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54852" w14:textId="77777777" w:rsidR="006D7E8D" w:rsidRPr="00834150" w:rsidRDefault="006D7E8D" w:rsidP="00F65084">
      <w:pPr>
        <w:rPr>
          <w:rFonts w:ascii="Comic Sans MS" w:hAnsi="Comic Sans MS"/>
          <w:sz w:val="28"/>
          <w:szCs w:val="28"/>
          <w:lang w:val="bg-BG"/>
        </w:rPr>
      </w:pPr>
    </w:p>
    <w:p w14:paraId="7F3461BA" w14:textId="77777777" w:rsidR="0020297A" w:rsidRPr="0020297A" w:rsidRDefault="00000000" w:rsidP="0020297A">
      <w:pPr>
        <w:rPr>
          <w:rFonts w:ascii="Comic Sans MS" w:hAnsi="Comic Sans MS"/>
          <w:b/>
          <w:color w:val="BD0B24"/>
          <w:sz w:val="28"/>
          <w:szCs w:val="28"/>
        </w:rPr>
      </w:pPr>
      <w:sdt>
        <w:sdtPr>
          <w:rPr>
            <w:b/>
            <w:color w:val="FF0000"/>
            <w:sz w:val="28"/>
            <w:szCs w:val="28"/>
          </w:rPr>
          <w:id w:val="-835765423"/>
          <w:docPartObj>
            <w:docPartGallery w:val="Cover Pages"/>
            <w:docPartUnique/>
          </w:docPartObj>
        </w:sdtPr>
        <w:sdtContent>
          <w:r w:rsidR="00250696" w:rsidRPr="00250696">
            <w:rPr>
              <w:rFonts w:ascii="Comic Sans MS" w:hAnsi="Comic Sans MS"/>
              <w:b/>
              <w:noProof/>
              <w:color w:val="FF0000"/>
              <w:sz w:val="28"/>
              <w:szCs w:val="28"/>
            </w:rPr>
            <mc:AlternateContent>
              <mc:Choice Requires="wpg">
                <w:drawing>
                  <wp:anchor distT="0" distB="0" distL="114300" distR="114300" simplePos="0" relativeHeight="251705344" behindDoc="0" locked="0" layoutInCell="1" allowOverlap="1" wp14:anchorId="570E5219" wp14:editId="5B70659E">
                    <wp:simplePos x="0" y="0"/>
                    <wp:positionH relativeFrom="column">
                      <wp:posOffset>-893445</wp:posOffset>
                    </wp:positionH>
                    <wp:positionV relativeFrom="paragraph">
                      <wp:posOffset>-899795</wp:posOffset>
                    </wp:positionV>
                    <wp:extent cx="7553960" cy="10690860"/>
                    <wp:effectExtent l="6350" t="0" r="2540" b="0"/>
                    <wp:wrapNone/>
                    <wp:docPr id="1"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3960" cy="10690860"/>
                              <a:chOff x="10" y="0"/>
                              <a:chExt cx="11896" cy="16836"/>
                            </a:xfrm>
                          </wpg:grpSpPr>
                          <wpg:grpSp>
                            <wpg:cNvPr id="2" name="Group 37"/>
                            <wpg:cNvGrpSpPr>
                              <a:grpSpLocks/>
                            </wpg:cNvGrpSpPr>
                            <wpg:grpSpPr bwMode="auto">
                              <a:xfrm>
                                <a:off x="7147" y="0"/>
                                <a:ext cx="4759" cy="16836"/>
                                <a:chOff x="7560" y="0"/>
                                <a:chExt cx="4700" cy="15840"/>
                              </a:xfrm>
                            </wpg:grpSpPr>
                            <wps:wsp>
                              <wps:cNvPr id="13" name="Rectangle 38"/>
                              <wps:cNvSpPr>
                                <a:spLocks noChangeArrowheads="1"/>
                              </wps:cNvSpPr>
                              <wps:spPr bwMode="auto">
                                <a:xfrm>
                                  <a:off x="7755" y="0"/>
                                  <a:ext cx="4505" cy="15840"/>
                                </a:xfrm>
                                <a:prstGeom prst="rect">
                                  <a:avLst/>
                                </a:prstGeom>
                                <a:solidFill>
                                  <a:srgbClr val="9BBB59">
                                    <a:lumMod val="100000"/>
                                    <a:lumOff val="0"/>
                                  </a:srgb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15" name="Rectangle 39" descr="Light vertical"/>
                              <wps:cNvSpPr>
                                <a:spLocks noChangeArrowheads="1"/>
                              </wps:cNvSpPr>
                              <wps:spPr bwMode="auto">
                                <a:xfrm>
                                  <a:off x="7560" y="8"/>
                                  <a:ext cx="195" cy="15825"/>
                                </a:xfrm>
                                <a:prstGeom prst="rect">
                                  <a:avLst/>
                                </a:prstGeom>
                                <a:pattFill prst="ltVert">
                                  <a:fgClr>
                                    <a:srgbClr val="9BBB59">
                                      <a:lumMod val="100000"/>
                                      <a:lumOff val="0"/>
                                      <a:alpha val="79999"/>
                                    </a:srgbClr>
                                  </a:fgClr>
                                  <a:bgClr>
                                    <a:srgbClr val="FFFFFF">
                                      <a:alpha val="79999"/>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16" name="Rectangle 40"/>
                            <wps:cNvSpPr>
                              <a:spLocks noChangeArrowheads="1"/>
                            </wps:cNvSpPr>
                            <wps:spPr bwMode="auto">
                              <a:xfrm>
                                <a:off x="7144" y="0"/>
                                <a:ext cx="4762" cy="421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rFonts w:eastAsiaTheme="majorEastAsia" w:cstheme="majorBidi"/>
                                      <w:b/>
                                      <w:bCs/>
                                      <w:color w:val="FFFFFF" w:themeColor="background1"/>
                                      <w:sz w:val="28"/>
                                      <w:szCs w:val="28"/>
                                    </w:rPr>
                                    <w:alias w:val="Year"/>
                                    <w:id w:val="-39673776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14:paraId="4ECC8E17" w14:textId="77777777" w:rsidR="00BF18B5" w:rsidRPr="00015B3F" w:rsidRDefault="00BF18B5" w:rsidP="00250696">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СЕПТЕМВРИ</w:t>
                                      </w:r>
                                      <w:r>
                                        <w:rPr>
                                          <w:rFonts w:eastAsiaTheme="majorEastAsia" w:cstheme="majorBidi"/>
                                          <w:b/>
                                          <w:bCs/>
                                          <w:color w:val="FFFFFF" w:themeColor="background1"/>
                                          <w:sz w:val="28"/>
                                          <w:szCs w:val="28"/>
                                        </w:rPr>
                                        <w:t>, 20</w:t>
                                      </w:r>
                                      <w:r>
                                        <w:rPr>
                                          <w:rFonts w:eastAsiaTheme="majorEastAsia" w:cstheme="majorBidi"/>
                                          <w:b/>
                                          <w:bCs/>
                                          <w:color w:val="FFFFFF" w:themeColor="background1"/>
                                          <w:sz w:val="28"/>
                                          <w:szCs w:val="28"/>
                                          <w:lang w:val="bg-BG"/>
                                        </w:rPr>
                                        <w:t>22</w:t>
                                      </w:r>
                                    </w:p>
                                  </w:sdtContent>
                                </w:sdt>
                              </w:txbxContent>
                            </wps:txbx>
                            <wps:bodyPr rot="0" vert="horz" wrap="square" lIns="223200" tIns="182880" rIns="182880" bIns="182880" anchor="b" anchorCtr="0" upright="1">
                              <a:noAutofit/>
                            </wps:bodyPr>
                          </wps:wsp>
                          <wps:wsp>
                            <wps:cNvPr id="17" name="Rectangle 41"/>
                            <wps:cNvSpPr>
                              <a:spLocks noChangeArrowheads="1"/>
                            </wps:cNvSpPr>
                            <wps:spPr bwMode="auto">
                              <a:xfrm>
                                <a:off x="7144" y="5040"/>
                                <a:ext cx="4762" cy="108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b/>
                                      <w:color w:val="FFFFFF" w:themeColor="background1"/>
                                      <w:sz w:val="28"/>
                                      <w:szCs w:val="28"/>
                                      <w:lang w:val="bg-BG"/>
                                    </w:rPr>
                                    <w:alias w:val="Company"/>
                                    <w:id w:val="-739406299"/>
                                    <w:dataBinding w:prefixMappings="xmlns:ns0='http://schemas.openxmlformats.org/officeDocument/2006/extended-properties'" w:xpath="/ns0:Properties[1]/ns0:Company[1]" w:storeItemID="{6668398D-A668-4E3E-A5EB-62B293D839F1}"/>
                                    <w:text/>
                                  </w:sdtPr>
                                  <w:sdtContent>
                                    <w:p w14:paraId="300A11BA" w14:textId="77777777" w:rsidR="00BF18B5" w:rsidRPr="00015B3F" w:rsidRDefault="00BF18B5" w:rsidP="00250696">
                                      <w:pPr>
                                        <w:pStyle w:val="NoSpacing"/>
                                        <w:spacing w:line="360" w:lineRule="auto"/>
                                        <w:rPr>
                                          <w:b/>
                                          <w:color w:val="FFFFFF" w:themeColor="background1"/>
                                          <w:sz w:val="28"/>
                                          <w:szCs w:val="28"/>
                                        </w:rPr>
                                      </w:pPr>
                                      <w:r>
                                        <w:rPr>
                                          <w:b/>
                                          <w:color w:val="FFFFFF" w:themeColor="background1"/>
                                          <w:sz w:val="28"/>
                                          <w:szCs w:val="28"/>
                                          <w:lang w:val="bg-BG"/>
                                        </w:rPr>
                                        <w:t>НИС ПРИ СУ “СВ. КЛ. ОХРИДСКИ”</w:t>
                                      </w:r>
                                    </w:p>
                                  </w:sdtContent>
                                </w:sdt>
                                <w:p w14:paraId="0D56D4CE" w14:textId="77777777" w:rsidR="00BF18B5" w:rsidRPr="00015B3F" w:rsidRDefault="00BF18B5" w:rsidP="00250696">
                                  <w:pPr>
                                    <w:pStyle w:val="NoSpacing"/>
                                    <w:spacing w:line="360" w:lineRule="auto"/>
                                    <w:rPr>
                                      <w:color w:val="FFFFFF" w:themeColor="background1"/>
                                      <w:sz w:val="28"/>
                                      <w:szCs w:val="28"/>
                                    </w:rPr>
                                  </w:pPr>
                                </w:p>
                                <w:p w14:paraId="572E9A35" w14:textId="77777777" w:rsidR="00BF18B5" w:rsidRPr="00015B3F" w:rsidRDefault="00BF18B5" w:rsidP="00250696">
                                  <w:pPr>
                                    <w:pStyle w:val="NoSpacing"/>
                                    <w:spacing w:line="360" w:lineRule="auto"/>
                                    <w:rPr>
                                      <w:color w:val="FFFFFF" w:themeColor="background1"/>
                                      <w:sz w:val="28"/>
                                      <w:szCs w:val="28"/>
                                    </w:rPr>
                                  </w:pPr>
                                </w:p>
                              </w:txbxContent>
                            </wps:txbx>
                            <wps:bodyPr rot="0" vert="horz" wrap="square" lIns="223200" tIns="182880" rIns="0" bIns="182880" anchor="b" anchorCtr="0" upright="1">
                              <a:noAutofit/>
                            </wps:bodyPr>
                          </wps:wsp>
                          <wps:wsp>
                            <wps:cNvPr id="18" name="Rectangle 42"/>
                            <wps:cNvSpPr>
                              <a:spLocks noChangeArrowheads="1"/>
                            </wps:cNvSpPr>
                            <wps:spPr bwMode="auto">
                              <a:xfrm>
                                <a:off x="10" y="4223"/>
                                <a:ext cx="10695" cy="774"/>
                              </a:xfrm>
                              <a:prstGeom prst="rect">
                                <a:avLst/>
                              </a:prstGeom>
                              <a:solidFill>
                                <a:srgbClr val="C0504D">
                                  <a:lumMod val="100000"/>
                                  <a:lumOff val="0"/>
                                </a:srgbClr>
                              </a:solidFill>
                              <a:ln w="12700">
                                <a:solidFill>
                                  <a:sysClr val="window" lastClr="FFFFFF">
                                    <a:lumMod val="100000"/>
                                    <a:lumOff val="0"/>
                                  </a:sys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b/>
                                      <w:color w:val="FFFFFF" w:themeColor="background1"/>
                                      <w:sz w:val="52"/>
                                      <w:szCs w:val="52"/>
                                    </w:rPr>
                                    <w:alias w:val="Title"/>
                                    <w:id w:val="-1946988071"/>
                                    <w:dataBinding w:prefixMappings="xmlns:ns0='http://schemas.openxmlformats.org/package/2006/metadata/core-properties' xmlns:ns1='http://purl.org/dc/elements/1.1/'" w:xpath="/ns0:coreProperties[1]/ns1:title[1]" w:storeItemID="{6C3C8BC8-F283-45AE-878A-BAB7291924A1}"/>
                                    <w:text/>
                                  </w:sdtPr>
                                  <w:sdtContent>
                                    <w:p w14:paraId="4A5F2400" w14:textId="77777777" w:rsidR="00BF18B5" w:rsidRPr="00D00941" w:rsidRDefault="00BF18B5" w:rsidP="00250696">
                                      <w:pPr>
                                        <w:pStyle w:val="NoSpacing"/>
                                        <w:jc w:val="right"/>
                                        <w:rPr>
                                          <w:rFonts w:asciiTheme="majorHAnsi" w:eastAsiaTheme="majorEastAsia" w:hAnsiTheme="majorHAnsi" w:cstheme="majorBidi"/>
                                          <w:b/>
                                          <w:color w:val="FFFFFF" w:themeColor="background1"/>
                                          <w:sz w:val="52"/>
                                          <w:szCs w:val="52"/>
                                        </w:rPr>
                                      </w:pPr>
                                      <w:r>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wps:txbx>
                            <wps:bodyPr rot="0" vert="horz" wrap="square" lIns="182880" tIns="45720" rIns="182880" bIns="45720" anchor="ctr"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570E5219" id="Group 44" o:spid="_x0000_s1026" style="position:absolute;margin-left:-70.35pt;margin-top:-70.85pt;width:594.8pt;height:841.8pt;z-index:251705344" coordorigin="10" coordsize="11896,1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">
                    <v:group id="Group 37" o:spid="_x0000_s1027" style="position:absolute;left:7147;width:4759;height:16836"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8"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" fillcolor="#9bbb59" stroked="f" strokecolor="#d8d8d8 [2732]"/>
                      <v:rect id="Rectangle 39"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" fillcolor="#9bbb59" stroked="f" strokecolor="white [3212]" strokeweight="1pt">
                        <v:fill r:id="rId9" o:title="" opacity="52428f" o:opacity2="52428f" type="pattern"/>
                        <v:shadow color="#d8d8d8 [2732]" offset="3pt,3pt"/>
                      </v:rect>
                    </v:group>
                    <v:rect id="Rectangle 40" o:spid="_x0000_s1030" style="position:absolute;left:7144;width:4762;height:421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" filled="f" fillcolor="white [3212]" stroked="f" strokecolor="white [3212]" strokeweight="1pt">
                      <v:fill opacity="52428f"/>
                      <v:textbox inset="6.2mm,14.4pt,14.4pt,14.4pt">
                        <w:txbxContent>
                          <w:sdt>
                            <w:sdtPr>
                              <w:rPr>
                                <w:rFonts w:eastAsiaTheme="majorEastAsia" w:cstheme="majorBidi"/>
                                <w:b/>
                                <w:bCs/>
                                <w:color w:val="FFFFFF" w:themeColor="background1"/>
                                <w:sz w:val="28"/>
                                <w:szCs w:val="28"/>
                              </w:rPr>
                              <w:alias w:val="Year"/>
                              <w:id w:val="-39673776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14:paraId="4ECC8E17" w14:textId="77777777" w:rsidR="00BF18B5" w:rsidRPr="00015B3F" w:rsidRDefault="00BF18B5" w:rsidP="00250696">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СЕПТЕМВРИ</w:t>
                                </w:r>
                                <w:r>
                                  <w:rPr>
                                    <w:rFonts w:eastAsiaTheme="majorEastAsia" w:cstheme="majorBidi"/>
                                    <w:b/>
                                    <w:bCs/>
                                    <w:color w:val="FFFFFF" w:themeColor="background1"/>
                                    <w:sz w:val="28"/>
                                    <w:szCs w:val="28"/>
                                  </w:rPr>
                                  <w:t>, 20</w:t>
                                </w:r>
                                <w:r>
                                  <w:rPr>
                                    <w:rFonts w:eastAsiaTheme="majorEastAsia" w:cstheme="majorBidi"/>
                                    <w:b/>
                                    <w:bCs/>
                                    <w:color w:val="FFFFFF" w:themeColor="background1"/>
                                    <w:sz w:val="28"/>
                                    <w:szCs w:val="28"/>
                                    <w:lang w:val="bg-BG"/>
                                  </w:rPr>
                                  <w:t>22</w:t>
                                </w:r>
                              </w:p>
                            </w:sdtContent>
                          </w:sdt>
                        </w:txbxContent>
                      </v:textbox>
                    </v:rect>
                    <v:rect id="Rectangle 41" o:spid="_x0000_s1031" style="position:absolute;left:7144;top:5040;width:4762;height:108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" filled="f" fillcolor="white [3212]" stroked="f" strokecolor="white [3212]" strokeweight="1pt">
                      <v:fill opacity="52428f"/>
                      <v:textbox inset="6.2mm,14.4pt,0,14.4pt">
                        <w:txbxContent>
                          <w:sdt>
                            <w:sdtPr>
                              <w:rPr>
                                <w:b/>
                                <w:color w:val="FFFFFF" w:themeColor="background1"/>
                                <w:sz w:val="28"/>
                                <w:szCs w:val="28"/>
                                <w:lang w:val="bg-BG"/>
                              </w:rPr>
                              <w:alias w:val="Company"/>
                              <w:id w:val="-739406299"/>
                              <w:dataBinding w:prefixMappings="xmlns:ns0='http://schemas.openxmlformats.org/officeDocument/2006/extended-properties'" w:xpath="/ns0:Properties[1]/ns0:Company[1]" w:storeItemID="{6668398D-A668-4E3E-A5EB-62B293D839F1}"/>
                              <w:text/>
                            </w:sdtPr>
                            <w:sdtContent>
                              <w:p w14:paraId="300A11BA" w14:textId="77777777" w:rsidR="00BF18B5" w:rsidRPr="00015B3F" w:rsidRDefault="00BF18B5" w:rsidP="00250696">
                                <w:pPr>
                                  <w:pStyle w:val="NoSpacing"/>
                                  <w:spacing w:line="360" w:lineRule="auto"/>
                                  <w:rPr>
                                    <w:b/>
                                    <w:color w:val="FFFFFF" w:themeColor="background1"/>
                                    <w:sz w:val="28"/>
                                    <w:szCs w:val="28"/>
                                  </w:rPr>
                                </w:pPr>
                                <w:r>
                                  <w:rPr>
                                    <w:b/>
                                    <w:color w:val="FFFFFF" w:themeColor="background1"/>
                                    <w:sz w:val="28"/>
                                    <w:szCs w:val="28"/>
                                    <w:lang w:val="bg-BG"/>
                                  </w:rPr>
                                  <w:t>НИС ПРИ СУ “СВ. КЛ. ОХРИДСКИ”</w:t>
                                </w:r>
                              </w:p>
                            </w:sdtContent>
                          </w:sdt>
                          <w:p w14:paraId="0D56D4CE" w14:textId="77777777" w:rsidR="00BF18B5" w:rsidRPr="00015B3F" w:rsidRDefault="00BF18B5" w:rsidP="00250696">
                            <w:pPr>
                              <w:pStyle w:val="NoSpacing"/>
                              <w:spacing w:line="360" w:lineRule="auto"/>
                              <w:rPr>
                                <w:color w:val="FFFFFF" w:themeColor="background1"/>
                                <w:sz w:val="28"/>
                                <w:szCs w:val="28"/>
                              </w:rPr>
                            </w:pPr>
                          </w:p>
                          <w:p w14:paraId="572E9A35" w14:textId="77777777" w:rsidR="00BF18B5" w:rsidRPr="00015B3F" w:rsidRDefault="00BF18B5" w:rsidP="00250696">
                            <w:pPr>
                              <w:pStyle w:val="NoSpacing"/>
                              <w:spacing w:line="360" w:lineRule="auto"/>
                              <w:rPr>
                                <w:color w:val="FFFFFF" w:themeColor="background1"/>
                                <w:sz w:val="28"/>
                                <w:szCs w:val="28"/>
                              </w:rPr>
                            </w:pPr>
                          </w:p>
                        </w:txbxContent>
                      </v:textbox>
                    </v:rect>
                    <v:rect id="Rectangle 42" o:spid="_x0000_s1032" style="position:absolute;left:10;top:4223;width:10695;height: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" fillcolor="#c0504d" strokecolor="white" strokeweight="1pt">
                      <v:shadow color="#d8d8d8 [2732]" offset="3pt,3pt"/>
                      <v:textbox style="mso-fit-shape-to-text:t" inset="14.4pt,,14.4pt">
                        <w:txbxContent>
                          <w:sdt>
                            <w:sdtPr>
                              <w:rPr>
                                <w:rFonts w:asciiTheme="majorHAnsi" w:eastAsiaTheme="majorEastAsia" w:hAnsiTheme="majorHAnsi" w:cstheme="majorBidi"/>
                                <w:b/>
                                <w:color w:val="FFFFFF" w:themeColor="background1"/>
                                <w:sz w:val="52"/>
                                <w:szCs w:val="52"/>
                              </w:rPr>
                              <w:alias w:val="Title"/>
                              <w:id w:val="-1946988071"/>
                              <w:dataBinding w:prefixMappings="xmlns:ns0='http://schemas.openxmlformats.org/package/2006/metadata/core-properties' xmlns:ns1='http://purl.org/dc/elements/1.1/'" w:xpath="/ns0:coreProperties[1]/ns1:title[1]" w:storeItemID="{6C3C8BC8-F283-45AE-878A-BAB7291924A1}"/>
                              <w:text/>
                            </w:sdtPr>
                            <w:sdtContent>
                              <w:p w14:paraId="4A5F2400" w14:textId="77777777" w:rsidR="00BF18B5" w:rsidRPr="00D00941" w:rsidRDefault="00BF18B5" w:rsidP="00250696">
                                <w:pPr>
                                  <w:pStyle w:val="NoSpacing"/>
                                  <w:jc w:val="right"/>
                                  <w:rPr>
                                    <w:rFonts w:asciiTheme="majorHAnsi" w:eastAsiaTheme="majorEastAsia" w:hAnsiTheme="majorHAnsi" w:cstheme="majorBidi"/>
                                    <w:b/>
                                    <w:color w:val="FFFFFF" w:themeColor="background1"/>
                                    <w:sz w:val="52"/>
                                    <w:szCs w:val="52"/>
                                  </w:rPr>
                                </w:pPr>
                                <w:r>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v:textbox>
                    </v:rect>
                  </v:group>
                </w:pict>
              </mc:Fallback>
            </mc:AlternateContent>
          </w:r>
        </w:sdtContent>
      </w:sdt>
    </w:p>
    <w:p w14:paraId="17962B03" w14:textId="77777777" w:rsidR="006D7E8D" w:rsidRPr="006F7E8A" w:rsidRDefault="0020297A" w:rsidP="0020297A">
      <w:pPr>
        <w:rPr>
          <w:rFonts w:ascii="Comic Sans MS" w:hAnsi="Comic Sans MS"/>
          <w:b/>
          <w:color w:val="FF0000"/>
        </w:rPr>
      </w:pPr>
      <w:r w:rsidRPr="0020297A">
        <w:rPr>
          <w:b/>
          <w:color w:val="FF0000"/>
          <w:sz w:val="28"/>
          <w:szCs w:val="28"/>
        </w:rPr>
        <w:t xml:space="preserve">  </w:t>
      </w:r>
    </w:p>
    <w:p w14:paraId="76FCD11A" w14:textId="77777777" w:rsidR="006D7E8D" w:rsidRPr="00353752" w:rsidRDefault="006D7E8D" w:rsidP="00E848D9">
      <w:pPr>
        <w:tabs>
          <w:tab w:val="left" w:pos="1452"/>
        </w:tabs>
        <w:rPr>
          <w:sz w:val="28"/>
          <w:szCs w:val="28"/>
        </w:rPr>
      </w:pPr>
    </w:p>
    <w:p w14:paraId="5BEEC96E" w14:textId="77777777" w:rsidR="006D7E8D" w:rsidRPr="00DE0B3E" w:rsidRDefault="006D7E8D" w:rsidP="00E848D9">
      <w:pPr>
        <w:tabs>
          <w:tab w:val="left" w:pos="1452"/>
        </w:tabs>
        <w:rPr>
          <w:sz w:val="28"/>
          <w:szCs w:val="28"/>
        </w:rPr>
      </w:pPr>
    </w:p>
    <w:p w14:paraId="72B26BE1" w14:textId="77777777" w:rsidR="006D7E8D" w:rsidRDefault="006D7E8D" w:rsidP="00E848D9">
      <w:pPr>
        <w:tabs>
          <w:tab w:val="left" w:pos="1452"/>
        </w:tabs>
        <w:rPr>
          <w:sz w:val="28"/>
          <w:szCs w:val="28"/>
        </w:rPr>
      </w:pPr>
    </w:p>
    <w:p w14:paraId="41E19EA9" w14:textId="77777777" w:rsidR="00FC6B77" w:rsidRDefault="00FC6B77" w:rsidP="00E848D9">
      <w:pPr>
        <w:tabs>
          <w:tab w:val="left" w:pos="1452"/>
        </w:tabs>
        <w:rPr>
          <w:sz w:val="28"/>
          <w:szCs w:val="28"/>
        </w:rPr>
      </w:pPr>
    </w:p>
    <w:p w14:paraId="0790800E" w14:textId="77777777" w:rsidR="00FC6B77" w:rsidRPr="00FC6B77" w:rsidRDefault="00FC6B77" w:rsidP="00FC6B77">
      <w:pPr>
        <w:rPr>
          <w:sz w:val="28"/>
          <w:szCs w:val="28"/>
        </w:rPr>
      </w:pPr>
    </w:p>
    <w:p w14:paraId="4D8D5793" w14:textId="77777777" w:rsidR="00FC6B77" w:rsidRPr="00FC6B77" w:rsidRDefault="00FC6B77" w:rsidP="00FC6B77">
      <w:pPr>
        <w:rPr>
          <w:sz w:val="28"/>
          <w:szCs w:val="28"/>
        </w:rPr>
      </w:pPr>
    </w:p>
    <w:p w14:paraId="42658EF9" w14:textId="77777777" w:rsidR="00FC6B77" w:rsidRPr="00FC6B77" w:rsidRDefault="00FC6B77" w:rsidP="00FC6B77">
      <w:pPr>
        <w:rPr>
          <w:sz w:val="28"/>
          <w:szCs w:val="28"/>
        </w:rPr>
      </w:pPr>
    </w:p>
    <w:p w14:paraId="4D2AC7DD" w14:textId="77777777" w:rsidR="00FC6B77" w:rsidRPr="00FC6B77" w:rsidRDefault="00FC6B77" w:rsidP="00FC6B77">
      <w:pPr>
        <w:rPr>
          <w:sz w:val="28"/>
          <w:szCs w:val="28"/>
        </w:rPr>
      </w:pPr>
    </w:p>
    <w:p w14:paraId="7D424837" w14:textId="77777777" w:rsidR="00FC6B77" w:rsidRPr="00FC6B77" w:rsidRDefault="00FC6B77" w:rsidP="00FC6B77">
      <w:pPr>
        <w:rPr>
          <w:sz w:val="28"/>
          <w:szCs w:val="28"/>
        </w:rPr>
      </w:pPr>
    </w:p>
    <w:p w14:paraId="72D96B80" w14:textId="77777777" w:rsidR="00FC6B77" w:rsidRPr="00FC6B77" w:rsidRDefault="00FC6B77" w:rsidP="00FC6B77">
      <w:pPr>
        <w:rPr>
          <w:sz w:val="28"/>
          <w:szCs w:val="28"/>
        </w:rPr>
      </w:pPr>
    </w:p>
    <w:p w14:paraId="19FE01B7" w14:textId="77777777" w:rsidR="00FC6B77" w:rsidRPr="00FC6B77" w:rsidRDefault="00FC6B77" w:rsidP="00FC6B77">
      <w:pPr>
        <w:rPr>
          <w:sz w:val="28"/>
          <w:szCs w:val="28"/>
        </w:rPr>
      </w:pPr>
    </w:p>
    <w:p w14:paraId="409498D4" w14:textId="77777777" w:rsidR="00FC6B77" w:rsidRPr="00FC6B77" w:rsidRDefault="00FC6B77" w:rsidP="00FC6B77">
      <w:pPr>
        <w:rPr>
          <w:sz w:val="28"/>
          <w:szCs w:val="28"/>
        </w:rPr>
      </w:pPr>
    </w:p>
    <w:p w14:paraId="1FB7E492" w14:textId="77777777" w:rsidR="00FC6B77" w:rsidRPr="00274396" w:rsidRDefault="00FC6B77" w:rsidP="00FC6B77">
      <w:pPr>
        <w:rPr>
          <w:sz w:val="28"/>
          <w:szCs w:val="28"/>
          <w:lang w:val="bg-BG"/>
        </w:rPr>
      </w:pPr>
    </w:p>
    <w:p w14:paraId="6CC86990" w14:textId="77777777" w:rsidR="00FC6B77" w:rsidRPr="00FC6B77" w:rsidRDefault="005A143A" w:rsidP="00FC6B77">
      <w:pPr>
        <w:rPr>
          <w:sz w:val="28"/>
          <w:szCs w:val="28"/>
        </w:rPr>
      </w:pPr>
      <w:r>
        <w:rPr>
          <w:sz w:val="28"/>
          <w:szCs w:val="28"/>
        </w:rPr>
        <w:t xml:space="preserve"> </w:t>
      </w:r>
    </w:p>
    <w:p w14:paraId="5F869FD0" w14:textId="77777777" w:rsidR="00FC6B77" w:rsidRPr="00FC6B77" w:rsidRDefault="00FC6B77" w:rsidP="00FC6B77">
      <w:pPr>
        <w:rPr>
          <w:sz w:val="28"/>
          <w:szCs w:val="28"/>
        </w:rPr>
      </w:pPr>
    </w:p>
    <w:p w14:paraId="4AADDAFC" w14:textId="77777777" w:rsidR="00FC6B77" w:rsidRDefault="00FC6B77" w:rsidP="00FC6B77">
      <w:pPr>
        <w:tabs>
          <w:tab w:val="left" w:pos="3276"/>
        </w:tabs>
        <w:rPr>
          <w:sz w:val="28"/>
          <w:szCs w:val="28"/>
        </w:rPr>
      </w:pPr>
      <w:r>
        <w:rPr>
          <w:sz w:val="28"/>
          <w:szCs w:val="28"/>
        </w:rPr>
        <w:tab/>
      </w:r>
    </w:p>
    <w:p w14:paraId="0AB6C905" w14:textId="77777777" w:rsidR="006D7E8D" w:rsidRPr="0045639F" w:rsidRDefault="00FC6B77" w:rsidP="00FC6B77">
      <w:pPr>
        <w:tabs>
          <w:tab w:val="left" w:pos="3276"/>
        </w:tabs>
        <w:rPr>
          <w:sz w:val="28"/>
          <w:szCs w:val="28"/>
        </w:rPr>
        <w:sectPr w:rsidR="006D7E8D" w:rsidRPr="0045639F" w:rsidSect="00460469">
          <w:footerReference w:type="default" r:id="rId10"/>
          <w:pgSz w:w="11906" w:h="16838"/>
          <w:pgMar w:top="1417" w:right="1417" w:bottom="1417" w:left="1417" w:header="708" w:footer="708" w:gutter="0"/>
          <w:cols w:space="708"/>
          <w:titlePg/>
          <w:docGrid w:linePitch="360"/>
        </w:sectPr>
      </w:pPr>
      <w:r>
        <w:rPr>
          <w:sz w:val="28"/>
          <w:szCs w:val="28"/>
        </w:rPr>
        <w:tab/>
      </w:r>
      <w:r w:rsidR="00EA2767">
        <w:rPr>
          <w:sz w:val="28"/>
          <w:szCs w:val="28"/>
          <w:lang w:val="bg-BG"/>
        </w:rPr>
        <w:t xml:space="preserve"> </w:t>
      </w:r>
    </w:p>
    <w:sdt>
      <w:sdtPr>
        <w:rPr>
          <w:rFonts w:ascii="Times New Roman" w:eastAsiaTheme="minorHAnsi" w:hAnsi="Times New Roman" w:cstheme="minorBidi"/>
          <w:b w:val="0"/>
          <w:bCs w:val="0"/>
          <w:color w:val="auto"/>
          <w:sz w:val="22"/>
          <w:szCs w:val="22"/>
          <w:lang w:val="bg-BG"/>
        </w:rPr>
        <w:id w:val="25732477"/>
        <w:docPartObj>
          <w:docPartGallery w:val="Table of Contents"/>
          <w:docPartUnique/>
        </w:docPartObj>
      </w:sdtPr>
      <w:sdtEndPr>
        <w:rPr>
          <w:rFonts w:eastAsia="Times New Roman" w:cs="Times New Roman"/>
          <w:sz w:val="24"/>
          <w:szCs w:val="24"/>
          <w:lang w:val="en-GB"/>
        </w:rPr>
      </w:sdtEndPr>
      <w:sdtContent>
        <w:p w14:paraId="214A85A2" w14:textId="77777777" w:rsidR="006B19B3" w:rsidRPr="00585624" w:rsidRDefault="006B19B3">
          <w:pPr>
            <w:pStyle w:val="TOCHeading"/>
            <w:rPr>
              <w:color w:val="C0504D" w:themeColor="accent2"/>
              <w:lang w:val="ru-RU"/>
            </w:rPr>
          </w:pPr>
          <w:r w:rsidRPr="006B19B3">
            <w:rPr>
              <w:color w:val="C0504D" w:themeColor="accent2"/>
              <w:lang w:val="bg-BG"/>
            </w:rPr>
            <w:t>СЪДЪРЖАНИЕ</w:t>
          </w:r>
        </w:p>
        <w:p w14:paraId="42F54FE6" w14:textId="77777777" w:rsidR="007E17EE" w:rsidRDefault="00704518">
          <w:pPr>
            <w:pStyle w:val="TOC1"/>
            <w:tabs>
              <w:tab w:val="right" w:leader="dot" w:pos="9062"/>
            </w:tabs>
            <w:rPr>
              <w:rFonts w:asciiTheme="minorHAnsi" w:eastAsiaTheme="minorEastAsia" w:hAnsiTheme="minorHAnsi" w:cstheme="minorBidi"/>
              <w:noProof/>
              <w:sz w:val="22"/>
              <w:szCs w:val="22"/>
            </w:rPr>
          </w:pPr>
          <w:r>
            <w:fldChar w:fldCharType="begin"/>
          </w:r>
          <w:r w:rsidR="006B19B3">
            <w:instrText xml:space="preserve"> TOC \o "1-3" \h \z \u </w:instrText>
          </w:r>
          <w:r>
            <w:fldChar w:fldCharType="separate"/>
          </w:r>
          <w:hyperlink w:anchor="_Toc113268776" w:history="1">
            <w:r w:rsidR="007E17EE" w:rsidRPr="001F3FF2">
              <w:rPr>
                <w:rStyle w:val="Hyperlink"/>
                <w:noProof/>
              </w:rPr>
              <w:t>КОНКУРСИ, СТИПЕНДИИ, СТАЖОВЕ</w:t>
            </w:r>
            <w:r w:rsidR="007E17EE">
              <w:rPr>
                <w:noProof/>
                <w:webHidden/>
              </w:rPr>
              <w:tab/>
            </w:r>
            <w:r w:rsidR="007E17EE">
              <w:rPr>
                <w:noProof/>
                <w:webHidden/>
              </w:rPr>
              <w:fldChar w:fldCharType="begin"/>
            </w:r>
            <w:r w:rsidR="007E17EE">
              <w:rPr>
                <w:noProof/>
                <w:webHidden/>
              </w:rPr>
              <w:instrText xml:space="preserve"> PAGEREF _Toc113268776 \h </w:instrText>
            </w:r>
            <w:r w:rsidR="007E17EE">
              <w:rPr>
                <w:noProof/>
                <w:webHidden/>
              </w:rPr>
            </w:r>
            <w:r w:rsidR="007E17EE">
              <w:rPr>
                <w:noProof/>
                <w:webHidden/>
              </w:rPr>
              <w:fldChar w:fldCharType="separate"/>
            </w:r>
            <w:r w:rsidR="007E17EE">
              <w:rPr>
                <w:noProof/>
                <w:webHidden/>
              </w:rPr>
              <w:t>3</w:t>
            </w:r>
            <w:r w:rsidR="007E17EE">
              <w:rPr>
                <w:noProof/>
                <w:webHidden/>
              </w:rPr>
              <w:fldChar w:fldCharType="end"/>
            </w:r>
          </w:hyperlink>
        </w:p>
        <w:p w14:paraId="5806FF4C" w14:textId="77777777" w:rsidR="007E17EE"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13268777" w:history="1">
            <w:r w:rsidR="007E17EE" w:rsidRPr="001F3FF2">
              <w:rPr>
                <w:rStyle w:val="Hyperlink"/>
                <w:rFonts w:ascii="Wingdings" w:hAnsi="Wingdings"/>
                <w:noProof/>
              </w:rPr>
              <w:t></w:t>
            </w:r>
            <w:r w:rsidR="007E17EE">
              <w:rPr>
                <w:rFonts w:asciiTheme="minorHAnsi" w:eastAsiaTheme="minorEastAsia" w:hAnsiTheme="minorHAnsi" w:cstheme="minorBidi"/>
                <w:noProof/>
                <w:sz w:val="22"/>
                <w:szCs w:val="22"/>
              </w:rPr>
              <w:tab/>
            </w:r>
            <w:r w:rsidR="007E17EE" w:rsidRPr="001F3FF2">
              <w:rPr>
                <w:rStyle w:val="Hyperlink"/>
                <w:noProof/>
              </w:rPr>
              <w:t>INSAIT PhD fellowships</w:t>
            </w:r>
            <w:r w:rsidR="007E17EE">
              <w:rPr>
                <w:noProof/>
                <w:webHidden/>
              </w:rPr>
              <w:tab/>
            </w:r>
            <w:r w:rsidR="007E17EE">
              <w:rPr>
                <w:noProof/>
                <w:webHidden/>
              </w:rPr>
              <w:fldChar w:fldCharType="begin"/>
            </w:r>
            <w:r w:rsidR="007E17EE">
              <w:rPr>
                <w:noProof/>
                <w:webHidden/>
              </w:rPr>
              <w:instrText xml:space="preserve"> PAGEREF _Toc113268777 \h </w:instrText>
            </w:r>
            <w:r w:rsidR="007E17EE">
              <w:rPr>
                <w:noProof/>
                <w:webHidden/>
              </w:rPr>
            </w:r>
            <w:r w:rsidR="007E17EE">
              <w:rPr>
                <w:noProof/>
                <w:webHidden/>
              </w:rPr>
              <w:fldChar w:fldCharType="separate"/>
            </w:r>
            <w:r w:rsidR="007E17EE">
              <w:rPr>
                <w:noProof/>
                <w:webHidden/>
              </w:rPr>
              <w:t>3</w:t>
            </w:r>
            <w:r w:rsidR="007E17EE">
              <w:rPr>
                <w:noProof/>
                <w:webHidden/>
              </w:rPr>
              <w:fldChar w:fldCharType="end"/>
            </w:r>
          </w:hyperlink>
        </w:p>
        <w:p w14:paraId="1F7CF129" w14:textId="77777777" w:rsidR="007E17EE"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13268778" w:history="1">
            <w:r w:rsidR="007E17EE" w:rsidRPr="001F3FF2">
              <w:rPr>
                <w:rStyle w:val="Hyperlink"/>
                <w:rFonts w:ascii="Wingdings" w:hAnsi="Wingdings"/>
                <w:noProof/>
                <w:lang w:val="bg-BG"/>
              </w:rPr>
              <w:t></w:t>
            </w:r>
            <w:r w:rsidR="007E17EE">
              <w:rPr>
                <w:rFonts w:asciiTheme="minorHAnsi" w:eastAsiaTheme="minorEastAsia" w:hAnsiTheme="minorHAnsi" w:cstheme="minorBidi"/>
                <w:noProof/>
                <w:sz w:val="22"/>
                <w:szCs w:val="22"/>
              </w:rPr>
              <w:tab/>
            </w:r>
            <w:r w:rsidR="007E17EE" w:rsidRPr="001F3FF2">
              <w:rPr>
                <w:rStyle w:val="Hyperlink"/>
                <w:noProof/>
                <w:lang w:val="bg-BG"/>
              </w:rPr>
              <w:t>С</w:t>
            </w:r>
            <w:r w:rsidR="007E17EE" w:rsidRPr="001F3FF2">
              <w:rPr>
                <w:rStyle w:val="Hyperlink"/>
                <w:noProof/>
              </w:rPr>
              <w:t xml:space="preserve">типендиантска програма </w:t>
            </w:r>
            <w:r w:rsidR="007E17EE" w:rsidRPr="001F3FF2">
              <w:rPr>
                <w:rStyle w:val="Hyperlink"/>
                <w:noProof/>
                <w:lang w:val="bg-BG"/>
              </w:rPr>
              <w:t>на К</w:t>
            </w:r>
            <w:r w:rsidR="007E17EE" w:rsidRPr="001F3FF2">
              <w:rPr>
                <w:rStyle w:val="Hyperlink"/>
                <w:noProof/>
              </w:rPr>
              <w:t>олеж</w:t>
            </w:r>
            <w:r w:rsidR="007E17EE" w:rsidRPr="001F3FF2">
              <w:rPr>
                <w:rStyle w:val="Hyperlink"/>
                <w:noProof/>
                <w:lang w:val="bg-BG"/>
              </w:rPr>
              <w:t>а</w:t>
            </w:r>
            <w:r w:rsidR="007E17EE" w:rsidRPr="001F3FF2">
              <w:rPr>
                <w:rStyle w:val="Hyperlink"/>
                <w:noProof/>
              </w:rPr>
              <w:t xml:space="preserve"> по литература, наука и изкуства към Мичиганския университет</w:t>
            </w:r>
            <w:r w:rsidR="007E17EE">
              <w:rPr>
                <w:noProof/>
                <w:webHidden/>
              </w:rPr>
              <w:tab/>
            </w:r>
            <w:r w:rsidR="007E17EE">
              <w:rPr>
                <w:noProof/>
                <w:webHidden/>
              </w:rPr>
              <w:fldChar w:fldCharType="begin"/>
            </w:r>
            <w:r w:rsidR="007E17EE">
              <w:rPr>
                <w:noProof/>
                <w:webHidden/>
              </w:rPr>
              <w:instrText xml:space="preserve"> PAGEREF _Toc113268778 \h </w:instrText>
            </w:r>
            <w:r w:rsidR="007E17EE">
              <w:rPr>
                <w:noProof/>
                <w:webHidden/>
              </w:rPr>
            </w:r>
            <w:r w:rsidR="007E17EE">
              <w:rPr>
                <w:noProof/>
                <w:webHidden/>
              </w:rPr>
              <w:fldChar w:fldCharType="separate"/>
            </w:r>
            <w:r w:rsidR="007E17EE">
              <w:rPr>
                <w:noProof/>
                <w:webHidden/>
              </w:rPr>
              <w:t>4</w:t>
            </w:r>
            <w:r w:rsidR="007E17EE">
              <w:rPr>
                <w:noProof/>
                <w:webHidden/>
              </w:rPr>
              <w:fldChar w:fldCharType="end"/>
            </w:r>
          </w:hyperlink>
        </w:p>
        <w:p w14:paraId="173C709D" w14:textId="77777777" w:rsidR="007E17EE"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13268779" w:history="1">
            <w:r w:rsidR="007E17EE" w:rsidRPr="001F3FF2">
              <w:rPr>
                <w:rStyle w:val="Hyperlink"/>
                <w:rFonts w:ascii="Wingdings" w:hAnsi="Wingdings"/>
                <w:noProof/>
              </w:rPr>
              <w:t></w:t>
            </w:r>
            <w:r w:rsidR="007E17EE">
              <w:rPr>
                <w:rFonts w:asciiTheme="minorHAnsi" w:eastAsiaTheme="minorEastAsia" w:hAnsiTheme="minorHAnsi" w:cstheme="minorBidi"/>
                <w:noProof/>
                <w:sz w:val="22"/>
                <w:szCs w:val="22"/>
              </w:rPr>
              <w:tab/>
            </w:r>
            <w:r w:rsidR="007E17EE" w:rsidRPr="001F3FF2">
              <w:rPr>
                <w:rStyle w:val="Hyperlink"/>
                <w:noProof/>
              </w:rPr>
              <w:t>Fulbright-Schuman Programme 2022/23</w:t>
            </w:r>
            <w:r w:rsidR="007E17EE">
              <w:rPr>
                <w:noProof/>
                <w:webHidden/>
              </w:rPr>
              <w:tab/>
            </w:r>
            <w:r w:rsidR="007E17EE">
              <w:rPr>
                <w:noProof/>
                <w:webHidden/>
              </w:rPr>
              <w:fldChar w:fldCharType="begin"/>
            </w:r>
            <w:r w:rsidR="007E17EE">
              <w:rPr>
                <w:noProof/>
                <w:webHidden/>
              </w:rPr>
              <w:instrText xml:space="preserve"> PAGEREF _Toc113268779 \h </w:instrText>
            </w:r>
            <w:r w:rsidR="007E17EE">
              <w:rPr>
                <w:noProof/>
                <w:webHidden/>
              </w:rPr>
            </w:r>
            <w:r w:rsidR="007E17EE">
              <w:rPr>
                <w:noProof/>
                <w:webHidden/>
              </w:rPr>
              <w:fldChar w:fldCharType="separate"/>
            </w:r>
            <w:r w:rsidR="007E17EE">
              <w:rPr>
                <w:noProof/>
                <w:webHidden/>
              </w:rPr>
              <w:t>4</w:t>
            </w:r>
            <w:r w:rsidR="007E17EE">
              <w:rPr>
                <w:noProof/>
                <w:webHidden/>
              </w:rPr>
              <w:fldChar w:fldCharType="end"/>
            </w:r>
          </w:hyperlink>
        </w:p>
        <w:p w14:paraId="04B8EBCA" w14:textId="77777777" w:rsidR="007E17EE"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13268780" w:history="1">
            <w:r w:rsidR="007E17EE" w:rsidRPr="001F3FF2">
              <w:rPr>
                <w:rStyle w:val="Hyperlink"/>
                <w:rFonts w:ascii="Wingdings" w:hAnsi="Wingdings"/>
                <w:noProof/>
                <w:lang w:eastAsia="bg-BG"/>
              </w:rPr>
              <w:t></w:t>
            </w:r>
            <w:r w:rsidR="007E17EE">
              <w:rPr>
                <w:rFonts w:asciiTheme="minorHAnsi" w:eastAsiaTheme="minorEastAsia" w:hAnsiTheme="minorHAnsi" w:cstheme="minorBidi"/>
                <w:noProof/>
                <w:sz w:val="22"/>
                <w:szCs w:val="22"/>
              </w:rPr>
              <w:tab/>
            </w:r>
            <w:r w:rsidR="007E17EE" w:rsidRPr="001F3FF2">
              <w:rPr>
                <w:rStyle w:val="Hyperlink"/>
                <w:noProof/>
                <w:lang w:eastAsia="bg-BG"/>
              </w:rPr>
              <w:t>Sustainability Scholarship</w:t>
            </w:r>
            <w:r w:rsidR="007E17EE">
              <w:rPr>
                <w:noProof/>
                <w:webHidden/>
              </w:rPr>
              <w:tab/>
            </w:r>
            <w:r w:rsidR="007E17EE">
              <w:rPr>
                <w:noProof/>
                <w:webHidden/>
              </w:rPr>
              <w:fldChar w:fldCharType="begin"/>
            </w:r>
            <w:r w:rsidR="007E17EE">
              <w:rPr>
                <w:noProof/>
                <w:webHidden/>
              </w:rPr>
              <w:instrText xml:space="preserve"> PAGEREF _Toc113268780 \h </w:instrText>
            </w:r>
            <w:r w:rsidR="007E17EE">
              <w:rPr>
                <w:noProof/>
                <w:webHidden/>
              </w:rPr>
            </w:r>
            <w:r w:rsidR="007E17EE">
              <w:rPr>
                <w:noProof/>
                <w:webHidden/>
              </w:rPr>
              <w:fldChar w:fldCharType="separate"/>
            </w:r>
            <w:r w:rsidR="007E17EE">
              <w:rPr>
                <w:noProof/>
                <w:webHidden/>
              </w:rPr>
              <w:t>6</w:t>
            </w:r>
            <w:r w:rsidR="007E17EE">
              <w:rPr>
                <w:noProof/>
                <w:webHidden/>
              </w:rPr>
              <w:fldChar w:fldCharType="end"/>
            </w:r>
          </w:hyperlink>
        </w:p>
        <w:p w14:paraId="453A5310" w14:textId="77777777" w:rsidR="007E17EE"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13268781" w:history="1">
            <w:r w:rsidR="007E17EE" w:rsidRPr="001F3FF2">
              <w:rPr>
                <w:rStyle w:val="Hyperlink"/>
                <w:rFonts w:ascii="Wingdings" w:hAnsi="Wingdings"/>
                <w:noProof/>
                <w:lang w:val="en-US"/>
              </w:rPr>
              <w:t></w:t>
            </w:r>
            <w:r w:rsidR="007E17EE">
              <w:rPr>
                <w:rFonts w:asciiTheme="minorHAnsi" w:eastAsiaTheme="minorEastAsia" w:hAnsiTheme="minorHAnsi" w:cstheme="minorBidi"/>
                <w:noProof/>
                <w:sz w:val="22"/>
                <w:szCs w:val="22"/>
              </w:rPr>
              <w:tab/>
            </w:r>
            <w:r w:rsidR="007E17EE" w:rsidRPr="001F3FF2">
              <w:rPr>
                <w:rStyle w:val="Hyperlink"/>
                <w:noProof/>
                <w:lang w:val="en-US"/>
              </w:rPr>
              <w:t>Junior Research Internship Program</w:t>
            </w:r>
            <w:r w:rsidR="007E17EE">
              <w:rPr>
                <w:noProof/>
                <w:webHidden/>
              </w:rPr>
              <w:tab/>
            </w:r>
            <w:r w:rsidR="007E17EE">
              <w:rPr>
                <w:noProof/>
                <w:webHidden/>
              </w:rPr>
              <w:fldChar w:fldCharType="begin"/>
            </w:r>
            <w:r w:rsidR="007E17EE">
              <w:rPr>
                <w:noProof/>
                <w:webHidden/>
              </w:rPr>
              <w:instrText xml:space="preserve"> PAGEREF _Toc113268781 \h </w:instrText>
            </w:r>
            <w:r w:rsidR="007E17EE">
              <w:rPr>
                <w:noProof/>
                <w:webHidden/>
              </w:rPr>
            </w:r>
            <w:r w:rsidR="007E17EE">
              <w:rPr>
                <w:noProof/>
                <w:webHidden/>
              </w:rPr>
              <w:fldChar w:fldCharType="separate"/>
            </w:r>
            <w:r w:rsidR="007E17EE">
              <w:rPr>
                <w:noProof/>
                <w:webHidden/>
              </w:rPr>
              <w:t>7</w:t>
            </w:r>
            <w:r w:rsidR="007E17EE">
              <w:rPr>
                <w:noProof/>
                <w:webHidden/>
              </w:rPr>
              <w:fldChar w:fldCharType="end"/>
            </w:r>
          </w:hyperlink>
        </w:p>
        <w:p w14:paraId="69916CDE" w14:textId="77777777" w:rsidR="007E17EE"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13268782" w:history="1">
            <w:r w:rsidR="007E17EE" w:rsidRPr="001F3FF2">
              <w:rPr>
                <w:rStyle w:val="Hyperlink"/>
                <w:rFonts w:ascii="Wingdings" w:hAnsi="Wingdings"/>
                <w:noProof/>
                <w:lang w:val="bg-BG"/>
              </w:rPr>
              <w:t></w:t>
            </w:r>
            <w:r w:rsidR="007E17EE">
              <w:rPr>
                <w:rFonts w:asciiTheme="minorHAnsi" w:eastAsiaTheme="minorEastAsia" w:hAnsiTheme="minorHAnsi" w:cstheme="minorBidi"/>
                <w:noProof/>
                <w:sz w:val="22"/>
                <w:szCs w:val="22"/>
              </w:rPr>
              <w:tab/>
            </w:r>
            <w:r w:rsidR="007E17EE" w:rsidRPr="001F3FF2">
              <w:rPr>
                <w:rStyle w:val="Hyperlink"/>
                <w:noProof/>
                <w:lang w:val="bg-BG"/>
              </w:rPr>
              <w:t>Стажантска програма на банка ДСК</w:t>
            </w:r>
            <w:r w:rsidR="007E17EE">
              <w:rPr>
                <w:noProof/>
                <w:webHidden/>
              </w:rPr>
              <w:tab/>
            </w:r>
            <w:r w:rsidR="007E17EE">
              <w:rPr>
                <w:noProof/>
                <w:webHidden/>
              </w:rPr>
              <w:fldChar w:fldCharType="begin"/>
            </w:r>
            <w:r w:rsidR="007E17EE">
              <w:rPr>
                <w:noProof/>
                <w:webHidden/>
              </w:rPr>
              <w:instrText xml:space="preserve"> PAGEREF _Toc113268782 \h </w:instrText>
            </w:r>
            <w:r w:rsidR="007E17EE">
              <w:rPr>
                <w:noProof/>
                <w:webHidden/>
              </w:rPr>
            </w:r>
            <w:r w:rsidR="007E17EE">
              <w:rPr>
                <w:noProof/>
                <w:webHidden/>
              </w:rPr>
              <w:fldChar w:fldCharType="separate"/>
            </w:r>
            <w:r w:rsidR="007E17EE">
              <w:rPr>
                <w:noProof/>
                <w:webHidden/>
              </w:rPr>
              <w:t>7</w:t>
            </w:r>
            <w:r w:rsidR="007E17EE">
              <w:rPr>
                <w:noProof/>
                <w:webHidden/>
              </w:rPr>
              <w:fldChar w:fldCharType="end"/>
            </w:r>
          </w:hyperlink>
        </w:p>
        <w:p w14:paraId="0B0A7B9C" w14:textId="77777777" w:rsidR="007E17EE"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13268783" w:history="1">
            <w:r w:rsidR="007E17EE" w:rsidRPr="001F3FF2">
              <w:rPr>
                <w:rStyle w:val="Hyperlink"/>
                <w:rFonts w:ascii="Wingdings" w:hAnsi="Wingdings"/>
                <w:noProof/>
                <w:lang w:val="bg-BG"/>
              </w:rPr>
              <w:t></w:t>
            </w:r>
            <w:r w:rsidR="007E17EE">
              <w:rPr>
                <w:rFonts w:asciiTheme="minorHAnsi" w:eastAsiaTheme="minorEastAsia" w:hAnsiTheme="minorHAnsi" w:cstheme="minorBidi"/>
                <w:noProof/>
                <w:sz w:val="22"/>
                <w:szCs w:val="22"/>
              </w:rPr>
              <w:tab/>
            </w:r>
            <w:r w:rsidR="007E17EE" w:rsidRPr="001F3FF2">
              <w:rPr>
                <w:rStyle w:val="Hyperlink"/>
                <w:noProof/>
                <w:lang w:val="bg-BG"/>
              </w:rPr>
              <w:t>Обучение и стаж за програмисти</w:t>
            </w:r>
            <w:r w:rsidR="007E17EE">
              <w:rPr>
                <w:noProof/>
                <w:webHidden/>
              </w:rPr>
              <w:tab/>
            </w:r>
            <w:r w:rsidR="007E17EE">
              <w:rPr>
                <w:noProof/>
                <w:webHidden/>
              </w:rPr>
              <w:fldChar w:fldCharType="begin"/>
            </w:r>
            <w:r w:rsidR="007E17EE">
              <w:rPr>
                <w:noProof/>
                <w:webHidden/>
              </w:rPr>
              <w:instrText xml:space="preserve"> PAGEREF _Toc113268783 \h </w:instrText>
            </w:r>
            <w:r w:rsidR="007E17EE">
              <w:rPr>
                <w:noProof/>
                <w:webHidden/>
              </w:rPr>
            </w:r>
            <w:r w:rsidR="007E17EE">
              <w:rPr>
                <w:noProof/>
                <w:webHidden/>
              </w:rPr>
              <w:fldChar w:fldCharType="separate"/>
            </w:r>
            <w:r w:rsidR="007E17EE">
              <w:rPr>
                <w:noProof/>
                <w:webHidden/>
              </w:rPr>
              <w:t>8</w:t>
            </w:r>
            <w:r w:rsidR="007E17EE">
              <w:rPr>
                <w:noProof/>
                <w:webHidden/>
              </w:rPr>
              <w:fldChar w:fldCharType="end"/>
            </w:r>
          </w:hyperlink>
        </w:p>
        <w:p w14:paraId="2C34C5EC" w14:textId="77777777" w:rsidR="007E17EE"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13268784" w:history="1">
            <w:r w:rsidR="007E17EE" w:rsidRPr="001F3FF2">
              <w:rPr>
                <w:rStyle w:val="Hyperlink"/>
                <w:rFonts w:ascii="Wingdings" w:hAnsi="Wingdings"/>
                <w:noProof/>
                <w:bdr w:val="none" w:sz="0" w:space="0" w:color="auto" w:frame="1"/>
                <w:lang w:val="bg-BG"/>
              </w:rPr>
              <w:t></w:t>
            </w:r>
            <w:r w:rsidR="007E17EE">
              <w:rPr>
                <w:rFonts w:asciiTheme="minorHAnsi" w:eastAsiaTheme="minorEastAsia" w:hAnsiTheme="minorHAnsi" w:cstheme="minorBidi"/>
                <w:noProof/>
                <w:sz w:val="22"/>
                <w:szCs w:val="22"/>
              </w:rPr>
              <w:tab/>
            </w:r>
            <w:r w:rsidR="007E17EE" w:rsidRPr="001F3FF2">
              <w:rPr>
                <w:rStyle w:val="Hyperlink"/>
                <w:noProof/>
                <w:bdr w:val="none" w:sz="0" w:space="0" w:color="auto" w:frame="1"/>
                <w:shd w:val="clear" w:color="auto" w:fill="FFFFFF"/>
                <w:lang w:val="bg-BG"/>
              </w:rPr>
              <w:t xml:space="preserve">Стаж в </w:t>
            </w:r>
            <w:r w:rsidR="007E17EE" w:rsidRPr="001F3FF2">
              <w:rPr>
                <w:rStyle w:val="Hyperlink"/>
                <w:noProof/>
                <w:bdr w:val="none" w:sz="0" w:space="0" w:color="auto" w:frame="1"/>
                <w:shd w:val="clear" w:color="auto" w:fill="FFFFFF"/>
              </w:rPr>
              <w:t>„Немечек“ България</w:t>
            </w:r>
            <w:r w:rsidR="007E17EE">
              <w:rPr>
                <w:noProof/>
                <w:webHidden/>
              </w:rPr>
              <w:tab/>
            </w:r>
            <w:r w:rsidR="007E17EE">
              <w:rPr>
                <w:noProof/>
                <w:webHidden/>
              </w:rPr>
              <w:fldChar w:fldCharType="begin"/>
            </w:r>
            <w:r w:rsidR="007E17EE">
              <w:rPr>
                <w:noProof/>
                <w:webHidden/>
              </w:rPr>
              <w:instrText xml:space="preserve"> PAGEREF _Toc113268784 \h </w:instrText>
            </w:r>
            <w:r w:rsidR="007E17EE">
              <w:rPr>
                <w:noProof/>
                <w:webHidden/>
              </w:rPr>
            </w:r>
            <w:r w:rsidR="007E17EE">
              <w:rPr>
                <w:noProof/>
                <w:webHidden/>
              </w:rPr>
              <w:fldChar w:fldCharType="separate"/>
            </w:r>
            <w:r w:rsidR="007E17EE">
              <w:rPr>
                <w:noProof/>
                <w:webHidden/>
              </w:rPr>
              <w:t>8</w:t>
            </w:r>
            <w:r w:rsidR="007E17EE">
              <w:rPr>
                <w:noProof/>
                <w:webHidden/>
              </w:rPr>
              <w:fldChar w:fldCharType="end"/>
            </w:r>
          </w:hyperlink>
        </w:p>
        <w:p w14:paraId="7F99B5B0" w14:textId="77777777" w:rsidR="007E17EE"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13268785" w:history="1">
            <w:r w:rsidR="007E17EE" w:rsidRPr="001F3FF2">
              <w:rPr>
                <w:rStyle w:val="Hyperlink"/>
                <w:rFonts w:ascii="Wingdings" w:hAnsi="Wingdings"/>
                <w:noProof/>
              </w:rPr>
              <w:t></w:t>
            </w:r>
            <w:r w:rsidR="007E17EE">
              <w:rPr>
                <w:rFonts w:asciiTheme="minorHAnsi" w:eastAsiaTheme="minorEastAsia" w:hAnsiTheme="minorHAnsi" w:cstheme="minorBidi"/>
                <w:noProof/>
                <w:sz w:val="22"/>
                <w:szCs w:val="22"/>
              </w:rPr>
              <w:tab/>
            </w:r>
            <w:r w:rsidR="007E17EE" w:rsidRPr="001F3FF2">
              <w:rPr>
                <w:rStyle w:val="Hyperlink"/>
                <w:noProof/>
                <w:lang w:val="bg-BG"/>
              </w:rPr>
              <w:t>С</w:t>
            </w:r>
            <w:r w:rsidR="007E17EE" w:rsidRPr="001F3FF2">
              <w:rPr>
                <w:rStyle w:val="Hyperlink"/>
                <w:noProof/>
              </w:rPr>
              <w:t xml:space="preserve">таж за международен мениджмънт </w:t>
            </w:r>
            <w:r w:rsidR="007E17EE" w:rsidRPr="001F3FF2">
              <w:rPr>
                <w:rStyle w:val="Hyperlink"/>
                <w:noProof/>
                <w:lang w:val="bg-BG"/>
              </w:rPr>
              <w:t xml:space="preserve">на </w:t>
            </w:r>
            <w:r w:rsidR="007E17EE" w:rsidRPr="001F3FF2">
              <w:rPr>
                <w:rStyle w:val="Hyperlink"/>
                <w:noProof/>
              </w:rPr>
              <w:t>BILLA България</w:t>
            </w:r>
            <w:r w:rsidR="007E17EE">
              <w:rPr>
                <w:noProof/>
                <w:webHidden/>
              </w:rPr>
              <w:tab/>
            </w:r>
            <w:r w:rsidR="007E17EE">
              <w:rPr>
                <w:noProof/>
                <w:webHidden/>
              </w:rPr>
              <w:fldChar w:fldCharType="begin"/>
            </w:r>
            <w:r w:rsidR="007E17EE">
              <w:rPr>
                <w:noProof/>
                <w:webHidden/>
              </w:rPr>
              <w:instrText xml:space="preserve"> PAGEREF _Toc113268785 \h </w:instrText>
            </w:r>
            <w:r w:rsidR="007E17EE">
              <w:rPr>
                <w:noProof/>
                <w:webHidden/>
              </w:rPr>
            </w:r>
            <w:r w:rsidR="007E17EE">
              <w:rPr>
                <w:noProof/>
                <w:webHidden/>
              </w:rPr>
              <w:fldChar w:fldCharType="separate"/>
            </w:r>
            <w:r w:rsidR="007E17EE">
              <w:rPr>
                <w:noProof/>
                <w:webHidden/>
              </w:rPr>
              <w:t>8</w:t>
            </w:r>
            <w:r w:rsidR="007E17EE">
              <w:rPr>
                <w:noProof/>
                <w:webHidden/>
              </w:rPr>
              <w:fldChar w:fldCharType="end"/>
            </w:r>
          </w:hyperlink>
        </w:p>
        <w:p w14:paraId="46DC21AA" w14:textId="77777777" w:rsidR="007E17EE"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13268786" w:history="1">
            <w:r w:rsidR="007E17EE" w:rsidRPr="001F3FF2">
              <w:rPr>
                <w:rStyle w:val="Hyperlink"/>
                <w:rFonts w:ascii="Wingdings" w:hAnsi="Wingdings"/>
                <w:noProof/>
                <w:lang w:val="bg-BG"/>
              </w:rPr>
              <w:t></w:t>
            </w:r>
            <w:r w:rsidR="007E17EE">
              <w:rPr>
                <w:rFonts w:asciiTheme="minorHAnsi" w:eastAsiaTheme="minorEastAsia" w:hAnsiTheme="minorHAnsi" w:cstheme="minorBidi"/>
                <w:noProof/>
                <w:sz w:val="22"/>
                <w:szCs w:val="22"/>
              </w:rPr>
              <w:tab/>
            </w:r>
            <w:r w:rsidR="007E17EE" w:rsidRPr="001F3FF2">
              <w:rPr>
                <w:rStyle w:val="Hyperlink"/>
                <w:noProof/>
                <w:lang w:val="bg-BG"/>
              </w:rPr>
              <w:t xml:space="preserve">Стаж в </w:t>
            </w:r>
            <w:r w:rsidR="007E17EE" w:rsidRPr="001F3FF2">
              <w:rPr>
                <w:rStyle w:val="Hyperlink"/>
                <w:noProof/>
              </w:rPr>
              <w:t>„Уникредит Булбанк“</w:t>
            </w:r>
            <w:r w:rsidR="007E17EE">
              <w:rPr>
                <w:noProof/>
                <w:webHidden/>
              </w:rPr>
              <w:tab/>
            </w:r>
            <w:r w:rsidR="007E17EE">
              <w:rPr>
                <w:noProof/>
                <w:webHidden/>
              </w:rPr>
              <w:fldChar w:fldCharType="begin"/>
            </w:r>
            <w:r w:rsidR="007E17EE">
              <w:rPr>
                <w:noProof/>
                <w:webHidden/>
              </w:rPr>
              <w:instrText xml:space="preserve"> PAGEREF _Toc113268786 \h </w:instrText>
            </w:r>
            <w:r w:rsidR="007E17EE">
              <w:rPr>
                <w:noProof/>
                <w:webHidden/>
              </w:rPr>
            </w:r>
            <w:r w:rsidR="007E17EE">
              <w:rPr>
                <w:noProof/>
                <w:webHidden/>
              </w:rPr>
              <w:fldChar w:fldCharType="separate"/>
            </w:r>
            <w:r w:rsidR="007E17EE">
              <w:rPr>
                <w:noProof/>
                <w:webHidden/>
              </w:rPr>
              <w:t>9</w:t>
            </w:r>
            <w:r w:rsidR="007E17EE">
              <w:rPr>
                <w:noProof/>
                <w:webHidden/>
              </w:rPr>
              <w:fldChar w:fldCharType="end"/>
            </w:r>
          </w:hyperlink>
        </w:p>
        <w:p w14:paraId="06045300" w14:textId="77777777" w:rsidR="007E17EE"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13268787" w:history="1">
            <w:r w:rsidR="007E17EE" w:rsidRPr="001F3FF2">
              <w:rPr>
                <w:rStyle w:val="Hyperlink"/>
                <w:rFonts w:ascii="Wingdings" w:hAnsi="Wingdings"/>
                <w:noProof/>
                <w:lang w:val="bg-BG"/>
              </w:rPr>
              <w:t></w:t>
            </w:r>
            <w:r w:rsidR="007E17EE">
              <w:rPr>
                <w:rFonts w:asciiTheme="minorHAnsi" w:eastAsiaTheme="minorEastAsia" w:hAnsiTheme="minorHAnsi" w:cstheme="minorBidi"/>
                <w:noProof/>
                <w:sz w:val="22"/>
                <w:szCs w:val="22"/>
              </w:rPr>
              <w:tab/>
            </w:r>
            <w:r w:rsidR="007E17EE" w:rsidRPr="001F3FF2">
              <w:rPr>
                <w:rStyle w:val="Hyperlink"/>
                <w:noProof/>
                <w:lang w:val="bg-BG"/>
              </w:rPr>
              <w:t>Стаж в Инвестбанк</w:t>
            </w:r>
            <w:r w:rsidR="007E17EE">
              <w:rPr>
                <w:noProof/>
                <w:webHidden/>
              </w:rPr>
              <w:tab/>
            </w:r>
            <w:r w:rsidR="007E17EE">
              <w:rPr>
                <w:noProof/>
                <w:webHidden/>
              </w:rPr>
              <w:fldChar w:fldCharType="begin"/>
            </w:r>
            <w:r w:rsidR="007E17EE">
              <w:rPr>
                <w:noProof/>
                <w:webHidden/>
              </w:rPr>
              <w:instrText xml:space="preserve"> PAGEREF _Toc113268787 \h </w:instrText>
            </w:r>
            <w:r w:rsidR="007E17EE">
              <w:rPr>
                <w:noProof/>
                <w:webHidden/>
              </w:rPr>
            </w:r>
            <w:r w:rsidR="007E17EE">
              <w:rPr>
                <w:noProof/>
                <w:webHidden/>
              </w:rPr>
              <w:fldChar w:fldCharType="separate"/>
            </w:r>
            <w:r w:rsidR="007E17EE">
              <w:rPr>
                <w:noProof/>
                <w:webHidden/>
              </w:rPr>
              <w:t>9</w:t>
            </w:r>
            <w:r w:rsidR="007E17EE">
              <w:rPr>
                <w:noProof/>
                <w:webHidden/>
              </w:rPr>
              <w:fldChar w:fldCharType="end"/>
            </w:r>
          </w:hyperlink>
        </w:p>
        <w:p w14:paraId="6EF0CB1D" w14:textId="77777777" w:rsidR="007E17EE"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13268788" w:history="1">
            <w:r w:rsidR="007E17EE" w:rsidRPr="001F3FF2">
              <w:rPr>
                <w:rStyle w:val="Hyperlink"/>
                <w:rFonts w:ascii="Wingdings" w:hAnsi="Wingdings"/>
                <w:noProof/>
              </w:rPr>
              <w:t></w:t>
            </w:r>
            <w:r w:rsidR="007E17EE">
              <w:rPr>
                <w:rFonts w:asciiTheme="minorHAnsi" w:eastAsiaTheme="minorEastAsia" w:hAnsiTheme="minorHAnsi" w:cstheme="minorBidi"/>
                <w:noProof/>
                <w:sz w:val="22"/>
                <w:szCs w:val="22"/>
              </w:rPr>
              <w:tab/>
            </w:r>
            <w:r w:rsidR="007E17EE" w:rsidRPr="001F3FF2">
              <w:rPr>
                <w:rStyle w:val="Hyperlink"/>
                <w:noProof/>
              </w:rPr>
              <w:t>New Summer Institute for the Study of East Central and Southeastern Europe</w:t>
            </w:r>
            <w:r w:rsidR="007E17EE">
              <w:rPr>
                <w:noProof/>
                <w:webHidden/>
              </w:rPr>
              <w:tab/>
            </w:r>
            <w:r w:rsidR="007E17EE">
              <w:rPr>
                <w:noProof/>
                <w:webHidden/>
              </w:rPr>
              <w:fldChar w:fldCharType="begin"/>
            </w:r>
            <w:r w:rsidR="007E17EE">
              <w:rPr>
                <w:noProof/>
                <w:webHidden/>
              </w:rPr>
              <w:instrText xml:space="preserve"> PAGEREF _Toc113268788 \h </w:instrText>
            </w:r>
            <w:r w:rsidR="007E17EE">
              <w:rPr>
                <w:noProof/>
                <w:webHidden/>
              </w:rPr>
            </w:r>
            <w:r w:rsidR="007E17EE">
              <w:rPr>
                <w:noProof/>
                <w:webHidden/>
              </w:rPr>
              <w:fldChar w:fldCharType="separate"/>
            </w:r>
            <w:r w:rsidR="007E17EE">
              <w:rPr>
                <w:noProof/>
                <w:webHidden/>
              </w:rPr>
              <w:t>10</w:t>
            </w:r>
            <w:r w:rsidR="007E17EE">
              <w:rPr>
                <w:noProof/>
                <w:webHidden/>
              </w:rPr>
              <w:fldChar w:fldCharType="end"/>
            </w:r>
          </w:hyperlink>
        </w:p>
        <w:p w14:paraId="26AD0681" w14:textId="77777777" w:rsidR="007E17EE"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13268789" w:history="1">
            <w:r w:rsidR="007E17EE" w:rsidRPr="001F3FF2">
              <w:rPr>
                <w:rStyle w:val="Hyperlink"/>
                <w:rFonts w:ascii="Wingdings" w:hAnsi="Wingdings"/>
                <w:noProof/>
                <w:lang w:val="bg-BG"/>
              </w:rPr>
              <w:t></w:t>
            </w:r>
            <w:r w:rsidR="007E17EE">
              <w:rPr>
                <w:rFonts w:asciiTheme="minorHAnsi" w:eastAsiaTheme="minorEastAsia" w:hAnsiTheme="minorHAnsi" w:cstheme="minorBidi"/>
                <w:noProof/>
                <w:sz w:val="22"/>
                <w:szCs w:val="22"/>
              </w:rPr>
              <w:tab/>
            </w:r>
            <w:r w:rsidR="007E17EE" w:rsidRPr="001F3FF2">
              <w:rPr>
                <w:rStyle w:val="Hyperlink"/>
                <w:noProof/>
                <w:lang w:val="bg-BG"/>
              </w:rPr>
              <w:t>Конкурс „Млад предприемач в науката“</w:t>
            </w:r>
            <w:r w:rsidR="007E17EE">
              <w:rPr>
                <w:noProof/>
                <w:webHidden/>
              </w:rPr>
              <w:tab/>
            </w:r>
            <w:r w:rsidR="007E17EE">
              <w:rPr>
                <w:noProof/>
                <w:webHidden/>
              </w:rPr>
              <w:fldChar w:fldCharType="begin"/>
            </w:r>
            <w:r w:rsidR="007E17EE">
              <w:rPr>
                <w:noProof/>
                <w:webHidden/>
              </w:rPr>
              <w:instrText xml:space="preserve"> PAGEREF _Toc113268789 \h </w:instrText>
            </w:r>
            <w:r w:rsidR="007E17EE">
              <w:rPr>
                <w:noProof/>
                <w:webHidden/>
              </w:rPr>
            </w:r>
            <w:r w:rsidR="007E17EE">
              <w:rPr>
                <w:noProof/>
                <w:webHidden/>
              </w:rPr>
              <w:fldChar w:fldCharType="separate"/>
            </w:r>
            <w:r w:rsidR="007E17EE">
              <w:rPr>
                <w:noProof/>
                <w:webHidden/>
              </w:rPr>
              <w:t>11</w:t>
            </w:r>
            <w:r w:rsidR="007E17EE">
              <w:rPr>
                <w:noProof/>
                <w:webHidden/>
              </w:rPr>
              <w:fldChar w:fldCharType="end"/>
            </w:r>
          </w:hyperlink>
        </w:p>
        <w:p w14:paraId="56DF5D27" w14:textId="77777777" w:rsidR="007E17EE"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13268790" w:history="1">
            <w:r w:rsidR="007E17EE" w:rsidRPr="001F3FF2">
              <w:rPr>
                <w:rStyle w:val="Hyperlink"/>
                <w:rFonts w:ascii="Wingdings" w:hAnsi="Wingdings"/>
                <w:noProof/>
                <w:lang w:val="bg-BG"/>
              </w:rPr>
              <w:t></w:t>
            </w:r>
            <w:r w:rsidR="007E17EE">
              <w:rPr>
                <w:rFonts w:asciiTheme="minorHAnsi" w:eastAsiaTheme="minorEastAsia" w:hAnsiTheme="minorHAnsi" w:cstheme="minorBidi"/>
                <w:noProof/>
                <w:sz w:val="22"/>
                <w:szCs w:val="22"/>
              </w:rPr>
              <w:tab/>
            </w:r>
            <w:r w:rsidR="007E17EE" w:rsidRPr="001F3FF2">
              <w:rPr>
                <w:rStyle w:val="Hyperlink"/>
                <w:noProof/>
                <w:lang w:val="bg-BG"/>
              </w:rPr>
              <w:t xml:space="preserve">Конкурс за есе на </w:t>
            </w:r>
            <w:r w:rsidR="007E17EE" w:rsidRPr="001F3FF2">
              <w:rPr>
                <w:rStyle w:val="Hyperlink"/>
                <w:noProof/>
              </w:rPr>
              <w:t>Министерството на правосъдието</w:t>
            </w:r>
            <w:r w:rsidR="007E17EE">
              <w:rPr>
                <w:noProof/>
                <w:webHidden/>
              </w:rPr>
              <w:tab/>
            </w:r>
            <w:r w:rsidR="007E17EE">
              <w:rPr>
                <w:noProof/>
                <w:webHidden/>
              </w:rPr>
              <w:fldChar w:fldCharType="begin"/>
            </w:r>
            <w:r w:rsidR="007E17EE">
              <w:rPr>
                <w:noProof/>
                <w:webHidden/>
              </w:rPr>
              <w:instrText xml:space="preserve"> PAGEREF _Toc113268790 \h </w:instrText>
            </w:r>
            <w:r w:rsidR="007E17EE">
              <w:rPr>
                <w:noProof/>
                <w:webHidden/>
              </w:rPr>
            </w:r>
            <w:r w:rsidR="007E17EE">
              <w:rPr>
                <w:noProof/>
                <w:webHidden/>
              </w:rPr>
              <w:fldChar w:fldCharType="separate"/>
            </w:r>
            <w:r w:rsidR="007E17EE">
              <w:rPr>
                <w:noProof/>
                <w:webHidden/>
              </w:rPr>
              <w:t>11</w:t>
            </w:r>
            <w:r w:rsidR="007E17EE">
              <w:rPr>
                <w:noProof/>
                <w:webHidden/>
              </w:rPr>
              <w:fldChar w:fldCharType="end"/>
            </w:r>
          </w:hyperlink>
        </w:p>
        <w:p w14:paraId="52057649" w14:textId="77777777" w:rsidR="007E17EE" w:rsidRDefault="00000000">
          <w:pPr>
            <w:pStyle w:val="TOC1"/>
            <w:tabs>
              <w:tab w:val="right" w:leader="dot" w:pos="9062"/>
            </w:tabs>
            <w:rPr>
              <w:rFonts w:asciiTheme="minorHAnsi" w:eastAsiaTheme="minorEastAsia" w:hAnsiTheme="minorHAnsi" w:cstheme="minorBidi"/>
              <w:noProof/>
              <w:sz w:val="22"/>
              <w:szCs w:val="22"/>
            </w:rPr>
          </w:pPr>
          <w:hyperlink w:anchor="_Toc113268791" w:history="1">
            <w:r w:rsidR="007E17EE" w:rsidRPr="001F3FF2">
              <w:rPr>
                <w:rStyle w:val="Hyperlink"/>
                <w:noProof/>
              </w:rPr>
              <w:t>ПРОГРАМИ</w:t>
            </w:r>
            <w:r w:rsidR="007E17EE">
              <w:rPr>
                <w:noProof/>
                <w:webHidden/>
              </w:rPr>
              <w:tab/>
            </w:r>
            <w:r w:rsidR="007E17EE">
              <w:rPr>
                <w:noProof/>
                <w:webHidden/>
              </w:rPr>
              <w:fldChar w:fldCharType="begin"/>
            </w:r>
            <w:r w:rsidR="007E17EE">
              <w:rPr>
                <w:noProof/>
                <w:webHidden/>
              </w:rPr>
              <w:instrText xml:space="preserve"> PAGEREF _Toc113268791 \h </w:instrText>
            </w:r>
            <w:r w:rsidR="007E17EE">
              <w:rPr>
                <w:noProof/>
                <w:webHidden/>
              </w:rPr>
            </w:r>
            <w:r w:rsidR="007E17EE">
              <w:rPr>
                <w:noProof/>
                <w:webHidden/>
              </w:rPr>
              <w:fldChar w:fldCharType="separate"/>
            </w:r>
            <w:r w:rsidR="007E17EE">
              <w:rPr>
                <w:noProof/>
                <w:webHidden/>
              </w:rPr>
              <w:t>13</w:t>
            </w:r>
            <w:r w:rsidR="007E17EE">
              <w:rPr>
                <w:noProof/>
                <w:webHidden/>
              </w:rPr>
              <w:fldChar w:fldCharType="end"/>
            </w:r>
          </w:hyperlink>
        </w:p>
        <w:p w14:paraId="3697B58C" w14:textId="77777777" w:rsidR="007E17EE"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13268792" w:history="1">
            <w:r w:rsidR="007E17EE" w:rsidRPr="001F3FF2">
              <w:rPr>
                <w:rStyle w:val="Hyperlink"/>
                <w:rFonts w:ascii="Wingdings" w:hAnsi="Wingdings"/>
                <w:noProof/>
              </w:rPr>
              <w:t></w:t>
            </w:r>
            <w:r w:rsidR="007E17EE">
              <w:rPr>
                <w:rFonts w:asciiTheme="minorHAnsi" w:eastAsiaTheme="minorEastAsia" w:hAnsiTheme="minorHAnsi" w:cstheme="minorBidi"/>
                <w:noProof/>
                <w:sz w:val="22"/>
                <w:szCs w:val="22"/>
              </w:rPr>
              <w:tab/>
            </w:r>
            <w:r w:rsidR="007E17EE" w:rsidRPr="001F3FF2">
              <w:rPr>
                <w:rStyle w:val="Hyperlink"/>
                <w:noProof/>
              </w:rPr>
              <w:t>Конкурс по Национална научна програма Петър Берон. Наука и иновации с Европа</w:t>
            </w:r>
            <w:r w:rsidR="007E17EE" w:rsidRPr="001F3FF2">
              <w:rPr>
                <w:rStyle w:val="Hyperlink"/>
                <w:noProof/>
                <w:lang w:val="bg-BG"/>
              </w:rPr>
              <w:t xml:space="preserve"> - 2022</w:t>
            </w:r>
            <w:r w:rsidR="007E17EE">
              <w:rPr>
                <w:noProof/>
                <w:webHidden/>
              </w:rPr>
              <w:tab/>
            </w:r>
            <w:r w:rsidR="007E17EE">
              <w:rPr>
                <w:noProof/>
                <w:webHidden/>
              </w:rPr>
              <w:fldChar w:fldCharType="begin"/>
            </w:r>
            <w:r w:rsidR="007E17EE">
              <w:rPr>
                <w:noProof/>
                <w:webHidden/>
              </w:rPr>
              <w:instrText xml:space="preserve"> PAGEREF _Toc113268792 \h </w:instrText>
            </w:r>
            <w:r w:rsidR="007E17EE">
              <w:rPr>
                <w:noProof/>
                <w:webHidden/>
              </w:rPr>
            </w:r>
            <w:r w:rsidR="007E17EE">
              <w:rPr>
                <w:noProof/>
                <w:webHidden/>
              </w:rPr>
              <w:fldChar w:fldCharType="separate"/>
            </w:r>
            <w:r w:rsidR="007E17EE">
              <w:rPr>
                <w:noProof/>
                <w:webHidden/>
              </w:rPr>
              <w:t>13</w:t>
            </w:r>
            <w:r w:rsidR="007E17EE">
              <w:rPr>
                <w:noProof/>
                <w:webHidden/>
              </w:rPr>
              <w:fldChar w:fldCharType="end"/>
            </w:r>
          </w:hyperlink>
        </w:p>
        <w:p w14:paraId="751C8C54" w14:textId="77777777" w:rsidR="007E17EE"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13268793" w:history="1">
            <w:r w:rsidR="007E17EE" w:rsidRPr="001F3FF2">
              <w:rPr>
                <w:rStyle w:val="Hyperlink"/>
                <w:rFonts w:ascii="Wingdings" w:hAnsi="Wingdings"/>
                <w:noProof/>
              </w:rPr>
              <w:t></w:t>
            </w:r>
            <w:r w:rsidR="007E17EE">
              <w:rPr>
                <w:rFonts w:asciiTheme="minorHAnsi" w:eastAsiaTheme="minorEastAsia" w:hAnsiTheme="minorHAnsi" w:cstheme="minorBidi"/>
                <w:noProof/>
                <w:sz w:val="22"/>
                <w:szCs w:val="22"/>
              </w:rPr>
              <w:tab/>
            </w:r>
            <w:r w:rsidR="007E17EE" w:rsidRPr="001F3FF2">
              <w:rPr>
                <w:rStyle w:val="Hyperlink"/>
                <w:noProof/>
                <w:lang w:val="bg-BG"/>
              </w:rPr>
              <w:t xml:space="preserve">Конкурс за финансиране на проекти по европейската </w:t>
            </w:r>
            <w:r w:rsidR="007E17EE" w:rsidRPr="001F3FF2">
              <w:rPr>
                <w:rStyle w:val="Hyperlink"/>
                <w:noProof/>
              </w:rPr>
              <w:t>програма „Евро-Средиземноморски басейн“ 2021-2027</w:t>
            </w:r>
            <w:r w:rsidR="007E17EE">
              <w:rPr>
                <w:noProof/>
                <w:webHidden/>
              </w:rPr>
              <w:tab/>
            </w:r>
            <w:r w:rsidR="007E17EE">
              <w:rPr>
                <w:noProof/>
                <w:webHidden/>
              </w:rPr>
              <w:fldChar w:fldCharType="begin"/>
            </w:r>
            <w:r w:rsidR="007E17EE">
              <w:rPr>
                <w:noProof/>
                <w:webHidden/>
              </w:rPr>
              <w:instrText xml:space="preserve"> PAGEREF _Toc113268793 \h </w:instrText>
            </w:r>
            <w:r w:rsidR="007E17EE">
              <w:rPr>
                <w:noProof/>
                <w:webHidden/>
              </w:rPr>
            </w:r>
            <w:r w:rsidR="007E17EE">
              <w:rPr>
                <w:noProof/>
                <w:webHidden/>
              </w:rPr>
              <w:fldChar w:fldCharType="separate"/>
            </w:r>
            <w:r w:rsidR="007E17EE">
              <w:rPr>
                <w:noProof/>
                <w:webHidden/>
              </w:rPr>
              <w:t>17</w:t>
            </w:r>
            <w:r w:rsidR="007E17EE">
              <w:rPr>
                <w:noProof/>
                <w:webHidden/>
              </w:rPr>
              <w:fldChar w:fldCharType="end"/>
            </w:r>
          </w:hyperlink>
        </w:p>
        <w:p w14:paraId="634075DD" w14:textId="77777777" w:rsidR="007E17EE"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13268794" w:history="1">
            <w:r w:rsidR="007E17EE" w:rsidRPr="001F3FF2">
              <w:rPr>
                <w:rStyle w:val="Hyperlink"/>
                <w:rFonts w:ascii="Wingdings" w:hAnsi="Wingdings"/>
                <w:noProof/>
                <w:lang w:eastAsia="bg-BG"/>
              </w:rPr>
              <w:t></w:t>
            </w:r>
            <w:r w:rsidR="007E17EE">
              <w:rPr>
                <w:rFonts w:asciiTheme="minorHAnsi" w:eastAsiaTheme="minorEastAsia" w:hAnsiTheme="minorHAnsi" w:cstheme="minorBidi"/>
                <w:noProof/>
                <w:sz w:val="22"/>
                <w:szCs w:val="22"/>
              </w:rPr>
              <w:tab/>
            </w:r>
            <w:r w:rsidR="007E17EE" w:rsidRPr="001F3FF2">
              <w:rPr>
                <w:rStyle w:val="Hyperlink"/>
                <w:noProof/>
                <w:lang w:eastAsia="bg-BG"/>
              </w:rPr>
              <w:t>Подкрепа на международни научни форуми, провеждани в Република България</w:t>
            </w:r>
            <w:r w:rsidR="007E17EE">
              <w:rPr>
                <w:noProof/>
                <w:webHidden/>
              </w:rPr>
              <w:tab/>
            </w:r>
            <w:r w:rsidR="007E17EE">
              <w:rPr>
                <w:noProof/>
                <w:webHidden/>
              </w:rPr>
              <w:fldChar w:fldCharType="begin"/>
            </w:r>
            <w:r w:rsidR="007E17EE">
              <w:rPr>
                <w:noProof/>
                <w:webHidden/>
              </w:rPr>
              <w:instrText xml:space="preserve"> PAGEREF _Toc113268794 \h </w:instrText>
            </w:r>
            <w:r w:rsidR="007E17EE">
              <w:rPr>
                <w:noProof/>
                <w:webHidden/>
              </w:rPr>
            </w:r>
            <w:r w:rsidR="007E17EE">
              <w:rPr>
                <w:noProof/>
                <w:webHidden/>
              </w:rPr>
              <w:fldChar w:fldCharType="separate"/>
            </w:r>
            <w:r w:rsidR="007E17EE">
              <w:rPr>
                <w:noProof/>
                <w:webHidden/>
              </w:rPr>
              <w:t>17</w:t>
            </w:r>
            <w:r w:rsidR="007E17EE">
              <w:rPr>
                <w:noProof/>
                <w:webHidden/>
              </w:rPr>
              <w:fldChar w:fldCharType="end"/>
            </w:r>
          </w:hyperlink>
        </w:p>
        <w:p w14:paraId="3AF68929" w14:textId="77777777" w:rsidR="007E17EE"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13268795" w:history="1">
            <w:r w:rsidR="007E17EE" w:rsidRPr="001F3FF2">
              <w:rPr>
                <w:rStyle w:val="Hyperlink"/>
                <w:rFonts w:ascii="Wingdings" w:hAnsi="Wingdings"/>
                <w:noProof/>
                <w:lang w:eastAsia="bg-BG"/>
              </w:rPr>
              <w:t></w:t>
            </w:r>
            <w:r w:rsidR="007E17EE">
              <w:rPr>
                <w:rFonts w:asciiTheme="minorHAnsi" w:eastAsiaTheme="minorEastAsia" w:hAnsiTheme="minorHAnsi" w:cstheme="minorBidi"/>
                <w:noProof/>
                <w:sz w:val="22"/>
                <w:szCs w:val="22"/>
              </w:rPr>
              <w:tab/>
            </w:r>
            <w:r w:rsidR="007E17EE" w:rsidRPr="001F3FF2">
              <w:rPr>
                <w:rStyle w:val="Hyperlink"/>
                <w:noProof/>
                <w:lang w:eastAsia="bg-BG"/>
              </w:rPr>
              <w:t>Национално съфинансиране за участие на български колективи в утвърдени проекти по COST</w:t>
            </w:r>
            <w:r w:rsidR="007E17EE">
              <w:rPr>
                <w:noProof/>
                <w:webHidden/>
              </w:rPr>
              <w:tab/>
            </w:r>
            <w:r w:rsidR="007E17EE">
              <w:rPr>
                <w:noProof/>
                <w:webHidden/>
              </w:rPr>
              <w:fldChar w:fldCharType="begin"/>
            </w:r>
            <w:r w:rsidR="007E17EE">
              <w:rPr>
                <w:noProof/>
                <w:webHidden/>
              </w:rPr>
              <w:instrText xml:space="preserve"> PAGEREF _Toc113268795 \h </w:instrText>
            </w:r>
            <w:r w:rsidR="007E17EE">
              <w:rPr>
                <w:noProof/>
                <w:webHidden/>
              </w:rPr>
            </w:r>
            <w:r w:rsidR="007E17EE">
              <w:rPr>
                <w:noProof/>
                <w:webHidden/>
              </w:rPr>
              <w:fldChar w:fldCharType="separate"/>
            </w:r>
            <w:r w:rsidR="007E17EE">
              <w:rPr>
                <w:noProof/>
                <w:webHidden/>
              </w:rPr>
              <w:t>19</w:t>
            </w:r>
            <w:r w:rsidR="007E17EE">
              <w:rPr>
                <w:noProof/>
                <w:webHidden/>
              </w:rPr>
              <w:fldChar w:fldCharType="end"/>
            </w:r>
          </w:hyperlink>
        </w:p>
        <w:p w14:paraId="1EF8B6A0" w14:textId="77777777" w:rsidR="007E17EE" w:rsidRDefault="00000000">
          <w:pPr>
            <w:pStyle w:val="TOC1"/>
            <w:tabs>
              <w:tab w:val="right" w:leader="dot" w:pos="9062"/>
            </w:tabs>
            <w:rPr>
              <w:rFonts w:asciiTheme="minorHAnsi" w:eastAsiaTheme="minorEastAsia" w:hAnsiTheme="minorHAnsi" w:cstheme="minorBidi"/>
              <w:noProof/>
              <w:sz w:val="22"/>
              <w:szCs w:val="22"/>
            </w:rPr>
          </w:pPr>
          <w:hyperlink w:anchor="_Toc113268796" w:history="1">
            <w:r w:rsidR="007E17EE" w:rsidRPr="001F3FF2">
              <w:rPr>
                <w:rStyle w:val="Hyperlink"/>
                <w:noProof/>
              </w:rPr>
              <w:t>СЪБИТИЯ</w:t>
            </w:r>
            <w:r w:rsidR="007E17EE">
              <w:rPr>
                <w:noProof/>
                <w:webHidden/>
              </w:rPr>
              <w:tab/>
            </w:r>
            <w:r w:rsidR="007E17EE">
              <w:rPr>
                <w:noProof/>
                <w:webHidden/>
              </w:rPr>
              <w:fldChar w:fldCharType="begin"/>
            </w:r>
            <w:r w:rsidR="007E17EE">
              <w:rPr>
                <w:noProof/>
                <w:webHidden/>
              </w:rPr>
              <w:instrText xml:space="preserve"> PAGEREF _Toc113268796 \h </w:instrText>
            </w:r>
            <w:r w:rsidR="007E17EE">
              <w:rPr>
                <w:noProof/>
                <w:webHidden/>
              </w:rPr>
            </w:r>
            <w:r w:rsidR="007E17EE">
              <w:rPr>
                <w:noProof/>
                <w:webHidden/>
              </w:rPr>
              <w:fldChar w:fldCharType="separate"/>
            </w:r>
            <w:r w:rsidR="007E17EE">
              <w:rPr>
                <w:noProof/>
                <w:webHidden/>
              </w:rPr>
              <w:t>21</w:t>
            </w:r>
            <w:r w:rsidR="007E17EE">
              <w:rPr>
                <w:noProof/>
                <w:webHidden/>
              </w:rPr>
              <w:fldChar w:fldCharType="end"/>
            </w:r>
          </w:hyperlink>
        </w:p>
        <w:p w14:paraId="4682CB9A" w14:textId="77777777" w:rsidR="007E17EE" w:rsidRDefault="00000000">
          <w:pPr>
            <w:pStyle w:val="TOC1"/>
            <w:tabs>
              <w:tab w:val="right" w:leader="dot" w:pos="9062"/>
            </w:tabs>
            <w:rPr>
              <w:rFonts w:asciiTheme="minorHAnsi" w:eastAsiaTheme="minorEastAsia" w:hAnsiTheme="minorHAnsi" w:cstheme="minorBidi"/>
              <w:noProof/>
              <w:sz w:val="22"/>
              <w:szCs w:val="22"/>
            </w:rPr>
          </w:pPr>
          <w:hyperlink w:anchor="_Toc113268797" w:history="1">
            <w:r w:rsidR="007E17EE" w:rsidRPr="001F3FF2">
              <w:rPr>
                <w:rStyle w:val="Hyperlink"/>
                <w:noProof/>
              </w:rPr>
              <w:t>ПУБЛИКАЦИИ</w:t>
            </w:r>
            <w:r w:rsidR="007E17EE">
              <w:rPr>
                <w:noProof/>
                <w:webHidden/>
              </w:rPr>
              <w:tab/>
            </w:r>
            <w:r w:rsidR="007E17EE">
              <w:rPr>
                <w:noProof/>
                <w:webHidden/>
              </w:rPr>
              <w:fldChar w:fldCharType="begin"/>
            </w:r>
            <w:r w:rsidR="007E17EE">
              <w:rPr>
                <w:noProof/>
                <w:webHidden/>
              </w:rPr>
              <w:instrText xml:space="preserve"> PAGEREF _Toc113268797 \h </w:instrText>
            </w:r>
            <w:r w:rsidR="007E17EE">
              <w:rPr>
                <w:noProof/>
                <w:webHidden/>
              </w:rPr>
            </w:r>
            <w:r w:rsidR="007E17EE">
              <w:rPr>
                <w:noProof/>
                <w:webHidden/>
              </w:rPr>
              <w:fldChar w:fldCharType="separate"/>
            </w:r>
            <w:r w:rsidR="007E17EE">
              <w:rPr>
                <w:noProof/>
                <w:webHidden/>
              </w:rPr>
              <w:t>24</w:t>
            </w:r>
            <w:r w:rsidR="007E17EE">
              <w:rPr>
                <w:noProof/>
                <w:webHidden/>
              </w:rPr>
              <w:fldChar w:fldCharType="end"/>
            </w:r>
          </w:hyperlink>
        </w:p>
        <w:p w14:paraId="22C9A49F" w14:textId="77777777" w:rsidR="007E17EE"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13268798" w:history="1">
            <w:r w:rsidR="007E17EE" w:rsidRPr="001F3FF2">
              <w:rPr>
                <w:rStyle w:val="Hyperlink"/>
                <w:rFonts w:ascii="Wingdings" w:hAnsi="Wingdings"/>
                <w:noProof/>
                <w:lang w:val="en-US"/>
              </w:rPr>
              <w:t></w:t>
            </w:r>
            <w:r w:rsidR="007E17EE">
              <w:rPr>
                <w:rFonts w:asciiTheme="minorHAnsi" w:eastAsiaTheme="minorEastAsia" w:hAnsiTheme="minorHAnsi" w:cstheme="minorBidi"/>
                <w:noProof/>
                <w:sz w:val="22"/>
                <w:szCs w:val="22"/>
              </w:rPr>
              <w:tab/>
            </w:r>
            <w:r w:rsidR="007E17EE" w:rsidRPr="001F3FF2">
              <w:rPr>
                <w:rStyle w:val="Hyperlink"/>
                <w:noProof/>
                <w:lang w:val="en-US"/>
              </w:rPr>
              <w:t>CERN Courier</w:t>
            </w:r>
            <w:r w:rsidR="007E17EE">
              <w:rPr>
                <w:noProof/>
                <w:webHidden/>
              </w:rPr>
              <w:tab/>
            </w:r>
            <w:r w:rsidR="007E17EE">
              <w:rPr>
                <w:noProof/>
                <w:webHidden/>
              </w:rPr>
              <w:fldChar w:fldCharType="begin"/>
            </w:r>
            <w:r w:rsidR="007E17EE">
              <w:rPr>
                <w:noProof/>
                <w:webHidden/>
              </w:rPr>
              <w:instrText xml:space="preserve"> PAGEREF _Toc113268798 \h </w:instrText>
            </w:r>
            <w:r w:rsidR="007E17EE">
              <w:rPr>
                <w:noProof/>
                <w:webHidden/>
              </w:rPr>
            </w:r>
            <w:r w:rsidR="007E17EE">
              <w:rPr>
                <w:noProof/>
                <w:webHidden/>
              </w:rPr>
              <w:fldChar w:fldCharType="separate"/>
            </w:r>
            <w:r w:rsidR="007E17EE">
              <w:rPr>
                <w:noProof/>
                <w:webHidden/>
              </w:rPr>
              <w:t>24</w:t>
            </w:r>
            <w:r w:rsidR="007E17EE">
              <w:rPr>
                <w:noProof/>
                <w:webHidden/>
              </w:rPr>
              <w:fldChar w:fldCharType="end"/>
            </w:r>
          </w:hyperlink>
        </w:p>
        <w:p w14:paraId="2CBD1ACA" w14:textId="77777777" w:rsidR="007E17EE"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13268799" w:history="1">
            <w:r w:rsidR="007E17EE" w:rsidRPr="001F3FF2">
              <w:rPr>
                <w:rStyle w:val="Hyperlink"/>
                <w:rFonts w:ascii="Wingdings" w:hAnsi="Wingdings"/>
                <w:noProof/>
              </w:rPr>
              <w:t></w:t>
            </w:r>
            <w:r w:rsidR="007E17EE">
              <w:rPr>
                <w:rFonts w:asciiTheme="minorHAnsi" w:eastAsiaTheme="minorEastAsia" w:hAnsiTheme="minorHAnsi" w:cstheme="minorBidi"/>
                <w:noProof/>
                <w:sz w:val="22"/>
                <w:szCs w:val="22"/>
              </w:rPr>
              <w:tab/>
            </w:r>
            <w:r w:rsidR="007E17EE" w:rsidRPr="001F3FF2">
              <w:rPr>
                <w:rStyle w:val="Hyperlink"/>
                <w:noProof/>
              </w:rPr>
              <w:t>The Pandemic of Argumentation</w:t>
            </w:r>
            <w:r w:rsidR="007E17EE">
              <w:rPr>
                <w:noProof/>
                <w:webHidden/>
              </w:rPr>
              <w:tab/>
            </w:r>
            <w:r w:rsidR="007E17EE">
              <w:rPr>
                <w:noProof/>
                <w:webHidden/>
              </w:rPr>
              <w:fldChar w:fldCharType="begin"/>
            </w:r>
            <w:r w:rsidR="007E17EE">
              <w:rPr>
                <w:noProof/>
                <w:webHidden/>
              </w:rPr>
              <w:instrText xml:space="preserve"> PAGEREF _Toc113268799 \h </w:instrText>
            </w:r>
            <w:r w:rsidR="007E17EE">
              <w:rPr>
                <w:noProof/>
                <w:webHidden/>
              </w:rPr>
            </w:r>
            <w:r w:rsidR="007E17EE">
              <w:rPr>
                <w:noProof/>
                <w:webHidden/>
              </w:rPr>
              <w:fldChar w:fldCharType="separate"/>
            </w:r>
            <w:r w:rsidR="007E17EE">
              <w:rPr>
                <w:noProof/>
                <w:webHidden/>
              </w:rPr>
              <w:t>24</w:t>
            </w:r>
            <w:r w:rsidR="007E17EE">
              <w:rPr>
                <w:noProof/>
                <w:webHidden/>
              </w:rPr>
              <w:fldChar w:fldCharType="end"/>
            </w:r>
          </w:hyperlink>
        </w:p>
        <w:p w14:paraId="6DB9859B" w14:textId="77777777" w:rsidR="007E17EE"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13268800" w:history="1">
            <w:r w:rsidR="007E17EE" w:rsidRPr="001F3FF2">
              <w:rPr>
                <w:rStyle w:val="Hyperlink"/>
                <w:rFonts w:ascii="Wingdings" w:hAnsi="Wingdings"/>
                <w:noProof/>
              </w:rPr>
              <w:t></w:t>
            </w:r>
            <w:r w:rsidR="007E17EE">
              <w:rPr>
                <w:rFonts w:asciiTheme="minorHAnsi" w:eastAsiaTheme="minorEastAsia" w:hAnsiTheme="minorHAnsi" w:cstheme="minorBidi"/>
                <w:noProof/>
                <w:sz w:val="22"/>
                <w:szCs w:val="22"/>
              </w:rPr>
              <w:tab/>
            </w:r>
            <w:r w:rsidR="007E17EE" w:rsidRPr="001F3FF2">
              <w:rPr>
                <w:rStyle w:val="Hyperlink"/>
                <w:noProof/>
              </w:rPr>
              <w:t>Greening: a governance, funding and efficiency perspective</w:t>
            </w:r>
            <w:r w:rsidR="007E17EE">
              <w:rPr>
                <w:noProof/>
                <w:webHidden/>
              </w:rPr>
              <w:tab/>
            </w:r>
            <w:r w:rsidR="007E17EE">
              <w:rPr>
                <w:noProof/>
                <w:webHidden/>
              </w:rPr>
              <w:fldChar w:fldCharType="begin"/>
            </w:r>
            <w:r w:rsidR="007E17EE">
              <w:rPr>
                <w:noProof/>
                <w:webHidden/>
              </w:rPr>
              <w:instrText xml:space="preserve"> PAGEREF _Toc113268800 \h </w:instrText>
            </w:r>
            <w:r w:rsidR="007E17EE">
              <w:rPr>
                <w:noProof/>
                <w:webHidden/>
              </w:rPr>
            </w:r>
            <w:r w:rsidR="007E17EE">
              <w:rPr>
                <w:noProof/>
                <w:webHidden/>
              </w:rPr>
              <w:fldChar w:fldCharType="separate"/>
            </w:r>
            <w:r w:rsidR="007E17EE">
              <w:rPr>
                <w:noProof/>
                <w:webHidden/>
              </w:rPr>
              <w:t>25</w:t>
            </w:r>
            <w:r w:rsidR="007E17EE">
              <w:rPr>
                <w:noProof/>
                <w:webHidden/>
              </w:rPr>
              <w:fldChar w:fldCharType="end"/>
            </w:r>
          </w:hyperlink>
        </w:p>
        <w:p w14:paraId="01477D6E" w14:textId="77777777" w:rsidR="007E17EE"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13268801" w:history="1">
            <w:r w:rsidR="007E17EE" w:rsidRPr="001F3FF2">
              <w:rPr>
                <w:rStyle w:val="Hyperlink"/>
                <w:rFonts w:ascii="Wingdings" w:hAnsi="Wingdings"/>
                <w:noProof/>
              </w:rPr>
              <w:t></w:t>
            </w:r>
            <w:r w:rsidR="007E17EE">
              <w:rPr>
                <w:rFonts w:asciiTheme="minorHAnsi" w:eastAsiaTheme="minorEastAsia" w:hAnsiTheme="minorHAnsi" w:cstheme="minorBidi"/>
                <w:noProof/>
                <w:sz w:val="22"/>
                <w:szCs w:val="22"/>
              </w:rPr>
              <w:tab/>
            </w:r>
            <w:r w:rsidR="007E17EE" w:rsidRPr="001F3FF2">
              <w:rPr>
                <w:rStyle w:val="Hyperlink"/>
                <w:noProof/>
              </w:rPr>
              <w:t>Biochimica et Biophysica Acta (BBA)- Gene Regulatory Mechanisms</w:t>
            </w:r>
            <w:r w:rsidR="007E17EE">
              <w:rPr>
                <w:noProof/>
                <w:webHidden/>
              </w:rPr>
              <w:tab/>
            </w:r>
            <w:r w:rsidR="007E17EE">
              <w:rPr>
                <w:noProof/>
                <w:webHidden/>
              </w:rPr>
              <w:fldChar w:fldCharType="begin"/>
            </w:r>
            <w:r w:rsidR="007E17EE">
              <w:rPr>
                <w:noProof/>
                <w:webHidden/>
              </w:rPr>
              <w:instrText xml:space="preserve"> PAGEREF _Toc113268801 \h </w:instrText>
            </w:r>
            <w:r w:rsidR="007E17EE">
              <w:rPr>
                <w:noProof/>
                <w:webHidden/>
              </w:rPr>
            </w:r>
            <w:r w:rsidR="007E17EE">
              <w:rPr>
                <w:noProof/>
                <w:webHidden/>
              </w:rPr>
              <w:fldChar w:fldCharType="separate"/>
            </w:r>
            <w:r w:rsidR="007E17EE">
              <w:rPr>
                <w:noProof/>
                <w:webHidden/>
              </w:rPr>
              <w:t>25</w:t>
            </w:r>
            <w:r w:rsidR="007E17EE">
              <w:rPr>
                <w:noProof/>
                <w:webHidden/>
              </w:rPr>
              <w:fldChar w:fldCharType="end"/>
            </w:r>
          </w:hyperlink>
        </w:p>
        <w:p w14:paraId="2EA38AA7" w14:textId="77777777" w:rsidR="007E17EE"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13268802" w:history="1">
            <w:r w:rsidR="007E17EE" w:rsidRPr="001F3FF2">
              <w:rPr>
                <w:rStyle w:val="Hyperlink"/>
                <w:rFonts w:ascii="Wingdings" w:hAnsi="Wingdings"/>
                <w:noProof/>
              </w:rPr>
              <w:t></w:t>
            </w:r>
            <w:r w:rsidR="007E17EE">
              <w:rPr>
                <w:rFonts w:asciiTheme="minorHAnsi" w:eastAsiaTheme="minorEastAsia" w:hAnsiTheme="minorHAnsi" w:cstheme="minorBidi"/>
                <w:noProof/>
                <w:sz w:val="22"/>
                <w:szCs w:val="22"/>
              </w:rPr>
              <w:tab/>
            </w:r>
            <w:r w:rsidR="007E17EE" w:rsidRPr="001F3FF2">
              <w:rPr>
                <w:rStyle w:val="Hyperlink"/>
                <w:noProof/>
              </w:rPr>
              <w:t>Institutional transformation and leadership development at universities. A mapping exercise</w:t>
            </w:r>
            <w:r w:rsidR="007E17EE">
              <w:rPr>
                <w:noProof/>
                <w:webHidden/>
              </w:rPr>
              <w:tab/>
            </w:r>
            <w:r w:rsidR="007E17EE">
              <w:rPr>
                <w:noProof/>
                <w:webHidden/>
              </w:rPr>
              <w:fldChar w:fldCharType="begin"/>
            </w:r>
            <w:r w:rsidR="007E17EE">
              <w:rPr>
                <w:noProof/>
                <w:webHidden/>
              </w:rPr>
              <w:instrText xml:space="preserve"> PAGEREF _Toc113268802 \h </w:instrText>
            </w:r>
            <w:r w:rsidR="007E17EE">
              <w:rPr>
                <w:noProof/>
                <w:webHidden/>
              </w:rPr>
            </w:r>
            <w:r w:rsidR="007E17EE">
              <w:rPr>
                <w:noProof/>
                <w:webHidden/>
              </w:rPr>
              <w:fldChar w:fldCharType="separate"/>
            </w:r>
            <w:r w:rsidR="007E17EE">
              <w:rPr>
                <w:noProof/>
                <w:webHidden/>
              </w:rPr>
              <w:t>26</w:t>
            </w:r>
            <w:r w:rsidR="007E17EE">
              <w:rPr>
                <w:noProof/>
                <w:webHidden/>
              </w:rPr>
              <w:fldChar w:fldCharType="end"/>
            </w:r>
          </w:hyperlink>
        </w:p>
        <w:p w14:paraId="530AEA28" w14:textId="77777777" w:rsidR="007E17EE"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13268803" w:history="1">
            <w:r w:rsidR="007E17EE" w:rsidRPr="001F3FF2">
              <w:rPr>
                <w:rStyle w:val="Hyperlink"/>
                <w:rFonts w:ascii="Wingdings" w:hAnsi="Wingdings"/>
                <w:noProof/>
              </w:rPr>
              <w:t></w:t>
            </w:r>
            <w:r w:rsidR="007E17EE">
              <w:rPr>
                <w:rFonts w:asciiTheme="minorHAnsi" w:eastAsiaTheme="minorEastAsia" w:hAnsiTheme="minorHAnsi" w:cstheme="minorBidi"/>
                <w:noProof/>
                <w:sz w:val="22"/>
                <w:szCs w:val="22"/>
              </w:rPr>
              <w:tab/>
            </w:r>
            <w:r w:rsidR="007E17EE" w:rsidRPr="001F3FF2">
              <w:rPr>
                <w:rStyle w:val="Hyperlink"/>
                <w:noProof/>
              </w:rPr>
              <w:t>NextGenerationEU: What do National Recovery and Resilience Plans hold for universities?</w:t>
            </w:r>
            <w:r w:rsidR="007E17EE">
              <w:rPr>
                <w:noProof/>
                <w:webHidden/>
              </w:rPr>
              <w:tab/>
            </w:r>
            <w:r w:rsidR="007E17EE">
              <w:rPr>
                <w:noProof/>
                <w:webHidden/>
              </w:rPr>
              <w:fldChar w:fldCharType="begin"/>
            </w:r>
            <w:r w:rsidR="007E17EE">
              <w:rPr>
                <w:noProof/>
                <w:webHidden/>
              </w:rPr>
              <w:instrText xml:space="preserve"> PAGEREF _Toc113268803 \h </w:instrText>
            </w:r>
            <w:r w:rsidR="007E17EE">
              <w:rPr>
                <w:noProof/>
                <w:webHidden/>
              </w:rPr>
            </w:r>
            <w:r w:rsidR="007E17EE">
              <w:rPr>
                <w:noProof/>
                <w:webHidden/>
              </w:rPr>
              <w:fldChar w:fldCharType="separate"/>
            </w:r>
            <w:r w:rsidR="007E17EE">
              <w:rPr>
                <w:noProof/>
                <w:webHidden/>
              </w:rPr>
              <w:t>26</w:t>
            </w:r>
            <w:r w:rsidR="007E17EE">
              <w:rPr>
                <w:noProof/>
                <w:webHidden/>
              </w:rPr>
              <w:fldChar w:fldCharType="end"/>
            </w:r>
          </w:hyperlink>
        </w:p>
        <w:p w14:paraId="64C5DC6E" w14:textId="77777777" w:rsidR="007E17EE"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13268804" w:history="1">
            <w:r w:rsidR="007E17EE" w:rsidRPr="001F3FF2">
              <w:rPr>
                <w:rStyle w:val="Hyperlink"/>
                <w:rFonts w:ascii="Wingdings" w:hAnsi="Wingdings"/>
                <w:noProof/>
              </w:rPr>
              <w:t></w:t>
            </w:r>
            <w:r w:rsidR="007E17EE">
              <w:rPr>
                <w:rFonts w:asciiTheme="minorHAnsi" w:eastAsiaTheme="minorEastAsia" w:hAnsiTheme="minorHAnsi" w:cstheme="minorBidi"/>
                <w:noProof/>
                <w:sz w:val="22"/>
                <w:szCs w:val="22"/>
              </w:rPr>
              <w:tab/>
            </w:r>
            <w:r w:rsidR="007E17EE" w:rsidRPr="001F3FF2">
              <w:rPr>
                <w:rStyle w:val="Hyperlink"/>
                <w:noProof/>
              </w:rPr>
              <w:t>Universities as key drivers of sustainable innovation ecosystems</w:t>
            </w:r>
            <w:r w:rsidR="007E17EE">
              <w:rPr>
                <w:noProof/>
                <w:webHidden/>
              </w:rPr>
              <w:tab/>
            </w:r>
            <w:r w:rsidR="007E17EE">
              <w:rPr>
                <w:noProof/>
                <w:webHidden/>
              </w:rPr>
              <w:fldChar w:fldCharType="begin"/>
            </w:r>
            <w:r w:rsidR="007E17EE">
              <w:rPr>
                <w:noProof/>
                <w:webHidden/>
              </w:rPr>
              <w:instrText xml:space="preserve"> PAGEREF _Toc113268804 \h </w:instrText>
            </w:r>
            <w:r w:rsidR="007E17EE">
              <w:rPr>
                <w:noProof/>
                <w:webHidden/>
              </w:rPr>
            </w:r>
            <w:r w:rsidR="007E17EE">
              <w:rPr>
                <w:noProof/>
                <w:webHidden/>
              </w:rPr>
              <w:fldChar w:fldCharType="separate"/>
            </w:r>
            <w:r w:rsidR="007E17EE">
              <w:rPr>
                <w:noProof/>
                <w:webHidden/>
              </w:rPr>
              <w:t>27</w:t>
            </w:r>
            <w:r w:rsidR="007E17EE">
              <w:rPr>
                <w:noProof/>
                <w:webHidden/>
              </w:rPr>
              <w:fldChar w:fldCharType="end"/>
            </w:r>
          </w:hyperlink>
        </w:p>
        <w:p w14:paraId="15A64CAB" w14:textId="77777777" w:rsidR="007E17EE"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13268805" w:history="1">
            <w:r w:rsidR="007E17EE" w:rsidRPr="001F3FF2">
              <w:rPr>
                <w:rStyle w:val="Hyperlink"/>
                <w:rFonts w:ascii="Wingdings" w:hAnsi="Wingdings"/>
                <w:noProof/>
              </w:rPr>
              <w:t></w:t>
            </w:r>
            <w:r w:rsidR="007E17EE">
              <w:rPr>
                <w:rFonts w:asciiTheme="minorHAnsi" w:eastAsiaTheme="minorEastAsia" w:hAnsiTheme="minorHAnsi" w:cstheme="minorBidi"/>
                <w:noProof/>
                <w:sz w:val="22"/>
                <w:szCs w:val="22"/>
              </w:rPr>
              <w:tab/>
            </w:r>
            <w:r w:rsidR="007E17EE" w:rsidRPr="001F3FF2">
              <w:rPr>
                <w:rStyle w:val="Hyperlink"/>
                <w:noProof/>
              </w:rPr>
              <w:t>Allocating core public funding to universities in Europe: state of play &amp; principles</w:t>
            </w:r>
            <w:r w:rsidR="007E17EE">
              <w:rPr>
                <w:noProof/>
                <w:webHidden/>
              </w:rPr>
              <w:tab/>
            </w:r>
            <w:r w:rsidR="007E17EE">
              <w:rPr>
                <w:noProof/>
                <w:webHidden/>
              </w:rPr>
              <w:fldChar w:fldCharType="begin"/>
            </w:r>
            <w:r w:rsidR="007E17EE">
              <w:rPr>
                <w:noProof/>
                <w:webHidden/>
              </w:rPr>
              <w:instrText xml:space="preserve"> PAGEREF _Toc113268805 \h </w:instrText>
            </w:r>
            <w:r w:rsidR="007E17EE">
              <w:rPr>
                <w:noProof/>
                <w:webHidden/>
              </w:rPr>
            </w:r>
            <w:r w:rsidR="007E17EE">
              <w:rPr>
                <w:noProof/>
                <w:webHidden/>
              </w:rPr>
              <w:fldChar w:fldCharType="separate"/>
            </w:r>
            <w:r w:rsidR="007E17EE">
              <w:rPr>
                <w:noProof/>
                <w:webHidden/>
              </w:rPr>
              <w:t>27</w:t>
            </w:r>
            <w:r w:rsidR="007E17EE">
              <w:rPr>
                <w:noProof/>
                <w:webHidden/>
              </w:rPr>
              <w:fldChar w:fldCharType="end"/>
            </w:r>
          </w:hyperlink>
        </w:p>
        <w:p w14:paraId="27D7F465" w14:textId="77777777" w:rsidR="00912146" w:rsidRPr="003272CE" w:rsidRDefault="00704518" w:rsidP="006B19B3">
          <w:pPr>
            <w:sectPr w:rsidR="00912146" w:rsidRPr="003272CE" w:rsidSect="002852EF">
              <w:pgSz w:w="11906" w:h="16838"/>
              <w:pgMar w:top="1417" w:right="1417" w:bottom="1417" w:left="1417" w:header="708" w:footer="708" w:gutter="0"/>
              <w:cols w:space="708"/>
              <w:docGrid w:linePitch="360"/>
            </w:sectPr>
          </w:pPr>
          <w:r>
            <w:fldChar w:fldCharType="end"/>
          </w:r>
        </w:p>
      </w:sdtContent>
    </w:sdt>
    <w:p w14:paraId="22C789FB" w14:textId="77777777" w:rsidR="00A1024F" w:rsidRPr="00E3073C" w:rsidRDefault="001126B8" w:rsidP="00703403">
      <w:pPr>
        <w:pStyle w:val="Master-scholarship-internship"/>
        <w:rPr>
          <w:rFonts w:ascii="Times New Roman" w:hAnsi="Times New Roman" w:cs="Times New Roman"/>
        </w:rPr>
      </w:pPr>
      <w:bookmarkStart w:id="0" w:name="_Toc113268776"/>
      <w:r>
        <w:rPr>
          <w:rFonts w:ascii="Times New Roman" w:hAnsi="Times New Roman" w:cs="Times New Roman"/>
        </w:rPr>
        <w:lastRenderedPageBreak/>
        <w:t>КОНКУРСИ</w:t>
      </w:r>
      <w:r w:rsidR="006B19B3" w:rsidRPr="0098044C">
        <w:rPr>
          <w:rFonts w:ascii="Times New Roman" w:hAnsi="Times New Roman" w:cs="Times New Roman"/>
        </w:rPr>
        <w:t>, СТИПЕНДИИ, СТАЖОВЕ</w:t>
      </w:r>
      <w:bookmarkEnd w:id="0"/>
    </w:p>
    <w:p w14:paraId="5C051A01" w14:textId="77777777" w:rsidR="000C35AA" w:rsidRDefault="000C35AA" w:rsidP="00E33010">
      <w:pPr>
        <w:pStyle w:val="Heading2"/>
        <w:ind w:left="426"/>
      </w:pPr>
      <w:bookmarkStart w:id="1" w:name="_Toc113268777"/>
      <w:r>
        <w:t>INSAIT PhD fellowships</w:t>
      </w:r>
      <w:bookmarkEnd w:id="1"/>
    </w:p>
    <w:p w14:paraId="4AC37E91" w14:textId="77777777" w:rsidR="000C35AA" w:rsidRPr="000C35AA" w:rsidRDefault="000C35AA" w:rsidP="000C35AA">
      <w:pPr>
        <w:spacing w:before="120" w:after="120" w:line="276" w:lineRule="auto"/>
        <w:jc w:val="both"/>
      </w:pPr>
      <w:r>
        <w:t xml:space="preserve">The Institute for Computer Science, Artificial Intelligence and Technology (INSAIT) </w:t>
      </w:r>
      <w:r w:rsidRPr="000C35AA">
        <w:t>provides talented individuals the unique opportunity to engage in world-class research with the goal of becoming independent scientists and technology leaders.</w:t>
      </w:r>
    </w:p>
    <w:p w14:paraId="48DB5139" w14:textId="77777777" w:rsidR="000C35AA" w:rsidRPr="000C35AA" w:rsidRDefault="000C35AA" w:rsidP="000C35AA">
      <w:pPr>
        <w:spacing w:before="120" w:after="120" w:line="276" w:lineRule="auto"/>
        <w:jc w:val="both"/>
      </w:pPr>
      <w:r w:rsidRPr="000C35AA">
        <w:t>Students receive full 5-year PhD fellowships at 36,000 € per year and are mentored by </w:t>
      </w:r>
      <w:hyperlink r:id="rId11" w:history="1">
        <w:r w:rsidRPr="000C35AA">
          <w:rPr>
            <w:rStyle w:val="Hyperlink"/>
            <w:b/>
            <w:bCs/>
          </w:rPr>
          <w:t>world-class professors.</w:t>
        </w:r>
      </w:hyperlink>
    </w:p>
    <w:p w14:paraId="20C7DBAA" w14:textId="77777777" w:rsidR="000C35AA" w:rsidRPr="000C35AA" w:rsidRDefault="000C35AA" w:rsidP="000C35AA">
      <w:pPr>
        <w:spacing w:before="120" w:after="120" w:line="276" w:lineRule="auto"/>
        <w:jc w:val="both"/>
        <w:rPr>
          <w:b/>
          <w:bCs/>
        </w:rPr>
      </w:pPr>
      <w:r w:rsidRPr="000C35AA">
        <w:rPr>
          <w:b/>
          <w:bCs/>
        </w:rPr>
        <w:t>Who can apply?</w:t>
      </w:r>
    </w:p>
    <w:p w14:paraId="2E42C813" w14:textId="77777777" w:rsidR="000C35AA" w:rsidRPr="000C35AA" w:rsidRDefault="000C35AA" w:rsidP="000C35AA">
      <w:pPr>
        <w:spacing w:before="120" w:after="120" w:line="276" w:lineRule="auto"/>
        <w:jc w:val="both"/>
      </w:pPr>
      <w:r w:rsidRPr="000C35AA">
        <w:t>INSAIT will consider students who have obtained a B.Sc. or an M.Sc. degree by the time they start in INSAIT’s doctoral program. Thus, students who are currently completing or have completed these degrees (e.g., last year B.Sc. or M.Sc. graduates) are eligible to be considered for the INSAIT doctoral program. INSAIT is generally interested in students who are enrolled or have completed B.Sc./M.Sc. degrees in the areas of computer science, data science, mathematics, physics, statistics, or electrical engineering.</w:t>
      </w:r>
    </w:p>
    <w:p w14:paraId="53024709" w14:textId="77777777" w:rsidR="000C35AA" w:rsidRPr="000C35AA" w:rsidRDefault="000C35AA" w:rsidP="000C35AA">
      <w:pPr>
        <w:spacing w:before="120" w:after="120" w:line="276" w:lineRule="auto"/>
        <w:jc w:val="both"/>
        <w:rPr>
          <w:b/>
          <w:bCs/>
        </w:rPr>
      </w:pPr>
      <w:r w:rsidRPr="000C35AA">
        <w:rPr>
          <w:b/>
          <w:bCs/>
        </w:rPr>
        <w:t>How to apply?</w:t>
      </w:r>
    </w:p>
    <w:p w14:paraId="196BFEB6" w14:textId="77777777" w:rsidR="000C35AA" w:rsidRPr="000C35AA" w:rsidRDefault="000C35AA" w:rsidP="000C35AA">
      <w:pPr>
        <w:spacing w:before="120" w:after="120" w:line="276" w:lineRule="auto"/>
        <w:jc w:val="both"/>
      </w:pPr>
      <w:r w:rsidRPr="000C35AA">
        <w:t xml:space="preserve">Please submit your application at the </w:t>
      </w:r>
      <w:proofErr w:type="spellStart"/>
      <w:r w:rsidRPr="000C35AA">
        <w:t>recruitee</w:t>
      </w:r>
      <w:proofErr w:type="spellEnd"/>
      <w:r w:rsidRPr="000C35AA">
        <w:t xml:space="preserve"> link. You will need to prepare the following documents (please note all documents must be either issued or translated in English):</w:t>
      </w:r>
    </w:p>
    <w:p w14:paraId="5F1748CF" w14:textId="77777777" w:rsidR="000C35AA" w:rsidRPr="000C35AA" w:rsidRDefault="000C35AA" w:rsidP="003A5720">
      <w:pPr>
        <w:numPr>
          <w:ilvl w:val="0"/>
          <w:numId w:val="5"/>
        </w:numPr>
        <w:spacing w:before="120" w:after="120" w:line="276" w:lineRule="auto"/>
        <w:jc w:val="both"/>
      </w:pPr>
      <w:r w:rsidRPr="000C35AA">
        <w:rPr>
          <w:b/>
          <w:bCs/>
        </w:rPr>
        <w:t>Curriculum Vitae (CV)</w:t>
      </w:r>
      <w:r w:rsidRPr="000C35AA">
        <w:t> – you must present a CV with the universities you attended, acquired professional experience and achievements.</w:t>
      </w:r>
    </w:p>
    <w:p w14:paraId="1B510BFC" w14:textId="77777777" w:rsidR="000C35AA" w:rsidRPr="000C35AA" w:rsidRDefault="000C35AA" w:rsidP="003A5720">
      <w:pPr>
        <w:numPr>
          <w:ilvl w:val="0"/>
          <w:numId w:val="5"/>
        </w:numPr>
        <w:spacing w:before="120" w:after="120" w:line="276" w:lineRule="auto"/>
        <w:jc w:val="both"/>
      </w:pPr>
      <w:r w:rsidRPr="000C35AA">
        <w:rPr>
          <w:b/>
          <w:bCs/>
        </w:rPr>
        <w:t>Degree certificates</w:t>
      </w:r>
      <w:r w:rsidRPr="000C35AA">
        <w:t> – official copies of your diplomas (Bachelors, Masters), if you have graduated.</w:t>
      </w:r>
    </w:p>
    <w:p w14:paraId="0F4593C6" w14:textId="77777777" w:rsidR="000C35AA" w:rsidRPr="000C35AA" w:rsidRDefault="000C35AA" w:rsidP="003A5720">
      <w:pPr>
        <w:numPr>
          <w:ilvl w:val="0"/>
          <w:numId w:val="5"/>
        </w:numPr>
        <w:spacing w:before="120" w:after="120" w:line="276" w:lineRule="auto"/>
        <w:jc w:val="both"/>
      </w:pPr>
      <w:r w:rsidRPr="000C35AA">
        <w:rPr>
          <w:b/>
          <w:bCs/>
        </w:rPr>
        <w:t>University transcripts</w:t>
      </w:r>
      <w:r w:rsidRPr="000C35AA">
        <w:t xml:space="preserve"> – official copies of your university transcripts (Bachelors, Masters), listing all course work, academic </w:t>
      </w:r>
      <w:proofErr w:type="gramStart"/>
      <w:r w:rsidRPr="000C35AA">
        <w:t>hours</w:t>
      </w:r>
      <w:proofErr w:type="gramEnd"/>
      <w:r w:rsidRPr="000C35AA">
        <w:t xml:space="preserve"> and grades.</w:t>
      </w:r>
    </w:p>
    <w:p w14:paraId="7B42C282" w14:textId="77777777" w:rsidR="000C35AA" w:rsidRPr="000C35AA" w:rsidRDefault="000C35AA" w:rsidP="003A5720">
      <w:pPr>
        <w:numPr>
          <w:ilvl w:val="0"/>
          <w:numId w:val="5"/>
        </w:numPr>
        <w:spacing w:before="120" w:after="120" w:line="276" w:lineRule="auto"/>
        <w:jc w:val="both"/>
      </w:pPr>
      <w:r w:rsidRPr="000C35AA">
        <w:rPr>
          <w:b/>
          <w:bCs/>
        </w:rPr>
        <w:t>Recommendation letters</w:t>
      </w:r>
      <w:r w:rsidRPr="000C35AA">
        <w:t> (optional) – submit two letters of recommendation attesting to your academic and scientific achievements relevant to your doctorate application. Your letters should contain the full contact details of the recommender.</w:t>
      </w:r>
    </w:p>
    <w:p w14:paraId="4B2CDC2D" w14:textId="77777777" w:rsidR="000C35AA" w:rsidRPr="000C35AA" w:rsidRDefault="000C35AA" w:rsidP="003A5720">
      <w:pPr>
        <w:numPr>
          <w:ilvl w:val="0"/>
          <w:numId w:val="5"/>
        </w:numPr>
        <w:spacing w:before="120" w:after="120" w:line="276" w:lineRule="auto"/>
        <w:jc w:val="both"/>
      </w:pPr>
      <w:r w:rsidRPr="000C35AA">
        <w:rPr>
          <w:b/>
          <w:bCs/>
        </w:rPr>
        <w:t>Passport or ID</w:t>
      </w:r>
      <w:r w:rsidRPr="000C35AA">
        <w:t> – copies of your passport or ID with your personal details should be attached.</w:t>
      </w:r>
    </w:p>
    <w:p w14:paraId="13079A5E" w14:textId="77777777" w:rsidR="000C35AA" w:rsidRPr="000C35AA" w:rsidRDefault="000C35AA" w:rsidP="003A5720">
      <w:pPr>
        <w:numPr>
          <w:ilvl w:val="0"/>
          <w:numId w:val="5"/>
        </w:numPr>
        <w:spacing w:before="120" w:after="120" w:line="276" w:lineRule="auto"/>
        <w:jc w:val="both"/>
      </w:pPr>
      <w:r w:rsidRPr="000C35AA">
        <w:rPr>
          <w:b/>
          <w:bCs/>
        </w:rPr>
        <w:t>Motivation Letter</w:t>
      </w:r>
      <w:r w:rsidRPr="000C35AA">
        <w:t> – the candidate should clearly articulate why they would like to pursue a PhD at INSAIT.</w:t>
      </w:r>
    </w:p>
    <w:p w14:paraId="25B9D0D5" w14:textId="77777777" w:rsidR="000C35AA" w:rsidRPr="000C35AA" w:rsidRDefault="000C35AA" w:rsidP="003A5720">
      <w:pPr>
        <w:numPr>
          <w:ilvl w:val="0"/>
          <w:numId w:val="5"/>
        </w:numPr>
        <w:spacing w:before="120" w:after="120" w:line="276" w:lineRule="auto"/>
        <w:jc w:val="both"/>
      </w:pPr>
      <w:r w:rsidRPr="000C35AA">
        <w:rPr>
          <w:b/>
          <w:bCs/>
        </w:rPr>
        <w:t>English Language Proficiency</w:t>
      </w:r>
      <w:r w:rsidRPr="000C35AA">
        <w:t> – the applicant is expected to have a strong command of the English language. If available, a copy of the formal certificate (TOEFL, Cambridge, IELTS, etc.) should be provided.</w:t>
      </w:r>
    </w:p>
    <w:p w14:paraId="648D3632" w14:textId="77777777" w:rsidR="000C35AA" w:rsidRPr="000C35AA" w:rsidRDefault="000C35AA" w:rsidP="000C35AA">
      <w:pPr>
        <w:spacing w:before="120" w:after="120" w:line="276" w:lineRule="auto"/>
        <w:jc w:val="both"/>
        <w:rPr>
          <w:b/>
          <w:bCs/>
        </w:rPr>
      </w:pPr>
      <w:r w:rsidRPr="000C35AA">
        <w:rPr>
          <w:b/>
          <w:bCs/>
        </w:rPr>
        <w:t xml:space="preserve">How will </w:t>
      </w:r>
      <w:r>
        <w:rPr>
          <w:b/>
          <w:bCs/>
        </w:rPr>
        <w:t xml:space="preserve">the </w:t>
      </w:r>
      <w:r w:rsidRPr="000C35AA">
        <w:rPr>
          <w:b/>
          <w:bCs/>
        </w:rPr>
        <w:t>application be assessed?</w:t>
      </w:r>
    </w:p>
    <w:p w14:paraId="18650C8F" w14:textId="77777777" w:rsidR="000C35AA" w:rsidRPr="000C35AA" w:rsidRDefault="000C35AA" w:rsidP="000C35AA">
      <w:pPr>
        <w:spacing w:before="120" w:after="120" w:line="276" w:lineRule="auto"/>
        <w:jc w:val="both"/>
      </w:pPr>
      <w:r w:rsidRPr="000C35AA">
        <w:lastRenderedPageBreak/>
        <w:t>The main criteria in evaluating incoming applicants are the relevant qualifications as presented in the application process – quality of the course work and respective grades, extra-curricular achievements, motivation, recommendations, etc.</w:t>
      </w:r>
    </w:p>
    <w:p w14:paraId="779F8F1B" w14:textId="77777777" w:rsidR="000C35AA" w:rsidRPr="000C35AA" w:rsidRDefault="000C35AA" w:rsidP="000C35AA">
      <w:pPr>
        <w:spacing w:before="120" w:after="120" w:line="276" w:lineRule="auto"/>
        <w:jc w:val="both"/>
      </w:pPr>
      <w:r w:rsidRPr="000C35AA">
        <w:t xml:space="preserve">Successful candidates will be invited for a technical interview conducted by the </w:t>
      </w:r>
      <w:proofErr w:type="gramStart"/>
      <w:r w:rsidRPr="000C35AA">
        <w:t>particular faculty</w:t>
      </w:r>
      <w:proofErr w:type="gramEnd"/>
      <w:r w:rsidRPr="000C35AA">
        <w:t xml:space="preserve"> (or several faculty) interested in the candidate. Once admitted, candidates can expect to start in the doctoral program as soon as possible. Please note that possible visa applications and issuing of work permits may cause delays in certain cases.</w:t>
      </w:r>
    </w:p>
    <w:p w14:paraId="3F41F1C0" w14:textId="77777777" w:rsidR="000C35AA" w:rsidRPr="000C35AA" w:rsidRDefault="000C35AA" w:rsidP="000C35AA">
      <w:pPr>
        <w:spacing w:before="120" w:after="120" w:line="276" w:lineRule="auto"/>
        <w:jc w:val="both"/>
        <w:rPr>
          <w:b/>
          <w:bCs/>
        </w:rPr>
      </w:pPr>
      <w:r w:rsidRPr="000C35AA">
        <w:t xml:space="preserve">All admitted candidates will receive a full doctoral fellowship. The fellowship amounts </w:t>
      </w:r>
      <w:proofErr w:type="gramStart"/>
      <w:r w:rsidRPr="000C35AA">
        <w:t>to  36,000</w:t>
      </w:r>
      <w:proofErr w:type="gramEnd"/>
      <w:r w:rsidRPr="000C35AA">
        <w:t xml:space="preserve"> EUR / year with a flat income tax of 10%. The goal of this competitive fellowship is to empower a doctoral student to fully engage in world-class research. Doctoral fellowships are also available from big-tech companies such as DeepMind and Amazon Web Services.</w:t>
      </w:r>
    </w:p>
    <w:p w14:paraId="5FE41ECD" w14:textId="77777777" w:rsidR="000C35AA" w:rsidRDefault="000C35AA" w:rsidP="000C35AA">
      <w:pPr>
        <w:spacing w:before="120" w:after="120" w:line="276" w:lineRule="auto"/>
        <w:jc w:val="both"/>
      </w:pPr>
      <w:r>
        <w:t xml:space="preserve">More information and application </w:t>
      </w:r>
      <w:hyperlink r:id="rId12" w:history="1">
        <w:r w:rsidRPr="000C35AA">
          <w:rPr>
            <w:rStyle w:val="Hyperlink"/>
          </w:rPr>
          <w:t>HERE</w:t>
        </w:r>
      </w:hyperlink>
    </w:p>
    <w:p w14:paraId="4D7E8653" w14:textId="77777777" w:rsidR="000C35AA" w:rsidRDefault="000C35AA" w:rsidP="00E33010">
      <w:pPr>
        <w:spacing w:before="120" w:after="600" w:line="276" w:lineRule="auto"/>
        <w:jc w:val="both"/>
        <w:rPr>
          <w:b/>
        </w:rPr>
      </w:pPr>
      <w:r w:rsidRPr="000C35AA">
        <w:rPr>
          <w:b/>
        </w:rPr>
        <w:t xml:space="preserve">Deadline for application: all year round </w:t>
      </w:r>
    </w:p>
    <w:p w14:paraId="09F3EE8E" w14:textId="77777777" w:rsidR="007E29F9" w:rsidRPr="007E29F9" w:rsidRDefault="007E29F9" w:rsidP="007E29F9">
      <w:pPr>
        <w:pStyle w:val="Heading2"/>
        <w:ind w:left="426"/>
        <w:rPr>
          <w:lang w:val="bg-BG"/>
        </w:rPr>
      </w:pPr>
      <w:bookmarkStart w:id="2" w:name="_Toc113268778"/>
      <w:r>
        <w:rPr>
          <w:lang w:val="bg-BG"/>
        </w:rPr>
        <w:t>С</w:t>
      </w:r>
      <w:r w:rsidRPr="004C0E98">
        <w:t>типендиантска програма</w:t>
      </w:r>
      <w:r>
        <w:t xml:space="preserve"> </w:t>
      </w:r>
      <w:r>
        <w:rPr>
          <w:lang w:val="bg-BG"/>
        </w:rPr>
        <w:t xml:space="preserve">на </w:t>
      </w:r>
      <w:r w:rsidRPr="007E29F9">
        <w:rPr>
          <w:lang w:val="bg-BG"/>
        </w:rPr>
        <w:t>К</w:t>
      </w:r>
      <w:r w:rsidRPr="007E29F9">
        <w:rPr>
          <w:rFonts w:eastAsia="Times New Roman"/>
        </w:rPr>
        <w:t>олеж</w:t>
      </w:r>
      <w:r w:rsidRPr="007E29F9">
        <w:rPr>
          <w:lang w:val="bg-BG"/>
        </w:rPr>
        <w:t>а</w:t>
      </w:r>
      <w:r w:rsidRPr="007E29F9">
        <w:rPr>
          <w:rFonts w:eastAsia="Times New Roman"/>
        </w:rPr>
        <w:t xml:space="preserve"> по литература, наука и изкуства</w:t>
      </w:r>
      <w:r w:rsidRPr="004C0E98">
        <w:t> към Мичиганския университет</w:t>
      </w:r>
      <w:bookmarkEnd w:id="2"/>
    </w:p>
    <w:p w14:paraId="6E136D3D" w14:textId="77777777" w:rsidR="007E29F9" w:rsidRDefault="00000000" w:rsidP="007E29F9">
      <w:pPr>
        <w:spacing w:before="120" w:after="120" w:line="276" w:lineRule="auto"/>
        <w:jc w:val="both"/>
      </w:pPr>
      <w:hyperlink r:id="rId13" w:tgtFrame="_blank" w:history="1">
        <w:proofErr w:type="spellStart"/>
        <w:r w:rsidR="004C0E98" w:rsidRPr="004C0E98">
          <w:rPr>
            <w:rStyle w:val="Hyperlink"/>
            <w:bCs/>
          </w:rPr>
          <w:t>Колежът</w:t>
        </w:r>
        <w:proofErr w:type="spellEnd"/>
        <w:r w:rsidR="004C0E98" w:rsidRPr="004C0E98">
          <w:rPr>
            <w:rStyle w:val="Hyperlink"/>
            <w:bCs/>
          </w:rPr>
          <w:t xml:space="preserve"> по </w:t>
        </w:r>
        <w:proofErr w:type="spellStart"/>
        <w:r w:rsidR="004C0E98" w:rsidRPr="004C0E98">
          <w:rPr>
            <w:rStyle w:val="Hyperlink"/>
            <w:bCs/>
          </w:rPr>
          <w:t>литература</w:t>
        </w:r>
        <w:proofErr w:type="spellEnd"/>
        <w:r w:rsidR="004C0E98" w:rsidRPr="004C0E98">
          <w:rPr>
            <w:rStyle w:val="Hyperlink"/>
            <w:bCs/>
          </w:rPr>
          <w:t xml:space="preserve">, </w:t>
        </w:r>
        <w:proofErr w:type="spellStart"/>
        <w:r w:rsidR="004C0E98" w:rsidRPr="004C0E98">
          <w:rPr>
            <w:rStyle w:val="Hyperlink"/>
            <w:bCs/>
          </w:rPr>
          <w:t>наука</w:t>
        </w:r>
        <w:proofErr w:type="spellEnd"/>
        <w:r w:rsidR="004C0E98" w:rsidRPr="004C0E98">
          <w:rPr>
            <w:rStyle w:val="Hyperlink"/>
            <w:bCs/>
          </w:rPr>
          <w:t xml:space="preserve"> и </w:t>
        </w:r>
        <w:proofErr w:type="spellStart"/>
        <w:r w:rsidR="004C0E98" w:rsidRPr="004C0E98">
          <w:rPr>
            <w:rStyle w:val="Hyperlink"/>
            <w:bCs/>
          </w:rPr>
          <w:t>изкуства</w:t>
        </w:r>
        <w:proofErr w:type="spellEnd"/>
      </w:hyperlink>
      <w:r w:rsidR="004C0E98" w:rsidRPr="004C0E98">
        <w:rPr>
          <w:bCs/>
        </w:rPr>
        <w:t> </w:t>
      </w:r>
      <w:proofErr w:type="spellStart"/>
      <w:r w:rsidR="004C0E98" w:rsidRPr="004C0E98">
        <w:rPr>
          <w:bCs/>
        </w:rPr>
        <w:t>към</w:t>
      </w:r>
      <w:proofErr w:type="spellEnd"/>
      <w:r w:rsidR="004C0E98" w:rsidRPr="004C0E98">
        <w:rPr>
          <w:bCs/>
        </w:rPr>
        <w:t xml:space="preserve"> </w:t>
      </w:r>
      <w:proofErr w:type="spellStart"/>
      <w:r w:rsidR="004C0E98" w:rsidRPr="004C0E98">
        <w:rPr>
          <w:bCs/>
        </w:rPr>
        <w:t>Мичиганския</w:t>
      </w:r>
      <w:proofErr w:type="spellEnd"/>
      <w:r w:rsidR="004C0E98" w:rsidRPr="004C0E98">
        <w:rPr>
          <w:bCs/>
        </w:rPr>
        <w:t xml:space="preserve"> </w:t>
      </w:r>
      <w:proofErr w:type="spellStart"/>
      <w:r w:rsidR="004C0E98" w:rsidRPr="004C0E98">
        <w:rPr>
          <w:bCs/>
        </w:rPr>
        <w:t>университет</w:t>
      </w:r>
      <w:proofErr w:type="spellEnd"/>
      <w:r w:rsidR="004C0E98" w:rsidRPr="004C0E98">
        <w:rPr>
          <w:bCs/>
        </w:rPr>
        <w:t xml:space="preserve"> </w:t>
      </w:r>
      <w:proofErr w:type="spellStart"/>
      <w:r w:rsidR="004C0E98" w:rsidRPr="004C0E98">
        <w:rPr>
          <w:bCs/>
        </w:rPr>
        <w:t>предлага</w:t>
      </w:r>
      <w:proofErr w:type="spellEnd"/>
      <w:r w:rsidR="004C0E98" w:rsidRPr="004C0E98">
        <w:rPr>
          <w:bCs/>
        </w:rPr>
        <w:t xml:space="preserve"> </w:t>
      </w:r>
      <w:proofErr w:type="spellStart"/>
      <w:r w:rsidR="004C0E98" w:rsidRPr="004C0E98">
        <w:rPr>
          <w:bCs/>
        </w:rPr>
        <w:t>стипендиантска</w:t>
      </w:r>
      <w:proofErr w:type="spellEnd"/>
      <w:r w:rsidR="004C0E98" w:rsidRPr="004C0E98">
        <w:rPr>
          <w:bCs/>
        </w:rPr>
        <w:t xml:space="preserve"> </w:t>
      </w:r>
      <w:proofErr w:type="spellStart"/>
      <w:r w:rsidR="004C0E98" w:rsidRPr="004C0E98">
        <w:rPr>
          <w:bCs/>
        </w:rPr>
        <w:t>програма</w:t>
      </w:r>
      <w:proofErr w:type="spellEnd"/>
      <w:r w:rsidR="004C0E98" w:rsidRPr="004C0E98">
        <w:rPr>
          <w:bCs/>
        </w:rPr>
        <w:t xml:space="preserve"> </w:t>
      </w:r>
      <w:proofErr w:type="spellStart"/>
      <w:r w:rsidR="004C0E98" w:rsidRPr="004C0E98">
        <w:rPr>
          <w:bCs/>
        </w:rPr>
        <w:t>за</w:t>
      </w:r>
      <w:proofErr w:type="spellEnd"/>
      <w:r w:rsidR="004C0E98" w:rsidRPr="004C0E98">
        <w:rPr>
          <w:bCs/>
        </w:rPr>
        <w:t xml:space="preserve"> </w:t>
      </w:r>
      <w:proofErr w:type="spellStart"/>
      <w:r w:rsidR="004C0E98" w:rsidRPr="004C0E98">
        <w:rPr>
          <w:bCs/>
        </w:rPr>
        <w:t>постдокторанти</w:t>
      </w:r>
      <w:proofErr w:type="spellEnd"/>
      <w:r w:rsidR="004C0E98" w:rsidRPr="004C0E98">
        <w:rPr>
          <w:bCs/>
        </w:rPr>
        <w:t xml:space="preserve"> в </w:t>
      </w:r>
      <w:proofErr w:type="spellStart"/>
      <w:r w:rsidR="004C0E98" w:rsidRPr="004C0E98">
        <w:rPr>
          <w:bCs/>
        </w:rPr>
        <w:t>различни</w:t>
      </w:r>
      <w:proofErr w:type="spellEnd"/>
      <w:r w:rsidR="004C0E98" w:rsidRPr="004C0E98">
        <w:rPr>
          <w:bCs/>
        </w:rPr>
        <w:t xml:space="preserve"> </w:t>
      </w:r>
      <w:proofErr w:type="spellStart"/>
      <w:r w:rsidR="004C0E98" w:rsidRPr="004C0E98">
        <w:rPr>
          <w:bCs/>
        </w:rPr>
        <w:t>специалности</w:t>
      </w:r>
      <w:proofErr w:type="spellEnd"/>
      <w:r w:rsidR="004C0E98" w:rsidRPr="004C0E98">
        <w:rPr>
          <w:bCs/>
        </w:rPr>
        <w:t>.</w:t>
      </w:r>
      <w:r w:rsidR="004C0E98" w:rsidRPr="004C0E98">
        <w:t xml:space="preserve"> В </w:t>
      </w:r>
      <w:proofErr w:type="spellStart"/>
      <w:r w:rsidR="004C0E98" w:rsidRPr="004C0E98">
        <w:t>рамките</w:t>
      </w:r>
      <w:proofErr w:type="spellEnd"/>
      <w:r w:rsidR="004C0E98" w:rsidRPr="004C0E98">
        <w:t xml:space="preserve"> </w:t>
      </w:r>
      <w:proofErr w:type="spellStart"/>
      <w:r w:rsidR="004C0E98" w:rsidRPr="004C0E98">
        <w:t>на</w:t>
      </w:r>
      <w:proofErr w:type="spellEnd"/>
      <w:r w:rsidR="004C0E98" w:rsidRPr="004C0E98">
        <w:t xml:space="preserve"> </w:t>
      </w:r>
      <w:proofErr w:type="spellStart"/>
      <w:r w:rsidR="004C0E98" w:rsidRPr="004C0E98">
        <w:t>една</w:t>
      </w:r>
      <w:proofErr w:type="spellEnd"/>
      <w:r w:rsidR="004C0E98" w:rsidRPr="004C0E98">
        <w:t xml:space="preserve"> </w:t>
      </w:r>
      <w:proofErr w:type="spellStart"/>
      <w:r w:rsidR="004C0E98" w:rsidRPr="004C0E98">
        <w:t>или</w:t>
      </w:r>
      <w:proofErr w:type="spellEnd"/>
      <w:r w:rsidR="004C0E98" w:rsidRPr="004C0E98">
        <w:t xml:space="preserve"> </w:t>
      </w:r>
      <w:proofErr w:type="spellStart"/>
      <w:r w:rsidR="004C0E98" w:rsidRPr="004C0E98">
        <w:t>две</w:t>
      </w:r>
      <w:proofErr w:type="spellEnd"/>
      <w:r w:rsidR="004C0E98" w:rsidRPr="004C0E98">
        <w:t xml:space="preserve"> </w:t>
      </w:r>
      <w:proofErr w:type="spellStart"/>
      <w:r w:rsidR="004C0E98" w:rsidRPr="004C0E98">
        <w:t>учебни</w:t>
      </w:r>
      <w:proofErr w:type="spellEnd"/>
      <w:r w:rsidR="004C0E98" w:rsidRPr="004C0E98">
        <w:t xml:space="preserve"> </w:t>
      </w:r>
      <w:proofErr w:type="spellStart"/>
      <w:r w:rsidR="004C0E98" w:rsidRPr="004C0E98">
        <w:t>години</w:t>
      </w:r>
      <w:proofErr w:type="spellEnd"/>
      <w:r w:rsidR="004C0E98" w:rsidRPr="004C0E98">
        <w:t xml:space="preserve"> </w:t>
      </w:r>
      <w:proofErr w:type="spellStart"/>
      <w:r w:rsidR="004C0E98" w:rsidRPr="004C0E98">
        <w:t>стипендиантите</w:t>
      </w:r>
      <w:proofErr w:type="spellEnd"/>
      <w:r w:rsidR="004C0E98" w:rsidRPr="004C0E98">
        <w:t xml:space="preserve"> </w:t>
      </w:r>
      <w:proofErr w:type="spellStart"/>
      <w:r w:rsidR="004C0E98" w:rsidRPr="004C0E98">
        <w:t>ще</w:t>
      </w:r>
      <w:proofErr w:type="spellEnd"/>
      <w:r w:rsidR="004C0E98" w:rsidRPr="004C0E98">
        <w:t xml:space="preserve"> </w:t>
      </w:r>
      <w:proofErr w:type="spellStart"/>
      <w:r w:rsidR="004C0E98" w:rsidRPr="004C0E98">
        <w:t>провеждат</w:t>
      </w:r>
      <w:proofErr w:type="spellEnd"/>
      <w:r w:rsidR="004C0E98" w:rsidRPr="004C0E98">
        <w:t xml:space="preserve"> </w:t>
      </w:r>
      <w:proofErr w:type="spellStart"/>
      <w:r w:rsidR="004C0E98" w:rsidRPr="004C0E98">
        <w:t>независими</w:t>
      </w:r>
      <w:proofErr w:type="spellEnd"/>
      <w:r w:rsidR="004C0E98" w:rsidRPr="004C0E98">
        <w:t xml:space="preserve"> </w:t>
      </w:r>
      <w:proofErr w:type="spellStart"/>
      <w:r w:rsidR="004C0E98" w:rsidRPr="004C0E98">
        <w:t>изследвания</w:t>
      </w:r>
      <w:proofErr w:type="spellEnd"/>
      <w:r w:rsidR="004C0E98" w:rsidRPr="004C0E98">
        <w:t xml:space="preserve"> и </w:t>
      </w:r>
      <w:proofErr w:type="spellStart"/>
      <w:r w:rsidR="004C0E98" w:rsidRPr="004C0E98">
        <w:t>ще</w:t>
      </w:r>
      <w:proofErr w:type="spellEnd"/>
      <w:r w:rsidR="004C0E98" w:rsidRPr="004C0E98">
        <w:t xml:space="preserve"> </w:t>
      </w:r>
      <w:proofErr w:type="spellStart"/>
      <w:r w:rsidR="004C0E98" w:rsidRPr="004C0E98">
        <w:t>участват</w:t>
      </w:r>
      <w:proofErr w:type="spellEnd"/>
      <w:r w:rsidR="004C0E98" w:rsidRPr="004C0E98">
        <w:t xml:space="preserve"> в </w:t>
      </w:r>
      <w:proofErr w:type="spellStart"/>
      <w:r w:rsidR="004C0E98" w:rsidRPr="004C0E98">
        <w:t>преподавателски</w:t>
      </w:r>
      <w:proofErr w:type="spellEnd"/>
      <w:r w:rsidR="004C0E98" w:rsidRPr="004C0E98">
        <w:t xml:space="preserve"> </w:t>
      </w:r>
      <w:proofErr w:type="spellStart"/>
      <w:r w:rsidR="004C0E98" w:rsidRPr="004C0E98">
        <w:t>дейности</w:t>
      </w:r>
      <w:proofErr w:type="spellEnd"/>
      <w:r w:rsidR="004C0E98" w:rsidRPr="004C0E98">
        <w:t xml:space="preserve">. </w:t>
      </w:r>
      <w:proofErr w:type="spellStart"/>
      <w:r w:rsidR="004C0E98" w:rsidRPr="004C0E98">
        <w:t>Стипендията</w:t>
      </w:r>
      <w:proofErr w:type="spellEnd"/>
      <w:r w:rsidR="004C0E98" w:rsidRPr="004C0E98">
        <w:t xml:space="preserve"> е в </w:t>
      </w:r>
      <w:proofErr w:type="spellStart"/>
      <w:r w:rsidR="004C0E98" w:rsidRPr="004C0E98">
        <w:t>размер</w:t>
      </w:r>
      <w:proofErr w:type="spellEnd"/>
      <w:r w:rsidR="004C0E98" w:rsidRPr="004C0E98">
        <w:t xml:space="preserve"> </w:t>
      </w:r>
      <w:proofErr w:type="spellStart"/>
      <w:r w:rsidR="004C0E98" w:rsidRPr="004C0E98">
        <w:t>на</w:t>
      </w:r>
      <w:proofErr w:type="spellEnd"/>
      <w:r w:rsidR="004C0E98" w:rsidRPr="004C0E98">
        <w:t xml:space="preserve"> 60 </w:t>
      </w:r>
      <w:proofErr w:type="spellStart"/>
      <w:r w:rsidR="004C0E98" w:rsidRPr="004C0E98">
        <w:t>хил</w:t>
      </w:r>
      <w:proofErr w:type="spellEnd"/>
      <w:r w:rsidR="004C0E98" w:rsidRPr="004C0E98">
        <w:t xml:space="preserve">. </w:t>
      </w:r>
      <w:proofErr w:type="spellStart"/>
      <w:r w:rsidR="004C0E98" w:rsidRPr="004C0E98">
        <w:t>долара</w:t>
      </w:r>
      <w:proofErr w:type="spellEnd"/>
      <w:r w:rsidR="004C0E98" w:rsidRPr="004C0E98">
        <w:t xml:space="preserve">, </w:t>
      </w:r>
      <w:proofErr w:type="spellStart"/>
      <w:r w:rsidR="004C0E98" w:rsidRPr="004C0E98">
        <w:t>като</w:t>
      </w:r>
      <w:proofErr w:type="spellEnd"/>
      <w:r w:rsidR="004C0E98" w:rsidRPr="004C0E98">
        <w:t xml:space="preserve"> </w:t>
      </w:r>
      <w:proofErr w:type="spellStart"/>
      <w:r w:rsidR="004C0E98" w:rsidRPr="004C0E98">
        <w:t>се</w:t>
      </w:r>
      <w:proofErr w:type="spellEnd"/>
      <w:r w:rsidR="004C0E98" w:rsidRPr="004C0E98">
        <w:t xml:space="preserve"> </w:t>
      </w:r>
      <w:proofErr w:type="spellStart"/>
      <w:r w:rsidR="004C0E98" w:rsidRPr="004C0E98">
        <w:t>предлагат</w:t>
      </w:r>
      <w:proofErr w:type="spellEnd"/>
      <w:r w:rsidR="004C0E98" w:rsidRPr="004C0E98">
        <w:t xml:space="preserve"> и </w:t>
      </w:r>
      <w:proofErr w:type="spellStart"/>
      <w:r w:rsidR="004C0E98" w:rsidRPr="004C0E98">
        <w:t>допълнителни</w:t>
      </w:r>
      <w:proofErr w:type="spellEnd"/>
      <w:r w:rsidR="004C0E98" w:rsidRPr="004C0E98">
        <w:t xml:space="preserve"> </w:t>
      </w:r>
      <w:proofErr w:type="spellStart"/>
      <w:r w:rsidR="004C0E98" w:rsidRPr="004C0E98">
        <w:t>средства</w:t>
      </w:r>
      <w:proofErr w:type="spellEnd"/>
      <w:r w:rsidR="004C0E98" w:rsidRPr="004C0E98">
        <w:t xml:space="preserve"> </w:t>
      </w:r>
      <w:proofErr w:type="spellStart"/>
      <w:r w:rsidR="004C0E98" w:rsidRPr="004C0E98">
        <w:t>за</w:t>
      </w:r>
      <w:proofErr w:type="spellEnd"/>
      <w:r w:rsidR="004C0E98" w:rsidRPr="004C0E98">
        <w:t xml:space="preserve"> </w:t>
      </w:r>
      <w:proofErr w:type="spellStart"/>
      <w:r w:rsidR="004C0E98" w:rsidRPr="004C0E98">
        <w:t>покриване</w:t>
      </w:r>
      <w:proofErr w:type="spellEnd"/>
      <w:r w:rsidR="004C0E98" w:rsidRPr="004C0E98">
        <w:t xml:space="preserve"> </w:t>
      </w:r>
      <w:proofErr w:type="spellStart"/>
      <w:r w:rsidR="004C0E98" w:rsidRPr="004C0E98">
        <w:t>на</w:t>
      </w:r>
      <w:proofErr w:type="spellEnd"/>
      <w:r w:rsidR="004C0E98" w:rsidRPr="004C0E98">
        <w:t xml:space="preserve"> </w:t>
      </w:r>
      <w:proofErr w:type="spellStart"/>
      <w:r w:rsidR="004C0E98" w:rsidRPr="004C0E98">
        <w:t>пътни</w:t>
      </w:r>
      <w:proofErr w:type="spellEnd"/>
      <w:r w:rsidR="004C0E98" w:rsidRPr="004C0E98">
        <w:t xml:space="preserve"> </w:t>
      </w:r>
      <w:proofErr w:type="spellStart"/>
      <w:r w:rsidR="004C0E98" w:rsidRPr="004C0E98">
        <w:t>разходи</w:t>
      </w:r>
      <w:proofErr w:type="spellEnd"/>
      <w:r w:rsidR="004C0E98" w:rsidRPr="004C0E98">
        <w:t xml:space="preserve"> и </w:t>
      </w:r>
      <w:proofErr w:type="spellStart"/>
      <w:r w:rsidR="004C0E98" w:rsidRPr="004C0E98">
        <w:t>участия</w:t>
      </w:r>
      <w:proofErr w:type="spellEnd"/>
      <w:r w:rsidR="004C0E98" w:rsidRPr="004C0E98">
        <w:t xml:space="preserve"> в </w:t>
      </w:r>
      <w:proofErr w:type="spellStart"/>
      <w:r w:rsidR="004C0E98" w:rsidRPr="004C0E98">
        <w:t>научни</w:t>
      </w:r>
      <w:proofErr w:type="spellEnd"/>
      <w:r w:rsidR="004C0E98" w:rsidRPr="004C0E98">
        <w:t xml:space="preserve"> </w:t>
      </w:r>
      <w:proofErr w:type="spellStart"/>
      <w:r w:rsidR="004C0E98" w:rsidRPr="004C0E98">
        <w:t>конференции</w:t>
      </w:r>
      <w:proofErr w:type="spellEnd"/>
      <w:r w:rsidR="004C0E98" w:rsidRPr="004C0E98">
        <w:t xml:space="preserve">. </w:t>
      </w:r>
    </w:p>
    <w:p w14:paraId="7A52AB14" w14:textId="77777777" w:rsidR="004C0E98" w:rsidRPr="007E29F9" w:rsidRDefault="004C0E98" w:rsidP="00E01290">
      <w:pPr>
        <w:spacing w:before="120" w:after="600" w:line="276" w:lineRule="auto"/>
        <w:jc w:val="both"/>
        <w:rPr>
          <w:b/>
        </w:rPr>
      </w:pPr>
      <w:proofErr w:type="spellStart"/>
      <w:r w:rsidRPr="007E29F9">
        <w:rPr>
          <w:b/>
        </w:rPr>
        <w:t>Крайният</w:t>
      </w:r>
      <w:proofErr w:type="spellEnd"/>
      <w:r w:rsidRPr="007E29F9">
        <w:rPr>
          <w:b/>
        </w:rPr>
        <w:t xml:space="preserve"> </w:t>
      </w:r>
      <w:proofErr w:type="spellStart"/>
      <w:r w:rsidRPr="007E29F9">
        <w:rPr>
          <w:b/>
        </w:rPr>
        <w:t>срок</w:t>
      </w:r>
      <w:proofErr w:type="spellEnd"/>
      <w:r w:rsidRPr="007E29F9">
        <w:rPr>
          <w:b/>
        </w:rPr>
        <w:t xml:space="preserve"> </w:t>
      </w:r>
      <w:proofErr w:type="spellStart"/>
      <w:r w:rsidRPr="007E29F9">
        <w:rPr>
          <w:b/>
        </w:rPr>
        <w:t>за</w:t>
      </w:r>
      <w:proofErr w:type="spellEnd"/>
      <w:r w:rsidRPr="007E29F9">
        <w:rPr>
          <w:b/>
        </w:rPr>
        <w:t> </w:t>
      </w:r>
      <w:proofErr w:type="spellStart"/>
      <w:r w:rsidR="00000000">
        <w:fldChar w:fldCharType="begin"/>
      </w:r>
      <w:r w:rsidR="00000000">
        <w:instrText xml:space="preserve"> HYPERLINK "https://lsa.umich.edu/ncid/fellowships-awards/lsa-collegiate-postdoctoral-fellowship.html" \t "_blank" </w:instrText>
      </w:r>
      <w:r w:rsidR="00000000">
        <w:fldChar w:fldCharType="separate"/>
      </w:r>
      <w:r w:rsidRPr="007E29F9">
        <w:rPr>
          <w:rStyle w:val="Hyperlink"/>
          <w:b/>
        </w:rPr>
        <w:t>кандидатстване</w:t>
      </w:r>
      <w:proofErr w:type="spellEnd"/>
      <w:r w:rsidR="00000000">
        <w:rPr>
          <w:rStyle w:val="Hyperlink"/>
          <w:b/>
        </w:rPr>
        <w:fldChar w:fldCharType="end"/>
      </w:r>
      <w:r w:rsidRPr="007E29F9">
        <w:rPr>
          <w:b/>
        </w:rPr>
        <w:t xml:space="preserve"> е 19 </w:t>
      </w:r>
      <w:proofErr w:type="spellStart"/>
      <w:r w:rsidRPr="007E29F9">
        <w:rPr>
          <w:b/>
        </w:rPr>
        <w:t>септември</w:t>
      </w:r>
      <w:proofErr w:type="spellEnd"/>
      <w:r w:rsidRPr="007E29F9">
        <w:rPr>
          <w:b/>
        </w:rPr>
        <w:t xml:space="preserve"> 2022 г.</w:t>
      </w:r>
    </w:p>
    <w:p w14:paraId="507A0A16" w14:textId="77777777" w:rsidR="001D16E2" w:rsidRPr="00A67DB4" w:rsidRDefault="001D16E2" w:rsidP="00E01290">
      <w:pPr>
        <w:pStyle w:val="Heading2"/>
        <w:ind w:left="426"/>
      </w:pPr>
      <w:bookmarkStart w:id="3" w:name="_Toc113268779"/>
      <w:r w:rsidRPr="00A67DB4">
        <w:t>Fulbright-Schuman Programme 2022/23</w:t>
      </w:r>
      <w:bookmarkEnd w:id="3"/>
    </w:p>
    <w:p w14:paraId="74E1D684" w14:textId="77777777" w:rsidR="001D16E2" w:rsidRPr="00A67DB4" w:rsidRDefault="001D16E2" w:rsidP="00A67DB4">
      <w:pPr>
        <w:spacing w:before="120" w:after="120" w:line="276" w:lineRule="auto"/>
        <w:jc w:val="both"/>
      </w:pPr>
      <w:r w:rsidRPr="00A67DB4">
        <w:rPr>
          <w:bCs/>
        </w:rPr>
        <w:t xml:space="preserve">The Fulbright-Schuman Programme provides grants to EU citizens for study, research or lecturing in the United States with a focus on EU affairs, European </w:t>
      </w:r>
      <w:proofErr w:type="gramStart"/>
      <w:r w:rsidRPr="00A67DB4">
        <w:rPr>
          <w:bCs/>
        </w:rPr>
        <w:t>integration</w:t>
      </w:r>
      <w:proofErr w:type="gramEnd"/>
      <w:r w:rsidRPr="00A67DB4">
        <w:rPr>
          <w:bCs/>
        </w:rPr>
        <w:t xml:space="preserve"> or US-EU relations.</w:t>
      </w:r>
    </w:p>
    <w:p w14:paraId="16EF6EB5" w14:textId="77777777" w:rsidR="001D16E2" w:rsidRPr="00A67DB4" w:rsidRDefault="001D16E2" w:rsidP="00A67DB4">
      <w:pPr>
        <w:spacing w:before="120" w:after="120" w:line="276" w:lineRule="auto"/>
        <w:jc w:val="both"/>
      </w:pPr>
      <w:r w:rsidRPr="00A67DB4">
        <w:t>The programme is administered by the Fulbright Commission in Belgium and is jointly funded by the U.S. State Department and the Directorate-General for Education and Culture of the European Commission.</w:t>
      </w:r>
    </w:p>
    <w:p w14:paraId="7A76C6D4" w14:textId="77777777" w:rsidR="001D16E2" w:rsidRPr="00A67DB4" w:rsidRDefault="001D16E2" w:rsidP="00A67DB4">
      <w:pPr>
        <w:spacing w:before="120" w:after="120" w:line="276" w:lineRule="auto"/>
        <w:jc w:val="both"/>
      </w:pPr>
      <w:r w:rsidRPr="00A67DB4">
        <w:t>There are four types of grants available:</w:t>
      </w:r>
    </w:p>
    <w:p w14:paraId="39B6B23F" w14:textId="77777777" w:rsidR="001D16E2" w:rsidRPr="00A67DB4" w:rsidRDefault="00000000" w:rsidP="003A5720">
      <w:pPr>
        <w:numPr>
          <w:ilvl w:val="0"/>
          <w:numId w:val="6"/>
        </w:numPr>
        <w:spacing w:before="120" w:after="120" w:line="276" w:lineRule="auto"/>
        <w:jc w:val="both"/>
      </w:pPr>
      <w:hyperlink r:id="rId14" w:tgtFrame="_blank" w:history="1">
        <w:r w:rsidR="001D16E2" w:rsidRPr="00A67DB4">
          <w:rPr>
            <w:rStyle w:val="Hyperlink"/>
          </w:rPr>
          <w:t>Grants for Post-Doctoral Research and Lecturing</w:t>
        </w:r>
      </w:hyperlink>
      <w:r w:rsidR="001D16E2" w:rsidRPr="00A67DB4">
        <w:t> (‘scholars’)</w:t>
      </w:r>
    </w:p>
    <w:p w14:paraId="30E0DED9" w14:textId="77777777" w:rsidR="001D16E2" w:rsidRPr="00A67DB4" w:rsidRDefault="001D16E2" w:rsidP="003A5720">
      <w:pPr>
        <w:numPr>
          <w:ilvl w:val="1"/>
          <w:numId w:val="6"/>
        </w:numPr>
        <w:spacing w:before="120" w:after="120" w:line="276" w:lineRule="auto"/>
        <w:jc w:val="both"/>
      </w:pPr>
      <w:r w:rsidRPr="00A67DB4">
        <w:t>for those with completed PhD (or other terminal degree and 5+ years of experience) and academic/professional experience of 3+ months in two or more EU Member States</w:t>
      </w:r>
    </w:p>
    <w:p w14:paraId="3DD1FB01" w14:textId="77777777" w:rsidR="001D16E2" w:rsidRPr="00A67DB4" w:rsidRDefault="001D16E2" w:rsidP="003A5720">
      <w:pPr>
        <w:numPr>
          <w:ilvl w:val="1"/>
          <w:numId w:val="6"/>
        </w:numPr>
        <w:spacing w:before="120" w:after="120" w:line="276" w:lineRule="auto"/>
        <w:jc w:val="both"/>
      </w:pPr>
      <w:r w:rsidRPr="00A67DB4">
        <w:lastRenderedPageBreak/>
        <w:t>for a minimum period of three months and a maximum of nine months, with preference being given to projects of 4-6 months duration</w:t>
      </w:r>
      <w:r w:rsidRPr="00A67DB4">
        <w:br/>
        <w:t> </w:t>
      </w:r>
    </w:p>
    <w:p w14:paraId="3B973CD7" w14:textId="77777777" w:rsidR="001D16E2" w:rsidRPr="00A67DB4" w:rsidRDefault="00000000" w:rsidP="003A5720">
      <w:pPr>
        <w:numPr>
          <w:ilvl w:val="0"/>
          <w:numId w:val="6"/>
        </w:numPr>
        <w:spacing w:before="120" w:after="120" w:line="276" w:lineRule="auto"/>
        <w:jc w:val="both"/>
      </w:pPr>
      <w:hyperlink r:id="rId15" w:history="1">
        <w:r w:rsidR="001D16E2" w:rsidRPr="00A67DB4">
          <w:rPr>
            <w:rStyle w:val="Hyperlink"/>
          </w:rPr>
          <w:t>Grants for (Pre) Doctoral Research</w:t>
        </w:r>
      </w:hyperlink>
      <w:r w:rsidR="001D16E2" w:rsidRPr="00A67DB4">
        <w:t> (‘students’)</w:t>
      </w:r>
    </w:p>
    <w:p w14:paraId="3405D807" w14:textId="77777777" w:rsidR="001D16E2" w:rsidRPr="00A67DB4" w:rsidRDefault="001D16E2" w:rsidP="003A5720">
      <w:pPr>
        <w:numPr>
          <w:ilvl w:val="1"/>
          <w:numId w:val="6"/>
        </w:numPr>
        <w:spacing w:before="120" w:after="120" w:line="276" w:lineRule="auto"/>
        <w:jc w:val="both"/>
      </w:pPr>
      <w:r w:rsidRPr="00A67DB4">
        <w:t>for those with academic/professional experience of 3+ months in two or more EU Member States, holding at least a bachelor’s degree and having achieved academic excellence generally defined as a distinction in each year of study or in the final year of study (please note that candidates without these grades are still encouraged to apply if they have outstanding personal or professional backgrounds)</w:t>
      </w:r>
    </w:p>
    <w:p w14:paraId="5F3D48CD" w14:textId="77777777" w:rsidR="001D16E2" w:rsidRPr="00A67DB4" w:rsidRDefault="001D16E2" w:rsidP="003A5720">
      <w:pPr>
        <w:numPr>
          <w:ilvl w:val="1"/>
          <w:numId w:val="6"/>
        </w:numPr>
        <w:spacing w:before="120" w:after="120" w:line="276" w:lineRule="auto"/>
        <w:jc w:val="both"/>
      </w:pPr>
      <w:r w:rsidRPr="00A67DB4">
        <w:t>normally for a period of between four and nine months (i.e., an academic year) but applications for pre-doctoral research for a period as short as four months will also be considered</w:t>
      </w:r>
      <w:r w:rsidRPr="00A67DB4">
        <w:br/>
        <w:t> </w:t>
      </w:r>
    </w:p>
    <w:p w14:paraId="4D1ECC85" w14:textId="77777777" w:rsidR="001D16E2" w:rsidRPr="00A67DB4" w:rsidRDefault="00000000" w:rsidP="003A5720">
      <w:pPr>
        <w:numPr>
          <w:ilvl w:val="0"/>
          <w:numId w:val="6"/>
        </w:numPr>
        <w:spacing w:before="120" w:after="120" w:line="276" w:lineRule="auto"/>
        <w:jc w:val="both"/>
      </w:pPr>
      <w:hyperlink r:id="rId16" w:tgtFrame="_blank" w:history="1">
        <w:r w:rsidR="001D16E2" w:rsidRPr="00A67DB4">
          <w:rPr>
            <w:rStyle w:val="Hyperlink"/>
          </w:rPr>
          <w:t>Grants for International Educators</w:t>
        </w:r>
      </w:hyperlink>
    </w:p>
    <w:p w14:paraId="3198E14F" w14:textId="77777777" w:rsidR="001D16E2" w:rsidRPr="00A67DB4" w:rsidRDefault="001D16E2" w:rsidP="003A5720">
      <w:pPr>
        <w:numPr>
          <w:ilvl w:val="1"/>
          <w:numId w:val="6"/>
        </w:numPr>
        <w:spacing w:before="120" w:after="120" w:line="276" w:lineRule="auto"/>
        <w:jc w:val="both"/>
      </w:pPr>
      <w:r w:rsidRPr="00A67DB4">
        <w:t>for professionals in international education administration from European universities for research within the field that would be mutually beneficial to both the institutions</w:t>
      </w:r>
    </w:p>
    <w:p w14:paraId="5108691E" w14:textId="77777777" w:rsidR="001D16E2" w:rsidRPr="00A67DB4" w:rsidRDefault="001D16E2" w:rsidP="003A5720">
      <w:pPr>
        <w:numPr>
          <w:ilvl w:val="1"/>
          <w:numId w:val="6"/>
        </w:numPr>
        <w:spacing w:before="120" w:after="120" w:line="276" w:lineRule="auto"/>
        <w:jc w:val="both"/>
      </w:pPr>
      <w:r w:rsidRPr="00A67DB4">
        <w:t>for a period between 3 months and one academic year (9 months)</w:t>
      </w:r>
      <w:r w:rsidRPr="00A67DB4">
        <w:br/>
        <w:t> </w:t>
      </w:r>
    </w:p>
    <w:p w14:paraId="4AB5806F" w14:textId="77777777" w:rsidR="001D16E2" w:rsidRPr="00A67DB4" w:rsidRDefault="00000000" w:rsidP="003A5720">
      <w:pPr>
        <w:numPr>
          <w:ilvl w:val="0"/>
          <w:numId w:val="6"/>
        </w:numPr>
        <w:spacing w:before="120" w:after="120" w:line="276" w:lineRule="auto"/>
        <w:jc w:val="both"/>
      </w:pPr>
      <w:hyperlink r:id="rId17" w:history="1">
        <w:r w:rsidR="001D16E2" w:rsidRPr="00A67DB4">
          <w:rPr>
            <w:rStyle w:val="Hyperlink"/>
          </w:rPr>
          <w:t>Grants for Innovation</w:t>
        </w:r>
      </w:hyperlink>
    </w:p>
    <w:p w14:paraId="300D08AD" w14:textId="77777777" w:rsidR="001D16E2" w:rsidRPr="00A67DB4" w:rsidRDefault="001D16E2" w:rsidP="003A5720">
      <w:pPr>
        <w:numPr>
          <w:ilvl w:val="1"/>
          <w:numId w:val="6"/>
        </w:numPr>
        <w:spacing w:before="120" w:after="120" w:line="276" w:lineRule="auto"/>
        <w:jc w:val="both"/>
      </w:pPr>
      <w:r w:rsidRPr="00A67DB4">
        <w:t>for proposals focused on EU or US-EU approaches to innovative technologies and business models and their integration with new and existing policies and regulations.</w:t>
      </w:r>
    </w:p>
    <w:p w14:paraId="7F12B354" w14:textId="77777777" w:rsidR="001D16E2" w:rsidRPr="00A67DB4" w:rsidRDefault="001D16E2" w:rsidP="003A5720">
      <w:pPr>
        <w:numPr>
          <w:ilvl w:val="1"/>
          <w:numId w:val="6"/>
        </w:numPr>
        <w:spacing w:before="120" w:after="120" w:line="276" w:lineRule="auto"/>
        <w:jc w:val="both"/>
      </w:pPr>
      <w:r w:rsidRPr="00A67DB4">
        <w:t>the application procedure is the same as when applying for either a (pre)Doctoral (students) or Post-Doctoral Research (scholars) grant but in the 'Country Information' section it needs to specify that you are applying for the innovation award</w:t>
      </w:r>
    </w:p>
    <w:p w14:paraId="0B769F98" w14:textId="77777777" w:rsidR="001D16E2" w:rsidRPr="00A67DB4" w:rsidRDefault="001D16E2" w:rsidP="00A67DB4">
      <w:pPr>
        <w:spacing w:before="120" w:after="120" w:line="276" w:lineRule="auto"/>
        <w:jc w:val="both"/>
      </w:pPr>
      <w:r w:rsidRPr="00A67DB4">
        <w:t> </w:t>
      </w:r>
      <w:r w:rsidRPr="00A67DB4">
        <w:rPr>
          <w:bCs/>
        </w:rPr>
        <w:t>Eligibility criteria</w:t>
      </w:r>
    </w:p>
    <w:p w14:paraId="60D54A48" w14:textId="77777777" w:rsidR="001D16E2" w:rsidRPr="00A67DB4" w:rsidRDefault="001D16E2" w:rsidP="003A5720">
      <w:pPr>
        <w:numPr>
          <w:ilvl w:val="0"/>
          <w:numId w:val="7"/>
        </w:numPr>
        <w:spacing w:before="120" w:after="120" w:line="276" w:lineRule="auto"/>
        <w:jc w:val="both"/>
      </w:pPr>
      <w:r w:rsidRPr="00A67DB4">
        <w:t>citizenship of an EU Member State</w:t>
      </w:r>
    </w:p>
    <w:p w14:paraId="718F919B" w14:textId="77777777" w:rsidR="001D16E2" w:rsidRPr="00A67DB4" w:rsidRDefault="001D16E2" w:rsidP="003A5720">
      <w:pPr>
        <w:numPr>
          <w:ilvl w:val="0"/>
          <w:numId w:val="7"/>
        </w:numPr>
        <w:spacing w:before="120" w:after="120" w:line="276" w:lineRule="auto"/>
        <w:jc w:val="both"/>
      </w:pPr>
      <w:r w:rsidRPr="00A67DB4">
        <w:t>proficiency in English</w:t>
      </w:r>
    </w:p>
    <w:p w14:paraId="2BD1E544" w14:textId="77777777" w:rsidR="001D16E2" w:rsidRPr="00A67DB4" w:rsidRDefault="001D16E2" w:rsidP="003A5720">
      <w:pPr>
        <w:numPr>
          <w:ilvl w:val="0"/>
          <w:numId w:val="7"/>
        </w:numPr>
        <w:spacing w:before="120" w:after="120" w:line="276" w:lineRule="auto"/>
        <w:jc w:val="both"/>
      </w:pPr>
      <w:r w:rsidRPr="00A67DB4">
        <w:t>minimum of a bachelor's degree</w:t>
      </w:r>
    </w:p>
    <w:p w14:paraId="2E552238" w14:textId="77777777" w:rsidR="001D16E2" w:rsidRPr="00A67DB4" w:rsidRDefault="001D16E2" w:rsidP="003A5720">
      <w:pPr>
        <w:numPr>
          <w:ilvl w:val="0"/>
          <w:numId w:val="7"/>
        </w:numPr>
        <w:spacing w:before="120" w:after="120" w:line="276" w:lineRule="auto"/>
        <w:jc w:val="both"/>
      </w:pPr>
      <w:r w:rsidRPr="00A67DB4">
        <w:t xml:space="preserve">prior to submitting their application, candidates must arrange their own placement at an accredited university, vocational training/professional institution, or independent research </w:t>
      </w:r>
      <w:proofErr w:type="spellStart"/>
      <w:r w:rsidRPr="00A67DB4">
        <w:t>center</w:t>
      </w:r>
      <w:proofErr w:type="spellEnd"/>
      <w:r w:rsidRPr="00A67DB4">
        <w:t xml:space="preserve"> in the United States</w:t>
      </w:r>
    </w:p>
    <w:p w14:paraId="130E80E2" w14:textId="77777777" w:rsidR="001D16E2" w:rsidRPr="00A67DB4" w:rsidRDefault="001D16E2" w:rsidP="00A67DB4">
      <w:pPr>
        <w:spacing w:before="120" w:after="120" w:line="276" w:lineRule="auto"/>
        <w:jc w:val="both"/>
      </w:pPr>
      <w:r w:rsidRPr="00A67DB4">
        <w:t> </w:t>
      </w:r>
      <w:r w:rsidRPr="00A67DB4">
        <w:rPr>
          <w:bCs/>
        </w:rPr>
        <w:t>Benefits</w:t>
      </w:r>
    </w:p>
    <w:p w14:paraId="2E731CF8" w14:textId="77777777" w:rsidR="001D16E2" w:rsidRPr="00A67DB4" w:rsidRDefault="001D16E2" w:rsidP="003A5720">
      <w:pPr>
        <w:numPr>
          <w:ilvl w:val="0"/>
          <w:numId w:val="8"/>
        </w:numPr>
        <w:spacing w:before="120" w:after="120" w:line="276" w:lineRule="auto"/>
        <w:jc w:val="both"/>
      </w:pPr>
      <w:r w:rsidRPr="00A67DB4">
        <w:t>monthly stipend (USD equivalent of 2000€ for students and 3000€ for scholars and international educators) to be used to cover tuition, living costs, etc.</w:t>
      </w:r>
    </w:p>
    <w:p w14:paraId="112B18C8" w14:textId="77777777" w:rsidR="001D16E2" w:rsidRPr="00A67DB4" w:rsidRDefault="001D16E2" w:rsidP="003A5720">
      <w:pPr>
        <w:numPr>
          <w:ilvl w:val="0"/>
          <w:numId w:val="8"/>
        </w:numPr>
        <w:spacing w:before="120" w:after="120" w:line="276" w:lineRule="auto"/>
        <w:jc w:val="both"/>
      </w:pPr>
      <w:r w:rsidRPr="00A67DB4">
        <w:lastRenderedPageBreak/>
        <w:t>one-time travel stipend of USD equivalent of 2000€ intended to defray the costs associated with travel/relocation</w:t>
      </w:r>
    </w:p>
    <w:p w14:paraId="3D627D75" w14:textId="77777777" w:rsidR="001D16E2" w:rsidRPr="00A67DB4" w:rsidRDefault="001D16E2" w:rsidP="003A5720">
      <w:pPr>
        <w:numPr>
          <w:ilvl w:val="0"/>
          <w:numId w:val="8"/>
        </w:numPr>
        <w:spacing w:before="120" w:after="120" w:line="276" w:lineRule="auto"/>
        <w:jc w:val="both"/>
      </w:pPr>
      <w:r w:rsidRPr="00A67DB4">
        <w:t>sickness and accident insurance for grantees (not dependents)</w:t>
      </w:r>
    </w:p>
    <w:p w14:paraId="0673D251" w14:textId="77777777" w:rsidR="001D16E2" w:rsidRPr="00A67DB4" w:rsidRDefault="001D16E2" w:rsidP="003A5720">
      <w:pPr>
        <w:numPr>
          <w:ilvl w:val="0"/>
          <w:numId w:val="8"/>
        </w:numPr>
        <w:spacing w:before="120" w:after="120" w:line="276" w:lineRule="auto"/>
        <w:jc w:val="both"/>
      </w:pPr>
      <w:r w:rsidRPr="00A67DB4">
        <w:t>J-visa sponsorship for grantees and any accompanying dependents</w:t>
      </w:r>
    </w:p>
    <w:p w14:paraId="2458149E" w14:textId="77777777" w:rsidR="001D16E2" w:rsidRPr="00A67DB4" w:rsidRDefault="001D16E2" w:rsidP="003A5720">
      <w:pPr>
        <w:numPr>
          <w:ilvl w:val="0"/>
          <w:numId w:val="8"/>
        </w:numPr>
        <w:spacing w:before="120" w:after="120" w:line="276" w:lineRule="auto"/>
        <w:jc w:val="both"/>
      </w:pPr>
      <w:r w:rsidRPr="00A67DB4">
        <w:t>in-country programming (e.g., Gateway Orientations, Fulbright Enrichment Seminars)</w:t>
      </w:r>
    </w:p>
    <w:p w14:paraId="621BA4CC" w14:textId="77777777" w:rsidR="001D16E2" w:rsidRPr="00A67DB4" w:rsidRDefault="001D16E2" w:rsidP="003A5720">
      <w:pPr>
        <w:numPr>
          <w:ilvl w:val="0"/>
          <w:numId w:val="8"/>
        </w:numPr>
        <w:spacing w:before="120" w:after="120" w:line="276" w:lineRule="auto"/>
        <w:jc w:val="both"/>
      </w:pPr>
      <w:r w:rsidRPr="00A67DB4">
        <w:t>membership in active Fulbright alumni networks in both the United States and Europe</w:t>
      </w:r>
    </w:p>
    <w:p w14:paraId="598E172D" w14:textId="77777777" w:rsidR="001D16E2" w:rsidRPr="00A67DB4" w:rsidRDefault="001D16E2" w:rsidP="00A67DB4">
      <w:pPr>
        <w:spacing w:before="120" w:after="120" w:line="276" w:lineRule="auto"/>
        <w:jc w:val="both"/>
      </w:pPr>
      <w:r w:rsidRPr="00A67DB4">
        <w:t> </w:t>
      </w:r>
      <w:r w:rsidRPr="00A67DB4">
        <w:rPr>
          <w:bCs/>
        </w:rPr>
        <w:t>How to apply</w:t>
      </w:r>
    </w:p>
    <w:p w14:paraId="3B1BF6DC" w14:textId="77777777" w:rsidR="001D16E2" w:rsidRPr="00A67DB4" w:rsidRDefault="001D16E2" w:rsidP="003A5720">
      <w:pPr>
        <w:numPr>
          <w:ilvl w:val="0"/>
          <w:numId w:val="9"/>
        </w:numPr>
        <w:spacing w:before="120" w:after="120" w:line="276" w:lineRule="auto"/>
        <w:jc w:val="both"/>
      </w:pPr>
      <w:r w:rsidRPr="00A67DB4">
        <w:t>complete an online application </w:t>
      </w:r>
    </w:p>
    <w:p w14:paraId="3ADA23C6" w14:textId="77777777" w:rsidR="001D16E2" w:rsidRPr="00A67DB4" w:rsidRDefault="00D9401D" w:rsidP="003A5720">
      <w:pPr>
        <w:numPr>
          <w:ilvl w:val="0"/>
          <w:numId w:val="9"/>
        </w:numPr>
        <w:spacing w:before="120" w:after="120" w:line="276" w:lineRule="auto"/>
        <w:jc w:val="both"/>
      </w:pPr>
      <w:r>
        <w:t xml:space="preserve">provide documents </w:t>
      </w:r>
      <w:proofErr w:type="gramStart"/>
      <w:r>
        <w:t>including:</w:t>
      </w:r>
      <w:proofErr w:type="gramEnd"/>
      <w:r>
        <w:t xml:space="preserve"> A</w:t>
      </w:r>
      <w:r w:rsidR="001D16E2" w:rsidRPr="00A67DB4">
        <w:t>mericanized CV, transcripts and diplomas of most recent degree, letters of recommendation (uploaded directly into the online application) and letter(s) of admission or affiliation from a US host institution (this letter should contain the institution’s letterhead and mention the dates or academic term of your stay)</w:t>
      </w:r>
    </w:p>
    <w:p w14:paraId="5D9B3234" w14:textId="77777777" w:rsidR="001D16E2" w:rsidRPr="00A67DB4" w:rsidRDefault="001D16E2" w:rsidP="00A67DB4">
      <w:pPr>
        <w:spacing w:before="120" w:after="120" w:line="276" w:lineRule="auto"/>
        <w:jc w:val="both"/>
      </w:pPr>
      <w:r w:rsidRPr="00A67DB4">
        <w:t> </w:t>
      </w:r>
      <w:r w:rsidR="00D9401D" w:rsidRPr="00A67DB4">
        <w:rPr>
          <w:bCs/>
        </w:rPr>
        <w:t>Read more</w:t>
      </w:r>
      <w:r w:rsidR="00D9401D" w:rsidRPr="00A67DB4">
        <w:t> </w:t>
      </w:r>
      <w:hyperlink r:id="rId18" w:tgtFrame="_blank" w:history="1">
        <w:r w:rsidR="00D9401D" w:rsidRPr="00A67DB4">
          <w:rPr>
            <w:rStyle w:val="Hyperlink"/>
          </w:rPr>
          <w:t>here</w:t>
        </w:r>
      </w:hyperlink>
      <w:r w:rsidR="00D9401D" w:rsidRPr="00A67DB4">
        <w:t>.</w:t>
      </w:r>
    </w:p>
    <w:p w14:paraId="25E1D57A" w14:textId="77777777" w:rsidR="001D16E2" w:rsidRPr="00E01290" w:rsidRDefault="001D16E2" w:rsidP="00E01290">
      <w:pPr>
        <w:spacing w:before="120" w:after="600" w:line="276" w:lineRule="auto"/>
        <w:jc w:val="both"/>
        <w:rPr>
          <w:b/>
        </w:rPr>
      </w:pPr>
      <w:r w:rsidRPr="00E01290">
        <w:rPr>
          <w:b/>
          <w:bCs/>
        </w:rPr>
        <w:t>Deadline</w:t>
      </w:r>
      <w:r w:rsidRPr="00E01290">
        <w:rPr>
          <w:b/>
        </w:rPr>
        <w:t>: 1</w:t>
      </w:r>
      <w:r w:rsidRPr="00E01290">
        <w:rPr>
          <w:b/>
          <w:vertAlign w:val="superscript"/>
        </w:rPr>
        <w:t>st </w:t>
      </w:r>
      <w:r w:rsidRPr="00E01290">
        <w:rPr>
          <w:b/>
        </w:rPr>
        <w:t>December 2022, at noon CET (applications open on 15/09/2022).</w:t>
      </w:r>
    </w:p>
    <w:p w14:paraId="63C761F7" w14:textId="77777777" w:rsidR="00A72D95" w:rsidRPr="00EC7D27" w:rsidRDefault="001D16E2" w:rsidP="00E01290">
      <w:pPr>
        <w:pStyle w:val="Heading2"/>
        <w:ind w:left="426"/>
        <w:rPr>
          <w:lang w:eastAsia="bg-BG"/>
        </w:rPr>
      </w:pPr>
      <w:r w:rsidRPr="00A67DB4">
        <w:t> </w:t>
      </w:r>
      <w:r w:rsidR="001F17C9" w:rsidRPr="001F17C9">
        <w:rPr>
          <w:lang w:eastAsia="bg-BG"/>
        </w:rPr>
        <w:t> </w:t>
      </w:r>
      <w:bookmarkStart w:id="4" w:name="_Toc113268780"/>
      <w:r w:rsidR="00A72D95" w:rsidRPr="00EC7D27">
        <w:rPr>
          <w:lang w:eastAsia="bg-BG"/>
        </w:rPr>
        <w:t>Sustainability Scholarship</w:t>
      </w:r>
      <w:bookmarkEnd w:id="4"/>
    </w:p>
    <w:p w14:paraId="730626DB" w14:textId="77777777" w:rsidR="00A72D95" w:rsidRPr="00EC7D27" w:rsidRDefault="00A72D95" w:rsidP="00A72D95">
      <w:pPr>
        <w:spacing w:before="120" w:after="120" w:line="276" w:lineRule="auto"/>
        <w:jc w:val="both"/>
        <w:rPr>
          <w:bCs/>
          <w:lang w:eastAsia="bg-BG"/>
        </w:rPr>
      </w:pPr>
      <w:r w:rsidRPr="00EC7D27">
        <w:rPr>
          <w:bCs/>
          <w:lang w:eastAsia="bg-BG"/>
        </w:rPr>
        <w:t>The Danish platform for lifelong learning, finduddannelse.dk, is offering a scholarship of up to €5000 to people from anywhere in the world who want to study a master's programme fighting on the impact of climate change. The scholarship will be awarded for programme studies starting at the latest in January 2023.</w:t>
      </w:r>
    </w:p>
    <w:p w14:paraId="4E0D8F80" w14:textId="77777777" w:rsidR="00A72D95" w:rsidRPr="00EC7D27" w:rsidRDefault="00A72D95" w:rsidP="00A72D95">
      <w:pPr>
        <w:spacing w:before="120" w:after="120" w:line="276" w:lineRule="auto"/>
        <w:jc w:val="both"/>
        <w:rPr>
          <w:b/>
          <w:bCs/>
          <w:lang w:eastAsia="bg-BG"/>
        </w:rPr>
      </w:pPr>
      <w:r w:rsidRPr="00EC7D27">
        <w:rPr>
          <w:b/>
          <w:bCs/>
          <w:lang w:eastAsia="bg-BG"/>
        </w:rPr>
        <w:t>Eligible candidates</w:t>
      </w:r>
    </w:p>
    <w:p w14:paraId="794709B9" w14:textId="77777777" w:rsidR="00A72D95" w:rsidRPr="00A72D95" w:rsidRDefault="00A72D95" w:rsidP="00F04674">
      <w:pPr>
        <w:numPr>
          <w:ilvl w:val="0"/>
          <w:numId w:val="4"/>
        </w:numPr>
        <w:spacing w:line="276" w:lineRule="auto"/>
        <w:ind w:left="714" w:hanging="357"/>
        <w:jc w:val="both"/>
        <w:rPr>
          <w:bCs/>
          <w:lang w:eastAsia="bg-BG"/>
        </w:rPr>
      </w:pPr>
      <w:r w:rsidRPr="00A72D95">
        <w:rPr>
          <w:bCs/>
          <w:lang w:eastAsia="bg-BG"/>
        </w:rPr>
        <w:t>must have applied (or will apply) to a master's programme that can help them make the world more sustainable</w:t>
      </w:r>
    </w:p>
    <w:p w14:paraId="354CF173" w14:textId="77777777" w:rsidR="00A72D95" w:rsidRPr="00A72D95" w:rsidRDefault="00A72D95" w:rsidP="00F04674">
      <w:pPr>
        <w:numPr>
          <w:ilvl w:val="0"/>
          <w:numId w:val="4"/>
        </w:numPr>
        <w:spacing w:line="276" w:lineRule="auto"/>
        <w:ind w:left="714" w:hanging="357"/>
        <w:jc w:val="both"/>
        <w:rPr>
          <w:bCs/>
          <w:lang w:eastAsia="bg-BG"/>
        </w:rPr>
      </w:pPr>
      <w:r w:rsidRPr="00A72D95">
        <w:rPr>
          <w:bCs/>
          <w:lang w:eastAsia="bg-BG"/>
        </w:rPr>
        <w:t>must have applied (or will apply) for a study starting at the latest in January 2023 (online studies are not eligible)</w:t>
      </w:r>
    </w:p>
    <w:p w14:paraId="63D78A56" w14:textId="77777777" w:rsidR="00A72D95" w:rsidRPr="00A72D95" w:rsidRDefault="00A72D95" w:rsidP="00F04674">
      <w:pPr>
        <w:numPr>
          <w:ilvl w:val="0"/>
          <w:numId w:val="4"/>
        </w:numPr>
        <w:spacing w:line="276" w:lineRule="auto"/>
        <w:ind w:left="714" w:hanging="357"/>
        <w:jc w:val="both"/>
        <w:rPr>
          <w:bCs/>
          <w:lang w:eastAsia="bg-BG"/>
        </w:rPr>
      </w:pPr>
      <w:r w:rsidRPr="00A72D95">
        <w:rPr>
          <w:bCs/>
          <w:lang w:eastAsia="bg-BG"/>
        </w:rPr>
        <w:t>must hold a valid undergraduate degree</w:t>
      </w:r>
    </w:p>
    <w:p w14:paraId="5EE302F8" w14:textId="77777777" w:rsidR="00A72D95" w:rsidRPr="00A72D95" w:rsidRDefault="00A72D95" w:rsidP="00F04674">
      <w:pPr>
        <w:numPr>
          <w:ilvl w:val="0"/>
          <w:numId w:val="4"/>
        </w:numPr>
        <w:spacing w:line="276" w:lineRule="auto"/>
        <w:ind w:left="714" w:hanging="357"/>
        <w:jc w:val="both"/>
        <w:rPr>
          <w:bCs/>
          <w:lang w:eastAsia="bg-BG"/>
        </w:rPr>
      </w:pPr>
      <w:r w:rsidRPr="00A72D95">
        <w:rPr>
          <w:bCs/>
          <w:lang w:eastAsia="bg-BG"/>
        </w:rPr>
        <w:t>must meet language requirements for the programme</w:t>
      </w:r>
    </w:p>
    <w:p w14:paraId="45F5DC5B" w14:textId="77777777" w:rsidR="00EC7D27" w:rsidRDefault="00A72D95" w:rsidP="00F04674">
      <w:pPr>
        <w:numPr>
          <w:ilvl w:val="0"/>
          <w:numId w:val="4"/>
        </w:numPr>
        <w:spacing w:before="120" w:after="120" w:line="276" w:lineRule="auto"/>
        <w:ind w:left="714" w:hanging="357"/>
        <w:jc w:val="both"/>
        <w:rPr>
          <w:bCs/>
          <w:lang w:eastAsia="bg-BG"/>
        </w:rPr>
      </w:pPr>
      <w:r w:rsidRPr="00EC7D27">
        <w:rPr>
          <w:bCs/>
          <w:lang w:eastAsia="bg-BG"/>
        </w:rPr>
        <w:t>must hold or be eligible to apply for a releva</w:t>
      </w:r>
      <w:r w:rsidR="00EC7D27">
        <w:rPr>
          <w:bCs/>
          <w:lang w:eastAsia="bg-BG"/>
        </w:rPr>
        <w:t>nt study visa (if applicable).</w:t>
      </w:r>
    </w:p>
    <w:p w14:paraId="041356FE" w14:textId="77777777" w:rsidR="00A72D95" w:rsidRPr="00EC7D27" w:rsidRDefault="00A72D95" w:rsidP="00EC7D27">
      <w:pPr>
        <w:spacing w:before="120" w:after="120" w:line="276" w:lineRule="auto"/>
        <w:jc w:val="both"/>
        <w:rPr>
          <w:bCs/>
          <w:lang w:eastAsia="bg-BG"/>
        </w:rPr>
      </w:pPr>
      <w:r w:rsidRPr="00EC7D27">
        <w:rPr>
          <w:b/>
          <w:bCs/>
          <w:lang w:eastAsia="bg-BG"/>
        </w:rPr>
        <w:t>How to apply</w:t>
      </w:r>
    </w:p>
    <w:p w14:paraId="74FD1022" w14:textId="77777777" w:rsidR="00EC7D27" w:rsidRDefault="00A72D95" w:rsidP="00DA06D4">
      <w:pPr>
        <w:spacing w:before="120" w:line="276" w:lineRule="auto"/>
        <w:jc w:val="both"/>
        <w:rPr>
          <w:b/>
          <w:bCs/>
          <w:lang w:eastAsia="bg-BG"/>
        </w:rPr>
      </w:pPr>
      <w:r w:rsidRPr="00A72D95">
        <w:rPr>
          <w:bCs/>
          <w:lang w:eastAsia="bg-BG"/>
        </w:rPr>
        <w:t>Entrants should fill out </w:t>
      </w:r>
      <w:hyperlink r:id="rId19" w:anchor="start" w:history="1">
        <w:r w:rsidRPr="00A72D95">
          <w:rPr>
            <w:rStyle w:val="Hyperlink"/>
            <w:bCs/>
            <w:lang w:eastAsia="bg-BG"/>
          </w:rPr>
          <w:t>the short form</w:t>
        </w:r>
      </w:hyperlink>
      <w:r w:rsidRPr="00A72D95">
        <w:rPr>
          <w:bCs/>
          <w:lang w:eastAsia="bg-BG"/>
        </w:rPr>
        <w:t> with their personal information and submit a short essay (500-700 words) on the questions: "What motivated you to choose this particular study programme? How is your program going to help you fight/alleviate the impact of climate change? Overall, how do you think education and the fight against climate change are connected?".</w:t>
      </w:r>
      <w:r w:rsidRPr="00A72D95">
        <w:rPr>
          <w:bCs/>
          <w:lang w:eastAsia="bg-BG"/>
        </w:rPr>
        <w:br/>
        <w:t>Applications must be in English or Danish.</w:t>
      </w:r>
      <w:r w:rsidR="00EC7D27" w:rsidRPr="00EC7D27">
        <w:rPr>
          <w:b/>
          <w:bCs/>
          <w:lang w:eastAsia="bg-BG"/>
        </w:rPr>
        <w:t xml:space="preserve"> </w:t>
      </w:r>
    </w:p>
    <w:p w14:paraId="2B60DB98" w14:textId="77777777" w:rsidR="00EC7D27" w:rsidRPr="00A72D95" w:rsidRDefault="00EC7D27" w:rsidP="00DA06D4">
      <w:pPr>
        <w:spacing w:line="276" w:lineRule="auto"/>
        <w:jc w:val="both"/>
        <w:rPr>
          <w:bCs/>
          <w:lang w:eastAsia="bg-BG"/>
        </w:rPr>
      </w:pPr>
      <w:r w:rsidRPr="00A72D95">
        <w:rPr>
          <w:b/>
          <w:bCs/>
          <w:lang w:eastAsia="bg-BG"/>
        </w:rPr>
        <w:t>Find out more</w:t>
      </w:r>
      <w:r w:rsidRPr="00A72D95">
        <w:rPr>
          <w:bCs/>
          <w:lang w:eastAsia="bg-BG"/>
        </w:rPr>
        <w:t> </w:t>
      </w:r>
      <w:hyperlink r:id="rId20" w:anchor="start" w:tgtFrame="_blank" w:history="1">
        <w:r w:rsidRPr="00A72D95">
          <w:rPr>
            <w:rStyle w:val="Hyperlink"/>
            <w:bCs/>
            <w:lang w:eastAsia="bg-BG"/>
          </w:rPr>
          <w:t>here</w:t>
        </w:r>
      </w:hyperlink>
      <w:r w:rsidRPr="00A72D95">
        <w:rPr>
          <w:bCs/>
          <w:lang w:eastAsia="bg-BG"/>
        </w:rPr>
        <w:t>.</w:t>
      </w:r>
    </w:p>
    <w:p w14:paraId="3DD517C8" w14:textId="77777777" w:rsidR="00A72D95" w:rsidRDefault="00A72D95" w:rsidP="00DA06D4">
      <w:pPr>
        <w:spacing w:after="600" w:line="276" w:lineRule="auto"/>
        <w:jc w:val="both"/>
        <w:rPr>
          <w:b/>
          <w:bCs/>
          <w:lang w:eastAsia="bg-BG"/>
        </w:rPr>
      </w:pPr>
      <w:r w:rsidRPr="00A72D95">
        <w:rPr>
          <w:b/>
          <w:bCs/>
          <w:lang w:eastAsia="bg-BG"/>
        </w:rPr>
        <w:t>Deadline: </w:t>
      </w:r>
      <w:r w:rsidR="001E3273">
        <w:rPr>
          <w:b/>
          <w:bCs/>
          <w:lang w:eastAsia="bg-BG"/>
        </w:rPr>
        <w:t>22 September 2022, 23:59 (CET)</w:t>
      </w:r>
    </w:p>
    <w:p w14:paraId="32FE2B06" w14:textId="77777777" w:rsidR="00163B92" w:rsidRPr="00137C85" w:rsidRDefault="00163B92" w:rsidP="00163B92">
      <w:pPr>
        <w:pStyle w:val="Heading2"/>
        <w:spacing w:line="276" w:lineRule="auto"/>
        <w:ind w:left="426"/>
        <w:rPr>
          <w:lang w:val="en-US"/>
        </w:rPr>
      </w:pPr>
      <w:bookmarkStart w:id="5" w:name="_Toc113268781"/>
      <w:r w:rsidRPr="00137C85">
        <w:rPr>
          <w:lang w:val="en-US"/>
        </w:rPr>
        <w:lastRenderedPageBreak/>
        <w:t>Junior Research Internship Program</w:t>
      </w:r>
      <w:bookmarkEnd w:id="5"/>
    </w:p>
    <w:p w14:paraId="5BC55713" w14:textId="77777777" w:rsidR="00163B92" w:rsidRDefault="00163B92" w:rsidP="00163B92">
      <w:pPr>
        <w:spacing w:before="120" w:after="120" w:line="276" w:lineRule="auto"/>
        <w:jc w:val="both"/>
        <w:rPr>
          <w:bCs/>
        </w:rPr>
      </w:pPr>
      <w:r w:rsidRPr="000968C3">
        <w:rPr>
          <w:bCs/>
          <w:lang w:val="en-US"/>
        </w:rPr>
        <w:t>The Medici Archive Project (MAP) invites applications to our junior research internship program for undergraduate and recent graduate students.</w:t>
      </w:r>
      <w:r>
        <w:rPr>
          <w:bCs/>
        </w:rPr>
        <w:t xml:space="preserve"> </w:t>
      </w:r>
    </w:p>
    <w:p w14:paraId="3CAA6233" w14:textId="77777777" w:rsidR="00163B92" w:rsidRPr="000968C3" w:rsidRDefault="00163B92" w:rsidP="00163B92">
      <w:pPr>
        <w:spacing w:before="120" w:after="120" w:line="276" w:lineRule="auto"/>
        <w:jc w:val="both"/>
        <w:rPr>
          <w:bCs/>
          <w:lang w:val="en-US"/>
        </w:rPr>
      </w:pPr>
      <w:r>
        <w:rPr>
          <w:bCs/>
          <w:lang w:val="en-US"/>
        </w:rPr>
        <w:t>This is a six-to-eight-</w:t>
      </w:r>
      <w:r w:rsidRPr="000968C3">
        <w:rPr>
          <w:bCs/>
          <w:lang w:val="en-US"/>
        </w:rPr>
        <w:t xml:space="preserve">week </w:t>
      </w:r>
      <w:proofErr w:type="gramStart"/>
      <w:r w:rsidRPr="000968C3">
        <w:rPr>
          <w:bCs/>
          <w:lang w:val="en-US"/>
        </w:rPr>
        <w:t>research based</w:t>
      </w:r>
      <w:proofErr w:type="gramEnd"/>
      <w:r w:rsidRPr="000968C3">
        <w:rPr>
          <w:bCs/>
          <w:lang w:val="en-US"/>
        </w:rPr>
        <w:t xml:space="preserve"> internship in MAP’s headquarters in Palazzo Alberti and in the State Archive of Florence.</w:t>
      </w:r>
      <w:r>
        <w:rPr>
          <w:bCs/>
        </w:rPr>
        <w:t xml:space="preserve"> </w:t>
      </w:r>
      <w:r w:rsidRPr="000968C3">
        <w:rPr>
          <w:bCs/>
          <w:lang w:val="en-US"/>
        </w:rPr>
        <w:t>Applications are accepted all year long and internships are offered according to MAP’s Fellows’ availability. </w:t>
      </w:r>
    </w:p>
    <w:p w14:paraId="6F860063" w14:textId="77777777" w:rsidR="00163B92" w:rsidRPr="000968C3" w:rsidRDefault="00163B92" w:rsidP="00163B92">
      <w:pPr>
        <w:spacing w:before="120" w:after="120" w:line="276" w:lineRule="auto"/>
        <w:jc w:val="both"/>
        <w:rPr>
          <w:bCs/>
          <w:lang w:val="en-US"/>
        </w:rPr>
      </w:pPr>
      <w:r w:rsidRPr="000968C3">
        <w:rPr>
          <w:bCs/>
          <w:lang w:val="en-US"/>
        </w:rPr>
        <w:t xml:space="preserve">Successful applicants will spend the majority of their internship shadowing a scholar in the </w:t>
      </w:r>
      <w:proofErr w:type="gramStart"/>
      <w:r w:rsidRPr="000968C3">
        <w:rPr>
          <w:bCs/>
          <w:lang w:val="en-US"/>
        </w:rPr>
        <w:t>archives, and</w:t>
      </w:r>
      <w:proofErr w:type="gramEnd"/>
      <w:r w:rsidRPr="000968C3">
        <w:rPr>
          <w:bCs/>
          <w:lang w:val="en-US"/>
        </w:rPr>
        <w:t xml:space="preserve"> helping their mentor with topic-specific research.</w:t>
      </w:r>
      <w:r>
        <w:rPr>
          <w:bCs/>
        </w:rPr>
        <w:t xml:space="preserve"> </w:t>
      </w:r>
      <w:r w:rsidRPr="000968C3">
        <w:rPr>
          <w:bCs/>
          <w:lang w:val="en-US"/>
        </w:rPr>
        <w:t>Typical tas</w:t>
      </w:r>
      <w:r w:rsidR="00965944">
        <w:rPr>
          <w:bCs/>
          <w:lang w:val="en-US"/>
        </w:rPr>
        <w:t>ks will include digitizing and </w:t>
      </w:r>
      <w:r w:rsidRPr="000968C3">
        <w:rPr>
          <w:bCs/>
          <w:lang w:val="en-US"/>
        </w:rPr>
        <w:t>indexing volumes, transcribing documents, and conducting secondary research online and in various libraries or archives throughout Florence.</w:t>
      </w:r>
    </w:p>
    <w:p w14:paraId="02C9C935" w14:textId="77777777" w:rsidR="00163B92" w:rsidRPr="000968C3" w:rsidRDefault="00163B92" w:rsidP="00163B92">
      <w:pPr>
        <w:spacing w:before="120" w:after="120" w:line="276" w:lineRule="auto"/>
        <w:jc w:val="both"/>
        <w:rPr>
          <w:bCs/>
          <w:lang w:val="en-US"/>
        </w:rPr>
      </w:pPr>
      <w:r w:rsidRPr="000968C3">
        <w:rPr>
          <w:bCs/>
          <w:lang w:val="en-US"/>
        </w:rPr>
        <w:t>A significant part of the intern’s stay at MAP will be devoted to pursuing a personal research topic in the archives.</w:t>
      </w:r>
      <w:r>
        <w:rPr>
          <w:bCs/>
        </w:rPr>
        <w:t xml:space="preserve"> </w:t>
      </w:r>
      <w:r w:rsidRPr="000968C3">
        <w:rPr>
          <w:bCs/>
          <w:lang w:val="en-US"/>
        </w:rPr>
        <w:t xml:space="preserve">Upon applying to the program, prospective interns should briefly describe a research topic that warrants the use of primary materials in the State Archives of Florence in their cover letter. Ideally, the project should be related to the program to which they are submitting their application. </w:t>
      </w:r>
    </w:p>
    <w:p w14:paraId="1238B7D2" w14:textId="77777777" w:rsidR="00163B92" w:rsidRPr="000968C3" w:rsidRDefault="00163B92" w:rsidP="00163B92">
      <w:pPr>
        <w:spacing w:before="120" w:after="120" w:line="276" w:lineRule="auto"/>
        <w:jc w:val="both"/>
        <w:rPr>
          <w:bCs/>
          <w:lang w:val="en-US"/>
        </w:rPr>
      </w:pPr>
      <w:r w:rsidRPr="000968C3">
        <w:rPr>
          <w:bCs/>
          <w:lang w:val="en-US"/>
        </w:rPr>
        <w:t>If applicants do not have a specific research project, they should outline their relevant academic interests and will be given an opportunity to develop a project, in conjunction with a scholar, over the course of the internship.</w:t>
      </w:r>
    </w:p>
    <w:p w14:paraId="24F0A44C" w14:textId="77777777" w:rsidR="00163B92" w:rsidRDefault="00163B92" w:rsidP="00163B92">
      <w:pPr>
        <w:spacing w:before="120" w:after="120" w:line="276" w:lineRule="auto"/>
        <w:jc w:val="both"/>
        <w:rPr>
          <w:bCs/>
        </w:rPr>
      </w:pPr>
      <w:r w:rsidRPr="000968C3">
        <w:rPr>
          <w:bCs/>
          <w:lang w:val="en-US"/>
        </w:rPr>
        <w:t>Throughout their time at MAP, interns will also be asked to perform various administrative tasks in the office. These tasks will include assisting with social media and office organization, copy editing, and organization of the paleography course.</w:t>
      </w:r>
      <w:r>
        <w:rPr>
          <w:bCs/>
          <w:lang w:val="en-US"/>
        </w:rPr>
        <w:t xml:space="preserve"> </w:t>
      </w:r>
      <w:r w:rsidRPr="000968C3">
        <w:rPr>
          <w:bCs/>
          <w:lang w:val="en-US"/>
        </w:rPr>
        <w:t>Though the internship is designed to last six to eight weeks, start and end dates are flexible and can be altered to accommodate the applicant’s school schedule.</w:t>
      </w:r>
    </w:p>
    <w:p w14:paraId="3EDBBA25" w14:textId="77777777" w:rsidR="00163B92" w:rsidRDefault="00163B92" w:rsidP="00163B92">
      <w:pPr>
        <w:spacing w:before="120" w:after="120" w:line="276" w:lineRule="auto"/>
        <w:jc w:val="both"/>
        <w:rPr>
          <w:bCs/>
          <w:lang w:val="en-US"/>
        </w:rPr>
      </w:pPr>
      <w:r>
        <w:rPr>
          <w:bCs/>
          <w:lang w:val="en-US"/>
        </w:rPr>
        <w:t xml:space="preserve">More information and application </w:t>
      </w:r>
      <w:hyperlink r:id="rId21" w:history="1">
        <w:r w:rsidRPr="000968C3">
          <w:rPr>
            <w:rStyle w:val="Hyperlink"/>
            <w:bCs/>
            <w:lang w:val="en-US"/>
          </w:rPr>
          <w:t>here</w:t>
        </w:r>
      </w:hyperlink>
    </w:p>
    <w:p w14:paraId="0E8102AC" w14:textId="77777777" w:rsidR="00163B92" w:rsidRDefault="00163B92" w:rsidP="009053C9">
      <w:pPr>
        <w:spacing w:before="120" w:after="600" w:line="276" w:lineRule="auto"/>
        <w:jc w:val="both"/>
        <w:rPr>
          <w:b/>
          <w:bCs/>
          <w:lang w:val="en-US"/>
        </w:rPr>
      </w:pPr>
      <w:r w:rsidRPr="00301B28">
        <w:rPr>
          <w:b/>
          <w:bCs/>
          <w:lang w:val="en-US"/>
        </w:rPr>
        <w:t xml:space="preserve">Deadline: </w:t>
      </w:r>
      <w:r w:rsidRPr="00137C85">
        <w:rPr>
          <w:b/>
          <w:bCs/>
          <w:lang w:val="en-US"/>
        </w:rPr>
        <w:t>all year long</w:t>
      </w:r>
    </w:p>
    <w:p w14:paraId="0650432D" w14:textId="77777777" w:rsidR="00B14CBF" w:rsidRPr="00B14CBF" w:rsidRDefault="00B14CBF" w:rsidP="00B14CBF">
      <w:pPr>
        <w:pStyle w:val="Heading2"/>
        <w:ind w:left="426"/>
        <w:rPr>
          <w:lang w:val="bg-BG"/>
        </w:rPr>
      </w:pPr>
      <w:bookmarkStart w:id="6" w:name="_Toc113268782"/>
      <w:r>
        <w:rPr>
          <w:lang w:val="bg-BG"/>
        </w:rPr>
        <w:t>Стажантска програма на банка ДСК</w:t>
      </w:r>
      <w:bookmarkEnd w:id="6"/>
    </w:p>
    <w:p w14:paraId="502DBBC9" w14:textId="77777777" w:rsidR="00B14CBF" w:rsidRDefault="00505DCA" w:rsidP="00E21EC2">
      <w:pPr>
        <w:spacing w:before="120" w:line="276" w:lineRule="auto"/>
        <w:jc w:val="both"/>
      </w:pPr>
      <w:proofErr w:type="spellStart"/>
      <w:r w:rsidRPr="00505DCA">
        <w:rPr>
          <w:bCs/>
        </w:rPr>
        <w:t>Банка</w:t>
      </w:r>
      <w:proofErr w:type="spellEnd"/>
      <w:r w:rsidRPr="00505DCA">
        <w:rPr>
          <w:bCs/>
        </w:rPr>
        <w:t xml:space="preserve"> ДСК </w:t>
      </w:r>
      <w:proofErr w:type="spellStart"/>
      <w:r w:rsidRPr="00505DCA">
        <w:rPr>
          <w:bCs/>
        </w:rPr>
        <w:t>обява</w:t>
      </w:r>
      <w:proofErr w:type="spellEnd"/>
      <w:r w:rsidRPr="00505DCA">
        <w:rPr>
          <w:bCs/>
        </w:rPr>
        <w:t xml:space="preserve"> </w:t>
      </w:r>
      <w:proofErr w:type="spellStart"/>
      <w:r w:rsidRPr="00505DCA">
        <w:rPr>
          <w:bCs/>
        </w:rPr>
        <w:t>своята</w:t>
      </w:r>
      <w:proofErr w:type="spellEnd"/>
      <w:r w:rsidRPr="00505DCA">
        <w:rPr>
          <w:bCs/>
        </w:rPr>
        <w:t xml:space="preserve"> </w:t>
      </w:r>
      <w:proofErr w:type="spellStart"/>
      <w:r w:rsidRPr="00505DCA">
        <w:rPr>
          <w:bCs/>
        </w:rPr>
        <w:t>стажантска</w:t>
      </w:r>
      <w:proofErr w:type="spellEnd"/>
      <w:r w:rsidRPr="00505DCA">
        <w:rPr>
          <w:bCs/>
        </w:rPr>
        <w:t xml:space="preserve"> </w:t>
      </w:r>
      <w:proofErr w:type="spellStart"/>
      <w:r w:rsidRPr="00505DCA">
        <w:rPr>
          <w:bCs/>
        </w:rPr>
        <w:t>програма</w:t>
      </w:r>
      <w:proofErr w:type="spellEnd"/>
      <w:r w:rsidRPr="00505DCA">
        <w:rPr>
          <w:bCs/>
        </w:rPr>
        <w:t xml:space="preserve"> „</w:t>
      </w:r>
      <w:proofErr w:type="spellStart"/>
      <w:r w:rsidRPr="00505DCA">
        <w:rPr>
          <w:bCs/>
        </w:rPr>
        <w:t>Старт</w:t>
      </w:r>
      <w:proofErr w:type="spellEnd"/>
      <w:r w:rsidRPr="00505DCA">
        <w:rPr>
          <w:bCs/>
        </w:rPr>
        <w:t xml:space="preserve"> в </w:t>
      </w:r>
      <w:proofErr w:type="spellStart"/>
      <w:proofErr w:type="gramStart"/>
      <w:r w:rsidRPr="00505DCA">
        <w:rPr>
          <w:bCs/>
        </w:rPr>
        <w:t>кариерата</w:t>
      </w:r>
      <w:proofErr w:type="spellEnd"/>
      <w:r w:rsidRPr="00505DCA">
        <w:rPr>
          <w:bCs/>
        </w:rPr>
        <w:t>“</w:t>
      </w:r>
      <w:proofErr w:type="gramEnd"/>
      <w:r w:rsidRPr="00505DCA">
        <w:rPr>
          <w:bCs/>
        </w:rPr>
        <w:t>. </w:t>
      </w:r>
      <w:proofErr w:type="spellStart"/>
      <w:r w:rsidRPr="00505DCA">
        <w:t>Стажът</w:t>
      </w:r>
      <w:proofErr w:type="spellEnd"/>
      <w:r w:rsidRPr="00505DCA">
        <w:t xml:space="preserve"> е </w:t>
      </w:r>
      <w:proofErr w:type="spellStart"/>
      <w:r w:rsidRPr="00505DCA">
        <w:t>платен</w:t>
      </w:r>
      <w:proofErr w:type="spellEnd"/>
      <w:r w:rsidRPr="00505DCA">
        <w:t xml:space="preserve"> </w:t>
      </w:r>
      <w:proofErr w:type="spellStart"/>
      <w:r w:rsidRPr="00505DCA">
        <w:t>за</w:t>
      </w:r>
      <w:proofErr w:type="spellEnd"/>
      <w:r w:rsidRPr="00505DCA">
        <w:t xml:space="preserve"> </w:t>
      </w:r>
      <w:proofErr w:type="spellStart"/>
      <w:r w:rsidRPr="00505DCA">
        <w:t>студенти</w:t>
      </w:r>
      <w:proofErr w:type="spellEnd"/>
      <w:r w:rsidRPr="00505DCA">
        <w:t xml:space="preserve"> </w:t>
      </w:r>
      <w:proofErr w:type="spellStart"/>
      <w:r w:rsidRPr="00505DCA">
        <w:t>до</w:t>
      </w:r>
      <w:proofErr w:type="spellEnd"/>
      <w:r w:rsidRPr="00505DCA">
        <w:t xml:space="preserve"> 6 </w:t>
      </w:r>
      <w:proofErr w:type="spellStart"/>
      <w:r w:rsidRPr="00505DCA">
        <w:t>месеца</w:t>
      </w:r>
      <w:proofErr w:type="spellEnd"/>
      <w:r w:rsidRPr="00505DCA">
        <w:t xml:space="preserve">, </w:t>
      </w:r>
      <w:proofErr w:type="spellStart"/>
      <w:r w:rsidRPr="00505DCA">
        <w:t>независимо</w:t>
      </w:r>
      <w:proofErr w:type="spellEnd"/>
      <w:r w:rsidRPr="00505DCA">
        <w:t xml:space="preserve"> </w:t>
      </w:r>
      <w:proofErr w:type="spellStart"/>
      <w:r w:rsidRPr="00505DCA">
        <w:t>от</w:t>
      </w:r>
      <w:proofErr w:type="spellEnd"/>
      <w:r w:rsidRPr="00505DCA">
        <w:t xml:space="preserve"> </w:t>
      </w:r>
      <w:proofErr w:type="spellStart"/>
      <w:r w:rsidRPr="00505DCA">
        <w:t>формата</w:t>
      </w:r>
      <w:proofErr w:type="spellEnd"/>
      <w:r w:rsidRPr="00505DCA">
        <w:t xml:space="preserve"> </w:t>
      </w:r>
      <w:proofErr w:type="spellStart"/>
      <w:r w:rsidRPr="00505DCA">
        <w:t>им</w:t>
      </w:r>
      <w:proofErr w:type="spellEnd"/>
      <w:r w:rsidRPr="00505DCA">
        <w:t xml:space="preserve"> </w:t>
      </w:r>
      <w:proofErr w:type="spellStart"/>
      <w:r w:rsidRPr="00505DCA">
        <w:t>на</w:t>
      </w:r>
      <w:proofErr w:type="spellEnd"/>
      <w:r w:rsidRPr="00505DCA">
        <w:t xml:space="preserve"> </w:t>
      </w:r>
      <w:proofErr w:type="spellStart"/>
      <w:r w:rsidRPr="00505DCA">
        <w:t>обучение</w:t>
      </w:r>
      <w:proofErr w:type="spellEnd"/>
      <w:r w:rsidRPr="00505DCA">
        <w:t xml:space="preserve">. В </w:t>
      </w:r>
      <w:proofErr w:type="spellStart"/>
      <w:r w:rsidRPr="00505DCA">
        <w:t>това</w:t>
      </w:r>
      <w:proofErr w:type="spellEnd"/>
      <w:r w:rsidRPr="00505DCA">
        <w:t xml:space="preserve"> </w:t>
      </w:r>
      <w:proofErr w:type="spellStart"/>
      <w:r w:rsidRPr="00505DCA">
        <w:t>число</w:t>
      </w:r>
      <w:proofErr w:type="spellEnd"/>
      <w:r w:rsidRPr="00505DCA">
        <w:t xml:space="preserve"> </w:t>
      </w:r>
      <w:proofErr w:type="spellStart"/>
      <w:r w:rsidRPr="00505DCA">
        <w:t>учащи</w:t>
      </w:r>
      <w:proofErr w:type="spellEnd"/>
      <w:r w:rsidRPr="00505DCA">
        <w:t xml:space="preserve"> </w:t>
      </w:r>
      <w:proofErr w:type="spellStart"/>
      <w:r w:rsidRPr="00505DCA">
        <w:t>във</w:t>
      </w:r>
      <w:proofErr w:type="spellEnd"/>
      <w:r w:rsidRPr="00505DCA">
        <w:t xml:space="preserve"> </w:t>
      </w:r>
      <w:proofErr w:type="spellStart"/>
      <w:r w:rsidRPr="00505DCA">
        <w:t>висши</w:t>
      </w:r>
      <w:proofErr w:type="spellEnd"/>
      <w:r w:rsidRPr="00505DCA">
        <w:t xml:space="preserve"> </w:t>
      </w:r>
      <w:proofErr w:type="spellStart"/>
      <w:r w:rsidRPr="00505DCA">
        <w:t>учебни</w:t>
      </w:r>
      <w:proofErr w:type="spellEnd"/>
      <w:r w:rsidRPr="00505DCA">
        <w:t xml:space="preserve"> </w:t>
      </w:r>
      <w:proofErr w:type="spellStart"/>
      <w:r w:rsidRPr="00505DCA">
        <w:t>заведения</w:t>
      </w:r>
      <w:proofErr w:type="spellEnd"/>
      <w:r w:rsidRPr="00505DCA">
        <w:t xml:space="preserve"> в </w:t>
      </w:r>
      <w:proofErr w:type="spellStart"/>
      <w:r w:rsidRPr="00505DCA">
        <w:t>чужбина</w:t>
      </w:r>
      <w:proofErr w:type="spellEnd"/>
      <w:r w:rsidRPr="00505DCA">
        <w:t xml:space="preserve">, </w:t>
      </w:r>
      <w:proofErr w:type="spellStart"/>
      <w:r w:rsidRPr="00505DCA">
        <w:t>студенти</w:t>
      </w:r>
      <w:proofErr w:type="spellEnd"/>
      <w:r w:rsidRPr="00505DCA">
        <w:t xml:space="preserve"> </w:t>
      </w:r>
      <w:proofErr w:type="spellStart"/>
      <w:r w:rsidRPr="00505DCA">
        <w:t>трети</w:t>
      </w:r>
      <w:proofErr w:type="spellEnd"/>
      <w:r w:rsidRPr="00505DCA">
        <w:t xml:space="preserve"> и </w:t>
      </w:r>
      <w:proofErr w:type="spellStart"/>
      <w:r w:rsidRPr="00505DCA">
        <w:t>четвърти</w:t>
      </w:r>
      <w:proofErr w:type="spellEnd"/>
      <w:r w:rsidRPr="00505DCA">
        <w:t xml:space="preserve"> </w:t>
      </w:r>
      <w:proofErr w:type="spellStart"/>
      <w:r w:rsidRPr="00505DCA">
        <w:t>курс</w:t>
      </w:r>
      <w:proofErr w:type="spellEnd"/>
      <w:r w:rsidRPr="00505DCA">
        <w:t xml:space="preserve"> </w:t>
      </w:r>
      <w:proofErr w:type="spellStart"/>
      <w:r w:rsidRPr="00505DCA">
        <w:t>от</w:t>
      </w:r>
      <w:proofErr w:type="spellEnd"/>
      <w:r w:rsidRPr="00505DCA">
        <w:t xml:space="preserve"> </w:t>
      </w:r>
      <w:proofErr w:type="spellStart"/>
      <w:r w:rsidRPr="00505DCA">
        <w:t>бакалавърската</w:t>
      </w:r>
      <w:proofErr w:type="spellEnd"/>
      <w:r w:rsidRPr="00505DCA">
        <w:t xml:space="preserve"> </w:t>
      </w:r>
      <w:proofErr w:type="spellStart"/>
      <w:r w:rsidRPr="00505DCA">
        <w:t>си</w:t>
      </w:r>
      <w:proofErr w:type="spellEnd"/>
      <w:r w:rsidRPr="00505DCA">
        <w:t xml:space="preserve"> </w:t>
      </w:r>
      <w:proofErr w:type="spellStart"/>
      <w:r w:rsidRPr="00505DCA">
        <w:t>степен</w:t>
      </w:r>
      <w:proofErr w:type="spellEnd"/>
      <w:r w:rsidRPr="00505DCA">
        <w:t xml:space="preserve"> </w:t>
      </w:r>
      <w:proofErr w:type="spellStart"/>
      <w:r w:rsidRPr="00505DCA">
        <w:t>на</w:t>
      </w:r>
      <w:proofErr w:type="spellEnd"/>
      <w:r w:rsidRPr="00505DCA">
        <w:t xml:space="preserve"> </w:t>
      </w:r>
      <w:proofErr w:type="spellStart"/>
      <w:r w:rsidRPr="00505DCA">
        <w:t>образование</w:t>
      </w:r>
      <w:proofErr w:type="spellEnd"/>
      <w:r w:rsidRPr="00505DCA">
        <w:t xml:space="preserve">, </w:t>
      </w:r>
      <w:proofErr w:type="spellStart"/>
      <w:r w:rsidRPr="00505DCA">
        <w:t>студенти</w:t>
      </w:r>
      <w:proofErr w:type="spellEnd"/>
      <w:r w:rsidRPr="00505DCA">
        <w:t xml:space="preserve"> в </w:t>
      </w:r>
      <w:proofErr w:type="spellStart"/>
      <w:r w:rsidRPr="00505DCA">
        <w:t>процес</w:t>
      </w:r>
      <w:proofErr w:type="spellEnd"/>
      <w:r w:rsidRPr="00505DCA">
        <w:t xml:space="preserve"> </w:t>
      </w:r>
      <w:proofErr w:type="spellStart"/>
      <w:r w:rsidRPr="00505DCA">
        <w:t>на</w:t>
      </w:r>
      <w:proofErr w:type="spellEnd"/>
      <w:r w:rsidRPr="00505DCA">
        <w:t xml:space="preserve"> </w:t>
      </w:r>
      <w:proofErr w:type="spellStart"/>
      <w:r w:rsidRPr="00505DCA">
        <w:t>придобиване</w:t>
      </w:r>
      <w:proofErr w:type="spellEnd"/>
      <w:r w:rsidRPr="00505DCA">
        <w:t xml:space="preserve"> </w:t>
      </w:r>
      <w:proofErr w:type="spellStart"/>
      <w:r w:rsidRPr="00505DCA">
        <w:t>на</w:t>
      </w:r>
      <w:proofErr w:type="spellEnd"/>
      <w:r w:rsidRPr="00505DCA">
        <w:t xml:space="preserve"> </w:t>
      </w:r>
      <w:proofErr w:type="spellStart"/>
      <w:r w:rsidRPr="00505DCA">
        <w:t>магистърска</w:t>
      </w:r>
      <w:proofErr w:type="spellEnd"/>
      <w:r w:rsidRPr="00505DCA">
        <w:t xml:space="preserve"> </w:t>
      </w:r>
      <w:proofErr w:type="spellStart"/>
      <w:r w:rsidRPr="00505DCA">
        <w:t>степен</w:t>
      </w:r>
      <w:proofErr w:type="spellEnd"/>
      <w:r w:rsidRPr="00505DCA">
        <w:t xml:space="preserve">, </w:t>
      </w:r>
      <w:proofErr w:type="spellStart"/>
      <w:r w:rsidRPr="00505DCA">
        <w:t>студенти</w:t>
      </w:r>
      <w:proofErr w:type="spellEnd"/>
      <w:r w:rsidRPr="00505DCA">
        <w:t xml:space="preserve">, </w:t>
      </w:r>
      <w:proofErr w:type="spellStart"/>
      <w:r w:rsidRPr="00505DCA">
        <w:t>които</w:t>
      </w:r>
      <w:proofErr w:type="spellEnd"/>
      <w:r w:rsidRPr="00505DCA">
        <w:t xml:space="preserve"> </w:t>
      </w:r>
      <w:proofErr w:type="spellStart"/>
      <w:r w:rsidRPr="00505DCA">
        <w:t>са</w:t>
      </w:r>
      <w:proofErr w:type="spellEnd"/>
      <w:r w:rsidRPr="00505DCA">
        <w:t xml:space="preserve"> </w:t>
      </w:r>
      <w:proofErr w:type="spellStart"/>
      <w:r w:rsidRPr="00505DCA">
        <w:t>се</w:t>
      </w:r>
      <w:proofErr w:type="spellEnd"/>
      <w:r w:rsidRPr="00505DCA">
        <w:t xml:space="preserve"> </w:t>
      </w:r>
      <w:proofErr w:type="spellStart"/>
      <w:r w:rsidRPr="00505DCA">
        <w:t>дипломирали</w:t>
      </w:r>
      <w:proofErr w:type="spellEnd"/>
      <w:r w:rsidRPr="00505DCA">
        <w:t xml:space="preserve"> в </w:t>
      </w:r>
      <w:proofErr w:type="spellStart"/>
      <w:r w:rsidRPr="00505DCA">
        <w:t>същата</w:t>
      </w:r>
      <w:proofErr w:type="spellEnd"/>
      <w:r w:rsidRPr="00505DCA">
        <w:t xml:space="preserve"> </w:t>
      </w:r>
      <w:proofErr w:type="spellStart"/>
      <w:r w:rsidRPr="00505DCA">
        <w:t>година</w:t>
      </w:r>
      <w:proofErr w:type="spellEnd"/>
      <w:r w:rsidRPr="00505DCA">
        <w:t xml:space="preserve">. </w:t>
      </w:r>
      <w:r w:rsidR="00B14CBF">
        <w:rPr>
          <w:lang w:val="bg-BG"/>
        </w:rPr>
        <w:t xml:space="preserve">Освен в областта на </w:t>
      </w:r>
      <w:proofErr w:type="spellStart"/>
      <w:r w:rsidRPr="00505DCA">
        <w:t>финанси</w:t>
      </w:r>
      <w:proofErr w:type="spellEnd"/>
      <w:r w:rsidR="00B14CBF">
        <w:rPr>
          <w:lang w:val="bg-BG"/>
        </w:rPr>
        <w:t>те</w:t>
      </w:r>
      <w:r w:rsidRPr="00505DCA">
        <w:t xml:space="preserve"> и </w:t>
      </w:r>
      <w:proofErr w:type="spellStart"/>
      <w:r w:rsidRPr="00505DCA">
        <w:t>банкови</w:t>
      </w:r>
      <w:proofErr w:type="spellEnd"/>
      <w:r w:rsidR="00B14CBF">
        <w:rPr>
          <w:lang w:val="bg-BG"/>
        </w:rPr>
        <w:t>те</w:t>
      </w:r>
      <w:r w:rsidRPr="00505DCA">
        <w:t xml:space="preserve"> </w:t>
      </w:r>
      <w:proofErr w:type="spellStart"/>
      <w:r w:rsidRPr="00505DCA">
        <w:t>операции</w:t>
      </w:r>
      <w:proofErr w:type="spellEnd"/>
      <w:r w:rsidRPr="00505DCA">
        <w:t xml:space="preserve">, ДСК </w:t>
      </w:r>
      <w:proofErr w:type="spellStart"/>
      <w:r w:rsidRPr="00505DCA">
        <w:t>дава</w:t>
      </w:r>
      <w:proofErr w:type="spellEnd"/>
      <w:r w:rsidRPr="00505DCA">
        <w:t xml:space="preserve"> </w:t>
      </w:r>
      <w:proofErr w:type="spellStart"/>
      <w:r w:rsidRPr="00505DCA">
        <w:t>възможност</w:t>
      </w:r>
      <w:proofErr w:type="spellEnd"/>
      <w:r w:rsidRPr="00505DCA">
        <w:t xml:space="preserve"> </w:t>
      </w:r>
      <w:proofErr w:type="spellStart"/>
      <w:r w:rsidRPr="00505DCA">
        <w:t>за</w:t>
      </w:r>
      <w:proofErr w:type="spellEnd"/>
      <w:r w:rsidRPr="00505DCA">
        <w:t xml:space="preserve"> </w:t>
      </w:r>
      <w:proofErr w:type="spellStart"/>
      <w:r w:rsidRPr="00505DCA">
        <w:t>развитие</w:t>
      </w:r>
      <w:proofErr w:type="spellEnd"/>
      <w:r w:rsidRPr="00505DCA">
        <w:t xml:space="preserve"> </w:t>
      </w:r>
      <w:proofErr w:type="spellStart"/>
      <w:r w:rsidRPr="00505DCA">
        <w:t>на</w:t>
      </w:r>
      <w:proofErr w:type="spellEnd"/>
      <w:r w:rsidRPr="00505DCA">
        <w:t xml:space="preserve"> </w:t>
      </w:r>
      <w:proofErr w:type="spellStart"/>
      <w:r w:rsidRPr="00505DCA">
        <w:t>кадри</w:t>
      </w:r>
      <w:proofErr w:type="spellEnd"/>
      <w:r w:rsidRPr="00505DCA">
        <w:t xml:space="preserve"> в </w:t>
      </w:r>
      <w:proofErr w:type="spellStart"/>
      <w:r w:rsidRPr="00505DCA">
        <w:t>областта</w:t>
      </w:r>
      <w:proofErr w:type="spellEnd"/>
      <w:r w:rsidRPr="00505DCA">
        <w:t xml:space="preserve"> </w:t>
      </w:r>
      <w:proofErr w:type="spellStart"/>
      <w:r w:rsidRPr="00505DCA">
        <w:t>на</w:t>
      </w:r>
      <w:proofErr w:type="spellEnd"/>
      <w:r w:rsidRPr="00505DCA">
        <w:t xml:space="preserve"> ИТ, </w:t>
      </w:r>
      <w:proofErr w:type="spellStart"/>
      <w:r w:rsidRPr="00505DCA">
        <w:t>право</w:t>
      </w:r>
      <w:proofErr w:type="spellEnd"/>
      <w:r w:rsidRPr="00505DCA">
        <w:t xml:space="preserve">, </w:t>
      </w:r>
      <w:proofErr w:type="spellStart"/>
      <w:r w:rsidRPr="00505DCA">
        <w:t>маркетинг</w:t>
      </w:r>
      <w:proofErr w:type="spellEnd"/>
      <w:r w:rsidRPr="00505DCA">
        <w:t xml:space="preserve">, </w:t>
      </w:r>
      <w:proofErr w:type="spellStart"/>
      <w:r w:rsidRPr="00505DCA">
        <w:t>човешки</w:t>
      </w:r>
      <w:proofErr w:type="spellEnd"/>
      <w:r w:rsidRPr="00505DCA">
        <w:t xml:space="preserve"> </w:t>
      </w:r>
      <w:proofErr w:type="spellStart"/>
      <w:r w:rsidRPr="00505DCA">
        <w:t>ресурси</w:t>
      </w:r>
      <w:proofErr w:type="spellEnd"/>
      <w:r w:rsidRPr="00505DCA">
        <w:t xml:space="preserve">, и </w:t>
      </w:r>
      <w:proofErr w:type="spellStart"/>
      <w:r w:rsidRPr="00505DCA">
        <w:t>други</w:t>
      </w:r>
      <w:proofErr w:type="spellEnd"/>
      <w:r w:rsidRPr="00505DCA">
        <w:t xml:space="preserve">. </w:t>
      </w:r>
    </w:p>
    <w:p w14:paraId="0589EED5" w14:textId="77777777" w:rsidR="00505DCA" w:rsidRDefault="00505DCA" w:rsidP="00E21EC2">
      <w:pPr>
        <w:spacing w:line="276" w:lineRule="auto"/>
        <w:jc w:val="both"/>
      </w:pPr>
      <w:proofErr w:type="spellStart"/>
      <w:r w:rsidRPr="00505DCA">
        <w:t>Пълна</w:t>
      </w:r>
      <w:proofErr w:type="spellEnd"/>
      <w:r w:rsidRPr="00505DCA">
        <w:t xml:space="preserve"> </w:t>
      </w:r>
      <w:proofErr w:type="spellStart"/>
      <w:r w:rsidRPr="00505DCA">
        <w:t>информация</w:t>
      </w:r>
      <w:proofErr w:type="spellEnd"/>
      <w:r w:rsidRPr="00505DCA">
        <w:t xml:space="preserve"> и </w:t>
      </w:r>
      <w:proofErr w:type="spellStart"/>
      <w:r w:rsidRPr="00505DCA">
        <w:t>свободните</w:t>
      </w:r>
      <w:proofErr w:type="spellEnd"/>
      <w:r w:rsidRPr="00505DCA">
        <w:t xml:space="preserve"> </w:t>
      </w:r>
      <w:proofErr w:type="spellStart"/>
      <w:r w:rsidRPr="00505DCA">
        <w:t>позиции</w:t>
      </w:r>
      <w:proofErr w:type="spellEnd"/>
      <w:r w:rsidRPr="00505DCA">
        <w:t xml:space="preserve"> </w:t>
      </w:r>
      <w:proofErr w:type="spellStart"/>
      <w:r w:rsidRPr="00505DCA">
        <w:t>може</w:t>
      </w:r>
      <w:proofErr w:type="spellEnd"/>
      <w:r w:rsidRPr="00505DCA">
        <w:t xml:space="preserve"> </w:t>
      </w:r>
      <w:proofErr w:type="spellStart"/>
      <w:r w:rsidRPr="00505DCA">
        <w:t>да</w:t>
      </w:r>
      <w:proofErr w:type="spellEnd"/>
      <w:r w:rsidRPr="00505DCA">
        <w:t xml:space="preserve"> </w:t>
      </w:r>
      <w:proofErr w:type="spellStart"/>
      <w:r w:rsidRPr="00505DCA">
        <w:t>видите</w:t>
      </w:r>
      <w:proofErr w:type="spellEnd"/>
      <w:r w:rsidRPr="00505DCA">
        <w:t> </w:t>
      </w:r>
      <w:proofErr w:type="spellStart"/>
      <w:r w:rsidR="00000000">
        <w:fldChar w:fldCharType="begin"/>
      </w:r>
      <w:r w:rsidR="00000000">
        <w:instrText xml:space="preserve"> HYPERLINK "https://dskbank.bg/%D0%BA%D0%B0%D1%80%D0%B8%D0%B5%D1%80%D0%B8/%D0%B4%D1%81%D0%BA-%D1%81%D1%82%D0%B0%D1%80%D1%82-%D0%B2-%D0%BA%D0%B0%D1%80%D0%B8%D0%B5%D1%80%D0%B0%D1%82%D0%B0" </w:instrText>
      </w:r>
      <w:r w:rsidR="00000000">
        <w:fldChar w:fldCharType="separate"/>
      </w:r>
      <w:r w:rsidRPr="00505DCA">
        <w:rPr>
          <w:rStyle w:val="Hyperlink"/>
        </w:rPr>
        <w:t>тук</w:t>
      </w:r>
      <w:proofErr w:type="spellEnd"/>
      <w:r w:rsidR="00000000">
        <w:rPr>
          <w:rStyle w:val="Hyperlink"/>
        </w:rPr>
        <w:fldChar w:fldCharType="end"/>
      </w:r>
      <w:r w:rsidRPr="00505DCA">
        <w:t>.</w:t>
      </w:r>
    </w:p>
    <w:p w14:paraId="179C0892" w14:textId="77777777" w:rsidR="00B14CBF" w:rsidRDefault="00B14CBF" w:rsidP="00DD08D8">
      <w:pPr>
        <w:spacing w:before="120" w:after="600" w:line="276" w:lineRule="auto"/>
        <w:jc w:val="both"/>
        <w:rPr>
          <w:b/>
          <w:lang w:val="bg-BG"/>
        </w:rPr>
      </w:pPr>
      <w:r>
        <w:rPr>
          <w:b/>
          <w:lang w:val="bg-BG"/>
        </w:rPr>
        <w:t xml:space="preserve">Краен срок: не е посочен </w:t>
      </w:r>
    </w:p>
    <w:p w14:paraId="58017C70" w14:textId="77777777" w:rsidR="00EE53C5" w:rsidRPr="00EE53C5" w:rsidRDefault="00EE53C5" w:rsidP="00EE53C5">
      <w:pPr>
        <w:pStyle w:val="Heading2"/>
        <w:ind w:left="284"/>
        <w:rPr>
          <w:lang w:val="bg-BG"/>
        </w:rPr>
      </w:pPr>
      <w:bookmarkStart w:id="7" w:name="_Toc113268783"/>
      <w:r w:rsidRPr="00EE53C5">
        <w:rPr>
          <w:lang w:val="bg-BG"/>
        </w:rPr>
        <w:lastRenderedPageBreak/>
        <w:t>Обучение и стаж за програмисти</w:t>
      </w:r>
      <w:bookmarkEnd w:id="7"/>
    </w:p>
    <w:p w14:paraId="4C0FC5C1" w14:textId="77777777" w:rsidR="00EE53C5" w:rsidRDefault="00B163EE" w:rsidP="00EE53C5">
      <w:pPr>
        <w:spacing w:before="120" w:after="120" w:line="276" w:lineRule="auto"/>
        <w:jc w:val="both"/>
      </w:pPr>
      <w:proofErr w:type="spellStart"/>
      <w:r w:rsidRPr="00B163EE">
        <w:rPr>
          <w:bCs/>
        </w:rPr>
        <w:t>Българската</w:t>
      </w:r>
      <w:proofErr w:type="spellEnd"/>
      <w:r w:rsidRPr="00B163EE">
        <w:rPr>
          <w:bCs/>
        </w:rPr>
        <w:t xml:space="preserve"> </w:t>
      </w:r>
      <w:proofErr w:type="spellStart"/>
      <w:r w:rsidRPr="00B163EE">
        <w:rPr>
          <w:bCs/>
        </w:rPr>
        <w:t>софтуерна</w:t>
      </w:r>
      <w:proofErr w:type="spellEnd"/>
      <w:r w:rsidRPr="00B163EE">
        <w:rPr>
          <w:bCs/>
        </w:rPr>
        <w:t xml:space="preserve"> </w:t>
      </w:r>
      <w:proofErr w:type="spellStart"/>
      <w:r w:rsidRPr="00B163EE">
        <w:rPr>
          <w:bCs/>
        </w:rPr>
        <w:t>фирма</w:t>
      </w:r>
      <w:proofErr w:type="spellEnd"/>
      <w:r w:rsidRPr="00B163EE">
        <w:rPr>
          <w:bCs/>
        </w:rPr>
        <w:t> </w:t>
      </w:r>
      <w:proofErr w:type="spellStart"/>
      <w:r w:rsidRPr="00B163EE">
        <w:rPr>
          <w:bCs/>
        </w:rPr>
        <w:t>TelebidPro</w:t>
      </w:r>
      <w:proofErr w:type="spellEnd"/>
      <w:r w:rsidRPr="00B163EE">
        <w:rPr>
          <w:bCs/>
        </w:rPr>
        <w:t> </w:t>
      </w:r>
      <w:proofErr w:type="spellStart"/>
      <w:r w:rsidRPr="00B163EE">
        <w:rPr>
          <w:bCs/>
        </w:rPr>
        <w:t>предлага</w:t>
      </w:r>
      <w:proofErr w:type="spellEnd"/>
      <w:r w:rsidRPr="00B163EE">
        <w:rPr>
          <w:bCs/>
        </w:rPr>
        <w:t xml:space="preserve"> </w:t>
      </w:r>
      <w:r w:rsidR="00EE53C5">
        <w:rPr>
          <w:bCs/>
          <w:lang w:val="bg-BG"/>
        </w:rPr>
        <w:t>обучение</w:t>
      </w:r>
      <w:r w:rsidRPr="00B163EE">
        <w:rPr>
          <w:bCs/>
        </w:rPr>
        <w:t xml:space="preserve"> и </w:t>
      </w:r>
      <w:proofErr w:type="spellStart"/>
      <w:r w:rsidRPr="00B163EE">
        <w:rPr>
          <w:bCs/>
        </w:rPr>
        <w:t>стаж</w:t>
      </w:r>
      <w:proofErr w:type="spellEnd"/>
      <w:r w:rsidRPr="00B163EE">
        <w:rPr>
          <w:bCs/>
        </w:rPr>
        <w:t> </w:t>
      </w:r>
      <w:proofErr w:type="spellStart"/>
      <w:r w:rsidRPr="00B163EE">
        <w:rPr>
          <w:bCs/>
        </w:rPr>
        <w:t>за</w:t>
      </w:r>
      <w:proofErr w:type="spellEnd"/>
      <w:r w:rsidRPr="00B163EE">
        <w:rPr>
          <w:bCs/>
        </w:rPr>
        <w:t> </w:t>
      </w:r>
      <w:proofErr w:type="spellStart"/>
      <w:r w:rsidRPr="00B163EE">
        <w:rPr>
          <w:bCs/>
        </w:rPr>
        <w:t>програмисти</w:t>
      </w:r>
      <w:proofErr w:type="spellEnd"/>
      <w:r w:rsidRPr="00B163EE">
        <w:rPr>
          <w:bCs/>
        </w:rPr>
        <w:t>. </w:t>
      </w:r>
      <w:proofErr w:type="spellStart"/>
      <w:r w:rsidRPr="00B163EE">
        <w:t>Ако</w:t>
      </w:r>
      <w:proofErr w:type="spellEnd"/>
      <w:r w:rsidRPr="00B163EE">
        <w:t xml:space="preserve"> </w:t>
      </w:r>
      <w:proofErr w:type="spellStart"/>
      <w:r w:rsidRPr="00B163EE">
        <w:t>сте</w:t>
      </w:r>
      <w:proofErr w:type="spellEnd"/>
      <w:r w:rsidRPr="00B163EE">
        <w:t> </w:t>
      </w:r>
      <w:proofErr w:type="spellStart"/>
      <w:r w:rsidRPr="00B163EE">
        <w:t>мотивирани</w:t>
      </w:r>
      <w:proofErr w:type="spellEnd"/>
      <w:r w:rsidRPr="00B163EE">
        <w:t> </w:t>
      </w:r>
      <w:proofErr w:type="spellStart"/>
      <w:r w:rsidRPr="00B163EE">
        <w:t>да</w:t>
      </w:r>
      <w:proofErr w:type="spellEnd"/>
      <w:r w:rsidRPr="00B163EE">
        <w:t xml:space="preserve"> </w:t>
      </w:r>
      <w:proofErr w:type="spellStart"/>
      <w:r w:rsidRPr="00B163EE">
        <w:t>се</w:t>
      </w:r>
      <w:proofErr w:type="spellEnd"/>
      <w:r w:rsidRPr="00B163EE">
        <w:t xml:space="preserve"> </w:t>
      </w:r>
      <w:proofErr w:type="spellStart"/>
      <w:r w:rsidRPr="00B163EE">
        <w:t>учите</w:t>
      </w:r>
      <w:proofErr w:type="spellEnd"/>
      <w:r w:rsidRPr="00B163EE">
        <w:t xml:space="preserve">, </w:t>
      </w:r>
      <w:proofErr w:type="spellStart"/>
      <w:r w:rsidRPr="00B163EE">
        <w:t>ако</w:t>
      </w:r>
      <w:proofErr w:type="spellEnd"/>
      <w:r w:rsidRPr="00B163EE">
        <w:t xml:space="preserve"> </w:t>
      </w:r>
      <w:proofErr w:type="spellStart"/>
      <w:r w:rsidRPr="00B163EE">
        <w:t>се</w:t>
      </w:r>
      <w:proofErr w:type="spellEnd"/>
      <w:r w:rsidRPr="00B163EE">
        <w:t xml:space="preserve"> </w:t>
      </w:r>
      <w:proofErr w:type="spellStart"/>
      <w:r w:rsidRPr="00B163EE">
        <w:t>интересувате</w:t>
      </w:r>
      <w:proofErr w:type="spellEnd"/>
      <w:r w:rsidRPr="00B163EE">
        <w:t> </w:t>
      </w:r>
      <w:proofErr w:type="spellStart"/>
      <w:r w:rsidRPr="00B163EE">
        <w:t>от</w:t>
      </w:r>
      <w:proofErr w:type="spellEnd"/>
      <w:r w:rsidRPr="00B163EE">
        <w:t xml:space="preserve"> </w:t>
      </w:r>
      <w:proofErr w:type="spellStart"/>
      <w:r w:rsidRPr="00B163EE">
        <w:t>технологиите</w:t>
      </w:r>
      <w:proofErr w:type="spellEnd"/>
      <w:r w:rsidRPr="00B163EE">
        <w:t xml:space="preserve"> Python, JavaScript, Node.js, PostgreSQL, Redis, Perl, HTML5, Linux, AWS и </w:t>
      </w:r>
      <w:proofErr w:type="spellStart"/>
      <w:r w:rsidRPr="00B163EE">
        <w:t>имате</w:t>
      </w:r>
      <w:proofErr w:type="spellEnd"/>
      <w:r w:rsidRPr="00B163EE">
        <w:t> </w:t>
      </w:r>
      <w:proofErr w:type="spellStart"/>
      <w:r w:rsidRPr="00B163EE">
        <w:t>желание</w:t>
      </w:r>
      <w:proofErr w:type="spellEnd"/>
      <w:r w:rsidRPr="00B163EE">
        <w:t xml:space="preserve"> </w:t>
      </w:r>
      <w:proofErr w:type="spellStart"/>
      <w:r w:rsidRPr="00B163EE">
        <w:t>да</w:t>
      </w:r>
      <w:proofErr w:type="spellEnd"/>
      <w:r w:rsidRPr="00B163EE">
        <w:t xml:space="preserve"> </w:t>
      </w:r>
      <w:proofErr w:type="spellStart"/>
      <w:r w:rsidRPr="00B163EE">
        <w:t>се</w:t>
      </w:r>
      <w:proofErr w:type="spellEnd"/>
      <w:r w:rsidRPr="00B163EE">
        <w:t xml:space="preserve"> </w:t>
      </w:r>
      <w:proofErr w:type="spellStart"/>
      <w:r w:rsidRPr="00B163EE">
        <w:t>развивате</w:t>
      </w:r>
      <w:proofErr w:type="spellEnd"/>
      <w:r w:rsidRPr="00B163EE">
        <w:t> </w:t>
      </w:r>
      <w:proofErr w:type="spellStart"/>
      <w:r w:rsidRPr="00B163EE">
        <w:t>като</w:t>
      </w:r>
      <w:proofErr w:type="spellEnd"/>
      <w:r w:rsidRPr="00B163EE">
        <w:t xml:space="preserve"> </w:t>
      </w:r>
      <w:proofErr w:type="spellStart"/>
      <w:r w:rsidRPr="00B163EE">
        <w:t>програмист</w:t>
      </w:r>
      <w:proofErr w:type="spellEnd"/>
      <w:r w:rsidRPr="00B163EE">
        <w:t>, </w:t>
      </w:r>
      <w:proofErr w:type="spellStart"/>
      <w:r w:rsidRPr="00B163EE">
        <w:t>компанията</w:t>
      </w:r>
      <w:proofErr w:type="spellEnd"/>
      <w:r w:rsidRPr="00B163EE">
        <w:t> </w:t>
      </w:r>
      <w:proofErr w:type="spellStart"/>
      <w:r w:rsidRPr="00B163EE">
        <w:t>предлага</w:t>
      </w:r>
      <w:proofErr w:type="spellEnd"/>
      <w:r w:rsidRPr="00B163EE">
        <w:t xml:space="preserve"> </w:t>
      </w:r>
      <w:proofErr w:type="spellStart"/>
      <w:r w:rsidRPr="00B163EE">
        <w:t>възможности</w:t>
      </w:r>
      <w:proofErr w:type="spellEnd"/>
      <w:r w:rsidRPr="00B163EE">
        <w:t xml:space="preserve"> </w:t>
      </w:r>
      <w:proofErr w:type="spellStart"/>
      <w:r w:rsidRPr="00B163EE">
        <w:t>за</w:t>
      </w:r>
      <w:proofErr w:type="spellEnd"/>
      <w:r w:rsidRPr="00B163EE">
        <w:t xml:space="preserve"> </w:t>
      </w:r>
      <w:proofErr w:type="spellStart"/>
      <w:r w:rsidRPr="00B163EE">
        <w:t>тренинг</w:t>
      </w:r>
      <w:proofErr w:type="spellEnd"/>
      <w:r w:rsidRPr="00B163EE">
        <w:t xml:space="preserve">, </w:t>
      </w:r>
      <w:proofErr w:type="spellStart"/>
      <w:r w:rsidRPr="00B163EE">
        <w:t>платен</w:t>
      </w:r>
      <w:proofErr w:type="spellEnd"/>
      <w:r w:rsidRPr="00B163EE">
        <w:t xml:space="preserve"> </w:t>
      </w:r>
      <w:proofErr w:type="spellStart"/>
      <w:r w:rsidRPr="00B163EE">
        <w:t>стаж</w:t>
      </w:r>
      <w:proofErr w:type="spellEnd"/>
      <w:r w:rsidRPr="00B163EE">
        <w:t xml:space="preserve"> и </w:t>
      </w:r>
      <w:proofErr w:type="spellStart"/>
      <w:r w:rsidRPr="00B163EE">
        <w:t>работа</w:t>
      </w:r>
      <w:proofErr w:type="spellEnd"/>
      <w:r w:rsidRPr="00B163EE">
        <w:t xml:space="preserve"> с </w:t>
      </w:r>
      <w:proofErr w:type="spellStart"/>
      <w:r w:rsidRPr="00B163EE">
        <w:t>гъвкаво</w:t>
      </w:r>
      <w:proofErr w:type="spellEnd"/>
      <w:r w:rsidRPr="00B163EE">
        <w:t xml:space="preserve"> </w:t>
      </w:r>
      <w:proofErr w:type="spellStart"/>
      <w:r w:rsidRPr="00B163EE">
        <w:t>работно</w:t>
      </w:r>
      <w:proofErr w:type="spellEnd"/>
      <w:r w:rsidRPr="00B163EE">
        <w:t xml:space="preserve"> </w:t>
      </w:r>
      <w:proofErr w:type="spellStart"/>
      <w:r w:rsidRPr="00B163EE">
        <w:t>време</w:t>
      </w:r>
      <w:proofErr w:type="spellEnd"/>
      <w:r w:rsidRPr="00B163EE">
        <w:t xml:space="preserve"> – 4, 6 </w:t>
      </w:r>
      <w:proofErr w:type="spellStart"/>
      <w:r w:rsidRPr="00B163EE">
        <w:t>или</w:t>
      </w:r>
      <w:proofErr w:type="spellEnd"/>
      <w:r w:rsidRPr="00B163EE">
        <w:t xml:space="preserve"> 8 </w:t>
      </w:r>
      <w:proofErr w:type="spellStart"/>
      <w:r w:rsidRPr="00B163EE">
        <w:t>часа</w:t>
      </w:r>
      <w:proofErr w:type="spellEnd"/>
      <w:r w:rsidRPr="00B163EE">
        <w:t xml:space="preserve">, </w:t>
      </w:r>
      <w:proofErr w:type="spellStart"/>
      <w:r w:rsidRPr="00B163EE">
        <w:t>като</w:t>
      </w:r>
      <w:proofErr w:type="spellEnd"/>
      <w:r w:rsidRPr="00B163EE">
        <w:t xml:space="preserve"> </w:t>
      </w:r>
      <w:proofErr w:type="spellStart"/>
      <w:r w:rsidRPr="00B163EE">
        <w:t>за</w:t>
      </w:r>
      <w:proofErr w:type="spellEnd"/>
      <w:r w:rsidRPr="00B163EE">
        <w:t xml:space="preserve"> </w:t>
      </w:r>
      <w:proofErr w:type="spellStart"/>
      <w:r w:rsidRPr="00B163EE">
        <w:t>студенти</w:t>
      </w:r>
      <w:proofErr w:type="spellEnd"/>
      <w:r w:rsidRPr="00B163EE">
        <w:t xml:space="preserve"> </w:t>
      </w:r>
      <w:proofErr w:type="spellStart"/>
      <w:r w:rsidRPr="00B163EE">
        <w:t>това</w:t>
      </w:r>
      <w:proofErr w:type="spellEnd"/>
      <w:r w:rsidRPr="00B163EE">
        <w:t xml:space="preserve"> е </w:t>
      </w:r>
      <w:proofErr w:type="spellStart"/>
      <w:r w:rsidRPr="00B163EE">
        <w:t>изцяло</w:t>
      </w:r>
      <w:proofErr w:type="spellEnd"/>
      <w:r w:rsidRPr="00B163EE">
        <w:t xml:space="preserve"> </w:t>
      </w:r>
      <w:proofErr w:type="spellStart"/>
      <w:r w:rsidRPr="00B163EE">
        <w:t>съобразено</w:t>
      </w:r>
      <w:proofErr w:type="spellEnd"/>
      <w:r w:rsidRPr="00B163EE">
        <w:t xml:space="preserve"> и с </w:t>
      </w:r>
      <w:proofErr w:type="spellStart"/>
      <w:r w:rsidRPr="00B163EE">
        <w:t>програмата</w:t>
      </w:r>
      <w:proofErr w:type="spellEnd"/>
      <w:r w:rsidRPr="00B163EE">
        <w:t xml:space="preserve"> в </w:t>
      </w:r>
      <w:proofErr w:type="spellStart"/>
      <w:r w:rsidRPr="00B163EE">
        <w:t>университета</w:t>
      </w:r>
      <w:proofErr w:type="spellEnd"/>
      <w:r w:rsidRPr="00B163EE">
        <w:t>. </w:t>
      </w:r>
    </w:p>
    <w:p w14:paraId="14225AA0" w14:textId="77777777" w:rsidR="00B163EE" w:rsidRDefault="00B163EE" w:rsidP="00D85A0B">
      <w:pPr>
        <w:spacing w:before="120" w:after="120" w:line="276" w:lineRule="auto"/>
        <w:jc w:val="both"/>
      </w:pPr>
      <w:proofErr w:type="spellStart"/>
      <w:r w:rsidRPr="00B163EE">
        <w:t>За</w:t>
      </w:r>
      <w:proofErr w:type="spellEnd"/>
      <w:r w:rsidRPr="00B163EE">
        <w:t xml:space="preserve"> </w:t>
      </w:r>
      <w:proofErr w:type="spellStart"/>
      <w:r w:rsidRPr="00B163EE">
        <w:t>да</w:t>
      </w:r>
      <w:proofErr w:type="spellEnd"/>
      <w:r w:rsidRPr="00B163EE">
        <w:t xml:space="preserve"> </w:t>
      </w:r>
      <w:proofErr w:type="spellStart"/>
      <w:r w:rsidRPr="00B163EE">
        <w:t>станете</w:t>
      </w:r>
      <w:proofErr w:type="spellEnd"/>
      <w:r w:rsidRPr="00B163EE">
        <w:t xml:space="preserve"> </w:t>
      </w:r>
      <w:proofErr w:type="spellStart"/>
      <w:r w:rsidRPr="00B163EE">
        <w:t>стажант</w:t>
      </w:r>
      <w:proofErr w:type="spellEnd"/>
      <w:r w:rsidRPr="00B163EE">
        <w:t xml:space="preserve"> е </w:t>
      </w:r>
      <w:proofErr w:type="spellStart"/>
      <w:r w:rsidRPr="00B163EE">
        <w:t>необходимо</w:t>
      </w:r>
      <w:proofErr w:type="spellEnd"/>
      <w:r w:rsidRPr="00B163EE">
        <w:t xml:space="preserve"> </w:t>
      </w:r>
      <w:proofErr w:type="spellStart"/>
      <w:r w:rsidRPr="00B163EE">
        <w:t>да</w:t>
      </w:r>
      <w:proofErr w:type="spellEnd"/>
      <w:r w:rsidRPr="00B163EE">
        <w:t xml:space="preserve"> </w:t>
      </w:r>
      <w:proofErr w:type="spellStart"/>
      <w:r w:rsidRPr="00B163EE">
        <w:t>сте</w:t>
      </w:r>
      <w:proofErr w:type="spellEnd"/>
      <w:r w:rsidRPr="00B163EE">
        <w:t xml:space="preserve"> </w:t>
      </w:r>
      <w:proofErr w:type="spellStart"/>
      <w:r w:rsidRPr="00B163EE">
        <w:t>първа</w:t>
      </w:r>
      <w:proofErr w:type="spellEnd"/>
      <w:r w:rsidRPr="00B163EE">
        <w:t xml:space="preserve"> </w:t>
      </w:r>
      <w:proofErr w:type="spellStart"/>
      <w:r w:rsidRPr="00B163EE">
        <w:t>или</w:t>
      </w:r>
      <w:proofErr w:type="spellEnd"/>
      <w:r w:rsidRPr="00B163EE">
        <w:t xml:space="preserve"> </w:t>
      </w:r>
      <w:proofErr w:type="spellStart"/>
      <w:r w:rsidRPr="00B163EE">
        <w:t>втора</w:t>
      </w:r>
      <w:proofErr w:type="spellEnd"/>
      <w:r w:rsidRPr="00B163EE">
        <w:t xml:space="preserve"> </w:t>
      </w:r>
      <w:proofErr w:type="spellStart"/>
      <w:r w:rsidRPr="00B163EE">
        <w:t>година</w:t>
      </w:r>
      <w:proofErr w:type="spellEnd"/>
      <w:r w:rsidRPr="00B163EE">
        <w:t xml:space="preserve"> в </w:t>
      </w:r>
      <w:proofErr w:type="spellStart"/>
      <w:r w:rsidRPr="00B163EE">
        <w:t>университета</w:t>
      </w:r>
      <w:proofErr w:type="spellEnd"/>
      <w:r w:rsidRPr="00B163EE">
        <w:t xml:space="preserve">, </w:t>
      </w:r>
      <w:proofErr w:type="spellStart"/>
      <w:r w:rsidRPr="00B163EE">
        <w:t>за</w:t>
      </w:r>
      <w:proofErr w:type="spellEnd"/>
      <w:r w:rsidRPr="00B163EE">
        <w:t xml:space="preserve"> </w:t>
      </w:r>
      <w:proofErr w:type="spellStart"/>
      <w:r w:rsidRPr="00B163EE">
        <w:t>предпочи</w:t>
      </w:r>
      <w:r w:rsidR="00EE53C5">
        <w:t>тане</w:t>
      </w:r>
      <w:proofErr w:type="spellEnd"/>
      <w:r w:rsidR="00EE53C5">
        <w:t xml:space="preserve"> </w:t>
      </w:r>
      <w:proofErr w:type="spellStart"/>
      <w:r w:rsidR="00EE53C5">
        <w:t>да</w:t>
      </w:r>
      <w:proofErr w:type="spellEnd"/>
      <w:r w:rsidR="00EE53C5">
        <w:t xml:space="preserve"> </w:t>
      </w:r>
      <w:proofErr w:type="spellStart"/>
      <w:r w:rsidR="00EE53C5">
        <w:t>следвате</w:t>
      </w:r>
      <w:proofErr w:type="spellEnd"/>
      <w:r w:rsidR="00EE53C5">
        <w:t xml:space="preserve"> в </w:t>
      </w:r>
      <w:proofErr w:type="spellStart"/>
      <w:r w:rsidR="00EE53C5">
        <w:t>областта</w:t>
      </w:r>
      <w:proofErr w:type="spellEnd"/>
      <w:r w:rsidR="00EE53C5">
        <w:t xml:space="preserve"> </w:t>
      </w:r>
      <w:proofErr w:type="spellStart"/>
      <w:r w:rsidR="00EE53C5">
        <w:t>на</w:t>
      </w:r>
      <w:proofErr w:type="spellEnd"/>
      <w:r w:rsidR="00EE53C5">
        <w:t xml:space="preserve"> </w:t>
      </w:r>
      <w:proofErr w:type="spellStart"/>
      <w:r w:rsidR="00EE53C5">
        <w:t>к</w:t>
      </w:r>
      <w:r w:rsidRPr="00B163EE">
        <w:t>омпютърните</w:t>
      </w:r>
      <w:proofErr w:type="spellEnd"/>
      <w:r w:rsidRPr="00B163EE">
        <w:t xml:space="preserve"> </w:t>
      </w:r>
      <w:proofErr w:type="spellStart"/>
      <w:r w:rsidRPr="00B163EE">
        <w:t>науки</w:t>
      </w:r>
      <w:proofErr w:type="spellEnd"/>
      <w:r w:rsidRPr="00B163EE">
        <w:t xml:space="preserve"> </w:t>
      </w:r>
      <w:proofErr w:type="spellStart"/>
      <w:r w:rsidRPr="00B163EE">
        <w:t>или</w:t>
      </w:r>
      <w:proofErr w:type="spellEnd"/>
      <w:r w:rsidRPr="00B163EE">
        <w:t xml:space="preserve"> </w:t>
      </w:r>
      <w:r w:rsidR="00EE53C5">
        <w:rPr>
          <w:lang w:val="bg-BG"/>
        </w:rPr>
        <w:t>свързано с тях</w:t>
      </w:r>
      <w:r w:rsidRPr="00B163EE">
        <w:t xml:space="preserve"> </w:t>
      </w:r>
      <w:proofErr w:type="spellStart"/>
      <w:r w:rsidRPr="00B163EE">
        <w:t>образование</w:t>
      </w:r>
      <w:proofErr w:type="spellEnd"/>
      <w:r w:rsidRPr="00B163EE">
        <w:t xml:space="preserve">, </w:t>
      </w:r>
      <w:proofErr w:type="spellStart"/>
      <w:r w:rsidRPr="00B163EE">
        <w:t>познаване</w:t>
      </w:r>
      <w:proofErr w:type="spellEnd"/>
      <w:r w:rsidRPr="00B163EE">
        <w:t xml:space="preserve"> </w:t>
      </w:r>
      <w:proofErr w:type="spellStart"/>
      <w:r w:rsidRPr="00B163EE">
        <w:t>на</w:t>
      </w:r>
      <w:proofErr w:type="spellEnd"/>
      <w:r w:rsidRPr="00B163EE">
        <w:t xml:space="preserve"> </w:t>
      </w:r>
      <w:proofErr w:type="spellStart"/>
      <w:r w:rsidRPr="00B163EE">
        <w:t>основните</w:t>
      </w:r>
      <w:proofErr w:type="spellEnd"/>
      <w:r w:rsidRPr="00B163EE">
        <w:t xml:space="preserve"> </w:t>
      </w:r>
      <w:proofErr w:type="spellStart"/>
      <w:r w:rsidRPr="00B163EE">
        <w:t>принципи</w:t>
      </w:r>
      <w:proofErr w:type="spellEnd"/>
      <w:r w:rsidRPr="00B163EE">
        <w:t xml:space="preserve"> в </w:t>
      </w:r>
      <w:proofErr w:type="spellStart"/>
      <w:r w:rsidRPr="00B163EE">
        <w:t>програмирането</w:t>
      </w:r>
      <w:proofErr w:type="spellEnd"/>
      <w:r w:rsidRPr="00B163EE">
        <w:t>, </w:t>
      </w:r>
      <w:proofErr w:type="spellStart"/>
      <w:r w:rsidRPr="00B163EE">
        <w:t>английски</w:t>
      </w:r>
      <w:proofErr w:type="spellEnd"/>
      <w:r w:rsidRPr="00B163EE">
        <w:t xml:space="preserve"> </w:t>
      </w:r>
      <w:proofErr w:type="spellStart"/>
      <w:r w:rsidRPr="00B163EE">
        <w:t>език</w:t>
      </w:r>
      <w:proofErr w:type="spellEnd"/>
      <w:r w:rsidRPr="00B163EE">
        <w:t xml:space="preserve"> </w:t>
      </w:r>
      <w:proofErr w:type="spellStart"/>
      <w:r w:rsidRPr="00B163EE">
        <w:t>на</w:t>
      </w:r>
      <w:proofErr w:type="spellEnd"/>
      <w:r w:rsidRPr="00B163EE">
        <w:t xml:space="preserve"> </w:t>
      </w:r>
      <w:proofErr w:type="spellStart"/>
      <w:r w:rsidRPr="00B163EE">
        <w:t>работно</w:t>
      </w:r>
      <w:proofErr w:type="spellEnd"/>
      <w:r w:rsidRPr="00B163EE">
        <w:t xml:space="preserve"> </w:t>
      </w:r>
      <w:proofErr w:type="spellStart"/>
      <w:r w:rsidRPr="00B163EE">
        <w:t>ниво</w:t>
      </w:r>
      <w:proofErr w:type="spellEnd"/>
      <w:r w:rsidRPr="00B163EE">
        <w:t>, </w:t>
      </w:r>
      <w:proofErr w:type="spellStart"/>
      <w:r w:rsidRPr="00B163EE">
        <w:t>желание</w:t>
      </w:r>
      <w:proofErr w:type="spellEnd"/>
      <w:r w:rsidRPr="00B163EE">
        <w:t xml:space="preserve"> </w:t>
      </w:r>
      <w:proofErr w:type="spellStart"/>
      <w:r w:rsidRPr="00B163EE">
        <w:t>за</w:t>
      </w:r>
      <w:proofErr w:type="spellEnd"/>
      <w:r w:rsidRPr="00B163EE">
        <w:t xml:space="preserve"> </w:t>
      </w:r>
      <w:proofErr w:type="spellStart"/>
      <w:r w:rsidRPr="00B163EE">
        <w:t>учене</w:t>
      </w:r>
      <w:proofErr w:type="spellEnd"/>
      <w:r w:rsidRPr="00B163EE">
        <w:t xml:space="preserve"> и </w:t>
      </w:r>
      <w:proofErr w:type="spellStart"/>
      <w:r w:rsidRPr="00B163EE">
        <w:t>развитие</w:t>
      </w:r>
      <w:proofErr w:type="spellEnd"/>
      <w:r w:rsidRPr="00B163EE">
        <w:t>. </w:t>
      </w:r>
      <w:proofErr w:type="spellStart"/>
      <w:r w:rsidRPr="00B163EE">
        <w:t>За</w:t>
      </w:r>
      <w:proofErr w:type="spellEnd"/>
      <w:r w:rsidRPr="00B163EE">
        <w:t xml:space="preserve"> </w:t>
      </w:r>
      <w:proofErr w:type="spellStart"/>
      <w:r w:rsidRPr="00B163EE">
        <w:t>предимства</w:t>
      </w:r>
      <w:proofErr w:type="spellEnd"/>
      <w:r w:rsidRPr="00B163EE">
        <w:t> </w:t>
      </w:r>
      <w:proofErr w:type="spellStart"/>
      <w:r w:rsidRPr="00B163EE">
        <w:t>се</w:t>
      </w:r>
      <w:proofErr w:type="spellEnd"/>
      <w:r w:rsidRPr="00B163EE">
        <w:t xml:space="preserve"> </w:t>
      </w:r>
      <w:proofErr w:type="spellStart"/>
      <w:r w:rsidRPr="00B163EE">
        <w:t>считат</w:t>
      </w:r>
      <w:proofErr w:type="spellEnd"/>
      <w:r w:rsidRPr="00B163EE">
        <w:t xml:space="preserve"> </w:t>
      </w:r>
      <w:proofErr w:type="spellStart"/>
      <w:r w:rsidRPr="00B163EE">
        <w:t>познаване</w:t>
      </w:r>
      <w:proofErr w:type="spellEnd"/>
      <w:r w:rsidRPr="00B163EE">
        <w:t xml:space="preserve"> </w:t>
      </w:r>
      <w:proofErr w:type="spellStart"/>
      <w:r w:rsidRPr="00B163EE">
        <w:t>на</w:t>
      </w:r>
      <w:proofErr w:type="spellEnd"/>
      <w:r w:rsidRPr="00B163EE">
        <w:t xml:space="preserve"> MySQL </w:t>
      </w:r>
      <w:proofErr w:type="spellStart"/>
      <w:r w:rsidRPr="00B163EE">
        <w:t>или</w:t>
      </w:r>
      <w:proofErr w:type="spellEnd"/>
      <w:r w:rsidRPr="00B163EE">
        <w:t xml:space="preserve"> PostgreSQL, </w:t>
      </w:r>
      <w:proofErr w:type="spellStart"/>
      <w:r w:rsidRPr="00B163EE">
        <w:t>работа</w:t>
      </w:r>
      <w:proofErr w:type="spellEnd"/>
      <w:r w:rsidRPr="00B163EE">
        <w:t xml:space="preserve"> </w:t>
      </w:r>
      <w:proofErr w:type="spellStart"/>
      <w:r w:rsidRPr="00B163EE">
        <w:t>под</w:t>
      </w:r>
      <w:proofErr w:type="spellEnd"/>
      <w:r w:rsidRPr="00B163EE">
        <w:t xml:space="preserve"> Linux и </w:t>
      </w:r>
      <w:proofErr w:type="spellStart"/>
      <w:r w:rsidRPr="00B163EE">
        <w:t>познаване</w:t>
      </w:r>
      <w:proofErr w:type="spellEnd"/>
      <w:r w:rsidRPr="00B163EE">
        <w:t xml:space="preserve"> </w:t>
      </w:r>
      <w:proofErr w:type="spellStart"/>
      <w:r w:rsidRPr="00B163EE">
        <w:t>на</w:t>
      </w:r>
      <w:proofErr w:type="spellEnd"/>
      <w:r w:rsidRPr="00B163EE">
        <w:t xml:space="preserve"> HTML, CSS. </w:t>
      </w:r>
      <w:proofErr w:type="spellStart"/>
      <w:r w:rsidRPr="00B163EE">
        <w:t>Компанията</w:t>
      </w:r>
      <w:proofErr w:type="spellEnd"/>
      <w:r w:rsidRPr="00B163EE">
        <w:t> </w:t>
      </w:r>
      <w:proofErr w:type="spellStart"/>
      <w:r w:rsidRPr="00B163EE">
        <w:t>предлага</w:t>
      </w:r>
      <w:proofErr w:type="spellEnd"/>
      <w:r w:rsidRPr="00B163EE">
        <w:t> </w:t>
      </w:r>
      <w:proofErr w:type="spellStart"/>
      <w:r w:rsidRPr="00B163EE">
        <w:t>обучение</w:t>
      </w:r>
      <w:proofErr w:type="spellEnd"/>
      <w:r w:rsidRPr="00B163EE">
        <w:t xml:space="preserve">, </w:t>
      </w:r>
      <w:proofErr w:type="spellStart"/>
      <w:r w:rsidRPr="00B163EE">
        <w:t>стаж</w:t>
      </w:r>
      <w:proofErr w:type="spellEnd"/>
      <w:r w:rsidRPr="00B163EE">
        <w:t xml:space="preserve"> и </w:t>
      </w:r>
      <w:proofErr w:type="spellStart"/>
      <w:r w:rsidRPr="00B163EE">
        <w:t>възможност</w:t>
      </w:r>
      <w:proofErr w:type="spellEnd"/>
      <w:r w:rsidRPr="00B163EE">
        <w:t xml:space="preserve"> </w:t>
      </w:r>
      <w:proofErr w:type="spellStart"/>
      <w:r w:rsidRPr="00B163EE">
        <w:t>за</w:t>
      </w:r>
      <w:proofErr w:type="spellEnd"/>
      <w:r w:rsidRPr="00B163EE">
        <w:t xml:space="preserve"> </w:t>
      </w:r>
      <w:proofErr w:type="spellStart"/>
      <w:r w:rsidRPr="00B163EE">
        <w:t>работа</w:t>
      </w:r>
      <w:proofErr w:type="spellEnd"/>
      <w:r w:rsidRPr="00B163EE">
        <w:t xml:space="preserve"> </w:t>
      </w:r>
      <w:proofErr w:type="spellStart"/>
      <w:r w:rsidRPr="00B163EE">
        <w:t>на</w:t>
      </w:r>
      <w:proofErr w:type="spellEnd"/>
      <w:r w:rsidRPr="00B163EE">
        <w:t xml:space="preserve"> </w:t>
      </w:r>
      <w:proofErr w:type="spellStart"/>
      <w:r w:rsidRPr="00B163EE">
        <w:t>половин</w:t>
      </w:r>
      <w:proofErr w:type="spellEnd"/>
      <w:r w:rsidRPr="00B163EE">
        <w:t xml:space="preserve"> </w:t>
      </w:r>
      <w:proofErr w:type="spellStart"/>
      <w:r w:rsidRPr="00B163EE">
        <w:t>или</w:t>
      </w:r>
      <w:proofErr w:type="spellEnd"/>
      <w:r w:rsidRPr="00B163EE">
        <w:t xml:space="preserve"> </w:t>
      </w:r>
      <w:proofErr w:type="spellStart"/>
      <w:r w:rsidRPr="00B163EE">
        <w:t>пълен</w:t>
      </w:r>
      <w:proofErr w:type="spellEnd"/>
      <w:r w:rsidRPr="00B163EE">
        <w:t xml:space="preserve"> </w:t>
      </w:r>
      <w:proofErr w:type="spellStart"/>
      <w:r w:rsidRPr="00B163EE">
        <w:t>работен</w:t>
      </w:r>
      <w:proofErr w:type="spellEnd"/>
      <w:r w:rsidRPr="00B163EE">
        <w:t xml:space="preserve"> </w:t>
      </w:r>
      <w:proofErr w:type="spellStart"/>
      <w:r w:rsidRPr="00B163EE">
        <w:t>ден</w:t>
      </w:r>
      <w:proofErr w:type="spellEnd"/>
      <w:r w:rsidRPr="00B163EE">
        <w:t xml:space="preserve"> </w:t>
      </w:r>
      <w:proofErr w:type="spellStart"/>
      <w:r w:rsidRPr="00B163EE">
        <w:t>след</w:t>
      </w:r>
      <w:proofErr w:type="spellEnd"/>
      <w:r w:rsidRPr="00B163EE">
        <w:t xml:space="preserve"> </w:t>
      </w:r>
      <w:proofErr w:type="spellStart"/>
      <w:r w:rsidRPr="00B163EE">
        <w:t>края</w:t>
      </w:r>
      <w:proofErr w:type="spellEnd"/>
      <w:r w:rsidRPr="00B163EE">
        <w:t xml:space="preserve"> </w:t>
      </w:r>
      <w:proofErr w:type="spellStart"/>
      <w:r w:rsidRPr="00B163EE">
        <w:t>на</w:t>
      </w:r>
      <w:proofErr w:type="spellEnd"/>
      <w:r w:rsidRPr="00B163EE">
        <w:t xml:space="preserve"> </w:t>
      </w:r>
      <w:proofErr w:type="spellStart"/>
      <w:r w:rsidRPr="00B163EE">
        <w:t>стажа</w:t>
      </w:r>
      <w:proofErr w:type="spellEnd"/>
      <w:r w:rsidRPr="00B163EE">
        <w:t>, </w:t>
      </w:r>
      <w:proofErr w:type="spellStart"/>
      <w:r w:rsidRPr="00B163EE">
        <w:t>приятна</w:t>
      </w:r>
      <w:proofErr w:type="spellEnd"/>
      <w:r w:rsidRPr="00B163EE">
        <w:t xml:space="preserve"> и </w:t>
      </w:r>
      <w:proofErr w:type="spellStart"/>
      <w:r w:rsidRPr="00B163EE">
        <w:t>приятелска</w:t>
      </w:r>
      <w:proofErr w:type="spellEnd"/>
      <w:r w:rsidRPr="00B163EE">
        <w:t xml:space="preserve"> </w:t>
      </w:r>
      <w:proofErr w:type="spellStart"/>
      <w:r w:rsidRPr="00B163EE">
        <w:t>работна</w:t>
      </w:r>
      <w:proofErr w:type="spellEnd"/>
      <w:r w:rsidRPr="00B163EE">
        <w:t xml:space="preserve"> </w:t>
      </w:r>
      <w:proofErr w:type="spellStart"/>
      <w:r w:rsidRPr="00B163EE">
        <w:t>среда</w:t>
      </w:r>
      <w:proofErr w:type="spellEnd"/>
      <w:r w:rsidRPr="00B163EE">
        <w:t xml:space="preserve"> в </w:t>
      </w:r>
      <w:proofErr w:type="spellStart"/>
      <w:r w:rsidRPr="00B163EE">
        <w:t>екип</w:t>
      </w:r>
      <w:proofErr w:type="spellEnd"/>
      <w:r w:rsidRPr="00B163EE">
        <w:t xml:space="preserve"> </w:t>
      </w:r>
      <w:proofErr w:type="spellStart"/>
      <w:r w:rsidRPr="00B163EE">
        <w:t>от</w:t>
      </w:r>
      <w:proofErr w:type="spellEnd"/>
      <w:r w:rsidRPr="00B163EE">
        <w:t xml:space="preserve"> </w:t>
      </w:r>
      <w:proofErr w:type="spellStart"/>
      <w:r w:rsidRPr="00B163EE">
        <w:t>млади</w:t>
      </w:r>
      <w:proofErr w:type="spellEnd"/>
      <w:r w:rsidRPr="00B163EE">
        <w:t xml:space="preserve"> </w:t>
      </w:r>
      <w:proofErr w:type="spellStart"/>
      <w:r w:rsidRPr="00B163EE">
        <w:t>професионалисти</w:t>
      </w:r>
      <w:proofErr w:type="spellEnd"/>
      <w:r w:rsidRPr="00B163EE">
        <w:t>, </w:t>
      </w:r>
      <w:proofErr w:type="spellStart"/>
      <w:r w:rsidRPr="00B163EE">
        <w:t>работно</w:t>
      </w:r>
      <w:proofErr w:type="spellEnd"/>
      <w:r w:rsidRPr="00B163EE">
        <w:t xml:space="preserve"> </w:t>
      </w:r>
      <w:proofErr w:type="spellStart"/>
      <w:r w:rsidRPr="00B163EE">
        <w:t>време</w:t>
      </w:r>
      <w:proofErr w:type="spellEnd"/>
      <w:r w:rsidRPr="00B163EE">
        <w:t xml:space="preserve"> </w:t>
      </w:r>
      <w:proofErr w:type="spellStart"/>
      <w:r w:rsidRPr="00B163EE">
        <w:t>съобразено</w:t>
      </w:r>
      <w:proofErr w:type="spellEnd"/>
      <w:r w:rsidRPr="00B163EE">
        <w:t xml:space="preserve"> с </w:t>
      </w:r>
      <w:proofErr w:type="spellStart"/>
      <w:r w:rsidRPr="00B163EE">
        <w:t>часове</w:t>
      </w:r>
      <w:proofErr w:type="spellEnd"/>
      <w:r w:rsidRPr="00B163EE">
        <w:t xml:space="preserve">, </w:t>
      </w:r>
      <w:proofErr w:type="spellStart"/>
      <w:r w:rsidRPr="00B163EE">
        <w:t>лекции</w:t>
      </w:r>
      <w:proofErr w:type="spellEnd"/>
      <w:r w:rsidRPr="00B163EE">
        <w:t xml:space="preserve"> и </w:t>
      </w:r>
      <w:proofErr w:type="spellStart"/>
      <w:r w:rsidRPr="00B163EE">
        <w:t>упражнения</w:t>
      </w:r>
      <w:proofErr w:type="spellEnd"/>
      <w:r w:rsidRPr="00B163EE">
        <w:t>. </w:t>
      </w:r>
      <w:proofErr w:type="spellStart"/>
      <w:r w:rsidRPr="00B163EE">
        <w:t>Фирмата</w:t>
      </w:r>
      <w:proofErr w:type="spellEnd"/>
      <w:r w:rsidRPr="00B163EE">
        <w:t xml:space="preserve"> </w:t>
      </w:r>
      <w:proofErr w:type="spellStart"/>
      <w:r w:rsidRPr="00B163EE">
        <w:t>ще</w:t>
      </w:r>
      <w:proofErr w:type="spellEnd"/>
      <w:r w:rsidRPr="00B163EE">
        <w:t xml:space="preserve"> </w:t>
      </w:r>
      <w:proofErr w:type="spellStart"/>
      <w:r w:rsidRPr="00B163EE">
        <w:t>се</w:t>
      </w:r>
      <w:proofErr w:type="spellEnd"/>
      <w:r w:rsidRPr="00B163EE">
        <w:t> </w:t>
      </w:r>
      <w:proofErr w:type="spellStart"/>
      <w:r w:rsidRPr="00B163EE">
        <w:t>свърже</w:t>
      </w:r>
      <w:proofErr w:type="spellEnd"/>
      <w:r w:rsidRPr="00B163EE">
        <w:t xml:space="preserve"> </w:t>
      </w:r>
      <w:proofErr w:type="spellStart"/>
      <w:r w:rsidRPr="00B163EE">
        <w:t>само</w:t>
      </w:r>
      <w:proofErr w:type="spellEnd"/>
      <w:r w:rsidRPr="00B163EE">
        <w:t xml:space="preserve"> с </w:t>
      </w:r>
      <w:proofErr w:type="spellStart"/>
      <w:r w:rsidRPr="00B163EE">
        <w:t>предварително</w:t>
      </w:r>
      <w:proofErr w:type="spellEnd"/>
      <w:r w:rsidRPr="00B163EE">
        <w:t xml:space="preserve"> </w:t>
      </w:r>
      <w:proofErr w:type="spellStart"/>
      <w:r w:rsidRPr="00B163EE">
        <w:t>одобрените</w:t>
      </w:r>
      <w:proofErr w:type="spellEnd"/>
      <w:r w:rsidRPr="00B163EE">
        <w:t xml:space="preserve"> </w:t>
      </w:r>
      <w:proofErr w:type="spellStart"/>
      <w:r w:rsidRPr="00B163EE">
        <w:t>кандидати</w:t>
      </w:r>
      <w:proofErr w:type="spellEnd"/>
      <w:r w:rsidRPr="00B163EE">
        <w:t>. </w:t>
      </w:r>
      <w:proofErr w:type="spellStart"/>
      <w:r w:rsidRPr="00B163EE">
        <w:t>Може</w:t>
      </w:r>
      <w:proofErr w:type="spellEnd"/>
      <w:r w:rsidRPr="00B163EE">
        <w:t xml:space="preserve"> </w:t>
      </w:r>
      <w:proofErr w:type="spellStart"/>
      <w:r w:rsidRPr="00B163EE">
        <w:t>да</w:t>
      </w:r>
      <w:proofErr w:type="spellEnd"/>
      <w:r w:rsidRPr="00B163EE">
        <w:t xml:space="preserve"> </w:t>
      </w:r>
      <w:proofErr w:type="spellStart"/>
      <w:r w:rsidRPr="00B163EE">
        <w:t>кандидатствате</w:t>
      </w:r>
      <w:proofErr w:type="spellEnd"/>
      <w:r w:rsidRPr="00B163EE">
        <w:t> </w:t>
      </w:r>
      <w:proofErr w:type="spellStart"/>
      <w:r w:rsidR="00000000">
        <w:fldChar w:fldCharType="begin"/>
      </w:r>
      <w:r w:rsidR="00000000">
        <w:instrText xml:space="preserve"> HYPERLINK "https://telebid-pro.com/careers/" </w:instrText>
      </w:r>
      <w:r w:rsidR="00000000">
        <w:fldChar w:fldCharType="separate"/>
      </w:r>
      <w:r w:rsidRPr="00B163EE">
        <w:rPr>
          <w:rStyle w:val="Hyperlink"/>
        </w:rPr>
        <w:t>оттук</w:t>
      </w:r>
      <w:proofErr w:type="spellEnd"/>
      <w:r w:rsidR="00000000">
        <w:rPr>
          <w:rStyle w:val="Hyperlink"/>
        </w:rPr>
        <w:fldChar w:fldCharType="end"/>
      </w:r>
      <w:r w:rsidRPr="00B163EE">
        <w:t>.</w:t>
      </w:r>
    </w:p>
    <w:p w14:paraId="04FB79FB" w14:textId="77777777" w:rsidR="00D85A0B" w:rsidRDefault="00D85A0B" w:rsidP="004E69B3">
      <w:pPr>
        <w:spacing w:before="120" w:after="600" w:line="276" w:lineRule="auto"/>
        <w:jc w:val="both"/>
        <w:rPr>
          <w:b/>
          <w:lang w:val="bg-BG"/>
        </w:rPr>
      </w:pPr>
      <w:r w:rsidRPr="00D85A0B">
        <w:rPr>
          <w:b/>
          <w:lang w:val="bg-BG"/>
        </w:rPr>
        <w:t>Краен срок: не е посочен</w:t>
      </w:r>
    </w:p>
    <w:p w14:paraId="3E833B18" w14:textId="77777777" w:rsidR="004E69B3" w:rsidRPr="004E69B3" w:rsidRDefault="004E69B3" w:rsidP="004E69B3">
      <w:pPr>
        <w:pStyle w:val="Heading2"/>
        <w:ind w:left="426"/>
        <w:rPr>
          <w:bdr w:val="none" w:sz="0" w:space="0" w:color="auto" w:frame="1"/>
          <w:shd w:val="clear" w:color="auto" w:fill="FFFFFF"/>
          <w:lang w:val="bg-BG"/>
        </w:rPr>
      </w:pPr>
      <w:bookmarkStart w:id="8" w:name="_Toc113268784"/>
      <w:r w:rsidRPr="004E69B3">
        <w:rPr>
          <w:bdr w:val="none" w:sz="0" w:space="0" w:color="auto" w:frame="1"/>
          <w:shd w:val="clear" w:color="auto" w:fill="FFFFFF"/>
          <w:lang w:val="bg-BG"/>
        </w:rPr>
        <w:t xml:space="preserve">Стаж в </w:t>
      </w:r>
      <w:r w:rsidRPr="004E69B3">
        <w:rPr>
          <w:bdr w:val="none" w:sz="0" w:space="0" w:color="auto" w:frame="1"/>
          <w:shd w:val="clear" w:color="auto" w:fill="FFFFFF"/>
        </w:rPr>
        <w:t>„Немечек“ България</w:t>
      </w:r>
      <w:bookmarkEnd w:id="8"/>
    </w:p>
    <w:p w14:paraId="4B7EE84D" w14:textId="77777777" w:rsidR="004E69B3" w:rsidRPr="00BA5804" w:rsidRDefault="009F19FC" w:rsidP="004E69B3">
      <w:pPr>
        <w:spacing w:before="120" w:after="120" w:line="276" w:lineRule="auto"/>
        <w:jc w:val="both"/>
        <w:rPr>
          <w:color w:val="262626"/>
          <w:shd w:val="clear" w:color="auto" w:fill="FFFFFF"/>
        </w:rPr>
      </w:pPr>
      <w:proofErr w:type="spellStart"/>
      <w:r w:rsidRPr="00BA5804">
        <w:rPr>
          <w:bCs/>
          <w:color w:val="262626"/>
          <w:bdr w:val="none" w:sz="0" w:space="0" w:color="auto" w:frame="1"/>
          <w:shd w:val="clear" w:color="auto" w:fill="FFFFFF"/>
        </w:rPr>
        <w:t>Компанията</w:t>
      </w:r>
      <w:proofErr w:type="spellEnd"/>
      <w:r w:rsidRPr="00BA5804">
        <w:rPr>
          <w:bCs/>
          <w:color w:val="262626"/>
          <w:bdr w:val="none" w:sz="0" w:space="0" w:color="auto" w:frame="1"/>
          <w:shd w:val="clear" w:color="auto" w:fill="FFFFFF"/>
        </w:rPr>
        <w:t xml:space="preserve"> </w:t>
      </w:r>
      <w:proofErr w:type="spellStart"/>
      <w:r w:rsidRPr="00BA5804">
        <w:rPr>
          <w:bCs/>
          <w:color w:val="262626"/>
          <w:bdr w:val="none" w:sz="0" w:space="0" w:color="auto" w:frame="1"/>
          <w:shd w:val="clear" w:color="auto" w:fill="FFFFFF"/>
        </w:rPr>
        <w:t>за</w:t>
      </w:r>
      <w:proofErr w:type="spellEnd"/>
      <w:r w:rsidRPr="00BA5804">
        <w:rPr>
          <w:bCs/>
          <w:color w:val="262626"/>
          <w:bdr w:val="none" w:sz="0" w:space="0" w:color="auto" w:frame="1"/>
          <w:shd w:val="clear" w:color="auto" w:fill="FFFFFF"/>
        </w:rPr>
        <w:t xml:space="preserve"> </w:t>
      </w:r>
      <w:proofErr w:type="spellStart"/>
      <w:r w:rsidRPr="00BA5804">
        <w:rPr>
          <w:bCs/>
          <w:color w:val="262626"/>
          <w:bdr w:val="none" w:sz="0" w:space="0" w:color="auto" w:frame="1"/>
          <w:shd w:val="clear" w:color="auto" w:fill="FFFFFF"/>
        </w:rPr>
        <w:t>разработването</w:t>
      </w:r>
      <w:proofErr w:type="spellEnd"/>
      <w:r w:rsidRPr="00BA5804">
        <w:rPr>
          <w:bCs/>
          <w:color w:val="262626"/>
          <w:bdr w:val="none" w:sz="0" w:space="0" w:color="auto" w:frame="1"/>
          <w:shd w:val="clear" w:color="auto" w:fill="FFFFFF"/>
        </w:rPr>
        <w:t xml:space="preserve"> </w:t>
      </w:r>
      <w:proofErr w:type="spellStart"/>
      <w:r w:rsidRPr="00BA5804">
        <w:rPr>
          <w:bCs/>
          <w:color w:val="262626"/>
          <w:bdr w:val="none" w:sz="0" w:space="0" w:color="auto" w:frame="1"/>
          <w:shd w:val="clear" w:color="auto" w:fill="FFFFFF"/>
        </w:rPr>
        <w:t>на</w:t>
      </w:r>
      <w:proofErr w:type="spellEnd"/>
      <w:r w:rsidRPr="00BA5804">
        <w:rPr>
          <w:bCs/>
          <w:color w:val="262626"/>
          <w:bdr w:val="none" w:sz="0" w:space="0" w:color="auto" w:frame="1"/>
          <w:shd w:val="clear" w:color="auto" w:fill="FFFFFF"/>
        </w:rPr>
        <w:t xml:space="preserve"> </w:t>
      </w:r>
      <w:proofErr w:type="spellStart"/>
      <w:r w:rsidRPr="00BA5804">
        <w:rPr>
          <w:bCs/>
          <w:color w:val="262626"/>
          <w:bdr w:val="none" w:sz="0" w:space="0" w:color="auto" w:frame="1"/>
          <w:shd w:val="clear" w:color="auto" w:fill="FFFFFF"/>
        </w:rPr>
        <w:t>софтуерни</w:t>
      </w:r>
      <w:proofErr w:type="spellEnd"/>
      <w:r w:rsidRPr="00BA5804">
        <w:rPr>
          <w:bCs/>
          <w:color w:val="262626"/>
          <w:bdr w:val="none" w:sz="0" w:space="0" w:color="auto" w:frame="1"/>
          <w:shd w:val="clear" w:color="auto" w:fill="FFFFFF"/>
        </w:rPr>
        <w:t xml:space="preserve"> </w:t>
      </w:r>
      <w:proofErr w:type="spellStart"/>
      <w:r w:rsidRPr="00BA5804">
        <w:rPr>
          <w:bCs/>
          <w:color w:val="262626"/>
          <w:bdr w:val="none" w:sz="0" w:space="0" w:color="auto" w:frame="1"/>
          <w:shd w:val="clear" w:color="auto" w:fill="FFFFFF"/>
        </w:rPr>
        <w:t>решения</w:t>
      </w:r>
      <w:proofErr w:type="spellEnd"/>
      <w:r w:rsidRPr="00BA5804">
        <w:rPr>
          <w:bCs/>
          <w:color w:val="262626"/>
          <w:bdr w:val="none" w:sz="0" w:space="0" w:color="auto" w:frame="1"/>
          <w:shd w:val="clear" w:color="auto" w:fill="FFFFFF"/>
        </w:rPr>
        <w:t xml:space="preserve"> „</w:t>
      </w:r>
      <w:proofErr w:type="spellStart"/>
      <w:proofErr w:type="gramStart"/>
      <w:r w:rsidRPr="00BA5804">
        <w:rPr>
          <w:bCs/>
          <w:color w:val="262626"/>
          <w:bdr w:val="none" w:sz="0" w:space="0" w:color="auto" w:frame="1"/>
          <w:shd w:val="clear" w:color="auto" w:fill="FFFFFF"/>
        </w:rPr>
        <w:t>Немечек</w:t>
      </w:r>
      <w:proofErr w:type="spellEnd"/>
      <w:r w:rsidRPr="00BA5804">
        <w:rPr>
          <w:bCs/>
          <w:color w:val="262626"/>
          <w:bdr w:val="none" w:sz="0" w:space="0" w:color="auto" w:frame="1"/>
          <w:shd w:val="clear" w:color="auto" w:fill="FFFFFF"/>
        </w:rPr>
        <w:t xml:space="preserve">“ </w:t>
      </w:r>
      <w:proofErr w:type="spellStart"/>
      <w:r w:rsidRPr="00BA5804">
        <w:rPr>
          <w:bCs/>
          <w:color w:val="262626"/>
          <w:bdr w:val="none" w:sz="0" w:space="0" w:color="auto" w:frame="1"/>
          <w:shd w:val="clear" w:color="auto" w:fill="FFFFFF"/>
        </w:rPr>
        <w:t>България</w:t>
      </w:r>
      <w:proofErr w:type="spellEnd"/>
      <w:proofErr w:type="gramEnd"/>
      <w:r w:rsidRPr="00BA5804">
        <w:rPr>
          <w:bCs/>
          <w:color w:val="262626"/>
          <w:bdr w:val="none" w:sz="0" w:space="0" w:color="auto" w:frame="1"/>
          <w:shd w:val="clear" w:color="auto" w:fill="FFFFFF"/>
        </w:rPr>
        <w:t xml:space="preserve"> </w:t>
      </w:r>
      <w:proofErr w:type="spellStart"/>
      <w:r w:rsidRPr="00BA5804">
        <w:rPr>
          <w:bCs/>
          <w:color w:val="262626"/>
          <w:bdr w:val="none" w:sz="0" w:space="0" w:color="auto" w:frame="1"/>
          <w:shd w:val="clear" w:color="auto" w:fill="FFFFFF"/>
        </w:rPr>
        <w:t>търси</w:t>
      </w:r>
      <w:proofErr w:type="spellEnd"/>
      <w:r w:rsidRPr="00BA5804">
        <w:rPr>
          <w:bCs/>
          <w:color w:val="262626"/>
          <w:bdr w:val="none" w:sz="0" w:space="0" w:color="auto" w:frame="1"/>
          <w:shd w:val="clear" w:color="auto" w:fill="FFFFFF"/>
        </w:rPr>
        <w:t xml:space="preserve"> </w:t>
      </w:r>
      <w:proofErr w:type="spellStart"/>
      <w:r w:rsidRPr="00BA5804">
        <w:rPr>
          <w:bCs/>
          <w:color w:val="262626"/>
          <w:bdr w:val="none" w:sz="0" w:space="0" w:color="auto" w:frame="1"/>
          <w:shd w:val="clear" w:color="auto" w:fill="FFFFFF"/>
        </w:rPr>
        <w:t>да</w:t>
      </w:r>
      <w:proofErr w:type="spellEnd"/>
      <w:r w:rsidRPr="00BA5804">
        <w:rPr>
          <w:bCs/>
          <w:color w:val="262626"/>
          <w:bdr w:val="none" w:sz="0" w:space="0" w:color="auto" w:frame="1"/>
          <w:shd w:val="clear" w:color="auto" w:fill="FFFFFF"/>
        </w:rPr>
        <w:t xml:space="preserve"> </w:t>
      </w:r>
      <w:proofErr w:type="spellStart"/>
      <w:r w:rsidRPr="00BA5804">
        <w:rPr>
          <w:bCs/>
          <w:color w:val="262626"/>
          <w:bdr w:val="none" w:sz="0" w:space="0" w:color="auto" w:frame="1"/>
          <w:shd w:val="clear" w:color="auto" w:fill="FFFFFF"/>
        </w:rPr>
        <w:t>назначи</w:t>
      </w:r>
      <w:proofErr w:type="spellEnd"/>
      <w:r w:rsidRPr="00BA5804">
        <w:rPr>
          <w:bCs/>
          <w:color w:val="262626"/>
          <w:bdr w:val="none" w:sz="0" w:space="0" w:color="auto" w:frame="1"/>
          <w:shd w:val="clear" w:color="auto" w:fill="FFFFFF"/>
        </w:rPr>
        <w:t xml:space="preserve"> </w:t>
      </w:r>
      <w:proofErr w:type="spellStart"/>
      <w:r w:rsidRPr="00BA5804">
        <w:rPr>
          <w:bCs/>
          <w:color w:val="262626"/>
          <w:bdr w:val="none" w:sz="0" w:space="0" w:color="auto" w:frame="1"/>
          <w:shd w:val="clear" w:color="auto" w:fill="FFFFFF"/>
        </w:rPr>
        <w:t>стажанти</w:t>
      </w:r>
      <w:proofErr w:type="spellEnd"/>
      <w:r w:rsidRPr="00BA5804">
        <w:rPr>
          <w:bCs/>
          <w:color w:val="262626"/>
          <w:bdr w:val="none" w:sz="0" w:space="0" w:color="auto" w:frame="1"/>
          <w:shd w:val="clear" w:color="auto" w:fill="FFFFFF"/>
        </w:rPr>
        <w:t>.</w:t>
      </w:r>
      <w:r w:rsidRPr="00BA5804">
        <w:rPr>
          <w:color w:val="262626"/>
          <w:shd w:val="clear" w:color="auto" w:fill="FFFFFF"/>
        </w:rPr>
        <w:t> </w:t>
      </w:r>
      <w:proofErr w:type="spellStart"/>
      <w:r w:rsidRPr="00BA5804">
        <w:rPr>
          <w:color w:val="262626"/>
          <w:shd w:val="clear" w:color="auto" w:fill="FFFFFF"/>
        </w:rPr>
        <w:t>Свободни</w:t>
      </w:r>
      <w:proofErr w:type="spellEnd"/>
      <w:r w:rsidRPr="00BA5804">
        <w:rPr>
          <w:color w:val="262626"/>
          <w:shd w:val="clear" w:color="auto" w:fill="FFFFFF"/>
        </w:rPr>
        <w:t xml:space="preserve"> </w:t>
      </w:r>
      <w:proofErr w:type="spellStart"/>
      <w:r w:rsidRPr="00BA5804">
        <w:rPr>
          <w:color w:val="262626"/>
          <w:shd w:val="clear" w:color="auto" w:fill="FFFFFF"/>
        </w:rPr>
        <w:t>места</w:t>
      </w:r>
      <w:proofErr w:type="spellEnd"/>
      <w:r w:rsidRPr="00BA5804">
        <w:rPr>
          <w:color w:val="262626"/>
          <w:shd w:val="clear" w:color="auto" w:fill="FFFFFF"/>
        </w:rPr>
        <w:t xml:space="preserve"> в </w:t>
      </w:r>
      <w:proofErr w:type="spellStart"/>
      <w:r w:rsidRPr="00BA5804">
        <w:rPr>
          <w:color w:val="262626"/>
          <w:shd w:val="clear" w:color="auto" w:fill="FFFFFF"/>
        </w:rPr>
        <w:t>обучителната</w:t>
      </w:r>
      <w:proofErr w:type="spellEnd"/>
      <w:r w:rsidRPr="00BA5804">
        <w:rPr>
          <w:color w:val="262626"/>
          <w:shd w:val="clear" w:color="auto" w:fill="FFFFFF"/>
        </w:rPr>
        <w:t xml:space="preserve"> </w:t>
      </w:r>
      <w:proofErr w:type="spellStart"/>
      <w:r w:rsidRPr="00BA5804">
        <w:rPr>
          <w:color w:val="262626"/>
          <w:shd w:val="clear" w:color="auto" w:fill="FFFFFF"/>
        </w:rPr>
        <w:t>програма</w:t>
      </w:r>
      <w:proofErr w:type="spellEnd"/>
      <w:r w:rsidRPr="00BA5804">
        <w:rPr>
          <w:color w:val="262626"/>
          <w:shd w:val="clear" w:color="auto" w:fill="FFFFFF"/>
        </w:rPr>
        <w:t xml:space="preserve"> </w:t>
      </w:r>
      <w:proofErr w:type="spellStart"/>
      <w:r w:rsidRPr="00BA5804">
        <w:rPr>
          <w:color w:val="262626"/>
          <w:shd w:val="clear" w:color="auto" w:fill="FFFFFF"/>
        </w:rPr>
        <w:t>има</w:t>
      </w:r>
      <w:proofErr w:type="spellEnd"/>
      <w:r w:rsidRPr="00BA5804">
        <w:rPr>
          <w:color w:val="262626"/>
          <w:shd w:val="clear" w:color="auto" w:fill="FFFFFF"/>
        </w:rPr>
        <w:t xml:space="preserve"> </w:t>
      </w:r>
      <w:proofErr w:type="spellStart"/>
      <w:r w:rsidRPr="00BA5804">
        <w:rPr>
          <w:color w:val="262626"/>
          <w:shd w:val="clear" w:color="auto" w:fill="FFFFFF"/>
        </w:rPr>
        <w:t>за</w:t>
      </w:r>
      <w:proofErr w:type="spellEnd"/>
      <w:r w:rsidRPr="00BA5804">
        <w:rPr>
          <w:color w:val="262626"/>
          <w:shd w:val="clear" w:color="auto" w:fill="FFFFFF"/>
        </w:rPr>
        <w:t xml:space="preserve"> System Administrator, QA Intern, IT Recruiter, Full Stack Java Developer, C++ Developer, Technical Support и </w:t>
      </w:r>
      <w:proofErr w:type="spellStart"/>
      <w:r w:rsidRPr="00BA5804">
        <w:rPr>
          <w:color w:val="262626"/>
          <w:shd w:val="clear" w:color="auto" w:fill="FFFFFF"/>
        </w:rPr>
        <w:t>др</w:t>
      </w:r>
      <w:proofErr w:type="spellEnd"/>
      <w:r w:rsidRPr="00BA5804">
        <w:rPr>
          <w:color w:val="262626"/>
          <w:shd w:val="clear" w:color="auto" w:fill="FFFFFF"/>
        </w:rPr>
        <w:t xml:space="preserve">. </w:t>
      </w:r>
    </w:p>
    <w:p w14:paraId="5EA2B0FB" w14:textId="77777777" w:rsidR="009F19FC" w:rsidRPr="00BA5804" w:rsidRDefault="009F19FC" w:rsidP="004E69B3">
      <w:pPr>
        <w:spacing w:before="120" w:after="120" w:line="276" w:lineRule="auto"/>
        <w:jc w:val="both"/>
        <w:rPr>
          <w:color w:val="262626"/>
          <w:shd w:val="clear" w:color="auto" w:fill="FFFFFF"/>
        </w:rPr>
      </w:pPr>
      <w:r w:rsidRPr="00BA5804">
        <w:rPr>
          <w:color w:val="262626"/>
          <w:shd w:val="clear" w:color="auto" w:fill="FFFFFF"/>
        </w:rPr>
        <w:t xml:space="preserve">По </w:t>
      </w:r>
      <w:proofErr w:type="spellStart"/>
      <w:r w:rsidRPr="00BA5804">
        <w:rPr>
          <w:color w:val="262626"/>
          <w:shd w:val="clear" w:color="auto" w:fill="FFFFFF"/>
        </w:rPr>
        <w:t>време</w:t>
      </w:r>
      <w:proofErr w:type="spellEnd"/>
      <w:r w:rsidRPr="00BA5804">
        <w:rPr>
          <w:color w:val="262626"/>
          <w:shd w:val="clear" w:color="auto" w:fill="FFFFFF"/>
        </w:rPr>
        <w:t xml:space="preserve"> </w:t>
      </w:r>
      <w:proofErr w:type="spellStart"/>
      <w:r w:rsidRPr="00BA5804">
        <w:rPr>
          <w:color w:val="262626"/>
          <w:shd w:val="clear" w:color="auto" w:fill="FFFFFF"/>
        </w:rPr>
        <w:t>на</w:t>
      </w:r>
      <w:proofErr w:type="spellEnd"/>
      <w:r w:rsidRPr="00BA5804">
        <w:rPr>
          <w:color w:val="262626"/>
          <w:shd w:val="clear" w:color="auto" w:fill="FFFFFF"/>
        </w:rPr>
        <w:t xml:space="preserve"> </w:t>
      </w:r>
      <w:proofErr w:type="spellStart"/>
      <w:r w:rsidRPr="00BA5804">
        <w:rPr>
          <w:color w:val="262626"/>
          <w:shd w:val="clear" w:color="auto" w:fill="FFFFFF"/>
        </w:rPr>
        <w:t>стажантската</w:t>
      </w:r>
      <w:proofErr w:type="spellEnd"/>
      <w:r w:rsidRPr="00BA5804">
        <w:rPr>
          <w:color w:val="262626"/>
          <w:shd w:val="clear" w:color="auto" w:fill="FFFFFF"/>
        </w:rPr>
        <w:t xml:space="preserve"> </w:t>
      </w:r>
      <w:proofErr w:type="spellStart"/>
      <w:r w:rsidRPr="00BA5804">
        <w:rPr>
          <w:color w:val="262626"/>
          <w:shd w:val="clear" w:color="auto" w:fill="FFFFFF"/>
        </w:rPr>
        <w:t>програма</w:t>
      </w:r>
      <w:proofErr w:type="spellEnd"/>
      <w:r w:rsidRPr="00BA5804">
        <w:rPr>
          <w:color w:val="262626"/>
          <w:shd w:val="clear" w:color="auto" w:fill="FFFFFF"/>
        </w:rPr>
        <w:t xml:space="preserve">, </w:t>
      </w:r>
      <w:proofErr w:type="spellStart"/>
      <w:r w:rsidRPr="00BA5804">
        <w:rPr>
          <w:color w:val="262626"/>
          <w:shd w:val="clear" w:color="auto" w:fill="FFFFFF"/>
        </w:rPr>
        <w:t>студентите</w:t>
      </w:r>
      <w:proofErr w:type="spellEnd"/>
      <w:r w:rsidRPr="00BA5804">
        <w:rPr>
          <w:color w:val="262626"/>
          <w:shd w:val="clear" w:color="auto" w:fill="FFFFFF"/>
        </w:rPr>
        <w:t xml:space="preserve"> </w:t>
      </w:r>
      <w:proofErr w:type="spellStart"/>
      <w:r w:rsidRPr="00BA5804">
        <w:rPr>
          <w:color w:val="262626"/>
          <w:shd w:val="clear" w:color="auto" w:fill="FFFFFF"/>
        </w:rPr>
        <w:t>ще</w:t>
      </w:r>
      <w:proofErr w:type="spellEnd"/>
      <w:r w:rsidRPr="00BA5804">
        <w:rPr>
          <w:color w:val="262626"/>
          <w:shd w:val="clear" w:color="auto" w:fill="FFFFFF"/>
        </w:rPr>
        <w:t xml:space="preserve"> </w:t>
      </w:r>
      <w:proofErr w:type="spellStart"/>
      <w:r w:rsidRPr="00BA5804">
        <w:rPr>
          <w:color w:val="262626"/>
          <w:shd w:val="clear" w:color="auto" w:fill="FFFFFF"/>
        </w:rPr>
        <w:t>могат</w:t>
      </w:r>
      <w:proofErr w:type="spellEnd"/>
      <w:r w:rsidRPr="00BA5804">
        <w:rPr>
          <w:color w:val="262626"/>
          <w:shd w:val="clear" w:color="auto" w:fill="FFFFFF"/>
        </w:rPr>
        <w:t xml:space="preserve"> </w:t>
      </w:r>
      <w:proofErr w:type="spellStart"/>
      <w:r w:rsidRPr="00BA5804">
        <w:rPr>
          <w:color w:val="262626"/>
          <w:shd w:val="clear" w:color="auto" w:fill="FFFFFF"/>
        </w:rPr>
        <w:t>да</w:t>
      </w:r>
      <w:proofErr w:type="spellEnd"/>
      <w:r w:rsidRPr="00BA5804">
        <w:rPr>
          <w:color w:val="262626"/>
          <w:shd w:val="clear" w:color="auto" w:fill="FFFFFF"/>
        </w:rPr>
        <w:t xml:space="preserve"> </w:t>
      </w:r>
      <w:proofErr w:type="spellStart"/>
      <w:r w:rsidRPr="00BA5804">
        <w:rPr>
          <w:color w:val="262626"/>
          <w:shd w:val="clear" w:color="auto" w:fill="FFFFFF"/>
        </w:rPr>
        <w:t>комбинират</w:t>
      </w:r>
      <w:proofErr w:type="spellEnd"/>
      <w:r w:rsidRPr="00BA5804">
        <w:rPr>
          <w:color w:val="262626"/>
          <w:shd w:val="clear" w:color="auto" w:fill="FFFFFF"/>
        </w:rPr>
        <w:t xml:space="preserve"> </w:t>
      </w:r>
      <w:proofErr w:type="spellStart"/>
      <w:r w:rsidRPr="00BA5804">
        <w:rPr>
          <w:color w:val="262626"/>
          <w:shd w:val="clear" w:color="auto" w:fill="FFFFFF"/>
        </w:rPr>
        <w:t>стажа</w:t>
      </w:r>
      <w:proofErr w:type="spellEnd"/>
      <w:r w:rsidRPr="00BA5804">
        <w:rPr>
          <w:color w:val="262626"/>
          <w:shd w:val="clear" w:color="auto" w:fill="FFFFFF"/>
        </w:rPr>
        <w:t xml:space="preserve"> с </w:t>
      </w:r>
      <w:proofErr w:type="spellStart"/>
      <w:r w:rsidRPr="00BA5804">
        <w:rPr>
          <w:color w:val="262626"/>
          <w:shd w:val="clear" w:color="auto" w:fill="FFFFFF"/>
        </w:rPr>
        <w:t>лекциите</w:t>
      </w:r>
      <w:proofErr w:type="spellEnd"/>
      <w:r w:rsidRPr="00BA5804">
        <w:rPr>
          <w:color w:val="262626"/>
          <w:shd w:val="clear" w:color="auto" w:fill="FFFFFF"/>
        </w:rPr>
        <w:t xml:space="preserve"> в </w:t>
      </w:r>
      <w:proofErr w:type="spellStart"/>
      <w:r w:rsidRPr="00BA5804">
        <w:rPr>
          <w:color w:val="262626"/>
          <w:shd w:val="clear" w:color="auto" w:fill="FFFFFF"/>
        </w:rPr>
        <w:t>университета</w:t>
      </w:r>
      <w:proofErr w:type="spellEnd"/>
      <w:r w:rsidRPr="00BA5804">
        <w:rPr>
          <w:color w:val="262626"/>
          <w:shd w:val="clear" w:color="auto" w:fill="FFFFFF"/>
        </w:rPr>
        <w:t xml:space="preserve">; </w:t>
      </w:r>
      <w:proofErr w:type="spellStart"/>
      <w:r w:rsidRPr="00BA5804">
        <w:rPr>
          <w:color w:val="262626"/>
          <w:shd w:val="clear" w:color="auto" w:fill="FFFFFF"/>
        </w:rPr>
        <w:t>ще</w:t>
      </w:r>
      <w:proofErr w:type="spellEnd"/>
      <w:r w:rsidRPr="00BA5804">
        <w:rPr>
          <w:color w:val="262626"/>
          <w:shd w:val="clear" w:color="auto" w:fill="FFFFFF"/>
        </w:rPr>
        <w:t xml:space="preserve"> </w:t>
      </w:r>
      <w:proofErr w:type="spellStart"/>
      <w:r w:rsidRPr="00BA5804">
        <w:rPr>
          <w:color w:val="262626"/>
          <w:shd w:val="clear" w:color="auto" w:fill="FFFFFF"/>
        </w:rPr>
        <w:t>работят</w:t>
      </w:r>
      <w:proofErr w:type="spellEnd"/>
      <w:r w:rsidRPr="00BA5804">
        <w:rPr>
          <w:color w:val="262626"/>
          <w:shd w:val="clear" w:color="auto" w:fill="FFFFFF"/>
        </w:rPr>
        <w:t xml:space="preserve"> с </w:t>
      </w:r>
      <w:proofErr w:type="spellStart"/>
      <w:r w:rsidRPr="00BA5804">
        <w:rPr>
          <w:color w:val="262626"/>
          <w:shd w:val="clear" w:color="auto" w:fill="FFFFFF"/>
        </w:rPr>
        <w:t>утвърдени</w:t>
      </w:r>
      <w:proofErr w:type="spellEnd"/>
      <w:r w:rsidRPr="00BA5804">
        <w:rPr>
          <w:color w:val="262626"/>
          <w:shd w:val="clear" w:color="auto" w:fill="FFFFFF"/>
        </w:rPr>
        <w:t xml:space="preserve"> </w:t>
      </w:r>
      <w:proofErr w:type="spellStart"/>
      <w:r w:rsidRPr="00BA5804">
        <w:rPr>
          <w:color w:val="262626"/>
          <w:shd w:val="clear" w:color="auto" w:fill="FFFFFF"/>
        </w:rPr>
        <w:t>професионалисти</w:t>
      </w:r>
      <w:proofErr w:type="spellEnd"/>
      <w:r w:rsidRPr="00BA5804">
        <w:rPr>
          <w:color w:val="262626"/>
          <w:shd w:val="clear" w:color="auto" w:fill="FFFFFF"/>
        </w:rPr>
        <w:t xml:space="preserve">; </w:t>
      </w:r>
      <w:proofErr w:type="spellStart"/>
      <w:r w:rsidRPr="00BA5804">
        <w:rPr>
          <w:color w:val="262626"/>
          <w:shd w:val="clear" w:color="auto" w:fill="FFFFFF"/>
        </w:rPr>
        <w:t>ще</w:t>
      </w:r>
      <w:proofErr w:type="spellEnd"/>
      <w:r w:rsidRPr="00BA5804">
        <w:rPr>
          <w:color w:val="262626"/>
          <w:shd w:val="clear" w:color="auto" w:fill="FFFFFF"/>
        </w:rPr>
        <w:t xml:space="preserve"> </w:t>
      </w:r>
      <w:proofErr w:type="spellStart"/>
      <w:r w:rsidRPr="00BA5804">
        <w:rPr>
          <w:color w:val="262626"/>
          <w:shd w:val="clear" w:color="auto" w:fill="FFFFFF"/>
        </w:rPr>
        <w:t>натрупат</w:t>
      </w:r>
      <w:proofErr w:type="spellEnd"/>
      <w:r w:rsidRPr="00BA5804">
        <w:rPr>
          <w:color w:val="262626"/>
          <w:shd w:val="clear" w:color="auto" w:fill="FFFFFF"/>
        </w:rPr>
        <w:t xml:space="preserve"> </w:t>
      </w:r>
      <w:proofErr w:type="spellStart"/>
      <w:r w:rsidRPr="00BA5804">
        <w:rPr>
          <w:color w:val="262626"/>
          <w:shd w:val="clear" w:color="auto" w:fill="FFFFFF"/>
        </w:rPr>
        <w:t>опит</w:t>
      </w:r>
      <w:proofErr w:type="spellEnd"/>
      <w:r w:rsidRPr="00BA5804">
        <w:rPr>
          <w:color w:val="262626"/>
          <w:shd w:val="clear" w:color="auto" w:fill="FFFFFF"/>
        </w:rPr>
        <w:t xml:space="preserve"> в </w:t>
      </w:r>
      <w:proofErr w:type="spellStart"/>
      <w:r w:rsidRPr="00BA5804">
        <w:rPr>
          <w:color w:val="262626"/>
          <w:shd w:val="clear" w:color="auto" w:fill="FFFFFF"/>
        </w:rPr>
        <w:t>софтуерна</w:t>
      </w:r>
      <w:proofErr w:type="spellEnd"/>
      <w:r w:rsidRPr="00BA5804">
        <w:rPr>
          <w:color w:val="262626"/>
          <w:shd w:val="clear" w:color="auto" w:fill="FFFFFF"/>
        </w:rPr>
        <w:t xml:space="preserve"> </w:t>
      </w:r>
      <w:proofErr w:type="spellStart"/>
      <w:r w:rsidRPr="00BA5804">
        <w:rPr>
          <w:color w:val="262626"/>
          <w:shd w:val="clear" w:color="auto" w:fill="FFFFFF"/>
        </w:rPr>
        <w:t>компания</w:t>
      </w:r>
      <w:proofErr w:type="spellEnd"/>
      <w:r w:rsidRPr="00BA5804">
        <w:rPr>
          <w:color w:val="262626"/>
          <w:shd w:val="clear" w:color="auto" w:fill="FFFFFF"/>
        </w:rPr>
        <w:t xml:space="preserve"> с 22-годишна </w:t>
      </w:r>
      <w:proofErr w:type="spellStart"/>
      <w:r w:rsidRPr="00BA5804">
        <w:rPr>
          <w:color w:val="262626"/>
          <w:shd w:val="clear" w:color="auto" w:fill="FFFFFF"/>
        </w:rPr>
        <w:t>история</w:t>
      </w:r>
      <w:proofErr w:type="spellEnd"/>
      <w:r w:rsidRPr="00BA5804">
        <w:rPr>
          <w:color w:val="262626"/>
          <w:shd w:val="clear" w:color="auto" w:fill="FFFFFF"/>
        </w:rPr>
        <w:t xml:space="preserve">; </w:t>
      </w:r>
      <w:proofErr w:type="spellStart"/>
      <w:r w:rsidRPr="00BA5804">
        <w:rPr>
          <w:color w:val="262626"/>
          <w:shd w:val="clear" w:color="auto" w:fill="FFFFFF"/>
        </w:rPr>
        <w:t>ще</w:t>
      </w:r>
      <w:proofErr w:type="spellEnd"/>
      <w:r w:rsidRPr="00BA5804">
        <w:rPr>
          <w:color w:val="262626"/>
          <w:shd w:val="clear" w:color="auto" w:fill="FFFFFF"/>
        </w:rPr>
        <w:t xml:space="preserve"> </w:t>
      </w:r>
      <w:proofErr w:type="spellStart"/>
      <w:r w:rsidRPr="00BA5804">
        <w:rPr>
          <w:color w:val="262626"/>
          <w:shd w:val="clear" w:color="auto" w:fill="FFFFFF"/>
        </w:rPr>
        <w:t>получават</w:t>
      </w:r>
      <w:proofErr w:type="spellEnd"/>
      <w:r w:rsidRPr="00BA5804">
        <w:rPr>
          <w:color w:val="262626"/>
          <w:shd w:val="clear" w:color="auto" w:fill="FFFFFF"/>
        </w:rPr>
        <w:t xml:space="preserve"> </w:t>
      </w:r>
      <w:proofErr w:type="spellStart"/>
      <w:r w:rsidRPr="00BA5804">
        <w:rPr>
          <w:color w:val="262626"/>
          <w:shd w:val="clear" w:color="auto" w:fill="FFFFFF"/>
        </w:rPr>
        <w:t>възнаграждение</w:t>
      </w:r>
      <w:proofErr w:type="spellEnd"/>
      <w:r w:rsidRPr="00BA5804">
        <w:rPr>
          <w:color w:val="262626"/>
          <w:shd w:val="clear" w:color="auto" w:fill="FFFFFF"/>
        </w:rPr>
        <w:t xml:space="preserve"> и </w:t>
      </w:r>
      <w:proofErr w:type="spellStart"/>
      <w:r w:rsidRPr="00BA5804">
        <w:rPr>
          <w:color w:val="262626"/>
          <w:shd w:val="clear" w:color="auto" w:fill="FFFFFF"/>
        </w:rPr>
        <w:t>социални</w:t>
      </w:r>
      <w:proofErr w:type="spellEnd"/>
      <w:r w:rsidRPr="00BA5804">
        <w:rPr>
          <w:color w:val="262626"/>
          <w:shd w:val="clear" w:color="auto" w:fill="FFFFFF"/>
        </w:rPr>
        <w:t xml:space="preserve"> </w:t>
      </w:r>
      <w:proofErr w:type="spellStart"/>
      <w:r w:rsidRPr="00BA5804">
        <w:rPr>
          <w:color w:val="262626"/>
          <w:shd w:val="clear" w:color="auto" w:fill="FFFFFF"/>
        </w:rPr>
        <w:t>придобивки</w:t>
      </w:r>
      <w:proofErr w:type="spellEnd"/>
      <w:r w:rsidRPr="00BA5804">
        <w:rPr>
          <w:color w:val="262626"/>
          <w:shd w:val="clear" w:color="auto" w:fill="FFFFFF"/>
        </w:rPr>
        <w:t xml:space="preserve">; </w:t>
      </w:r>
      <w:proofErr w:type="spellStart"/>
      <w:r w:rsidRPr="00BA5804">
        <w:rPr>
          <w:color w:val="262626"/>
          <w:shd w:val="clear" w:color="auto" w:fill="FFFFFF"/>
        </w:rPr>
        <w:t>ще</w:t>
      </w:r>
      <w:proofErr w:type="spellEnd"/>
      <w:r w:rsidRPr="00BA5804">
        <w:rPr>
          <w:color w:val="262626"/>
          <w:shd w:val="clear" w:color="auto" w:fill="FFFFFF"/>
        </w:rPr>
        <w:t xml:space="preserve"> </w:t>
      </w:r>
      <w:proofErr w:type="spellStart"/>
      <w:r w:rsidRPr="00BA5804">
        <w:rPr>
          <w:color w:val="262626"/>
          <w:shd w:val="clear" w:color="auto" w:fill="FFFFFF"/>
        </w:rPr>
        <w:t>стажуват</w:t>
      </w:r>
      <w:proofErr w:type="spellEnd"/>
      <w:r w:rsidRPr="00BA5804">
        <w:rPr>
          <w:color w:val="262626"/>
          <w:shd w:val="clear" w:color="auto" w:fill="FFFFFF"/>
        </w:rPr>
        <w:t xml:space="preserve"> </w:t>
      </w:r>
      <w:proofErr w:type="spellStart"/>
      <w:r w:rsidRPr="00BA5804">
        <w:rPr>
          <w:color w:val="262626"/>
          <w:shd w:val="clear" w:color="auto" w:fill="FFFFFF"/>
        </w:rPr>
        <w:t>между</w:t>
      </w:r>
      <w:proofErr w:type="spellEnd"/>
      <w:r w:rsidRPr="00BA5804">
        <w:rPr>
          <w:color w:val="262626"/>
          <w:shd w:val="clear" w:color="auto" w:fill="FFFFFF"/>
        </w:rPr>
        <w:t xml:space="preserve"> 3 и 6 </w:t>
      </w:r>
      <w:proofErr w:type="spellStart"/>
      <w:r w:rsidRPr="00BA5804">
        <w:rPr>
          <w:color w:val="262626"/>
          <w:shd w:val="clear" w:color="auto" w:fill="FFFFFF"/>
        </w:rPr>
        <w:t>месеца</w:t>
      </w:r>
      <w:proofErr w:type="spellEnd"/>
      <w:r w:rsidRPr="00BA5804">
        <w:rPr>
          <w:color w:val="262626"/>
          <w:shd w:val="clear" w:color="auto" w:fill="FFFFFF"/>
        </w:rPr>
        <w:t xml:space="preserve">; </w:t>
      </w:r>
      <w:proofErr w:type="spellStart"/>
      <w:r w:rsidRPr="00BA5804">
        <w:rPr>
          <w:color w:val="262626"/>
          <w:shd w:val="clear" w:color="auto" w:fill="FFFFFF"/>
        </w:rPr>
        <w:t>ще</w:t>
      </w:r>
      <w:proofErr w:type="spellEnd"/>
      <w:r w:rsidRPr="00BA5804">
        <w:rPr>
          <w:color w:val="262626"/>
          <w:shd w:val="clear" w:color="auto" w:fill="FFFFFF"/>
        </w:rPr>
        <w:t xml:space="preserve"> </w:t>
      </w:r>
      <w:proofErr w:type="spellStart"/>
      <w:r w:rsidRPr="00BA5804">
        <w:rPr>
          <w:color w:val="262626"/>
          <w:shd w:val="clear" w:color="auto" w:fill="FFFFFF"/>
        </w:rPr>
        <w:t>имат</w:t>
      </w:r>
      <w:proofErr w:type="spellEnd"/>
      <w:r w:rsidRPr="00BA5804">
        <w:rPr>
          <w:color w:val="262626"/>
          <w:shd w:val="clear" w:color="auto" w:fill="FFFFFF"/>
        </w:rPr>
        <w:t xml:space="preserve"> </w:t>
      </w:r>
      <w:proofErr w:type="spellStart"/>
      <w:r w:rsidRPr="00BA5804">
        <w:rPr>
          <w:color w:val="262626"/>
          <w:shd w:val="clear" w:color="auto" w:fill="FFFFFF"/>
        </w:rPr>
        <w:t>възможност</w:t>
      </w:r>
      <w:proofErr w:type="spellEnd"/>
      <w:r w:rsidRPr="00BA5804">
        <w:rPr>
          <w:color w:val="262626"/>
          <w:shd w:val="clear" w:color="auto" w:fill="FFFFFF"/>
        </w:rPr>
        <w:t xml:space="preserve"> </w:t>
      </w:r>
      <w:proofErr w:type="spellStart"/>
      <w:r w:rsidRPr="00BA5804">
        <w:rPr>
          <w:color w:val="262626"/>
          <w:shd w:val="clear" w:color="auto" w:fill="FFFFFF"/>
        </w:rPr>
        <w:t>за</w:t>
      </w:r>
      <w:proofErr w:type="spellEnd"/>
      <w:r w:rsidRPr="00BA5804">
        <w:rPr>
          <w:color w:val="262626"/>
          <w:shd w:val="clear" w:color="auto" w:fill="FFFFFF"/>
        </w:rPr>
        <w:t xml:space="preserve"> </w:t>
      </w:r>
      <w:proofErr w:type="spellStart"/>
      <w:r w:rsidRPr="00BA5804">
        <w:rPr>
          <w:color w:val="262626"/>
          <w:shd w:val="clear" w:color="auto" w:fill="FFFFFF"/>
        </w:rPr>
        <w:t>дългосрочна</w:t>
      </w:r>
      <w:proofErr w:type="spellEnd"/>
      <w:r w:rsidRPr="00BA5804">
        <w:rPr>
          <w:color w:val="262626"/>
          <w:shd w:val="clear" w:color="auto" w:fill="FFFFFF"/>
        </w:rPr>
        <w:t xml:space="preserve"> </w:t>
      </w:r>
      <w:proofErr w:type="spellStart"/>
      <w:r w:rsidRPr="00BA5804">
        <w:rPr>
          <w:color w:val="262626"/>
          <w:shd w:val="clear" w:color="auto" w:fill="FFFFFF"/>
        </w:rPr>
        <w:t>работа</w:t>
      </w:r>
      <w:proofErr w:type="spellEnd"/>
      <w:r w:rsidRPr="00BA5804">
        <w:rPr>
          <w:color w:val="262626"/>
          <w:shd w:val="clear" w:color="auto" w:fill="FFFFFF"/>
        </w:rPr>
        <w:t xml:space="preserve"> в „</w:t>
      </w:r>
      <w:proofErr w:type="spellStart"/>
      <w:proofErr w:type="gramStart"/>
      <w:r w:rsidRPr="00BA5804">
        <w:rPr>
          <w:color w:val="262626"/>
          <w:shd w:val="clear" w:color="auto" w:fill="FFFFFF"/>
        </w:rPr>
        <w:t>Немечек</w:t>
      </w:r>
      <w:proofErr w:type="spellEnd"/>
      <w:r w:rsidRPr="00BA5804">
        <w:rPr>
          <w:color w:val="262626"/>
          <w:shd w:val="clear" w:color="auto" w:fill="FFFFFF"/>
        </w:rPr>
        <w:t xml:space="preserve">“ </w:t>
      </w:r>
      <w:proofErr w:type="spellStart"/>
      <w:r w:rsidRPr="00BA5804">
        <w:rPr>
          <w:color w:val="262626"/>
          <w:shd w:val="clear" w:color="auto" w:fill="FFFFFF"/>
        </w:rPr>
        <w:t>България</w:t>
      </w:r>
      <w:proofErr w:type="spellEnd"/>
      <w:proofErr w:type="gramEnd"/>
      <w:r w:rsidRPr="00BA5804">
        <w:rPr>
          <w:color w:val="262626"/>
          <w:shd w:val="clear" w:color="auto" w:fill="FFFFFF"/>
        </w:rPr>
        <w:t xml:space="preserve">. </w:t>
      </w:r>
      <w:proofErr w:type="spellStart"/>
      <w:r w:rsidRPr="00BA5804">
        <w:rPr>
          <w:color w:val="262626"/>
          <w:shd w:val="clear" w:color="auto" w:fill="FFFFFF"/>
        </w:rPr>
        <w:t>Повече</w:t>
      </w:r>
      <w:proofErr w:type="spellEnd"/>
      <w:r w:rsidRPr="00BA5804">
        <w:rPr>
          <w:color w:val="262626"/>
          <w:shd w:val="clear" w:color="auto" w:fill="FFFFFF"/>
        </w:rPr>
        <w:t xml:space="preserve"> </w:t>
      </w:r>
      <w:proofErr w:type="spellStart"/>
      <w:r w:rsidRPr="00BA5804">
        <w:rPr>
          <w:color w:val="262626"/>
          <w:shd w:val="clear" w:color="auto" w:fill="FFFFFF"/>
        </w:rPr>
        <w:t>информация</w:t>
      </w:r>
      <w:proofErr w:type="spellEnd"/>
      <w:r w:rsidRPr="00BA5804">
        <w:rPr>
          <w:color w:val="262626"/>
          <w:shd w:val="clear" w:color="auto" w:fill="FFFFFF"/>
        </w:rPr>
        <w:t xml:space="preserve"> и </w:t>
      </w:r>
      <w:proofErr w:type="spellStart"/>
      <w:r w:rsidRPr="00BA5804">
        <w:rPr>
          <w:color w:val="262626"/>
          <w:shd w:val="clear" w:color="auto" w:fill="FFFFFF"/>
        </w:rPr>
        <w:t>начин</w:t>
      </w:r>
      <w:proofErr w:type="spellEnd"/>
      <w:r w:rsidRPr="00BA5804">
        <w:rPr>
          <w:color w:val="262626"/>
          <w:shd w:val="clear" w:color="auto" w:fill="FFFFFF"/>
        </w:rPr>
        <w:t xml:space="preserve"> </w:t>
      </w:r>
      <w:proofErr w:type="spellStart"/>
      <w:r w:rsidRPr="00BA5804">
        <w:rPr>
          <w:color w:val="262626"/>
          <w:shd w:val="clear" w:color="auto" w:fill="FFFFFF"/>
        </w:rPr>
        <w:t>на</w:t>
      </w:r>
      <w:proofErr w:type="spellEnd"/>
      <w:r w:rsidRPr="00BA5804">
        <w:rPr>
          <w:color w:val="262626"/>
          <w:shd w:val="clear" w:color="auto" w:fill="FFFFFF"/>
        </w:rPr>
        <w:t xml:space="preserve"> </w:t>
      </w:r>
      <w:proofErr w:type="spellStart"/>
      <w:r w:rsidRPr="00BA5804">
        <w:rPr>
          <w:color w:val="262626"/>
          <w:shd w:val="clear" w:color="auto" w:fill="FFFFFF"/>
        </w:rPr>
        <w:t>кандидатстване</w:t>
      </w:r>
      <w:proofErr w:type="spellEnd"/>
      <w:r w:rsidRPr="00BA5804">
        <w:rPr>
          <w:color w:val="262626"/>
          <w:shd w:val="clear" w:color="auto" w:fill="FFFFFF"/>
        </w:rPr>
        <w:t xml:space="preserve"> </w:t>
      </w:r>
      <w:proofErr w:type="spellStart"/>
      <w:r w:rsidRPr="00BA5804">
        <w:rPr>
          <w:color w:val="262626"/>
          <w:shd w:val="clear" w:color="auto" w:fill="FFFFFF"/>
        </w:rPr>
        <w:t>може</w:t>
      </w:r>
      <w:proofErr w:type="spellEnd"/>
      <w:r w:rsidRPr="00BA5804">
        <w:rPr>
          <w:color w:val="262626"/>
          <w:shd w:val="clear" w:color="auto" w:fill="FFFFFF"/>
        </w:rPr>
        <w:t xml:space="preserve"> </w:t>
      </w:r>
      <w:proofErr w:type="spellStart"/>
      <w:r w:rsidRPr="00BA5804">
        <w:rPr>
          <w:color w:val="262626"/>
          <w:shd w:val="clear" w:color="auto" w:fill="FFFFFF"/>
        </w:rPr>
        <w:t>да</w:t>
      </w:r>
      <w:proofErr w:type="spellEnd"/>
      <w:r w:rsidRPr="00BA5804">
        <w:rPr>
          <w:color w:val="262626"/>
          <w:shd w:val="clear" w:color="auto" w:fill="FFFFFF"/>
        </w:rPr>
        <w:t xml:space="preserve"> </w:t>
      </w:r>
      <w:proofErr w:type="spellStart"/>
      <w:r w:rsidRPr="00BA5804">
        <w:rPr>
          <w:color w:val="262626"/>
          <w:shd w:val="clear" w:color="auto" w:fill="FFFFFF"/>
        </w:rPr>
        <w:t>намерите</w:t>
      </w:r>
      <w:proofErr w:type="spellEnd"/>
      <w:r w:rsidRPr="00BA5804">
        <w:rPr>
          <w:color w:val="262626"/>
          <w:shd w:val="clear" w:color="auto" w:fill="FFFFFF"/>
        </w:rPr>
        <w:t> </w:t>
      </w:r>
      <w:proofErr w:type="spellStart"/>
      <w:r w:rsidR="00000000">
        <w:fldChar w:fldCharType="begin"/>
      </w:r>
      <w:r w:rsidR="00000000">
        <w:instrText xml:space="preserve"> HYPERLINK "https://careers.nemetschek.bg/internship?&amp;utm_campaign=internship&amp;utm_source=mailchimp.com&amp;utm_medium=email&amp;utm_content=FMI" </w:instrText>
      </w:r>
      <w:r w:rsidR="00000000">
        <w:fldChar w:fldCharType="separate"/>
      </w:r>
      <w:r w:rsidRPr="00BA5804">
        <w:rPr>
          <w:rStyle w:val="Hyperlink"/>
          <w:rFonts w:eastAsiaTheme="minorEastAsia"/>
          <w:color w:val="4A88CF"/>
          <w:bdr w:val="none" w:sz="0" w:space="0" w:color="auto" w:frame="1"/>
          <w:shd w:val="clear" w:color="auto" w:fill="FFFFFF"/>
        </w:rPr>
        <w:t>тук</w:t>
      </w:r>
      <w:proofErr w:type="spellEnd"/>
      <w:r w:rsidR="00000000">
        <w:rPr>
          <w:rStyle w:val="Hyperlink"/>
          <w:rFonts w:eastAsiaTheme="minorEastAsia"/>
          <w:color w:val="4A88CF"/>
          <w:bdr w:val="none" w:sz="0" w:space="0" w:color="auto" w:frame="1"/>
          <w:shd w:val="clear" w:color="auto" w:fill="FFFFFF"/>
        </w:rPr>
        <w:fldChar w:fldCharType="end"/>
      </w:r>
      <w:r w:rsidRPr="00BA5804">
        <w:rPr>
          <w:color w:val="262626"/>
          <w:shd w:val="clear" w:color="auto" w:fill="FFFFFF"/>
        </w:rPr>
        <w:t>.</w:t>
      </w:r>
    </w:p>
    <w:p w14:paraId="226C7350" w14:textId="77777777" w:rsidR="004E69B3" w:rsidRPr="00BA5804" w:rsidRDefault="004E69B3" w:rsidP="004E69B3">
      <w:pPr>
        <w:spacing w:before="120" w:after="600" w:line="276" w:lineRule="auto"/>
        <w:jc w:val="both"/>
        <w:rPr>
          <w:b/>
          <w:lang w:val="bg-BG"/>
        </w:rPr>
      </w:pPr>
      <w:r w:rsidRPr="00BA5804">
        <w:rPr>
          <w:b/>
          <w:color w:val="262626"/>
          <w:shd w:val="clear" w:color="auto" w:fill="FFFFFF"/>
          <w:lang w:val="bg-BG"/>
        </w:rPr>
        <w:t>Краен срок: не е посочен</w:t>
      </w:r>
    </w:p>
    <w:p w14:paraId="35908DA5" w14:textId="77777777" w:rsidR="00A24857" w:rsidRDefault="00A24857" w:rsidP="00A24857">
      <w:pPr>
        <w:pStyle w:val="Heading2"/>
        <w:ind w:left="284"/>
      </w:pPr>
      <w:bookmarkStart w:id="9" w:name="_Toc113268785"/>
      <w:r>
        <w:rPr>
          <w:lang w:val="bg-BG"/>
        </w:rPr>
        <w:t>С</w:t>
      </w:r>
      <w:r w:rsidRPr="00585B05">
        <w:t>таж за международен мениджмънт</w:t>
      </w:r>
      <w:r w:rsidRPr="00A24857">
        <w:t xml:space="preserve"> </w:t>
      </w:r>
      <w:r>
        <w:rPr>
          <w:lang w:val="bg-BG"/>
        </w:rPr>
        <w:t xml:space="preserve">на </w:t>
      </w:r>
      <w:r w:rsidRPr="00585B05">
        <w:t>BILLA България</w:t>
      </w:r>
      <w:bookmarkEnd w:id="9"/>
    </w:p>
    <w:p w14:paraId="0596B4A8" w14:textId="77777777" w:rsidR="00A24857" w:rsidRDefault="00585B05" w:rsidP="00A24857">
      <w:pPr>
        <w:spacing w:before="120" w:after="120" w:line="276" w:lineRule="auto"/>
        <w:jc w:val="both"/>
      </w:pPr>
      <w:r w:rsidRPr="00585B05">
        <w:rPr>
          <w:bCs/>
        </w:rPr>
        <w:t xml:space="preserve">BILLA </w:t>
      </w:r>
      <w:proofErr w:type="spellStart"/>
      <w:r w:rsidRPr="00585B05">
        <w:rPr>
          <w:bCs/>
        </w:rPr>
        <w:t>България</w:t>
      </w:r>
      <w:proofErr w:type="spellEnd"/>
      <w:r w:rsidRPr="00585B05">
        <w:rPr>
          <w:bCs/>
        </w:rPr>
        <w:t xml:space="preserve"> </w:t>
      </w:r>
      <w:proofErr w:type="spellStart"/>
      <w:r w:rsidRPr="00585B05">
        <w:rPr>
          <w:bCs/>
        </w:rPr>
        <w:t>предлага</w:t>
      </w:r>
      <w:proofErr w:type="spellEnd"/>
      <w:r w:rsidRPr="00585B05">
        <w:rPr>
          <w:bCs/>
        </w:rPr>
        <w:t xml:space="preserve"> </w:t>
      </w:r>
      <w:proofErr w:type="spellStart"/>
      <w:r w:rsidRPr="00585B05">
        <w:rPr>
          <w:bCs/>
        </w:rPr>
        <w:t>стаж</w:t>
      </w:r>
      <w:proofErr w:type="spellEnd"/>
      <w:r w:rsidRPr="00585B05">
        <w:rPr>
          <w:bCs/>
        </w:rPr>
        <w:t xml:space="preserve"> </w:t>
      </w:r>
      <w:proofErr w:type="spellStart"/>
      <w:r w:rsidRPr="00585B05">
        <w:rPr>
          <w:bCs/>
        </w:rPr>
        <w:t>за</w:t>
      </w:r>
      <w:proofErr w:type="spellEnd"/>
      <w:r w:rsidRPr="00585B05">
        <w:rPr>
          <w:bCs/>
        </w:rPr>
        <w:t xml:space="preserve"> </w:t>
      </w:r>
      <w:proofErr w:type="spellStart"/>
      <w:r w:rsidRPr="00585B05">
        <w:rPr>
          <w:bCs/>
        </w:rPr>
        <w:t>международен</w:t>
      </w:r>
      <w:proofErr w:type="spellEnd"/>
      <w:r w:rsidRPr="00585B05">
        <w:rPr>
          <w:bCs/>
        </w:rPr>
        <w:t xml:space="preserve"> </w:t>
      </w:r>
      <w:proofErr w:type="spellStart"/>
      <w:r w:rsidRPr="00585B05">
        <w:rPr>
          <w:bCs/>
        </w:rPr>
        <w:t>мениджмънт</w:t>
      </w:r>
      <w:proofErr w:type="spellEnd"/>
      <w:r w:rsidRPr="00585B05">
        <w:rPr>
          <w:bCs/>
        </w:rPr>
        <w:t>. </w:t>
      </w:r>
      <w:proofErr w:type="spellStart"/>
      <w:r w:rsidRPr="00585B05">
        <w:t>Програмата</w:t>
      </w:r>
      <w:proofErr w:type="spellEnd"/>
      <w:r w:rsidRPr="00585B05">
        <w:t xml:space="preserve"> е 16-месечна и е </w:t>
      </w:r>
      <w:proofErr w:type="spellStart"/>
      <w:r w:rsidRPr="00585B05">
        <w:t>предназначена</w:t>
      </w:r>
      <w:proofErr w:type="spellEnd"/>
      <w:r w:rsidRPr="00585B05">
        <w:t xml:space="preserve"> </w:t>
      </w:r>
      <w:proofErr w:type="spellStart"/>
      <w:r w:rsidRPr="00585B05">
        <w:t>за</w:t>
      </w:r>
      <w:proofErr w:type="spellEnd"/>
      <w:r w:rsidRPr="00585B05">
        <w:t xml:space="preserve"> </w:t>
      </w:r>
      <w:proofErr w:type="spellStart"/>
      <w:r w:rsidRPr="00585B05">
        <w:t>хора</w:t>
      </w:r>
      <w:proofErr w:type="spellEnd"/>
      <w:r w:rsidRPr="00585B05">
        <w:t xml:space="preserve">, </w:t>
      </w:r>
      <w:proofErr w:type="spellStart"/>
      <w:r w:rsidRPr="00585B05">
        <w:t>които</w:t>
      </w:r>
      <w:proofErr w:type="spellEnd"/>
      <w:r w:rsidRPr="00585B05">
        <w:t xml:space="preserve"> </w:t>
      </w:r>
      <w:proofErr w:type="spellStart"/>
      <w:r w:rsidRPr="00585B05">
        <w:t>имат</w:t>
      </w:r>
      <w:proofErr w:type="spellEnd"/>
      <w:r w:rsidRPr="00585B05">
        <w:t xml:space="preserve"> </w:t>
      </w:r>
      <w:proofErr w:type="spellStart"/>
      <w:r w:rsidRPr="00585B05">
        <w:t>афинитет</w:t>
      </w:r>
      <w:proofErr w:type="spellEnd"/>
      <w:r w:rsidRPr="00585B05">
        <w:t xml:space="preserve"> </w:t>
      </w:r>
      <w:proofErr w:type="spellStart"/>
      <w:r w:rsidRPr="00585B05">
        <w:t>към</w:t>
      </w:r>
      <w:proofErr w:type="spellEnd"/>
      <w:r w:rsidRPr="00585B05">
        <w:t xml:space="preserve"> </w:t>
      </w:r>
      <w:proofErr w:type="spellStart"/>
      <w:r w:rsidRPr="00585B05">
        <w:t>търговията</w:t>
      </w:r>
      <w:proofErr w:type="spellEnd"/>
      <w:r w:rsidRPr="00585B05">
        <w:t xml:space="preserve"> </w:t>
      </w:r>
      <w:proofErr w:type="spellStart"/>
      <w:r w:rsidRPr="00585B05">
        <w:t>на</w:t>
      </w:r>
      <w:proofErr w:type="spellEnd"/>
      <w:r w:rsidRPr="00585B05">
        <w:t xml:space="preserve"> </w:t>
      </w:r>
      <w:proofErr w:type="spellStart"/>
      <w:r w:rsidRPr="00585B05">
        <w:t>дребно</w:t>
      </w:r>
      <w:proofErr w:type="spellEnd"/>
      <w:r w:rsidRPr="00585B05">
        <w:t xml:space="preserve"> и </w:t>
      </w:r>
      <w:proofErr w:type="spellStart"/>
      <w:r w:rsidRPr="00585B05">
        <w:t>работата</w:t>
      </w:r>
      <w:proofErr w:type="spellEnd"/>
      <w:r w:rsidRPr="00585B05">
        <w:t xml:space="preserve"> по </w:t>
      </w:r>
      <w:proofErr w:type="spellStart"/>
      <w:r w:rsidRPr="00585B05">
        <w:t>международни</w:t>
      </w:r>
      <w:proofErr w:type="spellEnd"/>
      <w:r w:rsidRPr="00585B05">
        <w:t xml:space="preserve"> </w:t>
      </w:r>
      <w:proofErr w:type="spellStart"/>
      <w:r w:rsidRPr="00585B05">
        <w:t>проекти</w:t>
      </w:r>
      <w:proofErr w:type="spellEnd"/>
      <w:r w:rsidRPr="00585B05">
        <w:t xml:space="preserve">. </w:t>
      </w:r>
    </w:p>
    <w:p w14:paraId="019D4FFA" w14:textId="77777777" w:rsidR="00585B05" w:rsidRDefault="00585B05" w:rsidP="00A24857">
      <w:pPr>
        <w:spacing w:before="120" w:after="120" w:line="276" w:lineRule="auto"/>
        <w:jc w:val="both"/>
      </w:pPr>
      <w:proofErr w:type="spellStart"/>
      <w:r w:rsidRPr="00585B05">
        <w:t>Програмата</w:t>
      </w:r>
      <w:proofErr w:type="spellEnd"/>
      <w:r w:rsidRPr="00585B05">
        <w:t> </w:t>
      </w:r>
      <w:r w:rsidRPr="00585B05">
        <w:rPr>
          <w:lang w:val="en-US"/>
        </w:rPr>
        <w:t>Boost</w:t>
      </w:r>
      <w:r w:rsidRPr="00585B05">
        <w:t> </w:t>
      </w:r>
      <w:r w:rsidRPr="00585B05">
        <w:rPr>
          <w:lang w:val="en-US"/>
        </w:rPr>
        <w:t>your</w:t>
      </w:r>
      <w:r w:rsidRPr="00585B05">
        <w:t> </w:t>
      </w:r>
      <w:r w:rsidRPr="00585B05">
        <w:rPr>
          <w:lang w:val="en-US"/>
        </w:rPr>
        <w:t>career</w:t>
      </w:r>
      <w:r w:rsidRPr="00585B05">
        <w:t xml:space="preserve"> е </w:t>
      </w:r>
      <w:proofErr w:type="spellStart"/>
      <w:r w:rsidRPr="00585B05">
        <w:t>индивидуална</w:t>
      </w:r>
      <w:proofErr w:type="spellEnd"/>
      <w:r w:rsidRPr="00585B05">
        <w:t xml:space="preserve"> и </w:t>
      </w:r>
      <w:proofErr w:type="spellStart"/>
      <w:r w:rsidRPr="00585B05">
        <w:t>ще</w:t>
      </w:r>
      <w:proofErr w:type="spellEnd"/>
      <w:r w:rsidRPr="00585B05">
        <w:t xml:space="preserve"> </w:t>
      </w:r>
      <w:proofErr w:type="spellStart"/>
      <w:r w:rsidRPr="00585B05">
        <w:t>се</w:t>
      </w:r>
      <w:proofErr w:type="spellEnd"/>
      <w:r w:rsidRPr="00585B05">
        <w:t xml:space="preserve"> </w:t>
      </w:r>
      <w:proofErr w:type="spellStart"/>
      <w:r w:rsidRPr="00585B05">
        <w:t>провежда</w:t>
      </w:r>
      <w:proofErr w:type="spellEnd"/>
      <w:r w:rsidRPr="00585B05">
        <w:t xml:space="preserve"> </w:t>
      </w:r>
      <w:proofErr w:type="spellStart"/>
      <w:r w:rsidRPr="00585B05">
        <w:t>под</w:t>
      </w:r>
      <w:proofErr w:type="spellEnd"/>
      <w:r w:rsidRPr="00585B05">
        <w:t xml:space="preserve"> </w:t>
      </w:r>
      <w:proofErr w:type="spellStart"/>
      <w:r w:rsidRPr="00585B05">
        <w:t>наставничеството</w:t>
      </w:r>
      <w:proofErr w:type="spellEnd"/>
      <w:r w:rsidRPr="00585B05">
        <w:t xml:space="preserve"> </w:t>
      </w:r>
      <w:proofErr w:type="spellStart"/>
      <w:r w:rsidRPr="00585B05">
        <w:t>на</w:t>
      </w:r>
      <w:proofErr w:type="spellEnd"/>
      <w:r w:rsidRPr="00585B05">
        <w:t xml:space="preserve"> </w:t>
      </w:r>
      <w:proofErr w:type="spellStart"/>
      <w:r w:rsidRPr="00585B05">
        <w:t>ментор</w:t>
      </w:r>
      <w:proofErr w:type="spellEnd"/>
      <w:r w:rsidRPr="00585B05">
        <w:t xml:space="preserve">. </w:t>
      </w:r>
      <w:proofErr w:type="spellStart"/>
      <w:r w:rsidRPr="00585B05">
        <w:t>Всеки</w:t>
      </w:r>
      <w:proofErr w:type="spellEnd"/>
      <w:r w:rsidRPr="00585B05">
        <w:t xml:space="preserve"> </w:t>
      </w:r>
      <w:proofErr w:type="spellStart"/>
      <w:r w:rsidRPr="00585B05">
        <w:t>един</w:t>
      </w:r>
      <w:proofErr w:type="spellEnd"/>
      <w:r w:rsidRPr="00585B05">
        <w:t xml:space="preserve"> </w:t>
      </w:r>
      <w:proofErr w:type="spellStart"/>
      <w:r w:rsidRPr="00585B05">
        <w:t>участник</w:t>
      </w:r>
      <w:proofErr w:type="spellEnd"/>
      <w:r w:rsidRPr="00585B05">
        <w:t xml:space="preserve"> </w:t>
      </w:r>
      <w:proofErr w:type="spellStart"/>
      <w:r w:rsidRPr="00585B05">
        <w:t>ще</w:t>
      </w:r>
      <w:proofErr w:type="spellEnd"/>
      <w:r w:rsidRPr="00585B05">
        <w:t xml:space="preserve"> </w:t>
      </w:r>
      <w:proofErr w:type="spellStart"/>
      <w:r w:rsidRPr="00585B05">
        <w:t>премине</w:t>
      </w:r>
      <w:proofErr w:type="spellEnd"/>
      <w:r w:rsidRPr="00585B05">
        <w:t xml:space="preserve"> </w:t>
      </w:r>
      <w:proofErr w:type="spellStart"/>
      <w:r w:rsidRPr="00585B05">
        <w:t>през</w:t>
      </w:r>
      <w:proofErr w:type="spellEnd"/>
      <w:r w:rsidRPr="00585B05">
        <w:t xml:space="preserve"> </w:t>
      </w:r>
      <w:proofErr w:type="spellStart"/>
      <w:r w:rsidRPr="00585B05">
        <w:t>специални</w:t>
      </w:r>
      <w:proofErr w:type="spellEnd"/>
      <w:r w:rsidRPr="00585B05">
        <w:t xml:space="preserve"> </w:t>
      </w:r>
      <w:proofErr w:type="spellStart"/>
      <w:r w:rsidRPr="00585B05">
        <w:t>курсове</w:t>
      </w:r>
      <w:proofErr w:type="spellEnd"/>
      <w:r w:rsidRPr="00585B05">
        <w:t xml:space="preserve"> </w:t>
      </w:r>
      <w:proofErr w:type="spellStart"/>
      <w:r w:rsidRPr="00585B05">
        <w:t>за</w:t>
      </w:r>
      <w:proofErr w:type="spellEnd"/>
      <w:r w:rsidRPr="00585B05">
        <w:t xml:space="preserve"> </w:t>
      </w:r>
      <w:proofErr w:type="spellStart"/>
      <w:r w:rsidRPr="00585B05">
        <w:t>обучение</w:t>
      </w:r>
      <w:proofErr w:type="spellEnd"/>
      <w:r w:rsidRPr="00585B05">
        <w:t xml:space="preserve">, </w:t>
      </w:r>
      <w:proofErr w:type="spellStart"/>
      <w:r w:rsidRPr="00585B05">
        <w:t>професионално</w:t>
      </w:r>
      <w:proofErr w:type="spellEnd"/>
      <w:r w:rsidRPr="00585B05">
        <w:t xml:space="preserve"> и </w:t>
      </w:r>
      <w:proofErr w:type="spellStart"/>
      <w:r w:rsidRPr="00585B05">
        <w:t>личностно</w:t>
      </w:r>
      <w:proofErr w:type="spellEnd"/>
      <w:r w:rsidRPr="00585B05">
        <w:t xml:space="preserve"> </w:t>
      </w:r>
      <w:proofErr w:type="spellStart"/>
      <w:r w:rsidRPr="00585B05">
        <w:t>развитие</w:t>
      </w:r>
      <w:proofErr w:type="spellEnd"/>
      <w:r w:rsidRPr="00585B05">
        <w:t xml:space="preserve">. </w:t>
      </w:r>
      <w:proofErr w:type="spellStart"/>
      <w:r w:rsidRPr="00585B05">
        <w:t>Стажантите</w:t>
      </w:r>
      <w:proofErr w:type="spellEnd"/>
      <w:r w:rsidRPr="00585B05">
        <w:t xml:space="preserve"> </w:t>
      </w:r>
      <w:proofErr w:type="spellStart"/>
      <w:r w:rsidRPr="00585B05">
        <w:t>ще</w:t>
      </w:r>
      <w:proofErr w:type="spellEnd"/>
      <w:r w:rsidRPr="00585B05">
        <w:t xml:space="preserve"> </w:t>
      </w:r>
      <w:proofErr w:type="spellStart"/>
      <w:r w:rsidRPr="00585B05">
        <w:t>работят</w:t>
      </w:r>
      <w:proofErr w:type="spellEnd"/>
      <w:r w:rsidRPr="00585B05">
        <w:t xml:space="preserve"> </w:t>
      </w:r>
      <w:proofErr w:type="spellStart"/>
      <w:r w:rsidRPr="00585B05">
        <w:t>както</w:t>
      </w:r>
      <w:proofErr w:type="spellEnd"/>
      <w:r w:rsidRPr="00585B05">
        <w:t xml:space="preserve"> </w:t>
      </w:r>
      <w:proofErr w:type="spellStart"/>
      <w:r w:rsidRPr="00585B05">
        <w:t>на</w:t>
      </w:r>
      <w:proofErr w:type="spellEnd"/>
      <w:r w:rsidRPr="00585B05">
        <w:t xml:space="preserve"> </w:t>
      </w:r>
      <w:proofErr w:type="spellStart"/>
      <w:r w:rsidRPr="00585B05">
        <w:t>регионално</w:t>
      </w:r>
      <w:proofErr w:type="spellEnd"/>
      <w:r w:rsidRPr="00585B05">
        <w:t xml:space="preserve">, </w:t>
      </w:r>
      <w:proofErr w:type="spellStart"/>
      <w:r w:rsidRPr="00585B05">
        <w:t>така</w:t>
      </w:r>
      <w:proofErr w:type="spellEnd"/>
      <w:r w:rsidRPr="00585B05">
        <w:t xml:space="preserve"> и </w:t>
      </w:r>
      <w:proofErr w:type="spellStart"/>
      <w:r w:rsidRPr="00585B05">
        <w:t>на</w:t>
      </w:r>
      <w:proofErr w:type="spellEnd"/>
      <w:r w:rsidRPr="00585B05">
        <w:t xml:space="preserve"> </w:t>
      </w:r>
      <w:proofErr w:type="spellStart"/>
      <w:r w:rsidRPr="00585B05">
        <w:t>международно</w:t>
      </w:r>
      <w:proofErr w:type="spellEnd"/>
      <w:r w:rsidRPr="00585B05">
        <w:t xml:space="preserve"> </w:t>
      </w:r>
      <w:proofErr w:type="spellStart"/>
      <w:r w:rsidRPr="00585B05">
        <w:t>ниво</w:t>
      </w:r>
      <w:proofErr w:type="spellEnd"/>
      <w:r w:rsidRPr="00585B05">
        <w:t xml:space="preserve">. </w:t>
      </w:r>
      <w:proofErr w:type="spellStart"/>
      <w:r w:rsidRPr="00585B05">
        <w:t>Програмата</w:t>
      </w:r>
      <w:proofErr w:type="spellEnd"/>
      <w:r w:rsidRPr="00585B05">
        <w:t xml:space="preserve"> е </w:t>
      </w:r>
      <w:proofErr w:type="spellStart"/>
      <w:r w:rsidRPr="00585B05">
        <w:t>подходяща</w:t>
      </w:r>
      <w:proofErr w:type="spellEnd"/>
      <w:r w:rsidRPr="00585B05">
        <w:t xml:space="preserve"> </w:t>
      </w:r>
      <w:proofErr w:type="spellStart"/>
      <w:r w:rsidRPr="00585B05">
        <w:t>за</w:t>
      </w:r>
      <w:proofErr w:type="spellEnd"/>
      <w:r w:rsidRPr="00585B05">
        <w:t xml:space="preserve"> </w:t>
      </w:r>
      <w:proofErr w:type="spellStart"/>
      <w:r w:rsidRPr="00585B05">
        <w:t>любопитни</w:t>
      </w:r>
      <w:proofErr w:type="spellEnd"/>
      <w:r w:rsidRPr="00585B05">
        <w:t xml:space="preserve"> и </w:t>
      </w:r>
      <w:proofErr w:type="spellStart"/>
      <w:r w:rsidRPr="00585B05">
        <w:t>амбициозни</w:t>
      </w:r>
      <w:proofErr w:type="spellEnd"/>
      <w:r w:rsidRPr="00585B05">
        <w:t xml:space="preserve"> </w:t>
      </w:r>
      <w:proofErr w:type="spellStart"/>
      <w:r w:rsidRPr="00585B05">
        <w:t>студенти</w:t>
      </w:r>
      <w:proofErr w:type="spellEnd"/>
      <w:r w:rsidRPr="00585B05">
        <w:t xml:space="preserve">, </w:t>
      </w:r>
      <w:proofErr w:type="spellStart"/>
      <w:r w:rsidRPr="00585B05">
        <w:t>владеещи</w:t>
      </w:r>
      <w:proofErr w:type="spellEnd"/>
      <w:r w:rsidRPr="00585B05">
        <w:t xml:space="preserve"> </w:t>
      </w:r>
      <w:proofErr w:type="spellStart"/>
      <w:r w:rsidRPr="00585B05">
        <w:t>английски</w:t>
      </w:r>
      <w:proofErr w:type="spellEnd"/>
      <w:r w:rsidRPr="00585B05">
        <w:t xml:space="preserve"> и/</w:t>
      </w:r>
      <w:proofErr w:type="spellStart"/>
      <w:r w:rsidRPr="00585B05">
        <w:t>или</w:t>
      </w:r>
      <w:proofErr w:type="spellEnd"/>
      <w:r w:rsidRPr="00585B05">
        <w:t xml:space="preserve"> </w:t>
      </w:r>
      <w:proofErr w:type="spellStart"/>
      <w:r w:rsidRPr="00585B05">
        <w:t>немски</w:t>
      </w:r>
      <w:proofErr w:type="spellEnd"/>
      <w:r w:rsidRPr="00585B05">
        <w:t xml:space="preserve"> </w:t>
      </w:r>
      <w:proofErr w:type="spellStart"/>
      <w:r w:rsidRPr="00585B05">
        <w:t>език</w:t>
      </w:r>
      <w:proofErr w:type="spellEnd"/>
      <w:r w:rsidRPr="00585B05">
        <w:t xml:space="preserve">, с </w:t>
      </w:r>
      <w:proofErr w:type="spellStart"/>
      <w:r w:rsidRPr="00585B05">
        <w:t>желание</w:t>
      </w:r>
      <w:proofErr w:type="spellEnd"/>
      <w:r w:rsidRPr="00585B05">
        <w:t xml:space="preserve"> </w:t>
      </w:r>
      <w:proofErr w:type="spellStart"/>
      <w:r w:rsidRPr="00585B05">
        <w:t>да</w:t>
      </w:r>
      <w:proofErr w:type="spellEnd"/>
      <w:r w:rsidRPr="00585B05">
        <w:t xml:space="preserve"> </w:t>
      </w:r>
      <w:proofErr w:type="spellStart"/>
      <w:r w:rsidRPr="00585B05">
        <w:t>пътуват</w:t>
      </w:r>
      <w:proofErr w:type="spellEnd"/>
      <w:r w:rsidRPr="00585B05">
        <w:t xml:space="preserve"> и </w:t>
      </w:r>
      <w:proofErr w:type="spellStart"/>
      <w:r w:rsidRPr="00585B05">
        <w:t>научават</w:t>
      </w:r>
      <w:proofErr w:type="spellEnd"/>
      <w:r w:rsidRPr="00585B05">
        <w:t xml:space="preserve"> </w:t>
      </w:r>
      <w:proofErr w:type="spellStart"/>
      <w:r w:rsidRPr="00585B05">
        <w:t>нови</w:t>
      </w:r>
      <w:proofErr w:type="spellEnd"/>
      <w:r w:rsidRPr="00585B05">
        <w:t xml:space="preserve"> </w:t>
      </w:r>
      <w:proofErr w:type="spellStart"/>
      <w:r w:rsidRPr="00585B05">
        <w:t>неща</w:t>
      </w:r>
      <w:proofErr w:type="spellEnd"/>
      <w:r w:rsidRPr="00585B05">
        <w:t xml:space="preserve">. </w:t>
      </w:r>
      <w:proofErr w:type="spellStart"/>
      <w:r w:rsidRPr="00585B05">
        <w:lastRenderedPageBreak/>
        <w:t>Началото</w:t>
      </w:r>
      <w:proofErr w:type="spellEnd"/>
      <w:r w:rsidRPr="00585B05">
        <w:t xml:space="preserve"> </w:t>
      </w:r>
      <w:proofErr w:type="spellStart"/>
      <w:r w:rsidRPr="00585B05">
        <w:t>на</w:t>
      </w:r>
      <w:proofErr w:type="spellEnd"/>
      <w:r w:rsidRPr="00585B05">
        <w:t xml:space="preserve"> </w:t>
      </w:r>
      <w:proofErr w:type="spellStart"/>
      <w:r w:rsidRPr="00585B05">
        <w:t>кампанията</w:t>
      </w:r>
      <w:proofErr w:type="spellEnd"/>
      <w:r w:rsidRPr="00585B05">
        <w:t xml:space="preserve"> е </w:t>
      </w:r>
      <w:proofErr w:type="spellStart"/>
      <w:r w:rsidRPr="00585B05">
        <w:t>на</w:t>
      </w:r>
      <w:proofErr w:type="spellEnd"/>
      <w:r w:rsidRPr="00585B05">
        <w:t xml:space="preserve"> 1 </w:t>
      </w:r>
      <w:proofErr w:type="spellStart"/>
      <w:r w:rsidRPr="00585B05">
        <w:t>септември</w:t>
      </w:r>
      <w:proofErr w:type="spellEnd"/>
      <w:r w:rsidRPr="00585B05">
        <w:t xml:space="preserve"> 2022 г. </w:t>
      </w:r>
      <w:proofErr w:type="spellStart"/>
      <w:r w:rsidRPr="00585B05">
        <w:t>Ако</w:t>
      </w:r>
      <w:proofErr w:type="spellEnd"/>
      <w:r w:rsidRPr="00585B05">
        <w:t xml:space="preserve"> </w:t>
      </w:r>
      <w:proofErr w:type="spellStart"/>
      <w:r w:rsidRPr="00585B05">
        <w:t>имате</w:t>
      </w:r>
      <w:proofErr w:type="spellEnd"/>
      <w:r w:rsidRPr="00585B05">
        <w:t xml:space="preserve"> </w:t>
      </w:r>
      <w:proofErr w:type="spellStart"/>
      <w:r w:rsidRPr="00585B05">
        <w:t>желание</w:t>
      </w:r>
      <w:proofErr w:type="spellEnd"/>
      <w:r w:rsidRPr="00585B05">
        <w:t xml:space="preserve">, </w:t>
      </w:r>
      <w:proofErr w:type="spellStart"/>
      <w:r w:rsidRPr="00585B05">
        <w:t>може</w:t>
      </w:r>
      <w:proofErr w:type="spellEnd"/>
      <w:r w:rsidRPr="00585B05">
        <w:t xml:space="preserve"> </w:t>
      </w:r>
      <w:proofErr w:type="spellStart"/>
      <w:r w:rsidRPr="00585B05">
        <w:t>да</w:t>
      </w:r>
      <w:proofErr w:type="spellEnd"/>
      <w:r w:rsidRPr="00585B05">
        <w:t xml:space="preserve"> </w:t>
      </w:r>
      <w:proofErr w:type="spellStart"/>
      <w:r w:rsidRPr="00585B05">
        <w:t>кандидатствате</w:t>
      </w:r>
      <w:proofErr w:type="spellEnd"/>
      <w:r w:rsidRPr="00585B05">
        <w:t xml:space="preserve"> </w:t>
      </w:r>
      <w:proofErr w:type="spellStart"/>
      <w:r w:rsidRPr="00585B05">
        <w:t>със</w:t>
      </w:r>
      <w:proofErr w:type="spellEnd"/>
      <w:r w:rsidRPr="00585B05">
        <w:t> </w:t>
      </w:r>
      <w:r w:rsidRPr="00585B05">
        <w:rPr>
          <w:lang w:val="en-US"/>
        </w:rPr>
        <w:t>CV</w:t>
      </w:r>
      <w:r w:rsidRPr="00585B05">
        <w:t> </w:t>
      </w:r>
      <w:proofErr w:type="spellStart"/>
      <w:r w:rsidRPr="00585B05">
        <w:t>на</w:t>
      </w:r>
      <w:proofErr w:type="spellEnd"/>
      <w:r w:rsidRPr="00585B05">
        <w:t> </w:t>
      </w:r>
      <w:proofErr w:type="spellStart"/>
      <w:r w:rsidR="00000000">
        <w:fldChar w:fldCharType="begin"/>
      </w:r>
      <w:r w:rsidR="00000000">
        <w:instrText xml:space="preserve"> HYPERLINK "https://rewe-group.jobs/einstieg-und-perspektiven/trainees/international-management-trainee/" </w:instrText>
      </w:r>
      <w:r w:rsidR="00000000">
        <w:fldChar w:fldCharType="separate"/>
      </w:r>
      <w:r w:rsidRPr="00585B05">
        <w:rPr>
          <w:rStyle w:val="Hyperlink"/>
        </w:rPr>
        <w:t>тази</w:t>
      </w:r>
      <w:proofErr w:type="spellEnd"/>
      <w:r w:rsidRPr="00585B05">
        <w:rPr>
          <w:rStyle w:val="Hyperlink"/>
        </w:rPr>
        <w:t xml:space="preserve"> </w:t>
      </w:r>
      <w:proofErr w:type="spellStart"/>
      <w:r w:rsidRPr="00585B05">
        <w:rPr>
          <w:rStyle w:val="Hyperlink"/>
        </w:rPr>
        <w:t>страница</w:t>
      </w:r>
      <w:proofErr w:type="spellEnd"/>
      <w:r w:rsidR="00000000">
        <w:rPr>
          <w:rStyle w:val="Hyperlink"/>
        </w:rPr>
        <w:fldChar w:fldCharType="end"/>
      </w:r>
      <w:r w:rsidRPr="00585B05">
        <w:t xml:space="preserve">. </w:t>
      </w:r>
      <w:proofErr w:type="spellStart"/>
      <w:r w:rsidRPr="00585B05">
        <w:t>Подробна</w:t>
      </w:r>
      <w:proofErr w:type="spellEnd"/>
      <w:r w:rsidRPr="00585B05">
        <w:t xml:space="preserve"> </w:t>
      </w:r>
      <w:proofErr w:type="spellStart"/>
      <w:r w:rsidRPr="00585B05">
        <w:t>информация</w:t>
      </w:r>
      <w:proofErr w:type="spellEnd"/>
      <w:r w:rsidRPr="00585B05">
        <w:t xml:space="preserve"> </w:t>
      </w:r>
      <w:proofErr w:type="spellStart"/>
      <w:r w:rsidRPr="00585B05">
        <w:t>може</w:t>
      </w:r>
      <w:proofErr w:type="spellEnd"/>
      <w:r w:rsidRPr="00585B05">
        <w:t xml:space="preserve"> </w:t>
      </w:r>
      <w:proofErr w:type="spellStart"/>
      <w:r w:rsidRPr="00585B05">
        <w:t>да</w:t>
      </w:r>
      <w:proofErr w:type="spellEnd"/>
      <w:r w:rsidRPr="00585B05">
        <w:t xml:space="preserve"> </w:t>
      </w:r>
      <w:proofErr w:type="spellStart"/>
      <w:r w:rsidRPr="00585B05">
        <w:t>намерите</w:t>
      </w:r>
      <w:proofErr w:type="spellEnd"/>
      <w:r w:rsidRPr="00585B05">
        <w:t> </w:t>
      </w:r>
      <w:proofErr w:type="spellStart"/>
      <w:r w:rsidR="00000000">
        <w:fldChar w:fldCharType="begin"/>
      </w:r>
      <w:r w:rsidR="00000000">
        <w:instrText xml:space="preserve"> HYPERLINK "https://rewe-group.jobs/einstieg-und-perspektiven/trainees/international-management-trainee/" </w:instrText>
      </w:r>
      <w:r w:rsidR="00000000">
        <w:fldChar w:fldCharType="separate"/>
      </w:r>
      <w:r w:rsidRPr="00585B05">
        <w:rPr>
          <w:rStyle w:val="Hyperlink"/>
        </w:rPr>
        <w:t>тук</w:t>
      </w:r>
      <w:proofErr w:type="spellEnd"/>
      <w:r w:rsidR="00000000">
        <w:rPr>
          <w:rStyle w:val="Hyperlink"/>
        </w:rPr>
        <w:fldChar w:fldCharType="end"/>
      </w:r>
      <w:r w:rsidRPr="00585B05">
        <w:t>.</w:t>
      </w:r>
    </w:p>
    <w:p w14:paraId="0B11CD1D" w14:textId="77777777" w:rsidR="00A24857" w:rsidRPr="00A24857" w:rsidRDefault="00A24857" w:rsidP="00A24857">
      <w:pPr>
        <w:spacing w:before="120" w:after="600" w:line="276" w:lineRule="auto"/>
        <w:jc w:val="both"/>
        <w:rPr>
          <w:b/>
          <w:lang w:val="bg-BG"/>
        </w:rPr>
      </w:pPr>
      <w:r w:rsidRPr="00A24857">
        <w:rPr>
          <w:b/>
          <w:lang w:val="bg-BG"/>
        </w:rPr>
        <w:t>Краен срок: не е посочен</w:t>
      </w:r>
    </w:p>
    <w:p w14:paraId="44F69A37" w14:textId="77777777" w:rsidR="00A24857" w:rsidRPr="00A24857" w:rsidRDefault="00A24857" w:rsidP="00A24857">
      <w:pPr>
        <w:pStyle w:val="Heading2"/>
        <w:ind w:left="284"/>
        <w:rPr>
          <w:lang w:val="bg-BG"/>
        </w:rPr>
      </w:pPr>
      <w:bookmarkStart w:id="10" w:name="_Toc113268786"/>
      <w:r w:rsidRPr="00A24857">
        <w:rPr>
          <w:lang w:val="bg-BG"/>
        </w:rPr>
        <w:t xml:space="preserve">Стаж в </w:t>
      </w:r>
      <w:r w:rsidRPr="00A24857">
        <w:t>„Уникредит Булбанк“</w:t>
      </w:r>
      <w:bookmarkEnd w:id="10"/>
    </w:p>
    <w:p w14:paraId="43871CAA" w14:textId="77777777" w:rsidR="00A24857" w:rsidRDefault="00BC06FB" w:rsidP="00DA06D4">
      <w:pPr>
        <w:spacing w:before="120" w:line="276" w:lineRule="auto"/>
        <w:jc w:val="both"/>
      </w:pPr>
      <w:r w:rsidRPr="00BC06FB">
        <w:t>„</w:t>
      </w:r>
      <w:proofErr w:type="spellStart"/>
      <w:r w:rsidRPr="00BC06FB">
        <w:rPr>
          <w:bCs/>
        </w:rPr>
        <w:t>Уникредит</w:t>
      </w:r>
      <w:proofErr w:type="spellEnd"/>
      <w:r w:rsidRPr="00BC06FB">
        <w:rPr>
          <w:bCs/>
        </w:rPr>
        <w:t xml:space="preserve"> </w:t>
      </w:r>
      <w:proofErr w:type="spellStart"/>
      <w:proofErr w:type="gramStart"/>
      <w:r w:rsidRPr="00BC06FB">
        <w:rPr>
          <w:bCs/>
        </w:rPr>
        <w:t>Булбанк</w:t>
      </w:r>
      <w:proofErr w:type="spellEnd"/>
      <w:r w:rsidRPr="00BC06FB">
        <w:rPr>
          <w:bCs/>
        </w:rPr>
        <w:t xml:space="preserve">“ </w:t>
      </w:r>
      <w:proofErr w:type="spellStart"/>
      <w:r w:rsidRPr="00BC06FB">
        <w:rPr>
          <w:bCs/>
        </w:rPr>
        <w:t>търси</w:t>
      </w:r>
      <w:proofErr w:type="spellEnd"/>
      <w:proofErr w:type="gramEnd"/>
      <w:r w:rsidRPr="00BC06FB">
        <w:rPr>
          <w:bCs/>
        </w:rPr>
        <w:t xml:space="preserve"> </w:t>
      </w:r>
      <w:proofErr w:type="spellStart"/>
      <w:r w:rsidRPr="00BC06FB">
        <w:rPr>
          <w:bCs/>
        </w:rPr>
        <w:t>стажант</w:t>
      </w:r>
      <w:proofErr w:type="spellEnd"/>
      <w:r w:rsidRPr="00BC06FB">
        <w:rPr>
          <w:bCs/>
        </w:rPr>
        <w:t xml:space="preserve"> в </w:t>
      </w:r>
      <w:proofErr w:type="spellStart"/>
      <w:r w:rsidRPr="00BC06FB">
        <w:rPr>
          <w:bCs/>
        </w:rPr>
        <w:t>сектор</w:t>
      </w:r>
      <w:proofErr w:type="spellEnd"/>
      <w:r w:rsidRPr="00BC06FB">
        <w:rPr>
          <w:bCs/>
        </w:rPr>
        <w:t xml:space="preserve"> „</w:t>
      </w:r>
      <w:proofErr w:type="spellStart"/>
      <w:r w:rsidRPr="00BC06FB">
        <w:rPr>
          <w:bCs/>
        </w:rPr>
        <w:t>Банкиране</w:t>
      </w:r>
      <w:proofErr w:type="spellEnd"/>
      <w:r w:rsidRPr="00BC06FB">
        <w:rPr>
          <w:bCs/>
        </w:rPr>
        <w:t xml:space="preserve"> </w:t>
      </w:r>
      <w:proofErr w:type="spellStart"/>
      <w:r w:rsidRPr="00BC06FB">
        <w:rPr>
          <w:bCs/>
        </w:rPr>
        <w:t>на</w:t>
      </w:r>
      <w:proofErr w:type="spellEnd"/>
      <w:r w:rsidRPr="00BC06FB">
        <w:rPr>
          <w:bCs/>
        </w:rPr>
        <w:t xml:space="preserve"> </w:t>
      </w:r>
      <w:proofErr w:type="spellStart"/>
      <w:r w:rsidRPr="00BC06FB">
        <w:rPr>
          <w:bCs/>
        </w:rPr>
        <w:t>дребно</w:t>
      </w:r>
      <w:proofErr w:type="spellEnd"/>
      <w:r w:rsidRPr="00BC06FB">
        <w:rPr>
          <w:bCs/>
        </w:rPr>
        <w:t xml:space="preserve">“ </w:t>
      </w:r>
      <w:proofErr w:type="spellStart"/>
      <w:r w:rsidRPr="00BC06FB">
        <w:rPr>
          <w:bCs/>
        </w:rPr>
        <w:t>за</w:t>
      </w:r>
      <w:proofErr w:type="spellEnd"/>
      <w:r w:rsidRPr="00BC06FB">
        <w:rPr>
          <w:bCs/>
        </w:rPr>
        <w:t xml:space="preserve"> </w:t>
      </w:r>
      <w:proofErr w:type="spellStart"/>
      <w:r w:rsidRPr="00BC06FB">
        <w:rPr>
          <w:bCs/>
        </w:rPr>
        <w:t>офис</w:t>
      </w:r>
      <w:proofErr w:type="spellEnd"/>
      <w:r w:rsidRPr="00BC06FB">
        <w:rPr>
          <w:bCs/>
        </w:rPr>
        <w:t xml:space="preserve"> в София. </w:t>
      </w:r>
      <w:proofErr w:type="spellStart"/>
      <w:r w:rsidRPr="00BC06FB">
        <w:t>Стажантската</w:t>
      </w:r>
      <w:proofErr w:type="spellEnd"/>
      <w:r w:rsidRPr="00BC06FB">
        <w:t xml:space="preserve"> </w:t>
      </w:r>
      <w:proofErr w:type="spellStart"/>
      <w:r w:rsidRPr="00BC06FB">
        <w:t>програма</w:t>
      </w:r>
      <w:proofErr w:type="spellEnd"/>
      <w:r w:rsidRPr="00BC06FB">
        <w:t xml:space="preserve"> </w:t>
      </w:r>
      <w:proofErr w:type="spellStart"/>
      <w:r w:rsidRPr="00BC06FB">
        <w:t>има</w:t>
      </w:r>
      <w:proofErr w:type="spellEnd"/>
      <w:r w:rsidRPr="00BC06FB">
        <w:t xml:space="preserve"> </w:t>
      </w:r>
      <w:proofErr w:type="spellStart"/>
      <w:r w:rsidRPr="00BC06FB">
        <w:t>за</w:t>
      </w:r>
      <w:proofErr w:type="spellEnd"/>
      <w:r w:rsidRPr="00BC06FB">
        <w:t xml:space="preserve"> </w:t>
      </w:r>
      <w:proofErr w:type="spellStart"/>
      <w:r w:rsidRPr="00BC06FB">
        <w:t>цел</w:t>
      </w:r>
      <w:proofErr w:type="spellEnd"/>
      <w:r w:rsidRPr="00BC06FB">
        <w:t xml:space="preserve"> </w:t>
      </w:r>
      <w:proofErr w:type="spellStart"/>
      <w:r w:rsidRPr="00BC06FB">
        <w:t>да</w:t>
      </w:r>
      <w:proofErr w:type="spellEnd"/>
      <w:r w:rsidRPr="00BC06FB">
        <w:t xml:space="preserve"> </w:t>
      </w:r>
      <w:proofErr w:type="spellStart"/>
      <w:r w:rsidRPr="00BC06FB">
        <w:t>подаде</w:t>
      </w:r>
      <w:proofErr w:type="spellEnd"/>
      <w:r w:rsidRPr="00BC06FB">
        <w:t xml:space="preserve"> </w:t>
      </w:r>
      <w:proofErr w:type="spellStart"/>
      <w:r w:rsidRPr="00BC06FB">
        <w:t>ръка</w:t>
      </w:r>
      <w:proofErr w:type="spellEnd"/>
      <w:r w:rsidRPr="00BC06FB">
        <w:t xml:space="preserve"> </w:t>
      </w:r>
      <w:proofErr w:type="spellStart"/>
      <w:r w:rsidRPr="00BC06FB">
        <w:t>на</w:t>
      </w:r>
      <w:proofErr w:type="spellEnd"/>
      <w:r w:rsidRPr="00BC06FB">
        <w:t xml:space="preserve"> </w:t>
      </w:r>
      <w:proofErr w:type="spellStart"/>
      <w:r w:rsidRPr="00BC06FB">
        <w:t>студентите</w:t>
      </w:r>
      <w:proofErr w:type="spellEnd"/>
      <w:r w:rsidRPr="00BC06FB">
        <w:t xml:space="preserve"> и </w:t>
      </w:r>
      <w:proofErr w:type="spellStart"/>
      <w:r w:rsidRPr="00BC06FB">
        <w:t>наскоро</w:t>
      </w:r>
      <w:proofErr w:type="spellEnd"/>
      <w:r w:rsidRPr="00BC06FB">
        <w:t xml:space="preserve"> </w:t>
      </w:r>
      <w:proofErr w:type="spellStart"/>
      <w:r w:rsidRPr="00BC06FB">
        <w:t>завършилите</w:t>
      </w:r>
      <w:proofErr w:type="spellEnd"/>
      <w:r w:rsidRPr="00BC06FB">
        <w:t xml:space="preserve"> </w:t>
      </w:r>
      <w:proofErr w:type="spellStart"/>
      <w:r w:rsidRPr="00BC06FB">
        <w:t>специалисти</w:t>
      </w:r>
      <w:proofErr w:type="spellEnd"/>
      <w:r w:rsidRPr="00BC06FB">
        <w:t xml:space="preserve">, </w:t>
      </w:r>
      <w:proofErr w:type="spellStart"/>
      <w:r w:rsidRPr="00BC06FB">
        <w:t>като</w:t>
      </w:r>
      <w:proofErr w:type="spellEnd"/>
      <w:r w:rsidRPr="00BC06FB">
        <w:t xml:space="preserve"> </w:t>
      </w:r>
      <w:proofErr w:type="spellStart"/>
      <w:r w:rsidRPr="00BC06FB">
        <w:t>ги</w:t>
      </w:r>
      <w:proofErr w:type="spellEnd"/>
      <w:r w:rsidRPr="00BC06FB">
        <w:t xml:space="preserve"> </w:t>
      </w:r>
      <w:proofErr w:type="spellStart"/>
      <w:r w:rsidRPr="00BC06FB">
        <w:t>запознае</w:t>
      </w:r>
      <w:proofErr w:type="spellEnd"/>
      <w:r w:rsidRPr="00BC06FB">
        <w:t xml:space="preserve"> с </w:t>
      </w:r>
      <w:proofErr w:type="spellStart"/>
      <w:r w:rsidRPr="00BC06FB">
        <w:t>основните</w:t>
      </w:r>
      <w:proofErr w:type="spellEnd"/>
      <w:r w:rsidRPr="00BC06FB">
        <w:t xml:space="preserve"> </w:t>
      </w:r>
      <w:proofErr w:type="spellStart"/>
      <w:r w:rsidRPr="00BC06FB">
        <w:t>дейности</w:t>
      </w:r>
      <w:proofErr w:type="spellEnd"/>
      <w:r w:rsidRPr="00BC06FB">
        <w:t xml:space="preserve"> </w:t>
      </w:r>
      <w:proofErr w:type="spellStart"/>
      <w:r w:rsidRPr="00BC06FB">
        <w:t>от</w:t>
      </w:r>
      <w:proofErr w:type="spellEnd"/>
      <w:r w:rsidRPr="00BC06FB">
        <w:t xml:space="preserve"> </w:t>
      </w:r>
      <w:proofErr w:type="spellStart"/>
      <w:r w:rsidRPr="00BC06FB">
        <w:t>работата</w:t>
      </w:r>
      <w:proofErr w:type="spellEnd"/>
      <w:r w:rsidRPr="00BC06FB">
        <w:t xml:space="preserve"> в </w:t>
      </w:r>
      <w:proofErr w:type="spellStart"/>
      <w:r w:rsidRPr="00BC06FB">
        <w:t>банковата</w:t>
      </w:r>
      <w:proofErr w:type="spellEnd"/>
      <w:r w:rsidRPr="00BC06FB">
        <w:t xml:space="preserve"> </w:t>
      </w:r>
      <w:proofErr w:type="spellStart"/>
      <w:r w:rsidRPr="00BC06FB">
        <w:t>сфера</w:t>
      </w:r>
      <w:proofErr w:type="spellEnd"/>
      <w:r w:rsidRPr="00BC06FB">
        <w:t xml:space="preserve"> и </w:t>
      </w:r>
      <w:proofErr w:type="spellStart"/>
      <w:r w:rsidRPr="00BC06FB">
        <w:t>съчетае</w:t>
      </w:r>
      <w:proofErr w:type="spellEnd"/>
      <w:r w:rsidRPr="00BC06FB">
        <w:t xml:space="preserve"> </w:t>
      </w:r>
      <w:proofErr w:type="spellStart"/>
      <w:r w:rsidRPr="00BC06FB">
        <w:t>обучението</w:t>
      </w:r>
      <w:proofErr w:type="spellEnd"/>
      <w:r w:rsidRPr="00BC06FB">
        <w:t xml:space="preserve"> с </w:t>
      </w:r>
      <w:proofErr w:type="spellStart"/>
      <w:r w:rsidRPr="00BC06FB">
        <w:t>реалните</w:t>
      </w:r>
      <w:proofErr w:type="spellEnd"/>
      <w:r w:rsidRPr="00BC06FB">
        <w:t xml:space="preserve"> </w:t>
      </w:r>
      <w:proofErr w:type="spellStart"/>
      <w:r w:rsidRPr="00BC06FB">
        <w:t>работни</w:t>
      </w:r>
      <w:proofErr w:type="spellEnd"/>
      <w:r w:rsidRPr="00BC06FB">
        <w:t xml:space="preserve"> </w:t>
      </w:r>
      <w:proofErr w:type="spellStart"/>
      <w:r w:rsidRPr="00BC06FB">
        <w:t>предизвикателства</w:t>
      </w:r>
      <w:proofErr w:type="spellEnd"/>
      <w:r w:rsidRPr="00BC06FB">
        <w:t xml:space="preserve"> в </w:t>
      </w:r>
      <w:proofErr w:type="spellStart"/>
      <w:r w:rsidRPr="00BC06FB">
        <w:t>екипа</w:t>
      </w:r>
      <w:proofErr w:type="spellEnd"/>
      <w:r w:rsidRPr="00BC06FB">
        <w:t xml:space="preserve"> </w:t>
      </w:r>
      <w:proofErr w:type="spellStart"/>
      <w:r w:rsidRPr="00BC06FB">
        <w:t>на</w:t>
      </w:r>
      <w:proofErr w:type="spellEnd"/>
      <w:r w:rsidRPr="00BC06FB">
        <w:t xml:space="preserve"> </w:t>
      </w:r>
      <w:proofErr w:type="spellStart"/>
      <w:r w:rsidRPr="00BC06FB">
        <w:t>водеща</w:t>
      </w:r>
      <w:proofErr w:type="spellEnd"/>
      <w:r w:rsidRPr="00BC06FB">
        <w:t xml:space="preserve"> </w:t>
      </w:r>
      <w:proofErr w:type="spellStart"/>
      <w:r w:rsidRPr="00BC06FB">
        <w:t>финансова</w:t>
      </w:r>
      <w:proofErr w:type="spellEnd"/>
      <w:r w:rsidRPr="00BC06FB">
        <w:t xml:space="preserve"> </w:t>
      </w:r>
      <w:proofErr w:type="spellStart"/>
      <w:r w:rsidRPr="00BC06FB">
        <w:t>институция</w:t>
      </w:r>
      <w:proofErr w:type="spellEnd"/>
      <w:r w:rsidRPr="00BC06FB">
        <w:t xml:space="preserve">. </w:t>
      </w:r>
    </w:p>
    <w:p w14:paraId="31637E79" w14:textId="77777777" w:rsidR="00A24857" w:rsidRDefault="00BC06FB" w:rsidP="00DA06D4">
      <w:pPr>
        <w:spacing w:line="276" w:lineRule="auto"/>
        <w:jc w:val="both"/>
      </w:pPr>
      <w:proofErr w:type="spellStart"/>
      <w:r w:rsidRPr="00BC06FB">
        <w:t>Стажантът</w:t>
      </w:r>
      <w:proofErr w:type="spellEnd"/>
      <w:r w:rsidRPr="00BC06FB">
        <w:t xml:space="preserve"> </w:t>
      </w:r>
      <w:proofErr w:type="spellStart"/>
      <w:r w:rsidRPr="00BC06FB">
        <w:t>ще</w:t>
      </w:r>
      <w:proofErr w:type="spellEnd"/>
      <w:r w:rsidRPr="00BC06FB">
        <w:t xml:space="preserve"> </w:t>
      </w:r>
      <w:proofErr w:type="spellStart"/>
      <w:r w:rsidRPr="00BC06FB">
        <w:t>трябва</w:t>
      </w:r>
      <w:proofErr w:type="spellEnd"/>
      <w:r w:rsidRPr="00BC06FB">
        <w:t xml:space="preserve"> </w:t>
      </w:r>
      <w:proofErr w:type="spellStart"/>
      <w:r w:rsidRPr="00BC06FB">
        <w:t>да</w:t>
      </w:r>
      <w:proofErr w:type="spellEnd"/>
      <w:r w:rsidRPr="00BC06FB">
        <w:t xml:space="preserve"> </w:t>
      </w:r>
      <w:proofErr w:type="spellStart"/>
      <w:r w:rsidRPr="00BC06FB">
        <w:t>подпомага</w:t>
      </w:r>
      <w:proofErr w:type="spellEnd"/>
      <w:r w:rsidRPr="00BC06FB">
        <w:t xml:space="preserve"> </w:t>
      </w:r>
      <w:proofErr w:type="spellStart"/>
      <w:r w:rsidRPr="00BC06FB">
        <w:t>извършването</w:t>
      </w:r>
      <w:proofErr w:type="spellEnd"/>
      <w:r w:rsidRPr="00BC06FB">
        <w:t xml:space="preserve"> </w:t>
      </w:r>
      <w:proofErr w:type="spellStart"/>
      <w:r w:rsidRPr="00BC06FB">
        <w:t>на</w:t>
      </w:r>
      <w:proofErr w:type="spellEnd"/>
      <w:r w:rsidRPr="00BC06FB">
        <w:t xml:space="preserve"> </w:t>
      </w:r>
      <w:proofErr w:type="spellStart"/>
      <w:r w:rsidRPr="00BC06FB">
        <w:t>продажби</w:t>
      </w:r>
      <w:proofErr w:type="spellEnd"/>
      <w:r w:rsidRPr="00BC06FB">
        <w:t xml:space="preserve"> и </w:t>
      </w:r>
      <w:proofErr w:type="spellStart"/>
      <w:r w:rsidRPr="00BC06FB">
        <w:t>обслужването</w:t>
      </w:r>
      <w:proofErr w:type="spellEnd"/>
      <w:r w:rsidRPr="00BC06FB">
        <w:t xml:space="preserve"> </w:t>
      </w:r>
      <w:proofErr w:type="spellStart"/>
      <w:r w:rsidRPr="00BC06FB">
        <w:t>на</w:t>
      </w:r>
      <w:proofErr w:type="spellEnd"/>
      <w:r w:rsidRPr="00BC06FB">
        <w:t xml:space="preserve"> </w:t>
      </w:r>
      <w:proofErr w:type="spellStart"/>
      <w:r w:rsidRPr="00BC06FB">
        <w:t>клиенти</w:t>
      </w:r>
      <w:proofErr w:type="spellEnd"/>
      <w:r w:rsidRPr="00BC06FB">
        <w:t xml:space="preserve"> </w:t>
      </w:r>
      <w:proofErr w:type="spellStart"/>
      <w:r w:rsidRPr="00BC06FB">
        <w:t>във</w:t>
      </w:r>
      <w:proofErr w:type="spellEnd"/>
      <w:r w:rsidRPr="00BC06FB">
        <w:t xml:space="preserve"> </w:t>
      </w:r>
      <w:proofErr w:type="spellStart"/>
      <w:r w:rsidRPr="00BC06FB">
        <w:t>филиала</w:t>
      </w:r>
      <w:proofErr w:type="spellEnd"/>
      <w:r w:rsidRPr="00BC06FB">
        <w:t xml:space="preserve">, </w:t>
      </w:r>
      <w:proofErr w:type="spellStart"/>
      <w:r w:rsidRPr="00BC06FB">
        <w:t>ще</w:t>
      </w:r>
      <w:proofErr w:type="spellEnd"/>
      <w:r w:rsidRPr="00BC06FB">
        <w:t xml:space="preserve"> </w:t>
      </w:r>
      <w:proofErr w:type="spellStart"/>
      <w:r w:rsidRPr="00BC06FB">
        <w:t>подпомага</w:t>
      </w:r>
      <w:proofErr w:type="spellEnd"/>
      <w:r w:rsidRPr="00BC06FB">
        <w:t xml:space="preserve"> </w:t>
      </w:r>
      <w:proofErr w:type="spellStart"/>
      <w:r w:rsidRPr="00BC06FB">
        <w:t>стимулирането</w:t>
      </w:r>
      <w:proofErr w:type="spellEnd"/>
      <w:r w:rsidRPr="00BC06FB">
        <w:t xml:space="preserve"> </w:t>
      </w:r>
      <w:proofErr w:type="spellStart"/>
      <w:r w:rsidRPr="00BC06FB">
        <w:t>на</w:t>
      </w:r>
      <w:proofErr w:type="spellEnd"/>
      <w:r w:rsidRPr="00BC06FB">
        <w:t xml:space="preserve"> </w:t>
      </w:r>
      <w:proofErr w:type="spellStart"/>
      <w:r w:rsidRPr="00BC06FB">
        <w:t>клиентския</w:t>
      </w:r>
      <w:proofErr w:type="spellEnd"/>
      <w:r w:rsidRPr="00BC06FB">
        <w:t xml:space="preserve"> </w:t>
      </w:r>
      <w:proofErr w:type="spellStart"/>
      <w:r w:rsidRPr="00BC06FB">
        <w:t>интерес</w:t>
      </w:r>
      <w:proofErr w:type="spellEnd"/>
      <w:r w:rsidRPr="00BC06FB">
        <w:t xml:space="preserve"> </w:t>
      </w:r>
      <w:proofErr w:type="spellStart"/>
      <w:r w:rsidRPr="00BC06FB">
        <w:t>към</w:t>
      </w:r>
      <w:proofErr w:type="spellEnd"/>
      <w:r w:rsidRPr="00BC06FB">
        <w:t xml:space="preserve"> </w:t>
      </w:r>
      <w:proofErr w:type="spellStart"/>
      <w:r w:rsidRPr="00BC06FB">
        <w:t>продукти</w:t>
      </w:r>
      <w:proofErr w:type="spellEnd"/>
      <w:r w:rsidRPr="00BC06FB">
        <w:t xml:space="preserve"> и </w:t>
      </w:r>
      <w:proofErr w:type="spellStart"/>
      <w:r w:rsidRPr="00BC06FB">
        <w:t>услугите</w:t>
      </w:r>
      <w:proofErr w:type="spellEnd"/>
      <w:r w:rsidRPr="00BC06FB">
        <w:t xml:space="preserve"> </w:t>
      </w:r>
      <w:proofErr w:type="spellStart"/>
      <w:r w:rsidRPr="00BC06FB">
        <w:t>на</w:t>
      </w:r>
      <w:proofErr w:type="spellEnd"/>
      <w:r w:rsidRPr="00BC06FB">
        <w:t xml:space="preserve"> </w:t>
      </w:r>
      <w:proofErr w:type="spellStart"/>
      <w:r w:rsidRPr="00BC06FB">
        <w:t>банката</w:t>
      </w:r>
      <w:proofErr w:type="spellEnd"/>
      <w:r w:rsidRPr="00BC06FB">
        <w:t xml:space="preserve">, </w:t>
      </w:r>
      <w:proofErr w:type="spellStart"/>
      <w:r w:rsidRPr="00BC06FB">
        <w:t>ще</w:t>
      </w:r>
      <w:proofErr w:type="spellEnd"/>
      <w:r w:rsidRPr="00BC06FB">
        <w:t xml:space="preserve"> </w:t>
      </w:r>
      <w:proofErr w:type="spellStart"/>
      <w:r w:rsidRPr="00BC06FB">
        <w:t>научи</w:t>
      </w:r>
      <w:proofErr w:type="spellEnd"/>
      <w:r w:rsidRPr="00BC06FB">
        <w:t xml:space="preserve"> </w:t>
      </w:r>
      <w:proofErr w:type="spellStart"/>
      <w:r w:rsidRPr="00BC06FB">
        <w:t>да</w:t>
      </w:r>
      <w:proofErr w:type="spellEnd"/>
      <w:r w:rsidRPr="00BC06FB">
        <w:t xml:space="preserve"> </w:t>
      </w:r>
      <w:proofErr w:type="spellStart"/>
      <w:r w:rsidRPr="00BC06FB">
        <w:t>работи</w:t>
      </w:r>
      <w:proofErr w:type="spellEnd"/>
      <w:r w:rsidRPr="00BC06FB">
        <w:t xml:space="preserve"> с </w:t>
      </w:r>
      <w:proofErr w:type="spellStart"/>
      <w:r w:rsidRPr="00BC06FB">
        <w:t>клиенти</w:t>
      </w:r>
      <w:proofErr w:type="spellEnd"/>
      <w:r w:rsidRPr="00BC06FB">
        <w:t xml:space="preserve">, </w:t>
      </w:r>
      <w:proofErr w:type="spellStart"/>
      <w:r w:rsidRPr="00BC06FB">
        <w:t>как</w:t>
      </w:r>
      <w:proofErr w:type="spellEnd"/>
      <w:r w:rsidRPr="00BC06FB">
        <w:t xml:space="preserve"> </w:t>
      </w:r>
      <w:proofErr w:type="spellStart"/>
      <w:r w:rsidRPr="00BC06FB">
        <w:t>се</w:t>
      </w:r>
      <w:proofErr w:type="spellEnd"/>
      <w:r w:rsidRPr="00BC06FB">
        <w:t xml:space="preserve"> </w:t>
      </w:r>
      <w:proofErr w:type="spellStart"/>
      <w:r w:rsidRPr="00BC06FB">
        <w:t>водят</w:t>
      </w:r>
      <w:proofErr w:type="spellEnd"/>
      <w:r w:rsidRPr="00BC06FB">
        <w:t xml:space="preserve"> </w:t>
      </w:r>
      <w:proofErr w:type="spellStart"/>
      <w:r w:rsidRPr="00BC06FB">
        <w:t>преговори</w:t>
      </w:r>
      <w:proofErr w:type="spellEnd"/>
      <w:r w:rsidRPr="00BC06FB">
        <w:t xml:space="preserve"> с </w:t>
      </w:r>
      <w:proofErr w:type="spellStart"/>
      <w:r w:rsidRPr="00BC06FB">
        <w:t>клиенти</w:t>
      </w:r>
      <w:proofErr w:type="spellEnd"/>
      <w:r w:rsidRPr="00BC06FB">
        <w:t xml:space="preserve"> - </w:t>
      </w:r>
      <w:proofErr w:type="spellStart"/>
      <w:r w:rsidRPr="00BC06FB">
        <w:t>на</w:t>
      </w:r>
      <w:proofErr w:type="spellEnd"/>
      <w:r w:rsidRPr="00BC06FB">
        <w:t xml:space="preserve"> </w:t>
      </w:r>
      <w:proofErr w:type="spellStart"/>
      <w:r w:rsidRPr="00BC06FB">
        <w:t>живо</w:t>
      </w:r>
      <w:proofErr w:type="spellEnd"/>
      <w:r w:rsidRPr="00BC06FB">
        <w:t xml:space="preserve"> и по </w:t>
      </w:r>
      <w:proofErr w:type="spellStart"/>
      <w:r w:rsidRPr="00BC06FB">
        <w:t>телефон</w:t>
      </w:r>
      <w:proofErr w:type="spellEnd"/>
      <w:r w:rsidRPr="00BC06FB">
        <w:t xml:space="preserve"> и </w:t>
      </w:r>
      <w:proofErr w:type="spellStart"/>
      <w:r w:rsidRPr="00BC06FB">
        <w:t>други</w:t>
      </w:r>
      <w:proofErr w:type="spellEnd"/>
      <w:r w:rsidRPr="00BC06FB">
        <w:t xml:space="preserve">. </w:t>
      </w:r>
    </w:p>
    <w:p w14:paraId="50F7C431" w14:textId="77777777" w:rsidR="00A24857" w:rsidRDefault="00BC06FB" w:rsidP="00DA06D4">
      <w:pPr>
        <w:spacing w:before="120" w:line="276" w:lineRule="auto"/>
        <w:jc w:val="both"/>
      </w:pPr>
      <w:proofErr w:type="spellStart"/>
      <w:r w:rsidRPr="00BC06FB">
        <w:t>Нужно</w:t>
      </w:r>
      <w:proofErr w:type="spellEnd"/>
      <w:r w:rsidRPr="00BC06FB">
        <w:t xml:space="preserve"> е </w:t>
      </w:r>
      <w:proofErr w:type="spellStart"/>
      <w:r w:rsidRPr="00BC06FB">
        <w:t>кандидатите</w:t>
      </w:r>
      <w:proofErr w:type="spellEnd"/>
      <w:r w:rsidRPr="00BC06FB">
        <w:t xml:space="preserve"> </w:t>
      </w:r>
      <w:proofErr w:type="spellStart"/>
      <w:r w:rsidRPr="00BC06FB">
        <w:t>да</w:t>
      </w:r>
      <w:proofErr w:type="spellEnd"/>
      <w:r w:rsidRPr="00BC06FB">
        <w:t xml:space="preserve"> </w:t>
      </w:r>
      <w:proofErr w:type="spellStart"/>
      <w:r w:rsidRPr="00BC06FB">
        <w:t>са</w:t>
      </w:r>
      <w:proofErr w:type="spellEnd"/>
      <w:r w:rsidRPr="00BC06FB">
        <w:t xml:space="preserve"> </w:t>
      </w:r>
      <w:proofErr w:type="spellStart"/>
      <w:r w:rsidRPr="00BC06FB">
        <w:t>завършили</w:t>
      </w:r>
      <w:proofErr w:type="spellEnd"/>
      <w:r w:rsidRPr="00BC06FB">
        <w:t xml:space="preserve"> </w:t>
      </w:r>
      <w:proofErr w:type="spellStart"/>
      <w:r w:rsidRPr="00BC06FB">
        <w:t>или</w:t>
      </w:r>
      <w:proofErr w:type="spellEnd"/>
      <w:r w:rsidRPr="00BC06FB">
        <w:t xml:space="preserve"> в </w:t>
      </w:r>
      <w:proofErr w:type="spellStart"/>
      <w:r w:rsidRPr="00BC06FB">
        <w:t>процес</w:t>
      </w:r>
      <w:proofErr w:type="spellEnd"/>
      <w:r w:rsidRPr="00BC06FB">
        <w:t xml:space="preserve"> </w:t>
      </w:r>
      <w:proofErr w:type="spellStart"/>
      <w:r w:rsidRPr="00BC06FB">
        <w:t>на</w:t>
      </w:r>
      <w:proofErr w:type="spellEnd"/>
      <w:r w:rsidRPr="00BC06FB">
        <w:t xml:space="preserve"> </w:t>
      </w:r>
      <w:proofErr w:type="spellStart"/>
      <w:r w:rsidRPr="00BC06FB">
        <w:t>завършване</w:t>
      </w:r>
      <w:proofErr w:type="spellEnd"/>
      <w:r w:rsidRPr="00BC06FB">
        <w:t xml:space="preserve"> </w:t>
      </w:r>
      <w:proofErr w:type="spellStart"/>
      <w:r w:rsidRPr="00BC06FB">
        <w:t>на</w:t>
      </w:r>
      <w:proofErr w:type="spellEnd"/>
      <w:r w:rsidRPr="00BC06FB">
        <w:t xml:space="preserve"> </w:t>
      </w:r>
      <w:proofErr w:type="spellStart"/>
      <w:r w:rsidRPr="00BC06FB">
        <w:t>висше</w:t>
      </w:r>
      <w:proofErr w:type="spellEnd"/>
      <w:r w:rsidRPr="00BC06FB">
        <w:t xml:space="preserve"> </w:t>
      </w:r>
      <w:proofErr w:type="spellStart"/>
      <w:r w:rsidRPr="00BC06FB">
        <w:t>образование</w:t>
      </w:r>
      <w:proofErr w:type="spellEnd"/>
      <w:r w:rsidRPr="00BC06FB">
        <w:t xml:space="preserve">; </w:t>
      </w:r>
      <w:proofErr w:type="spellStart"/>
      <w:r w:rsidRPr="00BC06FB">
        <w:t>желаят</w:t>
      </w:r>
      <w:proofErr w:type="spellEnd"/>
      <w:r w:rsidRPr="00BC06FB">
        <w:t xml:space="preserve"> </w:t>
      </w:r>
      <w:proofErr w:type="spellStart"/>
      <w:r w:rsidRPr="00BC06FB">
        <w:t>да</w:t>
      </w:r>
      <w:proofErr w:type="spellEnd"/>
      <w:r w:rsidRPr="00BC06FB">
        <w:t xml:space="preserve"> </w:t>
      </w:r>
      <w:proofErr w:type="spellStart"/>
      <w:r w:rsidRPr="00BC06FB">
        <w:t>съчетаят</w:t>
      </w:r>
      <w:proofErr w:type="spellEnd"/>
      <w:r w:rsidRPr="00BC06FB">
        <w:t xml:space="preserve"> </w:t>
      </w:r>
      <w:proofErr w:type="spellStart"/>
      <w:r w:rsidRPr="00BC06FB">
        <w:t>теоретичното</w:t>
      </w:r>
      <w:proofErr w:type="spellEnd"/>
      <w:r w:rsidRPr="00BC06FB">
        <w:t xml:space="preserve"> </w:t>
      </w:r>
      <w:proofErr w:type="spellStart"/>
      <w:r w:rsidRPr="00BC06FB">
        <w:t>си</w:t>
      </w:r>
      <w:proofErr w:type="spellEnd"/>
      <w:r w:rsidRPr="00BC06FB">
        <w:t xml:space="preserve"> </w:t>
      </w:r>
      <w:proofErr w:type="spellStart"/>
      <w:r w:rsidRPr="00BC06FB">
        <w:t>обучение</w:t>
      </w:r>
      <w:proofErr w:type="spellEnd"/>
      <w:r w:rsidRPr="00BC06FB">
        <w:t xml:space="preserve"> с </w:t>
      </w:r>
      <w:proofErr w:type="spellStart"/>
      <w:r w:rsidRPr="00BC06FB">
        <w:t>реалните</w:t>
      </w:r>
      <w:proofErr w:type="spellEnd"/>
      <w:r w:rsidRPr="00BC06FB">
        <w:t xml:space="preserve"> </w:t>
      </w:r>
      <w:proofErr w:type="spellStart"/>
      <w:r w:rsidRPr="00BC06FB">
        <w:t>предизвикателства</w:t>
      </w:r>
      <w:proofErr w:type="spellEnd"/>
      <w:r w:rsidRPr="00BC06FB">
        <w:t xml:space="preserve">, </w:t>
      </w:r>
      <w:proofErr w:type="spellStart"/>
      <w:r w:rsidRPr="00BC06FB">
        <w:t>които</w:t>
      </w:r>
      <w:proofErr w:type="spellEnd"/>
      <w:r w:rsidRPr="00BC06FB">
        <w:t xml:space="preserve"> </w:t>
      </w:r>
      <w:proofErr w:type="spellStart"/>
      <w:r w:rsidRPr="00BC06FB">
        <w:t>поднася</w:t>
      </w:r>
      <w:proofErr w:type="spellEnd"/>
      <w:r w:rsidRPr="00BC06FB">
        <w:t xml:space="preserve"> </w:t>
      </w:r>
      <w:proofErr w:type="spellStart"/>
      <w:r w:rsidRPr="00BC06FB">
        <w:t>работата</w:t>
      </w:r>
      <w:proofErr w:type="spellEnd"/>
      <w:r w:rsidRPr="00BC06FB">
        <w:t xml:space="preserve">; </w:t>
      </w:r>
      <w:proofErr w:type="spellStart"/>
      <w:r w:rsidRPr="00BC06FB">
        <w:t>владеят</w:t>
      </w:r>
      <w:proofErr w:type="spellEnd"/>
      <w:r w:rsidRPr="00BC06FB">
        <w:t xml:space="preserve"> </w:t>
      </w:r>
      <w:proofErr w:type="spellStart"/>
      <w:r w:rsidRPr="00BC06FB">
        <w:t>английски</w:t>
      </w:r>
      <w:proofErr w:type="spellEnd"/>
      <w:r w:rsidRPr="00BC06FB">
        <w:t xml:space="preserve"> </w:t>
      </w:r>
      <w:proofErr w:type="spellStart"/>
      <w:r w:rsidRPr="00BC06FB">
        <w:t>език</w:t>
      </w:r>
      <w:proofErr w:type="spellEnd"/>
      <w:r w:rsidRPr="00BC06FB">
        <w:t xml:space="preserve">; с </w:t>
      </w:r>
      <w:proofErr w:type="spellStart"/>
      <w:r w:rsidRPr="00BC06FB">
        <w:t>отлична</w:t>
      </w:r>
      <w:proofErr w:type="spellEnd"/>
      <w:r w:rsidRPr="00BC06FB">
        <w:t xml:space="preserve"> </w:t>
      </w:r>
      <w:proofErr w:type="spellStart"/>
      <w:r w:rsidRPr="00BC06FB">
        <w:t>компютърна</w:t>
      </w:r>
      <w:proofErr w:type="spellEnd"/>
      <w:r w:rsidRPr="00BC06FB">
        <w:t xml:space="preserve"> </w:t>
      </w:r>
      <w:proofErr w:type="spellStart"/>
      <w:r w:rsidRPr="00BC06FB">
        <w:t>грамотност</w:t>
      </w:r>
      <w:proofErr w:type="spellEnd"/>
      <w:r w:rsidRPr="00BC06FB">
        <w:t xml:space="preserve"> – MS Office - Word, Excel, PowerPoint; </w:t>
      </w:r>
      <w:proofErr w:type="spellStart"/>
      <w:r w:rsidRPr="00BC06FB">
        <w:t>динамична</w:t>
      </w:r>
      <w:proofErr w:type="spellEnd"/>
      <w:r w:rsidRPr="00BC06FB">
        <w:t xml:space="preserve">, </w:t>
      </w:r>
      <w:proofErr w:type="spellStart"/>
      <w:r w:rsidRPr="00BC06FB">
        <w:t>инициативна</w:t>
      </w:r>
      <w:proofErr w:type="spellEnd"/>
      <w:r w:rsidRPr="00BC06FB">
        <w:t xml:space="preserve"> и </w:t>
      </w:r>
      <w:proofErr w:type="spellStart"/>
      <w:r w:rsidRPr="00BC06FB">
        <w:t>организирана</w:t>
      </w:r>
      <w:proofErr w:type="spellEnd"/>
      <w:r w:rsidRPr="00BC06FB">
        <w:t xml:space="preserve"> </w:t>
      </w:r>
      <w:proofErr w:type="spellStart"/>
      <w:r w:rsidRPr="00BC06FB">
        <w:t>личност</w:t>
      </w:r>
      <w:proofErr w:type="spellEnd"/>
      <w:r w:rsidRPr="00BC06FB">
        <w:t xml:space="preserve">; с </w:t>
      </w:r>
      <w:proofErr w:type="spellStart"/>
      <w:r w:rsidRPr="00BC06FB">
        <w:t>много</w:t>
      </w:r>
      <w:proofErr w:type="spellEnd"/>
      <w:r w:rsidRPr="00BC06FB">
        <w:t xml:space="preserve"> </w:t>
      </w:r>
      <w:proofErr w:type="spellStart"/>
      <w:r w:rsidRPr="00BC06FB">
        <w:t>добри</w:t>
      </w:r>
      <w:proofErr w:type="spellEnd"/>
      <w:r w:rsidRPr="00BC06FB">
        <w:t xml:space="preserve"> </w:t>
      </w:r>
      <w:proofErr w:type="spellStart"/>
      <w:r w:rsidRPr="00BC06FB">
        <w:t>комуникативни</w:t>
      </w:r>
      <w:proofErr w:type="spellEnd"/>
      <w:r w:rsidRPr="00BC06FB">
        <w:t xml:space="preserve"> и </w:t>
      </w:r>
      <w:proofErr w:type="spellStart"/>
      <w:r w:rsidRPr="00BC06FB">
        <w:t>организационни</w:t>
      </w:r>
      <w:proofErr w:type="spellEnd"/>
      <w:r w:rsidRPr="00BC06FB">
        <w:t xml:space="preserve"> </w:t>
      </w:r>
      <w:proofErr w:type="spellStart"/>
      <w:r w:rsidRPr="00BC06FB">
        <w:t>умения</w:t>
      </w:r>
      <w:proofErr w:type="spellEnd"/>
      <w:r w:rsidRPr="00BC06FB">
        <w:t>.</w:t>
      </w:r>
    </w:p>
    <w:p w14:paraId="4C2E7CA4" w14:textId="77777777" w:rsidR="00585B05" w:rsidRDefault="00BC06FB" w:rsidP="00DA06D4">
      <w:pPr>
        <w:spacing w:after="120" w:line="276" w:lineRule="auto"/>
        <w:jc w:val="both"/>
      </w:pPr>
      <w:proofErr w:type="spellStart"/>
      <w:r w:rsidRPr="00BC06FB">
        <w:t>Ако</w:t>
      </w:r>
      <w:proofErr w:type="spellEnd"/>
      <w:r w:rsidRPr="00BC06FB">
        <w:t xml:space="preserve"> </w:t>
      </w:r>
      <w:proofErr w:type="spellStart"/>
      <w:r w:rsidRPr="00BC06FB">
        <w:t>намирате</w:t>
      </w:r>
      <w:proofErr w:type="spellEnd"/>
      <w:r w:rsidRPr="00BC06FB">
        <w:t xml:space="preserve"> </w:t>
      </w:r>
      <w:proofErr w:type="spellStart"/>
      <w:r w:rsidRPr="00BC06FB">
        <w:t>стажантската</w:t>
      </w:r>
      <w:proofErr w:type="spellEnd"/>
      <w:r w:rsidRPr="00BC06FB">
        <w:t xml:space="preserve"> </w:t>
      </w:r>
      <w:proofErr w:type="spellStart"/>
      <w:r w:rsidRPr="00BC06FB">
        <w:t>програма</w:t>
      </w:r>
      <w:proofErr w:type="spellEnd"/>
      <w:r w:rsidRPr="00BC06FB">
        <w:t xml:space="preserve"> </w:t>
      </w:r>
      <w:proofErr w:type="spellStart"/>
      <w:r w:rsidRPr="00BC06FB">
        <w:t>за</w:t>
      </w:r>
      <w:proofErr w:type="spellEnd"/>
      <w:r w:rsidRPr="00BC06FB">
        <w:t xml:space="preserve"> </w:t>
      </w:r>
      <w:proofErr w:type="spellStart"/>
      <w:r w:rsidRPr="00BC06FB">
        <w:t>предизвикателна</w:t>
      </w:r>
      <w:proofErr w:type="spellEnd"/>
      <w:r w:rsidRPr="00BC06FB">
        <w:t xml:space="preserve"> и </w:t>
      </w:r>
      <w:proofErr w:type="spellStart"/>
      <w:r w:rsidRPr="00BC06FB">
        <w:t>отговаряща</w:t>
      </w:r>
      <w:proofErr w:type="spellEnd"/>
      <w:r w:rsidRPr="00BC06FB">
        <w:t xml:space="preserve"> </w:t>
      </w:r>
      <w:proofErr w:type="spellStart"/>
      <w:r w:rsidRPr="00BC06FB">
        <w:t>на</w:t>
      </w:r>
      <w:proofErr w:type="spellEnd"/>
      <w:r w:rsidRPr="00BC06FB">
        <w:t xml:space="preserve"> </w:t>
      </w:r>
      <w:proofErr w:type="spellStart"/>
      <w:r w:rsidRPr="00BC06FB">
        <w:t>вашето</w:t>
      </w:r>
      <w:proofErr w:type="spellEnd"/>
      <w:r w:rsidRPr="00BC06FB">
        <w:t xml:space="preserve"> </w:t>
      </w:r>
      <w:proofErr w:type="spellStart"/>
      <w:r w:rsidRPr="00BC06FB">
        <w:t>образование</w:t>
      </w:r>
      <w:proofErr w:type="spellEnd"/>
      <w:r w:rsidRPr="00BC06FB">
        <w:t xml:space="preserve"> и </w:t>
      </w:r>
      <w:proofErr w:type="spellStart"/>
      <w:r w:rsidRPr="00BC06FB">
        <w:t>амбиции</w:t>
      </w:r>
      <w:proofErr w:type="spellEnd"/>
      <w:r w:rsidRPr="00BC06FB">
        <w:t xml:space="preserve">, </w:t>
      </w:r>
      <w:proofErr w:type="spellStart"/>
      <w:r w:rsidRPr="00BC06FB">
        <w:t>изпратете</w:t>
      </w:r>
      <w:proofErr w:type="spellEnd"/>
      <w:r w:rsidRPr="00BC06FB">
        <w:t xml:space="preserve"> </w:t>
      </w:r>
      <w:proofErr w:type="spellStart"/>
      <w:r w:rsidRPr="00BC06FB">
        <w:t>информация</w:t>
      </w:r>
      <w:proofErr w:type="spellEnd"/>
      <w:r w:rsidRPr="00BC06FB">
        <w:t xml:space="preserve">, </w:t>
      </w:r>
      <w:proofErr w:type="spellStart"/>
      <w:r w:rsidRPr="00BC06FB">
        <w:t>като</w:t>
      </w:r>
      <w:proofErr w:type="spellEnd"/>
      <w:r w:rsidRPr="00BC06FB">
        <w:t xml:space="preserve"> </w:t>
      </w:r>
      <w:proofErr w:type="spellStart"/>
      <w:r w:rsidRPr="00BC06FB">
        <w:t>отбележите</w:t>
      </w:r>
      <w:proofErr w:type="spellEnd"/>
      <w:r w:rsidRPr="00BC06FB">
        <w:t xml:space="preserve"> </w:t>
      </w:r>
      <w:proofErr w:type="spellStart"/>
      <w:r w:rsidRPr="00BC06FB">
        <w:t>тази</w:t>
      </w:r>
      <w:proofErr w:type="spellEnd"/>
      <w:r w:rsidRPr="00BC06FB">
        <w:t xml:space="preserve"> </w:t>
      </w:r>
      <w:proofErr w:type="spellStart"/>
      <w:r w:rsidRPr="00BC06FB">
        <w:t>или</w:t>
      </w:r>
      <w:proofErr w:type="spellEnd"/>
      <w:r w:rsidRPr="00BC06FB">
        <w:t xml:space="preserve"> </w:t>
      </w:r>
      <w:proofErr w:type="spellStart"/>
      <w:r w:rsidRPr="00BC06FB">
        <w:t>друга</w:t>
      </w:r>
      <w:proofErr w:type="spellEnd"/>
      <w:r w:rsidRPr="00BC06FB">
        <w:t xml:space="preserve"> </w:t>
      </w:r>
      <w:proofErr w:type="spellStart"/>
      <w:r w:rsidRPr="00BC06FB">
        <w:t>предпочитана</w:t>
      </w:r>
      <w:proofErr w:type="spellEnd"/>
      <w:r w:rsidRPr="00BC06FB">
        <w:t xml:space="preserve"> </w:t>
      </w:r>
      <w:proofErr w:type="spellStart"/>
      <w:r w:rsidRPr="00BC06FB">
        <w:t>област</w:t>
      </w:r>
      <w:proofErr w:type="spellEnd"/>
      <w:r w:rsidRPr="00BC06FB">
        <w:t xml:space="preserve"> </w:t>
      </w:r>
      <w:proofErr w:type="spellStart"/>
      <w:r w:rsidRPr="00BC06FB">
        <w:t>за</w:t>
      </w:r>
      <w:proofErr w:type="spellEnd"/>
      <w:r w:rsidRPr="00BC06FB">
        <w:t xml:space="preserve"> </w:t>
      </w:r>
      <w:proofErr w:type="spellStart"/>
      <w:r w:rsidRPr="00BC06FB">
        <w:t>стаж</w:t>
      </w:r>
      <w:proofErr w:type="spellEnd"/>
      <w:r w:rsidRPr="00BC06FB">
        <w:t xml:space="preserve">. </w:t>
      </w:r>
      <w:proofErr w:type="spellStart"/>
      <w:r w:rsidRPr="00BC06FB">
        <w:t>Може</w:t>
      </w:r>
      <w:proofErr w:type="spellEnd"/>
      <w:r w:rsidRPr="00BC06FB">
        <w:t xml:space="preserve"> </w:t>
      </w:r>
      <w:proofErr w:type="spellStart"/>
      <w:r w:rsidRPr="00BC06FB">
        <w:t>да</w:t>
      </w:r>
      <w:proofErr w:type="spellEnd"/>
      <w:r w:rsidRPr="00BC06FB">
        <w:t xml:space="preserve"> </w:t>
      </w:r>
      <w:proofErr w:type="spellStart"/>
      <w:r w:rsidRPr="00BC06FB">
        <w:t>кандидатствате</w:t>
      </w:r>
      <w:proofErr w:type="spellEnd"/>
      <w:r w:rsidRPr="00BC06FB">
        <w:t xml:space="preserve"> </w:t>
      </w:r>
      <w:proofErr w:type="spellStart"/>
      <w:r w:rsidRPr="00BC06FB">
        <w:t>през</w:t>
      </w:r>
      <w:proofErr w:type="spellEnd"/>
      <w:r w:rsidRPr="00BC06FB">
        <w:t> </w:t>
      </w:r>
      <w:proofErr w:type="spellStart"/>
      <w:r w:rsidR="00000000">
        <w:fldChar w:fldCharType="begin"/>
      </w:r>
      <w:r w:rsidR="00000000">
        <w:instrText xml:space="preserve"> HYPERLINK "https://www.unicreditbulbank.bg/bg/za-nas/karieri/kandidatstvane/" </w:instrText>
      </w:r>
      <w:r w:rsidR="00000000">
        <w:fldChar w:fldCharType="separate"/>
      </w:r>
      <w:r w:rsidRPr="00BC06FB">
        <w:rPr>
          <w:rStyle w:val="Hyperlink"/>
        </w:rPr>
        <w:t>сайта</w:t>
      </w:r>
      <w:proofErr w:type="spellEnd"/>
      <w:r w:rsidRPr="00BC06FB">
        <w:rPr>
          <w:rStyle w:val="Hyperlink"/>
        </w:rPr>
        <w:t xml:space="preserve"> </w:t>
      </w:r>
      <w:proofErr w:type="spellStart"/>
      <w:r w:rsidRPr="00BC06FB">
        <w:rPr>
          <w:rStyle w:val="Hyperlink"/>
        </w:rPr>
        <w:t>на</w:t>
      </w:r>
      <w:proofErr w:type="spellEnd"/>
      <w:r w:rsidRPr="00BC06FB">
        <w:rPr>
          <w:rStyle w:val="Hyperlink"/>
        </w:rPr>
        <w:t xml:space="preserve"> </w:t>
      </w:r>
      <w:proofErr w:type="spellStart"/>
      <w:r w:rsidRPr="00BC06FB">
        <w:rPr>
          <w:rStyle w:val="Hyperlink"/>
        </w:rPr>
        <w:t>организацията</w:t>
      </w:r>
      <w:proofErr w:type="spellEnd"/>
      <w:r w:rsidR="00000000">
        <w:rPr>
          <w:rStyle w:val="Hyperlink"/>
        </w:rPr>
        <w:fldChar w:fldCharType="end"/>
      </w:r>
      <w:r w:rsidRPr="00BC06FB">
        <w:t xml:space="preserve">, </w:t>
      </w:r>
      <w:proofErr w:type="spellStart"/>
      <w:r w:rsidRPr="00BC06FB">
        <w:t>като</w:t>
      </w:r>
      <w:proofErr w:type="spellEnd"/>
      <w:r w:rsidRPr="00BC06FB">
        <w:t xml:space="preserve"> </w:t>
      </w:r>
      <w:proofErr w:type="spellStart"/>
      <w:r w:rsidRPr="00BC06FB">
        <w:t>отбележите</w:t>
      </w:r>
      <w:proofErr w:type="spellEnd"/>
      <w:r w:rsidRPr="00BC06FB">
        <w:t xml:space="preserve"> </w:t>
      </w:r>
      <w:proofErr w:type="spellStart"/>
      <w:r w:rsidRPr="00BC06FB">
        <w:t>тази</w:t>
      </w:r>
      <w:proofErr w:type="spellEnd"/>
      <w:r w:rsidRPr="00BC06FB">
        <w:t xml:space="preserve"> </w:t>
      </w:r>
      <w:proofErr w:type="spellStart"/>
      <w:r w:rsidRPr="00BC06FB">
        <w:t>или</w:t>
      </w:r>
      <w:proofErr w:type="spellEnd"/>
      <w:r w:rsidRPr="00BC06FB">
        <w:t xml:space="preserve"> </w:t>
      </w:r>
      <w:proofErr w:type="spellStart"/>
      <w:r w:rsidRPr="00BC06FB">
        <w:t>друга</w:t>
      </w:r>
      <w:proofErr w:type="spellEnd"/>
      <w:r w:rsidRPr="00BC06FB">
        <w:t xml:space="preserve"> </w:t>
      </w:r>
      <w:proofErr w:type="spellStart"/>
      <w:r w:rsidRPr="00BC06FB">
        <w:t>предпочитана</w:t>
      </w:r>
      <w:proofErr w:type="spellEnd"/>
      <w:r w:rsidRPr="00BC06FB">
        <w:t xml:space="preserve"> </w:t>
      </w:r>
      <w:proofErr w:type="spellStart"/>
      <w:r w:rsidRPr="00BC06FB">
        <w:t>област</w:t>
      </w:r>
      <w:proofErr w:type="spellEnd"/>
      <w:r w:rsidRPr="00BC06FB">
        <w:t xml:space="preserve"> </w:t>
      </w:r>
      <w:proofErr w:type="spellStart"/>
      <w:r w:rsidRPr="00BC06FB">
        <w:t>за</w:t>
      </w:r>
      <w:proofErr w:type="spellEnd"/>
      <w:r w:rsidRPr="00BC06FB">
        <w:t xml:space="preserve"> </w:t>
      </w:r>
      <w:proofErr w:type="spellStart"/>
      <w:r w:rsidRPr="00BC06FB">
        <w:t>стаж</w:t>
      </w:r>
      <w:proofErr w:type="spellEnd"/>
      <w:r w:rsidRPr="00BC06FB">
        <w:t>.</w:t>
      </w:r>
    </w:p>
    <w:p w14:paraId="2E708E8C" w14:textId="77777777" w:rsidR="00A24857" w:rsidRDefault="00A24857" w:rsidP="00A24857">
      <w:pPr>
        <w:spacing w:before="120" w:after="600" w:line="276" w:lineRule="auto"/>
        <w:jc w:val="both"/>
        <w:rPr>
          <w:b/>
          <w:lang w:val="bg-BG"/>
        </w:rPr>
      </w:pPr>
      <w:r w:rsidRPr="00A24857">
        <w:rPr>
          <w:b/>
          <w:lang w:val="bg-BG"/>
        </w:rPr>
        <w:t>Краен срок: не е посочен</w:t>
      </w:r>
    </w:p>
    <w:p w14:paraId="2F196B13" w14:textId="77777777" w:rsidR="00AE2EC6" w:rsidRPr="00AE2EC6" w:rsidRDefault="00AE2EC6" w:rsidP="00AE2EC6">
      <w:pPr>
        <w:pStyle w:val="Heading2"/>
        <w:ind w:left="426"/>
        <w:rPr>
          <w:lang w:val="bg-BG"/>
        </w:rPr>
      </w:pPr>
      <w:bookmarkStart w:id="11" w:name="_Toc113268787"/>
      <w:r>
        <w:rPr>
          <w:lang w:val="bg-BG"/>
        </w:rPr>
        <w:t>Стаж в Инвестбанк</w:t>
      </w:r>
      <w:bookmarkEnd w:id="11"/>
    </w:p>
    <w:p w14:paraId="7D2D860D" w14:textId="77777777" w:rsidR="00AE2EC6" w:rsidRDefault="00B50909" w:rsidP="00AE2EC6">
      <w:pPr>
        <w:spacing w:before="120" w:after="120" w:line="276" w:lineRule="auto"/>
        <w:jc w:val="both"/>
      </w:pPr>
      <w:r w:rsidRPr="00834150">
        <w:t>„</w:t>
      </w:r>
      <w:proofErr w:type="spellStart"/>
      <w:proofErr w:type="gramStart"/>
      <w:r w:rsidRPr="00834150">
        <w:rPr>
          <w:bCs/>
        </w:rPr>
        <w:t>Инвестбанк</w:t>
      </w:r>
      <w:proofErr w:type="spellEnd"/>
      <w:r w:rsidRPr="00834150">
        <w:rPr>
          <w:bCs/>
        </w:rPr>
        <w:t xml:space="preserve">“ </w:t>
      </w:r>
      <w:proofErr w:type="spellStart"/>
      <w:r w:rsidRPr="00834150">
        <w:rPr>
          <w:bCs/>
        </w:rPr>
        <w:t>търси</w:t>
      </w:r>
      <w:proofErr w:type="spellEnd"/>
      <w:proofErr w:type="gramEnd"/>
      <w:r w:rsidRPr="00834150">
        <w:rPr>
          <w:bCs/>
        </w:rPr>
        <w:t xml:space="preserve"> </w:t>
      </w:r>
      <w:proofErr w:type="spellStart"/>
      <w:r w:rsidRPr="00834150">
        <w:rPr>
          <w:bCs/>
        </w:rPr>
        <w:t>стажант</w:t>
      </w:r>
      <w:proofErr w:type="spellEnd"/>
      <w:r w:rsidRPr="00834150">
        <w:rPr>
          <w:bCs/>
        </w:rPr>
        <w:t xml:space="preserve"> „</w:t>
      </w:r>
      <w:proofErr w:type="spellStart"/>
      <w:r w:rsidRPr="00834150">
        <w:rPr>
          <w:bCs/>
        </w:rPr>
        <w:t>Продажби</w:t>
      </w:r>
      <w:proofErr w:type="spellEnd"/>
      <w:r w:rsidRPr="00834150">
        <w:rPr>
          <w:bCs/>
        </w:rPr>
        <w:t xml:space="preserve"> и </w:t>
      </w:r>
      <w:proofErr w:type="spellStart"/>
      <w:r w:rsidRPr="00834150">
        <w:rPr>
          <w:bCs/>
        </w:rPr>
        <w:t>координация</w:t>
      </w:r>
      <w:proofErr w:type="spellEnd"/>
      <w:r w:rsidRPr="00834150">
        <w:rPr>
          <w:bCs/>
        </w:rPr>
        <w:t xml:space="preserve"> </w:t>
      </w:r>
      <w:proofErr w:type="spellStart"/>
      <w:r w:rsidRPr="00834150">
        <w:rPr>
          <w:bCs/>
        </w:rPr>
        <w:t>на</w:t>
      </w:r>
      <w:proofErr w:type="spellEnd"/>
      <w:r w:rsidRPr="00834150">
        <w:rPr>
          <w:bCs/>
        </w:rPr>
        <w:t xml:space="preserve"> </w:t>
      </w:r>
      <w:proofErr w:type="spellStart"/>
      <w:r w:rsidRPr="00834150">
        <w:rPr>
          <w:bCs/>
        </w:rPr>
        <w:t>клоновата</w:t>
      </w:r>
      <w:proofErr w:type="spellEnd"/>
      <w:r w:rsidRPr="00834150">
        <w:rPr>
          <w:bCs/>
        </w:rPr>
        <w:t xml:space="preserve"> </w:t>
      </w:r>
      <w:proofErr w:type="spellStart"/>
      <w:r w:rsidRPr="00834150">
        <w:rPr>
          <w:bCs/>
        </w:rPr>
        <w:t>мрежа</w:t>
      </w:r>
      <w:proofErr w:type="spellEnd"/>
      <w:r w:rsidRPr="00834150">
        <w:rPr>
          <w:bCs/>
        </w:rPr>
        <w:t>“.</w:t>
      </w:r>
      <w:r w:rsidRPr="00834150">
        <w:t xml:space="preserve"> По </w:t>
      </w:r>
      <w:proofErr w:type="spellStart"/>
      <w:r w:rsidRPr="00834150">
        <w:t>време</w:t>
      </w:r>
      <w:proofErr w:type="spellEnd"/>
      <w:r w:rsidRPr="00834150">
        <w:t xml:space="preserve"> </w:t>
      </w:r>
      <w:proofErr w:type="spellStart"/>
      <w:r w:rsidRPr="00834150">
        <w:t>на</w:t>
      </w:r>
      <w:proofErr w:type="spellEnd"/>
      <w:r w:rsidRPr="00834150">
        <w:t xml:space="preserve"> </w:t>
      </w:r>
      <w:proofErr w:type="spellStart"/>
      <w:r w:rsidRPr="00834150">
        <w:t>стажа</w:t>
      </w:r>
      <w:proofErr w:type="spellEnd"/>
      <w:r w:rsidRPr="00834150">
        <w:t xml:space="preserve"> </w:t>
      </w:r>
      <w:proofErr w:type="spellStart"/>
      <w:r w:rsidRPr="00834150">
        <w:t>обучаващият</w:t>
      </w:r>
      <w:proofErr w:type="spellEnd"/>
      <w:r w:rsidRPr="00834150">
        <w:t xml:space="preserve"> </w:t>
      </w:r>
      <w:proofErr w:type="spellStart"/>
      <w:r w:rsidRPr="00834150">
        <w:t>се</w:t>
      </w:r>
      <w:proofErr w:type="spellEnd"/>
      <w:r w:rsidRPr="00834150">
        <w:t xml:space="preserve"> </w:t>
      </w:r>
      <w:proofErr w:type="spellStart"/>
      <w:r w:rsidRPr="00834150">
        <w:t>ще</w:t>
      </w:r>
      <w:proofErr w:type="spellEnd"/>
      <w:r w:rsidRPr="00834150">
        <w:t xml:space="preserve"> </w:t>
      </w:r>
      <w:proofErr w:type="spellStart"/>
      <w:r w:rsidRPr="00834150">
        <w:t>съдейства</w:t>
      </w:r>
      <w:proofErr w:type="spellEnd"/>
      <w:r w:rsidRPr="00834150">
        <w:t xml:space="preserve"> </w:t>
      </w:r>
      <w:proofErr w:type="spellStart"/>
      <w:r w:rsidRPr="00834150">
        <w:t>при</w:t>
      </w:r>
      <w:proofErr w:type="spellEnd"/>
      <w:r w:rsidRPr="00834150">
        <w:t xml:space="preserve"> </w:t>
      </w:r>
      <w:proofErr w:type="spellStart"/>
      <w:r w:rsidRPr="00834150">
        <w:t>изготвянето</w:t>
      </w:r>
      <w:proofErr w:type="spellEnd"/>
      <w:r w:rsidRPr="00834150">
        <w:t xml:space="preserve"> </w:t>
      </w:r>
      <w:proofErr w:type="spellStart"/>
      <w:r w:rsidRPr="00834150">
        <w:t>на</w:t>
      </w:r>
      <w:proofErr w:type="spellEnd"/>
      <w:r w:rsidRPr="00834150">
        <w:t xml:space="preserve"> </w:t>
      </w:r>
      <w:proofErr w:type="spellStart"/>
      <w:r w:rsidRPr="00834150">
        <w:t>пазарни</w:t>
      </w:r>
      <w:proofErr w:type="spellEnd"/>
      <w:r w:rsidRPr="00834150">
        <w:t xml:space="preserve"> </w:t>
      </w:r>
      <w:proofErr w:type="spellStart"/>
      <w:r w:rsidRPr="00834150">
        <w:t>анализи</w:t>
      </w:r>
      <w:proofErr w:type="spellEnd"/>
      <w:r w:rsidRPr="00834150">
        <w:t xml:space="preserve">, </w:t>
      </w:r>
      <w:proofErr w:type="spellStart"/>
      <w:r w:rsidRPr="00834150">
        <w:t>справки</w:t>
      </w:r>
      <w:proofErr w:type="spellEnd"/>
      <w:r w:rsidRPr="00834150">
        <w:t xml:space="preserve"> и </w:t>
      </w:r>
      <w:proofErr w:type="spellStart"/>
      <w:r w:rsidRPr="00834150">
        <w:t>презентации</w:t>
      </w:r>
      <w:proofErr w:type="spellEnd"/>
      <w:r w:rsidRPr="00834150">
        <w:t xml:space="preserve">; </w:t>
      </w:r>
      <w:proofErr w:type="spellStart"/>
      <w:r w:rsidRPr="00834150">
        <w:t>участва</w:t>
      </w:r>
      <w:proofErr w:type="spellEnd"/>
      <w:r w:rsidRPr="00834150">
        <w:t xml:space="preserve"> </w:t>
      </w:r>
      <w:proofErr w:type="spellStart"/>
      <w:r w:rsidRPr="00834150">
        <w:t>активно</w:t>
      </w:r>
      <w:proofErr w:type="spellEnd"/>
      <w:r w:rsidRPr="00834150">
        <w:t xml:space="preserve"> в </w:t>
      </w:r>
      <w:proofErr w:type="spellStart"/>
      <w:r w:rsidRPr="00834150">
        <w:t>текущите</w:t>
      </w:r>
      <w:proofErr w:type="spellEnd"/>
      <w:r w:rsidRPr="00834150">
        <w:t xml:space="preserve"> </w:t>
      </w:r>
      <w:proofErr w:type="spellStart"/>
      <w:r w:rsidRPr="00834150">
        <w:t>проекти</w:t>
      </w:r>
      <w:proofErr w:type="spellEnd"/>
      <w:r w:rsidRPr="00834150">
        <w:t xml:space="preserve"> </w:t>
      </w:r>
      <w:proofErr w:type="spellStart"/>
      <w:r w:rsidRPr="00834150">
        <w:t>на</w:t>
      </w:r>
      <w:proofErr w:type="spellEnd"/>
      <w:r w:rsidRPr="00834150">
        <w:t xml:space="preserve"> </w:t>
      </w:r>
      <w:proofErr w:type="spellStart"/>
      <w:r w:rsidRPr="00834150">
        <w:t>дирекцията</w:t>
      </w:r>
      <w:proofErr w:type="spellEnd"/>
      <w:r w:rsidRPr="00834150">
        <w:t xml:space="preserve">; </w:t>
      </w:r>
      <w:proofErr w:type="spellStart"/>
      <w:r w:rsidRPr="00834150">
        <w:t>поддържа</w:t>
      </w:r>
      <w:proofErr w:type="spellEnd"/>
      <w:r w:rsidRPr="00834150">
        <w:t xml:space="preserve"> и </w:t>
      </w:r>
      <w:proofErr w:type="spellStart"/>
      <w:r w:rsidRPr="00834150">
        <w:t>обновява</w:t>
      </w:r>
      <w:proofErr w:type="spellEnd"/>
      <w:r w:rsidRPr="00834150">
        <w:t xml:space="preserve"> </w:t>
      </w:r>
      <w:proofErr w:type="spellStart"/>
      <w:r w:rsidRPr="00834150">
        <w:t>ежемесечно</w:t>
      </w:r>
      <w:proofErr w:type="spellEnd"/>
      <w:r w:rsidRPr="00834150">
        <w:t xml:space="preserve"> </w:t>
      </w:r>
      <w:proofErr w:type="spellStart"/>
      <w:r w:rsidRPr="00834150">
        <w:t>база</w:t>
      </w:r>
      <w:proofErr w:type="spellEnd"/>
      <w:r w:rsidRPr="00834150">
        <w:t xml:space="preserve"> </w:t>
      </w:r>
      <w:proofErr w:type="spellStart"/>
      <w:r w:rsidRPr="00834150">
        <w:t>данни</w:t>
      </w:r>
      <w:proofErr w:type="spellEnd"/>
      <w:r w:rsidRPr="00834150">
        <w:t xml:space="preserve">; </w:t>
      </w:r>
      <w:proofErr w:type="spellStart"/>
      <w:r w:rsidRPr="00834150">
        <w:t>подпомага</w:t>
      </w:r>
      <w:proofErr w:type="spellEnd"/>
      <w:r w:rsidRPr="00834150">
        <w:t xml:space="preserve"> </w:t>
      </w:r>
      <w:proofErr w:type="spellStart"/>
      <w:r w:rsidRPr="00834150">
        <w:t>екипа</w:t>
      </w:r>
      <w:proofErr w:type="spellEnd"/>
      <w:r w:rsidRPr="00834150">
        <w:t xml:space="preserve"> </w:t>
      </w:r>
      <w:proofErr w:type="spellStart"/>
      <w:r w:rsidRPr="00834150">
        <w:t>при</w:t>
      </w:r>
      <w:proofErr w:type="spellEnd"/>
      <w:r w:rsidRPr="00834150">
        <w:t xml:space="preserve"> </w:t>
      </w:r>
      <w:proofErr w:type="spellStart"/>
      <w:r w:rsidRPr="00834150">
        <w:t>ежедневни</w:t>
      </w:r>
      <w:proofErr w:type="spellEnd"/>
      <w:r w:rsidRPr="00834150">
        <w:t xml:space="preserve"> </w:t>
      </w:r>
      <w:proofErr w:type="spellStart"/>
      <w:r w:rsidRPr="00834150">
        <w:t>задачи</w:t>
      </w:r>
      <w:proofErr w:type="spellEnd"/>
      <w:r w:rsidRPr="00834150">
        <w:t xml:space="preserve">. </w:t>
      </w:r>
    </w:p>
    <w:p w14:paraId="567C8BDE" w14:textId="77777777" w:rsidR="00AE2EC6" w:rsidRDefault="00B50909" w:rsidP="00AE2EC6">
      <w:pPr>
        <w:spacing w:before="120" w:after="120" w:line="276" w:lineRule="auto"/>
        <w:jc w:val="both"/>
      </w:pPr>
      <w:proofErr w:type="spellStart"/>
      <w:r w:rsidRPr="00834150">
        <w:t>Нужно</w:t>
      </w:r>
      <w:proofErr w:type="spellEnd"/>
      <w:r w:rsidRPr="00834150">
        <w:t xml:space="preserve"> е </w:t>
      </w:r>
      <w:proofErr w:type="spellStart"/>
      <w:r w:rsidRPr="00834150">
        <w:t>кандидатите</w:t>
      </w:r>
      <w:proofErr w:type="spellEnd"/>
      <w:r w:rsidRPr="00834150">
        <w:t xml:space="preserve"> </w:t>
      </w:r>
      <w:proofErr w:type="spellStart"/>
      <w:r w:rsidRPr="00834150">
        <w:t>да</w:t>
      </w:r>
      <w:proofErr w:type="spellEnd"/>
      <w:r w:rsidRPr="00834150">
        <w:t xml:space="preserve"> </w:t>
      </w:r>
      <w:proofErr w:type="spellStart"/>
      <w:r w:rsidRPr="00834150">
        <w:t>са</w:t>
      </w:r>
      <w:proofErr w:type="spellEnd"/>
      <w:r w:rsidRPr="00834150">
        <w:t xml:space="preserve"> </w:t>
      </w:r>
      <w:proofErr w:type="spellStart"/>
      <w:r w:rsidRPr="00834150">
        <w:t>студенти</w:t>
      </w:r>
      <w:proofErr w:type="spellEnd"/>
      <w:r w:rsidRPr="00834150">
        <w:t xml:space="preserve"> 3-и </w:t>
      </w:r>
      <w:proofErr w:type="spellStart"/>
      <w:r w:rsidRPr="00834150">
        <w:t>или</w:t>
      </w:r>
      <w:proofErr w:type="spellEnd"/>
      <w:r w:rsidRPr="00834150">
        <w:t xml:space="preserve"> 4-и </w:t>
      </w:r>
      <w:proofErr w:type="spellStart"/>
      <w:r w:rsidRPr="00834150">
        <w:t>курс</w:t>
      </w:r>
      <w:proofErr w:type="spellEnd"/>
      <w:r w:rsidRPr="00834150">
        <w:t xml:space="preserve"> по </w:t>
      </w:r>
      <w:proofErr w:type="spellStart"/>
      <w:r w:rsidRPr="00834150">
        <w:t>икономически</w:t>
      </w:r>
      <w:proofErr w:type="spellEnd"/>
      <w:r w:rsidRPr="00834150">
        <w:t xml:space="preserve"> </w:t>
      </w:r>
      <w:proofErr w:type="spellStart"/>
      <w:r w:rsidRPr="00834150">
        <w:t>специалности</w:t>
      </w:r>
      <w:proofErr w:type="spellEnd"/>
      <w:r w:rsidRPr="00834150">
        <w:t xml:space="preserve">, </w:t>
      </w:r>
      <w:proofErr w:type="spellStart"/>
      <w:r w:rsidRPr="00834150">
        <w:t>да</w:t>
      </w:r>
      <w:proofErr w:type="spellEnd"/>
      <w:r w:rsidRPr="00834150">
        <w:t xml:space="preserve"> </w:t>
      </w:r>
      <w:proofErr w:type="spellStart"/>
      <w:r w:rsidRPr="00834150">
        <w:t>притежават</w:t>
      </w:r>
      <w:proofErr w:type="spellEnd"/>
      <w:r w:rsidRPr="00834150">
        <w:t xml:space="preserve"> </w:t>
      </w:r>
      <w:proofErr w:type="spellStart"/>
      <w:r w:rsidRPr="00834150">
        <w:t>добра</w:t>
      </w:r>
      <w:proofErr w:type="spellEnd"/>
      <w:r w:rsidRPr="00834150">
        <w:t xml:space="preserve"> </w:t>
      </w:r>
      <w:proofErr w:type="spellStart"/>
      <w:r w:rsidRPr="00834150">
        <w:t>компютърна</w:t>
      </w:r>
      <w:proofErr w:type="spellEnd"/>
      <w:r w:rsidRPr="00834150">
        <w:t xml:space="preserve"> </w:t>
      </w:r>
      <w:proofErr w:type="spellStart"/>
      <w:r w:rsidRPr="00834150">
        <w:t>грамотност</w:t>
      </w:r>
      <w:proofErr w:type="spellEnd"/>
      <w:r w:rsidRPr="00834150">
        <w:t xml:space="preserve">, </w:t>
      </w:r>
      <w:proofErr w:type="spellStart"/>
      <w:r w:rsidRPr="00834150">
        <w:t>да</w:t>
      </w:r>
      <w:proofErr w:type="spellEnd"/>
      <w:r w:rsidRPr="00834150">
        <w:t xml:space="preserve"> </w:t>
      </w:r>
      <w:proofErr w:type="spellStart"/>
      <w:r w:rsidRPr="00834150">
        <w:t>имат</w:t>
      </w:r>
      <w:proofErr w:type="spellEnd"/>
      <w:r w:rsidRPr="00834150">
        <w:t xml:space="preserve"> </w:t>
      </w:r>
      <w:proofErr w:type="spellStart"/>
      <w:r w:rsidRPr="00834150">
        <w:t>добри</w:t>
      </w:r>
      <w:proofErr w:type="spellEnd"/>
      <w:r w:rsidRPr="00834150">
        <w:t xml:space="preserve"> </w:t>
      </w:r>
      <w:proofErr w:type="spellStart"/>
      <w:r w:rsidRPr="00834150">
        <w:t>комуникативни</w:t>
      </w:r>
      <w:proofErr w:type="spellEnd"/>
      <w:r w:rsidRPr="00834150">
        <w:t xml:space="preserve"> и </w:t>
      </w:r>
      <w:proofErr w:type="spellStart"/>
      <w:r w:rsidRPr="00834150">
        <w:t>организационни</w:t>
      </w:r>
      <w:proofErr w:type="spellEnd"/>
      <w:r w:rsidRPr="00834150">
        <w:t xml:space="preserve"> </w:t>
      </w:r>
      <w:proofErr w:type="spellStart"/>
      <w:r w:rsidRPr="00834150">
        <w:t>умения</w:t>
      </w:r>
      <w:proofErr w:type="spellEnd"/>
      <w:r w:rsidRPr="00834150">
        <w:t xml:space="preserve">. </w:t>
      </w:r>
      <w:proofErr w:type="spellStart"/>
      <w:r w:rsidRPr="00834150">
        <w:t>Компанията</w:t>
      </w:r>
      <w:proofErr w:type="spellEnd"/>
      <w:r w:rsidRPr="00834150">
        <w:t xml:space="preserve"> </w:t>
      </w:r>
      <w:proofErr w:type="spellStart"/>
      <w:r w:rsidRPr="00834150">
        <w:t>предлага</w:t>
      </w:r>
      <w:proofErr w:type="spellEnd"/>
      <w:r w:rsidRPr="00834150">
        <w:t xml:space="preserve"> </w:t>
      </w:r>
      <w:proofErr w:type="spellStart"/>
      <w:r w:rsidRPr="00834150">
        <w:t>възможност</w:t>
      </w:r>
      <w:proofErr w:type="spellEnd"/>
      <w:r w:rsidRPr="00834150">
        <w:t xml:space="preserve"> </w:t>
      </w:r>
      <w:proofErr w:type="spellStart"/>
      <w:r w:rsidRPr="00834150">
        <w:t>за</w:t>
      </w:r>
      <w:proofErr w:type="spellEnd"/>
      <w:r w:rsidRPr="00834150">
        <w:t xml:space="preserve"> </w:t>
      </w:r>
      <w:proofErr w:type="spellStart"/>
      <w:r w:rsidRPr="00834150">
        <w:t>придобиване</w:t>
      </w:r>
      <w:proofErr w:type="spellEnd"/>
      <w:r w:rsidRPr="00834150">
        <w:t xml:space="preserve"> </w:t>
      </w:r>
      <w:proofErr w:type="spellStart"/>
      <w:r w:rsidRPr="00834150">
        <w:t>на</w:t>
      </w:r>
      <w:proofErr w:type="spellEnd"/>
      <w:r w:rsidRPr="00834150">
        <w:t xml:space="preserve"> </w:t>
      </w:r>
      <w:proofErr w:type="spellStart"/>
      <w:r w:rsidRPr="00834150">
        <w:t>ценен</w:t>
      </w:r>
      <w:proofErr w:type="spellEnd"/>
      <w:r w:rsidRPr="00834150">
        <w:t xml:space="preserve"> </w:t>
      </w:r>
      <w:proofErr w:type="spellStart"/>
      <w:r w:rsidRPr="00834150">
        <w:t>професионален</w:t>
      </w:r>
      <w:proofErr w:type="spellEnd"/>
      <w:r w:rsidRPr="00834150">
        <w:t xml:space="preserve"> </w:t>
      </w:r>
      <w:proofErr w:type="spellStart"/>
      <w:r w:rsidRPr="00834150">
        <w:t>опит</w:t>
      </w:r>
      <w:proofErr w:type="spellEnd"/>
      <w:r w:rsidRPr="00834150">
        <w:t xml:space="preserve">, </w:t>
      </w:r>
      <w:proofErr w:type="spellStart"/>
      <w:r w:rsidRPr="00834150">
        <w:t>стаж</w:t>
      </w:r>
      <w:proofErr w:type="spellEnd"/>
      <w:r w:rsidRPr="00834150">
        <w:t xml:space="preserve"> </w:t>
      </w:r>
      <w:proofErr w:type="spellStart"/>
      <w:r w:rsidRPr="00834150">
        <w:t>при</w:t>
      </w:r>
      <w:proofErr w:type="spellEnd"/>
      <w:r w:rsidRPr="00834150">
        <w:t xml:space="preserve"> </w:t>
      </w:r>
      <w:proofErr w:type="spellStart"/>
      <w:r w:rsidRPr="00834150">
        <w:t>гъвкаво</w:t>
      </w:r>
      <w:proofErr w:type="spellEnd"/>
      <w:r w:rsidRPr="00834150">
        <w:t xml:space="preserve"> </w:t>
      </w:r>
      <w:proofErr w:type="spellStart"/>
      <w:r w:rsidRPr="00834150">
        <w:t>работно</w:t>
      </w:r>
      <w:proofErr w:type="spellEnd"/>
      <w:r w:rsidRPr="00834150">
        <w:t xml:space="preserve"> </w:t>
      </w:r>
      <w:proofErr w:type="spellStart"/>
      <w:r w:rsidRPr="00834150">
        <w:t>време</w:t>
      </w:r>
      <w:proofErr w:type="spellEnd"/>
      <w:r w:rsidRPr="00834150">
        <w:t xml:space="preserve">, </w:t>
      </w:r>
      <w:proofErr w:type="spellStart"/>
      <w:r w:rsidRPr="00834150">
        <w:t>сертификат</w:t>
      </w:r>
      <w:proofErr w:type="spellEnd"/>
      <w:r w:rsidRPr="00834150">
        <w:t xml:space="preserve"> </w:t>
      </w:r>
      <w:proofErr w:type="spellStart"/>
      <w:r w:rsidRPr="00834150">
        <w:t>за</w:t>
      </w:r>
      <w:proofErr w:type="spellEnd"/>
      <w:r w:rsidRPr="00834150">
        <w:t xml:space="preserve"> </w:t>
      </w:r>
      <w:proofErr w:type="spellStart"/>
      <w:r w:rsidRPr="00834150">
        <w:t>успешно</w:t>
      </w:r>
      <w:proofErr w:type="spellEnd"/>
      <w:r w:rsidRPr="00834150">
        <w:t xml:space="preserve"> </w:t>
      </w:r>
      <w:proofErr w:type="spellStart"/>
      <w:r w:rsidRPr="00834150">
        <w:t>завършен</w:t>
      </w:r>
      <w:proofErr w:type="spellEnd"/>
      <w:r w:rsidRPr="00834150">
        <w:t xml:space="preserve"> </w:t>
      </w:r>
      <w:proofErr w:type="spellStart"/>
      <w:r w:rsidRPr="00834150">
        <w:t>стаж</w:t>
      </w:r>
      <w:proofErr w:type="spellEnd"/>
      <w:r w:rsidRPr="00834150">
        <w:t xml:space="preserve">. </w:t>
      </w:r>
      <w:proofErr w:type="spellStart"/>
      <w:r w:rsidRPr="00834150">
        <w:t>Продължителността</w:t>
      </w:r>
      <w:proofErr w:type="spellEnd"/>
      <w:r w:rsidRPr="00834150">
        <w:t xml:space="preserve"> </w:t>
      </w:r>
      <w:proofErr w:type="spellStart"/>
      <w:r w:rsidRPr="00834150">
        <w:t>на</w:t>
      </w:r>
      <w:proofErr w:type="spellEnd"/>
      <w:r w:rsidRPr="00834150">
        <w:t xml:space="preserve"> </w:t>
      </w:r>
      <w:proofErr w:type="spellStart"/>
      <w:r w:rsidRPr="00834150">
        <w:t>стажа</w:t>
      </w:r>
      <w:proofErr w:type="spellEnd"/>
      <w:r w:rsidRPr="00834150">
        <w:t xml:space="preserve"> е </w:t>
      </w:r>
      <w:proofErr w:type="spellStart"/>
      <w:r w:rsidRPr="00834150">
        <w:t>от</w:t>
      </w:r>
      <w:proofErr w:type="spellEnd"/>
      <w:r w:rsidRPr="00834150">
        <w:t xml:space="preserve"> </w:t>
      </w:r>
      <w:proofErr w:type="spellStart"/>
      <w:r w:rsidRPr="00834150">
        <w:t>един</w:t>
      </w:r>
      <w:proofErr w:type="spellEnd"/>
      <w:r w:rsidRPr="00834150">
        <w:t xml:space="preserve"> </w:t>
      </w:r>
      <w:proofErr w:type="spellStart"/>
      <w:r w:rsidRPr="00834150">
        <w:t>до</w:t>
      </w:r>
      <w:proofErr w:type="spellEnd"/>
      <w:r w:rsidRPr="00834150">
        <w:t xml:space="preserve"> </w:t>
      </w:r>
      <w:proofErr w:type="spellStart"/>
      <w:r w:rsidRPr="00834150">
        <w:t>три</w:t>
      </w:r>
      <w:proofErr w:type="spellEnd"/>
      <w:r w:rsidRPr="00834150">
        <w:t xml:space="preserve"> </w:t>
      </w:r>
      <w:proofErr w:type="spellStart"/>
      <w:r w:rsidRPr="00834150">
        <w:t>месеца</w:t>
      </w:r>
      <w:proofErr w:type="spellEnd"/>
      <w:r w:rsidRPr="00834150">
        <w:t xml:space="preserve">. </w:t>
      </w:r>
    </w:p>
    <w:p w14:paraId="030EBA44" w14:textId="77777777" w:rsidR="00B50909" w:rsidRDefault="00B50909" w:rsidP="0059567E">
      <w:pPr>
        <w:spacing w:before="120" w:after="120" w:line="276" w:lineRule="auto"/>
        <w:jc w:val="both"/>
      </w:pPr>
      <w:proofErr w:type="spellStart"/>
      <w:r w:rsidRPr="00834150">
        <w:t>Може</w:t>
      </w:r>
      <w:proofErr w:type="spellEnd"/>
      <w:r w:rsidRPr="00834150">
        <w:t xml:space="preserve"> </w:t>
      </w:r>
      <w:proofErr w:type="spellStart"/>
      <w:r w:rsidRPr="00834150">
        <w:t>да</w:t>
      </w:r>
      <w:proofErr w:type="spellEnd"/>
      <w:r w:rsidRPr="00834150">
        <w:t xml:space="preserve"> </w:t>
      </w:r>
      <w:proofErr w:type="spellStart"/>
      <w:r w:rsidRPr="00834150">
        <w:t>кандидатствате</w:t>
      </w:r>
      <w:proofErr w:type="spellEnd"/>
      <w:r w:rsidRPr="00834150">
        <w:t xml:space="preserve"> </w:t>
      </w:r>
      <w:proofErr w:type="spellStart"/>
      <w:r w:rsidRPr="00834150">
        <w:t>на</w:t>
      </w:r>
      <w:proofErr w:type="spellEnd"/>
      <w:r w:rsidRPr="00834150">
        <w:t> </w:t>
      </w:r>
      <w:proofErr w:type="spellStart"/>
      <w:r w:rsidR="00000000">
        <w:fldChar w:fldCharType="begin"/>
      </w:r>
      <w:r w:rsidR="00000000">
        <w:instrText xml:space="preserve"> HYPERLINK "https://ibank.bg/bg/karieri" </w:instrText>
      </w:r>
      <w:r w:rsidR="00000000">
        <w:fldChar w:fldCharType="separate"/>
      </w:r>
      <w:r w:rsidRPr="00834150">
        <w:rPr>
          <w:rStyle w:val="Hyperlink"/>
        </w:rPr>
        <w:t>сайта</w:t>
      </w:r>
      <w:proofErr w:type="spellEnd"/>
      <w:r w:rsidRPr="00834150">
        <w:rPr>
          <w:rStyle w:val="Hyperlink"/>
        </w:rPr>
        <w:t xml:space="preserve"> </w:t>
      </w:r>
      <w:proofErr w:type="spellStart"/>
      <w:r w:rsidRPr="00834150">
        <w:rPr>
          <w:rStyle w:val="Hyperlink"/>
        </w:rPr>
        <w:t>на</w:t>
      </w:r>
      <w:proofErr w:type="spellEnd"/>
      <w:r w:rsidRPr="00834150">
        <w:rPr>
          <w:rStyle w:val="Hyperlink"/>
        </w:rPr>
        <w:t xml:space="preserve"> </w:t>
      </w:r>
      <w:proofErr w:type="spellStart"/>
      <w:r w:rsidRPr="00834150">
        <w:rPr>
          <w:rStyle w:val="Hyperlink"/>
        </w:rPr>
        <w:t>компанията</w:t>
      </w:r>
      <w:proofErr w:type="spellEnd"/>
      <w:r w:rsidRPr="00834150">
        <w:rPr>
          <w:rStyle w:val="Hyperlink"/>
        </w:rPr>
        <w:t>, в отдел „</w:t>
      </w:r>
      <w:proofErr w:type="spellStart"/>
      <w:r w:rsidRPr="00834150">
        <w:rPr>
          <w:rStyle w:val="Hyperlink"/>
        </w:rPr>
        <w:t>Стажантска</w:t>
      </w:r>
      <w:proofErr w:type="spellEnd"/>
      <w:r w:rsidRPr="00834150">
        <w:rPr>
          <w:rStyle w:val="Hyperlink"/>
        </w:rPr>
        <w:t xml:space="preserve"> </w:t>
      </w:r>
      <w:proofErr w:type="spellStart"/>
      <w:proofErr w:type="gramStart"/>
      <w:r w:rsidRPr="00834150">
        <w:rPr>
          <w:rStyle w:val="Hyperlink"/>
        </w:rPr>
        <w:t>програма</w:t>
      </w:r>
      <w:proofErr w:type="spellEnd"/>
      <w:r w:rsidRPr="00834150">
        <w:rPr>
          <w:rStyle w:val="Hyperlink"/>
        </w:rPr>
        <w:t>“</w:t>
      </w:r>
      <w:proofErr w:type="gramEnd"/>
      <w:r w:rsidR="00000000">
        <w:rPr>
          <w:rStyle w:val="Hyperlink"/>
        </w:rPr>
        <w:fldChar w:fldCharType="end"/>
      </w:r>
      <w:r w:rsidRPr="00834150">
        <w:t>.</w:t>
      </w:r>
    </w:p>
    <w:p w14:paraId="670C646B" w14:textId="77777777" w:rsidR="0059567E" w:rsidRDefault="0059567E" w:rsidP="0059567E">
      <w:pPr>
        <w:spacing w:before="120" w:after="600" w:line="276" w:lineRule="auto"/>
        <w:jc w:val="both"/>
        <w:rPr>
          <w:b/>
          <w:lang w:val="bg-BG"/>
        </w:rPr>
      </w:pPr>
      <w:r w:rsidRPr="00A24857">
        <w:rPr>
          <w:b/>
          <w:lang w:val="bg-BG"/>
        </w:rPr>
        <w:t>Краен срок: не е посочен</w:t>
      </w:r>
    </w:p>
    <w:p w14:paraId="61755309" w14:textId="77777777" w:rsidR="00B50909" w:rsidRDefault="00B50909" w:rsidP="006C415A">
      <w:pPr>
        <w:pStyle w:val="Heading2"/>
        <w:ind w:left="426"/>
      </w:pPr>
      <w:bookmarkStart w:id="12" w:name="_Toc113268788"/>
      <w:r w:rsidRPr="009B52BD">
        <w:lastRenderedPageBreak/>
        <w:t>New Summer Institute for the Study of East Central and Southeastern Europe</w:t>
      </w:r>
      <w:bookmarkEnd w:id="12"/>
    </w:p>
    <w:p w14:paraId="6CFF5BE8" w14:textId="77777777" w:rsidR="00B50909" w:rsidRPr="009B52BD" w:rsidRDefault="00B50909" w:rsidP="00B50909">
      <w:pPr>
        <w:spacing w:before="120" w:after="120" w:line="276" w:lineRule="auto"/>
        <w:jc w:val="both"/>
      </w:pPr>
      <w:r w:rsidRPr="009B52BD">
        <w:t>The Centre for Advanced Study Sofia, in partnership with the American Council of Learned Societies (ACLS), is pleased to announce the launch of a new </w:t>
      </w:r>
      <w:hyperlink r:id="rId22" w:history="1">
        <w:r w:rsidRPr="009B52BD">
          <w:rPr>
            <w:rStyle w:val="Hyperlink"/>
          </w:rPr>
          <w:t xml:space="preserve">Summer Institute for Scholars of East Central and </w:t>
        </w:r>
        <w:proofErr w:type="spellStart"/>
        <w:r w:rsidRPr="009B52BD">
          <w:rPr>
            <w:rStyle w:val="Hyperlink"/>
          </w:rPr>
          <w:t>Southeastern</w:t>
        </w:r>
        <w:proofErr w:type="spellEnd"/>
        <w:r w:rsidRPr="009B52BD">
          <w:rPr>
            <w:rStyle w:val="Hyperlink"/>
          </w:rPr>
          <w:t xml:space="preserve"> Europe</w:t>
        </w:r>
      </w:hyperlink>
      <w:r w:rsidRPr="009B52BD">
        <w:t>. ACLS and CAS will convene leading scholars from Eastern Europe and North America for a two-week residency in Blagoevgrad, Bulgaria, hosted by the American University in Bulgaria (AUBG), in the summers 2023, 2024, and 2025.</w:t>
      </w:r>
    </w:p>
    <w:p w14:paraId="1B75B2BE" w14:textId="77777777" w:rsidR="00B50909" w:rsidRPr="009B52BD" w:rsidRDefault="00B50909" w:rsidP="00B50909">
      <w:pPr>
        <w:spacing w:before="120" w:after="120" w:line="276" w:lineRule="auto"/>
        <w:jc w:val="both"/>
      </w:pPr>
      <w:r w:rsidRPr="009B52BD">
        <w:t xml:space="preserve">With international travel restricted over the past two years due to the pandemic, many scholars have been forced to delay their research. The Summer Institute for the Study of East Central and </w:t>
      </w:r>
      <w:proofErr w:type="spellStart"/>
      <w:r w:rsidRPr="009B52BD">
        <w:t>Southeastern</w:t>
      </w:r>
      <w:proofErr w:type="spellEnd"/>
      <w:r w:rsidRPr="009B52BD">
        <w:t xml:space="preserve"> Europe (SISECSE) will enable scholars to undertake local fieldwork in the region, including archival research, work in museum collections, interviews, site surveys, or other forms of data collection. Participating scholars will be able to spend two weeks focusing closely on their own research projects in a collaborative and interdisciplinary setting.</w:t>
      </w:r>
    </w:p>
    <w:p w14:paraId="0D56E663" w14:textId="77777777" w:rsidR="00B50909" w:rsidRPr="009B52BD" w:rsidRDefault="00B50909" w:rsidP="00B50909">
      <w:pPr>
        <w:spacing w:before="120" w:after="120" w:line="276" w:lineRule="auto"/>
        <w:jc w:val="both"/>
      </w:pPr>
      <w:r w:rsidRPr="009B52BD">
        <w:t>In addition to conducting their own research, scholars will have the opportunity to participate in small group writing workshops, as well as a series of immersive discussions on a key topic of shared academic interest. In 2023, those discussions will explore “Scholarly Writing in the Digital Age.” Participants will be asked to consider broad questions of accessibility and audience; the democratization of scholarly writing, manifested in the expansion of acceptable writing styles in journals and books; the blurring of borders between scholarly writing and creative writing, essays, and memoir; the implications of digital publishing for scholarly production; and related topics. Discussions will be held over several meals and in one seminar session.</w:t>
      </w:r>
    </w:p>
    <w:p w14:paraId="59D122C1" w14:textId="77777777" w:rsidR="00B50909" w:rsidRPr="009B52BD" w:rsidRDefault="00B50909" w:rsidP="00B50909">
      <w:pPr>
        <w:spacing w:before="120" w:after="120" w:line="276" w:lineRule="auto"/>
        <w:jc w:val="both"/>
      </w:pPr>
      <w:r w:rsidRPr="009B52BD">
        <w:t>The program will cover travel, accommodation, and per diem expenses. Institute members will be expected to be in residence and to participate in all planned events for the duration of the institute. Scholars will also be provided with opportunities to travel locally during this time.</w:t>
      </w:r>
    </w:p>
    <w:p w14:paraId="472F2832" w14:textId="77777777" w:rsidR="00B50909" w:rsidRPr="009B52BD" w:rsidRDefault="00B50909" w:rsidP="00B50909">
      <w:pPr>
        <w:spacing w:before="120" w:after="120" w:line="276" w:lineRule="auto"/>
        <w:jc w:val="both"/>
      </w:pPr>
      <w:r w:rsidRPr="009B52BD">
        <w:rPr>
          <w:b/>
          <w:bCs/>
        </w:rPr>
        <w:t>Eligibility</w:t>
      </w:r>
    </w:p>
    <w:p w14:paraId="7725D715" w14:textId="77777777" w:rsidR="00B50909" w:rsidRPr="009B52BD" w:rsidRDefault="00B50909" w:rsidP="00B50909">
      <w:pPr>
        <w:spacing w:before="120" w:after="120" w:line="276" w:lineRule="auto"/>
        <w:jc w:val="both"/>
      </w:pPr>
      <w:r w:rsidRPr="009B52BD">
        <w:t>The competition is open to scholars in any field or discipline in the humanities and interpretive social sciences pursuing postdoctoral or advanced research in the region (Albania, Belarus, Bosnia and Herzegovina, Bulgaria, Czechia, Croatia, Hungary, Kosovo, Moldova, Montenegro, North Macedonia, Poland, Romania, Russia, Serbia, Slovakia, Slovenia, Ukraine).</w:t>
      </w:r>
    </w:p>
    <w:p w14:paraId="01B9476E" w14:textId="77777777" w:rsidR="00B50909" w:rsidRPr="009B52BD" w:rsidRDefault="00B50909" w:rsidP="00B50909">
      <w:pPr>
        <w:spacing w:before="120" w:after="120" w:line="276" w:lineRule="auto"/>
        <w:jc w:val="both"/>
      </w:pPr>
      <w:r w:rsidRPr="009B52BD">
        <w:t>Scholars should be based at institutions in North America (US, Canada, Mexico) or Central/Eastern Europe (see the list above).</w:t>
      </w:r>
    </w:p>
    <w:p w14:paraId="3BF5F1BF" w14:textId="77777777" w:rsidR="00B50909" w:rsidRPr="009B52BD" w:rsidRDefault="00B50909" w:rsidP="00B50909">
      <w:pPr>
        <w:spacing w:before="120" w:after="120" w:line="276" w:lineRule="auto"/>
        <w:jc w:val="both"/>
      </w:pPr>
      <w:r w:rsidRPr="009B52BD">
        <w:rPr>
          <w:b/>
          <w:bCs/>
        </w:rPr>
        <w:t>Application</w:t>
      </w:r>
    </w:p>
    <w:p w14:paraId="6547FB5D" w14:textId="77777777" w:rsidR="00B50909" w:rsidRDefault="00B50909" w:rsidP="00B50909">
      <w:pPr>
        <w:spacing w:before="120" w:after="120" w:line="276" w:lineRule="auto"/>
        <w:jc w:val="both"/>
      </w:pPr>
      <w:r w:rsidRPr="009B52BD">
        <w:t xml:space="preserve">Scholars should apply with their own research proposals through the ACLS online system. </w:t>
      </w:r>
    </w:p>
    <w:p w14:paraId="1582FA80" w14:textId="77777777" w:rsidR="00B50909" w:rsidRPr="005343F5" w:rsidRDefault="00B50909" w:rsidP="002E1E1E">
      <w:pPr>
        <w:spacing w:before="120" w:after="600" w:line="276" w:lineRule="auto"/>
        <w:jc w:val="both"/>
        <w:rPr>
          <w:b/>
        </w:rPr>
      </w:pPr>
      <w:r w:rsidRPr="005343F5">
        <w:rPr>
          <w:b/>
        </w:rPr>
        <w:t>The deadline for submissions will be in December 2022.</w:t>
      </w:r>
    </w:p>
    <w:p w14:paraId="5CD0C090" w14:textId="77777777" w:rsidR="00CC2362" w:rsidRDefault="00CC2362" w:rsidP="00CC2362">
      <w:pPr>
        <w:pStyle w:val="Heading2"/>
        <w:ind w:left="284"/>
        <w:rPr>
          <w:lang w:val="bg-BG"/>
        </w:rPr>
      </w:pPr>
      <w:bookmarkStart w:id="13" w:name="_Toc113268789"/>
      <w:r w:rsidRPr="00CC2362">
        <w:rPr>
          <w:lang w:val="bg-BG"/>
        </w:rPr>
        <w:lastRenderedPageBreak/>
        <w:t>Конкурс „Млад предприемач в науката“</w:t>
      </w:r>
      <w:bookmarkEnd w:id="13"/>
    </w:p>
    <w:p w14:paraId="4F7839C4" w14:textId="77777777" w:rsidR="00CC2362" w:rsidRDefault="00CC2362" w:rsidP="00D85A0B">
      <w:pPr>
        <w:spacing w:before="120" w:after="120" w:line="276" w:lineRule="auto"/>
        <w:jc w:val="both"/>
      </w:pPr>
      <w:proofErr w:type="spellStart"/>
      <w:r>
        <w:t>Център</w:t>
      </w:r>
      <w:r>
        <w:rPr>
          <w:lang w:val="bg-BG"/>
        </w:rPr>
        <w:t>ът</w:t>
      </w:r>
      <w:proofErr w:type="spellEnd"/>
      <w:r>
        <w:rPr>
          <w:lang w:val="bg-BG"/>
        </w:rPr>
        <w:t xml:space="preserve"> </w:t>
      </w:r>
      <w:proofErr w:type="spellStart"/>
      <w:r>
        <w:t>за</w:t>
      </w:r>
      <w:proofErr w:type="spellEnd"/>
      <w:r>
        <w:t xml:space="preserve"> </w:t>
      </w:r>
      <w:proofErr w:type="spellStart"/>
      <w:r>
        <w:t>трансфер</w:t>
      </w:r>
      <w:proofErr w:type="spellEnd"/>
      <w:r>
        <w:t xml:space="preserve"> </w:t>
      </w:r>
      <w:proofErr w:type="spellStart"/>
      <w:r>
        <w:t>на</w:t>
      </w:r>
      <w:proofErr w:type="spellEnd"/>
      <w:r>
        <w:t xml:space="preserve"> </w:t>
      </w:r>
      <w:proofErr w:type="spellStart"/>
      <w:r>
        <w:t>технологии</w:t>
      </w:r>
      <w:proofErr w:type="spellEnd"/>
      <w:r>
        <w:t xml:space="preserve"> (ЦТТ) </w:t>
      </w:r>
      <w:proofErr w:type="spellStart"/>
      <w:r>
        <w:t>към</w:t>
      </w:r>
      <w:proofErr w:type="spellEnd"/>
      <w:r>
        <w:t xml:space="preserve"> </w:t>
      </w:r>
      <w:proofErr w:type="spellStart"/>
      <w:r>
        <w:t>Научноизследователския</w:t>
      </w:r>
      <w:proofErr w:type="spellEnd"/>
      <w:r>
        <w:t xml:space="preserve"> </w:t>
      </w:r>
      <w:proofErr w:type="spellStart"/>
      <w:r>
        <w:t>сектор</w:t>
      </w:r>
      <w:proofErr w:type="spellEnd"/>
      <w:r>
        <w:t xml:space="preserve"> (НИС) </w:t>
      </w:r>
      <w:proofErr w:type="spellStart"/>
      <w:r>
        <w:t>на</w:t>
      </w:r>
      <w:proofErr w:type="spellEnd"/>
      <w:r>
        <w:t xml:space="preserve"> СУ „Св. Климент </w:t>
      </w:r>
      <w:proofErr w:type="gramStart"/>
      <w:r>
        <w:t>Охридски“</w:t>
      </w:r>
      <w:r>
        <w:rPr>
          <w:lang w:val="bg-BG"/>
        </w:rPr>
        <w:t xml:space="preserve"> обявява</w:t>
      </w:r>
      <w:proofErr w:type="gramEnd"/>
      <w:r>
        <w:rPr>
          <w:lang w:val="bg-BG"/>
        </w:rPr>
        <w:t xml:space="preserve"> конкурс „Млад предприемач в науката“ </w:t>
      </w:r>
      <w:r>
        <w:t xml:space="preserve">по </w:t>
      </w:r>
      <w:proofErr w:type="spellStart"/>
      <w:r>
        <w:t>случай</w:t>
      </w:r>
      <w:proofErr w:type="spellEnd"/>
      <w:r>
        <w:t xml:space="preserve"> </w:t>
      </w:r>
      <w:proofErr w:type="spellStart"/>
      <w:r>
        <w:t>юбилейното</w:t>
      </w:r>
      <w:proofErr w:type="spellEnd"/>
      <w:r>
        <w:t xml:space="preserve"> 20–</w:t>
      </w:r>
      <w:proofErr w:type="spellStart"/>
      <w:r>
        <w:t>то</w:t>
      </w:r>
      <w:proofErr w:type="spellEnd"/>
      <w:r>
        <w:t xml:space="preserve"> </w:t>
      </w:r>
      <w:proofErr w:type="spellStart"/>
      <w:r>
        <w:t>издание</w:t>
      </w:r>
      <w:proofErr w:type="spellEnd"/>
      <w:r>
        <w:t xml:space="preserve"> </w:t>
      </w:r>
      <w:proofErr w:type="spellStart"/>
      <w:r>
        <w:t>на</w:t>
      </w:r>
      <w:proofErr w:type="spellEnd"/>
      <w:r>
        <w:t xml:space="preserve"> </w:t>
      </w:r>
      <w:proofErr w:type="spellStart"/>
      <w:r>
        <w:t>Европейския</w:t>
      </w:r>
      <w:proofErr w:type="spellEnd"/>
      <w:r>
        <w:t xml:space="preserve"> </w:t>
      </w:r>
      <w:proofErr w:type="spellStart"/>
      <w:r>
        <w:t>ден</w:t>
      </w:r>
      <w:proofErr w:type="spellEnd"/>
      <w:r>
        <w:t xml:space="preserve"> </w:t>
      </w:r>
      <w:proofErr w:type="spellStart"/>
      <w:r>
        <w:t>на</w:t>
      </w:r>
      <w:proofErr w:type="spellEnd"/>
      <w:r>
        <w:t xml:space="preserve"> </w:t>
      </w:r>
      <w:proofErr w:type="spellStart"/>
      <w:r>
        <w:t>предприемача</w:t>
      </w:r>
      <w:proofErr w:type="spellEnd"/>
      <w:r>
        <w:t xml:space="preserve"> </w:t>
      </w:r>
      <w:proofErr w:type="spellStart"/>
      <w:r>
        <w:t>през</w:t>
      </w:r>
      <w:proofErr w:type="spellEnd"/>
      <w:r>
        <w:t xml:space="preserve"> 2022 </w:t>
      </w:r>
      <w:proofErr w:type="spellStart"/>
      <w:r>
        <w:t>година</w:t>
      </w:r>
      <w:proofErr w:type="spellEnd"/>
      <w:r>
        <w:t xml:space="preserve">. </w:t>
      </w:r>
    </w:p>
    <w:p w14:paraId="524CEBCB" w14:textId="77777777" w:rsidR="00CC2362" w:rsidRDefault="00CC2362" w:rsidP="00D85A0B">
      <w:pPr>
        <w:spacing w:before="120" w:after="120" w:line="276" w:lineRule="auto"/>
        <w:jc w:val="both"/>
      </w:pPr>
      <w:proofErr w:type="spellStart"/>
      <w:r>
        <w:t>Целта</w:t>
      </w:r>
      <w:proofErr w:type="spellEnd"/>
      <w:r>
        <w:t xml:space="preserve"> </w:t>
      </w:r>
      <w:proofErr w:type="spellStart"/>
      <w:r>
        <w:t>на</w:t>
      </w:r>
      <w:proofErr w:type="spellEnd"/>
      <w:r>
        <w:t xml:space="preserve"> </w:t>
      </w:r>
      <w:proofErr w:type="spellStart"/>
      <w:r>
        <w:t>конкурса</w:t>
      </w:r>
      <w:proofErr w:type="spellEnd"/>
      <w:r>
        <w:t xml:space="preserve"> е </w:t>
      </w:r>
      <w:proofErr w:type="spellStart"/>
      <w:r>
        <w:t>да</w:t>
      </w:r>
      <w:proofErr w:type="spellEnd"/>
      <w:r>
        <w:t xml:space="preserve"> </w:t>
      </w:r>
      <w:proofErr w:type="spellStart"/>
      <w:r>
        <w:t>подпомогне</w:t>
      </w:r>
      <w:proofErr w:type="spellEnd"/>
      <w:r>
        <w:t xml:space="preserve"> </w:t>
      </w:r>
      <w:proofErr w:type="spellStart"/>
      <w:r>
        <w:t>развитието</w:t>
      </w:r>
      <w:proofErr w:type="spellEnd"/>
      <w:r>
        <w:t xml:space="preserve"> </w:t>
      </w:r>
      <w:proofErr w:type="spellStart"/>
      <w:r>
        <w:t>на</w:t>
      </w:r>
      <w:proofErr w:type="spellEnd"/>
      <w:r>
        <w:t xml:space="preserve"> </w:t>
      </w:r>
      <w:proofErr w:type="spellStart"/>
      <w:r>
        <w:t>студентското</w:t>
      </w:r>
      <w:proofErr w:type="spellEnd"/>
      <w:r>
        <w:t xml:space="preserve"> и </w:t>
      </w:r>
      <w:proofErr w:type="spellStart"/>
      <w:r>
        <w:t>младежкото</w:t>
      </w:r>
      <w:proofErr w:type="spellEnd"/>
      <w:r>
        <w:t xml:space="preserve"> </w:t>
      </w:r>
      <w:proofErr w:type="spellStart"/>
      <w:r>
        <w:t>предприемачество</w:t>
      </w:r>
      <w:proofErr w:type="spellEnd"/>
      <w:r>
        <w:t xml:space="preserve"> в СУ „Св. Климент </w:t>
      </w:r>
      <w:proofErr w:type="gramStart"/>
      <w:r>
        <w:t>Охридски“</w:t>
      </w:r>
      <w:proofErr w:type="gramEnd"/>
      <w:r>
        <w:t xml:space="preserve">, </w:t>
      </w:r>
      <w:proofErr w:type="spellStart"/>
      <w:r>
        <w:t>да</w:t>
      </w:r>
      <w:proofErr w:type="spellEnd"/>
      <w:r>
        <w:t xml:space="preserve"> </w:t>
      </w:r>
      <w:proofErr w:type="spellStart"/>
      <w:r>
        <w:t>стимулира</w:t>
      </w:r>
      <w:proofErr w:type="spellEnd"/>
      <w:r>
        <w:t xml:space="preserve"> </w:t>
      </w:r>
      <w:proofErr w:type="spellStart"/>
      <w:r>
        <w:t>студентите</w:t>
      </w:r>
      <w:proofErr w:type="spellEnd"/>
      <w:r>
        <w:t xml:space="preserve"> и </w:t>
      </w:r>
      <w:proofErr w:type="spellStart"/>
      <w:r>
        <w:t>младите</w:t>
      </w:r>
      <w:proofErr w:type="spellEnd"/>
      <w:r>
        <w:t xml:space="preserve"> </w:t>
      </w:r>
      <w:proofErr w:type="spellStart"/>
      <w:r>
        <w:t>изследователи</w:t>
      </w:r>
      <w:proofErr w:type="spellEnd"/>
      <w:r>
        <w:t xml:space="preserve"> </w:t>
      </w:r>
      <w:proofErr w:type="spellStart"/>
      <w:r>
        <w:t>да</w:t>
      </w:r>
      <w:proofErr w:type="spellEnd"/>
      <w:r>
        <w:t xml:space="preserve"> </w:t>
      </w:r>
      <w:proofErr w:type="spellStart"/>
      <w:r>
        <w:t>започнат</w:t>
      </w:r>
      <w:proofErr w:type="spellEnd"/>
      <w:r>
        <w:t xml:space="preserve"> </w:t>
      </w:r>
      <w:proofErr w:type="spellStart"/>
      <w:r>
        <w:t>собствена</w:t>
      </w:r>
      <w:proofErr w:type="spellEnd"/>
      <w:r>
        <w:t xml:space="preserve"> </w:t>
      </w:r>
      <w:proofErr w:type="spellStart"/>
      <w:r>
        <w:t>стопанска</w:t>
      </w:r>
      <w:proofErr w:type="spellEnd"/>
      <w:r>
        <w:t xml:space="preserve"> </w:t>
      </w:r>
      <w:proofErr w:type="spellStart"/>
      <w:r>
        <w:t>дейност</w:t>
      </w:r>
      <w:proofErr w:type="spellEnd"/>
      <w:r>
        <w:t xml:space="preserve">. </w:t>
      </w:r>
    </w:p>
    <w:p w14:paraId="6BFEB18C" w14:textId="77777777" w:rsidR="00CC2362" w:rsidRPr="00D85A0B" w:rsidRDefault="00CC2362" w:rsidP="00D85A0B">
      <w:pPr>
        <w:spacing w:before="120" w:after="120" w:line="276" w:lineRule="auto"/>
        <w:jc w:val="both"/>
        <w:rPr>
          <w:b/>
        </w:rPr>
      </w:pPr>
      <w:proofErr w:type="spellStart"/>
      <w:r>
        <w:t>До</w:t>
      </w:r>
      <w:proofErr w:type="spellEnd"/>
      <w:r>
        <w:t xml:space="preserve"> </w:t>
      </w:r>
      <w:proofErr w:type="spellStart"/>
      <w:r>
        <w:t>участие</w:t>
      </w:r>
      <w:proofErr w:type="spellEnd"/>
      <w:r>
        <w:t xml:space="preserve"> в </w:t>
      </w:r>
      <w:proofErr w:type="spellStart"/>
      <w:r>
        <w:t>конкурса</w:t>
      </w:r>
      <w:proofErr w:type="spellEnd"/>
      <w:r>
        <w:t xml:space="preserve"> </w:t>
      </w:r>
      <w:proofErr w:type="spellStart"/>
      <w:r>
        <w:t>се</w:t>
      </w:r>
      <w:proofErr w:type="spellEnd"/>
      <w:r>
        <w:t xml:space="preserve"> </w:t>
      </w:r>
      <w:proofErr w:type="spellStart"/>
      <w:r>
        <w:t>допускат</w:t>
      </w:r>
      <w:proofErr w:type="spellEnd"/>
      <w:r>
        <w:t xml:space="preserve"> </w:t>
      </w:r>
      <w:proofErr w:type="spellStart"/>
      <w:r>
        <w:t>само</w:t>
      </w:r>
      <w:proofErr w:type="spellEnd"/>
      <w:r>
        <w:t xml:space="preserve"> </w:t>
      </w:r>
      <w:proofErr w:type="spellStart"/>
      <w:r>
        <w:t>студенти</w:t>
      </w:r>
      <w:proofErr w:type="spellEnd"/>
      <w:r>
        <w:t xml:space="preserve"> и </w:t>
      </w:r>
      <w:proofErr w:type="spellStart"/>
      <w:r>
        <w:t>изследователи</w:t>
      </w:r>
      <w:proofErr w:type="spellEnd"/>
      <w:r>
        <w:t xml:space="preserve"> </w:t>
      </w:r>
      <w:proofErr w:type="spellStart"/>
      <w:r>
        <w:t>до</w:t>
      </w:r>
      <w:proofErr w:type="spellEnd"/>
      <w:r>
        <w:t xml:space="preserve"> 35 </w:t>
      </w:r>
      <w:proofErr w:type="spellStart"/>
      <w:r>
        <w:t>години</w:t>
      </w:r>
      <w:proofErr w:type="spellEnd"/>
      <w:r>
        <w:t xml:space="preserve">, </w:t>
      </w:r>
      <w:proofErr w:type="spellStart"/>
      <w:r>
        <w:t>както</w:t>
      </w:r>
      <w:proofErr w:type="spellEnd"/>
      <w:r>
        <w:t xml:space="preserve"> и </w:t>
      </w:r>
      <w:proofErr w:type="spellStart"/>
      <w:r>
        <w:t>колективи</w:t>
      </w:r>
      <w:proofErr w:type="spellEnd"/>
      <w:r>
        <w:t xml:space="preserve">, </w:t>
      </w:r>
      <w:proofErr w:type="spellStart"/>
      <w:r>
        <w:t>съставени</w:t>
      </w:r>
      <w:proofErr w:type="spellEnd"/>
      <w:r>
        <w:t xml:space="preserve"> </w:t>
      </w:r>
      <w:proofErr w:type="spellStart"/>
      <w:r>
        <w:t>от</w:t>
      </w:r>
      <w:proofErr w:type="spellEnd"/>
      <w:r>
        <w:t xml:space="preserve"> </w:t>
      </w:r>
      <w:proofErr w:type="spellStart"/>
      <w:r>
        <w:t>изследователи</w:t>
      </w:r>
      <w:proofErr w:type="spellEnd"/>
      <w:r>
        <w:t xml:space="preserve"> в </w:t>
      </w:r>
      <w:proofErr w:type="spellStart"/>
      <w:r>
        <w:t>посочената</w:t>
      </w:r>
      <w:proofErr w:type="spellEnd"/>
      <w:r>
        <w:t xml:space="preserve"> </w:t>
      </w:r>
      <w:proofErr w:type="spellStart"/>
      <w:r>
        <w:t>възрастова</w:t>
      </w:r>
      <w:proofErr w:type="spellEnd"/>
      <w:r>
        <w:t xml:space="preserve"> </w:t>
      </w:r>
      <w:proofErr w:type="spellStart"/>
      <w:r>
        <w:t>група</w:t>
      </w:r>
      <w:proofErr w:type="spellEnd"/>
      <w:r>
        <w:t xml:space="preserve">, </w:t>
      </w:r>
      <w:proofErr w:type="spellStart"/>
      <w:r>
        <w:t>от</w:t>
      </w:r>
      <w:proofErr w:type="spellEnd"/>
      <w:r>
        <w:t xml:space="preserve"> </w:t>
      </w:r>
      <w:proofErr w:type="spellStart"/>
      <w:r>
        <w:t>Софийския</w:t>
      </w:r>
      <w:proofErr w:type="spellEnd"/>
      <w:r>
        <w:t xml:space="preserve"> </w:t>
      </w:r>
      <w:proofErr w:type="spellStart"/>
      <w:r>
        <w:t>университет</w:t>
      </w:r>
      <w:proofErr w:type="spellEnd"/>
      <w:r>
        <w:t xml:space="preserve"> „Св. Климент </w:t>
      </w:r>
      <w:proofErr w:type="gramStart"/>
      <w:r>
        <w:t>Охридски“</w:t>
      </w:r>
      <w:proofErr w:type="gramEnd"/>
      <w:r>
        <w:t xml:space="preserve">. </w:t>
      </w:r>
      <w:proofErr w:type="spellStart"/>
      <w:r>
        <w:t>За</w:t>
      </w:r>
      <w:proofErr w:type="spellEnd"/>
      <w:r>
        <w:t xml:space="preserve"> </w:t>
      </w:r>
      <w:proofErr w:type="spellStart"/>
      <w:r>
        <w:t>участие</w:t>
      </w:r>
      <w:proofErr w:type="spellEnd"/>
      <w:r>
        <w:t xml:space="preserve"> в </w:t>
      </w:r>
      <w:proofErr w:type="spellStart"/>
      <w:r>
        <w:t>конкурса</w:t>
      </w:r>
      <w:proofErr w:type="spellEnd"/>
      <w:r>
        <w:t xml:space="preserve"> </w:t>
      </w:r>
      <w:proofErr w:type="spellStart"/>
      <w:r>
        <w:t>участниците</w:t>
      </w:r>
      <w:proofErr w:type="spellEnd"/>
      <w:r>
        <w:t xml:space="preserve"> </w:t>
      </w:r>
      <w:proofErr w:type="spellStart"/>
      <w:r>
        <w:t>трябва</w:t>
      </w:r>
      <w:proofErr w:type="spellEnd"/>
      <w:r>
        <w:t xml:space="preserve"> </w:t>
      </w:r>
      <w:proofErr w:type="spellStart"/>
      <w:r>
        <w:t>да</w:t>
      </w:r>
      <w:proofErr w:type="spellEnd"/>
      <w:r>
        <w:t xml:space="preserve"> </w:t>
      </w:r>
      <w:proofErr w:type="spellStart"/>
      <w:r>
        <w:t>представят</w:t>
      </w:r>
      <w:proofErr w:type="spellEnd"/>
      <w:r>
        <w:t xml:space="preserve"> </w:t>
      </w:r>
      <w:proofErr w:type="spellStart"/>
      <w:r>
        <w:t>разработена</w:t>
      </w:r>
      <w:proofErr w:type="spellEnd"/>
      <w:r>
        <w:t xml:space="preserve"> </w:t>
      </w:r>
      <w:proofErr w:type="spellStart"/>
      <w:r>
        <w:t>бизнес</w:t>
      </w:r>
      <w:proofErr w:type="spellEnd"/>
      <w:r>
        <w:t xml:space="preserve"> </w:t>
      </w:r>
      <w:proofErr w:type="spellStart"/>
      <w:r>
        <w:t>идея</w:t>
      </w:r>
      <w:proofErr w:type="spellEnd"/>
      <w:r>
        <w:t xml:space="preserve">, </w:t>
      </w:r>
      <w:proofErr w:type="spellStart"/>
      <w:r>
        <w:t>описание</w:t>
      </w:r>
      <w:proofErr w:type="spellEnd"/>
      <w:r>
        <w:t xml:space="preserve"> </w:t>
      </w:r>
      <w:proofErr w:type="spellStart"/>
      <w:r>
        <w:t>на</w:t>
      </w:r>
      <w:proofErr w:type="spellEnd"/>
      <w:r>
        <w:t xml:space="preserve"> </w:t>
      </w:r>
      <w:proofErr w:type="spellStart"/>
      <w:r>
        <w:t>научен</w:t>
      </w:r>
      <w:proofErr w:type="spellEnd"/>
      <w:r>
        <w:t xml:space="preserve"> </w:t>
      </w:r>
      <w:proofErr w:type="spellStart"/>
      <w:r>
        <w:t>продукт</w:t>
      </w:r>
      <w:proofErr w:type="spellEnd"/>
      <w:r>
        <w:t xml:space="preserve"> </w:t>
      </w:r>
      <w:proofErr w:type="spellStart"/>
      <w:r>
        <w:t>или</w:t>
      </w:r>
      <w:proofErr w:type="spellEnd"/>
      <w:r>
        <w:t xml:space="preserve"> </w:t>
      </w:r>
      <w:proofErr w:type="spellStart"/>
      <w:r>
        <w:t>технология</w:t>
      </w:r>
      <w:proofErr w:type="spellEnd"/>
      <w:r>
        <w:t xml:space="preserve"> с </w:t>
      </w:r>
      <w:proofErr w:type="spellStart"/>
      <w:r>
        <w:t>посочена</w:t>
      </w:r>
      <w:proofErr w:type="spellEnd"/>
      <w:r>
        <w:t xml:space="preserve"> </w:t>
      </w:r>
      <w:proofErr w:type="spellStart"/>
      <w:r>
        <w:t>степен</w:t>
      </w:r>
      <w:proofErr w:type="spellEnd"/>
      <w:r>
        <w:t xml:space="preserve"> </w:t>
      </w:r>
      <w:proofErr w:type="spellStart"/>
      <w:r>
        <w:t>на</w:t>
      </w:r>
      <w:proofErr w:type="spellEnd"/>
      <w:r>
        <w:t xml:space="preserve"> </w:t>
      </w:r>
      <w:proofErr w:type="spellStart"/>
      <w:r>
        <w:t>технологична</w:t>
      </w:r>
      <w:proofErr w:type="spellEnd"/>
      <w:r>
        <w:t xml:space="preserve"> </w:t>
      </w:r>
      <w:proofErr w:type="spellStart"/>
      <w:r>
        <w:t>зрялост</w:t>
      </w:r>
      <w:proofErr w:type="spellEnd"/>
      <w:r>
        <w:t xml:space="preserve"> и </w:t>
      </w:r>
      <w:proofErr w:type="spellStart"/>
      <w:r>
        <w:t>да</w:t>
      </w:r>
      <w:proofErr w:type="spellEnd"/>
      <w:r>
        <w:t xml:space="preserve"> </w:t>
      </w:r>
      <w:proofErr w:type="spellStart"/>
      <w:r>
        <w:t>изпратят</w:t>
      </w:r>
      <w:proofErr w:type="spellEnd"/>
      <w:r>
        <w:t xml:space="preserve"> </w:t>
      </w:r>
      <w:proofErr w:type="spellStart"/>
      <w:r>
        <w:t>попълнена</w:t>
      </w:r>
      <w:proofErr w:type="spellEnd"/>
      <w:r>
        <w:t xml:space="preserve"> </w:t>
      </w:r>
      <w:proofErr w:type="spellStart"/>
      <w:r>
        <w:t>заявка</w:t>
      </w:r>
      <w:proofErr w:type="spellEnd"/>
      <w:r>
        <w:t xml:space="preserve"> </w:t>
      </w:r>
      <w:proofErr w:type="spellStart"/>
      <w:r>
        <w:t>за</w:t>
      </w:r>
      <w:proofErr w:type="spellEnd"/>
      <w:r>
        <w:t xml:space="preserve"> </w:t>
      </w:r>
      <w:proofErr w:type="spellStart"/>
      <w:r>
        <w:t>участие</w:t>
      </w:r>
      <w:proofErr w:type="spellEnd"/>
      <w:r>
        <w:t xml:space="preserve"> </w:t>
      </w:r>
      <w:proofErr w:type="spellStart"/>
      <w:r>
        <w:t>не</w:t>
      </w:r>
      <w:proofErr w:type="spellEnd"/>
      <w:r>
        <w:t xml:space="preserve"> по-</w:t>
      </w:r>
      <w:proofErr w:type="spellStart"/>
      <w:r>
        <w:t>късно</w:t>
      </w:r>
      <w:proofErr w:type="spellEnd"/>
      <w:r>
        <w:t xml:space="preserve"> </w:t>
      </w:r>
      <w:proofErr w:type="spellStart"/>
      <w:r>
        <w:t>от</w:t>
      </w:r>
      <w:proofErr w:type="spellEnd"/>
      <w:r>
        <w:t xml:space="preserve"> 15 </w:t>
      </w:r>
      <w:proofErr w:type="spellStart"/>
      <w:r>
        <w:t>септември</w:t>
      </w:r>
      <w:proofErr w:type="spellEnd"/>
      <w:r>
        <w:t xml:space="preserve"> 2022 г.</w:t>
      </w:r>
    </w:p>
    <w:p w14:paraId="24EE29CB" w14:textId="77777777" w:rsidR="00575D52" w:rsidRDefault="00CC2362" w:rsidP="00367D55">
      <w:pPr>
        <w:spacing w:before="120" w:after="120" w:line="276" w:lineRule="auto"/>
        <w:jc w:val="both"/>
      </w:pPr>
      <w:r>
        <w:rPr>
          <w:lang w:val="bg-BG"/>
        </w:rPr>
        <w:t>Експертна комисия ще разгледа п</w:t>
      </w:r>
      <w:r w:rsidR="00D3185D">
        <w:rPr>
          <w:lang w:val="bg-BG"/>
        </w:rPr>
        <w:t>одадените</w:t>
      </w:r>
      <w:r>
        <w:rPr>
          <w:lang w:val="bg-BG"/>
        </w:rPr>
        <w:t xml:space="preserve"> кандидатури и </w:t>
      </w:r>
      <w:proofErr w:type="spellStart"/>
      <w:r>
        <w:t>ще</w:t>
      </w:r>
      <w:proofErr w:type="spellEnd"/>
      <w:r>
        <w:t xml:space="preserve"> </w:t>
      </w:r>
      <w:proofErr w:type="spellStart"/>
      <w:r>
        <w:t>присъди</w:t>
      </w:r>
      <w:proofErr w:type="spellEnd"/>
      <w:r>
        <w:t xml:space="preserve"> </w:t>
      </w:r>
      <w:proofErr w:type="spellStart"/>
      <w:r>
        <w:t>Голямата</w:t>
      </w:r>
      <w:proofErr w:type="spellEnd"/>
      <w:r>
        <w:t xml:space="preserve"> </w:t>
      </w:r>
      <w:proofErr w:type="spellStart"/>
      <w:r>
        <w:t>награда</w:t>
      </w:r>
      <w:proofErr w:type="spellEnd"/>
      <w:r>
        <w:t xml:space="preserve"> в </w:t>
      </w:r>
      <w:proofErr w:type="spellStart"/>
      <w:r>
        <w:t>размер</w:t>
      </w:r>
      <w:proofErr w:type="spellEnd"/>
      <w:r>
        <w:t xml:space="preserve"> </w:t>
      </w:r>
      <w:proofErr w:type="spellStart"/>
      <w:r>
        <w:t>на</w:t>
      </w:r>
      <w:proofErr w:type="spellEnd"/>
      <w:r>
        <w:t xml:space="preserve"> 7500 </w:t>
      </w:r>
      <w:proofErr w:type="spellStart"/>
      <w:r>
        <w:t>лева</w:t>
      </w:r>
      <w:proofErr w:type="spellEnd"/>
      <w:r>
        <w:t xml:space="preserve"> </w:t>
      </w:r>
      <w:proofErr w:type="spellStart"/>
      <w:r>
        <w:t>за</w:t>
      </w:r>
      <w:proofErr w:type="spellEnd"/>
      <w:r>
        <w:t xml:space="preserve"> </w:t>
      </w:r>
      <w:proofErr w:type="spellStart"/>
      <w:r>
        <w:t>кандидатурата</w:t>
      </w:r>
      <w:proofErr w:type="spellEnd"/>
      <w:r>
        <w:t xml:space="preserve">, </w:t>
      </w:r>
      <w:proofErr w:type="spellStart"/>
      <w:r>
        <w:t>оценена</w:t>
      </w:r>
      <w:proofErr w:type="spellEnd"/>
      <w:r>
        <w:t xml:space="preserve"> </w:t>
      </w:r>
      <w:proofErr w:type="spellStart"/>
      <w:r>
        <w:t>като</w:t>
      </w:r>
      <w:proofErr w:type="spellEnd"/>
      <w:r>
        <w:t xml:space="preserve"> </w:t>
      </w:r>
      <w:proofErr w:type="spellStart"/>
      <w:r>
        <w:t>най-творческа</w:t>
      </w:r>
      <w:proofErr w:type="spellEnd"/>
      <w:r>
        <w:t xml:space="preserve"> и </w:t>
      </w:r>
      <w:proofErr w:type="spellStart"/>
      <w:r>
        <w:t>вдъхновяваща</w:t>
      </w:r>
      <w:proofErr w:type="spellEnd"/>
      <w:r>
        <w:t xml:space="preserve"> </w:t>
      </w:r>
      <w:proofErr w:type="spellStart"/>
      <w:r>
        <w:t>предприемаческа</w:t>
      </w:r>
      <w:proofErr w:type="spellEnd"/>
      <w:r>
        <w:t xml:space="preserve"> </w:t>
      </w:r>
      <w:proofErr w:type="spellStart"/>
      <w:r>
        <w:t>инициатива</w:t>
      </w:r>
      <w:proofErr w:type="spellEnd"/>
      <w:r>
        <w:t xml:space="preserve"> – “</w:t>
      </w:r>
      <w:proofErr w:type="spellStart"/>
      <w:r>
        <w:t>Млад</w:t>
      </w:r>
      <w:proofErr w:type="spellEnd"/>
      <w:r>
        <w:t xml:space="preserve"> </w:t>
      </w:r>
      <w:proofErr w:type="spellStart"/>
      <w:r>
        <w:t>предприемач</w:t>
      </w:r>
      <w:proofErr w:type="spellEnd"/>
      <w:r>
        <w:t xml:space="preserve"> в </w:t>
      </w:r>
      <w:proofErr w:type="spellStart"/>
      <w:r>
        <w:t>науката</w:t>
      </w:r>
      <w:proofErr w:type="spellEnd"/>
      <w:r>
        <w:t xml:space="preserve">”. </w:t>
      </w:r>
      <w:proofErr w:type="spellStart"/>
      <w:r>
        <w:t>Класиралите</w:t>
      </w:r>
      <w:proofErr w:type="spellEnd"/>
      <w:r>
        <w:t xml:space="preserve"> </w:t>
      </w:r>
      <w:proofErr w:type="spellStart"/>
      <w:r>
        <w:t>се</w:t>
      </w:r>
      <w:proofErr w:type="spellEnd"/>
      <w:r>
        <w:t xml:space="preserve"> </w:t>
      </w:r>
      <w:proofErr w:type="spellStart"/>
      <w:r>
        <w:t>на</w:t>
      </w:r>
      <w:proofErr w:type="spellEnd"/>
      <w:r>
        <w:t xml:space="preserve"> </w:t>
      </w:r>
      <w:proofErr w:type="spellStart"/>
      <w:r>
        <w:t>второ</w:t>
      </w:r>
      <w:proofErr w:type="spellEnd"/>
      <w:r>
        <w:t xml:space="preserve"> и </w:t>
      </w:r>
      <w:proofErr w:type="spellStart"/>
      <w:r>
        <w:t>трето</w:t>
      </w:r>
      <w:proofErr w:type="spellEnd"/>
      <w:r>
        <w:t xml:space="preserve"> </w:t>
      </w:r>
      <w:proofErr w:type="spellStart"/>
      <w:r>
        <w:t>място</w:t>
      </w:r>
      <w:proofErr w:type="spellEnd"/>
      <w:r>
        <w:t xml:space="preserve"> </w:t>
      </w:r>
      <w:proofErr w:type="spellStart"/>
      <w:r>
        <w:t>ще</w:t>
      </w:r>
      <w:proofErr w:type="spellEnd"/>
      <w:r>
        <w:t xml:space="preserve"> </w:t>
      </w:r>
      <w:proofErr w:type="spellStart"/>
      <w:r>
        <w:t>получат</w:t>
      </w:r>
      <w:proofErr w:type="spellEnd"/>
      <w:r>
        <w:t xml:space="preserve"> </w:t>
      </w:r>
      <w:proofErr w:type="spellStart"/>
      <w:r>
        <w:t>съответно</w:t>
      </w:r>
      <w:proofErr w:type="spellEnd"/>
      <w:r>
        <w:t xml:space="preserve"> 4000 и 2000 </w:t>
      </w:r>
      <w:proofErr w:type="spellStart"/>
      <w:r>
        <w:t>лева</w:t>
      </w:r>
      <w:proofErr w:type="spellEnd"/>
      <w:r>
        <w:t>.</w:t>
      </w:r>
    </w:p>
    <w:p w14:paraId="5FC613CE" w14:textId="77777777" w:rsidR="00D3185D" w:rsidRDefault="00D3185D" w:rsidP="00367D55">
      <w:pPr>
        <w:spacing w:before="120" w:after="120" w:line="276" w:lineRule="auto"/>
        <w:jc w:val="both"/>
        <w:rPr>
          <w:lang w:val="bg-BG"/>
        </w:rPr>
      </w:pPr>
      <w:r>
        <w:rPr>
          <w:lang w:val="bg-BG"/>
        </w:rPr>
        <w:t xml:space="preserve">Повече информация за условията на конкурса, както и формулярът за кандидатстване можете да намерите </w:t>
      </w:r>
      <w:hyperlink r:id="rId23" w:history="1">
        <w:r w:rsidRPr="00D3185D">
          <w:rPr>
            <w:rStyle w:val="Hyperlink"/>
            <w:lang w:val="bg-BG"/>
          </w:rPr>
          <w:t>ТУК</w:t>
        </w:r>
      </w:hyperlink>
      <w:r>
        <w:rPr>
          <w:lang w:val="bg-BG"/>
        </w:rPr>
        <w:t>.</w:t>
      </w:r>
    </w:p>
    <w:p w14:paraId="4CF2B57B" w14:textId="77777777" w:rsidR="00D81C92" w:rsidRDefault="00D3185D" w:rsidP="000F7569">
      <w:pPr>
        <w:spacing w:before="120" w:after="600" w:line="276" w:lineRule="auto"/>
        <w:jc w:val="both"/>
        <w:rPr>
          <w:b/>
          <w:lang w:val="bg-BG"/>
        </w:rPr>
      </w:pPr>
      <w:r w:rsidRPr="00D3185D">
        <w:rPr>
          <w:b/>
          <w:lang w:val="bg-BG"/>
        </w:rPr>
        <w:t>Краен срок за подаване на заявката за участие: 15 септември 2022 г.</w:t>
      </w:r>
    </w:p>
    <w:p w14:paraId="1628FBE3" w14:textId="77777777" w:rsidR="0029029F" w:rsidRPr="0029029F" w:rsidRDefault="0029029F" w:rsidP="0029029F">
      <w:pPr>
        <w:pStyle w:val="Heading2"/>
        <w:ind w:left="426"/>
        <w:rPr>
          <w:lang w:val="bg-BG"/>
        </w:rPr>
      </w:pPr>
      <w:bookmarkStart w:id="14" w:name="_Toc113268790"/>
      <w:r w:rsidRPr="0029029F">
        <w:rPr>
          <w:lang w:val="bg-BG"/>
        </w:rPr>
        <w:t xml:space="preserve">Конкурс за есе на </w:t>
      </w:r>
      <w:r w:rsidRPr="0029029F">
        <w:t>Министерството на правосъдието</w:t>
      </w:r>
      <w:bookmarkEnd w:id="14"/>
    </w:p>
    <w:p w14:paraId="3D5402E4" w14:textId="77777777" w:rsidR="0029029F" w:rsidRDefault="00253623" w:rsidP="0029029F">
      <w:pPr>
        <w:spacing w:before="120" w:after="120" w:line="276" w:lineRule="auto"/>
        <w:jc w:val="both"/>
      </w:pPr>
      <w:proofErr w:type="spellStart"/>
      <w:r w:rsidRPr="0029029F">
        <w:rPr>
          <w:bCs/>
        </w:rPr>
        <w:t>Министерството</w:t>
      </w:r>
      <w:proofErr w:type="spellEnd"/>
      <w:r w:rsidRPr="0029029F">
        <w:rPr>
          <w:bCs/>
        </w:rPr>
        <w:t xml:space="preserve"> </w:t>
      </w:r>
      <w:proofErr w:type="spellStart"/>
      <w:r w:rsidRPr="0029029F">
        <w:rPr>
          <w:bCs/>
        </w:rPr>
        <w:t>на</w:t>
      </w:r>
      <w:proofErr w:type="spellEnd"/>
      <w:r w:rsidRPr="0029029F">
        <w:rPr>
          <w:bCs/>
        </w:rPr>
        <w:t xml:space="preserve"> </w:t>
      </w:r>
      <w:proofErr w:type="spellStart"/>
      <w:r w:rsidRPr="0029029F">
        <w:rPr>
          <w:bCs/>
        </w:rPr>
        <w:t>правосъдието</w:t>
      </w:r>
      <w:proofErr w:type="spellEnd"/>
      <w:r w:rsidRPr="0029029F">
        <w:rPr>
          <w:bCs/>
        </w:rPr>
        <w:t xml:space="preserve"> </w:t>
      </w:r>
      <w:proofErr w:type="spellStart"/>
      <w:r w:rsidRPr="0029029F">
        <w:rPr>
          <w:bCs/>
        </w:rPr>
        <w:t>обявява</w:t>
      </w:r>
      <w:proofErr w:type="spellEnd"/>
      <w:r w:rsidRPr="0029029F">
        <w:rPr>
          <w:bCs/>
        </w:rPr>
        <w:t xml:space="preserve"> </w:t>
      </w:r>
      <w:proofErr w:type="spellStart"/>
      <w:r w:rsidRPr="0029029F">
        <w:rPr>
          <w:bCs/>
        </w:rPr>
        <w:t>конкурс</w:t>
      </w:r>
      <w:proofErr w:type="spellEnd"/>
      <w:r w:rsidRPr="0029029F">
        <w:rPr>
          <w:bCs/>
        </w:rPr>
        <w:t xml:space="preserve"> </w:t>
      </w:r>
      <w:proofErr w:type="spellStart"/>
      <w:r w:rsidRPr="0029029F">
        <w:rPr>
          <w:bCs/>
        </w:rPr>
        <w:t>за</w:t>
      </w:r>
      <w:proofErr w:type="spellEnd"/>
      <w:r w:rsidRPr="0029029F">
        <w:rPr>
          <w:bCs/>
        </w:rPr>
        <w:t xml:space="preserve"> </w:t>
      </w:r>
      <w:proofErr w:type="spellStart"/>
      <w:r w:rsidRPr="0029029F">
        <w:rPr>
          <w:bCs/>
        </w:rPr>
        <w:t>есе</w:t>
      </w:r>
      <w:proofErr w:type="spellEnd"/>
      <w:r w:rsidRPr="0029029F">
        <w:rPr>
          <w:bCs/>
        </w:rPr>
        <w:t xml:space="preserve"> </w:t>
      </w:r>
      <w:proofErr w:type="spellStart"/>
      <w:r w:rsidRPr="0029029F">
        <w:rPr>
          <w:bCs/>
        </w:rPr>
        <w:t>за</w:t>
      </w:r>
      <w:proofErr w:type="spellEnd"/>
      <w:r w:rsidRPr="0029029F">
        <w:rPr>
          <w:bCs/>
        </w:rPr>
        <w:t xml:space="preserve"> </w:t>
      </w:r>
      <w:proofErr w:type="spellStart"/>
      <w:r w:rsidRPr="0029029F">
        <w:rPr>
          <w:bCs/>
        </w:rPr>
        <w:t>ученици</w:t>
      </w:r>
      <w:proofErr w:type="spellEnd"/>
      <w:r w:rsidRPr="0029029F">
        <w:rPr>
          <w:bCs/>
        </w:rPr>
        <w:t xml:space="preserve">, </w:t>
      </w:r>
      <w:proofErr w:type="spellStart"/>
      <w:r w:rsidRPr="0029029F">
        <w:rPr>
          <w:bCs/>
        </w:rPr>
        <w:t>студенти</w:t>
      </w:r>
      <w:proofErr w:type="spellEnd"/>
      <w:r w:rsidRPr="0029029F">
        <w:rPr>
          <w:bCs/>
        </w:rPr>
        <w:t xml:space="preserve"> и </w:t>
      </w:r>
      <w:proofErr w:type="spellStart"/>
      <w:r w:rsidRPr="0029029F">
        <w:rPr>
          <w:bCs/>
        </w:rPr>
        <w:t>докторанти</w:t>
      </w:r>
      <w:proofErr w:type="spellEnd"/>
      <w:r w:rsidRPr="0029029F">
        <w:rPr>
          <w:bCs/>
        </w:rPr>
        <w:t xml:space="preserve"> </w:t>
      </w:r>
      <w:proofErr w:type="spellStart"/>
      <w:r w:rsidRPr="0029029F">
        <w:rPr>
          <w:bCs/>
        </w:rPr>
        <w:t>на</w:t>
      </w:r>
      <w:proofErr w:type="spellEnd"/>
      <w:r w:rsidRPr="0029029F">
        <w:rPr>
          <w:bCs/>
        </w:rPr>
        <w:t xml:space="preserve"> </w:t>
      </w:r>
      <w:proofErr w:type="spellStart"/>
      <w:r w:rsidRPr="0029029F">
        <w:rPr>
          <w:bCs/>
        </w:rPr>
        <w:t>тема</w:t>
      </w:r>
      <w:proofErr w:type="spellEnd"/>
      <w:r w:rsidRPr="0029029F">
        <w:rPr>
          <w:bCs/>
        </w:rPr>
        <w:t xml:space="preserve"> „2022: </w:t>
      </w:r>
      <w:proofErr w:type="spellStart"/>
      <w:r w:rsidRPr="0029029F">
        <w:rPr>
          <w:bCs/>
        </w:rPr>
        <w:t>Правата</w:t>
      </w:r>
      <w:proofErr w:type="spellEnd"/>
      <w:r w:rsidRPr="0029029F">
        <w:rPr>
          <w:bCs/>
        </w:rPr>
        <w:t xml:space="preserve"> </w:t>
      </w:r>
      <w:proofErr w:type="spellStart"/>
      <w:r w:rsidRPr="0029029F">
        <w:rPr>
          <w:bCs/>
        </w:rPr>
        <w:t>на</w:t>
      </w:r>
      <w:proofErr w:type="spellEnd"/>
      <w:r w:rsidRPr="0029029F">
        <w:rPr>
          <w:bCs/>
        </w:rPr>
        <w:t xml:space="preserve"> </w:t>
      </w:r>
      <w:proofErr w:type="spellStart"/>
      <w:r w:rsidRPr="0029029F">
        <w:rPr>
          <w:bCs/>
        </w:rPr>
        <w:t>човека</w:t>
      </w:r>
      <w:proofErr w:type="spellEnd"/>
      <w:r w:rsidRPr="0029029F">
        <w:rPr>
          <w:bCs/>
        </w:rPr>
        <w:t xml:space="preserve"> – </w:t>
      </w:r>
      <w:proofErr w:type="spellStart"/>
      <w:r w:rsidRPr="0029029F">
        <w:rPr>
          <w:bCs/>
        </w:rPr>
        <w:t>онлайн</w:t>
      </w:r>
      <w:proofErr w:type="spellEnd"/>
      <w:r w:rsidRPr="0029029F">
        <w:rPr>
          <w:bCs/>
        </w:rPr>
        <w:t xml:space="preserve"> и </w:t>
      </w:r>
      <w:proofErr w:type="spellStart"/>
      <w:proofErr w:type="gramStart"/>
      <w:r w:rsidRPr="0029029F">
        <w:rPr>
          <w:bCs/>
        </w:rPr>
        <w:t>офлайн</w:t>
      </w:r>
      <w:proofErr w:type="spellEnd"/>
      <w:r w:rsidRPr="0029029F">
        <w:rPr>
          <w:bCs/>
        </w:rPr>
        <w:t>“</w:t>
      </w:r>
      <w:proofErr w:type="gramEnd"/>
      <w:r w:rsidRPr="0029029F">
        <w:rPr>
          <w:bCs/>
        </w:rPr>
        <w:t>.</w:t>
      </w:r>
      <w:r w:rsidRPr="00253623">
        <w:t> </w:t>
      </w:r>
      <w:proofErr w:type="spellStart"/>
      <w:r w:rsidRPr="00253623">
        <w:t>Конкурсът</w:t>
      </w:r>
      <w:proofErr w:type="spellEnd"/>
      <w:r w:rsidRPr="00253623">
        <w:t xml:space="preserve"> е </w:t>
      </w:r>
      <w:proofErr w:type="spellStart"/>
      <w:r w:rsidRPr="00253623">
        <w:t>част</w:t>
      </w:r>
      <w:proofErr w:type="spellEnd"/>
      <w:r w:rsidRPr="00253623">
        <w:t xml:space="preserve"> </w:t>
      </w:r>
      <w:proofErr w:type="spellStart"/>
      <w:r w:rsidRPr="00253623">
        <w:t>от</w:t>
      </w:r>
      <w:proofErr w:type="spellEnd"/>
      <w:r w:rsidRPr="00253623">
        <w:t xml:space="preserve"> </w:t>
      </w:r>
      <w:proofErr w:type="spellStart"/>
      <w:r w:rsidRPr="00253623">
        <w:t>инициативите</w:t>
      </w:r>
      <w:proofErr w:type="spellEnd"/>
      <w:r w:rsidRPr="00253623">
        <w:t xml:space="preserve"> </w:t>
      </w:r>
      <w:proofErr w:type="spellStart"/>
      <w:r w:rsidRPr="00253623">
        <w:t>на</w:t>
      </w:r>
      <w:proofErr w:type="spellEnd"/>
      <w:r w:rsidRPr="00253623">
        <w:t xml:space="preserve"> </w:t>
      </w:r>
      <w:proofErr w:type="spellStart"/>
      <w:r w:rsidRPr="00253623">
        <w:t>министерството</w:t>
      </w:r>
      <w:proofErr w:type="spellEnd"/>
      <w:r w:rsidRPr="00253623">
        <w:t xml:space="preserve">, с </w:t>
      </w:r>
      <w:proofErr w:type="spellStart"/>
      <w:r w:rsidRPr="00253623">
        <w:t>които</w:t>
      </w:r>
      <w:proofErr w:type="spellEnd"/>
      <w:r w:rsidRPr="00253623">
        <w:t xml:space="preserve"> </w:t>
      </w:r>
      <w:proofErr w:type="spellStart"/>
      <w:r w:rsidRPr="00253623">
        <w:t>тази</w:t>
      </w:r>
      <w:proofErr w:type="spellEnd"/>
      <w:r w:rsidRPr="00253623">
        <w:t xml:space="preserve"> </w:t>
      </w:r>
      <w:proofErr w:type="spellStart"/>
      <w:r w:rsidRPr="00253623">
        <w:t>година</w:t>
      </w:r>
      <w:proofErr w:type="spellEnd"/>
      <w:r w:rsidRPr="00253623">
        <w:t xml:space="preserve"> </w:t>
      </w:r>
      <w:proofErr w:type="spellStart"/>
      <w:r w:rsidRPr="00253623">
        <w:t>се</w:t>
      </w:r>
      <w:proofErr w:type="spellEnd"/>
      <w:r w:rsidRPr="00253623">
        <w:t xml:space="preserve"> </w:t>
      </w:r>
      <w:proofErr w:type="spellStart"/>
      <w:r w:rsidRPr="00253623">
        <w:t>отбелязва</w:t>
      </w:r>
      <w:proofErr w:type="spellEnd"/>
      <w:r w:rsidRPr="00253623">
        <w:t xml:space="preserve"> 30-годишнината </w:t>
      </w:r>
      <w:proofErr w:type="spellStart"/>
      <w:r w:rsidRPr="00253623">
        <w:t>от</w:t>
      </w:r>
      <w:proofErr w:type="spellEnd"/>
      <w:r w:rsidRPr="00253623">
        <w:t xml:space="preserve"> </w:t>
      </w:r>
      <w:proofErr w:type="spellStart"/>
      <w:r w:rsidRPr="00253623">
        <w:t>приемането</w:t>
      </w:r>
      <w:proofErr w:type="spellEnd"/>
      <w:r w:rsidRPr="00253623">
        <w:t xml:space="preserve"> </w:t>
      </w:r>
      <w:proofErr w:type="spellStart"/>
      <w:r w:rsidRPr="00253623">
        <w:t>на</w:t>
      </w:r>
      <w:proofErr w:type="spellEnd"/>
      <w:r w:rsidRPr="00253623">
        <w:t xml:space="preserve"> </w:t>
      </w:r>
      <w:proofErr w:type="spellStart"/>
      <w:r w:rsidRPr="00253623">
        <w:t>България</w:t>
      </w:r>
      <w:proofErr w:type="spellEnd"/>
      <w:r w:rsidRPr="00253623">
        <w:t xml:space="preserve"> </w:t>
      </w:r>
      <w:proofErr w:type="spellStart"/>
      <w:r w:rsidRPr="00253623">
        <w:t>за</w:t>
      </w:r>
      <w:proofErr w:type="spellEnd"/>
      <w:r w:rsidRPr="00253623">
        <w:t xml:space="preserve"> </w:t>
      </w:r>
      <w:proofErr w:type="spellStart"/>
      <w:r w:rsidRPr="00253623">
        <w:t>член</w:t>
      </w:r>
      <w:proofErr w:type="spellEnd"/>
      <w:r w:rsidRPr="00253623">
        <w:t xml:space="preserve"> </w:t>
      </w:r>
      <w:proofErr w:type="spellStart"/>
      <w:r w:rsidRPr="00253623">
        <w:t>на</w:t>
      </w:r>
      <w:proofErr w:type="spellEnd"/>
      <w:r w:rsidRPr="00253623">
        <w:t xml:space="preserve"> </w:t>
      </w:r>
      <w:proofErr w:type="spellStart"/>
      <w:r w:rsidRPr="00253623">
        <w:t>Съвета</w:t>
      </w:r>
      <w:proofErr w:type="spellEnd"/>
      <w:r w:rsidRPr="00253623">
        <w:t xml:space="preserve"> </w:t>
      </w:r>
      <w:proofErr w:type="spellStart"/>
      <w:r w:rsidRPr="00253623">
        <w:t>на</w:t>
      </w:r>
      <w:proofErr w:type="spellEnd"/>
      <w:r w:rsidRPr="00253623">
        <w:t xml:space="preserve"> </w:t>
      </w:r>
      <w:proofErr w:type="spellStart"/>
      <w:r w:rsidRPr="00253623">
        <w:t>Европа</w:t>
      </w:r>
      <w:proofErr w:type="spellEnd"/>
      <w:r w:rsidRPr="00253623">
        <w:t xml:space="preserve"> и </w:t>
      </w:r>
      <w:proofErr w:type="spellStart"/>
      <w:r w:rsidRPr="00253623">
        <w:t>ратифицирането</w:t>
      </w:r>
      <w:proofErr w:type="spellEnd"/>
      <w:r w:rsidRPr="00253623">
        <w:t xml:space="preserve"> </w:t>
      </w:r>
      <w:proofErr w:type="spellStart"/>
      <w:r w:rsidRPr="00253623">
        <w:t>на</w:t>
      </w:r>
      <w:proofErr w:type="spellEnd"/>
      <w:r w:rsidRPr="00253623">
        <w:t xml:space="preserve"> </w:t>
      </w:r>
      <w:proofErr w:type="spellStart"/>
      <w:r w:rsidRPr="00253623">
        <w:t>Европейската</w:t>
      </w:r>
      <w:proofErr w:type="spellEnd"/>
      <w:r w:rsidRPr="00253623">
        <w:t xml:space="preserve"> </w:t>
      </w:r>
      <w:proofErr w:type="spellStart"/>
      <w:r w:rsidRPr="00253623">
        <w:t>конвенция</w:t>
      </w:r>
      <w:proofErr w:type="spellEnd"/>
      <w:r w:rsidRPr="00253623">
        <w:t xml:space="preserve"> </w:t>
      </w:r>
      <w:proofErr w:type="spellStart"/>
      <w:r w:rsidRPr="00253623">
        <w:t>за</w:t>
      </w:r>
      <w:proofErr w:type="spellEnd"/>
      <w:r w:rsidRPr="00253623">
        <w:t xml:space="preserve"> </w:t>
      </w:r>
      <w:proofErr w:type="spellStart"/>
      <w:r w:rsidRPr="00253623">
        <w:t>правата</w:t>
      </w:r>
      <w:proofErr w:type="spellEnd"/>
      <w:r w:rsidRPr="00253623">
        <w:t xml:space="preserve"> </w:t>
      </w:r>
      <w:proofErr w:type="spellStart"/>
      <w:r w:rsidRPr="00253623">
        <w:t>на</w:t>
      </w:r>
      <w:proofErr w:type="spellEnd"/>
      <w:r w:rsidRPr="00253623">
        <w:t xml:space="preserve"> </w:t>
      </w:r>
      <w:proofErr w:type="spellStart"/>
      <w:r w:rsidRPr="00253623">
        <w:t>човека</w:t>
      </w:r>
      <w:proofErr w:type="spellEnd"/>
      <w:r w:rsidRPr="00253623">
        <w:t xml:space="preserve"> </w:t>
      </w:r>
      <w:proofErr w:type="spellStart"/>
      <w:r w:rsidRPr="00253623">
        <w:t>на</w:t>
      </w:r>
      <w:proofErr w:type="spellEnd"/>
      <w:r w:rsidRPr="00253623">
        <w:t xml:space="preserve"> 7 </w:t>
      </w:r>
      <w:proofErr w:type="spellStart"/>
      <w:r w:rsidRPr="00253623">
        <w:t>май</w:t>
      </w:r>
      <w:proofErr w:type="spellEnd"/>
      <w:r w:rsidRPr="00253623">
        <w:t xml:space="preserve"> 1992 г., в </w:t>
      </w:r>
      <w:proofErr w:type="spellStart"/>
      <w:r w:rsidRPr="00253623">
        <w:t>сила</w:t>
      </w:r>
      <w:proofErr w:type="spellEnd"/>
      <w:r w:rsidRPr="00253623">
        <w:t xml:space="preserve"> </w:t>
      </w:r>
      <w:proofErr w:type="spellStart"/>
      <w:r w:rsidRPr="00253623">
        <w:t>от</w:t>
      </w:r>
      <w:proofErr w:type="spellEnd"/>
      <w:r w:rsidRPr="00253623">
        <w:t xml:space="preserve"> 7 </w:t>
      </w:r>
      <w:proofErr w:type="spellStart"/>
      <w:r w:rsidRPr="00253623">
        <w:t>септември</w:t>
      </w:r>
      <w:proofErr w:type="spellEnd"/>
      <w:r w:rsidRPr="00253623">
        <w:t xml:space="preserve"> 1992 г. </w:t>
      </w:r>
    </w:p>
    <w:p w14:paraId="5AFFACFC" w14:textId="77777777" w:rsidR="0029029F" w:rsidRDefault="00253623" w:rsidP="0029029F">
      <w:pPr>
        <w:spacing w:before="120" w:after="120" w:line="276" w:lineRule="auto"/>
        <w:jc w:val="both"/>
      </w:pPr>
      <w:proofErr w:type="spellStart"/>
      <w:r w:rsidRPr="00253623">
        <w:t>Съревнованието</w:t>
      </w:r>
      <w:proofErr w:type="spellEnd"/>
      <w:r w:rsidRPr="00253623">
        <w:t xml:space="preserve"> </w:t>
      </w:r>
      <w:proofErr w:type="spellStart"/>
      <w:r w:rsidRPr="00253623">
        <w:t>ще</w:t>
      </w:r>
      <w:proofErr w:type="spellEnd"/>
      <w:r w:rsidRPr="00253623">
        <w:t xml:space="preserve"> </w:t>
      </w:r>
      <w:proofErr w:type="spellStart"/>
      <w:r w:rsidRPr="00253623">
        <w:t>се</w:t>
      </w:r>
      <w:proofErr w:type="spellEnd"/>
      <w:r w:rsidRPr="00253623">
        <w:t xml:space="preserve"> </w:t>
      </w:r>
      <w:proofErr w:type="spellStart"/>
      <w:r w:rsidRPr="00253623">
        <w:t>проведе</w:t>
      </w:r>
      <w:proofErr w:type="spellEnd"/>
      <w:r w:rsidRPr="00253623">
        <w:t xml:space="preserve"> в </w:t>
      </w:r>
      <w:proofErr w:type="spellStart"/>
      <w:r w:rsidRPr="00253623">
        <w:t>две</w:t>
      </w:r>
      <w:proofErr w:type="spellEnd"/>
      <w:r w:rsidRPr="00253623">
        <w:t xml:space="preserve"> </w:t>
      </w:r>
      <w:proofErr w:type="spellStart"/>
      <w:r w:rsidRPr="00253623">
        <w:t>категории</w:t>
      </w:r>
      <w:proofErr w:type="spellEnd"/>
      <w:r w:rsidRPr="00253623">
        <w:t xml:space="preserve">. В </w:t>
      </w:r>
      <w:proofErr w:type="spellStart"/>
      <w:r w:rsidRPr="00253623">
        <w:t>първата</w:t>
      </w:r>
      <w:proofErr w:type="spellEnd"/>
      <w:r w:rsidRPr="00253623">
        <w:t xml:space="preserve"> </w:t>
      </w:r>
      <w:proofErr w:type="spellStart"/>
      <w:r w:rsidRPr="00253623">
        <w:t>участие</w:t>
      </w:r>
      <w:proofErr w:type="spellEnd"/>
      <w:r w:rsidRPr="00253623">
        <w:t xml:space="preserve"> </w:t>
      </w:r>
      <w:proofErr w:type="spellStart"/>
      <w:r w:rsidRPr="00253623">
        <w:t>могат</w:t>
      </w:r>
      <w:proofErr w:type="spellEnd"/>
      <w:r w:rsidRPr="00253623">
        <w:t xml:space="preserve"> </w:t>
      </w:r>
      <w:proofErr w:type="spellStart"/>
      <w:r w:rsidRPr="00253623">
        <w:t>да</w:t>
      </w:r>
      <w:proofErr w:type="spellEnd"/>
      <w:r w:rsidRPr="00253623">
        <w:t xml:space="preserve"> </w:t>
      </w:r>
      <w:proofErr w:type="spellStart"/>
      <w:r w:rsidRPr="00253623">
        <w:t>вземат</w:t>
      </w:r>
      <w:proofErr w:type="spellEnd"/>
      <w:r w:rsidRPr="00253623">
        <w:t xml:space="preserve"> </w:t>
      </w:r>
      <w:proofErr w:type="spellStart"/>
      <w:r w:rsidRPr="00253623">
        <w:t>всички</w:t>
      </w:r>
      <w:proofErr w:type="spellEnd"/>
      <w:r w:rsidRPr="00253623">
        <w:t xml:space="preserve"> </w:t>
      </w:r>
      <w:proofErr w:type="spellStart"/>
      <w:r w:rsidRPr="00253623">
        <w:t>ученици</w:t>
      </w:r>
      <w:proofErr w:type="spellEnd"/>
      <w:r w:rsidRPr="00253623">
        <w:t xml:space="preserve"> </w:t>
      </w:r>
      <w:proofErr w:type="spellStart"/>
      <w:r w:rsidRPr="00253623">
        <w:t>от</w:t>
      </w:r>
      <w:proofErr w:type="spellEnd"/>
      <w:r w:rsidRPr="00253623">
        <w:t xml:space="preserve"> VII </w:t>
      </w:r>
      <w:proofErr w:type="spellStart"/>
      <w:r w:rsidRPr="00253623">
        <w:t>до</w:t>
      </w:r>
      <w:proofErr w:type="spellEnd"/>
      <w:r w:rsidRPr="00253623">
        <w:t xml:space="preserve"> ХII </w:t>
      </w:r>
      <w:proofErr w:type="spellStart"/>
      <w:r w:rsidRPr="00253623">
        <w:t>клас</w:t>
      </w:r>
      <w:proofErr w:type="spellEnd"/>
      <w:r w:rsidRPr="00253623">
        <w:t xml:space="preserve">, а </w:t>
      </w:r>
      <w:proofErr w:type="spellStart"/>
      <w:r w:rsidRPr="00253623">
        <w:t>във</w:t>
      </w:r>
      <w:proofErr w:type="spellEnd"/>
      <w:r w:rsidRPr="00253623">
        <w:t xml:space="preserve"> </w:t>
      </w:r>
      <w:proofErr w:type="spellStart"/>
      <w:r w:rsidRPr="00253623">
        <w:t>втората</w:t>
      </w:r>
      <w:proofErr w:type="spellEnd"/>
      <w:r w:rsidRPr="00253623">
        <w:t xml:space="preserve"> – </w:t>
      </w:r>
      <w:proofErr w:type="spellStart"/>
      <w:r w:rsidRPr="00253623">
        <w:t>студенти</w:t>
      </w:r>
      <w:proofErr w:type="spellEnd"/>
      <w:r w:rsidRPr="00253623">
        <w:t xml:space="preserve"> и </w:t>
      </w:r>
      <w:proofErr w:type="spellStart"/>
      <w:r w:rsidRPr="00253623">
        <w:t>докторанти</w:t>
      </w:r>
      <w:proofErr w:type="spellEnd"/>
      <w:r w:rsidRPr="00253623">
        <w:t xml:space="preserve"> </w:t>
      </w:r>
      <w:proofErr w:type="spellStart"/>
      <w:r w:rsidRPr="00253623">
        <w:t>от</w:t>
      </w:r>
      <w:proofErr w:type="spellEnd"/>
      <w:r w:rsidRPr="00253623">
        <w:t xml:space="preserve"> </w:t>
      </w:r>
      <w:proofErr w:type="spellStart"/>
      <w:r w:rsidRPr="00253623">
        <w:t>всички</w:t>
      </w:r>
      <w:proofErr w:type="spellEnd"/>
      <w:r w:rsidRPr="00253623">
        <w:t xml:space="preserve"> </w:t>
      </w:r>
      <w:proofErr w:type="spellStart"/>
      <w:r w:rsidRPr="00253623">
        <w:t>висши</w:t>
      </w:r>
      <w:proofErr w:type="spellEnd"/>
      <w:r w:rsidRPr="00253623">
        <w:t xml:space="preserve"> </w:t>
      </w:r>
      <w:proofErr w:type="spellStart"/>
      <w:r w:rsidRPr="00253623">
        <w:t>учебни</w:t>
      </w:r>
      <w:proofErr w:type="spellEnd"/>
      <w:r w:rsidRPr="00253623">
        <w:t xml:space="preserve"> </w:t>
      </w:r>
      <w:proofErr w:type="spellStart"/>
      <w:r w:rsidRPr="00253623">
        <w:t>заведения</w:t>
      </w:r>
      <w:proofErr w:type="spellEnd"/>
      <w:r w:rsidRPr="00253623">
        <w:t xml:space="preserve">. </w:t>
      </w:r>
      <w:proofErr w:type="spellStart"/>
      <w:r w:rsidRPr="00253623">
        <w:t>Целта</w:t>
      </w:r>
      <w:proofErr w:type="spellEnd"/>
      <w:r w:rsidRPr="00253623">
        <w:t xml:space="preserve"> </w:t>
      </w:r>
      <w:proofErr w:type="spellStart"/>
      <w:r w:rsidRPr="00253623">
        <w:t>на</w:t>
      </w:r>
      <w:proofErr w:type="spellEnd"/>
      <w:r w:rsidRPr="00253623">
        <w:t xml:space="preserve"> </w:t>
      </w:r>
      <w:proofErr w:type="spellStart"/>
      <w:r w:rsidRPr="00253623">
        <w:t>конкурса</w:t>
      </w:r>
      <w:proofErr w:type="spellEnd"/>
      <w:r w:rsidRPr="00253623">
        <w:t xml:space="preserve"> е </w:t>
      </w:r>
      <w:proofErr w:type="spellStart"/>
      <w:r w:rsidRPr="00253623">
        <w:t>да</w:t>
      </w:r>
      <w:proofErr w:type="spellEnd"/>
      <w:r w:rsidRPr="00253623">
        <w:t xml:space="preserve"> </w:t>
      </w:r>
      <w:proofErr w:type="spellStart"/>
      <w:r w:rsidRPr="00253623">
        <w:t>се</w:t>
      </w:r>
      <w:proofErr w:type="spellEnd"/>
      <w:r w:rsidRPr="00253623">
        <w:t xml:space="preserve"> </w:t>
      </w:r>
      <w:proofErr w:type="spellStart"/>
      <w:r w:rsidRPr="00253623">
        <w:t>провокира</w:t>
      </w:r>
      <w:proofErr w:type="spellEnd"/>
      <w:r w:rsidRPr="00253623">
        <w:t xml:space="preserve"> </w:t>
      </w:r>
      <w:proofErr w:type="spellStart"/>
      <w:r w:rsidRPr="00253623">
        <w:t>творческия</w:t>
      </w:r>
      <w:proofErr w:type="spellEnd"/>
      <w:r w:rsidRPr="00253623">
        <w:t xml:space="preserve"> </w:t>
      </w:r>
      <w:proofErr w:type="spellStart"/>
      <w:r w:rsidRPr="00253623">
        <w:t>потенциал</w:t>
      </w:r>
      <w:proofErr w:type="spellEnd"/>
      <w:r w:rsidRPr="00253623">
        <w:t xml:space="preserve"> и </w:t>
      </w:r>
      <w:proofErr w:type="spellStart"/>
      <w:r w:rsidRPr="00253623">
        <w:t>мисленето</w:t>
      </w:r>
      <w:proofErr w:type="spellEnd"/>
      <w:r w:rsidRPr="00253623">
        <w:t xml:space="preserve"> </w:t>
      </w:r>
      <w:proofErr w:type="spellStart"/>
      <w:r w:rsidRPr="00253623">
        <w:t>на</w:t>
      </w:r>
      <w:proofErr w:type="spellEnd"/>
      <w:r w:rsidRPr="00253623">
        <w:t xml:space="preserve"> </w:t>
      </w:r>
      <w:proofErr w:type="spellStart"/>
      <w:r w:rsidRPr="00253623">
        <w:t>младите</w:t>
      </w:r>
      <w:proofErr w:type="spellEnd"/>
      <w:r w:rsidRPr="00253623">
        <w:t xml:space="preserve"> </w:t>
      </w:r>
      <w:proofErr w:type="spellStart"/>
      <w:r w:rsidRPr="00253623">
        <w:t>хора</w:t>
      </w:r>
      <w:proofErr w:type="spellEnd"/>
      <w:r w:rsidRPr="00253623">
        <w:t xml:space="preserve"> </w:t>
      </w:r>
      <w:proofErr w:type="spellStart"/>
      <w:r w:rsidRPr="00253623">
        <w:t>да</w:t>
      </w:r>
      <w:proofErr w:type="spellEnd"/>
      <w:r w:rsidRPr="00253623">
        <w:t xml:space="preserve"> </w:t>
      </w:r>
      <w:proofErr w:type="spellStart"/>
      <w:r w:rsidRPr="00253623">
        <w:t>представят</w:t>
      </w:r>
      <w:proofErr w:type="spellEnd"/>
      <w:r w:rsidRPr="00253623">
        <w:t xml:space="preserve"> </w:t>
      </w:r>
      <w:proofErr w:type="spellStart"/>
      <w:r w:rsidRPr="00253623">
        <w:t>своята</w:t>
      </w:r>
      <w:proofErr w:type="spellEnd"/>
      <w:r w:rsidRPr="00253623">
        <w:t xml:space="preserve"> </w:t>
      </w:r>
      <w:proofErr w:type="spellStart"/>
      <w:r w:rsidRPr="00253623">
        <w:t>гледна</w:t>
      </w:r>
      <w:proofErr w:type="spellEnd"/>
      <w:r w:rsidRPr="00253623">
        <w:t xml:space="preserve"> </w:t>
      </w:r>
      <w:proofErr w:type="spellStart"/>
      <w:r w:rsidRPr="00253623">
        <w:t>точка</w:t>
      </w:r>
      <w:proofErr w:type="spellEnd"/>
      <w:r w:rsidRPr="00253623">
        <w:t xml:space="preserve"> по </w:t>
      </w:r>
      <w:proofErr w:type="spellStart"/>
      <w:r w:rsidRPr="00253623">
        <w:t>темата</w:t>
      </w:r>
      <w:proofErr w:type="spellEnd"/>
      <w:r w:rsidRPr="00253623">
        <w:t xml:space="preserve"> </w:t>
      </w:r>
      <w:proofErr w:type="spellStart"/>
      <w:r w:rsidRPr="00253623">
        <w:t>за</w:t>
      </w:r>
      <w:proofErr w:type="spellEnd"/>
      <w:r w:rsidRPr="00253623">
        <w:t xml:space="preserve"> </w:t>
      </w:r>
      <w:proofErr w:type="spellStart"/>
      <w:r w:rsidRPr="00253623">
        <w:t>правата</w:t>
      </w:r>
      <w:proofErr w:type="spellEnd"/>
      <w:r w:rsidRPr="00253623">
        <w:t xml:space="preserve"> </w:t>
      </w:r>
      <w:proofErr w:type="spellStart"/>
      <w:r w:rsidRPr="00253623">
        <w:t>на</w:t>
      </w:r>
      <w:proofErr w:type="spellEnd"/>
      <w:r w:rsidRPr="00253623">
        <w:t xml:space="preserve"> </w:t>
      </w:r>
      <w:proofErr w:type="spellStart"/>
      <w:r w:rsidRPr="00253623">
        <w:t>човека</w:t>
      </w:r>
      <w:proofErr w:type="spellEnd"/>
      <w:r w:rsidRPr="00253623">
        <w:t xml:space="preserve">, </w:t>
      </w:r>
      <w:proofErr w:type="spellStart"/>
      <w:r w:rsidRPr="00253623">
        <w:t>включително</w:t>
      </w:r>
      <w:proofErr w:type="spellEnd"/>
      <w:r w:rsidRPr="00253623">
        <w:t xml:space="preserve"> в </w:t>
      </w:r>
      <w:proofErr w:type="spellStart"/>
      <w:r w:rsidRPr="00253623">
        <w:t>контекста</w:t>
      </w:r>
      <w:proofErr w:type="spellEnd"/>
      <w:r w:rsidRPr="00253623">
        <w:t xml:space="preserve"> </w:t>
      </w:r>
      <w:proofErr w:type="spellStart"/>
      <w:r w:rsidRPr="00253623">
        <w:t>на</w:t>
      </w:r>
      <w:proofErr w:type="spellEnd"/>
      <w:r w:rsidRPr="00253623">
        <w:t xml:space="preserve"> </w:t>
      </w:r>
      <w:proofErr w:type="spellStart"/>
      <w:r w:rsidRPr="00253623">
        <w:t>военния</w:t>
      </w:r>
      <w:proofErr w:type="spellEnd"/>
      <w:r w:rsidRPr="00253623">
        <w:t xml:space="preserve"> </w:t>
      </w:r>
      <w:proofErr w:type="spellStart"/>
      <w:r w:rsidRPr="00253623">
        <w:t>конфликт</w:t>
      </w:r>
      <w:proofErr w:type="spellEnd"/>
      <w:r w:rsidRPr="00253623">
        <w:t xml:space="preserve"> в </w:t>
      </w:r>
      <w:proofErr w:type="spellStart"/>
      <w:r w:rsidRPr="00253623">
        <w:t>Украйна</w:t>
      </w:r>
      <w:proofErr w:type="spellEnd"/>
      <w:r w:rsidRPr="00253623">
        <w:t xml:space="preserve">. </w:t>
      </w:r>
      <w:proofErr w:type="spellStart"/>
      <w:r w:rsidRPr="00253623">
        <w:t>Специалната</w:t>
      </w:r>
      <w:proofErr w:type="spellEnd"/>
      <w:r w:rsidRPr="00253623">
        <w:t xml:space="preserve"> </w:t>
      </w:r>
      <w:proofErr w:type="spellStart"/>
      <w:r w:rsidRPr="00253623">
        <w:t>първа</w:t>
      </w:r>
      <w:proofErr w:type="spellEnd"/>
      <w:r w:rsidRPr="00253623">
        <w:t xml:space="preserve"> </w:t>
      </w:r>
      <w:proofErr w:type="spellStart"/>
      <w:r w:rsidRPr="00253623">
        <w:t>награда</w:t>
      </w:r>
      <w:proofErr w:type="spellEnd"/>
      <w:r w:rsidRPr="00253623">
        <w:t xml:space="preserve"> </w:t>
      </w:r>
      <w:proofErr w:type="spellStart"/>
      <w:r w:rsidRPr="00253623">
        <w:t>за</w:t>
      </w:r>
      <w:proofErr w:type="spellEnd"/>
      <w:r w:rsidRPr="00253623">
        <w:t xml:space="preserve"> </w:t>
      </w:r>
      <w:proofErr w:type="spellStart"/>
      <w:r w:rsidRPr="00253623">
        <w:t>двете</w:t>
      </w:r>
      <w:proofErr w:type="spellEnd"/>
      <w:r w:rsidRPr="00253623">
        <w:t xml:space="preserve"> </w:t>
      </w:r>
      <w:proofErr w:type="spellStart"/>
      <w:r w:rsidRPr="00253623">
        <w:t>категории</w:t>
      </w:r>
      <w:proofErr w:type="spellEnd"/>
      <w:r w:rsidRPr="00253623">
        <w:t xml:space="preserve"> </w:t>
      </w:r>
      <w:proofErr w:type="spellStart"/>
      <w:r w:rsidRPr="00253623">
        <w:t>участници</w:t>
      </w:r>
      <w:proofErr w:type="spellEnd"/>
      <w:r w:rsidRPr="00253623">
        <w:t xml:space="preserve"> е </w:t>
      </w:r>
      <w:proofErr w:type="spellStart"/>
      <w:r w:rsidRPr="00253623">
        <w:t>учебно</w:t>
      </w:r>
      <w:proofErr w:type="spellEnd"/>
      <w:r w:rsidRPr="00253623">
        <w:t xml:space="preserve"> </w:t>
      </w:r>
      <w:proofErr w:type="spellStart"/>
      <w:r w:rsidRPr="00253623">
        <w:t>посещение</w:t>
      </w:r>
      <w:proofErr w:type="spellEnd"/>
      <w:r w:rsidRPr="00253623">
        <w:t xml:space="preserve"> в </w:t>
      </w:r>
      <w:proofErr w:type="spellStart"/>
      <w:r w:rsidRPr="00253623">
        <w:t>Страсбург</w:t>
      </w:r>
      <w:proofErr w:type="spellEnd"/>
      <w:r w:rsidRPr="00253623">
        <w:t xml:space="preserve">. </w:t>
      </w:r>
    </w:p>
    <w:p w14:paraId="1D9C1651" w14:textId="77777777" w:rsidR="009B52BD" w:rsidRDefault="00253623" w:rsidP="0029029F">
      <w:pPr>
        <w:spacing w:before="120" w:after="120" w:line="276" w:lineRule="auto"/>
        <w:jc w:val="both"/>
        <w:rPr>
          <w:lang w:val="bg-BG"/>
        </w:rPr>
      </w:pPr>
      <w:proofErr w:type="spellStart"/>
      <w:r w:rsidRPr="00253623">
        <w:t>Срокът</w:t>
      </w:r>
      <w:proofErr w:type="spellEnd"/>
      <w:r w:rsidRPr="00253623">
        <w:t xml:space="preserve"> </w:t>
      </w:r>
      <w:proofErr w:type="spellStart"/>
      <w:r w:rsidRPr="00253623">
        <w:t>за</w:t>
      </w:r>
      <w:proofErr w:type="spellEnd"/>
      <w:r w:rsidRPr="00253623">
        <w:t xml:space="preserve"> </w:t>
      </w:r>
      <w:proofErr w:type="spellStart"/>
      <w:r w:rsidRPr="00253623">
        <w:t>предаване</w:t>
      </w:r>
      <w:proofErr w:type="spellEnd"/>
      <w:r w:rsidRPr="00253623">
        <w:t xml:space="preserve"> </w:t>
      </w:r>
      <w:proofErr w:type="spellStart"/>
      <w:r w:rsidRPr="00253623">
        <w:t>на</w:t>
      </w:r>
      <w:proofErr w:type="spellEnd"/>
      <w:r w:rsidRPr="00253623">
        <w:t xml:space="preserve"> </w:t>
      </w:r>
      <w:proofErr w:type="spellStart"/>
      <w:r w:rsidRPr="00253623">
        <w:t>творбите</w:t>
      </w:r>
      <w:proofErr w:type="spellEnd"/>
      <w:r w:rsidRPr="00253623">
        <w:t xml:space="preserve"> </w:t>
      </w:r>
      <w:proofErr w:type="gramStart"/>
      <w:r w:rsidRPr="00253623">
        <w:t xml:space="preserve">е  </w:t>
      </w:r>
      <w:proofErr w:type="spellStart"/>
      <w:r w:rsidRPr="00253623">
        <w:t>до</w:t>
      </w:r>
      <w:proofErr w:type="spellEnd"/>
      <w:proofErr w:type="gramEnd"/>
      <w:r w:rsidRPr="00253623">
        <w:t xml:space="preserve"> </w:t>
      </w:r>
      <w:proofErr w:type="spellStart"/>
      <w:r w:rsidRPr="00253623">
        <w:t>края</w:t>
      </w:r>
      <w:proofErr w:type="spellEnd"/>
      <w:r w:rsidRPr="00253623">
        <w:t xml:space="preserve"> </w:t>
      </w:r>
      <w:proofErr w:type="spellStart"/>
      <w:r w:rsidRPr="00253623">
        <w:t>на</w:t>
      </w:r>
      <w:proofErr w:type="spellEnd"/>
      <w:r w:rsidRPr="00253623">
        <w:t xml:space="preserve"> </w:t>
      </w:r>
      <w:proofErr w:type="spellStart"/>
      <w:r w:rsidRPr="00253623">
        <w:t>месец</w:t>
      </w:r>
      <w:proofErr w:type="spellEnd"/>
      <w:r w:rsidRPr="00253623">
        <w:t xml:space="preserve"> </w:t>
      </w:r>
      <w:proofErr w:type="spellStart"/>
      <w:r w:rsidRPr="00253623">
        <w:t>октомври</w:t>
      </w:r>
      <w:proofErr w:type="spellEnd"/>
      <w:r w:rsidRPr="00253623">
        <w:t xml:space="preserve"> 2022 г. </w:t>
      </w:r>
      <w:proofErr w:type="spellStart"/>
      <w:r w:rsidRPr="00253623">
        <w:t>на</w:t>
      </w:r>
      <w:proofErr w:type="spellEnd"/>
      <w:r w:rsidRPr="00253623">
        <w:t xml:space="preserve"> e-mail: </w:t>
      </w:r>
      <w:hyperlink r:id="rId24" w:history="1">
        <w:r w:rsidRPr="00253623">
          <w:rPr>
            <w:rStyle w:val="Hyperlink"/>
          </w:rPr>
          <w:t>Essay@justice.government.bg</w:t>
        </w:r>
      </w:hyperlink>
      <w:r w:rsidRPr="00253623">
        <w:t xml:space="preserve">. </w:t>
      </w:r>
      <w:proofErr w:type="spellStart"/>
      <w:r w:rsidRPr="00253623">
        <w:t>Още</w:t>
      </w:r>
      <w:proofErr w:type="spellEnd"/>
      <w:r w:rsidRPr="00253623">
        <w:t xml:space="preserve"> </w:t>
      </w:r>
      <w:proofErr w:type="spellStart"/>
      <w:r w:rsidRPr="00253623">
        <w:t>информация</w:t>
      </w:r>
      <w:proofErr w:type="spellEnd"/>
      <w:r w:rsidRPr="00253623">
        <w:t xml:space="preserve"> </w:t>
      </w:r>
      <w:proofErr w:type="spellStart"/>
      <w:r w:rsidRPr="00253623">
        <w:t>за</w:t>
      </w:r>
      <w:proofErr w:type="spellEnd"/>
      <w:r w:rsidRPr="00253623">
        <w:t xml:space="preserve"> </w:t>
      </w:r>
      <w:proofErr w:type="spellStart"/>
      <w:r w:rsidRPr="00253623">
        <w:t>повода</w:t>
      </w:r>
      <w:proofErr w:type="spellEnd"/>
      <w:r w:rsidRPr="00253623">
        <w:t xml:space="preserve"> </w:t>
      </w:r>
      <w:proofErr w:type="spellStart"/>
      <w:r w:rsidRPr="00253623">
        <w:t>можете</w:t>
      </w:r>
      <w:proofErr w:type="spellEnd"/>
      <w:r w:rsidRPr="00253623">
        <w:t xml:space="preserve"> </w:t>
      </w:r>
      <w:proofErr w:type="spellStart"/>
      <w:r w:rsidRPr="00253623">
        <w:t>да</w:t>
      </w:r>
      <w:proofErr w:type="spellEnd"/>
      <w:r w:rsidRPr="00253623">
        <w:t xml:space="preserve"> </w:t>
      </w:r>
      <w:proofErr w:type="spellStart"/>
      <w:r w:rsidRPr="00253623">
        <w:t>намерите</w:t>
      </w:r>
      <w:proofErr w:type="spellEnd"/>
      <w:r w:rsidRPr="00253623">
        <w:t xml:space="preserve"> </w:t>
      </w:r>
      <w:proofErr w:type="spellStart"/>
      <w:r w:rsidRPr="00253623">
        <w:t>на</w:t>
      </w:r>
      <w:proofErr w:type="spellEnd"/>
      <w:r w:rsidRPr="00253623">
        <w:t> </w:t>
      </w:r>
      <w:proofErr w:type="spellStart"/>
      <w:r w:rsidR="00000000">
        <w:fldChar w:fldCharType="begin"/>
      </w:r>
      <w:r w:rsidR="00000000">
        <w:instrText xml:space="preserve"> HYPERLINK "https://justice.government.bg/home/index/c0d48ecf-eb16-430e-bf2c-803c206f8ce2" \t "_blank" </w:instrText>
      </w:r>
      <w:r w:rsidR="00000000">
        <w:fldChar w:fldCharType="separate"/>
      </w:r>
      <w:r w:rsidRPr="00253623">
        <w:rPr>
          <w:rStyle w:val="Hyperlink"/>
        </w:rPr>
        <w:t>страницата</w:t>
      </w:r>
      <w:proofErr w:type="spellEnd"/>
      <w:r w:rsidRPr="00253623">
        <w:rPr>
          <w:rStyle w:val="Hyperlink"/>
        </w:rPr>
        <w:t xml:space="preserve"> </w:t>
      </w:r>
      <w:proofErr w:type="spellStart"/>
      <w:r w:rsidRPr="00253623">
        <w:rPr>
          <w:rStyle w:val="Hyperlink"/>
        </w:rPr>
        <w:t>на</w:t>
      </w:r>
      <w:proofErr w:type="spellEnd"/>
      <w:r w:rsidRPr="00253623">
        <w:rPr>
          <w:rStyle w:val="Hyperlink"/>
        </w:rPr>
        <w:t xml:space="preserve"> </w:t>
      </w:r>
      <w:proofErr w:type="spellStart"/>
      <w:r w:rsidRPr="00253623">
        <w:rPr>
          <w:rStyle w:val="Hyperlink"/>
        </w:rPr>
        <w:t>Министерство</w:t>
      </w:r>
      <w:proofErr w:type="spellEnd"/>
      <w:r w:rsidRPr="00253623">
        <w:rPr>
          <w:rStyle w:val="Hyperlink"/>
        </w:rPr>
        <w:t xml:space="preserve"> </w:t>
      </w:r>
      <w:proofErr w:type="spellStart"/>
      <w:r w:rsidRPr="00253623">
        <w:rPr>
          <w:rStyle w:val="Hyperlink"/>
        </w:rPr>
        <w:t>на</w:t>
      </w:r>
      <w:proofErr w:type="spellEnd"/>
      <w:r w:rsidRPr="00253623">
        <w:rPr>
          <w:rStyle w:val="Hyperlink"/>
        </w:rPr>
        <w:t xml:space="preserve"> </w:t>
      </w:r>
      <w:proofErr w:type="spellStart"/>
      <w:r w:rsidRPr="00253623">
        <w:rPr>
          <w:rStyle w:val="Hyperlink"/>
        </w:rPr>
        <w:t>правосъдието</w:t>
      </w:r>
      <w:proofErr w:type="spellEnd"/>
      <w:r w:rsidRPr="00253623">
        <w:rPr>
          <w:rStyle w:val="Hyperlink"/>
        </w:rPr>
        <w:t>.</w:t>
      </w:r>
      <w:r w:rsidR="00000000">
        <w:rPr>
          <w:rStyle w:val="Hyperlink"/>
        </w:rPr>
        <w:fldChar w:fldCharType="end"/>
      </w:r>
    </w:p>
    <w:p w14:paraId="0810E1F1" w14:textId="77777777" w:rsidR="00D81C92" w:rsidRDefault="0029029F" w:rsidP="000F7569">
      <w:pPr>
        <w:spacing w:before="120" w:after="600" w:line="276" w:lineRule="auto"/>
        <w:jc w:val="both"/>
        <w:rPr>
          <w:b/>
          <w:lang w:val="bg-BG"/>
        </w:rPr>
      </w:pPr>
      <w:r w:rsidRPr="0029029F">
        <w:rPr>
          <w:b/>
          <w:lang w:val="bg-BG"/>
        </w:rPr>
        <w:t>Краен срок: 31 октомври 2022</w:t>
      </w:r>
    </w:p>
    <w:p w14:paraId="0AB89D17" w14:textId="77777777" w:rsidR="00F2403D" w:rsidRPr="006010FC" w:rsidRDefault="00F2403D" w:rsidP="002D1973">
      <w:pPr>
        <w:spacing w:after="200" w:line="276" w:lineRule="auto"/>
        <w:rPr>
          <w:lang w:val="bg-BG"/>
        </w:rPr>
        <w:sectPr w:rsidR="00F2403D" w:rsidRPr="006010FC" w:rsidSect="00EF7FA2">
          <w:pgSz w:w="11906" w:h="16838"/>
          <w:pgMar w:top="1417" w:right="1133" w:bottom="1417" w:left="1417" w:header="708" w:footer="708" w:gutter="0"/>
          <w:cols w:space="708"/>
          <w:docGrid w:linePitch="360"/>
        </w:sectPr>
      </w:pPr>
    </w:p>
    <w:p w14:paraId="676F3A38" w14:textId="77777777" w:rsidR="00D00941" w:rsidRDefault="00912146" w:rsidP="00B278E8">
      <w:pPr>
        <w:pStyle w:val="Programs"/>
      </w:pPr>
      <w:bookmarkStart w:id="15" w:name="_Toc113268791"/>
      <w:r>
        <w:lastRenderedPageBreak/>
        <w:t>ПРОГРАМИ</w:t>
      </w:r>
      <w:bookmarkEnd w:id="15"/>
    </w:p>
    <w:p w14:paraId="31195F65" w14:textId="77777777" w:rsidR="006D55F6" w:rsidRPr="006D55F6" w:rsidRDefault="006D55F6" w:rsidP="006D55F6">
      <w:pPr>
        <w:pStyle w:val="Heading2"/>
        <w:ind w:left="426"/>
      </w:pPr>
      <w:bookmarkStart w:id="16" w:name="_Toc113268792"/>
      <w:bookmarkStart w:id="17" w:name="_Toc503363226"/>
      <w:r w:rsidRPr="006D55F6">
        <w:t>Конкурс по Национална научна програма Петър Берон. Наука и иновации с Европа</w:t>
      </w:r>
      <w:r w:rsidRPr="006D55F6">
        <w:rPr>
          <w:lang w:val="bg-BG"/>
        </w:rPr>
        <w:t xml:space="preserve"> - 2022</w:t>
      </w:r>
      <w:bookmarkEnd w:id="16"/>
    </w:p>
    <w:p w14:paraId="356D727E" w14:textId="77777777" w:rsidR="00AC21BC" w:rsidRPr="006D55F6" w:rsidRDefault="006D55F6" w:rsidP="0047157F">
      <w:proofErr w:type="spellStart"/>
      <w:r w:rsidRPr="006D55F6">
        <w:t>Фонд</w:t>
      </w:r>
      <w:proofErr w:type="spellEnd"/>
      <w:r w:rsidRPr="006D55F6">
        <w:t xml:space="preserve"> „</w:t>
      </w:r>
      <w:proofErr w:type="spellStart"/>
      <w:r w:rsidRPr="006D55F6">
        <w:t>Научни</w:t>
      </w:r>
      <w:proofErr w:type="spellEnd"/>
      <w:r w:rsidRPr="006D55F6">
        <w:t xml:space="preserve"> </w:t>
      </w:r>
      <w:proofErr w:type="spellStart"/>
      <w:proofErr w:type="gramStart"/>
      <w:r w:rsidRPr="006D55F6">
        <w:t>изследвания</w:t>
      </w:r>
      <w:proofErr w:type="spellEnd"/>
      <w:r w:rsidRPr="006D55F6">
        <w:t xml:space="preserve">“ </w:t>
      </w:r>
      <w:proofErr w:type="spellStart"/>
      <w:r w:rsidRPr="006D55F6">
        <w:t>отправя</w:t>
      </w:r>
      <w:proofErr w:type="spellEnd"/>
      <w:proofErr w:type="gramEnd"/>
      <w:r w:rsidRPr="006D55F6">
        <w:t xml:space="preserve"> </w:t>
      </w:r>
      <w:proofErr w:type="spellStart"/>
      <w:r w:rsidRPr="006D55F6">
        <w:t>покана</w:t>
      </w:r>
      <w:proofErr w:type="spellEnd"/>
      <w:r w:rsidRPr="006D55F6">
        <w:t xml:space="preserve"> </w:t>
      </w:r>
      <w:proofErr w:type="spellStart"/>
      <w:r w:rsidRPr="006D55F6">
        <w:t>за</w:t>
      </w:r>
      <w:proofErr w:type="spellEnd"/>
      <w:r w:rsidRPr="006D55F6">
        <w:t xml:space="preserve"> </w:t>
      </w:r>
      <w:proofErr w:type="spellStart"/>
      <w:r w:rsidRPr="006D55F6">
        <w:t>участие</w:t>
      </w:r>
      <w:proofErr w:type="spellEnd"/>
      <w:r w:rsidRPr="006D55F6">
        <w:t xml:space="preserve"> в „</w:t>
      </w:r>
      <w:proofErr w:type="spellStart"/>
      <w:r w:rsidRPr="006D55F6">
        <w:t>Конкурс</w:t>
      </w:r>
      <w:proofErr w:type="spellEnd"/>
      <w:r w:rsidRPr="006D55F6">
        <w:t xml:space="preserve"> по </w:t>
      </w:r>
      <w:proofErr w:type="spellStart"/>
      <w:r w:rsidRPr="006D55F6">
        <w:t>Национална</w:t>
      </w:r>
      <w:proofErr w:type="spellEnd"/>
      <w:r w:rsidRPr="006D55F6">
        <w:t xml:space="preserve"> </w:t>
      </w:r>
      <w:proofErr w:type="spellStart"/>
      <w:r w:rsidRPr="006D55F6">
        <w:t>научна</w:t>
      </w:r>
      <w:proofErr w:type="spellEnd"/>
      <w:r w:rsidRPr="006D55F6">
        <w:t xml:space="preserve"> </w:t>
      </w:r>
      <w:proofErr w:type="spellStart"/>
      <w:r w:rsidRPr="006D55F6">
        <w:t>програма</w:t>
      </w:r>
      <w:proofErr w:type="spellEnd"/>
      <w:r w:rsidRPr="006D55F6">
        <w:t xml:space="preserve"> </w:t>
      </w:r>
      <w:proofErr w:type="spellStart"/>
      <w:r w:rsidRPr="006D55F6">
        <w:t>Петър</w:t>
      </w:r>
      <w:proofErr w:type="spellEnd"/>
      <w:r w:rsidRPr="006D55F6">
        <w:t xml:space="preserve"> </w:t>
      </w:r>
      <w:proofErr w:type="spellStart"/>
      <w:r w:rsidRPr="006D55F6">
        <w:t>Берон</w:t>
      </w:r>
      <w:proofErr w:type="spellEnd"/>
      <w:r w:rsidRPr="006D55F6">
        <w:t xml:space="preserve">. </w:t>
      </w:r>
      <w:proofErr w:type="spellStart"/>
      <w:r w:rsidRPr="006D55F6">
        <w:t>Наука</w:t>
      </w:r>
      <w:proofErr w:type="spellEnd"/>
      <w:r w:rsidRPr="006D55F6">
        <w:t xml:space="preserve"> и </w:t>
      </w:r>
      <w:proofErr w:type="spellStart"/>
      <w:r w:rsidRPr="006D55F6">
        <w:t>иновации</w:t>
      </w:r>
      <w:proofErr w:type="spellEnd"/>
      <w:r w:rsidRPr="006D55F6">
        <w:t xml:space="preserve"> с </w:t>
      </w:r>
      <w:proofErr w:type="spellStart"/>
      <w:proofErr w:type="gramStart"/>
      <w:r w:rsidRPr="006D55F6">
        <w:t>Европа</w:t>
      </w:r>
      <w:proofErr w:type="spellEnd"/>
      <w:r w:rsidRPr="006D55F6">
        <w:t>“ –</w:t>
      </w:r>
      <w:proofErr w:type="gramEnd"/>
      <w:r w:rsidRPr="006D55F6">
        <w:t xml:space="preserve"> 2022 г</w:t>
      </w:r>
      <w:r w:rsidR="00AC21BC" w:rsidRPr="006D55F6">
        <w:t>.</w:t>
      </w:r>
    </w:p>
    <w:p w14:paraId="42CE2C95" w14:textId="77777777" w:rsidR="00AC21BC" w:rsidRPr="00AC21BC" w:rsidRDefault="00AC21BC" w:rsidP="00AC21BC">
      <w:pPr>
        <w:shd w:val="clear" w:color="auto" w:fill="FFFFFF"/>
        <w:spacing w:before="120" w:after="120" w:line="276" w:lineRule="auto"/>
        <w:jc w:val="both"/>
        <w:rPr>
          <w:color w:val="3B3B3B"/>
        </w:rPr>
      </w:pPr>
      <w:proofErr w:type="spellStart"/>
      <w:r w:rsidRPr="00AC21BC">
        <w:rPr>
          <w:color w:val="3B3B3B"/>
        </w:rPr>
        <w:t>Целите</w:t>
      </w:r>
      <w:proofErr w:type="spellEnd"/>
      <w:r w:rsidRPr="00AC21BC">
        <w:rPr>
          <w:color w:val="3B3B3B"/>
        </w:rPr>
        <w:t xml:space="preserve"> </w:t>
      </w:r>
      <w:proofErr w:type="spellStart"/>
      <w:r w:rsidRPr="00AC21BC">
        <w:rPr>
          <w:color w:val="3B3B3B"/>
        </w:rPr>
        <w:t>на</w:t>
      </w:r>
      <w:proofErr w:type="spellEnd"/>
      <w:r w:rsidRPr="00AC21BC">
        <w:rPr>
          <w:color w:val="3B3B3B"/>
        </w:rPr>
        <w:t xml:space="preserve"> </w:t>
      </w:r>
      <w:proofErr w:type="spellStart"/>
      <w:r w:rsidRPr="00AC21BC">
        <w:rPr>
          <w:color w:val="3B3B3B"/>
        </w:rPr>
        <w:t>програмата</w:t>
      </w:r>
      <w:proofErr w:type="spellEnd"/>
      <w:r w:rsidRPr="00AC21BC">
        <w:rPr>
          <w:color w:val="3B3B3B"/>
        </w:rPr>
        <w:t xml:space="preserve"> </w:t>
      </w:r>
      <w:proofErr w:type="spellStart"/>
      <w:r w:rsidRPr="00AC21BC">
        <w:rPr>
          <w:color w:val="3B3B3B"/>
        </w:rPr>
        <w:t>са</w:t>
      </w:r>
      <w:proofErr w:type="spellEnd"/>
      <w:r w:rsidRPr="00AC21BC">
        <w:rPr>
          <w:color w:val="3B3B3B"/>
        </w:rPr>
        <w:t xml:space="preserve"> </w:t>
      </w:r>
      <w:proofErr w:type="spellStart"/>
      <w:r w:rsidRPr="00AC21BC">
        <w:rPr>
          <w:color w:val="3B3B3B"/>
        </w:rPr>
        <w:t>определени</w:t>
      </w:r>
      <w:proofErr w:type="spellEnd"/>
      <w:r w:rsidRPr="00AC21BC">
        <w:rPr>
          <w:color w:val="3B3B3B"/>
        </w:rPr>
        <w:t xml:space="preserve"> в </w:t>
      </w:r>
      <w:proofErr w:type="spellStart"/>
      <w:r w:rsidRPr="00AC21BC">
        <w:rPr>
          <w:color w:val="3B3B3B"/>
        </w:rPr>
        <w:t>съответната</w:t>
      </w:r>
      <w:proofErr w:type="spellEnd"/>
      <w:r w:rsidRPr="00AC21BC">
        <w:rPr>
          <w:color w:val="3B3B3B"/>
        </w:rPr>
        <w:t xml:space="preserve"> </w:t>
      </w:r>
      <w:proofErr w:type="spellStart"/>
      <w:r w:rsidRPr="00AC21BC">
        <w:rPr>
          <w:color w:val="3B3B3B"/>
        </w:rPr>
        <w:t>Национална</w:t>
      </w:r>
      <w:proofErr w:type="spellEnd"/>
      <w:r w:rsidRPr="00AC21BC">
        <w:rPr>
          <w:color w:val="3B3B3B"/>
        </w:rPr>
        <w:t xml:space="preserve"> </w:t>
      </w:r>
      <w:proofErr w:type="spellStart"/>
      <w:r w:rsidRPr="00AC21BC">
        <w:rPr>
          <w:color w:val="3B3B3B"/>
        </w:rPr>
        <w:t>Научна</w:t>
      </w:r>
      <w:proofErr w:type="spellEnd"/>
      <w:r w:rsidRPr="00AC21BC">
        <w:rPr>
          <w:color w:val="3B3B3B"/>
        </w:rPr>
        <w:t xml:space="preserve"> </w:t>
      </w:r>
      <w:proofErr w:type="spellStart"/>
      <w:r w:rsidRPr="00AC21BC">
        <w:rPr>
          <w:color w:val="3B3B3B"/>
        </w:rPr>
        <w:t>Програма</w:t>
      </w:r>
      <w:proofErr w:type="spellEnd"/>
      <w:r w:rsidRPr="00AC21BC">
        <w:rPr>
          <w:color w:val="3B3B3B"/>
        </w:rPr>
        <w:t xml:space="preserve"> „</w:t>
      </w:r>
      <w:proofErr w:type="spellStart"/>
      <w:r w:rsidRPr="00AC21BC">
        <w:rPr>
          <w:color w:val="3B3B3B"/>
        </w:rPr>
        <w:t>Петър</w:t>
      </w:r>
      <w:proofErr w:type="spellEnd"/>
      <w:r w:rsidRPr="00AC21BC">
        <w:rPr>
          <w:color w:val="3B3B3B"/>
        </w:rPr>
        <w:t xml:space="preserve"> </w:t>
      </w:r>
      <w:proofErr w:type="spellStart"/>
      <w:r w:rsidRPr="00AC21BC">
        <w:rPr>
          <w:color w:val="3B3B3B"/>
        </w:rPr>
        <w:t>Берон</w:t>
      </w:r>
      <w:proofErr w:type="spellEnd"/>
      <w:r w:rsidRPr="00AC21BC">
        <w:rPr>
          <w:color w:val="3B3B3B"/>
        </w:rPr>
        <w:t xml:space="preserve">. </w:t>
      </w:r>
      <w:proofErr w:type="spellStart"/>
      <w:r w:rsidRPr="00AC21BC">
        <w:rPr>
          <w:color w:val="3B3B3B"/>
        </w:rPr>
        <w:t>Наука</w:t>
      </w:r>
      <w:proofErr w:type="spellEnd"/>
      <w:r w:rsidRPr="00AC21BC">
        <w:rPr>
          <w:color w:val="3B3B3B"/>
        </w:rPr>
        <w:t xml:space="preserve"> и </w:t>
      </w:r>
      <w:proofErr w:type="spellStart"/>
      <w:r w:rsidRPr="00AC21BC">
        <w:rPr>
          <w:color w:val="3B3B3B"/>
        </w:rPr>
        <w:t>иновации</w:t>
      </w:r>
      <w:proofErr w:type="spellEnd"/>
      <w:r w:rsidRPr="00AC21BC">
        <w:rPr>
          <w:color w:val="3B3B3B"/>
        </w:rPr>
        <w:t xml:space="preserve"> с </w:t>
      </w:r>
      <w:proofErr w:type="spellStart"/>
      <w:proofErr w:type="gramStart"/>
      <w:r w:rsidRPr="00AC21BC">
        <w:rPr>
          <w:color w:val="3B3B3B"/>
        </w:rPr>
        <w:t>Европа</w:t>
      </w:r>
      <w:proofErr w:type="spellEnd"/>
      <w:r w:rsidRPr="00AC21BC">
        <w:rPr>
          <w:color w:val="3B3B3B"/>
        </w:rPr>
        <w:t>“</w:t>
      </w:r>
      <w:proofErr w:type="gramEnd"/>
      <w:r w:rsidRPr="00AC21BC">
        <w:rPr>
          <w:color w:val="3B3B3B"/>
        </w:rPr>
        <w:t xml:space="preserve">, </w:t>
      </w:r>
      <w:proofErr w:type="spellStart"/>
      <w:r w:rsidRPr="00AC21BC">
        <w:rPr>
          <w:color w:val="3B3B3B"/>
        </w:rPr>
        <w:t>приета</w:t>
      </w:r>
      <w:proofErr w:type="spellEnd"/>
      <w:r w:rsidRPr="00AC21BC">
        <w:rPr>
          <w:color w:val="3B3B3B"/>
        </w:rPr>
        <w:t xml:space="preserve"> </w:t>
      </w:r>
      <w:proofErr w:type="spellStart"/>
      <w:r w:rsidRPr="00AC21BC">
        <w:rPr>
          <w:color w:val="3B3B3B"/>
        </w:rPr>
        <w:t>от</w:t>
      </w:r>
      <w:proofErr w:type="spellEnd"/>
      <w:r w:rsidRPr="00AC21BC">
        <w:rPr>
          <w:color w:val="3B3B3B"/>
        </w:rPr>
        <w:t xml:space="preserve"> МС и в </w:t>
      </w:r>
      <w:proofErr w:type="spellStart"/>
      <w:r w:rsidRPr="00AC21BC">
        <w:rPr>
          <w:color w:val="3B3B3B"/>
        </w:rPr>
        <w:t>специфичните</w:t>
      </w:r>
      <w:proofErr w:type="spellEnd"/>
      <w:r w:rsidRPr="00AC21BC">
        <w:rPr>
          <w:color w:val="3B3B3B"/>
        </w:rPr>
        <w:t xml:space="preserve"> </w:t>
      </w:r>
      <w:proofErr w:type="spellStart"/>
      <w:r w:rsidRPr="00AC21BC">
        <w:rPr>
          <w:color w:val="3B3B3B"/>
        </w:rPr>
        <w:t>условия</w:t>
      </w:r>
      <w:proofErr w:type="spellEnd"/>
      <w:r w:rsidRPr="00AC21BC">
        <w:rPr>
          <w:color w:val="3B3B3B"/>
        </w:rPr>
        <w:t xml:space="preserve"> </w:t>
      </w:r>
      <w:proofErr w:type="spellStart"/>
      <w:r w:rsidRPr="00AC21BC">
        <w:rPr>
          <w:color w:val="3B3B3B"/>
        </w:rPr>
        <w:t>на</w:t>
      </w:r>
      <w:proofErr w:type="spellEnd"/>
      <w:r w:rsidRPr="00AC21BC">
        <w:rPr>
          <w:color w:val="3B3B3B"/>
        </w:rPr>
        <w:t xml:space="preserve"> </w:t>
      </w:r>
      <w:proofErr w:type="spellStart"/>
      <w:r w:rsidRPr="00AC21BC">
        <w:rPr>
          <w:color w:val="3B3B3B"/>
        </w:rPr>
        <w:t>програмата</w:t>
      </w:r>
      <w:proofErr w:type="spellEnd"/>
      <w:r w:rsidRPr="00AC21BC">
        <w:rPr>
          <w:color w:val="3B3B3B"/>
        </w:rPr>
        <w:t>.</w:t>
      </w:r>
    </w:p>
    <w:p w14:paraId="7A911DAD" w14:textId="77777777" w:rsidR="00AC21BC" w:rsidRPr="00AC21BC" w:rsidRDefault="00AC21BC" w:rsidP="00AC21BC">
      <w:pPr>
        <w:shd w:val="clear" w:color="auto" w:fill="FFFFFF"/>
        <w:spacing w:before="120" w:after="120" w:line="276" w:lineRule="auto"/>
        <w:jc w:val="both"/>
        <w:rPr>
          <w:color w:val="3B3B3B"/>
        </w:rPr>
      </w:pPr>
      <w:r w:rsidRPr="00AC21BC">
        <w:rPr>
          <w:rStyle w:val="Emphasis"/>
          <w:color w:val="3B3B3B"/>
          <w:shd w:val="clear" w:color="auto" w:fill="FFFFFF"/>
        </w:rPr>
        <w:t>/Information for the call in English: </w:t>
      </w:r>
      <w:hyperlink r:id="rId25" w:history="1">
        <w:r w:rsidRPr="00AC21BC">
          <w:rPr>
            <w:rStyle w:val="Hyperlink"/>
            <w:rFonts w:eastAsiaTheme="majorEastAsia"/>
            <w:i/>
            <w:iCs/>
            <w:color w:val="0071B3"/>
            <w:shd w:val="clear" w:color="auto" w:fill="FFFFFF"/>
          </w:rPr>
          <w:t>https://www.fni.bg/?q=node/1463/</w:t>
        </w:r>
      </w:hyperlink>
    </w:p>
    <w:p w14:paraId="2C2C75FA" w14:textId="77777777" w:rsidR="00AC21BC" w:rsidRPr="00AC21BC" w:rsidRDefault="00AC21BC" w:rsidP="00AC21BC">
      <w:pPr>
        <w:shd w:val="clear" w:color="auto" w:fill="FFFFFF"/>
        <w:spacing w:before="120" w:after="120" w:line="276" w:lineRule="auto"/>
        <w:jc w:val="both"/>
        <w:rPr>
          <w:color w:val="3B3B3B"/>
        </w:rPr>
      </w:pPr>
      <w:proofErr w:type="spellStart"/>
      <w:r w:rsidRPr="00AC21BC">
        <w:rPr>
          <w:rStyle w:val="Strong"/>
          <w:color w:val="3B3B3B"/>
        </w:rPr>
        <w:t>Обща</w:t>
      </w:r>
      <w:proofErr w:type="spellEnd"/>
      <w:r w:rsidRPr="00AC21BC">
        <w:rPr>
          <w:rStyle w:val="Strong"/>
          <w:color w:val="3B3B3B"/>
        </w:rPr>
        <w:t xml:space="preserve"> </w:t>
      </w:r>
      <w:proofErr w:type="spellStart"/>
      <w:r w:rsidRPr="00AC21BC">
        <w:rPr>
          <w:rStyle w:val="Strong"/>
          <w:color w:val="3B3B3B"/>
        </w:rPr>
        <w:t>цел</w:t>
      </w:r>
      <w:proofErr w:type="spellEnd"/>
      <w:r w:rsidRPr="00AC21BC">
        <w:rPr>
          <w:rStyle w:val="Strong"/>
          <w:color w:val="3B3B3B"/>
        </w:rPr>
        <w:t xml:space="preserve"> </w:t>
      </w:r>
      <w:proofErr w:type="spellStart"/>
      <w:r w:rsidRPr="00AC21BC">
        <w:rPr>
          <w:rStyle w:val="Strong"/>
          <w:color w:val="3B3B3B"/>
        </w:rPr>
        <w:t>на</w:t>
      </w:r>
      <w:proofErr w:type="spellEnd"/>
      <w:r w:rsidRPr="00AC21BC">
        <w:rPr>
          <w:rStyle w:val="Strong"/>
          <w:color w:val="3B3B3B"/>
        </w:rPr>
        <w:t xml:space="preserve"> </w:t>
      </w:r>
      <w:proofErr w:type="spellStart"/>
      <w:r w:rsidRPr="00AC21BC">
        <w:rPr>
          <w:rStyle w:val="Strong"/>
          <w:color w:val="3B3B3B"/>
        </w:rPr>
        <w:t>програмата</w:t>
      </w:r>
      <w:proofErr w:type="spellEnd"/>
    </w:p>
    <w:p w14:paraId="40B6C2AD" w14:textId="77777777" w:rsidR="00AC21BC" w:rsidRPr="00AC21BC" w:rsidRDefault="00AC21BC" w:rsidP="00AC21BC">
      <w:pPr>
        <w:shd w:val="clear" w:color="auto" w:fill="FFFFFF"/>
        <w:spacing w:before="120" w:after="120" w:line="276" w:lineRule="auto"/>
        <w:jc w:val="both"/>
        <w:rPr>
          <w:color w:val="3B3B3B"/>
        </w:rPr>
      </w:pPr>
      <w:proofErr w:type="spellStart"/>
      <w:r w:rsidRPr="00AC21BC">
        <w:rPr>
          <w:color w:val="3B3B3B"/>
        </w:rPr>
        <w:t>Общата</w:t>
      </w:r>
      <w:proofErr w:type="spellEnd"/>
      <w:r w:rsidRPr="00AC21BC">
        <w:rPr>
          <w:color w:val="3B3B3B"/>
        </w:rPr>
        <w:t xml:space="preserve"> </w:t>
      </w:r>
      <w:proofErr w:type="spellStart"/>
      <w:r w:rsidRPr="00AC21BC">
        <w:rPr>
          <w:color w:val="3B3B3B"/>
        </w:rPr>
        <w:t>цел</w:t>
      </w:r>
      <w:proofErr w:type="spellEnd"/>
      <w:r w:rsidRPr="00AC21BC">
        <w:rPr>
          <w:color w:val="3B3B3B"/>
        </w:rPr>
        <w:t xml:space="preserve"> </w:t>
      </w:r>
      <w:proofErr w:type="spellStart"/>
      <w:r w:rsidRPr="00AC21BC">
        <w:rPr>
          <w:color w:val="3B3B3B"/>
        </w:rPr>
        <w:t>на</w:t>
      </w:r>
      <w:proofErr w:type="spellEnd"/>
      <w:r w:rsidRPr="00AC21BC">
        <w:rPr>
          <w:color w:val="3B3B3B"/>
        </w:rPr>
        <w:t xml:space="preserve"> </w:t>
      </w:r>
      <w:proofErr w:type="spellStart"/>
      <w:r w:rsidRPr="00AC21BC">
        <w:rPr>
          <w:color w:val="3B3B3B"/>
        </w:rPr>
        <w:t>програмата</w:t>
      </w:r>
      <w:proofErr w:type="spellEnd"/>
      <w:r w:rsidRPr="00AC21BC">
        <w:rPr>
          <w:color w:val="3B3B3B"/>
        </w:rPr>
        <w:t xml:space="preserve"> е </w:t>
      </w:r>
      <w:proofErr w:type="spellStart"/>
      <w:r w:rsidRPr="00AC21BC">
        <w:rPr>
          <w:color w:val="3B3B3B"/>
        </w:rPr>
        <w:t>да</w:t>
      </w:r>
      <w:proofErr w:type="spellEnd"/>
      <w:r w:rsidRPr="00AC21BC">
        <w:rPr>
          <w:color w:val="3B3B3B"/>
        </w:rPr>
        <w:t xml:space="preserve"> </w:t>
      </w:r>
      <w:proofErr w:type="spellStart"/>
      <w:r w:rsidRPr="00AC21BC">
        <w:rPr>
          <w:color w:val="3B3B3B"/>
        </w:rPr>
        <w:t>ускори</w:t>
      </w:r>
      <w:proofErr w:type="spellEnd"/>
      <w:r w:rsidRPr="00AC21BC">
        <w:rPr>
          <w:color w:val="3B3B3B"/>
        </w:rPr>
        <w:t xml:space="preserve"> </w:t>
      </w:r>
      <w:proofErr w:type="spellStart"/>
      <w:r w:rsidRPr="00AC21BC">
        <w:rPr>
          <w:color w:val="3B3B3B"/>
        </w:rPr>
        <w:t>реинтеграцията</w:t>
      </w:r>
      <w:proofErr w:type="spellEnd"/>
      <w:r w:rsidRPr="00AC21BC">
        <w:rPr>
          <w:color w:val="3B3B3B"/>
        </w:rPr>
        <w:t xml:space="preserve"> и </w:t>
      </w:r>
      <w:proofErr w:type="spellStart"/>
      <w:r w:rsidRPr="00AC21BC">
        <w:rPr>
          <w:color w:val="3B3B3B"/>
        </w:rPr>
        <w:t>кариерното</w:t>
      </w:r>
      <w:proofErr w:type="spellEnd"/>
      <w:r w:rsidRPr="00AC21BC">
        <w:rPr>
          <w:color w:val="3B3B3B"/>
        </w:rPr>
        <w:t xml:space="preserve"> </w:t>
      </w:r>
      <w:proofErr w:type="spellStart"/>
      <w:r w:rsidRPr="00AC21BC">
        <w:rPr>
          <w:color w:val="3B3B3B"/>
        </w:rPr>
        <w:t>развитие</w:t>
      </w:r>
      <w:proofErr w:type="spellEnd"/>
      <w:r w:rsidRPr="00AC21BC">
        <w:rPr>
          <w:color w:val="3B3B3B"/>
        </w:rPr>
        <w:t xml:space="preserve"> в </w:t>
      </w:r>
      <w:proofErr w:type="spellStart"/>
      <w:r w:rsidRPr="00AC21BC">
        <w:rPr>
          <w:color w:val="3B3B3B"/>
        </w:rPr>
        <w:t>български</w:t>
      </w:r>
      <w:proofErr w:type="spellEnd"/>
      <w:r w:rsidRPr="00AC21BC">
        <w:rPr>
          <w:color w:val="3B3B3B"/>
        </w:rPr>
        <w:t xml:space="preserve"> </w:t>
      </w:r>
      <w:proofErr w:type="spellStart"/>
      <w:r w:rsidRPr="00AC21BC">
        <w:rPr>
          <w:color w:val="3B3B3B"/>
        </w:rPr>
        <w:t>висши</w:t>
      </w:r>
      <w:proofErr w:type="spellEnd"/>
      <w:r w:rsidRPr="00AC21BC">
        <w:rPr>
          <w:color w:val="3B3B3B"/>
        </w:rPr>
        <w:t xml:space="preserve"> </w:t>
      </w:r>
      <w:proofErr w:type="spellStart"/>
      <w:r w:rsidRPr="00AC21BC">
        <w:rPr>
          <w:color w:val="3B3B3B"/>
        </w:rPr>
        <w:t>училища</w:t>
      </w:r>
      <w:proofErr w:type="spellEnd"/>
      <w:r w:rsidRPr="00AC21BC">
        <w:rPr>
          <w:color w:val="3B3B3B"/>
        </w:rPr>
        <w:t xml:space="preserve"> (в </w:t>
      </w:r>
      <w:proofErr w:type="spellStart"/>
      <w:r w:rsidRPr="00AC21BC">
        <w:rPr>
          <w:color w:val="3B3B3B"/>
        </w:rPr>
        <w:t>т.ч</w:t>
      </w:r>
      <w:proofErr w:type="spellEnd"/>
      <w:r w:rsidRPr="00AC21BC">
        <w:rPr>
          <w:color w:val="3B3B3B"/>
        </w:rPr>
        <w:t xml:space="preserve">. и </w:t>
      </w:r>
      <w:proofErr w:type="spellStart"/>
      <w:r w:rsidRPr="00AC21BC">
        <w:rPr>
          <w:color w:val="3B3B3B"/>
        </w:rPr>
        <w:t>военно-образователни</w:t>
      </w:r>
      <w:proofErr w:type="spellEnd"/>
      <w:r w:rsidRPr="00AC21BC">
        <w:rPr>
          <w:color w:val="3B3B3B"/>
        </w:rPr>
        <w:t xml:space="preserve"> </w:t>
      </w:r>
      <w:proofErr w:type="spellStart"/>
      <w:r w:rsidRPr="00AC21BC">
        <w:rPr>
          <w:color w:val="3B3B3B"/>
        </w:rPr>
        <w:t>институции</w:t>
      </w:r>
      <w:proofErr w:type="spellEnd"/>
      <w:r w:rsidRPr="00AC21BC">
        <w:rPr>
          <w:color w:val="3B3B3B"/>
        </w:rPr>
        <w:t xml:space="preserve">) и </w:t>
      </w:r>
      <w:proofErr w:type="spellStart"/>
      <w:r w:rsidRPr="00AC21BC">
        <w:rPr>
          <w:color w:val="3B3B3B"/>
        </w:rPr>
        <w:t>научни</w:t>
      </w:r>
      <w:proofErr w:type="spellEnd"/>
      <w:r w:rsidRPr="00AC21BC">
        <w:rPr>
          <w:color w:val="3B3B3B"/>
        </w:rPr>
        <w:t xml:space="preserve"> </w:t>
      </w:r>
      <w:proofErr w:type="spellStart"/>
      <w:r w:rsidRPr="00AC21BC">
        <w:rPr>
          <w:color w:val="3B3B3B"/>
        </w:rPr>
        <w:t>организации</w:t>
      </w:r>
      <w:proofErr w:type="spellEnd"/>
      <w:r w:rsidRPr="00AC21BC">
        <w:rPr>
          <w:color w:val="3B3B3B"/>
        </w:rPr>
        <w:t xml:space="preserve"> </w:t>
      </w:r>
      <w:proofErr w:type="spellStart"/>
      <w:r w:rsidRPr="00AC21BC">
        <w:rPr>
          <w:color w:val="3B3B3B"/>
        </w:rPr>
        <w:t>на</w:t>
      </w:r>
      <w:proofErr w:type="spellEnd"/>
      <w:r w:rsidRPr="00AC21BC">
        <w:rPr>
          <w:color w:val="3B3B3B"/>
        </w:rPr>
        <w:t xml:space="preserve"> </w:t>
      </w:r>
      <w:proofErr w:type="spellStart"/>
      <w:r w:rsidRPr="00AC21BC">
        <w:rPr>
          <w:color w:val="3B3B3B"/>
        </w:rPr>
        <w:t>перспективни</w:t>
      </w:r>
      <w:proofErr w:type="spellEnd"/>
      <w:r w:rsidRPr="00AC21BC">
        <w:rPr>
          <w:color w:val="3B3B3B"/>
        </w:rPr>
        <w:t xml:space="preserve"> </w:t>
      </w:r>
      <w:proofErr w:type="spellStart"/>
      <w:r w:rsidRPr="00AC21BC">
        <w:rPr>
          <w:color w:val="3B3B3B"/>
        </w:rPr>
        <w:t>учени</w:t>
      </w:r>
      <w:proofErr w:type="spellEnd"/>
      <w:r w:rsidRPr="00AC21BC">
        <w:rPr>
          <w:color w:val="3B3B3B"/>
        </w:rPr>
        <w:t xml:space="preserve"> с </w:t>
      </w:r>
      <w:proofErr w:type="spellStart"/>
      <w:r w:rsidRPr="00AC21BC">
        <w:rPr>
          <w:color w:val="3B3B3B"/>
        </w:rPr>
        <w:t>международно</w:t>
      </w:r>
      <w:proofErr w:type="spellEnd"/>
      <w:r w:rsidRPr="00AC21BC">
        <w:rPr>
          <w:color w:val="3B3B3B"/>
        </w:rPr>
        <w:t xml:space="preserve"> </w:t>
      </w:r>
      <w:proofErr w:type="spellStart"/>
      <w:r w:rsidRPr="00AC21BC">
        <w:rPr>
          <w:color w:val="3B3B3B"/>
        </w:rPr>
        <w:t>признати</w:t>
      </w:r>
      <w:proofErr w:type="spellEnd"/>
      <w:r w:rsidRPr="00AC21BC">
        <w:rPr>
          <w:color w:val="3B3B3B"/>
        </w:rPr>
        <w:t xml:space="preserve"> </w:t>
      </w:r>
      <w:proofErr w:type="spellStart"/>
      <w:r w:rsidRPr="00AC21BC">
        <w:rPr>
          <w:color w:val="3B3B3B"/>
        </w:rPr>
        <w:t>научни</w:t>
      </w:r>
      <w:proofErr w:type="spellEnd"/>
      <w:r w:rsidRPr="00AC21BC">
        <w:rPr>
          <w:color w:val="3B3B3B"/>
        </w:rPr>
        <w:t xml:space="preserve"> </w:t>
      </w:r>
      <w:proofErr w:type="spellStart"/>
      <w:r w:rsidRPr="00AC21BC">
        <w:rPr>
          <w:color w:val="3B3B3B"/>
        </w:rPr>
        <w:t>резултати</w:t>
      </w:r>
      <w:proofErr w:type="spellEnd"/>
      <w:r w:rsidRPr="00AC21BC">
        <w:rPr>
          <w:color w:val="3B3B3B"/>
        </w:rPr>
        <w:t xml:space="preserve"> (Experienced researchers). </w:t>
      </w:r>
      <w:proofErr w:type="spellStart"/>
      <w:r w:rsidRPr="00AC21BC">
        <w:rPr>
          <w:color w:val="3B3B3B"/>
        </w:rPr>
        <w:t>Програмата</w:t>
      </w:r>
      <w:proofErr w:type="spellEnd"/>
      <w:r w:rsidRPr="00AC21BC">
        <w:rPr>
          <w:color w:val="3B3B3B"/>
        </w:rPr>
        <w:t xml:space="preserve"> </w:t>
      </w:r>
      <w:proofErr w:type="spellStart"/>
      <w:r w:rsidRPr="00AC21BC">
        <w:rPr>
          <w:color w:val="3B3B3B"/>
        </w:rPr>
        <w:t>ще</w:t>
      </w:r>
      <w:proofErr w:type="spellEnd"/>
      <w:r w:rsidRPr="00AC21BC">
        <w:rPr>
          <w:color w:val="3B3B3B"/>
        </w:rPr>
        <w:t xml:space="preserve"> </w:t>
      </w:r>
      <w:proofErr w:type="spellStart"/>
      <w:r w:rsidRPr="00AC21BC">
        <w:rPr>
          <w:color w:val="3B3B3B"/>
        </w:rPr>
        <w:t>стимулира</w:t>
      </w:r>
      <w:proofErr w:type="spellEnd"/>
      <w:r w:rsidRPr="00AC21BC">
        <w:rPr>
          <w:color w:val="3B3B3B"/>
        </w:rPr>
        <w:t xml:space="preserve"> </w:t>
      </w:r>
      <w:proofErr w:type="spellStart"/>
      <w:r w:rsidRPr="00AC21BC">
        <w:rPr>
          <w:color w:val="3B3B3B"/>
        </w:rPr>
        <w:t>развитието</w:t>
      </w:r>
      <w:proofErr w:type="spellEnd"/>
      <w:r w:rsidRPr="00AC21BC">
        <w:rPr>
          <w:color w:val="3B3B3B"/>
        </w:rPr>
        <w:t xml:space="preserve"> </w:t>
      </w:r>
      <w:proofErr w:type="spellStart"/>
      <w:r w:rsidRPr="00AC21BC">
        <w:rPr>
          <w:color w:val="3B3B3B"/>
        </w:rPr>
        <w:t>на</w:t>
      </w:r>
      <w:proofErr w:type="spellEnd"/>
      <w:r w:rsidRPr="00AC21BC">
        <w:rPr>
          <w:color w:val="3B3B3B"/>
        </w:rPr>
        <w:t xml:space="preserve"> </w:t>
      </w:r>
      <w:proofErr w:type="spellStart"/>
      <w:r w:rsidRPr="00AC21BC">
        <w:rPr>
          <w:color w:val="3B3B3B"/>
        </w:rPr>
        <w:t>изследователския</w:t>
      </w:r>
      <w:proofErr w:type="spellEnd"/>
      <w:r w:rsidRPr="00AC21BC">
        <w:rPr>
          <w:color w:val="3B3B3B"/>
        </w:rPr>
        <w:t xml:space="preserve"> </w:t>
      </w:r>
      <w:proofErr w:type="spellStart"/>
      <w:r w:rsidRPr="00AC21BC">
        <w:rPr>
          <w:color w:val="3B3B3B"/>
        </w:rPr>
        <w:t>потенциал</w:t>
      </w:r>
      <w:proofErr w:type="spellEnd"/>
      <w:r w:rsidRPr="00AC21BC">
        <w:rPr>
          <w:color w:val="3B3B3B"/>
        </w:rPr>
        <w:t xml:space="preserve"> в </w:t>
      </w:r>
      <w:proofErr w:type="spellStart"/>
      <w:r w:rsidRPr="00AC21BC">
        <w:rPr>
          <w:color w:val="3B3B3B"/>
        </w:rPr>
        <w:t>България</w:t>
      </w:r>
      <w:proofErr w:type="spellEnd"/>
      <w:r w:rsidRPr="00AC21BC">
        <w:rPr>
          <w:color w:val="3B3B3B"/>
        </w:rPr>
        <w:t xml:space="preserve"> </w:t>
      </w:r>
      <w:proofErr w:type="spellStart"/>
      <w:r w:rsidRPr="00AC21BC">
        <w:rPr>
          <w:color w:val="3B3B3B"/>
        </w:rPr>
        <w:t>като</w:t>
      </w:r>
      <w:proofErr w:type="spellEnd"/>
      <w:r w:rsidRPr="00AC21BC">
        <w:rPr>
          <w:color w:val="3B3B3B"/>
        </w:rPr>
        <w:t xml:space="preserve"> </w:t>
      </w:r>
      <w:proofErr w:type="spellStart"/>
      <w:r w:rsidRPr="00AC21BC">
        <w:rPr>
          <w:color w:val="3B3B3B"/>
        </w:rPr>
        <w:t>необходима</w:t>
      </w:r>
      <w:proofErr w:type="spellEnd"/>
      <w:r w:rsidRPr="00AC21BC">
        <w:rPr>
          <w:color w:val="3B3B3B"/>
        </w:rPr>
        <w:t xml:space="preserve"> </w:t>
      </w:r>
      <w:proofErr w:type="spellStart"/>
      <w:r w:rsidRPr="00AC21BC">
        <w:rPr>
          <w:color w:val="3B3B3B"/>
        </w:rPr>
        <w:t>фундаментална</w:t>
      </w:r>
      <w:proofErr w:type="spellEnd"/>
      <w:r w:rsidRPr="00AC21BC">
        <w:rPr>
          <w:color w:val="3B3B3B"/>
        </w:rPr>
        <w:t xml:space="preserve"> </w:t>
      </w:r>
      <w:proofErr w:type="spellStart"/>
      <w:r w:rsidRPr="00AC21BC">
        <w:rPr>
          <w:color w:val="3B3B3B"/>
        </w:rPr>
        <w:t>стъпка</w:t>
      </w:r>
      <w:proofErr w:type="spellEnd"/>
      <w:r w:rsidRPr="00AC21BC">
        <w:rPr>
          <w:color w:val="3B3B3B"/>
        </w:rPr>
        <w:t xml:space="preserve"> </w:t>
      </w:r>
      <w:proofErr w:type="spellStart"/>
      <w:r w:rsidRPr="00AC21BC">
        <w:rPr>
          <w:color w:val="3B3B3B"/>
        </w:rPr>
        <w:t>за</w:t>
      </w:r>
      <w:proofErr w:type="spellEnd"/>
      <w:r w:rsidRPr="00AC21BC">
        <w:rPr>
          <w:color w:val="3B3B3B"/>
        </w:rPr>
        <w:t xml:space="preserve"> </w:t>
      </w:r>
      <w:proofErr w:type="spellStart"/>
      <w:r w:rsidRPr="00AC21BC">
        <w:rPr>
          <w:color w:val="3B3B3B"/>
        </w:rPr>
        <w:t>създаването</w:t>
      </w:r>
      <w:proofErr w:type="spellEnd"/>
      <w:r w:rsidRPr="00AC21BC">
        <w:rPr>
          <w:color w:val="3B3B3B"/>
        </w:rPr>
        <w:t xml:space="preserve"> </w:t>
      </w:r>
      <w:proofErr w:type="spellStart"/>
      <w:r w:rsidRPr="00AC21BC">
        <w:rPr>
          <w:color w:val="3B3B3B"/>
        </w:rPr>
        <w:t>на</w:t>
      </w:r>
      <w:proofErr w:type="spellEnd"/>
      <w:r w:rsidRPr="00AC21BC">
        <w:rPr>
          <w:color w:val="3B3B3B"/>
        </w:rPr>
        <w:t xml:space="preserve"> </w:t>
      </w:r>
      <w:proofErr w:type="spellStart"/>
      <w:r w:rsidRPr="00AC21BC">
        <w:rPr>
          <w:color w:val="3B3B3B"/>
        </w:rPr>
        <w:t>устойчива</w:t>
      </w:r>
      <w:proofErr w:type="spellEnd"/>
      <w:r w:rsidRPr="00AC21BC">
        <w:rPr>
          <w:color w:val="3B3B3B"/>
        </w:rPr>
        <w:t xml:space="preserve"> </w:t>
      </w:r>
      <w:proofErr w:type="spellStart"/>
      <w:r w:rsidRPr="00AC21BC">
        <w:rPr>
          <w:color w:val="3B3B3B"/>
        </w:rPr>
        <w:t>научна</w:t>
      </w:r>
      <w:proofErr w:type="spellEnd"/>
      <w:r w:rsidRPr="00AC21BC">
        <w:rPr>
          <w:color w:val="3B3B3B"/>
        </w:rPr>
        <w:t xml:space="preserve"> и </w:t>
      </w:r>
      <w:proofErr w:type="spellStart"/>
      <w:r w:rsidRPr="00AC21BC">
        <w:rPr>
          <w:color w:val="3B3B3B"/>
        </w:rPr>
        <w:t>иновационна</w:t>
      </w:r>
      <w:proofErr w:type="spellEnd"/>
      <w:r w:rsidRPr="00AC21BC">
        <w:rPr>
          <w:color w:val="3B3B3B"/>
        </w:rPr>
        <w:t xml:space="preserve"> </w:t>
      </w:r>
      <w:proofErr w:type="spellStart"/>
      <w:r w:rsidRPr="00AC21BC">
        <w:rPr>
          <w:color w:val="3B3B3B"/>
        </w:rPr>
        <w:t>среда</w:t>
      </w:r>
      <w:proofErr w:type="spellEnd"/>
      <w:r w:rsidRPr="00AC21BC">
        <w:rPr>
          <w:color w:val="3B3B3B"/>
        </w:rPr>
        <w:t xml:space="preserve"> и </w:t>
      </w:r>
      <w:proofErr w:type="spellStart"/>
      <w:r w:rsidRPr="00AC21BC">
        <w:rPr>
          <w:color w:val="3B3B3B"/>
        </w:rPr>
        <w:t>за</w:t>
      </w:r>
      <w:proofErr w:type="spellEnd"/>
      <w:r w:rsidRPr="00AC21BC">
        <w:rPr>
          <w:color w:val="3B3B3B"/>
        </w:rPr>
        <w:t xml:space="preserve"> </w:t>
      </w:r>
      <w:proofErr w:type="spellStart"/>
      <w:r w:rsidRPr="00AC21BC">
        <w:rPr>
          <w:color w:val="3B3B3B"/>
        </w:rPr>
        <w:t>развитието</w:t>
      </w:r>
      <w:proofErr w:type="spellEnd"/>
      <w:r w:rsidRPr="00AC21BC">
        <w:rPr>
          <w:color w:val="3B3B3B"/>
        </w:rPr>
        <w:t xml:space="preserve"> </w:t>
      </w:r>
      <w:proofErr w:type="spellStart"/>
      <w:r w:rsidRPr="00AC21BC">
        <w:rPr>
          <w:color w:val="3B3B3B"/>
        </w:rPr>
        <w:t>на</w:t>
      </w:r>
      <w:proofErr w:type="spellEnd"/>
      <w:r w:rsidRPr="00AC21BC">
        <w:rPr>
          <w:color w:val="3B3B3B"/>
        </w:rPr>
        <w:t xml:space="preserve"> </w:t>
      </w:r>
      <w:proofErr w:type="spellStart"/>
      <w:r w:rsidRPr="00AC21BC">
        <w:rPr>
          <w:color w:val="3B3B3B"/>
        </w:rPr>
        <w:t>конкурентна</w:t>
      </w:r>
      <w:proofErr w:type="spellEnd"/>
      <w:r w:rsidRPr="00AC21BC">
        <w:rPr>
          <w:color w:val="3B3B3B"/>
        </w:rPr>
        <w:t xml:space="preserve"> </w:t>
      </w:r>
      <w:proofErr w:type="spellStart"/>
      <w:r w:rsidRPr="00AC21BC">
        <w:rPr>
          <w:color w:val="3B3B3B"/>
        </w:rPr>
        <w:t>високотехнологична</w:t>
      </w:r>
      <w:proofErr w:type="spellEnd"/>
      <w:r w:rsidRPr="00AC21BC">
        <w:rPr>
          <w:color w:val="3B3B3B"/>
        </w:rPr>
        <w:t xml:space="preserve"> </w:t>
      </w:r>
      <w:proofErr w:type="spellStart"/>
      <w:r w:rsidRPr="00AC21BC">
        <w:rPr>
          <w:color w:val="3B3B3B"/>
        </w:rPr>
        <w:t>икономика</w:t>
      </w:r>
      <w:proofErr w:type="spellEnd"/>
      <w:r w:rsidRPr="00AC21BC">
        <w:rPr>
          <w:color w:val="3B3B3B"/>
        </w:rPr>
        <w:t xml:space="preserve"> в </w:t>
      </w:r>
      <w:proofErr w:type="spellStart"/>
      <w:r w:rsidRPr="00AC21BC">
        <w:rPr>
          <w:color w:val="3B3B3B"/>
        </w:rPr>
        <w:t>България</w:t>
      </w:r>
      <w:proofErr w:type="spellEnd"/>
      <w:r w:rsidRPr="00AC21BC">
        <w:rPr>
          <w:color w:val="3B3B3B"/>
        </w:rPr>
        <w:t>.   </w:t>
      </w:r>
    </w:p>
    <w:p w14:paraId="3E572BEF" w14:textId="77777777" w:rsidR="00AC21BC" w:rsidRPr="00AC21BC" w:rsidRDefault="00AC21BC" w:rsidP="00AC21BC">
      <w:pPr>
        <w:shd w:val="clear" w:color="auto" w:fill="FFFFFF"/>
        <w:spacing w:before="120" w:after="120" w:line="276" w:lineRule="auto"/>
        <w:jc w:val="both"/>
        <w:rPr>
          <w:color w:val="3B3B3B"/>
        </w:rPr>
      </w:pPr>
      <w:r w:rsidRPr="00AC21BC">
        <w:rPr>
          <w:color w:val="3B3B3B"/>
        </w:rPr>
        <w:t> </w:t>
      </w:r>
      <w:proofErr w:type="spellStart"/>
      <w:r w:rsidRPr="00AC21BC">
        <w:rPr>
          <w:rStyle w:val="Strong"/>
          <w:color w:val="3B3B3B"/>
        </w:rPr>
        <w:t>Специфични</w:t>
      </w:r>
      <w:proofErr w:type="spellEnd"/>
      <w:r w:rsidRPr="00AC21BC">
        <w:rPr>
          <w:rStyle w:val="Strong"/>
          <w:color w:val="3B3B3B"/>
        </w:rPr>
        <w:t xml:space="preserve"> </w:t>
      </w:r>
      <w:proofErr w:type="spellStart"/>
      <w:r w:rsidRPr="00AC21BC">
        <w:rPr>
          <w:rStyle w:val="Strong"/>
          <w:color w:val="3B3B3B"/>
        </w:rPr>
        <w:t>цели</w:t>
      </w:r>
      <w:proofErr w:type="spellEnd"/>
      <w:r w:rsidRPr="00AC21BC">
        <w:rPr>
          <w:rStyle w:val="Strong"/>
          <w:color w:val="3B3B3B"/>
        </w:rPr>
        <w:t>:</w:t>
      </w:r>
    </w:p>
    <w:p w14:paraId="313D356F" w14:textId="77777777" w:rsidR="00AC21BC" w:rsidRPr="00AC21BC" w:rsidRDefault="00AC21BC" w:rsidP="00AC21BC">
      <w:pPr>
        <w:shd w:val="clear" w:color="auto" w:fill="FFFFFF"/>
        <w:spacing w:before="120" w:after="120" w:line="276" w:lineRule="auto"/>
        <w:jc w:val="both"/>
        <w:rPr>
          <w:color w:val="3B3B3B"/>
        </w:rPr>
      </w:pPr>
      <w:r w:rsidRPr="00AC21BC">
        <w:rPr>
          <w:color w:val="3B3B3B"/>
        </w:rPr>
        <w:t xml:space="preserve">а) </w:t>
      </w:r>
      <w:proofErr w:type="spellStart"/>
      <w:r w:rsidRPr="00AC21BC">
        <w:rPr>
          <w:color w:val="3B3B3B"/>
        </w:rPr>
        <w:t>привличане</w:t>
      </w:r>
      <w:proofErr w:type="spellEnd"/>
      <w:r w:rsidRPr="00AC21BC">
        <w:rPr>
          <w:color w:val="3B3B3B"/>
        </w:rPr>
        <w:t xml:space="preserve"> в </w:t>
      </w:r>
      <w:proofErr w:type="spellStart"/>
      <w:r w:rsidRPr="00AC21BC">
        <w:rPr>
          <w:color w:val="3B3B3B"/>
        </w:rPr>
        <w:t>България</w:t>
      </w:r>
      <w:proofErr w:type="spellEnd"/>
      <w:r w:rsidRPr="00AC21BC">
        <w:rPr>
          <w:color w:val="3B3B3B"/>
        </w:rPr>
        <w:t xml:space="preserve"> </w:t>
      </w:r>
      <w:proofErr w:type="spellStart"/>
      <w:r w:rsidRPr="00AC21BC">
        <w:rPr>
          <w:color w:val="3B3B3B"/>
        </w:rPr>
        <w:t>на</w:t>
      </w:r>
      <w:proofErr w:type="spellEnd"/>
      <w:r w:rsidRPr="00AC21BC">
        <w:rPr>
          <w:color w:val="3B3B3B"/>
        </w:rPr>
        <w:t xml:space="preserve"> </w:t>
      </w:r>
      <w:proofErr w:type="spellStart"/>
      <w:r w:rsidRPr="00AC21BC">
        <w:rPr>
          <w:color w:val="3B3B3B"/>
        </w:rPr>
        <w:t>перспективни</w:t>
      </w:r>
      <w:proofErr w:type="spellEnd"/>
      <w:r w:rsidRPr="00AC21BC">
        <w:rPr>
          <w:color w:val="3B3B3B"/>
        </w:rPr>
        <w:t xml:space="preserve"> </w:t>
      </w:r>
      <w:proofErr w:type="spellStart"/>
      <w:r w:rsidRPr="00AC21BC">
        <w:rPr>
          <w:color w:val="3B3B3B"/>
        </w:rPr>
        <w:t>учени</w:t>
      </w:r>
      <w:proofErr w:type="spellEnd"/>
      <w:r w:rsidRPr="00AC21BC">
        <w:rPr>
          <w:color w:val="3B3B3B"/>
        </w:rPr>
        <w:t xml:space="preserve"> с </w:t>
      </w:r>
      <w:proofErr w:type="spellStart"/>
      <w:r w:rsidRPr="00AC21BC">
        <w:rPr>
          <w:color w:val="3B3B3B"/>
        </w:rPr>
        <w:t>международно</w:t>
      </w:r>
      <w:proofErr w:type="spellEnd"/>
      <w:r w:rsidRPr="00AC21BC">
        <w:rPr>
          <w:color w:val="3B3B3B"/>
        </w:rPr>
        <w:t xml:space="preserve"> </w:t>
      </w:r>
      <w:proofErr w:type="spellStart"/>
      <w:r w:rsidRPr="00AC21BC">
        <w:rPr>
          <w:color w:val="3B3B3B"/>
        </w:rPr>
        <w:t>признати</w:t>
      </w:r>
      <w:proofErr w:type="spellEnd"/>
      <w:r w:rsidRPr="00AC21BC">
        <w:rPr>
          <w:color w:val="3B3B3B"/>
        </w:rPr>
        <w:t xml:space="preserve"> </w:t>
      </w:r>
      <w:proofErr w:type="spellStart"/>
      <w:r w:rsidRPr="00AC21BC">
        <w:rPr>
          <w:color w:val="3B3B3B"/>
        </w:rPr>
        <w:t>научни</w:t>
      </w:r>
      <w:proofErr w:type="spellEnd"/>
      <w:r w:rsidRPr="00AC21BC">
        <w:rPr>
          <w:color w:val="3B3B3B"/>
        </w:rPr>
        <w:t xml:space="preserve"> </w:t>
      </w:r>
      <w:proofErr w:type="spellStart"/>
      <w:r w:rsidRPr="00AC21BC">
        <w:rPr>
          <w:color w:val="3B3B3B"/>
        </w:rPr>
        <w:t>резултати</w:t>
      </w:r>
      <w:proofErr w:type="spellEnd"/>
      <w:r w:rsidRPr="00AC21BC">
        <w:rPr>
          <w:color w:val="3B3B3B"/>
        </w:rPr>
        <w:t xml:space="preserve"> и </w:t>
      </w:r>
      <w:proofErr w:type="spellStart"/>
      <w:r w:rsidRPr="00AC21BC">
        <w:rPr>
          <w:color w:val="3B3B3B"/>
        </w:rPr>
        <w:t>подпомагане</w:t>
      </w:r>
      <w:proofErr w:type="spellEnd"/>
      <w:r w:rsidRPr="00AC21BC">
        <w:rPr>
          <w:color w:val="3B3B3B"/>
        </w:rPr>
        <w:t xml:space="preserve"> </w:t>
      </w:r>
      <w:proofErr w:type="spellStart"/>
      <w:r w:rsidRPr="00AC21BC">
        <w:rPr>
          <w:color w:val="3B3B3B"/>
        </w:rPr>
        <w:t>на</w:t>
      </w:r>
      <w:proofErr w:type="spellEnd"/>
      <w:r w:rsidRPr="00AC21BC">
        <w:rPr>
          <w:color w:val="3B3B3B"/>
        </w:rPr>
        <w:t xml:space="preserve"> </w:t>
      </w:r>
      <w:proofErr w:type="spellStart"/>
      <w:r w:rsidRPr="00AC21BC">
        <w:rPr>
          <w:color w:val="3B3B3B"/>
        </w:rPr>
        <w:t>тяхната</w:t>
      </w:r>
      <w:proofErr w:type="spellEnd"/>
      <w:r w:rsidRPr="00AC21BC">
        <w:rPr>
          <w:color w:val="3B3B3B"/>
        </w:rPr>
        <w:t xml:space="preserve"> </w:t>
      </w:r>
      <w:proofErr w:type="spellStart"/>
      <w:r w:rsidRPr="00AC21BC">
        <w:rPr>
          <w:color w:val="3B3B3B"/>
        </w:rPr>
        <w:t>бърза</w:t>
      </w:r>
      <w:proofErr w:type="spellEnd"/>
      <w:r w:rsidRPr="00AC21BC">
        <w:rPr>
          <w:color w:val="3B3B3B"/>
        </w:rPr>
        <w:t xml:space="preserve"> </w:t>
      </w:r>
      <w:proofErr w:type="spellStart"/>
      <w:r w:rsidRPr="00AC21BC">
        <w:rPr>
          <w:color w:val="3B3B3B"/>
        </w:rPr>
        <w:t>реинтеграция</w:t>
      </w:r>
      <w:proofErr w:type="spellEnd"/>
      <w:r w:rsidRPr="00AC21BC">
        <w:rPr>
          <w:color w:val="3B3B3B"/>
        </w:rPr>
        <w:t xml:space="preserve"> в </w:t>
      </w:r>
      <w:proofErr w:type="spellStart"/>
      <w:r w:rsidRPr="00AC21BC">
        <w:rPr>
          <w:color w:val="3B3B3B"/>
        </w:rPr>
        <w:t>българските</w:t>
      </w:r>
      <w:proofErr w:type="spellEnd"/>
      <w:r w:rsidRPr="00AC21BC">
        <w:rPr>
          <w:color w:val="3B3B3B"/>
        </w:rPr>
        <w:t xml:space="preserve"> </w:t>
      </w:r>
      <w:proofErr w:type="spellStart"/>
      <w:r w:rsidRPr="00AC21BC">
        <w:rPr>
          <w:color w:val="3B3B3B"/>
        </w:rPr>
        <w:t>висши</w:t>
      </w:r>
      <w:proofErr w:type="spellEnd"/>
      <w:r w:rsidRPr="00AC21BC">
        <w:rPr>
          <w:color w:val="3B3B3B"/>
        </w:rPr>
        <w:t xml:space="preserve"> </w:t>
      </w:r>
      <w:proofErr w:type="spellStart"/>
      <w:r w:rsidRPr="00AC21BC">
        <w:rPr>
          <w:color w:val="3B3B3B"/>
        </w:rPr>
        <w:t>училища</w:t>
      </w:r>
      <w:proofErr w:type="spellEnd"/>
      <w:r w:rsidRPr="00AC21BC">
        <w:rPr>
          <w:color w:val="3B3B3B"/>
        </w:rPr>
        <w:t xml:space="preserve"> и </w:t>
      </w:r>
      <w:proofErr w:type="spellStart"/>
      <w:r w:rsidRPr="00AC21BC">
        <w:rPr>
          <w:color w:val="3B3B3B"/>
        </w:rPr>
        <w:t>научни</w:t>
      </w:r>
      <w:proofErr w:type="spellEnd"/>
      <w:r w:rsidRPr="00AC21BC">
        <w:rPr>
          <w:color w:val="3B3B3B"/>
        </w:rPr>
        <w:t xml:space="preserve"> </w:t>
      </w:r>
      <w:proofErr w:type="spellStart"/>
      <w:proofErr w:type="gramStart"/>
      <w:r w:rsidRPr="00AC21BC">
        <w:rPr>
          <w:color w:val="3B3B3B"/>
        </w:rPr>
        <w:t>организации</w:t>
      </w:r>
      <w:proofErr w:type="spellEnd"/>
      <w:r w:rsidRPr="00AC21BC">
        <w:rPr>
          <w:color w:val="3B3B3B"/>
        </w:rPr>
        <w:t>;</w:t>
      </w:r>
      <w:proofErr w:type="gramEnd"/>
    </w:p>
    <w:p w14:paraId="1437B35A" w14:textId="77777777" w:rsidR="00AC21BC" w:rsidRPr="00AC21BC" w:rsidRDefault="00AC21BC" w:rsidP="00AC21BC">
      <w:pPr>
        <w:shd w:val="clear" w:color="auto" w:fill="FFFFFF"/>
        <w:spacing w:before="120" w:after="120" w:line="276" w:lineRule="auto"/>
        <w:jc w:val="both"/>
        <w:rPr>
          <w:color w:val="3B3B3B"/>
        </w:rPr>
      </w:pPr>
      <w:r w:rsidRPr="00AC21BC">
        <w:rPr>
          <w:color w:val="3B3B3B"/>
        </w:rPr>
        <w:t xml:space="preserve">б) </w:t>
      </w:r>
      <w:proofErr w:type="spellStart"/>
      <w:r w:rsidRPr="00AC21BC">
        <w:rPr>
          <w:color w:val="3B3B3B"/>
        </w:rPr>
        <w:t>насърчаване</w:t>
      </w:r>
      <w:proofErr w:type="spellEnd"/>
      <w:r w:rsidRPr="00AC21BC">
        <w:rPr>
          <w:color w:val="3B3B3B"/>
        </w:rPr>
        <w:t xml:space="preserve"> и </w:t>
      </w:r>
      <w:proofErr w:type="spellStart"/>
      <w:r w:rsidRPr="00AC21BC">
        <w:rPr>
          <w:color w:val="3B3B3B"/>
        </w:rPr>
        <w:t>подпомагане</w:t>
      </w:r>
      <w:proofErr w:type="spellEnd"/>
      <w:r w:rsidRPr="00AC21BC">
        <w:rPr>
          <w:color w:val="3B3B3B"/>
        </w:rPr>
        <w:t xml:space="preserve"> </w:t>
      </w:r>
      <w:proofErr w:type="spellStart"/>
      <w:r w:rsidRPr="00AC21BC">
        <w:rPr>
          <w:color w:val="3B3B3B"/>
        </w:rPr>
        <w:t>на</w:t>
      </w:r>
      <w:proofErr w:type="spellEnd"/>
      <w:r w:rsidRPr="00AC21BC">
        <w:rPr>
          <w:color w:val="3B3B3B"/>
        </w:rPr>
        <w:t xml:space="preserve"> </w:t>
      </w:r>
      <w:proofErr w:type="spellStart"/>
      <w:r w:rsidRPr="00AC21BC">
        <w:rPr>
          <w:color w:val="3B3B3B"/>
        </w:rPr>
        <w:t>интензивната</w:t>
      </w:r>
      <w:proofErr w:type="spellEnd"/>
      <w:r w:rsidRPr="00AC21BC">
        <w:rPr>
          <w:color w:val="3B3B3B"/>
        </w:rPr>
        <w:t xml:space="preserve"> </w:t>
      </w:r>
      <w:proofErr w:type="spellStart"/>
      <w:r w:rsidRPr="00AC21BC">
        <w:rPr>
          <w:color w:val="3B3B3B"/>
        </w:rPr>
        <w:t>изследователска</w:t>
      </w:r>
      <w:proofErr w:type="spellEnd"/>
      <w:r w:rsidRPr="00AC21BC">
        <w:rPr>
          <w:color w:val="3B3B3B"/>
        </w:rPr>
        <w:t xml:space="preserve"> </w:t>
      </w:r>
      <w:proofErr w:type="spellStart"/>
      <w:r w:rsidRPr="00AC21BC">
        <w:rPr>
          <w:color w:val="3B3B3B"/>
        </w:rPr>
        <w:t>дейност</w:t>
      </w:r>
      <w:proofErr w:type="spellEnd"/>
      <w:r w:rsidRPr="00AC21BC">
        <w:rPr>
          <w:color w:val="3B3B3B"/>
        </w:rPr>
        <w:t xml:space="preserve"> </w:t>
      </w:r>
      <w:proofErr w:type="spellStart"/>
      <w:r w:rsidRPr="00AC21BC">
        <w:rPr>
          <w:color w:val="3B3B3B"/>
        </w:rPr>
        <w:t>на</w:t>
      </w:r>
      <w:proofErr w:type="spellEnd"/>
      <w:r w:rsidRPr="00AC21BC">
        <w:rPr>
          <w:color w:val="3B3B3B"/>
        </w:rPr>
        <w:t xml:space="preserve"> </w:t>
      </w:r>
      <w:proofErr w:type="spellStart"/>
      <w:r w:rsidRPr="00AC21BC">
        <w:rPr>
          <w:color w:val="3B3B3B"/>
        </w:rPr>
        <w:t>учените</w:t>
      </w:r>
      <w:proofErr w:type="spellEnd"/>
      <w:r w:rsidRPr="00AC21BC">
        <w:rPr>
          <w:color w:val="3B3B3B"/>
        </w:rPr>
        <w:t xml:space="preserve"> по </w:t>
      </w:r>
      <w:proofErr w:type="spellStart"/>
      <w:r w:rsidRPr="00AC21BC">
        <w:rPr>
          <w:color w:val="3B3B3B"/>
        </w:rPr>
        <w:t>оригинални</w:t>
      </w:r>
      <w:proofErr w:type="spellEnd"/>
      <w:r w:rsidRPr="00AC21BC">
        <w:rPr>
          <w:color w:val="3B3B3B"/>
        </w:rPr>
        <w:t xml:space="preserve"> и </w:t>
      </w:r>
      <w:proofErr w:type="spellStart"/>
      <w:r w:rsidRPr="00AC21BC">
        <w:rPr>
          <w:color w:val="3B3B3B"/>
        </w:rPr>
        <w:t>конкурентни</w:t>
      </w:r>
      <w:proofErr w:type="spellEnd"/>
      <w:r w:rsidRPr="00AC21BC">
        <w:rPr>
          <w:color w:val="3B3B3B"/>
        </w:rPr>
        <w:t xml:space="preserve"> </w:t>
      </w:r>
      <w:proofErr w:type="spellStart"/>
      <w:r w:rsidRPr="00AC21BC">
        <w:rPr>
          <w:color w:val="3B3B3B"/>
        </w:rPr>
        <w:t>теми</w:t>
      </w:r>
      <w:proofErr w:type="spellEnd"/>
      <w:r w:rsidRPr="00AC21BC">
        <w:rPr>
          <w:color w:val="3B3B3B"/>
        </w:rPr>
        <w:t xml:space="preserve">, </w:t>
      </w:r>
      <w:proofErr w:type="spellStart"/>
      <w:r w:rsidRPr="00AC21BC">
        <w:rPr>
          <w:color w:val="3B3B3B"/>
        </w:rPr>
        <w:t>без</w:t>
      </w:r>
      <w:proofErr w:type="spellEnd"/>
      <w:r w:rsidRPr="00AC21BC">
        <w:rPr>
          <w:color w:val="3B3B3B"/>
        </w:rPr>
        <w:t xml:space="preserve"> </w:t>
      </w:r>
      <w:proofErr w:type="spellStart"/>
      <w:r w:rsidRPr="00AC21BC">
        <w:rPr>
          <w:color w:val="3B3B3B"/>
        </w:rPr>
        <w:t>да</w:t>
      </w:r>
      <w:proofErr w:type="spellEnd"/>
      <w:r w:rsidRPr="00AC21BC">
        <w:rPr>
          <w:color w:val="3B3B3B"/>
        </w:rPr>
        <w:t xml:space="preserve"> </w:t>
      </w:r>
      <w:proofErr w:type="spellStart"/>
      <w:r w:rsidRPr="00AC21BC">
        <w:rPr>
          <w:color w:val="3B3B3B"/>
        </w:rPr>
        <w:t>се</w:t>
      </w:r>
      <w:proofErr w:type="spellEnd"/>
      <w:r w:rsidRPr="00AC21BC">
        <w:rPr>
          <w:color w:val="3B3B3B"/>
        </w:rPr>
        <w:t xml:space="preserve"> </w:t>
      </w:r>
      <w:proofErr w:type="spellStart"/>
      <w:r w:rsidRPr="00AC21BC">
        <w:rPr>
          <w:color w:val="3B3B3B"/>
        </w:rPr>
        <w:t>ограничават</w:t>
      </w:r>
      <w:proofErr w:type="spellEnd"/>
      <w:r w:rsidRPr="00AC21BC">
        <w:rPr>
          <w:color w:val="3B3B3B"/>
        </w:rPr>
        <w:t xml:space="preserve"> </w:t>
      </w:r>
      <w:proofErr w:type="spellStart"/>
      <w:r w:rsidRPr="00AC21BC">
        <w:rPr>
          <w:color w:val="3B3B3B"/>
        </w:rPr>
        <w:t>темите</w:t>
      </w:r>
      <w:proofErr w:type="spellEnd"/>
      <w:r w:rsidRPr="00AC21BC">
        <w:rPr>
          <w:color w:val="3B3B3B"/>
        </w:rPr>
        <w:t xml:space="preserve"> и </w:t>
      </w:r>
      <w:proofErr w:type="spellStart"/>
      <w:r w:rsidRPr="00AC21BC">
        <w:rPr>
          <w:color w:val="3B3B3B"/>
        </w:rPr>
        <w:t>научните</w:t>
      </w:r>
      <w:proofErr w:type="spellEnd"/>
      <w:r w:rsidRPr="00AC21BC">
        <w:rPr>
          <w:color w:val="3B3B3B"/>
        </w:rPr>
        <w:t xml:space="preserve"> </w:t>
      </w:r>
      <w:proofErr w:type="spellStart"/>
      <w:r w:rsidRPr="00AC21BC">
        <w:rPr>
          <w:color w:val="3B3B3B"/>
        </w:rPr>
        <w:t>области</w:t>
      </w:r>
      <w:proofErr w:type="spellEnd"/>
      <w:r w:rsidRPr="00AC21BC">
        <w:rPr>
          <w:color w:val="3B3B3B"/>
        </w:rPr>
        <w:t xml:space="preserve"> </w:t>
      </w:r>
      <w:proofErr w:type="spellStart"/>
      <w:r w:rsidRPr="00AC21BC">
        <w:rPr>
          <w:color w:val="3B3B3B"/>
        </w:rPr>
        <w:t>на</w:t>
      </w:r>
      <w:proofErr w:type="spellEnd"/>
      <w:r w:rsidRPr="00AC21BC">
        <w:rPr>
          <w:color w:val="3B3B3B"/>
        </w:rPr>
        <w:t xml:space="preserve"> </w:t>
      </w:r>
      <w:proofErr w:type="spellStart"/>
      <w:r w:rsidRPr="00AC21BC">
        <w:rPr>
          <w:color w:val="3B3B3B"/>
        </w:rPr>
        <w:t>изследванията</w:t>
      </w:r>
      <w:proofErr w:type="spellEnd"/>
      <w:r w:rsidRPr="00AC21BC">
        <w:rPr>
          <w:color w:val="3B3B3B"/>
        </w:rPr>
        <w:t xml:space="preserve"> (bottom-up </w:t>
      </w:r>
      <w:proofErr w:type="spellStart"/>
      <w:r w:rsidRPr="00AC21BC">
        <w:rPr>
          <w:color w:val="3B3B3B"/>
        </w:rPr>
        <w:t>подход</w:t>
      </w:r>
      <w:proofErr w:type="spellEnd"/>
      <w:proofErr w:type="gramStart"/>
      <w:r w:rsidRPr="00AC21BC">
        <w:rPr>
          <w:color w:val="3B3B3B"/>
        </w:rPr>
        <w:t>);</w:t>
      </w:r>
      <w:proofErr w:type="gramEnd"/>
    </w:p>
    <w:p w14:paraId="37E836DF" w14:textId="77777777" w:rsidR="00AC21BC" w:rsidRPr="00AC21BC" w:rsidRDefault="00AC21BC" w:rsidP="00AC21BC">
      <w:pPr>
        <w:shd w:val="clear" w:color="auto" w:fill="FFFFFF"/>
        <w:spacing w:before="120" w:after="120" w:line="276" w:lineRule="auto"/>
        <w:jc w:val="both"/>
        <w:rPr>
          <w:color w:val="3B3B3B"/>
        </w:rPr>
      </w:pPr>
      <w:r w:rsidRPr="00AC21BC">
        <w:rPr>
          <w:color w:val="3B3B3B"/>
        </w:rPr>
        <w:t xml:space="preserve">в) </w:t>
      </w:r>
      <w:proofErr w:type="spellStart"/>
      <w:r w:rsidRPr="00AC21BC">
        <w:rPr>
          <w:color w:val="3B3B3B"/>
        </w:rPr>
        <w:t>подпомагане</w:t>
      </w:r>
      <w:proofErr w:type="spellEnd"/>
      <w:r w:rsidRPr="00AC21BC">
        <w:rPr>
          <w:color w:val="3B3B3B"/>
        </w:rPr>
        <w:t xml:space="preserve"> </w:t>
      </w:r>
      <w:proofErr w:type="spellStart"/>
      <w:r w:rsidRPr="00AC21BC">
        <w:rPr>
          <w:color w:val="3B3B3B"/>
        </w:rPr>
        <w:t>на</w:t>
      </w:r>
      <w:proofErr w:type="spellEnd"/>
      <w:r w:rsidRPr="00AC21BC">
        <w:rPr>
          <w:color w:val="3B3B3B"/>
        </w:rPr>
        <w:t xml:space="preserve"> </w:t>
      </w:r>
      <w:proofErr w:type="spellStart"/>
      <w:r w:rsidRPr="00AC21BC">
        <w:rPr>
          <w:color w:val="3B3B3B"/>
        </w:rPr>
        <w:t>бързото</w:t>
      </w:r>
      <w:proofErr w:type="spellEnd"/>
      <w:r w:rsidRPr="00AC21BC">
        <w:rPr>
          <w:color w:val="3B3B3B"/>
        </w:rPr>
        <w:t xml:space="preserve"> </w:t>
      </w:r>
      <w:proofErr w:type="spellStart"/>
      <w:r w:rsidRPr="00AC21BC">
        <w:rPr>
          <w:color w:val="3B3B3B"/>
        </w:rPr>
        <w:t>изграждане</w:t>
      </w:r>
      <w:proofErr w:type="spellEnd"/>
      <w:r w:rsidRPr="00AC21BC">
        <w:rPr>
          <w:color w:val="3B3B3B"/>
        </w:rPr>
        <w:t xml:space="preserve"> </w:t>
      </w:r>
      <w:proofErr w:type="spellStart"/>
      <w:r w:rsidRPr="00AC21BC">
        <w:rPr>
          <w:color w:val="3B3B3B"/>
        </w:rPr>
        <w:t>на</w:t>
      </w:r>
      <w:proofErr w:type="spellEnd"/>
      <w:r w:rsidRPr="00AC21BC">
        <w:rPr>
          <w:color w:val="3B3B3B"/>
        </w:rPr>
        <w:t xml:space="preserve"> </w:t>
      </w:r>
      <w:proofErr w:type="spellStart"/>
      <w:r w:rsidRPr="00AC21BC">
        <w:rPr>
          <w:color w:val="3B3B3B"/>
        </w:rPr>
        <w:t>критична</w:t>
      </w:r>
      <w:proofErr w:type="spellEnd"/>
      <w:r w:rsidRPr="00AC21BC">
        <w:rPr>
          <w:color w:val="3B3B3B"/>
        </w:rPr>
        <w:t xml:space="preserve"> </w:t>
      </w:r>
      <w:proofErr w:type="spellStart"/>
      <w:r w:rsidRPr="00AC21BC">
        <w:rPr>
          <w:color w:val="3B3B3B"/>
        </w:rPr>
        <w:t>маса</w:t>
      </w:r>
      <w:proofErr w:type="spellEnd"/>
      <w:r w:rsidRPr="00AC21BC">
        <w:rPr>
          <w:color w:val="3B3B3B"/>
        </w:rPr>
        <w:t xml:space="preserve"> </w:t>
      </w:r>
      <w:proofErr w:type="spellStart"/>
      <w:r w:rsidRPr="00AC21BC">
        <w:rPr>
          <w:color w:val="3B3B3B"/>
        </w:rPr>
        <w:t>от</w:t>
      </w:r>
      <w:proofErr w:type="spellEnd"/>
      <w:r w:rsidRPr="00AC21BC">
        <w:rPr>
          <w:color w:val="3B3B3B"/>
        </w:rPr>
        <w:t xml:space="preserve"> </w:t>
      </w:r>
      <w:proofErr w:type="spellStart"/>
      <w:r w:rsidRPr="00AC21BC">
        <w:rPr>
          <w:color w:val="3B3B3B"/>
        </w:rPr>
        <w:t>перспективни</w:t>
      </w:r>
      <w:proofErr w:type="spellEnd"/>
      <w:r w:rsidRPr="00AC21BC">
        <w:rPr>
          <w:color w:val="3B3B3B"/>
        </w:rPr>
        <w:t xml:space="preserve"> </w:t>
      </w:r>
      <w:proofErr w:type="spellStart"/>
      <w:r w:rsidRPr="00AC21BC">
        <w:rPr>
          <w:color w:val="3B3B3B"/>
        </w:rPr>
        <w:t>учени</w:t>
      </w:r>
      <w:proofErr w:type="spellEnd"/>
      <w:r w:rsidRPr="00AC21BC">
        <w:rPr>
          <w:color w:val="3B3B3B"/>
        </w:rPr>
        <w:t xml:space="preserve"> в </w:t>
      </w:r>
      <w:proofErr w:type="spellStart"/>
      <w:r w:rsidRPr="00AC21BC">
        <w:rPr>
          <w:color w:val="3B3B3B"/>
        </w:rPr>
        <w:t>дадена</w:t>
      </w:r>
      <w:proofErr w:type="spellEnd"/>
      <w:r w:rsidRPr="00AC21BC">
        <w:rPr>
          <w:color w:val="3B3B3B"/>
        </w:rPr>
        <w:t xml:space="preserve"> </w:t>
      </w:r>
      <w:proofErr w:type="spellStart"/>
      <w:r w:rsidRPr="00AC21BC">
        <w:rPr>
          <w:color w:val="3B3B3B"/>
        </w:rPr>
        <w:t>област</w:t>
      </w:r>
      <w:proofErr w:type="spellEnd"/>
      <w:r w:rsidRPr="00AC21BC">
        <w:rPr>
          <w:color w:val="3B3B3B"/>
        </w:rPr>
        <w:t xml:space="preserve">, с </w:t>
      </w:r>
      <w:proofErr w:type="spellStart"/>
      <w:r w:rsidRPr="00AC21BC">
        <w:rPr>
          <w:color w:val="3B3B3B"/>
        </w:rPr>
        <w:t>международно</w:t>
      </w:r>
      <w:proofErr w:type="spellEnd"/>
      <w:r w:rsidRPr="00AC21BC">
        <w:rPr>
          <w:color w:val="3B3B3B"/>
        </w:rPr>
        <w:t xml:space="preserve"> </w:t>
      </w:r>
      <w:proofErr w:type="spellStart"/>
      <w:r w:rsidRPr="00AC21BC">
        <w:rPr>
          <w:color w:val="3B3B3B"/>
        </w:rPr>
        <w:t>признати</w:t>
      </w:r>
      <w:proofErr w:type="spellEnd"/>
      <w:r w:rsidRPr="00AC21BC">
        <w:rPr>
          <w:color w:val="3B3B3B"/>
        </w:rPr>
        <w:t xml:space="preserve"> </w:t>
      </w:r>
      <w:proofErr w:type="spellStart"/>
      <w:r w:rsidRPr="00AC21BC">
        <w:rPr>
          <w:color w:val="3B3B3B"/>
        </w:rPr>
        <w:t>научни</w:t>
      </w:r>
      <w:proofErr w:type="spellEnd"/>
      <w:r w:rsidRPr="00AC21BC">
        <w:rPr>
          <w:color w:val="3B3B3B"/>
        </w:rPr>
        <w:t xml:space="preserve"> </w:t>
      </w:r>
      <w:proofErr w:type="spellStart"/>
      <w:r w:rsidRPr="00AC21BC">
        <w:rPr>
          <w:color w:val="3B3B3B"/>
        </w:rPr>
        <w:t>резултати</w:t>
      </w:r>
      <w:proofErr w:type="spellEnd"/>
      <w:r w:rsidRPr="00AC21BC">
        <w:rPr>
          <w:color w:val="3B3B3B"/>
        </w:rPr>
        <w:t xml:space="preserve">, </w:t>
      </w:r>
      <w:proofErr w:type="spellStart"/>
      <w:r w:rsidRPr="00AC21BC">
        <w:rPr>
          <w:color w:val="3B3B3B"/>
        </w:rPr>
        <w:t>позволяващи</w:t>
      </w:r>
      <w:proofErr w:type="spellEnd"/>
      <w:r w:rsidRPr="00AC21BC">
        <w:rPr>
          <w:color w:val="3B3B3B"/>
        </w:rPr>
        <w:t xml:space="preserve"> </w:t>
      </w:r>
      <w:proofErr w:type="spellStart"/>
      <w:r w:rsidRPr="00AC21BC">
        <w:rPr>
          <w:color w:val="3B3B3B"/>
        </w:rPr>
        <w:t>развитието</w:t>
      </w:r>
      <w:proofErr w:type="spellEnd"/>
      <w:r w:rsidRPr="00AC21BC">
        <w:rPr>
          <w:color w:val="3B3B3B"/>
        </w:rPr>
        <w:t xml:space="preserve"> </w:t>
      </w:r>
      <w:proofErr w:type="spellStart"/>
      <w:r w:rsidRPr="00AC21BC">
        <w:rPr>
          <w:color w:val="3B3B3B"/>
        </w:rPr>
        <w:t>на</w:t>
      </w:r>
      <w:proofErr w:type="spellEnd"/>
      <w:r w:rsidRPr="00AC21BC">
        <w:rPr>
          <w:color w:val="3B3B3B"/>
        </w:rPr>
        <w:t xml:space="preserve"> </w:t>
      </w:r>
      <w:proofErr w:type="spellStart"/>
      <w:r w:rsidRPr="00AC21BC">
        <w:rPr>
          <w:color w:val="3B3B3B"/>
        </w:rPr>
        <w:t>съвременни</w:t>
      </w:r>
      <w:proofErr w:type="spellEnd"/>
      <w:r w:rsidRPr="00AC21BC">
        <w:rPr>
          <w:color w:val="3B3B3B"/>
        </w:rPr>
        <w:t xml:space="preserve"> </w:t>
      </w:r>
      <w:proofErr w:type="spellStart"/>
      <w:r w:rsidRPr="00AC21BC">
        <w:rPr>
          <w:color w:val="3B3B3B"/>
        </w:rPr>
        <w:t>конкурентни</w:t>
      </w:r>
      <w:proofErr w:type="spellEnd"/>
      <w:r w:rsidRPr="00AC21BC">
        <w:rPr>
          <w:color w:val="3B3B3B"/>
        </w:rPr>
        <w:t xml:space="preserve"> </w:t>
      </w:r>
      <w:proofErr w:type="spellStart"/>
      <w:r w:rsidRPr="00AC21BC">
        <w:rPr>
          <w:color w:val="3B3B3B"/>
        </w:rPr>
        <w:t>научни</w:t>
      </w:r>
      <w:proofErr w:type="spellEnd"/>
      <w:r w:rsidRPr="00AC21BC">
        <w:rPr>
          <w:color w:val="3B3B3B"/>
        </w:rPr>
        <w:t xml:space="preserve"> </w:t>
      </w:r>
      <w:proofErr w:type="spellStart"/>
      <w:r w:rsidRPr="00AC21BC">
        <w:rPr>
          <w:color w:val="3B3B3B"/>
        </w:rPr>
        <w:t>направления</w:t>
      </w:r>
      <w:proofErr w:type="spellEnd"/>
      <w:r w:rsidRPr="00AC21BC">
        <w:rPr>
          <w:color w:val="3B3B3B"/>
        </w:rPr>
        <w:t xml:space="preserve"> в </w:t>
      </w:r>
      <w:proofErr w:type="spellStart"/>
      <w:proofErr w:type="gramStart"/>
      <w:r w:rsidRPr="00AC21BC">
        <w:rPr>
          <w:color w:val="3B3B3B"/>
        </w:rPr>
        <w:t>България</w:t>
      </w:r>
      <w:proofErr w:type="spellEnd"/>
      <w:r w:rsidRPr="00AC21BC">
        <w:rPr>
          <w:color w:val="3B3B3B"/>
        </w:rPr>
        <w:t>;</w:t>
      </w:r>
      <w:proofErr w:type="gramEnd"/>
    </w:p>
    <w:p w14:paraId="628DE52C" w14:textId="77777777" w:rsidR="00AC21BC" w:rsidRPr="00AC21BC" w:rsidRDefault="00AC21BC" w:rsidP="00AC21BC">
      <w:pPr>
        <w:shd w:val="clear" w:color="auto" w:fill="FFFFFF"/>
        <w:spacing w:before="120" w:after="120" w:line="276" w:lineRule="auto"/>
        <w:jc w:val="both"/>
        <w:rPr>
          <w:color w:val="3B3B3B"/>
        </w:rPr>
      </w:pPr>
      <w:r w:rsidRPr="00AC21BC">
        <w:rPr>
          <w:color w:val="3B3B3B"/>
        </w:rPr>
        <w:t xml:space="preserve">г) </w:t>
      </w:r>
      <w:proofErr w:type="spellStart"/>
      <w:r w:rsidRPr="00AC21BC">
        <w:rPr>
          <w:color w:val="3B3B3B"/>
        </w:rPr>
        <w:t>повишаване</w:t>
      </w:r>
      <w:proofErr w:type="spellEnd"/>
      <w:r w:rsidRPr="00AC21BC">
        <w:rPr>
          <w:color w:val="3B3B3B"/>
        </w:rPr>
        <w:t xml:space="preserve"> </w:t>
      </w:r>
      <w:proofErr w:type="spellStart"/>
      <w:r w:rsidRPr="00AC21BC">
        <w:rPr>
          <w:color w:val="3B3B3B"/>
        </w:rPr>
        <w:t>качеството</w:t>
      </w:r>
      <w:proofErr w:type="spellEnd"/>
      <w:r w:rsidRPr="00AC21BC">
        <w:rPr>
          <w:color w:val="3B3B3B"/>
        </w:rPr>
        <w:t xml:space="preserve"> </w:t>
      </w:r>
      <w:proofErr w:type="spellStart"/>
      <w:r w:rsidRPr="00AC21BC">
        <w:rPr>
          <w:color w:val="3B3B3B"/>
        </w:rPr>
        <w:t>на</w:t>
      </w:r>
      <w:proofErr w:type="spellEnd"/>
      <w:r w:rsidRPr="00AC21BC">
        <w:rPr>
          <w:color w:val="3B3B3B"/>
        </w:rPr>
        <w:t xml:space="preserve"> </w:t>
      </w:r>
      <w:proofErr w:type="spellStart"/>
      <w:r w:rsidRPr="00AC21BC">
        <w:rPr>
          <w:color w:val="3B3B3B"/>
        </w:rPr>
        <w:t>висшето</w:t>
      </w:r>
      <w:proofErr w:type="spellEnd"/>
      <w:r w:rsidRPr="00AC21BC">
        <w:rPr>
          <w:color w:val="3B3B3B"/>
        </w:rPr>
        <w:t xml:space="preserve"> </w:t>
      </w:r>
      <w:proofErr w:type="spellStart"/>
      <w:r w:rsidRPr="00AC21BC">
        <w:rPr>
          <w:color w:val="3B3B3B"/>
        </w:rPr>
        <w:t>образование</w:t>
      </w:r>
      <w:proofErr w:type="spellEnd"/>
      <w:r w:rsidRPr="00AC21BC">
        <w:rPr>
          <w:color w:val="3B3B3B"/>
        </w:rPr>
        <w:t xml:space="preserve"> в </w:t>
      </w:r>
      <w:proofErr w:type="spellStart"/>
      <w:r w:rsidRPr="00AC21BC">
        <w:rPr>
          <w:color w:val="3B3B3B"/>
        </w:rPr>
        <w:t>България</w:t>
      </w:r>
      <w:proofErr w:type="spellEnd"/>
      <w:r w:rsidRPr="00AC21BC">
        <w:rPr>
          <w:color w:val="3B3B3B"/>
        </w:rPr>
        <w:t xml:space="preserve"> </w:t>
      </w:r>
      <w:proofErr w:type="spellStart"/>
      <w:r w:rsidRPr="00AC21BC">
        <w:rPr>
          <w:color w:val="3B3B3B"/>
        </w:rPr>
        <w:t>чрез</w:t>
      </w:r>
      <w:proofErr w:type="spellEnd"/>
      <w:r w:rsidRPr="00AC21BC">
        <w:rPr>
          <w:color w:val="3B3B3B"/>
        </w:rPr>
        <w:t xml:space="preserve"> </w:t>
      </w:r>
      <w:proofErr w:type="spellStart"/>
      <w:r w:rsidRPr="00AC21BC">
        <w:rPr>
          <w:color w:val="3B3B3B"/>
        </w:rPr>
        <w:t>трансфер</w:t>
      </w:r>
      <w:proofErr w:type="spellEnd"/>
      <w:r w:rsidRPr="00AC21BC">
        <w:rPr>
          <w:color w:val="3B3B3B"/>
        </w:rPr>
        <w:t xml:space="preserve"> </w:t>
      </w:r>
      <w:proofErr w:type="spellStart"/>
      <w:r w:rsidRPr="00AC21BC">
        <w:rPr>
          <w:color w:val="3B3B3B"/>
        </w:rPr>
        <w:t>на</w:t>
      </w:r>
      <w:proofErr w:type="spellEnd"/>
      <w:r w:rsidRPr="00AC21BC">
        <w:rPr>
          <w:color w:val="3B3B3B"/>
        </w:rPr>
        <w:t xml:space="preserve"> </w:t>
      </w:r>
      <w:proofErr w:type="spellStart"/>
      <w:r w:rsidRPr="00AC21BC">
        <w:rPr>
          <w:color w:val="3B3B3B"/>
        </w:rPr>
        <w:t>съвременни</w:t>
      </w:r>
      <w:proofErr w:type="spellEnd"/>
      <w:r w:rsidRPr="00AC21BC">
        <w:rPr>
          <w:color w:val="3B3B3B"/>
        </w:rPr>
        <w:t xml:space="preserve"> </w:t>
      </w:r>
      <w:proofErr w:type="spellStart"/>
      <w:r w:rsidRPr="00AC21BC">
        <w:rPr>
          <w:color w:val="3B3B3B"/>
        </w:rPr>
        <w:t>научни</w:t>
      </w:r>
      <w:proofErr w:type="spellEnd"/>
      <w:r w:rsidRPr="00AC21BC">
        <w:rPr>
          <w:color w:val="3B3B3B"/>
        </w:rPr>
        <w:t xml:space="preserve"> </w:t>
      </w:r>
      <w:proofErr w:type="spellStart"/>
      <w:r w:rsidRPr="00AC21BC">
        <w:rPr>
          <w:color w:val="3B3B3B"/>
        </w:rPr>
        <w:t>направления</w:t>
      </w:r>
      <w:proofErr w:type="spellEnd"/>
      <w:r w:rsidRPr="00AC21BC">
        <w:rPr>
          <w:color w:val="3B3B3B"/>
        </w:rPr>
        <w:t xml:space="preserve">, </w:t>
      </w:r>
      <w:proofErr w:type="spellStart"/>
      <w:r w:rsidRPr="00AC21BC">
        <w:rPr>
          <w:color w:val="3B3B3B"/>
        </w:rPr>
        <w:t>знания</w:t>
      </w:r>
      <w:proofErr w:type="spellEnd"/>
      <w:r w:rsidRPr="00AC21BC">
        <w:rPr>
          <w:color w:val="3B3B3B"/>
        </w:rPr>
        <w:t xml:space="preserve">, </w:t>
      </w:r>
      <w:proofErr w:type="spellStart"/>
      <w:r w:rsidRPr="00AC21BC">
        <w:rPr>
          <w:color w:val="3B3B3B"/>
        </w:rPr>
        <w:t>умения</w:t>
      </w:r>
      <w:proofErr w:type="spellEnd"/>
      <w:r w:rsidRPr="00AC21BC">
        <w:rPr>
          <w:color w:val="3B3B3B"/>
        </w:rPr>
        <w:t xml:space="preserve"> и </w:t>
      </w:r>
      <w:proofErr w:type="spellStart"/>
      <w:r w:rsidRPr="00AC21BC">
        <w:rPr>
          <w:color w:val="3B3B3B"/>
        </w:rPr>
        <w:t>технологии</w:t>
      </w:r>
      <w:proofErr w:type="spellEnd"/>
      <w:r w:rsidRPr="00AC21BC">
        <w:rPr>
          <w:color w:val="3B3B3B"/>
        </w:rPr>
        <w:t xml:space="preserve"> </w:t>
      </w:r>
      <w:proofErr w:type="spellStart"/>
      <w:r w:rsidRPr="00AC21BC">
        <w:rPr>
          <w:color w:val="3B3B3B"/>
        </w:rPr>
        <w:t>към</w:t>
      </w:r>
      <w:proofErr w:type="spellEnd"/>
      <w:r w:rsidRPr="00AC21BC">
        <w:rPr>
          <w:color w:val="3B3B3B"/>
        </w:rPr>
        <w:t xml:space="preserve"> </w:t>
      </w:r>
      <w:proofErr w:type="spellStart"/>
      <w:r w:rsidRPr="00AC21BC">
        <w:rPr>
          <w:color w:val="3B3B3B"/>
        </w:rPr>
        <w:t>обучителния</w:t>
      </w:r>
      <w:proofErr w:type="spellEnd"/>
      <w:r w:rsidRPr="00AC21BC">
        <w:rPr>
          <w:color w:val="3B3B3B"/>
        </w:rPr>
        <w:t xml:space="preserve"> </w:t>
      </w:r>
      <w:proofErr w:type="spellStart"/>
      <w:r w:rsidRPr="00AC21BC">
        <w:rPr>
          <w:color w:val="3B3B3B"/>
        </w:rPr>
        <w:t>процес</w:t>
      </w:r>
      <w:proofErr w:type="spellEnd"/>
      <w:r w:rsidRPr="00AC21BC">
        <w:rPr>
          <w:color w:val="3B3B3B"/>
        </w:rPr>
        <w:t xml:space="preserve"> и </w:t>
      </w:r>
      <w:proofErr w:type="spellStart"/>
      <w:r w:rsidRPr="00AC21BC">
        <w:rPr>
          <w:color w:val="3B3B3B"/>
        </w:rPr>
        <w:t>принос</w:t>
      </w:r>
      <w:proofErr w:type="spellEnd"/>
      <w:r w:rsidRPr="00AC21BC">
        <w:rPr>
          <w:color w:val="3B3B3B"/>
        </w:rPr>
        <w:t xml:space="preserve"> </w:t>
      </w:r>
      <w:proofErr w:type="spellStart"/>
      <w:r w:rsidRPr="00AC21BC">
        <w:rPr>
          <w:color w:val="3B3B3B"/>
        </w:rPr>
        <w:t>за</w:t>
      </w:r>
      <w:proofErr w:type="spellEnd"/>
      <w:r w:rsidRPr="00AC21BC">
        <w:rPr>
          <w:color w:val="3B3B3B"/>
        </w:rPr>
        <w:t xml:space="preserve"> </w:t>
      </w:r>
      <w:proofErr w:type="spellStart"/>
      <w:r w:rsidRPr="00AC21BC">
        <w:rPr>
          <w:color w:val="3B3B3B"/>
        </w:rPr>
        <w:t>откриване</w:t>
      </w:r>
      <w:proofErr w:type="spellEnd"/>
      <w:r w:rsidRPr="00AC21BC">
        <w:rPr>
          <w:color w:val="3B3B3B"/>
        </w:rPr>
        <w:t xml:space="preserve"> </w:t>
      </w:r>
      <w:proofErr w:type="spellStart"/>
      <w:r w:rsidRPr="00AC21BC">
        <w:rPr>
          <w:color w:val="3B3B3B"/>
        </w:rPr>
        <w:t>на</w:t>
      </w:r>
      <w:proofErr w:type="spellEnd"/>
      <w:r w:rsidRPr="00AC21BC">
        <w:rPr>
          <w:color w:val="3B3B3B"/>
        </w:rPr>
        <w:t xml:space="preserve"> </w:t>
      </w:r>
      <w:proofErr w:type="spellStart"/>
      <w:r w:rsidRPr="00AC21BC">
        <w:rPr>
          <w:color w:val="3B3B3B"/>
        </w:rPr>
        <w:t>нови</w:t>
      </w:r>
      <w:proofErr w:type="spellEnd"/>
      <w:r w:rsidRPr="00AC21BC">
        <w:rPr>
          <w:color w:val="3B3B3B"/>
        </w:rPr>
        <w:t xml:space="preserve"> </w:t>
      </w:r>
      <w:proofErr w:type="spellStart"/>
      <w:r w:rsidRPr="00AC21BC">
        <w:rPr>
          <w:color w:val="3B3B3B"/>
        </w:rPr>
        <w:t>таланти</w:t>
      </w:r>
      <w:proofErr w:type="spellEnd"/>
      <w:r w:rsidRPr="00AC21BC">
        <w:rPr>
          <w:color w:val="3B3B3B"/>
        </w:rPr>
        <w:t xml:space="preserve"> в </w:t>
      </w:r>
      <w:proofErr w:type="spellStart"/>
      <w:proofErr w:type="gramStart"/>
      <w:r w:rsidRPr="00AC21BC">
        <w:rPr>
          <w:color w:val="3B3B3B"/>
        </w:rPr>
        <w:t>България</w:t>
      </w:r>
      <w:proofErr w:type="spellEnd"/>
      <w:r w:rsidRPr="00AC21BC">
        <w:rPr>
          <w:color w:val="3B3B3B"/>
        </w:rPr>
        <w:t>;</w:t>
      </w:r>
      <w:proofErr w:type="gramEnd"/>
    </w:p>
    <w:p w14:paraId="789DB2DB" w14:textId="77777777" w:rsidR="00AC21BC" w:rsidRPr="00AC21BC" w:rsidRDefault="00AC21BC" w:rsidP="00AC21BC">
      <w:pPr>
        <w:shd w:val="clear" w:color="auto" w:fill="FFFFFF"/>
        <w:spacing w:before="120" w:after="120" w:line="276" w:lineRule="auto"/>
        <w:jc w:val="both"/>
        <w:rPr>
          <w:color w:val="3B3B3B"/>
        </w:rPr>
      </w:pPr>
      <w:r w:rsidRPr="00AC21BC">
        <w:rPr>
          <w:color w:val="3B3B3B"/>
        </w:rPr>
        <w:t xml:space="preserve">д) </w:t>
      </w:r>
      <w:proofErr w:type="spellStart"/>
      <w:r w:rsidRPr="00AC21BC">
        <w:rPr>
          <w:color w:val="3B3B3B"/>
        </w:rPr>
        <w:t>трансфер</w:t>
      </w:r>
      <w:proofErr w:type="spellEnd"/>
      <w:r w:rsidRPr="00AC21BC">
        <w:rPr>
          <w:color w:val="3B3B3B"/>
        </w:rPr>
        <w:t xml:space="preserve"> </w:t>
      </w:r>
      <w:proofErr w:type="spellStart"/>
      <w:r w:rsidRPr="00AC21BC">
        <w:rPr>
          <w:color w:val="3B3B3B"/>
        </w:rPr>
        <w:t>на</w:t>
      </w:r>
      <w:proofErr w:type="spellEnd"/>
      <w:r w:rsidRPr="00AC21BC">
        <w:rPr>
          <w:color w:val="3B3B3B"/>
        </w:rPr>
        <w:t xml:space="preserve"> </w:t>
      </w:r>
      <w:proofErr w:type="spellStart"/>
      <w:r w:rsidRPr="00AC21BC">
        <w:rPr>
          <w:color w:val="3B3B3B"/>
        </w:rPr>
        <w:t>знания</w:t>
      </w:r>
      <w:proofErr w:type="spellEnd"/>
      <w:r w:rsidRPr="00AC21BC">
        <w:rPr>
          <w:color w:val="3B3B3B"/>
        </w:rPr>
        <w:t xml:space="preserve"> и </w:t>
      </w:r>
      <w:proofErr w:type="spellStart"/>
      <w:r w:rsidRPr="00AC21BC">
        <w:rPr>
          <w:color w:val="3B3B3B"/>
        </w:rPr>
        <w:t>умения</w:t>
      </w:r>
      <w:proofErr w:type="spellEnd"/>
      <w:r w:rsidRPr="00AC21BC">
        <w:rPr>
          <w:color w:val="3B3B3B"/>
        </w:rPr>
        <w:t xml:space="preserve"> </w:t>
      </w:r>
      <w:proofErr w:type="spellStart"/>
      <w:r w:rsidRPr="00AC21BC">
        <w:rPr>
          <w:color w:val="3B3B3B"/>
        </w:rPr>
        <w:t>към</w:t>
      </w:r>
      <w:proofErr w:type="spellEnd"/>
      <w:r w:rsidRPr="00AC21BC">
        <w:rPr>
          <w:color w:val="3B3B3B"/>
        </w:rPr>
        <w:t xml:space="preserve"> </w:t>
      </w:r>
      <w:proofErr w:type="spellStart"/>
      <w:r w:rsidRPr="00AC21BC">
        <w:rPr>
          <w:color w:val="3B3B3B"/>
        </w:rPr>
        <w:t>базовата</w:t>
      </w:r>
      <w:proofErr w:type="spellEnd"/>
      <w:r w:rsidRPr="00AC21BC">
        <w:rPr>
          <w:color w:val="3B3B3B"/>
        </w:rPr>
        <w:t xml:space="preserve"> </w:t>
      </w:r>
      <w:proofErr w:type="spellStart"/>
      <w:r w:rsidRPr="00AC21BC">
        <w:rPr>
          <w:color w:val="3B3B3B"/>
        </w:rPr>
        <w:t>организация</w:t>
      </w:r>
      <w:proofErr w:type="spellEnd"/>
      <w:r w:rsidRPr="00AC21BC">
        <w:rPr>
          <w:color w:val="3B3B3B"/>
        </w:rPr>
        <w:t>.</w:t>
      </w:r>
    </w:p>
    <w:p w14:paraId="54E36EA6" w14:textId="77777777" w:rsidR="00AC21BC" w:rsidRPr="00AC21BC" w:rsidRDefault="00AC21BC" w:rsidP="00AC21BC">
      <w:pPr>
        <w:shd w:val="clear" w:color="auto" w:fill="FFFFFF"/>
        <w:spacing w:before="120" w:after="120" w:line="276" w:lineRule="auto"/>
        <w:jc w:val="both"/>
        <w:rPr>
          <w:color w:val="3B3B3B"/>
        </w:rPr>
      </w:pPr>
      <w:proofErr w:type="spellStart"/>
      <w:r w:rsidRPr="00AC21BC">
        <w:rPr>
          <w:color w:val="3B3B3B"/>
        </w:rPr>
        <w:t>Стипендиите</w:t>
      </w:r>
      <w:proofErr w:type="spellEnd"/>
      <w:r w:rsidRPr="00AC21BC">
        <w:rPr>
          <w:color w:val="3B3B3B"/>
        </w:rPr>
        <w:t xml:space="preserve"> </w:t>
      </w:r>
      <w:proofErr w:type="spellStart"/>
      <w:r w:rsidRPr="00AC21BC">
        <w:rPr>
          <w:color w:val="3B3B3B"/>
        </w:rPr>
        <w:t>на</w:t>
      </w:r>
      <w:proofErr w:type="spellEnd"/>
      <w:r w:rsidRPr="00AC21BC">
        <w:rPr>
          <w:color w:val="3B3B3B"/>
        </w:rPr>
        <w:t xml:space="preserve"> “</w:t>
      </w:r>
      <w:proofErr w:type="spellStart"/>
      <w:r w:rsidRPr="00AC21BC">
        <w:rPr>
          <w:color w:val="3B3B3B"/>
        </w:rPr>
        <w:t>Петър</w:t>
      </w:r>
      <w:proofErr w:type="spellEnd"/>
      <w:r w:rsidRPr="00AC21BC">
        <w:rPr>
          <w:color w:val="3B3B3B"/>
        </w:rPr>
        <w:t xml:space="preserve"> </w:t>
      </w:r>
      <w:proofErr w:type="spellStart"/>
      <w:r w:rsidRPr="00AC21BC">
        <w:rPr>
          <w:color w:val="3B3B3B"/>
        </w:rPr>
        <w:t>Берон</w:t>
      </w:r>
      <w:proofErr w:type="spellEnd"/>
      <w:r w:rsidRPr="00AC21BC">
        <w:rPr>
          <w:color w:val="3B3B3B"/>
        </w:rPr>
        <w:t xml:space="preserve"> и НИЕ” </w:t>
      </w:r>
      <w:proofErr w:type="spellStart"/>
      <w:r w:rsidRPr="00AC21BC">
        <w:rPr>
          <w:color w:val="3B3B3B"/>
        </w:rPr>
        <w:t>предоставят</w:t>
      </w:r>
      <w:proofErr w:type="spellEnd"/>
      <w:r w:rsidRPr="00AC21BC">
        <w:rPr>
          <w:color w:val="3B3B3B"/>
        </w:rPr>
        <w:t xml:space="preserve"> </w:t>
      </w:r>
      <w:proofErr w:type="spellStart"/>
      <w:r w:rsidRPr="00AC21BC">
        <w:rPr>
          <w:color w:val="3B3B3B"/>
        </w:rPr>
        <w:t>финансова</w:t>
      </w:r>
      <w:proofErr w:type="spellEnd"/>
      <w:r w:rsidRPr="00AC21BC">
        <w:rPr>
          <w:color w:val="3B3B3B"/>
        </w:rPr>
        <w:t xml:space="preserve"> </w:t>
      </w:r>
      <w:proofErr w:type="spellStart"/>
      <w:r w:rsidRPr="00AC21BC">
        <w:rPr>
          <w:color w:val="3B3B3B"/>
        </w:rPr>
        <w:t>подкрепа</w:t>
      </w:r>
      <w:proofErr w:type="spellEnd"/>
      <w:r w:rsidRPr="00AC21BC">
        <w:rPr>
          <w:color w:val="3B3B3B"/>
        </w:rPr>
        <w:t xml:space="preserve"> </w:t>
      </w:r>
      <w:proofErr w:type="spellStart"/>
      <w:r w:rsidRPr="00AC21BC">
        <w:rPr>
          <w:color w:val="3B3B3B"/>
        </w:rPr>
        <w:t>на</w:t>
      </w:r>
      <w:proofErr w:type="spellEnd"/>
      <w:r w:rsidRPr="00AC21BC">
        <w:rPr>
          <w:color w:val="3B3B3B"/>
        </w:rPr>
        <w:t xml:space="preserve"> </w:t>
      </w:r>
      <w:proofErr w:type="spellStart"/>
      <w:r w:rsidRPr="00AC21BC">
        <w:rPr>
          <w:color w:val="3B3B3B"/>
        </w:rPr>
        <w:t>изследователи</w:t>
      </w:r>
      <w:proofErr w:type="spellEnd"/>
      <w:r w:rsidRPr="00AC21BC">
        <w:rPr>
          <w:color w:val="3B3B3B"/>
        </w:rPr>
        <w:t xml:space="preserve">, </w:t>
      </w:r>
      <w:proofErr w:type="spellStart"/>
      <w:r w:rsidRPr="00AC21BC">
        <w:rPr>
          <w:color w:val="3B3B3B"/>
        </w:rPr>
        <w:t>участващи</w:t>
      </w:r>
      <w:proofErr w:type="spellEnd"/>
      <w:r w:rsidRPr="00AC21BC">
        <w:rPr>
          <w:color w:val="3B3B3B"/>
        </w:rPr>
        <w:t xml:space="preserve"> в </w:t>
      </w:r>
      <w:proofErr w:type="spellStart"/>
      <w:r w:rsidRPr="00AC21BC">
        <w:rPr>
          <w:color w:val="3B3B3B"/>
        </w:rPr>
        <w:t>международна</w:t>
      </w:r>
      <w:proofErr w:type="spellEnd"/>
      <w:r w:rsidRPr="00AC21BC">
        <w:rPr>
          <w:color w:val="3B3B3B"/>
        </w:rPr>
        <w:t xml:space="preserve"> </w:t>
      </w:r>
      <w:proofErr w:type="spellStart"/>
      <w:r w:rsidRPr="00AC21BC">
        <w:rPr>
          <w:color w:val="3B3B3B"/>
        </w:rPr>
        <w:t>мобилност</w:t>
      </w:r>
      <w:proofErr w:type="spellEnd"/>
      <w:r w:rsidRPr="00AC21BC">
        <w:rPr>
          <w:color w:val="3B3B3B"/>
        </w:rPr>
        <w:t xml:space="preserve"> в </w:t>
      </w:r>
      <w:proofErr w:type="spellStart"/>
      <w:r w:rsidRPr="00AC21BC">
        <w:rPr>
          <w:color w:val="3B3B3B"/>
        </w:rPr>
        <w:t>осем</w:t>
      </w:r>
      <w:proofErr w:type="spellEnd"/>
      <w:r w:rsidRPr="00AC21BC">
        <w:rPr>
          <w:color w:val="3B3B3B"/>
        </w:rPr>
        <w:t xml:space="preserve"> </w:t>
      </w:r>
      <w:proofErr w:type="spellStart"/>
      <w:r w:rsidRPr="00AC21BC">
        <w:rPr>
          <w:color w:val="3B3B3B"/>
        </w:rPr>
        <w:t>научни</w:t>
      </w:r>
      <w:proofErr w:type="spellEnd"/>
      <w:r w:rsidRPr="00AC21BC">
        <w:rPr>
          <w:color w:val="3B3B3B"/>
        </w:rPr>
        <w:t xml:space="preserve"> </w:t>
      </w:r>
      <w:proofErr w:type="spellStart"/>
      <w:r w:rsidRPr="00AC21BC">
        <w:rPr>
          <w:color w:val="3B3B3B"/>
        </w:rPr>
        <w:t>области</w:t>
      </w:r>
      <w:proofErr w:type="spellEnd"/>
      <w:r w:rsidRPr="00AC21BC">
        <w:rPr>
          <w:color w:val="3B3B3B"/>
        </w:rPr>
        <w:t xml:space="preserve">. </w:t>
      </w:r>
      <w:proofErr w:type="spellStart"/>
      <w:r w:rsidRPr="00AC21BC">
        <w:rPr>
          <w:color w:val="3B3B3B"/>
        </w:rPr>
        <w:t>Кандидатите</w:t>
      </w:r>
      <w:proofErr w:type="spellEnd"/>
      <w:r w:rsidRPr="00AC21BC">
        <w:rPr>
          <w:color w:val="3B3B3B"/>
        </w:rPr>
        <w:t xml:space="preserve"> </w:t>
      </w:r>
      <w:proofErr w:type="spellStart"/>
      <w:r w:rsidRPr="00AC21BC">
        <w:rPr>
          <w:color w:val="3B3B3B"/>
        </w:rPr>
        <w:t>трябва</w:t>
      </w:r>
      <w:proofErr w:type="spellEnd"/>
      <w:r w:rsidRPr="00AC21BC">
        <w:rPr>
          <w:color w:val="3B3B3B"/>
        </w:rPr>
        <w:t xml:space="preserve"> </w:t>
      </w:r>
      <w:proofErr w:type="spellStart"/>
      <w:r w:rsidRPr="00AC21BC">
        <w:rPr>
          <w:color w:val="3B3B3B"/>
        </w:rPr>
        <w:t>да</w:t>
      </w:r>
      <w:proofErr w:type="spellEnd"/>
      <w:r w:rsidRPr="00AC21BC">
        <w:rPr>
          <w:color w:val="3B3B3B"/>
        </w:rPr>
        <w:t xml:space="preserve"> </w:t>
      </w:r>
      <w:proofErr w:type="spellStart"/>
      <w:r w:rsidRPr="00AC21BC">
        <w:rPr>
          <w:color w:val="3B3B3B"/>
        </w:rPr>
        <w:t>посочат</w:t>
      </w:r>
      <w:proofErr w:type="spellEnd"/>
      <w:r w:rsidRPr="00AC21BC">
        <w:rPr>
          <w:color w:val="3B3B3B"/>
        </w:rPr>
        <w:t xml:space="preserve"> </w:t>
      </w:r>
      <w:proofErr w:type="spellStart"/>
      <w:r w:rsidRPr="00AC21BC">
        <w:rPr>
          <w:color w:val="3B3B3B"/>
        </w:rPr>
        <w:t>на</w:t>
      </w:r>
      <w:proofErr w:type="spellEnd"/>
      <w:r w:rsidRPr="00AC21BC">
        <w:rPr>
          <w:color w:val="3B3B3B"/>
        </w:rPr>
        <w:t xml:space="preserve"> </w:t>
      </w:r>
      <w:proofErr w:type="spellStart"/>
      <w:r w:rsidRPr="00AC21BC">
        <w:rPr>
          <w:color w:val="3B3B3B"/>
        </w:rPr>
        <w:t>етапа</w:t>
      </w:r>
      <w:proofErr w:type="spellEnd"/>
      <w:r w:rsidRPr="00AC21BC">
        <w:rPr>
          <w:color w:val="3B3B3B"/>
        </w:rPr>
        <w:t xml:space="preserve"> </w:t>
      </w:r>
      <w:proofErr w:type="spellStart"/>
      <w:r w:rsidRPr="00AC21BC">
        <w:rPr>
          <w:color w:val="3B3B3B"/>
        </w:rPr>
        <w:t>на</w:t>
      </w:r>
      <w:proofErr w:type="spellEnd"/>
      <w:r w:rsidRPr="00AC21BC">
        <w:rPr>
          <w:color w:val="3B3B3B"/>
        </w:rPr>
        <w:t xml:space="preserve"> </w:t>
      </w:r>
      <w:proofErr w:type="spellStart"/>
      <w:r w:rsidRPr="00AC21BC">
        <w:rPr>
          <w:color w:val="3B3B3B"/>
        </w:rPr>
        <w:t>подаване</w:t>
      </w:r>
      <w:proofErr w:type="spellEnd"/>
      <w:r w:rsidRPr="00AC21BC">
        <w:rPr>
          <w:color w:val="3B3B3B"/>
        </w:rPr>
        <w:t xml:space="preserve">, в </w:t>
      </w:r>
      <w:proofErr w:type="spellStart"/>
      <w:r w:rsidRPr="00AC21BC">
        <w:rPr>
          <w:color w:val="3B3B3B"/>
        </w:rPr>
        <w:t>коя</w:t>
      </w:r>
      <w:proofErr w:type="spellEnd"/>
      <w:r w:rsidRPr="00AC21BC">
        <w:rPr>
          <w:color w:val="3B3B3B"/>
        </w:rPr>
        <w:t xml:space="preserve"> </w:t>
      </w:r>
      <w:proofErr w:type="spellStart"/>
      <w:r w:rsidRPr="00AC21BC">
        <w:rPr>
          <w:color w:val="3B3B3B"/>
        </w:rPr>
        <w:t>от</w:t>
      </w:r>
      <w:proofErr w:type="spellEnd"/>
      <w:r w:rsidRPr="00AC21BC">
        <w:rPr>
          <w:color w:val="3B3B3B"/>
        </w:rPr>
        <w:t xml:space="preserve"> </w:t>
      </w:r>
      <w:proofErr w:type="spellStart"/>
      <w:r w:rsidRPr="00AC21BC">
        <w:rPr>
          <w:color w:val="3B3B3B"/>
        </w:rPr>
        <w:t>осемте</w:t>
      </w:r>
      <w:proofErr w:type="spellEnd"/>
      <w:r w:rsidRPr="00AC21BC">
        <w:rPr>
          <w:color w:val="3B3B3B"/>
        </w:rPr>
        <w:t xml:space="preserve"> </w:t>
      </w:r>
      <w:proofErr w:type="spellStart"/>
      <w:r w:rsidRPr="00AC21BC">
        <w:rPr>
          <w:color w:val="3B3B3B"/>
        </w:rPr>
        <w:t>научни</w:t>
      </w:r>
      <w:proofErr w:type="spellEnd"/>
      <w:r w:rsidRPr="00AC21BC">
        <w:rPr>
          <w:color w:val="3B3B3B"/>
        </w:rPr>
        <w:t xml:space="preserve"> </w:t>
      </w:r>
      <w:proofErr w:type="spellStart"/>
      <w:r w:rsidRPr="00AC21BC">
        <w:rPr>
          <w:color w:val="3B3B3B"/>
        </w:rPr>
        <w:t>области</w:t>
      </w:r>
      <w:proofErr w:type="spellEnd"/>
      <w:r w:rsidRPr="00AC21BC">
        <w:rPr>
          <w:color w:val="3B3B3B"/>
        </w:rPr>
        <w:t xml:space="preserve"> </w:t>
      </w:r>
      <w:proofErr w:type="spellStart"/>
      <w:r w:rsidRPr="00AC21BC">
        <w:rPr>
          <w:color w:val="3B3B3B"/>
        </w:rPr>
        <w:t>попада</w:t>
      </w:r>
      <w:proofErr w:type="spellEnd"/>
      <w:r w:rsidRPr="00AC21BC">
        <w:rPr>
          <w:color w:val="3B3B3B"/>
        </w:rPr>
        <w:t xml:space="preserve"> </w:t>
      </w:r>
      <w:proofErr w:type="spellStart"/>
      <w:r w:rsidRPr="00AC21BC">
        <w:rPr>
          <w:color w:val="3B3B3B"/>
        </w:rPr>
        <w:t>темата</w:t>
      </w:r>
      <w:proofErr w:type="spellEnd"/>
      <w:r w:rsidRPr="00AC21BC">
        <w:rPr>
          <w:color w:val="3B3B3B"/>
        </w:rPr>
        <w:t xml:space="preserve"> </w:t>
      </w:r>
      <w:proofErr w:type="spellStart"/>
      <w:r w:rsidRPr="00AC21BC">
        <w:rPr>
          <w:color w:val="3B3B3B"/>
        </w:rPr>
        <w:t>на</w:t>
      </w:r>
      <w:proofErr w:type="spellEnd"/>
      <w:r w:rsidRPr="00AC21BC">
        <w:rPr>
          <w:color w:val="3B3B3B"/>
        </w:rPr>
        <w:t xml:space="preserve"> </w:t>
      </w:r>
      <w:proofErr w:type="spellStart"/>
      <w:r w:rsidRPr="00AC21BC">
        <w:rPr>
          <w:color w:val="3B3B3B"/>
        </w:rPr>
        <w:t>изследването</w:t>
      </w:r>
      <w:proofErr w:type="spellEnd"/>
      <w:r w:rsidRPr="00AC21BC">
        <w:rPr>
          <w:color w:val="3B3B3B"/>
        </w:rPr>
        <w:t xml:space="preserve"> </w:t>
      </w:r>
      <w:proofErr w:type="spellStart"/>
      <w:r w:rsidRPr="00AC21BC">
        <w:rPr>
          <w:color w:val="3B3B3B"/>
        </w:rPr>
        <w:t>им</w:t>
      </w:r>
      <w:proofErr w:type="spellEnd"/>
      <w:r w:rsidRPr="00AC21BC">
        <w:rPr>
          <w:color w:val="3B3B3B"/>
        </w:rPr>
        <w:t>:</w:t>
      </w:r>
    </w:p>
    <w:p w14:paraId="3418B025" w14:textId="77777777" w:rsidR="00AC21BC" w:rsidRPr="00AC21BC" w:rsidRDefault="00AC21BC" w:rsidP="00AC21BC">
      <w:pPr>
        <w:shd w:val="clear" w:color="auto" w:fill="FFFFFF"/>
        <w:spacing w:before="120" w:after="120" w:line="276" w:lineRule="auto"/>
        <w:jc w:val="both"/>
        <w:rPr>
          <w:color w:val="3B3B3B"/>
        </w:rPr>
      </w:pPr>
      <w:r w:rsidRPr="00AC21BC">
        <w:rPr>
          <w:color w:val="3B3B3B"/>
        </w:rPr>
        <w:t xml:space="preserve">• </w:t>
      </w:r>
      <w:proofErr w:type="spellStart"/>
      <w:r w:rsidRPr="00AC21BC">
        <w:rPr>
          <w:color w:val="3B3B3B"/>
        </w:rPr>
        <w:t>Химия</w:t>
      </w:r>
      <w:proofErr w:type="spellEnd"/>
      <w:r w:rsidRPr="00AC21BC">
        <w:rPr>
          <w:color w:val="3B3B3B"/>
        </w:rPr>
        <w:t xml:space="preserve"> (CHE)</w:t>
      </w:r>
    </w:p>
    <w:p w14:paraId="322A4D1D" w14:textId="77777777" w:rsidR="00AC21BC" w:rsidRPr="00AC21BC" w:rsidRDefault="00AC21BC" w:rsidP="00AC21BC">
      <w:pPr>
        <w:shd w:val="clear" w:color="auto" w:fill="FFFFFF"/>
        <w:spacing w:before="120" w:after="120" w:line="276" w:lineRule="auto"/>
        <w:jc w:val="both"/>
        <w:rPr>
          <w:color w:val="3B3B3B"/>
        </w:rPr>
      </w:pPr>
      <w:r w:rsidRPr="00AC21BC">
        <w:rPr>
          <w:color w:val="3B3B3B"/>
        </w:rPr>
        <w:t xml:space="preserve">• </w:t>
      </w:r>
      <w:proofErr w:type="spellStart"/>
      <w:r w:rsidRPr="00AC21BC">
        <w:rPr>
          <w:color w:val="3B3B3B"/>
        </w:rPr>
        <w:t>Обществени</w:t>
      </w:r>
      <w:proofErr w:type="spellEnd"/>
      <w:r w:rsidRPr="00AC21BC">
        <w:rPr>
          <w:color w:val="3B3B3B"/>
        </w:rPr>
        <w:t xml:space="preserve"> и </w:t>
      </w:r>
      <w:proofErr w:type="spellStart"/>
      <w:r w:rsidRPr="00AC21BC">
        <w:rPr>
          <w:color w:val="3B3B3B"/>
        </w:rPr>
        <w:t>хуманитарни</w:t>
      </w:r>
      <w:proofErr w:type="spellEnd"/>
      <w:r w:rsidRPr="00AC21BC">
        <w:rPr>
          <w:color w:val="3B3B3B"/>
        </w:rPr>
        <w:t xml:space="preserve"> </w:t>
      </w:r>
      <w:proofErr w:type="spellStart"/>
      <w:r w:rsidRPr="00AC21BC">
        <w:rPr>
          <w:color w:val="3B3B3B"/>
        </w:rPr>
        <w:t>науки</w:t>
      </w:r>
      <w:proofErr w:type="spellEnd"/>
      <w:r w:rsidRPr="00AC21BC">
        <w:rPr>
          <w:color w:val="3B3B3B"/>
        </w:rPr>
        <w:t xml:space="preserve"> (SOC)</w:t>
      </w:r>
    </w:p>
    <w:p w14:paraId="1BDD2AED" w14:textId="77777777" w:rsidR="00AC21BC" w:rsidRPr="00AC21BC" w:rsidRDefault="00AC21BC" w:rsidP="00AC21BC">
      <w:pPr>
        <w:shd w:val="clear" w:color="auto" w:fill="FFFFFF"/>
        <w:spacing w:before="120" w:after="120" w:line="276" w:lineRule="auto"/>
        <w:jc w:val="both"/>
        <w:rPr>
          <w:color w:val="3B3B3B"/>
        </w:rPr>
      </w:pPr>
      <w:r w:rsidRPr="00AC21BC">
        <w:rPr>
          <w:color w:val="3B3B3B"/>
        </w:rPr>
        <w:t xml:space="preserve">• </w:t>
      </w:r>
      <w:proofErr w:type="spellStart"/>
      <w:r w:rsidRPr="00AC21BC">
        <w:rPr>
          <w:color w:val="3B3B3B"/>
        </w:rPr>
        <w:t>Икономически</w:t>
      </w:r>
      <w:proofErr w:type="spellEnd"/>
      <w:r w:rsidRPr="00AC21BC">
        <w:rPr>
          <w:color w:val="3B3B3B"/>
        </w:rPr>
        <w:t xml:space="preserve"> </w:t>
      </w:r>
      <w:proofErr w:type="spellStart"/>
      <w:r w:rsidRPr="00AC21BC">
        <w:rPr>
          <w:color w:val="3B3B3B"/>
        </w:rPr>
        <w:t>науки</w:t>
      </w:r>
      <w:proofErr w:type="spellEnd"/>
      <w:r w:rsidRPr="00AC21BC">
        <w:rPr>
          <w:color w:val="3B3B3B"/>
        </w:rPr>
        <w:t xml:space="preserve"> (ECO)</w:t>
      </w:r>
    </w:p>
    <w:p w14:paraId="0EC49453" w14:textId="77777777" w:rsidR="00AC21BC" w:rsidRPr="00AC21BC" w:rsidRDefault="00AC21BC" w:rsidP="00AC21BC">
      <w:pPr>
        <w:shd w:val="clear" w:color="auto" w:fill="FFFFFF"/>
        <w:spacing w:before="120" w:after="120" w:line="276" w:lineRule="auto"/>
        <w:jc w:val="both"/>
        <w:rPr>
          <w:color w:val="3B3B3B"/>
        </w:rPr>
      </w:pPr>
      <w:r w:rsidRPr="00AC21BC">
        <w:rPr>
          <w:color w:val="3B3B3B"/>
        </w:rPr>
        <w:lastRenderedPageBreak/>
        <w:t xml:space="preserve">• </w:t>
      </w:r>
      <w:proofErr w:type="spellStart"/>
      <w:r w:rsidRPr="00AC21BC">
        <w:rPr>
          <w:color w:val="3B3B3B"/>
        </w:rPr>
        <w:t>Информатика</w:t>
      </w:r>
      <w:proofErr w:type="spellEnd"/>
      <w:r w:rsidRPr="00AC21BC">
        <w:rPr>
          <w:color w:val="3B3B3B"/>
        </w:rPr>
        <w:t xml:space="preserve"> и </w:t>
      </w:r>
      <w:proofErr w:type="spellStart"/>
      <w:r w:rsidRPr="00AC21BC">
        <w:rPr>
          <w:color w:val="3B3B3B"/>
        </w:rPr>
        <w:t>инженерни</w:t>
      </w:r>
      <w:proofErr w:type="spellEnd"/>
      <w:r w:rsidRPr="00AC21BC">
        <w:rPr>
          <w:color w:val="3B3B3B"/>
        </w:rPr>
        <w:t xml:space="preserve"> </w:t>
      </w:r>
      <w:proofErr w:type="spellStart"/>
      <w:r w:rsidRPr="00AC21BC">
        <w:rPr>
          <w:color w:val="3B3B3B"/>
        </w:rPr>
        <w:t>науки</w:t>
      </w:r>
      <w:proofErr w:type="spellEnd"/>
      <w:r w:rsidRPr="00AC21BC">
        <w:rPr>
          <w:color w:val="3B3B3B"/>
        </w:rPr>
        <w:t xml:space="preserve"> (ENG)</w:t>
      </w:r>
    </w:p>
    <w:p w14:paraId="267AFFE8" w14:textId="77777777" w:rsidR="00AC21BC" w:rsidRPr="00AC21BC" w:rsidRDefault="00AC21BC" w:rsidP="00AC21BC">
      <w:pPr>
        <w:shd w:val="clear" w:color="auto" w:fill="FFFFFF"/>
        <w:spacing w:before="120" w:after="120" w:line="276" w:lineRule="auto"/>
        <w:jc w:val="both"/>
        <w:rPr>
          <w:color w:val="3B3B3B"/>
        </w:rPr>
      </w:pPr>
      <w:r w:rsidRPr="00AC21BC">
        <w:rPr>
          <w:color w:val="3B3B3B"/>
        </w:rPr>
        <w:t xml:space="preserve">• </w:t>
      </w:r>
      <w:proofErr w:type="spellStart"/>
      <w:r w:rsidRPr="00AC21BC">
        <w:rPr>
          <w:color w:val="3B3B3B"/>
        </w:rPr>
        <w:t>Околна</w:t>
      </w:r>
      <w:proofErr w:type="spellEnd"/>
      <w:r w:rsidRPr="00AC21BC">
        <w:rPr>
          <w:color w:val="3B3B3B"/>
        </w:rPr>
        <w:t xml:space="preserve"> </w:t>
      </w:r>
      <w:proofErr w:type="spellStart"/>
      <w:r w:rsidRPr="00AC21BC">
        <w:rPr>
          <w:color w:val="3B3B3B"/>
        </w:rPr>
        <w:t>среда</w:t>
      </w:r>
      <w:proofErr w:type="spellEnd"/>
      <w:r w:rsidRPr="00AC21BC">
        <w:rPr>
          <w:color w:val="3B3B3B"/>
        </w:rPr>
        <w:t xml:space="preserve"> и </w:t>
      </w:r>
      <w:proofErr w:type="spellStart"/>
      <w:r w:rsidRPr="00AC21BC">
        <w:rPr>
          <w:color w:val="3B3B3B"/>
        </w:rPr>
        <w:t>науки</w:t>
      </w:r>
      <w:proofErr w:type="spellEnd"/>
      <w:r w:rsidRPr="00AC21BC">
        <w:rPr>
          <w:color w:val="3B3B3B"/>
        </w:rPr>
        <w:t xml:space="preserve"> </w:t>
      </w:r>
      <w:proofErr w:type="spellStart"/>
      <w:r w:rsidRPr="00AC21BC">
        <w:rPr>
          <w:color w:val="3B3B3B"/>
        </w:rPr>
        <w:t>за</w:t>
      </w:r>
      <w:proofErr w:type="spellEnd"/>
      <w:r w:rsidRPr="00AC21BC">
        <w:rPr>
          <w:color w:val="3B3B3B"/>
        </w:rPr>
        <w:t xml:space="preserve"> </w:t>
      </w:r>
      <w:proofErr w:type="spellStart"/>
      <w:r w:rsidRPr="00AC21BC">
        <w:rPr>
          <w:color w:val="3B3B3B"/>
        </w:rPr>
        <w:t>Земята</w:t>
      </w:r>
      <w:proofErr w:type="spellEnd"/>
      <w:r w:rsidRPr="00AC21BC">
        <w:rPr>
          <w:color w:val="3B3B3B"/>
        </w:rPr>
        <w:t xml:space="preserve"> (ENV)</w:t>
      </w:r>
    </w:p>
    <w:p w14:paraId="57B83342" w14:textId="77777777" w:rsidR="00AC21BC" w:rsidRPr="00AC21BC" w:rsidRDefault="00AC21BC" w:rsidP="00AC21BC">
      <w:pPr>
        <w:shd w:val="clear" w:color="auto" w:fill="FFFFFF"/>
        <w:spacing w:before="120" w:after="120" w:line="276" w:lineRule="auto"/>
        <w:jc w:val="both"/>
        <w:rPr>
          <w:color w:val="3B3B3B"/>
        </w:rPr>
      </w:pPr>
      <w:r w:rsidRPr="00AC21BC">
        <w:rPr>
          <w:color w:val="3B3B3B"/>
        </w:rPr>
        <w:t xml:space="preserve">• </w:t>
      </w:r>
      <w:proofErr w:type="spellStart"/>
      <w:r w:rsidRPr="00AC21BC">
        <w:rPr>
          <w:color w:val="3B3B3B"/>
        </w:rPr>
        <w:t>Науки</w:t>
      </w:r>
      <w:proofErr w:type="spellEnd"/>
      <w:r w:rsidRPr="00AC21BC">
        <w:rPr>
          <w:color w:val="3B3B3B"/>
        </w:rPr>
        <w:t xml:space="preserve"> </w:t>
      </w:r>
      <w:proofErr w:type="spellStart"/>
      <w:r w:rsidRPr="00AC21BC">
        <w:rPr>
          <w:color w:val="3B3B3B"/>
        </w:rPr>
        <w:t>за</w:t>
      </w:r>
      <w:proofErr w:type="spellEnd"/>
      <w:r w:rsidRPr="00AC21BC">
        <w:rPr>
          <w:color w:val="3B3B3B"/>
        </w:rPr>
        <w:t xml:space="preserve"> </w:t>
      </w:r>
      <w:proofErr w:type="spellStart"/>
      <w:r w:rsidRPr="00AC21BC">
        <w:rPr>
          <w:color w:val="3B3B3B"/>
        </w:rPr>
        <w:t>живота</w:t>
      </w:r>
      <w:proofErr w:type="spellEnd"/>
      <w:r w:rsidRPr="00AC21BC">
        <w:rPr>
          <w:color w:val="3B3B3B"/>
        </w:rPr>
        <w:t xml:space="preserve"> (LIF)</w:t>
      </w:r>
    </w:p>
    <w:p w14:paraId="50934BDC" w14:textId="77777777" w:rsidR="00AC21BC" w:rsidRPr="00AC21BC" w:rsidRDefault="00AC21BC" w:rsidP="00AC21BC">
      <w:pPr>
        <w:shd w:val="clear" w:color="auto" w:fill="FFFFFF"/>
        <w:spacing w:before="120" w:after="120" w:line="276" w:lineRule="auto"/>
        <w:jc w:val="both"/>
        <w:rPr>
          <w:color w:val="3B3B3B"/>
        </w:rPr>
      </w:pPr>
      <w:r w:rsidRPr="00AC21BC">
        <w:rPr>
          <w:color w:val="3B3B3B"/>
        </w:rPr>
        <w:t xml:space="preserve">• </w:t>
      </w:r>
      <w:proofErr w:type="spellStart"/>
      <w:r w:rsidRPr="00AC21BC">
        <w:rPr>
          <w:color w:val="3B3B3B"/>
        </w:rPr>
        <w:t>Математика</w:t>
      </w:r>
      <w:proofErr w:type="spellEnd"/>
      <w:r w:rsidRPr="00AC21BC">
        <w:rPr>
          <w:color w:val="3B3B3B"/>
        </w:rPr>
        <w:t xml:space="preserve"> (MAT)</w:t>
      </w:r>
    </w:p>
    <w:p w14:paraId="3DD20B71" w14:textId="77777777" w:rsidR="00AC21BC" w:rsidRPr="00AC21BC" w:rsidRDefault="00AC21BC" w:rsidP="00AC21BC">
      <w:pPr>
        <w:shd w:val="clear" w:color="auto" w:fill="FFFFFF"/>
        <w:spacing w:before="120" w:after="120" w:line="276" w:lineRule="auto"/>
        <w:jc w:val="both"/>
        <w:rPr>
          <w:color w:val="3B3B3B"/>
        </w:rPr>
      </w:pPr>
      <w:r w:rsidRPr="00AC21BC">
        <w:rPr>
          <w:color w:val="3B3B3B"/>
        </w:rPr>
        <w:t xml:space="preserve">• </w:t>
      </w:r>
      <w:proofErr w:type="spellStart"/>
      <w:r w:rsidRPr="00AC21BC">
        <w:rPr>
          <w:color w:val="3B3B3B"/>
        </w:rPr>
        <w:t>Физика</w:t>
      </w:r>
      <w:proofErr w:type="spellEnd"/>
      <w:r w:rsidRPr="00AC21BC">
        <w:rPr>
          <w:color w:val="3B3B3B"/>
        </w:rPr>
        <w:t xml:space="preserve"> (PHY)</w:t>
      </w:r>
    </w:p>
    <w:p w14:paraId="3E0DC3B2" w14:textId="77777777" w:rsidR="00AC21BC" w:rsidRPr="00AC21BC" w:rsidRDefault="00AC21BC" w:rsidP="00AC21BC">
      <w:pPr>
        <w:shd w:val="clear" w:color="auto" w:fill="FFFFFF"/>
        <w:spacing w:before="120" w:after="120" w:line="276" w:lineRule="auto"/>
        <w:jc w:val="both"/>
        <w:rPr>
          <w:color w:val="3B3B3B"/>
        </w:rPr>
      </w:pPr>
      <w:proofErr w:type="spellStart"/>
      <w:r w:rsidRPr="00AC21BC">
        <w:rPr>
          <w:color w:val="3B3B3B"/>
        </w:rPr>
        <w:t>Предложенията</w:t>
      </w:r>
      <w:proofErr w:type="spellEnd"/>
      <w:r w:rsidRPr="00AC21BC">
        <w:rPr>
          <w:color w:val="3B3B3B"/>
        </w:rPr>
        <w:t xml:space="preserve"> </w:t>
      </w:r>
      <w:proofErr w:type="spellStart"/>
      <w:r w:rsidRPr="00AC21BC">
        <w:rPr>
          <w:color w:val="3B3B3B"/>
        </w:rPr>
        <w:t>ще</w:t>
      </w:r>
      <w:proofErr w:type="spellEnd"/>
      <w:r w:rsidRPr="00AC21BC">
        <w:rPr>
          <w:color w:val="3B3B3B"/>
        </w:rPr>
        <w:t xml:space="preserve"> </w:t>
      </w:r>
      <w:proofErr w:type="spellStart"/>
      <w:r w:rsidRPr="00AC21BC">
        <w:rPr>
          <w:color w:val="3B3B3B"/>
        </w:rPr>
        <w:t>бъдат</w:t>
      </w:r>
      <w:proofErr w:type="spellEnd"/>
      <w:r w:rsidRPr="00AC21BC">
        <w:rPr>
          <w:color w:val="3B3B3B"/>
        </w:rPr>
        <w:t xml:space="preserve"> </w:t>
      </w:r>
      <w:proofErr w:type="spellStart"/>
      <w:r w:rsidRPr="00AC21BC">
        <w:rPr>
          <w:color w:val="3B3B3B"/>
        </w:rPr>
        <w:t>оценявани</w:t>
      </w:r>
      <w:proofErr w:type="spellEnd"/>
      <w:r w:rsidRPr="00AC21BC">
        <w:rPr>
          <w:color w:val="3B3B3B"/>
        </w:rPr>
        <w:t xml:space="preserve"> в </w:t>
      </w:r>
      <w:proofErr w:type="spellStart"/>
      <w:r w:rsidRPr="00AC21BC">
        <w:rPr>
          <w:color w:val="3B3B3B"/>
        </w:rPr>
        <w:t>избраната</w:t>
      </w:r>
      <w:proofErr w:type="spellEnd"/>
      <w:r w:rsidRPr="00AC21BC">
        <w:rPr>
          <w:color w:val="3B3B3B"/>
        </w:rPr>
        <w:t xml:space="preserve"> </w:t>
      </w:r>
      <w:proofErr w:type="spellStart"/>
      <w:r w:rsidRPr="00AC21BC">
        <w:rPr>
          <w:color w:val="3B3B3B"/>
        </w:rPr>
        <w:t>научна</w:t>
      </w:r>
      <w:proofErr w:type="spellEnd"/>
      <w:r w:rsidRPr="00AC21BC">
        <w:rPr>
          <w:color w:val="3B3B3B"/>
        </w:rPr>
        <w:t xml:space="preserve"> </w:t>
      </w:r>
      <w:proofErr w:type="spellStart"/>
      <w:r w:rsidRPr="00AC21BC">
        <w:rPr>
          <w:color w:val="3B3B3B"/>
        </w:rPr>
        <w:t>област</w:t>
      </w:r>
      <w:proofErr w:type="spellEnd"/>
      <w:r w:rsidRPr="00AC21BC">
        <w:rPr>
          <w:color w:val="3B3B3B"/>
        </w:rPr>
        <w:t>.</w:t>
      </w:r>
    </w:p>
    <w:p w14:paraId="31194EBE" w14:textId="77777777" w:rsidR="00AC21BC" w:rsidRPr="00AC21BC" w:rsidRDefault="00AC21BC" w:rsidP="00AC21BC">
      <w:pPr>
        <w:shd w:val="clear" w:color="auto" w:fill="FFFFFF"/>
        <w:spacing w:before="120" w:after="120" w:line="276" w:lineRule="auto"/>
        <w:jc w:val="both"/>
        <w:rPr>
          <w:color w:val="3B3B3B"/>
        </w:rPr>
      </w:pPr>
      <w:r w:rsidRPr="00AC21BC">
        <w:rPr>
          <w:color w:val="3B3B3B"/>
        </w:rPr>
        <w:t> </w:t>
      </w:r>
    </w:p>
    <w:p w14:paraId="32EEA903" w14:textId="77777777" w:rsidR="00AC21BC" w:rsidRPr="00AC21BC" w:rsidRDefault="00AC21BC" w:rsidP="00AC21BC">
      <w:pPr>
        <w:shd w:val="clear" w:color="auto" w:fill="FFFFFF"/>
        <w:spacing w:before="120" w:after="120" w:line="276" w:lineRule="auto"/>
        <w:jc w:val="both"/>
        <w:rPr>
          <w:color w:val="3B3B3B"/>
        </w:rPr>
      </w:pPr>
      <w:r w:rsidRPr="00AC21BC">
        <w:rPr>
          <w:rStyle w:val="Strong"/>
          <w:color w:val="3B3B3B"/>
        </w:rPr>
        <w:t>1.           </w:t>
      </w:r>
      <w:proofErr w:type="spellStart"/>
      <w:r w:rsidRPr="00AC21BC">
        <w:rPr>
          <w:rStyle w:val="Strong"/>
          <w:color w:val="3B3B3B"/>
        </w:rPr>
        <w:t>Про</w:t>
      </w:r>
      <w:r w:rsidR="006D55F6">
        <w:rPr>
          <w:rStyle w:val="Strong"/>
          <w:color w:val="3B3B3B"/>
        </w:rPr>
        <w:t>гнозен</w:t>
      </w:r>
      <w:proofErr w:type="spellEnd"/>
      <w:r w:rsidR="006D55F6">
        <w:rPr>
          <w:rStyle w:val="Strong"/>
          <w:color w:val="3B3B3B"/>
        </w:rPr>
        <w:t xml:space="preserve"> </w:t>
      </w:r>
      <w:proofErr w:type="spellStart"/>
      <w:r w:rsidR="006D55F6">
        <w:rPr>
          <w:rStyle w:val="Strong"/>
          <w:color w:val="3B3B3B"/>
        </w:rPr>
        <w:t>бюджет</w:t>
      </w:r>
      <w:proofErr w:type="spellEnd"/>
      <w:r w:rsidR="006D55F6">
        <w:rPr>
          <w:rStyle w:val="Strong"/>
          <w:color w:val="3B3B3B"/>
        </w:rPr>
        <w:t xml:space="preserve"> по </w:t>
      </w:r>
      <w:proofErr w:type="spellStart"/>
      <w:r w:rsidR="006D55F6">
        <w:rPr>
          <w:rStyle w:val="Strong"/>
          <w:color w:val="3B3B3B"/>
        </w:rPr>
        <w:t>покана</w:t>
      </w:r>
      <w:proofErr w:type="spellEnd"/>
      <w:r w:rsidR="006D55F6">
        <w:rPr>
          <w:rStyle w:val="Strong"/>
          <w:color w:val="3B3B3B"/>
        </w:rPr>
        <w:t xml:space="preserve"> 2022 г.</w:t>
      </w:r>
      <w:r w:rsidRPr="00AC21BC">
        <w:rPr>
          <w:rStyle w:val="Strong"/>
          <w:color w:val="3B3B3B"/>
        </w:rPr>
        <w:t>:</w:t>
      </w:r>
    </w:p>
    <w:p w14:paraId="08D6B7B4" w14:textId="77777777" w:rsidR="00AC21BC" w:rsidRPr="00AC21BC" w:rsidRDefault="00AC21BC" w:rsidP="00AC21BC">
      <w:pPr>
        <w:shd w:val="clear" w:color="auto" w:fill="FFFFFF"/>
        <w:spacing w:before="120" w:after="120" w:line="276" w:lineRule="auto"/>
        <w:jc w:val="both"/>
        <w:rPr>
          <w:color w:val="3B3B3B"/>
        </w:rPr>
      </w:pPr>
      <w:proofErr w:type="spellStart"/>
      <w:r w:rsidRPr="00AC21BC">
        <w:rPr>
          <w:color w:val="3B3B3B"/>
        </w:rPr>
        <w:t>Ориентировъчният</w:t>
      </w:r>
      <w:proofErr w:type="spellEnd"/>
      <w:r w:rsidRPr="00AC21BC">
        <w:rPr>
          <w:color w:val="3B3B3B"/>
        </w:rPr>
        <w:t xml:space="preserve"> </w:t>
      </w:r>
      <w:proofErr w:type="spellStart"/>
      <w:r w:rsidRPr="00AC21BC">
        <w:rPr>
          <w:color w:val="3B3B3B"/>
        </w:rPr>
        <w:t>бюджет</w:t>
      </w:r>
      <w:proofErr w:type="spellEnd"/>
      <w:r w:rsidRPr="00AC21BC">
        <w:rPr>
          <w:color w:val="3B3B3B"/>
        </w:rPr>
        <w:t xml:space="preserve"> </w:t>
      </w:r>
      <w:proofErr w:type="spellStart"/>
      <w:r w:rsidRPr="00AC21BC">
        <w:rPr>
          <w:color w:val="3B3B3B"/>
        </w:rPr>
        <w:t>за</w:t>
      </w:r>
      <w:proofErr w:type="spellEnd"/>
      <w:r w:rsidRPr="00AC21BC">
        <w:rPr>
          <w:color w:val="3B3B3B"/>
        </w:rPr>
        <w:t xml:space="preserve"> </w:t>
      </w:r>
      <w:proofErr w:type="spellStart"/>
      <w:r w:rsidRPr="00AC21BC">
        <w:rPr>
          <w:color w:val="3B3B3B"/>
        </w:rPr>
        <w:t>финансиране</w:t>
      </w:r>
      <w:proofErr w:type="spellEnd"/>
      <w:r w:rsidRPr="00AC21BC">
        <w:rPr>
          <w:color w:val="3B3B3B"/>
        </w:rPr>
        <w:t xml:space="preserve"> </w:t>
      </w:r>
      <w:proofErr w:type="spellStart"/>
      <w:r w:rsidRPr="00AC21BC">
        <w:rPr>
          <w:color w:val="3B3B3B"/>
        </w:rPr>
        <w:t>на</w:t>
      </w:r>
      <w:proofErr w:type="spellEnd"/>
      <w:r w:rsidRPr="00AC21BC">
        <w:rPr>
          <w:color w:val="3B3B3B"/>
        </w:rPr>
        <w:t xml:space="preserve"> </w:t>
      </w:r>
      <w:proofErr w:type="spellStart"/>
      <w:r w:rsidRPr="00AC21BC">
        <w:rPr>
          <w:color w:val="3B3B3B"/>
        </w:rPr>
        <w:t>проекти</w:t>
      </w:r>
      <w:proofErr w:type="spellEnd"/>
      <w:r w:rsidRPr="00AC21BC">
        <w:rPr>
          <w:color w:val="3B3B3B"/>
        </w:rPr>
        <w:t xml:space="preserve"> по </w:t>
      </w:r>
      <w:proofErr w:type="spellStart"/>
      <w:r w:rsidRPr="00AC21BC">
        <w:rPr>
          <w:color w:val="3B3B3B"/>
        </w:rPr>
        <w:t>покана</w:t>
      </w:r>
      <w:proofErr w:type="spellEnd"/>
      <w:r w:rsidRPr="00AC21BC">
        <w:rPr>
          <w:color w:val="3B3B3B"/>
        </w:rPr>
        <w:t xml:space="preserve"> 2022 </w:t>
      </w:r>
      <w:proofErr w:type="spellStart"/>
      <w:r w:rsidRPr="00AC21BC">
        <w:rPr>
          <w:color w:val="3B3B3B"/>
        </w:rPr>
        <w:t>година</w:t>
      </w:r>
      <w:proofErr w:type="spellEnd"/>
      <w:r w:rsidRPr="00AC21BC">
        <w:rPr>
          <w:color w:val="3B3B3B"/>
        </w:rPr>
        <w:t xml:space="preserve"> е 960 000 </w:t>
      </w:r>
      <w:proofErr w:type="spellStart"/>
      <w:r w:rsidRPr="00AC21BC">
        <w:rPr>
          <w:color w:val="3B3B3B"/>
        </w:rPr>
        <w:t>лв</w:t>
      </w:r>
      <w:proofErr w:type="spellEnd"/>
      <w:r w:rsidRPr="00AC21BC">
        <w:rPr>
          <w:color w:val="3B3B3B"/>
        </w:rPr>
        <w:t xml:space="preserve">. </w:t>
      </w:r>
      <w:proofErr w:type="spellStart"/>
      <w:r w:rsidRPr="00AC21BC">
        <w:rPr>
          <w:color w:val="3B3B3B"/>
        </w:rPr>
        <w:t>Той</w:t>
      </w:r>
      <w:proofErr w:type="spellEnd"/>
      <w:r w:rsidRPr="00AC21BC">
        <w:rPr>
          <w:color w:val="3B3B3B"/>
        </w:rPr>
        <w:t xml:space="preserve"> </w:t>
      </w:r>
      <w:proofErr w:type="spellStart"/>
      <w:r w:rsidRPr="00AC21BC">
        <w:rPr>
          <w:color w:val="3B3B3B"/>
        </w:rPr>
        <w:t>се</w:t>
      </w:r>
      <w:proofErr w:type="spellEnd"/>
      <w:r w:rsidRPr="00AC21BC">
        <w:rPr>
          <w:color w:val="3B3B3B"/>
        </w:rPr>
        <w:t xml:space="preserve"> </w:t>
      </w:r>
      <w:proofErr w:type="spellStart"/>
      <w:r w:rsidRPr="00AC21BC">
        <w:rPr>
          <w:color w:val="3B3B3B"/>
        </w:rPr>
        <w:t>разпределя</w:t>
      </w:r>
      <w:proofErr w:type="spellEnd"/>
      <w:r w:rsidRPr="00AC21BC">
        <w:rPr>
          <w:color w:val="3B3B3B"/>
        </w:rPr>
        <w:t xml:space="preserve"> </w:t>
      </w:r>
      <w:proofErr w:type="spellStart"/>
      <w:r w:rsidRPr="00AC21BC">
        <w:rPr>
          <w:color w:val="3B3B3B"/>
        </w:rPr>
        <w:t>между</w:t>
      </w:r>
      <w:proofErr w:type="spellEnd"/>
      <w:r w:rsidRPr="00AC21BC">
        <w:rPr>
          <w:color w:val="3B3B3B"/>
        </w:rPr>
        <w:t xml:space="preserve"> 8-те </w:t>
      </w:r>
      <w:proofErr w:type="spellStart"/>
      <w:r w:rsidRPr="00AC21BC">
        <w:rPr>
          <w:color w:val="3B3B3B"/>
        </w:rPr>
        <w:t>панела</w:t>
      </w:r>
      <w:proofErr w:type="spellEnd"/>
      <w:r w:rsidRPr="00AC21BC">
        <w:rPr>
          <w:color w:val="3B3B3B"/>
        </w:rPr>
        <w:t xml:space="preserve"> </w:t>
      </w:r>
      <w:proofErr w:type="spellStart"/>
      <w:r w:rsidRPr="00AC21BC">
        <w:rPr>
          <w:color w:val="3B3B3B"/>
        </w:rPr>
        <w:t>пропорционално</w:t>
      </w:r>
      <w:proofErr w:type="spellEnd"/>
      <w:r w:rsidRPr="00AC21BC">
        <w:rPr>
          <w:color w:val="3B3B3B"/>
        </w:rPr>
        <w:t xml:space="preserve"> </w:t>
      </w:r>
      <w:proofErr w:type="spellStart"/>
      <w:r w:rsidRPr="00AC21BC">
        <w:rPr>
          <w:color w:val="3B3B3B"/>
        </w:rPr>
        <w:t>на</w:t>
      </w:r>
      <w:proofErr w:type="spellEnd"/>
      <w:r w:rsidRPr="00AC21BC">
        <w:rPr>
          <w:color w:val="3B3B3B"/>
        </w:rPr>
        <w:t xml:space="preserve"> </w:t>
      </w:r>
      <w:proofErr w:type="spellStart"/>
      <w:r w:rsidRPr="00AC21BC">
        <w:rPr>
          <w:color w:val="3B3B3B"/>
        </w:rPr>
        <w:t>дела</w:t>
      </w:r>
      <w:proofErr w:type="spellEnd"/>
      <w:r w:rsidRPr="00AC21BC">
        <w:rPr>
          <w:color w:val="3B3B3B"/>
        </w:rPr>
        <w:t xml:space="preserve"> </w:t>
      </w:r>
      <w:proofErr w:type="spellStart"/>
      <w:r w:rsidRPr="00AC21BC">
        <w:rPr>
          <w:color w:val="3B3B3B"/>
        </w:rPr>
        <w:t>на</w:t>
      </w:r>
      <w:proofErr w:type="spellEnd"/>
      <w:r w:rsidRPr="00AC21BC">
        <w:rPr>
          <w:color w:val="3B3B3B"/>
        </w:rPr>
        <w:t xml:space="preserve"> </w:t>
      </w:r>
      <w:proofErr w:type="spellStart"/>
      <w:r w:rsidRPr="00AC21BC">
        <w:rPr>
          <w:color w:val="3B3B3B"/>
        </w:rPr>
        <w:t>подадените</w:t>
      </w:r>
      <w:proofErr w:type="spellEnd"/>
      <w:r w:rsidRPr="00AC21BC">
        <w:rPr>
          <w:color w:val="3B3B3B"/>
        </w:rPr>
        <w:t xml:space="preserve"> </w:t>
      </w:r>
      <w:proofErr w:type="spellStart"/>
      <w:r w:rsidRPr="00AC21BC">
        <w:rPr>
          <w:color w:val="3B3B3B"/>
        </w:rPr>
        <w:t>допустими</w:t>
      </w:r>
      <w:proofErr w:type="spellEnd"/>
      <w:r w:rsidRPr="00AC21BC">
        <w:rPr>
          <w:color w:val="3B3B3B"/>
        </w:rPr>
        <w:t xml:space="preserve"> </w:t>
      </w:r>
      <w:proofErr w:type="spellStart"/>
      <w:r w:rsidRPr="00AC21BC">
        <w:rPr>
          <w:color w:val="3B3B3B"/>
        </w:rPr>
        <w:t>предложения</w:t>
      </w:r>
      <w:proofErr w:type="spellEnd"/>
      <w:r w:rsidRPr="00AC21BC">
        <w:rPr>
          <w:color w:val="3B3B3B"/>
        </w:rPr>
        <w:t xml:space="preserve"> </w:t>
      </w:r>
      <w:proofErr w:type="spellStart"/>
      <w:r w:rsidRPr="00AC21BC">
        <w:rPr>
          <w:color w:val="3B3B3B"/>
        </w:rPr>
        <w:t>за</w:t>
      </w:r>
      <w:proofErr w:type="spellEnd"/>
      <w:r w:rsidRPr="00AC21BC">
        <w:rPr>
          <w:color w:val="3B3B3B"/>
        </w:rPr>
        <w:t xml:space="preserve"> </w:t>
      </w:r>
      <w:proofErr w:type="spellStart"/>
      <w:r w:rsidRPr="00AC21BC">
        <w:rPr>
          <w:color w:val="3B3B3B"/>
        </w:rPr>
        <w:t>съответния</w:t>
      </w:r>
      <w:proofErr w:type="spellEnd"/>
      <w:r w:rsidRPr="00AC21BC">
        <w:rPr>
          <w:color w:val="3B3B3B"/>
        </w:rPr>
        <w:t xml:space="preserve"> </w:t>
      </w:r>
      <w:proofErr w:type="spellStart"/>
      <w:r w:rsidRPr="00AC21BC">
        <w:rPr>
          <w:color w:val="3B3B3B"/>
        </w:rPr>
        <w:t>панел</w:t>
      </w:r>
      <w:proofErr w:type="spellEnd"/>
      <w:r w:rsidRPr="00AC21BC">
        <w:rPr>
          <w:color w:val="3B3B3B"/>
        </w:rPr>
        <w:t>.</w:t>
      </w:r>
    </w:p>
    <w:p w14:paraId="30521F2D" w14:textId="77777777" w:rsidR="00AC21BC" w:rsidRPr="00AC21BC" w:rsidRDefault="00AC21BC" w:rsidP="00AC21BC">
      <w:pPr>
        <w:shd w:val="clear" w:color="auto" w:fill="FFFFFF"/>
        <w:spacing w:before="120" w:after="120" w:line="276" w:lineRule="auto"/>
        <w:jc w:val="both"/>
        <w:rPr>
          <w:color w:val="3B3B3B"/>
        </w:rPr>
      </w:pPr>
      <w:proofErr w:type="spellStart"/>
      <w:r w:rsidRPr="00AC21BC">
        <w:rPr>
          <w:color w:val="3B3B3B"/>
        </w:rPr>
        <w:t>Бюджетът</w:t>
      </w:r>
      <w:proofErr w:type="spellEnd"/>
      <w:r w:rsidRPr="00AC21BC">
        <w:rPr>
          <w:color w:val="3B3B3B"/>
        </w:rPr>
        <w:t xml:space="preserve"> </w:t>
      </w:r>
      <w:proofErr w:type="spellStart"/>
      <w:r w:rsidRPr="00AC21BC">
        <w:rPr>
          <w:color w:val="3B3B3B"/>
        </w:rPr>
        <w:t>на</w:t>
      </w:r>
      <w:proofErr w:type="spellEnd"/>
      <w:r w:rsidRPr="00AC21BC">
        <w:rPr>
          <w:color w:val="3B3B3B"/>
        </w:rPr>
        <w:t xml:space="preserve"> </w:t>
      </w:r>
      <w:proofErr w:type="spellStart"/>
      <w:r w:rsidRPr="00AC21BC">
        <w:rPr>
          <w:color w:val="3B3B3B"/>
        </w:rPr>
        <w:t>проектното</w:t>
      </w:r>
      <w:proofErr w:type="spellEnd"/>
      <w:r w:rsidRPr="00AC21BC">
        <w:rPr>
          <w:color w:val="3B3B3B"/>
        </w:rPr>
        <w:t xml:space="preserve"> </w:t>
      </w:r>
      <w:proofErr w:type="spellStart"/>
      <w:r w:rsidRPr="00AC21BC">
        <w:rPr>
          <w:color w:val="3B3B3B"/>
        </w:rPr>
        <w:t>предложение</w:t>
      </w:r>
      <w:proofErr w:type="spellEnd"/>
      <w:r w:rsidRPr="00AC21BC">
        <w:rPr>
          <w:color w:val="3B3B3B"/>
        </w:rPr>
        <w:t xml:space="preserve"> </w:t>
      </w:r>
      <w:proofErr w:type="spellStart"/>
      <w:r w:rsidRPr="00AC21BC">
        <w:rPr>
          <w:color w:val="3B3B3B"/>
        </w:rPr>
        <w:t>зависи</w:t>
      </w:r>
      <w:proofErr w:type="spellEnd"/>
      <w:r w:rsidRPr="00AC21BC">
        <w:rPr>
          <w:color w:val="3B3B3B"/>
        </w:rPr>
        <w:t xml:space="preserve"> </w:t>
      </w:r>
      <w:proofErr w:type="spellStart"/>
      <w:r w:rsidRPr="00AC21BC">
        <w:rPr>
          <w:color w:val="3B3B3B"/>
        </w:rPr>
        <w:t>от</w:t>
      </w:r>
      <w:proofErr w:type="spellEnd"/>
      <w:r w:rsidRPr="00AC21BC">
        <w:rPr>
          <w:color w:val="3B3B3B"/>
        </w:rPr>
        <w:t xml:space="preserve"> </w:t>
      </w:r>
      <w:proofErr w:type="spellStart"/>
      <w:r w:rsidRPr="00AC21BC">
        <w:rPr>
          <w:color w:val="3B3B3B"/>
        </w:rPr>
        <w:t>продължителността</w:t>
      </w:r>
      <w:proofErr w:type="spellEnd"/>
      <w:r w:rsidRPr="00AC21BC">
        <w:rPr>
          <w:color w:val="3B3B3B"/>
        </w:rPr>
        <w:t xml:space="preserve"> </w:t>
      </w:r>
      <w:proofErr w:type="spellStart"/>
      <w:r w:rsidRPr="00AC21BC">
        <w:rPr>
          <w:color w:val="3B3B3B"/>
        </w:rPr>
        <w:t>на</w:t>
      </w:r>
      <w:proofErr w:type="spellEnd"/>
      <w:r w:rsidRPr="00AC21BC">
        <w:rPr>
          <w:color w:val="3B3B3B"/>
        </w:rPr>
        <w:t xml:space="preserve"> </w:t>
      </w:r>
      <w:proofErr w:type="spellStart"/>
      <w:r w:rsidRPr="00AC21BC">
        <w:rPr>
          <w:color w:val="3B3B3B"/>
        </w:rPr>
        <w:t>проекта</w:t>
      </w:r>
      <w:proofErr w:type="spellEnd"/>
      <w:r w:rsidRPr="00AC21BC">
        <w:rPr>
          <w:color w:val="3B3B3B"/>
        </w:rPr>
        <w:t xml:space="preserve"> и </w:t>
      </w:r>
      <w:proofErr w:type="spellStart"/>
      <w:r w:rsidRPr="00AC21BC">
        <w:rPr>
          <w:color w:val="3B3B3B"/>
        </w:rPr>
        <w:t>може</w:t>
      </w:r>
      <w:proofErr w:type="spellEnd"/>
      <w:r w:rsidRPr="00AC21BC">
        <w:rPr>
          <w:color w:val="3B3B3B"/>
        </w:rPr>
        <w:t xml:space="preserve"> </w:t>
      </w:r>
      <w:proofErr w:type="spellStart"/>
      <w:r w:rsidRPr="00AC21BC">
        <w:rPr>
          <w:color w:val="3B3B3B"/>
        </w:rPr>
        <w:t>да</w:t>
      </w:r>
      <w:proofErr w:type="spellEnd"/>
      <w:r w:rsidRPr="00AC21BC">
        <w:rPr>
          <w:color w:val="3B3B3B"/>
        </w:rPr>
        <w:t xml:space="preserve"> </w:t>
      </w:r>
      <w:proofErr w:type="spellStart"/>
      <w:r w:rsidRPr="00AC21BC">
        <w:rPr>
          <w:color w:val="3B3B3B"/>
        </w:rPr>
        <w:t>бъде</w:t>
      </w:r>
      <w:proofErr w:type="spellEnd"/>
      <w:r w:rsidRPr="00AC21BC">
        <w:rPr>
          <w:color w:val="3B3B3B"/>
        </w:rPr>
        <w:t xml:space="preserve"> </w:t>
      </w:r>
      <w:proofErr w:type="spellStart"/>
      <w:r w:rsidRPr="00AC21BC">
        <w:rPr>
          <w:color w:val="3B3B3B"/>
        </w:rPr>
        <w:t>до</w:t>
      </w:r>
      <w:proofErr w:type="spellEnd"/>
      <w:r w:rsidRPr="00AC21BC">
        <w:rPr>
          <w:color w:val="3B3B3B"/>
        </w:rPr>
        <w:t xml:space="preserve"> 5 000 </w:t>
      </w:r>
      <w:proofErr w:type="spellStart"/>
      <w:r w:rsidRPr="00AC21BC">
        <w:rPr>
          <w:color w:val="3B3B3B"/>
        </w:rPr>
        <w:t>лв</w:t>
      </w:r>
      <w:proofErr w:type="spellEnd"/>
      <w:r w:rsidRPr="00AC21BC">
        <w:rPr>
          <w:color w:val="3B3B3B"/>
        </w:rPr>
        <w:t xml:space="preserve">. </w:t>
      </w:r>
      <w:proofErr w:type="spellStart"/>
      <w:r w:rsidRPr="00AC21BC">
        <w:rPr>
          <w:color w:val="3B3B3B"/>
        </w:rPr>
        <w:t>месечно</w:t>
      </w:r>
      <w:proofErr w:type="spellEnd"/>
      <w:r w:rsidRPr="00AC21BC">
        <w:rPr>
          <w:color w:val="3B3B3B"/>
        </w:rPr>
        <w:t>.</w:t>
      </w:r>
    </w:p>
    <w:p w14:paraId="5982D052" w14:textId="77777777" w:rsidR="00AC21BC" w:rsidRPr="00AC21BC" w:rsidRDefault="00AC21BC" w:rsidP="00AC21BC">
      <w:pPr>
        <w:shd w:val="clear" w:color="auto" w:fill="FFFFFF"/>
        <w:spacing w:before="120" w:after="120" w:line="276" w:lineRule="auto"/>
        <w:jc w:val="both"/>
        <w:rPr>
          <w:color w:val="3B3B3B"/>
        </w:rPr>
      </w:pPr>
      <w:r w:rsidRPr="00AC21BC">
        <w:rPr>
          <w:color w:val="3B3B3B"/>
        </w:rPr>
        <w:t> </w:t>
      </w:r>
    </w:p>
    <w:p w14:paraId="0A7EC4DD" w14:textId="77777777" w:rsidR="00AC21BC" w:rsidRPr="00AC21BC" w:rsidRDefault="00AC21BC" w:rsidP="00AC21BC">
      <w:pPr>
        <w:shd w:val="clear" w:color="auto" w:fill="FFFFFF"/>
        <w:spacing w:before="120" w:after="120" w:line="276" w:lineRule="auto"/>
        <w:jc w:val="both"/>
        <w:rPr>
          <w:color w:val="3B3B3B"/>
        </w:rPr>
      </w:pPr>
      <w:r w:rsidRPr="00AC21BC">
        <w:rPr>
          <w:rStyle w:val="Strong"/>
          <w:color w:val="3B3B3B"/>
        </w:rPr>
        <w:t>2.           </w:t>
      </w:r>
      <w:proofErr w:type="spellStart"/>
      <w:r w:rsidRPr="00AC21BC">
        <w:rPr>
          <w:rStyle w:val="Strong"/>
          <w:color w:val="3B3B3B"/>
        </w:rPr>
        <w:t>Минимален</w:t>
      </w:r>
      <w:proofErr w:type="spellEnd"/>
      <w:r w:rsidRPr="00AC21BC">
        <w:rPr>
          <w:rStyle w:val="Strong"/>
          <w:color w:val="3B3B3B"/>
        </w:rPr>
        <w:t xml:space="preserve"> и </w:t>
      </w:r>
      <w:proofErr w:type="spellStart"/>
      <w:r w:rsidRPr="00AC21BC">
        <w:rPr>
          <w:rStyle w:val="Strong"/>
          <w:color w:val="3B3B3B"/>
        </w:rPr>
        <w:t>максимален</w:t>
      </w:r>
      <w:proofErr w:type="spellEnd"/>
      <w:r w:rsidRPr="00AC21BC">
        <w:rPr>
          <w:rStyle w:val="Strong"/>
          <w:color w:val="3B3B3B"/>
        </w:rPr>
        <w:t xml:space="preserve"> </w:t>
      </w:r>
      <w:proofErr w:type="spellStart"/>
      <w:r w:rsidRPr="00AC21BC">
        <w:rPr>
          <w:rStyle w:val="Strong"/>
          <w:color w:val="3B3B3B"/>
        </w:rPr>
        <w:t>размер</w:t>
      </w:r>
      <w:proofErr w:type="spellEnd"/>
      <w:r w:rsidRPr="00AC21BC">
        <w:rPr>
          <w:rStyle w:val="Strong"/>
          <w:color w:val="3B3B3B"/>
        </w:rPr>
        <w:t xml:space="preserve"> </w:t>
      </w:r>
      <w:proofErr w:type="spellStart"/>
      <w:r w:rsidRPr="00AC21BC">
        <w:rPr>
          <w:rStyle w:val="Strong"/>
          <w:color w:val="3B3B3B"/>
        </w:rPr>
        <w:t>на</w:t>
      </w:r>
      <w:proofErr w:type="spellEnd"/>
      <w:r w:rsidRPr="00AC21BC">
        <w:rPr>
          <w:rStyle w:val="Strong"/>
          <w:color w:val="3B3B3B"/>
        </w:rPr>
        <w:t xml:space="preserve"> </w:t>
      </w:r>
      <w:proofErr w:type="spellStart"/>
      <w:r w:rsidRPr="00AC21BC">
        <w:rPr>
          <w:rStyle w:val="Strong"/>
          <w:color w:val="3B3B3B"/>
        </w:rPr>
        <w:t>финансирането</w:t>
      </w:r>
      <w:proofErr w:type="spellEnd"/>
      <w:r w:rsidRPr="00AC21BC">
        <w:rPr>
          <w:rStyle w:val="Strong"/>
          <w:color w:val="3B3B3B"/>
        </w:rPr>
        <w:t xml:space="preserve"> </w:t>
      </w:r>
      <w:proofErr w:type="spellStart"/>
      <w:r w:rsidRPr="00AC21BC">
        <w:rPr>
          <w:rStyle w:val="Strong"/>
          <w:color w:val="3B3B3B"/>
        </w:rPr>
        <w:t>за</w:t>
      </w:r>
      <w:proofErr w:type="spellEnd"/>
      <w:r w:rsidRPr="00AC21BC">
        <w:rPr>
          <w:rStyle w:val="Strong"/>
          <w:color w:val="3B3B3B"/>
        </w:rPr>
        <w:t xml:space="preserve"> </w:t>
      </w:r>
      <w:proofErr w:type="spellStart"/>
      <w:r w:rsidRPr="00AC21BC">
        <w:rPr>
          <w:rStyle w:val="Strong"/>
          <w:color w:val="3B3B3B"/>
        </w:rPr>
        <w:t>конкретен</w:t>
      </w:r>
      <w:proofErr w:type="spellEnd"/>
      <w:r w:rsidRPr="00AC21BC">
        <w:rPr>
          <w:rStyle w:val="Strong"/>
          <w:color w:val="3B3B3B"/>
        </w:rPr>
        <w:t xml:space="preserve"> </w:t>
      </w:r>
      <w:proofErr w:type="spellStart"/>
      <w:r w:rsidRPr="00AC21BC">
        <w:rPr>
          <w:rStyle w:val="Strong"/>
          <w:color w:val="3B3B3B"/>
        </w:rPr>
        <w:t>проект</w:t>
      </w:r>
      <w:proofErr w:type="spellEnd"/>
      <w:r w:rsidRPr="00AC21BC">
        <w:rPr>
          <w:rStyle w:val="Strong"/>
          <w:color w:val="3B3B3B"/>
        </w:rPr>
        <w:t>:</w:t>
      </w:r>
    </w:p>
    <w:p w14:paraId="3C531B6A" w14:textId="77777777" w:rsidR="00AC21BC" w:rsidRPr="00AC21BC" w:rsidRDefault="00AC21BC" w:rsidP="00AC21BC">
      <w:pPr>
        <w:shd w:val="clear" w:color="auto" w:fill="FFFFFF"/>
        <w:spacing w:before="120" w:after="120" w:line="276" w:lineRule="auto"/>
        <w:jc w:val="both"/>
        <w:rPr>
          <w:color w:val="3B3B3B"/>
        </w:rPr>
      </w:pPr>
      <w:proofErr w:type="spellStart"/>
      <w:r w:rsidRPr="00AC21BC">
        <w:rPr>
          <w:color w:val="3B3B3B"/>
        </w:rPr>
        <w:t>Размерът</w:t>
      </w:r>
      <w:proofErr w:type="spellEnd"/>
      <w:r w:rsidRPr="00AC21BC">
        <w:rPr>
          <w:color w:val="3B3B3B"/>
        </w:rPr>
        <w:t xml:space="preserve"> </w:t>
      </w:r>
      <w:proofErr w:type="spellStart"/>
      <w:r w:rsidRPr="00AC21BC">
        <w:rPr>
          <w:color w:val="3B3B3B"/>
        </w:rPr>
        <w:t>на</w:t>
      </w:r>
      <w:proofErr w:type="spellEnd"/>
      <w:r w:rsidRPr="00AC21BC">
        <w:rPr>
          <w:color w:val="3B3B3B"/>
        </w:rPr>
        <w:t xml:space="preserve"> </w:t>
      </w:r>
      <w:proofErr w:type="spellStart"/>
      <w:r w:rsidRPr="00AC21BC">
        <w:rPr>
          <w:color w:val="3B3B3B"/>
        </w:rPr>
        <w:t>средствата</w:t>
      </w:r>
      <w:proofErr w:type="spellEnd"/>
      <w:r w:rsidRPr="00AC21BC">
        <w:rPr>
          <w:color w:val="3B3B3B"/>
        </w:rPr>
        <w:t xml:space="preserve"> </w:t>
      </w:r>
      <w:proofErr w:type="spellStart"/>
      <w:r w:rsidRPr="00AC21BC">
        <w:rPr>
          <w:color w:val="3B3B3B"/>
        </w:rPr>
        <w:t>за</w:t>
      </w:r>
      <w:proofErr w:type="spellEnd"/>
      <w:r w:rsidRPr="00AC21BC">
        <w:rPr>
          <w:color w:val="3B3B3B"/>
        </w:rPr>
        <w:t xml:space="preserve"> </w:t>
      </w:r>
      <w:proofErr w:type="spellStart"/>
      <w:r w:rsidRPr="00AC21BC">
        <w:rPr>
          <w:color w:val="3B3B3B"/>
        </w:rPr>
        <w:t>конкретен</w:t>
      </w:r>
      <w:proofErr w:type="spellEnd"/>
      <w:r w:rsidRPr="00AC21BC">
        <w:rPr>
          <w:color w:val="3B3B3B"/>
        </w:rPr>
        <w:t xml:space="preserve"> </w:t>
      </w:r>
      <w:proofErr w:type="spellStart"/>
      <w:r w:rsidRPr="00AC21BC">
        <w:rPr>
          <w:color w:val="3B3B3B"/>
        </w:rPr>
        <w:t>проект</w:t>
      </w:r>
      <w:proofErr w:type="spellEnd"/>
      <w:r w:rsidRPr="00AC21BC">
        <w:rPr>
          <w:color w:val="3B3B3B"/>
        </w:rPr>
        <w:t xml:space="preserve"> е </w:t>
      </w:r>
      <w:proofErr w:type="spellStart"/>
      <w:r w:rsidRPr="00AC21BC">
        <w:rPr>
          <w:color w:val="3B3B3B"/>
        </w:rPr>
        <w:t>определен</w:t>
      </w:r>
      <w:proofErr w:type="spellEnd"/>
      <w:r w:rsidRPr="00AC21BC">
        <w:rPr>
          <w:color w:val="3B3B3B"/>
        </w:rPr>
        <w:t xml:space="preserve"> в </w:t>
      </w:r>
      <w:proofErr w:type="spellStart"/>
      <w:r w:rsidRPr="00AC21BC">
        <w:rPr>
          <w:color w:val="3B3B3B"/>
        </w:rPr>
        <w:t>специфичните</w:t>
      </w:r>
      <w:proofErr w:type="spellEnd"/>
      <w:r w:rsidRPr="00AC21BC">
        <w:rPr>
          <w:color w:val="3B3B3B"/>
        </w:rPr>
        <w:t xml:space="preserve"> </w:t>
      </w:r>
      <w:proofErr w:type="spellStart"/>
      <w:r w:rsidRPr="00AC21BC">
        <w:rPr>
          <w:color w:val="3B3B3B"/>
        </w:rPr>
        <w:t>условия</w:t>
      </w:r>
      <w:proofErr w:type="spellEnd"/>
      <w:r w:rsidRPr="00AC21BC">
        <w:rPr>
          <w:color w:val="3B3B3B"/>
        </w:rPr>
        <w:t xml:space="preserve"> </w:t>
      </w:r>
      <w:proofErr w:type="spellStart"/>
      <w:r w:rsidRPr="00AC21BC">
        <w:rPr>
          <w:color w:val="3B3B3B"/>
        </w:rPr>
        <w:t>за</w:t>
      </w:r>
      <w:proofErr w:type="spellEnd"/>
      <w:r w:rsidRPr="00AC21BC">
        <w:rPr>
          <w:color w:val="3B3B3B"/>
        </w:rPr>
        <w:t xml:space="preserve"> </w:t>
      </w:r>
      <w:proofErr w:type="spellStart"/>
      <w:r w:rsidRPr="00AC21BC">
        <w:rPr>
          <w:color w:val="3B3B3B"/>
        </w:rPr>
        <w:t>всяка</w:t>
      </w:r>
      <w:proofErr w:type="spellEnd"/>
      <w:r w:rsidRPr="00AC21BC">
        <w:rPr>
          <w:color w:val="3B3B3B"/>
        </w:rPr>
        <w:t xml:space="preserve"> </w:t>
      </w:r>
      <w:proofErr w:type="spellStart"/>
      <w:r w:rsidRPr="00AC21BC">
        <w:rPr>
          <w:color w:val="3B3B3B"/>
        </w:rPr>
        <w:t>от</w:t>
      </w:r>
      <w:proofErr w:type="spellEnd"/>
      <w:r w:rsidRPr="00AC21BC">
        <w:rPr>
          <w:color w:val="3B3B3B"/>
        </w:rPr>
        <w:t xml:space="preserve"> </w:t>
      </w:r>
      <w:proofErr w:type="spellStart"/>
      <w:r w:rsidRPr="00AC21BC">
        <w:rPr>
          <w:color w:val="3B3B3B"/>
        </w:rPr>
        <w:t>програмите</w:t>
      </w:r>
      <w:proofErr w:type="spellEnd"/>
      <w:r w:rsidRPr="00AC21BC">
        <w:rPr>
          <w:color w:val="3B3B3B"/>
        </w:rPr>
        <w:t>.</w:t>
      </w:r>
    </w:p>
    <w:p w14:paraId="5B4F9623" w14:textId="77777777" w:rsidR="00AC21BC" w:rsidRPr="00AC21BC" w:rsidRDefault="00AC21BC" w:rsidP="00AC21BC">
      <w:pPr>
        <w:shd w:val="clear" w:color="auto" w:fill="FFFFFF"/>
        <w:spacing w:before="120" w:after="120" w:line="276" w:lineRule="auto"/>
        <w:jc w:val="both"/>
        <w:rPr>
          <w:color w:val="3B3B3B"/>
        </w:rPr>
      </w:pPr>
      <w:proofErr w:type="spellStart"/>
      <w:r w:rsidRPr="00AC21BC">
        <w:rPr>
          <w:color w:val="3B3B3B"/>
        </w:rPr>
        <w:t>Не</w:t>
      </w:r>
      <w:proofErr w:type="spellEnd"/>
      <w:r w:rsidRPr="00AC21BC">
        <w:rPr>
          <w:color w:val="3B3B3B"/>
        </w:rPr>
        <w:t xml:space="preserve"> </w:t>
      </w:r>
      <w:proofErr w:type="spellStart"/>
      <w:r w:rsidRPr="00AC21BC">
        <w:rPr>
          <w:color w:val="3B3B3B"/>
        </w:rPr>
        <w:t>се</w:t>
      </w:r>
      <w:proofErr w:type="spellEnd"/>
      <w:r w:rsidRPr="00AC21BC">
        <w:rPr>
          <w:color w:val="3B3B3B"/>
        </w:rPr>
        <w:t xml:space="preserve"> </w:t>
      </w:r>
      <w:proofErr w:type="spellStart"/>
      <w:r w:rsidRPr="00AC21BC">
        <w:rPr>
          <w:color w:val="3B3B3B"/>
        </w:rPr>
        <w:t>допуска</w:t>
      </w:r>
      <w:proofErr w:type="spellEnd"/>
      <w:r w:rsidRPr="00AC21BC">
        <w:rPr>
          <w:color w:val="3B3B3B"/>
        </w:rPr>
        <w:t xml:space="preserve"> </w:t>
      </w:r>
      <w:proofErr w:type="spellStart"/>
      <w:r w:rsidRPr="00AC21BC">
        <w:rPr>
          <w:color w:val="3B3B3B"/>
        </w:rPr>
        <w:t>изкуствено</w:t>
      </w:r>
      <w:proofErr w:type="spellEnd"/>
      <w:r w:rsidRPr="00AC21BC">
        <w:rPr>
          <w:color w:val="3B3B3B"/>
        </w:rPr>
        <w:t xml:space="preserve"> </w:t>
      </w:r>
      <w:proofErr w:type="spellStart"/>
      <w:r w:rsidRPr="00AC21BC">
        <w:rPr>
          <w:color w:val="3B3B3B"/>
        </w:rPr>
        <w:t>разделяне</w:t>
      </w:r>
      <w:proofErr w:type="spellEnd"/>
      <w:r w:rsidRPr="00AC21BC">
        <w:rPr>
          <w:color w:val="3B3B3B"/>
        </w:rPr>
        <w:t xml:space="preserve"> </w:t>
      </w:r>
      <w:proofErr w:type="spellStart"/>
      <w:r w:rsidRPr="00AC21BC">
        <w:rPr>
          <w:color w:val="3B3B3B"/>
        </w:rPr>
        <w:t>на</w:t>
      </w:r>
      <w:proofErr w:type="spellEnd"/>
      <w:r w:rsidRPr="00AC21BC">
        <w:rPr>
          <w:color w:val="3B3B3B"/>
        </w:rPr>
        <w:t xml:space="preserve"> </w:t>
      </w:r>
      <w:proofErr w:type="spellStart"/>
      <w:r w:rsidRPr="00AC21BC">
        <w:rPr>
          <w:color w:val="3B3B3B"/>
        </w:rPr>
        <w:t>проекти</w:t>
      </w:r>
      <w:proofErr w:type="spellEnd"/>
      <w:r w:rsidRPr="00AC21BC">
        <w:rPr>
          <w:color w:val="3B3B3B"/>
        </w:rPr>
        <w:t xml:space="preserve">, </w:t>
      </w:r>
      <w:proofErr w:type="spellStart"/>
      <w:r w:rsidRPr="00AC21BC">
        <w:rPr>
          <w:color w:val="3B3B3B"/>
        </w:rPr>
        <w:t>за</w:t>
      </w:r>
      <w:proofErr w:type="spellEnd"/>
      <w:r w:rsidRPr="00AC21BC">
        <w:rPr>
          <w:color w:val="3B3B3B"/>
        </w:rPr>
        <w:t xml:space="preserve"> </w:t>
      </w:r>
      <w:proofErr w:type="spellStart"/>
      <w:r w:rsidRPr="00AC21BC">
        <w:rPr>
          <w:color w:val="3B3B3B"/>
        </w:rPr>
        <w:t>да</w:t>
      </w:r>
      <w:proofErr w:type="spellEnd"/>
      <w:r w:rsidRPr="00AC21BC">
        <w:rPr>
          <w:color w:val="3B3B3B"/>
        </w:rPr>
        <w:t xml:space="preserve"> </w:t>
      </w:r>
      <w:proofErr w:type="spellStart"/>
      <w:r w:rsidRPr="00AC21BC">
        <w:rPr>
          <w:color w:val="3B3B3B"/>
        </w:rPr>
        <w:t>бъдат</w:t>
      </w:r>
      <w:proofErr w:type="spellEnd"/>
      <w:r w:rsidRPr="00AC21BC">
        <w:rPr>
          <w:color w:val="3B3B3B"/>
        </w:rPr>
        <w:t xml:space="preserve"> </w:t>
      </w:r>
      <w:proofErr w:type="spellStart"/>
      <w:r w:rsidRPr="00AC21BC">
        <w:rPr>
          <w:color w:val="3B3B3B"/>
        </w:rPr>
        <w:t>заобиколени</w:t>
      </w:r>
      <w:proofErr w:type="spellEnd"/>
      <w:r w:rsidRPr="00AC21BC">
        <w:rPr>
          <w:color w:val="3B3B3B"/>
        </w:rPr>
        <w:t xml:space="preserve"> </w:t>
      </w:r>
      <w:proofErr w:type="spellStart"/>
      <w:r w:rsidRPr="00AC21BC">
        <w:rPr>
          <w:color w:val="3B3B3B"/>
        </w:rPr>
        <w:t>горните</w:t>
      </w:r>
      <w:proofErr w:type="spellEnd"/>
      <w:r w:rsidRPr="00AC21BC">
        <w:rPr>
          <w:color w:val="3B3B3B"/>
        </w:rPr>
        <w:t xml:space="preserve"> </w:t>
      </w:r>
      <w:proofErr w:type="spellStart"/>
      <w:r w:rsidRPr="00AC21BC">
        <w:rPr>
          <w:color w:val="3B3B3B"/>
        </w:rPr>
        <w:t>прагове</w:t>
      </w:r>
      <w:proofErr w:type="spellEnd"/>
      <w:r w:rsidRPr="00AC21BC">
        <w:rPr>
          <w:color w:val="3B3B3B"/>
        </w:rPr>
        <w:t>.</w:t>
      </w:r>
    </w:p>
    <w:p w14:paraId="173F9462" w14:textId="77777777" w:rsidR="00AC21BC" w:rsidRPr="00AC21BC" w:rsidRDefault="00AC21BC" w:rsidP="00AC21BC">
      <w:pPr>
        <w:shd w:val="clear" w:color="auto" w:fill="FFFFFF"/>
        <w:spacing w:before="120" w:after="120" w:line="276" w:lineRule="auto"/>
        <w:jc w:val="both"/>
        <w:rPr>
          <w:color w:val="3B3B3B"/>
        </w:rPr>
      </w:pPr>
      <w:proofErr w:type="spellStart"/>
      <w:r w:rsidRPr="00AC21BC">
        <w:rPr>
          <w:color w:val="3B3B3B"/>
        </w:rPr>
        <w:t>Публичното</w:t>
      </w:r>
      <w:proofErr w:type="spellEnd"/>
      <w:r w:rsidRPr="00AC21BC">
        <w:rPr>
          <w:color w:val="3B3B3B"/>
        </w:rPr>
        <w:t xml:space="preserve"> </w:t>
      </w:r>
      <w:proofErr w:type="spellStart"/>
      <w:r w:rsidRPr="00AC21BC">
        <w:rPr>
          <w:color w:val="3B3B3B"/>
        </w:rPr>
        <w:t>финансиране</w:t>
      </w:r>
      <w:proofErr w:type="spellEnd"/>
      <w:r w:rsidRPr="00AC21BC">
        <w:rPr>
          <w:color w:val="3B3B3B"/>
        </w:rPr>
        <w:t xml:space="preserve"> </w:t>
      </w:r>
      <w:proofErr w:type="spellStart"/>
      <w:r w:rsidRPr="00AC21BC">
        <w:rPr>
          <w:color w:val="3B3B3B"/>
        </w:rPr>
        <w:t>не</w:t>
      </w:r>
      <w:proofErr w:type="spellEnd"/>
      <w:r w:rsidRPr="00AC21BC">
        <w:rPr>
          <w:color w:val="3B3B3B"/>
        </w:rPr>
        <w:t xml:space="preserve"> </w:t>
      </w:r>
      <w:proofErr w:type="spellStart"/>
      <w:r w:rsidRPr="00AC21BC">
        <w:rPr>
          <w:color w:val="3B3B3B"/>
        </w:rPr>
        <w:t>трябва</w:t>
      </w:r>
      <w:proofErr w:type="spellEnd"/>
      <w:r w:rsidRPr="00AC21BC">
        <w:rPr>
          <w:color w:val="3B3B3B"/>
        </w:rPr>
        <w:t xml:space="preserve"> </w:t>
      </w:r>
      <w:proofErr w:type="spellStart"/>
      <w:r w:rsidRPr="00AC21BC">
        <w:rPr>
          <w:color w:val="3B3B3B"/>
        </w:rPr>
        <w:t>да</w:t>
      </w:r>
      <w:proofErr w:type="spellEnd"/>
      <w:r w:rsidRPr="00AC21BC">
        <w:rPr>
          <w:color w:val="3B3B3B"/>
        </w:rPr>
        <w:t xml:space="preserve"> </w:t>
      </w:r>
      <w:proofErr w:type="spellStart"/>
      <w:r w:rsidRPr="00AC21BC">
        <w:rPr>
          <w:color w:val="3B3B3B"/>
        </w:rPr>
        <w:t>надвишава</w:t>
      </w:r>
      <w:proofErr w:type="spellEnd"/>
      <w:r w:rsidRPr="00AC21BC">
        <w:rPr>
          <w:color w:val="3B3B3B"/>
        </w:rPr>
        <w:t xml:space="preserve"> 100% </w:t>
      </w:r>
      <w:proofErr w:type="spellStart"/>
      <w:r w:rsidRPr="00AC21BC">
        <w:rPr>
          <w:color w:val="3B3B3B"/>
        </w:rPr>
        <w:t>от</w:t>
      </w:r>
      <w:proofErr w:type="spellEnd"/>
      <w:r w:rsidRPr="00AC21BC">
        <w:rPr>
          <w:color w:val="3B3B3B"/>
        </w:rPr>
        <w:t xml:space="preserve"> </w:t>
      </w:r>
      <w:proofErr w:type="spellStart"/>
      <w:r w:rsidRPr="00AC21BC">
        <w:rPr>
          <w:color w:val="3B3B3B"/>
        </w:rPr>
        <w:t>общия</w:t>
      </w:r>
      <w:proofErr w:type="spellEnd"/>
      <w:r w:rsidRPr="00AC21BC">
        <w:rPr>
          <w:color w:val="3B3B3B"/>
        </w:rPr>
        <w:t xml:space="preserve"> </w:t>
      </w:r>
      <w:proofErr w:type="spellStart"/>
      <w:r w:rsidRPr="00AC21BC">
        <w:rPr>
          <w:color w:val="3B3B3B"/>
        </w:rPr>
        <w:t>размер</w:t>
      </w:r>
      <w:proofErr w:type="spellEnd"/>
      <w:r w:rsidRPr="00AC21BC">
        <w:rPr>
          <w:color w:val="3B3B3B"/>
        </w:rPr>
        <w:t xml:space="preserve"> </w:t>
      </w:r>
      <w:proofErr w:type="spellStart"/>
      <w:r w:rsidRPr="00AC21BC">
        <w:rPr>
          <w:color w:val="3B3B3B"/>
        </w:rPr>
        <w:t>на</w:t>
      </w:r>
      <w:proofErr w:type="spellEnd"/>
      <w:r w:rsidRPr="00AC21BC">
        <w:rPr>
          <w:color w:val="3B3B3B"/>
        </w:rPr>
        <w:t xml:space="preserve"> </w:t>
      </w:r>
      <w:proofErr w:type="spellStart"/>
      <w:r w:rsidRPr="00AC21BC">
        <w:rPr>
          <w:color w:val="3B3B3B"/>
        </w:rPr>
        <w:t>допустимите</w:t>
      </w:r>
      <w:proofErr w:type="spellEnd"/>
      <w:r w:rsidRPr="00AC21BC">
        <w:rPr>
          <w:color w:val="3B3B3B"/>
        </w:rPr>
        <w:t xml:space="preserve"> </w:t>
      </w:r>
      <w:proofErr w:type="spellStart"/>
      <w:r w:rsidRPr="00AC21BC">
        <w:rPr>
          <w:color w:val="3B3B3B"/>
        </w:rPr>
        <w:t>разходи</w:t>
      </w:r>
      <w:proofErr w:type="spellEnd"/>
      <w:r w:rsidRPr="00AC21BC">
        <w:rPr>
          <w:color w:val="3B3B3B"/>
        </w:rPr>
        <w:t xml:space="preserve"> </w:t>
      </w:r>
      <w:proofErr w:type="spellStart"/>
      <w:r w:rsidRPr="00AC21BC">
        <w:rPr>
          <w:color w:val="3B3B3B"/>
        </w:rPr>
        <w:t>на</w:t>
      </w:r>
      <w:proofErr w:type="spellEnd"/>
      <w:r w:rsidRPr="00AC21BC">
        <w:rPr>
          <w:color w:val="3B3B3B"/>
        </w:rPr>
        <w:t xml:space="preserve"> </w:t>
      </w:r>
      <w:proofErr w:type="spellStart"/>
      <w:r w:rsidRPr="00AC21BC">
        <w:rPr>
          <w:color w:val="3B3B3B"/>
        </w:rPr>
        <w:t>проекта</w:t>
      </w:r>
      <w:proofErr w:type="spellEnd"/>
      <w:r w:rsidRPr="00AC21BC">
        <w:rPr>
          <w:color w:val="3B3B3B"/>
        </w:rPr>
        <w:t>.</w:t>
      </w:r>
    </w:p>
    <w:p w14:paraId="7D2C3B01" w14:textId="77777777" w:rsidR="00AC21BC" w:rsidRPr="00AC21BC" w:rsidRDefault="00AC21BC" w:rsidP="00AC21BC">
      <w:pPr>
        <w:shd w:val="clear" w:color="auto" w:fill="FFFFFF"/>
        <w:spacing w:before="120" w:after="120" w:line="276" w:lineRule="auto"/>
        <w:jc w:val="both"/>
        <w:rPr>
          <w:color w:val="3B3B3B"/>
        </w:rPr>
      </w:pPr>
      <w:r w:rsidRPr="00AC21BC">
        <w:rPr>
          <w:color w:val="3B3B3B"/>
        </w:rPr>
        <w:t> </w:t>
      </w:r>
      <w:proofErr w:type="spellStart"/>
      <w:r w:rsidRPr="00AC21BC">
        <w:rPr>
          <w:b/>
          <w:bCs/>
          <w:color w:val="3B3B3B"/>
        </w:rPr>
        <w:t>Срок</w:t>
      </w:r>
      <w:proofErr w:type="spellEnd"/>
      <w:r w:rsidRPr="00AC21BC">
        <w:rPr>
          <w:b/>
          <w:bCs/>
          <w:color w:val="3B3B3B"/>
        </w:rPr>
        <w:t xml:space="preserve"> </w:t>
      </w:r>
      <w:proofErr w:type="spellStart"/>
      <w:r w:rsidRPr="00AC21BC">
        <w:rPr>
          <w:b/>
          <w:bCs/>
          <w:color w:val="3B3B3B"/>
        </w:rPr>
        <w:t>за</w:t>
      </w:r>
      <w:proofErr w:type="spellEnd"/>
      <w:r w:rsidRPr="00AC21BC">
        <w:rPr>
          <w:b/>
          <w:bCs/>
          <w:color w:val="3B3B3B"/>
        </w:rPr>
        <w:t xml:space="preserve"> </w:t>
      </w:r>
      <w:proofErr w:type="spellStart"/>
      <w:r w:rsidRPr="00AC21BC">
        <w:rPr>
          <w:b/>
          <w:bCs/>
          <w:color w:val="3B3B3B"/>
        </w:rPr>
        <w:t>подаване</w:t>
      </w:r>
      <w:proofErr w:type="spellEnd"/>
      <w:r w:rsidRPr="00AC21BC">
        <w:rPr>
          <w:b/>
          <w:bCs/>
          <w:color w:val="3B3B3B"/>
        </w:rPr>
        <w:t xml:space="preserve"> </w:t>
      </w:r>
      <w:proofErr w:type="spellStart"/>
      <w:r w:rsidRPr="00AC21BC">
        <w:rPr>
          <w:b/>
          <w:bCs/>
          <w:color w:val="3B3B3B"/>
        </w:rPr>
        <w:t>на</w:t>
      </w:r>
      <w:proofErr w:type="spellEnd"/>
      <w:r w:rsidRPr="00AC21BC">
        <w:rPr>
          <w:b/>
          <w:bCs/>
          <w:color w:val="3B3B3B"/>
        </w:rPr>
        <w:t xml:space="preserve"> </w:t>
      </w:r>
      <w:proofErr w:type="spellStart"/>
      <w:r w:rsidRPr="00AC21BC">
        <w:rPr>
          <w:b/>
          <w:bCs/>
          <w:color w:val="3B3B3B"/>
        </w:rPr>
        <w:t>проектните</w:t>
      </w:r>
      <w:proofErr w:type="spellEnd"/>
      <w:r w:rsidRPr="00AC21BC">
        <w:rPr>
          <w:b/>
          <w:bCs/>
          <w:color w:val="3B3B3B"/>
        </w:rPr>
        <w:t xml:space="preserve"> </w:t>
      </w:r>
      <w:proofErr w:type="spellStart"/>
      <w:r w:rsidRPr="00AC21BC">
        <w:rPr>
          <w:b/>
          <w:bCs/>
          <w:color w:val="3B3B3B"/>
        </w:rPr>
        <w:t>предложения</w:t>
      </w:r>
      <w:proofErr w:type="spellEnd"/>
    </w:p>
    <w:p w14:paraId="24E0998A" w14:textId="77777777" w:rsidR="00AC21BC" w:rsidRPr="00AC21BC" w:rsidRDefault="00AC21BC" w:rsidP="00AC21BC">
      <w:pPr>
        <w:shd w:val="clear" w:color="auto" w:fill="FFFFFF"/>
        <w:spacing w:before="120" w:after="120" w:line="276" w:lineRule="auto"/>
        <w:jc w:val="both"/>
        <w:rPr>
          <w:color w:val="3B3B3B"/>
        </w:rPr>
      </w:pPr>
      <w:proofErr w:type="spellStart"/>
      <w:r w:rsidRPr="00AC21BC">
        <w:rPr>
          <w:color w:val="3B3B3B"/>
        </w:rPr>
        <w:t>Предложенията</w:t>
      </w:r>
      <w:proofErr w:type="spellEnd"/>
      <w:r w:rsidRPr="00AC21BC">
        <w:rPr>
          <w:color w:val="3B3B3B"/>
        </w:rPr>
        <w:t xml:space="preserve"> </w:t>
      </w:r>
      <w:proofErr w:type="spellStart"/>
      <w:r w:rsidRPr="00AC21BC">
        <w:rPr>
          <w:color w:val="3B3B3B"/>
        </w:rPr>
        <w:t>следва</w:t>
      </w:r>
      <w:proofErr w:type="spellEnd"/>
      <w:r w:rsidRPr="00AC21BC">
        <w:rPr>
          <w:color w:val="3B3B3B"/>
        </w:rPr>
        <w:t xml:space="preserve"> </w:t>
      </w:r>
      <w:proofErr w:type="spellStart"/>
      <w:r w:rsidRPr="00AC21BC">
        <w:rPr>
          <w:color w:val="3B3B3B"/>
        </w:rPr>
        <w:t>да</w:t>
      </w:r>
      <w:proofErr w:type="spellEnd"/>
      <w:r w:rsidRPr="00AC21BC">
        <w:rPr>
          <w:color w:val="3B3B3B"/>
        </w:rPr>
        <w:t xml:space="preserve"> </w:t>
      </w:r>
      <w:proofErr w:type="spellStart"/>
      <w:r w:rsidRPr="00AC21BC">
        <w:rPr>
          <w:color w:val="3B3B3B"/>
        </w:rPr>
        <w:t>се</w:t>
      </w:r>
      <w:proofErr w:type="spellEnd"/>
      <w:r w:rsidRPr="00AC21BC">
        <w:rPr>
          <w:color w:val="3B3B3B"/>
        </w:rPr>
        <w:t xml:space="preserve"> </w:t>
      </w:r>
      <w:proofErr w:type="spellStart"/>
      <w:r w:rsidRPr="00AC21BC">
        <w:rPr>
          <w:color w:val="3B3B3B"/>
        </w:rPr>
        <w:t>подадат</w:t>
      </w:r>
      <w:proofErr w:type="spellEnd"/>
      <w:r w:rsidRPr="00AC21BC">
        <w:rPr>
          <w:color w:val="3B3B3B"/>
        </w:rPr>
        <w:t xml:space="preserve"> по </w:t>
      </w:r>
      <w:proofErr w:type="spellStart"/>
      <w:r w:rsidRPr="00AC21BC">
        <w:rPr>
          <w:color w:val="3B3B3B"/>
        </w:rPr>
        <w:t>електронен</w:t>
      </w:r>
      <w:proofErr w:type="spellEnd"/>
      <w:r w:rsidRPr="00AC21BC">
        <w:rPr>
          <w:color w:val="3B3B3B"/>
        </w:rPr>
        <w:t xml:space="preserve"> </w:t>
      </w:r>
      <w:proofErr w:type="spellStart"/>
      <w:r w:rsidRPr="00AC21BC">
        <w:rPr>
          <w:color w:val="3B3B3B"/>
        </w:rPr>
        <w:t>път</w:t>
      </w:r>
      <w:proofErr w:type="spellEnd"/>
      <w:r w:rsidRPr="00AC21BC">
        <w:rPr>
          <w:color w:val="3B3B3B"/>
        </w:rPr>
        <w:t xml:space="preserve"> в </w:t>
      </w:r>
      <w:proofErr w:type="spellStart"/>
      <w:r w:rsidRPr="00AC21BC">
        <w:rPr>
          <w:color w:val="3B3B3B"/>
        </w:rPr>
        <w:t>Системата</w:t>
      </w:r>
      <w:proofErr w:type="spellEnd"/>
      <w:r w:rsidRPr="00AC21BC">
        <w:rPr>
          <w:color w:val="3B3B3B"/>
        </w:rPr>
        <w:t xml:space="preserve"> </w:t>
      </w:r>
      <w:proofErr w:type="spellStart"/>
      <w:r w:rsidRPr="00AC21BC">
        <w:rPr>
          <w:color w:val="3B3B3B"/>
        </w:rPr>
        <w:t>за</w:t>
      </w:r>
      <w:proofErr w:type="spellEnd"/>
      <w:r w:rsidRPr="00AC21BC">
        <w:rPr>
          <w:color w:val="3B3B3B"/>
        </w:rPr>
        <w:t xml:space="preserve"> </w:t>
      </w:r>
      <w:proofErr w:type="spellStart"/>
      <w:r w:rsidRPr="00AC21BC">
        <w:rPr>
          <w:color w:val="3B3B3B"/>
        </w:rPr>
        <w:t>Управление</w:t>
      </w:r>
      <w:proofErr w:type="spellEnd"/>
      <w:r w:rsidRPr="00AC21BC">
        <w:rPr>
          <w:color w:val="3B3B3B"/>
        </w:rPr>
        <w:t xml:space="preserve"> </w:t>
      </w:r>
      <w:proofErr w:type="spellStart"/>
      <w:r w:rsidRPr="00AC21BC">
        <w:rPr>
          <w:color w:val="3B3B3B"/>
        </w:rPr>
        <w:t>на</w:t>
      </w:r>
      <w:proofErr w:type="spellEnd"/>
      <w:r w:rsidRPr="00AC21BC">
        <w:rPr>
          <w:color w:val="3B3B3B"/>
        </w:rPr>
        <w:t xml:space="preserve"> </w:t>
      </w:r>
      <w:proofErr w:type="spellStart"/>
      <w:r w:rsidRPr="00AC21BC">
        <w:rPr>
          <w:color w:val="3B3B3B"/>
        </w:rPr>
        <w:t>Националните</w:t>
      </w:r>
      <w:proofErr w:type="spellEnd"/>
      <w:r w:rsidRPr="00AC21BC">
        <w:rPr>
          <w:color w:val="3B3B3B"/>
        </w:rPr>
        <w:t xml:space="preserve"> </w:t>
      </w:r>
      <w:proofErr w:type="spellStart"/>
      <w:r w:rsidRPr="00AC21BC">
        <w:rPr>
          <w:color w:val="3B3B3B"/>
        </w:rPr>
        <w:t>Инвестиции</w:t>
      </w:r>
      <w:proofErr w:type="spellEnd"/>
      <w:r w:rsidRPr="00AC21BC">
        <w:rPr>
          <w:color w:val="3B3B3B"/>
        </w:rPr>
        <w:t xml:space="preserve"> (СУНИ) </w:t>
      </w:r>
      <w:proofErr w:type="spellStart"/>
      <w:r w:rsidRPr="00AC21BC">
        <w:rPr>
          <w:color w:val="3B3B3B"/>
        </w:rPr>
        <w:t>на</w:t>
      </w:r>
      <w:proofErr w:type="spellEnd"/>
      <w:r w:rsidRPr="00AC21BC">
        <w:rPr>
          <w:color w:val="3B3B3B"/>
        </w:rPr>
        <w:t xml:space="preserve"> </w:t>
      </w:r>
      <w:proofErr w:type="spellStart"/>
      <w:r w:rsidRPr="00AC21BC">
        <w:rPr>
          <w:color w:val="3B3B3B"/>
        </w:rPr>
        <w:t>адрес</w:t>
      </w:r>
      <w:proofErr w:type="spellEnd"/>
      <w:r w:rsidRPr="00AC21BC">
        <w:rPr>
          <w:color w:val="3B3B3B"/>
        </w:rPr>
        <w:t> </w:t>
      </w:r>
      <w:hyperlink r:id="rId26" w:history="1">
        <w:r w:rsidRPr="00AC21BC">
          <w:rPr>
            <w:rStyle w:val="Hyperlink"/>
          </w:rPr>
          <w:t>https://enims.egov.bg</w:t>
        </w:r>
      </w:hyperlink>
      <w:r w:rsidRPr="00AC21BC">
        <w:rPr>
          <w:color w:val="3B3B3B"/>
        </w:rPr>
        <w:t xml:space="preserve">. </w:t>
      </w:r>
      <w:proofErr w:type="spellStart"/>
      <w:r w:rsidRPr="00AC21BC">
        <w:rPr>
          <w:color w:val="3B3B3B"/>
        </w:rPr>
        <w:t>Оригиналните</w:t>
      </w:r>
      <w:proofErr w:type="spellEnd"/>
      <w:r w:rsidRPr="00AC21BC">
        <w:rPr>
          <w:color w:val="3B3B3B"/>
        </w:rPr>
        <w:t xml:space="preserve"> </w:t>
      </w:r>
      <w:proofErr w:type="spellStart"/>
      <w:r w:rsidRPr="00AC21BC">
        <w:rPr>
          <w:color w:val="3B3B3B"/>
        </w:rPr>
        <w:t>подписани</w:t>
      </w:r>
      <w:proofErr w:type="spellEnd"/>
      <w:r w:rsidRPr="00AC21BC">
        <w:rPr>
          <w:color w:val="3B3B3B"/>
        </w:rPr>
        <w:t xml:space="preserve"> </w:t>
      </w:r>
      <w:proofErr w:type="spellStart"/>
      <w:r w:rsidRPr="00AC21BC">
        <w:rPr>
          <w:color w:val="3B3B3B"/>
        </w:rPr>
        <w:t>документи</w:t>
      </w:r>
      <w:proofErr w:type="spellEnd"/>
      <w:r w:rsidRPr="00AC21BC">
        <w:rPr>
          <w:color w:val="3B3B3B"/>
        </w:rPr>
        <w:t xml:space="preserve">, </w:t>
      </w:r>
      <w:proofErr w:type="spellStart"/>
      <w:r w:rsidRPr="00AC21BC">
        <w:rPr>
          <w:color w:val="3B3B3B"/>
        </w:rPr>
        <w:t>посочени</w:t>
      </w:r>
      <w:proofErr w:type="spellEnd"/>
      <w:r w:rsidRPr="00AC21BC">
        <w:rPr>
          <w:color w:val="3B3B3B"/>
        </w:rPr>
        <w:t xml:space="preserve"> в </w:t>
      </w:r>
      <w:proofErr w:type="spellStart"/>
      <w:r w:rsidRPr="00AC21BC">
        <w:rPr>
          <w:color w:val="3B3B3B"/>
        </w:rPr>
        <w:t>Общото</w:t>
      </w:r>
      <w:proofErr w:type="spellEnd"/>
      <w:r w:rsidRPr="00AC21BC">
        <w:rPr>
          <w:color w:val="3B3B3B"/>
        </w:rPr>
        <w:t xml:space="preserve"> </w:t>
      </w:r>
      <w:proofErr w:type="spellStart"/>
      <w:r w:rsidRPr="00AC21BC">
        <w:rPr>
          <w:color w:val="3B3B3B"/>
        </w:rPr>
        <w:t>ръководство</w:t>
      </w:r>
      <w:proofErr w:type="spellEnd"/>
      <w:r w:rsidRPr="00AC21BC">
        <w:rPr>
          <w:color w:val="3B3B3B"/>
        </w:rPr>
        <w:t xml:space="preserve"> </w:t>
      </w:r>
      <w:proofErr w:type="spellStart"/>
      <w:r w:rsidRPr="00AC21BC">
        <w:rPr>
          <w:color w:val="3B3B3B"/>
        </w:rPr>
        <w:t>за</w:t>
      </w:r>
      <w:proofErr w:type="spellEnd"/>
      <w:r w:rsidRPr="00AC21BC">
        <w:rPr>
          <w:color w:val="3B3B3B"/>
        </w:rPr>
        <w:t xml:space="preserve"> </w:t>
      </w:r>
      <w:proofErr w:type="spellStart"/>
      <w:r w:rsidRPr="00AC21BC">
        <w:rPr>
          <w:color w:val="3B3B3B"/>
        </w:rPr>
        <w:t>националните</w:t>
      </w:r>
      <w:proofErr w:type="spellEnd"/>
      <w:r w:rsidRPr="00AC21BC">
        <w:rPr>
          <w:color w:val="3B3B3B"/>
        </w:rPr>
        <w:t xml:space="preserve"> </w:t>
      </w:r>
      <w:proofErr w:type="spellStart"/>
      <w:r w:rsidRPr="00AC21BC">
        <w:rPr>
          <w:color w:val="3B3B3B"/>
        </w:rPr>
        <w:t>научноизследователски</w:t>
      </w:r>
      <w:proofErr w:type="spellEnd"/>
      <w:r w:rsidRPr="00AC21BC">
        <w:rPr>
          <w:color w:val="3B3B3B"/>
        </w:rPr>
        <w:t xml:space="preserve"> </w:t>
      </w:r>
      <w:proofErr w:type="spellStart"/>
      <w:r w:rsidRPr="00AC21BC">
        <w:rPr>
          <w:color w:val="3B3B3B"/>
        </w:rPr>
        <w:t>програми</w:t>
      </w:r>
      <w:proofErr w:type="spellEnd"/>
      <w:r w:rsidRPr="00AC21BC">
        <w:rPr>
          <w:color w:val="3B3B3B"/>
        </w:rPr>
        <w:t xml:space="preserve"> (</w:t>
      </w:r>
      <w:proofErr w:type="spellStart"/>
      <w:r w:rsidRPr="00AC21BC">
        <w:rPr>
          <w:color w:val="3B3B3B"/>
        </w:rPr>
        <w:t>Приложение</w:t>
      </w:r>
      <w:proofErr w:type="spellEnd"/>
      <w:r w:rsidRPr="00AC21BC">
        <w:rPr>
          <w:color w:val="3B3B3B"/>
        </w:rPr>
        <w:t xml:space="preserve"> 1 и </w:t>
      </w:r>
      <w:proofErr w:type="spellStart"/>
      <w:r w:rsidRPr="00AC21BC">
        <w:rPr>
          <w:color w:val="3B3B3B"/>
        </w:rPr>
        <w:t>Приложение</w:t>
      </w:r>
      <w:proofErr w:type="spellEnd"/>
      <w:r w:rsidRPr="00AC21BC">
        <w:rPr>
          <w:color w:val="3B3B3B"/>
        </w:rPr>
        <w:t xml:space="preserve"> 2), </w:t>
      </w:r>
      <w:proofErr w:type="spellStart"/>
      <w:r w:rsidRPr="00AC21BC">
        <w:rPr>
          <w:color w:val="3B3B3B"/>
        </w:rPr>
        <w:t>трябва</w:t>
      </w:r>
      <w:proofErr w:type="spellEnd"/>
      <w:r w:rsidRPr="00AC21BC">
        <w:rPr>
          <w:color w:val="3B3B3B"/>
        </w:rPr>
        <w:t xml:space="preserve"> </w:t>
      </w:r>
      <w:proofErr w:type="spellStart"/>
      <w:r w:rsidRPr="00AC21BC">
        <w:rPr>
          <w:color w:val="3B3B3B"/>
        </w:rPr>
        <w:t>да</w:t>
      </w:r>
      <w:proofErr w:type="spellEnd"/>
      <w:r w:rsidRPr="00AC21BC">
        <w:rPr>
          <w:color w:val="3B3B3B"/>
        </w:rPr>
        <w:t xml:space="preserve"> </w:t>
      </w:r>
      <w:proofErr w:type="spellStart"/>
      <w:r w:rsidRPr="00AC21BC">
        <w:rPr>
          <w:color w:val="3B3B3B"/>
        </w:rPr>
        <w:t>бъдат</w:t>
      </w:r>
      <w:proofErr w:type="spellEnd"/>
      <w:r w:rsidRPr="00AC21BC">
        <w:rPr>
          <w:color w:val="3B3B3B"/>
        </w:rPr>
        <w:t xml:space="preserve"> </w:t>
      </w:r>
      <w:proofErr w:type="spellStart"/>
      <w:r w:rsidRPr="00AC21BC">
        <w:rPr>
          <w:color w:val="3B3B3B"/>
        </w:rPr>
        <w:t>представени</w:t>
      </w:r>
      <w:proofErr w:type="spellEnd"/>
      <w:r w:rsidRPr="00AC21BC">
        <w:rPr>
          <w:color w:val="3B3B3B"/>
        </w:rPr>
        <w:t xml:space="preserve"> </w:t>
      </w:r>
      <w:proofErr w:type="spellStart"/>
      <w:r w:rsidRPr="00AC21BC">
        <w:rPr>
          <w:color w:val="3B3B3B"/>
        </w:rPr>
        <w:t>на</w:t>
      </w:r>
      <w:proofErr w:type="spellEnd"/>
      <w:r w:rsidRPr="00AC21BC">
        <w:rPr>
          <w:color w:val="3B3B3B"/>
        </w:rPr>
        <w:t xml:space="preserve"> </w:t>
      </w:r>
      <w:proofErr w:type="spellStart"/>
      <w:r w:rsidRPr="00AC21BC">
        <w:rPr>
          <w:color w:val="3B3B3B"/>
        </w:rPr>
        <w:t>български</w:t>
      </w:r>
      <w:proofErr w:type="spellEnd"/>
      <w:r w:rsidRPr="00AC21BC">
        <w:rPr>
          <w:color w:val="3B3B3B"/>
        </w:rPr>
        <w:t xml:space="preserve"> </w:t>
      </w:r>
      <w:proofErr w:type="spellStart"/>
      <w:r w:rsidRPr="00AC21BC">
        <w:rPr>
          <w:color w:val="3B3B3B"/>
        </w:rPr>
        <w:t>език</w:t>
      </w:r>
      <w:proofErr w:type="spellEnd"/>
      <w:r w:rsidRPr="00AC21BC">
        <w:rPr>
          <w:color w:val="3B3B3B"/>
        </w:rPr>
        <w:t xml:space="preserve">. </w:t>
      </w:r>
      <w:proofErr w:type="spellStart"/>
      <w:r w:rsidRPr="00AC21BC">
        <w:rPr>
          <w:color w:val="3B3B3B"/>
        </w:rPr>
        <w:t>Ако</w:t>
      </w:r>
      <w:proofErr w:type="spellEnd"/>
      <w:r w:rsidRPr="00AC21BC">
        <w:rPr>
          <w:color w:val="3B3B3B"/>
        </w:rPr>
        <w:t xml:space="preserve"> </w:t>
      </w:r>
      <w:proofErr w:type="spellStart"/>
      <w:r w:rsidRPr="00AC21BC">
        <w:rPr>
          <w:color w:val="3B3B3B"/>
        </w:rPr>
        <w:t>документите</w:t>
      </w:r>
      <w:proofErr w:type="spellEnd"/>
      <w:r w:rsidRPr="00AC21BC">
        <w:rPr>
          <w:color w:val="3B3B3B"/>
        </w:rPr>
        <w:t xml:space="preserve"> </w:t>
      </w:r>
      <w:proofErr w:type="spellStart"/>
      <w:r w:rsidRPr="00AC21BC">
        <w:rPr>
          <w:color w:val="3B3B3B"/>
        </w:rPr>
        <w:t>са</w:t>
      </w:r>
      <w:proofErr w:type="spellEnd"/>
      <w:r w:rsidRPr="00AC21BC">
        <w:rPr>
          <w:color w:val="3B3B3B"/>
        </w:rPr>
        <w:t xml:space="preserve"> </w:t>
      </w:r>
      <w:proofErr w:type="spellStart"/>
      <w:r w:rsidRPr="00AC21BC">
        <w:rPr>
          <w:color w:val="3B3B3B"/>
        </w:rPr>
        <w:t>представени</w:t>
      </w:r>
      <w:proofErr w:type="spellEnd"/>
      <w:r w:rsidRPr="00AC21BC">
        <w:rPr>
          <w:color w:val="3B3B3B"/>
        </w:rPr>
        <w:t xml:space="preserve"> </w:t>
      </w:r>
      <w:proofErr w:type="spellStart"/>
      <w:r w:rsidRPr="00AC21BC">
        <w:rPr>
          <w:color w:val="3B3B3B"/>
        </w:rPr>
        <w:t>във</w:t>
      </w:r>
      <w:proofErr w:type="spellEnd"/>
      <w:r w:rsidRPr="00AC21BC">
        <w:rPr>
          <w:color w:val="3B3B3B"/>
        </w:rPr>
        <w:t xml:space="preserve"> </w:t>
      </w:r>
      <w:proofErr w:type="spellStart"/>
      <w:r w:rsidRPr="00AC21BC">
        <w:rPr>
          <w:color w:val="3B3B3B"/>
        </w:rPr>
        <w:t>връзка</w:t>
      </w:r>
      <w:proofErr w:type="spellEnd"/>
      <w:r w:rsidRPr="00AC21BC">
        <w:rPr>
          <w:color w:val="3B3B3B"/>
        </w:rPr>
        <w:t xml:space="preserve"> с </w:t>
      </w:r>
      <w:proofErr w:type="spellStart"/>
      <w:r w:rsidRPr="00AC21BC">
        <w:rPr>
          <w:color w:val="3B3B3B"/>
        </w:rPr>
        <w:t>други</w:t>
      </w:r>
      <w:proofErr w:type="spellEnd"/>
      <w:r w:rsidRPr="00AC21BC">
        <w:rPr>
          <w:color w:val="3B3B3B"/>
        </w:rPr>
        <w:t xml:space="preserve"> </w:t>
      </w:r>
      <w:proofErr w:type="spellStart"/>
      <w:r w:rsidRPr="00AC21BC">
        <w:rPr>
          <w:color w:val="3B3B3B"/>
        </w:rPr>
        <w:t>конкурси</w:t>
      </w:r>
      <w:proofErr w:type="spellEnd"/>
      <w:r w:rsidRPr="00AC21BC">
        <w:rPr>
          <w:color w:val="3B3B3B"/>
        </w:rPr>
        <w:t xml:space="preserve"> </w:t>
      </w:r>
      <w:proofErr w:type="spellStart"/>
      <w:r w:rsidRPr="00AC21BC">
        <w:rPr>
          <w:color w:val="3B3B3B"/>
        </w:rPr>
        <w:t>на</w:t>
      </w:r>
      <w:proofErr w:type="spellEnd"/>
      <w:r w:rsidRPr="00AC21BC">
        <w:rPr>
          <w:color w:val="3B3B3B"/>
        </w:rPr>
        <w:t xml:space="preserve"> ФНИ </w:t>
      </w:r>
      <w:proofErr w:type="spellStart"/>
      <w:r w:rsidRPr="00AC21BC">
        <w:rPr>
          <w:color w:val="3B3B3B"/>
        </w:rPr>
        <w:t>за</w:t>
      </w:r>
      <w:proofErr w:type="spellEnd"/>
      <w:r w:rsidRPr="00AC21BC">
        <w:rPr>
          <w:color w:val="3B3B3B"/>
        </w:rPr>
        <w:t xml:space="preserve"> </w:t>
      </w:r>
      <w:proofErr w:type="spellStart"/>
      <w:r w:rsidRPr="00AC21BC">
        <w:rPr>
          <w:color w:val="3B3B3B"/>
        </w:rPr>
        <w:t>годината</w:t>
      </w:r>
      <w:proofErr w:type="spellEnd"/>
      <w:r w:rsidRPr="00AC21BC">
        <w:rPr>
          <w:color w:val="3B3B3B"/>
        </w:rPr>
        <w:t xml:space="preserve">, </w:t>
      </w:r>
      <w:proofErr w:type="spellStart"/>
      <w:r w:rsidRPr="00AC21BC">
        <w:rPr>
          <w:color w:val="3B3B3B"/>
        </w:rPr>
        <w:t>те</w:t>
      </w:r>
      <w:proofErr w:type="spellEnd"/>
      <w:r w:rsidRPr="00AC21BC">
        <w:rPr>
          <w:color w:val="3B3B3B"/>
        </w:rPr>
        <w:t xml:space="preserve"> </w:t>
      </w:r>
      <w:proofErr w:type="spellStart"/>
      <w:r w:rsidRPr="00AC21BC">
        <w:rPr>
          <w:color w:val="3B3B3B"/>
        </w:rPr>
        <w:t>важат</w:t>
      </w:r>
      <w:proofErr w:type="spellEnd"/>
      <w:r w:rsidRPr="00AC21BC">
        <w:rPr>
          <w:color w:val="3B3B3B"/>
        </w:rPr>
        <w:t xml:space="preserve"> и </w:t>
      </w:r>
      <w:proofErr w:type="spellStart"/>
      <w:r w:rsidRPr="00AC21BC">
        <w:rPr>
          <w:color w:val="3B3B3B"/>
        </w:rPr>
        <w:t>за</w:t>
      </w:r>
      <w:proofErr w:type="spellEnd"/>
      <w:r w:rsidRPr="00AC21BC">
        <w:rPr>
          <w:color w:val="3B3B3B"/>
        </w:rPr>
        <w:t xml:space="preserve"> </w:t>
      </w:r>
      <w:proofErr w:type="spellStart"/>
      <w:r w:rsidRPr="00AC21BC">
        <w:rPr>
          <w:color w:val="3B3B3B"/>
        </w:rPr>
        <w:t>този</w:t>
      </w:r>
      <w:proofErr w:type="spellEnd"/>
      <w:r w:rsidRPr="00AC21BC">
        <w:rPr>
          <w:color w:val="3B3B3B"/>
        </w:rPr>
        <w:t xml:space="preserve"> </w:t>
      </w:r>
      <w:proofErr w:type="spellStart"/>
      <w:r w:rsidRPr="00AC21BC">
        <w:rPr>
          <w:color w:val="3B3B3B"/>
        </w:rPr>
        <w:t>конкурс</w:t>
      </w:r>
      <w:proofErr w:type="spellEnd"/>
      <w:r w:rsidRPr="00AC21BC">
        <w:rPr>
          <w:color w:val="3B3B3B"/>
        </w:rPr>
        <w:t>.</w:t>
      </w:r>
    </w:p>
    <w:p w14:paraId="576F067E" w14:textId="77777777" w:rsidR="00AC21BC" w:rsidRPr="00AC21BC" w:rsidRDefault="00AC21BC" w:rsidP="00AC21BC">
      <w:pPr>
        <w:shd w:val="clear" w:color="auto" w:fill="FFFFFF"/>
        <w:spacing w:before="120" w:after="120" w:line="276" w:lineRule="auto"/>
        <w:jc w:val="both"/>
        <w:rPr>
          <w:color w:val="3B3B3B"/>
        </w:rPr>
      </w:pPr>
      <w:proofErr w:type="spellStart"/>
      <w:r w:rsidRPr="00AC21BC">
        <w:rPr>
          <w:color w:val="3B3B3B"/>
        </w:rPr>
        <w:t>Документите</w:t>
      </w:r>
      <w:proofErr w:type="spellEnd"/>
      <w:r w:rsidRPr="00AC21BC">
        <w:rPr>
          <w:color w:val="3B3B3B"/>
        </w:rPr>
        <w:t xml:space="preserve"> </w:t>
      </w:r>
      <w:proofErr w:type="spellStart"/>
      <w:r w:rsidRPr="00AC21BC">
        <w:rPr>
          <w:color w:val="3B3B3B"/>
        </w:rPr>
        <w:t>следва</w:t>
      </w:r>
      <w:proofErr w:type="spellEnd"/>
      <w:r w:rsidRPr="00AC21BC">
        <w:rPr>
          <w:color w:val="3B3B3B"/>
        </w:rPr>
        <w:t xml:space="preserve"> </w:t>
      </w:r>
      <w:proofErr w:type="spellStart"/>
      <w:r w:rsidRPr="00AC21BC">
        <w:rPr>
          <w:color w:val="3B3B3B"/>
        </w:rPr>
        <w:t>да</w:t>
      </w:r>
      <w:proofErr w:type="spellEnd"/>
      <w:r w:rsidRPr="00AC21BC">
        <w:rPr>
          <w:color w:val="3B3B3B"/>
        </w:rPr>
        <w:t xml:space="preserve"> </w:t>
      </w:r>
      <w:proofErr w:type="spellStart"/>
      <w:r w:rsidRPr="00AC21BC">
        <w:rPr>
          <w:color w:val="3B3B3B"/>
        </w:rPr>
        <w:t>са</w:t>
      </w:r>
      <w:proofErr w:type="spellEnd"/>
      <w:r w:rsidRPr="00AC21BC">
        <w:rPr>
          <w:color w:val="3B3B3B"/>
        </w:rPr>
        <w:t xml:space="preserve"> </w:t>
      </w:r>
      <w:proofErr w:type="spellStart"/>
      <w:r w:rsidRPr="00AC21BC">
        <w:rPr>
          <w:color w:val="3B3B3B"/>
        </w:rPr>
        <w:t>подписани</w:t>
      </w:r>
      <w:proofErr w:type="spellEnd"/>
      <w:r w:rsidRPr="00AC21BC">
        <w:rPr>
          <w:color w:val="3B3B3B"/>
        </w:rPr>
        <w:t xml:space="preserve"> </w:t>
      </w:r>
      <w:proofErr w:type="spellStart"/>
      <w:r w:rsidRPr="00AC21BC">
        <w:rPr>
          <w:color w:val="3B3B3B"/>
        </w:rPr>
        <w:t>или</w:t>
      </w:r>
      <w:proofErr w:type="spellEnd"/>
      <w:r w:rsidRPr="00AC21BC">
        <w:rPr>
          <w:color w:val="3B3B3B"/>
        </w:rPr>
        <w:t xml:space="preserve"> с </w:t>
      </w:r>
      <w:proofErr w:type="spellStart"/>
      <w:r w:rsidRPr="00AC21BC">
        <w:rPr>
          <w:color w:val="3B3B3B"/>
        </w:rPr>
        <w:t>електронни</w:t>
      </w:r>
      <w:proofErr w:type="spellEnd"/>
      <w:r w:rsidRPr="00AC21BC">
        <w:rPr>
          <w:color w:val="3B3B3B"/>
        </w:rPr>
        <w:t xml:space="preserve"> </w:t>
      </w:r>
      <w:proofErr w:type="spellStart"/>
      <w:r w:rsidRPr="00AC21BC">
        <w:rPr>
          <w:color w:val="3B3B3B"/>
        </w:rPr>
        <w:t>подписи</w:t>
      </w:r>
      <w:proofErr w:type="spellEnd"/>
      <w:r w:rsidRPr="00AC21BC">
        <w:rPr>
          <w:color w:val="3B3B3B"/>
        </w:rPr>
        <w:t xml:space="preserve">, </w:t>
      </w:r>
      <w:proofErr w:type="spellStart"/>
      <w:r w:rsidRPr="00AC21BC">
        <w:rPr>
          <w:color w:val="3B3B3B"/>
        </w:rPr>
        <w:t>или</w:t>
      </w:r>
      <w:proofErr w:type="spellEnd"/>
      <w:r w:rsidRPr="00AC21BC">
        <w:rPr>
          <w:color w:val="3B3B3B"/>
        </w:rPr>
        <w:t xml:space="preserve"> </w:t>
      </w:r>
      <w:proofErr w:type="spellStart"/>
      <w:r w:rsidRPr="00AC21BC">
        <w:rPr>
          <w:color w:val="3B3B3B"/>
        </w:rPr>
        <w:t>подписани</w:t>
      </w:r>
      <w:proofErr w:type="spellEnd"/>
      <w:r w:rsidRPr="00AC21BC">
        <w:rPr>
          <w:color w:val="3B3B3B"/>
        </w:rPr>
        <w:t xml:space="preserve"> и </w:t>
      </w:r>
      <w:proofErr w:type="spellStart"/>
      <w:r w:rsidRPr="00AC21BC">
        <w:rPr>
          <w:color w:val="3B3B3B"/>
        </w:rPr>
        <w:t>сканирани</w:t>
      </w:r>
      <w:proofErr w:type="spellEnd"/>
      <w:r w:rsidRPr="00AC21BC">
        <w:rPr>
          <w:color w:val="3B3B3B"/>
        </w:rPr>
        <w:t xml:space="preserve">. </w:t>
      </w:r>
      <w:proofErr w:type="spellStart"/>
      <w:r w:rsidRPr="00AC21BC">
        <w:rPr>
          <w:color w:val="3B3B3B"/>
        </w:rPr>
        <w:t>Всички</w:t>
      </w:r>
      <w:proofErr w:type="spellEnd"/>
      <w:r w:rsidRPr="00AC21BC">
        <w:rPr>
          <w:color w:val="3B3B3B"/>
        </w:rPr>
        <w:t xml:space="preserve"> </w:t>
      </w:r>
      <w:proofErr w:type="spellStart"/>
      <w:r w:rsidRPr="00AC21BC">
        <w:rPr>
          <w:color w:val="3B3B3B"/>
        </w:rPr>
        <w:t>декларации</w:t>
      </w:r>
      <w:proofErr w:type="spellEnd"/>
      <w:r w:rsidRPr="00AC21BC">
        <w:rPr>
          <w:color w:val="3B3B3B"/>
        </w:rPr>
        <w:t xml:space="preserve"> </w:t>
      </w:r>
      <w:proofErr w:type="spellStart"/>
      <w:r w:rsidRPr="00AC21BC">
        <w:rPr>
          <w:color w:val="3B3B3B"/>
        </w:rPr>
        <w:t>се</w:t>
      </w:r>
      <w:proofErr w:type="spellEnd"/>
      <w:r w:rsidRPr="00AC21BC">
        <w:rPr>
          <w:color w:val="3B3B3B"/>
        </w:rPr>
        <w:t xml:space="preserve"> </w:t>
      </w:r>
      <w:proofErr w:type="spellStart"/>
      <w:r w:rsidRPr="00AC21BC">
        <w:rPr>
          <w:color w:val="3B3B3B"/>
        </w:rPr>
        <w:t>прилагат</w:t>
      </w:r>
      <w:proofErr w:type="spellEnd"/>
      <w:r w:rsidRPr="00AC21BC">
        <w:rPr>
          <w:color w:val="3B3B3B"/>
        </w:rPr>
        <w:t xml:space="preserve"> </w:t>
      </w:r>
      <w:proofErr w:type="spellStart"/>
      <w:r w:rsidRPr="00AC21BC">
        <w:rPr>
          <w:color w:val="3B3B3B"/>
        </w:rPr>
        <w:t>също</w:t>
      </w:r>
      <w:proofErr w:type="spellEnd"/>
      <w:r w:rsidRPr="00AC21BC">
        <w:rPr>
          <w:color w:val="3B3B3B"/>
        </w:rPr>
        <w:t xml:space="preserve"> </w:t>
      </w:r>
      <w:proofErr w:type="spellStart"/>
      <w:r w:rsidRPr="00AC21BC">
        <w:rPr>
          <w:color w:val="3B3B3B"/>
        </w:rPr>
        <w:t>или</w:t>
      </w:r>
      <w:proofErr w:type="spellEnd"/>
      <w:r w:rsidRPr="00AC21BC">
        <w:rPr>
          <w:color w:val="3B3B3B"/>
        </w:rPr>
        <w:t xml:space="preserve"> </w:t>
      </w:r>
      <w:proofErr w:type="spellStart"/>
      <w:r w:rsidRPr="00AC21BC">
        <w:rPr>
          <w:color w:val="3B3B3B"/>
        </w:rPr>
        <w:t>електронно</w:t>
      </w:r>
      <w:proofErr w:type="spellEnd"/>
      <w:r w:rsidRPr="00AC21BC">
        <w:rPr>
          <w:color w:val="3B3B3B"/>
        </w:rPr>
        <w:t xml:space="preserve"> </w:t>
      </w:r>
      <w:proofErr w:type="spellStart"/>
      <w:r w:rsidRPr="00AC21BC">
        <w:rPr>
          <w:color w:val="3B3B3B"/>
        </w:rPr>
        <w:t>подписани</w:t>
      </w:r>
      <w:proofErr w:type="spellEnd"/>
      <w:r w:rsidRPr="00AC21BC">
        <w:rPr>
          <w:color w:val="3B3B3B"/>
        </w:rPr>
        <w:t xml:space="preserve">, </w:t>
      </w:r>
      <w:proofErr w:type="spellStart"/>
      <w:r w:rsidRPr="00AC21BC">
        <w:rPr>
          <w:color w:val="3B3B3B"/>
        </w:rPr>
        <w:t>или</w:t>
      </w:r>
      <w:proofErr w:type="spellEnd"/>
      <w:r w:rsidRPr="00AC21BC">
        <w:rPr>
          <w:color w:val="3B3B3B"/>
        </w:rPr>
        <w:t xml:space="preserve"> </w:t>
      </w:r>
      <w:proofErr w:type="spellStart"/>
      <w:r w:rsidRPr="00AC21BC">
        <w:rPr>
          <w:color w:val="3B3B3B"/>
        </w:rPr>
        <w:t>подписани</w:t>
      </w:r>
      <w:proofErr w:type="spellEnd"/>
      <w:r w:rsidRPr="00AC21BC">
        <w:rPr>
          <w:color w:val="3B3B3B"/>
        </w:rPr>
        <w:t xml:space="preserve"> и </w:t>
      </w:r>
      <w:proofErr w:type="spellStart"/>
      <w:r w:rsidRPr="00AC21BC">
        <w:rPr>
          <w:color w:val="3B3B3B"/>
        </w:rPr>
        <w:t>сканирани</w:t>
      </w:r>
      <w:proofErr w:type="spellEnd"/>
      <w:r w:rsidRPr="00AC21BC">
        <w:rPr>
          <w:color w:val="3B3B3B"/>
        </w:rPr>
        <w:t xml:space="preserve">. </w:t>
      </w:r>
      <w:proofErr w:type="spellStart"/>
      <w:r w:rsidRPr="00AC21BC">
        <w:rPr>
          <w:color w:val="3B3B3B"/>
        </w:rPr>
        <w:t>При</w:t>
      </w:r>
      <w:proofErr w:type="spellEnd"/>
      <w:r w:rsidRPr="00AC21BC">
        <w:rPr>
          <w:color w:val="3B3B3B"/>
        </w:rPr>
        <w:t xml:space="preserve"> </w:t>
      </w:r>
      <w:proofErr w:type="spellStart"/>
      <w:r w:rsidRPr="00AC21BC">
        <w:rPr>
          <w:color w:val="3B3B3B"/>
        </w:rPr>
        <w:t>електронното</w:t>
      </w:r>
      <w:proofErr w:type="spellEnd"/>
      <w:r w:rsidRPr="00AC21BC">
        <w:rPr>
          <w:color w:val="3B3B3B"/>
        </w:rPr>
        <w:t xml:space="preserve"> </w:t>
      </w:r>
      <w:proofErr w:type="spellStart"/>
      <w:r w:rsidRPr="00AC21BC">
        <w:rPr>
          <w:color w:val="3B3B3B"/>
        </w:rPr>
        <w:t>подаване</w:t>
      </w:r>
      <w:proofErr w:type="spellEnd"/>
      <w:r w:rsidRPr="00AC21BC">
        <w:rPr>
          <w:color w:val="3B3B3B"/>
        </w:rPr>
        <w:t xml:space="preserve"> </w:t>
      </w:r>
      <w:proofErr w:type="spellStart"/>
      <w:r w:rsidRPr="00AC21BC">
        <w:rPr>
          <w:color w:val="3B3B3B"/>
        </w:rPr>
        <w:t>всички</w:t>
      </w:r>
      <w:proofErr w:type="spellEnd"/>
      <w:r w:rsidRPr="00AC21BC">
        <w:rPr>
          <w:color w:val="3B3B3B"/>
        </w:rPr>
        <w:t xml:space="preserve"> </w:t>
      </w:r>
      <w:proofErr w:type="spellStart"/>
      <w:r w:rsidRPr="00AC21BC">
        <w:rPr>
          <w:color w:val="3B3B3B"/>
        </w:rPr>
        <w:t>документи</w:t>
      </w:r>
      <w:proofErr w:type="spellEnd"/>
      <w:r w:rsidRPr="00AC21BC">
        <w:rPr>
          <w:color w:val="3B3B3B"/>
        </w:rPr>
        <w:t xml:space="preserve"> </w:t>
      </w:r>
      <w:proofErr w:type="spellStart"/>
      <w:r w:rsidRPr="00AC21BC">
        <w:rPr>
          <w:color w:val="3B3B3B"/>
        </w:rPr>
        <w:t>трябва</w:t>
      </w:r>
      <w:proofErr w:type="spellEnd"/>
      <w:r w:rsidRPr="00AC21BC">
        <w:rPr>
          <w:color w:val="3B3B3B"/>
        </w:rPr>
        <w:t xml:space="preserve"> </w:t>
      </w:r>
      <w:proofErr w:type="spellStart"/>
      <w:r w:rsidRPr="00AC21BC">
        <w:rPr>
          <w:color w:val="3B3B3B"/>
        </w:rPr>
        <w:t>да</w:t>
      </w:r>
      <w:proofErr w:type="spellEnd"/>
      <w:r w:rsidRPr="00AC21BC">
        <w:rPr>
          <w:color w:val="3B3B3B"/>
        </w:rPr>
        <w:t xml:space="preserve"> </w:t>
      </w:r>
      <w:proofErr w:type="spellStart"/>
      <w:r w:rsidRPr="00AC21BC">
        <w:rPr>
          <w:color w:val="3B3B3B"/>
        </w:rPr>
        <w:t>бъдат</w:t>
      </w:r>
      <w:proofErr w:type="spellEnd"/>
      <w:r w:rsidRPr="00AC21BC">
        <w:rPr>
          <w:color w:val="3B3B3B"/>
        </w:rPr>
        <w:t xml:space="preserve"> </w:t>
      </w:r>
      <w:proofErr w:type="spellStart"/>
      <w:r w:rsidRPr="00AC21BC">
        <w:rPr>
          <w:color w:val="3B3B3B"/>
        </w:rPr>
        <w:t>подадени</w:t>
      </w:r>
      <w:proofErr w:type="spellEnd"/>
      <w:r w:rsidRPr="00AC21BC">
        <w:rPr>
          <w:color w:val="3B3B3B"/>
        </w:rPr>
        <w:t xml:space="preserve"> в </w:t>
      </w:r>
      <w:proofErr w:type="spellStart"/>
      <w:r w:rsidRPr="00AC21BC">
        <w:rPr>
          <w:color w:val="3B3B3B"/>
        </w:rPr>
        <w:t>съответните</w:t>
      </w:r>
      <w:proofErr w:type="spellEnd"/>
      <w:r w:rsidRPr="00AC21BC">
        <w:rPr>
          <w:color w:val="3B3B3B"/>
        </w:rPr>
        <w:t xml:space="preserve"> </w:t>
      </w:r>
      <w:proofErr w:type="spellStart"/>
      <w:r w:rsidRPr="00AC21BC">
        <w:rPr>
          <w:color w:val="3B3B3B"/>
        </w:rPr>
        <w:t>позиции</w:t>
      </w:r>
      <w:proofErr w:type="spellEnd"/>
      <w:r w:rsidRPr="00AC21BC">
        <w:rPr>
          <w:color w:val="3B3B3B"/>
        </w:rPr>
        <w:t xml:space="preserve"> </w:t>
      </w:r>
      <w:proofErr w:type="spellStart"/>
      <w:r w:rsidRPr="00AC21BC">
        <w:rPr>
          <w:color w:val="3B3B3B"/>
        </w:rPr>
        <w:t>на</w:t>
      </w:r>
      <w:proofErr w:type="spellEnd"/>
      <w:r w:rsidRPr="00AC21BC">
        <w:rPr>
          <w:color w:val="3B3B3B"/>
        </w:rPr>
        <w:t xml:space="preserve"> </w:t>
      </w:r>
      <w:proofErr w:type="spellStart"/>
      <w:r w:rsidRPr="00AC21BC">
        <w:rPr>
          <w:color w:val="3B3B3B"/>
        </w:rPr>
        <w:t>формата</w:t>
      </w:r>
      <w:proofErr w:type="spellEnd"/>
      <w:r w:rsidRPr="00AC21BC">
        <w:rPr>
          <w:color w:val="3B3B3B"/>
        </w:rPr>
        <w:t xml:space="preserve"> </w:t>
      </w:r>
      <w:proofErr w:type="spellStart"/>
      <w:r w:rsidRPr="00AC21BC">
        <w:rPr>
          <w:color w:val="3B3B3B"/>
        </w:rPr>
        <w:t>за</w:t>
      </w:r>
      <w:proofErr w:type="spellEnd"/>
      <w:r w:rsidRPr="00AC21BC">
        <w:rPr>
          <w:color w:val="3B3B3B"/>
        </w:rPr>
        <w:t xml:space="preserve"> </w:t>
      </w:r>
      <w:proofErr w:type="spellStart"/>
      <w:r w:rsidRPr="00AC21BC">
        <w:rPr>
          <w:color w:val="3B3B3B"/>
        </w:rPr>
        <w:t>електронно</w:t>
      </w:r>
      <w:proofErr w:type="spellEnd"/>
      <w:r w:rsidRPr="00AC21BC">
        <w:rPr>
          <w:color w:val="3B3B3B"/>
        </w:rPr>
        <w:t xml:space="preserve"> </w:t>
      </w:r>
      <w:proofErr w:type="spellStart"/>
      <w:r w:rsidRPr="00AC21BC">
        <w:rPr>
          <w:color w:val="3B3B3B"/>
        </w:rPr>
        <w:t>подаване</w:t>
      </w:r>
      <w:proofErr w:type="spellEnd"/>
      <w:r w:rsidRPr="00AC21BC">
        <w:rPr>
          <w:color w:val="3B3B3B"/>
        </w:rPr>
        <w:t xml:space="preserve"> </w:t>
      </w:r>
      <w:proofErr w:type="spellStart"/>
      <w:r w:rsidRPr="00AC21BC">
        <w:rPr>
          <w:color w:val="3B3B3B"/>
        </w:rPr>
        <w:t>на</w:t>
      </w:r>
      <w:proofErr w:type="spellEnd"/>
      <w:r w:rsidRPr="00AC21BC">
        <w:rPr>
          <w:color w:val="3B3B3B"/>
        </w:rPr>
        <w:t xml:space="preserve"> </w:t>
      </w:r>
      <w:proofErr w:type="spellStart"/>
      <w:r w:rsidRPr="00AC21BC">
        <w:rPr>
          <w:color w:val="3B3B3B"/>
        </w:rPr>
        <w:t>проектните</w:t>
      </w:r>
      <w:proofErr w:type="spellEnd"/>
      <w:r w:rsidRPr="00AC21BC">
        <w:rPr>
          <w:color w:val="3B3B3B"/>
        </w:rPr>
        <w:t xml:space="preserve"> </w:t>
      </w:r>
      <w:proofErr w:type="spellStart"/>
      <w:r w:rsidRPr="00AC21BC">
        <w:rPr>
          <w:color w:val="3B3B3B"/>
        </w:rPr>
        <w:t>предложения</w:t>
      </w:r>
      <w:proofErr w:type="spellEnd"/>
      <w:r w:rsidRPr="00AC21BC">
        <w:rPr>
          <w:color w:val="3B3B3B"/>
        </w:rPr>
        <w:t xml:space="preserve">. </w:t>
      </w:r>
      <w:proofErr w:type="spellStart"/>
      <w:r w:rsidRPr="00AC21BC">
        <w:rPr>
          <w:color w:val="3B3B3B"/>
        </w:rPr>
        <w:t>Крайното</w:t>
      </w:r>
      <w:proofErr w:type="spellEnd"/>
      <w:r w:rsidRPr="00AC21BC">
        <w:rPr>
          <w:color w:val="3B3B3B"/>
        </w:rPr>
        <w:t xml:space="preserve"> </w:t>
      </w:r>
      <w:proofErr w:type="spellStart"/>
      <w:r w:rsidRPr="00AC21BC">
        <w:rPr>
          <w:color w:val="3B3B3B"/>
        </w:rPr>
        <w:t>подаване</w:t>
      </w:r>
      <w:proofErr w:type="spellEnd"/>
      <w:r w:rsidRPr="00AC21BC">
        <w:rPr>
          <w:color w:val="3B3B3B"/>
        </w:rPr>
        <w:t xml:space="preserve"> </w:t>
      </w:r>
      <w:proofErr w:type="spellStart"/>
      <w:r w:rsidRPr="00AC21BC">
        <w:rPr>
          <w:color w:val="3B3B3B"/>
        </w:rPr>
        <w:t>се</w:t>
      </w:r>
      <w:proofErr w:type="spellEnd"/>
      <w:r w:rsidRPr="00AC21BC">
        <w:rPr>
          <w:color w:val="3B3B3B"/>
        </w:rPr>
        <w:t xml:space="preserve"> </w:t>
      </w:r>
      <w:proofErr w:type="spellStart"/>
      <w:r w:rsidRPr="00AC21BC">
        <w:rPr>
          <w:color w:val="3B3B3B"/>
        </w:rPr>
        <w:t>извършва</w:t>
      </w:r>
      <w:proofErr w:type="spellEnd"/>
      <w:r w:rsidRPr="00AC21BC">
        <w:rPr>
          <w:color w:val="3B3B3B"/>
        </w:rPr>
        <w:t xml:space="preserve"> </w:t>
      </w:r>
      <w:proofErr w:type="spellStart"/>
      <w:r w:rsidRPr="00AC21BC">
        <w:rPr>
          <w:color w:val="3B3B3B"/>
        </w:rPr>
        <w:t>не</w:t>
      </w:r>
      <w:proofErr w:type="spellEnd"/>
      <w:r w:rsidRPr="00AC21BC">
        <w:rPr>
          <w:color w:val="3B3B3B"/>
        </w:rPr>
        <w:t xml:space="preserve"> по-</w:t>
      </w:r>
      <w:proofErr w:type="spellStart"/>
      <w:r w:rsidRPr="00AC21BC">
        <w:rPr>
          <w:color w:val="3B3B3B"/>
        </w:rPr>
        <w:t>късно</w:t>
      </w:r>
      <w:proofErr w:type="spellEnd"/>
      <w:r w:rsidRPr="00AC21BC">
        <w:rPr>
          <w:color w:val="3B3B3B"/>
        </w:rPr>
        <w:t xml:space="preserve"> </w:t>
      </w:r>
      <w:proofErr w:type="spellStart"/>
      <w:r w:rsidRPr="00AC21BC">
        <w:rPr>
          <w:color w:val="3B3B3B"/>
        </w:rPr>
        <w:t>от</w:t>
      </w:r>
      <w:proofErr w:type="spellEnd"/>
      <w:r w:rsidRPr="00AC21BC">
        <w:rPr>
          <w:color w:val="3B3B3B"/>
        </w:rPr>
        <w:t xml:space="preserve"> 17:30 </w:t>
      </w:r>
      <w:proofErr w:type="spellStart"/>
      <w:r w:rsidRPr="00AC21BC">
        <w:rPr>
          <w:color w:val="3B3B3B"/>
        </w:rPr>
        <w:t>часа</w:t>
      </w:r>
      <w:proofErr w:type="spellEnd"/>
      <w:r w:rsidRPr="00AC21BC">
        <w:rPr>
          <w:color w:val="3B3B3B"/>
        </w:rPr>
        <w:t xml:space="preserve"> (</w:t>
      </w:r>
      <w:proofErr w:type="spellStart"/>
      <w:r w:rsidRPr="00AC21BC">
        <w:rPr>
          <w:color w:val="3B3B3B"/>
        </w:rPr>
        <w:t>Българско</w:t>
      </w:r>
      <w:proofErr w:type="spellEnd"/>
      <w:r w:rsidRPr="00AC21BC">
        <w:rPr>
          <w:color w:val="3B3B3B"/>
        </w:rPr>
        <w:t xml:space="preserve"> </w:t>
      </w:r>
      <w:proofErr w:type="spellStart"/>
      <w:r w:rsidRPr="00AC21BC">
        <w:rPr>
          <w:color w:val="3B3B3B"/>
        </w:rPr>
        <w:t>време</w:t>
      </w:r>
      <w:proofErr w:type="spellEnd"/>
      <w:r w:rsidRPr="00AC21BC">
        <w:rPr>
          <w:color w:val="3B3B3B"/>
        </w:rPr>
        <w:t xml:space="preserve">) </w:t>
      </w:r>
      <w:proofErr w:type="spellStart"/>
      <w:r w:rsidRPr="00AC21BC">
        <w:rPr>
          <w:color w:val="3B3B3B"/>
        </w:rPr>
        <w:t>на</w:t>
      </w:r>
      <w:proofErr w:type="spellEnd"/>
      <w:r w:rsidRPr="00AC21BC">
        <w:rPr>
          <w:color w:val="3B3B3B"/>
        </w:rPr>
        <w:t xml:space="preserve"> </w:t>
      </w:r>
      <w:proofErr w:type="spellStart"/>
      <w:r w:rsidRPr="00AC21BC">
        <w:rPr>
          <w:color w:val="3B3B3B"/>
        </w:rPr>
        <w:t>датата</w:t>
      </w:r>
      <w:proofErr w:type="spellEnd"/>
      <w:r w:rsidRPr="00AC21BC">
        <w:rPr>
          <w:color w:val="3B3B3B"/>
        </w:rPr>
        <w:t xml:space="preserve"> </w:t>
      </w:r>
      <w:proofErr w:type="spellStart"/>
      <w:r w:rsidRPr="00AC21BC">
        <w:rPr>
          <w:color w:val="3B3B3B"/>
        </w:rPr>
        <w:t>на</w:t>
      </w:r>
      <w:proofErr w:type="spellEnd"/>
      <w:r w:rsidRPr="00AC21BC">
        <w:rPr>
          <w:color w:val="3B3B3B"/>
        </w:rPr>
        <w:t xml:space="preserve"> </w:t>
      </w:r>
      <w:proofErr w:type="spellStart"/>
      <w:r w:rsidRPr="00AC21BC">
        <w:rPr>
          <w:color w:val="3B3B3B"/>
        </w:rPr>
        <w:t>крайния</w:t>
      </w:r>
      <w:proofErr w:type="spellEnd"/>
      <w:r w:rsidRPr="00AC21BC">
        <w:rPr>
          <w:color w:val="3B3B3B"/>
        </w:rPr>
        <w:t xml:space="preserve"> </w:t>
      </w:r>
      <w:proofErr w:type="spellStart"/>
      <w:r w:rsidRPr="00AC21BC">
        <w:rPr>
          <w:color w:val="3B3B3B"/>
        </w:rPr>
        <w:t>срок</w:t>
      </w:r>
      <w:proofErr w:type="spellEnd"/>
      <w:r w:rsidRPr="00AC21BC">
        <w:rPr>
          <w:color w:val="3B3B3B"/>
        </w:rPr>
        <w:t xml:space="preserve"> </w:t>
      </w:r>
      <w:proofErr w:type="spellStart"/>
      <w:r w:rsidRPr="00AC21BC">
        <w:rPr>
          <w:color w:val="3B3B3B"/>
        </w:rPr>
        <w:t>за</w:t>
      </w:r>
      <w:proofErr w:type="spellEnd"/>
      <w:r w:rsidRPr="00AC21BC">
        <w:rPr>
          <w:color w:val="3B3B3B"/>
        </w:rPr>
        <w:t xml:space="preserve"> </w:t>
      </w:r>
      <w:proofErr w:type="spellStart"/>
      <w:r w:rsidRPr="00AC21BC">
        <w:rPr>
          <w:color w:val="3B3B3B"/>
        </w:rPr>
        <w:t>подаване</w:t>
      </w:r>
      <w:proofErr w:type="spellEnd"/>
      <w:r w:rsidRPr="00AC21BC">
        <w:rPr>
          <w:color w:val="3B3B3B"/>
        </w:rPr>
        <w:t xml:space="preserve"> </w:t>
      </w:r>
      <w:proofErr w:type="spellStart"/>
      <w:r w:rsidRPr="00AC21BC">
        <w:rPr>
          <w:color w:val="3B3B3B"/>
        </w:rPr>
        <w:t>на</w:t>
      </w:r>
      <w:proofErr w:type="spellEnd"/>
      <w:r w:rsidRPr="00AC21BC">
        <w:rPr>
          <w:color w:val="3B3B3B"/>
        </w:rPr>
        <w:t xml:space="preserve"> </w:t>
      </w:r>
      <w:proofErr w:type="spellStart"/>
      <w:r w:rsidRPr="00AC21BC">
        <w:rPr>
          <w:color w:val="3B3B3B"/>
        </w:rPr>
        <w:t>проектните</w:t>
      </w:r>
      <w:proofErr w:type="spellEnd"/>
      <w:r w:rsidRPr="00AC21BC">
        <w:rPr>
          <w:color w:val="3B3B3B"/>
        </w:rPr>
        <w:t xml:space="preserve"> </w:t>
      </w:r>
      <w:proofErr w:type="spellStart"/>
      <w:r w:rsidRPr="00AC21BC">
        <w:rPr>
          <w:color w:val="3B3B3B"/>
        </w:rPr>
        <w:t>предложения</w:t>
      </w:r>
      <w:proofErr w:type="spellEnd"/>
      <w:r w:rsidRPr="00AC21BC">
        <w:rPr>
          <w:color w:val="3B3B3B"/>
        </w:rPr>
        <w:t xml:space="preserve"> </w:t>
      </w:r>
      <w:proofErr w:type="spellStart"/>
      <w:r w:rsidRPr="00AC21BC">
        <w:rPr>
          <w:color w:val="3B3B3B"/>
        </w:rPr>
        <w:t>чрез</w:t>
      </w:r>
      <w:proofErr w:type="spellEnd"/>
      <w:r w:rsidRPr="00AC21BC">
        <w:rPr>
          <w:color w:val="3B3B3B"/>
        </w:rPr>
        <w:t xml:space="preserve"> </w:t>
      </w:r>
      <w:proofErr w:type="spellStart"/>
      <w:r w:rsidRPr="00AC21BC">
        <w:rPr>
          <w:color w:val="3B3B3B"/>
        </w:rPr>
        <w:t>използване</w:t>
      </w:r>
      <w:proofErr w:type="spellEnd"/>
      <w:r w:rsidRPr="00AC21BC">
        <w:rPr>
          <w:color w:val="3B3B3B"/>
        </w:rPr>
        <w:t xml:space="preserve"> </w:t>
      </w:r>
      <w:proofErr w:type="spellStart"/>
      <w:r w:rsidRPr="00AC21BC">
        <w:rPr>
          <w:color w:val="3B3B3B"/>
        </w:rPr>
        <w:t>на</w:t>
      </w:r>
      <w:proofErr w:type="spellEnd"/>
      <w:r w:rsidRPr="00AC21BC">
        <w:rPr>
          <w:color w:val="3B3B3B"/>
        </w:rPr>
        <w:t xml:space="preserve"> </w:t>
      </w:r>
      <w:proofErr w:type="spellStart"/>
      <w:r w:rsidRPr="00AC21BC">
        <w:rPr>
          <w:color w:val="3B3B3B"/>
        </w:rPr>
        <w:t>електронен</w:t>
      </w:r>
      <w:proofErr w:type="spellEnd"/>
      <w:r w:rsidRPr="00AC21BC">
        <w:rPr>
          <w:color w:val="3B3B3B"/>
        </w:rPr>
        <w:t xml:space="preserve"> </w:t>
      </w:r>
      <w:proofErr w:type="spellStart"/>
      <w:r w:rsidRPr="00AC21BC">
        <w:rPr>
          <w:color w:val="3B3B3B"/>
        </w:rPr>
        <w:t>подпис</w:t>
      </w:r>
      <w:proofErr w:type="spellEnd"/>
      <w:r w:rsidRPr="00AC21BC">
        <w:rPr>
          <w:color w:val="3B3B3B"/>
        </w:rPr>
        <w:t xml:space="preserve"> </w:t>
      </w:r>
      <w:proofErr w:type="spellStart"/>
      <w:r w:rsidRPr="00AC21BC">
        <w:rPr>
          <w:color w:val="3B3B3B"/>
        </w:rPr>
        <w:t>от</w:t>
      </w:r>
      <w:proofErr w:type="spellEnd"/>
      <w:r w:rsidRPr="00AC21BC">
        <w:rPr>
          <w:color w:val="3B3B3B"/>
        </w:rPr>
        <w:t xml:space="preserve"> </w:t>
      </w:r>
      <w:proofErr w:type="spellStart"/>
      <w:r w:rsidRPr="00AC21BC">
        <w:rPr>
          <w:color w:val="3B3B3B"/>
        </w:rPr>
        <w:t>ръководителя</w:t>
      </w:r>
      <w:proofErr w:type="spellEnd"/>
      <w:r w:rsidRPr="00AC21BC">
        <w:rPr>
          <w:color w:val="3B3B3B"/>
        </w:rPr>
        <w:t xml:space="preserve"> </w:t>
      </w:r>
      <w:proofErr w:type="spellStart"/>
      <w:r w:rsidRPr="00AC21BC">
        <w:rPr>
          <w:color w:val="3B3B3B"/>
        </w:rPr>
        <w:t>на</w:t>
      </w:r>
      <w:proofErr w:type="spellEnd"/>
      <w:r w:rsidRPr="00AC21BC">
        <w:rPr>
          <w:color w:val="3B3B3B"/>
        </w:rPr>
        <w:t xml:space="preserve"> </w:t>
      </w:r>
      <w:proofErr w:type="spellStart"/>
      <w:r w:rsidRPr="00AC21BC">
        <w:rPr>
          <w:color w:val="3B3B3B"/>
        </w:rPr>
        <w:t>базовата</w:t>
      </w:r>
      <w:proofErr w:type="spellEnd"/>
      <w:r w:rsidRPr="00AC21BC">
        <w:rPr>
          <w:color w:val="3B3B3B"/>
        </w:rPr>
        <w:t xml:space="preserve"> </w:t>
      </w:r>
      <w:proofErr w:type="spellStart"/>
      <w:r w:rsidRPr="00AC21BC">
        <w:rPr>
          <w:color w:val="3B3B3B"/>
        </w:rPr>
        <w:t>организация</w:t>
      </w:r>
      <w:proofErr w:type="spellEnd"/>
      <w:r w:rsidRPr="00AC21BC">
        <w:rPr>
          <w:color w:val="3B3B3B"/>
        </w:rPr>
        <w:t xml:space="preserve"> и е </w:t>
      </w:r>
      <w:proofErr w:type="spellStart"/>
      <w:r w:rsidRPr="00AC21BC">
        <w:rPr>
          <w:color w:val="3B3B3B"/>
        </w:rPr>
        <w:t>описано</w:t>
      </w:r>
      <w:proofErr w:type="spellEnd"/>
      <w:r w:rsidRPr="00AC21BC">
        <w:rPr>
          <w:color w:val="3B3B3B"/>
        </w:rPr>
        <w:t xml:space="preserve"> в </w:t>
      </w:r>
      <w:proofErr w:type="spellStart"/>
      <w:r w:rsidRPr="00AC21BC">
        <w:rPr>
          <w:color w:val="3B3B3B"/>
        </w:rPr>
        <w:t>техническите</w:t>
      </w:r>
      <w:proofErr w:type="spellEnd"/>
      <w:r w:rsidRPr="00AC21BC">
        <w:rPr>
          <w:color w:val="3B3B3B"/>
        </w:rPr>
        <w:t xml:space="preserve"> </w:t>
      </w:r>
      <w:proofErr w:type="spellStart"/>
      <w:r w:rsidRPr="00AC21BC">
        <w:rPr>
          <w:color w:val="3B3B3B"/>
        </w:rPr>
        <w:t>указания</w:t>
      </w:r>
      <w:proofErr w:type="spellEnd"/>
      <w:r w:rsidRPr="00AC21BC">
        <w:rPr>
          <w:color w:val="3B3B3B"/>
        </w:rPr>
        <w:t xml:space="preserve"> (</w:t>
      </w:r>
      <w:proofErr w:type="spellStart"/>
      <w:r w:rsidRPr="00AC21BC">
        <w:rPr>
          <w:color w:val="3B3B3B"/>
        </w:rPr>
        <w:t>отделен</w:t>
      </w:r>
      <w:proofErr w:type="spellEnd"/>
      <w:r w:rsidRPr="00AC21BC">
        <w:rPr>
          <w:color w:val="3B3B3B"/>
        </w:rPr>
        <w:t xml:space="preserve"> </w:t>
      </w:r>
      <w:proofErr w:type="spellStart"/>
      <w:r w:rsidRPr="00AC21BC">
        <w:rPr>
          <w:color w:val="3B3B3B"/>
        </w:rPr>
        <w:t>файл</w:t>
      </w:r>
      <w:proofErr w:type="spellEnd"/>
      <w:r w:rsidRPr="00AC21BC">
        <w:rPr>
          <w:color w:val="3B3B3B"/>
        </w:rPr>
        <w:t xml:space="preserve">). </w:t>
      </w:r>
      <w:proofErr w:type="spellStart"/>
      <w:r w:rsidRPr="00AC21BC">
        <w:rPr>
          <w:color w:val="3B3B3B"/>
        </w:rPr>
        <w:t>Подаването</w:t>
      </w:r>
      <w:proofErr w:type="spellEnd"/>
      <w:r w:rsidRPr="00AC21BC">
        <w:rPr>
          <w:color w:val="3B3B3B"/>
        </w:rPr>
        <w:t xml:space="preserve"> </w:t>
      </w:r>
      <w:proofErr w:type="spellStart"/>
      <w:r w:rsidRPr="00AC21BC">
        <w:rPr>
          <w:color w:val="3B3B3B"/>
        </w:rPr>
        <w:t>на</w:t>
      </w:r>
      <w:proofErr w:type="spellEnd"/>
      <w:r w:rsidRPr="00AC21BC">
        <w:rPr>
          <w:color w:val="3B3B3B"/>
        </w:rPr>
        <w:t xml:space="preserve"> </w:t>
      </w:r>
      <w:proofErr w:type="spellStart"/>
      <w:r w:rsidRPr="00AC21BC">
        <w:rPr>
          <w:color w:val="3B3B3B"/>
        </w:rPr>
        <w:t>предложението</w:t>
      </w:r>
      <w:proofErr w:type="spellEnd"/>
      <w:r w:rsidRPr="00AC21BC">
        <w:rPr>
          <w:color w:val="3B3B3B"/>
        </w:rPr>
        <w:t xml:space="preserve"> (и </w:t>
      </w:r>
      <w:proofErr w:type="spellStart"/>
      <w:r w:rsidRPr="00AC21BC">
        <w:rPr>
          <w:color w:val="3B3B3B"/>
        </w:rPr>
        <w:t>други</w:t>
      </w:r>
      <w:proofErr w:type="spellEnd"/>
      <w:r w:rsidRPr="00AC21BC">
        <w:rPr>
          <w:color w:val="3B3B3B"/>
        </w:rPr>
        <w:t xml:space="preserve"> </w:t>
      </w:r>
      <w:proofErr w:type="spellStart"/>
      <w:r w:rsidRPr="00AC21BC">
        <w:rPr>
          <w:color w:val="3B3B3B"/>
        </w:rPr>
        <w:t>действия</w:t>
      </w:r>
      <w:proofErr w:type="spellEnd"/>
      <w:r w:rsidRPr="00AC21BC">
        <w:rPr>
          <w:color w:val="3B3B3B"/>
        </w:rPr>
        <w:t xml:space="preserve">, </w:t>
      </w:r>
      <w:proofErr w:type="spellStart"/>
      <w:r w:rsidRPr="00AC21BC">
        <w:rPr>
          <w:color w:val="3B3B3B"/>
        </w:rPr>
        <w:t>които</w:t>
      </w:r>
      <w:proofErr w:type="spellEnd"/>
      <w:r w:rsidRPr="00AC21BC">
        <w:rPr>
          <w:color w:val="3B3B3B"/>
        </w:rPr>
        <w:t xml:space="preserve"> </w:t>
      </w:r>
      <w:proofErr w:type="spellStart"/>
      <w:r w:rsidRPr="00AC21BC">
        <w:rPr>
          <w:color w:val="3B3B3B"/>
        </w:rPr>
        <w:t>следват</w:t>
      </w:r>
      <w:proofErr w:type="spellEnd"/>
      <w:r w:rsidRPr="00AC21BC">
        <w:rPr>
          <w:color w:val="3B3B3B"/>
        </w:rPr>
        <w:t xml:space="preserve"> </w:t>
      </w:r>
      <w:proofErr w:type="spellStart"/>
      <w:r w:rsidRPr="00AC21BC">
        <w:rPr>
          <w:color w:val="3B3B3B"/>
        </w:rPr>
        <w:t>тази</w:t>
      </w:r>
      <w:proofErr w:type="spellEnd"/>
      <w:r w:rsidRPr="00AC21BC">
        <w:rPr>
          <w:color w:val="3B3B3B"/>
        </w:rPr>
        <w:t xml:space="preserve"> </w:t>
      </w:r>
      <w:proofErr w:type="spellStart"/>
      <w:r w:rsidRPr="00AC21BC">
        <w:rPr>
          <w:color w:val="3B3B3B"/>
        </w:rPr>
        <w:t>процедура</w:t>
      </w:r>
      <w:proofErr w:type="spellEnd"/>
      <w:r w:rsidRPr="00AC21BC">
        <w:rPr>
          <w:color w:val="3B3B3B"/>
        </w:rPr>
        <w:t xml:space="preserve">, </w:t>
      </w:r>
      <w:proofErr w:type="spellStart"/>
      <w:r w:rsidRPr="00AC21BC">
        <w:rPr>
          <w:color w:val="3B3B3B"/>
        </w:rPr>
        <w:t>като</w:t>
      </w:r>
      <w:proofErr w:type="spellEnd"/>
      <w:r w:rsidRPr="00AC21BC">
        <w:rPr>
          <w:color w:val="3B3B3B"/>
        </w:rPr>
        <w:t xml:space="preserve"> </w:t>
      </w:r>
      <w:proofErr w:type="spellStart"/>
      <w:r w:rsidRPr="00AC21BC">
        <w:rPr>
          <w:color w:val="3B3B3B"/>
        </w:rPr>
        <w:t>например</w:t>
      </w:r>
      <w:proofErr w:type="spellEnd"/>
      <w:r w:rsidRPr="00AC21BC">
        <w:rPr>
          <w:color w:val="3B3B3B"/>
        </w:rPr>
        <w:t xml:space="preserve"> </w:t>
      </w:r>
      <w:proofErr w:type="spellStart"/>
      <w:r w:rsidRPr="00AC21BC">
        <w:rPr>
          <w:color w:val="3B3B3B"/>
        </w:rPr>
        <w:t>оттегляне</w:t>
      </w:r>
      <w:proofErr w:type="spellEnd"/>
      <w:r w:rsidRPr="00AC21BC">
        <w:rPr>
          <w:color w:val="3B3B3B"/>
        </w:rPr>
        <w:t xml:space="preserve">) е </w:t>
      </w:r>
      <w:proofErr w:type="spellStart"/>
      <w:r w:rsidRPr="00AC21BC">
        <w:rPr>
          <w:color w:val="3B3B3B"/>
        </w:rPr>
        <w:t>отговорност</w:t>
      </w:r>
      <w:proofErr w:type="spellEnd"/>
      <w:r w:rsidRPr="00AC21BC">
        <w:rPr>
          <w:color w:val="3B3B3B"/>
        </w:rPr>
        <w:t xml:space="preserve"> </w:t>
      </w:r>
      <w:proofErr w:type="spellStart"/>
      <w:r w:rsidRPr="00AC21BC">
        <w:rPr>
          <w:color w:val="3B3B3B"/>
        </w:rPr>
        <w:t>на</w:t>
      </w:r>
      <w:proofErr w:type="spellEnd"/>
      <w:r w:rsidRPr="00AC21BC">
        <w:rPr>
          <w:color w:val="3B3B3B"/>
        </w:rPr>
        <w:t xml:space="preserve"> </w:t>
      </w:r>
      <w:proofErr w:type="spellStart"/>
      <w:r w:rsidRPr="00AC21BC">
        <w:rPr>
          <w:color w:val="3B3B3B"/>
        </w:rPr>
        <w:t>базовата</w:t>
      </w:r>
      <w:proofErr w:type="spellEnd"/>
      <w:r w:rsidRPr="00AC21BC">
        <w:rPr>
          <w:color w:val="3B3B3B"/>
        </w:rPr>
        <w:t xml:space="preserve"> </w:t>
      </w:r>
      <w:proofErr w:type="spellStart"/>
      <w:r w:rsidRPr="00AC21BC">
        <w:rPr>
          <w:color w:val="3B3B3B"/>
        </w:rPr>
        <w:t>организацията</w:t>
      </w:r>
      <w:proofErr w:type="spellEnd"/>
      <w:r w:rsidRPr="00AC21BC">
        <w:rPr>
          <w:color w:val="3B3B3B"/>
        </w:rPr>
        <w:t xml:space="preserve">. </w:t>
      </w:r>
      <w:proofErr w:type="spellStart"/>
      <w:r w:rsidRPr="00AC21BC">
        <w:rPr>
          <w:color w:val="3B3B3B"/>
        </w:rPr>
        <w:t>За</w:t>
      </w:r>
      <w:proofErr w:type="spellEnd"/>
      <w:r w:rsidRPr="00AC21BC">
        <w:rPr>
          <w:color w:val="3B3B3B"/>
        </w:rPr>
        <w:t xml:space="preserve"> </w:t>
      </w:r>
      <w:proofErr w:type="spellStart"/>
      <w:r w:rsidRPr="00AC21BC">
        <w:rPr>
          <w:color w:val="3B3B3B"/>
        </w:rPr>
        <w:t>да</w:t>
      </w:r>
      <w:proofErr w:type="spellEnd"/>
      <w:r w:rsidRPr="00AC21BC">
        <w:rPr>
          <w:color w:val="3B3B3B"/>
        </w:rPr>
        <w:t xml:space="preserve"> </w:t>
      </w:r>
      <w:proofErr w:type="spellStart"/>
      <w:r w:rsidRPr="00AC21BC">
        <w:rPr>
          <w:color w:val="3B3B3B"/>
        </w:rPr>
        <w:lastRenderedPageBreak/>
        <w:t>се</w:t>
      </w:r>
      <w:proofErr w:type="spellEnd"/>
      <w:r w:rsidRPr="00AC21BC">
        <w:rPr>
          <w:color w:val="3B3B3B"/>
        </w:rPr>
        <w:t xml:space="preserve"> </w:t>
      </w:r>
      <w:proofErr w:type="spellStart"/>
      <w:r w:rsidRPr="00AC21BC">
        <w:rPr>
          <w:color w:val="3B3B3B"/>
        </w:rPr>
        <w:t>избегне</w:t>
      </w:r>
      <w:proofErr w:type="spellEnd"/>
      <w:r w:rsidRPr="00AC21BC">
        <w:rPr>
          <w:color w:val="3B3B3B"/>
        </w:rPr>
        <w:t xml:space="preserve"> </w:t>
      </w:r>
      <w:proofErr w:type="spellStart"/>
      <w:r w:rsidRPr="00AC21BC">
        <w:rPr>
          <w:color w:val="3B3B3B"/>
        </w:rPr>
        <w:t>пропускане</w:t>
      </w:r>
      <w:proofErr w:type="spellEnd"/>
      <w:r w:rsidRPr="00AC21BC">
        <w:rPr>
          <w:color w:val="3B3B3B"/>
        </w:rPr>
        <w:t xml:space="preserve"> </w:t>
      </w:r>
      <w:proofErr w:type="spellStart"/>
      <w:r w:rsidRPr="00AC21BC">
        <w:rPr>
          <w:color w:val="3B3B3B"/>
        </w:rPr>
        <w:t>на</w:t>
      </w:r>
      <w:proofErr w:type="spellEnd"/>
      <w:r w:rsidRPr="00AC21BC">
        <w:rPr>
          <w:color w:val="3B3B3B"/>
        </w:rPr>
        <w:t xml:space="preserve"> </w:t>
      </w:r>
      <w:proofErr w:type="spellStart"/>
      <w:r w:rsidRPr="00AC21BC">
        <w:rPr>
          <w:color w:val="3B3B3B"/>
        </w:rPr>
        <w:t>крайния</w:t>
      </w:r>
      <w:proofErr w:type="spellEnd"/>
      <w:r w:rsidRPr="00AC21BC">
        <w:rPr>
          <w:color w:val="3B3B3B"/>
        </w:rPr>
        <w:t xml:space="preserve"> </w:t>
      </w:r>
      <w:proofErr w:type="spellStart"/>
      <w:r w:rsidRPr="00AC21BC">
        <w:rPr>
          <w:color w:val="3B3B3B"/>
        </w:rPr>
        <w:t>срок</w:t>
      </w:r>
      <w:proofErr w:type="spellEnd"/>
      <w:r w:rsidRPr="00AC21BC">
        <w:rPr>
          <w:color w:val="3B3B3B"/>
        </w:rPr>
        <w:t xml:space="preserve">, </w:t>
      </w:r>
      <w:proofErr w:type="spellStart"/>
      <w:r w:rsidRPr="00AC21BC">
        <w:rPr>
          <w:color w:val="3B3B3B"/>
        </w:rPr>
        <w:t>предложението</w:t>
      </w:r>
      <w:proofErr w:type="spellEnd"/>
      <w:r w:rsidRPr="00AC21BC">
        <w:rPr>
          <w:color w:val="3B3B3B"/>
        </w:rPr>
        <w:t xml:space="preserve"> </w:t>
      </w:r>
      <w:proofErr w:type="spellStart"/>
      <w:r w:rsidRPr="00AC21BC">
        <w:rPr>
          <w:color w:val="3B3B3B"/>
        </w:rPr>
        <w:t>следва</w:t>
      </w:r>
      <w:proofErr w:type="spellEnd"/>
      <w:r w:rsidRPr="00AC21BC">
        <w:rPr>
          <w:color w:val="3B3B3B"/>
        </w:rPr>
        <w:t xml:space="preserve"> </w:t>
      </w:r>
      <w:proofErr w:type="spellStart"/>
      <w:r w:rsidRPr="00AC21BC">
        <w:rPr>
          <w:color w:val="3B3B3B"/>
        </w:rPr>
        <w:t>да</w:t>
      </w:r>
      <w:proofErr w:type="spellEnd"/>
      <w:r w:rsidRPr="00AC21BC">
        <w:rPr>
          <w:color w:val="3B3B3B"/>
        </w:rPr>
        <w:t xml:space="preserve"> </w:t>
      </w:r>
      <w:proofErr w:type="spellStart"/>
      <w:r w:rsidRPr="00AC21BC">
        <w:rPr>
          <w:color w:val="3B3B3B"/>
        </w:rPr>
        <w:t>се</w:t>
      </w:r>
      <w:proofErr w:type="spellEnd"/>
      <w:r w:rsidRPr="00AC21BC">
        <w:rPr>
          <w:color w:val="3B3B3B"/>
        </w:rPr>
        <w:t xml:space="preserve"> </w:t>
      </w:r>
      <w:proofErr w:type="spellStart"/>
      <w:r w:rsidRPr="00AC21BC">
        <w:rPr>
          <w:color w:val="3B3B3B"/>
        </w:rPr>
        <w:t>изпрати</w:t>
      </w:r>
      <w:proofErr w:type="spellEnd"/>
      <w:r w:rsidRPr="00AC21BC">
        <w:rPr>
          <w:color w:val="3B3B3B"/>
        </w:rPr>
        <w:t xml:space="preserve"> </w:t>
      </w:r>
      <w:proofErr w:type="spellStart"/>
      <w:r w:rsidRPr="00AC21BC">
        <w:rPr>
          <w:color w:val="3B3B3B"/>
        </w:rPr>
        <w:t>възможно</w:t>
      </w:r>
      <w:proofErr w:type="spellEnd"/>
      <w:r w:rsidRPr="00AC21BC">
        <w:rPr>
          <w:color w:val="3B3B3B"/>
        </w:rPr>
        <w:t xml:space="preserve"> </w:t>
      </w:r>
      <w:proofErr w:type="spellStart"/>
      <w:r w:rsidRPr="00AC21BC">
        <w:rPr>
          <w:color w:val="3B3B3B"/>
        </w:rPr>
        <w:t>най-скоро</w:t>
      </w:r>
      <w:proofErr w:type="spellEnd"/>
      <w:r w:rsidRPr="00AC21BC">
        <w:rPr>
          <w:color w:val="3B3B3B"/>
        </w:rPr>
        <w:t>.</w:t>
      </w:r>
    </w:p>
    <w:p w14:paraId="5958F4ED" w14:textId="77777777" w:rsidR="00AC21BC" w:rsidRPr="00AC21BC" w:rsidRDefault="00AC21BC" w:rsidP="00AC21BC">
      <w:pPr>
        <w:shd w:val="clear" w:color="auto" w:fill="FFFFFF"/>
        <w:spacing w:before="120" w:after="120" w:line="276" w:lineRule="auto"/>
        <w:jc w:val="both"/>
        <w:rPr>
          <w:color w:val="3B3B3B"/>
        </w:rPr>
      </w:pPr>
      <w:proofErr w:type="spellStart"/>
      <w:r w:rsidRPr="00AC21BC">
        <w:rPr>
          <w:color w:val="3B3B3B"/>
        </w:rPr>
        <w:t>Предложението</w:t>
      </w:r>
      <w:proofErr w:type="spellEnd"/>
      <w:r w:rsidRPr="00AC21BC">
        <w:rPr>
          <w:color w:val="3B3B3B"/>
        </w:rPr>
        <w:t xml:space="preserve"> </w:t>
      </w:r>
      <w:proofErr w:type="spellStart"/>
      <w:r w:rsidRPr="00AC21BC">
        <w:rPr>
          <w:color w:val="3B3B3B"/>
        </w:rPr>
        <w:t>следва</w:t>
      </w:r>
      <w:proofErr w:type="spellEnd"/>
      <w:r w:rsidRPr="00AC21BC">
        <w:rPr>
          <w:color w:val="3B3B3B"/>
        </w:rPr>
        <w:t xml:space="preserve"> </w:t>
      </w:r>
      <w:proofErr w:type="spellStart"/>
      <w:r w:rsidRPr="00AC21BC">
        <w:rPr>
          <w:color w:val="3B3B3B"/>
        </w:rPr>
        <w:t>да</w:t>
      </w:r>
      <w:proofErr w:type="spellEnd"/>
      <w:r w:rsidRPr="00AC21BC">
        <w:rPr>
          <w:color w:val="3B3B3B"/>
        </w:rPr>
        <w:t xml:space="preserve"> </w:t>
      </w:r>
      <w:proofErr w:type="spellStart"/>
      <w:r w:rsidRPr="00AC21BC">
        <w:rPr>
          <w:color w:val="3B3B3B"/>
        </w:rPr>
        <w:t>бъде</w:t>
      </w:r>
      <w:proofErr w:type="spellEnd"/>
      <w:r w:rsidRPr="00AC21BC">
        <w:rPr>
          <w:color w:val="3B3B3B"/>
        </w:rPr>
        <w:t xml:space="preserve"> </w:t>
      </w:r>
      <w:proofErr w:type="spellStart"/>
      <w:r w:rsidRPr="00AC21BC">
        <w:rPr>
          <w:color w:val="3B3B3B"/>
        </w:rPr>
        <w:t>изготвено</w:t>
      </w:r>
      <w:proofErr w:type="spellEnd"/>
      <w:r w:rsidRPr="00AC21BC">
        <w:rPr>
          <w:color w:val="3B3B3B"/>
        </w:rPr>
        <w:t xml:space="preserve"> </w:t>
      </w:r>
      <w:proofErr w:type="spellStart"/>
      <w:r w:rsidRPr="00AC21BC">
        <w:rPr>
          <w:color w:val="3B3B3B"/>
        </w:rPr>
        <w:t>на</w:t>
      </w:r>
      <w:proofErr w:type="spellEnd"/>
      <w:r w:rsidRPr="00AC21BC">
        <w:rPr>
          <w:color w:val="3B3B3B"/>
        </w:rPr>
        <w:t xml:space="preserve"> </w:t>
      </w:r>
      <w:proofErr w:type="spellStart"/>
      <w:r w:rsidRPr="00AC21BC">
        <w:rPr>
          <w:color w:val="3B3B3B"/>
        </w:rPr>
        <w:t>английски</w:t>
      </w:r>
      <w:proofErr w:type="spellEnd"/>
      <w:r w:rsidRPr="00AC21BC">
        <w:rPr>
          <w:color w:val="3B3B3B"/>
        </w:rPr>
        <w:t xml:space="preserve"> </w:t>
      </w:r>
      <w:proofErr w:type="spellStart"/>
      <w:r w:rsidRPr="00AC21BC">
        <w:rPr>
          <w:color w:val="3B3B3B"/>
        </w:rPr>
        <w:t>език</w:t>
      </w:r>
      <w:proofErr w:type="spellEnd"/>
      <w:r w:rsidRPr="00AC21BC">
        <w:rPr>
          <w:color w:val="3B3B3B"/>
        </w:rPr>
        <w:t xml:space="preserve"> </w:t>
      </w:r>
      <w:proofErr w:type="spellStart"/>
      <w:r w:rsidRPr="00AC21BC">
        <w:rPr>
          <w:color w:val="3B3B3B"/>
        </w:rPr>
        <w:t>от</w:t>
      </w:r>
      <w:proofErr w:type="spellEnd"/>
      <w:r w:rsidRPr="00AC21BC">
        <w:rPr>
          <w:color w:val="3B3B3B"/>
        </w:rPr>
        <w:t xml:space="preserve"> </w:t>
      </w:r>
      <w:proofErr w:type="spellStart"/>
      <w:r w:rsidRPr="00AC21BC">
        <w:rPr>
          <w:color w:val="3B3B3B"/>
        </w:rPr>
        <w:t>изследователя</w:t>
      </w:r>
      <w:proofErr w:type="spellEnd"/>
      <w:r w:rsidRPr="00AC21BC">
        <w:rPr>
          <w:color w:val="3B3B3B"/>
        </w:rPr>
        <w:t xml:space="preserve"> в </w:t>
      </w:r>
      <w:proofErr w:type="spellStart"/>
      <w:r w:rsidRPr="00AC21BC">
        <w:rPr>
          <w:color w:val="3B3B3B"/>
        </w:rPr>
        <w:t>сътрудничество</w:t>
      </w:r>
      <w:proofErr w:type="spellEnd"/>
      <w:r w:rsidRPr="00AC21BC">
        <w:rPr>
          <w:color w:val="3B3B3B"/>
        </w:rPr>
        <w:t xml:space="preserve"> с </w:t>
      </w:r>
      <w:proofErr w:type="spellStart"/>
      <w:r w:rsidRPr="00AC21BC">
        <w:rPr>
          <w:color w:val="3B3B3B"/>
        </w:rPr>
        <w:t>кандидатстващата</w:t>
      </w:r>
      <w:proofErr w:type="spellEnd"/>
      <w:r w:rsidRPr="00AC21BC">
        <w:rPr>
          <w:color w:val="3B3B3B"/>
        </w:rPr>
        <w:t xml:space="preserve"> </w:t>
      </w:r>
      <w:proofErr w:type="spellStart"/>
      <w:r w:rsidRPr="00AC21BC">
        <w:rPr>
          <w:color w:val="3B3B3B"/>
        </w:rPr>
        <w:t>организация</w:t>
      </w:r>
      <w:proofErr w:type="spellEnd"/>
      <w:r w:rsidRPr="00AC21BC">
        <w:rPr>
          <w:color w:val="3B3B3B"/>
        </w:rPr>
        <w:t xml:space="preserve">, </w:t>
      </w:r>
      <w:proofErr w:type="spellStart"/>
      <w:r w:rsidRPr="00AC21BC">
        <w:rPr>
          <w:color w:val="3B3B3B"/>
        </w:rPr>
        <w:t>която</w:t>
      </w:r>
      <w:proofErr w:type="spellEnd"/>
      <w:r w:rsidRPr="00AC21BC">
        <w:rPr>
          <w:color w:val="3B3B3B"/>
        </w:rPr>
        <w:t xml:space="preserve"> </w:t>
      </w:r>
      <w:proofErr w:type="spellStart"/>
      <w:r w:rsidRPr="00AC21BC">
        <w:rPr>
          <w:color w:val="3B3B3B"/>
        </w:rPr>
        <w:t>се</w:t>
      </w:r>
      <w:proofErr w:type="spellEnd"/>
      <w:r w:rsidRPr="00AC21BC">
        <w:rPr>
          <w:color w:val="3B3B3B"/>
        </w:rPr>
        <w:t xml:space="preserve"> </w:t>
      </w:r>
      <w:proofErr w:type="spellStart"/>
      <w:r w:rsidRPr="00AC21BC">
        <w:rPr>
          <w:color w:val="3B3B3B"/>
        </w:rPr>
        <w:t>представлява</w:t>
      </w:r>
      <w:proofErr w:type="spellEnd"/>
      <w:r w:rsidRPr="00AC21BC">
        <w:rPr>
          <w:color w:val="3B3B3B"/>
        </w:rPr>
        <w:t xml:space="preserve"> </w:t>
      </w:r>
      <w:proofErr w:type="spellStart"/>
      <w:r w:rsidRPr="00AC21BC">
        <w:rPr>
          <w:color w:val="3B3B3B"/>
        </w:rPr>
        <w:t>от</w:t>
      </w:r>
      <w:proofErr w:type="spellEnd"/>
      <w:r w:rsidRPr="00AC21BC">
        <w:rPr>
          <w:color w:val="3B3B3B"/>
        </w:rPr>
        <w:t xml:space="preserve"> </w:t>
      </w:r>
      <w:proofErr w:type="spellStart"/>
      <w:r w:rsidRPr="00AC21BC">
        <w:rPr>
          <w:color w:val="3B3B3B"/>
        </w:rPr>
        <w:t>научния</w:t>
      </w:r>
      <w:proofErr w:type="spellEnd"/>
      <w:r w:rsidRPr="00AC21BC">
        <w:rPr>
          <w:color w:val="3B3B3B"/>
        </w:rPr>
        <w:t xml:space="preserve"> </w:t>
      </w:r>
      <w:proofErr w:type="spellStart"/>
      <w:r w:rsidRPr="00AC21BC">
        <w:rPr>
          <w:color w:val="3B3B3B"/>
        </w:rPr>
        <w:t>ръководител</w:t>
      </w:r>
      <w:proofErr w:type="spellEnd"/>
      <w:r w:rsidRPr="00AC21BC">
        <w:rPr>
          <w:color w:val="3B3B3B"/>
        </w:rPr>
        <w:t xml:space="preserve"> в </w:t>
      </w:r>
      <w:proofErr w:type="spellStart"/>
      <w:r w:rsidRPr="00AC21BC">
        <w:rPr>
          <w:color w:val="3B3B3B"/>
        </w:rPr>
        <w:t>рамките</w:t>
      </w:r>
      <w:proofErr w:type="spellEnd"/>
      <w:r w:rsidRPr="00AC21BC">
        <w:rPr>
          <w:color w:val="3B3B3B"/>
        </w:rPr>
        <w:t xml:space="preserve"> </w:t>
      </w:r>
      <w:proofErr w:type="spellStart"/>
      <w:r w:rsidRPr="00AC21BC">
        <w:rPr>
          <w:color w:val="3B3B3B"/>
        </w:rPr>
        <w:t>на</w:t>
      </w:r>
      <w:proofErr w:type="spellEnd"/>
      <w:r w:rsidRPr="00AC21BC">
        <w:rPr>
          <w:color w:val="3B3B3B"/>
        </w:rPr>
        <w:t xml:space="preserve"> </w:t>
      </w:r>
      <w:proofErr w:type="spellStart"/>
      <w:r w:rsidRPr="00AC21BC">
        <w:rPr>
          <w:color w:val="3B3B3B"/>
        </w:rPr>
        <w:t>предложението</w:t>
      </w:r>
      <w:proofErr w:type="spellEnd"/>
      <w:r w:rsidRPr="00AC21BC">
        <w:rPr>
          <w:color w:val="3B3B3B"/>
        </w:rPr>
        <w:t xml:space="preserve">. </w:t>
      </w:r>
      <w:proofErr w:type="spellStart"/>
      <w:r w:rsidRPr="00AC21BC">
        <w:rPr>
          <w:color w:val="3B3B3B"/>
        </w:rPr>
        <w:t>Перспективният</w:t>
      </w:r>
      <w:proofErr w:type="spellEnd"/>
      <w:r w:rsidRPr="00AC21BC">
        <w:rPr>
          <w:color w:val="3B3B3B"/>
        </w:rPr>
        <w:t xml:space="preserve"> </w:t>
      </w:r>
      <w:proofErr w:type="spellStart"/>
      <w:r w:rsidRPr="00AC21BC">
        <w:rPr>
          <w:color w:val="3B3B3B"/>
        </w:rPr>
        <w:t>изследовател</w:t>
      </w:r>
      <w:proofErr w:type="spellEnd"/>
      <w:r w:rsidRPr="00AC21BC">
        <w:rPr>
          <w:color w:val="3B3B3B"/>
        </w:rPr>
        <w:t xml:space="preserve"> и </w:t>
      </w:r>
      <w:proofErr w:type="spellStart"/>
      <w:r w:rsidRPr="00AC21BC">
        <w:rPr>
          <w:color w:val="3B3B3B"/>
        </w:rPr>
        <w:t>научния</w:t>
      </w:r>
      <w:proofErr w:type="spellEnd"/>
      <w:r w:rsidRPr="00AC21BC">
        <w:rPr>
          <w:color w:val="3B3B3B"/>
        </w:rPr>
        <w:t xml:space="preserve"> </w:t>
      </w:r>
      <w:proofErr w:type="spellStart"/>
      <w:r w:rsidRPr="00AC21BC">
        <w:rPr>
          <w:color w:val="3B3B3B"/>
        </w:rPr>
        <w:t>ръководител</w:t>
      </w:r>
      <w:proofErr w:type="spellEnd"/>
      <w:r w:rsidRPr="00AC21BC">
        <w:rPr>
          <w:color w:val="3B3B3B"/>
        </w:rPr>
        <w:t xml:space="preserve"> </w:t>
      </w:r>
      <w:proofErr w:type="spellStart"/>
      <w:r w:rsidRPr="00AC21BC">
        <w:rPr>
          <w:color w:val="3B3B3B"/>
        </w:rPr>
        <w:t>не</w:t>
      </w:r>
      <w:proofErr w:type="spellEnd"/>
      <w:r w:rsidRPr="00AC21BC">
        <w:rPr>
          <w:color w:val="3B3B3B"/>
        </w:rPr>
        <w:t xml:space="preserve"> </w:t>
      </w:r>
      <w:proofErr w:type="spellStart"/>
      <w:r w:rsidRPr="00AC21BC">
        <w:rPr>
          <w:color w:val="3B3B3B"/>
        </w:rPr>
        <w:t>могат</w:t>
      </w:r>
      <w:proofErr w:type="spellEnd"/>
      <w:r w:rsidRPr="00AC21BC">
        <w:rPr>
          <w:color w:val="3B3B3B"/>
        </w:rPr>
        <w:t xml:space="preserve"> </w:t>
      </w:r>
      <w:proofErr w:type="spellStart"/>
      <w:r w:rsidRPr="00AC21BC">
        <w:rPr>
          <w:color w:val="3B3B3B"/>
        </w:rPr>
        <w:t>да</w:t>
      </w:r>
      <w:proofErr w:type="spellEnd"/>
      <w:r w:rsidRPr="00AC21BC">
        <w:rPr>
          <w:color w:val="3B3B3B"/>
        </w:rPr>
        <w:t xml:space="preserve"> </w:t>
      </w:r>
      <w:proofErr w:type="spellStart"/>
      <w:r w:rsidRPr="00AC21BC">
        <w:rPr>
          <w:color w:val="3B3B3B"/>
        </w:rPr>
        <w:t>бъдат</w:t>
      </w:r>
      <w:proofErr w:type="spellEnd"/>
      <w:r w:rsidRPr="00AC21BC">
        <w:rPr>
          <w:color w:val="3B3B3B"/>
        </w:rPr>
        <w:t xml:space="preserve"> </w:t>
      </w:r>
      <w:proofErr w:type="spellStart"/>
      <w:r w:rsidRPr="00AC21BC">
        <w:rPr>
          <w:color w:val="3B3B3B"/>
        </w:rPr>
        <w:t>едно</w:t>
      </w:r>
      <w:proofErr w:type="spellEnd"/>
      <w:r w:rsidRPr="00AC21BC">
        <w:rPr>
          <w:color w:val="3B3B3B"/>
        </w:rPr>
        <w:t xml:space="preserve"> и </w:t>
      </w:r>
      <w:proofErr w:type="spellStart"/>
      <w:r w:rsidRPr="00AC21BC">
        <w:rPr>
          <w:color w:val="3B3B3B"/>
        </w:rPr>
        <w:t>също</w:t>
      </w:r>
      <w:proofErr w:type="spellEnd"/>
      <w:r w:rsidRPr="00AC21BC">
        <w:rPr>
          <w:color w:val="3B3B3B"/>
        </w:rPr>
        <w:t xml:space="preserve"> </w:t>
      </w:r>
      <w:proofErr w:type="spellStart"/>
      <w:r w:rsidRPr="00AC21BC">
        <w:rPr>
          <w:color w:val="3B3B3B"/>
        </w:rPr>
        <w:t>лице</w:t>
      </w:r>
      <w:proofErr w:type="spellEnd"/>
      <w:r w:rsidRPr="00AC21BC">
        <w:rPr>
          <w:color w:val="3B3B3B"/>
        </w:rPr>
        <w:t xml:space="preserve">. </w:t>
      </w:r>
      <w:proofErr w:type="spellStart"/>
      <w:r w:rsidRPr="00AC21BC">
        <w:rPr>
          <w:color w:val="3B3B3B"/>
        </w:rPr>
        <w:t>Административните</w:t>
      </w:r>
      <w:proofErr w:type="spellEnd"/>
      <w:r w:rsidRPr="00AC21BC">
        <w:rPr>
          <w:color w:val="3B3B3B"/>
        </w:rPr>
        <w:t xml:space="preserve"> </w:t>
      </w:r>
      <w:proofErr w:type="spellStart"/>
      <w:r w:rsidRPr="00AC21BC">
        <w:rPr>
          <w:color w:val="3B3B3B"/>
        </w:rPr>
        <w:t>форми</w:t>
      </w:r>
      <w:proofErr w:type="spellEnd"/>
      <w:r w:rsidRPr="00AC21BC">
        <w:rPr>
          <w:color w:val="3B3B3B"/>
        </w:rPr>
        <w:t xml:space="preserve"> </w:t>
      </w:r>
      <w:proofErr w:type="spellStart"/>
      <w:r w:rsidRPr="00AC21BC">
        <w:rPr>
          <w:color w:val="3B3B3B"/>
        </w:rPr>
        <w:t>се</w:t>
      </w:r>
      <w:proofErr w:type="spellEnd"/>
      <w:r w:rsidRPr="00AC21BC">
        <w:rPr>
          <w:color w:val="3B3B3B"/>
        </w:rPr>
        <w:t xml:space="preserve"> </w:t>
      </w:r>
      <w:proofErr w:type="spellStart"/>
      <w:r w:rsidRPr="00AC21BC">
        <w:rPr>
          <w:color w:val="3B3B3B"/>
        </w:rPr>
        <w:t>подават</w:t>
      </w:r>
      <w:proofErr w:type="spellEnd"/>
      <w:r w:rsidRPr="00AC21BC">
        <w:rPr>
          <w:color w:val="3B3B3B"/>
        </w:rPr>
        <w:t xml:space="preserve"> и </w:t>
      </w:r>
      <w:proofErr w:type="spellStart"/>
      <w:r w:rsidRPr="00AC21BC">
        <w:rPr>
          <w:color w:val="3B3B3B"/>
        </w:rPr>
        <w:t>на</w:t>
      </w:r>
      <w:proofErr w:type="spellEnd"/>
      <w:r w:rsidRPr="00AC21BC">
        <w:rPr>
          <w:color w:val="3B3B3B"/>
        </w:rPr>
        <w:t xml:space="preserve"> </w:t>
      </w:r>
      <w:proofErr w:type="spellStart"/>
      <w:r w:rsidRPr="00AC21BC">
        <w:rPr>
          <w:color w:val="3B3B3B"/>
        </w:rPr>
        <w:t>български</w:t>
      </w:r>
      <w:proofErr w:type="spellEnd"/>
      <w:r w:rsidRPr="00AC21BC">
        <w:rPr>
          <w:color w:val="3B3B3B"/>
        </w:rPr>
        <w:t xml:space="preserve"> </w:t>
      </w:r>
      <w:proofErr w:type="spellStart"/>
      <w:r w:rsidRPr="00AC21BC">
        <w:rPr>
          <w:color w:val="3B3B3B"/>
        </w:rPr>
        <w:t>език</w:t>
      </w:r>
      <w:proofErr w:type="spellEnd"/>
      <w:r w:rsidRPr="00AC21BC">
        <w:rPr>
          <w:color w:val="3B3B3B"/>
        </w:rPr>
        <w:t>.</w:t>
      </w:r>
    </w:p>
    <w:p w14:paraId="44B90A2E" w14:textId="77777777" w:rsidR="00AC21BC" w:rsidRPr="00AC21BC" w:rsidRDefault="00AC21BC" w:rsidP="00AC21BC">
      <w:pPr>
        <w:shd w:val="clear" w:color="auto" w:fill="FFFFFF"/>
        <w:spacing w:before="120" w:after="120" w:line="276" w:lineRule="auto"/>
        <w:jc w:val="both"/>
        <w:rPr>
          <w:color w:val="3B3B3B"/>
        </w:rPr>
      </w:pPr>
      <w:r w:rsidRPr="00AC21BC">
        <w:rPr>
          <w:color w:val="3B3B3B"/>
        </w:rPr>
        <w:t> </w:t>
      </w:r>
      <w:r w:rsidRPr="00AC21BC">
        <w:rPr>
          <w:b/>
          <w:bCs/>
          <w:color w:val="3B3B3B"/>
        </w:rPr>
        <w:t>5.           </w:t>
      </w:r>
      <w:proofErr w:type="spellStart"/>
      <w:r w:rsidRPr="00AC21BC">
        <w:rPr>
          <w:b/>
          <w:bCs/>
          <w:color w:val="3B3B3B"/>
        </w:rPr>
        <w:t>Изисквания</w:t>
      </w:r>
      <w:proofErr w:type="spellEnd"/>
      <w:r w:rsidRPr="00AC21BC">
        <w:rPr>
          <w:b/>
          <w:bCs/>
          <w:color w:val="3B3B3B"/>
        </w:rPr>
        <w:t xml:space="preserve"> </w:t>
      </w:r>
      <w:proofErr w:type="spellStart"/>
      <w:r w:rsidRPr="00AC21BC">
        <w:rPr>
          <w:b/>
          <w:bCs/>
          <w:color w:val="3B3B3B"/>
        </w:rPr>
        <w:t>към</w:t>
      </w:r>
      <w:proofErr w:type="spellEnd"/>
      <w:r w:rsidRPr="00AC21BC">
        <w:rPr>
          <w:b/>
          <w:bCs/>
          <w:color w:val="3B3B3B"/>
        </w:rPr>
        <w:t xml:space="preserve"> </w:t>
      </w:r>
      <w:proofErr w:type="spellStart"/>
      <w:r w:rsidRPr="00AC21BC">
        <w:rPr>
          <w:b/>
          <w:bCs/>
          <w:color w:val="3B3B3B"/>
        </w:rPr>
        <w:t>кандидатите</w:t>
      </w:r>
      <w:proofErr w:type="spellEnd"/>
      <w:r w:rsidRPr="00AC21BC">
        <w:rPr>
          <w:b/>
          <w:bCs/>
          <w:color w:val="3B3B3B"/>
        </w:rPr>
        <w:t xml:space="preserve"> и </w:t>
      </w:r>
      <w:proofErr w:type="spellStart"/>
      <w:r w:rsidRPr="00AC21BC">
        <w:rPr>
          <w:b/>
          <w:bCs/>
          <w:color w:val="3B3B3B"/>
        </w:rPr>
        <w:t>проектите</w:t>
      </w:r>
      <w:proofErr w:type="spellEnd"/>
      <w:r w:rsidRPr="00AC21BC">
        <w:rPr>
          <w:b/>
          <w:bCs/>
          <w:color w:val="3B3B3B"/>
        </w:rPr>
        <w:t>.</w:t>
      </w:r>
    </w:p>
    <w:p w14:paraId="09C857A3" w14:textId="77777777" w:rsidR="00AC21BC" w:rsidRPr="00AC21BC" w:rsidRDefault="00AC21BC" w:rsidP="00AC21BC">
      <w:pPr>
        <w:shd w:val="clear" w:color="auto" w:fill="FFFFFF"/>
        <w:spacing w:before="120" w:after="120" w:line="276" w:lineRule="auto"/>
        <w:jc w:val="both"/>
        <w:rPr>
          <w:color w:val="3B3B3B"/>
        </w:rPr>
      </w:pPr>
      <w:proofErr w:type="spellStart"/>
      <w:r w:rsidRPr="00AC21BC">
        <w:rPr>
          <w:color w:val="3B3B3B"/>
        </w:rPr>
        <w:t>Допустими</w:t>
      </w:r>
      <w:proofErr w:type="spellEnd"/>
      <w:r w:rsidRPr="00AC21BC">
        <w:rPr>
          <w:color w:val="3B3B3B"/>
        </w:rPr>
        <w:t xml:space="preserve"> </w:t>
      </w:r>
      <w:proofErr w:type="spellStart"/>
      <w:r w:rsidRPr="00AC21BC">
        <w:rPr>
          <w:color w:val="3B3B3B"/>
        </w:rPr>
        <w:t>кандидати</w:t>
      </w:r>
      <w:proofErr w:type="spellEnd"/>
      <w:r w:rsidRPr="00AC21BC">
        <w:rPr>
          <w:color w:val="3B3B3B"/>
        </w:rPr>
        <w:t>:</w:t>
      </w:r>
    </w:p>
    <w:p w14:paraId="65D6C248" w14:textId="77777777" w:rsidR="00AC21BC" w:rsidRPr="00AC21BC" w:rsidRDefault="00AC21BC" w:rsidP="00AC21BC">
      <w:pPr>
        <w:shd w:val="clear" w:color="auto" w:fill="FFFFFF"/>
        <w:spacing w:before="120" w:after="120" w:line="276" w:lineRule="auto"/>
        <w:jc w:val="both"/>
        <w:rPr>
          <w:color w:val="3B3B3B"/>
        </w:rPr>
      </w:pPr>
      <w:r w:rsidRPr="00AC21BC">
        <w:rPr>
          <w:color w:val="3B3B3B"/>
        </w:rPr>
        <w:t xml:space="preserve">По </w:t>
      </w:r>
      <w:proofErr w:type="spellStart"/>
      <w:r w:rsidRPr="00AC21BC">
        <w:rPr>
          <w:color w:val="3B3B3B"/>
        </w:rPr>
        <w:t>програмата</w:t>
      </w:r>
      <w:proofErr w:type="spellEnd"/>
      <w:r w:rsidRPr="00AC21BC">
        <w:rPr>
          <w:color w:val="3B3B3B"/>
        </w:rPr>
        <w:t xml:space="preserve"> „</w:t>
      </w:r>
      <w:proofErr w:type="spellStart"/>
      <w:r w:rsidRPr="00AC21BC">
        <w:rPr>
          <w:color w:val="3B3B3B"/>
        </w:rPr>
        <w:t>Петър</w:t>
      </w:r>
      <w:proofErr w:type="spellEnd"/>
      <w:r w:rsidRPr="00AC21BC">
        <w:rPr>
          <w:color w:val="3B3B3B"/>
        </w:rPr>
        <w:t xml:space="preserve"> </w:t>
      </w:r>
      <w:proofErr w:type="spellStart"/>
      <w:r w:rsidRPr="00AC21BC">
        <w:rPr>
          <w:color w:val="3B3B3B"/>
        </w:rPr>
        <w:t>Берон</w:t>
      </w:r>
      <w:proofErr w:type="spellEnd"/>
      <w:r w:rsidRPr="00AC21BC">
        <w:rPr>
          <w:color w:val="3B3B3B"/>
        </w:rPr>
        <w:t xml:space="preserve"> и </w:t>
      </w:r>
      <w:proofErr w:type="gramStart"/>
      <w:r w:rsidRPr="00AC21BC">
        <w:rPr>
          <w:color w:val="3B3B3B"/>
        </w:rPr>
        <w:t xml:space="preserve">НИЕ“ </w:t>
      </w:r>
      <w:proofErr w:type="spellStart"/>
      <w:r w:rsidRPr="00AC21BC">
        <w:rPr>
          <w:color w:val="3B3B3B"/>
        </w:rPr>
        <w:t>кандидатстват</w:t>
      </w:r>
      <w:proofErr w:type="spellEnd"/>
      <w:proofErr w:type="gramEnd"/>
      <w:r w:rsidRPr="00AC21BC">
        <w:rPr>
          <w:color w:val="3B3B3B"/>
        </w:rPr>
        <w:t xml:space="preserve"> </w:t>
      </w:r>
      <w:proofErr w:type="spellStart"/>
      <w:r w:rsidRPr="00AC21BC">
        <w:rPr>
          <w:color w:val="3B3B3B"/>
        </w:rPr>
        <w:t>съвместно</w:t>
      </w:r>
      <w:proofErr w:type="spellEnd"/>
      <w:r w:rsidRPr="00AC21BC">
        <w:rPr>
          <w:color w:val="3B3B3B"/>
        </w:rPr>
        <w:t xml:space="preserve"> </w:t>
      </w:r>
      <w:proofErr w:type="spellStart"/>
      <w:r w:rsidRPr="00AC21BC">
        <w:rPr>
          <w:color w:val="3B3B3B"/>
        </w:rPr>
        <w:t>кандидат-изследовател</w:t>
      </w:r>
      <w:proofErr w:type="spellEnd"/>
      <w:r w:rsidRPr="00AC21BC">
        <w:rPr>
          <w:color w:val="3B3B3B"/>
        </w:rPr>
        <w:t xml:space="preserve"> и </w:t>
      </w:r>
      <w:proofErr w:type="spellStart"/>
      <w:r w:rsidRPr="00AC21BC">
        <w:rPr>
          <w:color w:val="3B3B3B"/>
        </w:rPr>
        <w:t>българско</w:t>
      </w:r>
      <w:proofErr w:type="spellEnd"/>
      <w:r w:rsidRPr="00AC21BC">
        <w:rPr>
          <w:color w:val="3B3B3B"/>
        </w:rPr>
        <w:t xml:space="preserve"> </w:t>
      </w:r>
      <w:proofErr w:type="spellStart"/>
      <w:r w:rsidRPr="00AC21BC">
        <w:rPr>
          <w:color w:val="3B3B3B"/>
        </w:rPr>
        <w:t>висше</w:t>
      </w:r>
      <w:proofErr w:type="spellEnd"/>
      <w:r w:rsidRPr="00AC21BC">
        <w:rPr>
          <w:color w:val="3B3B3B"/>
        </w:rPr>
        <w:t xml:space="preserve"> училище </w:t>
      </w:r>
      <w:proofErr w:type="spellStart"/>
      <w:r w:rsidRPr="00AC21BC">
        <w:rPr>
          <w:color w:val="3B3B3B"/>
        </w:rPr>
        <w:t>или</w:t>
      </w:r>
      <w:proofErr w:type="spellEnd"/>
      <w:r w:rsidRPr="00AC21BC">
        <w:rPr>
          <w:color w:val="3B3B3B"/>
        </w:rPr>
        <w:t xml:space="preserve"> </w:t>
      </w:r>
      <w:proofErr w:type="spellStart"/>
      <w:r w:rsidRPr="00AC21BC">
        <w:rPr>
          <w:color w:val="3B3B3B"/>
        </w:rPr>
        <w:t>научна</w:t>
      </w:r>
      <w:proofErr w:type="spellEnd"/>
      <w:r w:rsidRPr="00AC21BC">
        <w:rPr>
          <w:color w:val="3B3B3B"/>
        </w:rPr>
        <w:t xml:space="preserve"> </w:t>
      </w:r>
      <w:proofErr w:type="spellStart"/>
      <w:r w:rsidRPr="00AC21BC">
        <w:rPr>
          <w:color w:val="3B3B3B"/>
        </w:rPr>
        <w:t>организация</w:t>
      </w:r>
      <w:proofErr w:type="spellEnd"/>
      <w:r w:rsidRPr="00AC21BC">
        <w:rPr>
          <w:color w:val="3B3B3B"/>
        </w:rPr>
        <w:t xml:space="preserve">, в </w:t>
      </w:r>
      <w:proofErr w:type="spellStart"/>
      <w:r w:rsidRPr="00AC21BC">
        <w:rPr>
          <w:color w:val="3B3B3B"/>
        </w:rPr>
        <w:t>която</w:t>
      </w:r>
      <w:proofErr w:type="spellEnd"/>
      <w:r w:rsidRPr="00AC21BC">
        <w:rPr>
          <w:color w:val="3B3B3B"/>
        </w:rPr>
        <w:t xml:space="preserve"> </w:t>
      </w:r>
      <w:proofErr w:type="spellStart"/>
      <w:r w:rsidRPr="00AC21BC">
        <w:rPr>
          <w:color w:val="3B3B3B"/>
        </w:rPr>
        <w:t>ще</w:t>
      </w:r>
      <w:proofErr w:type="spellEnd"/>
      <w:r w:rsidRPr="00AC21BC">
        <w:rPr>
          <w:color w:val="3B3B3B"/>
        </w:rPr>
        <w:t xml:space="preserve"> </w:t>
      </w:r>
      <w:proofErr w:type="spellStart"/>
      <w:r w:rsidRPr="00AC21BC">
        <w:rPr>
          <w:color w:val="3B3B3B"/>
        </w:rPr>
        <w:t>бъде</w:t>
      </w:r>
      <w:proofErr w:type="spellEnd"/>
      <w:r w:rsidRPr="00AC21BC">
        <w:rPr>
          <w:color w:val="3B3B3B"/>
        </w:rPr>
        <w:t xml:space="preserve"> </w:t>
      </w:r>
      <w:proofErr w:type="spellStart"/>
      <w:r w:rsidRPr="00AC21BC">
        <w:rPr>
          <w:color w:val="3B3B3B"/>
        </w:rPr>
        <w:t>осъществен</w:t>
      </w:r>
      <w:proofErr w:type="spellEnd"/>
      <w:r w:rsidRPr="00AC21BC">
        <w:rPr>
          <w:color w:val="3B3B3B"/>
        </w:rPr>
        <w:t xml:space="preserve"> </w:t>
      </w:r>
      <w:proofErr w:type="spellStart"/>
      <w:r w:rsidRPr="00AC21BC">
        <w:rPr>
          <w:color w:val="3B3B3B"/>
        </w:rPr>
        <w:t>проекта</w:t>
      </w:r>
      <w:proofErr w:type="spellEnd"/>
      <w:r w:rsidRPr="00AC21BC">
        <w:rPr>
          <w:color w:val="3B3B3B"/>
        </w:rPr>
        <w:t xml:space="preserve"> (</w:t>
      </w:r>
      <w:proofErr w:type="spellStart"/>
      <w:r w:rsidRPr="00AC21BC">
        <w:rPr>
          <w:color w:val="3B3B3B"/>
        </w:rPr>
        <w:t>кандидат-базова</w:t>
      </w:r>
      <w:proofErr w:type="spellEnd"/>
      <w:r w:rsidRPr="00AC21BC">
        <w:rPr>
          <w:color w:val="3B3B3B"/>
        </w:rPr>
        <w:t xml:space="preserve"> </w:t>
      </w:r>
      <w:proofErr w:type="spellStart"/>
      <w:r w:rsidRPr="00AC21BC">
        <w:rPr>
          <w:color w:val="3B3B3B"/>
        </w:rPr>
        <w:t>организация</w:t>
      </w:r>
      <w:proofErr w:type="spellEnd"/>
      <w:r w:rsidRPr="00AC21BC">
        <w:rPr>
          <w:color w:val="3B3B3B"/>
        </w:rPr>
        <w:t>).</w:t>
      </w:r>
    </w:p>
    <w:p w14:paraId="7AE83B97" w14:textId="77777777" w:rsidR="00AC21BC" w:rsidRPr="00AC21BC" w:rsidRDefault="00AC21BC" w:rsidP="00AC21BC">
      <w:pPr>
        <w:shd w:val="clear" w:color="auto" w:fill="FFFFFF"/>
        <w:spacing w:before="120" w:after="120" w:line="276" w:lineRule="auto"/>
        <w:jc w:val="both"/>
        <w:rPr>
          <w:color w:val="3B3B3B"/>
        </w:rPr>
      </w:pPr>
      <w:proofErr w:type="spellStart"/>
      <w:r w:rsidRPr="00AC21BC">
        <w:rPr>
          <w:color w:val="3B3B3B"/>
        </w:rPr>
        <w:t>Финансирането</w:t>
      </w:r>
      <w:proofErr w:type="spellEnd"/>
      <w:r w:rsidRPr="00AC21BC">
        <w:rPr>
          <w:color w:val="3B3B3B"/>
        </w:rPr>
        <w:t xml:space="preserve"> по ННП </w:t>
      </w:r>
      <w:proofErr w:type="spellStart"/>
      <w:r w:rsidRPr="00AC21BC">
        <w:rPr>
          <w:color w:val="3B3B3B"/>
        </w:rPr>
        <w:t>се</w:t>
      </w:r>
      <w:proofErr w:type="spellEnd"/>
      <w:r w:rsidRPr="00AC21BC">
        <w:rPr>
          <w:color w:val="3B3B3B"/>
        </w:rPr>
        <w:t xml:space="preserve"> </w:t>
      </w:r>
      <w:proofErr w:type="spellStart"/>
      <w:r w:rsidRPr="00AC21BC">
        <w:rPr>
          <w:color w:val="3B3B3B"/>
        </w:rPr>
        <w:t>предоставя</w:t>
      </w:r>
      <w:proofErr w:type="spellEnd"/>
      <w:r w:rsidRPr="00AC21BC">
        <w:rPr>
          <w:color w:val="3B3B3B"/>
        </w:rPr>
        <w:t xml:space="preserve"> </w:t>
      </w:r>
      <w:proofErr w:type="spellStart"/>
      <w:r w:rsidRPr="00AC21BC">
        <w:rPr>
          <w:color w:val="3B3B3B"/>
        </w:rPr>
        <w:t>на</w:t>
      </w:r>
      <w:proofErr w:type="spellEnd"/>
      <w:r w:rsidRPr="00AC21BC">
        <w:rPr>
          <w:color w:val="3B3B3B"/>
        </w:rPr>
        <w:t xml:space="preserve"> </w:t>
      </w:r>
      <w:proofErr w:type="spellStart"/>
      <w:r w:rsidRPr="00AC21BC">
        <w:rPr>
          <w:color w:val="3B3B3B"/>
        </w:rPr>
        <w:t>базовата</w:t>
      </w:r>
      <w:proofErr w:type="spellEnd"/>
      <w:r w:rsidRPr="00AC21BC">
        <w:rPr>
          <w:color w:val="3B3B3B"/>
        </w:rPr>
        <w:t xml:space="preserve"> </w:t>
      </w:r>
      <w:proofErr w:type="spellStart"/>
      <w:r w:rsidRPr="00AC21BC">
        <w:rPr>
          <w:color w:val="3B3B3B"/>
        </w:rPr>
        <w:t>организация</w:t>
      </w:r>
      <w:proofErr w:type="spellEnd"/>
      <w:r w:rsidRPr="00AC21BC">
        <w:rPr>
          <w:color w:val="3B3B3B"/>
        </w:rPr>
        <w:t xml:space="preserve">, </w:t>
      </w:r>
      <w:proofErr w:type="spellStart"/>
      <w:r w:rsidRPr="00AC21BC">
        <w:rPr>
          <w:color w:val="3B3B3B"/>
        </w:rPr>
        <w:t>която</w:t>
      </w:r>
      <w:proofErr w:type="spellEnd"/>
      <w:r w:rsidRPr="00AC21BC">
        <w:rPr>
          <w:color w:val="3B3B3B"/>
        </w:rPr>
        <w:t xml:space="preserve"> </w:t>
      </w:r>
      <w:proofErr w:type="spellStart"/>
      <w:r w:rsidRPr="00AC21BC">
        <w:rPr>
          <w:color w:val="3B3B3B"/>
        </w:rPr>
        <w:t>осъществява</w:t>
      </w:r>
      <w:proofErr w:type="spellEnd"/>
      <w:r w:rsidRPr="00AC21BC">
        <w:rPr>
          <w:color w:val="3B3B3B"/>
        </w:rPr>
        <w:t xml:space="preserve"> </w:t>
      </w:r>
      <w:proofErr w:type="spellStart"/>
      <w:r w:rsidRPr="00AC21BC">
        <w:rPr>
          <w:color w:val="3B3B3B"/>
        </w:rPr>
        <w:t>административно</w:t>
      </w:r>
      <w:proofErr w:type="spellEnd"/>
      <w:r w:rsidRPr="00AC21BC">
        <w:rPr>
          <w:color w:val="3B3B3B"/>
        </w:rPr>
        <w:t xml:space="preserve"> и </w:t>
      </w:r>
      <w:proofErr w:type="spellStart"/>
      <w:r w:rsidRPr="00AC21BC">
        <w:rPr>
          <w:color w:val="3B3B3B"/>
        </w:rPr>
        <w:t>финансово</w:t>
      </w:r>
      <w:proofErr w:type="spellEnd"/>
      <w:r w:rsidRPr="00AC21BC">
        <w:rPr>
          <w:color w:val="3B3B3B"/>
        </w:rPr>
        <w:t xml:space="preserve"> </w:t>
      </w:r>
      <w:proofErr w:type="spellStart"/>
      <w:r w:rsidRPr="00AC21BC">
        <w:rPr>
          <w:color w:val="3B3B3B"/>
        </w:rPr>
        <w:t>обслужване</w:t>
      </w:r>
      <w:proofErr w:type="spellEnd"/>
      <w:r w:rsidRPr="00AC21BC">
        <w:rPr>
          <w:color w:val="3B3B3B"/>
        </w:rPr>
        <w:t xml:space="preserve"> </w:t>
      </w:r>
      <w:proofErr w:type="spellStart"/>
      <w:r w:rsidRPr="00AC21BC">
        <w:rPr>
          <w:color w:val="3B3B3B"/>
        </w:rPr>
        <w:t>на</w:t>
      </w:r>
      <w:proofErr w:type="spellEnd"/>
      <w:r w:rsidRPr="00AC21BC">
        <w:rPr>
          <w:color w:val="3B3B3B"/>
        </w:rPr>
        <w:t xml:space="preserve"> </w:t>
      </w:r>
      <w:proofErr w:type="spellStart"/>
      <w:r w:rsidRPr="00AC21BC">
        <w:rPr>
          <w:color w:val="3B3B3B"/>
        </w:rPr>
        <w:t>проекта</w:t>
      </w:r>
      <w:proofErr w:type="spellEnd"/>
      <w:r w:rsidRPr="00AC21BC">
        <w:rPr>
          <w:color w:val="3B3B3B"/>
        </w:rPr>
        <w:t xml:space="preserve"> и </w:t>
      </w:r>
      <w:proofErr w:type="spellStart"/>
      <w:r w:rsidRPr="00AC21BC">
        <w:rPr>
          <w:color w:val="3B3B3B"/>
        </w:rPr>
        <w:t>осигурява</w:t>
      </w:r>
      <w:proofErr w:type="spellEnd"/>
      <w:r w:rsidRPr="00AC21BC">
        <w:rPr>
          <w:color w:val="3B3B3B"/>
        </w:rPr>
        <w:t xml:space="preserve"> </w:t>
      </w:r>
      <w:proofErr w:type="spellStart"/>
      <w:r w:rsidRPr="00AC21BC">
        <w:rPr>
          <w:color w:val="3B3B3B"/>
        </w:rPr>
        <w:t>необходимите</w:t>
      </w:r>
      <w:proofErr w:type="spellEnd"/>
      <w:r w:rsidRPr="00AC21BC">
        <w:rPr>
          <w:color w:val="3B3B3B"/>
        </w:rPr>
        <w:t xml:space="preserve"> </w:t>
      </w:r>
      <w:proofErr w:type="spellStart"/>
      <w:r w:rsidRPr="00AC21BC">
        <w:rPr>
          <w:color w:val="3B3B3B"/>
        </w:rPr>
        <w:t>условия</w:t>
      </w:r>
      <w:proofErr w:type="spellEnd"/>
      <w:r w:rsidRPr="00AC21BC">
        <w:rPr>
          <w:color w:val="3B3B3B"/>
        </w:rPr>
        <w:t xml:space="preserve"> </w:t>
      </w:r>
      <w:proofErr w:type="spellStart"/>
      <w:r w:rsidRPr="00AC21BC">
        <w:rPr>
          <w:color w:val="3B3B3B"/>
        </w:rPr>
        <w:t>за</w:t>
      </w:r>
      <w:proofErr w:type="spellEnd"/>
      <w:r w:rsidRPr="00AC21BC">
        <w:rPr>
          <w:color w:val="3B3B3B"/>
        </w:rPr>
        <w:t xml:space="preserve"> </w:t>
      </w:r>
      <w:proofErr w:type="spellStart"/>
      <w:r w:rsidRPr="00AC21BC">
        <w:rPr>
          <w:color w:val="3B3B3B"/>
        </w:rPr>
        <w:t>неговото</w:t>
      </w:r>
      <w:proofErr w:type="spellEnd"/>
      <w:r w:rsidRPr="00AC21BC">
        <w:rPr>
          <w:color w:val="3B3B3B"/>
        </w:rPr>
        <w:t xml:space="preserve"> </w:t>
      </w:r>
      <w:proofErr w:type="spellStart"/>
      <w:r w:rsidRPr="00AC21BC">
        <w:rPr>
          <w:color w:val="3B3B3B"/>
        </w:rPr>
        <w:t>осъществяване</w:t>
      </w:r>
      <w:proofErr w:type="spellEnd"/>
      <w:r w:rsidRPr="00AC21BC">
        <w:rPr>
          <w:color w:val="3B3B3B"/>
        </w:rPr>
        <w:t>.</w:t>
      </w:r>
    </w:p>
    <w:p w14:paraId="3A42FE3A" w14:textId="77777777" w:rsidR="00AC21BC" w:rsidRPr="00AC21BC" w:rsidRDefault="00AC21BC" w:rsidP="00AC21BC">
      <w:pPr>
        <w:shd w:val="clear" w:color="auto" w:fill="FFFFFF"/>
        <w:spacing w:before="120" w:after="120" w:line="276" w:lineRule="auto"/>
        <w:jc w:val="both"/>
        <w:rPr>
          <w:color w:val="3B3B3B"/>
        </w:rPr>
      </w:pPr>
      <w:proofErr w:type="spellStart"/>
      <w:r w:rsidRPr="00AC21BC">
        <w:rPr>
          <w:color w:val="3B3B3B"/>
        </w:rPr>
        <w:t>Условията</w:t>
      </w:r>
      <w:proofErr w:type="spellEnd"/>
      <w:r w:rsidRPr="00AC21BC">
        <w:rPr>
          <w:color w:val="3B3B3B"/>
        </w:rPr>
        <w:t xml:space="preserve">, </w:t>
      </w:r>
      <w:proofErr w:type="spellStart"/>
      <w:r w:rsidRPr="00AC21BC">
        <w:rPr>
          <w:color w:val="3B3B3B"/>
        </w:rPr>
        <w:t>на</w:t>
      </w:r>
      <w:proofErr w:type="spellEnd"/>
      <w:r w:rsidRPr="00AC21BC">
        <w:rPr>
          <w:color w:val="3B3B3B"/>
        </w:rPr>
        <w:t xml:space="preserve"> </w:t>
      </w:r>
      <w:proofErr w:type="spellStart"/>
      <w:r w:rsidRPr="00AC21BC">
        <w:rPr>
          <w:color w:val="3B3B3B"/>
        </w:rPr>
        <w:t>които</w:t>
      </w:r>
      <w:proofErr w:type="spellEnd"/>
      <w:r w:rsidRPr="00AC21BC">
        <w:rPr>
          <w:color w:val="3B3B3B"/>
        </w:rPr>
        <w:t xml:space="preserve"> </w:t>
      </w:r>
      <w:proofErr w:type="spellStart"/>
      <w:r w:rsidRPr="00AC21BC">
        <w:rPr>
          <w:color w:val="3B3B3B"/>
        </w:rPr>
        <w:t>трябва</w:t>
      </w:r>
      <w:proofErr w:type="spellEnd"/>
      <w:r w:rsidRPr="00AC21BC">
        <w:rPr>
          <w:color w:val="3B3B3B"/>
        </w:rPr>
        <w:t xml:space="preserve"> </w:t>
      </w:r>
      <w:proofErr w:type="spellStart"/>
      <w:r w:rsidRPr="00AC21BC">
        <w:rPr>
          <w:color w:val="3B3B3B"/>
        </w:rPr>
        <w:t>да</w:t>
      </w:r>
      <w:proofErr w:type="spellEnd"/>
      <w:r w:rsidRPr="00AC21BC">
        <w:rPr>
          <w:color w:val="3B3B3B"/>
        </w:rPr>
        <w:t xml:space="preserve"> </w:t>
      </w:r>
      <w:proofErr w:type="spellStart"/>
      <w:r w:rsidRPr="00AC21BC">
        <w:rPr>
          <w:color w:val="3B3B3B"/>
        </w:rPr>
        <w:t>отговаря</w:t>
      </w:r>
      <w:proofErr w:type="spellEnd"/>
      <w:r w:rsidRPr="00AC21BC">
        <w:rPr>
          <w:color w:val="3B3B3B"/>
        </w:rPr>
        <w:t xml:space="preserve"> </w:t>
      </w:r>
      <w:proofErr w:type="spellStart"/>
      <w:r w:rsidRPr="00AC21BC">
        <w:rPr>
          <w:color w:val="3B3B3B"/>
        </w:rPr>
        <w:t>изследователя</w:t>
      </w:r>
      <w:proofErr w:type="spellEnd"/>
      <w:r w:rsidRPr="00AC21BC">
        <w:rPr>
          <w:color w:val="3B3B3B"/>
        </w:rPr>
        <w:t xml:space="preserve">, </w:t>
      </w:r>
      <w:proofErr w:type="spellStart"/>
      <w:r w:rsidRPr="00AC21BC">
        <w:rPr>
          <w:color w:val="3B3B3B"/>
        </w:rPr>
        <w:t>са</w:t>
      </w:r>
      <w:proofErr w:type="spellEnd"/>
      <w:r w:rsidRPr="00AC21BC">
        <w:rPr>
          <w:color w:val="3B3B3B"/>
        </w:rPr>
        <w:t xml:space="preserve"> </w:t>
      </w:r>
      <w:proofErr w:type="spellStart"/>
      <w:r w:rsidRPr="00AC21BC">
        <w:rPr>
          <w:color w:val="3B3B3B"/>
        </w:rPr>
        <w:t>определени</w:t>
      </w:r>
      <w:proofErr w:type="spellEnd"/>
      <w:r w:rsidRPr="00AC21BC">
        <w:rPr>
          <w:color w:val="3B3B3B"/>
        </w:rPr>
        <w:t xml:space="preserve"> в </w:t>
      </w:r>
      <w:proofErr w:type="spellStart"/>
      <w:r w:rsidRPr="00AC21BC">
        <w:rPr>
          <w:color w:val="3B3B3B"/>
        </w:rPr>
        <w:t>текста</w:t>
      </w:r>
      <w:proofErr w:type="spellEnd"/>
      <w:r w:rsidRPr="00AC21BC">
        <w:rPr>
          <w:color w:val="3B3B3B"/>
        </w:rPr>
        <w:t xml:space="preserve"> </w:t>
      </w:r>
      <w:proofErr w:type="spellStart"/>
      <w:r w:rsidRPr="00AC21BC">
        <w:rPr>
          <w:color w:val="3B3B3B"/>
        </w:rPr>
        <w:t>на</w:t>
      </w:r>
      <w:proofErr w:type="spellEnd"/>
      <w:r w:rsidRPr="00AC21BC">
        <w:rPr>
          <w:color w:val="3B3B3B"/>
        </w:rPr>
        <w:t xml:space="preserve"> ННП и </w:t>
      </w:r>
      <w:proofErr w:type="spellStart"/>
      <w:r w:rsidRPr="00AC21BC">
        <w:rPr>
          <w:color w:val="3B3B3B"/>
        </w:rPr>
        <w:t>специфичните</w:t>
      </w:r>
      <w:proofErr w:type="spellEnd"/>
      <w:r w:rsidRPr="00AC21BC">
        <w:rPr>
          <w:color w:val="3B3B3B"/>
        </w:rPr>
        <w:t xml:space="preserve"> </w:t>
      </w:r>
      <w:proofErr w:type="spellStart"/>
      <w:r w:rsidRPr="00AC21BC">
        <w:rPr>
          <w:color w:val="3B3B3B"/>
        </w:rPr>
        <w:t>условия</w:t>
      </w:r>
      <w:proofErr w:type="spellEnd"/>
      <w:r w:rsidRPr="00AC21BC">
        <w:rPr>
          <w:color w:val="3B3B3B"/>
        </w:rPr>
        <w:t xml:space="preserve"> </w:t>
      </w:r>
      <w:proofErr w:type="spellStart"/>
      <w:r w:rsidRPr="00AC21BC">
        <w:rPr>
          <w:color w:val="3B3B3B"/>
        </w:rPr>
        <w:t>за</w:t>
      </w:r>
      <w:proofErr w:type="spellEnd"/>
      <w:r w:rsidRPr="00AC21BC">
        <w:rPr>
          <w:color w:val="3B3B3B"/>
        </w:rPr>
        <w:t xml:space="preserve"> </w:t>
      </w:r>
      <w:proofErr w:type="spellStart"/>
      <w:r w:rsidRPr="00AC21BC">
        <w:rPr>
          <w:color w:val="3B3B3B"/>
        </w:rPr>
        <w:t>програмата</w:t>
      </w:r>
      <w:proofErr w:type="spellEnd"/>
      <w:r w:rsidRPr="00AC21BC">
        <w:rPr>
          <w:color w:val="3B3B3B"/>
        </w:rPr>
        <w:t>.</w:t>
      </w:r>
    </w:p>
    <w:p w14:paraId="371FBFFA" w14:textId="77777777" w:rsidR="00AC21BC" w:rsidRPr="00AC21BC" w:rsidRDefault="00AC21BC" w:rsidP="00AC21BC">
      <w:pPr>
        <w:shd w:val="clear" w:color="auto" w:fill="FFFFFF"/>
        <w:spacing w:before="120" w:after="120" w:line="276" w:lineRule="auto"/>
        <w:jc w:val="both"/>
        <w:rPr>
          <w:color w:val="3B3B3B"/>
        </w:rPr>
      </w:pPr>
      <w:proofErr w:type="spellStart"/>
      <w:r w:rsidRPr="00AC21BC">
        <w:rPr>
          <w:color w:val="3B3B3B"/>
        </w:rPr>
        <w:t>Допустими</w:t>
      </w:r>
      <w:proofErr w:type="spellEnd"/>
      <w:r w:rsidRPr="00AC21BC">
        <w:rPr>
          <w:color w:val="3B3B3B"/>
        </w:rPr>
        <w:t xml:space="preserve"> </w:t>
      </w:r>
      <w:proofErr w:type="spellStart"/>
      <w:r w:rsidRPr="00AC21BC">
        <w:rPr>
          <w:color w:val="3B3B3B"/>
        </w:rPr>
        <w:t>базови</w:t>
      </w:r>
      <w:proofErr w:type="spellEnd"/>
      <w:r w:rsidRPr="00AC21BC">
        <w:rPr>
          <w:color w:val="3B3B3B"/>
        </w:rPr>
        <w:t xml:space="preserve"> </w:t>
      </w:r>
      <w:proofErr w:type="spellStart"/>
      <w:r w:rsidRPr="00AC21BC">
        <w:rPr>
          <w:color w:val="3B3B3B"/>
        </w:rPr>
        <w:t>организации</w:t>
      </w:r>
      <w:proofErr w:type="spellEnd"/>
      <w:r w:rsidRPr="00AC21BC">
        <w:rPr>
          <w:color w:val="3B3B3B"/>
        </w:rPr>
        <w:t xml:space="preserve"> по </w:t>
      </w:r>
      <w:proofErr w:type="spellStart"/>
      <w:r w:rsidRPr="00AC21BC">
        <w:rPr>
          <w:color w:val="3B3B3B"/>
        </w:rPr>
        <w:t>настоящите</w:t>
      </w:r>
      <w:proofErr w:type="spellEnd"/>
      <w:r w:rsidRPr="00AC21BC">
        <w:rPr>
          <w:color w:val="3B3B3B"/>
        </w:rPr>
        <w:t xml:space="preserve"> </w:t>
      </w:r>
      <w:proofErr w:type="spellStart"/>
      <w:r w:rsidRPr="00AC21BC">
        <w:rPr>
          <w:color w:val="3B3B3B"/>
        </w:rPr>
        <w:t>процедури</w:t>
      </w:r>
      <w:proofErr w:type="spellEnd"/>
      <w:r w:rsidRPr="00AC21BC">
        <w:rPr>
          <w:color w:val="3B3B3B"/>
        </w:rPr>
        <w:t xml:space="preserve"> </w:t>
      </w:r>
      <w:proofErr w:type="spellStart"/>
      <w:r w:rsidRPr="00AC21BC">
        <w:rPr>
          <w:color w:val="3B3B3B"/>
        </w:rPr>
        <w:t>за</w:t>
      </w:r>
      <w:proofErr w:type="spellEnd"/>
      <w:r w:rsidRPr="00AC21BC">
        <w:rPr>
          <w:color w:val="3B3B3B"/>
        </w:rPr>
        <w:t xml:space="preserve"> </w:t>
      </w:r>
      <w:proofErr w:type="spellStart"/>
      <w:r w:rsidRPr="00AC21BC">
        <w:rPr>
          <w:color w:val="3B3B3B"/>
        </w:rPr>
        <w:t>подбор</w:t>
      </w:r>
      <w:proofErr w:type="spellEnd"/>
      <w:r w:rsidRPr="00AC21BC">
        <w:rPr>
          <w:color w:val="3B3B3B"/>
        </w:rPr>
        <w:t xml:space="preserve"> </w:t>
      </w:r>
      <w:proofErr w:type="spellStart"/>
      <w:r w:rsidRPr="00AC21BC">
        <w:rPr>
          <w:color w:val="3B3B3B"/>
        </w:rPr>
        <w:t>на</w:t>
      </w:r>
      <w:proofErr w:type="spellEnd"/>
      <w:r w:rsidRPr="00AC21BC">
        <w:rPr>
          <w:color w:val="3B3B3B"/>
        </w:rPr>
        <w:t xml:space="preserve"> </w:t>
      </w:r>
      <w:proofErr w:type="spellStart"/>
      <w:r w:rsidRPr="00AC21BC">
        <w:rPr>
          <w:color w:val="3B3B3B"/>
        </w:rPr>
        <w:t>проекти</w:t>
      </w:r>
      <w:proofErr w:type="spellEnd"/>
      <w:r w:rsidRPr="00AC21BC">
        <w:rPr>
          <w:color w:val="3B3B3B"/>
        </w:rPr>
        <w:t xml:space="preserve"> </w:t>
      </w:r>
      <w:proofErr w:type="spellStart"/>
      <w:r w:rsidRPr="00AC21BC">
        <w:rPr>
          <w:color w:val="3B3B3B"/>
        </w:rPr>
        <w:t>са</w:t>
      </w:r>
      <w:proofErr w:type="spellEnd"/>
      <w:r w:rsidRPr="00AC21BC">
        <w:rPr>
          <w:color w:val="3B3B3B"/>
        </w:rPr>
        <w:t xml:space="preserve"> </w:t>
      </w:r>
      <w:proofErr w:type="spellStart"/>
      <w:r w:rsidRPr="00AC21BC">
        <w:rPr>
          <w:color w:val="3B3B3B"/>
        </w:rPr>
        <w:t>само</w:t>
      </w:r>
      <w:proofErr w:type="spellEnd"/>
      <w:r w:rsidRPr="00AC21BC">
        <w:rPr>
          <w:color w:val="3B3B3B"/>
        </w:rPr>
        <w:t xml:space="preserve"> </w:t>
      </w:r>
      <w:proofErr w:type="spellStart"/>
      <w:r w:rsidRPr="00AC21BC">
        <w:rPr>
          <w:color w:val="3B3B3B"/>
        </w:rPr>
        <w:t>кандидати</w:t>
      </w:r>
      <w:proofErr w:type="spellEnd"/>
      <w:r w:rsidRPr="00AC21BC">
        <w:rPr>
          <w:color w:val="3B3B3B"/>
        </w:rPr>
        <w:t xml:space="preserve">, </w:t>
      </w:r>
      <w:proofErr w:type="spellStart"/>
      <w:r w:rsidRPr="00AC21BC">
        <w:rPr>
          <w:color w:val="3B3B3B"/>
        </w:rPr>
        <w:t>които</w:t>
      </w:r>
      <w:proofErr w:type="spellEnd"/>
      <w:r w:rsidRPr="00AC21BC">
        <w:rPr>
          <w:color w:val="3B3B3B"/>
        </w:rPr>
        <w:t xml:space="preserve"> </w:t>
      </w:r>
      <w:proofErr w:type="spellStart"/>
      <w:r w:rsidRPr="00AC21BC">
        <w:rPr>
          <w:color w:val="3B3B3B"/>
        </w:rPr>
        <w:t>са</w:t>
      </w:r>
      <w:proofErr w:type="spellEnd"/>
      <w:r w:rsidRPr="00AC21BC">
        <w:rPr>
          <w:color w:val="3B3B3B"/>
        </w:rPr>
        <w:t>:</w:t>
      </w:r>
    </w:p>
    <w:p w14:paraId="5814A98B" w14:textId="77777777" w:rsidR="00AC21BC" w:rsidRPr="00AC21BC" w:rsidRDefault="00AC21BC" w:rsidP="00AC21BC">
      <w:pPr>
        <w:shd w:val="clear" w:color="auto" w:fill="FFFFFF"/>
        <w:spacing w:before="120" w:after="120" w:line="276" w:lineRule="auto"/>
        <w:jc w:val="both"/>
        <w:rPr>
          <w:color w:val="3B3B3B"/>
        </w:rPr>
      </w:pPr>
      <w:r w:rsidRPr="00AC21BC">
        <w:rPr>
          <w:color w:val="3B3B3B"/>
        </w:rPr>
        <w:t>1)           </w:t>
      </w:r>
      <w:proofErr w:type="spellStart"/>
      <w:r w:rsidRPr="00AC21BC">
        <w:rPr>
          <w:color w:val="3B3B3B"/>
        </w:rPr>
        <w:t>акредитирани</w:t>
      </w:r>
      <w:proofErr w:type="spellEnd"/>
      <w:r w:rsidRPr="00AC21BC">
        <w:rPr>
          <w:color w:val="3B3B3B"/>
        </w:rPr>
        <w:t xml:space="preserve"> </w:t>
      </w:r>
      <w:proofErr w:type="spellStart"/>
      <w:r w:rsidRPr="00AC21BC">
        <w:rPr>
          <w:color w:val="3B3B3B"/>
        </w:rPr>
        <w:t>висши</w:t>
      </w:r>
      <w:proofErr w:type="spellEnd"/>
      <w:r w:rsidRPr="00AC21BC">
        <w:rPr>
          <w:color w:val="3B3B3B"/>
        </w:rPr>
        <w:t xml:space="preserve"> </w:t>
      </w:r>
      <w:proofErr w:type="spellStart"/>
      <w:r w:rsidRPr="00AC21BC">
        <w:rPr>
          <w:color w:val="3B3B3B"/>
        </w:rPr>
        <w:t>училища</w:t>
      </w:r>
      <w:proofErr w:type="spellEnd"/>
      <w:r w:rsidRPr="00AC21BC">
        <w:rPr>
          <w:color w:val="3B3B3B"/>
        </w:rPr>
        <w:t xml:space="preserve"> по </w:t>
      </w:r>
      <w:proofErr w:type="spellStart"/>
      <w:r w:rsidRPr="00AC21BC">
        <w:rPr>
          <w:color w:val="3B3B3B"/>
        </w:rPr>
        <w:t>чл</w:t>
      </w:r>
      <w:proofErr w:type="spellEnd"/>
      <w:r w:rsidRPr="00AC21BC">
        <w:rPr>
          <w:color w:val="3B3B3B"/>
        </w:rPr>
        <w:t xml:space="preserve">. 85 </w:t>
      </w:r>
      <w:proofErr w:type="spellStart"/>
      <w:r w:rsidRPr="00AC21BC">
        <w:rPr>
          <w:color w:val="3B3B3B"/>
        </w:rPr>
        <w:t>ал</w:t>
      </w:r>
      <w:proofErr w:type="spellEnd"/>
      <w:r w:rsidRPr="00AC21BC">
        <w:rPr>
          <w:color w:val="3B3B3B"/>
        </w:rPr>
        <w:t xml:space="preserve">. 1, т. 7 </w:t>
      </w:r>
      <w:proofErr w:type="spellStart"/>
      <w:r w:rsidRPr="00AC21BC">
        <w:rPr>
          <w:color w:val="3B3B3B"/>
        </w:rPr>
        <w:t>на</w:t>
      </w:r>
      <w:proofErr w:type="spellEnd"/>
      <w:r w:rsidRPr="00AC21BC">
        <w:rPr>
          <w:color w:val="3B3B3B"/>
        </w:rPr>
        <w:t xml:space="preserve"> ЗВО, </w:t>
      </w:r>
      <w:proofErr w:type="spellStart"/>
      <w:r w:rsidRPr="00AC21BC">
        <w:rPr>
          <w:color w:val="3B3B3B"/>
        </w:rPr>
        <w:t>които</w:t>
      </w:r>
      <w:proofErr w:type="spellEnd"/>
      <w:r w:rsidRPr="00AC21BC">
        <w:rPr>
          <w:color w:val="3B3B3B"/>
        </w:rPr>
        <w:t xml:space="preserve"> </w:t>
      </w:r>
      <w:proofErr w:type="spellStart"/>
      <w:r w:rsidRPr="00AC21BC">
        <w:rPr>
          <w:color w:val="3B3B3B"/>
        </w:rPr>
        <w:t>са</w:t>
      </w:r>
      <w:proofErr w:type="spellEnd"/>
      <w:r w:rsidRPr="00AC21BC">
        <w:rPr>
          <w:color w:val="3B3B3B"/>
        </w:rPr>
        <w:t xml:space="preserve"> </w:t>
      </w:r>
      <w:proofErr w:type="spellStart"/>
      <w:r w:rsidRPr="00AC21BC">
        <w:rPr>
          <w:color w:val="3B3B3B"/>
        </w:rPr>
        <w:t>акредитирани</w:t>
      </w:r>
      <w:proofErr w:type="spellEnd"/>
      <w:r w:rsidRPr="00AC21BC">
        <w:rPr>
          <w:color w:val="3B3B3B"/>
        </w:rPr>
        <w:t xml:space="preserve"> </w:t>
      </w:r>
      <w:proofErr w:type="spellStart"/>
      <w:r w:rsidRPr="00AC21BC">
        <w:rPr>
          <w:color w:val="3B3B3B"/>
        </w:rPr>
        <w:t>от</w:t>
      </w:r>
      <w:proofErr w:type="spellEnd"/>
      <w:r w:rsidRPr="00AC21BC">
        <w:rPr>
          <w:color w:val="3B3B3B"/>
        </w:rPr>
        <w:t xml:space="preserve"> НАОА </w:t>
      </w:r>
      <w:proofErr w:type="spellStart"/>
      <w:r w:rsidRPr="00AC21BC">
        <w:rPr>
          <w:color w:val="3B3B3B"/>
        </w:rPr>
        <w:t>да</w:t>
      </w:r>
      <w:proofErr w:type="spellEnd"/>
      <w:r w:rsidRPr="00AC21BC">
        <w:rPr>
          <w:color w:val="3B3B3B"/>
        </w:rPr>
        <w:t xml:space="preserve"> </w:t>
      </w:r>
      <w:proofErr w:type="spellStart"/>
      <w:r w:rsidRPr="00AC21BC">
        <w:rPr>
          <w:color w:val="3B3B3B"/>
        </w:rPr>
        <w:t>провеждат</w:t>
      </w:r>
      <w:proofErr w:type="spellEnd"/>
      <w:r w:rsidRPr="00AC21BC">
        <w:rPr>
          <w:color w:val="3B3B3B"/>
        </w:rPr>
        <w:t xml:space="preserve"> </w:t>
      </w:r>
      <w:proofErr w:type="spellStart"/>
      <w:r w:rsidRPr="00AC21BC">
        <w:rPr>
          <w:color w:val="3B3B3B"/>
        </w:rPr>
        <w:t>обучение</w:t>
      </w:r>
      <w:proofErr w:type="spellEnd"/>
      <w:r w:rsidRPr="00AC21BC">
        <w:rPr>
          <w:color w:val="3B3B3B"/>
        </w:rPr>
        <w:t xml:space="preserve"> по </w:t>
      </w:r>
      <w:proofErr w:type="spellStart"/>
      <w:r w:rsidRPr="00AC21BC">
        <w:rPr>
          <w:color w:val="3B3B3B"/>
        </w:rPr>
        <w:t>образователна</w:t>
      </w:r>
      <w:proofErr w:type="spellEnd"/>
      <w:r w:rsidRPr="00AC21BC">
        <w:rPr>
          <w:color w:val="3B3B3B"/>
        </w:rPr>
        <w:t xml:space="preserve"> и </w:t>
      </w:r>
      <w:proofErr w:type="spellStart"/>
      <w:r w:rsidRPr="00AC21BC">
        <w:rPr>
          <w:color w:val="3B3B3B"/>
        </w:rPr>
        <w:t>научна</w:t>
      </w:r>
      <w:proofErr w:type="spellEnd"/>
      <w:r w:rsidRPr="00AC21BC">
        <w:rPr>
          <w:color w:val="3B3B3B"/>
        </w:rPr>
        <w:t xml:space="preserve"> </w:t>
      </w:r>
      <w:proofErr w:type="spellStart"/>
      <w:r w:rsidRPr="00AC21BC">
        <w:rPr>
          <w:color w:val="3B3B3B"/>
        </w:rPr>
        <w:t>степен</w:t>
      </w:r>
      <w:proofErr w:type="spellEnd"/>
      <w:r w:rsidRPr="00AC21BC">
        <w:rPr>
          <w:color w:val="3B3B3B"/>
        </w:rPr>
        <w:t xml:space="preserve"> "</w:t>
      </w:r>
      <w:proofErr w:type="spellStart"/>
      <w:r w:rsidRPr="00AC21BC">
        <w:rPr>
          <w:color w:val="3B3B3B"/>
        </w:rPr>
        <w:t>доктор</w:t>
      </w:r>
      <w:proofErr w:type="spellEnd"/>
      <w:r w:rsidRPr="00AC21BC">
        <w:rPr>
          <w:color w:val="3B3B3B"/>
        </w:rPr>
        <w:t>"</w:t>
      </w:r>
    </w:p>
    <w:p w14:paraId="2BB91D87" w14:textId="77777777" w:rsidR="00AC21BC" w:rsidRPr="00AC21BC" w:rsidRDefault="00AC21BC" w:rsidP="00AC21BC">
      <w:pPr>
        <w:shd w:val="clear" w:color="auto" w:fill="FFFFFF"/>
        <w:spacing w:before="120" w:after="120" w:line="276" w:lineRule="auto"/>
        <w:jc w:val="both"/>
        <w:rPr>
          <w:color w:val="3B3B3B"/>
        </w:rPr>
      </w:pPr>
      <w:r w:rsidRPr="00AC21BC">
        <w:rPr>
          <w:color w:val="3B3B3B"/>
        </w:rPr>
        <w:t>2)           </w:t>
      </w:r>
      <w:proofErr w:type="spellStart"/>
      <w:r w:rsidRPr="00AC21BC">
        <w:rPr>
          <w:color w:val="3B3B3B"/>
        </w:rPr>
        <w:t>научни</w:t>
      </w:r>
      <w:proofErr w:type="spellEnd"/>
      <w:r w:rsidRPr="00AC21BC">
        <w:rPr>
          <w:color w:val="3B3B3B"/>
        </w:rPr>
        <w:t xml:space="preserve"> </w:t>
      </w:r>
      <w:proofErr w:type="spellStart"/>
      <w:r w:rsidRPr="00AC21BC">
        <w:rPr>
          <w:color w:val="3B3B3B"/>
        </w:rPr>
        <w:t>организации</w:t>
      </w:r>
      <w:proofErr w:type="spellEnd"/>
      <w:r w:rsidRPr="00AC21BC">
        <w:rPr>
          <w:color w:val="3B3B3B"/>
        </w:rPr>
        <w:t xml:space="preserve"> по </w:t>
      </w:r>
      <w:proofErr w:type="spellStart"/>
      <w:r w:rsidRPr="00AC21BC">
        <w:rPr>
          <w:color w:val="3B3B3B"/>
        </w:rPr>
        <w:t>чл</w:t>
      </w:r>
      <w:proofErr w:type="spellEnd"/>
      <w:r w:rsidRPr="00AC21BC">
        <w:rPr>
          <w:color w:val="3B3B3B"/>
        </w:rPr>
        <w:t xml:space="preserve">. 47, </w:t>
      </w:r>
      <w:proofErr w:type="spellStart"/>
      <w:r w:rsidRPr="00AC21BC">
        <w:rPr>
          <w:color w:val="3B3B3B"/>
        </w:rPr>
        <w:t>ал</w:t>
      </w:r>
      <w:proofErr w:type="spellEnd"/>
      <w:r w:rsidRPr="00AC21BC">
        <w:rPr>
          <w:color w:val="3B3B3B"/>
        </w:rPr>
        <w:t xml:space="preserve">. 1 </w:t>
      </w:r>
      <w:proofErr w:type="spellStart"/>
      <w:r w:rsidRPr="00AC21BC">
        <w:rPr>
          <w:color w:val="3B3B3B"/>
        </w:rPr>
        <w:t>на</w:t>
      </w:r>
      <w:proofErr w:type="spellEnd"/>
      <w:r w:rsidRPr="00AC21BC">
        <w:rPr>
          <w:color w:val="3B3B3B"/>
        </w:rPr>
        <w:t xml:space="preserve"> ЗВО, </w:t>
      </w:r>
      <w:proofErr w:type="spellStart"/>
      <w:r w:rsidRPr="00AC21BC">
        <w:rPr>
          <w:color w:val="3B3B3B"/>
        </w:rPr>
        <w:t>които</w:t>
      </w:r>
      <w:proofErr w:type="spellEnd"/>
      <w:r w:rsidRPr="00AC21BC">
        <w:rPr>
          <w:color w:val="3B3B3B"/>
        </w:rPr>
        <w:t xml:space="preserve"> </w:t>
      </w:r>
      <w:proofErr w:type="spellStart"/>
      <w:r w:rsidRPr="00AC21BC">
        <w:rPr>
          <w:color w:val="3B3B3B"/>
        </w:rPr>
        <w:t>са</w:t>
      </w:r>
      <w:proofErr w:type="spellEnd"/>
      <w:r w:rsidRPr="00AC21BC">
        <w:rPr>
          <w:color w:val="3B3B3B"/>
        </w:rPr>
        <w:t xml:space="preserve"> </w:t>
      </w:r>
      <w:proofErr w:type="spellStart"/>
      <w:r w:rsidRPr="00AC21BC">
        <w:rPr>
          <w:color w:val="3B3B3B"/>
        </w:rPr>
        <w:t>акредитирани</w:t>
      </w:r>
      <w:proofErr w:type="spellEnd"/>
      <w:r w:rsidRPr="00AC21BC">
        <w:rPr>
          <w:color w:val="3B3B3B"/>
        </w:rPr>
        <w:t xml:space="preserve"> </w:t>
      </w:r>
      <w:proofErr w:type="spellStart"/>
      <w:r w:rsidRPr="00AC21BC">
        <w:rPr>
          <w:color w:val="3B3B3B"/>
        </w:rPr>
        <w:t>от</w:t>
      </w:r>
      <w:proofErr w:type="spellEnd"/>
      <w:r w:rsidRPr="00AC21BC">
        <w:rPr>
          <w:color w:val="3B3B3B"/>
        </w:rPr>
        <w:t xml:space="preserve"> НАОА </w:t>
      </w:r>
      <w:proofErr w:type="spellStart"/>
      <w:r w:rsidRPr="00AC21BC">
        <w:rPr>
          <w:color w:val="3B3B3B"/>
        </w:rPr>
        <w:t>да</w:t>
      </w:r>
      <w:proofErr w:type="spellEnd"/>
      <w:r w:rsidRPr="00AC21BC">
        <w:rPr>
          <w:color w:val="3B3B3B"/>
        </w:rPr>
        <w:t xml:space="preserve"> </w:t>
      </w:r>
      <w:proofErr w:type="spellStart"/>
      <w:r w:rsidRPr="00AC21BC">
        <w:rPr>
          <w:color w:val="3B3B3B"/>
        </w:rPr>
        <w:t>провеждат</w:t>
      </w:r>
      <w:proofErr w:type="spellEnd"/>
      <w:r w:rsidRPr="00AC21BC">
        <w:rPr>
          <w:color w:val="3B3B3B"/>
        </w:rPr>
        <w:t xml:space="preserve"> </w:t>
      </w:r>
      <w:proofErr w:type="spellStart"/>
      <w:r w:rsidRPr="00AC21BC">
        <w:rPr>
          <w:color w:val="3B3B3B"/>
        </w:rPr>
        <w:t>обучение</w:t>
      </w:r>
      <w:proofErr w:type="spellEnd"/>
      <w:r w:rsidRPr="00AC21BC">
        <w:rPr>
          <w:color w:val="3B3B3B"/>
        </w:rPr>
        <w:t xml:space="preserve"> по </w:t>
      </w:r>
      <w:proofErr w:type="spellStart"/>
      <w:r w:rsidRPr="00AC21BC">
        <w:rPr>
          <w:color w:val="3B3B3B"/>
        </w:rPr>
        <w:t>образователна</w:t>
      </w:r>
      <w:proofErr w:type="spellEnd"/>
      <w:r w:rsidRPr="00AC21BC">
        <w:rPr>
          <w:color w:val="3B3B3B"/>
        </w:rPr>
        <w:t xml:space="preserve"> и </w:t>
      </w:r>
      <w:proofErr w:type="spellStart"/>
      <w:r w:rsidRPr="00AC21BC">
        <w:rPr>
          <w:color w:val="3B3B3B"/>
        </w:rPr>
        <w:t>научна</w:t>
      </w:r>
      <w:proofErr w:type="spellEnd"/>
      <w:r w:rsidRPr="00AC21BC">
        <w:rPr>
          <w:color w:val="3B3B3B"/>
        </w:rPr>
        <w:t xml:space="preserve"> </w:t>
      </w:r>
      <w:proofErr w:type="spellStart"/>
      <w:r w:rsidRPr="00AC21BC">
        <w:rPr>
          <w:color w:val="3B3B3B"/>
        </w:rPr>
        <w:t>степен</w:t>
      </w:r>
      <w:proofErr w:type="spellEnd"/>
      <w:r w:rsidRPr="00AC21BC">
        <w:rPr>
          <w:color w:val="3B3B3B"/>
        </w:rPr>
        <w:t xml:space="preserve"> "</w:t>
      </w:r>
      <w:proofErr w:type="spellStart"/>
      <w:r w:rsidRPr="00AC21BC">
        <w:rPr>
          <w:color w:val="3B3B3B"/>
        </w:rPr>
        <w:t>доктор</w:t>
      </w:r>
      <w:proofErr w:type="spellEnd"/>
      <w:r w:rsidRPr="00AC21BC">
        <w:rPr>
          <w:color w:val="3B3B3B"/>
        </w:rPr>
        <w:t>"</w:t>
      </w:r>
    </w:p>
    <w:p w14:paraId="77AE8A53" w14:textId="77777777" w:rsidR="00AC21BC" w:rsidRPr="00AC21BC" w:rsidRDefault="00AC21BC" w:rsidP="00AC21BC">
      <w:pPr>
        <w:shd w:val="clear" w:color="auto" w:fill="FFFFFF"/>
        <w:spacing w:before="120" w:after="120" w:line="276" w:lineRule="auto"/>
        <w:jc w:val="both"/>
        <w:rPr>
          <w:color w:val="3B3B3B"/>
        </w:rPr>
      </w:pPr>
      <w:proofErr w:type="spellStart"/>
      <w:r w:rsidRPr="00AC21BC">
        <w:rPr>
          <w:color w:val="3B3B3B"/>
        </w:rPr>
        <w:t>Проверката</w:t>
      </w:r>
      <w:proofErr w:type="spellEnd"/>
      <w:r w:rsidRPr="00AC21BC">
        <w:rPr>
          <w:color w:val="3B3B3B"/>
        </w:rPr>
        <w:t xml:space="preserve"> </w:t>
      </w:r>
      <w:proofErr w:type="spellStart"/>
      <w:r w:rsidRPr="00AC21BC">
        <w:rPr>
          <w:color w:val="3B3B3B"/>
        </w:rPr>
        <w:t>за</w:t>
      </w:r>
      <w:proofErr w:type="spellEnd"/>
      <w:r w:rsidRPr="00AC21BC">
        <w:rPr>
          <w:color w:val="3B3B3B"/>
        </w:rPr>
        <w:t xml:space="preserve"> </w:t>
      </w:r>
      <w:proofErr w:type="spellStart"/>
      <w:r w:rsidRPr="00AC21BC">
        <w:rPr>
          <w:color w:val="3B3B3B"/>
        </w:rPr>
        <w:t>горепосочените</w:t>
      </w:r>
      <w:proofErr w:type="spellEnd"/>
      <w:r w:rsidRPr="00AC21BC">
        <w:rPr>
          <w:color w:val="3B3B3B"/>
        </w:rPr>
        <w:t xml:space="preserve"> </w:t>
      </w:r>
      <w:proofErr w:type="spellStart"/>
      <w:r w:rsidRPr="00AC21BC">
        <w:rPr>
          <w:color w:val="3B3B3B"/>
        </w:rPr>
        <w:t>обстоятелства</w:t>
      </w:r>
      <w:proofErr w:type="spellEnd"/>
      <w:r w:rsidRPr="00AC21BC">
        <w:rPr>
          <w:color w:val="3B3B3B"/>
        </w:rPr>
        <w:t xml:space="preserve"> </w:t>
      </w:r>
      <w:proofErr w:type="spellStart"/>
      <w:r w:rsidRPr="00AC21BC">
        <w:rPr>
          <w:color w:val="3B3B3B"/>
        </w:rPr>
        <w:t>се</w:t>
      </w:r>
      <w:proofErr w:type="spellEnd"/>
      <w:r w:rsidRPr="00AC21BC">
        <w:rPr>
          <w:color w:val="3B3B3B"/>
        </w:rPr>
        <w:t xml:space="preserve"> </w:t>
      </w:r>
      <w:proofErr w:type="spellStart"/>
      <w:r w:rsidRPr="00AC21BC">
        <w:rPr>
          <w:color w:val="3B3B3B"/>
        </w:rPr>
        <w:t>извършва</w:t>
      </w:r>
      <w:proofErr w:type="spellEnd"/>
      <w:r w:rsidRPr="00AC21BC">
        <w:rPr>
          <w:color w:val="3B3B3B"/>
        </w:rPr>
        <w:t xml:space="preserve"> в </w:t>
      </w:r>
      <w:proofErr w:type="spellStart"/>
      <w:r w:rsidRPr="00AC21BC">
        <w:rPr>
          <w:color w:val="3B3B3B"/>
        </w:rPr>
        <w:t>регистъра</w:t>
      </w:r>
      <w:proofErr w:type="spellEnd"/>
      <w:r w:rsidRPr="00AC21BC">
        <w:rPr>
          <w:color w:val="3B3B3B"/>
        </w:rPr>
        <w:t xml:space="preserve"> </w:t>
      </w:r>
      <w:proofErr w:type="spellStart"/>
      <w:r w:rsidRPr="00AC21BC">
        <w:rPr>
          <w:color w:val="3B3B3B"/>
        </w:rPr>
        <w:t>на</w:t>
      </w:r>
      <w:proofErr w:type="spellEnd"/>
      <w:r w:rsidRPr="00AC21BC">
        <w:rPr>
          <w:color w:val="3B3B3B"/>
        </w:rPr>
        <w:t xml:space="preserve"> НАОА.</w:t>
      </w:r>
    </w:p>
    <w:p w14:paraId="7DFD7A86" w14:textId="77777777" w:rsidR="00AC21BC" w:rsidRPr="00AC21BC" w:rsidRDefault="00AC21BC" w:rsidP="00AC21BC">
      <w:pPr>
        <w:shd w:val="clear" w:color="auto" w:fill="FFFFFF"/>
        <w:spacing w:before="120" w:after="120" w:line="276" w:lineRule="auto"/>
        <w:jc w:val="both"/>
        <w:rPr>
          <w:color w:val="3B3B3B"/>
        </w:rPr>
      </w:pPr>
      <w:proofErr w:type="spellStart"/>
      <w:r w:rsidRPr="00AC21BC">
        <w:rPr>
          <w:color w:val="3B3B3B"/>
        </w:rPr>
        <w:t>Кандидатите</w:t>
      </w:r>
      <w:proofErr w:type="spellEnd"/>
      <w:r w:rsidRPr="00AC21BC">
        <w:rPr>
          <w:color w:val="3B3B3B"/>
        </w:rPr>
        <w:t xml:space="preserve"> – </w:t>
      </w:r>
      <w:proofErr w:type="spellStart"/>
      <w:r w:rsidRPr="00AC21BC">
        <w:rPr>
          <w:color w:val="3B3B3B"/>
        </w:rPr>
        <w:t>базови</w:t>
      </w:r>
      <w:proofErr w:type="spellEnd"/>
      <w:r w:rsidRPr="00AC21BC">
        <w:rPr>
          <w:color w:val="3B3B3B"/>
        </w:rPr>
        <w:t xml:space="preserve"> </w:t>
      </w:r>
      <w:proofErr w:type="spellStart"/>
      <w:r w:rsidRPr="00AC21BC">
        <w:rPr>
          <w:color w:val="3B3B3B"/>
        </w:rPr>
        <w:t>организации</w:t>
      </w:r>
      <w:proofErr w:type="spellEnd"/>
      <w:r w:rsidRPr="00AC21BC">
        <w:rPr>
          <w:color w:val="3B3B3B"/>
        </w:rPr>
        <w:t xml:space="preserve"> по </w:t>
      </w:r>
      <w:proofErr w:type="spellStart"/>
      <w:r w:rsidRPr="00AC21BC">
        <w:rPr>
          <w:color w:val="3B3B3B"/>
        </w:rPr>
        <w:t>настоящата</w:t>
      </w:r>
      <w:proofErr w:type="spellEnd"/>
      <w:r w:rsidRPr="00AC21BC">
        <w:rPr>
          <w:color w:val="3B3B3B"/>
        </w:rPr>
        <w:t xml:space="preserve"> </w:t>
      </w:r>
      <w:proofErr w:type="spellStart"/>
      <w:r w:rsidRPr="00AC21BC">
        <w:rPr>
          <w:color w:val="3B3B3B"/>
        </w:rPr>
        <w:t>процедура</w:t>
      </w:r>
      <w:proofErr w:type="spellEnd"/>
      <w:r w:rsidRPr="00AC21BC">
        <w:rPr>
          <w:color w:val="3B3B3B"/>
        </w:rPr>
        <w:t xml:space="preserve"> </w:t>
      </w:r>
      <w:proofErr w:type="spellStart"/>
      <w:r w:rsidRPr="00AC21BC">
        <w:rPr>
          <w:color w:val="3B3B3B"/>
        </w:rPr>
        <w:t>трябва</w:t>
      </w:r>
      <w:proofErr w:type="spellEnd"/>
      <w:r w:rsidRPr="00AC21BC">
        <w:rPr>
          <w:color w:val="3B3B3B"/>
        </w:rPr>
        <w:t xml:space="preserve"> </w:t>
      </w:r>
      <w:proofErr w:type="spellStart"/>
      <w:r w:rsidRPr="00AC21BC">
        <w:rPr>
          <w:color w:val="3B3B3B"/>
        </w:rPr>
        <w:t>да</w:t>
      </w:r>
      <w:proofErr w:type="spellEnd"/>
      <w:r w:rsidRPr="00AC21BC">
        <w:rPr>
          <w:color w:val="3B3B3B"/>
        </w:rPr>
        <w:t xml:space="preserve"> </w:t>
      </w:r>
      <w:proofErr w:type="spellStart"/>
      <w:r w:rsidRPr="00AC21BC">
        <w:rPr>
          <w:color w:val="3B3B3B"/>
        </w:rPr>
        <w:t>са</w:t>
      </w:r>
      <w:proofErr w:type="spellEnd"/>
      <w:r w:rsidRPr="00AC21BC">
        <w:rPr>
          <w:color w:val="3B3B3B"/>
        </w:rPr>
        <w:t xml:space="preserve"> </w:t>
      </w:r>
      <w:proofErr w:type="spellStart"/>
      <w:r w:rsidRPr="00AC21BC">
        <w:rPr>
          <w:color w:val="3B3B3B"/>
        </w:rPr>
        <w:t>пряко</w:t>
      </w:r>
      <w:proofErr w:type="spellEnd"/>
      <w:r w:rsidRPr="00AC21BC">
        <w:rPr>
          <w:color w:val="3B3B3B"/>
        </w:rPr>
        <w:t xml:space="preserve"> </w:t>
      </w:r>
      <w:proofErr w:type="spellStart"/>
      <w:r w:rsidRPr="00AC21BC">
        <w:rPr>
          <w:color w:val="3B3B3B"/>
        </w:rPr>
        <w:t>отговорни</w:t>
      </w:r>
      <w:proofErr w:type="spellEnd"/>
      <w:r w:rsidRPr="00AC21BC">
        <w:rPr>
          <w:color w:val="3B3B3B"/>
        </w:rPr>
        <w:t xml:space="preserve"> </w:t>
      </w:r>
      <w:proofErr w:type="spellStart"/>
      <w:r w:rsidRPr="00AC21BC">
        <w:rPr>
          <w:color w:val="3B3B3B"/>
        </w:rPr>
        <w:t>за</w:t>
      </w:r>
      <w:proofErr w:type="spellEnd"/>
      <w:r w:rsidRPr="00AC21BC">
        <w:rPr>
          <w:color w:val="3B3B3B"/>
        </w:rPr>
        <w:t xml:space="preserve"> </w:t>
      </w:r>
      <w:proofErr w:type="spellStart"/>
      <w:r w:rsidRPr="00AC21BC">
        <w:rPr>
          <w:color w:val="3B3B3B"/>
        </w:rPr>
        <w:t>изпълнението</w:t>
      </w:r>
      <w:proofErr w:type="spellEnd"/>
      <w:r w:rsidRPr="00AC21BC">
        <w:rPr>
          <w:color w:val="3B3B3B"/>
        </w:rPr>
        <w:t xml:space="preserve"> </w:t>
      </w:r>
      <w:proofErr w:type="spellStart"/>
      <w:r w:rsidRPr="00AC21BC">
        <w:rPr>
          <w:color w:val="3B3B3B"/>
        </w:rPr>
        <w:t>на</w:t>
      </w:r>
      <w:proofErr w:type="spellEnd"/>
      <w:r w:rsidRPr="00AC21BC">
        <w:rPr>
          <w:color w:val="3B3B3B"/>
        </w:rPr>
        <w:t xml:space="preserve"> </w:t>
      </w:r>
      <w:proofErr w:type="spellStart"/>
      <w:r w:rsidRPr="00AC21BC">
        <w:rPr>
          <w:color w:val="3B3B3B"/>
        </w:rPr>
        <w:t>дейностите</w:t>
      </w:r>
      <w:proofErr w:type="spellEnd"/>
      <w:r w:rsidRPr="00AC21BC">
        <w:rPr>
          <w:color w:val="3B3B3B"/>
        </w:rPr>
        <w:t xml:space="preserve"> по </w:t>
      </w:r>
      <w:proofErr w:type="spellStart"/>
      <w:r w:rsidRPr="00AC21BC">
        <w:rPr>
          <w:color w:val="3B3B3B"/>
        </w:rPr>
        <w:t>проектното</w:t>
      </w:r>
      <w:proofErr w:type="spellEnd"/>
      <w:r w:rsidRPr="00AC21BC">
        <w:rPr>
          <w:color w:val="3B3B3B"/>
        </w:rPr>
        <w:t xml:space="preserve"> </w:t>
      </w:r>
      <w:proofErr w:type="spellStart"/>
      <w:r w:rsidRPr="00AC21BC">
        <w:rPr>
          <w:color w:val="3B3B3B"/>
        </w:rPr>
        <w:t>предложение</w:t>
      </w:r>
      <w:proofErr w:type="spellEnd"/>
      <w:r w:rsidRPr="00AC21BC">
        <w:rPr>
          <w:color w:val="3B3B3B"/>
        </w:rPr>
        <w:t xml:space="preserve">, а </w:t>
      </w:r>
      <w:proofErr w:type="spellStart"/>
      <w:r w:rsidRPr="00AC21BC">
        <w:rPr>
          <w:color w:val="3B3B3B"/>
        </w:rPr>
        <w:t>не</w:t>
      </w:r>
      <w:proofErr w:type="spellEnd"/>
      <w:r w:rsidRPr="00AC21BC">
        <w:rPr>
          <w:color w:val="3B3B3B"/>
        </w:rPr>
        <w:t xml:space="preserve"> </w:t>
      </w:r>
      <w:proofErr w:type="spellStart"/>
      <w:r w:rsidRPr="00AC21BC">
        <w:rPr>
          <w:color w:val="3B3B3B"/>
        </w:rPr>
        <w:t>да</w:t>
      </w:r>
      <w:proofErr w:type="spellEnd"/>
      <w:r w:rsidRPr="00AC21BC">
        <w:rPr>
          <w:color w:val="3B3B3B"/>
        </w:rPr>
        <w:t xml:space="preserve"> </w:t>
      </w:r>
      <w:proofErr w:type="spellStart"/>
      <w:r w:rsidRPr="00AC21BC">
        <w:rPr>
          <w:color w:val="3B3B3B"/>
        </w:rPr>
        <w:t>действат</w:t>
      </w:r>
      <w:proofErr w:type="spellEnd"/>
      <w:r w:rsidRPr="00AC21BC">
        <w:rPr>
          <w:color w:val="3B3B3B"/>
        </w:rPr>
        <w:t xml:space="preserve"> в </w:t>
      </w:r>
      <w:proofErr w:type="spellStart"/>
      <w:r w:rsidRPr="00AC21BC">
        <w:rPr>
          <w:color w:val="3B3B3B"/>
        </w:rPr>
        <w:t>качеството</w:t>
      </w:r>
      <w:proofErr w:type="spellEnd"/>
      <w:r w:rsidRPr="00AC21BC">
        <w:rPr>
          <w:color w:val="3B3B3B"/>
        </w:rPr>
        <w:t xml:space="preserve"> </w:t>
      </w:r>
      <w:proofErr w:type="spellStart"/>
      <w:r w:rsidRPr="00AC21BC">
        <w:rPr>
          <w:color w:val="3B3B3B"/>
        </w:rPr>
        <w:t>на</w:t>
      </w:r>
      <w:proofErr w:type="spellEnd"/>
      <w:r w:rsidRPr="00AC21BC">
        <w:rPr>
          <w:color w:val="3B3B3B"/>
        </w:rPr>
        <w:t xml:space="preserve"> </w:t>
      </w:r>
      <w:proofErr w:type="spellStart"/>
      <w:r w:rsidRPr="00AC21BC">
        <w:rPr>
          <w:color w:val="3B3B3B"/>
        </w:rPr>
        <w:t>посредници</w:t>
      </w:r>
      <w:proofErr w:type="spellEnd"/>
      <w:r w:rsidRPr="00AC21BC">
        <w:rPr>
          <w:color w:val="3B3B3B"/>
        </w:rPr>
        <w:t xml:space="preserve"> и </w:t>
      </w:r>
      <w:proofErr w:type="spellStart"/>
      <w:r w:rsidRPr="00AC21BC">
        <w:rPr>
          <w:color w:val="3B3B3B"/>
        </w:rPr>
        <w:t>да</w:t>
      </w:r>
      <w:proofErr w:type="spellEnd"/>
      <w:r w:rsidRPr="00AC21BC">
        <w:rPr>
          <w:color w:val="3B3B3B"/>
        </w:rPr>
        <w:t xml:space="preserve"> </w:t>
      </w:r>
      <w:proofErr w:type="spellStart"/>
      <w:r w:rsidRPr="00AC21BC">
        <w:rPr>
          <w:color w:val="3B3B3B"/>
        </w:rPr>
        <w:t>извършват</w:t>
      </w:r>
      <w:proofErr w:type="spellEnd"/>
      <w:r w:rsidRPr="00AC21BC">
        <w:rPr>
          <w:color w:val="3B3B3B"/>
        </w:rPr>
        <w:t xml:space="preserve"> </w:t>
      </w:r>
      <w:proofErr w:type="spellStart"/>
      <w:r w:rsidRPr="00AC21BC">
        <w:rPr>
          <w:color w:val="3B3B3B"/>
        </w:rPr>
        <w:t>дейностите</w:t>
      </w:r>
      <w:proofErr w:type="spellEnd"/>
      <w:r w:rsidRPr="00AC21BC">
        <w:rPr>
          <w:color w:val="3B3B3B"/>
        </w:rPr>
        <w:t xml:space="preserve"> в </w:t>
      </w:r>
      <w:proofErr w:type="spellStart"/>
      <w:r w:rsidRPr="00AC21BC">
        <w:rPr>
          <w:color w:val="3B3B3B"/>
        </w:rPr>
        <w:t>проектното</w:t>
      </w:r>
      <w:proofErr w:type="spellEnd"/>
      <w:r w:rsidRPr="00AC21BC">
        <w:rPr>
          <w:color w:val="3B3B3B"/>
        </w:rPr>
        <w:t xml:space="preserve"> </w:t>
      </w:r>
      <w:proofErr w:type="spellStart"/>
      <w:r w:rsidRPr="00AC21BC">
        <w:rPr>
          <w:color w:val="3B3B3B"/>
        </w:rPr>
        <w:t>предложение</w:t>
      </w:r>
      <w:proofErr w:type="spellEnd"/>
      <w:r w:rsidRPr="00AC21BC">
        <w:rPr>
          <w:color w:val="3B3B3B"/>
        </w:rPr>
        <w:t xml:space="preserve"> </w:t>
      </w:r>
      <w:proofErr w:type="spellStart"/>
      <w:r w:rsidRPr="00AC21BC">
        <w:rPr>
          <w:color w:val="3B3B3B"/>
        </w:rPr>
        <w:t>от</w:t>
      </w:r>
      <w:proofErr w:type="spellEnd"/>
      <w:r w:rsidRPr="00AC21BC">
        <w:rPr>
          <w:color w:val="3B3B3B"/>
        </w:rPr>
        <w:t xml:space="preserve"> </w:t>
      </w:r>
      <w:proofErr w:type="spellStart"/>
      <w:r w:rsidRPr="00AC21BC">
        <w:rPr>
          <w:color w:val="3B3B3B"/>
        </w:rPr>
        <w:t>свое</w:t>
      </w:r>
      <w:proofErr w:type="spellEnd"/>
      <w:r w:rsidRPr="00AC21BC">
        <w:rPr>
          <w:color w:val="3B3B3B"/>
        </w:rPr>
        <w:t xml:space="preserve"> </w:t>
      </w:r>
      <w:proofErr w:type="spellStart"/>
      <w:r w:rsidRPr="00AC21BC">
        <w:rPr>
          <w:color w:val="3B3B3B"/>
        </w:rPr>
        <w:t>име</w:t>
      </w:r>
      <w:proofErr w:type="spellEnd"/>
      <w:r w:rsidRPr="00AC21BC">
        <w:rPr>
          <w:color w:val="3B3B3B"/>
        </w:rPr>
        <w:t xml:space="preserve"> и </w:t>
      </w:r>
      <w:proofErr w:type="spellStart"/>
      <w:r w:rsidRPr="00AC21BC">
        <w:rPr>
          <w:color w:val="3B3B3B"/>
        </w:rPr>
        <w:t>за</w:t>
      </w:r>
      <w:proofErr w:type="spellEnd"/>
      <w:r w:rsidRPr="00AC21BC">
        <w:rPr>
          <w:color w:val="3B3B3B"/>
        </w:rPr>
        <w:t xml:space="preserve"> </w:t>
      </w:r>
      <w:proofErr w:type="spellStart"/>
      <w:r w:rsidRPr="00AC21BC">
        <w:rPr>
          <w:color w:val="3B3B3B"/>
        </w:rPr>
        <w:t>своя</w:t>
      </w:r>
      <w:proofErr w:type="spellEnd"/>
      <w:r w:rsidRPr="00AC21BC">
        <w:rPr>
          <w:color w:val="3B3B3B"/>
        </w:rPr>
        <w:t xml:space="preserve"> </w:t>
      </w:r>
      <w:proofErr w:type="spellStart"/>
      <w:r w:rsidRPr="00AC21BC">
        <w:rPr>
          <w:color w:val="3B3B3B"/>
        </w:rPr>
        <w:t>сметка</w:t>
      </w:r>
      <w:proofErr w:type="spellEnd"/>
      <w:r w:rsidRPr="00AC21BC">
        <w:rPr>
          <w:color w:val="3B3B3B"/>
        </w:rPr>
        <w:t>.</w:t>
      </w:r>
    </w:p>
    <w:p w14:paraId="005267EF" w14:textId="77777777" w:rsidR="00AC21BC" w:rsidRPr="00AC21BC" w:rsidRDefault="00AC21BC" w:rsidP="00AC21BC">
      <w:pPr>
        <w:shd w:val="clear" w:color="auto" w:fill="FFFFFF"/>
        <w:spacing w:before="120" w:after="120" w:line="276" w:lineRule="auto"/>
        <w:jc w:val="both"/>
        <w:rPr>
          <w:color w:val="3B3B3B"/>
        </w:rPr>
      </w:pPr>
      <w:proofErr w:type="spellStart"/>
      <w:r w:rsidRPr="00AC21BC">
        <w:rPr>
          <w:color w:val="3B3B3B"/>
        </w:rPr>
        <w:t>Кандидатите</w:t>
      </w:r>
      <w:proofErr w:type="spellEnd"/>
      <w:r w:rsidRPr="00AC21BC">
        <w:rPr>
          <w:color w:val="3B3B3B"/>
        </w:rPr>
        <w:t xml:space="preserve"> – </w:t>
      </w:r>
      <w:proofErr w:type="spellStart"/>
      <w:r w:rsidRPr="00AC21BC">
        <w:rPr>
          <w:color w:val="3B3B3B"/>
        </w:rPr>
        <w:t>базови</w:t>
      </w:r>
      <w:proofErr w:type="spellEnd"/>
      <w:r w:rsidRPr="00AC21BC">
        <w:rPr>
          <w:color w:val="3B3B3B"/>
        </w:rPr>
        <w:t xml:space="preserve"> </w:t>
      </w:r>
      <w:proofErr w:type="spellStart"/>
      <w:r w:rsidRPr="00AC21BC">
        <w:rPr>
          <w:color w:val="3B3B3B"/>
        </w:rPr>
        <w:t>организации</w:t>
      </w:r>
      <w:proofErr w:type="spellEnd"/>
      <w:r w:rsidRPr="00AC21BC">
        <w:rPr>
          <w:color w:val="3B3B3B"/>
        </w:rPr>
        <w:t xml:space="preserve"> по </w:t>
      </w:r>
      <w:proofErr w:type="spellStart"/>
      <w:r w:rsidRPr="00AC21BC">
        <w:rPr>
          <w:color w:val="3B3B3B"/>
        </w:rPr>
        <w:t>процедурата</w:t>
      </w:r>
      <w:proofErr w:type="spellEnd"/>
      <w:r w:rsidRPr="00AC21BC">
        <w:rPr>
          <w:color w:val="3B3B3B"/>
        </w:rPr>
        <w:t xml:space="preserve"> </w:t>
      </w:r>
      <w:proofErr w:type="spellStart"/>
      <w:r w:rsidRPr="00AC21BC">
        <w:rPr>
          <w:color w:val="3B3B3B"/>
        </w:rPr>
        <w:t>трябва</w:t>
      </w:r>
      <w:proofErr w:type="spellEnd"/>
      <w:r w:rsidRPr="00AC21BC">
        <w:rPr>
          <w:color w:val="3B3B3B"/>
        </w:rPr>
        <w:t xml:space="preserve"> </w:t>
      </w:r>
      <w:proofErr w:type="spellStart"/>
      <w:r w:rsidRPr="00AC21BC">
        <w:rPr>
          <w:color w:val="3B3B3B"/>
        </w:rPr>
        <w:t>да</w:t>
      </w:r>
      <w:proofErr w:type="spellEnd"/>
      <w:r w:rsidRPr="00AC21BC">
        <w:rPr>
          <w:color w:val="3B3B3B"/>
        </w:rPr>
        <w:t xml:space="preserve"> </w:t>
      </w:r>
      <w:proofErr w:type="spellStart"/>
      <w:r w:rsidRPr="00AC21BC">
        <w:rPr>
          <w:color w:val="3B3B3B"/>
        </w:rPr>
        <w:t>са</w:t>
      </w:r>
      <w:proofErr w:type="spellEnd"/>
      <w:r w:rsidRPr="00AC21BC">
        <w:rPr>
          <w:color w:val="3B3B3B"/>
        </w:rPr>
        <w:t xml:space="preserve"> </w:t>
      </w:r>
      <w:proofErr w:type="spellStart"/>
      <w:r w:rsidRPr="00AC21BC">
        <w:rPr>
          <w:color w:val="3B3B3B"/>
        </w:rPr>
        <w:t>субекти</w:t>
      </w:r>
      <w:proofErr w:type="spellEnd"/>
      <w:r w:rsidRPr="00AC21BC">
        <w:rPr>
          <w:color w:val="3B3B3B"/>
        </w:rPr>
        <w:t>:</w:t>
      </w:r>
    </w:p>
    <w:p w14:paraId="7469FC09" w14:textId="77777777" w:rsidR="00AC21BC" w:rsidRPr="00AC21BC" w:rsidRDefault="00AC21BC" w:rsidP="00AC21BC">
      <w:pPr>
        <w:shd w:val="clear" w:color="auto" w:fill="FFFFFF"/>
        <w:spacing w:before="120" w:after="120" w:line="276" w:lineRule="auto"/>
        <w:jc w:val="both"/>
        <w:rPr>
          <w:color w:val="3B3B3B"/>
        </w:rPr>
      </w:pPr>
      <w:proofErr w:type="spellStart"/>
      <w:r w:rsidRPr="00AC21BC">
        <w:rPr>
          <w:color w:val="3B3B3B"/>
        </w:rPr>
        <w:t>осъществяващи</w:t>
      </w:r>
      <w:proofErr w:type="spellEnd"/>
      <w:r w:rsidRPr="00AC21BC">
        <w:rPr>
          <w:color w:val="3B3B3B"/>
        </w:rPr>
        <w:t xml:space="preserve"> </w:t>
      </w:r>
      <w:proofErr w:type="spellStart"/>
      <w:r w:rsidRPr="00AC21BC">
        <w:rPr>
          <w:color w:val="3B3B3B"/>
        </w:rPr>
        <w:t>научни</w:t>
      </w:r>
      <w:proofErr w:type="spellEnd"/>
      <w:r w:rsidRPr="00AC21BC">
        <w:rPr>
          <w:color w:val="3B3B3B"/>
        </w:rPr>
        <w:t xml:space="preserve"> </w:t>
      </w:r>
      <w:proofErr w:type="spellStart"/>
      <w:proofErr w:type="gramStart"/>
      <w:r w:rsidRPr="00AC21BC">
        <w:rPr>
          <w:color w:val="3B3B3B"/>
        </w:rPr>
        <w:t>изследвания</w:t>
      </w:r>
      <w:proofErr w:type="spellEnd"/>
      <w:r w:rsidRPr="00AC21BC">
        <w:rPr>
          <w:color w:val="3B3B3B"/>
        </w:rPr>
        <w:t>;</w:t>
      </w:r>
      <w:proofErr w:type="gramEnd"/>
    </w:p>
    <w:p w14:paraId="20F6D8AA" w14:textId="77777777" w:rsidR="00AC21BC" w:rsidRPr="00AC21BC" w:rsidRDefault="00AC21BC" w:rsidP="00AC21BC">
      <w:pPr>
        <w:shd w:val="clear" w:color="auto" w:fill="FFFFFF"/>
        <w:spacing w:before="120" w:after="120" w:line="276" w:lineRule="auto"/>
        <w:jc w:val="both"/>
        <w:rPr>
          <w:color w:val="3B3B3B"/>
        </w:rPr>
      </w:pPr>
      <w:r w:rsidRPr="00AC21BC">
        <w:rPr>
          <w:color w:val="3B3B3B"/>
        </w:rPr>
        <w:t xml:space="preserve">и </w:t>
      </w:r>
      <w:proofErr w:type="spellStart"/>
      <w:r w:rsidRPr="00AC21BC">
        <w:rPr>
          <w:color w:val="3B3B3B"/>
        </w:rPr>
        <w:t>чиито</w:t>
      </w:r>
      <w:proofErr w:type="spellEnd"/>
      <w:r w:rsidRPr="00AC21BC">
        <w:rPr>
          <w:color w:val="3B3B3B"/>
        </w:rPr>
        <w:t xml:space="preserve"> </w:t>
      </w:r>
      <w:proofErr w:type="spellStart"/>
      <w:r w:rsidRPr="00AC21BC">
        <w:rPr>
          <w:color w:val="3B3B3B"/>
        </w:rPr>
        <w:t>дейности</w:t>
      </w:r>
      <w:proofErr w:type="spellEnd"/>
      <w:r w:rsidRPr="00AC21BC">
        <w:rPr>
          <w:color w:val="3B3B3B"/>
        </w:rPr>
        <w:t xml:space="preserve"> </w:t>
      </w:r>
      <w:proofErr w:type="spellStart"/>
      <w:r w:rsidRPr="00AC21BC">
        <w:rPr>
          <w:color w:val="3B3B3B"/>
        </w:rPr>
        <w:t>са</w:t>
      </w:r>
      <w:proofErr w:type="spellEnd"/>
      <w:r w:rsidRPr="00AC21BC">
        <w:rPr>
          <w:color w:val="3B3B3B"/>
        </w:rPr>
        <w:t xml:space="preserve"> </w:t>
      </w:r>
      <w:proofErr w:type="spellStart"/>
      <w:r w:rsidRPr="00AC21BC">
        <w:rPr>
          <w:color w:val="3B3B3B"/>
        </w:rPr>
        <w:t>изцяло</w:t>
      </w:r>
      <w:proofErr w:type="spellEnd"/>
      <w:r w:rsidRPr="00AC21BC">
        <w:rPr>
          <w:color w:val="3B3B3B"/>
        </w:rPr>
        <w:t xml:space="preserve"> с </w:t>
      </w:r>
      <w:proofErr w:type="spellStart"/>
      <w:r w:rsidRPr="00AC21BC">
        <w:rPr>
          <w:color w:val="3B3B3B"/>
        </w:rPr>
        <w:t>нестопански</w:t>
      </w:r>
      <w:proofErr w:type="spellEnd"/>
      <w:r w:rsidRPr="00AC21BC">
        <w:rPr>
          <w:color w:val="3B3B3B"/>
        </w:rPr>
        <w:t xml:space="preserve"> </w:t>
      </w:r>
      <w:proofErr w:type="spellStart"/>
      <w:r w:rsidRPr="00AC21BC">
        <w:rPr>
          <w:color w:val="3B3B3B"/>
        </w:rPr>
        <w:t>характер</w:t>
      </w:r>
      <w:proofErr w:type="spellEnd"/>
      <w:r w:rsidRPr="00AC21BC">
        <w:rPr>
          <w:color w:val="3B3B3B"/>
        </w:rPr>
        <w:t xml:space="preserve"> </w:t>
      </w:r>
      <w:proofErr w:type="spellStart"/>
      <w:r w:rsidRPr="00AC21BC">
        <w:rPr>
          <w:color w:val="3B3B3B"/>
        </w:rPr>
        <w:t>или</w:t>
      </w:r>
      <w:proofErr w:type="spellEnd"/>
      <w:r w:rsidRPr="00AC21BC">
        <w:rPr>
          <w:color w:val="3B3B3B"/>
        </w:rPr>
        <w:t xml:space="preserve"> </w:t>
      </w:r>
      <w:proofErr w:type="spellStart"/>
      <w:r w:rsidRPr="00AC21BC">
        <w:rPr>
          <w:color w:val="3B3B3B"/>
        </w:rPr>
        <w:t>чиито</w:t>
      </w:r>
      <w:proofErr w:type="spellEnd"/>
      <w:r w:rsidRPr="00AC21BC">
        <w:rPr>
          <w:color w:val="3B3B3B"/>
        </w:rPr>
        <w:t xml:space="preserve"> </w:t>
      </w:r>
      <w:proofErr w:type="spellStart"/>
      <w:r w:rsidRPr="00AC21BC">
        <w:rPr>
          <w:color w:val="3B3B3B"/>
        </w:rPr>
        <w:t>дейности</w:t>
      </w:r>
      <w:proofErr w:type="spellEnd"/>
      <w:r w:rsidRPr="00AC21BC">
        <w:rPr>
          <w:color w:val="3B3B3B"/>
        </w:rPr>
        <w:t xml:space="preserve"> </w:t>
      </w:r>
      <w:proofErr w:type="spellStart"/>
      <w:r w:rsidRPr="00AC21BC">
        <w:rPr>
          <w:color w:val="3B3B3B"/>
        </w:rPr>
        <w:t>са</w:t>
      </w:r>
      <w:proofErr w:type="spellEnd"/>
      <w:r w:rsidRPr="00AC21BC">
        <w:rPr>
          <w:color w:val="3B3B3B"/>
        </w:rPr>
        <w:t xml:space="preserve"> </w:t>
      </w:r>
      <w:proofErr w:type="spellStart"/>
      <w:r w:rsidRPr="00AC21BC">
        <w:rPr>
          <w:color w:val="3B3B3B"/>
        </w:rPr>
        <w:t>със</w:t>
      </w:r>
      <w:proofErr w:type="spellEnd"/>
      <w:r w:rsidRPr="00AC21BC">
        <w:rPr>
          <w:color w:val="3B3B3B"/>
        </w:rPr>
        <w:t xml:space="preserve"> </w:t>
      </w:r>
      <w:proofErr w:type="spellStart"/>
      <w:r w:rsidRPr="00AC21BC">
        <w:rPr>
          <w:color w:val="3B3B3B"/>
        </w:rPr>
        <w:t>стопански</w:t>
      </w:r>
      <w:proofErr w:type="spellEnd"/>
      <w:r w:rsidRPr="00AC21BC">
        <w:rPr>
          <w:color w:val="3B3B3B"/>
        </w:rPr>
        <w:t xml:space="preserve"> и </w:t>
      </w:r>
      <w:proofErr w:type="spellStart"/>
      <w:r w:rsidRPr="00AC21BC">
        <w:rPr>
          <w:color w:val="3B3B3B"/>
        </w:rPr>
        <w:t>нестопански</w:t>
      </w:r>
      <w:proofErr w:type="spellEnd"/>
      <w:r w:rsidRPr="00AC21BC">
        <w:rPr>
          <w:color w:val="3B3B3B"/>
        </w:rPr>
        <w:t xml:space="preserve"> </w:t>
      </w:r>
      <w:proofErr w:type="spellStart"/>
      <w:r w:rsidRPr="00AC21BC">
        <w:rPr>
          <w:color w:val="3B3B3B"/>
        </w:rPr>
        <w:t>характер</w:t>
      </w:r>
      <w:proofErr w:type="spellEnd"/>
      <w:r w:rsidRPr="00AC21BC">
        <w:rPr>
          <w:color w:val="3B3B3B"/>
        </w:rPr>
        <w:t xml:space="preserve">, </w:t>
      </w:r>
      <w:proofErr w:type="spellStart"/>
      <w:r w:rsidRPr="00AC21BC">
        <w:rPr>
          <w:color w:val="3B3B3B"/>
        </w:rPr>
        <w:t>но</w:t>
      </w:r>
      <w:proofErr w:type="spellEnd"/>
      <w:r w:rsidRPr="00AC21BC">
        <w:rPr>
          <w:color w:val="3B3B3B"/>
        </w:rPr>
        <w:t xml:space="preserve"> </w:t>
      </w:r>
      <w:proofErr w:type="spellStart"/>
      <w:r w:rsidRPr="00AC21BC">
        <w:rPr>
          <w:color w:val="3B3B3B"/>
        </w:rPr>
        <w:t>тези</w:t>
      </w:r>
      <w:proofErr w:type="spellEnd"/>
      <w:r w:rsidRPr="00AC21BC">
        <w:rPr>
          <w:color w:val="3B3B3B"/>
        </w:rPr>
        <w:t xml:space="preserve"> </w:t>
      </w:r>
      <w:proofErr w:type="spellStart"/>
      <w:r w:rsidRPr="00AC21BC">
        <w:rPr>
          <w:color w:val="3B3B3B"/>
        </w:rPr>
        <w:t>дейности</w:t>
      </w:r>
      <w:proofErr w:type="spellEnd"/>
      <w:r w:rsidRPr="00AC21BC">
        <w:rPr>
          <w:color w:val="3B3B3B"/>
        </w:rPr>
        <w:t xml:space="preserve"> </w:t>
      </w:r>
      <w:proofErr w:type="spellStart"/>
      <w:r w:rsidRPr="00AC21BC">
        <w:rPr>
          <w:color w:val="3B3B3B"/>
        </w:rPr>
        <w:t>са</w:t>
      </w:r>
      <w:proofErr w:type="spellEnd"/>
      <w:r w:rsidRPr="00AC21BC">
        <w:rPr>
          <w:color w:val="3B3B3B"/>
        </w:rPr>
        <w:t xml:space="preserve"> </w:t>
      </w:r>
      <w:proofErr w:type="spellStart"/>
      <w:r w:rsidRPr="00AC21BC">
        <w:rPr>
          <w:color w:val="3B3B3B"/>
        </w:rPr>
        <w:t>ясно</w:t>
      </w:r>
      <w:proofErr w:type="spellEnd"/>
      <w:r w:rsidRPr="00AC21BC">
        <w:rPr>
          <w:color w:val="3B3B3B"/>
        </w:rPr>
        <w:t xml:space="preserve"> </w:t>
      </w:r>
      <w:proofErr w:type="spellStart"/>
      <w:r w:rsidRPr="00AC21BC">
        <w:rPr>
          <w:color w:val="3B3B3B"/>
        </w:rPr>
        <w:t>разграничени</w:t>
      </w:r>
      <w:proofErr w:type="spellEnd"/>
      <w:r w:rsidRPr="00AC21BC">
        <w:rPr>
          <w:color w:val="3B3B3B"/>
        </w:rPr>
        <w:t xml:space="preserve"> и </w:t>
      </w:r>
      <w:proofErr w:type="spellStart"/>
      <w:r w:rsidRPr="00AC21BC">
        <w:rPr>
          <w:color w:val="3B3B3B"/>
        </w:rPr>
        <w:t>начинът</w:t>
      </w:r>
      <w:proofErr w:type="spellEnd"/>
      <w:r w:rsidRPr="00AC21BC">
        <w:rPr>
          <w:color w:val="3B3B3B"/>
        </w:rPr>
        <w:t xml:space="preserve"> </w:t>
      </w:r>
      <w:proofErr w:type="spellStart"/>
      <w:r w:rsidRPr="00AC21BC">
        <w:rPr>
          <w:color w:val="3B3B3B"/>
        </w:rPr>
        <w:t>им</w:t>
      </w:r>
      <w:proofErr w:type="spellEnd"/>
      <w:r w:rsidRPr="00AC21BC">
        <w:rPr>
          <w:color w:val="3B3B3B"/>
        </w:rPr>
        <w:t xml:space="preserve"> </w:t>
      </w:r>
      <w:proofErr w:type="spellStart"/>
      <w:r w:rsidRPr="00AC21BC">
        <w:rPr>
          <w:color w:val="3B3B3B"/>
        </w:rPr>
        <w:t>на</w:t>
      </w:r>
      <w:proofErr w:type="spellEnd"/>
      <w:r w:rsidRPr="00AC21BC">
        <w:rPr>
          <w:color w:val="3B3B3B"/>
        </w:rPr>
        <w:t xml:space="preserve"> </w:t>
      </w:r>
      <w:proofErr w:type="spellStart"/>
      <w:r w:rsidRPr="00AC21BC">
        <w:rPr>
          <w:color w:val="3B3B3B"/>
        </w:rPr>
        <w:t>организация</w:t>
      </w:r>
      <w:proofErr w:type="spellEnd"/>
      <w:r w:rsidRPr="00AC21BC">
        <w:rPr>
          <w:color w:val="3B3B3B"/>
        </w:rPr>
        <w:t xml:space="preserve"> </w:t>
      </w:r>
      <w:proofErr w:type="spellStart"/>
      <w:r w:rsidRPr="00AC21BC">
        <w:rPr>
          <w:color w:val="3B3B3B"/>
        </w:rPr>
        <w:t>позволява</w:t>
      </w:r>
      <w:proofErr w:type="spellEnd"/>
      <w:r w:rsidRPr="00AC21BC">
        <w:rPr>
          <w:color w:val="3B3B3B"/>
        </w:rPr>
        <w:t xml:space="preserve"> </w:t>
      </w:r>
      <w:proofErr w:type="spellStart"/>
      <w:r w:rsidRPr="00AC21BC">
        <w:rPr>
          <w:color w:val="3B3B3B"/>
        </w:rPr>
        <w:t>проследяване</w:t>
      </w:r>
      <w:proofErr w:type="spellEnd"/>
      <w:r w:rsidRPr="00AC21BC">
        <w:rPr>
          <w:color w:val="3B3B3B"/>
        </w:rPr>
        <w:t xml:space="preserve"> </w:t>
      </w:r>
      <w:proofErr w:type="spellStart"/>
      <w:r w:rsidRPr="00AC21BC">
        <w:rPr>
          <w:color w:val="3B3B3B"/>
        </w:rPr>
        <w:t>на</w:t>
      </w:r>
      <w:proofErr w:type="spellEnd"/>
      <w:r w:rsidRPr="00AC21BC">
        <w:rPr>
          <w:color w:val="3B3B3B"/>
        </w:rPr>
        <w:t xml:space="preserve"> </w:t>
      </w:r>
      <w:proofErr w:type="spellStart"/>
      <w:r w:rsidRPr="00AC21BC">
        <w:rPr>
          <w:color w:val="3B3B3B"/>
        </w:rPr>
        <w:t>приходите</w:t>
      </w:r>
      <w:proofErr w:type="spellEnd"/>
      <w:r w:rsidRPr="00AC21BC">
        <w:rPr>
          <w:color w:val="3B3B3B"/>
        </w:rPr>
        <w:t xml:space="preserve"> и </w:t>
      </w:r>
      <w:proofErr w:type="spellStart"/>
      <w:r w:rsidRPr="00AC21BC">
        <w:rPr>
          <w:color w:val="3B3B3B"/>
        </w:rPr>
        <w:t>разходите</w:t>
      </w:r>
      <w:proofErr w:type="spellEnd"/>
      <w:r w:rsidRPr="00AC21BC">
        <w:rPr>
          <w:color w:val="3B3B3B"/>
        </w:rPr>
        <w:t xml:space="preserve">, </w:t>
      </w:r>
      <w:proofErr w:type="spellStart"/>
      <w:r w:rsidRPr="00AC21BC">
        <w:rPr>
          <w:color w:val="3B3B3B"/>
        </w:rPr>
        <w:t>свързани</w:t>
      </w:r>
      <w:proofErr w:type="spellEnd"/>
      <w:r w:rsidRPr="00AC21BC">
        <w:rPr>
          <w:color w:val="3B3B3B"/>
        </w:rPr>
        <w:t xml:space="preserve"> с </w:t>
      </w:r>
      <w:proofErr w:type="spellStart"/>
      <w:r w:rsidRPr="00AC21BC">
        <w:rPr>
          <w:color w:val="3B3B3B"/>
        </w:rPr>
        <w:t>тяхното</w:t>
      </w:r>
      <w:proofErr w:type="spellEnd"/>
      <w:r w:rsidRPr="00AC21BC">
        <w:rPr>
          <w:color w:val="3B3B3B"/>
        </w:rPr>
        <w:t xml:space="preserve"> </w:t>
      </w:r>
      <w:proofErr w:type="spellStart"/>
      <w:r w:rsidRPr="00AC21BC">
        <w:rPr>
          <w:color w:val="3B3B3B"/>
        </w:rPr>
        <w:t>изпълнение</w:t>
      </w:r>
      <w:proofErr w:type="spellEnd"/>
      <w:r w:rsidRPr="00AC21BC">
        <w:rPr>
          <w:color w:val="3B3B3B"/>
        </w:rPr>
        <w:t xml:space="preserve">, </w:t>
      </w:r>
      <w:proofErr w:type="spellStart"/>
      <w:r w:rsidRPr="00AC21BC">
        <w:rPr>
          <w:color w:val="3B3B3B"/>
        </w:rPr>
        <w:t>вкл</w:t>
      </w:r>
      <w:proofErr w:type="spellEnd"/>
      <w:r w:rsidRPr="00AC21BC">
        <w:rPr>
          <w:color w:val="3B3B3B"/>
        </w:rPr>
        <w:t xml:space="preserve">. </w:t>
      </w:r>
      <w:proofErr w:type="spellStart"/>
      <w:r w:rsidRPr="00AC21BC">
        <w:rPr>
          <w:color w:val="3B3B3B"/>
        </w:rPr>
        <w:t>чрез</w:t>
      </w:r>
      <w:proofErr w:type="spellEnd"/>
      <w:r w:rsidRPr="00AC21BC">
        <w:rPr>
          <w:color w:val="3B3B3B"/>
        </w:rPr>
        <w:t xml:space="preserve"> </w:t>
      </w:r>
      <w:proofErr w:type="spellStart"/>
      <w:r w:rsidRPr="00AC21BC">
        <w:rPr>
          <w:color w:val="3B3B3B"/>
        </w:rPr>
        <w:t>воденето</w:t>
      </w:r>
      <w:proofErr w:type="spellEnd"/>
      <w:r w:rsidRPr="00AC21BC">
        <w:rPr>
          <w:color w:val="3B3B3B"/>
        </w:rPr>
        <w:t xml:space="preserve"> </w:t>
      </w:r>
      <w:proofErr w:type="spellStart"/>
      <w:r w:rsidRPr="00AC21BC">
        <w:rPr>
          <w:color w:val="3B3B3B"/>
        </w:rPr>
        <w:t>на</w:t>
      </w:r>
      <w:proofErr w:type="spellEnd"/>
      <w:r w:rsidRPr="00AC21BC">
        <w:rPr>
          <w:color w:val="3B3B3B"/>
        </w:rPr>
        <w:t xml:space="preserve"> </w:t>
      </w:r>
      <w:proofErr w:type="spellStart"/>
      <w:r w:rsidRPr="00AC21BC">
        <w:rPr>
          <w:color w:val="3B3B3B"/>
        </w:rPr>
        <w:t>аналитична</w:t>
      </w:r>
      <w:proofErr w:type="spellEnd"/>
      <w:r w:rsidRPr="00AC21BC">
        <w:rPr>
          <w:color w:val="3B3B3B"/>
        </w:rPr>
        <w:t xml:space="preserve"> </w:t>
      </w:r>
      <w:proofErr w:type="spellStart"/>
      <w:r w:rsidRPr="00AC21BC">
        <w:rPr>
          <w:color w:val="3B3B3B"/>
        </w:rPr>
        <w:t>счетоводна</w:t>
      </w:r>
      <w:proofErr w:type="spellEnd"/>
      <w:r w:rsidRPr="00AC21BC">
        <w:rPr>
          <w:color w:val="3B3B3B"/>
        </w:rPr>
        <w:t xml:space="preserve"> </w:t>
      </w:r>
      <w:proofErr w:type="spellStart"/>
      <w:r w:rsidRPr="00AC21BC">
        <w:rPr>
          <w:color w:val="3B3B3B"/>
        </w:rPr>
        <w:t>отчетност</w:t>
      </w:r>
      <w:proofErr w:type="spellEnd"/>
      <w:r w:rsidRPr="00AC21BC">
        <w:rPr>
          <w:color w:val="3B3B3B"/>
        </w:rPr>
        <w:t xml:space="preserve">. </w:t>
      </w:r>
      <w:proofErr w:type="spellStart"/>
      <w:r w:rsidRPr="00AC21BC">
        <w:rPr>
          <w:color w:val="3B3B3B"/>
        </w:rPr>
        <w:t>Когато</w:t>
      </w:r>
      <w:proofErr w:type="spellEnd"/>
      <w:r w:rsidRPr="00AC21BC">
        <w:rPr>
          <w:color w:val="3B3B3B"/>
        </w:rPr>
        <w:t xml:space="preserve"> </w:t>
      </w:r>
      <w:proofErr w:type="spellStart"/>
      <w:r w:rsidRPr="00AC21BC">
        <w:rPr>
          <w:color w:val="3B3B3B"/>
        </w:rPr>
        <w:t>кандидатът</w:t>
      </w:r>
      <w:proofErr w:type="spellEnd"/>
      <w:r w:rsidRPr="00AC21BC">
        <w:rPr>
          <w:color w:val="3B3B3B"/>
        </w:rPr>
        <w:t xml:space="preserve"> </w:t>
      </w:r>
      <w:proofErr w:type="spellStart"/>
      <w:r w:rsidRPr="00AC21BC">
        <w:rPr>
          <w:color w:val="3B3B3B"/>
        </w:rPr>
        <w:t>упражнява</w:t>
      </w:r>
      <w:proofErr w:type="spellEnd"/>
      <w:r w:rsidRPr="00AC21BC">
        <w:rPr>
          <w:color w:val="3B3B3B"/>
        </w:rPr>
        <w:t xml:space="preserve"> </w:t>
      </w:r>
      <w:proofErr w:type="spellStart"/>
      <w:r w:rsidRPr="00AC21BC">
        <w:rPr>
          <w:color w:val="3B3B3B"/>
        </w:rPr>
        <w:t>стопански</w:t>
      </w:r>
      <w:proofErr w:type="spellEnd"/>
      <w:r w:rsidRPr="00AC21BC">
        <w:rPr>
          <w:color w:val="3B3B3B"/>
        </w:rPr>
        <w:t xml:space="preserve"> и </w:t>
      </w:r>
      <w:proofErr w:type="spellStart"/>
      <w:r w:rsidRPr="00AC21BC">
        <w:rPr>
          <w:color w:val="3B3B3B"/>
        </w:rPr>
        <w:t>нестопански</w:t>
      </w:r>
      <w:proofErr w:type="spellEnd"/>
      <w:r w:rsidRPr="00AC21BC">
        <w:rPr>
          <w:color w:val="3B3B3B"/>
        </w:rPr>
        <w:t xml:space="preserve"> </w:t>
      </w:r>
      <w:proofErr w:type="spellStart"/>
      <w:r w:rsidRPr="00AC21BC">
        <w:rPr>
          <w:color w:val="3B3B3B"/>
        </w:rPr>
        <w:t>дейности</w:t>
      </w:r>
      <w:proofErr w:type="spellEnd"/>
      <w:r w:rsidRPr="00AC21BC">
        <w:rPr>
          <w:color w:val="3B3B3B"/>
        </w:rPr>
        <w:t xml:space="preserve">, </w:t>
      </w:r>
      <w:proofErr w:type="spellStart"/>
      <w:r w:rsidRPr="00AC21BC">
        <w:rPr>
          <w:color w:val="3B3B3B"/>
        </w:rPr>
        <w:t>финансирането</w:t>
      </w:r>
      <w:proofErr w:type="spellEnd"/>
      <w:r w:rsidRPr="00AC21BC">
        <w:rPr>
          <w:color w:val="3B3B3B"/>
        </w:rPr>
        <w:t xml:space="preserve">, </w:t>
      </w:r>
      <w:proofErr w:type="spellStart"/>
      <w:r w:rsidRPr="00AC21BC">
        <w:rPr>
          <w:color w:val="3B3B3B"/>
        </w:rPr>
        <w:t>разходите</w:t>
      </w:r>
      <w:proofErr w:type="spellEnd"/>
      <w:r w:rsidRPr="00AC21BC">
        <w:rPr>
          <w:color w:val="3B3B3B"/>
        </w:rPr>
        <w:t xml:space="preserve"> и </w:t>
      </w:r>
      <w:proofErr w:type="spellStart"/>
      <w:r w:rsidRPr="00AC21BC">
        <w:rPr>
          <w:color w:val="3B3B3B"/>
        </w:rPr>
        <w:t>приходите</w:t>
      </w:r>
      <w:proofErr w:type="spellEnd"/>
      <w:r w:rsidRPr="00AC21BC">
        <w:rPr>
          <w:color w:val="3B3B3B"/>
        </w:rPr>
        <w:t xml:space="preserve"> </w:t>
      </w:r>
      <w:proofErr w:type="spellStart"/>
      <w:r w:rsidRPr="00AC21BC">
        <w:rPr>
          <w:color w:val="3B3B3B"/>
        </w:rPr>
        <w:t>за</w:t>
      </w:r>
      <w:proofErr w:type="spellEnd"/>
      <w:r w:rsidRPr="00AC21BC">
        <w:rPr>
          <w:color w:val="3B3B3B"/>
        </w:rPr>
        <w:t xml:space="preserve"> </w:t>
      </w:r>
      <w:proofErr w:type="spellStart"/>
      <w:r w:rsidRPr="00AC21BC">
        <w:rPr>
          <w:color w:val="3B3B3B"/>
        </w:rPr>
        <w:t>всеки</w:t>
      </w:r>
      <w:proofErr w:type="spellEnd"/>
      <w:r w:rsidRPr="00AC21BC">
        <w:rPr>
          <w:color w:val="3B3B3B"/>
        </w:rPr>
        <w:t xml:space="preserve"> </w:t>
      </w:r>
      <w:proofErr w:type="spellStart"/>
      <w:r w:rsidRPr="00AC21BC">
        <w:rPr>
          <w:color w:val="3B3B3B"/>
        </w:rPr>
        <w:t>вид</w:t>
      </w:r>
      <w:proofErr w:type="spellEnd"/>
      <w:r w:rsidRPr="00AC21BC">
        <w:rPr>
          <w:color w:val="3B3B3B"/>
        </w:rPr>
        <w:t xml:space="preserve"> </w:t>
      </w:r>
      <w:proofErr w:type="spellStart"/>
      <w:r w:rsidRPr="00AC21BC">
        <w:rPr>
          <w:color w:val="3B3B3B"/>
        </w:rPr>
        <w:t>дейност</w:t>
      </w:r>
      <w:proofErr w:type="spellEnd"/>
      <w:r w:rsidRPr="00AC21BC">
        <w:rPr>
          <w:color w:val="3B3B3B"/>
        </w:rPr>
        <w:t xml:space="preserve"> </w:t>
      </w:r>
      <w:proofErr w:type="spellStart"/>
      <w:r w:rsidRPr="00AC21BC">
        <w:rPr>
          <w:color w:val="3B3B3B"/>
        </w:rPr>
        <w:t>се</w:t>
      </w:r>
      <w:proofErr w:type="spellEnd"/>
      <w:r w:rsidRPr="00AC21BC">
        <w:rPr>
          <w:color w:val="3B3B3B"/>
        </w:rPr>
        <w:t xml:space="preserve"> </w:t>
      </w:r>
      <w:proofErr w:type="spellStart"/>
      <w:r w:rsidRPr="00AC21BC">
        <w:rPr>
          <w:color w:val="3B3B3B"/>
        </w:rPr>
        <w:t>вземат</w:t>
      </w:r>
      <w:proofErr w:type="spellEnd"/>
      <w:r w:rsidRPr="00AC21BC">
        <w:rPr>
          <w:color w:val="3B3B3B"/>
        </w:rPr>
        <w:t xml:space="preserve"> </w:t>
      </w:r>
      <w:proofErr w:type="spellStart"/>
      <w:r w:rsidRPr="00AC21BC">
        <w:rPr>
          <w:color w:val="3B3B3B"/>
        </w:rPr>
        <w:t>предвид</w:t>
      </w:r>
      <w:proofErr w:type="spellEnd"/>
      <w:r w:rsidRPr="00AC21BC">
        <w:rPr>
          <w:color w:val="3B3B3B"/>
        </w:rPr>
        <w:t xml:space="preserve"> </w:t>
      </w:r>
      <w:proofErr w:type="spellStart"/>
      <w:r w:rsidRPr="00AC21BC">
        <w:rPr>
          <w:color w:val="3B3B3B"/>
        </w:rPr>
        <w:t>поотделно</w:t>
      </w:r>
      <w:proofErr w:type="spellEnd"/>
      <w:r w:rsidRPr="00AC21BC">
        <w:rPr>
          <w:color w:val="3B3B3B"/>
        </w:rPr>
        <w:t xml:space="preserve"> </w:t>
      </w:r>
      <w:proofErr w:type="spellStart"/>
      <w:r w:rsidRPr="00AC21BC">
        <w:rPr>
          <w:color w:val="3B3B3B"/>
        </w:rPr>
        <w:t>въз</w:t>
      </w:r>
      <w:proofErr w:type="spellEnd"/>
      <w:r w:rsidRPr="00AC21BC">
        <w:rPr>
          <w:color w:val="3B3B3B"/>
        </w:rPr>
        <w:t xml:space="preserve"> </w:t>
      </w:r>
      <w:proofErr w:type="spellStart"/>
      <w:r w:rsidRPr="00AC21BC">
        <w:rPr>
          <w:color w:val="3B3B3B"/>
        </w:rPr>
        <w:t>основа</w:t>
      </w:r>
      <w:proofErr w:type="spellEnd"/>
      <w:r w:rsidRPr="00AC21BC">
        <w:rPr>
          <w:color w:val="3B3B3B"/>
        </w:rPr>
        <w:t xml:space="preserve"> </w:t>
      </w:r>
      <w:proofErr w:type="spellStart"/>
      <w:r w:rsidRPr="00AC21BC">
        <w:rPr>
          <w:color w:val="3B3B3B"/>
        </w:rPr>
        <w:t>на</w:t>
      </w:r>
      <w:proofErr w:type="spellEnd"/>
      <w:r w:rsidRPr="00AC21BC">
        <w:rPr>
          <w:color w:val="3B3B3B"/>
        </w:rPr>
        <w:t xml:space="preserve"> </w:t>
      </w:r>
      <w:proofErr w:type="spellStart"/>
      <w:r w:rsidRPr="00AC21BC">
        <w:rPr>
          <w:color w:val="3B3B3B"/>
        </w:rPr>
        <w:t>последователно</w:t>
      </w:r>
      <w:proofErr w:type="spellEnd"/>
      <w:r w:rsidRPr="00AC21BC">
        <w:rPr>
          <w:color w:val="3B3B3B"/>
        </w:rPr>
        <w:t xml:space="preserve"> </w:t>
      </w:r>
      <w:proofErr w:type="spellStart"/>
      <w:r w:rsidRPr="00AC21BC">
        <w:rPr>
          <w:color w:val="3B3B3B"/>
        </w:rPr>
        <w:t>прилагани</w:t>
      </w:r>
      <w:proofErr w:type="spellEnd"/>
      <w:r w:rsidRPr="00AC21BC">
        <w:rPr>
          <w:color w:val="3B3B3B"/>
        </w:rPr>
        <w:t xml:space="preserve"> </w:t>
      </w:r>
      <w:proofErr w:type="spellStart"/>
      <w:r w:rsidRPr="00AC21BC">
        <w:rPr>
          <w:color w:val="3B3B3B"/>
        </w:rPr>
        <w:t>принципи</w:t>
      </w:r>
      <w:proofErr w:type="spellEnd"/>
      <w:r w:rsidRPr="00AC21BC">
        <w:rPr>
          <w:color w:val="3B3B3B"/>
        </w:rPr>
        <w:t xml:space="preserve"> </w:t>
      </w:r>
      <w:proofErr w:type="spellStart"/>
      <w:r w:rsidRPr="00AC21BC">
        <w:rPr>
          <w:color w:val="3B3B3B"/>
        </w:rPr>
        <w:t>за</w:t>
      </w:r>
      <w:proofErr w:type="spellEnd"/>
      <w:r w:rsidRPr="00AC21BC">
        <w:rPr>
          <w:color w:val="3B3B3B"/>
        </w:rPr>
        <w:t xml:space="preserve"> </w:t>
      </w:r>
      <w:proofErr w:type="spellStart"/>
      <w:r w:rsidRPr="00AC21BC">
        <w:rPr>
          <w:color w:val="3B3B3B"/>
        </w:rPr>
        <w:t>осчетоводяване</w:t>
      </w:r>
      <w:proofErr w:type="spellEnd"/>
      <w:r w:rsidRPr="00AC21BC">
        <w:rPr>
          <w:color w:val="3B3B3B"/>
        </w:rPr>
        <w:t xml:space="preserve"> </w:t>
      </w:r>
      <w:proofErr w:type="spellStart"/>
      <w:r w:rsidRPr="00AC21BC">
        <w:rPr>
          <w:color w:val="3B3B3B"/>
        </w:rPr>
        <w:t>на</w:t>
      </w:r>
      <w:proofErr w:type="spellEnd"/>
      <w:r w:rsidRPr="00AC21BC">
        <w:rPr>
          <w:color w:val="3B3B3B"/>
        </w:rPr>
        <w:t xml:space="preserve"> </w:t>
      </w:r>
      <w:proofErr w:type="spellStart"/>
      <w:r w:rsidRPr="00AC21BC">
        <w:rPr>
          <w:color w:val="3B3B3B"/>
        </w:rPr>
        <w:t>разходите</w:t>
      </w:r>
      <w:proofErr w:type="spellEnd"/>
      <w:r w:rsidRPr="00AC21BC">
        <w:rPr>
          <w:color w:val="3B3B3B"/>
        </w:rPr>
        <w:t xml:space="preserve">, </w:t>
      </w:r>
      <w:proofErr w:type="spellStart"/>
      <w:r w:rsidRPr="00AC21BC">
        <w:rPr>
          <w:color w:val="3B3B3B"/>
        </w:rPr>
        <w:t>които</w:t>
      </w:r>
      <w:proofErr w:type="spellEnd"/>
      <w:r w:rsidRPr="00AC21BC">
        <w:rPr>
          <w:color w:val="3B3B3B"/>
        </w:rPr>
        <w:t xml:space="preserve"> </w:t>
      </w:r>
      <w:proofErr w:type="spellStart"/>
      <w:r w:rsidRPr="00AC21BC">
        <w:rPr>
          <w:color w:val="3B3B3B"/>
        </w:rPr>
        <w:t>могат</w:t>
      </w:r>
      <w:proofErr w:type="spellEnd"/>
      <w:r w:rsidRPr="00AC21BC">
        <w:rPr>
          <w:color w:val="3B3B3B"/>
        </w:rPr>
        <w:t xml:space="preserve"> </w:t>
      </w:r>
      <w:proofErr w:type="spellStart"/>
      <w:r w:rsidRPr="00AC21BC">
        <w:rPr>
          <w:color w:val="3B3B3B"/>
        </w:rPr>
        <w:t>да</w:t>
      </w:r>
      <w:proofErr w:type="spellEnd"/>
      <w:r w:rsidRPr="00AC21BC">
        <w:rPr>
          <w:color w:val="3B3B3B"/>
        </w:rPr>
        <w:t xml:space="preserve"> </w:t>
      </w:r>
      <w:proofErr w:type="spellStart"/>
      <w:r w:rsidRPr="00AC21BC">
        <w:rPr>
          <w:color w:val="3B3B3B"/>
        </w:rPr>
        <w:t>бъдат</w:t>
      </w:r>
      <w:proofErr w:type="spellEnd"/>
      <w:r w:rsidRPr="00AC21BC">
        <w:rPr>
          <w:color w:val="3B3B3B"/>
        </w:rPr>
        <w:t xml:space="preserve"> </w:t>
      </w:r>
      <w:proofErr w:type="spellStart"/>
      <w:r w:rsidRPr="00AC21BC">
        <w:rPr>
          <w:color w:val="3B3B3B"/>
        </w:rPr>
        <w:t>обективно</w:t>
      </w:r>
      <w:proofErr w:type="spellEnd"/>
      <w:r w:rsidRPr="00AC21BC">
        <w:rPr>
          <w:color w:val="3B3B3B"/>
        </w:rPr>
        <w:t xml:space="preserve"> </w:t>
      </w:r>
      <w:proofErr w:type="spellStart"/>
      <w:r w:rsidRPr="00AC21BC">
        <w:rPr>
          <w:color w:val="3B3B3B"/>
        </w:rPr>
        <w:t>оправдани</w:t>
      </w:r>
      <w:proofErr w:type="spellEnd"/>
      <w:r w:rsidRPr="00AC21BC">
        <w:rPr>
          <w:color w:val="3B3B3B"/>
        </w:rPr>
        <w:t>.</w:t>
      </w:r>
    </w:p>
    <w:p w14:paraId="38E2A921" w14:textId="77777777" w:rsidR="00AC21BC" w:rsidRPr="00AC21BC" w:rsidRDefault="00AC21BC" w:rsidP="00AC21BC">
      <w:pPr>
        <w:shd w:val="clear" w:color="auto" w:fill="FFFFFF"/>
        <w:spacing w:before="120" w:after="120" w:line="276" w:lineRule="auto"/>
        <w:jc w:val="both"/>
        <w:rPr>
          <w:color w:val="3B3B3B"/>
        </w:rPr>
      </w:pPr>
      <w:proofErr w:type="spellStart"/>
      <w:r w:rsidRPr="00AC21BC">
        <w:rPr>
          <w:color w:val="3B3B3B"/>
        </w:rPr>
        <w:lastRenderedPageBreak/>
        <w:t>Придобитите</w:t>
      </w:r>
      <w:proofErr w:type="spellEnd"/>
      <w:r w:rsidRPr="00AC21BC">
        <w:rPr>
          <w:color w:val="3B3B3B"/>
        </w:rPr>
        <w:t xml:space="preserve"> в </w:t>
      </w:r>
      <w:proofErr w:type="spellStart"/>
      <w:r w:rsidRPr="00AC21BC">
        <w:rPr>
          <w:color w:val="3B3B3B"/>
        </w:rPr>
        <w:t>резултат</w:t>
      </w:r>
      <w:proofErr w:type="spellEnd"/>
      <w:r w:rsidRPr="00AC21BC">
        <w:rPr>
          <w:color w:val="3B3B3B"/>
        </w:rPr>
        <w:t xml:space="preserve"> </w:t>
      </w:r>
      <w:proofErr w:type="spellStart"/>
      <w:r w:rsidRPr="00AC21BC">
        <w:rPr>
          <w:color w:val="3B3B3B"/>
        </w:rPr>
        <w:t>от</w:t>
      </w:r>
      <w:proofErr w:type="spellEnd"/>
      <w:r w:rsidRPr="00AC21BC">
        <w:rPr>
          <w:color w:val="3B3B3B"/>
        </w:rPr>
        <w:t xml:space="preserve"> </w:t>
      </w:r>
      <w:proofErr w:type="spellStart"/>
      <w:r w:rsidRPr="00AC21BC">
        <w:rPr>
          <w:color w:val="3B3B3B"/>
        </w:rPr>
        <w:t>финансирането</w:t>
      </w:r>
      <w:proofErr w:type="spellEnd"/>
      <w:r w:rsidRPr="00AC21BC">
        <w:rPr>
          <w:color w:val="3B3B3B"/>
        </w:rPr>
        <w:t xml:space="preserve"> по </w:t>
      </w:r>
      <w:proofErr w:type="spellStart"/>
      <w:r w:rsidRPr="00AC21BC">
        <w:rPr>
          <w:color w:val="3B3B3B"/>
        </w:rPr>
        <w:t>настоящата</w:t>
      </w:r>
      <w:proofErr w:type="spellEnd"/>
      <w:r w:rsidRPr="00AC21BC">
        <w:rPr>
          <w:color w:val="3B3B3B"/>
        </w:rPr>
        <w:t xml:space="preserve"> </w:t>
      </w:r>
      <w:proofErr w:type="spellStart"/>
      <w:r w:rsidRPr="00AC21BC">
        <w:rPr>
          <w:color w:val="3B3B3B"/>
        </w:rPr>
        <w:t>процедура</w:t>
      </w:r>
      <w:proofErr w:type="spellEnd"/>
      <w:r w:rsidRPr="00AC21BC">
        <w:rPr>
          <w:color w:val="3B3B3B"/>
        </w:rPr>
        <w:t xml:space="preserve"> </w:t>
      </w:r>
      <w:proofErr w:type="spellStart"/>
      <w:r w:rsidRPr="00AC21BC">
        <w:rPr>
          <w:color w:val="3B3B3B"/>
        </w:rPr>
        <w:t>активи</w:t>
      </w:r>
      <w:proofErr w:type="spellEnd"/>
      <w:r w:rsidRPr="00AC21BC">
        <w:rPr>
          <w:color w:val="3B3B3B"/>
        </w:rPr>
        <w:t xml:space="preserve"> </w:t>
      </w:r>
      <w:proofErr w:type="spellStart"/>
      <w:r w:rsidRPr="00AC21BC">
        <w:rPr>
          <w:color w:val="3B3B3B"/>
        </w:rPr>
        <w:t>ще</w:t>
      </w:r>
      <w:proofErr w:type="spellEnd"/>
      <w:r w:rsidRPr="00AC21BC">
        <w:rPr>
          <w:color w:val="3B3B3B"/>
        </w:rPr>
        <w:t xml:space="preserve"> </w:t>
      </w:r>
      <w:proofErr w:type="spellStart"/>
      <w:r w:rsidRPr="00AC21BC">
        <w:rPr>
          <w:color w:val="3B3B3B"/>
        </w:rPr>
        <w:t>бъдат</w:t>
      </w:r>
      <w:proofErr w:type="spellEnd"/>
      <w:r w:rsidRPr="00AC21BC">
        <w:rPr>
          <w:color w:val="3B3B3B"/>
        </w:rPr>
        <w:t xml:space="preserve"> </w:t>
      </w:r>
      <w:proofErr w:type="spellStart"/>
      <w:r w:rsidRPr="00AC21BC">
        <w:rPr>
          <w:color w:val="3B3B3B"/>
        </w:rPr>
        <w:t>използвани</w:t>
      </w:r>
      <w:proofErr w:type="spellEnd"/>
      <w:r w:rsidRPr="00AC21BC">
        <w:rPr>
          <w:color w:val="3B3B3B"/>
        </w:rPr>
        <w:t xml:space="preserve"> </w:t>
      </w:r>
      <w:proofErr w:type="spellStart"/>
      <w:r w:rsidRPr="00AC21BC">
        <w:rPr>
          <w:color w:val="3B3B3B"/>
        </w:rPr>
        <w:t>само</w:t>
      </w:r>
      <w:proofErr w:type="spellEnd"/>
      <w:r w:rsidRPr="00AC21BC">
        <w:rPr>
          <w:color w:val="3B3B3B"/>
        </w:rPr>
        <w:t xml:space="preserve"> </w:t>
      </w:r>
      <w:proofErr w:type="spellStart"/>
      <w:r w:rsidRPr="00AC21BC">
        <w:rPr>
          <w:color w:val="3B3B3B"/>
        </w:rPr>
        <w:t>за</w:t>
      </w:r>
      <w:proofErr w:type="spellEnd"/>
      <w:r w:rsidRPr="00AC21BC">
        <w:rPr>
          <w:color w:val="3B3B3B"/>
        </w:rPr>
        <w:t xml:space="preserve"> </w:t>
      </w:r>
      <w:proofErr w:type="spellStart"/>
      <w:r w:rsidRPr="00AC21BC">
        <w:rPr>
          <w:color w:val="3B3B3B"/>
        </w:rPr>
        <w:t>нестопански</w:t>
      </w:r>
      <w:proofErr w:type="spellEnd"/>
      <w:r w:rsidRPr="00AC21BC">
        <w:rPr>
          <w:color w:val="3B3B3B"/>
        </w:rPr>
        <w:t xml:space="preserve"> </w:t>
      </w:r>
      <w:proofErr w:type="spellStart"/>
      <w:r w:rsidRPr="00AC21BC">
        <w:rPr>
          <w:color w:val="3B3B3B"/>
        </w:rPr>
        <w:t>дейности</w:t>
      </w:r>
      <w:proofErr w:type="spellEnd"/>
      <w:r w:rsidRPr="00AC21BC">
        <w:rPr>
          <w:color w:val="3B3B3B"/>
        </w:rPr>
        <w:t xml:space="preserve"> и </w:t>
      </w:r>
      <w:proofErr w:type="spellStart"/>
      <w:r w:rsidRPr="00AC21BC">
        <w:rPr>
          <w:color w:val="3B3B3B"/>
        </w:rPr>
        <w:t>предоставеното</w:t>
      </w:r>
      <w:proofErr w:type="spellEnd"/>
      <w:r w:rsidRPr="00AC21BC">
        <w:rPr>
          <w:color w:val="3B3B3B"/>
        </w:rPr>
        <w:t xml:space="preserve"> </w:t>
      </w:r>
      <w:proofErr w:type="spellStart"/>
      <w:r w:rsidRPr="00AC21BC">
        <w:rPr>
          <w:color w:val="3B3B3B"/>
        </w:rPr>
        <w:t>финансиране</w:t>
      </w:r>
      <w:proofErr w:type="spellEnd"/>
      <w:r w:rsidRPr="00AC21BC">
        <w:rPr>
          <w:color w:val="3B3B3B"/>
        </w:rPr>
        <w:t xml:space="preserve"> </w:t>
      </w:r>
      <w:proofErr w:type="spellStart"/>
      <w:r w:rsidRPr="00AC21BC">
        <w:rPr>
          <w:color w:val="3B3B3B"/>
        </w:rPr>
        <w:t>няма</w:t>
      </w:r>
      <w:proofErr w:type="spellEnd"/>
      <w:r w:rsidRPr="00AC21BC">
        <w:rPr>
          <w:color w:val="3B3B3B"/>
        </w:rPr>
        <w:t xml:space="preserve"> </w:t>
      </w:r>
      <w:proofErr w:type="spellStart"/>
      <w:r w:rsidRPr="00AC21BC">
        <w:rPr>
          <w:color w:val="3B3B3B"/>
        </w:rPr>
        <w:t>да</w:t>
      </w:r>
      <w:proofErr w:type="spellEnd"/>
      <w:r w:rsidRPr="00AC21BC">
        <w:rPr>
          <w:color w:val="3B3B3B"/>
        </w:rPr>
        <w:t xml:space="preserve"> </w:t>
      </w:r>
      <w:proofErr w:type="spellStart"/>
      <w:r w:rsidRPr="00AC21BC">
        <w:rPr>
          <w:color w:val="3B3B3B"/>
        </w:rPr>
        <w:t>се</w:t>
      </w:r>
      <w:proofErr w:type="spellEnd"/>
      <w:r w:rsidRPr="00AC21BC">
        <w:rPr>
          <w:color w:val="3B3B3B"/>
        </w:rPr>
        <w:t xml:space="preserve"> </w:t>
      </w:r>
      <w:proofErr w:type="spellStart"/>
      <w:r w:rsidRPr="00AC21BC">
        <w:rPr>
          <w:color w:val="3B3B3B"/>
        </w:rPr>
        <w:t>използва</w:t>
      </w:r>
      <w:proofErr w:type="spellEnd"/>
      <w:r w:rsidRPr="00AC21BC">
        <w:rPr>
          <w:color w:val="3B3B3B"/>
        </w:rPr>
        <w:t xml:space="preserve"> </w:t>
      </w:r>
      <w:proofErr w:type="spellStart"/>
      <w:r w:rsidRPr="00AC21BC">
        <w:rPr>
          <w:color w:val="3B3B3B"/>
        </w:rPr>
        <w:t>за</w:t>
      </w:r>
      <w:proofErr w:type="spellEnd"/>
      <w:r w:rsidRPr="00AC21BC">
        <w:rPr>
          <w:color w:val="3B3B3B"/>
        </w:rPr>
        <w:t xml:space="preserve"> </w:t>
      </w:r>
      <w:proofErr w:type="spellStart"/>
      <w:r w:rsidRPr="00AC21BC">
        <w:rPr>
          <w:color w:val="3B3B3B"/>
        </w:rPr>
        <w:t>какъвто</w:t>
      </w:r>
      <w:proofErr w:type="spellEnd"/>
      <w:r w:rsidRPr="00AC21BC">
        <w:rPr>
          <w:color w:val="3B3B3B"/>
        </w:rPr>
        <w:t xml:space="preserve"> и </w:t>
      </w:r>
      <w:proofErr w:type="spellStart"/>
      <w:r w:rsidRPr="00AC21BC">
        <w:rPr>
          <w:color w:val="3B3B3B"/>
        </w:rPr>
        <w:t>да</w:t>
      </w:r>
      <w:proofErr w:type="spellEnd"/>
      <w:r w:rsidRPr="00AC21BC">
        <w:rPr>
          <w:color w:val="3B3B3B"/>
        </w:rPr>
        <w:t xml:space="preserve"> </w:t>
      </w:r>
      <w:proofErr w:type="spellStart"/>
      <w:r w:rsidRPr="00AC21BC">
        <w:rPr>
          <w:color w:val="3B3B3B"/>
        </w:rPr>
        <w:t>било</w:t>
      </w:r>
      <w:proofErr w:type="spellEnd"/>
      <w:r w:rsidRPr="00AC21BC">
        <w:rPr>
          <w:color w:val="3B3B3B"/>
        </w:rPr>
        <w:t xml:space="preserve"> </w:t>
      </w:r>
      <w:proofErr w:type="spellStart"/>
      <w:r w:rsidRPr="00AC21BC">
        <w:rPr>
          <w:color w:val="3B3B3B"/>
        </w:rPr>
        <w:t>вид</w:t>
      </w:r>
      <w:proofErr w:type="spellEnd"/>
      <w:r w:rsidRPr="00AC21BC">
        <w:rPr>
          <w:color w:val="3B3B3B"/>
        </w:rPr>
        <w:t xml:space="preserve"> </w:t>
      </w:r>
      <w:proofErr w:type="spellStart"/>
      <w:r w:rsidRPr="00AC21BC">
        <w:rPr>
          <w:color w:val="3B3B3B"/>
        </w:rPr>
        <w:t>стопански</w:t>
      </w:r>
      <w:proofErr w:type="spellEnd"/>
      <w:r w:rsidRPr="00AC21BC">
        <w:rPr>
          <w:color w:val="3B3B3B"/>
        </w:rPr>
        <w:t xml:space="preserve"> </w:t>
      </w:r>
      <w:proofErr w:type="spellStart"/>
      <w:r w:rsidRPr="00AC21BC">
        <w:rPr>
          <w:color w:val="3B3B3B"/>
        </w:rPr>
        <w:t>дейности</w:t>
      </w:r>
      <w:proofErr w:type="spellEnd"/>
      <w:r w:rsidRPr="00AC21BC">
        <w:rPr>
          <w:color w:val="3B3B3B"/>
        </w:rPr>
        <w:t xml:space="preserve">, </w:t>
      </w:r>
      <w:proofErr w:type="spellStart"/>
      <w:r w:rsidRPr="00AC21BC">
        <w:rPr>
          <w:color w:val="3B3B3B"/>
        </w:rPr>
        <w:t>включително</w:t>
      </w:r>
      <w:proofErr w:type="spellEnd"/>
      <w:r w:rsidRPr="00AC21BC">
        <w:rPr>
          <w:color w:val="3B3B3B"/>
        </w:rPr>
        <w:t xml:space="preserve"> и </w:t>
      </w:r>
      <w:proofErr w:type="spellStart"/>
      <w:r w:rsidRPr="00AC21BC">
        <w:rPr>
          <w:color w:val="3B3B3B"/>
        </w:rPr>
        <w:t>следните</w:t>
      </w:r>
      <w:proofErr w:type="spellEnd"/>
      <w:r w:rsidRPr="00AC21BC">
        <w:rPr>
          <w:color w:val="3B3B3B"/>
        </w:rPr>
        <w:t>:</w:t>
      </w:r>
    </w:p>
    <w:p w14:paraId="6A7F39BE" w14:textId="77777777" w:rsidR="00AC21BC" w:rsidRPr="006D55F6" w:rsidRDefault="00AC21BC" w:rsidP="003A5720">
      <w:pPr>
        <w:pStyle w:val="ListParagraph"/>
        <w:numPr>
          <w:ilvl w:val="0"/>
          <w:numId w:val="10"/>
        </w:numPr>
        <w:shd w:val="clear" w:color="auto" w:fill="FFFFFF"/>
        <w:spacing w:before="120" w:after="120" w:line="276" w:lineRule="auto"/>
        <w:jc w:val="both"/>
        <w:rPr>
          <w:color w:val="3B3B3B"/>
        </w:rPr>
      </w:pPr>
      <w:proofErr w:type="spellStart"/>
      <w:r w:rsidRPr="006D55F6">
        <w:rPr>
          <w:color w:val="3B3B3B"/>
        </w:rPr>
        <w:t>научни</w:t>
      </w:r>
      <w:proofErr w:type="spellEnd"/>
      <w:r w:rsidRPr="006D55F6">
        <w:rPr>
          <w:color w:val="3B3B3B"/>
        </w:rPr>
        <w:t xml:space="preserve"> </w:t>
      </w:r>
      <w:proofErr w:type="spellStart"/>
      <w:r w:rsidRPr="006D55F6">
        <w:rPr>
          <w:color w:val="3B3B3B"/>
        </w:rPr>
        <w:t>изследвания</w:t>
      </w:r>
      <w:proofErr w:type="spellEnd"/>
      <w:r w:rsidRPr="006D55F6">
        <w:rPr>
          <w:color w:val="3B3B3B"/>
        </w:rPr>
        <w:t xml:space="preserve"> по </w:t>
      </w:r>
      <w:proofErr w:type="spellStart"/>
      <w:r w:rsidRPr="006D55F6">
        <w:rPr>
          <w:color w:val="3B3B3B"/>
        </w:rPr>
        <w:t>договор</w:t>
      </w:r>
      <w:proofErr w:type="spellEnd"/>
      <w:r w:rsidRPr="006D55F6">
        <w:rPr>
          <w:color w:val="3B3B3B"/>
        </w:rPr>
        <w:t xml:space="preserve"> с </w:t>
      </w:r>
      <w:proofErr w:type="spellStart"/>
      <w:r w:rsidRPr="006D55F6">
        <w:rPr>
          <w:color w:val="3B3B3B"/>
        </w:rPr>
        <w:t>предприятия</w:t>
      </w:r>
      <w:proofErr w:type="spellEnd"/>
      <w:r w:rsidRPr="006D55F6">
        <w:rPr>
          <w:color w:val="3B3B3B"/>
        </w:rPr>
        <w:t>/</w:t>
      </w:r>
      <w:proofErr w:type="spellStart"/>
      <w:proofErr w:type="gramStart"/>
      <w:r w:rsidRPr="006D55F6">
        <w:rPr>
          <w:color w:val="3B3B3B"/>
        </w:rPr>
        <w:t>отрасъл</w:t>
      </w:r>
      <w:proofErr w:type="spellEnd"/>
      <w:r w:rsidRPr="006D55F6">
        <w:rPr>
          <w:color w:val="3B3B3B"/>
        </w:rPr>
        <w:t>;</w:t>
      </w:r>
      <w:proofErr w:type="gramEnd"/>
    </w:p>
    <w:p w14:paraId="2DD7174D" w14:textId="77777777" w:rsidR="00AC21BC" w:rsidRPr="006D55F6" w:rsidRDefault="00AC21BC" w:rsidP="003A5720">
      <w:pPr>
        <w:pStyle w:val="ListParagraph"/>
        <w:numPr>
          <w:ilvl w:val="0"/>
          <w:numId w:val="10"/>
        </w:numPr>
        <w:shd w:val="clear" w:color="auto" w:fill="FFFFFF"/>
        <w:spacing w:before="120" w:after="120" w:line="276" w:lineRule="auto"/>
        <w:jc w:val="both"/>
        <w:rPr>
          <w:color w:val="3B3B3B"/>
        </w:rPr>
      </w:pPr>
      <w:proofErr w:type="spellStart"/>
      <w:r w:rsidRPr="006D55F6">
        <w:rPr>
          <w:color w:val="3B3B3B"/>
        </w:rPr>
        <w:t>консултантски</w:t>
      </w:r>
      <w:proofErr w:type="spellEnd"/>
      <w:r w:rsidRPr="006D55F6">
        <w:rPr>
          <w:color w:val="3B3B3B"/>
        </w:rPr>
        <w:t xml:space="preserve"> </w:t>
      </w:r>
      <w:proofErr w:type="spellStart"/>
      <w:r w:rsidRPr="006D55F6">
        <w:rPr>
          <w:color w:val="3B3B3B"/>
        </w:rPr>
        <w:t>или</w:t>
      </w:r>
      <w:proofErr w:type="spellEnd"/>
      <w:r w:rsidRPr="006D55F6">
        <w:rPr>
          <w:color w:val="3B3B3B"/>
        </w:rPr>
        <w:t xml:space="preserve"> </w:t>
      </w:r>
      <w:proofErr w:type="spellStart"/>
      <w:r w:rsidRPr="006D55F6">
        <w:rPr>
          <w:color w:val="3B3B3B"/>
        </w:rPr>
        <w:t>други</w:t>
      </w:r>
      <w:proofErr w:type="spellEnd"/>
      <w:r w:rsidRPr="006D55F6">
        <w:rPr>
          <w:color w:val="3B3B3B"/>
        </w:rPr>
        <w:t xml:space="preserve"> </w:t>
      </w:r>
      <w:proofErr w:type="spellStart"/>
      <w:r w:rsidRPr="006D55F6">
        <w:rPr>
          <w:color w:val="3B3B3B"/>
        </w:rPr>
        <w:t>услуги</w:t>
      </w:r>
      <w:proofErr w:type="spellEnd"/>
      <w:r w:rsidRPr="006D55F6">
        <w:rPr>
          <w:color w:val="3B3B3B"/>
        </w:rPr>
        <w:t xml:space="preserve">, </w:t>
      </w:r>
      <w:proofErr w:type="spellStart"/>
      <w:r w:rsidRPr="006D55F6">
        <w:rPr>
          <w:color w:val="3B3B3B"/>
        </w:rPr>
        <w:t>предоставяни</w:t>
      </w:r>
      <w:proofErr w:type="spellEnd"/>
      <w:r w:rsidRPr="006D55F6">
        <w:rPr>
          <w:color w:val="3B3B3B"/>
        </w:rPr>
        <w:t xml:space="preserve"> </w:t>
      </w:r>
      <w:proofErr w:type="spellStart"/>
      <w:r w:rsidRPr="006D55F6">
        <w:rPr>
          <w:color w:val="3B3B3B"/>
        </w:rPr>
        <w:t>на</w:t>
      </w:r>
      <w:proofErr w:type="spellEnd"/>
      <w:r w:rsidRPr="006D55F6">
        <w:rPr>
          <w:color w:val="3B3B3B"/>
        </w:rPr>
        <w:t xml:space="preserve"> </w:t>
      </w:r>
      <w:proofErr w:type="spellStart"/>
      <w:r w:rsidRPr="006D55F6">
        <w:rPr>
          <w:color w:val="3B3B3B"/>
        </w:rPr>
        <w:t>предприятия</w:t>
      </w:r>
      <w:proofErr w:type="spellEnd"/>
      <w:r w:rsidRPr="006D55F6">
        <w:rPr>
          <w:color w:val="3B3B3B"/>
        </w:rPr>
        <w:t>/</w:t>
      </w:r>
      <w:proofErr w:type="spellStart"/>
      <w:proofErr w:type="gramStart"/>
      <w:r w:rsidRPr="006D55F6">
        <w:rPr>
          <w:color w:val="3B3B3B"/>
        </w:rPr>
        <w:t>отрасъл</w:t>
      </w:r>
      <w:proofErr w:type="spellEnd"/>
      <w:r w:rsidRPr="006D55F6">
        <w:rPr>
          <w:color w:val="3B3B3B"/>
        </w:rPr>
        <w:t>;</w:t>
      </w:r>
      <w:proofErr w:type="gramEnd"/>
    </w:p>
    <w:p w14:paraId="2FA5A051" w14:textId="77777777" w:rsidR="00AC21BC" w:rsidRPr="006D55F6" w:rsidRDefault="00AC21BC" w:rsidP="003A5720">
      <w:pPr>
        <w:pStyle w:val="ListParagraph"/>
        <w:numPr>
          <w:ilvl w:val="0"/>
          <w:numId w:val="10"/>
        </w:numPr>
        <w:shd w:val="clear" w:color="auto" w:fill="FFFFFF"/>
        <w:spacing w:before="120" w:after="120" w:line="276" w:lineRule="auto"/>
        <w:jc w:val="both"/>
        <w:rPr>
          <w:color w:val="3B3B3B"/>
        </w:rPr>
      </w:pPr>
      <w:proofErr w:type="spellStart"/>
      <w:r w:rsidRPr="006D55F6">
        <w:rPr>
          <w:color w:val="3B3B3B"/>
        </w:rPr>
        <w:t>отдаване</w:t>
      </w:r>
      <w:proofErr w:type="spellEnd"/>
      <w:r w:rsidRPr="006D55F6">
        <w:rPr>
          <w:color w:val="3B3B3B"/>
        </w:rPr>
        <w:t xml:space="preserve"> </w:t>
      </w:r>
      <w:proofErr w:type="spellStart"/>
      <w:r w:rsidRPr="006D55F6">
        <w:rPr>
          <w:color w:val="3B3B3B"/>
        </w:rPr>
        <w:t>под</w:t>
      </w:r>
      <w:proofErr w:type="spellEnd"/>
      <w:r w:rsidRPr="006D55F6">
        <w:rPr>
          <w:color w:val="3B3B3B"/>
        </w:rPr>
        <w:t xml:space="preserve"> </w:t>
      </w:r>
      <w:proofErr w:type="spellStart"/>
      <w:r w:rsidRPr="006D55F6">
        <w:rPr>
          <w:color w:val="3B3B3B"/>
        </w:rPr>
        <w:t>наем</w:t>
      </w:r>
      <w:proofErr w:type="spellEnd"/>
      <w:r w:rsidRPr="006D55F6">
        <w:rPr>
          <w:color w:val="3B3B3B"/>
        </w:rPr>
        <w:t xml:space="preserve"> </w:t>
      </w:r>
      <w:proofErr w:type="spellStart"/>
      <w:r w:rsidRPr="006D55F6">
        <w:rPr>
          <w:color w:val="3B3B3B"/>
        </w:rPr>
        <w:t>на</w:t>
      </w:r>
      <w:proofErr w:type="spellEnd"/>
      <w:r w:rsidRPr="006D55F6">
        <w:rPr>
          <w:color w:val="3B3B3B"/>
        </w:rPr>
        <w:t xml:space="preserve"> </w:t>
      </w:r>
      <w:proofErr w:type="spellStart"/>
      <w:r w:rsidRPr="006D55F6">
        <w:rPr>
          <w:color w:val="3B3B3B"/>
        </w:rPr>
        <w:t>активите</w:t>
      </w:r>
      <w:proofErr w:type="spellEnd"/>
      <w:r w:rsidRPr="006D55F6">
        <w:rPr>
          <w:color w:val="3B3B3B"/>
        </w:rPr>
        <w:t xml:space="preserve"> (</w:t>
      </w:r>
      <w:proofErr w:type="spellStart"/>
      <w:r w:rsidRPr="006D55F6">
        <w:rPr>
          <w:color w:val="3B3B3B"/>
        </w:rPr>
        <w:t>инфраструктурата</w:t>
      </w:r>
      <w:proofErr w:type="spellEnd"/>
      <w:r w:rsidRPr="006D55F6">
        <w:rPr>
          <w:color w:val="3B3B3B"/>
        </w:rPr>
        <w:t>/</w:t>
      </w:r>
      <w:proofErr w:type="spellStart"/>
      <w:r w:rsidRPr="006D55F6">
        <w:rPr>
          <w:color w:val="3B3B3B"/>
        </w:rPr>
        <w:t>оборудването</w:t>
      </w:r>
      <w:proofErr w:type="spellEnd"/>
      <w:r w:rsidRPr="006D55F6">
        <w:rPr>
          <w:color w:val="3B3B3B"/>
        </w:rPr>
        <w:t>).</w:t>
      </w:r>
    </w:p>
    <w:p w14:paraId="000417E0" w14:textId="77777777" w:rsidR="00AC21BC" w:rsidRPr="00AC21BC" w:rsidRDefault="00AC21BC" w:rsidP="00AC21BC">
      <w:pPr>
        <w:shd w:val="clear" w:color="auto" w:fill="FFFFFF"/>
        <w:spacing w:before="120" w:after="120" w:line="276" w:lineRule="auto"/>
        <w:jc w:val="both"/>
        <w:rPr>
          <w:color w:val="3B3B3B"/>
        </w:rPr>
      </w:pPr>
      <w:proofErr w:type="spellStart"/>
      <w:r w:rsidRPr="00AC21BC">
        <w:rPr>
          <w:color w:val="3B3B3B"/>
        </w:rPr>
        <w:t>За</w:t>
      </w:r>
      <w:proofErr w:type="spellEnd"/>
      <w:r w:rsidRPr="00AC21BC">
        <w:rPr>
          <w:color w:val="3B3B3B"/>
        </w:rPr>
        <w:t xml:space="preserve"> </w:t>
      </w:r>
      <w:proofErr w:type="spellStart"/>
      <w:r w:rsidRPr="00AC21BC">
        <w:rPr>
          <w:color w:val="3B3B3B"/>
        </w:rPr>
        <w:t>да</w:t>
      </w:r>
      <w:proofErr w:type="spellEnd"/>
      <w:r w:rsidRPr="00AC21BC">
        <w:rPr>
          <w:color w:val="3B3B3B"/>
        </w:rPr>
        <w:t xml:space="preserve"> </w:t>
      </w:r>
      <w:proofErr w:type="spellStart"/>
      <w:r w:rsidRPr="00AC21BC">
        <w:rPr>
          <w:color w:val="3B3B3B"/>
        </w:rPr>
        <w:t>бъдат</w:t>
      </w:r>
      <w:proofErr w:type="spellEnd"/>
      <w:r w:rsidRPr="00AC21BC">
        <w:rPr>
          <w:color w:val="3B3B3B"/>
        </w:rPr>
        <w:t xml:space="preserve"> </w:t>
      </w:r>
      <w:proofErr w:type="spellStart"/>
      <w:r w:rsidRPr="00AC21BC">
        <w:rPr>
          <w:color w:val="3B3B3B"/>
        </w:rPr>
        <w:t>одобрени</w:t>
      </w:r>
      <w:proofErr w:type="spellEnd"/>
      <w:r w:rsidRPr="00AC21BC">
        <w:rPr>
          <w:color w:val="3B3B3B"/>
        </w:rPr>
        <w:t xml:space="preserve"> </w:t>
      </w:r>
      <w:proofErr w:type="spellStart"/>
      <w:r w:rsidRPr="00AC21BC">
        <w:rPr>
          <w:color w:val="3B3B3B"/>
        </w:rPr>
        <w:t>за</w:t>
      </w:r>
      <w:proofErr w:type="spellEnd"/>
      <w:r w:rsidRPr="00AC21BC">
        <w:rPr>
          <w:color w:val="3B3B3B"/>
        </w:rPr>
        <w:t xml:space="preserve"> </w:t>
      </w:r>
      <w:proofErr w:type="spellStart"/>
      <w:r w:rsidRPr="00AC21BC">
        <w:rPr>
          <w:color w:val="3B3B3B"/>
        </w:rPr>
        <w:t>финансиране</w:t>
      </w:r>
      <w:proofErr w:type="spellEnd"/>
      <w:r w:rsidRPr="00AC21BC">
        <w:rPr>
          <w:color w:val="3B3B3B"/>
        </w:rPr>
        <w:t xml:space="preserve"> по </w:t>
      </w:r>
      <w:proofErr w:type="spellStart"/>
      <w:r w:rsidRPr="00AC21BC">
        <w:rPr>
          <w:color w:val="3B3B3B"/>
        </w:rPr>
        <w:t>настоящата</w:t>
      </w:r>
      <w:proofErr w:type="spellEnd"/>
      <w:r w:rsidRPr="00AC21BC">
        <w:rPr>
          <w:color w:val="3B3B3B"/>
        </w:rPr>
        <w:t xml:space="preserve"> </w:t>
      </w:r>
      <w:proofErr w:type="spellStart"/>
      <w:r w:rsidRPr="00AC21BC">
        <w:rPr>
          <w:color w:val="3B3B3B"/>
        </w:rPr>
        <w:t>процедура</w:t>
      </w:r>
      <w:proofErr w:type="spellEnd"/>
      <w:r w:rsidRPr="00AC21BC">
        <w:rPr>
          <w:color w:val="3B3B3B"/>
        </w:rPr>
        <w:t xml:space="preserve">, </w:t>
      </w:r>
      <w:proofErr w:type="spellStart"/>
      <w:r w:rsidRPr="00AC21BC">
        <w:rPr>
          <w:color w:val="3B3B3B"/>
        </w:rPr>
        <w:t>кандидатите</w:t>
      </w:r>
      <w:proofErr w:type="spellEnd"/>
      <w:r w:rsidRPr="00AC21BC">
        <w:rPr>
          <w:color w:val="3B3B3B"/>
        </w:rPr>
        <w:t xml:space="preserve"> – </w:t>
      </w:r>
      <w:proofErr w:type="spellStart"/>
      <w:r w:rsidRPr="00AC21BC">
        <w:rPr>
          <w:color w:val="3B3B3B"/>
        </w:rPr>
        <w:t>базови</w:t>
      </w:r>
      <w:proofErr w:type="spellEnd"/>
      <w:r w:rsidRPr="00AC21BC">
        <w:rPr>
          <w:color w:val="3B3B3B"/>
        </w:rPr>
        <w:t xml:space="preserve"> </w:t>
      </w:r>
      <w:proofErr w:type="spellStart"/>
      <w:r w:rsidRPr="00AC21BC">
        <w:rPr>
          <w:color w:val="3B3B3B"/>
        </w:rPr>
        <w:t>организации</w:t>
      </w:r>
      <w:proofErr w:type="spellEnd"/>
      <w:r w:rsidRPr="00AC21BC">
        <w:rPr>
          <w:color w:val="3B3B3B"/>
        </w:rPr>
        <w:t xml:space="preserve"> </w:t>
      </w:r>
      <w:proofErr w:type="spellStart"/>
      <w:r w:rsidRPr="00AC21BC">
        <w:rPr>
          <w:color w:val="3B3B3B"/>
        </w:rPr>
        <w:t>следва</w:t>
      </w:r>
      <w:proofErr w:type="spellEnd"/>
      <w:r w:rsidRPr="00AC21BC">
        <w:rPr>
          <w:color w:val="3B3B3B"/>
        </w:rPr>
        <w:t xml:space="preserve"> </w:t>
      </w:r>
      <w:proofErr w:type="spellStart"/>
      <w:r w:rsidRPr="00AC21BC">
        <w:rPr>
          <w:color w:val="3B3B3B"/>
        </w:rPr>
        <w:t>да</w:t>
      </w:r>
      <w:proofErr w:type="spellEnd"/>
      <w:r w:rsidRPr="00AC21BC">
        <w:rPr>
          <w:color w:val="3B3B3B"/>
        </w:rPr>
        <w:t xml:space="preserve"> </w:t>
      </w:r>
      <w:proofErr w:type="spellStart"/>
      <w:r w:rsidRPr="00AC21BC">
        <w:rPr>
          <w:color w:val="3B3B3B"/>
        </w:rPr>
        <w:t>докажат</w:t>
      </w:r>
      <w:proofErr w:type="spellEnd"/>
      <w:r w:rsidRPr="00AC21BC">
        <w:rPr>
          <w:color w:val="3B3B3B"/>
        </w:rPr>
        <w:t xml:space="preserve">, </w:t>
      </w:r>
      <w:proofErr w:type="spellStart"/>
      <w:r w:rsidRPr="00AC21BC">
        <w:rPr>
          <w:color w:val="3B3B3B"/>
        </w:rPr>
        <w:t>че</w:t>
      </w:r>
      <w:proofErr w:type="spellEnd"/>
      <w:r w:rsidRPr="00AC21BC">
        <w:rPr>
          <w:color w:val="3B3B3B"/>
        </w:rPr>
        <w:t xml:space="preserve"> </w:t>
      </w:r>
      <w:proofErr w:type="spellStart"/>
      <w:r w:rsidRPr="00AC21BC">
        <w:rPr>
          <w:color w:val="3B3B3B"/>
        </w:rPr>
        <w:t>са</w:t>
      </w:r>
      <w:proofErr w:type="spellEnd"/>
      <w:r w:rsidRPr="00AC21BC">
        <w:rPr>
          <w:color w:val="3B3B3B"/>
        </w:rPr>
        <w:t xml:space="preserve"> </w:t>
      </w:r>
      <w:proofErr w:type="spellStart"/>
      <w:r w:rsidRPr="00AC21BC">
        <w:rPr>
          <w:color w:val="3B3B3B"/>
        </w:rPr>
        <w:t>юридическо</w:t>
      </w:r>
      <w:proofErr w:type="spellEnd"/>
      <w:r w:rsidRPr="00AC21BC">
        <w:rPr>
          <w:color w:val="3B3B3B"/>
        </w:rPr>
        <w:t xml:space="preserve"> </w:t>
      </w:r>
      <w:proofErr w:type="spellStart"/>
      <w:r w:rsidRPr="00AC21BC">
        <w:rPr>
          <w:color w:val="3B3B3B"/>
        </w:rPr>
        <w:t>лице</w:t>
      </w:r>
      <w:proofErr w:type="spellEnd"/>
      <w:r w:rsidRPr="00AC21BC">
        <w:rPr>
          <w:color w:val="3B3B3B"/>
        </w:rPr>
        <w:t xml:space="preserve">, </w:t>
      </w:r>
      <w:proofErr w:type="spellStart"/>
      <w:r w:rsidRPr="00AC21BC">
        <w:rPr>
          <w:color w:val="3B3B3B"/>
        </w:rPr>
        <w:t>чиято</w:t>
      </w:r>
      <w:proofErr w:type="spellEnd"/>
      <w:r w:rsidRPr="00AC21BC">
        <w:rPr>
          <w:color w:val="3B3B3B"/>
        </w:rPr>
        <w:t xml:space="preserve"> </w:t>
      </w:r>
      <w:proofErr w:type="spellStart"/>
      <w:r w:rsidRPr="00AC21BC">
        <w:rPr>
          <w:color w:val="3B3B3B"/>
        </w:rPr>
        <w:t>цел</w:t>
      </w:r>
      <w:proofErr w:type="spellEnd"/>
      <w:r w:rsidRPr="00AC21BC">
        <w:rPr>
          <w:color w:val="3B3B3B"/>
        </w:rPr>
        <w:t xml:space="preserve"> е </w:t>
      </w:r>
      <w:proofErr w:type="spellStart"/>
      <w:r w:rsidRPr="00AC21BC">
        <w:rPr>
          <w:color w:val="3B3B3B"/>
        </w:rPr>
        <w:t>осъществяване</w:t>
      </w:r>
      <w:proofErr w:type="spellEnd"/>
      <w:r w:rsidRPr="00AC21BC">
        <w:rPr>
          <w:color w:val="3B3B3B"/>
        </w:rPr>
        <w:t xml:space="preserve"> </w:t>
      </w:r>
      <w:proofErr w:type="spellStart"/>
      <w:r w:rsidRPr="00AC21BC">
        <w:rPr>
          <w:color w:val="3B3B3B"/>
        </w:rPr>
        <w:t>на</w:t>
      </w:r>
      <w:proofErr w:type="spellEnd"/>
      <w:r w:rsidRPr="00AC21BC">
        <w:rPr>
          <w:color w:val="3B3B3B"/>
        </w:rPr>
        <w:t xml:space="preserve"> </w:t>
      </w:r>
      <w:proofErr w:type="spellStart"/>
      <w:r w:rsidRPr="00AC21BC">
        <w:rPr>
          <w:color w:val="3B3B3B"/>
        </w:rPr>
        <w:t>научни</w:t>
      </w:r>
      <w:proofErr w:type="spellEnd"/>
      <w:r w:rsidRPr="00AC21BC">
        <w:rPr>
          <w:color w:val="3B3B3B"/>
        </w:rPr>
        <w:t xml:space="preserve"> </w:t>
      </w:r>
      <w:proofErr w:type="spellStart"/>
      <w:proofErr w:type="gramStart"/>
      <w:r w:rsidRPr="00AC21BC">
        <w:rPr>
          <w:color w:val="3B3B3B"/>
        </w:rPr>
        <w:t>изследвания</w:t>
      </w:r>
      <w:proofErr w:type="spellEnd"/>
      <w:r w:rsidRPr="00AC21BC">
        <w:rPr>
          <w:color w:val="3B3B3B"/>
        </w:rPr>
        <w:t>  и</w:t>
      </w:r>
      <w:proofErr w:type="gramEnd"/>
      <w:r w:rsidRPr="00AC21BC">
        <w:rPr>
          <w:color w:val="3B3B3B"/>
        </w:rPr>
        <w:t xml:space="preserve"> </w:t>
      </w:r>
      <w:proofErr w:type="spellStart"/>
      <w:r w:rsidRPr="00AC21BC">
        <w:rPr>
          <w:color w:val="3B3B3B"/>
        </w:rPr>
        <w:t>изследвания</w:t>
      </w:r>
      <w:proofErr w:type="spellEnd"/>
      <w:r w:rsidRPr="00AC21BC">
        <w:rPr>
          <w:color w:val="3B3B3B"/>
        </w:rPr>
        <w:t xml:space="preserve">  и </w:t>
      </w:r>
      <w:proofErr w:type="spellStart"/>
      <w:r w:rsidRPr="00AC21BC">
        <w:rPr>
          <w:color w:val="3B3B3B"/>
        </w:rPr>
        <w:t>да</w:t>
      </w:r>
      <w:proofErr w:type="spellEnd"/>
      <w:r w:rsidRPr="00AC21BC">
        <w:rPr>
          <w:color w:val="3B3B3B"/>
        </w:rPr>
        <w:t xml:space="preserve"> </w:t>
      </w:r>
      <w:proofErr w:type="spellStart"/>
      <w:r w:rsidRPr="00AC21BC">
        <w:rPr>
          <w:color w:val="3B3B3B"/>
        </w:rPr>
        <w:t>поемат</w:t>
      </w:r>
      <w:proofErr w:type="spellEnd"/>
      <w:r w:rsidRPr="00AC21BC">
        <w:rPr>
          <w:color w:val="3B3B3B"/>
        </w:rPr>
        <w:t xml:space="preserve"> </w:t>
      </w:r>
      <w:proofErr w:type="spellStart"/>
      <w:r w:rsidRPr="00AC21BC">
        <w:rPr>
          <w:color w:val="3B3B3B"/>
        </w:rPr>
        <w:t>неотменим</w:t>
      </w:r>
      <w:proofErr w:type="spellEnd"/>
      <w:r w:rsidRPr="00AC21BC">
        <w:rPr>
          <w:color w:val="3B3B3B"/>
        </w:rPr>
        <w:t xml:space="preserve"> </w:t>
      </w:r>
      <w:proofErr w:type="spellStart"/>
      <w:r w:rsidRPr="00AC21BC">
        <w:rPr>
          <w:color w:val="3B3B3B"/>
        </w:rPr>
        <w:t>ангажимент</w:t>
      </w:r>
      <w:proofErr w:type="spellEnd"/>
      <w:r w:rsidRPr="00AC21BC">
        <w:rPr>
          <w:color w:val="3B3B3B"/>
        </w:rPr>
        <w:t xml:space="preserve"> </w:t>
      </w:r>
      <w:proofErr w:type="spellStart"/>
      <w:r w:rsidRPr="00AC21BC">
        <w:rPr>
          <w:color w:val="3B3B3B"/>
        </w:rPr>
        <w:t>за</w:t>
      </w:r>
      <w:proofErr w:type="spellEnd"/>
      <w:r w:rsidRPr="00AC21BC">
        <w:rPr>
          <w:color w:val="3B3B3B"/>
        </w:rPr>
        <w:t xml:space="preserve"> </w:t>
      </w:r>
      <w:proofErr w:type="spellStart"/>
      <w:r w:rsidRPr="00AC21BC">
        <w:rPr>
          <w:color w:val="3B3B3B"/>
        </w:rPr>
        <w:t>широко</w:t>
      </w:r>
      <w:proofErr w:type="spellEnd"/>
      <w:r w:rsidRPr="00AC21BC">
        <w:rPr>
          <w:color w:val="3B3B3B"/>
        </w:rPr>
        <w:t xml:space="preserve"> </w:t>
      </w:r>
      <w:proofErr w:type="spellStart"/>
      <w:r w:rsidRPr="00AC21BC">
        <w:rPr>
          <w:color w:val="3B3B3B"/>
        </w:rPr>
        <w:t>разпространението</w:t>
      </w:r>
      <w:proofErr w:type="spellEnd"/>
      <w:r w:rsidRPr="00AC21BC">
        <w:rPr>
          <w:color w:val="3B3B3B"/>
        </w:rPr>
        <w:t xml:space="preserve"> </w:t>
      </w:r>
      <w:proofErr w:type="spellStart"/>
      <w:r w:rsidRPr="00AC21BC">
        <w:rPr>
          <w:color w:val="3B3B3B"/>
        </w:rPr>
        <w:t>на</w:t>
      </w:r>
      <w:proofErr w:type="spellEnd"/>
      <w:r w:rsidRPr="00AC21BC">
        <w:rPr>
          <w:color w:val="3B3B3B"/>
        </w:rPr>
        <w:t xml:space="preserve"> </w:t>
      </w:r>
      <w:proofErr w:type="spellStart"/>
      <w:r w:rsidRPr="00AC21BC">
        <w:rPr>
          <w:color w:val="3B3B3B"/>
        </w:rPr>
        <w:t>резултатите</w:t>
      </w:r>
      <w:proofErr w:type="spellEnd"/>
      <w:r w:rsidRPr="00AC21BC">
        <w:rPr>
          <w:color w:val="3B3B3B"/>
        </w:rPr>
        <w:t>  </w:t>
      </w:r>
      <w:proofErr w:type="spellStart"/>
      <w:r w:rsidRPr="00AC21BC">
        <w:rPr>
          <w:color w:val="3B3B3B"/>
        </w:rPr>
        <w:t>от</w:t>
      </w:r>
      <w:proofErr w:type="spellEnd"/>
      <w:r w:rsidRPr="00AC21BC">
        <w:rPr>
          <w:color w:val="3B3B3B"/>
        </w:rPr>
        <w:t xml:space="preserve"> </w:t>
      </w:r>
      <w:proofErr w:type="spellStart"/>
      <w:r w:rsidRPr="00AC21BC">
        <w:rPr>
          <w:color w:val="3B3B3B"/>
        </w:rPr>
        <w:t>фундаменталните</w:t>
      </w:r>
      <w:proofErr w:type="spellEnd"/>
      <w:r w:rsidRPr="00AC21BC">
        <w:rPr>
          <w:color w:val="3B3B3B"/>
        </w:rPr>
        <w:t xml:space="preserve"> </w:t>
      </w:r>
      <w:proofErr w:type="spellStart"/>
      <w:r w:rsidRPr="00AC21BC">
        <w:rPr>
          <w:color w:val="3B3B3B"/>
        </w:rPr>
        <w:t>научни</w:t>
      </w:r>
      <w:proofErr w:type="spellEnd"/>
      <w:r w:rsidRPr="00AC21BC">
        <w:rPr>
          <w:color w:val="3B3B3B"/>
        </w:rPr>
        <w:t xml:space="preserve"> </w:t>
      </w:r>
      <w:proofErr w:type="spellStart"/>
      <w:r w:rsidRPr="00AC21BC">
        <w:rPr>
          <w:color w:val="3B3B3B"/>
        </w:rPr>
        <w:t>изследвания</w:t>
      </w:r>
      <w:proofErr w:type="spellEnd"/>
      <w:r w:rsidRPr="00AC21BC">
        <w:rPr>
          <w:color w:val="3B3B3B"/>
        </w:rPr>
        <w:t xml:space="preserve"> </w:t>
      </w:r>
      <w:proofErr w:type="spellStart"/>
      <w:r w:rsidRPr="00AC21BC">
        <w:rPr>
          <w:color w:val="3B3B3B"/>
        </w:rPr>
        <w:t>при</w:t>
      </w:r>
      <w:proofErr w:type="spellEnd"/>
      <w:r w:rsidRPr="00AC21BC">
        <w:rPr>
          <w:color w:val="3B3B3B"/>
        </w:rPr>
        <w:t xml:space="preserve"> </w:t>
      </w:r>
      <w:proofErr w:type="spellStart"/>
      <w:r w:rsidRPr="00AC21BC">
        <w:rPr>
          <w:color w:val="3B3B3B"/>
        </w:rPr>
        <w:t>неизключителни</w:t>
      </w:r>
      <w:proofErr w:type="spellEnd"/>
      <w:r w:rsidRPr="00AC21BC">
        <w:rPr>
          <w:color w:val="3B3B3B"/>
        </w:rPr>
        <w:t xml:space="preserve"> и </w:t>
      </w:r>
      <w:proofErr w:type="spellStart"/>
      <w:r w:rsidRPr="00AC21BC">
        <w:rPr>
          <w:color w:val="3B3B3B"/>
        </w:rPr>
        <w:t>недискриминационни</w:t>
      </w:r>
      <w:proofErr w:type="spellEnd"/>
      <w:r w:rsidRPr="00AC21BC">
        <w:rPr>
          <w:color w:val="3B3B3B"/>
        </w:rPr>
        <w:t xml:space="preserve"> </w:t>
      </w:r>
      <w:proofErr w:type="spellStart"/>
      <w:r w:rsidRPr="00AC21BC">
        <w:rPr>
          <w:color w:val="3B3B3B"/>
        </w:rPr>
        <w:t>условия</w:t>
      </w:r>
      <w:proofErr w:type="spellEnd"/>
      <w:r w:rsidRPr="00AC21BC">
        <w:rPr>
          <w:color w:val="3B3B3B"/>
        </w:rPr>
        <w:t xml:space="preserve">, </w:t>
      </w:r>
      <w:proofErr w:type="spellStart"/>
      <w:r w:rsidRPr="00AC21BC">
        <w:rPr>
          <w:color w:val="3B3B3B"/>
        </w:rPr>
        <w:t>посредством</w:t>
      </w:r>
      <w:proofErr w:type="spellEnd"/>
      <w:r w:rsidRPr="00AC21BC">
        <w:rPr>
          <w:color w:val="3B3B3B"/>
        </w:rPr>
        <w:t xml:space="preserve"> </w:t>
      </w:r>
      <w:proofErr w:type="spellStart"/>
      <w:r w:rsidRPr="00AC21BC">
        <w:rPr>
          <w:color w:val="3B3B3B"/>
        </w:rPr>
        <w:t>преподаване</w:t>
      </w:r>
      <w:proofErr w:type="spellEnd"/>
      <w:r w:rsidRPr="00AC21BC">
        <w:rPr>
          <w:color w:val="3B3B3B"/>
        </w:rPr>
        <w:t xml:space="preserve">, </w:t>
      </w:r>
      <w:proofErr w:type="spellStart"/>
      <w:r w:rsidRPr="00AC21BC">
        <w:rPr>
          <w:color w:val="3B3B3B"/>
        </w:rPr>
        <w:t>бази</w:t>
      </w:r>
      <w:proofErr w:type="spellEnd"/>
      <w:r w:rsidRPr="00AC21BC">
        <w:rPr>
          <w:color w:val="3B3B3B"/>
        </w:rPr>
        <w:t xml:space="preserve"> </w:t>
      </w:r>
      <w:proofErr w:type="spellStart"/>
      <w:r w:rsidRPr="00AC21BC">
        <w:rPr>
          <w:color w:val="3B3B3B"/>
        </w:rPr>
        <w:t>данни</w:t>
      </w:r>
      <w:proofErr w:type="spellEnd"/>
      <w:r w:rsidRPr="00AC21BC">
        <w:rPr>
          <w:color w:val="3B3B3B"/>
        </w:rPr>
        <w:t xml:space="preserve"> </w:t>
      </w:r>
      <w:proofErr w:type="spellStart"/>
      <w:r w:rsidRPr="00AC21BC">
        <w:rPr>
          <w:color w:val="3B3B3B"/>
        </w:rPr>
        <w:t>със</w:t>
      </w:r>
      <w:proofErr w:type="spellEnd"/>
      <w:r w:rsidRPr="00AC21BC">
        <w:rPr>
          <w:color w:val="3B3B3B"/>
        </w:rPr>
        <w:t xml:space="preserve"> </w:t>
      </w:r>
      <w:proofErr w:type="spellStart"/>
      <w:r w:rsidRPr="00AC21BC">
        <w:rPr>
          <w:color w:val="3B3B3B"/>
        </w:rPr>
        <w:t>свободен</w:t>
      </w:r>
      <w:proofErr w:type="spellEnd"/>
      <w:r w:rsidRPr="00AC21BC">
        <w:rPr>
          <w:color w:val="3B3B3B"/>
        </w:rPr>
        <w:t xml:space="preserve"> </w:t>
      </w:r>
      <w:proofErr w:type="spellStart"/>
      <w:r w:rsidRPr="00AC21BC">
        <w:rPr>
          <w:color w:val="3B3B3B"/>
        </w:rPr>
        <w:t>достъп</w:t>
      </w:r>
      <w:proofErr w:type="spellEnd"/>
      <w:r w:rsidRPr="00AC21BC">
        <w:rPr>
          <w:color w:val="3B3B3B"/>
        </w:rPr>
        <w:t xml:space="preserve">, </w:t>
      </w:r>
      <w:proofErr w:type="spellStart"/>
      <w:r w:rsidRPr="00AC21BC">
        <w:rPr>
          <w:color w:val="3B3B3B"/>
        </w:rPr>
        <w:t>открити</w:t>
      </w:r>
      <w:proofErr w:type="spellEnd"/>
      <w:r w:rsidRPr="00AC21BC">
        <w:rPr>
          <w:color w:val="3B3B3B"/>
        </w:rPr>
        <w:t xml:space="preserve"> </w:t>
      </w:r>
      <w:proofErr w:type="spellStart"/>
      <w:r w:rsidRPr="00AC21BC">
        <w:rPr>
          <w:color w:val="3B3B3B"/>
        </w:rPr>
        <w:t>публикации</w:t>
      </w:r>
      <w:proofErr w:type="spellEnd"/>
      <w:r w:rsidRPr="00AC21BC">
        <w:rPr>
          <w:color w:val="3B3B3B"/>
        </w:rPr>
        <w:t xml:space="preserve"> </w:t>
      </w:r>
      <w:proofErr w:type="spellStart"/>
      <w:r w:rsidRPr="00AC21BC">
        <w:rPr>
          <w:color w:val="3B3B3B"/>
        </w:rPr>
        <w:t>или</w:t>
      </w:r>
      <w:proofErr w:type="spellEnd"/>
      <w:r w:rsidRPr="00AC21BC">
        <w:rPr>
          <w:color w:val="3B3B3B"/>
        </w:rPr>
        <w:t xml:space="preserve"> </w:t>
      </w:r>
      <w:proofErr w:type="spellStart"/>
      <w:r w:rsidRPr="00AC21BC">
        <w:rPr>
          <w:color w:val="3B3B3B"/>
        </w:rPr>
        <w:t>софтуер</w:t>
      </w:r>
      <w:proofErr w:type="spellEnd"/>
      <w:r w:rsidRPr="00AC21BC">
        <w:rPr>
          <w:color w:val="3B3B3B"/>
        </w:rPr>
        <w:t xml:space="preserve"> с </w:t>
      </w:r>
      <w:proofErr w:type="spellStart"/>
      <w:r w:rsidRPr="00AC21BC">
        <w:rPr>
          <w:color w:val="3B3B3B"/>
        </w:rPr>
        <w:t>отворен</w:t>
      </w:r>
      <w:proofErr w:type="spellEnd"/>
      <w:r w:rsidRPr="00AC21BC">
        <w:rPr>
          <w:color w:val="3B3B3B"/>
        </w:rPr>
        <w:t xml:space="preserve"> </w:t>
      </w:r>
      <w:proofErr w:type="spellStart"/>
      <w:r w:rsidRPr="00AC21BC">
        <w:rPr>
          <w:color w:val="3B3B3B"/>
        </w:rPr>
        <w:t>код</w:t>
      </w:r>
      <w:proofErr w:type="spellEnd"/>
      <w:r w:rsidRPr="00AC21BC">
        <w:rPr>
          <w:color w:val="3B3B3B"/>
        </w:rPr>
        <w:t xml:space="preserve"> и </w:t>
      </w:r>
      <w:proofErr w:type="spellStart"/>
      <w:r w:rsidRPr="00AC21BC">
        <w:rPr>
          <w:color w:val="3B3B3B"/>
        </w:rPr>
        <w:t>др</w:t>
      </w:r>
      <w:proofErr w:type="spellEnd"/>
      <w:r w:rsidRPr="00AC21BC">
        <w:rPr>
          <w:color w:val="3B3B3B"/>
        </w:rPr>
        <w:t>.</w:t>
      </w:r>
    </w:p>
    <w:p w14:paraId="381494B0" w14:textId="77777777" w:rsidR="00AC21BC" w:rsidRPr="00AC21BC" w:rsidRDefault="00AC21BC" w:rsidP="00AC21BC">
      <w:pPr>
        <w:shd w:val="clear" w:color="auto" w:fill="FFFFFF"/>
        <w:spacing w:before="120" w:after="120" w:line="276" w:lineRule="auto"/>
        <w:jc w:val="both"/>
        <w:rPr>
          <w:color w:val="3B3B3B"/>
        </w:rPr>
      </w:pPr>
      <w:r w:rsidRPr="00AC21BC">
        <w:rPr>
          <w:color w:val="3B3B3B"/>
        </w:rPr>
        <w:t> </w:t>
      </w:r>
      <w:r w:rsidRPr="00AC21BC">
        <w:rPr>
          <w:b/>
          <w:bCs/>
          <w:color w:val="3B3B3B"/>
        </w:rPr>
        <w:t>6.           </w:t>
      </w:r>
      <w:proofErr w:type="spellStart"/>
      <w:r w:rsidRPr="00AC21BC">
        <w:rPr>
          <w:b/>
          <w:bCs/>
          <w:color w:val="3B3B3B"/>
        </w:rPr>
        <w:t>Партньорство</w:t>
      </w:r>
      <w:proofErr w:type="spellEnd"/>
      <w:r w:rsidRPr="00AC21BC">
        <w:rPr>
          <w:b/>
          <w:bCs/>
          <w:color w:val="3B3B3B"/>
        </w:rPr>
        <w:t xml:space="preserve"> и </w:t>
      </w:r>
      <w:proofErr w:type="spellStart"/>
      <w:r w:rsidRPr="00AC21BC">
        <w:rPr>
          <w:b/>
          <w:bCs/>
          <w:color w:val="3B3B3B"/>
        </w:rPr>
        <w:t>допустимост</w:t>
      </w:r>
      <w:proofErr w:type="spellEnd"/>
      <w:r w:rsidRPr="00AC21BC">
        <w:rPr>
          <w:b/>
          <w:bCs/>
          <w:color w:val="3B3B3B"/>
        </w:rPr>
        <w:t xml:space="preserve"> </w:t>
      </w:r>
      <w:proofErr w:type="spellStart"/>
      <w:r w:rsidRPr="00AC21BC">
        <w:rPr>
          <w:b/>
          <w:bCs/>
          <w:color w:val="3B3B3B"/>
        </w:rPr>
        <w:t>на</w:t>
      </w:r>
      <w:proofErr w:type="spellEnd"/>
      <w:r w:rsidRPr="00AC21BC">
        <w:rPr>
          <w:b/>
          <w:bCs/>
          <w:color w:val="3B3B3B"/>
        </w:rPr>
        <w:t xml:space="preserve"> </w:t>
      </w:r>
      <w:proofErr w:type="spellStart"/>
      <w:r w:rsidRPr="00AC21BC">
        <w:rPr>
          <w:b/>
          <w:bCs/>
          <w:color w:val="3B3B3B"/>
        </w:rPr>
        <w:t>партньорите</w:t>
      </w:r>
      <w:proofErr w:type="spellEnd"/>
    </w:p>
    <w:p w14:paraId="0898F324" w14:textId="77777777" w:rsidR="00AC21BC" w:rsidRPr="00AC21BC" w:rsidRDefault="00AC21BC" w:rsidP="00AC21BC">
      <w:pPr>
        <w:shd w:val="clear" w:color="auto" w:fill="FFFFFF"/>
        <w:spacing w:before="120" w:after="120" w:line="276" w:lineRule="auto"/>
        <w:jc w:val="both"/>
        <w:rPr>
          <w:color w:val="3B3B3B"/>
        </w:rPr>
      </w:pPr>
      <w:r w:rsidRPr="00AC21BC">
        <w:rPr>
          <w:color w:val="3B3B3B"/>
        </w:rPr>
        <w:t xml:space="preserve">По </w:t>
      </w:r>
      <w:proofErr w:type="spellStart"/>
      <w:r w:rsidRPr="00AC21BC">
        <w:rPr>
          <w:color w:val="3B3B3B"/>
        </w:rPr>
        <w:t>настоящата</w:t>
      </w:r>
      <w:proofErr w:type="spellEnd"/>
      <w:r w:rsidRPr="00AC21BC">
        <w:rPr>
          <w:color w:val="3B3B3B"/>
        </w:rPr>
        <w:t xml:space="preserve"> </w:t>
      </w:r>
      <w:proofErr w:type="spellStart"/>
      <w:r w:rsidRPr="00AC21BC">
        <w:rPr>
          <w:color w:val="3B3B3B"/>
        </w:rPr>
        <w:t>процедура</w:t>
      </w:r>
      <w:proofErr w:type="spellEnd"/>
      <w:r w:rsidRPr="00AC21BC">
        <w:rPr>
          <w:color w:val="3B3B3B"/>
        </w:rPr>
        <w:t xml:space="preserve"> </w:t>
      </w:r>
      <w:proofErr w:type="spellStart"/>
      <w:r w:rsidRPr="00AC21BC">
        <w:rPr>
          <w:color w:val="3B3B3B"/>
        </w:rPr>
        <w:t>един</w:t>
      </w:r>
      <w:proofErr w:type="spellEnd"/>
      <w:r w:rsidRPr="00AC21BC">
        <w:rPr>
          <w:color w:val="3B3B3B"/>
        </w:rPr>
        <w:t xml:space="preserve"> </w:t>
      </w:r>
      <w:proofErr w:type="spellStart"/>
      <w:r w:rsidRPr="00AC21BC">
        <w:rPr>
          <w:color w:val="3B3B3B"/>
        </w:rPr>
        <w:t>кандидат</w:t>
      </w:r>
      <w:proofErr w:type="spellEnd"/>
      <w:r w:rsidRPr="00AC21BC">
        <w:rPr>
          <w:color w:val="3B3B3B"/>
        </w:rPr>
        <w:t xml:space="preserve"> – </w:t>
      </w:r>
      <w:proofErr w:type="spellStart"/>
      <w:r w:rsidRPr="00AC21BC">
        <w:rPr>
          <w:color w:val="3B3B3B"/>
        </w:rPr>
        <w:t>изследовател</w:t>
      </w:r>
      <w:proofErr w:type="spellEnd"/>
      <w:r w:rsidRPr="00AC21BC">
        <w:rPr>
          <w:color w:val="3B3B3B"/>
        </w:rPr>
        <w:t xml:space="preserve"> </w:t>
      </w:r>
      <w:proofErr w:type="spellStart"/>
      <w:r w:rsidRPr="00AC21BC">
        <w:rPr>
          <w:color w:val="3B3B3B"/>
        </w:rPr>
        <w:t>не</w:t>
      </w:r>
      <w:proofErr w:type="spellEnd"/>
      <w:r w:rsidRPr="00AC21BC">
        <w:rPr>
          <w:color w:val="3B3B3B"/>
        </w:rPr>
        <w:t xml:space="preserve"> </w:t>
      </w:r>
      <w:proofErr w:type="spellStart"/>
      <w:r w:rsidRPr="00AC21BC">
        <w:rPr>
          <w:color w:val="3B3B3B"/>
        </w:rPr>
        <w:t>може</w:t>
      </w:r>
      <w:proofErr w:type="spellEnd"/>
      <w:r w:rsidRPr="00AC21BC">
        <w:rPr>
          <w:color w:val="3B3B3B"/>
        </w:rPr>
        <w:t xml:space="preserve"> </w:t>
      </w:r>
      <w:proofErr w:type="spellStart"/>
      <w:r w:rsidRPr="00AC21BC">
        <w:rPr>
          <w:color w:val="3B3B3B"/>
        </w:rPr>
        <w:t>да</w:t>
      </w:r>
      <w:proofErr w:type="spellEnd"/>
      <w:r w:rsidRPr="00AC21BC">
        <w:rPr>
          <w:color w:val="3B3B3B"/>
        </w:rPr>
        <w:t xml:space="preserve"> </w:t>
      </w:r>
      <w:proofErr w:type="spellStart"/>
      <w:r w:rsidRPr="00AC21BC">
        <w:rPr>
          <w:color w:val="3B3B3B"/>
        </w:rPr>
        <w:t>участват</w:t>
      </w:r>
      <w:proofErr w:type="spellEnd"/>
      <w:r w:rsidRPr="00AC21BC">
        <w:rPr>
          <w:color w:val="3B3B3B"/>
        </w:rPr>
        <w:t xml:space="preserve"> с </w:t>
      </w:r>
      <w:proofErr w:type="spellStart"/>
      <w:r w:rsidRPr="00AC21BC">
        <w:rPr>
          <w:color w:val="3B3B3B"/>
        </w:rPr>
        <w:t>повече</w:t>
      </w:r>
      <w:proofErr w:type="spellEnd"/>
      <w:r w:rsidRPr="00AC21BC">
        <w:rPr>
          <w:color w:val="3B3B3B"/>
        </w:rPr>
        <w:t xml:space="preserve"> </w:t>
      </w:r>
      <w:proofErr w:type="spellStart"/>
      <w:r w:rsidRPr="00AC21BC">
        <w:rPr>
          <w:color w:val="3B3B3B"/>
        </w:rPr>
        <w:t>от</w:t>
      </w:r>
      <w:proofErr w:type="spellEnd"/>
      <w:r w:rsidRPr="00AC21BC">
        <w:rPr>
          <w:color w:val="3B3B3B"/>
        </w:rPr>
        <w:t xml:space="preserve"> </w:t>
      </w:r>
      <w:proofErr w:type="spellStart"/>
      <w:r w:rsidRPr="00AC21BC">
        <w:rPr>
          <w:color w:val="3B3B3B"/>
        </w:rPr>
        <w:t>едно</w:t>
      </w:r>
      <w:proofErr w:type="spellEnd"/>
      <w:r w:rsidRPr="00AC21BC">
        <w:rPr>
          <w:color w:val="3B3B3B"/>
        </w:rPr>
        <w:t xml:space="preserve"> </w:t>
      </w:r>
      <w:proofErr w:type="spellStart"/>
      <w:r w:rsidRPr="00AC21BC">
        <w:rPr>
          <w:color w:val="3B3B3B"/>
        </w:rPr>
        <w:t>проектно</w:t>
      </w:r>
      <w:proofErr w:type="spellEnd"/>
      <w:r w:rsidRPr="00AC21BC">
        <w:rPr>
          <w:color w:val="3B3B3B"/>
        </w:rPr>
        <w:t xml:space="preserve"> </w:t>
      </w:r>
      <w:proofErr w:type="spellStart"/>
      <w:r w:rsidRPr="00AC21BC">
        <w:rPr>
          <w:color w:val="3B3B3B"/>
        </w:rPr>
        <w:t>предложение</w:t>
      </w:r>
      <w:proofErr w:type="spellEnd"/>
      <w:r w:rsidRPr="00AC21BC">
        <w:rPr>
          <w:color w:val="3B3B3B"/>
        </w:rPr>
        <w:t>.</w:t>
      </w:r>
    </w:p>
    <w:p w14:paraId="6EB46D30" w14:textId="77777777" w:rsidR="00AC21BC" w:rsidRPr="00AC21BC" w:rsidRDefault="00AC21BC" w:rsidP="00AC21BC">
      <w:pPr>
        <w:shd w:val="clear" w:color="auto" w:fill="FFFFFF"/>
        <w:spacing w:before="120" w:after="120" w:line="276" w:lineRule="auto"/>
        <w:jc w:val="both"/>
        <w:rPr>
          <w:color w:val="3B3B3B"/>
        </w:rPr>
      </w:pPr>
      <w:proofErr w:type="spellStart"/>
      <w:r w:rsidRPr="00AC21BC">
        <w:rPr>
          <w:color w:val="3B3B3B"/>
        </w:rPr>
        <w:t>Организации</w:t>
      </w:r>
      <w:proofErr w:type="spellEnd"/>
      <w:r w:rsidRPr="00AC21BC">
        <w:rPr>
          <w:color w:val="3B3B3B"/>
        </w:rPr>
        <w:t xml:space="preserve"> – </w:t>
      </w:r>
      <w:proofErr w:type="spellStart"/>
      <w:r w:rsidRPr="00AC21BC">
        <w:rPr>
          <w:color w:val="3B3B3B"/>
        </w:rPr>
        <w:t>партньори</w:t>
      </w:r>
      <w:proofErr w:type="spellEnd"/>
      <w:r w:rsidRPr="00AC21BC">
        <w:rPr>
          <w:color w:val="3B3B3B"/>
        </w:rPr>
        <w:t xml:space="preserve"> </w:t>
      </w:r>
      <w:proofErr w:type="spellStart"/>
      <w:r w:rsidRPr="00AC21BC">
        <w:rPr>
          <w:color w:val="3B3B3B"/>
        </w:rPr>
        <w:t>не</w:t>
      </w:r>
      <w:proofErr w:type="spellEnd"/>
      <w:r w:rsidRPr="00AC21BC">
        <w:rPr>
          <w:color w:val="3B3B3B"/>
        </w:rPr>
        <w:t xml:space="preserve"> </w:t>
      </w:r>
      <w:proofErr w:type="spellStart"/>
      <w:r w:rsidRPr="00AC21BC">
        <w:rPr>
          <w:color w:val="3B3B3B"/>
        </w:rPr>
        <w:t>са</w:t>
      </w:r>
      <w:proofErr w:type="spellEnd"/>
      <w:r w:rsidRPr="00AC21BC">
        <w:rPr>
          <w:color w:val="3B3B3B"/>
        </w:rPr>
        <w:t xml:space="preserve"> </w:t>
      </w:r>
      <w:proofErr w:type="spellStart"/>
      <w:r w:rsidRPr="00AC21BC">
        <w:rPr>
          <w:color w:val="3B3B3B"/>
        </w:rPr>
        <w:t>допустими</w:t>
      </w:r>
      <w:proofErr w:type="spellEnd"/>
      <w:r w:rsidRPr="00AC21BC">
        <w:rPr>
          <w:color w:val="3B3B3B"/>
        </w:rPr>
        <w:t>.</w:t>
      </w:r>
    </w:p>
    <w:p w14:paraId="1ACDC4B9" w14:textId="77777777" w:rsidR="00AC21BC" w:rsidRPr="00AC21BC" w:rsidRDefault="00AC21BC" w:rsidP="00AC21BC">
      <w:pPr>
        <w:shd w:val="clear" w:color="auto" w:fill="FFFFFF"/>
        <w:spacing w:before="120" w:after="120" w:line="276" w:lineRule="auto"/>
        <w:jc w:val="both"/>
        <w:rPr>
          <w:color w:val="3B3B3B"/>
        </w:rPr>
      </w:pPr>
      <w:r w:rsidRPr="00AC21BC">
        <w:rPr>
          <w:color w:val="3B3B3B"/>
        </w:rPr>
        <w:t xml:space="preserve">В </w:t>
      </w:r>
      <w:proofErr w:type="spellStart"/>
      <w:r w:rsidRPr="00AC21BC">
        <w:rPr>
          <w:color w:val="3B3B3B"/>
        </w:rPr>
        <w:t>процеса</w:t>
      </w:r>
      <w:proofErr w:type="spellEnd"/>
      <w:r w:rsidRPr="00AC21BC">
        <w:rPr>
          <w:color w:val="3B3B3B"/>
        </w:rPr>
        <w:t xml:space="preserve"> </w:t>
      </w:r>
      <w:proofErr w:type="spellStart"/>
      <w:r w:rsidRPr="00AC21BC">
        <w:rPr>
          <w:color w:val="3B3B3B"/>
        </w:rPr>
        <w:t>на</w:t>
      </w:r>
      <w:proofErr w:type="spellEnd"/>
      <w:r w:rsidRPr="00AC21BC">
        <w:rPr>
          <w:color w:val="3B3B3B"/>
        </w:rPr>
        <w:t xml:space="preserve"> </w:t>
      </w:r>
      <w:proofErr w:type="spellStart"/>
      <w:r w:rsidRPr="00AC21BC">
        <w:rPr>
          <w:color w:val="3B3B3B"/>
        </w:rPr>
        <w:t>изпълнение</w:t>
      </w:r>
      <w:proofErr w:type="spellEnd"/>
      <w:r w:rsidRPr="00AC21BC">
        <w:rPr>
          <w:color w:val="3B3B3B"/>
        </w:rPr>
        <w:t xml:space="preserve"> </w:t>
      </w:r>
      <w:proofErr w:type="spellStart"/>
      <w:r w:rsidRPr="00AC21BC">
        <w:rPr>
          <w:color w:val="3B3B3B"/>
        </w:rPr>
        <w:t>на</w:t>
      </w:r>
      <w:proofErr w:type="spellEnd"/>
      <w:r w:rsidRPr="00AC21BC">
        <w:rPr>
          <w:color w:val="3B3B3B"/>
        </w:rPr>
        <w:t xml:space="preserve"> </w:t>
      </w:r>
      <w:proofErr w:type="spellStart"/>
      <w:r w:rsidRPr="00AC21BC">
        <w:rPr>
          <w:color w:val="3B3B3B"/>
        </w:rPr>
        <w:t>дейностите</w:t>
      </w:r>
      <w:proofErr w:type="spellEnd"/>
      <w:r w:rsidRPr="00AC21BC">
        <w:rPr>
          <w:color w:val="3B3B3B"/>
        </w:rPr>
        <w:t xml:space="preserve"> по </w:t>
      </w:r>
      <w:proofErr w:type="spellStart"/>
      <w:r w:rsidRPr="00AC21BC">
        <w:rPr>
          <w:color w:val="3B3B3B"/>
        </w:rPr>
        <w:t>проекта</w:t>
      </w:r>
      <w:proofErr w:type="spellEnd"/>
      <w:r w:rsidRPr="00AC21BC">
        <w:rPr>
          <w:color w:val="3B3B3B"/>
        </w:rPr>
        <w:t xml:space="preserve"> </w:t>
      </w:r>
      <w:proofErr w:type="spellStart"/>
      <w:r w:rsidRPr="00AC21BC">
        <w:rPr>
          <w:color w:val="3B3B3B"/>
        </w:rPr>
        <w:t>бенефициентите</w:t>
      </w:r>
      <w:proofErr w:type="spellEnd"/>
      <w:r w:rsidRPr="00AC21BC">
        <w:rPr>
          <w:color w:val="3B3B3B"/>
        </w:rPr>
        <w:t xml:space="preserve"> </w:t>
      </w:r>
      <w:proofErr w:type="spellStart"/>
      <w:r w:rsidRPr="00AC21BC">
        <w:rPr>
          <w:color w:val="3B3B3B"/>
        </w:rPr>
        <w:t>могат</w:t>
      </w:r>
      <w:proofErr w:type="spellEnd"/>
      <w:r w:rsidRPr="00AC21BC">
        <w:rPr>
          <w:color w:val="3B3B3B"/>
        </w:rPr>
        <w:t xml:space="preserve"> </w:t>
      </w:r>
      <w:proofErr w:type="spellStart"/>
      <w:r w:rsidRPr="00AC21BC">
        <w:rPr>
          <w:color w:val="3B3B3B"/>
        </w:rPr>
        <w:t>да</w:t>
      </w:r>
      <w:proofErr w:type="spellEnd"/>
      <w:r w:rsidRPr="00AC21BC">
        <w:rPr>
          <w:color w:val="3B3B3B"/>
        </w:rPr>
        <w:t xml:space="preserve"> </w:t>
      </w:r>
      <w:proofErr w:type="spellStart"/>
      <w:r w:rsidRPr="00AC21BC">
        <w:rPr>
          <w:color w:val="3B3B3B"/>
        </w:rPr>
        <w:t>възложат</w:t>
      </w:r>
      <w:proofErr w:type="spellEnd"/>
      <w:r w:rsidRPr="00AC21BC">
        <w:rPr>
          <w:color w:val="3B3B3B"/>
        </w:rPr>
        <w:t xml:space="preserve"> </w:t>
      </w:r>
      <w:proofErr w:type="spellStart"/>
      <w:r w:rsidRPr="00AC21BC">
        <w:rPr>
          <w:color w:val="3B3B3B"/>
        </w:rPr>
        <w:t>на</w:t>
      </w:r>
      <w:proofErr w:type="spellEnd"/>
      <w:r w:rsidRPr="00AC21BC">
        <w:rPr>
          <w:color w:val="3B3B3B"/>
        </w:rPr>
        <w:t xml:space="preserve"> </w:t>
      </w:r>
      <w:proofErr w:type="spellStart"/>
      <w:r w:rsidRPr="00AC21BC">
        <w:rPr>
          <w:color w:val="3B3B3B"/>
        </w:rPr>
        <w:t>изпълнители</w:t>
      </w:r>
      <w:proofErr w:type="spellEnd"/>
      <w:r w:rsidRPr="00AC21BC">
        <w:rPr>
          <w:color w:val="3B3B3B"/>
        </w:rPr>
        <w:t xml:space="preserve"> </w:t>
      </w:r>
      <w:proofErr w:type="spellStart"/>
      <w:r w:rsidRPr="00AC21BC">
        <w:rPr>
          <w:color w:val="3B3B3B"/>
        </w:rPr>
        <w:t>извършването</w:t>
      </w:r>
      <w:proofErr w:type="spellEnd"/>
      <w:r w:rsidRPr="00AC21BC">
        <w:rPr>
          <w:color w:val="3B3B3B"/>
        </w:rPr>
        <w:t xml:space="preserve"> </w:t>
      </w:r>
      <w:proofErr w:type="spellStart"/>
      <w:r w:rsidRPr="00AC21BC">
        <w:rPr>
          <w:color w:val="3B3B3B"/>
        </w:rPr>
        <w:t>на</w:t>
      </w:r>
      <w:proofErr w:type="spellEnd"/>
      <w:r w:rsidRPr="00AC21BC">
        <w:rPr>
          <w:color w:val="3B3B3B"/>
        </w:rPr>
        <w:t xml:space="preserve"> </w:t>
      </w:r>
      <w:proofErr w:type="spellStart"/>
      <w:r w:rsidRPr="00AC21BC">
        <w:rPr>
          <w:color w:val="3B3B3B"/>
        </w:rPr>
        <w:t>определени</w:t>
      </w:r>
      <w:proofErr w:type="spellEnd"/>
      <w:r w:rsidRPr="00AC21BC">
        <w:rPr>
          <w:color w:val="3B3B3B"/>
        </w:rPr>
        <w:t xml:space="preserve"> </w:t>
      </w:r>
      <w:proofErr w:type="spellStart"/>
      <w:r w:rsidRPr="00AC21BC">
        <w:rPr>
          <w:color w:val="3B3B3B"/>
        </w:rPr>
        <w:t>допълващи</w:t>
      </w:r>
      <w:proofErr w:type="spellEnd"/>
      <w:r w:rsidRPr="00AC21BC">
        <w:rPr>
          <w:color w:val="3B3B3B"/>
        </w:rPr>
        <w:t xml:space="preserve"> </w:t>
      </w:r>
      <w:proofErr w:type="spellStart"/>
      <w:r w:rsidRPr="00AC21BC">
        <w:rPr>
          <w:color w:val="3B3B3B"/>
        </w:rPr>
        <w:t>дейности</w:t>
      </w:r>
      <w:proofErr w:type="spellEnd"/>
      <w:r w:rsidRPr="00AC21BC">
        <w:rPr>
          <w:color w:val="3B3B3B"/>
        </w:rPr>
        <w:t xml:space="preserve"> по </w:t>
      </w:r>
      <w:proofErr w:type="spellStart"/>
      <w:r w:rsidRPr="00AC21BC">
        <w:rPr>
          <w:color w:val="3B3B3B"/>
        </w:rPr>
        <w:t>проекта</w:t>
      </w:r>
      <w:proofErr w:type="spellEnd"/>
      <w:r w:rsidRPr="00AC21BC">
        <w:rPr>
          <w:color w:val="3B3B3B"/>
        </w:rPr>
        <w:t xml:space="preserve">, </w:t>
      </w:r>
      <w:proofErr w:type="spellStart"/>
      <w:r w:rsidRPr="00AC21BC">
        <w:rPr>
          <w:color w:val="3B3B3B"/>
        </w:rPr>
        <w:t>посредством</w:t>
      </w:r>
      <w:proofErr w:type="spellEnd"/>
      <w:r w:rsidRPr="00AC21BC">
        <w:rPr>
          <w:color w:val="3B3B3B"/>
        </w:rPr>
        <w:t xml:space="preserve"> </w:t>
      </w:r>
      <w:proofErr w:type="spellStart"/>
      <w:r w:rsidRPr="00AC21BC">
        <w:rPr>
          <w:color w:val="3B3B3B"/>
        </w:rPr>
        <w:t>състезателни</w:t>
      </w:r>
      <w:proofErr w:type="spellEnd"/>
      <w:r w:rsidRPr="00AC21BC">
        <w:rPr>
          <w:color w:val="3B3B3B"/>
        </w:rPr>
        <w:t xml:space="preserve">, </w:t>
      </w:r>
      <w:proofErr w:type="spellStart"/>
      <w:r w:rsidRPr="00AC21BC">
        <w:rPr>
          <w:color w:val="3B3B3B"/>
        </w:rPr>
        <w:t>прозрачни</w:t>
      </w:r>
      <w:proofErr w:type="spellEnd"/>
      <w:r w:rsidRPr="00AC21BC">
        <w:rPr>
          <w:color w:val="3B3B3B"/>
        </w:rPr>
        <w:t xml:space="preserve">, </w:t>
      </w:r>
      <w:proofErr w:type="spellStart"/>
      <w:r w:rsidRPr="00AC21BC">
        <w:rPr>
          <w:color w:val="3B3B3B"/>
        </w:rPr>
        <w:t>недискриминационни</w:t>
      </w:r>
      <w:proofErr w:type="spellEnd"/>
      <w:r w:rsidRPr="00AC21BC">
        <w:rPr>
          <w:color w:val="3B3B3B"/>
        </w:rPr>
        <w:t xml:space="preserve"> и </w:t>
      </w:r>
      <w:proofErr w:type="spellStart"/>
      <w:r w:rsidRPr="00AC21BC">
        <w:rPr>
          <w:color w:val="3B3B3B"/>
        </w:rPr>
        <w:t>безусловни</w:t>
      </w:r>
      <w:proofErr w:type="spellEnd"/>
      <w:r w:rsidRPr="00AC21BC">
        <w:rPr>
          <w:color w:val="3B3B3B"/>
        </w:rPr>
        <w:t xml:space="preserve"> </w:t>
      </w:r>
      <w:proofErr w:type="spellStart"/>
      <w:r w:rsidRPr="00AC21BC">
        <w:rPr>
          <w:color w:val="3B3B3B"/>
        </w:rPr>
        <w:t>тръжни</w:t>
      </w:r>
      <w:proofErr w:type="spellEnd"/>
      <w:r w:rsidRPr="00AC21BC">
        <w:rPr>
          <w:color w:val="3B3B3B"/>
        </w:rPr>
        <w:t xml:space="preserve"> </w:t>
      </w:r>
      <w:proofErr w:type="spellStart"/>
      <w:r w:rsidRPr="00AC21BC">
        <w:rPr>
          <w:color w:val="3B3B3B"/>
        </w:rPr>
        <w:t>процедури</w:t>
      </w:r>
      <w:proofErr w:type="spellEnd"/>
      <w:r w:rsidRPr="00AC21BC">
        <w:rPr>
          <w:color w:val="3B3B3B"/>
        </w:rPr>
        <w:t xml:space="preserve">, </w:t>
      </w:r>
      <w:proofErr w:type="spellStart"/>
      <w:r w:rsidRPr="00AC21BC">
        <w:rPr>
          <w:color w:val="3B3B3B"/>
        </w:rPr>
        <w:t>отговарящи</w:t>
      </w:r>
      <w:proofErr w:type="spellEnd"/>
      <w:r w:rsidRPr="00AC21BC">
        <w:rPr>
          <w:color w:val="3B3B3B"/>
        </w:rPr>
        <w:t xml:space="preserve"> </w:t>
      </w:r>
      <w:proofErr w:type="spellStart"/>
      <w:r w:rsidRPr="00AC21BC">
        <w:rPr>
          <w:color w:val="3B3B3B"/>
        </w:rPr>
        <w:t>на</w:t>
      </w:r>
      <w:proofErr w:type="spellEnd"/>
      <w:r w:rsidRPr="00AC21BC">
        <w:rPr>
          <w:color w:val="3B3B3B"/>
        </w:rPr>
        <w:t xml:space="preserve"> т.89-т.96 </w:t>
      </w:r>
      <w:proofErr w:type="spellStart"/>
      <w:r w:rsidRPr="00AC21BC">
        <w:rPr>
          <w:color w:val="3B3B3B"/>
        </w:rPr>
        <w:t>от</w:t>
      </w:r>
      <w:proofErr w:type="spellEnd"/>
      <w:r w:rsidRPr="00AC21BC">
        <w:rPr>
          <w:color w:val="3B3B3B"/>
        </w:rPr>
        <w:t xml:space="preserve"> </w:t>
      </w:r>
      <w:proofErr w:type="spellStart"/>
      <w:r w:rsidRPr="00AC21BC">
        <w:rPr>
          <w:color w:val="3B3B3B"/>
        </w:rPr>
        <w:t>Известие</w:t>
      </w:r>
      <w:proofErr w:type="spellEnd"/>
      <w:r w:rsidRPr="00AC21BC">
        <w:rPr>
          <w:color w:val="3B3B3B"/>
        </w:rPr>
        <w:t xml:space="preserve"> </w:t>
      </w:r>
      <w:proofErr w:type="spellStart"/>
      <w:r w:rsidRPr="00AC21BC">
        <w:rPr>
          <w:color w:val="3B3B3B"/>
        </w:rPr>
        <w:t>на</w:t>
      </w:r>
      <w:proofErr w:type="spellEnd"/>
      <w:r w:rsidRPr="00AC21BC">
        <w:rPr>
          <w:color w:val="3B3B3B"/>
        </w:rPr>
        <w:t xml:space="preserve"> </w:t>
      </w:r>
      <w:proofErr w:type="spellStart"/>
      <w:r w:rsidRPr="00AC21BC">
        <w:rPr>
          <w:color w:val="3B3B3B"/>
        </w:rPr>
        <w:t>Комисията</w:t>
      </w:r>
      <w:proofErr w:type="spellEnd"/>
      <w:r w:rsidRPr="00AC21BC">
        <w:rPr>
          <w:color w:val="3B3B3B"/>
        </w:rPr>
        <w:t xml:space="preserve">, </w:t>
      </w:r>
      <w:proofErr w:type="spellStart"/>
      <w:r w:rsidRPr="00AC21BC">
        <w:rPr>
          <w:color w:val="3B3B3B"/>
        </w:rPr>
        <w:t>относно</w:t>
      </w:r>
      <w:proofErr w:type="spellEnd"/>
      <w:r w:rsidRPr="00AC21BC">
        <w:rPr>
          <w:color w:val="3B3B3B"/>
        </w:rPr>
        <w:t xml:space="preserve"> </w:t>
      </w:r>
      <w:proofErr w:type="spellStart"/>
      <w:r w:rsidRPr="00AC21BC">
        <w:rPr>
          <w:color w:val="3B3B3B"/>
        </w:rPr>
        <w:t>понятието</w:t>
      </w:r>
      <w:proofErr w:type="spellEnd"/>
      <w:r w:rsidRPr="00AC21BC">
        <w:rPr>
          <w:color w:val="3B3B3B"/>
        </w:rPr>
        <w:t xml:space="preserve"> </w:t>
      </w:r>
      <w:proofErr w:type="spellStart"/>
      <w:r w:rsidRPr="00AC21BC">
        <w:rPr>
          <w:color w:val="3B3B3B"/>
        </w:rPr>
        <w:t>за</w:t>
      </w:r>
      <w:proofErr w:type="spellEnd"/>
      <w:r w:rsidRPr="00AC21BC">
        <w:rPr>
          <w:color w:val="3B3B3B"/>
        </w:rPr>
        <w:t xml:space="preserve"> </w:t>
      </w:r>
      <w:proofErr w:type="spellStart"/>
      <w:r w:rsidRPr="00AC21BC">
        <w:rPr>
          <w:color w:val="3B3B3B"/>
        </w:rPr>
        <w:t>държавна</w:t>
      </w:r>
      <w:proofErr w:type="spellEnd"/>
      <w:r w:rsidRPr="00AC21BC">
        <w:rPr>
          <w:color w:val="3B3B3B"/>
        </w:rPr>
        <w:t xml:space="preserve"> </w:t>
      </w:r>
      <w:proofErr w:type="spellStart"/>
      <w:r w:rsidRPr="00AC21BC">
        <w:rPr>
          <w:color w:val="3B3B3B"/>
        </w:rPr>
        <w:t>помощ</w:t>
      </w:r>
      <w:proofErr w:type="spellEnd"/>
      <w:r w:rsidRPr="00AC21BC">
        <w:rPr>
          <w:color w:val="3B3B3B"/>
        </w:rPr>
        <w:t xml:space="preserve">, </w:t>
      </w:r>
      <w:proofErr w:type="spellStart"/>
      <w:r w:rsidRPr="00AC21BC">
        <w:rPr>
          <w:color w:val="3B3B3B"/>
        </w:rPr>
        <w:t>посочено</w:t>
      </w:r>
      <w:proofErr w:type="spellEnd"/>
      <w:r w:rsidRPr="00AC21BC">
        <w:rPr>
          <w:color w:val="3B3B3B"/>
        </w:rPr>
        <w:t xml:space="preserve"> в чл.107, §1 </w:t>
      </w:r>
      <w:proofErr w:type="spellStart"/>
      <w:r w:rsidRPr="00AC21BC">
        <w:rPr>
          <w:color w:val="3B3B3B"/>
        </w:rPr>
        <w:t>от</w:t>
      </w:r>
      <w:proofErr w:type="spellEnd"/>
      <w:r w:rsidRPr="00AC21BC">
        <w:rPr>
          <w:color w:val="3B3B3B"/>
        </w:rPr>
        <w:t xml:space="preserve"> </w:t>
      </w:r>
      <w:proofErr w:type="gramStart"/>
      <w:r w:rsidRPr="00AC21BC">
        <w:rPr>
          <w:color w:val="3B3B3B"/>
        </w:rPr>
        <w:t>ДФЕС(</w:t>
      </w:r>
      <w:proofErr w:type="gramEnd"/>
      <w:r w:rsidRPr="00AC21BC">
        <w:rPr>
          <w:color w:val="3B3B3B"/>
        </w:rPr>
        <w:t xml:space="preserve">2016C 262/01). В </w:t>
      </w:r>
      <w:proofErr w:type="spellStart"/>
      <w:r w:rsidRPr="00AC21BC">
        <w:rPr>
          <w:color w:val="3B3B3B"/>
        </w:rPr>
        <w:t>случаите</w:t>
      </w:r>
      <w:proofErr w:type="spellEnd"/>
      <w:r w:rsidRPr="00AC21BC">
        <w:rPr>
          <w:color w:val="3B3B3B"/>
        </w:rPr>
        <w:t xml:space="preserve">, </w:t>
      </w:r>
      <w:proofErr w:type="spellStart"/>
      <w:r w:rsidRPr="00AC21BC">
        <w:rPr>
          <w:color w:val="3B3B3B"/>
        </w:rPr>
        <w:t>когато</w:t>
      </w:r>
      <w:proofErr w:type="spellEnd"/>
      <w:r w:rsidRPr="00AC21BC">
        <w:rPr>
          <w:color w:val="3B3B3B"/>
        </w:rPr>
        <w:t xml:space="preserve"> </w:t>
      </w:r>
      <w:proofErr w:type="spellStart"/>
      <w:r w:rsidRPr="00AC21BC">
        <w:rPr>
          <w:color w:val="3B3B3B"/>
        </w:rPr>
        <w:t>бенефициентите</w:t>
      </w:r>
      <w:proofErr w:type="spellEnd"/>
      <w:r w:rsidRPr="00AC21BC">
        <w:rPr>
          <w:color w:val="3B3B3B"/>
        </w:rPr>
        <w:t xml:space="preserve"> </w:t>
      </w:r>
      <w:proofErr w:type="spellStart"/>
      <w:r w:rsidRPr="00AC21BC">
        <w:rPr>
          <w:color w:val="3B3B3B"/>
        </w:rPr>
        <w:t>се</w:t>
      </w:r>
      <w:proofErr w:type="spellEnd"/>
      <w:r w:rsidRPr="00AC21BC">
        <w:rPr>
          <w:color w:val="3B3B3B"/>
        </w:rPr>
        <w:t xml:space="preserve"> </w:t>
      </w:r>
      <w:proofErr w:type="spellStart"/>
      <w:r w:rsidRPr="00AC21BC">
        <w:rPr>
          <w:color w:val="3B3B3B"/>
        </w:rPr>
        <w:t>явяват</w:t>
      </w:r>
      <w:proofErr w:type="spellEnd"/>
      <w:r w:rsidRPr="00AC21BC">
        <w:rPr>
          <w:color w:val="3B3B3B"/>
        </w:rPr>
        <w:t xml:space="preserve"> </w:t>
      </w:r>
      <w:proofErr w:type="spellStart"/>
      <w:r w:rsidRPr="00AC21BC">
        <w:rPr>
          <w:color w:val="3B3B3B"/>
        </w:rPr>
        <w:t>възложители</w:t>
      </w:r>
      <w:proofErr w:type="spellEnd"/>
      <w:r w:rsidRPr="00AC21BC">
        <w:rPr>
          <w:color w:val="3B3B3B"/>
        </w:rPr>
        <w:t xml:space="preserve"> по </w:t>
      </w:r>
      <w:proofErr w:type="spellStart"/>
      <w:r w:rsidRPr="00AC21BC">
        <w:rPr>
          <w:color w:val="3B3B3B"/>
        </w:rPr>
        <w:t>смисъла</w:t>
      </w:r>
      <w:proofErr w:type="spellEnd"/>
      <w:r w:rsidRPr="00AC21BC">
        <w:rPr>
          <w:color w:val="3B3B3B"/>
        </w:rPr>
        <w:t xml:space="preserve"> </w:t>
      </w:r>
      <w:proofErr w:type="spellStart"/>
      <w:r w:rsidRPr="00AC21BC">
        <w:rPr>
          <w:color w:val="3B3B3B"/>
        </w:rPr>
        <w:t>на</w:t>
      </w:r>
      <w:proofErr w:type="spellEnd"/>
      <w:r w:rsidRPr="00AC21BC">
        <w:rPr>
          <w:color w:val="3B3B3B"/>
        </w:rPr>
        <w:t xml:space="preserve"> </w:t>
      </w:r>
      <w:proofErr w:type="spellStart"/>
      <w:r w:rsidRPr="00AC21BC">
        <w:rPr>
          <w:color w:val="3B3B3B"/>
        </w:rPr>
        <w:t>чл</w:t>
      </w:r>
      <w:proofErr w:type="spellEnd"/>
      <w:r w:rsidRPr="00AC21BC">
        <w:rPr>
          <w:color w:val="3B3B3B"/>
        </w:rPr>
        <w:t xml:space="preserve">. 5 </w:t>
      </w:r>
      <w:proofErr w:type="spellStart"/>
      <w:r w:rsidRPr="00AC21BC">
        <w:rPr>
          <w:color w:val="3B3B3B"/>
        </w:rPr>
        <w:t>или</w:t>
      </w:r>
      <w:proofErr w:type="spellEnd"/>
      <w:r w:rsidRPr="00AC21BC">
        <w:rPr>
          <w:color w:val="3B3B3B"/>
        </w:rPr>
        <w:t xml:space="preserve"> </w:t>
      </w:r>
      <w:proofErr w:type="spellStart"/>
      <w:r w:rsidRPr="00AC21BC">
        <w:rPr>
          <w:color w:val="3B3B3B"/>
        </w:rPr>
        <w:t>чл</w:t>
      </w:r>
      <w:proofErr w:type="spellEnd"/>
      <w:r w:rsidRPr="00AC21BC">
        <w:rPr>
          <w:color w:val="3B3B3B"/>
        </w:rPr>
        <w:t xml:space="preserve">. 6 </w:t>
      </w:r>
      <w:proofErr w:type="spellStart"/>
      <w:r w:rsidRPr="00AC21BC">
        <w:rPr>
          <w:color w:val="3B3B3B"/>
        </w:rPr>
        <w:t>от</w:t>
      </w:r>
      <w:proofErr w:type="spellEnd"/>
      <w:r w:rsidRPr="00AC21BC">
        <w:rPr>
          <w:color w:val="3B3B3B"/>
        </w:rPr>
        <w:t xml:space="preserve"> </w:t>
      </w:r>
      <w:proofErr w:type="spellStart"/>
      <w:r w:rsidRPr="00AC21BC">
        <w:rPr>
          <w:color w:val="3B3B3B"/>
        </w:rPr>
        <w:t>Закона</w:t>
      </w:r>
      <w:proofErr w:type="spellEnd"/>
      <w:r w:rsidRPr="00AC21BC">
        <w:rPr>
          <w:color w:val="3B3B3B"/>
        </w:rPr>
        <w:t xml:space="preserve"> </w:t>
      </w:r>
      <w:proofErr w:type="spellStart"/>
      <w:r w:rsidRPr="00AC21BC">
        <w:rPr>
          <w:color w:val="3B3B3B"/>
        </w:rPr>
        <w:t>за</w:t>
      </w:r>
      <w:proofErr w:type="spellEnd"/>
      <w:r w:rsidRPr="00AC21BC">
        <w:rPr>
          <w:color w:val="3B3B3B"/>
        </w:rPr>
        <w:t xml:space="preserve"> </w:t>
      </w:r>
      <w:proofErr w:type="spellStart"/>
      <w:r w:rsidRPr="00AC21BC">
        <w:rPr>
          <w:color w:val="3B3B3B"/>
        </w:rPr>
        <w:t>обществените</w:t>
      </w:r>
      <w:proofErr w:type="spellEnd"/>
      <w:r w:rsidRPr="00AC21BC">
        <w:rPr>
          <w:color w:val="3B3B3B"/>
        </w:rPr>
        <w:t xml:space="preserve"> </w:t>
      </w:r>
      <w:proofErr w:type="spellStart"/>
      <w:proofErr w:type="gramStart"/>
      <w:r w:rsidRPr="00AC21BC">
        <w:rPr>
          <w:color w:val="3B3B3B"/>
        </w:rPr>
        <w:t>поръчки</w:t>
      </w:r>
      <w:proofErr w:type="spellEnd"/>
      <w:r w:rsidRPr="00AC21BC">
        <w:rPr>
          <w:color w:val="3B3B3B"/>
        </w:rPr>
        <w:t>  (</w:t>
      </w:r>
      <w:proofErr w:type="gramEnd"/>
      <w:r w:rsidRPr="00AC21BC">
        <w:rPr>
          <w:color w:val="3B3B3B"/>
        </w:rPr>
        <w:t xml:space="preserve">ЗОП), </w:t>
      </w:r>
      <w:proofErr w:type="spellStart"/>
      <w:r w:rsidRPr="00AC21BC">
        <w:rPr>
          <w:color w:val="3B3B3B"/>
        </w:rPr>
        <w:t>изборът</w:t>
      </w:r>
      <w:proofErr w:type="spellEnd"/>
      <w:r w:rsidRPr="00AC21BC">
        <w:rPr>
          <w:color w:val="3B3B3B"/>
        </w:rPr>
        <w:t xml:space="preserve"> </w:t>
      </w:r>
      <w:proofErr w:type="spellStart"/>
      <w:r w:rsidRPr="00AC21BC">
        <w:rPr>
          <w:color w:val="3B3B3B"/>
        </w:rPr>
        <w:t>на</w:t>
      </w:r>
      <w:proofErr w:type="spellEnd"/>
      <w:r w:rsidRPr="00AC21BC">
        <w:rPr>
          <w:color w:val="3B3B3B"/>
        </w:rPr>
        <w:t xml:space="preserve"> </w:t>
      </w:r>
      <w:proofErr w:type="spellStart"/>
      <w:r w:rsidRPr="00AC21BC">
        <w:rPr>
          <w:color w:val="3B3B3B"/>
        </w:rPr>
        <w:t>изпълнители</w:t>
      </w:r>
      <w:proofErr w:type="spellEnd"/>
      <w:r w:rsidRPr="00AC21BC">
        <w:rPr>
          <w:color w:val="3B3B3B"/>
        </w:rPr>
        <w:t xml:space="preserve"> </w:t>
      </w:r>
      <w:proofErr w:type="spellStart"/>
      <w:r w:rsidRPr="00AC21BC">
        <w:rPr>
          <w:color w:val="3B3B3B"/>
        </w:rPr>
        <w:t>се</w:t>
      </w:r>
      <w:proofErr w:type="spellEnd"/>
      <w:r w:rsidRPr="00AC21BC">
        <w:rPr>
          <w:color w:val="3B3B3B"/>
        </w:rPr>
        <w:t xml:space="preserve"> </w:t>
      </w:r>
      <w:proofErr w:type="spellStart"/>
      <w:r w:rsidRPr="00AC21BC">
        <w:rPr>
          <w:color w:val="3B3B3B"/>
        </w:rPr>
        <w:t>осъществява</w:t>
      </w:r>
      <w:proofErr w:type="spellEnd"/>
      <w:r w:rsidRPr="00AC21BC">
        <w:rPr>
          <w:color w:val="3B3B3B"/>
        </w:rPr>
        <w:t xml:space="preserve"> по </w:t>
      </w:r>
      <w:proofErr w:type="spellStart"/>
      <w:r w:rsidRPr="00AC21BC">
        <w:rPr>
          <w:color w:val="3B3B3B"/>
        </w:rPr>
        <w:t>реда</w:t>
      </w:r>
      <w:proofErr w:type="spellEnd"/>
      <w:r w:rsidRPr="00AC21BC">
        <w:rPr>
          <w:color w:val="3B3B3B"/>
        </w:rPr>
        <w:t xml:space="preserve"> </w:t>
      </w:r>
      <w:proofErr w:type="spellStart"/>
      <w:r w:rsidRPr="00AC21BC">
        <w:rPr>
          <w:color w:val="3B3B3B"/>
        </w:rPr>
        <w:t>на</w:t>
      </w:r>
      <w:proofErr w:type="spellEnd"/>
      <w:r w:rsidRPr="00AC21BC">
        <w:rPr>
          <w:color w:val="3B3B3B"/>
        </w:rPr>
        <w:t xml:space="preserve"> ЗОП. </w:t>
      </w:r>
      <w:proofErr w:type="spellStart"/>
      <w:r w:rsidRPr="00AC21BC">
        <w:rPr>
          <w:color w:val="3B3B3B"/>
        </w:rPr>
        <w:t>Изпълнителите</w:t>
      </w:r>
      <w:proofErr w:type="spellEnd"/>
      <w:r w:rsidRPr="00AC21BC">
        <w:rPr>
          <w:color w:val="3B3B3B"/>
        </w:rPr>
        <w:t xml:space="preserve"> в </w:t>
      </w:r>
      <w:proofErr w:type="spellStart"/>
      <w:r w:rsidRPr="00AC21BC">
        <w:rPr>
          <w:color w:val="3B3B3B"/>
        </w:rPr>
        <w:t>процедури</w:t>
      </w:r>
      <w:proofErr w:type="spellEnd"/>
      <w:r w:rsidRPr="00AC21BC">
        <w:rPr>
          <w:color w:val="3B3B3B"/>
        </w:rPr>
        <w:t xml:space="preserve"> по </w:t>
      </w:r>
      <w:proofErr w:type="spellStart"/>
      <w:r w:rsidRPr="00AC21BC">
        <w:rPr>
          <w:color w:val="3B3B3B"/>
        </w:rPr>
        <w:t>възлагане</w:t>
      </w:r>
      <w:proofErr w:type="spellEnd"/>
      <w:r w:rsidRPr="00AC21BC">
        <w:rPr>
          <w:color w:val="3B3B3B"/>
        </w:rPr>
        <w:t xml:space="preserve"> </w:t>
      </w:r>
      <w:proofErr w:type="spellStart"/>
      <w:r w:rsidRPr="00AC21BC">
        <w:rPr>
          <w:color w:val="3B3B3B"/>
        </w:rPr>
        <w:t>дейности</w:t>
      </w:r>
      <w:proofErr w:type="spellEnd"/>
      <w:r w:rsidRPr="00AC21BC">
        <w:rPr>
          <w:color w:val="3B3B3B"/>
        </w:rPr>
        <w:t xml:space="preserve"> по </w:t>
      </w:r>
      <w:proofErr w:type="spellStart"/>
      <w:r w:rsidRPr="00AC21BC">
        <w:rPr>
          <w:color w:val="3B3B3B"/>
        </w:rPr>
        <w:t>изпълнението</w:t>
      </w:r>
      <w:proofErr w:type="spellEnd"/>
      <w:r w:rsidRPr="00AC21BC">
        <w:rPr>
          <w:color w:val="3B3B3B"/>
        </w:rPr>
        <w:t xml:space="preserve"> </w:t>
      </w:r>
      <w:proofErr w:type="spellStart"/>
      <w:r w:rsidRPr="00AC21BC">
        <w:rPr>
          <w:color w:val="3B3B3B"/>
        </w:rPr>
        <w:t>на</w:t>
      </w:r>
      <w:proofErr w:type="spellEnd"/>
      <w:r w:rsidRPr="00AC21BC">
        <w:rPr>
          <w:color w:val="3B3B3B"/>
        </w:rPr>
        <w:t xml:space="preserve"> </w:t>
      </w:r>
      <w:proofErr w:type="spellStart"/>
      <w:r w:rsidRPr="00AC21BC">
        <w:rPr>
          <w:color w:val="3B3B3B"/>
        </w:rPr>
        <w:t>проекта</w:t>
      </w:r>
      <w:proofErr w:type="spellEnd"/>
      <w:r w:rsidRPr="00AC21BC">
        <w:rPr>
          <w:color w:val="3B3B3B"/>
        </w:rPr>
        <w:t xml:space="preserve"> </w:t>
      </w:r>
      <w:proofErr w:type="spellStart"/>
      <w:r w:rsidRPr="00AC21BC">
        <w:rPr>
          <w:color w:val="3B3B3B"/>
        </w:rPr>
        <w:t>не</w:t>
      </w:r>
      <w:proofErr w:type="spellEnd"/>
      <w:r w:rsidRPr="00AC21BC">
        <w:rPr>
          <w:color w:val="3B3B3B"/>
        </w:rPr>
        <w:t xml:space="preserve"> </w:t>
      </w:r>
      <w:proofErr w:type="spellStart"/>
      <w:r w:rsidRPr="00AC21BC">
        <w:rPr>
          <w:color w:val="3B3B3B"/>
        </w:rPr>
        <w:t>са</w:t>
      </w:r>
      <w:proofErr w:type="spellEnd"/>
      <w:r w:rsidRPr="00AC21BC">
        <w:rPr>
          <w:color w:val="3B3B3B"/>
        </w:rPr>
        <w:t xml:space="preserve"> </w:t>
      </w:r>
      <w:proofErr w:type="spellStart"/>
      <w:r w:rsidRPr="00AC21BC">
        <w:rPr>
          <w:color w:val="3B3B3B"/>
        </w:rPr>
        <w:t>партньори</w:t>
      </w:r>
      <w:proofErr w:type="spellEnd"/>
      <w:r w:rsidRPr="00AC21BC">
        <w:rPr>
          <w:color w:val="3B3B3B"/>
        </w:rPr>
        <w:t>.</w:t>
      </w:r>
    </w:p>
    <w:p w14:paraId="6300B177" w14:textId="77777777" w:rsidR="00AC21BC" w:rsidRPr="00AC21BC" w:rsidRDefault="00AC21BC" w:rsidP="00AC21BC">
      <w:pPr>
        <w:shd w:val="clear" w:color="auto" w:fill="FFFFFF"/>
        <w:spacing w:before="120" w:after="120" w:line="276" w:lineRule="auto"/>
        <w:jc w:val="both"/>
        <w:rPr>
          <w:color w:val="3B3B3B"/>
        </w:rPr>
      </w:pPr>
      <w:r w:rsidRPr="00AC21BC">
        <w:rPr>
          <w:color w:val="3B3B3B"/>
        </w:rPr>
        <w:t> </w:t>
      </w:r>
      <w:r w:rsidRPr="00AC21BC">
        <w:rPr>
          <w:b/>
          <w:bCs/>
          <w:color w:val="3B3B3B"/>
        </w:rPr>
        <w:t>7.           </w:t>
      </w:r>
      <w:proofErr w:type="spellStart"/>
      <w:r w:rsidRPr="00AC21BC">
        <w:rPr>
          <w:b/>
          <w:bCs/>
          <w:color w:val="3B3B3B"/>
        </w:rPr>
        <w:t>Критерии</w:t>
      </w:r>
      <w:proofErr w:type="spellEnd"/>
      <w:r w:rsidRPr="00AC21BC">
        <w:rPr>
          <w:b/>
          <w:bCs/>
          <w:color w:val="3B3B3B"/>
        </w:rPr>
        <w:t xml:space="preserve"> </w:t>
      </w:r>
      <w:proofErr w:type="spellStart"/>
      <w:r w:rsidRPr="00AC21BC">
        <w:rPr>
          <w:b/>
          <w:bCs/>
          <w:color w:val="3B3B3B"/>
        </w:rPr>
        <w:t>за</w:t>
      </w:r>
      <w:proofErr w:type="spellEnd"/>
      <w:r w:rsidRPr="00AC21BC">
        <w:rPr>
          <w:b/>
          <w:bCs/>
          <w:color w:val="3B3B3B"/>
        </w:rPr>
        <w:t xml:space="preserve"> </w:t>
      </w:r>
      <w:proofErr w:type="spellStart"/>
      <w:r w:rsidRPr="00AC21BC">
        <w:rPr>
          <w:b/>
          <w:bCs/>
          <w:color w:val="3B3B3B"/>
        </w:rPr>
        <w:t>недопустимост</w:t>
      </w:r>
      <w:proofErr w:type="spellEnd"/>
      <w:r w:rsidRPr="00AC21BC">
        <w:rPr>
          <w:b/>
          <w:bCs/>
          <w:color w:val="3B3B3B"/>
        </w:rPr>
        <w:t xml:space="preserve"> </w:t>
      </w:r>
      <w:proofErr w:type="spellStart"/>
      <w:r w:rsidRPr="00AC21BC">
        <w:rPr>
          <w:b/>
          <w:bCs/>
          <w:color w:val="3B3B3B"/>
        </w:rPr>
        <w:t>на</w:t>
      </w:r>
      <w:proofErr w:type="spellEnd"/>
      <w:r w:rsidRPr="00AC21BC">
        <w:rPr>
          <w:b/>
          <w:bCs/>
          <w:color w:val="3B3B3B"/>
        </w:rPr>
        <w:t xml:space="preserve"> </w:t>
      </w:r>
      <w:proofErr w:type="spellStart"/>
      <w:r w:rsidRPr="00AC21BC">
        <w:rPr>
          <w:b/>
          <w:bCs/>
          <w:color w:val="3B3B3B"/>
        </w:rPr>
        <w:t>проектните</w:t>
      </w:r>
      <w:proofErr w:type="spellEnd"/>
      <w:r w:rsidRPr="00AC21BC">
        <w:rPr>
          <w:b/>
          <w:bCs/>
          <w:color w:val="3B3B3B"/>
        </w:rPr>
        <w:t xml:space="preserve"> </w:t>
      </w:r>
      <w:proofErr w:type="spellStart"/>
      <w:r w:rsidRPr="00AC21BC">
        <w:rPr>
          <w:b/>
          <w:bCs/>
          <w:color w:val="3B3B3B"/>
        </w:rPr>
        <w:t>предложения</w:t>
      </w:r>
      <w:proofErr w:type="spellEnd"/>
    </w:p>
    <w:p w14:paraId="2CA50E47" w14:textId="77777777" w:rsidR="00AC21BC" w:rsidRPr="00AC21BC" w:rsidRDefault="00AC21BC" w:rsidP="00AC21BC">
      <w:pPr>
        <w:shd w:val="clear" w:color="auto" w:fill="FFFFFF"/>
        <w:spacing w:before="120" w:after="120" w:line="276" w:lineRule="auto"/>
        <w:jc w:val="both"/>
        <w:rPr>
          <w:color w:val="3B3B3B"/>
        </w:rPr>
      </w:pPr>
      <w:r w:rsidRPr="00AC21BC">
        <w:rPr>
          <w:color w:val="3B3B3B"/>
        </w:rPr>
        <w:t xml:space="preserve">По </w:t>
      </w:r>
      <w:proofErr w:type="spellStart"/>
      <w:r w:rsidRPr="00AC21BC">
        <w:rPr>
          <w:color w:val="3B3B3B"/>
        </w:rPr>
        <w:t>настоящите</w:t>
      </w:r>
      <w:proofErr w:type="spellEnd"/>
      <w:r w:rsidRPr="00AC21BC">
        <w:rPr>
          <w:color w:val="3B3B3B"/>
        </w:rPr>
        <w:t xml:space="preserve"> </w:t>
      </w:r>
      <w:proofErr w:type="spellStart"/>
      <w:r w:rsidRPr="00AC21BC">
        <w:rPr>
          <w:color w:val="3B3B3B"/>
        </w:rPr>
        <w:t>процедури</w:t>
      </w:r>
      <w:proofErr w:type="spellEnd"/>
      <w:r w:rsidRPr="00AC21BC">
        <w:rPr>
          <w:color w:val="3B3B3B"/>
        </w:rPr>
        <w:t xml:space="preserve"> </w:t>
      </w:r>
      <w:proofErr w:type="spellStart"/>
      <w:r w:rsidRPr="00AC21BC">
        <w:rPr>
          <w:color w:val="3B3B3B"/>
        </w:rPr>
        <w:t>за</w:t>
      </w:r>
      <w:proofErr w:type="spellEnd"/>
      <w:r w:rsidRPr="00AC21BC">
        <w:rPr>
          <w:color w:val="3B3B3B"/>
        </w:rPr>
        <w:t xml:space="preserve"> </w:t>
      </w:r>
      <w:proofErr w:type="spellStart"/>
      <w:r w:rsidRPr="00AC21BC">
        <w:rPr>
          <w:color w:val="3B3B3B"/>
        </w:rPr>
        <w:t>конкурс</w:t>
      </w:r>
      <w:proofErr w:type="spellEnd"/>
      <w:r w:rsidRPr="00AC21BC">
        <w:rPr>
          <w:color w:val="3B3B3B"/>
        </w:rPr>
        <w:t xml:space="preserve"> </w:t>
      </w:r>
      <w:proofErr w:type="spellStart"/>
      <w:r w:rsidRPr="00AC21BC">
        <w:rPr>
          <w:color w:val="3B3B3B"/>
        </w:rPr>
        <w:t>са</w:t>
      </w:r>
      <w:proofErr w:type="spellEnd"/>
      <w:r w:rsidRPr="00AC21BC">
        <w:rPr>
          <w:color w:val="3B3B3B"/>
        </w:rPr>
        <w:t xml:space="preserve"> </w:t>
      </w:r>
      <w:proofErr w:type="spellStart"/>
      <w:r w:rsidRPr="00AC21BC">
        <w:rPr>
          <w:color w:val="3B3B3B"/>
        </w:rPr>
        <w:t>недопустими</w:t>
      </w:r>
      <w:proofErr w:type="spellEnd"/>
      <w:r w:rsidRPr="00AC21BC">
        <w:rPr>
          <w:color w:val="3B3B3B"/>
        </w:rPr>
        <w:t xml:space="preserve"> </w:t>
      </w:r>
      <w:proofErr w:type="spellStart"/>
      <w:r w:rsidRPr="00AC21BC">
        <w:rPr>
          <w:color w:val="3B3B3B"/>
        </w:rPr>
        <w:t>проектни</w:t>
      </w:r>
      <w:proofErr w:type="spellEnd"/>
      <w:r w:rsidRPr="00AC21BC">
        <w:rPr>
          <w:color w:val="3B3B3B"/>
        </w:rPr>
        <w:t xml:space="preserve"> </w:t>
      </w:r>
      <w:proofErr w:type="spellStart"/>
      <w:r w:rsidRPr="00AC21BC">
        <w:rPr>
          <w:color w:val="3B3B3B"/>
        </w:rPr>
        <w:t>предложения</w:t>
      </w:r>
      <w:proofErr w:type="spellEnd"/>
      <w:r w:rsidRPr="00AC21BC">
        <w:rPr>
          <w:color w:val="3B3B3B"/>
        </w:rPr>
        <w:t>:</w:t>
      </w:r>
    </w:p>
    <w:p w14:paraId="532190C9" w14:textId="77777777" w:rsidR="00AC21BC" w:rsidRPr="00AC21BC" w:rsidRDefault="00AC21BC" w:rsidP="00AC21BC">
      <w:pPr>
        <w:shd w:val="clear" w:color="auto" w:fill="FFFFFF"/>
        <w:spacing w:before="120" w:after="120" w:line="276" w:lineRule="auto"/>
        <w:jc w:val="both"/>
        <w:rPr>
          <w:color w:val="3B3B3B"/>
        </w:rPr>
      </w:pPr>
      <w:r w:rsidRPr="00AC21BC">
        <w:rPr>
          <w:color w:val="3B3B3B"/>
        </w:rPr>
        <w:t>-             </w:t>
      </w:r>
      <w:proofErr w:type="spellStart"/>
      <w:r w:rsidRPr="00AC21BC">
        <w:rPr>
          <w:color w:val="3B3B3B"/>
        </w:rPr>
        <w:t>включващи</w:t>
      </w:r>
      <w:proofErr w:type="spellEnd"/>
      <w:r w:rsidRPr="00AC21BC">
        <w:rPr>
          <w:color w:val="3B3B3B"/>
        </w:rPr>
        <w:t xml:space="preserve"> </w:t>
      </w:r>
      <w:proofErr w:type="spellStart"/>
      <w:r w:rsidRPr="00AC21BC">
        <w:rPr>
          <w:color w:val="3B3B3B"/>
        </w:rPr>
        <w:t>дейности</w:t>
      </w:r>
      <w:proofErr w:type="spellEnd"/>
      <w:r w:rsidRPr="00AC21BC">
        <w:rPr>
          <w:color w:val="3B3B3B"/>
        </w:rPr>
        <w:t xml:space="preserve">, </w:t>
      </w:r>
      <w:proofErr w:type="spellStart"/>
      <w:r w:rsidRPr="00AC21BC">
        <w:rPr>
          <w:color w:val="3B3B3B"/>
        </w:rPr>
        <w:t>които</w:t>
      </w:r>
      <w:proofErr w:type="spellEnd"/>
      <w:r w:rsidRPr="00AC21BC">
        <w:rPr>
          <w:color w:val="3B3B3B"/>
        </w:rPr>
        <w:t xml:space="preserve"> </w:t>
      </w:r>
      <w:proofErr w:type="spellStart"/>
      <w:r w:rsidRPr="00AC21BC">
        <w:rPr>
          <w:color w:val="3B3B3B"/>
        </w:rPr>
        <w:t>вече</w:t>
      </w:r>
      <w:proofErr w:type="spellEnd"/>
      <w:r w:rsidRPr="00AC21BC">
        <w:rPr>
          <w:color w:val="3B3B3B"/>
        </w:rPr>
        <w:t xml:space="preserve"> </w:t>
      </w:r>
      <w:proofErr w:type="spellStart"/>
      <w:r w:rsidRPr="00AC21BC">
        <w:rPr>
          <w:color w:val="3B3B3B"/>
        </w:rPr>
        <w:t>са</w:t>
      </w:r>
      <w:proofErr w:type="spellEnd"/>
      <w:r w:rsidRPr="00AC21BC">
        <w:rPr>
          <w:color w:val="3B3B3B"/>
        </w:rPr>
        <w:t xml:space="preserve"> </w:t>
      </w:r>
      <w:proofErr w:type="spellStart"/>
      <w:r w:rsidRPr="00AC21BC">
        <w:rPr>
          <w:color w:val="3B3B3B"/>
        </w:rPr>
        <w:t>финансирани</w:t>
      </w:r>
      <w:proofErr w:type="spellEnd"/>
      <w:r w:rsidRPr="00AC21BC">
        <w:rPr>
          <w:color w:val="3B3B3B"/>
        </w:rPr>
        <w:t xml:space="preserve"> </w:t>
      </w:r>
      <w:proofErr w:type="spellStart"/>
      <w:r w:rsidRPr="00AC21BC">
        <w:rPr>
          <w:color w:val="3B3B3B"/>
        </w:rPr>
        <w:t>от</w:t>
      </w:r>
      <w:proofErr w:type="spellEnd"/>
      <w:r w:rsidRPr="00AC21BC">
        <w:rPr>
          <w:color w:val="3B3B3B"/>
        </w:rPr>
        <w:t xml:space="preserve"> </w:t>
      </w:r>
      <w:proofErr w:type="spellStart"/>
      <w:r w:rsidRPr="00AC21BC">
        <w:rPr>
          <w:color w:val="3B3B3B"/>
        </w:rPr>
        <w:t>други</w:t>
      </w:r>
      <w:proofErr w:type="spellEnd"/>
      <w:r w:rsidRPr="00AC21BC">
        <w:rPr>
          <w:color w:val="3B3B3B"/>
        </w:rPr>
        <w:t xml:space="preserve"> </w:t>
      </w:r>
      <w:proofErr w:type="spellStart"/>
      <w:proofErr w:type="gramStart"/>
      <w:r w:rsidRPr="00AC21BC">
        <w:rPr>
          <w:color w:val="3B3B3B"/>
        </w:rPr>
        <w:t>източници</w:t>
      </w:r>
      <w:proofErr w:type="spellEnd"/>
      <w:r w:rsidRPr="00AC21BC">
        <w:rPr>
          <w:color w:val="3B3B3B"/>
        </w:rPr>
        <w:t>;</w:t>
      </w:r>
      <w:proofErr w:type="gramEnd"/>
    </w:p>
    <w:p w14:paraId="49BC4470" w14:textId="77777777" w:rsidR="00AC21BC" w:rsidRPr="00AC21BC" w:rsidRDefault="00AC21BC" w:rsidP="00AC21BC">
      <w:pPr>
        <w:shd w:val="clear" w:color="auto" w:fill="FFFFFF"/>
        <w:spacing w:before="120" w:after="120" w:line="276" w:lineRule="auto"/>
        <w:jc w:val="both"/>
        <w:rPr>
          <w:color w:val="3B3B3B"/>
        </w:rPr>
      </w:pPr>
      <w:r w:rsidRPr="00AC21BC">
        <w:rPr>
          <w:color w:val="3B3B3B"/>
        </w:rPr>
        <w:t>-             </w:t>
      </w:r>
      <w:proofErr w:type="spellStart"/>
      <w:r w:rsidRPr="00AC21BC">
        <w:rPr>
          <w:color w:val="3B3B3B"/>
        </w:rPr>
        <w:t>които</w:t>
      </w:r>
      <w:proofErr w:type="spellEnd"/>
      <w:r w:rsidRPr="00AC21BC">
        <w:rPr>
          <w:color w:val="3B3B3B"/>
        </w:rPr>
        <w:t xml:space="preserve"> </w:t>
      </w:r>
      <w:proofErr w:type="spellStart"/>
      <w:r w:rsidRPr="00AC21BC">
        <w:rPr>
          <w:color w:val="3B3B3B"/>
        </w:rPr>
        <w:t>включват</w:t>
      </w:r>
      <w:proofErr w:type="spellEnd"/>
      <w:r w:rsidRPr="00AC21BC">
        <w:rPr>
          <w:color w:val="3B3B3B"/>
        </w:rPr>
        <w:t xml:space="preserve"> </w:t>
      </w:r>
      <w:proofErr w:type="spellStart"/>
      <w:r w:rsidRPr="00AC21BC">
        <w:rPr>
          <w:color w:val="3B3B3B"/>
        </w:rPr>
        <w:t>дейности</w:t>
      </w:r>
      <w:proofErr w:type="spellEnd"/>
      <w:r w:rsidRPr="00AC21BC">
        <w:rPr>
          <w:color w:val="3B3B3B"/>
        </w:rPr>
        <w:t xml:space="preserve">, </w:t>
      </w:r>
      <w:proofErr w:type="spellStart"/>
      <w:r w:rsidRPr="00AC21BC">
        <w:rPr>
          <w:color w:val="3B3B3B"/>
        </w:rPr>
        <w:t>чието</w:t>
      </w:r>
      <w:proofErr w:type="spellEnd"/>
      <w:r w:rsidRPr="00AC21BC">
        <w:rPr>
          <w:color w:val="3B3B3B"/>
        </w:rPr>
        <w:t xml:space="preserve"> </w:t>
      </w:r>
      <w:proofErr w:type="spellStart"/>
      <w:r w:rsidRPr="00AC21BC">
        <w:rPr>
          <w:color w:val="3B3B3B"/>
        </w:rPr>
        <w:t>изпълнение</w:t>
      </w:r>
      <w:proofErr w:type="spellEnd"/>
      <w:r w:rsidRPr="00AC21BC">
        <w:rPr>
          <w:color w:val="3B3B3B"/>
        </w:rPr>
        <w:t xml:space="preserve"> е </w:t>
      </w:r>
      <w:proofErr w:type="spellStart"/>
      <w:r w:rsidRPr="00AC21BC">
        <w:rPr>
          <w:color w:val="3B3B3B"/>
        </w:rPr>
        <w:t>стартирало</w:t>
      </w:r>
      <w:proofErr w:type="spellEnd"/>
      <w:r w:rsidRPr="00AC21BC">
        <w:rPr>
          <w:color w:val="3B3B3B"/>
        </w:rPr>
        <w:t xml:space="preserve"> </w:t>
      </w:r>
      <w:proofErr w:type="spellStart"/>
      <w:r w:rsidRPr="00AC21BC">
        <w:rPr>
          <w:color w:val="3B3B3B"/>
        </w:rPr>
        <w:t>преди</w:t>
      </w:r>
      <w:proofErr w:type="spellEnd"/>
      <w:r w:rsidRPr="00AC21BC">
        <w:rPr>
          <w:color w:val="3B3B3B"/>
        </w:rPr>
        <w:t xml:space="preserve"> </w:t>
      </w:r>
      <w:proofErr w:type="spellStart"/>
      <w:r w:rsidRPr="00AC21BC">
        <w:rPr>
          <w:color w:val="3B3B3B"/>
        </w:rPr>
        <w:t>подписването</w:t>
      </w:r>
      <w:proofErr w:type="spellEnd"/>
      <w:r w:rsidRPr="00AC21BC">
        <w:rPr>
          <w:color w:val="3B3B3B"/>
        </w:rPr>
        <w:t xml:space="preserve"> </w:t>
      </w:r>
      <w:proofErr w:type="spellStart"/>
      <w:r w:rsidRPr="00AC21BC">
        <w:rPr>
          <w:color w:val="3B3B3B"/>
        </w:rPr>
        <w:t>на</w:t>
      </w:r>
      <w:proofErr w:type="spellEnd"/>
      <w:r w:rsidRPr="00AC21BC">
        <w:rPr>
          <w:color w:val="3B3B3B"/>
        </w:rPr>
        <w:t xml:space="preserve"> </w:t>
      </w:r>
      <w:proofErr w:type="spellStart"/>
      <w:r w:rsidRPr="00AC21BC">
        <w:rPr>
          <w:color w:val="3B3B3B"/>
        </w:rPr>
        <w:t>договора</w:t>
      </w:r>
      <w:proofErr w:type="spellEnd"/>
      <w:r w:rsidRPr="00AC21BC">
        <w:rPr>
          <w:color w:val="3B3B3B"/>
        </w:rPr>
        <w:t xml:space="preserve"> </w:t>
      </w:r>
      <w:proofErr w:type="spellStart"/>
      <w:r w:rsidRPr="00AC21BC">
        <w:rPr>
          <w:color w:val="3B3B3B"/>
        </w:rPr>
        <w:t>за</w:t>
      </w:r>
      <w:proofErr w:type="spellEnd"/>
      <w:r w:rsidRPr="00AC21BC">
        <w:rPr>
          <w:color w:val="3B3B3B"/>
        </w:rPr>
        <w:t xml:space="preserve"> </w:t>
      </w:r>
      <w:proofErr w:type="spellStart"/>
      <w:r w:rsidRPr="00AC21BC">
        <w:rPr>
          <w:color w:val="3B3B3B"/>
        </w:rPr>
        <w:t>финансиране</w:t>
      </w:r>
      <w:proofErr w:type="spellEnd"/>
      <w:r w:rsidRPr="00AC21BC">
        <w:rPr>
          <w:color w:val="3B3B3B"/>
        </w:rPr>
        <w:t xml:space="preserve"> </w:t>
      </w:r>
      <w:proofErr w:type="spellStart"/>
      <w:r w:rsidRPr="00AC21BC">
        <w:rPr>
          <w:color w:val="3B3B3B"/>
        </w:rPr>
        <w:t>на</w:t>
      </w:r>
      <w:proofErr w:type="spellEnd"/>
      <w:r w:rsidRPr="00AC21BC">
        <w:rPr>
          <w:color w:val="3B3B3B"/>
        </w:rPr>
        <w:t xml:space="preserve"> </w:t>
      </w:r>
      <w:proofErr w:type="spellStart"/>
      <w:r w:rsidRPr="00AC21BC">
        <w:rPr>
          <w:color w:val="3B3B3B"/>
        </w:rPr>
        <w:t>проекта</w:t>
      </w:r>
      <w:proofErr w:type="spellEnd"/>
      <w:r w:rsidRPr="00AC21BC">
        <w:rPr>
          <w:color w:val="3B3B3B"/>
        </w:rPr>
        <w:t xml:space="preserve"> по </w:t>
      </w:r>
      <w:proofErr w:type="spellStart"/>
      <w:r w:rsidRPr="00AC21BC">
        <w:rPr>
          <w:color w:val="3B3B3B"/>
        </w:rPr>
        <w:t>настоящата</w:t>
      </w:r>
      <w:proofErr w:type="spellEnd"/>
      <w:r w:rsidRPr="00AC21BC">
        <w:rPr>
          <w:color w:val="3B3B3B"/>
        </w:rPr>
        <w:t xml:space="preserve"> </w:t>
      </w:r>
      <w:proofErr w:type="spellStart"/>
      <w:r w:rsidRPr="00AC21BC">
        <w:rPr>
          <w:color w:val="3B3B3B"/>
        </w:rPr>
        <w:t>процедура</w:t>
      </w:r>
      <w:proofErr w:type="spellEnd"/>
      <w:r w:rsidRPr="00AC21BC">
        <w:rPr>
          <w:color w:val="3B3B3B"/>
        </w:rPr>
        <w:t>.</w:t>
      </w:r>
    </w:p>
    <w:p w14:paraId="569A5939" w14:textId="77777777" w:rsidR="00AC21BC" w:rsidRPr="00AC21BC" w:rsidRDefault="00AC21BC" w:rsidP="00AC21BC">
      <w:pPr>
        <w:shd w:val="clear" w:color="auto" w:fill="FFFFFF"/>
        <w:spacing w:before="120" w:after="120" w:line="276" w:lineRule="auto"/>
        <w:jc w:val="both"/>
        <w:rPr>
          <w:color w:val="3B3B3B"/>
        </w:rPr>
      </w:pPr>
      <w:proofErr w:type="spellStart"/>
      <w:r w:rsidRPr="00AC21BC">
        <w:rPr>
          <w:color w:val="3B3B3B"/>
        </w:rPr>
        <w:t>Поканата</w:t>
      </w:r>
      <w:proofErr w:type="spellEnd"/>
      <w:r w:rsidRPr="00AC21BC">
        <w:rPr>
          <w:color w:val="3B3B3B"/>
        </w:rPr>
        <w:t xml:space="preserve"> </w:t>
      </w:r>
      <w:proofErr w:type="spellStart"/>
      <w:r w:rsidRPr="00AC21BC">
        <w:rPr>
          <w:color w:val="3B3B3B"/>
        </w:rPr>
        <w:t>се</w:t>
      </w:r>
      <w:proofErr w:type="spellEnd"/>
      <w:r w:rsidRPr="00AC21BC">
        <w:rPr>
          <w:color w:val="3B3B3B"/>
        </w:rPr>
        <w:t xml:space="preserve"> </w:t>
      </w:r>
      <w:proofErr w:type="spellStart"/>
      <w:r w:rsidRPr="00AC21BC">
        <w:rPr>
          <w:color w:val="3B3B3B"/>
        </w:rPr>
        <w:t>публикува</w:t>
      </w:r>
      <w:proofErr w:type="spellEnd"/>
      <w:r w:rsidRPr="00AC21BC">
        <w:rPr>
          <w:color w:val="3B3B3B"/>
        </w:rPr>
        <w:t xml:space="preserve"> в </w:t>
      </w:r>
      <w:proofErr w:type="spellStart"/>
      <w:r w:rsidRPr="00AC21BC">
        <w:rPr>
          <w:color w:val="3B3B3B"/>
        </w:rPr>
        <w:t>централен</w:t>
      </w:r>
      <w:proofErr w:type="spellEnd"/>
      <w:r w:rsidRPr="00AC21BC">
        <w:rPr>
          <w:color w:val="3B3B3B"/>
        </w:rPr>
        <w:t xml:space="preserve"> </w:t>
      </w:r>
      <w:proofErr w:type="spellStart"/>
      <w:r w:rsidRPr="00AC21BC">
        <w:rPr>
          <w:color w:val="3B3B3B"/>
        </w:rPr>
        <w:t>ежедневник</w:t>
      </w:r>
      <w:proofErr w:type="spellEnd"/>
      <w:r w:rsidRPr="00AC21BC">
        <w:rPr>
          <w:color w:val="3B3B3B"/>
        </w:rPr>
        <w:t xml:space="preserve"> и </w:t>
      </w:r>
      <w:proofErr w:type="spellStart"/>
      <w:r w:rsidRPr="00AC21BC">
        <w:rPr>
          <w:color w:val="3B3B3B"/>
        </w:rPr>
        <w:t>на</w:t>
      </w:r>
      <w:proofErr w:type="spellEnd"/>
      <w:r w:rsidRPr="00AC21BC">
        <w:rPr>
          <w:color w:val="3B3B3B"/>
        </w:rPr>
        <w:t xml:space="preserve"> </w:t>
      </w:r>
      <w:proofErr w:type="spellStart"/>
      <w:r w:rsidRPr="00AC21BC">
        <w:rPr>
          <w:color w:val="3B3B3B"/>
        </w:rPr>
        <w:t>интернет</w:t>
      </w:r>
      <w:proofErr w:type="spellEnd"/>
      <w:r w:rsidRPr="00AC21BC">
        <w:rPr>
          <w:color w:val="3B3B3B"/>
        </w:rPr>
        <w:t xml:space="preserve"> </w:t>
      </w:r>
      <w:proofErr w:type="spellStart"/>
      <w:r w:rsidRPr="00AC21BC">
        <w:rPr>
          <w:color w:val="3B3B3B"/>
        </w:rPr>
        <w:t>страниците</w:t>
      </w:r>
      <w:proofErr w:type="spellEnd"/>
      <w:r w:rsidRPr="00AC21BC">
        <w:rPr>
          <w:color w:val="3B3B3B"/>
        </w:rPr>
        <w:t xml:space="preserve"> </w:t>
      </w:r>
      <w:proofErr w:type="spellStart"/>
      <w:r w:rsidRPr="00AC21BC">
        <w:rPr>
          <w:color w:val="3B3B3B"/>
        </w:rPr>
        <w:t>на</w:t>
      </w:r>
      <w:proofErr w:type="spellEnd"/>
      <w:r w:rsidRPr="00AC21BC">
        <w:rPr>
          <w:color w:val="3B3B3B"/>
        </w:rPr>
        <w:t xml:space="preserve"> </w:t>
      </w:r>
      <w:proofErr w:type="spellStart"/>
      <w:r w:rsidRPr="00AC21BC">
        <w:rPr>
          <w:color w:val="3B3B3B"/>
        </w:rPr>
        <w:t>Министерство</w:t>
      </w:r>
      <w:proofErr w:type="spellEnd"/>
      <w:r w:rsidRPr="00AC21BC">
        <w:rPr>
          <w:color w:val="3B3B3B"/>
        </w:rPr>
        <w:t xml:space="preserve"> </w:t>
      </w:r>
      <w:proofErr w:type="spellStart"/>
      <w:r w:rsidRPr="00AC21BC">
        <w:rPr>
          <w:color w:val="3B3B3B"/>
        </w:rPr>
        <w:t>на</w:t>
      </w:r>
      <w:proofErr w:type="spellEnd"/>
      <w:r w:rsidRPr="00AC21BC">
        <w:rPr>
          <w:color w:val="3B3B3B"/>
        </w:rPr>
        <w:t xml:space="preserve"> </w:t>
      </w:r>
      <w:proofErr w:type="spellStart"/>
      <w:r w:rsidRPr="00AC21BC">
        <w:rPr>
          <w:color w:val="3B3B3B"/>
        </w:rPr>
        <w:t>образованието</w:t>
      </w:r>
      <w:proofErr w:type="spellEnd"/>
      <w:r w:rsidRPr="00AC21BC">
        <w:rPr>
          <w:color w:val="3B3B3B"/>
        </w:rPr>
        <w:t xml:space="preserve"> и </w:t>
      </w:r>
      <w:proofErr w:type="spellStart"/>
      <w:r w:rsidRPr="00AC21BC">
        <w:rPr>
          <w:color w:val="3B3B3B"/>
        </w:rPr>
        <w:t>науката</w:t>
      </w:r>
      <w:proofErr w:type="spellEnd"/>
      <w:r w:rsidRPr="00AC21BC">
        <w:rPr>
          <w:color w:val="3B3B3B"/>
        </w:rPr>
        <w:t xml:space="preserve"> и </w:t>
      </w:r>
      <w:proofErr w:type="spellStart"/>
      <w:r w:rsidRPr="00AC21BC">
        <w:rPr>
          <w:color w:val="3B3B3B"/>
        </w:rPr>
        <w:t>Фонд</w:t>
      </w:r>
      <w:proofErr w:type="spellEnd"/>
      <w:r w:rsidRPr="00AC21BC">
        <w:rPr>
          <w:color w:val="3B3B3B"/>
        </w:rPr>
        <w:t xml:space="preserve"> „</w:t>
      </w:r>
      <w:proofErr w:type="spellStart"/>
      <w:r w:rsidRPr="00AC21BC">
        <w:rPr>
          <w:color w:val="3B3B3B"/>
        </w:rPr>
        <w:t>Научни</w:t>
      </w:r>
      <w:proofErr w:type="spellEnd"/>
      <w:r w:rsidRPr="00AC21BC">
        <w:rPr>
          <w:color w:val="3B3B3B"/>
        </w:rPr>
        <w:t xml:space="preserve"> </w:t>
      </w:r>
      <w:proofErr w:type="spellStart"/>
      <w:proofErr w:type="gramStart"/>
      <w:r w:rsidRPr="00AC21BC">
        <w:rPr>
          <w:color w:val="3B3B3B"/>
        </w:rPr>
        <w:t>изследвания</w:t>
      </w:r>
      <w:proofErr w:type="spellEnd"/>
      <w:r w:rsidRPr="00AC21BC">
        <w:rPr>
          <w:color w:val="3B3B3B"/>
        </w:rPr>
        <w:t>“</w:t>
      </w:r>
      <w:proofErr w:type="gramEnd"/>
      <w:r w:rsidRPr="00AC21BC">
        <w:rPr>
          <w:color w:val="3B3B3B"/>
        </w:rPr>
        <w:t>.</w:t>
      </w:r>
    </w:p>
    <w:p w14:paraId="7A5DC60E" w14:textId="77777777" w:rsidR="00AC21BC" w:rsidRPr="00AC21BC" w:rsidRDefault="00AC21BC" w:rsidP="00AC21BC">
      <w:pPr>
        <w:shd w:val="clear" w:color="auto" w:fill="FFFFFF"/>
        <w:spacing w:before="120" w:after="120" w:line="276" w:lineRule="auto"/>
        <w:jc w:val="both"/>
        <w:rPr>
          <w:color w:val="3B3B3B"/>
        </w:rPr>
      </w:pPr>
      <w:proofErr w:type="spellStart"/>
      <w:r w:rsidRPr="00AC21BC">
        <w:rPr>
          <w:color w:val="3B3B3B"/>
        </w:rPr>
        <w:t>Пълната</w:t>
      </w:r>
      <w:proofErr w:type="spellEnd"/>
      <w:r w:rsidRPr="00AC21BC">
        <w:rPr>
          <w:color w:val="3B3B3B"/>
        </w:rPr>
        <w:t xml:space="preserve"> </w:t>
      </w:r>
      <w:proofErr w:type="spellStart"/>
      <w:r w:rsidRPr="00AC21BC">
        <w:rPr>
          <w:color w:val="3B3B3B"/>
        </w:rPr>
        <w:t>информация</w:t>
      </w:r>
      <w:proofErr w:type="spellEnd"/>
      <w:r w:rsidRPr="00AC21BC">
        <w:rPr>
          <w:color w:val="3B3B3B"/>
        </w:rPr>
        <w:t xml:space="preserve"> </w:t>
      </w:r>
      <w:proofErr w:type="spellStart"/>
      <w:r w:rsidRPr="00AC21BC">
        <w:rPr>
          <w:color w:val="3B3B3B"/>
        </w:rPr>
        <w:t>за</w:t>
      </w:r>
      <w:proofErr w:type="spellEnd"/>
      <w:r w:rsidRPr="00AC21BC">
        <w:rPr>
          <w:color w:val="3B3B3B"/>
        </w:rPr>
        <w:t xml:space="preserve"> </w:t>
      </w:r>
      <w:proofErr w:type="spellStart"/>
      <w:r w:rsidRPr="00AC21BC">
        <w:rPr>
          <w:color w:val="3B3B3B"/>
        </w:rPr>
        <w:t>конкурса</w:t>
      </w:r>
      <w:proofErr w:type="spellEnd"/>
      <w:r w:rsidRPr="00AC21BC">
        <w:rPr>
          <w:color w:val="3B3B3B"/>
        </w:rPr>
        <w:t xml:space="preserve"> и </w:t>
      </w:r>
      <w:proofErr w:type="spellStart"/>
      <w:r w:rsidRPr="00AC21BC">
        <w:rPr>
          <w:color w:val="3B3B3B"/>
        </w:rPr>
        <w:t>процедурите</w:t>
      </w:r>
      <w:proofErr w:type="spellEnd"/>
      <w:r w:rsidRPr="00AC21BC">
        <w:rPr>
          <w:color w:val="3B3B3B"/>
        </w:rPr>
        <w:t xml:space="preserve"> </w:t>
      </w:r>
      <w:proofErr w:type="spellStart"/>
      <w:r w:rsidRPr="00AC21BC">
        <w:rPr>
          <w:color w:val="3B3B3B"/>
        </w:rPr>
        <w:t>за</w:t>
      </w:r>
      <w:proofErr w:type="spellEnd"/>
      <w:r w:rsidRPr="00AC21BC">
        <w:rPr>
          <w:color w:val="3B3B3B"/>
        </w:rPr>
        <w:t xml:space="preserve"> </w:t>
      </w:r>
      <w:proofErr w:type="spellStart"/>
      <w:r w:rsidRPr="00AC21BC">
        <w:rPr>
          <w:color w:val="3B3B3B"/>
        </w:rPr>
        <w:t>кандидатстване</w:t>
      </w:r>
      <w:proofErr w:type="spellEnd"/>
      <w:r w:rsidRPr="00AC21BC">
        <w:rPr>
          <w:color w:val="3B3B3B"/>
        </w:rPr>
        <w:t xml:space="preserve"> </w:t>
      </w:r>
      <w:proofErr w:type="spellStart"/>
      <w:r w:rsidRPr="00AC21BC">
        <w:rPr>
          <w:color w:val="3B3B3B"/>
        </w:rPr>
        <w:t>може</w:t>
      </w:r>
      <w:proofErr w:type="spellEnd"/>
      <w:r w:rsidRPr="00AC21BC">
        <w:rPr>
          <w:color w:val="3B3B3B"/>
        </w:rPr>
        <w:t xml:space="preserve"> </w:t>
      </w:r>
      <w:proofErr w:type="spellStart"/>
      <w:r w:rsidRPr="00AC21BC">
        <w:rPr>
          <w:color w:val="3B3B3B"/>
        </w:rPr>
        <w:t>да</w:t>
      </w:r>
      <w:proofErr w:type="spellEnd"/>
      <w:r w:rsidRPr="00AC21BC">
        <w:rPr>
          <w:color w:val="3B3B3B"/>
        </w:rPr>
        <w:t xml:space="preserve"> </w:t>
      </w:r>
      <w:proofErr w:type="spellStart"/>
      <w:r w:rsidRPr="00AC21BC">
        <w:rPr>
          <w:color w:val="3B3B3B"/>
        </w:rPr>
        <w:t>намерите</w:t>
      </w:r>
      <w:proofErr w:type="spellEnd"/>
      <w:r w:rsidRPr="00AC21BC">
        <w:rPr>
          <w:color w:val="3B3B3B"/>
        </w:rPr>
        <w:t xml:space="preserve"> </w:t>
      </w:r>
      <w:proofErr w:type="spellStart"/>
      <w:r w:rsidRPr="00AC21BC">
        <w:rPr>
          <w:color w:val="3B3B3B"/>
        </w:rPr>
        <w:t>на</w:t>
      </w:r>
      <w:proofErr w:type="spellEnd"/>
      <w:r w:rsidRPr="00AC21BC">
        <w:rPr>
          <w:color w:val="3B3B3B"/>
        </w:rPr>
        <w:t xml:space="preserve"> </w:t>
      </w:r>
      <w:proofErr w:type="spellStart"/>
      <w:r w:rsidRPr="00AC21BC">
        <w:rPr>
          <w:color w:val="3B3B3B"/>
        </w:rPr>
        <w:t>интернет</w:t>
      </w:r>
      <w:proofErr w:type="spellEnd"/>
      <w:r w:rsidRPr="00AC21BC">
        <w:rPr>
          <w:color w:val="3B3B3B"/>
        </w:rPr>
        <w:t xml:space="preserve"> </w:t>
      </w:r>
      <w:proofErr w:type="spellStart"/>
      <w:r w:rsidRPr="00AC21BC">
        <w:rPr>
          <w:color w:val="3B3B3B"/>
        </w:rPr>
        <w:t>страницата</w:t>
      </w:r>
      <w:proofErr w:type="spellEnd"/>
      <w:r w:rsidRPr="00AC21BC">
        <w:rPr>
          <w:color w:val="3B3B3B"/>
        </w:rPr>
        <w:t xml:space="preserve"> </w:t>
      </w:r>
      <w:proofErr w:type="spellStart"/>
      <w:r w:rsidRPr="00AC21BC">
        <w:rPr>
          <w:color w:val="3B3B3B"/>
        </w:rPr>
        <w:t>на</w:t>
      </w:r>
      <w:proofErr w:type="spellEnd"/>
      <w:r w:rsidRPr="00AC21BC">
        <w:rPr>
          <w:color w:val="3B3B3B"/>
        </w:rPr>
        <w:t xml:space="preserve"> </w:t>
      </w:r>
      <w:proofErr w:type="spellStart"/>
      <w:r w:rsidRPr="00AC21BC">
        <w:rPr>
          <w:color w:val="3B3B3B"/>
        </w:rPr>
        <w:t>Фонд</w:t>
      </w:r>
      <w:proofErr w:type="spellEnd"/>
      <w:r w:rsidRPr="00AC21BC">
        <w:rPr>
          <w:color w:val="3B3B3B"/>
        </w:rPr>
        <w:t xml:space="preserve"> „</w:t>
      </w:r>
      <w:proofErr w:type="spellStart"/>
      <w:r w:rsidRPr="00AC21BC">
        <w:rPr>
          <w:color w:val="3B3B3B"/>
        </w:rPr>
        <w:t>Научни</w:t>
      </w:r>
      <w:proofErr w:type="spellEnd"/>
      <w:r w:rsidRPr="00AC21BC">
        <w:rPr>
          <w:color w:val="3B3B3B"/>
        </w:rPr>
        <w:t xml:space="preserve"> </w:t>
      </w:r>
      <w:proofErr w:type="spellStart"/>
      <w:proofErr w:type="gramStart"/>
      <w:r w:rsidRPr="00AC21BC">
        <w:rPr>
          <w:color w:val="3B3B3B"/>
        </w:rPr>
        <w:t>изследвания</w:t>
      </w:r>
      <w:proofErr w:type="spellEnd"/>
      <w:r w:rsidRPr="00AC21BC">
        <w:rPr>
          <w:color w:val="3B3B3B"/>
        </w:rPr>
        <w:t>“</w:t>
      </w:r>
      <w:proofErr w:type="gramEnd"/>
      <w:r w:rsidRPr="00AC21BC">
        <w:rPr>
          <w:color w:val="3B3B3B"/>
        </w:rPr>
        <w:t>.</w:t>
      </w:r>
    </w:p>
    <w:p w14:paraId="7A840BEE" w14:textId="77777777" w:rsidR="00AC21BC" w:rsidRPr="00AC21BC" w:rsidRDefault="00000000" w:rsidP="00AC21BC">
      <w:pPr>
        <w:shd w:val="clear" w:color="auto" w:fill="FFFFFF"/>
        <w:spacing w:before="120" w:after="120" w:line="276" w:lineRule="auto"/>
        <w:jc w:val="both"/>
        <w:rPr>
          <w:color w:val="3B3B3B"/>
        </w:rPr>
      </w:pPr>
      <w:hyperlink r:id="rId27" w:history="1">
        <w:r w:rsidR="00AC21BC" w:rsidRPr="00AC21BC">
          <w:rPr>
            <w:rStyle w:val="Hyperlink"/>
          </w:rPr>
          <w:t>http://www.fni.bg</w:t>
        </w:r>
      </w:hyperlink>
    </w:p>
    <w:p w14:paraId="36CAAB9D" w14:textId="77777777" w:rsidR="00AC21BC" w:rsidRPr="006D55F6" w:rsidRDefault="00AC21BC" w:rsidP="00AC21BC">
      <w:pPr>
        <w:spacing w:before="120" w:after="120" w:line="276" w:lineRule="auto"/>
        <w:jc w:val="both"/>
        <w:rPr>
          <w:b/>
        </w:rPr>
      </w:pPr>
      <w:proofErr w:type="spellStart"/>
      <w:r w:rsidRPr="006D55F6">
        <w:rPr>
          <w:b/>
        </w:rPr>
        <w:t>Краен</w:t>
      </w:r>
      <w:proofErr w:type="spellEnd"/>
      <w:r w:rsidRPr="006D55F6">
        <w:rPr>
          <w:b/>
        </w:rPr>
        <w:t xml:space="preserve"> </w:t>
      </w:r>
      <w:proofErr w:type="spellStart"/>
      <w:r w:rsidRPr="006D55F6">
        <w:rPr>
          <w:b/>
        </w:rPr>
        <w:t>срок</w:t>
      </w:r>
      <w:proofErr w:type="spellEnd"/>
      <w:r w:rsidRPr="006D55F6">
        <w:rPr>
          <w:b/>
        </w:rPr>
        <w:t xml:space="preserve"> </w:t>
      </w:r>
      <w:proofErr w:type="spellStart"/>
      <w:r w:rsidRPr="006D55F6">
        <w:rPr>
          <w:b/>
        </w:rPr>
        <w:t>за</w:t>
      </w:r>
      <w:proofErr w:type="spellEnd"/>
      <w:r w:rsidRPr="006D55F6">
        <w:rPr>
          <w:b/>
        </w:rPr>
        <w:t xml:space="preserve"> </w:t>
      </w:r>
      <w:proofErr w:type="spellStart"/>
      <w:r w:rsidRPr="006D55F6">
        <w:rPr>
          <w:b/>
        </w:rPr>
        <w:t>подаване</w:t>
      </w:r>
      <w:proofErr w:type="spellEnd"/>
      <w:r w:rsidRPr="006D55F6">
        <w:rPr>
          <w:b/>
        </w:rPr>
        <w:t xml:space="preserve"> </w:t>
      </w:r>
      <w:proofErr w:type="spellStart"/>
      <w:r w:rsidRPr="006D55F6">
        <w:rPr>
          <w:b/>
        </w:rPr>
        <w:t>на</w:t>
      </w:r>
      <w:proofErr w:type="spellEnd"/>
      <w:r w:rsidRPr="006D55F6">
        <w:rPr>
          <w:b/>
        </w:rPr>
        <w:t xml:space="preserve"> </w:t>
      </w:r>
      <w:proofErr w:type="spellStart"/>
      <w:r w:rsidRPr="006D55F6">
        <w:rPr>
          <w:b/>
        </w:rPr>
        <w:t>предложения</w:t>
      </w:r>
      <w:proofErr w:type="spellEnd"/>
      <w:r w:rsidRPr="006D55F6">
        <w:rPr>
          <w:b/>
          <w:lang w:val="bg-BG"/>
        </w:rPr>
        <w:t xml:space="preserve">та: </w:t>
      </w:r>
      <w:r w:rsidRPr="006D55F6">
        <w:rPr>
          <w:b/>
        </w:rPr>
        <w:t xml:space="preserve"> 30.9.2022</w:t>
      </w:r>
    </w:p>
    <w:p w14:paraId="18266D25" w14:textId="77777777" w:rsidR="00AC21BC" w:rsidRDefault="00AC21BC" w:rsidP="00AC21BC"/>
    <w:p w14:paraId="1535E662" w14:textId="77777777" w:rsidR="006A754E" w:rsidRPr="00A508AD" w:rsidRDefault="00A508AD" w:rsidP="00A508AD">
      <w:pPr>
        <w:pStyle w:val="Heading2"/>
        <w:ind w:left="426"/>
      </w:pPr>
      <w:bookmarkStart w:id="18" w:name="_Toc113268793"/>
      <w:r w:rsidRPr="00A508AD">
        <w:rPr>
          <w:lang w:val="bg-BG"/>
        </w:rPr>
        <w:lastRenderedPageBreak/>
        <w:t xml:space="preserve">Конкурс за финансиране на проекти по европейската </w:t>
      </w:r>
      <w:r w:rsidR="006A754E" w:rsidRPr="00A508AD">
        <w:t>програма „Евро-Средиземноморски басейн“ 2021-2027</w:t>
      </w:r>
      <w:bookmarkEnd w:id="18"/>
    </w:p>
    <w:p w14:paraId="4FD3EB15" w14:textId="77777777" w:rsidR="00AC21BC" w:rsidRDefault="00AC21BC" w:rsidP="006A754E">
      <w:pPr>
        <w:spacing w:before="120" w:after="120" w:line="276" w:lineRule="auto"/>
        <w:jc w:val="both"/>
      </w:pPr>
    </w:p>
    <w:p w14:paraId="0FEE6849" w14:textId="77777777" w:rsidR="006A754E" w:rsidRPr="006A754E" w:rsidRDefault="006A754E" w:rsidP="006A754E">
      <w:pPr>
        <w:spacing w:before="120" w:after="120" w:line="276" w:lineRule="auto"/>
        <w:jc w:val="both"/>
      </w:pPr>
      <w:proofErr w:type="spellStart"/>
      <w:r w:rsidRPr="006A754E">
        <w:t>Започва</w:t>
      </w:r>
      <w:proofErr w:type="spellEnd"/>
      <w:r w:rsidRPr="006A754E">
        <w:t xml:space="preserve"> </w:t>
      </w:r>
      <w:proofErr w:type="spellStart"/>
      <w:r w:rsidRPr="006A754E">
        <w:t>втори</w:t>
      </w:r>
      <w:proofErr w:type="spellEnd"/>
      <w:r w:rsidRPr="006A754E">
        <w:t xml:space="preserve"> </w:t>
      </w:r>
      <w:proofErr w:type="spellStart"/>
      <w:r w:rsidRPr="006A754E">
        <w:t>прием</w:t>
      </w:r>
      <w:proofErr w:type="spellEnd"/>
      <w:r w:rsidRPr="006A754E">
        <w:t xml:space="preserve"> </w:t>
      </w:r>
      <w:proofErr w:type="spellStart"/>
      <w:r w:rsidRPr="006A754E">
        <w:t>на</w:t>
      </w:r>
      <w:proofErr w:type="spellEnd"/>
      <w:r w:rsidRPr="006A754E">
        <w:t xml:space="preserve"> </w:t>
      </w:r>
      <w:proofErr w:type="spellStart"/>
      <w:r w:rsidRPr="006A754E">
        <w:t>проекти</w:t>
      </w:r>
      <w:proofErr w:type="spellEnd"/>
      <w:r w:rsidRPr="006A754E">
        <w:t xml:space="preserve"> </w:t>
      </w:r>
      <w:proofErr w:type="spellStart"/>
      <w:r w:rsidRPr="006A754E">
        <w:t>за</w:t>
      </w:r>
      <w:proofErr w:type="spellEnd"/>
      <w:r w:rsidRPr="006A754E">
        <w:t xml:space="preserve"> </w:t>
      </w:r>
      <w:proofErr w:type="spellStart"/>
      <w:r w:rsidRPr="006A754E">
        <w:t>финансиране</w:t>
      </w:r>
      <w:proofErr w:type="spellEnd"/>
      <w:r w:rsidRPr="006A754E">
        <w:t xml:space="preserve"> </w:t>
      </w:r>
      <w:r w:rsidR="00A508AD">
        <w:rPr>
          <w:lang w:val="bg-BG"/>
        </w:rPr>
        <w:t>по</w:t>
      </w:r>
      <w:r w:rsidRPr="006A754E">
        <w:t xml:space="preserve"> </w:t>
      </w:r>
      <w:proofErr w:type="spellStart"/>
      <w:r w:rsidRPr="006A754E">
        <w:t>европейската</w:t>
      </w:r>
      <w:proofErr w:type="spellEnd"/>
      <w:r w:rsidRPr="006A754E">
        <w:t xml:space="preserve"> </w:t>
      </w:r>
      <w:proofErr w:type="spellStart"/>
      <w:r w:rsidRPr="006A754E">
        <w:t>програма</w:t>
      </w:r>
      <w:proofErr w:type="spellEnd"/>
      <w:r w:rsidRPr="006A754E">
        <w:t xml:space="preserve"> </w:t>
      </w:r>
      <w:proofErr w:type="spellStart"/>
      <w:r w:rsidRPr="006A754E">
        <w:t>за</w:t>
      </w:r>
      <w:proofErr w:type="spellEnd"/>
      <w:r w:rsidRPr="006A754E">
        <w:t xml:space="preserve"> </w:t>
      </w:r>
      <w:proofErr w:type="spellStart"/>
      <w:r w:rsidRPr="006A754E">
        <w:t>транснационално</w:t>
      </w:r>
      <w:proofErr w:type="spellEnd"/>
      <w:r w:rsidRPr="006A754E">
        <w:t xml:space="preserve"> </w:t>
      </w:r>
      <w:proofErr w:type="spellStart"/>
      <w:r w:rsidRPr="006A754E">
        <w:t>сътрудничество</w:t>
      </w:r>
      <w:proofErr w:type="spellEnd"/>
      <w:r w:rsidRPr="006A754E">
        <w:t xml:space="preserve"> „</w:t>
      </w:r>
      <w:proofErr w:type="spellStart"/>
      <w:r w:rsidRPr="006A754E">
        <w:t>Евро-Средиземноморски</w:t>
      </w:r>
      <w:proofErr w:type="spellEnd"/>
      <w:r w:rsidRPr="006A754E">
        <w:t xml:space="preserve"> </w:t>
      </w:r>
      <w:proofErr w:type="spellStart"/>
      <w:proofErr w:type="gramStart"/>
      <w:r w:rsidRPr="006A754E">
        <w:t>басейн</w:t>
      </w:r>
      <w:proofErr w:type="spellEnd"/>
      <w:r w:rsidRPr="006A754E">
        <w:t>“ 2021</w:t>
      </w:r>
      <w:proofErr w:type="gramEnd"/>
      <w:r w:rsidRPr="006A754E">
        <w:t>-2027 (</w:t>
      </w:r>
      <w:proofErr w:type="spellStart"/>
      <w:r w:rsidRPr="006A754E">
        <w:t>Евро</w:t>
      </w:r>
      <w:proofErr w:type="spellEnd"/>
      <w:r w:rsidRPr="006A754E">
        <w:t xml:space="preserve">-МЕД). По </w:t>
      </w:r>
      <w:proofErr w:type="spellStart"/>
      <w:r w:rsidRPr="006A754E">
        <w:t>не</w:t>
      </w:r>
      <w:proofErr w:type="spellEnd"/>
      <w:r>
        <w:rPr>
          <w:lang w:val="bg-BG"/>
        </w:rPr>
        <w:t>го</w:t>
      </w:r>
      <w:r w:rsidRPr="006A754E">
        <w:t xml:space="preserve"> </w:t>
      </w:r>
      <w:proofErr w:type="spellStart"/>
      <w:r w:rsidRPr="006A754E">
        <w:t>ще</w:t>
      </w:r>
      <w:proofErr w:type="spellEnd"/>
      <w:r w:rsidRPr="006A754E">
        <w:t xml:space="preserve"> </w:t>
      </w:r>
      <w:proofErr w:type="spellStart"/>
      <w:r w:rsidRPr="006A754E">
        <w:t>бъдат</w:t>
      </w:r>
      <w:proofErr w:type="spellEnd"/>
      <w:r w:rsidRPr="006A754E">
        <w:t xml:space="preserve"> </w:t>
      </w:r>
      <w:proofErr w:type="spellStart"/>
      <w:r w:rsidRPr="006A754E">
        <w:t>подкрепени</w:t>
      </w:r>
      <w:proofErr w:type="spellEnd"/>
      <w:r w:rsidRPr="006A754E">
        <w:t xml:space="preserve"> </w:t>
      </w:r>
      <w:proofErr w:type="spellStart"/>
      <w:r w:rsidRPr="006A754E">
        <w:t>съвместни</w:t>
      </w:r>
      <w:proofErr w:type="spellEnd"/>
      <w:r w:rsidRPr="006A754E">
        <w:t xml:space="preserve"> </w:t>
      </w:r>
      <w:proofErr w:type="spellStart"/>
      <w:r w:rsidRPr="006A754E">
        <w:t>проекти</w:t>
      </w:r>
      <w:proofErr w:type="spellEnd"/>
      <w:r w:rsidRPr="006A754E">
        <w:t xml:space="preserve"> в </w:t>
      </w:r>
      <w:proofErr w:type="spellStart"/>
      <w:r w:rsidRPr="006A754E">
        <w:t>четирите</w:t>
      </w:r>
      <w:proofErr w:type="spellEnd"/>
      <w:r w:rsidRPr="006A754E">
        <w:t xml:space="preserve"> </w:t>
      </w:r>
      <w:proofErr w:type="spellStart"/>
      <w:r w:rsidRPr="006A754E">
        <w:t>тематични</w:t>
      </w:r>
      <w:proofErr w:type="spellEnd"/>
      <w:r w:rsidRPr="006A754E">
        <w:t xml:space="preserve"> </w:t>
      </w:r>
      <w:proofErr w:type="spellStart"/>
      <w:r w:rsidRPr="006A754E">
        <w:t>области</w:t>
      </w:r>
      <w:proofErr w:type="spellEnd"/>
      <w:r w:rsidRPr="006A754E">
        <w:t xml:space="preserve"> </w:t>
      </w:r>
      <w:proofErr w:type="spellStart"/>
      <w:r w:rsidRPr="006A754E">
        <w:t>на</w:t>
      </w:r>
      <w:proofErr w:type="spellEnd"/>
      <w:r w:rsidRPr="006A754E">
        <w:t xml:space="preserve"> </w:t>
      </w:r>
      <w:proofErr w:type="spellStart"/>
      <w:r w:rsidRPr="006A754E">
        <w:t>Евро</w:t>
      </w:r>
      <w:proofErr w:type="spellEnd"/>
      <w:r w:rsidRPr="006A754E">
        <w:t>-МЕД: „</w:t>
      </w:r>
      <w:proofErr w:type="spellStart"/>
      <w:r w:rsidRPr="006A754E">
        <w:t>Иновативна</w:t>
      </w:r>
      <w:proofErr w:type="spellEnd"/>
      <w:r w:rsidRPr="006A754E">
        <w:t xml:space="preserve"> </w:t>
      </w:r>
      <w:proofErr w:type="spellStart"/>
      <w:proofErr w:type="gramStart"/>
      <w:r w:rsidRPr="006A754E">
        <w:t>икономика</w:t>
      </w:r>
      <w:proofErr w:type="spellEnd"/>
      <w:r w:rsidRPr="006A754E">
        <w:t>“</w:t>
      </w:r>
      <w:proofErr w:type="gramEnd"/>
      <w:r w:rsidRPr="006A754E">
        <w:t>, „</w:t>
      </w:r>
      <w:proofErr w:type="spellStart"/>
      <w:r w:rsidRPr="006A754E">
        <w:t>Природно</w:t>
      </w:r>
      <w:proofErr w:type="spellEnd"/>
      <w:r w:rsidRPr="006A754E">
        <w:t xml:space="preserve"> </w:t>
      </w:r>
      <w:proofErr w:type="spellStart"/>
      <w:r w:rsidRPr="006A754E">
        <w:t>наследство</w:t>
      </w:r>
      <w:proofErr w:type="spellEnd"/>
      <w:r w:rsidRPr="006A754E">
        <w:t>“, „</w:t>
      </w:r>
      <w:proofErr w:type="spellStart"/>
      <w:r w:rsidRPr="006A754E">
        <w:t>Зелени</w:t>
      </w:r>
      <w:proofErr w:type="spellEnd"/>
      <w:r w:rsidRPr="006A754E">
        <w:t xml:space="preserve"> </w:t>
      </w:r>
      <w:proofErr w:type="spellStart"/>
      <w:r w:rsidRPr="006A754E">
        <w:t>жилищни</w:t>
      </w:r>
      <w:proofErr w:type="spellEnd"/>
      <w:r w:rsidRPr="006A754E">
        <w:t xml:space="preserve"> </w:t>
      </w:r>
      <w:proofErr w:type="spellStart"/>
      <w:r w:rsidRPr="006A754E">
        <w:t>площи</w:t>
      </w:r>
      <w:proofErr w:type="spellEnd"/>
      <w:r w:rsidRPr="006A754E">
        <w:t>“ и „</w:t>
      </w:r>
      <w:proofErr w:type="spellStart"/>
      <w:r w:rsidRPr="006A754E">
        <w:t>Устойчив</w:t>
      </w:r>
      <w:proofErr w:type="spellEnd"/>
      <w:r w:rsidRPr="006A754E">
        <w:t xml:space="preserve"> туризъм“.</w:t>
      </w:r>
      <w:proofErr w:type="spellStart"/>
      <w:r w:rsidRPr="006A754E">
        <w:t>Партньори</w:t>
      </w:r>
      <w:proofErr w:type="spellEnd"/>
      <w:r w:rsidRPr="006A754E">
        <w:t xml:space="preserve"> по </w:t>
      </w:r>
      <w:proofErr w:type="spellStart"/>
      <w:r w:rsidRPr="006A754E">
        <w:t>тях</w:t>
      </w:r>
      <w:proofErr w:type="spellEnd"/>
      <w:r w:rsidRPr="006A754E">
        <w:t xml:space="preserve"> </w:t>
      </w:r>
      <w:proofErr w:type="spellStart"/>
      <w:r w:rsidRPr="006A754E">
        <w:t>могат</w:t>
      </w:r>
      <w:proofErr w:type="spellEnd"/>
      <w:r w:rsidRPr="006A754E">
        <w:t xml:space="preserve"> </w:t>
      </w:r>
      <w:proofErr w:type="spellStart"/>
      <w:r w:rsidRPr="006A754E">
        <w:t>да</w:t>
      </w:r>
      <w:proofErr w:type="spellEnd"/>
      <w:r w:rsidRPr="006A754E">
        <w:t xml:space="preserve"> </w:t>
      </w:r>
      <w:proofErr w:type="spellStart"/>
      <w:r w:rsidRPr="006A754E">
        <w:t>бъдат</w:t>
      </w:r>
      <w:proofErr w:type="spellEnd"/>
      <w:r w:rsidRPr="006A754E">
        <w:t xml:space="preserve"> </w:t>
      </w:r>
      <w:proofErr w:type="spellStart"/>
      <w:r w:rsidRPr="006A754E">
        <w:t>местни</w:t>
      </w:r>
      <w:proofErr w:type="spellEnd"/>
      <w:r w:rsidRPr="006A754E">
        <w:t xml:space="preserve">, </w:t>
      </w:r>
      <w:proofErr w:type="spellStart"/>
      <w:r w:rsidRPr="006A754E">
        <w:t>регионални</w:t>
      </w:r>
      <w:proofErr w:type="spellEnd"/>
      <w:r w:rsidRPr="006A754E">
        <w:t xml:space="preserve"> </w:t>
      </w:r>
      <w:proofErr w:type="spellStart"/>
      <w:r w:rsidRPr="006A754E">
        <w:t>или</w:t>
      </w:r>
      <w:proofErr w:type="spellEnd"/>
      <w:r w:rsidRPr="006A754E">
        <w:t xml:space="preserve"> </w:t>
      </w:r>
      <w:proofErr w:type="spellStart"/>
      <w:r w:rsidRPr="006A754E">
        <w:t>национални</w:t>
      </w:r>
      <w:proofErr w:type="spellEnd"/>
      <w:r w:rsidRPr="006A754E">
        <w:t xml:space="preserve"> </w:t>
      </w:r>
      <w:proofErr w:type="spellStart"/>
      <w:r w:rsidRPr="006A754E">
        <w:t>органи</w:t>
      </w:r>
      <w:proofErr w:type="spellEnd"/>
      <w:r w:rsidRPr="006A754E">
        <w:t xml:space="preserve">, </w:t>
      </w:r>
      <w:proofErr w:type="spellStart"/>
      <w:r w:rsidRPr="006A754E">
        <w:t>академични</w:t>
      </w:r>
      <w:proofErr w:type="spellEnd"/>
      <w:r w:rsidRPr="006A754E">
        <w:t xml:space="preserve"> </w:t>
      </w:r>
      <w:proofErr w:type="spellStart"/>
      <w:r w:rsidRPr="006A754E">
        <w:t>организации</w:t>
      </w:r>
      <w:proofErr w:type="spellEnd"/>
      <w:r w:rsidRPr="006A754E">
        <w:t xml:space="preserve">, </w:t>
      </w:r>
      <w:proofErr w:type="spellStart"/>
      <w:r w:rsidRPr="006A754E">
        <w:t>неправителствени</w:t>
      </w:r>
      <w:proofErr w:type="spellEnd"/>
      <w:r w:rsidRPr="006A754E">
        <w:t xml:space="preserve"> </w:t>
      </w:r>
      <w:proofErr w:type="spellStart"/>
      <w:r w:rsidRPr="006A754E">
        <w:t>организации</w:t>
      </w:r>
      <w:proofErr w:type="spellEnd"/>
      <w:r w:rsidRPr="006A754E">
        <w:t xml:space="preserve">, </w:t>
      </w:r>
      <w:proofErr w:type="spellStart"/>
      <w:r w:rsidRPr="006A754E">
        <w:t>бизнес</w:t>
      </w:r>
      <w:proofErr w:type="spellEnd"/>
      <w:r w:rsidRPr="006A754E">
        <w:t xml:space="preserve"> </w:t>
      </w:r>
      <w:proofErr w:type="spellStart"/>
      <w:r w:rsidRPr="006A754E">
        <w:t>асоциации</w:t>
      </w:r>
      <w:proofErr w:type="spellEnd"/>
      <w:r w:rsidRPr="006A754E">
        <w:t xml:space="preserve">, </w:t>
      </w:r>
      <w:proofErr w:type="spellStart"/>
      <w:r w:rsidRPr="006A754E">
        <w:t>предприятия</w:t>
      </w:r>
      <w:proofErr w:type="spellEnd"/>
      <w:r w:rsidRPr="006A754E">
        <w:t xml:space="preserve"> и </w:t>
      </w:r>
      <w:proofErr w:type="spellStart"/>
      <w:r w:rsidRPr="006A754E">
        <w:t>др</w:t>
      </w:r>
      <w:proofErr w:type="spellEnd"/>
      <w:r w:rsidRPr="006A754E">
        <w:t>.</w:t>
      </w:r>
    </w:p>
    <w:p w14:paraId="48238253" w14:textId="77777777" w:rsidR="006A754E" w:rsidRPr="006A754E" w:rsidRDefault="006A754E" w:rsidP="006A754E">
      <w:pPr>
        <w:spacing w:before="120" w:after="120" w:line="276" w:lineRule="auto"/>
        <w:jc w:val="both"/>
      </w:pPr>
      <w:proofErr w:type="spellStart"/>
      <w:r w:rsidRPr="006A754E">
        <w:t>Програмата</w:t>
      </w:r>
      <w:proofErr w:type="spellEnd"/>
      <w:r w:rsidRPr="006A754E">
        <w:t xml:space="preserve"> </w:t>
      </w:r>
      <w:proofErr w:type="spellStart"/>
      <w:r w:rsidRPr="006A754E">
        <w:t>осигурява</w:t>
      </w:r>
      <w:proofErr w:type="spellEnd"/>
      <w:r w:rsidRPr="006A754E">
        <w:t xml:space="preserve"> 80% </w:t>
      </w:r>
      <w:proofErr w:type="spellStart"/>
      <w:r w:rsidRPr="006A754E">
        <w:t>финансиране</w:t>
      </w:r>
      <w:proofErr w:type="spellEnd"/>
      <w:r w:rsidRPr="006A754E">
        <w:t xml:space="preserve"> </w:t>
      </w:r>
      <w:proofErr w:type="spellStart"/>
      <w:r w:rsidRPr="006A754E">
        <w:t>на</w:t>
      </w:r>
      <w:proofErr w:type="spellEnd"/>
      <w:r w:rsidRPr="006A754E">
        <w:t xml:space="preserve"> </w:t>
      </w:r>
      <w:proofErr w:type="spellStart"/>
      <w:r w:rsidRPr="006A754E">
        <w:t>всеки</w:t>
      </w:r>
      <w:proofErr w:type="spellEnd"/>
      <w:r w:rsidRPr="006A754E">
        <w:t xml:space="preserve"> </w:t>
      </w:r>
      <w:proofErr w:type="spellStart"/>
      <w:r w:rsidRPr="006A754E">
        <w:t>проект</w:t>
      </w:r>
      <w:proofErr w:type="spellEnd"/>
      <w:r w:rsidRPr="006A754E">
        <w:t xml:space="preserve">, </w:t>
      </w:r>
      <w:proofErr w:type="spellStart"/>
      <w:r w:rsidRPr="006A754E">
        <w:t>допълнително</w:t>
      </w:r>
      <w:proofErr w:type="spellEnd"/>
      <w:r w:rsidRPr="006A754E">
        <w:t xml:space="preserve"> 15% </w:t>
      </w:r>
      <w:proofErr w:type="spellStart"/>
      <w:r w:rsidRPr="006A754E">
        <w:t>са</w:t>
      </w:r>
      <w:proofErr w:type="spellEnd"/>
      <w:r w:rsidRPr="006A754E">
        <w:t xml:space="preserve"> </w:t>
      </w:r>
      <w:proofErr w:type="spellStart"/>
      <w:r w:rsidRPr="006A754E">
        <w:t>национално</w:t>
      </w:r>
      <w:proofErr w:type="spellEnd"/>
      <w:r w:rsidRPr="006A754E">
        <w:t xml:space="preserve"> </w:t>
      </w:r>
      <w:proofErr w:type="spellStart"/>
      <w:r w:rsidRPr="006A754E">
        <w:t>съфинансиране</w:t>
      </w:r>
      <w:proofErr w:type="spellEnd"/>
      <w:r w:rsidRPr="006A754E">
        <w:t xml:space="preserve"> и 5% </w:t>
      </w:r>
      <w:proofErr w:type="spellStart"/>
      <w:r w:rsidRPr="006A754E">
        <w:t>от</w:t>
      </w:r>
      <w:proofErr w:type="spellEnd"/>
      <w:r w:rsidRPr="006A754E">
        <w:t xml:space="preserve"> </w:t>
      </w:r>
      <w:proofErr w:type="spellStart"/>
      <w:r w:rsidRPr="006A754E">
        <w:t>бюджета</w:t>
      </w:r>
      <w:proofErr w:type="spellEnd"/>
      <w:r w:rsidRPr="006A754E">
        <w:t xml:space="preserve"> </w:t>
      </w:r>
      <w:proofErr w:type="spellStart"/>
      <w:r w:rsidRPr="006A754E">
        <w:t>трябва</w:t>
      </w:r>
      <w:proofErr w:type="spellEnd"/>
      <w:r w:rsidRPr="006A754E">
        <w:t xml:space="preserve"> </w:t>
      </w:r>
      <w:proofErr w:type="spellStart"/>
      <w:r w:rsidRPr="006A754E">
        <w:t>да</w:t>
      </w:r>
      <w:proofErr w:type="spellEnd"/>
      <w:r w:rsidRPr="006A754E">
        <w:t xml:space="preserve"> </w:t>
      </w:r>
      <w:proofErr w:type="spellStart"/>
      <w:r w:rsidRPr="006A754E">
        <w:t>бъдат</w:t>
      </w:r>
      <w:proofErr w:type="spellEnd"/>
      <w:r w:rsidRPr="006A754E">
        <w:t xml:space="preserve"> </w:t>
      </w:r>
      <w:proofErr w:type="spellStart"/>
      <w:r w:rsidRPr="006A754E">
        <w:t>собствен</w:t>
      </w:r>
      <w:proofErr w:type="spellEnd"/>
      <w:r w:rsidRPr="006A754E">
        <w:t xml:space="preserve"> </w:t>
      </w:r>
      <w:proofErr w:type="spellStart"/>
      <w:r w:rsidRPr="006A754E">
        <w:t>принос</w:t>
      </w:r>
      <w:proofErr w:type="spellEnd"/>
      <w:r w:rsidRPr="006A754E">
        <w:t xml:space="preserve"> </w:t>
      </w:r>
      <w:proofErr w:type="spellStart"/>
      <w:r w:rsidRPr="006A754E">
        <w:t>на</w:t>
      </w:r>
      <w:proofErr w:type="spellEnd"/>
      <w:r w:rsidRPr="006A754E">
        <w:t xml:space="preserve"> </w:t>
      </w:r>
      <w:proofErr w:type="spellStart"/>
      <w:r w:rsidRPr="006A754E">
        <w:t>участниците</w:t>
      </w:r>
      <w:proofErr w:type="spellEnd"/>
      <w:r w:rsidRPr="006A754E">
        <w:t>.</w:t>
      </w:r>
    </w:p>
    <w:p w14:paraId="154B80C6" w14:textId="77777777" w:rsidR="006A754E" w:rsidRPr="006A754E" w:rsidRDefault="006A754E" w:rsidP="006A754E">
      <w:pPr>
        <w:spacing w:before="120" w:after="120" w:line="276" w:lineRule="auto"/>
        <w:jc w:val="both"/>
      </w:pPr>
      <w:proofErr w:type="spellStart"/>
      <w:r w:rsidRPr="006A754E">
        <w:t>Програмата</w:t>
      </w:r>
      <w:proofErr w:type="spellEnd"/>
      <w:r w:rsidRPr="006A754E">
        <w:t xml:space="preserve"> </w:t>
      </w:r>
      <w:proofErr w:type="spellStart"/>
      <w:r w:rsidRPr="006A754E">
        <w:t>подкрепя</w:t>
      </w:r>
      <w:proofErr w:type="spellEnd"/>
      <w:r w:rsidRPr="006A754E">
        <w:t xml:space="preserve"> </w:t>
      </w:r>
      <w:proofErr w:type="spellStart"/>
      <w:r w:rsidRPr="006A754E">
        <w:t>дейности</w:t>
      </w:r>
      <w:proofErr w:type="spellEnd"/>
      <w:r w:rsidRPr="006A754E">
        <w:t xml:space="preserve">, </w:t>
      </w:r>
      <w:proofErr w:type="spellStart"/>
      <w:r w:rsidRPr="006A754E">
        <w:t>насочени</w:t>
      </w:r>
      <w:proofErr w:type="spellEnd"/>
      <w:r w:rsidRPr="006A754E">
        <w:t xml:space="preserve"> </w:t>
      </w:r>
      <w:proofErr w:type="spellStart"/>
      <w:r w:rsidRPr="006A754E">
        <w:t>към</w:t>
      </w:r>
      <w:proofErr w:type="spellEnd"/>
      <w:r w:rsidRPr="006A754E">
        <w:t xml:space="preserve"> </w:t>
      </w:r>
      <w:proofErr w:type="spellStart"/>
      <w:r w:rsidRPr="006A754E">
        <w:t>развитие</w:t>
      </w:r>
      <w:proofErr w:type="spellEnd"/>
      <w:r w:rsidRPr="006A754E">
        <w:t xml:space="preserve"> </w:t>
      </w:r>
      <w:proofErr w:type="spellStart"/>
      <w:r w:rsidRPr="006A754E">
        <w:t>на</w:t>
      </w:r>
      <w:proofErr w:type="spellEnd"/>
      <w:r w:rsidRPr="006A754E">
        <w:t xml:space="preserve"> </w:t>
      </w:r>
      <w:proofErr w:type="spellStart"/>
      <w:r w:rsidRPr="006A754E">
        <w:t>нови</w:t>
      </w:r>
      <w:proofErr w:type="spellEnd"/>
      <w:r w:rsidRPr="006A754E">
        <w:t xml:space="preserve"> </w:t>
      </w:r>
      <w:proofErr w:type="spellStart"/>
      <w:r w:rsidRPr="006A754E">
        <w:t>технологии</w:t>
      </w:r>
      <w:proofErr w:type="spellEnd"/>
      <w:r w:rsidRPr="006A754E">
        <w:t xml:space="preserve">, </w:t>
      </w:r>
      <w:proofErr w:type="spellStart"/>
      <w:r w:rsidRPr="006A754E">
        <w:t>преход</w:t>
      </w:r>
      <w:proofErr w:type="spellEnd"/>
      <w:r w:rsidRPr="006A754E">
        <w:t xml:space="preserve"> </w:t>
      </w:r>
      <w:proofErr w:type="spellStart"/>
      <w:r w:rsidRPr="006A754E">
        <w:t>към</w:t>
      </w:r>
      <w:proofErr w:type="spellEnd"/>
      <w:r w:rsidRPr="006A754E">
        <w:t xml:space="preserve"> </w:t>
      </w:r>
      <w:proofErr w:type="spellStart"/>
      <w:r w:rsidRPr="006A754E">
        <w:t>кръгова</w:t>
      </w:r>
      <w:proofErr w:type="spellEnd"/>
      <w:r w:rsidRPr="006A754E">
        <w:t xml:space="preserve"> </w:t>
      </w:r>
      <w:proofErr w:type="spellStart"/>
      <w:r w:rsidRPr="006A754E">
        <w:t>икономика</w:t>
      </w:r>
      <w:proofErr w:type="spellEnd"/>
      <w:r w:rsidRPr="006A754E">
        <w:t xml:space="preserve">, </w:t>
      </w:r>
      <w:proofErr w:type="spellStart"/>
      <w:r w:rsidRPr="006A754E">
        <w:t>намаляване</w:t>
      </w:r>
      <w:proofErr w:type="spellEnd"/>
      <w:r w:rsidRPr="006A754E">
        <w:t xml:space="preserve"> </w:t>
      </w:r>
      <w:proofErr w:type="spellStart"/>
      <w:r w:rsidRPr="006A754E">
        <w:t>на</w:t>
      </w:r>
      <w:proofErr w:type="spellEnd"/>
      <w:r w:rsidRPr="006A754E">
        <w:t xml:space="preserve"> </w:t>
      </w:r>
      <w:proofErr w:type="spellStart"/>
      <w:r w:rsidRPr="006A754E">
        <w:t>риска</w:t>
      </w:r>
      <w:proofErr w:type="spellEnd"/>
      <w:r w:rsidRPr="006A754E">
        <w:t xml:space="preserve"> </w:t>
      </w:r>
      <w:proofErr w:type="spellStart"/>
      <w:r w:rsidRPr="006A754E">
        <w:t>от</w:t>
      </w:r>
      <w:proofErr w:type="spellEnd"/>
      <w:r w:rsidRPr="006A754E">
        <w:t xml:space="preserve"> </w:t>
      </w:r>
      <w:proofErr w:type="spellStart"/>
      <w:r w:rsidRPr="006A754E">
        <w:t>бедствия</w:t>
      </w:r>
      <w:proofErr w:type="spellEnd"/>
      <w:r w:rsidRPr="006A754E">
        <w:t xml:space="preserve">, </w:t>
      </w:r>
      <w:proofErr w:type="spellStart"/>
      <w:r w:rsidRPr="006A754E">
        <w:t>запазване</w:t>
      </w:r>
      <w:proofErr w:type="spellEnd"/>
      <w:r w:rsidRPr="006A754E">
        <w:t xml:space="preserve"> </w:t>
      </w:r>
      <w:proofErr w:type="spellStart"/>
      <w:r w:rsidRPr="006A754E">
        <w:t>на</w:t>
      </w:r>
      <w:proofErr w:type="spellEnd"/>
      <w:r w:rsidRPr="006A754E">
        <w:t xml:space="preserve"> </w:t>
      </w:r>
      <w:proofErr w:type="spellStart"/>
      <w:r w:rsidRPr="006A754E">
        <w:t>биоразнообразието</w:t>
      </w:r>
      <w:proofErr w:type="spellEnd"/>
      <w:r w:rsidRPr="006A754E">
        <w:t xml:space="preserve">, </w:t>
      </w:r>
      <w:proofErr w:type="spellStart"/>
      <w:r w:rsidRPr="006A754E">
        <w:t>зелени</w:t>
      </w:r>
      <w:proofErr w:type="spellEnd"/>
      <w:r w:rsidRPr="006A754E">
        <w:t xml:space="preserve"> </w:t>
      </w:r>
      <w:proofErr w:type="spellStart"/>
      <w:r w:rsidRPr="006A754E">
        <w:t>жилищни</w:t>
      </w:r>
      <w:proofErr w:type="spellEnd"/>
      <w:r w:rsidRPr="006A754E">
        <w:t xml:space="preserve"> </w:t>
      </w:r>
      <w:proofErr w:type="spellStart"/>
      <w:r w:rsidRPr="006A754E">
        <w:t>площи</w:t>
      </w:r>
      <w:proofErr w:type="spellEnd"/>
      <w:r w:rsidRPr="006A754E">
        <w:t xml:space="preserve">, </w:t>
      </w:r>
      <w:proofErr w:type="spellStart"/>
      <w:r w:rsidRPr="006A754E">
        <w:t>насърчаване</w:t>
      </w:r>
      <w:proofErr w:type="spellEnd"/>
      <w:r w:rsidRPr="006A754E">
        <w:t xml:space="preserve"> </w:t>
      </w:r>
      <w:proofErr w:type="spellStart"/>
      <w:r w:rsidRPr="006A754E">
        <w:t>на</w:t>
      </w:r>
      <w:proofErr w:type="spellEnd"/>
      <w:r w:rsidRPr="006A754E">
        <w:t xml:space="preserve"> </w:t>
      </w:r>
      <w:proofErr w:type="spellStart"/>
      <w:r w:rsidRPr="006A754E">
        <w:t>устойчив</w:t>
      </w:r>
      <w:proofErr w:type="spellEnd"/>
      <w:r w:rsidRPr="006A754E">
        <w:t xml:space="preserve"> туризъм и </w:t>
      </w:r>
      <w:proofErr w:type="spellStart"/>
      <w:r w:rsidRPr="006A754E">
        <w:t>подкрепа</w:t>
      </w:r>
      <w:proofErr w:type="spellEnd"/>
      <w:r w:rsidRPr="006A754E">
        <w:t xml:space="preserve"> </w:t>
      </w:r>
      <w:proofErr w:type="spellStart"/>
      <w:r w:rsidRPr="006A754E">
        <w:t>на</w:t>
      </w:r>
      <w:proofErr w:type="spellEnd"/>
      <w:r w:rsidRPr="006A754E">
        <w:t xml:space="preserve"> </w:t>
      </w:r>
      <w:proofErr w:type="spellStart"/>
      <w:r w:rsidRPr="006A754E">
        <w:t>сътрудничеството</w:t>
      </w:r>
      <w:proofErr w:type="spellEnd"/>
      <w:r w:rsidRPr="006A754E">
        <w:t>.</w:t>
      </w:r>
    </w:p>
    <w:p w14:paraId="0C97DE82" w14:textId="77777777" w:rsidR="006A754E" w:rsidRPr="006A754E" w:rsidRDefault="006A754E" w:rsidP="006A754E">
      <w:pPr>
        <w:spacing w:before="120" w:after="120" w:line="276" w:lineRule="auto"/>
        <w:jc w:val="both"/>
      </w:pPr>
      <w:proofErr w:type="spellStart"/>
      <w:r w:rsidRPr="006A754E">
        <w:t>Програма</w:t>
      </w:r>
      <w:proofErr w:type="spellEnd"/>
      <w:r w:rsidRPr="006A754E">
        <w:t xml:space="preserve"> </w:t>
      </w:r>
      <w:proofErr w:type="spellStart"/>
      <w:r w:rsidRPr="006A754E">
        <w:t>Евро</w:t>
      </w:r>
      <w:proofErr w:type="spellEnd"/>
      <w:r w:rsidRPr="006A754E">
        <w:t xml:space="preserve">-МЕД </w:t>
      </w:r>
      <w:proofErr w:type="spellStart"/>
      <w:r w:rsidRPr="006A754E">
        <w:t>обхваща</w:t>
      </w:r>
      <w:proofErr w:type="spellEnd"/>
      <w:r w:rsidRPr="006A754E">
        <w:t xml:space="preserve"> 69 </w:t>
      </w:r>
      <w:proofErr w:type="spellStart"/>
      <w:r w:rsidRPr="006A754E">
        <w:t>района</w:t>
      </w:r>
      <w:proofErr w:type="spellEnd"/>
      <w:r w:rsidRPr="006A754E">
        <w:t xml:space="preserve"> </w:t>
      </w:r>
      <w:proofErr w:type="spellStart"/>
      <w:r w:rsidRPr="006A754E">
        <w:t>от</w:t>
      </w:r>
      <w:proofErr w:type="spellEnd"/>
      <w:r w:rsidRPr="006A754E">
        <w:t xml:space="preserve"> </w:t>
      </w:r>
      <w:proofErr w:type="spellStart"/>
      <w:r w:rsidRPr="006A754E">
        <w:t>ниво</w:t>
      </w:r>
      <w:proofErr w:type="spellEnd"/>
      <w:r w:rsidRPr="006A754E">
        <w:t xml:space="preserve"> 2 (NUTS 2) в 14 </w:t>
      </w:r>
      <w:proofErr w:type="spellStart"/>
      <w:r w:rsidRPr="006A754E">
        <w:t>държави</w:t>
      </w:r>
      <w:proofErr w:type="spellEnd"/>
      <w:r w:rsidRPr="006A754E">
        <w:t xml:space="preserve"> и е с </w:t>
      </w:r>
      <w:proofErr w:type="spellStart"/>
      <w:r w:rsidRPr="006A754E">
        <w:t>бюджет</w:t>
      </w:r>
      <w:proofErr w:type="spellEnd"/>
      <w:r w:rsidRPr="006A754E">
        <w:t xml:space="preserve"> 294 </w:t>
      </w:r>
      <w:proofErr w:type="spellStart"/>
      <w:r w:rsidRPr="006A754E">
        <w:t>млн</w:t>
      </w:r>
      <w:proofErr w:type="spellEnd"/>
      <w:r w:rsidRPr="006A754E">
        <w:t xml:space="preserve">. </w:t>
      </w:r>
      <w:proofErr w:type="spellStart"/>
      <w:r w:rsidRPr="006A754E">
        <w:t>евро</w:t>
      </w:r>
      <w:proofErr w:type="spellEnd"/>
      <w:r w:rsidRPr="006A754E">
        <w:t xml:space="preserve">. </w:t>
      </w:r>
      <w:proofErr w:type="spellStart"/>
      <w:r w:rsidRPr="006A754E">
        <w:t>Подкрепя</w:t>
      </w:r>
      <w:proofErr w:type="spellEnd"/>
      <w:r w:rsidRPr="006A754E">
        <w:t xml:space="preserve"> </w:t>
      </w:r>
      <w:proofErr w:type="spellStart"/>
      <w:r w:rsidRPr="006A754E">
        <w:t>сътрудничеството</w:t>
      </w:r>
      <w:proofErr w:type="spellEnd"/>
      <w:r w:rsidRPr="006A754E">
        <w:t xml:space="preserve"> </w:t>
      </w:r>
      <w:proofErr w:type="spellStart"/>
      <w:r w:rsidRPr="006A754E">
        <w:t>през</w:t>
      </w:r>
      <w:proofErr w:type="spellEnd"/>
      <w:r w:rsidRPr="006A754E">
        <w:t xml:space="preserve"> </w:t>
      </w:r>
      <w:proofErr w:type="spellStart"/>
      <w:r w:rsidRPr="006A754E">
        <w:t>средиземноморските</w:t>
      </w:r>
      <w:proofErr w:type="spellEnd"/>
      <w:r w:rsidRPr="006A754E">
        <w:t xml:space="preserve"> </w:t>
      </w:r>
      <w:proofErr w:type="spellStart"/>
      <w:r w:rsidRPr="006A754E">
        <w:t>граници</w:t>
      </w:r>
      <w:proofErr w:type="spellEnd"/>
      <w:r w:rsidRPr="006A754E">
        <w:t xml:space="preserve"> и </w:t>
      </w:r>
      <w:proofErr w:type="spellStart"/>
      <w:r w:rsidRPr="006A754E">
        <w:t>предоставя</w:t>
      </w:r>
      <w:proofErr w:type="spellEnd"/>
      <w:r w:rsidRPr="006A754E">
        <w:t xml:space="preserve"> </w:t>
      </w:r>
      <w:proofErr w:type="spellStart"/>
      <w:r w:rsidRPr="006A754E">
        <w:t>средства</w:t>
      </w:r>
      <w:proofErr w:type="spellEnd"/>
      <w:r w:rsidRPr="006A754E">
        <w:t xml:space="preserve"> </w:t>
      </w:r>
      <w:proofErr w:type="spellStart"/>
      <w:r w:rsidRPr="006A754E">
        <w:t>за</w:t>
      </w:r>
      <w:proofErr w:type="spellEnd"/>
      <w:r w:rsidRPr="006A754E">
        <w:t xml:space="preserve"> </w:t>
      </w:r>
      <w:proofErr w:type="spellStart"/>
      <w:r w:rsidRPr="006A754E">
        <w:t>проекти</w:t>
      </w:r>
      <w:proofErr w:type="spellEnd"/>
      <w:r w:rsidRPr="006A754E">
        <w:t xml:space="preserve">, </w:t>
      </w:r>
      <w:proofErr w:type="spellStart"/>
      <w:r w:rsidRPr="006A754E">
        <w:t>разработени</w:t>
      </w:r>
      <w:proofErr w:type="spellEnd"/>
      <w:r w:rsidRPr="006A754E">
        <w:t xml:space="preserve"> и </w:t>
      </w:r>
      <w:proofErr w:type="spellStart"/>
      <w:r w:rsidRPr="006A754E">
        <w:t>управлявани</w:t>
      </w:r>
      <w:proofErr w:type="spellEnd"/>
      <w:r w:rsidRPr="006A754E">
        <w:t xml:space="preserve"> </w:t>
      </w:r>
      <w:proofErr w:type="spellStart"/>
      <w:r w:rsidRPr="006A754E">
        <w:t>от</w:t>
      </w:r>
      <w:proofErr w:type="spellEnd"/>
      <w:r w:rsidRPr="006A754E">
        <w:t xml:space="preserve"> </w:t>
      </w:r>
      <w:proofErr w:type="spellStart"/>
      <w:r w:rsidRPr="006A754E">
        <w:t>публични</w:t>
      </w:r>
      <w:proofErr w:type="spellEnd"/>
      <w:r w:rsidRPr="006A754E">
        <w:t xml:space="preserve"> </w:t>
      </w:r>
      <w:proofErr w:type="spellStart"/>
      <w:r w:rsidRPr="006A754E">
        <w:t>администрации</w:t>
      </w:r>
      <w:proofErr w:type="spellEnd"/>
      <w:r w:rsidRPr="006A754E">
        <w:t xml:space="preserve">, </w:t>
      </w:r>
      <w:proofErr w:type="spellStart"/>
      <w:r w:rsidRPr="006A754E">
        <w:t>университети</w:t>
      </w:r>
      <w:proofErr w:type="spellEnd"/>
      <w:r w:rsidRPr="006A754E">
        <w:t xml:space="preserve">, </w:t>
      </w:r>
      <w:proofErr w:type="spellStart"/>
      <w:r w:rsidRPr="006A754E">
        <w:t>частни</w:t>
      </w:r>
      <w:proofErr w:type="spellEnd"/>
      <w:r w:rsidRPr="006A754E">
        <w:t xml:space="preserve"> и </w:t>
      </w:r>
      <w:proofErr w:type="spellStart"/>
      <w:r w:rsidRPr="006A754E">
        <w:t>граждански</w:t>
      </w:r>
      <w:proofErr w:type="spellEnd"/>
      <w:r w:rsidRPr="006A754E">
        <w:t xml:space="preserve"> </w:t>
      </w:r>
      <w:proofErr w:type="spellStart"/>
      <w:r w:rsidRPr="006A754E">
        <w:t>организации</w:t>
      </w:r>
      <w:proofErr w:type="spellEnd"/>
      <w:r w:rsidRPr="006A754E">
        <w:t xml:space="preserve">. </w:t>
      </w:r>
      <w:proofErr w:type="spellStart"/>
      <w:r w:rsidRPr="006A754E">
        <w:t>Обединява</w:t>
      </w:r>
      <w:proofErr w:type="spellEnd"/>
      <w:r w:rsidRPr="006A754E">
        <w:t xml:space="preserve"> </w:t>
      </w:r>
      <w:proofErr w:type="spellStart"/>
      <w:r w:rsidRPr="006A754E">
        <w:t>партньори</w:t>
      </w:r>
      <w:proofErr w:type="spellEnd"/>
      <w:r w:rsidRPr="006A754E">
        <w:t xml:space="preserve"> </w:t>
      </w:r>
      <w:proofErr w:type="spellStart"/>
      <w:r w:rsidRPr="006A754E">
        <w:t>от</w:t>
      </w:r>
      <w:proofErr w:type="spellEnd"/>
      <w:r w:rsidRPr="006A754E">
        <w:t xml:space="preserve"> 10 </w:t>
      </w:r>
      <w:proofErr w:type="spellStart"/>
      <w:r w:rsidRPr="006A754E">
        <w:t>страни</w:t>
      </w:r>
      <w:proofErr w:type="spellEnd"/>
      <w:r w:rsidRPr="006A754E">
        <w:t xml:space="preserve"> - </w:t>
      </w:r>
      <w:proofErr w:type="spellStart"/>
      <w:r w:rsidRPr="006A754E">
        <w:t>членки</w:t>
      </w:r>
      <w:proofErr w:type="spellEnd"/>
      <w:r w:rsidRPr="006A754E">
        <w:t xml:space="preserve"> </w:t>
      </w:r>
      <w:proofErr w:type="spellStart"/>
      <w:r w:rsidRPr="006A754E">
        <w:t>на</w:t>
      </w:r>
      <w:proofErr w:type="spellEnd"/>
      <w:r w:rsidRPr="006A754E">
        <w:t xml:space="preserve"> </w:t>
      </w:r>
      <w:proofErr w:type="spellStart"/>
      <w:r w:rsidRPr="006A754E">
        <w:t>Европейския</w:t>
      </w:r>
      <w:proofErr w:type="spellEnd"/>
      <w:r w:rsidRPr="006A754E">
        <w:t xml:space="preserve"> </w:t>
      </w:r>
      <w:proofErr w:type="spellStart"/>
      <w:r w:rsidRPr="006A754E">
        <w:t>съюз</w:t>
      </w:r>
      <w:proofErr w:type="spellEnd"/>
      <w:r w:rsidRPr="006A754E">
        <w:t xml:space="preserve"> (</w:t>
      </w:r>
      <w:proofErr w:type="spellStart"/>
      <w:r w:rsidRPr="006A754E">
        <w:t>България</w:t>
      </w:r>
      <w:proofErr w:type="spellEnd"/>
      <w:r w:rsidRPr="006A754E">
        <w:t xml:space="preserve">, </w:t>
      </w:r>
      <w:proofErr w:type="spellStart"/>
      <w:r w:rsidRPr="006A754E">
        <w:t>Кипър</w:t>
      </w:r>
      <w:proofErr w:type="spellEnd"/>
      <w:r w:rsidRPr="006A754E">
        <w:t xml:space="preserve">, </w:t>
      </w:r>
      <w:proofErr w:type="spellStart"/>
      <w:r w:rsidRPr="006A754E">
        <w:t>Хърватска</w:t>
      </w:r>
      <w:proofErr w:type="spellEnd"/>
      <w:r w:rsidRPr="006A754E">
        <w:t xml:space="preserve">, </w:t>
      </w:r>
      <w:proofErr w:type="spellStart"/>
      <w:r w:rsidRPr="006A754E">
        <w:t>Франция</w:t>
      </w:r>
      <w:proofErr w:type="spellEnd"/>
      <w:r w:rsidRPr="006A754E">
        <w:t xml:space="preserve">, </w:t>
      </w:r>
      <w:proofErr w:type="spellStart"/>
      <w:r w:rsidRPr="006A754E">
        <w:t>Гърция</w:t>
      </w:r>
      <w:proofErr w:type="spellEnd"/>
      <w:r w:rsidRPr="006A754E">
        <w:t xml:space="preserve">, </w:t>
      </w:r>
      <w:proofErr w:type="spellStart"/>
      <w:r w:rsidRPr="006A754E">
        <w:t>Италия</w:t>
      </w:r>
      <w:proofErr w:type="spellEnd"/>
      <w:r w:rsidRPr="006A754E">
        <w:t xml:space="preserve">, </w:t>
      </w:r>
      <w:proofErr w:type="spellStart"/>
      <w:r w:rsidRPr="006A754E">
        <w:t>Малта</w:t>
      </w:r>
      <w:proofErr w:type="spellEnd"/>
      <w:r w:rsidRPr="006A754E">
        <w:t xml:space="preserve">, </w:t>
      </w:r>
      <w:proofErr w:type="spellStart"/>
      <w:r w:rsidRPr="006A754E">
        <w:t>Португалия</w:t>
      </w:r>
      <w:proofErr w:type="spellEnd"/>
      <w:r w:rsidRPr="006A754E">
        <w:t xml:space="preserve">, </w:t>
      </w:r>
      <w:proofErr w:type="spellStart"/>
      <w:r w:rsidRPr="006A754E">
        <w:t>Словения</w:t>
      </w:r>
      <w:proofErr w:type="spellEnd"/>
      <w:r w:rsidRPr="006A754E">
        <w:t xml:space="preserve"> и </w:t>
      </w:r>
      <w:proofErr w:type="spellStart"/>
      <w:r w:rsidRPr="006A754E">
        <w:t>Испания</w:t>
      </w:r>
      <w:proofErr w:type="spellEnd"/>
      <w:r w:rsidRPr="006A754E">
        <w:t xml:space="preserve">), </w:t>
      </w:r>
      <w:proofErr w:type="spellStart"/>
      <w:r w:rsidRPr="006A754E">
        <w:t>както</w:t>
      </w:r>
      <w:proofErr w:type="spellEnd"/>
      <w:r w:rsidRPr="006A754E">
        <w:t xml:space="preserve"> и </w:t>
      </w:r>
      <w:proofErr w:type="spellStart"/>
      <w:r w:rsidRPr="006A754E">
        <w:t>четири</w:t>
      </w:r>
      <w:proofErr w:type="spellEnd"/>
      <w:r w:rsidRPr="006A754E">
        <w:t xml:space="preserve"> </w:t>
      </w:r>
      <w:proofErr w:type="spellStart"/>
      <w:r w:rsidRPr="006A754E">
        <w:t>държави</w:t>
      </w:r>
      <w:proofErr w:type="spellEnd"/>
      <w:r w:rsidRPr="006A754E">
        <w:t xml:space="preserve"> </w:t>
      </w:r>
      <w:proofErr w:type="spellStart"/>
      <w:r w:rsidRPr="006A754E">
        <w:t>кандидат-членки</w:t>
      </w:r>
      <w:proofErr w:type="spellEnd"/>
      <w:r w:rsidRPr="006A754E">
        <w:t xml:space="preserve"> – </w:t>
      </w:r>
      <w:proofErr w:type="spellStart"/>
      <w:r w:rsidRPr="006A754E">
        <w:t>Албания</w:t>
      </w:r>
      <w:proofErr w:type="spellEnd"/>
      <w:r w:rsidRPr="006A754E">
        <w:t xml:space="preserve">, </w:t>
      </w:r>
      <w:proofErr w:type="spellStart"/>
      <w:r w:rsidRPr="006A754E">
        <w:t>Черна</w:t>
      </w:r>
      <w:proofErr w:type="spellEnd"/>
      <w:r w:rsidRPr="006A754E">
        <w:t xml:space="preserve"> </w:t>
      </w:r>
      <w:proofErr w:type="spellStart"/>
      <w:r w:rsidRPr="006A754E">
        <w:t>гора</w:t>
      </w:r>
      <w:proofErr w:type="spellEnd"/>
      <w:r w:rsidRPr="006A754E">
        <w:t xml:space="preserve">, </w:t>
      </w:r>
      <w:proofErr w:type="spellStart"/>
      <w:r w:rsidRPr="006A754E">
        <w:t>Република</w:t>
      </w:r>
      <w:proofErr w:type="spellEnd"/>
      <w:r w:rsidRPr="006A754E">
        <w:t xml:space="preserve"> </w:t>
      </w:r>
      <w:proofErr w:type="spellStart"/>
      <w:r w:rsidRPr="006A754E">
        <w:t>Северна</w:t>
      </w:r>
      <w:proofErr w:type="spellEnd"/>
      <w:r w:rsidRPr="006A754E">
        <w:t xml:space="preserve"> </w:t>
      </w:r>
      <w:proofErr w:type="spellStart"/>
      <w:r w:rsidRPr="006A754E">
        <w:t>Македония</w:t>
      </w:r>
      <w:proofErr w:type="spellEnd"/>
      <w:r w:rsidRPr="006A754E">
        <w:t xml:space="preserve"> и </w:t>
      </w:r>
      <w:proofErr w:type="spellStart"/>
      <w:r w:rsidRPr="006A754E">
        <w:t>Босна</w:t>
      </w:r>
      <w:proofErr w:type="spellEnd"/>
      <w:r w:rsidRPr="006A754E">
        <w:t xml:space="preserve"> и </w:t>
      </w:r>
      <w:proofErr w:type="spellStart"/>
      <w:r w:rsidRPr="006A754E">
        <w:t>Херцеговина</w:t>
      </w:r>
      <w:proofErr w:type="spellEnd"/>
      <w:r w:rsidRPr="006A754E">
        <w:t xml:space="preserve">. </w:t>
      </w:r>
      <w:proofErr w:type="spellStart"/>
      <w:r w:rsidRPr="006A754E">
        <w:t>България</w:t>
      </w:r>
      <w:proofErr w:type="spellEnd"/>
      <w:r w:rsidRPr="006A754E">
        <w:t xml:space="preserve"> </w:t>
      </w:r>
      <w:proofErr w:type="spellStart"/>
      <w:r w:rsidRPr="006A754E">
        <w:t>участва</w:t>
      </w:r>
      <w:proofErr w:type="spellEnd"/>
      <w:r w:rsidRPr="006A754E">
        <w:t xml:space="preserve"> с </w:t>
      </w:r>
      <w:proofErr w:type="spellStart"/>
      <w:r w:rsidRPr="006A754E">
        <w:t>цялата</w:t>
      </w:r>
      <w:proofErr w:type="spellEnd"/>
      <w:r w:rsidRPr="006A754E">
        <w:t xml:space="preserve"> </w:t>
      </w:r>
      <w:proofErr w:type="spellStart"/>
      <w:r w:rsidRPr="006A754E">
        <w:t>си</w:t>
      </w:r>
      <w:proofErr w:type="spellEnd"/>
      <w:r w:rsidRPr="006A754E">
        <w:t xml:space="preserve"> </w:t>
      </w:r>
      <w:proofErr w:type="spellStart"/>
      <w:r w:rsidRPr="006A754E">
        <w:t>територия</w:t>
      </w:r>
      <w:proofErr w:type="spellEnd"/>
      <w:r w:rsidRPr="006A754E">
        <w:t xml:space="preserve"> в </w:t>
      </w:r>
      <w:proofErr w:type="spellStart"/>
      <w:r w:rsidRPr="006A754E">
        <w:t>програмата</w:t>
      </w:r>
      <w:proofErr w:type="spellEnd"/>
      <w:r w:rsidRPr="006A754E">
        <w:t>.</w:t>
      </w:r>
    </w:p>
    <w:p w14:paraId="393FEC01" w14:textId="77777777" w:rsidR="006A754E" w:rsidRPr="006A754E" w:rsidRDefault="006A754E" w:rsidP="006A754E">
      <w:pPr>
        <w:spacing w:before="120" w:after="120" w:line="276" w:lineRule="auto"/>
        <w:jc w:val="both"/>
      </w:pPr>
      <w:proofErr w:type="spellStart"/>
      <w:r w:rsidRPr="006A754E">
        <w:t>Функциите</w:t>
      </w:r>
      <w:proofErr w:type="spellEnd"/>
      <w:r w:rsidRPr="006A754E">
        <w:t xml:space="preserve"> </w:t>
      </w:r>
      <w:proofErr w:type="spellStart"/>
      <w:r w:rsidRPr="006A754E">
        <w:t>на</w:t>
      </w:r>
      <w:proofErr w:type="spellEnd"/>
      <w:r w:rsidRPr="006A754E">
        <w:t xml:space="preserve"> </w:t>
      </w:r>
      <w:proofErr w:type="spellStart"/>
      <w:r w:rsidRPr="006A754E">
        <w:t>Национален</w:t>
      </w:r>
      <w:proofErr w:type="spellEnd"/>
      <w:r w:rsidRPr="006A754E">
        <w:t xml:space="preserve"> </w:t>
      </w:r>
      <w:proofErr w:type="spellStart"/>
      <w:r w:rsidRPr="006A754E">
        <w:t>орган</w:t>
      </w:r>
      <w:proofErr w:type="spellEnd"/>
      <w:r w:rsidRPr="006A754E">
        <w:t xml:space="preserve"> </w:t>
      </w:r>
      <w:proofErr w:type="spellStart"/>
      <w:r w:rsidRPr="006A754E">
        <w:t>за</w:t>
      </w:r>
      <w:proofErr w:type="spellEnd"/>
      <w:r w:rsidRPr="006A754E">
        <w:t xml:space="preserve"> </w:t>
      </w:r>
      <w:proofErr w:type="spellStart"/>
      <w:r w:rsidRPr="006A754E">
        <w:t>България</w:t>
      </w:r>
      <w:proofErr w:type="spellEnd"/>
      <w:r w:rsidRPr="006A754E">
        <w:t xml:space="preserve"> </w:t>
      </w:r>
      <w:proofErr w:type="spellStart"/>
      <w:r w:rsidRPr="006A754E">
        <w:t>се</w:t>
      </w:r>
      <w:proofErr w:type="spellEnd"/>
      <w:r w:rsidRPr="006A754E">
        <w:t xml:space="preserve"> </w:t>
      </w:r>
      <w:proofErr w:type="spellStart"/>
      <w:r w:rsidRPr="006A754E">
        <w:t>изпълняват</w:t>
      </w:r>
      <w:proofErr w:type="spellEnd"/>
      <w:r w:rsidRPr="006A754E">
        <w:t xml:space="preserve"> </w:t>
      </w:r>
      <w:proofErr w:type="spellStart"/>
      <w:r w:rsidRPr="006A754E">
        <w:t>от</w:t>
      </w:r>
      <w:proofErr w:type="spellEnd"/>
      <w:r w:rsidRPr="006A754E">
        <w:t xml:space="preserve"> </w:t>
      </w:r>
      <w:proofErr w:type="spellStart"/>
      <w:r w:rsidRPr="006A754E">
        <w:t>дирекция</w:t>
      </w:r>
      <w:proofErr w:type="spellEnd"/>
      <w:r w:rsidRPr="006A754E">
        <w:t xml:space="preserve"> „</w:t>
      </w:r>
      <w:proofErr w:type="spellStart"/>
      <w:r w:rsidRPr="006A754E">
        <w:t>Управление</w:t>
      </w:r>
      <w:proofErr w:type="spellEnd"/>
      <w:r w:rsidRPr="006A754E">
        <w:t xml:space="preserve"> </w:t>
      </w:r>
      <w:proofErr w:type="spellStart"/>
      <w:r w:rsidRPr="006A754E">
        <w:t>на</w:t>
      </w:r>
      <w:proofErr w:type="spellEnd"/>
      <w:r w:rsidRPr="006A754E">
        <w:t xml:space="preserve"> </w:t>
      </w:r>
      <w:proofErr w:type="spellStart"/>
      <w:r w:rsidRPr="006A754E">
        <w:t>териториалното</w:t>
      </w:r>
      <w:proofErr w:type="spellEnd"/>
      <w:r w:rsidRPr="006A754E">
        <w:t xml:space="preserve"> </w:t>
      </w:r>
      <w:proofErr w:type="spellStart"/>
      <w:proofErr w:type="gramStart"/>
      <w:r w:rsidRPr="006A754E">
        <w:t>сътрудничество“</w:t>
      </w:r>
      <w:proofErr w:type="gramEnd"/>
      <w:r w:rsidRPr="006A754E">
        <w:t>в</w:t>
      </w:r>
      <w:proofErr w:type="spellEnd"/>
      <w:r w:rsidRPr="006A754E">
        <w:t xml:space="preserve"> </w:t>
      </w:r>
      <w:proofErr w:type="spellStart"/>
      <w:r w:rsidRPr="006A754E">
        <w:t>Министерство</w:t>
      </w:r>
      <w:proofErr w:type="spellEnd"/>
      <w:r w:rsidRPr="006A754E">
        <w:t xml:space="preserve"> </w:t>
      </w:r>
      <w:proofErr w:type="spellStart"/>
      <w:r w:rsidRPr="006A754E">
        <w:t>на</w:t>
      </w:r>
      <w:proofErr w:type="spellEnd"/>
      <w:r w:rsidRPr="006A754E">
        <w:t xml:space="preserve"> </w:t>
      </w:r>
      <w:proofErr w:type="spellStart"/>
      <w:r w:rsidRPr="006A754E">
        <w:t>регионалното</w:t>
      </w:r>
      <w:proofErr w:type="spellEnd"/>
      <w:r w:rsidRPr="006A754E">
        <w:t xml:space="preserve"> </w:t>
      </w:r>
      <w:proofErr w:type="spellStart"/>
      <w:r w:rsidRPr="006A754E">
        <w:t>развитие</w:t>
      </w:r>
      <w:proofErr w:type="spellEnd"/>
      <w:r w:rsidRPr="006A754E">
        <w:t xml:space="preserve"> и </w:t>
      </w:r>
      <w:proofErr w:type="spellStart"/>
      <w:r w:rsidRPr="006A754E">
        <w:t>благоустройството</w:t>
      </w:r>
      <w:proofErr w:type="spellEnd"/>
      <w:r w:rsidRPr="006A754E">
        <w:t>.</w:t>
      </w:r>
    </w:p>
    <w:p w14:paraId="644DC6D7" w14:textId="77777777" w:rsidR="006A754E" w:rsidRPr="006A754E" w:rsidRDefault="006A754E" w:rsidP="006A754E">
      <w:pPr>
        <w:spacing w:before="120" w:after="120" w:line="276" w:lineRule="auto"/>
        <w:jc w:val="both"/>
      </w:pPr>
      <w:proofErr w:type="spellStart"/>
      <w:r w:rsidRPr="006A754E">
        <w:t>Допълнителна</w:t>
      </w:r>
      <w:proofErr w:type="spellEnd"/>
      <w:r w:rsidRPr="006A754E">
        <w:t xml:space="preserve"> </w:t>
      </w:r>
      <w:proofErr w:type="spellStart"/>
      <w:r w:rsidRPr="006A754E">
        <w:t>информация</w:t>
      </w:r>
      <w:proofErr w:type="spellEnd"/>
      <w:r w:rsidRPr="006A754E">
        <w:t xml:space="preserve"> </w:t>
      </w:r>
      <w:proofErr w:type="spellStart"/>
      <w:r w:rsidRPr="006A754E">
        <w:t>може</w:t>
      </w:r>
      <w:proofErr w:type="spellEnd"/>
      <w:r w:rsidRPr="006A754E">
        <w:t xml:space="preserve"> </w:t>
      </w:r>
      <w:proofErr w:type="spellStart"/>
      <w:r w:rsidRPr="006A754E">
        <w:t>да</w:t>
      </w:r>
      <w:proofErr w:type="spellEnd"/>
      <w:r w:rsidRPr="006A754E">
        <w:t xml:space="preserve"> </w:t>
      </w:r>
      <w:proofErr w:type="spellStart"/>
      <w:r w:rsidRPr="006A754E">
        <w:t>бъде</w:t>
      </w:r>
      <w:proofErr w:type="spellEnd"/>
      <w:r w:rsidRPr="006A754E">
        <w:t xml:space="preserve"> </w:t>
      </w:r>
      <w:proofErr w:type="spellStart"/>
      <w:r w:rsidRPr="006A754E">
        <w:t>намерена</w:t>
      </w:r>
      <w:proofErr w:type="spellEnd"/>
      <w:r w:rsidRPr="006A754E">
        <w:t xml:space="preserve"> </w:t>
      </w:r>
      <w:proofErr w:type="spellStart"/>
      <w:r w:rsidRPr="006A754E">
        <w:t>на</w:t>
      </w:r>
      <w:proofErr w:type="spellEnd"/>
      <w:r w:rsidRPr="006A754E">
        <w:t> </w:t>
      </w:r>
      <w:proofErr w:type="spellStart"/>
      <w:r w:rsidR="00000000">
        <w:fldChar w:fldCharType="begin"/>
      </w:r>
      <w:r w:rsidR="00000000">
        <w:instrText xml:space="preserve"> HYPERLINK "https://www.mrrb.bg/bg/infrastruktura-i-programi/programi-za-teritorialno-sutrudnichestvo-2021-2027/interreg-vi-b-evro-sredizemnomorski-basejn-euro-med-2021-2027/lica-za-kontakt/" \t "_blank" </w:instrText>
      </w:r>
      <w:r w:rsidR="00000000">
        <w:fldChar w:fldCharType="separate"/>
      </w:r>
      <w:r w:rsidRPr="006A754E">
        <w:rPr>
          <w:rStyle w:val="Hyperlink"/>
        </w:rPr>
        <w:t>уеб</w:t>
      </w:r>
      <w:proofErr w:type="spellEnd"/>
      <w:r w:rsidRPr="006A754E">
        <w:rPr>
          <w:rStyle w:val="Hyperlink"/>
        </w:rPr>
        <w:t xml:space="preserve"> </w:t>
      </w:r>
      <w:proofErr w:type="spellStart"/>
      <w:r w:rsidRPr="006A754E">
        <w:rPr>
          <w:rStyle w:val="Hyperlink"/>
        </w:rPr>
        <w:t>страницата</w:t>
      </w:r>
      <w:proofErr w:type="spellEnd"/>
      <w:r w:rsidRPr="006A754E">
        <w:rPr>
          <w:rStyle w:val="Hyperlink"/>
        </w:rPr>
        <w:t xml:space="preserve"> </w:t>
      </w:r>
      <w:proofErr w:type="spellStart"/>
      <w:r w:rsidRPr="006A754E">
        <w:rPr>
          <w:rStyle w:val="Hyperlink"/>
        </w:rPr>
        <w:t>на</w:t>
      </w:r>
      <w:proofErr w:type="spellEnd"/>
      <w:r w:rsidRPr="006A754E">
        <w:rPr>
          <w:rStyle w:val="Hyperlink"/>
        </w:rPr>
        <w:t xml:space="preserve"> МРРБ</w:t>
      </w:r>
      <w:r w:rsidR="00000000">
        <w:rPr>
          <w:rStyle w:val="Hyperlink"/>
        </w:rPr>
        <w:fldChar w:fldCharType="end"/>
      </w:r>
      <w:r w:rsidRPr="006A754E">
        <w:t>, </w:t>
      </w:r>
      <w:proofErr w:type="spellStart"/>
      <w:r w:rsidR="00000000">
        <w:fldChar w:fldCharType="begin"/>
      </w:r>
      <w:r w:rsidR="00000000">
        <w:instrText xml:space="preserve"> HYPERLINK "http://www.interreg-euro-med.eu/" \t "_blank" </w:instrText>
      </w:r>
      <w:r w:rsidR="00000000">
        <w:fldChar w:fldCharType="separate"/>
      </w:r>
      <w:r w:rsidRPr="006A754E">
        <w:rPr>
          <w:rStyle w:val="Hyperlink"/>
        </w:rPr>
        <w:t>сайта</w:t>
      </w:r>
      <w:proofErr w:type="spellEnd"/>
      <w:r w:rsidR="00000000">
        <w:rPr>
          <w:rStyle w:val="Hyperlink"/>
        </w:rPr>
        <w:fldChar w:fldCharType="end"/>
      </w:r>
      <w:r w:rsidRPr="006A754E">
        <w:t> и </w:t>
      </w:r>
      <w:proofErr w:type="spellStart"/>
      <w:r w:rsidR="00000000">
        <w:fldChar w:fldCharType="begin"/>
      </w:r>
      <w:r w:rsidR="00000000">
        <w:instrText xml:space="preserve"> HYPERLINK "https://www.facebook.com/InterregEuroMED" \t "_blank" </w:instrText>
      </w:r>
      <w:r w:rsidR="00000000">
        <w:fldChar w:fldCharType="separate"/>
      </w:r>
      <w:r w:rsidRPr="006A754E">
        <w:rPr>
          <w:rStyle w:val="Hyperlink"/>
        </w:rPr>
        <w:t>Фейсбук</w:t>
      </w:r>
      <w:proofErr w:type="spellEnd"/>
      <w:r w:rsidRPr="006A754E">
        <w:rPr>
          <w:rStyle w:val="Hyperlink"/>
        </w:rPr>
        <w:t xml:space="preserve"> </w:t>
      </w:r>
      <w:proofErr w:type="spellStart"/>
      <w:r w:rsidRPr="006A754E">
        <w:rPr>
          <w:rStyle w:val="Hyperlink"/>
        </w:rPr>
        <w:t>страницата</w:t>
      </w:r>
      <w:proofErr w:type="spellEnd"/>
      <w:r w:rsidR="00000000">
        <w:rPr>
          <w:rStyle w:val="Hyperlink"/>
        </w:rPr>
        <w:fldChar w:fldCharType="end"/>
      </w:r>
      <w:r w:rsidRPr="006A754E">
        <w:t> </w:t>
      </w:r>
      <w:proofErr w:type="spellStart"/>
      <w:r w:rsidRPr="006A754E">
        <w:t>на</w:t>
      </w:r>
      <w:proofErr w:type="spellEnd"/>
      <w:r w:rsidRPr="006A754E">
        <w:t xml:space="preserve"> </w:t>
      </w:r>
      <w:proofErr w:type="spellStart"/>
      <w:r w:rsidRPr="006A754E">
        <w:t>програмата</w:t>
      </w:r>
      <w:proofErr w:type="spellEnd"/>
      <w:r w:rsidRPr="006A754E">
        <w:t>.</w:t>
      </w:r>
    </w:p>
    <w:p w14:paraId="16D21633" w14:textId="77777777" w:rsidR="00AC21BC" w:rsidRPr="00A508AD" w:rsidRDefault="006A754E" w:rsidP="00731AAF">
      <w:pPr>
        <w:spacing w:after="600" w:line="276" w:lineRule="auto"/>
        <w:rPr>
          <w:b/>
        </w:rPr>
      </w:pPr>
      <w:proofErr w:type="spellStart"/>
      <w:r w:rsidRPr="00A508AD">
        <w:rPr>
          <w:b/>
        </w:rPr>
        <w:t>Крайният</w:t>
      </w:r>
      <w:proofErr w:type="spellEnd"/>
      <w:r w:rsidRPr="00A508AD">
        <w:rPr>
          <w:b/>
        </w:rPr>
        <w:t xml:space="preserve"> </w:t>
      </w:r>
      <w:proofErr w:type="spellStart"/>
      <w:r w:rsidRPr="00A508AD">
        <w:rPr>
          <w:b/>
        </w:rPr>
        <w:t>срок</w:t>
      </w:r>
      <w:proofErr w:type="spellEnd"/>
      <w:r w:rsidRPr="00A508AD">
        <w:rPr>
          <w:b/>
        </w:rPr>
        <w:t xml:space="preserve"> </w:t>
      </w:r>
      <w:proofErr w:type="spellStart"/>
      <w:r w:rsidRPr="00A508AD">
        <w:rPr>
          <w:b/>
        </w:rPr>
        <w:t>за</w:t>
      </w:r>
      <w:proofErr w:type="spellEnd"/>
      <w:r w:rsidRPr="00A508AD">
        <w:rPr>
          <w:b/>
        </w:rPr>
        <w:t xml:space="preserve"> </w:t>
      </w:r>
      <w:proofErr w:type="spellStart"/>
      <w:r w:rsidRPr="00A508AD">
        <w:rPr>
          <w:b/>
        </w:rPr>
        <w:t>подаване</w:t>
      </w:r>
      <w:proofErr w:type="spellEnd"/>
      <w:r w:rsidRPr="00A508AD">
        <w:rPr>
          <w:b/>
        </w:rPr>
        <w:t xml:space="preserve"> </w:t>
      </w:r>
      <w:proofErr w:type="spellStart"/>
      <w:r w:rsidRPr="00A508AD">
        <w:rPr>
          <w:b/>
        </w:rPr>
        <w:t>на</w:t>
      </w:r>
      <w:proofErr w:type="spellEnd"/>
      <w:r w:rsidRPr="00A508AD">
        <w:rPr>
          <w:b/>
        </w:rPr>
        <w:t xml:space="preserve"> </w:t>
      </w:r>
      <w:proofErr w:type="spellStart"/>
      <w:r w:rsidRPr="00A508AD">
        <w:rPr>
          <w:b/>
        </w:rPr>
        <w:t>проектни</w:t>
      </w:r>
      <w:proofErr w:type="spellEnd"/>
      <w:r w:rsidRPr="00A508AD">
        <w:rPr>
          <w:b/>
        </w:rPr>
        <w:t xml:space="preserve"> </w:t>
      </w:r>
      <w:proofErr w:type="spellStart"/>
      <w:r w:rsidRPr="00A508AD">
        <w:rPr>
          <w:b/>
        </w:rPr>
        <w:t>предложения</w:t>
      </w:r>
      <w:proofErr w:type="spellEnd"/>
      <w:r w:rsidRPr="00A508AD">
        <w:rPr>
          <w:b/>
        </w:rPr>
        <w:t xml:space="preserve"> е 27.10.2022 г.</w:t>
      </w:r>
    </w:p>
    <w:p w14:paraId="14AA722E" w14:textId="77777777" w:rsidR="00476F9B" w:rsidRPr="0006717A" w:rsidRDefault="00476F9B" w:rsidP="00476F9B">
      <w:pPr>
        <w:pStyle w:val="Heading2"/>
        <w:ind w:left="426"/>
        <w:rPr>
          <w:rFonts w:eastAsia="Times New Roman"/>
          <w:lang w:eastAsia="bg-BG"/>
        </w:rPr>
      </w:pPr>
      <w:bookmarkStart w:id="19" w:name="_Toc113268794"/>
      <w:r w:rsidRPr="0006717A">
        <w:rPr>
          <w:rFonts w:eastAsia="Times New Roman"/>
          <w:lang w:eastAsia="bg-BG"/>
        </w:rPr>
        <w:t>Подкрепа на международни научни форуми, провеждани в Република България</w:t>
      </w:r>
      <w:bookmarkEnd w:id="17"/>
      <w:bookmarkEnd w:id="19"/>
    </w:p>
    <w:p w14:paraId="69EB0568" w14:textId="77777777" w:rsidR="00476F9B" w:rsidRPr="00B040B1" w:rsidRDefault="00835840" w:rsidP="00CA622D">
      <w:pPr>
        <w:spacing w:before="120" w:after="120" w:line="276" w:lineRule="auto"/>
        <w:jc w:val="both"/>
        <w:rPr>
          <w:rFonts w:eastAsia="Calibri"/>
          <w:lang w:eastAsia="bg-BG"/>
        </w:rPr>
      </w:pPr>
      <w:proofErr w:type="spellStart"/>
      <w:r>
        <w:rPr>
          <w:rFonts w:eastAsia="Calibri"/>
          <w:lang w:eastAsia="bg-BG"/>
        </w:rPr>
        <w:t>Фонд</w:t>
      </w:r>
      <w:proofErr w:type="spellEnd"/>
      <w:r>
        <w:rPr>
          <w:rFonts w:eastAsia="Calibri"/>
          <w:lang w:eastAsia="bg-BG"/>
        </w:rPr>
        <w:t xml:space="preserve"> „</w:t>
      </w:r>
      <w:proofErr w:type="spellStart"/>
      <w:r>
        <w:rPr>
          <w:rFonts w:eastAsia="Calibri"/>
          <w:lang w:eastAsia="bg-BG"/>
        </w:rPr>
        <w:t>Научни</w:t>
      </w:r>
      <w:proofErr w:type="spellEnd"/>
      <w:r>
        <w:rPr>
          <w:rFonts w:eastAsia="Calibri"/>
          <w:lang w:eastAsia="bg-BG"/>
        </w:rPr>
        <w:t xml:space="preserve"> </w:t>
      </w:r>
      <w:proofErr w:type="spellStart"/>
      <w:proofErr w:type="gramStart"/>
      <w:r>
        <w:rPr>
          <w:rFonts w:eastAsia="Calibri"/>
          <w:lang w:eastAsia="bg-BG"/>
        </w:rPr>
        <w:t>изследвания</w:t>
      </w:r>
      <w:proofErr w:type="spellEnd"/>
      <w:r>
        <w:rPr>
          <w:rFonts w:eastAsia="Calibri"/>
          <w:lang w:eastAsia="bg-BG"/>
        </w:rPr>
        <w:t xml:space="preserve">“ </w:t>
      </w:r>
      <w:proofErr w:type="spellStart"/>
      <w:r w:rsidR="00476F9B" w:rsidRPr="00B040B1">
        <w:rPr>
          <w:rFonts w:eastAsia="Calibri"/>
          <w:lang w:eastAsia="bg-BG"/>
        </w:rPr>
        <w:t>отправя</w:t>
      </w:r>
      <w:proofErr w:type="spellEnd"/>
      <w:proofErr w:type="gramEnd"/>
      <w:r w:rsidR="00476F9B" w:rsidRPr="00B040B1">
        <w:rPr>
          <w:rFonts w:eastAsia="Calibri"/>
          <w:lang w:eastAsia="bg-BG"/>
        </w:rPr>
        <w:t xml:space="preserve"> </w:t>
      </w:r>
      <w:proofErr w:type="spellStart"/>
      <w:r w:rsidR="00476F9B" w:rsidRPr="00B040B1">
        <w:rPr>
          <w:rFonts w:eastAsia="Calibri"/>
          <w:lang w:eastAsia="bg-BG"/>
        </w:rPr>
        <w:t>покана</w:t>
      </w:r>
      <w:proofErr w:type="spellEnd"/>
      <w:r w:rsidR="00476F9B" w:rsidRPr="00B040B1">
        <w:rPr>
          <w:rFonts w:eastAsia="Calibri"/>
          <w:lang w:eastAsia="bg-BG"/>
        </w:rPr>
        <w:t xml:space="preserve"> </w:t>
      </w:r>
      <w:proofErr w:type="spellStart"/>
      <w:r w:rsidR="00476F9B" w:rsidRPr="00B040B1">
        <w:rPr>
          <w:rFonts w:eastAsia="Calibri"/>
          <w:lang w:eastAsia="bg-BG"/>
        </w:rPr>
        <w:t>за</w:t>
      </w:r>
      <w:proofErr w:type="spellEnd"/>
      <w:r w:rsidR="00476F9B" w:rsidRPr="00B040B1">
        <w:rPr>
          <w:rFonts w:eastAsia="Calibri"/>
          <w:lang w:eastAsia="bg-BG"/>
        </w:rPr>
        <w:t xml:space="preserve"> </w:t>
      </w:r>
      <w:proofErr w:type="spellStart"/>
      <w:r w:rsidR="00476F9B" w:rsidRPr="00B040B1">
        <w:rPr>
          <w:rFonts w:eastAsia="Calibri"/>
          <w:lang w:eastAsia="bg-BG"/>
        </w:rPr>
        <w:t>кандидатстване</w:t>
      </w:r>
      <w:proofErr w:type="spellEnd"/>
      <w:r w:rsidR="00476F9B" w:rsidRPr="00B040B1">
        <w:rPr>
          <w:rFonts w:eastAsia="Calibri"/>
          <w:lang w:eastAsia="bg-BG"/>
        </w:rPr>
        <w:t xml:space="preserve"> </w:t>
      </w:r>
      <w:proofErr w:type="spellStart"/>
      <w:r w:rsidR="00476F9B" w:rsidRPr="00B040B1">
        <w:rPr>
          <w:rFonts w:eastAsia="Calibri"/>
          <w:lang w:eastAsia="bg-BG"/>
        </w:rPr>
        <w:t>за</w:t>
      </w:r>
      <w:proofErr w:type="spellEnd"/>
      <w:r w:rsidR="00476F9B" w:rsidRPr="00B040B1">
        <w:rPr>
          <w:rFonts w:eastAsia="Calibri"/>
          <w:lang w:eastAsia="bg-BG"/>
        </w:rPr>
        <w:t xml:space="preserve"> „</w:t>
      </w:r>
      <w:proofErr w:type="spellStart"/>
      <w:r w:rsidR="00476F9B" w:rsidRPr="00B040B1">
        <w:rPr>
          <w:rFonts w:eastAsia="Calibri"/>
          <w:lang w:eastAsia="bg-BG"/>
        </w:rPr>
        <w:t>Подкрепа</w:t>
      </w:r>
      <w:proofErr w:type="spellEnd"/>
      <w:r w:rsidR="00476F9B" w:rsidRPr="00B040B1">
        <w:rPr>
          <w:rFonts w:eastAsia="Calibri"/>
          <w:lang w:eastAsia="bg-BG"/>
        </w:rPr>
        <w:t xml:space="preserve"> </w:t>
      </w:r>
      <w:proofErr w:type="spellStart"/>
      <w:r w:rsidR="00476F9B" w:rsidRPr="00B040B1">
        <w:rPr>
          <w:rFonts w:eastAsia="Calibri"/>
          <w:lang w:eastAsia="bg-BG"/>
        </w:rPr>
        <w:t>на</w:t>
      </w:r>
      <w:proofErr w:type="spellEnd"/>
      <w:r w:rsidR="00476F9B" w:rsidRPr="00B040B1">
        <w:rPr>
          <w:rFonts w:eastAsia="Calibri"/>
          <w:lang w:eastAsia="bg-BG"/>
        </w:rPr>
        <w:t xml:space="preserve"> </w:t>
      </w:r>
      <w:proofErr w:type="spellStart"/>
      <w:r w:rsidR="00476F9B" w:rsidRPr="00B040B1">
        <w:rPr>
          <w:rFonts w:eastAsia="Calibri"/>
          <w:lang w:eastAsia="bg-BG"/>
        </w:rPr>
        <w:t>международни</w:t>
      </w:r>
      <w:proofErr w:type="spellEnd"/>
      <w:r w:rsidR="00476F9B" w:rsidRPr="00B040B1">
        <w:rPr>
          <w:rFonts w:eastAsia="Calibri"/>
          <w:lang w:eastAsia="bg-BG"/>
        </w:rPr>
        <w:t xml:space="preserve"> </w:t>
      </w:r>
      <w:proofErr w:type="spellStart"/>
      <w:r w:rsidR="00476F9B" w:rsidRPr="00B040B1">
        <w:rPr>
          <w:rFonts w:eastAsia="Calibri"/>
          <w:lang w:eastAsia="bg-BG"/>
        </w:rPr>
        <w:t>научни</w:t>
      </w:r>
      <w:proofErr w:type="spellEnd"/>
      <w:r w:rsidR="00476F9B" w:rsidRPr="00B040B1">
        <w:rPr>
          <w:rFonts w:eastAsia="Calibri"/>
          <w:lang w:eastAsia="bg-BG"/>
        </w:rPr>
        <w:t xml:space="preserve"> </w:t>
      </w:r>
      <w:proofErr w:type="spellStart"/>
      <w:r w:rsidR="00476F9B" w:rsidRPr="00B040B1">
        <w:rPr>
          <w:rFonts w:eastAsia="Calibri"/>
          <w:lang w:eastAsia="bg-BG"/>
        </w:rPr>
        <w:t>форуми</w:t>
      </w:r>
      <w:proofErr w:type="spellEnd"/>
      <w:r w:rsidR="00476F9B" w:rsidRPr="00B040B1">
        <w:rPr>
          <w:rFonts w:eastAsia="Calibri"/>
          <w:lang w:eastAsia="bg-BG"/>
        </w:rPr>
        <w:t xml:space="preserve">, </w:t>
      </w:r>
      <w:proofErr w:type="spellStart"/>
      <w:r w:rsidR="00476F9B" w:rsidRPr="00B040B1">
        <w:rPr>
          <w:rFonts w:eastAsia="Calibri"/>
          <w:lang w:eastAsia="bg-BG"/>
        </w:rPr>
        <w:t>провеждани</w:t>
      </w:r>
      <w:proofErr w:type="spellEnd"/>
      <w:r w:rsidR="00476F9B" w:rsidRPr="00B040B1">
        <w:rPr>
          <w:rFonts w:eastAsia="Calibri"/>
          <w:lang w:eastAsia="bg-BG"/>
        </w:rPr>
        <w:t xml:space="preserve"> в </w:t>
      </w:r>
      <w:proofErr w:type="spellStart"/>
      <w:r w:rsidR="00476F9B" w:rsidRPr="00B040B1">
        <w:rPr>
          <w:rFonts w:eastAsia="Calibri"/>
          <w:lang w:eastAsia="bg-BG"/>
        </w:rPr>
        <w:t>Република</w:t>
      </w:r>
      <w:proofErr w:type="spellEnd"/>
      <w:r w:rsidR="00476F9B" w:rsidRPr="00B040B1">
        <w:rPr>
          <w:rFonts w:eastAsia="Calibri"/>
          <w:lang w:eastAsia="bg-BG"/>
        </w:rPr>
        <w:t xml:space="preserve"> </w:t>
      </w:r>
      <w:proofErr w:type="spellStart"/>
      <w:r w:rsidR="00476F9B" w:rsidRPr="00B040B1">
        <w:rPr>
          <w:rFonts w:eastAsia="Calibri"/>
          <w:lang w:eastAsia="bg-BG"/>
        </w:rPr>
        <w:t>България</w:t>
      </w:r>
      <w:proofErr w:type="spellEnd"/>
      <w:r w:rsidR="00476F9B" w:rsidRPr="00B040B1">
        <w:rPr>
          <w:rFonts w:eastAsia="Calibri"/>
          <w:lang w:eastAsia="bg-BG"/>
        </w:rPr>
        <w:t xml:space="preserve">“ </w:t>
      </w:r>
    </w:p>
    <w:p w14:paraId="783B578C" w14:textId="77777777" w:rsidR="00DD764B" w:rsidRPr="00DD764B" w:rsidRDefault="00DD764B" w:rsidP="00CA622D">
      <w:pPr>
        <w:spacing w:before="120" w:after="120" w:line="276" w:lineRule="auto"/>
        <w:jc w:val="both"/>
        <w:rPr>
          <w:color w:val="000000"/>
          <w:lang w:eastAsia="bg-BG"/>
        </w:rPr>
      </w:pPr>
      <w:proofErr w:type="spellStart"/>
      <w:r w:rsidRPr="00DD764B">
        <w:rPr>
          <w:color w:val="000000"/>
          <w:lang w:eastAsia="bg-BG"/>
        </w:rPr>
        <w:t>Цел</w:t>
      </w:r>
      <w:proofErr w:type="spellEnd"/>
      <w:r w:rsidRPr="00DD764B">
        <w:rPr>
          <w:color w:val="000000"/>
          <w:lang w:eastAsia="bg-BG"/>
        </w:rPr>
        <w:t xml:space="preserve"> </w:t>
      </w:r>
      <w:proofErr w:type="spellStart"/>
      <w:r w:rsidRPr="00DD764B">
        <w:rPr>
          <w:color w:val="000000"/>
          <w:lang w:eastAsia="bg-BG"/>
        </w:rPr>
        <w:t>на</w:t>
      </w:r>
      <w:proofErr w:type="spellEnd"/>
      <w:r w:rsidRPr="00DD764B">
        <w:rPr>
          <w:color w:val="000000"/>
          <w:lang w:eastAsia="bg-BG"/>
        </w:rPr>
        <w:t xml:space="preserve"> </w:t>
      </w:r>
      <w:proofErr w:type="spellStart"/>
      <w:r w:rsidRPr="00DD764B">
        <w:rPr>
          <w:color w:val="000000"/>
          <w:lang w:eastAsia="bg-BG"/>
        </w:rPr>
        <w:t>процедурата</w:t>
      </w:r>
      <w:proofErr w:type="spellEnd"/>
      <w:r w:rsidRPr="00DD764B">
        <w:rPr>
          <w:color w:val="000000"/>
          <w:lang w:eastAsia="bg-BG"/>
        </w:rPr>
        <w:t xml:space="preserve"> е </w:t>
      </w:r>
      <w:proofErr w:type="spellStart"/>
      <w:r w:rsidRPr="00DD764B">
        <w:rPr>
          <w:color w:val="000000"/>
          <w:lang w:eastAsia="bg-BG"/>
        </w:rPr>
        <w:t>да</w:t>
      </w:r>
      <w:proofErr w:type="spellEnd"/>
      <w:r w:rsidRPr="00DD764B">
        <w:rPr>
          <w:color w:val="000000"/>
          <w:lang w:eastAsia="bg-BG"/>
        </w:rPr>
        <w:t xml:space="preserve"> </w:t>
      </w:r>
      <w:proofErr w:type="spellStart"/>
      <w:r w:rsidRPr="00DD764B">
        <w:rPr>
          <w:color w:val="000000"/>
          <w:lang w:eastAsia="bg-BG"/>
        </w:rPr>
        <w:t>се</w:t>
      </w:r>
      <w:proofErr w:type="spellEnd"/>
      <w:r w:rsidRPr="00DD764B">
        <w:rPr>
          <w:color w:val="000000"/>
          <w:lang w:eastAsia="bg-BG"/>
        </w:rPr>
        <w:t xml:space="preserve"> </w:t>
      </w:r>
      <w:proofErr w:type="spellStart"/>
      <w:r w:rsidRPr="00DD764B">
        <w:rPr>
          <w:color w:val="000000"/>
          <w:lang w:eastAsia="bg-BG"/>
        </w:rPr>
        <w:t>подпомогне</w:t>
      </w:r>
      <w:proofErr w:type="spellEnd"/>
      <w:r w:rsidRPr="00DD764B">
        <w:rPr>
          <w:color w:val="000000"/>
          <w:lang w:eastAsia="bg-BG"/>
        </w:rPr>
        <w:t xml:space="preserve"> </w:t>
      </w:r>
      <w:proofErr w:type="spellStart"/>
      <w:r w:rsidRPr="00DD764B">
        <w:rPr>
          <w:color w:val="000000"/>
          <w:lang w:eastAsia="bg-BG"/>
        </w:rPr>
        <w:t>провеждането</w:t>
      </w:r>
      <w:proofErr w:type="spellEnd"/>
      <w:r w:rsidRPr="00DD764B">
        <w:rPr>
          <w:color w:val="000000"/>
          <w:lang w:eastAsia="bg-BG"/>
        </w:rPr>
        <w:t xml:space="preserve"> </w:t>
      </w:r>
      <w:proofErr w:type="spellStart"/>
      <w:r w:rsidRPr="00DD764B">
        <w:rPr>
          <w:color w:val="000000"/>
          <w:lang w:eastAsia="bg-BG"/>
        </w:rPr>
        <w:t>на</w:t>
      </w:r>
      <w:proofErr w:type="spellEnd"/>
      <w:r w:rsidRPr="00DD764B">
        <w:rPr>
          <w:color w:val="000000"/>
          <w:lang w:eastAsia="bg-BG"/>
        </w:rPr>
        <w:t xml:space="preserve"> </w:t>
      </w:r>
      <w:proofErr w:type="spellStart"/>
      <w:r w:rsidRPr="00DD764B">
        <w:rPr>
          <w:color w:val="000000"/>
          <w:lang w:eastAsia="bg-BG"/>
        </w:rPr>
        <w:t>международни</w:t>
      </w:r>
      <w:proofErr w:type="spellEnd"/>
      <w:r w:rsidRPr="00DD764B">
        <w:rPr>
          <w:color w:val="000000"/>
          <w:lang w:eastAsia="bg-BG"/>
        </w:rPr>
        <w:t xml:space="preserve"> </w:t>
      </w:r>
      <w:proofErr w:type="spellStart"/>
      <w:r w:rsidRPr="00DD764B">
        <w:rPr>
          <w:color w:val="000000"/>
          <w:lang w:eastAsia="bg-BG"/>
        </w:rPr>
        <w:t>научни</w:t>
      </w:r>
      <w:proofErr w:type="spellEnd"/>
      <w:r w:rsidRPr="00DD764B">
        <w:rPr>
          <w:color w:val="000000"/>
          <w:lang w:eastAsia="bg-BG"/>
        </w:rPr>
        <w:t xml:space="preserve"> </w:t>
      </w:r>
      <w:proofErr w:type="spellStart"/>
      <w:r w:rsidRPr="00DD764B">
        <w:rPr>
          <w:color w:val="000000"/>
          <w:lang w:eastAsia="bg-BG"/>
        </w:rPr>
        <w:t>форуми</w:t>
      </w:r>
      <w:proofErr w:type="spellEnd"/>
      <w:r w:rsidRPr="00DD764B">
        <w:rPr>
          <w:color w:val="000000"/>
          <w:lang w:eastAsia="bg-BG"/>
        </w:rPr>
        <w:t xml:space="preserve"> </w:t>
      </w:r>
      <w:proofErr w:type="spellStart"/>
      <w:r w:rsidRPr="00DD764B">
        <w:rPr>
          <w:color w:val="000000"/>
          <w:lang w:eastAsia="bg-BG"/>
        </w:rPr>
        <w:t>като</w:t>
      </w:r>
      <w:proofErr w:type="spellEnd"/>
      <w:r w:rsidRPr="00DD764B">
        <w:rPr>
          <w:color w:val="000000"/>
          <w:lang w:eastAsia="bg-BG"/>
        </w:rPr>
        <w:t xml:space="preserve"> </w:t>
      </w:r>
      <w:proofErr w:type="spellStart"/>
      <w:r w:rsidRPr="00DD764B">
        <w:rPr>
          <w:color w:val="000000"/>
          <w:lang w:eastAsia="bg-BG"/>
        </w:rPr>
        <w:t>се</w:t>
      </w:r>
      <w:proofErr w:type="spellEnd"/>
      <w:r w:rsidRPr="00DD764B">
        <w:rPr>
          <w:color w:val="000000"/>
          <w:lang w:eastAsia="bg-BG"/>
        </w:rPr>
        <w:t xml:space="preserve"> </w:t>
      </w:r>
      <w:proofErr w:type="spellStart"/>
      <w:r w:rsidRPr="00DD764B">
        <w:rPr>
          <w:color w:val="000000"/>
          <w:lang w:eastAsia="bg-BG"/>
        </w:rPr>
        <w:t>спазва</w:t>
      </w:r>
      <w:proofErr w:type="spellEnd"/>
      <w:r w:rsidRPr="00DD764B">
        <w:rPr>
          <w:color w:val="000000"/>
          <w:lang w:eastAsia="bg-BG"/>
        </w:rPr>
        <w:t xml:space="preserve"> </w:t>
      </w:r>
      <w:proofErr w:type="spellStart"/>
      <w:r w:rsidRPr="00DD764B">
        <w:rPr>
          <w:color w:val="000000"/>
          <w:lang w:eastAsia="bg-BG"/>
        </w:rPr>
        <w:t>принципа</w:t>
      </w:r>
      <w:proofErr w:type="spellEnd"/>
      <w:r w:rsidRPr="00DD764B">
        <w:rPr>
          <w:color w:val="000000"/>
          <w:lang w:eastAsia="bg-BG"/>
        </w:rPr>
        <w:t xml:space="preserve"> </w:t>
      </w:r>
      <w:proofErr w:type="spellStart"/>
      <w:r w:rsidRPr="00DD764B">
        <w:rPr>
          <w:color w:val="000000"/>
          <w:lang w:eastAsia="bg-BG"/>
        </w:rPr>
        <w:t>на</w:t>
      </w:r>
      <w:proofErr w:type="spellEnd"/>
      <w:r w:rsidRPr="00DD764B">
        <w:rPr>
          <w:color w:val="000000"/>
          <w:lang w:eastAsia="bg-BG"/>
        </w:rPr>
        <w:t xml:space="preserve"> </w:t>
      </w:r>
      <w:proofErr w:type="spellStart"/>
      <w:r w:rsidRPr="00DD764B">
        <w:rPr>
          <w:color w:val="000000"/>
          <w:lang w:eastAsia="bg-BG"/>
        </w:rPr>
        <w:t>споделено</w:t>
      </w:r>
      <w:proofErr w:type="spellEnd"/>
      <w:r w:rsidRPr="00DD764B">
        <w:rPr>
          <w:color w:val="000000"/>
          <w:lang w:eastAsia="bg-BG"/>
        </w:rPr>
        <w:t xml:space="preserve"> </w:t>
      </w:r>
      <w:proofErr w:type="spellStart"/>
      <w:r w:rsidRPr="00DD764B">
        <w:rPr>
          <w:color w:val="000000"/>
          <w:lang w:eastAsia="bg-BG"/>
        </w:rPr>
        <w:t>финансиране</w:t>
      </w:r>
      <w:proofErr w:type="spellEnd"/>
      <w:r w:rsidRPr="00DD764B">
        <w:rPr>
          <w:color w:val="000000"/>
          <w:lang w:eastAsia="bg-BG"/>
        </w:rPr>
        <w:t xml:space="preserve">. </w:t>
      </w:r>
      <w:proofErr w:type="spellStart"/>
      <w:r w:rsidRPr="00DD764B">
        <w:rPr>
          <w:color w:val="000000"/>
          <w:lang w:eastAsia="bg-BG"/>
        </w:rPr>
        <w:t>Това</w:t>
      </w:r>
      <w:proofErr w:type="spellEnd"/>
      <w:r w:rsidRPr="00DD764B">
        <w:rPr>
          <w:color w:val="000000"/>
          <w:lang w:eastAsia="bg-BG"/>
        </w:rPr>
        <w:t xml:space="preserve"> </w:t>
      </w:r>
      <w:proofErr w:type="spellStart"/>
      <w:r w:rsidRPr="00DD764B">
        <w:rPr>
          <w:color w:val="000000"/>
          <w:lang w:eastAsia="bg-BG"/>
        </w:rPr>
        <w:t>дава</w:t>
      </w:r>
      <w:proofErr w:type="spellEnd"/>
      <w:r w:rsidRPr="00DD764B">
        <w:rPr>
          <w:color w:val="000000"/>
          <w:lang w:eastAsia="bg-BG"/>
        </w:rPr>
        <w:t xml:space="preserve"> </w:t>
      </w:r>
      <w:proofErr w:type="spellStart"/>
      <w:r w:rsidRPr="00DD764B">
        <w:rPr>
          <w:color w:val="000000"/>
          <w:lang w:eastAsia="bg-BG"/>
        </w:rPr>
        <w:t>възможност</w:t>
      </w:r>
      <w:proofErr w:type="spellEnd"/>
      <w:r w:rsidRPr="00DD764B">
        <w:rPr>
          <w:color w:val="000000"/>
          <w:lang w:eastAsia="bg-BG"/>
        </w:rPr>
        <w:t xml:space="preserve"> </w:t>
      </w:r>
      <w:proofErr w:type="spellStart"/>
      <w:r w:rsidRPr="00DD764B">
        <w:rPr>
          <w:color w:val="000000"/>
          <w:lang w:eastAsia="bg-BG"/>
        </w:rPr>
        <w:t>за</w:t>
      </w:r>
      <w:proofErr w:type="spellEnd"/>
      <w:r w:rsidRPr="00DD764B">
        <w:rPr>
          <w:color w:val="000000"/>
          <w:lang w:eastAsia="bg-BG"/>
        </w:rPr>
        <w:t xml:space="preserve"> </w:t>
      </w:r>
      <w:proofErr w:type="spellStart"/>
      <w:r w:rsidRPr="00DD764B">
        <w:rPr>
          <w:color w:val="000000"/>
          <w:lang w:eastAsia="bg-BG"/>
        </w:rPr>
        <w:t>активно</w:t>
      </w:r>
      <w:proofErr w:type="spellEnd"/>
      <w:r w:rsidRPr="00DD764B">
        <w:rPr>
          <w:color w:val="000000"/>
          <w:lang w:eastAsia="bg-BG"/>
        </w:rPr>
        <w:t xml:space="preserve"> </w:t>
      </w:r>
      <w:proofErr w:type="spellStart"/>
      <w:r w:rsidRPr="00DD764B">
        <w:rPr>
          <w:color w:val="000000"/>
          <w:lang w:eastAsia="bg-BG"/>
        </w:rPr>
        <w:t>включване</w:t>
      </w:r>
      <w:proofErr w:type="spellEnd"/>
      <w:r w:rsidRPr="00DD764B">
        <w:rPr>
          <w:color w:val="000000"/>
          <w:lang w:eastAsia="bg-BG"/>
        </w:rPr>
        <w:t xml:space="preserve"> </w:t>
      </w:r>
      <w:proofErr w:type="spellStart"/>
      <w:r w:rsidRPr="00DD764B">
        <w:rPr>
          <w:color w:val="000000"/>
          <w:lang w:eastAsia="bg-BG"/>
        </w:rPr>
        <w:t>на</w:t>
      </w:r>
      <w:proofErr w:type="spellEnd"/>
      <w:r w:rsidRPr="00DD764B">
        <w:rPr>
          <w:color w:val="000000"/>
          <w:lang w:eastAsia="bg-BG"/>
        </w:rPr>
        <w:t xml:space="preserve"> </w:t>
      </w:r>
      <w:proofErr w:type="spellStart"/>
      <w:r w:rsidRPr="00DD764B">
        <w:rPr>
          <w:color w:val="000000"/>
          <w:lang w:eastAsia="bg-BG"/>
        </w:rPr>
        <w:t>български</w:t>
      </w:r>
      <w:proofErr w:type="spellEnd"/>
      <w:r w:rsidRPr="00DD764B">
        <w:rPr>
          <w:color w:val="000000"/>
          <w:lang w:eastAsia="bg-BG"/>
        </w:rPr>
        <w:t xml:space="preserve"> </w:t>
      </w:r>
      <w:proofErr w:type="spellStart"/>
      <w:r w:rsidRPr="00DD764B">
        <w:rPr>
          <w:color w:val="000000"/>
          <w:lang w:eastAsia="bg-BG"/>
        </w:rPr>
        <w:t>учени</w:t>
      </w:r>
      <w:proofErr w:type="spellEnd"/>
      <w:r w:rsidRPr="00DD764B">
        <w:rPr>
          <w:color w:val="000000"/>
          <w:lang w:eastAsia="bg-BG"/>
        </w:rPr>
        <w:t xml:space="preserve"> в </w:t>
      </w:r>
      <w:proofErr w:type="spellStart"/>
      <w:r w:rsidRPr="00DD764B">
        <w:rPr>
          <w:color w:val="000000"/>
          <w:lang w:eastAsia="bg-BG"/>
        </w:rPr>
        <w:t>международната</w:t>
      </w:r>
      <w:proofErr w:type="spellEnd"/>
      <w:r w:rsidRPr="00DD764B">
        <w:rPr>
          <w:color w:val="000000"/>
          <w:lang w:eastAsia="bg-BG"/>
        </w:rPr>
        <w:t xml:space="preserve"> </w:t>
      </w:r>
      <w:proofErr w:type="spellStart"/>
      <w:r w:rsidRPr="00DD764B">
        <w:rPr>
          <w:color w:val="000000"/>
          <w:lang w:eastAsia="bg-BG"/>
        </w:rPr>
        <w:t>научна</w:t>
      </w:r>
      <w:proofErr w:type="spellEnd"/>
      <w:r w:rsidRPr="00DD764B">
        <w:rPr>
          <w:color w:val="000000"/>
          <w:lang w:eastAsia="bg-BG"/>
        </w:rPr>
        <w:t xml:space="preserve"> </w:t>
      </w:r>
      <w:proofErr w:type="spellStart"/>
      <w:r w:rsidRPr="00DD764B">
        <w:rPr>
          <w:color w:val="000000"/>
          <w:lang w:eastAsia="bg-BG"/>
        </w:rPr>
        <w:t>общност</w:t>
      </w:r>
      <w:proofErr w:type="spellEnd"/>
      <w:r w:rsidRPr="00DD764B">
        <w:rPr>
          <w:color w:val="000000"/>
          <w:lang w:eastAsia="bg-BG"/>
        </w:rPr>
        <w:t xml:space="preserve">, </w:t>
      </w:r>
      <w:proofErr w:type="spellStart"/>
      <w:r w:rsidRPr="00DD764B">
        <w:rPr>
          <w:color w:val="000000"/>
          <w:lang w:eastAsia="bg-BG"/>
        </w:rPr>
        <w:t>популяризиране</w:t>
      </w:r>
      <w:proofErr w:type="spellEnd"/>
      <w:r w:rsidRPr="00DD764B">
        <w:rPr>
          <w:color w:val="000000"/>
          <w:lang w:eastAsia="bg-BG"/>
        </w:rPr>
        <w:t xml:space="preserve"> </w:t>
      </w:r>
      <w:proofErr w:type="spellStart"/>
      <w:r w:rsidRPr="00DD764B">
        <w:rPr>
          <w:color w:val="000000"/>
          <w:lang w:eastAsia="bg-BG"/>
        </w:rPr>
        <w:t>на</w:t>
      </w:r>
      <w:proofErr w:type="spellEnd"/>
      <w:r w:rsidRPr="00DD764B">
        <w:rPr>
          <w:color w:val="000000"/>
          <w:lang w:eastAsia="bg-BG"/>
        </w:rPr>
        <w:t xml:space="preserve"> </w:t>
      </w:r>
      <w:proofErr w:type="spellStart"/>
      <w:r w:rsidRPr="00DD764B">
        <w:rPr>
          <w:color w:val="000000"/>
          <w:lang w:eastAsia="bg-BG"/>
        </w:rPr>
        <w:t>научни</w:t>
      </w:r>
      <w:proofErr w:type="spellEnd"/>
      <w:r w:rsidRPr="00DD764B">
        <w:rPr>
          <w:color w:val="000000"/>
          <w:lang w:eastAsia="bg-BG"/>
        </w:rPr>
        <w:t xml:space="preserve"> </w:t>
      </w:r>
      <w:proofErr w:type="spellStart"/>
      <w:r w:rsidRPr="00DD764B">
        <w:rPr>
          <w:color w:val="000000"/>
          <w:lang w:eastAsia="bg-BG"/>
        </w:rPr>
        <w:t>резултати</w:t>
      </w:r>
      <w:proofErr w:type="spellEnd"/>
      <w:r w:rsidRPr="00DD764B">
        <w:rPr>
          <w:color w:val="000000"/>
          <w:lang w:eastAsia="bg-BG"/>
        </w:rPr>
        <w:t xml:space="preserve">; </w:t>
      </w:r>
      <w:proofErr w:type="spellStart"/>
      <w:r w:rsidRPr="00DD764B">
        <w:rPr>
          <w:color w:val="000000"/>
          <w:lang w:eastAsia="bg-BG"/>
        </w:rPr>
        <w:t>тяхната</w:t>
      </w:r>
      <w:proofErr w:type="spellEnd"/>
      <w:r w:rsidRPr="00DD764B">
        <w:rPr>
          <w:color w:val="000000"/>
          <w:lang w:eastAsia="bg-BG"/>
        </w:rPr>
        <w:t xml:space="preserve"> </w:t>
      </w:r>
      <w:proofErr w:type="spellStart"/>
      <w:r w:rsidRPr="00DD764B">
        <w:rPr>
          <w:color w:val="000000"/>
          <w:lang w:eastAsia="bg-BG"/>
        </w:rPr>
        <w:t>сравнимост</w:t>
      </w:r>
      <w:proofErr w:type="spellEnd"/>
      <w:r w:rsidRPr="00DD764B">
        <w:rPr>
          <w:color w:val="000000"/>
          <w:lang w:eastAsia="bg-BG"/>
        </w:rPr>
        <w:t xml:space="preserve"> в </w:t>
      </w:r>
      <w:proofErr w:type="spellStart"/>
      <w:r w:rsidRPr="00DD764B">
        <w:rPr>
          <w:color w:val="000000"/>
          <w:lang w:eastAsia="bg-BG"/>
        </w:rPr>
        <w:t>международен</w:t>
      </w:r>
      <w:proofErr w:type="spellEnd"/>
      <w:r w:rsidRPr="00DD764B">
        <w:rPr>
          <w:color w:val="000000"/>
          <w:lang w:eastAsia="bg-BG"/>
        </w:rPr>
        <w:t xml:space="preserve"> </w:t>
      </w:r>
      <w:proofErr w:type="spellStart"/>
      <w:r w:rsidRPr="00DD764B">
        <w:rPr>
          <w:color w:val="000000"/>
          <w:lang w:eastAsia="bg-BG"/>
        </w:rPr>
        <w:t>обхват</w:t>
      </w:r>
      <w:proofErr w:type="spellEnd"/>
      <w:r w:rsidRPr="00DD764B">
        <w:rPr>
          <w:color w:val="000000"/>
          <w:lang w:eastAsia="bg-BG"/>
        </w:rPr>
        <w:t>.</w:t>
      </w:r>
    </w:p>
    <w:p w14:paraId="179A7DDD" w14:textId="77777777" w:rsidR="00DD764B" w:rsidRPr="00DD764B" w:rsidRDefault="00DD764B" w:rsidP="00CA622D">
      <w:pPr>
        <w:spacing w:before="120" w:after="120" w:line="276" w:lineRule="auto"/>
        <w:jc w:val="both"/>
        <w:rPr>
          <w:color w:val="000000"/>
          <w:lang w:eastAsia="bg-BG"/>
        </w:rPr>
      </w:pPr>
      <w:proofErr w:type="spellStart"/>
      <w:r w:rsidRPr="00DD764B">
        <w:rPr>
          <w:color w:val="000000"/>
          <w:lang w:eastAsia="bg-BG"/>
        </w:rPr>
        <w:lastRenderedPageBreak/>
        <w:t>Очакваните</w:t>
      </w:r>
      <w:proofErr w:type="spellEnd"/>
      <w:r w:rsidRPr="00DD764B">
        <w:rPr>
          <w:color w:val="000000"/>
          <w:lang w:eastAsia="bg-BG"/>
        </w:rPr>
        <w:t xml:space="preserve"> </w:t>
      </w:r>
      <w:proofErr w:type="spellStart"/>
      <w:r w:rsidRPr="00DD764B">
        <w:rPr>
          <w:color w:val="000000"/>
          <w:lang w:eastAsia="bg-BG"/>
        </w:rPr>
        <w:t>резултати</w:t>
      </w:r>
      <w:proofErr w:type="spellEnd"/>
      <w:r w:rsidRPr="00DD764B">
        <w:rPr>
          <w:color w:val="000000"/>
          <w:lang w:eastAsia="bg-BG"/>
        </w:rPr>
        <w:t xml:space="preserve">: </w:t>
      </w:r>
      <w:proofErr w:type="spellStart"/>
      <w:r w:rsidRPr="00DD764B">
        <w:rPr>
          <w:color w:val="000000"/>
          <w:lang w:eastAsia="bg-BG"/>
        </w:rPr>
        <w:t>Да</w:t>
      </w:r>
      <w:proofErr w:type="spellEnd"/>
      <w:r w:rsidRPr="00DD764B">
        <w:rPr>
          <w:color w:val="000000"/>
          <w:lang w:eastAsia="bg-BG"/>
        </w:rPr>
        <w:t xml:space="preserve"> </w:t>
      </w:r>
      <w:proofErr w:type="spellStart"/>
      <w:r w:rsidRPr="00DD764B">
        <w:rPr>
          <w:color w:val="000000"/>
          <w:lang w:eastAsia="bg-BG"/>
        </w:rPr>
        <w:t>се</w:t>
      </w:r>
      <w:proofErr w:type="spellEnd"/>
      <w:r w:rsidRPr="00DD764B">
        <w:rPr>
          <w:color w:val="000000"/>
          <w:lang w:eastAsia="bg-BG"/>
        </w:rPr>
        <w:t xml:space="preserve"> </w:t>
      </w:r>
      <w:proofErr w:type="spellStart"/>
      <w:r w:rsidRPr="00DD764B">
        <w:rPr>
          <w:color w:val="000000"/>
          <w:lang w:eastAsia="bg-BG"/>
        </w:rPr>
        <w:t>установи</w:t>
      </w:r>
      <w:proofErr w:type="spellEnd"/>
      <w:r w:rsidRPr="00DD764B">
        <w:rPr>
          <w:color w:val="000000"/>
          <w:lang w:eastAsia="bg-BG"/>
        </w:rPr>
        <w:t xml:space="preserve"> и </w:t>
      </w:r>
      <w:proofErr w:type="spellStart"/>
      <w:r w:rsidRPr="00DD764B">
        <w:rPr>
          <w:color w:val="000000"/>
          <w:lang w:eastAsia="bg-BG"/>
        </w:rPr>
        <w:t>задълбочи</w:t>
      </w:r>
      <w:proofErr w:type="spellEnd"/>
      <w:r w:rsidRPr="00DD764B">
        <w:rPr>
          <w:color w:val="000000"/>
          <w:lang w:eastAsia="bg-BG"/>
        </w:rPr>
        <w:t xml:space="preserve"> </w:t>
      </w:r>
      <w:proofErr w:type="spellStart"/>
      <w:r w:rsidRPr="00DD764B">
        <w:rPr>
          <w:color w:val="000000"/>
          <w:lang w:eastAsia="bg-BG"/>
        </w:rPr>
        <w:t>сътрудничеството</w:t>
      </w:r>
      <w:proofErr w:type="spellEnd"/>
      <w:r w:rsidRPr="00DD764B">
        <w:rPr>
          <w:color w:val="000000"/>
          <w:lang w:eastAsia="bg-BG"/>
        </w:rPr>
        <w:t xml:space="preserve"> </w:t>
      </w:r>
      <w:proofErr w:type="spellStart"/>
      <w:r w:rsidRPr="00DD764B">
        <w:rPr>
          <w:color w:val="000000"/>
          <w:lang w:eastAsia="bg-BG"/>
        </w:rPr>
        <w:t>на</w:t>
      </w:r>
      <w:proofErr w:type="spellEnd"/>
      <w:r w:rsidRPr="00DD764B">
        <w:rPr>
          <w:color w:val="000000"/>
          <w:lang w:eastAsia="bg-BG"/>
        </w:rPr>
        <w:t xml:space="preserve"> </w:t>
      </w:r>
      <w:proofErr w:type="spellStart"/>
      <w:r w:rsidRPr="00DD764B">
        <w:rPr>
          <w:color w:val="000000"/>
          <w:lang w:eastAsia="bg-BG"/>
        </w:rPr>
        <w:t>българските</w:t>
      </w:r>
      <w:proofErr w:type="spellEnd"/>
      <w:r w:rsidRPr="00DD764B">
        <w:rPr>
          <w:color w:val="000000"/>
          <w:lang w:eastAsia="bg-BG"/>
        </w:rPr>
        <w:t xml:space="preserve"> </w:t>
      </w:r>
      <w:proofErr w:type="spellStart"/>
      <w:r w:rsidRPr="00DD764B">
        <w:rPr>
          <w:color w:val="000000"/>
          <w:lang w:eastAsia="bg-BG"/>
        </w:rPr>
        <w:t>учени</w:t>
      </w:r>
      <w:proofErr w:type="spellEnd"/>
      <w:r w:rsidRPr="00DD764B">
        <w:rPr>
          <w:color w:val="000000"/>
          <w:lang w:eastAsia="bg-BG"/>
        </w:rPr>
        <w:t xml:space="preserve"> с </w:t>
      </w:r>
      <w:proofErr w:type="spellStart"/>
      <w:r w:rsidRPr="00DD764B">
        <w:rPr>
          <w:color w:val="000000"/>
          <w:lang w:eastAsia="bg-BG"/>
        </w:rPr>
        <w:t>водещи</w:t>
      </w:r>
      <w:proofErr w:type="spellEnd"/>
      <w:r w:rsidRPr="00DD764B">
        <w:rPr>
          <w:color w:val="000000"/>
          <w:lang w:eastAsia="bg-BG"/>
        </w:rPr>
        <w:t xml:space="preserve"> </w:t>
      </w:r>
      <w:proofErr w:type="spellStart"/>
      <w:r w:rsidRPr="00DD764B">
        <w:rPr>
          <w:color w:val="000000"/>
          <w:lang w:eastAsia="bg-BG"/>
        </w:rPr>
        <w:t>учени</w:t>
      </w:r>
      <w:proofErr w:type="spellEnd"/>
      <w:r w:rsidRPr="00DD764B">
        <w:rPr>
          <w:color w:val="000000"/>
          <w:lang w:eastAsia="bg-BG"/>
        </w:rPr>
        <w:t xml:space="preserve"> </w:t>
      </w:r>
      <w:proofErr w:type="spellStart"/>
      <w:r w:rsidRPr="00DD764B">
        <w:rPr>
          <w:color w:val="000000"/>
          <w:lang w:eastAsia="bg-BG"/>
        </w:rPr>
        <w:t>от</w:t>
      </w:r>
      <w:proofErr w:type="spellEnd"/>
      <w:r w:rsidRPr="00DD764B">
        <w:rPr>
          <w:color w:val="000000"/>
          <w:lang w:eastAsia="bg-BG"/>
        </w:rPr>
        <w:t xml:space="preserve"> </w:t>
      </w:r>
      <w:proofErr w:type="spellStart"/>
      <w:r w:rsidRPr="00DD764B">
        <w:rPr>
          <w:color w:val="000000"/>
          <w:lang w:eastAsia="bg-BG"/>
        </w:rPr>
        <w:t>чужбина</w:t>
      </w:r>
      <w:proofErr w:type="spellEnd"/>
      <w:r w:rsidRPr="00DD764B">
        <w:rPr>
          <w:color w:val="000000"/>
          <w:lang w:eastAsia="bg-BG"/>
        </w:rPr>
        <w:t xml:space="preserve">, </w:t>
      </w:r>
      <w:proofErr w:type="spellStart"/>
      <w:r w:rsidRPr="00DD764B">
        <w:rPr>
          <w:color w:val="000000"/>
          <w:lang w:eastAsia="bg-BG"/>
        </w:rPr>
        <w:t>да</w:t>
      </w:r>
      <w:proofErr w:type="spellEnd"/>
      <w:r w:rsidRPr="00DD764B">
        <w:rPr>
          <w:color w:val="000000"/>
          <w:lang w:eastAsia="bg-BG"/>
        </w:rPr>
        <w:t xml:space="preserve"> </w:t>
      </w:r>
      <w:proofErr w:type="spellStart"/>
      <w:r w:rsidRPr="00DD764B">
        <w:rPr>
          <w:color w:val="000000"/>
          <w:lang w:eastAsia="bg-BG"/>
        </w:rPr>
        <w:t>се</w:t>
      </w:r>
      <w:proofErr w:type="spellEnd"/>
      <w:r w:rsidRPr="00DD764B">
        <w:rPr>
          <w:color w:val="000000"/>
          <w:lang w:eastAsia="bg-BG"/>
        </w:rPr>
        <w:t xml:space="preserve"> </w:t>
      </w:r>
      <w:proofErr w:type="spellStart"/>
      <w:r w:rsidRPr="00DD764B">
        <w:rPr>
          <w:color w:val="000000"/>
          <w:lang w:eastAsia="bg-BG"/>
        </w:rPr>
        <w:t>стимулира</w:t>
      </w:r>
      <w:proofErr w:type="spellEnd"/>
      <w:r w:rsidRPr="00DD764B">
        <w:rPr>
          <w:color w:val="000000"/>
          <w:lang w:eastAsia="bg-BG"/>
        </w:rPr>
        <w:t xml:space="preserve"> </w:t>
      </w:r>
      <w:proofErr w:type="spellStart"/>
      <w:r w:rsidRPr="00DD764B">
        <w:rPr>
          <w:color w:val="000000"/>
          <w:lang w:eastAsia="bg-BG"/>
        </w:rPr>
        <w:t>участието</w:t>
      </w:r>
      <w:proofErr w:type="spellEnd"/>
      <w:r w:rsidRPr="00DD764B">
        <w:rPr>
          <w:color w:val="000000"/>
          <w:lang w:eastAsia="bg-BG"/>
        </w:rPr>
        <w:t xml:space="preserve"> </w:t>
      </w:r>
      <w:proofErr w:type="spellStart"/>
      <w:r w:rsidRPr="00DD764B">
        <w:rPr>
          <w:color w:val="000000"/>
          <w:lang w:eastAsia="bg-BG"/>
        </w:rPr>
        <w:t>на</w:t>
      </w:r>
      <w:proofErr w:type="spellEnd"/>
      <w:r w:rsidRPr="00DD764B">
        <w:rPr>
          <w:color w:val="000000"/>
          <w:lang w:eastAsia="bg-BG"/>
        </w:rPr>
        <w:t xml:space="preserve"> </w:t>
      </w:r>
      <w:proofErr w:type="spellStart"/>
      <w:r w:rsidRPr="00DD764B">
        <w:rPr>
          <w:color w:val="000000"/>
          <w:lang w:eastAsia="bg-BG"/>
        </w:rPr>
        <w:t>млади</w:t>
      </w:r>
      <w:proofErr w:type="spellEnd"/>
      <w:r w:rsidRPr="00DD764B">
        <w:rPr>
          <w:color w:val="000000"/>
          <w:lang w:eastAsia="bg-BG"/>
        </w:rPr>
        <w:t xml:space="preserve"> </w:t>
      </w:r>
      <w:proofErr w:type="spellStart"/>
      <w:r w:rsidRPr="00DD764B">
        <w:rPr>
          <w:color w:val="000000"/>
          <w:lang w:eastAsia="bg-BG"/>
        </w:rPr>
        <w:t>учени</w:t>
      </w:r>
      <w:proofErr w:type="spellEnd"/>
      <w:r w:rsidRPr="00DD764B">
        <w:rPr>
          <w:color w:val="000000"/>
          <w:lang w:eastAsia="bg-BG"/>
        </w:rPr>
        <w:t xml:space="preserve"> в </w:t>
      </w:r>
      <w:proofErr w:type="spellStart"/>
      <w:r w:rsidRPr="00DD764B">
        <w:rPr>
          <w:color w:val="000000"/>
          <w:lang w:eastAsia="bg-BG"/>
        </w:rPr>
        <w:t>международни</w:t>
      </w:r>
      <w:proofErr w:type="spellEnd"/>
      <w:r w:rsidRPr="00DD764B">
        <w:rPr>
          <w:color w:val="000000"/>
          <w:lang w:eastAsia="bg-BG"/>
        </w:rPr>
        <w:t xml:space="preserve"> </w:t>
      </w:r>
      <w:proofErr w:type="spellStart"/>
      <w:r w:rsidRPr="00DD764B">
        <w:rPr>
          <w:color w:val="000000"/>
          <w:lang w:eastAsia="bg-BG"/>
        </w:rPr>
        <w:t>научни</w:t>
      </w:r>
      <w:proofErr w:type="spellEnd"/>
      <w:r w:rsidRPr="00DD764B">
        <w:rPr>
          <w:color w:val="000000"/>
          <w:lang w:eastAsia="bg-BG"/>
        </w:rPr>
        <w:t xml:space="preserve"> </w:t>
      </w:r>
      <w:proofErr w:type="spellStart"/>
      <w:r w:rsidRPr="00DD764B">
        <w:rPr>
          <w:color w:val="000000"/>
          <w:lang w:eastAsia="bg-BG"/>
        </w:rPr>
        <w:t>прояви</w:t>
      </w:r>
      <w:proofErr w:type="spellEnd"/>
      <w:r w:rsidRPr="00DD764B">
        <w:rPr>
          <w:color w:val="000000"/>
          <w:lang w:eastAsia="bg-BG"/>
        </w:rPr>
        <w:t xml:space="preserve">, </w:t>
      </w:r>
      <w:proofErr w:type="spellStart"/>
      <w:r w:rsidRPr="00DD764B">
        <w:rPr>
          <w:color w:val="000000"/>
          <w:lang w:eastAsia="bg-BG"/>
        </w:rPr>
        <w:t>да</w:t>
      </w:r>
      <w:proofErr w:type="spellEnd"/>
      <w:r w:rsidRPr="00DD764B">
        <w:rPr>
          <w:color w:val="000000"/>
          <w:lang w:eastAsia="bg-BG"/>
        </w:rPr>
        <w:t xml:space="preserve"> </w:t>
      </w:r>
      <w:proofErr w:type="spellStart"/>
      <w:r w:rsidRPr="00DD764B">
        <w:rPr>
          <w:color w:val="000000"/>
          <w:lang w:eastAsia="bg-BG"/>
        </w:rPr>
        <w:t>се</w:t>
      </w:r>
      <w:proofErr w:type="spellEnd"/>
      <w:r w:rsidRPr="00DD764B">
        <w:rPr>
          <w:color w:val="000000"/>
          <w:lang w:eastAsia="bg-BG"/>
        </w:rPr>
        <w:t xml:space="preserve"> </w:t>
      </w:r>
      <w:proofErr w:type="spellStart"/>
      <w:r w:rsidRPr="00DD764B">
        <w:rPr>
          <w:color w:val="000000"/>
          <w:lang w:eastAsia="bg-BG"/>
        </w:rPr>
        <w:t>осигури</w:t>
      </w:r>
      <w:proofErr w:type="spellEnd"/>
      <w:r w:rsidRPr="00DD764B">
        <w:rPr>
          <w:color w:val="000000"/>
          <w:lang w:eastAsia="bg-BG"/>
        </w:rPr>
        <w:t xml:space="preserve"> </w:t>
      </w:r>
      <w:proofErr w:type="spellStart"/>
      <w:r w:rsidRPr="00DD764B">
        <w:rPr>
          <w:color w:val="000000"/>
          <w:lang w:eastAsia="bg-BG"/>
        </w:rPr>
        <w:t>видимост</w:t>
      </w:r>
      <w:proofErr w:type="spellEnd"/>
      <w:r w:rsidRPr="00DD764B">
        <w:rPr>
          <w:color w:val="000000"/>
          <w:lang w:eastAsia="bg-BG"/>
        </w:rPr>
        <w:t xml:space="preserve"> </w:t>
      </w:r>
      <w:proofErr w:type="spellStart"/>
      <w:r w:rsidRPr="00DD764B">
        <w:rPr>
          <w:color w:val="000000"/>
          <w:lang w:eastAsia="bg-BG"/>
        </w:rPr>
        <w:t>на</w:t>
      </w:r>
      <w:proofErr w:type="spellEnd"/>
      <w:r w:rsidRPr="00DD764B">
        <w:rPr>
          <w:color w:val="000000"/>
          <w:lang w:eastAsia="bg-BG"/>
        </w:rPr>
        <w:t xml:space="preserve"> </w:t>
      </w:r>
      <w:proofErr w:type="spellStart"/>
      <w:r w:rsidRPr="00DD764B">
        <w:rPr>
          <w:color w:val="000000"/>
          <w:lang w:eastAsia="bg-BG"/>
        </w:rPr>
        <w:t>българските</w:t>
      </w:r>
      <w:proofErr w:type="spellEnd"/>
      <w:r w:rsidRPr="00DD764B">
        <w:rPr>
          <w:color w:val="000000"/>
          <w:lang w:eastAsia="bg-BG"/>
        </w:rPr>
        <w:t xml:space="preserve"> </w:t>
      </w:r>
      <w:proofErr w:type="spellStart"/>
      <w:r w:rsidRPr="00DD764B">
        <w:rPr>
          <w:color w:val="000000"/>
          <w:lang w:eastAsia="bg-BG"/>
        </w:rPr>
        <w:t>научни</w:t>
      </w:r>
      <w:proofErr w:type="spellEnd"/>
      <w:r w:rsidRPr="00DD764B">
        <w:rPr>
          <w:color w:val="000000"/>
          <w:lang w:eastAsia="bg-BG"/>
        </w:rPr>
        <w:t xml:space="preserve"> </w:t>
      </w:r>
      <w:proofErr w:type="spellStart"/>
      <w:r w:rsidRPr="00DD764B">
        <w:rPr>
          <w:color w:val="000000"/>
          <w:lang w:eastAsia="bg-BG"/>
        </w:rPr>
        <w:t>изследвания</w:t>
      </w:r>
      <w:proofErr w:type="spellEnd"/>
      <w:r w:rsidRPr="00DD764B">
        <w:rPr>
          <w:color w:val="000000"/>
          <w:lang w:eastAsia="bg-BG"/>
        </w:rPr>
        <w:t>.</w:t>
      </w:r>
    </w:p>
    <w:p w14:paraId="1CDB3F42" w14:textId="77777777" w:rsidR="00DD764B" w:rsidRPr="00DD764B" w:rsidRDefault="00DD764B" w:rsidP="00CA622D">
      <w:pPr>
        <w:spacing w:before="120" w:after="120" w:line="276" w:lineRule="auto"/>
        <w:jc w:val="both"/>
        <w:rPr>
          <w:color w:val="000000"/>
          <w:lang w:eastAsia="bg-BG"/>
        </w:rPr>
      </w:pPr>
      <w:r w:rsidRPr="00DD764B">
        <w:rPr>
          <w:b/>
          <w:bCs/>
          <w:color w:val="000000"/>
          <w:lang w:eastAsia="bg-BG"/>
        </w:rPr>
        <w:t>ДОПУСТИМИ КАНДИДАТИ</w:t>
      </w:r>
    </w:p>
    <w:p w14:paraId="221694C1" w14:textId="77777777" w:rsidR="009C6D1E" w:rsidRPr="009C6D1E" w:rsidRDefault="00DD764B" w:rsidP="00CA622D">
      <w:pPr>
        <w:spacing w:before="120" w:after="120" w:line="276" w:lineRule="auto"/>
        <w:jc w:val="both"/>
        <w:rPr>
          <w:color w:val="000000"/>
          <w:lang w:val="ru-RU" w:eastAsia="bg-BG"/>
        </w:rPr>
      </w:pPr>
      <w:r w:rsidRPr="00DD764B">
        <w:rPr>
          <w:color w:val="000000"/>
          <w:lang w:eastAsia="bg-BG"/>
        </w:rPr>
        <w:t xml:space="preserve">В </w:t>
      </w:r>
      <w:proofErr w:type="spellStart"/>
      <w:r w:rsidRPr="00DD764B">
        <w:rPr>
          <w:color w:val="000000"/>
          <w:lang w:eastAsia="bg-BG"/>
        </w:rPr>
        <w:t>процедурата</w:t>
      </w:r>
      <w:proofErr w:type="spellEnd"/>
      <w:r w:rsidRPr="00DD764B">
        <w:rPr>
          <w:color w:val="000000"/>
          <w:lang w:eastAsia="bg-BG"/>
        </w:rPr>
        <w:t xml:space="preserve"> </w:t>
      </w:r>
      <w:proofErr w:type="spellStart"/>
      <w:r w:rsidRPr="00DD764B">
        <w:rPr>
          <w:color w:val="000000"/>
          <w:lang w:eastAsia="bg-BG"/>
        </w:rPr>
        <w:t>могат</w:t>
      </w:r>
      <w:proofErr w:type="spellEnd"/>
      <w:r w:rsidRPr="00DD764B">
        <w:rPr>
          <w:color w:val="000000"/>
          <w:lang w:eastAsia="bg-BG"/>
        </w:rPr>
        <w:t xml:space="preserve"> </w:t>
      </w:r>
      <w:proofErr w:type="spellStart"/>
      <w:r w:rsidRPr="00DD764B">
        <w:rPr>
          <w:color w:val="000000"/>
          <w:lang w:eastAsia="bg-BG"/>
        </w:rPr>
        <w:t>да</w:t>
      </w:r>
      <w:proofErr w:type="spellEnd"/>
      <w:r w:rsidRPr="00DD764B">
        <w:rPr>
          <w:color w:val="000000"/>
          <w:lang w:eastAsia="bg-BG"/>
        </w:rPr>
        <w:t xml:space="preserve"> </w:t>
      </w:r>
      <w:proofErr w:type="spellStart"/>
      <w:r w:rsidRPr="00DD764B">
        <w:rPr>
          <w:color w:val="000000"/>
          <w:lang w:eastAsia="bg-BG"/>
        </w:rPr>
        <w:t>участват</w:t>
      </w:r>
      <w:proofErr w:type="spellEnd"/>
      <w:r w:rsidRPr="00DD764B">
        <w:rPr>
          <w:color w:val="000000"/>
          <w:lang w:eastAsia="bg-BG"/>
        </w:rPr>
        <w:t xml:space="preserve"> </w:t>
      </w:r>
      <w:proofErr w:type="spellStart"/>
      <w:r w:rsidRPr="00DD764B">
        <w:rPr>
          <w:color w:val="000000"/>
          <w:lang w:eastAsia="bg-BG"/>
        </w:rPr>
        <w:t>учени</w:t>
      </w:r>
      <w:proofErr w:type="spellEnd"/>
      <w:r w:rsidRPr="00DD764B">
        <w:rPr>
          <w:color w:val="000000"/>
          <w:lang w:eastAsia="bg-BG"/>
        </w:rPr>
        <w:t xml:space="preserve"> </w:t>
      </w:r>
      <w:proofErr w:type="spellStart"/>
      <w:r w:rsidRPr="00DD764B">
        <w:rPr>
          <w:color w:val="000000"/>
          <w:lang w:eastAsia="bg-BG"/>
        </w:rPr>
        <w:t>или</w:t>
      </w:r>
      <w:proofErr w:type="spellEnd"/>
      <w:r w:rsidRPr="00DD764B">
        <w:rPr>
          <w:color w:val="000000"/>
          <w:lang w:eastAsia="bg-BG"/>
        </w:rPr>
        <w:t xml:space="preserve"> </w:t>
      </w:r>
      <w:proofErr w:type="spellStart"/>
      <w:r w:rsidRPr="00DD764B">
        <w:rPr>
          <w:color w:val="000000"/>
          <w:lang w:eastAsia="bg-BG"/>
        </w:rPr>
        <w:t>колективи</w:t>
      </w:r>
      <w:proofErr w:type="spellEnd"/>
      <w:r w:rsidRPr="00DD764B">
        <w:rPr>
          <w:color w:val="000000"/>
          <w:lang w:eastAsia="bg-BG"/>
        </w:rPr>
        <w:t xml:space="preserve"> </w:t>
      </w:r>
      <w:proofErr w:type="spellStart"/>
      <w:r w:rsidRPr="00DD764B">
        <w:rPr>
          <w:color w:val="000000"/>
          <w:lang w:eastAsia="bg-BG"/>
        </w:rPr>
        <w:t>от</w:t>
      </w:r>
      <w:proofErr w:type="spellEnd"/>
      <w:r w:rsidRPr="00DD764B">
        <w:rPr>
          <w:color w:val="000000"/>
          <w:lang w:eastAsia="bg-BG"/>
        </w:rPr>
        <w:t xml:space="preserve"> </w:t>
      </w:r>
      <w:proofErr w:type="spellStart"/>
      <w:r w:rsidRPr="00DD764B">
        <w:rPr>
          <w:color w:val="000000"/>
          <w:lang w:eastAsia="bg-BG"/>
        </w:rPr>
        <w:t>учени</w:t>
      </w:r>
      <w:proofErr w:type="spellEnd"/>
      <w:r w:rsidRPr="00DD764B">
        <w:rPr>
          <w:color w:val="000000"/>
          <w:lang w:eastAsia="bg-BG"/>
        </w:rPr>
        <w:t xml:space="preserve"> </w:t>
      </w:r>
      <w:proofErr w:type="spellStart"/>
      <w:r w:rsidRPr="00DD764B">
        <w:rPr>
          <w:color w:val="000000"/>
          <w:lang w:eastAsia="bg-BG"/>
        </w:rPr>
        <w:t>от</w:t>
      </w:r>
      <w:proofErr w:type="spellEnd"/>
      <w:r w:rsidR="009C6D1E">
        <w:rPr>
          <w:color w:val="000000"/>
          <w:lang w:eastAsia="bg-BG"/>
        </w:rPr>
        <w:t>:</w:t>
      </w:r>
      <w:r w:rsidRPr="00DD764B">
        <w:rPr>
          <w:color w:val="000000"/>
          <w:lang w:eastAsia="bg-BG"/>
        </w:rPr>
        <w:t xml:space="preserve"> </w:t>
      </w:r>
    </w:p>
    <w:p w14:paraId="5755786B" w14:textId="77777777" w:rsidR="009C6D1E" w:rsidRDefault="00DD764B" w:rsidP="00CA622D">
      <w:pPr>
        <w:spacing w:before="120" w:after="120" w:line="276" w:lineRule="auto"/>
        <w:jc w:val="both"/>
        <w:rPr>
          <w:color w:val="000000"/>
          <w:lang w:eastAsia="bg-BG"/>
        </w:rPr>
      </w:pPr>
      <w:r w:rsidRPr="00DD764B">
        <w:rPr>
          <w:color w:val="000000"/>
          <w:lang w:eastAsia="bg-BG"/>
        </w:rPr>
        <w:t xml:space="preserve">1) </w:t>
      </w:r>
      <w:proofErr w:type="spellStart"/>
      <w:r w:rsidRPr="00DD764B">
        <w:rPr>
          <w:color w:val="000000"/>
          <w:lang w:eastAsia="bg-BG"/>
        </w:rPr>
        <w:t>Акредитирани</w:t>
      </w:r>
      <w:proofErr w:type="spellEnd"/>
      <w:r w:rsidRPr="00DD764B">
        <w:rPr>
          <w:color w:val="000000"/>
          <w:lang w:eastAsia="bg-BG"/>
        </w:rPr>
        <w:t xml:space="preserve"> </w:t>
      </w:r>
      <w:proofErr w:type="spellStart"/>
      <w:r w:rsidRPr="00DD764B">
        <w:rPr>
          <w:color w:val="000000"/>
          <w:lang w:eastAsia="bg-BG"/>
        </w:rPr>
        <w:t>висши</w:t>
      </w:r>
      <w:proofErr w:type="spellEnd"/>
      <w:r w:rsidRPr="00DD764B">
        <w:rPr>
          <w:color w:val="000000"/>
          <w:lang w:eastAsia="bg-BG"/>
        </w:rPr>
        <w:t xml:space="preserve"> </w:t>
      </w:r>
      <w:proofErr w:type="spellStart"/>
      <w:r w:rsidRPr="00DD764B">
        <w:rPr>
          <w:color w:val="000000"/>
          <w:lang w:eastAsia="bg-BG"/>
        </w:rPr>
        <w:t>училища</w:t>
      </w:r>
      <w:proofErr w:type="spellEnd"/>
      <w:r w:rsidRPr="00DD764B">
        <w:rPr>
          <w:color w:val="000000"/>
          <w:lang w:eastAsia="bg-BG"/>
        </w:rPr>
        <w:t xml:space="preserve"> по </w:t>
      </w:r>
      <w:proofErr w:type="spellStart"/>
      <w:r w:rsidRPr="00DD764B">
        <w:rPr>
          <w:color w:val="000000"/>
          <w:lang w:eastAsia="bg-BG"/>
        </w:rPr>
        <w:t>чл</w:t>
      </w:r>
      <w:proofErr w:type="spellEnd"/>
      <w:r w:rsidRPr="00DD764B">
        <w:rPr>
          <w:color w:val="000000"/>
          <w:lang w:eastAsia="bg-BG"/>
        </w:rPr>
        <w:t xml:space="preserve">. 85 ал.1 </w:t>
      </w:r>
      <w:proofErr w:type="gramStart"/>
      <w:r w:rsidRPr="00DD764B">
        <w:rPr>
          <w:color w:val="000000"/>
          <w:lang w:eastAsia="bg-BG"/>
        </w:rPr>
        <w:t xml:space="preserve">т.7  </w:t>
      </w:r>
      <w:proofErr w:type="spellStart"/>
      <w:r w:rsidRPr="00DD764B">
        <w:rPr>
          <w:color w:val="000000"/>
          <w:lang w:eastAsia="bg-BG"/>
        </w:rPr>
        <w:t>от</w:t>
      </w:r>
      <w:proofErr w:type="spellEnd"/>
      <w:proofErr w:type="gramEnd"/>
      <w:r w:rsidRPr="00DD764B">
        <w:rPr>
          <w:color w:val="000000"/>
          <w:lang w:eastAsia="bg-BG"/>
        </w:rPr>
        <w:t xml:space="preserve"> ЗВО, </w:t>
      </w:r>
      <w:proofErr w:type="spellStart"/>
      <w:r w:rsidRPr="00DD764B">
        <w:rPr>
          <w:color w:val="000000"/>
          <w:lang w:eastAsia="bg-BG"/>
        </w:rPr>
        <w:t>които</w:t>
      </w:r>
      <w:proofErr w:type="spellEnd"/>
      <w:r w:rsidRPr="00DD764B">
        <w:rPr>
          <w:color w:val="000000"/>
          <w:lang w:eastAsia="bg-BG"/>
        </w:rPr>
        <w:t xml:space="preserve"> </w:t>
      </w:r>
      <w:proofErr w:type="spellStart"/>
      <w:r w:rsidRPr="00DD764B">
        <w:rPr>
          <w:color w:val="000000"/>
          <w:lang w:eastAsia="bg-BG"/>
        </w:rPr>
        <w:t>са</w:t>
      </w:r>
      <w:proofErr w:type="spellEnd"/>
      <w:r w:rsidRPr="00DD764B">
        <w:rPr>
          <w:color w:val="000000"/>
          <w:lang w:eastAsia="bg-BG"/>
        </w:rPr>
        <w:t xml:space="preserve"> </w:t>
      </w:r>
      <w:proofErr w:type="spellStart"/>
      <w:r w:rsidRPr="00DD764B">
        <w:rPr>
          <w:color w:val="000000"/>
          <w:lang w:eastAsia="bg-BG"/>
        </w:rPr>
        <w:t>акредитирани</w:t>
      </w:r>
      <w:proofErr w:type="spellEnd"/>
      <w:r w:rsidRPr="00DD764B">
        <w:rPr>
          <w:color w:val="000000"/>
          <w:lang w:eastAsia="bg-BG"/>
        </w:rPr>
        <w:t xml:space="preserve"> </w:t>
      </w:r>
      <w:proofErr w:type="spellStart"/>
      <w:r w:rsidRPr="00DD764B">
        <w:rPr>
          <w:color w:val="000000"/>
          <w:lang w:eastAsia="bg-BG"/>
        </w:rPr>
        <w:t>от</w:t>
      </w:r>
      <w:proofErr w:type="spellEnd"/>
      <w:r w:rsidRPr="00DD764B">
        <w:rPr>
          <w:color w:val="000000"/>
          <w:lang w:eastAsia="bg-BG"/>
        </w:rPr>
        <w:t xml:space="preserve"> НАОА </w:t>
      </w:r>
      <w:proofErr w:type="spellStart"/>
      <w:r w:rsidRPr="00DD764B">
        <w:rPr>
          <w:color w:val="000000"/>
          <w:lang w:eastAsia="bg-BG"/>
        </w:rPr>
        <w:t>да</w:t>
      </w:r>
      <w:proofErr w:type="spellEnd"/>
      <w:r w:rsidRPr="00DD764B">
        <w:rPr>
          <w:color w:val="000000"/>
          <w:lang w:eastAsia="bg-BG"/>
        </w:rPr>
        <w:t xml:space="preserve"> </w:t>
      </w:r>
      <w:proofErr w:type="spellStart"/>
      <w:r w:rsidRPr="00DD764B">
        <w:rPr>
          <w:color w:val="000000"/>
          <w:lang w:eastAsia="bg-BG"/>
        </w:rPr>
        <w:t>провеждат</w:t>
      </w:r>
      <w:proofErr w:type="spellEnd"/>
      <w:r w:rsidRPr="00DD764B">
        <w:rPr>
          <w:color w:val="000000"/>
          <w:lang w:eastAsia="bg-BG"/>
        </w:rPr>
        <w:t xml:space="preserve"> </w:t>
      </w:r>
      <w:proofErr w:type="spellStart"/>
      <w:r w:rsidRPr="00DD764B">
        <w:rPr>
          <w:color w:val="000000"/>
          <w:lang w:eastAsia="bg-BG"/>
        </w:rPr>
        <w:t>обучение</w:t>
      </w:r>
      <w:proofErr w:type="spellEnd"/>
      <w:r w:rsidRPr="00DD764B">
        <w:rPr>
          <w:color w:val="000000"/>
          <w:lang w:eastAsia="bg-BG"/>
        </w:rPr>
        <w:t xml:space="preserve"> по </w:t>
      </w:r>
      <w:proofErr w:type="spellStart"/>
      <w:r w:rsidRPr="00DD764B">
        <w:rPr>
          <w:color w:val="000000"/>
          <w:lang w:eastAsia="bg-BG"/>
        </w:rPr>
        <w:t>образователна</w:t>
      </w:r>
      <w:proofErr w:type="spellEnd"/>
      <w:r w:rsidRPr="00DD764B">
        <w:rPr>
          <w:color w:val="000000"/>
          <w:lang w:eastAsia="bg-BG"/>
        </w:rPr>
        <w:t xml:space="preserve"> и </w:t>
      </w:r>
      <w:proofErr w:type="spellStart"/>
      <w:r w:rsidRPr="00DD764B">
        <w:rPr>
          <w:color w:val="000000"/>
          <w:lang w:eastAsia="bg-BG"/>
        </w:rPr>
        <w:t>научна</w:t>
      </w:r>
      <w:proofErr w:type="spellEnd"/>
      <w:r w:rsidRPr="00DD764B">
        <w:rPr>
          <w:color w:val="000000"/>
          <w:lang w:eastAsia="bg-BG"/>
        </w:rPr>
        <w:t xml:space="preserve"> </w:t>
      </w:r>
      <w:proofErr w:type="spellStart"/>
      <w:r w:rsidRPr="00DD764B">
        <w:rPr>
          <w:color w:val="000000"/>
          <w:lang w:eastAsia="bg-BG"/>
        </w:rPr>
        <w:t>степен</w:t>
      </w:r>
      <w:proofErr w:type="spellEnd"/>
      <w:r w:rsidRPr="00DD764B">
        <w:rPr>
          <w:color w:val="000000"/>
          <w:lang w:eastAsia="bg-BG"/>
        </w:rPr>
        <w:t xml:space="preserve"> "</w:t>
      </w:r>
      <w:proofErr w:type="spellStart"/>
      <w:r w:rsidRPr="00DD764B">
        <w:rPr>
          <w:color w:val="000000"/>
          <w:lang w:eastAsia="bg-BG"/>
        </w:rPr>
        <w:t>доктор</w:t>
      </w:r>
      <w:proofErr w:type="spellEnd"/>
      <w:r w:rsidRPr="00DD764B">
        <w:rPr>
          <w:color w:val="000000"/>
          <w:lang w:eastAsia="bg-BG"/>
        </w:rPr>
        <w:t xml:space="preserve">" </w:t>
      </w:r>
    </w:p>
    <w:p w14:paraId="04F98594" w14:textId="77777777" w:rsidR="009C6D1E" w:rsidRDefault="00DD764B" w:rsidP="00CA622D">
      <w:pPr>
        <w:spacing w:before="120" w:after="120" w:line="276" w:lineRule="auto"/>
        <w:jc w:val="both"/>
        <w:rPr>
          <w:color w:val="000000"/>
          <w:lang w:eastAsia="bg-BG"/>
        </w:rPr>
      </w:pPr>
      <w:r w:rsidRPr="00DD764B">
        <w:rPr>
          <w:color w:val="000000"/>
          <w:lang w:eastAsia="bg-BG"/>
        </w:rPr>
        <w:t xml:space="preserve">2) </w:t>
      </w:r>
      <w:proofErr w:type="spellStart"/>
      <w:r w:rsidRPr="00DD764B">
        <w:rPr>
          <w:color w:val="000000"/>
          <w:lang w:eastAsia="bg-BG"/>
        </w:rPr>
        <w:t>научни</w:t>
      </w:r>
      <w:proofErr w:type="spellEnd"/>
      <w:r w:rsidRPr="00DD764B">
        <w:rPr>
          <w:color w:val="000000"/>
          <w:lang w:eastAsia="bg-BG"/>
        </w:rPr>
        <w:t xml:space="preserve"> </w:t>
      </w:r>
      <w:proofErr w:type="spellStart"/>
      <w:r w:rsidRPr="00DD764B">
        <w:rPr>
          <w:color w:val="000000"/>
          <w:lang w:eastAsia="bg-BG"/>
        </w:rPr>
        <w:t>организации</w:t>
      </w:r>
      <w:proofErr w:type="spellEnd"/>
      <w:r w:rsidRPr="00DD764B">
        <w:rPr>
          <w:color w:val="000000"/>
          <w:lang w:eastAsia="bg-BG"/>
        </w:rPr>
        <w:t xml:space="preserve"> по </w:t>
      </w:r>
      <w:proofErr w:type="spellStart"/>
      <w:r w:rsidRPr="00DD764B">
        <w:rPr>
          <w:color w:val="000000"/>
          <w:lang w:eastAsia="bg-BG"/>
        </w:rPr>
        <w:t>чл</w:t>
      </w:r>
      <w:proofErr w:type="spellEnd"/>
      <w:r w:rsidRPr="00DD764B">
        <w:rPr>
          <w:color w:val="000000"/>
          <w:lang w:eastAsia="bg-BG"/>
        </w:rPr>
        <w:t xml:space="preserve">. 47 </w:t>
      </w:r>
      <w:proofErr w:type="spellStart"/>
      <w:r w:rsidRPr="00DD764B">
        <w:rPr>
          <w:color w:val="000000"/>
          <w:lang w:eastAsia="bg-BG"/>
        </w:rPr>
        <w:t>ал</w:t>
      </w:r>
      <w:proofErr w:type="spellEnd"/>
      <w:r w:rsidRPr="00DD764B">
        <w:rPr>
          <w:color w:val="000000"/>
          <w:lang w:eastAsia="bg-BG"/>
        </w:rPr>
        <w:t xml:space="preserve">. 1 </w:t>
      </w:r>
      <w:proofErr w:type="spellStart"/>
      <w:r w:rsidRPr="00DD764B">
        <w:rPr>
          <w:color w:val="000000"/>
          <w:lang w:eastAsia="bg-BG"/>
        </w:rPr>
        <w:t>на</w:t>
      </w:r>
      <w:proofErr w:type="spellEnd"/>
      <w:r w:rsidRPr="00DD764B">
        <w:rPr>
          <w:color w:val="000000"/>
          <w:lang w:eastAsia="bg-BG"/>
        </w:rPr>
        <w:t xml:space="preserve"> ЗВО, </w:t>
      </w:r>
      <w:proofErr w:type="spellStart"/>
      <w:r w:rsidRPr="00DD764B">
        <w:rPr>
          <w:color w:val="000000"/>
          <w:lang w:eastAsia="bg-BG"/>
        </w:rPr>
        <w:t>които</w:t>
      </w:r>
      <w:proofErr w:type="spellEnd"/>
      <w:r w:rsidRPr="00DD764B">
        <w:rPr>
          <w:color w:val="000000"/>
          <w:lang w:eastAsia="bg-BG"/>
        </w:rPr>
        <w:t xml:space="preserve"> </w:t>
      </w:r>
      <w:proofErr w:type="spellStart"/>
      <w:r w:rsidRPr="00DD764B">
        <w:rPr>
          <w:color w:val="000000"/>
          <w:lang w:eastAsia="bg-BG"/>
        </w:rPr>
        <w:t>са</w:t>
      </w:r>
      <w:proofErr w:type="spellEnd"/>
      <w:r w:rsidRPr="00DD764B">
        <w:rPr>
          <w:color w:val="000000"/>
          <w:lang w:eastAsia="bg-BG"/>
        </w:rPr>
        <w:t xml:space="preserve"> </w:t>
      </w:r>
      <w:proofErr w:type="spellStart"/>
      <w:r w:rsidRPr="00DD764B">
        <w:rPr>
          <w:color w:val="000000"/>
          <w:lang w:eastAsia="bg-BG"/>
        </w:rPr>
        <w:t>акредитирани</w:t>
      </w:r>
      <w:proofErr w:type="spellEnd"/>
      <w:r w:rsidRPr="00DD764B">
        <w:rPr>
          <w:color w:val="000000"/>
          <w:lang w:eastAsia="bg-BG"/>
        </w:rPr>
        <w:t xml:space="preserve"> </w:t>
      </w:r>
      <w:proofErr w:type="spellStart"/>
      <w:r w:rsidRPr="00DD764B">
        <w:rPr>
          <w:color w:val="000000"/>
          <w:lang w:eastAsia="bg-BG"/>
        </w:rPr>
        <w:t>от</w:t>
      </w:r>
      <w:proofErr w:type="spellEnd"/>
      <w:r w:rsidRPr="00DD764B">
        <w:rPr>
          <w:color w:val="000000"/>
          <w:lang w:eastAsia="bg-BG"/>
        </w:rPr>
        <w:t xml:space="preserve"> НАОА </w:t>
      </w:r>
      <w:proofErr w:type="spellStart"/>
      <w:r w:rsidRPr="00DD764B">
        <w:rPr>
          <w:color w:val="000000"/>
          <w:lang w:eastAsia="bg-BG"/>
        </w:rPr>
        <w:t>да</w:t>
      </w:r>
      <w:proofErr w:type="spellEnd"/>
      <w:r w:rsidRPr="00DD764B">
        <w:rPr>
          <w:color w:val="000000"/>
          <w:lang w:eastAsia="bg-BG"/>
        </w:rPr>
        <w:t xml:space="preserve"> </w:t>
      </w:r>
      <w:proofErr w:type="spellStart"/>
      <w:r w:rsidRPr="00DD764B">
        <w:rPr>
          <w:color w:val="000000"/>
          <w:lang w:eastAsia="bg-BG"/>
        </w:rPr>
        <w:t>провеждат</w:t>
      </w:r>
      <w:proofErr w:type="spellEnd"/>
      <w:r w:rsidRPr="00DD764B">
        <w:rPr>
          <w:color w:val="000000"/>
          <w:lang w:eastAsia="bg-BG"/>
        </w:rPr>
        <w:t xml:space="preserve"> </w:t>
      </w:r>
      <w:proofErr w:type="spellStart"/>
      <w:r w:rsidRPr="00DD764B">
        <w:rPr>
          <w:color w:val="000000"/>
          <w:lang w:eastAsia="bg-BG"/>
        </w:rPr>
        <w:t>обучение</w:t>
      </w:r>
      <w:proofErr w:type="spellEnd"/>
      <w:r w:rsidRPr="00DD764B">
        <w:rPr>
          <w:color w:val="000000"/>
          <w:lang w:eastAsia="bg-BG"/>
        </w:rPr>
        <w:t xml:space="preserve"> по </w:t>
      </w:r>
      <w:proofErr w:type="spellStart"/>
      <w:r w:rsidRPr="00DD764B">
        <w:rPr>
          <w:color w:val="000000"/>
          <w:lang w:eastAsia="bg-BG"/>
        </w:rPr>
        <w:t>образователна</w:t>
      </w:r>
      <w:proofErr w:type="spellEnd"/>
      <w:r w:rsidRPr="00DD764B">
        <w:rPr>
          <w:color w:val="000000"/>
          <w:lang w:eastAsia="bg-BG"/>
        </w:rPr>
        <w:t xml:space="preserve"> и </w:t>
      </w:r>
      <w:proofErr w:type="spellStart"/>
      <w:r w:rsidRPr="00DD764B">
        <w:rPr>
          <w:color w:val="000000"/>
          <w:lang w:eastAsia="bg-BG"/>
        </w:rPr>
        <w:t>научна</w:t>
      </w:r>
      <w:proofErr w:type="spellEnd"/>
      <w:r w:rsidRPr="00DD764B">
        <w:rPr>
          <w:color w:val="000000"/>
          <w:lang w:eastAsia="bg-BG"/>
        </w:rPr>
        <w:t xml:space="preserve"> </w:t>
      </w:r>
      <w:proofErr w:type="spellStart"/>
      <w:r w:rsidRPr="00DD764B">
        <w:rPr>
          <w:color w:val="000000"/>
          <w:lang w:eastAsia="bg-BG"/>
        </w:rPr>
        <w:t>степен</w:t>
      </w:r>
      <w:proofErr w:type="spellEnd"/>
      <w:r w:rsidRPr="00DD764B">
        <w:rPr>
          <w:color w:val="000000"/>
          <w:lang w:eastAsia="bg-BG"/>
        </w:rPr>
        <w:t xml:space="preserve"> "</w:t>
      </w:r>
      <w:proofErr w:type="spellStart"/>
      <w:r w:rsidRPr="00DD764B">
        <w:rPr>
          <w:color w:val="000000"/>
          <w:lang w:eastAsia="bg-BG"/>
        </w:rPr>
        <w:t>доктор</w:t>
      </w:r>
      <w:proofErr w:type="spellEnd"/>
      <w:r w:rsidRPr="00DD764B">
        <w:rPr>
          <w:color w:val="000000"/>
          <w:lang w:eastAsia="bg-BG"/>
        </w:rPr>
        <w:t xml:space="preserve">" </w:t>
      </w:r>
    </w:p>
    <w:p w14:paraId="73863709" w14:textId="77777777" w:rsidR="00DD764B" w:rsidRPr="00DD764B" w:rsidRDefault="00DD764B" w:rsidP="00CA622D">
      <w:pPr>
        <w:spacing w:before="120" w:after="120" w:line="276" w:lineRule="auto"/>
        <w:jc w:val="both"/>
        <w:rPr>
          <w:color w:val="000000"/>
          <w:lang w:eastAsia="bg-BG"/>
        </w:rPr>
      </w:pPr>
      <w:r w:rsidRPr="00DD764B">
        <w:rPr>
          <w:color w:val="000000"/>
          <w:lang w:eastAsia="bg-BG"/>
        </w:rPr>
        <w:t xml:space="preserve">3) </w:t>
      </w:r>
      <w:proofErr w:type="spellStart"/>
      <w:r w:rsidRPr="00DD764B">
        <w:rPr>
          <w:color w:val="000000"/>
          <w:lang w:eastAsia="bg-BG"/>
        </w:rPr>
        <w:t>организациите</w:t>
      </w:r>
      <w:proofErr w:type="spellEnd"/>
      <w:r w:rsidRPr="00DD764B">
        <w:rPr>
          <w:color w:val="000000"/>
          <w:lang w:eastAsia="bg-BG"/>
        </w:rPr>
        <w:t xml:space="preserve"> по т. 2 </w:t>
      </w:r>
      <w:proofErr w:type="spellStart"/>
      <w:r w:rsidRPr="00DD764B">
        <w:rPr>
          <w:color w:val="000000"/>
          <w:lang w:eastAsia="bg-BG"/>
        </w:rPr>
        <w:t>не</w:t>
      </w:r>
      <w:proofErr w:type="spellEnd"/>
      <w:r w:rsidRPr="00DD764B">
        <w:rPr>
          <w:color w:val="000000"/>
          <w:lang w:eastAsia="bg-BG"/>
        </w:rPr>
        <w:t xml:space="preserve"> </w:t>
      </w:r>
      <w:proofErr w:type="spellStart"/>
      <w:r w:rsidRPr="00DD764B">
        <w:rPr>
          <w:color w:val="000000"/>
          <w:lang w:eastAsia="bg-BG"/>
        </w:rPr>
        <w:t>извършват</w:t>
      </w:r>
      <w:proofErr w:type="spellEnd"/>
      <w:r w:rsidRPr="00DD764B">
        <w:rPr>
          <w:color w:val="000000"/>
          <w:lang w:eastAsia="bg-BG"/>
        </w:rPr>
        <w:t xml:space="preserve"> </w:t>
      </w:r>
      <w:proofErr w:type="spellStart"/>
      <w:r w:rsidRPr="00DD764B">
        <w:rPr>
          <w:color w:val="000000"/>
          <w:lang w:eastAsia="bg-BG"/>
        </w:rPr>
        <w:t>стопанска</w:t>
      </w:r>
      <w:proofErr w:type="spellEnd"/>
      <w:r w:rsidRPr="00DD764B">
        <w:rPr>
          <w:color w:val="000000"/>
          <w:lang w:eastAsia="bg-BG"/>
        </w:rPr>
        <w:t xml:space="preserve"> </w:t>
      </w:r>
      <w:proofErr w:type="spellStart"/>
      <w:r w:rsidRPr="00DD764B">
        <w:rPr>
          <w:color w:val="000000"/>
          <w:lang w:eastAsia="bg-BG"/>
        </w:rPr>
        <w:t>дейност</w:t>
      </w:r>
      <w:proofErr w:type="spellEnd"/>
      <w:r w:rsidRPr="00DD764B">
        <w:rPr>
          <w:color w:val="000000"/>
          <w:lang w:eastAsia="bg-BG"/>
        </w:rPr>
        <w:t xml:space="preserve"> </w:t>
      </w:r>
      <w:proofErr w:type="spellStart"/>
      <w:r w:rsidRPr="00DD764B">
        <w:rPr>
          <w:color w:val="000000"/>
          <w:lang w:eastAsia="bg-BG"/>
        </w:rPr>
        <w:t>или</w:t>
      </w:r>
      <w:proofErr w:type="spellEnd"/>
      <w:r w:rsidRPr="00DD764B">
        <w:rPr>
          <w:color w:val="000000"/>
          <w:lang w:eastAsia="bg-BG"/>
        </w:rPr>
        <w:t xml:space="preserve"> </w:t>
      </w:r>
      <w:proofErr w:type="spellStart"/>
      <w:r w:rsidRPr="00DD764B">
        <w:rPr>
          <w:color w:val="000000"/>
          <w:lang w:eastAsia="bg-BG"/>
        </w:rPr>
        <w:t>ако</w:t>
      </w:r>
      <w:proofErr w:type="spellEnd"/>
      <w:r w:rsidRPr="00DD764B">
        <w:rPr>
          <w:color w:val="000000"/>
          <w:lang w:eastAsia="bg-BG"/>
        </w:rPr>
        <w:t xml:space="preserve"> </w:t>
      </w:r>
      <w:proofErr w:type="spellStart"/>
      <w:r w:rsidRPr="00DD764B">
        <w:rPr>
          <w:color w:val="000000"/>
          <w:lang w:eastAsia="bg-BG"/>
        </w:rPr>
        <w:t>упражняват</w:t>
      </w:r>
      <w:proofErr w:type="spellEnd"/>
      <w:r w:rsidRPr="00DD764B">
        <w:rPr>
          <w:color w:val="000000"/>
          <w:lang w:eastAsia="bg-BG"/>
        </w:rPr>
        <w:t xml:space="preserve"> </w:t>
      </w:r>
      <w:proofErr w:type="spellStart"/>
      <w:r w:rsidRPr="00DD764B">
        <w:rPr>
          <w:color w:val="000000"/>
          <w:lang w:eastAsia="bg-BG"/>
        </w:rPr>
        <w:t>стопански</w:t>
      </w:r>
      <w:proofErr w:type="spellEnd"/>
      <w:r w:rsidRPr="00DD764B">
        <w:rPr>
          <w:color w:val="000000"/>
          <w:lang w:eastAsia="bg-BG"/>
        </w:rPr>
        <w:t xml:space="preserve"> и </w:t>
      </w:r>
      <w:proofErr w:type="spellStart"/>
      <w:r w:rsidRPr="00DD764B">
        <w:rPr>
          <w:color w:val="000000"/>
          <w:lang w:eastAsia="bg-BG"/>
        </w:rPr>
        <w:t>нестопански</w:t>
      </w:r>
      <w:proofErr w:type="spellEnd"/>
      <w:r w:rsidRPr="00DD764B">
        <w:rPr>
          <w:color w:val="000000"/>
          <w:lang w:eastAsia="bg-BG"/>
        </w:rPr>
        <w:t xml:space="preserve"> </w:t>
      </w:r>
      <w:proofErr w:type="spellStart"/>
      <w:r w:rsidRPr="00DD764B">
        <w:rPr>
          <w:color w:val="000000"/>
          <w:lang w:eastAsia="bg-BG"/>
        </w:rPr>
        <w:t>дейности</w:t>
      </w:r>
      <w:proofErr w:type="spellEnd"/>
      <w:r w:rsidRPr="00DD764B">
        <w:rPr>
          <w:color w:val="000000"/>
          <w:lang w:eastAsia="bg-BG"/>
        </w:rPr>
        <w:t xml:space="preserve">, </w:t>
      </w:r>
      <w:proofErr w:type="spellStart"/>
      <w:r w:rsidRPr="00DD764B">
        <w:rPr>
          <w:color w:val="000000"/>
          <w:lang w:eastAsia="bg-BG"/>
        </w:rPr>
        <w:t>финансирането</w:t>
      </w:r>
      <w:proofErr w:type="spellEnd"/>
      <w:r w:rsidRPr="00DD764B">
        <w:rPr>
          <w:color w:val="000000"/>
          <w:lang w:eastAsia="bg-BG"/>
        </w:rPr>
        <w:t xml:space="preserve">, </w:t>
      </w:r>
      <w:proofErr w:type="spellStart"/>
      <w:r w:rsidRPr="00DD764B">
        <w:rPr>
          <w:color w:val="000000"/>
          <w:lang w:eastAsia="bg-BG"/>
        </w:rPr>
        <w:t>разходите</w:t>
      </w:r>
      <w:proofErr w:type="spellEnd"/>
      <w:r w:rsidRPr="00DD764B">
        <w:rPr>
          <w:color w:val="000000"/>
          <w:lang w:eastAsia="bg-BG"/>
        </w:rPr>
        <w:t xml:space="preserve"> и </w:t>
      </w:r>
      <w:proofErr w:type="spellStart"/>
      <w:r w:rsidRPr="00DD764B">
        <w:rPr>
          <w:color w:val="000000"/>
          <w:lang w:eastAsia="bg-BG"/>
        </w:rPr>
        <w:t>приходите</w:t>
      </w:r>
      <w:proofErr w:type="spellEnd"/>
      <w:r w:rsidRPr="00DD764B">
        <w:rPr>
          <w:color w:val="000000"/>
          <w:lang w:eastAsia="bg-BG"/>
        </w:rPr>
        <w:t xml:space="preserve"> </w:t>
      </w:r>
      <w:proofErr w:type="spellStart"/>
      <w:r w:rsidRPr="00DD764B">
        <w:rPr>
          <w:color w:val="000000"/>
          <w:lang w:eastAsia="bg-BG"/>
        </w:rPr>
        <w:t>за</w:t>
      </w:r>
      <w:proofErr w:type="spellEnd"/>
      <w:r w:rsidRPr="00DD764B">
        <w:rPr>
          <w:color w:val="000000"/>
          <w:lang w:eastAsia="bg-BG"/>
        </w:rPr>
        <w:t xml:space="preserve"> </w:t>
      </w:r>
      <w:proofErr w:type="spellStart"/>
      <w:r w:rsidRPr="00DD764B">
        <w:rPr>
          <w:color w:val="000000"/>
          <w:lang w:eastAsia="bg-BG"/>
        </w:rPr>
        <w:t>всеки</w:t>
      </w:r>
      <w:proofErr w:type="spellEnd"/>
      <w:r w:rsidRPr="00DD764B">
        <w:rPr>
          <w:color w:val="000000"/>
          <w:lang w:eastAsia="bg-BG"/>
        </w:rPr>
        <w:t xml:space="preserve"> </w:t>
      </w:r>
      <w:proofErr w:type="spellStart"/>
      <w:r w:rsidRPr="00DD764B">
        <w:rPr>
          <w:color w:val="000000"/>
          <w:lang w:eastAsia="bg-BG"/>
        </w:rPr>
        <w:t>вид</w:t>
      </w:r>
      <w:proofErr w:type="spellEnd"/>
      <w:r w:rsidRPr="00DD764B">
        <w:rPr>
          <w:color w:val="000000"/>
          <w:lang w:eastAsia="bg-BG"/>
        </w:rPr>
        <w:t xml:space="preserve"> </w:t>
      </w:r>
      <w:proofErr w:type="spellStart"/>
      <w:r w:rsidRPr="00DD764B">
        <w:rPr>
          <w:color w:val="000000"/>
          <w:lang w:eastAsia="bg-BG"/>
        </w:rPr>
        <w:t>дейност</w:t>
      </w:r>
      <w:proofErr w:type="spellEnd"/>
      <w:r w:rsidRPr="00DD764B">
        <w:rPr>
          <w:color w:val="000000"/>
          <w:lang w:eastAsia="bg-BG"/>
        </w:rPr>
        <w:t xml:space="preserve"> </w:t>
      </w:r>
      <w:proofErr w:type="spellStart"/>
      <w:r w:rsidRPr="00DD764B">
        <w:rPr>
          <w:color w:val="000000"/>
          <w:lang w:eastAsia="bg-BG"/>
        </w:rPr>
        <w:t>се</w:t>
      </w:r>
      <w:proofErr w:type="spellEnd"/>
      <w:r w:rsidRPr="00DD764B">
        <w:rPr>
          <w:color w:val="000000"/>
          <w:lang w:eastAsia="bg-BG"/>
        </w:rPr>
        <w:t xml:space="preserve"> </w:t>
      </w:r>
      <w:proofErr w:type="spellStart"/>
      <w:r w:rsidRPr="00DD764B">
        <w:rPr>
          <w:color w:val="000000"/>
          <w:lang w:eastAsia="bg-BG"/>
        </w:rPr>
        <w:t>вземат</w:t>
      </w:r>
      <w:proofErr w:type="spellEnd"/>
      <w:r w:rsidRPr="00DD764B">
        <w:rPr>
          <w:color w:val="000000"/>
          <w:lang w:eastAsia="bg-BG"/>
        </w:rPr>
        <w:t xml:space="preserve"> </w:t>
      </w:r>
      <w:proofErr w:type="spellStart"/>
      <w:r w:rsidRPr="00DD764B">
        <w:rPr>
          <w:color w:val="000000"/>
          <w:lang w:eastAsia="bg-BG"/>
        </w:rPr>
        <w:t>предвид</w:t>
      </w:r>
      <w:proofErr w:type="spellEnd"/>
      <w:r w:rsidRPr="00DD764B">
        <w:rPr>
          <w:color w:val="000000"/>
          <w:lang w:eastAsia="bg-BG"/>
        </w:rPr>
        <w:t xml:space="preserve"> </w:t>
      </w:r>
      <w:proofErr w:type="spellStart"/>
      <w:r w:rsidRPr="00DD764B">
        <w:rPr>
          <w:color w:val="000000"/>
          <w:lang w:eastAsia="bg-BG"/>
        </w:rPr>
        <w:t>поотделно</w:t>
      </w:r>
      <w:proofErr w:type="spellEnd"/>
      <w:r w:rsidRPr="00DD764B">
        <w:rPr>
          <w:color w:val="000000"/>
          <w:lang w:eastAsia="bg-BG"/>
        </w:rPr>
        <w:t>. </w:t>
      </w:r>
    </w:p>
    <w:p w14:paraId="7EFA3DEA" w14:textId="77777777" w:rsidR="00DD764B" w:rsidRPr="00DD764B" w:rsidRDefault="00DD764B" w:rsidP="00CA622D">
      <w:pPr>
        <w:spacing w:before="120" w:after="120" w:line="276" w:lineRule="auto"/>
        <w:jc w:val="both"/>
        <w:rPr>
          <w:color w:val="000000"/>
          <w:lang w:eastAsia="bg-BG"/>
        </w:rPr>
      </w:pPr>
      <w:proofErr w:type="spellStart"/>
      <w:r w:rsidRPr="00DD764B">
        <w:rPr>
          <w:color w:val="000000"/>
          <w:lang w:eastAsia="bg-BG"/>
        </w:rPr>
        <w:t>Проверката</w:t>
      </w:r>
      <w:proofErr w:type="spellEnd"/>
      <w:r w:rsidRPr="00DD764B">
        <w:rPr>
          <w:color w:val="000000"/>
          <w:lang w:eastAsia="bg-BG"/>
        </w:rPr>
        <w:t xml:space="preserve"> </w:t>
      </w:r>
      <w:proofErr w:type="spellStart"/>
      <w:r w:rsidRPr="00DD764B">
        <w:rPr>
          <w:color w:val="000000"/>
          <w:lang w:eastAsia="bg-BG"/>
        </w:rPr>
        <w:t>за</w:t>
      </w:r>
      <w:proofErr w:type="spellEnd"/>
      <w:r w:rsidRPr="00DD764B">
        <w:rPr>
          <w:color w:val="000000"/>
          <w:lang w:eastAsia="bg-BG"/>
        </w:rPr>
        <w:t xml:space="preserve"> </w:t>
      </w:r>
      <w:proofErr w:type="spellStart"/>
      <w:r w:rsidRPr="00DD764B">
        <w:rPr>
          <w:color w:val="000000"/>
          <w:lang w:eastAsia="bg-BG"/>
        </w:rPr>
        <w:t>изпълнение</w:t>
      </w:r>
      <w:proofErr w:type="spellEnd"/>
      <w:r w:rsidRPr="00DD764B">
        <w:rPr>
          <w:color w:val="000000"/>
          <w:lang w:eastAsia="bg-BG"/>
        </w:rPr>
        <w:t xml:space="preserve"> </w:t>
      </w:r>
      <w:proofErr w:type="spellStart"/>
      <w:r w:rsidRPr="00DD764B">
        <w:rPr>
          <w:color w:val="000000"/>
          <w:lang w:eastAsia="bg-BG"/>
        </w:rPr>
        <w:t>на</w:t>
      </w:r>
      <w:proofErr w:type="spellEnd"/>
      <w:r w:rsidRPr="00DD764B">
        <w:rPr>
          <w:color w:val="000000"/>
          <w:lang w:eastAsia="bg-BG"/>
        </w:rPr>
        <w:t xml:space="preserve"> </w:t>
      </w:r>
      <w:proofErr w:type="spellStart"/>
      <w:r w:rsidRPr="00DD764B">
        <w:rPr>
          <w:color w:val="000000"/>
          <w:lang w:eastAsia="bg-BG"/>
        </w:rPr>
        <w:t>условието</w:t>
      </w:r>
      <w:proofErr w:type="spellEnd"/>
      <w:r w:rsidRPr="00DD764B">
        <w:rPr>
          <w:color w:val="000000"/>
          <w:lang w:eastAsia="bg-BG"/>
        </w:rPr>
        <w:t xml:space="preserve"> </w:t>
      </w:r>
      <w:proofErr w:type="spellStart"/>
      <w:r w:rsidRPr="00DD764B">
        <w:rPr>
          <w:color w:val="000000"/>
          <w:lang w:eastAsia="bg-BG"/>
        </w:rPr>
        <w:t>за</w:t>
      </w:r>
      <w:proofErr w:type="spellEnd"/>
      <w:r w:rsidRPr="00DD764B">
        <w:rPr>
          <w:color w:val="000000"/>
          <w:lang w:eastAsia="bg-BG"/>
        </w:rPr>
        <w:t xml:space="preserve"> </w:t>
      </w:r>
      <w:proofErr w:type="spellStart"/>
      <w:r w:rsidRPr="00DD764B">
        <w:rPr>
          <w:color w:val="000000"/>
          <w:lang w:eastAsia="bg-BG"/>
        </w:rPr>
        <w:t>допустимост</w:t>
      </w:r>
      <w:proofErr w:type="spellEnd"/>
      <w:r w:rsidRPr="00DD764B">
        <w:rPr>
          <w:color w:val="000000"/>
          <w:lang w:eastAsia="bg-BG"/>
        </w:rPr>
        <w:t xml:space="preserve"> </w:t>
      </w:r>
      <w:proofErr w:type="spellStart"/>
      <w:r w:rsidRPr="00DD764B">
        <w:rPr>
          <w:color w:val="000000"/>
          <w:lang w:eastAsia="bg-BG"/>
        </w:rPr>
        <w:t>се</w:t>
      </w:r>
      <w:proofErr w:type="spellEnd"/>
      <w:r w:rsidRPr="00DD764B">
        <w:rPr>
          <w:color w:val="000000"/>
          <w:lang w:eastAsia="bg-BG"/>
        </w:rPr>
        <w:t xml:space="preserve"> </w:t>
      </w:r>
      <w:proofErr w:type="spellStart"/>
      <w:r w:rsidRPr="00DD764B">
        <w:rPr>
          <w:color w:val="000000"/>
          <w:lang w:eastAsia="bg-BG"/>
        </w:rPr>
        <w:t>осъществява</w:t>
      </w:r>
      <w:proofErr w:type="spellEnd"/>
      <w:r w:rsidRPr="00DD764B">
        <w:rPr>
          <w:color w:val="000000"/>
          <w:lang w:eastAsia="bg-BG"/>
        </w:rPr>
        <w:t xml:space="preserve"> </w:t>
      </w:r>
      <w:proofErr w:type="spellStart"/>
      <w:r w:rsidRPr="00DD764B">
        <w:rPr>
          <w:color w:val="000000"/>
          <w:lang w:eastAsia="bg-BG"/>
        </w:rPr>
        <w:t>чрез</w:t>
      </w:r>
      <w:proofErr w:type="spellEnd"/>
      <w:r w:rsidRPr="00DD764B">
        <w:rPr>
          <w:color w:val="000000"/>
          <w:lang w:eastAsia="bg-BG"/>
        </w:rPr>
        <w:t xml:space="preserve"> </w:t>
      </w:r>
      <w:proofErr w:type="spellStart"/>
      <w:r w:rsidRPr="00DD764B">
        <w:rPr>
          <w:color w:val="000000"/>
          <w:lang w:eastAsia="bg-BG"/>
        </w:rPr>
        <w:t>проверка</w:t>
      </w:r>
      <w:proofErr w:type="spellEnd"/>
      <w:r w:rsidRPr="00DD764B">
        <w:rPr>
          <w:color w:val="000000"/>
          <w:lang w:eastAsia="bg-BG"/>
        </w:rPr>
        <w:t xml:space="preserve"> </w:t>
      </w:r>
      <w:proofErr w:type="spellStart"/>
      <w:r w:rsidRPr="00DD764B">
        <w:rPr>
          <w:color w:val="000000"/>
          <w:lang w:eastAsia="bg-BG"/>
        </w:rPr>
        <w:t>на</w:t>
      </w:r>
      <w:proofErr w:type="spellEnd"/>
      <w:r w:rsidRPr="00DD764B">
        <w:rPr>
          <w:color w:val="000000"/>
          <w:lang w:eastAsia="bg-BG"/>
        </w:rPr>
        <w:t xml:space="preserve"> </w:t>
      </w:r>
      <w:proofErr w:type="spellStart"/>
      <w:r w:rsidRPr="00DD764B">
        <w:rPr>
          <w:color w:val="000000"/>
          <w:lang w:eastAsia="bg-BG"/>
        </w:rPr>
        <w:t>информацията</w:t>
      </w:r>
      <w:proofErr w:type="spellEnd"/>
      <w:r w:rsidRPr="00DD764B">
        <w:rPr>
          <w:color w:val="000000"/>
          <w:lang w:eastAsia="bg-BG"/>
        </w:rPr>
        <w:t xml:space="preserve">, </w:t>
      </w:r>
      <w:proofErr w:type="spellStart"/>
      <w:r w:rsidRPr="00DD764B">
        <w:rPr>
          <w:color w:val="000000"/>
          <w:lang w:eastAsia="bg-BG"/>
        </w:rPr>
        <w:t>публикувана</w:t>
      </w:r>
      <w:proofErr w:type="spellEnd"/>
      <w:r w:rsidRPr="00DD764B">
        <w:rPr>
          <w:color w:val="000000"/>
          <w:lang w:eastAsia="bg-BG"/>
        </w:rPr>
        <w:t xml:space="preserve"> </w:t>
      </w:r>
      <w:proofErr w:type="spellStart"/>
      <w:r w:rsidRPr="00DD764B">
        <w:rPr>
          <w:color w:val="000000"/>
          <w:lang w:eastAsia="bg-BG"/>
        </w:rPr>
        <w:t>на</w:t>
      </w:r>
      <w:proofErr w:type="spellEnd"/>
      <w:r w:rsidRPr="00DD764B">
        <w:rPr>
          <w:color w:val="000000"/>
          <w:lang w:eastAsia="bg-BG"/>
        </w:rPr>
        <w:t xml:space="preserve"> </w:t>
      </w:r>
      <w:proofErr w:type="spellStart"/>
      <w:r w:rsidRPr="00DD764B">
        <w:rPr>
          <w:color w:val="000000"/>
          <w:lang w:eastAsia="bg-BG"/>
        </w:rPr>
        <w:t>интернет</w:t>
      </w:r>
      <w:proofErr w:type="spellEnd"/>
      <w:r w:rsidRPr="00DD764B">
        <w:rPr>
          <w:color w:val="000000"/>
          <w:lang w:eastAsia="bg-BG"/>
        </w:rPr>
        <w:t xml:space="preserve"> </w:t>
      </w:r>
      <w:proofErr w:type="spellStart"/>
      <w:r w:rsidRPr="00DD764B">
        <w:rPr>
          <w:color w:val="000000"/>
          <w:lang w:eastAsia="bg-BG"/>
        </w:rPr>
        <w:t>страницата</w:t>
      </w:r>
      <w:proofErr w:type="spellEnd"/>
      <w:r w:rsidRPr="00DD764B">
        <w:rPr>
          <w:color w:val="000000"/>
          <w:lang w:eastAsia="bg-BG"/>
        </w:rPr>
        <w:t xml:space="preserve"> </w:t>
      </w:r>
      <w:proofErr w:type="spellStart"/>
      <w:r w:rsidRPr="00DD764B">
        <w:rPr>
          <w:color w:val="000000"/>
          <w:lang w:eastAsia="bg-BG"/>
        </w:rPr>
        <w:t>на</w:t>
      </w:r>
      <w:proofErr w:type="spellEnd"/>
      <w:r w:rsidRPr="00DD764B">
        <w:rPr>
          <w:color w:val="000000"/>
          <w:lang w:eastAsia="bg-BG"/>
        </w:rPr>
        <w:t xml:space="preserve"> НАОА: </w:t>
      </w:r>
      <w:hyperlink r:id="rId28" w:tgtFrame="_blank" w:history="1">
        <w:r w:rsidRPr="00DD764B">
          <w:rPr>
            <w:rStyle w:val="Hyperlink"/>
            <w:lang w:eastAsia="bg-BG"/>
          </w:rPr>
          <w:t>https://www.neaa.government.bg</w:t>
        </w:r>
      </w:hyperlink>
    </w:p>
    <w:p w14:paraId="61263EB4" w14:textId="77777777" w:rsidR="00DD764B" w:rsidRPr="00DD764B" w:rsidRDefault="00DD764B" w:rsidP="00CA622D">
      <w:pPr>
        <w:spacing w:before="120" w:after="120" w:line="276" w:lineRule="auto"/>
        <w:jc w:val="both"/>
        <w:rPr>
          <w:color w:val="000000"/>
          <w:lang w:eastAsia="bg-BG"/>
        </w:rPr>
      </w:pPr>
      <w:r w:rsidRPr="00DD764B">
        <w:rPr>
          <w:b/>
          <w:bCs/>
          <w:color w:val="000000"/>
          <w:lang w:eastAsia="bg-BG"/>
        </w:rPr>
        <w:t>КРИТЕРИИ ЗА ОЦЕНКА:</w:t>
      </w:r>
    </w:p>
    <w:p w14:paraId="1340739C" w14:textId="77777777" w:rsidR="00DD764B" w:rsidRPr="00DD764B" w:rsidRDefault="009C6D1E" w:rsidP="00CA622D">
      <w:pPr>
        <w:spacing w:before="120" w:after="120" w:line="276" w:lineRule="auto"/>
        <w:jc w:val="both"/>
        <w:rPr>
          <w:color w:val="000000"/>
          <w:lang w:eastAsia="bg-BG"/>
        </w:rPr>
      </w:pPr>
      <w:r>
        <w:rPr>
          <w:color w:val="000000"/>
          <w:lang w:eastAsia="bg-BG"/>
        </w:rPr>
        <w:t>1.</w:t>
      </w:r>
      <w:r w:rsidR="00DD764B" w:rsidRPr="00DD764B">
        <w:rPr>
          <w:color w:val="000000"/>
          <w:lang w:eastAsia="bg-BG"/>
        </w:rPr>
        <w:t xml:space="preserve">Събитието </w:t>
      </w:r>
      <w:proofErr w:type="spellStart"/>
      <w:r w:rsidR="00DD764B" w:rsidRPr="00DD764B">
        <w:rPr>
          <w:color w:val="000000"/>
          <w:lang w:eastAsia="bg-BG"/>
        </w:rPr>
        <w:t>да</w:t>
      </w:r>
      <w:proofErr w:type="spellEnd"/>
      <w:r w:rsidR="00DD764B" w:rsidRPr="00DD764B">
        <w:rPr>
          <w:color w:val="000000"/>
          <w:lang w:eastAsia="bg-BG"/>
        </w:rPr>
        <w:t xml:space="preserve"> </w:t>
      </w:r>
      <w:proofErr w:type="spellStart"/>
      <w:r w:rsidR="00DD764B" w:rsidRPr="00DD764B">
        <w:rPr>
          <w:color w:val="000000"/>
          <w:lang w:eastAsia="bg-BG"/>
        </w:rPr>
        <w:t>се</w:t>
      </w:r>
      <w:proofErr w:type="spellEnd"/>
      <w:r w:rsidR="00DD764B" w:rsidRPr="00DD764B">
        <w:rPr>
          <w:color w:val="000000"/>
          <w:lang w:eastAsia="bg-BG"/>
        </w:rPr>
        <w:t xml:space="preserve"> </w:t>
      </w:r>
      <w:proofErr w:type="spellStart"/>
      <w:r w:rsidR="00DD764B" w:rsidRPr="00DD764B">
        <w:rPr>
          <w:color w:val="000000"/>
          <w:lang w:eastAsia="bg-BG"/>
        </w:rPr>
        <w:t>провежда</w:t>
      </w:r>
      <w:proofErr w:type="spellEnd"/>
      <w:r w:rsidR="00DD764B" w:rsidRPr="00DD764B">
        <w:rPr>
          <w:color w:val="000000"/>
          <w:lang w:eastAsia="bg-BG"/>
        </w:rPr>
        <w:t xml:space="preserve"> </w:t>
      </w:r>
      <w:proofErr w:type="spellStart"/>
      <w:r w:rsidR="00DD764B" w:rsidRPr="00DD764B">
        <w:rPr>
          <w:color w:val="000000"/>
          <w:lang w:eastAsia="bg-BG"/>
        </w:rPr>
        <w:t>на</w:t>
      </w:r>
      <w:proofErr w:type="spellEnd"/>
      <w:r w:rsidR="00DD764B" w:rsidRPr="00DD764B">
        <w:rPr>
          <w:color w:val="000000"/>
          <w:lang w:eastAsia="bg-BG"/>
        </w:rPr>
        <w:t xml:space="preserve"> </w:t>
      </w:r>
      <w:proofErr w:type="spellStart"/>
      <w:r w:rsidR="00DD764B" w:rsidRPr="00DD764B">
        <w:rPr>
          <w:color w:val="000000"/>
          <w:lang w:eastAsia="bg-BG"/>
        </w:rPr>
        <w:t>територията</w:t>
      </w:r>
      <w:proofErr w:type="spellEnd"/>
      <w:r w:rsidR="00DD764B" w:rsidRPr="00DD764B">
        <w:rPr>
          <w:color w:val="000000"/>
          <w:lang w:eastAsia="bg-BG"/>
        </w:rPr>
        <w:t xml:space="preserve"> </w:t>
      </w:r>
      <w:proofErr w:type="spellStart"/>
      <w:r w:rsidR="00DD764B" w:rsidRPr="00DD764B">
        <w:rPr>
          <w:color w:val="000000"/>
          <w:lang w:eastAsia="bg-BG"/>
        </w:rPr>
        <w:t>на</w:t>
      </w:r>
      <w:proofErr w:type="spellEnd"/>
      <w:r w:rsidR="00DD764B" w:rsidRPr="00DD764B">
        <w:rPr>
          <w:color w:val="000000"/>
          <w:lang w:eastAsia="bg-BG"/>
        </w:rPr>
        <w:t xml:space="preserve"> </w:t>
      </w:r>
      <w:proofErr w:type="spellStart"/>
      <w:r w:rsidR="00DD764B" w:rsidRPr="00DD764B">
        <w:rPr>
          <w:color w:val="000000"/>
          <w:lang w:eastAsia="bg-BG"/>
        </w:rPr>
        <w:t>Република</w:t>
      </w:r>
      <w:proofErr w:type="spellEnd"/>
      <w:r w:rsidR="00DD764B" w:rsidRPr="00DD764B">
        <w:rPr>
          <w:color w:val="000000"/>
          <w:lang w:eastAsia="bg-BG"/>
        </w:rPr>
        <w:t xml:space="preserve"> </w:t>
      </w:r>
      <w:proofErr w:type="spellStart"/>
      <w:r w:rsidR="00DD764B" w:rsidRPr="00DD764B">
        <w:rPr>
          <w:color w:val="000000"/>
          <w:lang w:eastAsia="bg-BG"/>
        </w:rPr>
        <w:t>България</w:t>
      </w:r>
      <w:proofErr w:type="spellEnd"/>
      <w:r w:rsidR="00DD764B" w:rsidRPr="00DD764B">
        <w:rPr>
          <w:color w:val="000000"/>
          <w:lang w:eastAsia="bg-BG"/>
        </w:rPr>
        <w:t xml:space="preserve"> (</w:t>
      </w:r>
      <w:proofErr w:type="spellStart"/>
      <w:r w:rsidR="00DD764B" w:rsidRPr="00DD764B">
        <w:rPr>
          <w:color w:val="000000"/>
          <w:lang w:eastAsia="bg-BG"/>
        </w:rPr>
        <w:t>доказва</w:t>
      </w:r>
      <w:proofErr w:type="spellEnd"/>
      <w:r w:rsidR="00DD764B" w:rsidRPr="00DD764B">
        <w:rPr>
          <w:color w:val="000000"/>
          <w:lang w:eastAsia="bg-BG"/>
        </w:rPr>
        <w:t xml:space="preserve"> </w:t>
      </w:r>
      <w:proofErr w:type="spellStart"/>
      <w:r w:rsidR="00DD764B" w:rsidRPr="00DD764B">
        <w:rPr>
          <w:color w:val="000000"/>
          <w:lang w:eastAsia="bg-BG"/>
        </w:rPr>
        <w:t>се</w:t>
      </w:r>
      <w:proofErr w:type="spellEnd"/>
      <w:r w:rsidR="00DD764B" w:rsidRPr="00DD764B">
        <w:rPr>
          <w:color w:val="000000"/>
          <w:lang w:eastAsia="bg-BG"/>
        </w:rPr>
        <w:t xml:space="preserve"> </w:t>
      </w:r>
      <w:proofErr w:type="spellStart"/>
      <w:r w:rsidR="00DD764B" w:rsidRPr="00DD764B">
        <w:rPr>
          <w:color w:val="000000"/>
          <w:lang w:eastAsia="bg-BG"/>
        </w:rPr>
        <w:t>чрез</w:t>
      </w:r>
      <w:proofErr w:type="spellEnd"/>
      <w:r w:rsidR="00DD764B" w:rsidRPr="00DD764B">
        <w:rPr>
          <w:color w:val="000000"/>
          <w:lang w:eastAsia="bg-BG"/>
        </w:rPr>
        <w:t xml:space="preserve"> </w:t>
      </w:r>
      <w:proofErr w:type="spellStart"/>
      <w:r w:rsidR="00DD764B" w:rsidRPr="00DD764B">
        <w:rPr>
          <w:color w:val="000000"/>
          <w:lang w:eastAsia="bg-BG"/>
        </w:rPr>
        <w:t>деклариране</w:t>
      </w:r>
      <w:proofErr w:type="spellEnd"/>
      <w:r w:rsidR="00DD764B" w:rsidRPr="00DD764B">
        <w:rPr>
          <w:color w:val="000000"/>
          <w:lang w:eastAsia="bg-BG"/>
        </w:rPr>
        <w:t xml:space="preserve"> </w:t>
      </w:r>
      <w:proofErr w:type="spellStart"/>
      <w:r w:rsidR="00DD764B" w:rsidRPr="00DD764B">
        <w:rPr>
          <w:color w:val="000000"/>
          <w:lang w:eastAsia="bg-BG"/>
        </w:rPr>
        <w:t>на</w:t>
      </w:r>
      <w:proofErr w:type="spellEnd"/>
      <w:r w:rsidR="00DD764B" w:rsidRPr="00DD764B">
        <w:rPr>
          <w:color w:val="000000"/>
          <w:lang w:eastAsia="bg-BG"/>
        </w:rPr>
        <w:t xml:space="preserve"> </w:t>
      </w:r>
      <w:proofErr w:type="spellStart"/>
      <w:r w:rsidR="00DD764B" w:rsidRPr="00DD764B">
        <w:rPr>
          <w:color w:val="000000"/>
          <w:lang w:eastAsia="bg-BG"/>
        </w:rPr>
        <w:t>мястото</w:t>
      </w:r>
      <w:proofErr w:type="spellEnd"/>
      <w:r w:rsidR="00DD764B" w:rsidRPr="00DD764B">
        <w:rPr>
          <w:color w:val="000000"/>
          <w:lang w:eastAsia="bg-BG"/>
        </w:rPr>
        <w:t xml:space="preserve"> </w:t>
      </w:r>
      <w:proofErr w:type="spellStart"/>
      <w:r w:rsidR="00DD764B" w:rsidRPr="00DD764B">
        <w:rPr>
          <w:color w:val="000000"/>
          <w:lang w:eastAsia="bg-BG"/>
        </w:rPr>
        <w:t>във</w:t>
      </w:r>
      <w:proofErr w:type="spellEnd"/>
      <w:r w:rsidR="00DD764B" w:rsidRPr="00DD764B">
        <w:rPr>
          <w:color w:val="000000"/>
          <w:lang w:eastAsia="bg-BG"/>
        </w:rPr>
        <w:t xml:space="preserve"> </w:t>
      </w:r>
      <w:proofErr w:type="spellStart"/>
      <w:r w:rsidR="00DD764B" w:rsidRPr="00DD764B">
        <w:rPr>
          <w:color w:val="000000"/>
          <w:lang w:eastAsia="bg-BG"/>
        </w:rPr>
        <w:t>формуляра</w:t>
      </w:r>
      <w:proofErr w:type="spellEnd"/>
      <w:r w:rsidR="00DD764B" w:rsidRPr="00DD764B">
        <w:rPr>
          <w:color w:val="000000"/>
          <w:lang w:eastAsia="bg-BG"/>
        </w:rPr>
        <w:t>).</w:t>
      </w:r>
    </w:p>
    <w:p w14:paraId="2A9FD096" w14:textId="77777777" w:rsidR="00DD764B" w:rsidRPr="00DD764B" w:rsidRDefault="009C6D1E" w:rsidP="00CA622D">
      <w:pPr>
        <w:spacing w:before="120" w:after="120" w:line="276" w:lineRule="auto"/>
        <w:jc w:val="both"/>
        <w:rPr>
          <w:color w:val="000000"/>
          <w:lang w:eastAsia="bg-BG"/>
        </w:rPr>
      </w:pPr>
      <w:r>
        <w:rPr>
          <w:color w:val="000000"/>
          <w:lang w:eastAsia="bg-BG"/>
        </w:rPr>
        <w:t>2.</w:t>
      </w:r>
      <w:r w:rsidR="00DD764B" w:rsidRPr="00DD764B">
        <w:rPr>
          <w:color w:val="000000"/>
          <w:lang w:eastAsia="bg-BG"/>
        </w:rPr>
        <w:t xml:space="preserve">Международно </w:t>
      </w:r>
      <w:proofErr w:type="spellStart"/>
      <w:r w:rsidR="00DD764B" w:rsidRPr="00DD764B">
        <w:rPr>
          <w:color w:val="000000"/>
          <w:lang w:eastAsia="bg-BG"/>
        </w:rPr>
        <w:t>участие</w:t>
      </w:r>
      <w:proofErr w:type="spellEnd"/>
      <w:r w:rsidR="00DD764B" w:rsidRPr="00DD764B">
        <w:rPr>
          <w:color w:val="000000"/>
          <w:lang w:eastAsia="bg-BG"/>
        </w:rPr>
        <w:t xml:space="preserve"> - </w:t>
      </w:r>
      <w:proofErr w:type="spellStart"/>
      <w:r w:rsidR="00DD764B" w:rsidRPr="00DD764B">
        <w:rPr>
          <w:color w:val="000000"/>
          <w:lang w:eastAsia="bg-BG"/>
        </w:rPr>
        <w:t>минимум</w:t>
      </w:r>
      <w:proofErr w:type="spellEnd"/>
      <w:r w:rsidR="00DD764B" w:rsidRPr="00DD764B">
        <w:rPr>
          <w:color w:val="000000"/>
          <w:lang w:eastAsia="bg-BG"/>
        </w:rPr>
        <w:t xml:space="preserve"> 10% </w:t>
      </w:r>
      <w:proofErr w:type="spellStart"/>
      <w:r w:rsidR="00DD764B" w:rsidRPr="00DD764B">
        <w:rPr>
          <w:color w:val="000000"/>
          <w:lang w:eastAsia="bg-BG"/>
        </w:rPr>
        <w:t>участници</w:t>
      </w:r>
      <w:proofErr w:type="spellEnd"/>
      <w:r w:rsidR="00DD764B" w:rsidRPr="00DD764B">
        <w:rPr>
          <w:color w:val="000000"/>
          <w:lang w:eastAsia="bg-BG"/>
        </w:rPr>
        <w:t xml:space="preserve"> </w:t>
      </w:r>
      <w:proofErr w:type="spellStart"/>
      <w:r w:rsidR="00DD764B" w:rsidRPr="00DD764B">
        <w:rPr>
          <w:color w:val="000000"/>
          <w:lang w:eastAsia="bg-BG"/>
        </w:rPr>
        <w:t>от</w:t>
      </w:r>
      <w:proofErr w:type="spellEnd"/>
      <w:r w:rsidR="00DD764B" w:rsidRPr="00DD764B">
        <w:rPr>
          <w:color w:val="000000"/>
          <w:lang w:eastAsia="bg-BG"/>
        </w:rPr>
        <w:t xml:space="preserve"> </w:t>
      </w:r>
      <w:proofErr w:type="spellStart"/>
      <w:r w:rsidR="00DD764B" w:rsidRPr="00DD764B">
        <w:rPr>
          <w:color w:val="000000"/>
          <w:lang w:eastAsia="bg-BG"/>
        </w:rPr>
        <w:t>чужбина</w:t>
      </w:r>
      <w:proofErr w:type="spellEnd"/>
      <w:r w:rsidR="00DD764B" w:rsidRPr="00DD764B">
        <w:rPr>
          <w:color w:val="000000"/>
          <w:lang w:eastAsia="bg-BG"/>
        </w:rPr>
        <w:t xml:space="preserve"> (</w:t>
      </w:r>
      <w:proofErr w:type="spellStart"/>
      <w:r w:rsidR="00DD764B" w:rsidRPr="00DD764B">
        <w:rPr>
          <w:color w:val="000000"/>
          <w:lang w:eastAsia="bg-BG"/>
        </w:rPr>
        <w:t>доказва</w:t>
      </w:r>
      <w:proofErr w:type="spellEnd"/>
      <w:r w:rsidR="00DD764B" w:rsidRPr="00DD764B">
        <w:rPr>
          <w:color w:val="000000"/>
          <w:lang w:eastAsia="bg-BG"/>
        </w:rPr>
        <w:t xml:space="preserve"> </w:t>
      </w:r>
      <w:proofErr w:type="spellStart"/>
      <w:r w:rsidR="00DD764B" w:rsidRPr="00DD764B">
        <w:rPr>
          <w:color w:val="000000"/>
          <w:lang w:eastAsia="bg-BG"/>
        </w:rPr>
        <w:t>се</w:t>
      </w:r>
      <w:proofErr w:type="spellEnd"/>
      <w:r w:rsidR="00DD764B" w:rsidRPr="00DD764B">
        <w:rPr>
          <w:color w:val="000000"/>
          <w:lang w:eastAsia="bg-BG"/>
        </w:rPr>
        <w:t xml:space="preserve"> </w:t>
      </w:r>
      <w:proofErr w:type="spellStart"/>
      <w:r w:rsidR="00DD764B" w:rsidRPr="00DD764B">
        <w:rPr>
          <w:color w:val="000000"/>
          <w:lang w:eastAsia="bg-BG"/>
        </w:rPr>
        <w:t>чрез</w:t>
      </w:r>
      <w:proofErr w:type="spellEnd"/>
      <w:r w:rsidR="00DD764B" w:rsidRPr="00DD764B">
        <w:rPr>
          <w:color w:val="000000"/>
          <w:lang w:eastAsia="bg-BG"/>
        </w:rPr>
        <w:t xml:space="preserve"> </w:t>
      </w:r>
      <w:proofErr w:type="spellStart"/>
      <w:r w:rsidR="00DD764B" w:rsidRPr="00DD764B">
        <w:rPr>
          <w:color w:val="000000"/>
          <w:lang w:eastAsia="bg-BG"/>
        </w:rPr>
        <w:t>списък</w:t>
      </w:r>
      <w:proofErr w:type="spellEnd"/>
      <w:r w:rsidR="00DD764B" w:rsidRPr="00DD764B">
        <w:rPr>
          <w:color w:val="000000"/>
          <w:lang w:eastAsia="bg-BG"/>
        </w:rPr>
        <w:t xml:space="preserve"> </w:t>
      </w:r>
      <w:proofErr w:type="spellStart"/>
      <w:r w:rsidR="00DD764B" w:rsidRPr="00DD764B">
        <w:rPr>
          <w:color w:val="000000"/>
          <w:lang w:eastAsia="bg-BG"/>
        </w:rPr>
        <w:t>на</w:t>
      </w:r>
      <w:proofErr w:type="spellEnd"/>
      <w:r w:rsidR="00DD764B" w:rsidRPr="00DD764B">
        <w:rPr>
          <w:color w:val="000000"/>
          <w:lang w:eastAsia="bg-BG"/>
        </w:rPr>
        <w:t xml:space="preserve"> </w:t>
      </w:r>
      <w:proofErr w:type="spellStart"/>
      <w:r w:rsidR="00DD764B" w:rsidRPr="00DD764B">
        <w:rPr>
          <w:color w:val="000000"/>
          <w:lang w:eastAsia="bg-BG"/>
        </w:rPr>
        <w:t>чуждестранните</w:t>
      </w:r>
      <w:proofErr w:type="spellEnd"/>
      <w:r w:rsidR="00DD764B" w:rsidRPr="00DD764B">
        <w:rPr>
          <w:color w:val="000000"/>
          <w:lang w:eastAsia="bg-BG"/>
        </w:rPr>
        <w:t xml:space="preserve"> </w:t>
      </w:r>
      <w:proofErr w:type="spellStart"/>
      <w:r w:rsidR="00DD764B" w:rsidRPr="00DD764B">
        <w:rPr>
          <w:color w:val="000000"/>
          <w:lang w:eastAsia="bg-BG"/>
        </w:rPr>
        <w:t>участници</w:t>
      </w:r>
      <w:proofErr w:type="spellEnd"/>
      <w:r w:rsidR="00DD764B" w:rsidRPr="00DD764B">
        <w:rPr>
          <w:color w:val="000000"/>
          <w:lang w:eastAsia="bg-BG"/>
        </w:rPr>
        <w:t xml:space="preserve"> </w:t>
      </w:r>
      <w:proofErr w:type="spellStart"/>
      <w:r w:rsidR="00DD764B" w:rsidRPr="00DD764B">
        <w:rPr>
          <w:color w:val="000000"/>
          <w:lang w:eastAsia="bg-BG"/>
        </w:rPr>
        <w:t>със</w:t>
      </w:r>
      <w:proofErr w:type="spellEnd"/>
      <w:r w:rsidR="00DD764B" w:rsidRPr="00DD764B">
        <w:rPr>
          <w:color w:val="000000"/>
          <w:lang w:eastAsia="bg-BG"/>
        </w:rPr>
        <w:t xml:space="preserve"> </w:t>
      </w:r>
      <w:proofErr w:type="spellStart"/>
      <w:r w:rsidR="00DD764B" w:rsidRPr="00DD764B">
        <w:rPr>
          <w:color w:val="000000"/>
          <w:lang w:eastAsia="bg-BG"/>
        </w:rPr>
        <w:t>институциите</w:t>
      </w:r>
      <w:proofErr w:type="spellEnd"/>
      <w:r w:rsidR="00DD764B" w:rsidRPr="00DD764B">
        <w:rPr>
          <w:color w:val="000000"/>
          <w:lang w:eastAsia="bg-BG"/>
        </w:rPr>
        <w:t xml:space="preserve"> и </w:t>
      </w:r>
      <w:proofErr w:type="spellStart"/>
      <w:r w:rsidR="00DD764B" w:rsidRPr="00DD764B">
        <w:rPr>
          <w:color w:val="000000"/>
          <w:lang w:eastAsia="bg-BG"/>
        </w:rPr>
        <w:t>страните</w:t>
      </w:r>
      <w:proofErr w:type="spellEnd"/>
      <w:r w:rsidR="00DD764B" w:rsidRPr="00DD764B">
        <w:rPr>
          <w:color w:val="000000"/>
          <w:lang w:eastAsia="bg-BG"/>
        </w:rPr>
        <w:t xml:space="preserve">, </w:t>
      </w:r>
      <w:proofErr w:type="spellStart"/>
      <w:r w:rsidR="00DD764B" w:rsidRPr="00DD764B">
        <w:rPr>
          <w:color w:val="000000"/>
          <w:lang w:eastAsia="bg-BG"/>
        </w:rPr>
        <w:t>които</w:t>
      </w:r>
      <w:proofErr w:type="spellEnd"/>
      <w:r w:rsidR="00DD764B" w:rsidRPr="00DD764B">
        <w:rPr>
          <w:color w:val="000000"/>
          <w:lang w:eastAsia="bg-BG"/>
        </w:rPr>
        <w:t xml:space="preserve"> </w:t>
      </w:r>
      <w:proofErr w:type="spellStart"/>
      <w:r w:rsidR="00DD764B" w:rsidRPr="00DD764B">
        <w:rPr>
          <w:color w:val="000000"/>
          <w:lang w:eastAsia="bg-BG"/>
        </w:rPr>
        <w:t>представят</w:t>
      </w:r>
      <w:proofErr w:type="spellEnd"/>
      <w:r w:rsidR="00DD764B" w:rsidRPr="00DD764B">
        <w:rPr>
          <w:color w:val="000000"/>
          <w:lang w:eastAsia="bg-BG"/>
        </w:rPr>
        <w:t>).</w:t>
      </w:r>
    </w:p>
    <w:p w14:paraId="5011C4B6" w14:textId="77777777" w:rsidR="00DD764B" w:rsidRPr="00DD764B" w:rsidRDefault="009C6D1E" w:rsidP="00CA622D">
      <w:pPr>
        <w:spacing w:before="120" w:after="120" w:line="276" w:lineRule="auto"/>
        <w:jc w:val="both"/>
        <w:rPr>
          <w:color w:val="000000"/>
          <w:lang w:eastAsia="bg-BG"/>
        </w:rPr>
      </w:pPr>
      <w:r>
        <w:rPr>
          <w:color w:val="000000"/>
          <w:lang w:eastAsia="bg-BG"/>
        </w:rPr>
        <w:t>3.</w:t>
      </w:r>
      <w:r w:rsidR="00DD764B" w:rsidRPr="00DD764B">
        <w:rPr>
          <w:color w:val="000000"/>
          <w:lang w:eastAsia="bg-BG"/>
        </w:rPr>
        <w:t xml:space="preserve">Проявата </w:t>
      </w:r>
      <w:proofErr w:type="spellStart"/>
      <w:r w:rsidR="00DD764B" w:rsidRPr="00DD764B">
        <w:rPr>
          <w:color w:val="000000"/>
          <w:lang w:eastAsia="bg-BG"/>
        </w:rPr>
        <w:t>да</w:t>
      </w:r>
      <w:proofErr w:type="spellEnd"/>
      <w:r w:rsidR="00DD764B" w:rsidRPr="00DD764B">
        <w:rPr>
          <w:color w:val="000000"/>
          <w:lang w:eastAsia="bg-BG"/>
        </w:rPr>
        <w:t xml:space="preserve"> </w:t>
      </w:r>
      <w:proofErr w:type="spellStart"/>
      <w:r w:rsidR="00DD764B" w:rsidRPr="00DD764B">
        <w:rPr>
          <w:color w:val="000000"/>
          <w:lang w:eastAsia="bg-BG"/>
        </w:rPr>
        <w:t>съответства</w:t>
      </w:r>
      <w:proofErr w:type="spellEnd"/>
      <w:r w:rsidR="00DD764B" w:rsidRPr="00DD764B">
        <w:rPr>
          <w:color w:val="000000"/>
          <w:lang w:eastAsia="bg-BG"/>
        </w:rPr>
        <w:t xml:space="preserve"> </w:t>
      </w:r>
      <w:proofErr w:type="spellStart"/>
      <w:r w:rsidR="00DD764B" w:rsidRPr="00DD764B">
        <w:rPr>
          <w:color w:val="000000"/>
          <w:lang w:eastAsia="bg-BG"/>
        </w:rPr>
        <w:t>на</w:t>
      </w:r>
      <w:proofErr w:type="spellEnd"/>
      <w:r w:rsidR="00DD764B" w:rsidRPr="00DD764B">
        <w:rPr>
          <w:color w:val="000000"/>
          <w:lang w:eastAsia="bg-BG"/>
        </w:rPr>
        <w:t xml:space="preserve"> </w:t>
      </w:r>
      <w:proofErr w:type="spellStart"/>
      <w:r w:rsidR="00DD764B" w:rsidRPr="00DD764B">
        <w:rPr>
          <w:color w:val="000000"/>
          <w:lang w:eastAsia="bg-BG"/>
        </w:rPr>
        <w:t>целите</w:t>
      </w:r>
      <w:proofErr w:type="spellEnd"/>
      <w:r w:rsidR="00DD764B" w:rsidRPr="00DD764B">
        <w:rPr>
          <w:color w:val="000000"/>
          <w:lang w:eastAsia="bg-BG"/>
        </w:rPr>
        <w:t xml:space="preserve"> в </w:t>
      </w:r>
      <w:proofErr w:type="spellStart"/>
      <w:r w:rsidR="00DD764B" w:rsidRPr="00DD764B">
        <w:rPr>
          <w:color w:val="000000"/>
          <w:lang w:eastAsia="bg-BG"/>
        </w:rPr>
        <w:t>чл</w:t>
      </w:r>
      <w:proofErr w:type="spellEnd"/>
      <w:r w:rsidR="00DD764B" w:rsidRPr="00DD764B">
        <w:rPr>
          <w:color w:val="000000"/>
          <w:lang w:eastAsia="bg-BG"/>
        </w:rPr>
        <w:t xml:space="preserve">. 2, </w:t>
      </w:r>
      <w:proofErr w:type="spellStart"/>
      <w:r w:rsidR="00DD764B" w:rsidRPr="00DD764B">
        <w:rPr>
          <w:color w:val="000000"/>
          <w:lang w:eastAsia="bg-BG"/>
        </w:rPr>
        <w:t>ал</w:t>
      </w:r>
      <w:proofErr w:type="spellEnd"/>
      <w:r w:rsidR="00DD764B" w:rsidRPr="00DD764B">
        <w:rPr>
          <w:color w:val="000000"/>
          <w:lang w:eastAsia="bg-BG"/>
        </w:rPr>
        <w:t xml:space="preserve">. 1 </w:t>
      </w:r>
      <w:proofErr w:type="spellStart"/>
      <w:r w:rsidR="00DD764B" w:rsidRPr="00DD764B">
        <w:rPr>
          <w:color w:val="000000"/>
          <w:lang w:eastAsia="bg-BG"/>
        </w:rPr>
        <w:t>на</w:t>
      </w:r>
      <w:proofErr w:type="spellEnd"/>
      <w:r w:rsidR="00DD764B" w:rsidRPr="00DD764B">
        <w:rPr>
          <w:color w:val="000000"/>
          <w:lang w:eastAsia="bg-BG"/>
        </w:rPr>
        <w:t xml:space="preserve"> </w:t>
      </w:r>
      <w:proofErr w:type="spellStart"/>
      <w:r w:rsidR="00DD764B" w:rsidRPr="00DD764B">
        <w:rPr>
          <w:color w:val="000000"/>
          <w:lang w:eastAsia="bg-BG"/>
        </w:rPr>
        <w:t>Закона</w:t>
      </w:r>
      <w:proofErr w:type="spellEnd"/>
      <w:r w:rsidR="00DD764B" w:rsidRPr="00DD764B">
        <w:rPr>
          <w:color w:val="000000"/>
          <w:lang w:eastAsia="bg-BG"/>
        </w:rPr>
        <w:t xml:space="preserve"> </w:t>
      </w:r>
      <w:proofErr w:type="spellStart"/>
      <w:r w:rsidR="00DD764B" w:rsidRPr="00DD764B">
        <w:rPr>
          <w:color w:val="000000"/>
          <w:lang w:eastAsia="bg-BG"/>
        </w:rPr>
        <w:t>за</w:t>
      </w:r>
      <w:proofErr w:type="spellEnd"/>
      <w:r w:rsidR="00DD764B" w:rsidRPr="00DD764B">
        <w:rPr>
          <w:color w:val="000000"/>
          <w:lang w:eastAsia="bg-BG"/>
        </w:rPr>
        <w:t xml:space="preserve"> </w:t>
      </w:r>
      <w:proofErr w:type="spellStart"/>
      <w:r w:rsidR="00DD764B" w:rsidRPr="00DD764B">
        <w:rPr>
          <w:color w:val="000000"/>
          <w:lang w:eastAsia="bg-BG"/>
        </w:rPr>
        <w:t>насърчаване</w:t>
      </w:r>
      <w:proofErr w:type="spellEnd"/>
      <w:r w:rsidR="00DD764B" w:rsidRPr="00DD764B">
        <w:rPr>
          <w:color w:val="000000"/>
          <w:lang w:eastAsia="bg-BG"/>
        </w:rPr>
        <w:t xml:space="preserve"> </w:t>
      </w:r>
      <w:proofErr w:type="spellStart"/>
      <w:r w:rsidR="00DD764B" w:rsidRPr="00DD764B">
        <w:rPr>
          <w:color w:val="000000"/>
          <w:lang w:eastAsia="bg-BG"/>
        </w:rPr>
        <w:t>на</w:t>
      </w:r>
      <w:proofErr w:type="spellEnd"/>
      <w:r w:rsidR="00DD764B" w:rsidRPr="00DD764B">
        <w:rPr>
          <w:color w:val="000000"/>
          <w:lang w:eastAsia="bg-BG"/>
        </w:rPr>
        <w:t xml:space="preserve"> </w:t>
      </w:r>
      <w:proofErr w:type="spellStart"/>
      <w:r w:rsidR="00DD764B" w:rsidRPr="00DD764B">
        <w:rPr>
          <w:color w:val="000000"/>
          <w:lang w:eastAsia="bg-BG"/>
        </w:rPr>
        <w:t>научните</w:t>
      </w:r>
      <w:proofErr w:type="spellEnd"/>
      <w:r w:rsidR="00DD764B" w:rsidRPr="00DD764B">
        <w:rPr>
          <w:color w:val="000000"/>
          <w:lang w:eastAsia="bg-BG"/>
        </w:rPr>
        <w:t xml:space="preserve"> </w:t>
      </w:r>
      <w:proofErr w:type="spellStart"/>
      <w:r w:rsidR="00DD764B" w:rsidRPr="00DD764B">
        <w:rPr>
          <w:color w:val="000000"/>
          <w:lang w:eastAsia="bg-BG"/>
        </w:rPr>
        <w:t>изследвания</w:t>
      </w:r>
      <w:proofErr w:type="spellEnd"/>
      <w:r w:rsidR="00DD764B" w:rsidRPr="00DD764B">
        <w:rPr>
          <w:color w:val="000000"/>
          <w:lang w:eastAsia="bg-BG"/>
        </w:rPr>
        <w:t xml:space="preserve">, </w:t>
      </w:r>
      <w:proofErr w:type="spellStart"/>
      <w:r w:rsidR="00DD764B" w:rsidRPr="00DD764B">
        <w:rPr>
          <w:color w:val="000000"/>
          <w:lang w:eastAsia="bg-BG"/>
        </w:rPr>
        <w:t>на</w:t>
      </w:r>
      <w:proofErr w:type="spellEnd"/>
      <w:r w:rsidR="00DD764B" w:rsidRPr="00DD764B">
        <w:rPr>
          <w:color w:val="000000"/>
          <w:lang w:eastAsia="bg-BG"/>
        </w:rPr>
        <w:t xml:space="preserve"> </w:t>
      </w:r>
      <w:proofErr w:type="spellStart"/>
      <w:r w:rsidR="00DD764B" w:rsidRPr="00DD764B">
        <w:rPr>
          <w:color w:val="000000"/>
          <w:lang w:eastAsia="bg-BG"/>
        </w:rPr>
        <w:t>една</w:t>
      </w:r>
      <w:proofErr w:type="spellEnd"/>
      <w:r w:rsidR="00DD764B" w:rsidRPr="00DD764B">
        <w:rPr>
          <w:color w:val="000000"/>
          <w:lang w:eastAsia="bg-BG"/>
        </w:rPr>
        <w:t xml:space="preserve"> </w:t>
      </w:r>
      <w:proofErr w:type="spellStart"/>
      <w:r w:rsidR="00DD764B" w:rsidRPr="00DD764B">
        <w:rPr>
          <w:color w:val="000000"/>
          <w:lang w:eastAsia="bg-BG"/>
        </w:rPr>
        <w:t>или</w:t>
      </w:r>
      <w:proofErr w:type="spellEnd"/>
      <w:r w:rsidR="00DD764B" w:rsidRPr="00DD764B">
        <w:rPr>
          <w:color w:val="000000"/>
          <w:lang w:eastAsia="bg-BG"/>
        </w:rPr>
        <w:t xml:space="preserve"> </w:t>
      </w:r>
      <w:proofErr w:type="spellStart"/>
      <w:r w:rsidR="00DD764B" w:rsidRPr="00DD764B">
        <w:rPr>
          <w:color w:val="000000"/>
          <w:lang w:eastAsia="bg-BG"/>
        </w:rPr>
        <w:t>повече</w:t>
      </w:r>
      <w:proofErr w:type="spellEnd"/>
      <w:r w:rsidR="00DD764B" w:rsidRPr="00DD764B">
        <w:rPr>
          <w:color w:val="000000"/>
          <w:lang w:eastAsia="bg-BG"/>
        </w:rPr>
        <w:t xml:space="preserve"> </w:t>
      </w:r>
      <w:proofErr w:type="spellStart"/>
      <w:r w:rsidR="00DD764B" w:rsidRPr="00DD764B">
        <w:rPr>
          <w:color w:val="000000"/>
          <w:lang w:eastAsia="bg-BG"/>
        </w:rPr>
        <w:t>от</w:t>
      </w:r>
      <w:proofErr w:type="spellEnd"/>
      <w:r w:rsidR="00DD764B" w:rsidRPr="00DD764B">
        <w:rPr>
          <w:color w:val="000000"/>
          <w:lang w:eastAsia="bg-BG"/>
        </w:rPr>
        <w:t xml:space="preserve"> </w:t>
      </w:r>
      <w:proofErr w:type="spellStart"/>
      <w:r w:rsidR="00DD764B" w:rsidRPr="00DD764B">
        <w:rPr>
          <w:color w:val="000000"/>
          <w:lang w:eastAsia="bg-BG"/>
        </w:rPr>
        <w:t>специфичните</w:t>
      </w:r>
      <w:proofErr w:type="spellEnd"/>
      <w:r w:rsidR="00DD764B" w:rsidRPr="00DD764B">
        <w:rPr>
          <w:color w:val="000000"/>
          <w:lang w:eastAsia="bg-BG"/>
        </w:rPr>
        <w:t xml:space="preserve"> </w:t>
      </w:r>
      <w:proofErr w:type="spellStart"/>
      <w:r w:rsidR="00DD764B" w:rsidRPr="00DD764B">
        <w:rPr>
          <w:color w:val="000000"/>
          <w:lang w:eastAsia="bg-BG"/>
        </w:rPr>
        <w:t>цели</w:t>
      </w:r>
      <w:proofErr w:type="spellEnd"/>
      <w:r w:rsidR="00DD764B" w:rsidRPr="00DD764B">
        <w:rPr>
          <w:color w:val="000000"/>
          <w:lang w:eastAsia="bg-BG"/>
        </w:rPr>
        <w:t xml:space="preserve"> </w:t>
      </w:r>
      <w:proofErr w:type="spellStart"/>
      <w:r w:rsidR="00DD764B" w:rsidRPr="00DD764B">
        <w:rPr>
          <w:color w:val="000000"/>
          <w:lang w:eastAsia="bg-BG"/>
        </w:rPr>
        <w:t>на</w:t>
      </w:r>
      <w:proofErr w:type="spellEnd"/>
      <w:r w:rsidR="00DD764B" w:rsidRPr="00DD764B">
        <w:rPr>
          <w:color w:val="000000"/>
          <w:lang w:eastAsia="bg-BG"/>
        </w:rPr>
        <w:t xml:space="preserve"> </w:t>
      </w:r>
      <w:proofErr w:type="spellStart"/>
      <w:r w:rsidR="00DD764B" w:rsidRPr="00DD764B">
        <w:rPr>
          <w:color w:val="000000"/>
          <w:lang w:eastAsia="bg-BG"/>
        </w:rPr>
        <w:t>Националната</w:t>
      </w:r>
      <w:proofErr w:type="spellEnd"/>
      <w:r w:rsidR="00DD764B" w:rsidRPr="00DD764B">
        <w:rPr>
          <w:color w:val="000000"/>
          <w:lang w:eastAsia="bg-BG"/>
        </w:rPr>
        <w:t xml:space="preserve"> </w:t>
      </w:r>
      <w:proofErr w:type="spellStart"/>
      <w:r w:rsidR="00DD764B" w:rsidRPr="00DD764B">
        <w:rPr>
          <w:color w:val="000000"/>
          <w:lang w:eastAsia="bg-BG"/>
        </w:rPr>
        <w:t>стратегия</w:t>
      </w:r>
      <w:proofErr w:type="spellEnd"/>
      <w:r w:rsidR="00DD764B" w:rsidRPr="00DD764B">
        <w:rPr>
          <w:color w:val="000000"/>
          <w:lang w:eastAsia="bg-BG"/>
        </w:rPr>
        <w:t xml:space="preserve"> </w:t>
      </w:r>
      <w:proofErr w:type="spellStart"/>
      <w:r w:rsidR="00DD764B" w:rsidRPr="00DD764B">
        <w:rPr>
          <w:color w:val="000000"/>
          <w:lang w:eastAsia="bg-BG"/>
        </w:rPr>
        <w:t>за</w:t>
      </w:r>
      <w:proofErr w:type="spellEnd"/>
      <w:r w:rsidR="00DD764B" w:rsidRPr="00DD764B">
        <w:rPr>
          <w:color w:val="000000"/>
          <w:lang w:eastAsia="bg-BG"/>
        </w:rPr>
        <w:t xml:space="preserve"> </w:t>
      </w:r>
      <w:proofErr w:type="spellStart"/>
      <w:r w:rsidR="00DD764B" w:rsidRPr="00DD764B">
        <w:rPr>
          <w:color w:val="000000"/>
          <w:lang w:eastAsia="bg-BG"/>
        </w:rPr>
        <w:t>развитие</w:t>
      </w:r>
      <w:proofErr w:type="spellEnd"/>
      <w:r w:rsidR="00DD764B" w:rsidRPr="00DD764B">
        <w:rPr>
          <w:color w:val="000000"/>
          <w:lang w:eastAsia="bg-BG"/>
        </w:rPr>
        <w:t xml:space="preserve"> </w:t>
      </w:r>
      <w:proofErr w:type="spellStart"/>
      <w:r w:rsidR="00DD764B" w:rsidRPr="00DD764B">
        <w:rPr>
          <w:color w:val="000000"/>
          <w:lang w:eastAsia="bg-BG"/>
        </w:rPr>
        <w:t>на</w:t>
      </w:r>
      <w:proofErr w:type="spellEnd"/>
      <w:r w:rsidR="00DD764B" w:rsidRPr="00DD764B">
        <w:rPr>
          <w:color w:val="000000"/>
          <w:lang w:eastAsia="bg-BG"/>
        </w:rPr>
        <w:t xml:space="preserve"> </w:t>
      </w:r>
      <w:proofErr w:type="spellStart"/>
      <w:r w:rsidR="00DD764B" w:rsidRPr="00DD764B">
        <w:rPr>
          <w:color w:val="000000"/>
          <w:lang w:eastAsia="bg-BG"/>
        </w:rPr>
        <w:t>научните</w:t>
      </w:r>
      <w:proofErr w:type="spellEnd"/>
      <w:r w:rsidR="00DD764B" w:rsidRPr="00DD764B">
        <w:rPr>
          <w:color w:val="000000"/>
          <w:lang w:eastAsia="bg-BG"/>
        </w:rPr>
        <w:t xml:space="preserve"> </w:t>
      </w:r>
      <w:proofErr w:type="spellStart"/>
      <w:r w:rsidR="00DD764B" w:rsidRPr="00DD764B">
        <w:rPr>
          <w:color w:val="000000"/>
          <w:lang w:eastAsia="bg-BG"/>
        </w:rPr>
        <w:t>изследвания</w:t>
      </w:r>
      <w:proofErr w:type="spellEnd"/>
      <w:r w:rsidR="00DD764B" w:rsidRPr="00DD764B">
        <w:rPr>
          <w:color w:val="000000"/>
          <w:lang w:eastAsia="bg-BG"/>
        </w:rPr>
        <w:t xml:space="preserve"> в </w:t>
      </w:r>
      <w:proofErr w:type="spellStart"/>
      <w:r w:rsidR="00DD764B" w:rsidRPr="00DD764B">
        <w:rPr>
          <w:color w:val="000000"/>
          <w:lang w:eastAsia="bg-BG"/>
        </w:rPr>
        <w:t>Република</w:t>
      </w:r>
      <w:proofErr w:type="spellEnd"/>
      <w:r w:rsidR="00DD764B" w:rsidRPr="00DD764B">
        <w:rPr>
          <w:color w:val="000000"/>
          <w:lang w:eastAsia="bg-BG"/>
        </w:rPr>
        <w:t xml:space="preserve"> </w:t>
      </w:r>
      <w:proofErr w:type="spellStart"/>
      <w:r w:rsidR="00DD764B" w:rsidRPr="00DD764B">
        <w:rPr>
          <w:color w:val="000000"/>
          <w:lang w:eastAsia="bg-BG"/>
        </w:rPr>
        <w:t>България</w:t>
      </w:r>
      <w:proofErr w:type="spellEnd"/>
      <w:r w:rsidR="00DD764B" w:rsidRPr="00DD764B">
        <w:rPr>
          <w:color w:val="000000"/>
          <w:lang w:eastAsia="bg-BG"/>
        </w:rPr>
        <w:t xml:space="preserve"> 2017-2030, </w:t>
      </w:r>
      <w:proofErr w:type="spellStart"/>
      <w:r w:rsidR="00DD764B" w:rsidRPr="00DD764B">
        <w:rPr>
          <w:color w:val="000000"/>
          <w:lang w:eastAsia="bg-BG"/>
        </w:rPr>
        <w:t>или</w:t>
      </w:r>
      <w:proofErr w:type="spellEnd"/>
      <w:r w:rsidR="00DD764B" w:rsidRPr="00DD764B">
        <w:rPr>
          <w:color w:val="000000"/>
          <w:lang w:eastAsia="bg-BG"/>
        </w:rPr>
        <w:t xml:space="preserve"> </w:t>
      </w:r>
      <w:proofErr w:type="spellStart"/>
      <w:r w:rsidR="00DD764B" w:rsidRPr="00DD764B">
        <w:rPr>
          <w:color w:val="000000"/>
          <w:lang w:eastAsia="bg-BG"/>
        </w:rPr>
        <w:t>приоритетна</w:t>
      </w:r>
      <w:proofErr w:type="spellEnd"/>
      <w:r w:rsidR="00DD764B" w:rsidRPr="00DD764B">
        <w:rPr>
          <w:color w:val="000000"/>
          <w:lang w:eastAsia="bg-BG"/>
        </w:rPr>
        <w:t xml:space="preserve"> </w:t>
      </w:r>
      <w:proofErr w:type="spellStart"/>
      <w:r w:rsidR="00DD764B" w:rsidRPr="00DD764B">
        <w:rPr>
          <w:color w:val="000000"/>
          <w:lang w:eastAsia="bg-BG"/>
        </w:rPr>
        <w:t>област</w:t>
      </w:r>
      <w:proofErr w:type="spellEnd"/>
      <w:r w:rsidR="00DD764B" w:rsidRPr="00DD764B">
        <w:rPr>
          <w:color w:val="000000"/>
          <w:lang w:eastAsia="bg-BG"/>
        </w:rPr>
        <w:t xml:space="preserve"> </w:t>
      </w:r>
      <w:proofErr w:type="spellStart"/>
      <w:r w:rsidR="00DD764B" w:rsidRPr="00DD764B">
        <w:rPr>
          <w:color w:val="000000"/>
          <w:lang w:eastAsia="bg-BG"/>
        </w:rPr>
        <w:t>на</w:t>
      </w:r>
      <w:proofErr w:type="spellEnd"/>
      <w:r w:rsidR="00DD764B" w:rsidRPr="00DD764B">
        <w:rPr>
          <w:color w:val="000000"/>
          <w:lang w:eastAsia="bg-BG"/>
        </w:rPr>
        <w:t xml:space="preserve"> </w:t>
      </w:r>
      <w:proofErr w:type="spellStart"/>
      <w:r w:rsidR="00DD764B" w:rsidRPr="00DD764B">
        <w:rPr>
          <w:color w:val="000000"/>
          <w:lang w:eastAsia="bg-BG"/>
        </w:rPr>
        <w:t>Иновационната</w:t>
      </w:r>
      <w:proofErr w:type="spellEnd"/>
      <w:r w:rsidR="00DD764B" w:rsidRPr="00DD764B">
        <w:rPr>
          <w:color w:val="000000"/>
          <w:lang w:eastAsia="bg-BG"/>
        </w:rPr>
        <w:t xml:space="preserve"> </w:t>
      </w:r>
      <w:proofErr w:type="spellStart"/>
      <w:r w:rsidR="00DD764B" w:rsidRPr="00DD764B">
        <w:rPr>
          <w:color w:val="000000"/>
          <w:lang w:eastAsia="bg-BG"/>
        </w:rPr>
        <w:t>стратегия</w:t>
      </w:r>
      <w:proofErr w:type="spellEnd"/>
      <w:r w:rsidR="00DD764B" w:rsidRPr="00DD764B">
        <w:rPr>
          <w:color w:val="000000"/>
          <w:lang w:eastAsia="bg-BG"/>
        </w:rPr>
        <w:t xml:space="preserve"> </w:t>
      </w:r>
      <w:proofErr w:type="spellStart"/>
      <w:r w:rsidR="00DD764B" w:rsidRPr="00DD764B">
        <w:rPr>
          <w:color w:val="000000"/>
          <w:lang w:eastAsia="bg-BG"/>
        </w:rPr>
        <w:t>за</w:t>
      </w:r>
      <w:proofErr w:type="spellEnd"/>
      <w:r w:rsidR="00DD764B" w:rsidRPr="00DD764B">
        <w:rPr>
          <w:color w:val="000000"/>
          <w:lang w:eastAsia="bg-BG"/>
        </w:rPr>
        <w:t xml:space="preserve"> </w:t>
      </w:r>
      <w:proofErr w:type="spellStart"/>
      <w:r w:rsidR="00DD764B" w:rsidRPr="00DD764B">
        <w:rPr>
          <w:color w:val="000000"/>
          <w:lang w:eastAsia="bg-BG"/>
        </w:rPr>
        <w:t>интелигентна</w:t>
      </w:r>
      <w:proofErr w:type="spellEnd"/>
      <w:r w:rsidR="00DD764B" w:rsidRPr="00DD764B">
        <w:rPr>
          <w:color w:val="000000"/>
          <w:lang w:eastAsia="bg-BG"/>
        </w:rPr>
        <w:t xml:space="preserve"> </w:t>
      </w:r>
      <w:proofErr w:type="spellStart"/>
      <w:r w:rsidR="00DD764B" w:rsidRPr="00DD764B">
        <w:rPr>
          <w:color w:val="000000"/>
          <w:lang w:eastAsia="bg-BG"/>
        </w:rPr>
        <w:t>специализация</w:t>
      </w:r>
      <w:proofErr w:type="spellEnd"/>
      <w:r w:rsidR="00DD764B" w:rsidRPr="00DD764B">
        <w:rPr>
          <w:color w:val="000000"/>
          <w:lang w:eastAsia="bg-BG"/>
        </w:rPr>
        <w:t>.</w:t>
      </w:r>
    </w:p>
    <w:p w14:paraId="54B45920" w14:textId="77777777" w:rsidR="00DD764B" w:rsidRPr="00DD764B" w:rsidRDefault="009C6D1E" w:rsidP="00CA622D">
      <w:pPr>
        <w:spacing w:before="120" w:after="120" w:line="276" w:lineRule="auto"/>
        <w:jc w:val="both"/>
        <w:rPr>
          <w:color w:val="000000"/>
          <w:lang w:eastAsia="bg-BG"/>
        </w:rPr>
      </w:pPr>
      <w:r>
        <w:rPr>
          <w:color w:val="000000"/>
          <w:lang w:eastAsia="bg-BG"/>
        </w:rPr>
        <w:t>4.</w:t>
      </w:r>
      <w:r w:rsidR="00DD764B" w:rsidRPr="00DD764B">
        <w:rPr>
          <w:color w:val="000000"/>
          <w:lang w:eastAsia="bg-BG"/>
        </w:rPr>
        <w:t xml:space="preserve">Структурирана </w:t>
      </w:r>
      <w:proofErr w:type="spellStart"/>
      <w:r w:rsidR="00DD764B" w:rsidRPr="00DD764B">
        <w:rPr>
          <w:color w:val="000000"/>
          <w:lang w:eastAsia="bg-BG"/>
        </w:rPr>
        <w:t>програма</w:t>
      </w:r>
      <w:proofErr w:type="spellEnd"/>
      <w:r w:rsidR="00DD764B" w:rsidRPr="00DD764B">
        <w:rPr>
          <w:color w:val="000000"/>
          <w:lang w:eastAsia="bg-BG"/>
        </w:rPr>
        <w:t xml:space="preserve"> – с </w:t>
      </w:r>
      <w:proofErr w:type="spellStart"/>
      <w:r w:rsidR="00DD764B" w:rsidRPr="00DD764B">
        <w:rPr>
          <w:color w:val="000000"/>
          <w:lang w:eastAsia="bg-BG"/>
        </w:rPr>
        <w:t>представени</w:t>
      </w:r>
      <w:proofErr w:type="spellEnd"/>
      <w:r w:rsidR="00DD764B" w:rsidRPr="00DD764B">
        <w:rPr>
          <w:color w:val="000000"/>
          <w:lang w:eastAsia="bg-BG"/>
        </w:rPr>
        <w:t xml:space="preserve"> </w:t>
      </w:r>
      <w:proofErr w:type="spellStart"/>
      <w:r w:rsidR="00DD764B" w:rsidRPr="00DD764B">
        <w:rPr>
          <w:color w:val="000000"/>
          <w:lang w:eastAsia="bg-BG"/>
        </w:rPr>
        <w:t>лектори</w:t>
      </w:r>
      <w:proofErr w:type="spellEnd"/>
      <w:r w:rsidR="00DD764B" w:rsidRPr="00DD764B">
        <w:rPr>
          <w:color w:val="000000"/>
          <w:lang w:eastAsia="bg-BG"/>
        </w:rPr>
        <w:t xml:space="preserve"> и </w:t>
      </w:r>
      <w:proofErr w:type="spellStart"/>
      <w:r w:rsidR="00DD764B" w:rsidRPr="00DD764B">
        <w:rPr>
          <w:color w:val="000000"/>
          <w:lang w:eastAsia="bg-BG"/>
        </w:rPr>
        <w:t>теми</w:t>
      </w:r>
      <w:proofErr w:type="spellEnd"/>
      <w:r w:rsidR="00DD764B" w:rsidRPr="00DD764B">
        <w:rPr>
          <w:color w:val="000000"/>
          <w:lang w:eastAsia="bg-BG"/>
        </w:rPr>
        <w:t xml:space="preserve"> </w:t>
      </w:r>
      <w:proofErr w:type="spellStart"/>
      <w:r w:rsidR="00DD764B" w:rsidRPr="00DD764B">
        <w:rPr>
          <w:color w:val="000000"/>
          <w:lang w:eastAsia="bg-BG"/>
        </w:rPr>
        <w:t>на</w:t>
      </w:r>
      <w:proofErr w:type="spellEnd"/>
      <w:r w:rsidR="00DD764B" w:rsidRPr="00DD764B">
        <w:rPr>
          <w:color w:val="000000"/>
          <w:lang w:eastAsia="bg-BG"/>
        </w:rPr>
        <w:t xml:space="preserve"> </w:t>
      </w:r>
      <w:proofErr w:type="spellStart"/>
      <w:r w:rsidR="00DD764B" w:rsidRPr="00DD764B">
        <w:rPr>
          <w:color w:val="000000"/>
          <w:lang w:eastAsia="bg-BG"/>
        </w:rPr>
        <w:t>докладите</w:t>
      </w:r>
      <w:proofErr w:type="spellEnd"/>
      <w:r w:rsidR="00DD764B" w:rsidRPr="00DD764B">
        <w:rPr>
          <w:color w:val="000000"/>
          <w:lang w:eastAsia="bg-BG"/>
        </w:rPr>
        <w:t xml:space="preserve"> </w:t>
      </w:r>
      <w:proofErr w:type="spellStart"/>
      <w:r w:rsidR="00DD764B" w:rsidRPr="00DD764B">
        <w:rPr>
          <w:color w:val="000000"/>
          <w:lang w:eastAsia="bg-BG"/>
        </w:rPr>
        <w:t>на</w:t>
      </w:r>
      <w:proofErr w:type="spellEnd"/>
      <w:r w:rsidR="00DD764B" w:rsidRPr="00DD764B">
        <w:rPr>
          <w:color w:val="000000"/>
          <w:lang w:eastAsia="bg-BG"/>
        </w:rPr>
        <w:t xml:space="preserve"> </w:t>
      </w:r>
      <w:proofErr w:type="spellStart"/>
      <w:r w:rsidR="00DD764B" w:rsidRPr="00DD764B">
        <w:rPr>
          <w:color w:val="000000"/>
          <w:lang w:eastAsia="bg-BG"/>
        </w:rPr>
        <w:t>поканените</w:t>
      </w:r>
      <w:proofErr w:type="spellEnd"/>
      <w:r w:rsidR="00DD764B" w:rsidRPr="00DD764B">
        <w:rPr>
          <w:color w:val="000000"/>
          <w:lang w:eastAsia="bg-BG"/>
        </w:rPr>
        <w:t xml:space="preserve"> </w:t>
      </w:r>
      <w:proofErr w:type="spellStart"/>
      <w:r w:rsidR="00DD764B" w:rsidRPr="00DD764B">
        <w:rPr>
          <w:color w:val="000000"/>
          <w:lang w:eastAsia="bg-BG"/>
        </w:rPr>
        <w:t>лектори</w:t>
      </w:r>
      <w:proofErr w:type="spellEnd"/>
      <w:r w:rsidR="00DD764B" w:rsidRPr="00DD764B">
        <w:rPr>
          <w:color w:val="000000"/>
          <w:lang w:eastAsia="bg-BG"/>
        </w:rPr>
        <w:t xml:space="preserve">. </w:t>
      </w:r>
      <w:proofErr w:type="spellStart"/>
      <w:r w:rsidR="00DD764B" w:rsidRPr="00DD764B">
        <w:rPr>
          <w:color w:val="000000"/>
          <w:lang w:eastAsia="bg-BG"/>
        </w:rPr>
        <w:t>Прилагат</w:t>
      </w:r>
      <w:proofErr w:type="spellEnd"/>
      <w:r w:rsidR="00DD764B" w:rsidRPr="00DD764B">
        <w:rPr>
          <w:color w:val="000000"/>
          <w:lang w:eastAsia="bg-BG"/>
        </w:rPr>
        <w:t xml:space="preserve"> </w:t>
      </w:r>
      <w:proofErr w:type="spellStart"/>
      <w:r w:rsidR="00DD764B" w:rsidRPr="00DD764B">
        <w:rPr>
          <w:color w:val="000000"/>
          <w:lang w:eastAsia="bg-BG"/>
        </w:rPr>
        <w:t>се</w:t>
      </w:r>
      <w:proofErr w:type="spellEnd"/>
      <w:r w:rsidR="00DD764B" w:rsidRPr="00DD764B">
        <w:rPr>
          <w:color w:val="000000"/>
          <w:lang w:eastAsia="bg-BG"/>
        </w:rPr>
        <w:t xml:space="preserve"> </w:t>
      </w:r>
      <w:proofErr w:type="spellStart"/>
      <w:r w:rsidR="00DD764B" w:rsidRPr="00DD764B">
        <w:rPr>
          <w:color w:val="000000"/>
          <w:lang w:eastAsia="bg-BG"/>
        </w:rPr>
        <w:t>биографии</w:t>
      </w:r>
      <w:proofErr w:type="spellEnd"/>
      <w:r w:rsidR="00DD764B" w:rsidRPr="00DD764B">
        <w:rPr>
          <w:color w:val="000000"/>
          <w:lang w:eastAsia="bg-BG"/>
        </w:rPr>
        <w:t xml:space="preserve"> по </w:t>
      </w:r>
      <w:proofErr w:type="spellStart"/>
      <w:r w:rsidR="00DD764B" w:rsidRPr="00DD764B">
        <w:rPr>
          <w:color w:val="000000"/>
          <w:lang w:eastAsia="bg-BG"/>
        </w:rPr>
        <w:t>приложен</w:t>
      </w:r>
      <w:proofErr w:type="spellEnd"/>
      <w:r w:rsidR="00DD764B" w:rsidRPr="00DD764B">
        <w:rPr>
          <w:color w:val="000000"/>
          <w:lang w:eastAsia="bg-BG"/>
        </w:rPr>
        <w:t xml:space="preserve"> </w:t>
      </w:r>
      <w:proofErr w:type="spellStart"/>
      <w:r w:rsidR="00DD764B" w:rsidRPr="00DD764B">
        <w:rPr>
          <w:color w:val="000000"/>
          <w:lang w:eastAsia="bg-BG"/>
        </w:rPr>
        <w:t>формуляр</w:t>
      </w:r>
      <w:proofErr w:type="spellEnd"/>
      <w:r w:rsidR="00DD764B" w:rsidRPr="00DD764B">
        <w:rPr>
          <w:color w:val="000000"/>
          <w:lang w:eastAsia="bg-BG"/>
        </w:rPr>
        <w:t xml:space="preserve"> и </w:t>
      </w:r>
      <w:proofErr w:type="spellStart"/>
      <w:r w:rsidR="00DD764B" w:rsidRPr="00DD764B">
        <w:rPr>
          <w:color w:val="000000"/>
          <w:lang w:eastAsia="bg-BG"/>
        </w:rPr>
        <w:t>копия</w:t>
      </w:r>
      <w:proofErr w:type="spellEnd"/>
      <w:r w:rsidR="00DD764B" w:rsidRPr="00DD764B">
        <w:rPr>
          <w:color w:val="000000"/>
          <w:lang w:eastAsia="bg-BG"/>
        </w:rPr>
        <w:t xml:space="preserve"> </w:t>
      </w:r>
      <w:proofErr w:type="spellStart"/>
      <w:r w:rsidR="00DD764B" w:rsidRPr="00DD764B">
        <w:rPr>
          <w:color w:val="000000"/>
          <w:lang w:eastAsia="bg-BG"/>
        </w:rPr>
        <w:t>от</w:t>
      </w:r>
      <w:proofErr w:type="spellEnd"/>
      <w:r w:rsidR="00DD764B" w:rsidRPr="00DD764B">
        <w:rPr>
          <w:color w:val="000000"/>
          <w:lang w:eastAsia="bg-BG"/>
        </w:rPr>
        <w:t xml:space="preserve"> </w:t>
      </w:r>
      <w:proofErr w:type="spellStart"/>
      <w:r w:rsidR="00DD764B" w:rsidRPr="00DD764B">
        <w:rPr>
          <w:color w:val="000000"/>
          <w:lang w:eastAsia="bg-BG"/>
        </w:rPr>
        <w:t>писма</w:t>
      </w:r>
      <w:proofErr w:type="spellEnd"/>
      <w:r w:rsidR="00DD764B" w:rsidRPr="00DD764B">
        <w:rPr>
          <w:color w:val="000000"/>
          <w:lang w:eastAsia="bg-BG"/>
        </w:rPr>
        <w:t xml:space="preserve"> </w:t>
      </w:r>
      <w:proofErr w:type="spellStart"/>
      <w:r w:rsidR="00DD764B" w:rsidRPr="00DD764B">
        <w:rPr>
          <w:color w:val="000000"/>
          <w:lang w:eastAsia="bg-BG"/>
        </w:rPr>
        <w:t>от</w:t>
      </w:r>
      <w:proofErr w:type="spellEnd"/>
      <w:r w:rsidR="00DD764B" w:rsidRPr="00DD764B">
        <w:rPr>
          <w:color w:val="000000"/>
          <w:lang w:eastAsia="bg-BG"/>
        </w:rPr>
        <w:t xml:space="preserve"> </w:t>
      </w:r>
      <w:proofErr w:type="spellStart"/>
      <w:r w:rsidR="00DD764B" w:rsidRPr="00DD764B">
        <w:rPr>
          <w:color w:val="000000"/>
          <w:lang w:eastAsia="bg-BG"/>
        </w:rPr>
        <w:t>поканените</w:t>
      </w:r>
      <w:proofErr w:type="spellEnd"/>
      <w:r w:rsidR="00DD764B" w:rsidRPr="00DD764B">
        <w:rPr>
          <w:color w:val="000000"/>
          <w:lang w:eastAsia="bg-BG"/>
        </w:rPr>
        <w:t xml:space="preserve"> </w:t>
      </w:r>
      <w:proofErr w:type="spellStart"/>
      <w:r w:rsidR="00DD764B" w:rsidRPr="00DD764B">
        <w:rPr>
          <w:color w:val="000000"/>
          <w:lang w:eastAsia="bg-BG"/>
        </w:rPr>
        <w:t>участници</w:t>
      </w:r>
      <w:proofErr w:type="spellEnd"/>
      <w:r w:rsidR="00DD764B" w:rsidRPr="00DD764B">
        <w:rPr>
          <w:color w:val="000000"/>
          <w:lang w:eastAsia="bg-BG"/>
        </w:rPr>
        <w:t xml:space="preserve"> с </w:t>
      </w:r>
      <w:proofErr w:type="spellStart"/>
      <w:r w:rsidR="00DD764B" w:rsidRPr="00DD764B">
        <w:rPr>
          <w:color w:val="000000"/>
          <w:lang w:eastAsia="bg-BG"/>
        </w:rPr>
        <w:t>пленарни</w:t>
      </w:r>
      <w:proofErr w:type="spellEnd"/>
      <w:r w:rsidR="00DD764B" w:rsidRPr="00DD764B">
        <w:rPr>
          <w:color w:val="000000"/>
          <w:lang w:eastAsia="bg-BG"/>
        </w:rPr>
        <w:t xml:space="preserve"> </w:t>
      </w:r>
      <w:proofErr w:type="spellStart"/>
      <w:r w:rsidR="00DD764B" w:rsidRPr="00DD764B">
        <w:rPr>
          <w:color w:val="000000"/>
          <w:lang w:eastAsia="bg-BG"/>
        </w:rPr>
        <w:t>или</w:t>
      </w:r>
      <w:proofErr w:type="spellEnd"/>
      <w:r w:rsidR="00DD764B" w:rsidRPr="00DD764B">
        <w:rPr>
          <w:color w:val="000000"/>
          <w:lang w:eastAsia="bg-BG"/>
        </w:rPr>
        <w:t xml:space="preserve"> </w:t>
      </w:r>
      <w:proofErr w:type="spellStart"/>
      <w:r w:rsidR="00DD764B" w:rsidRPr="00DD764B">
        <w:rPr>
          <w:color w:val="000000"/>
          <w:lang w:eastAsia="bg-BG"/>
        </w:rPr>
        <w:t>ключови</w:t>
      </w:r>
      <w:proofErr w:type="spellEnd"/>
      <w:r w:rsidR="00DD764B" w:rsidRPr="00DD764B">
        <w:rPr>
          <w:color w:val="000000"/>
          <w:lang w:eastAsia="bg-BG"/>
        </w:rPr>
        <w:t xml:space="preserve"> </w:t>
      </w:r>
      <w:proofErr w:type="spellStart"/>
      <w:r w:rsidR="00DD764B" w:rsidRPr="00DD764B">
        <w:rPr>
          <w:color w:val="000000"/>
          <w:lang w:eastAsia="bg-BG"/>
        </w:rPr>
        <w:t>доклади</w:t>
      </w:r>
      <w:proofErr w:type="spellEnd"/>
      <w:r w:rsidR="00DD764B" w:rsidRPr="00DD764B">
        <w:rPr>
          <w:color w:val="000000"/>
          <w:lang w:eastAsia="bg-BG"/>
        </w:rPr>
        <w:t xml:space="preserve">, в </w:t>
      </w:r>
      <w:proofErr w:type="spellStart"/>
      <w:r w:rsidR="00DD764B" w:rsidRPr="00DD764B">
        <w:rPr>
          <w:color w:val="000000"/>
          <w:lang w:eastAsia="bg-BG"/>
        </w:rPr>
        <w:t>които</w:t>
      </w:r>
      <w:proofErr w:type="spellEnd"/>
      <w:r w:rsidR="00DD764B" w:rsidRPr="00DD764B">
        <w:rPr>
          <w:color w:val="000000"/>
          <w:lang w:eastAsia="bg-BG"/>
        </w:rPr>
        <w:t xml:space="preserve"> е </w:t>
      </w:r>
      <w:proofErr w:type="spellStart"/>
      <w:r w:rsidR="00DD764B" w:rsidRPr="00DD764B">
        <w:rPr>
          <w:color w:val="000000"/>
          <w:lang w:eastAsia="bg-BG"/>
        </w:rPr>
        <w:t>заявено</w:t>
      </w:r>
      <w:proofErr w:type="spellEnd"/>
      <w:r w:rsidR="00DD764B" w:rsidRPr="00DD764B">
        <w:rPr>
          <w:color w:val="000000"/>
          <w:lang w:eastAsia="bg-BG"/>
        </w:rPr>
        <w:t xml:space="preserve"> </w:t>
      </w:r>
      <w:proofErr w:type="spellStart"/>
      <w:r w:rsidR="00DD764B" w:rsidRPr="00DD764B">
        <w:rPr>
          <w:color w:val="000000"/>
          <w:lang w:eastAsia="bg-BG"/>
        </w:rPr>
        <w:t>съгласие</w:t>
      </w:r>
      <w:proofErr w:type="spellEnd"/>
      <w:r w:rsidR="00DD764B" w:rsidRPr="00DD764B">
        <w:rPr>
          <w:color w:val="000000"/>
          <w:lang w:eastAsia="bg-BG"/>
        </w:rPr>
        <w:t xml:space="preserve"> </w:t>
      </w:r>
      <w:proofErr w:type="spellStart"/>
      <w:r w:rsidR="00DD764B" w:rsidRPr="00DD764B">
        <w:rPr>
          <w:color w:val="000000"/>
          <w:lang w:eastAsia="bg-BG"/>
        </w:rPr>
        <w:t>за</w:t>
      </w:r>
      <w:proofErr w:type="spellEnd"/>
      <w:r w:rsidR="00DD764B" w:rsidRPr="00DD764B">
        <w:rPr>
          <w:color w:val="000000"/>
          <w:lang w:eastAsia="bg-BG"/>
        </w:rPr>
        <w:t xml:space="preserve"> </w:t>
      </w:r>
      <w:proofErr w:type="spellStart"/>
      <w:r w:rsidR="00DD764B" w:rsidRPr="00DD764B">
        <w:rPr>
          <w:color w:val="000000"/>
          <w:lang w:eastAsia="bg-BG"/>
        </w:rPr>
        <w:t>участието</w:t>
      </w:r>
      <w:proofErr w:type="spellEnd"/>
      <w:r w:rsidR="00DD764B" w:rsidRPr="00DD764B">
        <w:rPr>
          <w:color w:val="000000"/>
          <w:lang w:eastAsia="bg-BG"/>
        </w:rPr>
        <w:t xml:space="preserve"> </w:t>
      </w:r>
      <w:proofErr w:type="spellStart"/>
      <w:r w:rsidR="00DD764B" w:rsidRPr="00DD764B">
        <w:rPr>
          <w:color w:val="000000"/>
          <w:lang w:eastAsia="bg-BG"/>
        </w:rPr>
        <w:t>им</w:t>
      </w:r>
      <w:proofErr w:type="spellEnd"/>
      <w:r w:rsidR="00DD764B" w:rsidRPr="00DD764B">
        <w:rPr>
          <w:color w:val="000000"/>
          <w:lang w:eastAsia="bg-BG"/>
        </w:rPr>
        <w:t xml:space="preserve"> </w:t>
      </w:r>
      <w:proofErr w:type="spellStart"/>
      <w:r w:rsidR="00DD764B" w:rsidRPr="00DD764B">
        <w:rPr>
          <w:color w:val="000000"/>
          <w:lang w:eastAsia="bg-BG"/>
        </w:rPr>
        <w:t>във</w:t>
      </w:r>
      <w:proofErr w:type="spellEnd"/>
      <w:r w:rsidR="00DD764B" w:rsidRPr="00DD764B">
        <w:rPr>
          <w:color w:val="000000"/>
          <w:lang w:eastAsia="bg-BG"/>
        </w:rPr>
        <w:t xml:space="preserve"> </w:t>
      </w:r>
      <w:proofErr w:type="spellStart"/>
      <w:r w:rsidR="00DD764B" w:rsidRPr="00DD764B">
        <w:rPr>
          <w:color w:val="000000"/>
          <w:lang w:eastAsia="bg-BG"/>
        </w:rPr>
        <w:t>форума</w:t>
      </w:r>
      <w:proofErr w:type="spellEnd"/>
      <w:r w:rsidR="00DD764B" w:rsidRPr="00DD764B">
        <w:rPr>
          <w:color w:val="000000"/>
          <w:lang w:eastAsia="bg-BG"/>
        </w:rPr>
        <w:t>.</w:t>
      </w:r>
    </w:p>
    <w:p w14:paraId="25CC06C1" w14:textId="77777777" w:rsidR="00DD764B" w:rsidRPr="00DD764B" w:rsidRDefault="009C6D1E" w:rsidP="00CA622D">
      <w:pPr>
        <w:spacing w:before="120" w:after="120" w:line="276" w:lineRule="auto"/>
        <w:jc w:val="both"/>
        <w:rPr>
          <w:color w:val="000000"/>
          <w:lang w:eastAsia="bg-BG"/>
        </w:rPr>
      </w:pPr>
      <w:r>
        <w:rPr>
          <w:color w:val="000000"/>
          <w:lang w:eastAsia="bg-BG"/>
        </w:rPr>
        <w:t>5.</w:t>
      </w:r>
      <w:r w:rsidR="00DD764B" w:rsidRPr="00DD764B">
        <w:rPr>
          <w:color w:val="000000"/>
          <w:lang w:eastAsia="bg-BG"/>
        </w:rPr>
        <w:t xml:space="preserve">Минимален </w:t>
      </w:r>
      <w:proofErr w:type="spellStart"/>
      <w:r w:rsidR="00DD764B" w:rsidRPr="00DD764B">
        <w:rPr>
          <w:color w:val="000000"/>
          <w:lang w:eastAsia="bg-BG"/>
        </w:rPr>
        <w:t>брой</w:t>
      </w:r>
      <w:proofErr w:type="spellEnd"/>
      <w:r w:rsidR="00DD764B" w:rsidRPr="00DD764B">
        <w:rPr>
          <w:color w:val="000000"/>
          <w:lang w:eastAsia="bg-BG"/>
        </w:rPr>
        <w:t xml:space="preserve"> </w:t>
      </w:r>
      <w:proofErr w:type="spellStart"/>
      <w:r w:rsidR="00DD764B" w:rsidRPr="00DD764B">
        <w:rPr>
          <w:color w:val="000000"/>
          <w:lang w:eastAsia="bg-BG"/>
        </w:rPr>
        <w:t>участници</w:t>
      </w:r>
      <w:proofErr w:type="spellEnd"/>
      <w:r w:rsidR="00DD764B" w:rsidRPr="00DD764B">
        <w:rPr>
          <w:color w:val="000000"/>
          <w:lang w:eastAsia="bg-BG"/>
        </w:rPr>
        <w:t xml:space="preserve"> - 50 </w:t>
      </w:r>
      <w:proofErr w:type="spellStart"/>
      <w:r w:rsidR="00DD764B" w:rsidRPr="00DD764B">
        <w:rPr>
          <w:color w:val="000000"/>
          <w:lang w:eastAsia="bg-BG"/>
        </w:rPr>
        <w:t>души</w:t>
      </w:r>
      <w:proofErr w:type="spellEnd"/>
      <w:r w:rsidR="00DD764B" w:rsidRPr="00DD764B">
        <w:rPr>
          <w:color w:val="000000"/>
          <w:lang w:eastAsia="bg-BG"/>
        </w:rPr>
        <w:t xml:space="preserve">, с </w:t>
      </w:r>
      <w:proofErr w:type="spellStart"/>
      <w:r w:rsidR="00DD764B" w:rsidRPr="00DD764B">
        <w:rPr>
          <w:color w:val="000000"/>
          <w:lang w:eastAsia="bg-BG"/>
        </w:rPr>
        <w:t>минимум</w:t>
      </w:r>
      <w:proofErr w:type="spellEnd"/>
      <w:r w:rsidR="00DD764B" w:rsidRPr="00DD764B">
        <w:rPr>
          <w:color w:val="000000"/>
          <w:lang w:eastAsia="bg-BG"/>
        </w:rPr>
        <w:t xml:space="preserve"> 10% </w:t>
      </w:r>
      <w:proofErr w:type="spellStart"/>
      <w:r w:rsidR="00DD764B" w:rsidRPr="00DD764B">
        <w:rPr>
          <w:color w:val="000000"/>
          <w:lang w:eastAsia="bg-BG"/>
        </w:rPr>
        <w:t>доказано</w:t>
      </w:r>
      <w:proofErr w:type="spellEnd"/>
      <w:r w:rsidR="00DD764B" w:rsidRPr="00DD764B">
        <w:rPr>
          <w:color w:val="000000"/>
          <w:lang w:eastAsia="bg-BG"/>
        </w:rPr>
        <w:t xml:space="preserve"> </w:t>
      </w:r>
      <w:proofErr w:type="spellStart"/>
      <w:r w:rsidR="00DD764B" w:rsidRPr="00DD764B">
        <w:rPr>
          <w:color w:val="000000"/>
          <w:lang w:eastAsia="bg-BG"/>
        </w:rPr>
        <w:t>участие</w:t>
      </w:r>
      <w:proofErr w:type="spellEnd"/>
      <w:r w:rsidR="00DD764B" w:rsidRPr="00DD764B">
        <w:rPr>
          <w:color w:val="000000"/>
          <w:lang w:eastAsia="bg-BG"/>
        </w:rPr>
        <w:t xml:space="preserve"> </w:t>
      </w:r>
      <w:proofErr w:type="spellStart"/>
      <w:r w:rsidR="00DD764B" w:rsidRPr="00DD764B">
        <w:rPr>
          <w:color w:val="000000"/>
          <w:lang w:eastAsia="bg-BG"/>
        </w:rPr>
        <w:t>на</w:t>
      </w:r>
      <w:proofErr w:type="spellEnd"/>
      <w:r w:rsidR="00DD764B" w:rsidRPr="00DD764B">
        <w:rPr>
          <w:color w:val="000000"/>
          <w:lang w:eastAsia="bg-BG"/>
        </w:rPr>
        <w:t xml:space="preserve"> </w:t>
      </w:r>
      <w:proofErr w:type="spellStart"/>
      <w:r w:rsidR="00DD764B" w:rsidRPr="00DD764B">
        <w:rPr>
          <w:color w:val="000000"/>
          <w:lang w:eastAsia="bg-BG"/>
        </w:rPr>
        <w:t>млади</w:t>
      </w:r>
      <w:proofErr w:type="spellEnd"/>
      <w:r w:rsidR="00DD764B" w:rsidRPr="00DD764B">
        <w:rPr>
          <w:color w:val="000000"/>
          <w:lang w:eastAsia="bg-BG"/>
        </w:rPr>
        <w:t xml:space="preserve"> </w:t>
      </w:r>
      <w:proofErr w:type="spellStart"/>
      <w:r w:rsidR="00DD764B" w:rsidRPr="00DD764B">
        <w:rPr>
          <w:color w:val="000000"/>
          <w:lang w:eastAsia="bg-BG"/>
        </w:rPr>
        <w:t>учени</w:t>
      </w:r>
      <w:proofErr w:type="spellEnd"/>
      <w:r w:rsidR="00DD764B" w:rsidRPr="00DD764B">
        <w:rPr>
          <w:color w:val="000000"/>
          <w:lang w:eastAsia="bg-BG"/>
        </w:rPr>
        <w:t xml:space="preserve">, </w:t>
      </w:r>
      <w:proofErr w:type="spellStart"/>
      <w:r w:rsidR="00DD764B" w:rsidRPr="00DD764B">
        <w:rPr>
          <w:color w:val="000000"/>
          <w:lang w:eastAsia="bg-BG"/>
        </w:rPr>
        <w:t>докторанти</w:t>
      </w:r>
      <w:proofErr w:type="spellEnd"/>
      <w:r w:rsidR="00DD764B" w:rsidRPr="00DD764B">
        <w:rPr>
          <w:color w:val="000000"/>
          <w:lang w:eastAsia="bg-BG"/>
        </w:rPr>
        <w:t xml:space="preserve"> и </w:t>
      </w:r>
      <w:proofErr w:type="spellStart"/>
      <w:r w:rsidR="00DD764B" w:rsidRPr="00DD764B">
        <w:rPr>
          <w:color w:val="000000"/>
          <w:lang w:eastAsia="bg-BG"/>
        </w:rPr>
        <w:t>постдокторанти</w:t>
      </w:r>
      <w:proofErr w:type="spellEnd"/>
      <w:r w:rsidR="00DD764B" w:rsidRPr="00DD764B">
        <w:rPr>
          <w:color w:val="000000"/>
          <w:lang w:eastAsia="bg-BG"/>
        </w:rPr>
        <w:t xml:space="preserve">. </w:t>
      </w:r>
      <w:proofErr w:type="spellStart"/>
      <w:r w:rsidR="00DD764B" w:rsidRPr="00DD764B">
        <w:rPr>
          <w:color w:val="000000"/>
          <w:lang w:eastAsia="bg-BG"/>
        </w:rPr>
        <w:t>Представят</w:t>
      </w:r>
      <w:proofErr w:type="spellEnd"/>
      <w:r w:rsidR="00DD764B" w:rsidRPr="00DD764B">
        <w:rPr>
          <w:color w:val="000000"/>
          <w:lang w:eastAsia="bg-BG"/>
        </w:rPr>
        <w:t xml:space="preserve"> </w:t>
      </w:r>
      <w:proofErr w:type="spellStart"/>
      <w:r w:rsidR="00DD764B" w:rsidRPr="00DD764B">
        <w:rPr>
          <w:color w:val="000000"/>
          <w:lang w:eastAsia="bg-BG"/>
        </w:rPr>
        <w:t>се</w:t>
      </w:r>
      <w:proofErr w:type="spellEnd"/>
      <w:r w:rsidR="00DD764B" w:rsidRPr="00DD764B">
        <w:rPr>
          <w:color w:val="000000"/>
          <w:lang w:eastAsia="bg-BG"/>
        </w:rPr>
        <w:t xml:space="preserve"> </w:t>
      </w:r>
      <w:proofErr w:type="spellStart"/>
      <w:r w:rsidR="00DD764B" w:rsidRPr="00DD764B">
        <w:rPr>
          <w:color w:val="000000"/>
          <w:lang w:eastAsia="bg-BG"/>
        </w:rPr>
        <w:t>три</w:t>
      </w:r>
      <w:proofErr w:type="spellEnd"/>
      <w:r w:rsidR="00DD764B" w:rsidRPr="00DD764B">
        <w:rPr>
          <w:color w:val="000000"/>
          <w:lang w:eastAsia="bg-BG"/>
        </w:rPr>
        <w:t xml:space="preserve"> </w:t>
      </w:r>
      <w:proofErr w:type="spellStart"/>
      <w:r w:rsidR="00DD764B" w:rsidRPr="00DD764B">
        <w:rPr>
          <w:color w:val="000000"/>
          <w:lang w:eastAsia="bg-BG"/>
        </w:rPr>
        <w:t>броя</w:t>
      </w:r>
      <w:proofErr w:type="spellEnd"/>
      <w:r w:rsidR="00DD764B" w:rsidRPr="00DD764B">
        <w:rPr>
          <w:color w:val="000000"/>
          <w:lang w:eastAsia="bg-BG"/>
        </w:rPr>
        <w:t xml:space="preserve"> </w:t>
      </w:r>
      <w:proofErr w:type="spellStart"/>
      <w:r w:rsidR="00DD764B" w:rsidRPr="00DD764B">
        <w:rPr>
          <w:color w:val="000000"/>
          <w:lang w:eastAsia="bg-BG"/>
        </w:rPr>
        <w:t>списъци</w:t>
      </w:r>
      <w:proofErr w:type="spellEnd"/>
      <w:r w:rsidR="00DD764B" w:rsidRPr="00DD764B">
        <w:rPr>
          <w:color w:val="000000"/>
          <w:lang w:eastAsia="bg-BG"/>
        </w:rPr>
        <w:t xml:space="preserve"> – </w:t>
      </w:r>
      <w:proofErr w:type="spellStart"/>
      <w:r w:rsidR="00DD764B" w:rsidRPr="00DD764B">
        <w:rPr>
          <w:color w:val="000000"/>
          <w:lang w:eastAsia="bg-BG"/>
        </w:rPr>
        <w:t>пълен</w:t>
      </w:r>
      <w:proofErr w:type="spellEnd"/>
      <w:r w:rsidR="00DD764B" w:rsidRPr="00DD764B">
        <w:rPr>
          <w:color w:val="000000"/>
          <w:lang w:eastAsia="bg-BG"/>
        </w:rPr>
        <w:t xml:space="preserve"> </w:t>
      </w:r>
      <w:proofErr w:type="spellStart"/>
      <w:r w:rsidR="00DD764B" w:rsidRPr="00DD764B">
        <w:rPr>
          <w:color w:val="000000"/>
          <w:lang w:eastAsia="bg-BG"/>
        </w:rPr>
        <w:t>списък</w:t>
      </w:r>
      <w:proofErr w:type="spellEnd"/>
      <w:r w:rsidR="00DD764B" w:rsidRPr="00DD764B">
        <w:rPr>
          <w:color w:val="000000"/>
          <w:lang w:eastAsia="bg-BG"/>
        </w:rPr>
        <w:t xml:space="preserve"> </w:t>
      </w:r>
      <w:proofErr w:type="spellStart"/>
      <w:r w:rsidR="00DD764B" w:rsidRPr="00DD764B">
        <w:rPr>
          <w:color w:val="000000"/>
          <w:lang w:eastAsia="bg-BG"/>
        </w:rPr>
        <w:t>на</w:t>
      </w:r>
      <w:proofErr w:type="spellEnd"/>
      <w:r w:rsidR="00DD764B" w:rsidRPr="00DD764B">
        <w:rPr>
          <w:color w:val="000000"/>
          <w:lang w:eastAsia="bg-BG"/>
        </w:rPr>
        <w:t xml:space="preserve"> </w:t>
      </w:r>
      <w:proofErr w:type="spellStart"/>
      <w:r w:rsidR="00DD764B" w:rsidRPr="00DD764B">
        <w:rPr>
          <w:color w:val="000000"/>
          <w:lang w:eastAsia="bg-BG"/>
        </w:rPr>
        <w:t>очакваните</w:t>
      </w:r>
      <w:proofErr w:type="spellEnd"/>
      <w:r w:rsidR="00DD764B" w:rsidRPr="00DD764B">
        <w:rPr>
          <w:color w:val="000000"/>
          <w:lang w:eastAsia="bg-BG"/>
        </w:rPr>
        <w:t xml:space="preserve"> </w:t>
      </w:r>
      <w:proofErr w:type="spellStart"/>
      <w:r w:rsidR="00DD764B" w:rsidRPr="00DD764B">
        <w:rPr>
          <w:color w:val="000000"/>
          <w:lang w:eastAsia="bg-BG"/>
        </w:rPr>
        <w:t>участници</w:t>
      </w:r>
      <w:proofErr w:type="spellEnd"/>
      <w:r w:rsidR="00DD764B" w:rsidRPr="00DD764B">
        <w:rPr>
          <w:color w:val="000000"/>
          <w:lang w:eastAsia="bg-BG"/>
        </w:rPr>
        <w:t xml:space="preserve">, </w:t>
      </w:r>
      <w:proofErr w:type="spellStart"/>
      <w:r w:rsidR="00DD764B" w:rsidRPr="00DD764B">
        <w:rPr>
          <w:color w:val="000000"/>
          <w:lang w:eastAsia="bg-BG"/>
        </w:rPr>
        <w:t>придружен</w:t>
      </w:r>
      <w:proofErr w:type="spellEnd"/>
      <w:r w:rsidR="00DD764B" w:rsidRPr="00DD764B">
        <w:rPr>
          <w:color w:val="000000"/>
          <w:lang w:eastAsia="bg-BG"/>
        </w:rPr>
        <w:t xml:space="preserve"> с </w:t>
      </w:r>
      <w:proofErr w:type="spellStart"/>
      <w:r w:rsidR="00DD764B" w:rsidRPr="00DD764B">
        <w:rPr>
          <w:color w:val="000000"/>
          <w:lang w:eastAsia="bg-BG"/>
        </w:rPr>
        <w:t>месторабота</w:t>
      </w:r>
      <w:proofErr w:type="spellEnd"/>
      <w:r w:rsidR="00DD764B" w:rsidRPr="00DD764B">
        <w:rPr>
          <w:color w:val="000000"/>
          <w:lang w:eastAsia="bg-BG"/>
        </w:rPr>
        <w:t xml:space="preserve"> и </w:t>
      </w:r>
      <w:proofErr w:type="spellStart"/>
      <w:r w:rsidR="00DD764B" w:rsidRPr="00DD764B">
        <w:rPr>
          <w:color w:val="000000"/>
          <w:lang w:eastAsia="bg-BG"/>
        </w:rPr>
        <w:t>адрес</w:t>
      </w:r>
      <w:proofErr w:type="spellEnd"/>
      <w:r w:rsidR="00DD764B" w:rsidRPr="00DD764B">
        <w:rPr>
          <w:color w:val="000000"/>
          <w:lang w:eastAsia="bg-BG"/>
        </w:rPr>
        <w:t xml:space="preserve"> </w:t>
      </w:r>
      <w:proofErr w:type="spellStart"/>
      <w:r w:rsidR="00DD764B" w:rsidRPr="00DD764B">
        <w:rPr>
          <w:color w:val="000000"/>
          <w:lang w:eastAsia="bg-BG"/>
        </w:rPr>
        <w:t>на</w:t>
      </w:r>
      <w:proofErr w:type="spellEnd"/>
      <w:r w:rsidR="00DD764B" w:rsidRPr="00DD764B">
        <w:rPr>
          <w:color w:val="000000"/>
          <w:lang w:eastAsia="bg-BG"/>
        </w:rPr>
        <w:t xml:space="preserve"> </w:t>
      </w:r>
      <w:proofErr w:type="spellStart"/>
      <w:r w:rsidR="00DD764B" w:rsidRPr="00DD764B">
        <w:rPr>
          <w:color w:val="000000"/>
          <w:lang w:eastAsia="bg-BG"/>
        </w:rPr>
        <w:t>електронна</w:t>
      </w:r>
      <w:proofErr w:type="spellEnd"/>
      <w:r w:rsidR="00DD764B" w:rsidRPr="00DD764B">
        <w:rPr>
          <w:color w:val="000000"/>
          <w:lang w:eastAsia="bg-BG"/>
        </w:rPr>
        <w:t xml:space="preserve"> </w:t>
      </w:r>
      <w:proofErr w:type="spellStart"/>
      <w:r w:rsidR="00DD764B" w:rsidRPr="00DD764B">
        <w:rPr>
          <w:color w:val="000000"/>
          <w:lang w:eastAsia="bg-BG"/>
        </w:rPr>
        <w:t>поща</w:t>
      </w:r>
      <w:proofErr w:type="spellEnd"/>
      <w:r w:rsidR="00DD764B" w:rsidRPr="00DD764B">
        <w:rPr>
          <w:color w:val="000000"/>
          <w:lang w:eastAsia="bg-BG"/>
        </w:rPr>
        <w:t xml:space="preserve">; </w:t>
      </w:r>
      <w:proofErr w:type="spellStart"/>
      <w:r w:rsidR="00DD764B" w:rsidRPr="00DD764B">
        <w:rPr>
          <w:color w:val="000000"/>
          <w:lang w:eastAsia="bg-BG"/>
        </w:rPr>
        <w:t>списък</w:t>
      </w:r>
      <w:proofErr w:type="spellEnd"/>
      <w:r w:rsidR="00DD764B" w:rsidRPr="00DD764B">
        <w:rPr>
          <w:color w:val="000000"/>
          <w:lang w:eastAsia="bg-BG"/>
        </w:rPr>
        <w:t xml:space="preserve"> </w:t>
      </w:r>
      <w:proofErr w:type="spellStart"/>
      <w:r w:rsidR="00DD764B" w:rsidRPr="00DD764B">
        <w:rPr>
          <w:color w:val="000000"/>
          <w:lang w:eastAsia="bg-BG"/>
        </w:rPr>
        <w:t>на</w:t>
      </w:r>
      <w:proofErr w:type="spellEnd"/>
      <w:r w:rsidR="00DD764B" w:rsidRPr="00DD764B">
        <w:rPr>
          <w:color w:val="000000"/>
          <w:lang w:eastAsia="bg-BG"/>
        </w:rPr>
        <w:t xml:space="preserve"> </w:t>
      </w:r>
      <w:proofErr w:type="spellStart"/>
      <w:r w:rsidR="00DD764B" w:rsidRPr="00DD764B">
        <w:rPr>
          <w:color w:val="000000"/>
          <w:lang w:eastAsia="bg-BG"/>
        </w:rPr>
        <w:t>участниците</w:t>
      </w:r>
      <w:proofErr w:type="spellEnd"/>
      <w:r w:rsidR="00DD764B" w:rsidRPr="00DD764B">
        <w:rPr>
          <w:color w:val="000000"/>
          <w:lang w:eastAsia="bg-BG"/>
        </w:rPr>
        <w:t xml:space="preserve"> </w:t>
      </w:r>
      <w:proofErr w:type="spellStart"/>
      <w:r w:rsidR="00DD764B" w:rsidRPr="00DD764B">
        <w:rPr>
          <w:color w:val="000000"/>
          <w:lang w:eastAsia="bg-BG"/>
        </w:rPr>
        <w:t>от</w:t>
      </w:r>
      <w:proofErr w:type="spellEnd"/>
      <w:r w:rsidR="00DD764B" w:rsidRPr="00DD764B">
        <w:rPr>
          <w:color w:val="000000"/>
          <w:lang w:eastAsia="bg-BG"/>
        </w:rPr>
        <w:t xml:space="preserve"> </w:t>
      </w:r>
      <w:proofErr w:type="spellStart"/>
      <w:r w:rsidR="00DD764B" w:rsidRPr="00DD764B">
        <w:rPr>
          <w:color w:val="000000"/>
          <w:lang w:eastAsia="bg-BG"/>
        </w:rPr>
        <w:t>чужбина</w:t>
      </w:r>
      <w:proofErr w:type="spellEnd"/>
      <w:r w:rsidR="00DD764B" w:rsidRPr="00DD764B">
        <w:rPr>
          <w:color w:val="000000"/>
          <w:lang w:eastAsia="bg-BG"/>
        </w:rPr>
        <w:t xml:space="preserve"> (в </w:t>
      </w:r>
      <w:proofErr w:type="spellStart"/>
      <w:r w:rsidR="00DD764B" w:rsidRPr="00DD764B">
        <w:rPr>
          <w:color w:val="000000"/>
          <w:lang w:eastAsia="bg-BG"/>
        </w:rPr>
        <w:t>съответствие</w:t>
      </w:r>
      <w:proofErr w:type="spellEnd"/>
      <w:r w:rsidR="00DD764B" w:rsidRPr="00DD764B">
        <w:rPr>
          <w:color w:val="000000"/>
          <w:lang w:eastAsia="bg-BG"/>
        </w:rPr>
        <w:t xml:space="preserve"> с т. 2) и </w:t>
      </w:r>
      <w:proofErr w:type="spellStart"/>
      <w:r w:rsidR="00DD764B" w:rsidRPr="00DD764B">
        <w:rPr>
          <w:color w:val="000000"/>
          <w:lang w:eastAsia="bg-BG"/>
        </w:rPr>
        <w:t>списък</w:t>
      </w:r>
      <w:proofErr w:type="spellEnd"/>
      <w:r w:rsidR="00DD764B" w:rsidRPr="00DD764B">
        <w:rPr>
          <w:color w:val="000000"/>
          <w:lang w:eastAsia="bg-BG"/>
        </w:rPr>
        <w:t xml:space="preserve"> </w:t>
      </w:r>
      <w:proofErr w:type="spellStart"/>
      <w:r w:rsidR="00DD764B" w:rsidRPr="00DD764B">
        <w:rPr>
          <w:color w:val="000000"/>
          <w:lang w:eastAsia="bg-BG"/>
        </w:rPr>
        <w:t>на</w:t>
      </w:r>
      <w:proofErr w:type="spellEnd"/>
      <w:r w:rsidR="00DD764B" w:rsidRPr="00DD764B">
        <w:rPr>
          <w:color w:val="000000"/>
          <w:lang w:eastAsia="bg-BG"/>
        </w:rPr>
        <w:t xml:space="preserve"> </w:t>
      </w:r>
      <w:proofErr w:type="spellStart"/>
      <w:r w:rsidR="00DD764B" w:rsidRPr="00DD764B">
        <w:rPr>
          <w:color w:val="000000"/>
          <w:lang w:eastAsia="bg-BG"/>
        </w:rPr>
        <w:t>младите</w:t>
      </w:r>
      <w:proofErr w:type="spellEnd"/>
      <w:r w:rsidR="00DD764B" w:rsidRPr="00DD764B">
        <w:rPr>
          <w:color w:val="000000"/>
          <w:lang w:eastAsia="bg-BG"/>
        </w:rPr>
        <w:t xml:space="preserve"> </w:t>
      </w:r>
      <w:proofErr w:type="spellStart"/>
      <w:r w:rsidR="00DD764B" w:rsidRPr="00DD764B">
        <w:rPr>
          <w:color w:val="000000"/>
          <w:lang w:eastAsia="bg-BG"/>
        </w:rPr>
        <w:t>учени</w:t>
      </w:r>
      <w:proofErr w:type="spellEnd"/>
      <w:r w:rsidR="00DD764B" w:rsidRPr="00DD764B">
        <w:rPr>
          <w:color w:val="000000"/>
          <w:lang w:eastAsia="bg-BG"/>
        </w:rPr>
        <w:t xml:space="preserve">, </w:t>
      </w:r>
      <w:proofErr w:type="spellStart"/>
      <w:r w:rsidR="00DD764B" w:rsidRPr="00DD764B">
        <w:rPr>
          <w:color w:val="000000"/>
          <w:lang w:eastAsia="bg-BG"/>
        </w:rPr>
        <w:t>докторанти</w:t>
      </w:r>
      <w:proofErr w:type="spellEnd"/>
      <w:r w:rsidR="00DD764B" w:rsidRPr="00DD764B">
        <w:rPr>
          <w:color w:val="000000"/>
          <w:lang w:eastAsia="bg-BG"/>
        </w:rPr>
        <w:t xml:space="preserve"> и </w:t>
      </w:r>
      <w:proofErr w:type="spellStart"/>
      <w:r w:rsidR="00DD764B" w:rsidRPr="00DD764B">
        <w:rPr>
          <w:color w:val="000000"/>
          <w:lang w:eastAsia="bg-BG"/>
        </w:rPr>
        <w:t>постдокторанти</w:t>
      </w:r>
      <w:proofErr w:type="spellEnd"/>
      <w:r w:rsidR="00DD764B" w:rsidRPr="00DD764B">
        <w:rPr>
          <w:color w:val="000000"/>
          <w:lang w:eastAsia="bg-BG"/>
        </w:rPr>
        <w:t>.</w:t>
      </w:r>
    </w:p>
    <w:p w14:paraId="1F2BE3B2" w14:textId="77777777" w:rsidR="00DD764B" w:rsidRPr="00DD764B" w:rsidRDefault="009C6D1E" w:rsidP="00CA622D">
      <w:pPr>
        <w:spacing w:before="120" w:after="120" w:line="276" w:lineRule="auto"/>
        <w:jc w:val="both"/>
        <w:rPr>
          <w:color w:val="000000"/>
          <w:lang w:eastAsia="bg-BG"/>
        </w:rPr>
      </w:pPr>
      <w:r>
        <w:rPr>
          <w:color w:val="000000"/>
          <w:lang w:eastAsia="bg-BG"/>
        </w:rPr>
        <w:t>6.</w:t>
      </w:r>
      <w:r w:rsidR="00DD764B" w:rsidRPr="00DD764B">
        <w:rPr>
          <w:color w:val="000000"/>
          <w:lang w:eastAsia="bg-BG"/>
        </w:rPr>
        <w:t xml:space="preserve">Събитието </w:t>
      </w:r>
      <w:proofErr w:type="spellStart"/>
      <w:r w:rsidR="00DD764B" w:rsidRPr="00DD764B">
        <w:rPr>
          <w:color w:val="000000"/>
          <w:lang w:eastAsia="bg-BG"/>
        </w:rPr>
        <w:t>не</w:t>
      </w:r>
      <w:proofErr w:type="spellEnd"/>
      <w:r w:rsidR="00DD764B" w:rsidRPr="00DD764B">
        <w:rPr>
          <w:color w:val="000000"/>
          <w:lang w:eastAsia="bg-BG"/>
        </w:rPr>
        <w:t xml:space="preserve"> </w:t>
      </w:r>
      <w:proofErr w:type="spellStart"/>
      <w:r w:rsidR="00DD764B" w:rsidRPr="00DD764B">
        <w:rPr>
          <w:color w:val="000000"/>
          <w:lang w:eastAsia="bg-BG"/>
        </w:rPr>
        <w:t>трябва</w:t>
      </w:r>
      <w:proofErr w:type="spellEnd"/>
      <w:r w:rsidR="00DD764B" w:rsidRPr="00DD764B">
        <w:rPr>
          <w:color w:val="000000"/>
          <w:lang w:eastAsia="bg-BG"/>
        </w:rPr>
        <w:t xml:space="preserve"> </w:t>
      </w:r>
      <w:proofErr w:type="spellStart"/>
      <w:r w:rsidR="00DD764B" w:rsidRPr="00DD764B">
        <w:rPr>
          <w:color w:val="000000"/>
          <w:lang w:eastAsia="bg-BG"/>
        </w:rPr>
        <w:t>да</w:t>
      </w:r>
      <w:proofErr w:type="spellEnd"/>
      <w:r w:rsidR="00DD764B" w:rsidRPr="00DD764B">
        <w:rPr>
          <w:color w:val="000000"/>
          <w:lang w:eastAsia="bg-BG"/>
        </w:rPr>
        <w:t xml:space="preserve"> </w:t>
      </w:r>
      <w:proofErr w:type="spellStart"/>
      <w:r w:rsidR="00DD764B" w:rsidRPr="00DD764B">
        <w:rPr>
          <w:color w:val="000000"/>
          <w:lang w:eastAsia="bg-BG"/>
        </w:rPr>
        <w:t>бъде</w:t>
      </w:r>
      <w:proofErr w:type="spellEnd"/>
      <w:r w:rsidR="00DD764B" w:rsidRPr="00DD764B">
        <w:rPr>
          <w:color w:val="000000"/>
          <w:lang w:eastAsia="bg-BG"/>
        </w:rPr>
        <w:t xml:space="preserve"> </w:t>
      </w:r>
      <w:proofErr w:type="spellStart"/>
      <w:r w:rsidR="00DD764B" w:rsidRPr="00DD764B">
        <w:rPr>
          <w:color w:val="000000"/>
          <w:lang w:eastAsia="bg-BG"/>
        </w:rPr>
        <w:t>финансирано</w:t>
      </w:r>
      <w:proofErr w:type="spellEnd"/>
      <w:r w:rsidR="00DD764B" w:rsidRPr="00DD764B">
        <w:rPr>
          <w:color w:val="000000"/>
          <w:lang w:eastAsia="bg-BG"/>
        </w:rPr>
        <w:t xml:space="preserve"> </w:t>
      </w:r>
      <w:proofErr w:type="spellStart"/>
      <w:r w:rsidR="00DD764B" w:rsidRPr="00DD764B">
        <w:rPr>
          <w:color w:val="000000"/>
          <w:lang w:eastAsia="bg-BG"/>
        </w:rPr>
        <w:t>чрез</w:t>
      </w:r>
      <w:proofErr w:type="spellEnd"/>
      <w:r w:rsidR="00DD764B" w:rsidRPr="00DD764B">
        <w:rPr>
          <w:color w:val="000000"/>
          <w:lang w:eastAsia="bg-BG"/>
        </w:rPr>
        <w:t xml:space="preserve"> </w:t>
      </w:r>
      <w:proofErr w:type="spellStart"/>
      <w:r w:rsidR="00DD764B" w:rsidRPr="00DD764B">
        <w:rPr>
          <w:color w:val="000000"/>
          <w:lang w:eastAsia="bg-BG"/>
        </w:rPr>
        <w:t>други</w:t>
      </w:r>
      <w:proofErr w:type="spellEnd"/>
      <w:r w:rsidR="00DD764B" w:rsidRPr="00DD764B">
        <w:rPr>
          <w:color w:val="000000"/>
          <w:lang w:eastAsia="bg-BG"/>
        </w:rPr>
        <w:t xml:space="preserve"> </w:t>
      </w:r>
      <w:proofErr w:type="spellStart"/>
      <w:r w:rsidR="00DD764B" w:rsidRPr="00DD764B">
        <w:rPr>
          <w:color w:val="000000"/>
          <w:lang w:eastAsia="bg-BG"/>
        </w:rPr>
        <w:t>публични</w:t>
      </w:r>
      <w:proofErr w:type="spellEnd"/>
      <w:r w:rsidR="00DD764B" w:rsidRPr="00DD764B">
        <w:rPr>
          <w:color w:val="000000"/>
          <w:lang w:eastAsia="bg-BG"/>
        </w:rPr>
        <w:t xml:space="preserve"> </w:t>
      </w:r>
      <w:proofErr w:type="spellStart"/>
      <w:r w:rsidR="00DD764B" w:rsidRPr="00DD764B">
        <w:rPr>
          <w:color w:val="000000"/>
          <w:lang w:eastAsia="bg-BG"/>
        </w:rPr>
        <w:t>източници</w:t>
      </w:r>
      <w:proofErr w:type="spellEnd"/>
      <w:r w:rsidR="00DD764B" w:rsidRPr="00DD764B">
        <w:rPr>
          <w:color w:val="000000"/>
          <w:lang w:eastAsia="bg-BG"/>
        </w:rPr>
        <w:t xml:space="preserve"> и </w:t>
      </w:r>
      <w:proofErr w:type="spellStart"/>
      <w:r w:rsidR="00DD764B" w:rsidRPr="00DD764B">
        <w:rPr>
          <w:color w:val="000000"/>
          <w:lang w:eastAsia="bg-BG"/>
        </w:rPr>
        <w:t>програми</w:t>
      </w:r>
      <w:proofErr w:type="spellEnd"/>
      <w:r w:rsidR="00DD764B" w:rsidRPr="00DD764B">
        <w:rPr>
          <w:color w:val="000000"/>
          <w:lang w:eastAsia="bg-BG"/>
        </w:rPr>
        <w:t xml:space="preserve"> (</w:t>
      </w:r>
      <w:proofErr w:type="spellStart"/>
      <w:r w:rsidR="00DD764B" w:rsidRPr="00DD764B">
        <w:rPr>
          <w:color w:val="000000"/>
          <w:lang w:eastAsia="bg-BG"/>
        </w:rPr>
        <w:t>проекти</w:t>
      </w:r>
      <w:proofErr w:type="spellEnd"/>
      <w:r w:rsidR="00DD764B" w:rsidRPr="00DD764B">
        <w:rPr>
          <w:color w:val="000000"/>
          <w:lang w:eastAsia="bg-BG"/>
        </w:rPr>
        <w:t xml:space="preserve">, </w:t>
      </w:r>
      <w:proofErr w:type="spellStart"/>
      <w:r w:rsidR="00DD764B" w:rsidRPr="00DD764B">
        <w:rPr>
          <w:color w:val="000000"/>
          <w:lang w:eastAsia="bg-BG"/>
        </w:rPr>
        <w:t>подкрепени</w:t>
      </w:r>
      <w:proofErr w:type="spellEnd"/>
      <w:r w:rsidR="00DD764B" w:rsidRPr="00DD764B">
        <w:rPr>
          <w:color w:val="000000"/>
          <w:lang w:eastAsia="bg-BG"/>
        </w:rPr>
        <w:t xml:space="preserve"> </w:t>
      </w:r>
      <w:proofErr w:type="spellStart"/>
      <w:r w:rsidR="00DD764B" w:rsidRPr="00DD764B">
        <w:rPr>
          <w:color w:val="000000"/>
          <w:lang w:eastAsia="bg-BG"/>
        </w:rPr>
        <w:t>от</w:t>
      </w:r>
      <w:proofErr w:type="spellEnd"/>
      <w:r w:rsidR="00DD764B" w:rsidRPr="00DD764B">
        <w:rPr>
          <w:color w:val="000000"/>
          <w:lang w:eastAsia="bg-BG"/>
        </w:rPr>
        <w:t xml:space="preserve"> </w:t>
      </w:r>
      <w:proofErr w:type="spellStart"/>
      <w:r w:rsidR="00DD764B" w:rsidRPr="00DD764B">
        <w:rPr>
          <w:color w:val="000000"/>
          <w:lang w:eastAsia="bg-BG"/>
        </w:rPr>
        <w:t>Фонд</w:t>
      </w:r>
      <w:proofErr w:type="spellEnd"/>
      <w:r w:rsidR="00DD764B" w:rsidRPr="00DD764B">
        <w:rPr>
          <w:color w:val="000000"/>
          <w:lang w:eastAsia="bg-BG"/>
        </w:rPr>
        <w:t xml:space="preserve"> “</w:t>
      </w:r>
      <w:proofErr w:type="spellStart"/>
      <w:r w:rsidR="00DD764B" w:rsidRPr="00DD764B">
        <w:rPr>
          <w:color w:val="000000"/>
          <w:lang w:eastAsia="bg-BG"/>
        </w:rPr>
        <w:t>Научни</w:t>
      </w:r>
      <w:proofErr w:type="spellEnd"/>
      <w:r w:rsidR="00DD764B" w:rsidRPr="00DD764B">
        <w:rPr>
          <w:color w:val="000000"/>
          <w:lang w:eastAsia="bg-BG"/>
        </w:rPr>
        <w:t xml:space="preserve"> </w:t>
      </w:r>
      <w:proofErr w:type="spellStart"/>
      <w:r w:rsidR="00DD764B" w:rsidRPr="00DD764B">
        <w:rPr>
          <w:color w:val="000000"/>
          <w:lang w:eastAsia="bg-BG"/>
        </w:rPr>
        <w:t>изследвания</w:t>
      </w:r>
      <w:proofErr w:type="spellEnd"/>
      <w:r w:rsidR="00DD764B" w:rsidRPr="00DD764B">
        <w:rPr>
          <w:color w:val="000000"/>
          <w:lang w:eastAsia="bg-BG"/>
        </w:rPr>
        <w:t xml:space="preserve">”, по </w:t>
      </w:r>
      <w:proofErr w:type="spellStart"/>
      <w:r w:rsidR="00DD764B" w:rsidRPr="00DD764B">
        <w:rPr>
          <w:color w:val="000000"/>
          <w:lang w:eastAsia="bg-BG"/>
        </w:rPr>
        <w:t>оперативните</w:t>
      </w:r>
      <w:proofErr w:type="spellEnd"/>
      <w:r w:rsidR="00DD764B" w:rsidRPr="00DD764B">
        <w:rPr>
          <w:color w:val="000000"/>
          <w:lang w:eastAsia="bg-BG"/>
        </w:rPr>
        <w:t xml:space="preserve"> </w:t>
      </w:r>
      <w:proofErr w:type="spellStart"/>
      <w:r w:rsidR="00DD764B" w:rsidRPr="00DD764B">
        <w:rPr>
          <w:color w:val="000000"/>
          <w:lang w:eastAsia="bg-BG"/>
        </w:rPr>
        <w:t>програми</w:t>
      </w:r>
      <w:proofErr w:type="spellEnd"/>
      <w:r w:rsidR="00DD764B" w:rsidRPr="00DD764B">
        <w:rPr>
          <w:color w:val="000000"/>
          <w:lang w:eastAsia="bg-BG"/>
        </w:rPr>
        <w:t xml:space="preserve"> </w:t>
      </w:r>
      <w:proofErr w:type="spellStart"/>
      <w:r w:rsidR="00DD764B" w:rsidRPr="00DD764B">
        <w:rPr>
          <w:color w:val="000000"/>
          <w:lang w:eastAsia="bg-BG"/>
        </w:rPr>
        <w:t>към</w:t>
      </w:r>
      <w:proofErr w:type="spellEnd"/>
      <w:r w:rsidR="00DD764B" w:rsidRPr="00DD764B">
        <w:rPr>
          <w:color w:val="000000"/>
          <w:lang w:eastAsia="bg-BG"/>
        </w:rPr>
        <w:t xml:space="preserve"> </w:t>
      </w:r>
      <w:proofErr w:type="spellStart"/>
      <w:r w:rsidR="00DD764B" w:rsidRPr="00DD764B">
        <w:rPr>
          <w:color w:val="000000"/>
          <w:lang w:eastAsia="bg-BG"/>
        </w:rPr>
        <w:t>Структурните</w:t>
      </w:r>
      <w:proofErr w:type="spellEnd"/>
      <w:r w:rsidR="00DD764B" w:rsidRPr="00DD764B">
        <w:rPr>
          <w:color w:val="000000"/>
          <w:lang w:eastAsia="bg-BG"/>
        </w:rPr>
        <w:t xml:space="preserve"> </w:t>
      </w:r>
      <w:proofErr w:type="spellStart"/>
      <w:r w:rsidR="00DD764B" w:rsidRPr="00DD764B">
        <w:rPr>
          <w:color w:val="000000"/>
          <w:lang w:eastAsia="bg-BG"/>
        </w:rPr>
        <w:t>фондове</w:t>
      </w:r>
      <w:proofErr w:type="spellEnd"/>
      <w:r w:rsidR="00DD764B" w:rsidRPr="00DD764B">
        <w:rPr>
          <w:color w:val="000000"/>
          <w:lang w:eastAsia="bg-BG"/>
        </w:rPr>
        <w:t xml:space="preserve"> и </w:t>
      </w:r>
      <w:proofErr w:type="spellStart"/>
      <w:r w:rsidR="00DD764B" w:rsidRPr="00DD764B">
        <w:rPr>
          <w:color w:val="000000"/>
          <w:lang w:eastAsia="bg-BG"/>
        </w:rPr>
        <w:t>международни</w:t>
      </w:r>
      <w:proofErr w:type="spellEnd"/>
      <w:r w:rsidR="00DD764B" w:rsidRPr="00DD764B">
        <w:rPr>
          <w:color w:val="000000"/>
          <w:lang w:eastAsia="bg-BG"/>
        </w:rPr>
        <w:t xml:space="preserve"> </w:t>
      </w:r>
      <w:proofErr w:type="spellStart"/>
      <w:r w:rsidR="00DD764B" w:rsidRPr="00DD764B">
        <w:rPr>
          <w:color w:val="000000"/>
          <w:lang w:eastAsia="bg-BG"/>
        </w:rPr>
        <w:t>програми</w:t>
      </w:r>
      <w:proofErr w:type="spellEnd"/>
      <w:r w:rsidR="00DD764B" w:rsidRPr="00DD764B">
        <w:rPr>
          <w:color w:val="000000"/>
          <w:lang w:eastAsia="bg-BG"/>
        </w:rPr>
        <w:t xml:space="preserve"> - </w:t>
      </w:r>
      <w:proofErr w:type="spellStart"/>
      <w:r w:rsidR="00DD764B" w:rsidRPr="00DD764B">
        <w:rPr>
          <w:color w:val="000000"/>
          <w:lang w:eastAsia="bg-BG"/>
        </w:rPr>
        <w:t>рамкова</w:t>
      </w:r>
      <w:proofErr w:type="spellEnd"/>
      <w:r w:rsidR="00DD764B" w:rsidRPr="00DD764B">
        <w:rPr>
          <w:color w:val="000000"/>
          <w:lang w:eastAsia="bg-BG"/>
        </w:rPr>
        <w:t xml:space="preserve"> </w:t>
      </w:r>
      <w:proofErr w:type="spellStart"/>
      <w:r w:rsidR="00DD764B" w:rsidRPr="00DD764B">
        <w:rPr>
          <w:color w:val="000000"/>
          <w:lang w:eastAsia="bg-BG"/>
        </w:rPr>
        <w:t>програма</w:t>
      </w:r>
      <w:proofErr w:type="spellEnd"/>
      <w:r w:rsidR="00DD764B" w:rsidRPr="00DD764B">
        <w:rPr>
          <w:color w:val="000000"/>
          <w:lang w:eastAsia="bg-BG"/>
        </w:rPr>
        <w:t xml:space="preserve"> </w:t>
      </w:r>
      <w:proofErr w:type="spellStart"/>
      <w:r w:rsidR="00DD764B" w:rsidRPr="00DD764B">
        <w:rPr>
          <w:color w:val="000000"/>
          <w:lang w:eastAsia="bg-BG"/>
        </w:rPr>
        <w:t>на</w:t>
      </w:r>
      <w:proofErr w:type="spellEnd"/>
      <w:r w:rsidR="00DD764B" w:rsidRPr="00DD764B">
        <w:rPr>
          <w:color w:val="000000"/>
          <w:lang w:eastAsia="bg-BG"/>
        </w:rPr>
        <w:t xml:space="preserve"> ЕС, </w:t>
      </w:r>
      <w:proofErr w:type="spellStart"/>
      <w:r w:rsidR="00DD764B" w:rsidRPr="00DD764B">
        <w:rPr>
          <w:color w:val="000000"/>
          <w:lang w:eastAsia="bg-BG"/>
        </w:rPr>
        <w:t>програма</w:t>
      </w:r>
      <w:proofErr w:type="spellEnd"/>
      <w:r w:rsidR="00DD764B" w:rsidRPr="00DD764B">
        <w:rPr>
          <w:color w:val="000000"/>
          <w:lang w:eastAsia="bg-BG"/>
        </w:rPr>
        <w:t xml:space="preserve"> КОСТ. </w:t>
      </w:r>
      <w:proofErr w:type="spellStart"/>
      <w:r w:rsidR="00DD764B" w:rsidRPr="00DD764B">
        <w:rPr>
          <w:color w:val="000000"/>
          <w:lang w:eastAsia="bg-BG"/>
        </w:rPr>
        <w:t>Обстоятелството</w:t>
      </w:r>
      <w:proofErr w:type="spellEnd"/>
      <w:r w:rsidR="00DD764B" w:rsidRPr="00DD764B">
        <w:rPr>
          <w:color w:val="000000"/>
          <w:lang w:eastAsia="bg-BG"/>
        </w:rPr>
        <w:t xml:space="preserve"> </w:t>
      </w:r>
      <w:proofErr w:type="spellStart"/>
      <w:r w:rsidR="00DD764B" w:rsidRPr="00DD764B">
        <w:rPr>
          <w:color w:val="000000"/>
          <w:lang w:eastAsia="bg-BG"/>
        </w:rPr>
        <w:t>се</w:t>
      </w:r>
      <w:proofErr w:type="spellEnd"/>
      <w:r w:rsidR="00DD764B" w:rsidRPr="00DD764B">
        <w:rPr>
          <w:color w:val="000000"/>
          <w:lang w:eastAsia="bg-BG"/>
        </w:rPr>
        <w:t xml:space="preserve"> </w:t>
      </w:r>
      <w:proofErr w:type="spellStart"/>
      <w:r w:rsidR="00DD764B" w:rsidRPr="00DD764B">
        <w:rPr>
          <w:color w:val="000000"/>
          <w:lang w:eastAsia="bg-BG"/>
        </w:rPr>
        <w:t>доказва</w:t>
      </w:r>
      <w:proofErr w:type="spellEnd"/>
      <w:r w:rsidR="00DD764B" w:rsidRPr="00DD764B">
        <w:rPr>
          <w:color w:val="000000"/>
          <w:lang w:eastAsia="bg-BG"/>
        </w:rPr>
        <w:t xml:space="preserve"> с </w:t>
      </w:r>
      <w:proofErr w:type="spellStart"/>
      <w:r w:rsidR="00DD764B" w:rsidRPr="00DD764B">
        <w:rPr>
          <w:color w:val="000000"/>
          <w:lang w:eastAsia="bg-BG"/>
        </w:rPr>
        <w:t>декларация</w:t>
      </w:r>
      <w:proofErr w:type="spellEnd"/>
      <w:r w:rsidR="00DD764B" w:rsidRPr="00DD764B">
        <w:rPr>
          <w:color w:val="000000"/>
          <w:lang w:eastAsia="bg-BG"/>
        </w:rPr>
        <w:t xml:space="preserve">, </w:t>
      </w:r>
      <w:proofErr w:type="spellStart"/>
      <w:r w:rsidR="00DD764B" w:rsidRPr="00DD764B">
        <w:rPr>
          <w:color w:val="000000"/>
          <w:lang w:eastAsia="bg-BG"/>
        </w:rPr>
        <w:t>подписана</w:t>
      </w:r>
      <w:proofErr w:type="spellEnd"/>
      <w:r w:rsidR="00DD764B" w:rsidRPr="00DD764B">
        <w:rPr>
          <w:color w:val="000000"/>
          <w:lang w:eastAsia="bg-BG"/>
        </w:rPr>
        <w:t xml:space="preserve"> </w:t>
      </w:r>
      <w:proofErr w:type="spellStart"/>
      <w:r w:rsidR="00DD764B" w:rsidRPr="00DD764B">
        <w:rPr>
          <w:color w:val="000000"/>
          <w:lang w:eastAsia="bg-BG"/>
        </w:rPr>
        <w:t>от</w:t>
      </w:r>
      <w:proofErr w:type="spellEnd"/>
      <w:r w:rsidR="00DD764B" w:rsidRPr="00DD764B">
        <w:rPr>
          <w:color w:val="000000"/>
          <w:lang w:eastAsia="bg-BG"/>
        </w:rPr>
        <w:t xml:space="preserve"> </w:t>
      </w:r>
      <w:proofErr w:type="spellStart"/>
      <w:r w:rsidR="00DD764B" w:rsidRPr="00DD764B">
        <w:rPr>
          <w:color w:val="000000"/>
          <w:lang w:eastAsia="bg-BG"/>
        </w:rPr>
        <w:t>ръководителя</w:t>
      </w:r>
      <w:proofErr w:type="spellEnd"/>
      <w:r w:rsidR="00DD764B" w:rsidRPr="00DD764B">
        <w:rPr>
          <w:color w:val="000000"/>
          <w:lang w:eastAsia="bg-BG"/>
        </w:rPr>
        <w:t xml:space="preserve"> </w:t>
      </w:r>
      <w:proofErr w:type="spellStart"/>
      <w:r w:rsidR="00DD764B" w:rsidRPr="00DD764B">
        <w:rPr>
          <w:color w:val="000000"/>
          <w:lang w:eastAsia="bg-BG"/>
        </w:rPr>
        <w:t>на</w:t>
      </w:r>
      <w:proofErr w:type="spellEnd"/>
      <w:r w:rsidR="00DD764B" w:rsidRPr="00DD764B">
        <w:rPr>
          <w:color w:val="000000"/>
          <w:lang w:eastAsia="bg-BG"/>
        </w:rPr>
        <w:t xml:space="preserve"> (</w:t>
      </w:r>
      <w:proofErr w:type="spellStart"/>
      <w:r w:rsidR="00DD764B" w:rsidRPr="00DD764B">
        <w:rPr>
          <w:color w:val="000000"/>
          <w:lang w:eastAsia="bg-BG"/>
        </w:rPr>
        <w:t>попълва</w:t>
      </w:r>
      <w:proofErr w:type="spellEnd"/>
      <w:r w:rsidR="00DD764B" w:rsidRPr="00DD764B">
        <w:rPr>
          <w:color w:val="000000"/>
          <w:lang w:eastAsia="bg-BG"/>
        </w:rPr>
        <w:t xml:space="preserve"> </w:t>
      </w:r>
      <w:proofErr w:type="spellStart"/>
      <w:r w:rsidR="00DD764B" w:rsidRPr="00DD764B">
        <w:rPr>
          <w:color w:val="000000"/>
          <w:lang w:eastAsia="bg-BG"/>
        </w:rPr>
        <w:t>се</w:t>
      </w:r>
      <w:proofErr w:type="spellEnd"/>
      <w:r w:rsidR="00DD764B" w:rsidRPr="00DD764B">
        <w:rPr>
          <w:color w:val="000000"/>
          <w:lang w:eastAsia="bg-BG"/>
        </w:rPr>
        <w:t xml:space="preserve"> </w:t>
      </w:r>
      <w:proofErr w:type="spellStart"/>
      <w:r w:rsidR="00DD764B" w:rsidRPr="00DD764B">
        <w:rPr>
          <w:color w:val="000000"/>
          <w:lang w:eastAsia="bg-BG"/>
        </w:rPr>
        <w:t>приложение</w:t>
      </w:r>
      <w:proofErr w:type="spellEnd"/>
      <w:r w:rsidR="00DD764B" w:rsidRPr="00DD764B">
        <w:rPr>
          <w:color w:val="000000"/>
          <w:lang w:eastAsia="bg-BG"/>
        </w:rPr>
        <w:t xml:space="preserve"> 1).</w:t>
      </w:r>
    </w:p>
    <w:p w14:paraId="71CAE560" w14:textId="77777777" w:rsidR="00DD764B" w:rsidRPr="00DD764B" w:rsidRDefault="009C6D1E" w:rsidP="00CA622D">
      <w:pPr>
        <w:spacing w:before="120" w:after="120" w:line="276" w:lineRule="auto"/>
        <w:jc w:val="both"/>
        <w:rPr>
          <w:color w:val="000000"/>
          <w:lang w:eastAsia="bg-BG"/>
        </w:rPr>
      </w:pPr>
      <w:r>
        <w:rPr>
          <w:color w:val="000000"/>
          <w:lang w:eastAsia="bg-BG"/>
        </w:rPr>
        <w:lastRenderedPageBreak/>
        <w:t>7.</w:t>
      </w:r>
      <w:r w:rsidR="00DD764B" w:rsidRPr="00DD764B">
        <w:rPr>
          <w:color w:val="000000"/>
          <w:lang w:eastAsia="bg-BG"/>
        </w:rPr>
        <w:t xml:space="preserve">Бюджет </w:t>
      </w:r>
      <w:proofErr w:type="spellStart"/>
      <w:r w:rsidR="00DD764B" w:rsidRPr="00DD764B">
        <w:rPr>
          <w:color w:val="000000"/>
          <w:lang w:eastAsia="bg-BG"/>
        </w:rPr>
        <w:t>на</w:t>
      </w:r>
      <w:proofErr w:type="spellEnd"/>
      <w:r w:rsidR="00DD764B" w:rsidRPr="00DD764B">
        <w:rPr>
          <w:color w:val="000000"/>
          <w:lang w:eastAsia="bg-BG"/>
        </w:rPr>
        <w:t xml:space="preserve"> </w:t>
      </w:r>
      <w:proofErr w:type="spellStart"/>
      <w:r w:rsidR="00DD764B" w:rsidRPr="00DD764B">
        <w:rPr>
          <w:color w:val="000000"/>
          <w:lang w:eastAsia="bg-BG"/>
        </w:rPr>
        <w:t>исканото</w:t>
      </w:r>
      <w:proofErr w:type="spellEnd"/>
      <w:r w:rsidR="00DD764B" w:rsidRPr="00DD764B">
        <w:rPr>
          <w:color w:val="000000"/>
          <w:lang w:eastAsia="bg-BG"/>
        </w:rPr>
        <w:t xml:space="preserve"> </w:t>
      </w:r>
      <w:proofErr w:type="spellStart"/>
      <w:r w:rsidR="00DD764B" w:rsidRPr="00DD764B">
        <w:rPr>
          <w:color w:val="000000"/>
          <w:lang w:eastAsia="bg-BG"/>
        </w:rPr>
        <w:t>съфинансиране</w:t>
      </w:r>
      <w:proofErr w:type="spellEnd"/>
      <w:r w:rsidR="00DD764B" w:rsidRPr="00DD764B">
        <w:rPr>
          <w:color w:val="000000"/>
          <w:lang w:eastAsia="bg-BG"/>
        </w:rPr>
        <w:t xml:space="preserve"> </w:t>
      </w:r>
      <w:proofErr w:type="spellStart"/>
      <w:r w:rsidR="00DD764B" w:rsidRPr="00DD764B">
        <w:rPr>
          <w:color w:val="000000"/>
          <w:lang w:eastAsia="bg-BG"/>
        </w:rPr>
        <w:t>от</w:t>
      </w:r>
      <w:proofErr w:type="spellEnd"/>
      <w:r w:rsidR="00DD764B" w:rsidRPr="00DD764B">
        <w:rPr>
          <w:color w:val="000000"/>
          <w:lang w:eastAsia="bg-BG"/>
        </w:rPr>
        <w:t xml:space="preserve"> ФНИ, </w:t>
      </w:r>
      <w:proofErr w:type="spellStart"/>
      <w:r w:rsidR="00DD764B" w:rsidRPr="00DD764B">
        <w:rPr>
          <w:color w:val="000000"/>
          <w:lang w:eastAsia="bg-BG"/>
        </w:rPr>
        <w:t>както</w:t>
      </w:r>
      <w:proofErr w:type="spellEnd"/>
      <w:r w:rsidR="00DD764B" w:rsidRPr="00DD764B">
        <w:rPr>
          <w:color w:val="000000"/>
          <w:lang w:eastAsia="bg-BG"/>
        </w:rPr>
        <w:t xml:space="preserve"> и </w:t>
      </w:r>
      <w:proofErr w:type="spellStart"/>
      <w:r w:rsidR="00DD764B" w:rsidRPr="00DD764B">
        <w:rPr>
          <w:color w:val="000000"/>
          <w:lang w:eastAsia="bg-BG"/>
        </w:rPr>
        <w:t>задължителнопосочване</w:t>
      </w:r>
      <w:proofErr w:type="spellEnd"/>
      <w:r w:rsidR="00DD764B" w:rsidRPr="00DD764B">
        <w:rPr>
          <w:color w:val="000000"/>
          <w:lang w:eastAsia="bg-BG"/>
        </w:rPr>
        <w:t xml:space="preserve"> </w:t>
      </w:r>
      <w:proofErr w:type="spellStart"/>
      <w:r w:rsidR="00DD764B" w:rsidRPr="00DD764B">
        <w:rPr>
          <w:color w:val="000000"/>
          <w:lang w:eastAsia="bg-BG"/>
        </w:rPr>
        <w:t>на</w:t>
      </w:r>
      <w:proofErr w:type="spellEnd"/>
      <w:r w:rsidR="00DD764B" w:rsidRPr="00DD764B">
        <w:rPr>
          <w:color w:val="000000"/>
          <w:lang w:eastAsia="bg-BG"/>
        </w:rPr>
        <w:t xml:space="preserve"> </w:t>
      </w:r>
      <w:proofErr w:type="spellStart"/>
      <w:r w:rsidR="00DD764B" w:rsidRPr="00DD764B">
        <w:rPr>
          <w:color w:val="000000"/>
          <w:lang w:eastAsia="bg-BG"/>
        </w:rPr>
        <w:t>очакван</w:t>
      </w:r>
      <w:proofErr w:type="spellEnd"/>
      <w:r w:rsidR="00DD764B" w:rsidRPr="00DD764B">
        <w:rPr>
          <w:color w:val="000000"/>
          <w:lang w:eastAsia="bg-BG"/>
        </w:rPr>
        <w:t xml:space="preserve"> </w:t>
      </w:r>
      <w:proofErr w:type="spellStart"/>
      <w:r w:rsidR="00DD764B" w:rsidRPr="00DD764B">
        <w:rPr>
          <w:color w:val="000000"/>
          <w:lang w:eastAsia="bg-BG"/>
        </w:rPr>
        <w:t>финансов</w:t>
      </w:r>
      <w:proofErr w:type="spellEnd"/>
      <w:r w:rsidR="00DD764B" w:rsidRPr="00DD764B">
        <w:rPr>
          <w:color w:val="000000"/>
          <w:lang w:eastAsia="bg-BG"/>
        </w:rPr>
        <w:t xml:space="preserve"> </w:t>
      </w:r>
      <w:proofErr w:type="spellStart"/>
      <w:r w:rsidR="00DD764B" w:rsidRPr="00DD764B">
        <w:rPr>
          <w:color w:val="000000"/>
          <w:lang w:eastAsia="bg-BG"/>
        </w:rPr>
        <w:t>принос</w:t>
      </w:r>
      <w:proofErr w:type="spellEnd"/>
      <w:r w:rsidR="00DD764B" w:rsidRPr="00DD764B">
        <w:rPr>
          <w:color w:val="000000"/>
          <w:lang w:eastAsia="bg-BG"/>
        </w:rPr>
        <w:t xml:space="preserve"> </w:t>
      </w:r>
      <w:proofErr w:type="spellStart"/>
      <w:r w:rsidR="00DD764B" w:rsidRPr="00DD764B">
        <w:rPr>
          <w:color w:val="000000"/>
          <w:lang w:eastAsia="bg-BG"/>
        </w:rPr>
        <w:t>от</w:t>
      </w:r>
      <w:proofErr w:type="spellEnd"/>
      <w:r w:rsidR="00DD764B" w:rsidRPr="00DD764B">
        <w:rPr>
          <w:color w:val="000000"/>
          <w:lang w:eastAsia="bg-BG"/>
        </w:rPr>
        <w:t xml:space="preserve"> </w:t>
      </w:r>
      <w:proofErr w:type="spellStart"/>
      <w:r w:rsidR="00DD764B" w:rsidRPr="00DD764B">
        <w:rPr>
          <w:color w:val="000000"/>
          <w:lang w:eastAsia="bg-BG"/>
        </w:rPr>
        <w:t>други</w:t>
      </w:r>
      <w:proofErr w:type="spellEnd"/>
      <w:r w:rsidR="00DD764B" w:rsidRPr="00DD764B">
        <w:rPr>
          <w:color w:val="000000"/>
          <w:lang w:eastAsia="bg-BG"/>
        </w:rPr>
        <w:t xml:space="preserve"> и/</w:t>
      </w:r>
      <w:proofErr w:type="spellStart"/>
      <w:r w:rsidR="00DD764B" w:rsidRPr="00DD764B">
        <w:rPr>
          <w:color w:val="000000"/>
          <w:lang w:eastAsia="bg-BG"/>
        </w:rPr>
        <w:t>или</w:t>
      </w:r>
      <w:proofErr w:type="spellEnd"/>
      <w:r w:rsidR="00DD764B" w:rsidRPr="00DD764B">
        <w:rPr>
          <w:color w:val="000000"/>
          <w:lang w:eastAsia="bg-BG"/>
        </w:rPr>
        <w:t xml:space="preserve"> </w:t>
      </w:r>
      <w:proofErr w:type="spellStart"/>
      <w:r w:rsidR="00DD764B" w:rsidRPr="00DD764B">
        <w:rPr>
          <w:color w:val="000000"/>
          <w:lang w:eastAsia="bg-BG"/>
        </w:rPr>
        <w:t>собствени</w:t>
      </w:r>
      <w:proofErr w:type="spellEnd"/>
      <w:r w:rsidR="00DD764B" w:rsidRPr="00DD764B">
        <w:rPr>
          <w:color w:val="000000"/>
          <w:lang w:eastAsia="bg-BG"/>
        </w:rPr>
        <w:t xml:space="preserve"> </w:t>
      </w:r>
      <w:proofErr w:type="spellStart"/>
      <w:r w:rsidR="00DD764B" w:rsidRPr="00DD764B">
        <w:rPr>
          <w:color w:val="000000"/>
          <w:lang w:eastAsia="bg-BG"/>
        </w:rPr>
        <w:t>източници</w:t>
      </w:r>
      <w:proofErr w:type="spellEnd"/>
      <w:r w:rsidR="00DD764B" w:rsidRPr="00DD764B">
        <w:rPr>
          <w:color w:val="000000"/>
          <w:lang w:eastAsia="bg-BG"/>
        </w:rPr>
        <w:t xml:space="preserve">. </w:t>
      </w:r>
      <w:proofErr w:type="spellStart"/>
      <w:r w:rsidR="00DD764B" w:rsidRPr="00DD764B">
        <w:rPr>
          <w:color w:val="000000"/>
          <w:lang w:eastAsia="bg-BG"/>
        </w:rPr>
        <w:t>Средствата</w:t>
      </w:r>
      <w:proofErr w:type="spellEnd"/>
      <w:r w:rsidR="00DD764B" w:rsidRPr="00DD764B">
        <w:rPr>
          <w:color w:val="000000"/>
          <w:lang w:eastAsia="bg-BG"/>
        </w:rPr>
        <w:t xml:space="preserve"> </w:t>
      </w:r>
      <w:proofErr w:type="spellStart"/>
      <w:r w:rsidR="00DD764B" w:rsidRPr="00DD764B">
        <w:rPr>
          <w:color w:val="000000"/>
          <w:lang w:eastAsia="bg-BG"/>
        </w:rPr>
        <w:t>от</w:t>
      </w:r>
      <w:proofErr w:type="spellEnd"/>
      <w:r w:rsidR="00DD764B" w:rsidRPr="00DD764B">
        <w:rPr>
          <w:color w:val="000000"/>
          <w:lang w:eastAsia="bg-BG"/>
        </w:rPr>
        <w:t xml:space="preserve"> ФНИ, </w:t>
      </w:r>
      <w:proofErr w:type="spellStart"/>
      <w:r w:rsidR="00DD764B" w:rsidRPr="00DD764B">
        <w:rPr>
          <w:color w:val="000000"/>
          <w:lang w:eastAsia="bg-BG"/>
        </w:rPr>
        <w:t>предоставени</w:t>
      </w:r>
      <w:proofErr w:type="spellEnd"/>
      <w:r w:rsidR="00DD764B" w:rsidRPr="00DD764B">
        <w:rPr>
          <w:color w:val="000000"/>
          <w:lang w:eastAsia="bg-BG"/>
        </w:rPr>
        <w:t xml:space="preserve"> </w:t>
      </w:r>
      <w:proofErr w:type="spellStart"/>
      <w:r w:rsidR="00DD764B" w:rsidRPr="00DD764B">
        <w:rPr>
          <w:color w:val="000000"/>
          <w:lang w:eastAsia="bg-BG"/>
        </w:rPr>
        <w:t>чрез</w:t>
      </w:r>
      <w:proofErr w:type="spellEnd"/>
      <w:r w:rsidR="00DD764B" w:rsidRPr="00DD764B">
        <w:rPr>
          <w:color w:val="000000"/>
          <w:lang w:eastAsia="bg-BG"/>
        </w:rPr>
        <w:t xml:space="preserve"> </w:t>
      </w:r>
      <w:proofErr w:type="spellStart"/>
      <w:r w:rsidR="00DD764B" w:rsidRPr="00DD764B">
        <w:rPr>
          <w:color w:val="000000"/>
          <w:lang w:eastAsia="bg-BG"/>
        </w:rPr>
        <w:t>тази</w:t>
      </w:r>
      <w:proofErr w:type="spellEnd"/>
      <w:r w:rsidR="00DD764B" w:rsidRPr="00DD764B">
        <w:rPr>
          <w:color w:val="000000"/>
          <w:lang w:eastAsia="bg-BG"/>
        </w:rPr>
        <w:t xml:space="preserve"> </w:t>
      </w:r>
      <w:proofErr w:type="spellStart"/>
      <w:r w:rsidR="00DD764B" w:rsidRPr="00DD764B">
        <w:rPr>
          <w:color w:val="000000"/>
          <w:lang w:eastAsia="bg-BG"/>
        </w:rPr>
        <w:t>схема</w:t>
      </w:r>
      <w:proofErr w:type="spellEnd"/>
      <w:r w:rsidR="00DD764B" w:rsidRPr="00DD764B">
        <w:rPr>
          <w:color w:val="000000"/>
          <w:lang w:eastAsia="bg-BG"/>
        </w:rPr>
        <w:t xml:space="preserve">, </w:t>
      </w:r>
      <w:proofErr w:type="spellStart"/>
      <w:r w:rsidR="00DD764B" w:rsidRPr="00DD764B">
        <w:rPr>
          <w:color w:val="000000"/>
          <w:lang w:eastAsia="bg-BG"/>
        </w:rPr>
        <w:t>могат</w:t>
      </w:r>
      <w:proofErr w:type="spellEnd"/>
      <w:r w:rsidR="00DD764B" w:rsidRPr="00DD764B">
        <w:rPr>
          <w:color w:val="000000"/>
          <w:lang w:eastAsia="bg-BG"/>
        </w:rPr>
        <w:t xml:space="preserve"> </w:t>
      </w:r>
      <w:proofErr w:type="spellStart"/>
      <w:r w:rsidR="00DD764B" w:rsidRPr="00DD764B">
        <w:rPr>
          <w:color w:val="000000"/>
          <w:lang w:eastAsia="bg-BG"/>
        </w:rPr>
        <w:t>да</w:t>
      </w:r>
      <w:proofErr w:type="spellEnd"/>
      <w:r w:rsidR="00DD764B" w:rsidRPr="00DD764B">
        <w:rPr>
          <w:color w:val="000000"/>
          <w:lang w:eastAsia="bg-BG"/>
        </w:rPr>
        <w:t xml:space="preserve"> </w:t>
      </w:r>
      <w:proofErr w:type="spellStart"/>
      <w:r w:rsidR="00DD764B" w:rsidRPr="00DD764B">
        <w:rPr>
          <w:color w:val="000000"/>
          <w:lang w:eastAsia="bg-BG"/>
        </w:rPr>
        <w:t>се</w:t>
      </w:r>
      <w:proofErr w:type="spellEnd"/>
      <w:r w:rsidR="00DD764B" w:rsidRPr="00DD764B">
        <w:rPr>
          <w:color w:val="000000"/>
          <w:lang w:eastAsia="bg-BG"/>
        </w:rPr>
        <w:t xml:space="preserve"> </w:t>
      </w:r>
      <w:proofErr w:type="spellStart"/>
      <w:r w:rsidR="00DD764B" w:rsidRPr="00DD764B">
        <w:rPr>
          <w:color w:val="000000"/>
          <w:lang w:eastAsia="bg-BG"/>
        </w:rPr>
        <w:t>разходват</w:t>
      </w:r>
      <w:proofErr w:type="spellEnd"/>
      <w:r w:rsidR="00DD764B" w:rsidRPr="00DD764B">
        <w:rPr>
          <w:color w:val="000000"/>
          <w:lang w:eastAsia="bg-BG"/>
        </w:rPr>
        <w:t xml:space="preserve"> </w:t>
      </w:r>
      <w:proofErr w:type="spellStart"/>
      <w:r w:rsidR="00DD764B" w:rsidRPr="00DD764B">
        <w:rPr>
          <w:color w:val="000000"/>
          <w:lang w:eastAsia="bg-BG"/>
        </w:rPr>
        <w:t>за</w:t>
      </w:r>
      <w:proofErr w:type="spellEnd"/>
      <w:r w:rsidR="00DD764B" w:rsidRPr="00DD764B">
        <w:rPr>
          <w:color w:val="000000"/>
          <w:lang w:eastAsia="bg-BG"/>
        </w:rPr>
        <w:t>:</w:t>
      </w:r>
    </w:p>
    <w:p w14:paraId="0FCE792E" w14:textId="77777777" w:rsidR="009C6D1E" w:rsidRDefault="00DD764B" w:rsidP="002901E5">
      <w:pPr>
        <w:pStyle w:val="ListParagraph"/>
        <w:numPr>
          <w:ilvl w:val="0"/>
          <w:numId w:val="3"/>
        </w:numPr>
        <w:spacing w:before="120" w:after="120" w:line="276" w:lineRule="auto"/>
        <w:jc w:val="both"/>
        <w:rPr>
          <w:color w:val="000000"/>
          <w:lang w:eastAsia="bg-BG"/>
        </w:rPr>
      </w:pPr>
      <w:proofErr w:type="spellStart"/>
      <w:r w:rsidRPr="009C6D1E">
        <w:rPr>
          <w:color w:val="000000"/>
          <w:lang w:eastAsia="bg-BG"/>
        </w:rPr>
        <w:t>организационни</w:t>
      </w:r>
      <w:proofErr w:type="spellEnd"/>
      <w:r w:rsidRPr="009C6D1E">
        <w:rPr>
          <w:color w:val="000000"/>
          <w:lang w:eastAsia="bg-BG"/>
        </w:rPr>
        <w:t xml:space="preserve"> </w:t>
      </w:r>
      <w:proofErr w:type="spellStart"/>
      <w:r w:rsidRPr="009C6D1E">
        <w:rPr>
          <w:color w:val="000000"/>
          <w:lang w:eastAsia="bg-BG"/>
        </w:rPr>
        <w:t>разходи</w:t>
      </w:r>
      <w:proofErr w:type="spellEnd"/>
      <w:r w:rsidRPr="009C6D1E">
        <w:rPr>
          <w:color w:val="000000"/>
          <w:lang w:eastAsia="bg-BG"/>
        </w:rPr>
        <w:t xml:space="preserve">, </w:t>
      </w:r>
      <w:proofErr w:type="spellStart"/>
      <w:r w:rsidRPr="009C6D1E">
        <w:rPr>
          <w:color w:val="000000"/>
          <w:lang w:eastAsia="bg-BG"/>
        </w:rPr>
        <w:t>включващи</w:t>
      </w:r>
      <w:proofErr w:type="spellEnd"/>
      <w:r w:rsidRPr="009C6D1E">
        <w:rPr>
          <w:color w:val="000000"/>
          <w:lang w:eastAsia="bg-BG"/>
        </w:rPr>
        <w:t xml:space="preserve"> </w:t>
      </w:r>
      <w:proofErr w:type="spellStart"/>
      <w:r w:rsidRPr="009C6D1E">
        <w:rPr>
          <w:color w:val="000000"/>
          <w:lang w:eastAsia="bg-BG"/>
        </w:rPr>
        <w:t>наем</w:t>
      </w:r>
      <w:proofErr w:type="spellEnd"/>
      <w:r w:rsidRPr="009C6D1E">
        <w:rPr>
          <w:color w:val="000000"/>
          <w:lang w:eastAsia="bg-BG"/>
        </w:rPr>
        <w:t xml:space="preserve"> </w:t>
      </w:r>
      <w:proofErr w:type="spellStart"/>
      <w:r w:rsidRPr="009C6D1E">
        <w:rPr>
          <w:color w:val="000000"/>
          <w:lang w:eastAsia="bg-BG"/>
        </w:rPr>
        <w:t>зали</w:t>
      </w:r>
      <w:proofErr w:type="spellEnd"/>
      <w:r w:rsidRPr="009C6D1E">
        <w:rPr>
          <w:color w:val="000000"/>
          <w:lang w:eastAsia="bg-BG"/>
        </w:rPr>
        <w:t xml:space="preserve"> и </w:t>
      </w:r>
      <w:proofErr w:type="spellStart"/>
      <w:r w:rsidRPr="009C6D1E">
        <w:rPr>
          <w:color w:val="000000"/>
          <w:lang w:eastAsia="bg-BG"/>
        </w:rPr>
        <w:t>оборудване</w:t>
      </w:r>
      <w:proofErr w:type="spellEnd"/>
      <w:r w:rsidRPr="009C6D1E">
        <w:rPr>
          <w:color w:val="000000"/>
          <w:lang w:eastAsia="bg-BG"/>
        </w:rPr>
        <w:t xml:space="preserve">, </w:t>
      </w:r>
      <w:proofErr w:type="spellStart"/>
      <w:r w:rsidRPr="009C6D1E">
        <w:rPr>
          <w:color w:val="000000"/>
          <w:lang w:eastAsia="bg-BG"/>
        </w:rPr>
        <w:t>изработка</w:t>
      </w:r>
      <w:proofErr w:type="spellEnd"/>
      <w:r w:rsidRPr="009C6D1E">
        <w:rPr>
          <w:color w:val="000000"/>
          <w:lang w:eastAsia="bg-BG"/>
        </w:rPr>
        <w:t xml:space="preserve"> </w:t>
      </w:r>
      <w:proofErr w:type="spellStart"/>
      <w:r w:rsidRPr="009C6D1E">
        <w:rPr>
          <w:color w:val="000000"/>
          <w:lang w:eastAsia="bg-BG"/>
        </w:rPr>
        <w:t>на</w:t>
      </w:r>
      <w:proofErr w:type="spellEnd"/>
      <w:r w:rsidRPr="009C6D1E">
        <w:rPr>
          <w:color w:val="000000"/>
          <w:lang w:eastAsia="bg-BG"/>
        </w:rPr>
        <w:t xml:space="preserve"> </w:t>
      </w:r>
      <w:proofErr w:type="spellStart"/>
      <w:r w:rsidRPr="009C6D1E">
        <w:rPr>
          <w:color w:val="000000"/>
          <w:lang w:eastAsia="bg-BG"/>
        </w:rPr>
        <w:t>постери</w:t>
      </w:r>
      <w:proofErr w:type="spellEnd"/>
      <w:r w:rsidRPr="009C6D1E">
        <w:rPr>
          <w:color w:val="000000"/>
          <w:lang w:eastAsia="bg-BG"/>
        </w:rPr>
        <w:t xml:space="preserve">, </w:t>
      </w:r>
      <w:proofErr w:type="spellStart"/>
      <w:r w:rsidRPr="009C6D1E">
        <w:rPr>
          <w:color w:val="000000"/>
          <w:lang w:eastAsia="bg-BG"/>
        </w:rPr>
        <w:t>печатни</w:t>
      </w:r>
      <w:proofErr w:type="spellEnd"/>
      <w:r w:rsidRPr="009C6D1E">
        <w:rPr>
          <w:color w:val="000000"/>
          <w:lang w:eastAsia="bg-BG"/>
        </w:rPr>
        <w:t xml:space="preserve"> и </w:t>
      </w:r>
      <w:proofErr w:type="spellStart"/>
      <w:r w:rsidRPr="009C6D1E">
        <w:rPr>
          <w:color w:val="000000"/>
          <w:lang w:eastAsia="bg-BG"/>
        </w:rPr>
        <w:t>други</w:t>
      </w:r>
      <w:proofErr w:type="spellEnd"/>
      <w:r w:rsidRPr="009C6D1E">
        <w:rPr>
          <w:color w:val="000000"/>
          <w:lang w:eastAsia="bg-BG"/>
        </w:rPr>
        <w:t xml:space="preserve"> </w:t>
      </w:r>
      <w:proofErr w:type="spellStart"/>
      <w:r w:rsidRPr="009C6D1E">
        <w:rPr>
          <w:color w:val="000000"/>
          <w:lang w:eastAsia="bg-BG"/>
        </w:rPr>
        <w:t>конферентни</w:t>
      </w:r>
      <w:proofErr w:type="spellEnd"/>
      <w:r w:rsidRPr="009C6D1E">
        <w:rPr>
          <w:color w:val="000000"/>
          <w:lang w:eastAsia="bg-BG"/>
        </w:rPr>
        <w:t xml:space="preserve"> </w:t>
      </w:r>
      <w:proofErr w:type="spellStart"/>
      <w:r w:rsidRPr="009C6D1E">
        <w:rPr>
          <w:color w:val="000000"/>
          <w:lang w:eastAsia="bg-BG"/>
        </w:rPr>
        <w:t>материали</w:t>
      </w:r>
      <w:proofErr w:type="spellEnd"/>
      <w:r w:rsidRPr="009C6D1E">
        <w:rPr>
          <w:color w:val="000000"/>
          <w:lang w:eastAsia="bg-BG"/>
        </w:rPr>
        <w:t xml:space="preserve">, </w:t>
      </w:r>
      <w:proofErr w:type="spellStart"/>
      <w:r w:rsidRPr="009C6D1E">
        <w:rPr>
          <w:color w:val="000000"/>
          <w:lang w:eastAsia="bg-BG"/>
        </w:rPr>
        <w:t>закупуване</w:t>
      </w:r>
      <w:proofErr w:type="spellEnd"/>
      <w:r w:rsidRPr="009C6D1E">
        <w:rPr>
          <w:color w:val="000000"/>
          <w:lang w:eastAsia="bg-BG"/>
        </w:rPr>
        <w:t xml:space="preserve"> </w:t>
      </w:r>
      <w:proofErr w:type="spellStart"/>
      <w:r w:rsidRPr="009C6D1E">
        <w:rPr>
          <w:color w:val="000000"/>
          <w:lang w:eastAsia="bg-BG"/>
        </w:rPr>
        <w:t>на</w:t>
      </w:r>
      <w:proofErr w:type="spellEnd"/>
      <w:r w:rsidRPr="009C6D1E">
        <w:rPr>
          <w:color w:val="000000"/>
          <w:lang w:eastAsia="bg-BG"/>
        </w:rPr>
        <w:t xml:space="preserve"> </w:t>
      </w:r>
      <w:proofErr w:type="spellStart"/>
      <w:r w:rsidRPr="009C6D1E">
        <w:rPr>
          <w:color w:val="000000"/>
          <w:lang w:eastAsia="bg-BG"/>
        </w:rPr>
        <w:t>канцеларски</w:t>
      </w:r>
      <w:proofErr w:type="spellEnd"/>
      <w:r w:rsidRPr="009C6D1E">
        <w:rPr>
          <w:color w:val="000000"/>
          <w:lang w:eastAsia="bg-BG"/>
        </w:rPr>
        <w:t xml:space="preserve"> </w:t>
      </w:r>
      <w:proofErr w:type="spellStart"/>
      <w:proofErr w:type="gramStart"/>
      <w:r w:rsidRPr="009C6D1E">
        <w:rPr>
          <w:color w:val="000000"/>
          <w:lang w:eastAsia="bg-BG"/>
        </w:rPr>
        <w:t>материали</w:t>
      </w:r>
      <w:proofErr w:type="spellEnd"/>
      <w:r w:rsidRPr="009C6D1E">
        <w:rPr>
          <w:color w:val="000000"/>
          <w:lang w:eastAsia="bg-BG"/>
        </w:rPr>
        <w:t>;</w:t>
      </w:r>
      <w:proofErr w:type="gramEnd"/>
    </w:p>
    <w:p w14:paraId="7F0BA35D" w14:textId="77777777" w:rsidR="00DD764B" w:rsidRPr="009C6D1E" w:rsidRDefault="00DD764B" w:rsidP="002901E5">
      <w:pPr>
        <w:pStyle w:val="ListParagraph"/>
        <w:numPr>
          <w:ilvl w:val="0"/>
          <w:numId w:val="3"/>
        </w:numPr>
        <w:spacing w:before="120" w:after="120" w:line="276" w:lineRule="auto"/>
        <w:jc w:val="both"/>
        <w:rPr>
          <w:color w:val="000000"/>
          <w:lang w:eastAsia="bg-BG"/>
        </w:rPr>
      </w:pPr>
      <w:proofErr w:type="spellStart"/>
      <w:r w:rsidRPr="009C6D1E">
        <w:rPr>
          <w:color w:val="000000"/>
          <w:lang w:eastAsia="bg-BG"/>
        </w:rPr>
        <w:t>разходи</w:t>
      </w:r>
      <w:proofErr w:type="spellEnd"/>
      <w:r w:rsidRPr="009C6D1E">
        <w:rPr>
          <w:color w:val="000000"/>
          <w:lang w:eastAsia="bg-BG"/>
        </w:rPr>
        <w:t xml:space="preserve"> </w:t>
      </w:r>
      <w:proofErr w:type="spellStart"/>
      <w:r w:rsidRPr="009C6D1E">
        <w:rPr>
          <w:color w:val="000000"/>
          <w:lang w:eastAsia="bg-BG"/>
        </w:rPr>
        <w:t>за</w:t>
      </w:r>
      <w:proofErr w:type="spellEnd"/>
      <w:r w:rsidRPr="009C6D1E">
        <w:rPr>
          <w:color w:val="000000"/>
          <w:lang w:eastAsia="bg-BG"/>
        </w:rPr>
        <w:t xml:space="preserve"> </w:t>
      </w:r>
      <w:proofErr w:type="spellStart"/>
      <w:r w:rsidRPr="009C6D1E">
        <w:rPr>
          <w:color w:val="000000"/>
          <w:lang w:eastAsia="bg-BG"/>
        </w:rPr>
        <w:t>настаняване</w:t>
      </w:r>
      <w:proofErr w:type="spellEnd"/>
      <w:r w:rsidRPr="009C6D1E">
        <w:rPr>
          <w:color w:val="000000"/>
          <w:lang w:eastAsia="bg-BG"/>
        </w:rPr>
        <w:t xml:space="preserve"> </w:t>
      </w:r>
      <w:proofErr w:type="spellStart"/>
      <w:r w:rsidRPr="009C6D1E">
        <w:rPr>
          <w:color w:val="000000"/>
          <w:lang w:eastAsia="bg-BG"/>
        </w:rPr>
        <w:t>на</w:t>
      </w:r>
      <w:proofErr w:type="spellEnd"/>
      <w:r w:rsidRPr="009C6D1E">
        <w:rPr>
          <w:color w:val="000000"/>
          <w:lang w:eastAsia="bg-BG"/>
        </w:rPr>
        <w:t xml:space="preserve"> </w:t>
      </w:r>
      <w:proofErr w:type="spellStart"/>
      <w:r w:rsidRPr="009C6D1E">
        <w:rPr>
          <w:color w:val="000000"/>
          <w:lang w:eastAsia="bg-BG"/>
        </w:rPr>
        <w:t>лекторите</w:t>
      </w:r>
      <w:proofErr w:type="spellEnd"/>
      <w:r w:rsidRPr="009C6D1E">
        <w:rPr>
          <w:color w:val="000000"/>
          <w:lang w:eastAsia="bg-BG"/>
        </w:rPr>
        <w:t xml:space="preserve">, </w:t>
      </w:r>
      <w:proofErr w:type="spellStart"/>
      <w:r w:rsidRPr="009C6D1E">
        <w:rPr>
          <w:color w:val="000000"/>
          <w:lang w:eastAsia="bg-BG"/>
        </w:rPr>
        <w:t>поканени</w:t>
      </w:r>
      <w:proofErr w:type="spellEnd"/>
      <w:r w:rsidRPr="009C6D1E">
        <w:rPr>
          <w:color w:val="000000"/>
          <w:lang w:eastAsia="bg-BG"/>
        </w:rPr>
        <w:t xml:space="preserve"> </w:t>
      </w:r>
      <w:proofErr w:type="spellStart"/>
      <w:r w:rsidRPr="009C6D1E">
        <w:rPr>
          <w:color w:val="000000"/>
          <w:lang w:eastAsia="bg-BG"/>
        </w:rPr>
        <w:t>от</w:t>
      </w:r>
      <w:proofErr w:type="spellEnd"/>
      <w:r w:rsidRPr="009C6D1E">
        <w:rPr>
          <w:color w:val="000000"/>
          <w:lang w:eastAsia="bg-BG"/>
        </w:rPr>
        <w:t xml:space="preserve"> </w:t>
      </w:r>
      <w:proofErr w:type="spellStart"/>
      <w:r w:rsidRPr="009C6D1E">
        <w:rPr>
          <w:color w:val="000000"/>
          <w:lang w:eastAsia="bg-BG"/>
        </w:rPr>
        <w:t>организаторите</w:t>
      </w:r>
      <w:proofErr w:type="spellEnd"/>
      <w:r w:rsidRPr="009C6D1E">
        <w:rPr>
          <w:color w:val="000000"/>
          <w:lang w:eastAsia="bg-BG"/>
        </w:rPr>
        <w:t xml:space="preserve">, </w:t>
      </w:r>
      <w:proofErr w:type="spellStart"/>
      <w:r w:rsidRPr="009C6D1E">
        <w:rPr>
          <w:color w:val="000000"/>
          <w:lang w:eastAsia="bg-BG"/>
        </w:rPr>
        <w:t>настаняване</w:t>
      </w:r>
      <w:proofErr w:type="spellEnd"/>
      <w:r w:rsidRPr="009C6D1E">
        <w:rPr>
          <w:color w:val="000000"/>
          <w:lang w:eastAsia="bg-BG"/>
        </w:rPr>
        <w:t xml:space="preserve"> </w:t>
      </w:r>
      <w:proofErr w:type="spellStart"/>
      <w:r w:rsidRPr="009C6D1E">
        <w:rPr>
          <w:color w:val="000000"/>
          <w:lang w:eastAsia="bg-BG"/>
        </w:rPr>
        <w:t>на</w:t>
      </w:r>
      <w:proofErr w:type="spellEnd"/>
      <w:r w:rsidRPr="009C6D1E">
        <w:rPr>
          <w:color w:val="000000"/>
          <w:lang w:eastAsia="bg-BG"/>
        </w:rPr>
        <w:t xml:space="preserve"> </w:t>
      </w:r>
      <w:proofErr w:type="spellStart"/>
      <w:r w:rsidRPr="009C6D1E">
        <w:rPr>
          <w:color w:val="000000"/>
          <w:lang w:eastAsia="bg-BG"/>
        </w:rPr>
        <w:t>млади</w:t>
      </w:r>
      <w:proofErr w:type="spellEnd"/>
      <w:r w:rsidRPr="009C6D1E">
        <w:rPr>
          <w:color w:val="000000"/>
          <w:lang w:eastAsia="bg-BG"/>
        </w:rPr>
        <w:t xml:space="preserve"> </w:t>
      </w:r>
      <w:proofErr w:type="spellStart"/>
      <w:r w:rsidRPr="009C6D1E">
        <w:rPr>
          <w:color w:val="000000"/>
          <w:lang w:eastAsia="bg-BG"/>
        </w:rPr>
        <w:t>учени</w:t>
      </w:r>
      <w:proofErr w:type="spellEnd"/>
      <w:r w:rsidRPr="009C6D1E">
        <w:rPr>
          <w:color w:val="000000"/>
          <w:lang w:eastAsia="bg-BG"/>
        </w:rPr>
        <w:t xml:space="preserve"> </w:t>
      </w:r>
      <w:proofErr w:type="spellStart"/>
      <w:r w:rsidRPr="009C6D1E">
        <w:rPr>
          <w:color w:val="000000"/>
          <w:lang w:eastAsia="bg-BG"/>
        </w:rPr>
        <w:t>от</w:t>
      </w:r>
      <w:proofErr w:type="spellEnd"/>
      <w:r w:rsidRPr="009C6D1E">
        <w:rPr>
          <w:color w:val="000000"/>
          <w:lang w:eastAsia="bg-BG"/>
        </w:rPr>
        <w:t xml:space="preserve"> </w:t>
      </w:r>
      <w:proofErr w:type="spellStart"/>
      <w:r w:rsidRPr="009C6D1E">
        <w:rPr>
          <w:color w:val="000000"/>
          <w:lang w:eastAsia="bg-BG"/>
        </w:rPr>
        <w:t>български</w:t>
      </w:r>
      <w:proofErr w:type="spellEnd"/>
      <w:r w:rsidRPr="009C6D1E">
        <w:rPr>
          <w:color w:val="000000"/>
          <w:lang w:eastAsia="bg-BG"/>
        </w:rPr>
        <w:t xml:space="preserve"> </w:t>
      </w:r>
      <w:proofErr w:type="spellStart"/>
      <w:r w:rsidRPr="009C6D1E">
        <w:rPr>
          <w:color w:val="000000"/>
          <w:lang w:eastAsia="bg-BG"/>
        </w:rPr>
        <w:t>научни</w:t>
      </w:r>
      <w:proofErr w:type="spellEnd"/>
      <w:r w:rsidRPr="009C6D1E">
        <w:rPr>
          <w:color w:val="000000"/>
          <w:lang w:eastAsia="bg-BG"/>
        </w:rPr>
        <w:t xml:space="preserve"> </w:t>
      </w:r>
      <w:proofErr w:type="spellStart"/>
      <w:r w:rsidRPr="009C6D1E">
        <w:rPr>
          <w:color w:val="000000"/>
          <w:lang w:eastAsia="bg-BG"/>
        </w:rPr>
        <w:t>организации</w:t>
      </w:r>
      <w:proofErr w:type="spellEnd"/>
      <w:r w:rsidRPr="009C6D1E">
        <w:rPr>
          <w:color w:val="000000"/>
          <w:lang w:eastAsia="bg-BG"/>
        </w:rPr>
        <w:t xml:space="preserve"> </w:t>
      </w:r>
      <w:proofErr w:type="spellStart"/>
      <w:r w:rsidRPr="009C6D1E">
        <w:rPr>
          <w:color w:val="000000"/>
          <w:lang w:eastAsia="bg-BG"/>
        </w:rPr>
        <w:t>или</w:t>
      </w:r>
      <w:proofErr w:type="spellEnd"/>
      <w:r w:rsidRPr="009C6D1E">
        <w:rPr>
          <w:color w:val="000000"/>
          <w:lang w:eastAsia="bg-BG"/>
        </w:rPr>
        <w:t xml:space="preserve"> </w:t>
      </w:r>
      <w:proofErr w:type="spellStart"/>
      <w:r w:rsidRPr="009C6D1E">
        <w:rPr>
          <w:color w:val="000000"/>
          <w:lang w:eastAsia="bg-BG"/>
        </w:rPr>
        <w:t>висши</w:t>
      </w:r>
      <w:proofErr w:type="spellEnd"/>
      <w:r w:rsidRPr="009C6D1E">
        <w:rPr>
          <w:color w:val="000000"/>
          <w:lang w:eastAsia="bg-BG"/>
        </w:rPr>
        <w:t xml:space="preserve"> </w:t>
      </w:r>
      <w:proofErr w:type="spellStart"/>
      <w:r w:rsidRPr="009C6D1E">
        <w:rPr>
          <w:color w:val="000000"/>
          <w:lang w:eastAsia="bg-BG"/>
        </w:rPr>
        <w:t>училища</w:t>
      </w:r>
      <w:proofErr w:type="spellEnd"/>
      <w:r w:rsidRPr="009C6D1E">
        <w:rPr>
          <w:color w:val="000000"/>
          <w:lang w:eastAsia="bg-BG"/>
        </w:rPr>
        <w:t xml:space="preserve">, </w:t>
      </w:r>
      <w:proofErr w:type="spellStart"/>
      <w:r w:rsidRPr="009C6D1E">
        <w:rPr>
          <w:color w:val="000000"/>
          <w:lang w:eastAsia="bg-BG"/>
        </w:rPr>
        <w:t>които</w:t>
      </w:r>
      <w:proofErr w:type="spellEnd"/>
      <w:r w:rsidRPr="009C6D1E">
        <w:rPr>
          <w:color w:val="000000"/>
          <w:lang w:eastAsia="bg-BG"/>
        </w:rPr>
        <w:t xml:space="preserve"> </w:t>
      </w:r>
      <w:proofErr w:type="spellStart"/>
      <w:r w:rsidRPr="009C6D1E">
        <w:rPr>
          <w:color w:val="000000"/>
          <w:lang w:eastAsia="bg-BG"/>
        </w:rPr>
        <w:t>участват</w:t>
      </w:r>
      <w:proofErr w:type="spellEnd"/>
      <w:r w:rsidRPr="009C6D1E">
        <w:rPr>
          <w:color w:val="000000"/>
          <w:lang w:eastAsia="bg-BG"/>
        </w:rPr>
        <w:t xml:space="preserve"> с </w:t>
      </w:r>
      <w:proofErr w:type="spellStart"/>
      <w:r w:rsidRPr="009C6D1E">
        <w:rPr>
          <w:color w:val="000000"/>
          <w:lang w:eastAsia="bg-BG"/>
        </w:rPr>
        <w:t>доклад</w:t>
      </w:r>
      <w:proofErr w:type="spellEnd"/>
      <w:r w:rsidRPr="009C6D1E">
        <w:rPr>
          <w:color w:val="000000"/>
          <w:lang w:eastAsia="bg-BG"/>
        </w:rPr>
        <w:t xml:space="preserve"> </w:t>
      </w:r>
      <w:proofErr w:type="spellStart"/>
      <w:r w:rsidRPr="009C6D1E">
        <w:rPr>
          <w:color w:val="000000"/>
          <w:lang w:eastAsia="bg-BG"/>
        </w:rPr>
        <w:t>или</w:t>
      </w:r>
      <w:proofErr w:type="spellEnd"/>
      <w:r w:rsidRPr="009C6D1E">
        <w:rPr>
          <w:color w:val="000000"/>
          <w:lang w:eastAsia="bg-BG"/>
        </w:rPr>
        <w:t xml:space="preserve"> </w:t>
      </w:r>
      <w:proofErr w:type="spellStart"/>
      <w:r w:rsidRPr="009C6D1E">
        <w:rPr>
          <w:color w:val="000000"/>
          <w:lang w:eastAsia="bg-BG"/>
        </w:rPr>
        <w:t>постерно</w:t>
      </w:r>
      <w:proofErr w:type="spellEnd"/>
      <w:r w:rsidRPr="009C6D1E">
        <w:rPr>
          <w:color w:val="000000"/>
          <w:lang w:eastAsia="bg-BG"/>
        </w:rPr>
        <w:t xml:space="preserve"> </w:t>
      </w:r>
      <w:proofErr w:type="spellStart"/>
      <w:r w:rsidRPr="009C6D1E">
        <w:rPr>
          <w:color w:val="000000"/>
          <w:lang w:eastAsia="bg-BG"/>
        </w:rPr>
        <w:t>съобщение</w:t>
      </w:r>
      <w:proofErr w:type="spellEnd"/>
      <w:r w:rsidRPr="009C6D1E">
        <w:rPr>
          <w:color w:val="000000"/>
          <w:lang w:eastAsia="bg-BG"/>
        </w:rPr>
        <w:t xml:space="preserve">, </w:t>
      </w:r>
      <w:proofErr w:type="spellStart"/>
      <w:r w:rsidRPr="009C6D1E">
        <w:rPr>
          <w:color w:val="000000"/>
          <w:lang w:eastAsia="bg-BG"/>
        </w:rPr>
        <w:t>разходи</w:t>
      </w:r>
      <w:proofErr w:type="spellEnd"/>
      <w:r w:rsidRPr="009C6D1E">
        <w:rPr>
          <w:color w:val="000000"/>
          <w:lang w:eastAsia="bg-BG"/>
        </w:rPr>
        <w:t xml:space="preserve"> </w:t>
      </w:r>
      <w:proofErr w:type="spellStart"/>
      <w:r w:rsidRPr="009C6D1E">
        <w:rPr>
          <w:color w:val="000000"/>
          <w:lang w:eastAsia="bg-BG"/>
        </w:rPr>
        <w:t>за</w:t>
      </w:r>
      <w:proofErr w:type="spellEnd"/>
      <w:r w:rsidRPr="009C6D1E">
        <w:rPr>
          <w:color w:val="000000"/>
          <w:lang w:eastAsia="bg-BG"/>
        </w:rPr>
        <w:t xml:space="preserve"> </w:t>
      </w:r>
      <w:proofErr w:type="spellStart"/>
      <w:r w:rsidRPr="009C6D1E">
        <w:rPr>
          <w:color w:val="000000"/>
          <w:lang w:eastAsia="bg-BG"/>
        </w:rPr>
        <w:t>кафе-паузи</w:t>
      </w:r>
      <w:proofErr w:type="spellEnd"/>
      <w:r w:rsidRPr="009C6D1E">
        <w:rPr>
          <w:color w:val="000000"/>
          <w:lang w:eastAsia="bg-BG"/>
        </w:rPr>
        <w:t xml:space="preserve">, </w:t>
      </w:r>
      <w:proofErr w:type="spellStart"/>
      <w:r w:rsidRPr="009C6D1E">
        <w:rPr>
          <w:color w:val="000000"/>
          <w:lang w:eastAsia="bg-BG"/>
        </w:rPr>
        <w:t>официална</w:t>
      </w:r>
      <w:proofErr w:type="spellEnd"/>
      <w:r w:rsidRPr="009C6D1E">
        <w:rPr>
          <w:color w:val="000000"/>
          <w:lang w:eastAsia="bg-BG"/>
        </w:rPr>
        <w:t xml:space="preserve"> </w:t>
      </w:r>
      <w:proofErr w:type="spellStart"/>
      <w:r w:rsidRPr="009C6D1E">
        <w:rPr>
          <w:color w:val="000000"/>
          <w:lang w:eastAsia="bg-BG"/>
        </w:rPr>
        <w:t>вечеря</w:t>
      </w:r>
      <w:proofErr w:type="spellEnd"/>
      <w:r w:rsidRPr="009C6D1E">
        <w:rPr>
          <w:color w:val="000000"/>
          <w:lang w:eastAsia="bg-BG"/>
        </w:rPr>
        <w:t xml:space="preserve">, </w:t>
      </w:r>
      <w:proofErr w:type="spellStart"/>
      <w:r w:rsidRPr="009C6D1E">
        <w:rPr>
          <w:color w:val="000000"/>
          <w:lang w:eastAsia="bg-BG"/>
        </w:rPr>
        <w:t>вътрешен</w:t>
      </w:r>
      <w:proofErr w:type="spellEnd"/>
      <w:r w:rsidRPr="009C6D1E">
        <w:rPr>
          <w:color w:val="000000"/>
          <w:lang w:eastAsia="bg-BG"/>
        </w:rPr>
        <w:t xml:space="preserve"> </w:t>
      </w:r>
      <w:proofErr w:type="spellStart"/>
      <w:r w:rsidRPr="009C6D1E">
        <w:rPr>
          <w:color w:val="000000"/>
          <w:lang w:eastAsia="bg-BG"/>
        </w:rPr>
        <w:t>транспорт</w:t>
      </w:r>
      <w:proofErr w:type="spellEnd"/>
      <w:r w:rsidRPr="009C6D1E">
        <w:rPr>
          <w:color w:val="000000"/>
          <w:lang w:eastAsia="bg-BG"/>
        </w:rPr>
        <w:t xml:space="preserve"> в </w:t>
      </w:r>
      <w:proofErr w:type="spellStart"/>
      <w:r w:rsidRPr="009C6D1E">
        <w:rPr>
          <w:color w:val="000000"/>
          <w:lang w:eastAsia="bg-BG"/>
        </w:rPr>
        <w:t>страната</w:t>
      </w:r>
      <w:proofErr w:type="spellEnd"/>
      <w:r w:rsidRPr="009C6D1E">
        <w:rPr>
          <w:color w:val="000000"/>
          <w:lang w:eastAsia="bg-BG"/>
        </w:rPr>
        <w:t xml:space="preserve"> </w:t>
      </w:r>
      <w:proofErr w:type="spellStart"/>
      <w:r w:rsidRPr="009C6D1E">
        <w:rPr>
          <w:color w:val="000000"/>
          <w:lang w:eastAsia="bg-BG"/>
        </w:rPr>
        <w:t>на</w:t>
      </w:r>
      <w:proofErr w:type="spellEnd"/>
      <w:r w:rsidRPr="009C6D1E">
        <w:rPr>
          <w:color w:val="000000"/>
          <w:lang w:eastAsia="bg-BG"/>
        </w:rPr>
        <w:t xml:space="preserve"> </w:t>
      </w:r>
      <w:proofErr w:type="spellStart"/>
      <w:r w:rsidRPr="009C6D1E">
        <w:rPr>
          <w:color w:val="000000"/>
          <w:lang w:eastAsia="bg-BG"/>
        </w:rPr>
        <w:t>участниците</w:t>
      </w:r>
      <w:proofErr w:type="spellEnd"/>
      <w:r w:rsidRPr="009C6D1E">
        <w:rPr>
          <w:color w:val="000000"/>
          <w:lang w:eastAsia="bg-BG"/>
        </w:rPr>
        <w:t xml:space="preserve"> в </w:t>
      </w:r>
      <w:proofErr w:type="spellStart"/>
      <w:r w:rsidRPr="009C6D1E">
        <w:rPr>
          <w:color w:val="000000"/>
          <w:lang w:eastAsia="bg-BG"/>
        </w:rPr>
        <w:t>научната</w:t>
      </w:r>
      <w:proofErr w:type="spellEnd"/>
      <w:r w:rsidRPr="009C6D1E">
        <w:rPr>
          <w:color w:val="000000"/>
          <w:lang w:eastAsia="bg-BG"/>
        </w:rPr>
        <w:t xml:space="preserve"> </w:t>
      </w:r>
      <w:proofErr w:type="spellStart"/>
      <w:r w:rsidRPr="009C6D1E">
        <w:rPr>
          <w:color w:val="000000"/>
          <w:lang w:eastAsia="bg-BG"/>
        </w:rPr>
        <w:t>проява</w:t>
      </w:r>
      <w:proofErr w:type="spellEnd"/>
      <w:r w:rsidRPr="009C6D1E">
        <w:rPr>
          <w:color w:val="000000"/>
          <w:lang w:eastAsia="bg-BG"/>
        </w:rPr>
        <w:t xml:space="preserve"> и </w:t>
      </w:r>
      <w:proofErr w:type="spellStart"/>
      <w:r w:rsidRPr="009C6D1E">
        <w:rPr>
          <w:color w:val="000000"/>
          <w:lang w:eastAsia="bg-BG"/>
        </w:rPr>
        <w:t>други</w:t>
      </w:r>
      <w:proofErr w:type="spellEnd"/>
      <w:r w:rsidRPr="009C6D1E">
        <w:rPr>
          <w:color w:val="000000"/>
          <w:lang w:eastAsia="bg-BG"/>
        </w:rPr>
        <w:t xml:space="preserve"> </w:t>
      </w:r>
      <w:proofErr w:type="spellStart"/>
      <w:r w:rsidRPr="009C6D1E">
        <w:rPr>
          <w:color w:val="000000"/>
          <w:lang w:eastAsia="bg-BG"/>
        </w:rPr>
        <w:t>присъщи</w:t>
      </w:r>
      <w:proofErr w:type="spellEnd"/>
      <w:r w:rsidRPr="009C6D1E">
        <w:rPr>
          <w:color w:val="000000"/>
          <w:lang w:eastAsia="bg-BG"/>
        </w:rPr>
        <w:t xml:space="preserve"> </w:t>
      </w:r>
      <w:proofErr w:type="spellStart"/>
      <w:r w:rsidRPr="009C6D1E">
        <w:rPr>
          <w:color w:val="000000"/>
          <w:lang w:eastAsia="bg-BG"/>
        </w:rPr>
        <w:t>разходи</w:t>
      </w:r>
      <w:proofErr w:type="spellEnd"/>
      <w:r w:rsidRPr="009C6D1E">
        <w:rPr>
          <w:color w:val="000000"/>
          <w:lang w:eastAsia="bg-BG"/>
        </w:rPr>
        <w:t>.</w:t>
      </w:r>
    </w:p>
    <w:p w14:paraId="7C8715D3" w14:textId="77777777" w:rsidR="00DD764B" w:rsidRPr="00DD764B" w:rsidRDefault="00DD764B" w:rsidP="00CA622D">
      <w:pPr>
        <w:spacing w:before="120" w:after="120" w:line="276" w:lineRule="auto"/>
        <w:jc w:val="both"/>
        <w:rPr>
          <w:color w:val="000000"/>
          <w:lang w:eastAsia="bg-BG"/>
        </w:rPr>
      </w:pPr>
      <w:proofErr w:type="spellStart"/>
      <w:r>
        <w:rPr>
          <w:color w:val="000000"/>
          <w:lang w:eastAsia="bg-BG"/>
        </w:rPr>
        <w:t>Повече</w:t>
      </w:r>
      <w:proofErr w:type="spellEnd"/>
      <w:r>
        <w:rPr>
          <w:color w:val="000000"/>
          <w:lang w:eastAsia="bg-BG"/>
        </w:rPr>
        <w:t xml:space="preserve"> </w:t>
      </w:r>
      <w:proofErr w:type="spellStart"/>
      <w:r>
        <w:rPr>
          <w:color w:val="000000"/>
          <w:lang w:eastAsia="bg-BG"/>
        </w:rPr>
        <w:t>информация</w:t>
      </w:r>
      <w:proofErr w:type="spellEnd"/>
      <w:r>
        <w:rPr>
          <w:color w:val="000000"/>
          <w:lang w:eastAsia="bg-BG"/>
        </w:rPr>
        <w:t xml:space="preserve"> и </w:t>
      </w:r>
      <w:proofErr w:type="spellStart"/>
      <w:r>
        <w:rPr>
          <w:color w:val="000000"/>
          <w:lang w:eastAsia="bg-BG"/>
        </w:rPr>
        <w:t>документи</w:t>
      </w:r>
      <w:proofErr w:type="spellEnd"/>
      <w:r>
        <w:rPr>
          <w:color w:val="000000"/>
          <w:lang w:eastAsia="bg-BG"/>
        </w:rPr>
        <w:t xml:space="preserve"> </w:t>
      </w:r>
      <w:proofErr w:type="spellStart"/>
      <w:r>
        <w:rPr>
          <w:color w:val="000000"/>
          <w:lang w:eastAsia="bg-BG"/>
        </w:rPr>
        <w:t>за</w:t>
      </w:r>
      <w:proofErr w:type="spellEnd"/>
      <w:r>
        <w:rPr>
          <w:color w:val="000000"/>
          <w:lang w:eastAsia="bg-BG"/>
        </w:rPr>
        <w:t xml:space="preserve"> </w:t>
      </w:r>
      <w:proofErr w:type="spellStart"/>
      <w:r>
        <w:rPr>
          <w:color w:val="000000"/>
          <w:lang w:eastAsia="bg-BG"/>
        </w:rPr>
        <w:t>кандидатстване</w:t>
      </w:r>
      <w:proofErr w:type="spellEnd"/>
      <w:r>
        <w:rPr>
          <w:color w:val="000000"/>
          <w:lang w:eastAsia="bg-BG"/>
        </w:rPr>
        <w:t xml:space="preserve"> </w:t>
      </w:r>
      <w:proofErr w:type="spellStart"/>
      <w:r>
        <w:rPr>
          <w:color w:val="000000"/>
          <w:lang w:eastAsia="bg-BG"/>
        </w:rPr>
        <w:t>можете</w:t>
      </w:r>
      <w:proofErr w:type="spellEnd"/>
      <w:r>
        <w:rPr>
          <w:color w:val="000000"/>
          <w:lang w:eastAsia="bg-BG"/>
        </w:rPr>
        <w:t xml:space="preserve"> </w:t>
      </w:r>
      <w:proofErr w:type="spellStart"/>
      <w:r>
        <w:rPr>
          <w:color w:val="000000"/>
          <w:lang w:eastAsia="bg-BG"/>
        </w:rPr>
        <w:t>да</w:t>
      </w:r>
      <w:proofErr w:type="spellEnd"/>
      <w:r>
        <w:rPr>
          <w:color w:val="000000"/>
          <w:lang w:eastAsia="bg-BG"/>
        </w:rPr>
        <w:t xml:space="preserve"> </w:t>
      </w:r>
      <w:proofErr w:type="spellStart"/>
      <w:r>
        <w:rPr>
          <w:color w:val="000000"/>
          <w:lang w:eastAsia="bg-BG"/>
        </w:rPr>
        <w:t>намерите</w:t>
      </w:r>
      <w:proofErr w:type="spellEnd"/>
      <w:r>
        <w:rPr>
          <w:color w:val="000000"/>
          <w:lang w:eastAsia="bg-BG"/>
        </w:rPr>
        <w:t xml:space="preserve"> </w:t>
      </w:r>
      <w:hyperlink r:id="rId29" w:history="1">
        <w:r w:rsidRPr="00DD764B">
          <w:rPr>
            <w:rStyle w:val="Hyperlink"/>
            <w:lang w:eastAsia="bg-BG"/>
          </w:rPr>
          <w:t>ТУК</w:t>
        </w:r>
      </w:hyperlink>
    </w:p>
    <w:p w14:paraId="655D4758" w14:textId="77777777" w:rsidR="00476F9B" w:rsidRDefault="00476F9B" w:rsidP="00CA622D">
      <w:pPr>
        <w:shd w:val="clear" w:color="auto" w:fill="FFFFFF"/>
        <w:spacing w:before="120" w:after="480" w:line="276" w:lineRule="auto"/>
        <w:jc w:val="both"/>
        <w:rPr>
          <w:b/>
          <w:color w:val="000000"/>
          <w:lang w:val="en-US" w:eastAsia="bg-BG"/>
        </w:rPr>
      </w:pPr>
      <w:proofErr w:type="spellStart"/>
      <w:r w:rsidRPr="00B040B1">
        <w:rPr>
          <w:b/>
          <w:color w:val="000000"/>
          <w:lang w:eastAsia="bg-BG"/>
        </w:rPr>
        <w:t>Краен</w:t>
      </w:r>
      <w:proofErr w:type="spellEnd"/>
      <w:r w:rsidRPr="00B040B1">
        <w:rPr>
          <w:b/>
          <w:color w:val="000000"/>
          <w:lang w:eastAsia="bg-BG"/>
        </w:rPr>
        <w:t xml:space="preserve"> </w:t>
      </w:r>
      <w:proofErr w:type="spellStart"/>
      <w:r w:rsidRPr="00B040B1">
        <w:rPr>
          <w:b/>
          <w:color w:val="000000"/>
          <w:lang w:eastAsia="bg-BG"/>
        </w:rPr>
        <w:t>срок</w:t>
      </w:r>
      <w:proofErr w:type="spellEnd"/>
      <w:r w:rsidRPr="00B040B1">
        <w:rPr>
          <w:b/>
          <w:color w:val="000000"/>
          <w:lang w:eastAsia="bg-BG"/>
        </w:rPr>
        <w:t xml:space="preserve">: </w:t>
      </w:r>
      <w:proofErr w:type="spellStart"/>
      <w:r w:rsidRPr="00B040B1">
        <w:rPr>
          <w:b/>
          <w:color w:val="000000"/>
          <w:lang w:eastAsia="bg-BG"/>
        </w:rPr>
        <w:t>текущ</w:t>
      </w:r>
      <w:proofErr w:type="spellEnd"/>
    </w:p>
    <w:p w14:paraId="4686F95F" w14:textId="77777777" w:rsidR="00476F9B" w:rsidRPr="00AB0EFA" w:rsidRDefault="00476F9B" w:rsidP="00CA622D">
      <w:pPr>
        <w:pStyle w:val="Heading2"/>
        <w:spacing w:line="276" w:lineRule="auto"/>
        <w:ind w:left="426"/>
        <w:jc w:val="both"/>
        <w:rPr>
          <w:rFonts w:eastAsia="Times New Roman"/>
          <w:lang w:eastAsia="bg-BG"/>
        </w:rPr>
      </w:pPr>
      <w:bookmarkStart w:id="20" w:name="_Toc503363227"/>
      <w:bookmarkStart w:id="21" w:name="_Toc113268795"/>
      <w:r w:rsidRPr="00AB0EFA">
        <w:rPr>
          <w:rFonts w:eastAsia="Times New Roman"/>
          <w:lang w:eastAsia="bg-BG"/>
        </w:rPr>
        <w:t>Национално съфинансиране за участие на български колективи в утвърдени проекти по COST</w:t>
      </w:r>
      <w:bookmarkEnd w:id="20"/>
      <w:bookmarkEnd w:id="21"/>
    </w:p>
    <w:p w14:paraId="43199BC3" w14:textId="77777777" w:rsidR="00476F9B" w:rsidRPr="00AB0EFA" w:rsidRDefault="00476F9B" w:rsidP="00CA622D">
      <w:pPr>
        <w:spacing w:line="276" w:lineRule="auto"/>
        <w:jc w:val="both"/>
        <w:rPr>
          <w:rFonts w:eastAsia="Calibri"/>
          <w:bCs/>
          <w:lang w:eastAsia="bg-BG"/>
        </w:rPr>
      </w:pPr>
      <w:proofErr w:type="spellStart"/>
      <w:r w:rsidRPr="00AB0EFA">
        <w:rPr>
          <w:rFonts w:eastAsia="Calibri"/>
          <w:bCs/>
          <w:lang w:eastAsia="bg-BG"/>
        </w:rPr>
        <w:t>Фонд</w:t>
      </w:r>
      <w:proofErr w:type="spellEnd"/>
      <w:r w:rsidRPr="00AB0EFA">
        <w:rPr>
          <w:rFonts w:eastAsia="Calibri"/>
          <w:bCs/>
          <w:lang w:eastAsia="bg-BG"/>
        </w:rPr>
        <w:t xml:space="preserve"> „</w:t>
      </w:r>
      <w:proofErr w:type="spellStart"/>
      <w:r w:rsidRPr="00AB0EFA">
        <w:rPr>
          <w:rFonts w:eastAsia="Calibri"/>
          <w:bCs/>
          <w:lang w:eastAsia="bg-BG"/>
        </w:rPr>
        <w:t>Научни</w:t>
      </w:r>
      <w:proofErr w:type="spellEnd"/>
      <w:r w:rsidRPr="00AB0EFA">
        <w:rPr>
          <w:rFonts w:eastAsia="Calibri"/>
          <w:bCs/>
          <w:lang w:eastAsia="bg-BG"/>
        </w:rPr>
        <w:t xml:space="preserve"> </w:t>
      </w:r>
      <w:proofErr w:type="spellStart"/>
      <w:proofErr w:type="gramStart"/>
      <w:r w:rsidRPr="00AB0EFA">
        <w:rPr>
          <w:rFonts w:eastAsia="Calibri"/>
          <w:bCs/>
          <w:lang w:eastAsia="bg-BG"/>
        </w:rPr>
        <w:t>изследвания</w:t>
      </w:r>
      <w:proofErr w:type="spellEnd"/>
      <w:r w:rsidRPr="00AB0EFA">
        <w:rPr>
          <w:rFonts w:eastAsia="Calibri"/>
          <w:bCs/>
          <w:lang w:eastAsia="bg-BG"/>
        </w:rPr>
        <w:t>“</w:t>
      </w:r>
      <w:r w:rsidR="002D7972">
        <w:rPr>
          <w:rFonts w:eastAsia="Calibri"/>
          <w:bCs/>
          <w:lang w:eastAsia="bg-BG"/>
        </w:rPr>
        <w:t xml:space="preserve"> </w:t>
      </w:r>
      <w:proofErr w:type="spellStart"/>
      <w:r w:rsidRPr="00AB0EFA">
        <w:rPr>
          <w:rFonts w:eastAsia="Calibri"/>
          <w:bCs/>
          <w:lang w:eastAsia="bg-BG"/>
        </w:rPr>
        <w:t>отправя</w:t>
      </w:r>
      <w:proofErr w:type="spellEnd"/>
      <w:proofErr w:type="gramEnd"/>
      <w:r w:rsidRPr="00AB0EFA">
        <w:rPr>
          <w:rFonts w:eastAsia="Calibri"/>
          <w:bCs/>
          <w:lang w:eastAsia="bg-BG"/>
        </w:rPr>
        <w:t xml:space="preserve"> </w:t>
      </w:r>
      <w:proofErr w:type="spellStart"/>
      <w:r w:rsidRPr="00AB0EFA">
        <w:rPr>
          <w:rFonts w:eastAsia="Calibri"/>
          <w:bCs/>
          <w:lang w:eastAsia="bg-BG"/>
        </w:rPr>
        <w:t>покана</w:t>
      </w:r>
      <w:proofErr w:type="spellEnd"/>
      <w:r w:rsidRPr="00AB0EFA">
        <w:rPr>
          <w:rFonts w:eastAsia="Calibri"/>
          <w:bCs/>
          <w:lang w:eastAsia="bg-BG"/>
        </w:rPr>
        <w:t xml:space="preserve"> </w:t>
      </w:r>
      <w:proofErr w:type="spellStart"/>
      <w:r w:rsidRPr="00AB0EFA">
        <w:rPr>
          <w:rFonts w:eastAsia="Calibri"/>
          <w:bCs/>
          <w:lang w:eastAsia="bg-BG"/>
        </w:rPr>
        <w:t>за</w:t>
      </w:r>
      <w:proofErr w:type="spellEnd"/>
      <w:r w:rsidRPr="00AB0EFA">
        <w:rPr>
          <w:rFonts w:eastAsia="Calibri"/>
          <w:bCs/>
          <w:lang w:eastAsia="bg-BG"/>
        </w:rPr>
        <w:t xml:space="preserve"> </w:t>
      </w:r>
      <w:proofErr w:type="spellStart"/>
      <w:r w:rsidRPr="00AB0EFA">
        <w:rPr>
          <w:rFonts w:eastAsia="Calibri"/>
          <w:bCs/>
          <w:lang w:eastAsia="bg-BG"/>
        </w:rPr>
        <w:t>кандидатстване</w:t>
      </w:r>
      <w:proofErr w:type="spellEnd"/>
      <w:r w:rsidRPr="00AB0EFA">
        <w:rPr>
          <w:rFonts w:eastAsia="Calibri"/>
          <w:bCs/>
          <w:lang w:eastAsia="bg-BG"/>
        </w:rPr>
        <w:t xml:space="preserve"> по </w:t>
      </w:r>
      <w:proofErr w:type="spellStart"/>
      <w:r w:rsidRPr="00AB0EFA">
        <w:rPr>
          <w:rFonts w:eastAsia="Calibri"/>
          <w:bCs/>
          <w:lang w:eastAsia="bg-BG"/>
        </w:rPr>
        <w:t>процедура</w:t>
      </w:r>
      <w:proofErr w:type="spellEnd"/>
      <w:r w:rsidRPr="00AB0EFA">
        <w:rPr>
          <w:rFonts w:eastAsia="Calibri"/>
          <w:bCs/>
          <w:lang w:eastAsia="bg-BG"/>
        </w:rPr>
        <w:t xml:space="preserve"> </w:t>
      </w:r>
      <w:proofErr w:type="spellStart"/>
      <w:r w:rsidRPr="00AB0EFA">
        <w:rPr>
          <w:rFonts w:eastAsia="Calibri"/>
          <w:bCs/>
          <w:lang w:eastAsia="bg-BG"/>
        </w:rPr>
        <w:t>за</w:t>
      </w:r>
      <w:proofErr w:type="spellEnd"/>
      <w:r w:rsidRPr="00AB0EFA">
        <w:rPr>
          <w:rFonts w:eastAsia="Calibri"/>
          <w:bCs/>
          <w:lang w:eastAsia="bg-BG"/>
        </w:rPr>
        <w:t xml:space="preserve"> </w:t>
      </w:r>
      <w:proofErr w:type="spellStart"/>
      <w:r w:rsidRPr="00AB0EFA">
        <w:rPr>
          <w:rFonts w:eastAsia="Calibri"/>
          <w:bCs/>
          <w:lang w:eastAsia="bg-BG"/>
        </w:rPr>
        <w:t>предоставяне</w:t>
      </w:r>
      <w:proofErr w:type="spellEnd"/>
      <w:r w:rsidRPr="00AB0EFA">
        <w:rPr>
          <w:rFonts w:eastAsia="Calibri"/>
          <w:bCs/>
          <w:lang w:eastAsia="bg-BG"/>
        </w:rPr>
        <w:t xml:space="preserve"> </w:t>
      </w:r>
      <w:proofErr w:type="spellStart"/>
      <w:r w:rsidRPr="00AB0EFA">
        <w:rPr>
          <w:rFonts w:eastAsia="Calibri"/>
          <w:bCs/>
          <w:lang w:eastAsia="bg-BG"/>
        </w:rPr>
        <w:t>на</w:t>
      </w:r>
      <w:proofErr w:type="spellEnd"/>
      <w:r w:rsidRPr="00AB0EFA">
        <w:rPr>
          <w:rFonts w:eastAsia="Calibri"/>
          <w:bCs/>
          <w:lang w:eastAsia="bg-BG"/>
        </w:rPr>
        <w:t xml:space="preserve"> </w:t>
      </w:r>
      <w:proofErr w:type="spellStart"/>
      <w:r w:rsidRPr="00AB0EFA">
        <w:rPr>
          <w:rFonts w:eastAsia="Calibri"/>
          <w:bCs/>
          <w:lang w:eastAsia="bg-BG"/>
        </w:rPr>
        <w:t>национално</w:t>
      </w:r>
      <w:proofErr w:type="spellEnd"/>
      <w:r w:rsidRPr="00AB0EFA">
        <w:rPr>
          <w:rFonts w:eastAsia="Calibri"/>
          <w:bCs/>
          <w:lang w:eastAsia="bg-BG"/>
        </w:rPr>
        <w:t xml:space="preserve"> </w:t>
      </w:r>
      <w:proofErr w:type="spellStart"/>
      <w:r w:rsidRPr="00AB0EFA">
        <w:rPr>
          <w:rFonts w:eastAsia="Calibri"/>
          <w:bCs/>
          <w:lang w:eastAsia="bg-BG"/>
        </w:rPr>
        <w:t>съфинансиране</w:t>
      </w:r>
      <w:proofErr w:type="spellEnd"/>
      <w:r w:rsidRPr="00AB0EFA">
        <w:rPr>
          <w:rFonts w:eastAsia="Calibri"/>
          <w:bCs/>
          <w:lang w:eastAsia="bg-BG"/>
        </w:rPr>
        <w:t xml:space="preserve"> </w:t>
      </w:r>
      <w:proofErr w:type="spellStart"/>
      <w:r w:rsidRPr="00AB0EFA">
        <w:rPr>
          <w:rFonts w:eastAsia="Calibri"/>
          <w:bCs/>
          <w:lang w:eastAsia="bg-BG"/>
        </w:rPr>
        <w:t>за</w:t>
      </w:r>
      <w:proofErr w:type="spellEnd"/>
      <w:r w:rsidRPr="00AB0EFA">
        <w:rPr>
          <w:rFonts w:eastAsia="Calibri"/>
          <w:bCs/>
          <w:lang w:eastAsia="bg-BG"/>
        </w:rPr>
        <w:t xml:space="preserve"> </w:t>
      </w:r>
      <w:proofErr w:type="spellStart"/>
      <w:r w:rsidRPr="00AB0EFA">
        <w:rPr>
          <w:rFonts w:eastAsia="Calibri"/>
          <w:bCs/>
          <w:lang w:eastAsia="bg-BG"/>
        </w:rPr>
        <w:t>участие</w:t>
      </w:r>
      <w:proofErr w:type="spellEnd"/>
      <w:r w:rsidRPr="00AB0EFA">
        <w:rPr>
          <w:rFonts w:eastAsia="Calibri"/>
          <w:bCs/>
          <w:lang w:eastAsia="bg-BG"/>
        </w:rPr>
        <w:t xml:space="preserve"> </w:t>
      </w:r>
      <w:proofErr w:type="spellStart"/>
      <w:r w:rsidRPr="00AB0EFA">
        <w:rPr>
          <w:rFonts w:eastAsia="Calibri"/>
          <w:bCs/>
          <w:lang w:eastAsia="bg-BG"/>
        </w:rPr>
        <w:t>на</w:t>
      </w:r>
      <w:proofErr w:type="spellEnd"/>
      <w:r w:rsidRPr="00AB0EFA">
        <w:rPr>
          <w:rFonts w:eastAsia="Calibri"/>
          <w:bCs/>
          <w:lang w:eastAsia="bg-BG"/>
        </w:rPr>
        <w:t xml:space="preserve"> </w:t>
      </w:r>
      <w:proofErr w:type="spellStart"/>
      <w:r w:rsidRPr="00AB0EFA">
        <w:rPr>
          <w:rFonts w:eastAsia="Calibri"/>
          <w:bCs/>
          <w:lang w:eastAsia="bg-BG"/>
        </w:rPr>
        <w:t>български</w:t>
      </w:r>
      <w:proofErr w:type="spellEnd"/>
      <w:r w:rsidRPr="00AB0EFA">
        <w:rPr>
          <w:rFonts w:eastAsia="Calibri"/>
          <w:bCs/>
          <w:lang w:eastAsia="bg-BG"/>
        </w:rPr>
        <w:t xml:space="preserve"> </w:t>
      </w:r>
      <w:proofErr w:type="spellStart"/>
      <w:r w:rsidRPr="00AB0EFA">
        <w:rPr>
          <w:rFonts w:eastAsia="Calibri"/>
          <w:bCs/>
          <w:lang w:eastAsia="bg-BG"/>
        </w:rPr>
        <w:t>колективи</w:t>
      </w:r>
      <w:proofErr w:type="spellEnd"/>
      <w:r w:rsidRPr="00AB0EFA">
        <w:rPr>
          <w:rFonts w:eastAsia="Calibri"/>
          <w:bCs/>
          <w:lang w:eastAsia="bg-BG"/>
        </w:rPr>
        <w:t xml:space="preserve"> в </w:t>
      </w:r>
      <w:proofErr w:type="spellStart"/>
      <w:r w:rsidRPr="00AB0EFA">
        <w:rPr>
          <w:rFonts w:eastAsia="Calibri"/>
          <w:bCs/>
          <w:lang w:eastAsia="bg-BG"/>
        </w:rPr>
        <w:t>утвърдени</w:t>
      </w:r>
      <w:proofErr w:type="spellEnd"/>
      <w:r w:rsidRPr="00AB0EFA">
        <w:rPr>
          <w:rFonts w:eastAsia="Calibri"/>
          <w:bCs/>
          <w:lang w:eastAsia="bg-BG"/>
        </w:rPr>
        <w:t xml:space="preserve"> </w:t>
      </w:r>
      <w:proofErr w:type="spellStart"/>
      <w:r w:rsidRPr="00AB0EFA">
        <w:rPr>
          <w:rFonts w:eastAsia="Calibri"/>
          <w:bCs/>
          <w:lang w:eastAsia="bg-BG"/>
        </w:rPr>
        <w:t>акции</w:t>
      </w:r>
      <w:proofErr w:type="spellEnd"/>
      <w:r w:rsidRPr="00AB0EFA">
        <w:rPr>
          <w:rFonts w:eastAsia="Calibri"/>
          <w:bCs/>
          <w:lang w:eastAsia="bg-BG"/>
        </w:rPr>
        <w:t xml:space="preserve"> по </w:t>
      </w:r>
      <w:proofErr w:type="spellStart"/>
      <w:r w:rsidRPr="00AB0EFA">
        <w:rPr>
          <w:rFonts w:eastAsia="Calibri"/>
          <w:bCs/>
          <w:lang w:eastAsia="bg-BG"/>
        </w:rPr>
        <w:t>Европейската</w:t>
      </w:r>
      <w:proofErr w:type="spellEnd"/>
      <w:r w:rsidRPr="00AB0EFA">
        <w:rPr>
          <w:rFonts w:eastAsia="Calibri"/>
          <w:bCs/>
          <w:lang w:eastAsia="bg-BG"/>
        </w:rPr>
        <w:t xml:space="preserve"> </w:t>
      </w:r>
      <w:proofErr w:type="spellStart"/>
      <w:r w:rsidRPr="00AB0EFA">
        <w:rPr>
          <w:rFonts w:eastAsia="Calibri"/>
          <w:bCs/>
          <w:lang w:eastAsia="bg-BG"/>
        </w:rPr>
        <w:t>програма</w:t>
      </w:r>
      <w:proofErr w:type="spellEnd"/>
      <w:r w:rsidRPr="00AB0EFA">
        <w:rPr>
          <w:rFonts w:eastAsia="Calibri"/>
          <w:bCs/>
          <w:lang w:eastAsia="bg-BG"/>
        </w:rPr>
        <w:t xml:space="preserve"> </w:t>
      </w:r>
      <w:proofErr w:type="spellStart"/>
      <w:r w:rsidRPr="00AB0EFA">
        <w:rPr>
          <w:rFonts w:eastAsia="Calibri"/>
          <w:bCs/>
          <w:lang w:eastAsia="bg-BG"/>
        </w:rPr>
        <w:t>за</w:t>
      </w:r>
      <w:proofErr w:type="spellEnd"/>
      <w:r w:rsidRPr="00AB0EFA">
        <w:rPr>
          <w:rFonts w:eastAsia="Calibri"/>
          <w:bCs/>
          <w:lang w:eastAsia="bg-BG"/>
        </w:rPr>
        <w:t xml:space="preserve"> </w:t>
      </w:r>
      <w:proofErr w:type="spellStart"/>
      <w:r w:rsidRPr="00AB0EFA">
        <w:rPr>
          <w:rFonts w:eastAsia="Calibri"/>
          <w:bCs/>
          <w:lang w:eastAsia="bg-BG"/>
        </w:rPr>
        <w:t>сътрудничество</w:t>
      </w:r>
      <w:proofErr w:type="spellEnd"/>
      <w:r w:rsidRPr="00AB0EFA">
        <w:rPr>
          <w:rFonts w:eastAsia="Calibri"/>
          <w:bCs/>
          <w:lang w:eastAsia="bg-BG"/>
        </w:rPr>
        <w:t xml:space="preserve"> в </w:t>
      </w:r>
      <w:proofErr w:type="spellStart"/>
      <w:r w:rsidRPr="00AB0EFA">
        <w:rPr>
          <w:rFonts w:eastAsia="Calibri"/>
          <w:bCs/>
          <w:lang w:eastAsia="bg-BG"/>
        </w:rPr>
        <w:t>областта</w:t>
      </w:r>
      <w:proofErr w:type="spellEnd"/>
      <w:r w:rsidRPr="00AB0EFA">
        <w:rPr>
          <w:rFonts w:eastAsia="Calibri"/>
          <w:bCs/>
          <w:lang w:eastAsia="bg-BG"/>
        </w:rPr>
        <w:t xml:space="preserve"> </w:t>
      </w:r>
      <w:proofErr w:type="spellStart"/>
      <w:r w:rsidRPr="00AB0EFA">
        <w:rPr>
          <w:rFonts w:eastAsia="Calibri"/>
          <w:bCs/>
          <w:lang w:eastAsia="bg-BG"/>
        </w:rPr>
        <w:t>на</w:t>
      </w:r>
      <w:proofErr w:type="spellEnd"/>
      <w:r w:rsidRPr="00AB0EFA">
        <w:rPr>
          <w:rFonts w:eastAsia="Calibri"/>
          <w:bCs/>
          <w:lang w:eastAsia="bg-BG"/>
        </w:rPr>
        <w:t xml:space="preserve"> </w:t>
      </w:r>
      <w:proofErr w:type="spellStart"/>
      <w:r w:rsidRPr="00AB0EFA">
        <w:rPr>
          <w:rFonts w:eastAsia="Calibri"/>
          <w:bCs/>
          <w:lang w:eastAsia="bg-BG"/>
        </w:rPr>
        <w:t>научните</w:t>
      </w:r>
      <w:proofErr w:type="spellEnd"/>
      <w:r w:rsidRPr="00AB0EFA">
        <w:rPr>
          <w:rFonts w:eastAsia="Calibri"/>
          <w:bCs/>
          <w:lang w:eastAsia="bg-BG"/>
        </w:rPr>
        <w:t xml:space="preserve"> </w:t>
      </w:r>
      <w:proofErr w:type="spellStart"/>
      <w:r w:rsidRPr="00AB0EFA">
        <w:rPr>
          <w:rFonts w:eastAsia="Calibri"/>
          <w:bCs/>
          <w:lang w:eastAsia="bg-BG"/>
        </w:rPr>
        <w:t>изследвания</w:t>
      </w:r>
      <w:proofErr w:type="spellEnd"/>
      <w:r w:rsidRPr="00AB0EFA">
        <w:rPr>
          <w:rFonts w:eastAsia="Calibri"/>
          <w:bCs/>
          <w:lang w:eastAsia="bg-BG"/>
        </w:rPr>
        <w:t xml:space="preserve"> и </w:t>
      </w:r>
      <w:proofErr w:type="spellStart"/>
      <w:r w:rsidRPr="00AB0EFA">
        <w:rPr>
          <w:rFonts w:eastAsia="Calibri"/>
          <w:bCs/>
          <w:lang w:eastAsia="bg-BG"/>
        </w:rPr>
        <w:t>технологии</w:t>
      </w:r>
      <w:proofErr w:type="spellEnd"/>
      <w:r w:rsidRPr="00AB0EFA">
        <w:rPr>
          <w:rFonts w:eastAsia="Calibri"/>
          <w:bCs/>
          <w:lang w:eastAsia="bg-BG"/>
        </w:rPr>
        <w:t xml:space="preserve"> COST.</w:t>
      </w:r>
    </w:p>
    <w:p w14:paraId="4879510B" w14:textId="77777777" w:rsidR="00476F9B" w:rsidRPr="00AB0EFA" w:rsidRDefault="00476F9B" w:rsidP="00CA622D">
      <w:pPr>
        <w:spacing w:before="120" w:after="120" w:line="276" w:lineRule="auto"/>
        <w:jc w:val="both"/>
        <w:rPr>
          <w:rFonts w:eastAsia="Calibri"/>
          <w:lang w:eastAsia="bg-BG"/>
        </w:rPr>
      </w:pPr>
      <w:proofErr w:type="spellStart"/>
      <w:r w:rsidRPr="00AB0EFA">
        <w:rPr>
          <w:rFonts w:eastAsia="Calibri"/>
          <w:lang w:eastAsia="bg-BG"/>
        </w:rPr>
        <w:t>Целта</w:t>
      </w:r>
      <w:proofErr w:type="spellEnd"/>
      <w:r w:rsidRPr="00AB0EFA">
        <w:rPr>
          <w:rFonts w:eastAsia="Calibri"/>
          <w:lang w:eastAsia="bg-BG"/>
        </w:rPr>
        <w:t xml:space="preserve"> </w:t>
      </w:r>
      <w:proofErr w:type="spellStart"/>
      <w:r w:rsidRPr="00AB0EFA">
        <w:rPr>
          <w:rFonts w:eastAsia="Calibri"/>
          <w:lang w:eastAsia="bg-BG"/>
        </w:rPr>
        <w:t>на</w:t>
      </w:r>
      <w:proofErr w:type="spellEnd"/>
      <w:r w:rsidRPr="00AB0EFA">
        <w:rPr>
          <w:rFonts w:eastAsia="Calibri"/>
          <w:lang w:eastAsia="bg-BG"/>
        </w:rPr>
        <w:t xml:space="preserve"> </w:t>
      </w:r>
      <w:proofErr w:type="spellStart"/>
      <w:r w:rsidRPr="00AB0EFA">
        <w:rPr>
          <w:rFonts w:eastAsia="Calibri"/>
          <w:lang w:eastAsia="bg-BG"/>
        </w:rPr>
        <w:t>процедурата</w:t>
      </w:r>
      <w:proofErr w:type="spellEnd"/>
      <w:r w:rsidRPr="00AB0EFA">
        <w:rPr>
          <w:rFonts w:eastAsia="Calibri"/>
          <w:lang w:eastAsia="bg-BG"/>
        </w:rPr>
        <w:t xml:space="preserve"> е </w:t>
      </w:r>
      <w:proofErr w:type="spellStart"/>
      <w:r w:rsidRPr="00AB0EFA">
        <w:rPr>
          <w:rFonts w:eastAsia="Calibri"/>
          <w:lang w:eastAsia="bg-BG"/>
        </w:rPr>
        <w:t>да</w:t>
      </w:r>
      <w:proofErr w:type="spellEnd"/>
      <w:r w:rsidRPr="00AB0EFA">
        <w:rPr>
          <w:rFonts w:eastAsia="Calibri"/>
          <w:lang w:eastAsia="bg-BG"/>
        </w:rPr>
        <w:t xml:space="preserve"> </w:t>
      </w:r>
      <w:proofErr w:type="spellStart"/>
      <w:r w:rsidRPr="00AB0EFA">
        <w:rPr>
          <w:rFonts w:eastAsia="Calibri"/>
          <w:lang w:eastAsia="bg-BG"/>
        </w:rPr>
        <w:t>създаде</w:t>
      </w:r>
      <w:proofErr w:type="spellEnd"/>
      <w:r w:rsidRPr="00AB0EFA">
        <w:rPr>
          <w:rFonts w:eastAsia="Calibri"/>
          <w:lang w:eastAsia="bg-BG"/>
        </w:rPr>
        <w:t xml:space="preserve"> </w:t>
      </w:r>
      <w:proofErr w:type="spellStart"/>
      <w:r w:rsidRPr="00AB0EFA">
        <w:rPr>
          <w:rFonts w:eastAsia="Calibri"/>
          <w:lang w:eastAsia="bg-BG"/>
        </w:rPr>
        <w:t>условия</w:t>
      </w:r>
      <w:proofErr w:type="spellEnd"/>
      <w:r w:rsidRPr="00AB0EFA">
        <w:rPr>
          <w:rFonts w:eastAsia="Calibri"/>
          <w:lang w:eastAsia="bg-BG"/>
        </w:rPr>
        <w:t xml:space="preserve"> </w:t>
      </w:r>
      <w:proofErr w:type="spellStart"/>
      <w:r w:rsidRPr="00AB0EFA">
        <w:rPr>
          <w:rFonts w:eastAsia="Calibri"/>
          <w:lang w:eastAsia="bg-BG"/>
        </w:rPr>
        <w:t>за</w:t>
      </w:r>
      <w:proofErr w:type="spellEnd"/>
      <w:r w:rsidRPr="00AB0EFA">
        <w:rPr>
          <w:rFonts w:eastAsia="Calibri"/>
          <w:lang w:eastAsia="bg-BG"/>
        </w:rPr>
        <w:t xml:space="preserve"> </w:t>
      </w:r>
      <w:proofErr w:type="spellStart"/>
      <w:r w:rsidRPr="00AB0EFA">
        <w:rPr>
          <w:rFonts w:eastAsia="Calibri"/>
          <w:lang w:eastAsia="bg-BG"/>
        </w:rPr>
        <w:t>пълноценно</w:t>
      </w:r>
      <w:proofErr w:type="spellEnd"/>
      <w:r w:rsidRPr="00AB0EFA">
        <w:rPr>
          <w:rFonts w:eastAsia="Calibri"/>
          <w:lang w:eastAsia="bg-BG"/>
        </w:rPr>
        <w:t xml:space="preserve"> и </w:t>
      </w:r>
      <w:proofErr w:type="spellStart"/>
      <w:r w:rsidRPr="00AB0EFA">
        <w:rPr>
          <w:rFonts w:eastAsia="Calibri"/>
          <w:lang w:eastAsia="bg-BG"/>
        </w:rPr>
        <w:t>ефективно</w:t>
      </w:r>
      <w:proofErr w:type="spellEnd"/>
      <w:r w:rsidRPr="00AB0EFA">
        <w:rPr>
          <w:rFonts w:eastAsia="Calibri"/>
          <w:lang w:eastAsia="bg-BG"/>
        </w:rPr>
        <w:t xml:space="preserve"> </w:t>
      </w:r>
      <w:proofErr w:type="spellStart"/>
      <w:r w:rsidRPr="00AB0EFA">
        <w:rPr>
          <w:rFonts w:eastAsia="Calibri"/>
          <w:lang w:eastAsia="bg-BG"/>
        </w:rPr>
        <w:t>участие</w:t>
      </w:r>
      <w:proofErr w:type="spellEnd"/>
      <w:r w:rsidRPr="00AB0EFA">
        <w:rPr>
          <w:rFonts w:eastAsia="Calibri"/>
          <w:lang w:eastAsia="bg-BG"/>
        </w:rPr>
        <w:t xml:space="preserve"> </w:t>
      </w:r>
      <w:proofErr w:type="spellStart"/>
      <w:r w:rsidRPr="00AB0EFA">
        <w:rPr>
          <w:rFonts w:eastAsia="Calibri"/>
          <w:lang w:eastAsia="bg-BG"/>
        </w:rPr>
        <w:t>на</w:t>
      </w:r>
      <w:proofErr w:type="spellEnd"/>
      <w:r w:rsidRPr="00AB0EFA">
        <w:rPr>
          <w:rFonts w:eastAsia="Calibri"/>
          <w:lang w:eastAsia="bg-BG"/>
        </w:rPr>
        <w:t xml:space="preserve"> </w:t>
      </w:r>
      <w:proofErr w:type="spellStart"/>
      <w:r w:rsidRPr="00AB0EFA">
        <w:rPr>
          <w:rFonts w:eastAsia="Calibri"/>
          <w:lang w:eastAsia="bg-BG"/>
        </w:rPr>
        <w:t>България</w:t>
      </w:r>
      <w:proofErr w:type="spellEnd"/>
      <w:r w:rsidRPr="00AB0EFA">
        <w:rPr>
          <w:rFonts w:eastAsia="Calibri"/>
          <w:lang w:eastAsia="bg-BG"/>
        </w:rPr>
        <w:t xml:space="preserve"> в </w:t>
      </w:r>
      <w:proofErr w:type="spellStart"/>
      <w:r w:rsidRPr="00AB0EFA">
        <w:rPr>
          <w:rFonts w:eastAsia="Calibri"/>
          <w:lang w:eastAsia="bg-BG"/>
        </w:rPr>
        <w:t>конкурсите</w:t>
      </w:r>
      <w:proofErr w:type="spellEnd"/>
      <w:r w:rsidRPr="00AB0EFA">
        <w:rPr>
          <w:rFonts w:eastAsia="Calibri"/>
          <w:lang w:eastAsia="bg-BG"/>
        </w:rPr>
        <w:t xml:space="preserve"> </w:t>
      </w:r>
      <w:proofErr w:type="spellStart"/>
      <w:r w:rsidRPr="00AB0EFA">
        <w:rPr>
          <w:rFonts w:eastAsia="Calibri"/>
          <w:lang w:eastAsia="bg-BG"/>
        </w:rPr>
        <w:t>на</w:t>
      </w:r>
      <w:proofErr w:type="spellEnd"/>
      <w:r w:rsidRPr="00AB0EFA">
        <w:rPr>
          <w:rFonts w:eastAsia="Calibri"/>
          <w:lang w:eastAsia="bg-BG"/>
        </w:rPr>
        <w:t xml:space="preserve"> </w:t>
      </w:r>
      <w:proofErr w:type="spellStart"/>
      <w:r w:rsidRPr="00AB0EFA">
        <w:rPr>
          <w:rFonts w:eastAsia="Calibri"/>
          <w:lang w:eastAsia="bg-BG"/>
        </w:rPr>
        <w:t>Европейската</w:t>
      </w:r>
      <w:proofErr w:type="spellEnd"/>
      <w:r w:rsidRPr="00AB0EFA">
        <w:rPr>
          <w:rFonts w:eastAsia="Calibri"/>
          <w:lang w:eastAsia="bg-BG"/>
        </w:rPr>
        <w:t xml:space="preserve"> </w:t>
      </w:r>
      <w:proofErr w:type="spellStart"/>
      <w:r w:rsidRPr="00AB0EFA">
        <w:rPr>
          <w:rFonts w:eastAsia="Calibri"/>
          <w:lang w:eastAsia="bg-BG"/>
        </w:rPr>
        <w:t>програма</w:t>
      </w:r>
      <w:proofErr w:type="spellEnd"/>
      <w:r w:rsidRPr="00AB0EFA">
        <w:rPr>
          <w:rFonts w:eastAsia="Calibri"/>
          <w:lang w:eastAsia="bg-BG"/>
        </w:rPr>
        <w:t xml:space="preserve"> COST в </w:t>
      </w:r>
      <w:proofErr w:type="spellStart"/>
      <w:r w:rsidRPr="00AB0EFA">
        <w:rPr>
          <w:rFonts w:eastAsia="Calibri"/>
          <w:lang w:eastAsia="bg-BG"/>
        </w:rPr>
        <w:t>областта</w:t>
      </w:r>
      <w:proofErr w:type="spellEnd"/>
      <w:r w:rsidRPr="00AB0EFA">
        <w:rPr>
          <w:rFonts w:eastAsia="Calibri"/>
          <w:lang w:eastAsia="bg-BG"/>
        </w:rPr>
        <w:t xml:space="preserve"> </w:t>
      </w:r>
      <w:proofErr w:type="spellStart"/>
      <w:r w:rsidRPr="00AB0EFA">
        <w:rPr>
          <w:rFonts w:eastAsia="Calibri"/>
          <w:lang w:eastAsia="bg-BG"/>
        </w:rPr>
        <w:t>на</w:t>
      </w:r>
      <w:proofErr w:type="spellEnd"/>
      <w:r w:rsidRPr="00AB0EFA">
        <w:rPr>
          <w:rFonts w:eastAsia="Calibri"/>
          <w:lang w:eastAsia="bg-BG"/>
        </w:rPr>
        <w:t xml:space="preserve"> </w:t>
      </w:r>
      <w:proofErr w:type="spellStart"/>
      <w:r w:rsidRPr="00AB0EFA">
        <w:rPr>
          <w:rFonts w:eastAsia="Calibri"/>
          <w:lang w:eastAsia="bg-BG"/>
        </w:rPr>
        <w:t>научните</w:t>
      </w:r>
      <w:proofErr w:type="spellEnd"/>
      <w:r w:rsidRPr="00AB0EFA">
        <w:rPr>
          <w:rFonts w:eastAsia="Calibri"/>
          <w:lang w:eastAsia="bg-BG"/>
        </w:rPr>
        <w:t xml:space="preserve"> </w:t>
      </w:r>
      <w:proofErr w:type="spellStart"/>
      <w:r w:rsidRPr="00AB0EFA">
        <w:rPr>
          <w:rFonts w:eastAsia="Calibri"/>
          <w:lang w:eastAsia="bg-BG"/>
        </w:rPr>
        <w:t>изследвания</w:t>
      </w:r>
      <w:proofErr w:type="spellEnd"/>
      <w:r w:rsidRPr="00AB0EFA">
        <w:rPr>
          <w:rFonts w:eastAsia="Calibri"/>
          <w:lang w:eastAsia="bg-BG"/>
        </w:rPr>
        <w:t xml:space="preserve"> и </w:t>
      </w:r>
      <w:proofErr w:type="spellStart"/>
      <w:r w:rsidRPr="00AB0EFA">
        <w:rPr>
          <w:rFonts w:eastAsia="Calibri"/>
          <w:lang w:eastAsia="bg-BG"/>
        </w:rPr>
        <w:t>технологиите</w:t>
      </w:r>
      <w:proofErr w:type="spellEnd"/>
      <w:r w:rsidRPr="00AB0EFA">
        <w:rPr>
          <w:rFonts w:eastAsia="Calibri"/>
          <w:lang w:eastAsia="bg-BG"/>
        </w:rPr>
        <w:t xml:space="preserve"> и </w:t>
      </w:r>
      <w:proofErr w:type="spellStart"/>
      <w:r w:rsidRPr="00AB0EFA">
        <w:rPr>
          <w:rFonts w:eastAsia="Calibri"/>
          <w:lang w:eastAsia="bg-BG"/>
        </w:rPr>
        <w:t>да</w:t>
      </w:r>
      <w:proofErr w:type="spellEnd"/>
      <w:r w:rsidRPr="00AB0EFA">
        <w:rPr>
          <w:rFonts w:eastAsia="Calibri"/>
          <w:lang w:eastAsia="bg-BG"/>
        </w:rPr>
        <w:t xml:space="preserve"> </w:t>
      </w:r>
      <w:proofErr w:type="spellStart"/>
      <w:r w:rsidRPr="00AB0EFA">
        <w:rPr>
          <w:rFonts w:eastAsia="Calibri"/>
          <w:lang w:eastAsia="bg-BG"/>
        </w:rPr>
        <w:t>засили</w:t>
      </w:r>
      <w:proofErr w:type="spellEnd"/>
      <w:r w:rsidRPr="00AB0EFA">
        <w:rPr>
          <w:rFonts w:eastAsia="Calibri"/>
          <w:lang w:eastAsia="bg-BG"/>
        </w:rPr>
        <w:t xml:space="preserve"> </w:t>
      </w:r>
      <w:proofErr w:type="spellStart"/>
      <w:r w:rsidRPr="00AB0EFA">
        <w:rPr>
          <w:rFonts w:eastAsia="Calibri"/>
          <w:lang w:eastAsia="bg-BG"/>
        </w:rPr>
        <w:t>присъствието</w:t>
      </w:r>
      <w:proofErr w:type="spellEnd"/>
      <w:r w:rsidRPr="00AB0EFA">
        <w:rPr>
          <w:rFonts w:eastAsia="Calibri"/>
          <w:lang w:eastAsia="bg-BG"/>
        </w:rPr>
        <w:t xml:space="preserve"> </w:t>
      </w:r>
      <w:proofErr w:type="spellStart"/>
      <w:r w:rsidRPr="00AB0EFA">
        <w:rPr>
          <w:rFonts w:eastAsia="Calibri"/>
          <w:lang w:eastAsia="bg-BG"/>
        </w:rPr>
        <w:t>на</w:t>
      </w:r>
      <w:proofErr w:type="spellEnd"/>
      <w:r w:rsidRPr="00AB0EFA">
        <w:rPr>
          <w:rFonts w:eastAsia="Calibri"/>
          <w:lang w:eastAsia="bg-BG"/>
        </w:rPr>
        <w:t xml:space="preserve"> </w:t>
      </w:r>
      <w:proofErr w:type="spellStart"/>
      <w:r w:rsidRPr="00AB0EFA">
        <w:rPr>
          <w:rFonts w:eastAsia="Calibri"/>
          <w:lang w:eastAsia="bg-BG"/>
        </w:rPr>
        <w:t>академичната</w:t>
      </w:r>
      <w:proofErr w:type="spellEnd"/>
      <w:r w:rsidRPr="00AB0EFA">
        <w:rPr>
          <w:rFonts w:eastAsia="Calibri"/>
          <w:lang w:eastAsia="bg-BG"/>
        </w:rPr>
        <w:t xml:space="preserve"> </w:t>
      </w:r>
      <w:proofErr w:type="spellStart"/>
      <w:r w:rsidRPr="00AB0EFA">
        <w:rPr>
          <w:rFonts w:eastAsia="Calibri"/>
          <w:lang w:eastAsia="bg-BG"/>
        </w:rPr>
        <w:t>общност</w:t>
      </w:r>
      <w:proofErr w:type="spellEnd"/>
      <w:r w:rsidRPr="00AB0EFA">
        <w:rPr>
          <w:rFonts w:eastAsia="Calibri"/>
          <w:lang w:eastAsia="bg-BG"/>
        </w:rPr>
        <w:t xml:space="preserve"> в </w:t>
      </w:r>
      <w:proofErr w:type="spellStart"/>
      <w:r w:rsidRPr="00AB0EFA">
        <w:rPr>
          <w:rFonts w:eastAsia="Calibri"/>
          <w:lang w:eastAsia="bg-BG"/>
        </w:rPr>
        <w:t>тази</w:t>
      </w:r>
      <w:proofErr w:type="spellEnd"/>
      <w:r w:rsidRPr="00AB0EFA">
        <w:rPr>
          <w:rFonts w:eastAsia="Calibri"/>
          <w:lang w:eastAsia="bg-BG"/>
        </w:rPr>
        <w:t xml:space="preserve"> </w:t>
      </w:r>
      <w:proofErr w:type="spellStart"/>
      <w:r w:rsidRPr="00AB0EFA">
        <w:rPr>
          <w:rFonts w:eastAsia="Calibri"/>
          <w:lang w:eastAsia="bg-BG"/>
        </w:rPr>
        <w:t>програма</w:t>
      </w:r>
      <w:proofErr w:type="spellEnd"/>
      <w:r w:rsidRPr="00AB0EFA">
        <w:rPr>
          <w:rFonts w:eastAsia="Calibri"/>
          <w:lang w:eastAsia="bg-BG"/>
        </w:rPr>
        <w:t>.</w:t>
      </w:r>
    </w:p>
    <w:p w14:paraId="7126FE97" w14:textId="77777777" w:rsidR="00476F9B" w:rsidRPr="00AB0EFA" w:rsidRDefault="00476F9B" w:rsidP="00CA622D">
      <w:pPr>
        <w:spacing w:after="120" w:line="276" w:lineRule="auto"/>
        <w:jc w:val="both"/>
        <w:rPr>
          <w:rFonts w:eastAsia="Calibri"/>
          <w:lang w:eastAsia="bg-BG"/>
        </w:rPr>
      </w:pPr>
      <w:r w:rsidRPr="00AB0EFA">
        <w:rPr>
          <w:rFonts w:eastAsia="Calibri"/>
          <w:lang w:eastAsia="bg-BG"/>
        </w:rPr>
        <w:t>ДОПУСТИМИ КАНДИДАТИ</w:t>
      </w:r>
    </w:p>
    <w:p w14:paraId="0001E0C5" w14:textId="77777777" w:rsidR="00476F9B" w:rsidRPr="00AB0EFA" w:rsidRDefault="00476F9B" w:rsidP="002901E5">
      <w:pPr>
        <w:numPr>
          <w:ilvl w:val="0"/>
          <w:numId w:val="2"/>
        </w:numPr>
        <w:spacing w:line="276" w:lineRule="auto"/>
        <w:jc w:val="both"/>
        <w:rPr>
          <w:rFonts w:eastAsia="Calibri"/>
          <w:lang w:eastAsia="bg-BG"/>
        </w:rPr>
      </w:pPr>
      <w:proofErr w:type="spellStart"/>
      <w:r w:rsidRPr="00AB0EFA">
        <w:rPr>
          <w:rFonts w:eastAsia="Calibri"/>
          <w:lang w:eastAsia="bg-BG"/>
        </w:rPr>
        <w:t>Акредитирани</w:t>
      </w:r>
      <w:proofErr w:type="spellEnd"/>
      <w:r w:rsidRPr="00AB0EFA">
        <w:rPr>
          <w:rFonts w:eastAsia="Calibri"/>
          <w:lang w:eastAsia="bg-BG"/>
        </w:rPr>
        <w:t xml:space="preserve"> </w:t>
      </w:r>
      <w:proofErr w:type="spellStart"/>
      <w:r w:rsidRPr="00AB0EFA">
        <w:rPr>
          <w:rFonts w:eastAsia="Calibri"/>
          <w:lang w:eastAsia="bg-BG"/>
        </w:rPr>
        <w:t>висши</w:t>
      </w:r>
      <w:proofErr w:type="spellEnd"/>
      <w:r w:rsidRPr="00AB0EFA">
        <w:rPr>
          <w:rFonts w:eastAsia="Calibri"/>
          <w:lang w:eastAsia="bg-BG"/>
        </w:rPr>
        <w:t xml:space="preserve"> </w:t>
      </w:r>
      <w:proofErr w:type="spellStart"/>
      <w:r w:rsidRPr="00AB0EFA">
        <w:rPr>
          <w:rFonts w:eastAsia="Calibri"/>
          <w:lang w:eastAsia="bg-BG"/>
        </w:rPr>
        <w:t>училища</w:t>
      </w:r>
      <w:proofErr w:type="spellEnd"/>
      <w:r w:rsidRPr="00AB0EFA">
        <w:rPr>
          <w:rFonts w:eastAsia="Calibri"/>
          <w:lang w:eastAsia="bg-BG"/>
        </w:rPr>
        <w:t xml:space="preserve"> по </w:t>
      </w:r>
      <w:proofErr w:type="spellStart"/>
      <w:r w:rsidRPr="00AB0EFA">
        <w:rPr>
          <w:rFonts w:eastAsia="Calibri"/>
          <w:lang w:eastAsia="bg-BG"/>
        </w:rPr>
        <w:t>чл</w:t>
      </w:r>
      <w:proofErr w:type="spellEnd"/>
      <w:r w:rsidRPr="00AB0EFA">
        <w:rPr>
          <w:rFonts w:eastAsia="Calibri"/>
          <w:lang w:eastAsia="bg-BG"/>
        </w:rPr>
        <w:t xml:space="preserve">. 85 ал.1 т.7 (ЗВО </w:t>
      </w:r>
      <w:proofErr w:type="spellStart"/>
      <w:r w:rsidRPr="00AB0EFA">
        <w:rPr>
          <w:rFonts w:eastAsia="Calibri"/>
          <w:lang w:eastAsia="bg-BG"/>
        </w:rPr>
        <w:t>Обн</w:t>
      </w:r>
      <w:proofErr w:type="spellEnd"/>
      <w:r w:rsidRPr="00AB0EFA">
        <w:rPr>
          <w:rFonts w:eastAsia="Calibri"/>
          <w:lang w:eastAsia="bg-BG"/>
        </w:rPr>
        <w:t xml:space="preserve">. ДВ. бр.112 </w:t>
      </w:r>
      <w:proofErr w:type="spellStart"/>
      <w:r w:rsidRPr="00AB0EFA">
        <w:rPr>
          <w:rFonts w:eastAsia="Calibri"/>
          <w:lang w:eastAsia="bg-BG"/>
        </w:rPr>
        <w:t>от</w:t>
      </w:r>
      <w:proofErr w:type="spellEnd"/>
      <w:r w:rsidRPr="00AB0EFA">
        <w:rPr>
          <w:rFonts w:eastAsia="Calibri"/>
          <w:lang w:eastAsia="bg-BG"/>
        </w:rPr>
        <w:t xml:space="preserve"> 27 </w:t>
      </w:r>
      <w:proofErr w:type="spellStart"/>
      <w:r w:rsidRPr="00AB0EFA">
        <w:rPr>
          <w:rFonts w:eastAsia="Calibri"/>
          <w:lang w:eastAsia="bg-BG"/>
        </w:rPr>
        <w:t>Декември</w:t>
      </w:r>
      <w:proofErr w:type="spellEnd"/>
      <w:r w:rsidRPr="00AB0EFA">
        <w:rPr>
          <w:rFonts w:eastAsia="Calibri"/>
          <w:lang w:eastAsia="bg-BG"/>
        </w:rPr>
        <w:t xml:space="preserve"> 1995г. </w:t>
      </w:r>
      <w:proofErr w:type="spellStart"/>
      <w:r w:rsidRPr="00AB0EFA">
        <w:rPr>
          <w:rFonts w:eastAsia="Calibri"/>
          <w:lang w:eastAsia="bg-BG"/>
        </w:rPr>
        <w:t>изм</w:t>
      </w:r>
      <w:proofErr w:type="spellEnd"/>
      <w:r w:rsidRPr="00AB0EFA">
        <w:rPr>
          <w:rFonts w:eastAsia="Calibri"/>
          <w:lang w:eastAsia="bg-BG"/>
        </w:rPr>
        <w:t xml:space="preserve">. ДВ. бр.107 </w:t>
      </w:r>
      <w:proofErr w:type="spellStart"/>
      <w:r w:rsidRPr="00AB0EFA">
        <w:rPr>
          <w:rFonts w:eastAsia="Calibri"/>
          <w:lang w:eastAsia="bg-BG"/>
        </w:rPr>
        <w:t>от</w:t>
      </w:r>
      <w:proofErr w:type="spellEnd"/>
      <w:r w:rsidRPr="00AB0EFA">
        <w:rPr>
          <w:rFonts w:eastAsia="Calibri"/>
          <w:lang w:eastAsia="bg-BG"/>
        </w:rPr>
        <w:t xml:space="preserve"> 24 </w:t>
      </w:r>
      <w:proofErr w:type="spellStart"/>
      <w:r w:rsidRPr="00AB0EFA">
        <w:rPr>
          <w:rFonts w:eastAsia="Calibri"/>
          <w:lang w:eastAsia="bg-BG"/>
        </w:rPr>
        <w:t>Декември</w:t>
      </w:r>
      <w:proofErr w:type="spellEnd"/>
      <w:r w:rsidRPr="00AB0EFA">
        <w:rPr>
          <w:rFonts w:eastAsia="Calibri"/>
          <w:lang w:eastAsia="bg-BG"/>
        </w:rPr>
        <w:t xml:space="preserve"> 2014г).</w:t>
      </w:r>
    </w:p>
    <w:p w14:paraId="6318870F" w14:textId="77777777" w:rsidR="00476F9B" w:rsidRPr="00AB0EFA" w:rsidRDefault="00476F9B" w:rsidP="002901E5">
      <w:pPr>
        <w:numPr>
          <w:ilvl w:val="0"/>
          <w:numId w:val="2"/>
        </w:numPr>
        <w:spacing w:line="276" w:lineRule="auto"/>
        <w:jc w:val="both"/>
        <w:rPr>
          <w:rFonts w:eastAsia="Calibri"/>
          <w:lang w:eastAsia="bg-BG"/>
        </w:rPr>
      </w:pPr>
      <w:proofErr w:type="spellStart"/>
      <w:r w:rsidRPr="00AB0EFA">
        <w:rPr>
          <w:rFonts w:eastAsia="Calibri"/>
          <w:lang w:eastAsia="bg-BG"/>
        </w:rPr>
        <w:t>Научни</w:t>
      </w:r>
      <w:proofErr w:type="spellEnd"/>
      <w:r w:rsidRPr="00AB0EFA">
        <w:rPr>
          <w:rFonts w:eastAsia="Calibri"/>
          <w:lang w:eastAsia="bg-BG"/>
        </w:rPr>
        <w:t xml:space="preserve"> </w:t>
      </w:r>
      <w:proofErr w:type="spellStart"/>
      <w:r w:rsidRPr="00AB0EFA">
        <w:rPr>
          <w:rFonts w:eastAsia="Calibri"/>
          <w:lang w:eastAsia="bg-BG"/>
        </w:rPr>
        <w:t>организации</w:t>
      </w:r>
      <w:proofErr w:type="spellEnd"/>
      <w:r w:rsidRPr="00AB0EFA">
        <w:rPr>
          <w:rFonts w:eastAsia="Calibri"/>
          <w:lang w:eastAsia="bg-BG"/>
        </w:rPr>
        <w:t xml:space="preserve"> по </w:t>
      </w:r>
      <w:proofErr w:type="spellStart"/>
      <w:r w:rsidRPr="00AB0EFA">
        <w:rPr>
          <w:rFonts w:eastAsia="Calibri"/>
          <w:lang w:eastAsia="bg-BG"/>
        </w:rPr>
        <w:t>чл</w:t>
      </w:r>
      <w:proofErr w:type="spellEnd"/>
      <w:r w:rsidRPr="00AB0EFA">
        <w:rPr>
          <w:rFonts w:eastAsia="Calibri"/>
          <w:lang w:eastAsia="bg-BG"/>
        </w:rPr>
        <w:t xml:space="preserve">. 47 </w:t>
      </w:r>
      <w:proofErr w:type="spellStart"/>
      <w:r w:rsidRPr="00AB0EFA">
        <w:rPr>
          <w:rFonts w:eastAsia="Calibri"/>
          <w:lang w:eastAsia="bg-BG"/>
        </w:rPr>
        <w:t>ал</w:t>
      </w:r>
      <w:proofErr w:type="spellEnd"/>
      <w:r w:rsidRPr="00AB0EFA">
        <w:rPr>
          <w:rFonts w:eastAsia="Calibri"/>
          <w:lang w:eastAsia="bg-BG"/>
        </w:rPr>
        <w:t xml:space="preserve">. 1 </w:t>
      </w:r>
      <w:proofErr w:type="spellStart"/>
      <w:r w:rsidRPr="00AB0EFA">
        <w:rPr>
          <w:rFonts w:eastAsia="Calibri"/>
          <w:lang w:eastAsia="bg-BG"/>
        </w:rPr>
        <w:t>на</w:t>
      </w:r>
      <w:proofErr w:type="spellEnd"/>
      <w:r w:rsidRPr="00AB0EFA">
        <w:rPr>
          <w:rFonts w:eastAsia="Calibri"/>
          <w:lang w:eastAsia="bg-BG"/>
        </w:rPr>
        <w:t xml:space="preserve"> (ЗВО </w:t>
      </w:r>
      <w:proofErr w:type="spellStart"/>
      <w:r w:rsidRPr="00AB0EFA">
        <w:rPr>
          <w:rFonts w:eastAsia="Calibri"/>
          <w:lang w:eastAsia="bg-BG"/>
        </w:rPr>
        <w:t>Обн</w:t>
      </w:r>
      <w:proofErr w:type="spellEnd"/>
      <w:r w:rsidRPr="00AB0EFA">
        <w:rPr>
          <w:rFonts w:eastAsia="Calibri"/>
          <w:lang w:eastAsia="bg-BG"/>
        </w:rPr>
        <w:t xml:space="preserve">. ДВ. бр.112 </w:t>
      </w:r>
      <w:proofErr w:type="spellStart"/>
      <w:r w:rsidRPr="00AB0EFA">
        <w:rPr>
          <w:rFonts w:eastAsia="Calibri"/>
          <w:lang w:eastAsia="bg-BG"/>
        </w:rPr>
        <w:t>от</w:t>
      </w:r>
      <w:proofErr w:type="spellEnd"/>
      <w:r w:rsidRPr="00AB0EFA">
        <w:rPr>
          <w:rFonts w:eastAsia="Calibri"/>
          <w:lang w:eastAsia="bg-BG"/>
        </w:rPr>
        <w:t xml:space="preserve"> 27 </w:t>
      </w:r>
      <w:proofErr w:type="spellStart"/>
      <w:r w:rsidRPr="00AB0EFA">
        <w:rPr>
          <w:rFonts w:eastAsia="Calibri"/>
          <w:lang w:eastAsia="bg-BG"/>
        </w:rPr>
        <w:t>Декември</w:t>
      </w:r>
      <w:proofErr w:type="spellEnd"/>
      <w:r w:rsidRPr="00AB0EFA">
        <w:rPr>
          <w:rFonts w:eastAsia="Calibri"/>
          <w:lang w:eastAsia="bg-BG"/>
        </w:rPr>
        <w:t xml:space="preserve"> 1995г. </w:t>
      </w:r>
      <w:proofErr w:type="spellStart"/>
      <w:r w:rsidRPr="00AB0EFA">
        <w:rPr>
          <w:rFonts w:eastAsia="Calibri"/>
          <w:lang w:eastAsia="bg-BG"/>
        </w:rPr>
        <w:t>изм</w:t>
      </w:r>
      <w:proofErr w:type="spellEnd"/>
      <w:r w:rsidRPr="00AB0EFA">
        <w:rPr>
          <w:rFonts w:eastAsia="Calibri"/>
          <w:lang w:eastAsia="bg-BG"/>
        </w:rPr>
        <w:t xml:space="preserve">. ДВ. бр.107 </w:t>
      </w:r>
      <w:proofErr w:type="spellStart"/>
      <w:r w:rsidRPr="00AB0EFA">
        <w:rPr>
          <w:rFonts w:eastAsia="Calibri"/>
          <w:lang w:eastAsia="bg-BG"/>
        </w:rPr>
        <w:t>от</w:t>
      </w:r>
      <w:proofErr w:type="spellEnd"/>
      <w:r w:rsidRPr="00AB0EFA">
        <w:rPr>
          <w:rFonts w:eastAsia="Calibri"/>
          <w:lang w:eastAsia="bg-BG"/>
        </w:rPr>
        <w:t xml:space="preserve"> 24 </w:t>
      </w:r>
      <w:proofErr w:type="spellStart"/>
      <w:r w:rsidRPr="00AB0EFA">
        <w:rPr>
          <w:rFonts w:eastAsia="Calibri"/>
          <w:lang w:eastAsia="bg-BG"/>
        </w:rPr>
        <w:t>Декември</w:t>
      </w:r>
      <w:proofErr w:type="spellEnd"/>
      <w:r w:rsidRPr="00AB0EFA">
        <w:rPr>
          <w:rFonts w:eastAsia="Calibri"/>
          <w:lang w:eastAsia="bg-BG"/>
        </w:rPr>
        <w:t xml:space="preserve"> 2014г).</w:t>
      </w:r>
    </w:p>
    <w:p w14:paraId="3F022BB5" w14:textId="77777777" w:rsidR="00476F9B" w:rsidRPr="00AB0EFA" w:rsidRDefault="00476F9B" w:rsidP="00CA622D">
      <w:pPr>
        <w:spacing w:before="120" w:after="120" w:line="276" w:lineRule="auto"/>
        <w:jc w:val="both"/>
        <w:rPr>
          <w:rFonts w:eastAsia="Calibri"/>
          <w:lang w:eastAsia="bg-BG"/>
        </w:rPr>
      </w:pPr>
      <w:r w:rsidRPr="00AB0EFA">
        <w:rPr>
          <w:rFonts w:eastAsia="Calibri"/>
          <w:lang w:eastAsia="bg-BG"/>
        </w:rPr>
        <w:t>КРИТЕРИИ ЗА ОЦЕНКА:</w:t>
      </w:r>
    </w:p>
    <w:p w14:paraId="51539D9D" w14:textId="77777777" w:rsidR="00476F9B" w:rsidRPr="00AB0EFA" w:rsidRDefault="00476F9B" w:rsidP="00CA622D">
      <w:pPr>
        <w:spacing w:line="276" w:lineRule="auto"/>
        <w:jc w:val="both"/>
        <w:rPr>
          <w:rFonts w:eastAsia="Calibri"/>
          <w:lang w:eastAsia="bg-BG"/>
        </w:rPr>
      </w:pPr>
      <w:proofErr w:type="spellStart"/>
      <w:r w:rsidRPr="00AB0EFA">
        <w:rPr>
          <w:rFonts w:eastAsia="Calibri"/>
          <w:lang w:eastAsia="bg-BG"/>
        </w:rPr>
        <w:t>Условие</w:t>
      </w:r>
      <w:proofErr w:type="spellEnd"/>
      <w:r w:rsidRPr="00AB0EFA">
        <w:rPr>
          <w:rFonts w:eastAsia="Calibri"/>
          <w:lang w:eastAsia="bg-BG"/>
        </w:rPr>
        <w:t xml:space="preserve"> </w:t>
      </w:r>
      <w:proofErr w:type="spellStart"/>
      <w:r w:rsidRPr="00AB0EFA">
        <w:rPr>
          <w:rFonts w:eastAsia="Calibri"/>
          <w:lang w:eastAsia="bg-BG"/>
        </w:rPr>
        <w:t>за</w:t>
      </w:r>
      <w:proofErr w:type="spellEnd"/>
      <w:r w:rsidRPr="00AB0EFA">
        <w:rPr>
          <w:rFonts w:eastAsia="Calibri"/>
          <w:lang w:eastAsia="bg-BG"/>
        </w:rPr>
        <w:t xml:space="preserve"> </w:t>
      </w:r>
      <w:proofErr w:type="spellStart"/>
      <w:r w:rsidRPr="00AB0EFA">
        <w:rPr>
          <w:rFonts w:eastAsia="Calibri"/>
          <w:lang w:eastAsia="bg-BG"/>
        </w:rPr>
        <w:t>съфинансиране</w:t>
      </w:r>
      <w:proofErr w:type="spellEnd"/>
      <w:r w:rsidRPr="00AB0EFA">
        <w:rPr>
          <w:rFonts w:eastAsia="Calibri"/>
          <w:lang w:eastAsia="bg-BG"/>
        </w:rPr>
        <w:t xml:space="preserve"> </w:t>
      </w:r>
      <w:proofErr w:type="spellStart"/>
      <w:r w:rsidRPr="00AB0EFA">
        <w:rPr>
          <w:rFonts w:eastAsia="Calibri"/>
          <w:lang w:eastAsia="bg-BG"/>
        </w:rPr>
        <w:t>на</w:t>
      </w:r>
      <w:proofErr w:type="spellEnd"/>
      <w:r w:rsidRPr="00AB0EFA">
        <w:rPr>
          <w:rFonts w:eastAsia="Calibri"/>
          <w:lang w:eastAsia="bg-BG"/>
        </w:rPr>
        <w:t xml:space="preserve"> </w:t>
      </w:r>
      <w:proofErr w:type="spellStart"/>
      <w:r w:rsidRPr="00AB0EFA">
        <w:rPr>
          <w:rFonts w:eastAsia="Calibri"/>
          <w:lang w:eastAsia="bg-BG"/>
        </w:rPr>
        <w:t>първи</w:t>
      </w:r>
      <w:proofErr w:type="spellEnd"/>
      <w:r w:rsidRPr="00AB0EFA">
        <w:rPr>
          <w:rFonts w:eastAsia="Calibri"/>
          <w:lang w:eastAsia="bg-BG"/>
        </w:rPr>
        <w:t xml:space="preserve"> </w:t>
      </w:r>
      <w:proofErr w:type="spellStart"/>
      <w:r w:rsidRPr="00AB0EFA">
        <w:rPr>
          <w:rFonts w:eastAsia="Calibri"/>
          <w:lang w:eastAsia="bg-BG"/>
        </w:rPr>
        <w:t>етап</w:t>
      </w:r>
      <w:proofErr w:type="spellEnd"/>
      <w:r w:rsidRPr="00AB0EFA">
        <w:rPr>
          <w:rFonts w:eastAsia="Calibri"/>
          <w:lang w:eastAsia="bg-BG"/>
        </w:rPr>
        <w:t xml:space="preserve"> </w:t>
      </w:r>
      <w:proofErr w:type="spellStart"/>
      <w:r w:rsidRPr="00AB0EFA">
        <w:rPr>
          <w:rFonts w:eastAsia="Calibri"/>
          <w:lang w:eastAsia="bg-BG"/>
        </w:rPr>
        <w:t>на</w:t>
      </w:r>
      <w:proofErr w:type="spellEnd"/>
      <w:r w:rsidRPr="00AB0EFA">
        <w:rPr>
          <w:rFonts w:eastAsia="Calibri"/>
          <w:lang w:eastAsia="bg-BG"/>
        </w:rPr>
        <w:t xml:space="preserve"> </w:t>
      </w:r>
      <w:proofErr w:type="spellStart"/>
      <w:r w:rsidRPr="00AB0EFA">
        <w:rPr>
          <w:rFonts w:eastAsia="Calibri"/>
          <w:lang w:eastAsia="bg-BG"/>
        </w:rPr>
        <w:t>дадена</w:t>
      </w:r>
      <w:proofErr w:type="spellEnd"/>
      <w:r w:rsidRPr="00AB0EFA">
        <w:rPr>
          <w:rFonts w:eastAsia="Calibri"/>
          <w:lang w:eastAsia="bg-BG"/>
        </w:rPr>
        <w:t xml:space="preserve"> </w:t>
      </w:r>
      <w:proofErr w:type="spellStart"/>
      <w:r w:rsidRPr="00AB0EFA">
        <w:rPr>
          <w:rFonts w:eastAsia="Calibri"/>
          <w:lang w:eastAsia="bg-BG"/>
        </w:rPr>
        <w:t>акция</w:t>
      </w:r>
      <w:proofErr w:type="spellEnd"/>
      <w:r w:rsidRPr="00AB0EFA">
        <w:rPr>
          <w:rFonts w:eastAsia="Calibri"/>
          <w:lang w:eastAsia="bg-BG"/>
        </w:rPr>
        <w:t xml:space="preserve"> е </w:t>
      </w:r>
      <w:proofErr w:type="spellStart"/>
      <w:r w:rsidRPr="00AB0EFA">
        <w:rPr>
          <w:rFonts w:eastAsia="Calibri"/>
          <w:lang w:eastAsia="bg-BG"/>
        </w:rPr>
        <w:t>наличие</w:t>
      </w:r>
      <w:proofErr w:type="spellEnd"/>
      <w:r w:rsidRPr="00AB0EFA">
        <w:rPr>
          <w:rFonts w:eastAsia="Calibri"/>
          <w:lang w:eastAsia="bg-BG"/>
        </w:rPr>
        <w:t xml:space="preserve"> </w:t>
      </w:r>
      <w:proofErr w:type="spellStart"/>
      <w:r w:rsidRPr="00AB0EFA">
        <w:rPr>
          <w:rFonts w:eastAsia="Calibri"/>
          <w:lang w:eastAsia="bg-BG"/>
        </w:rPr>
        <w:t>на</w:t>
      </w:r>
      <w:proofErr w:type="spellEnd"/>
      <w:r w:rsidRPr="00AB0EFA">
        <w:rPr>
          <w:rFonts w:eastAsia="Calibri"/>
          <w:lang w:eastAsia="bg-BG"/>
        </w:rPr>
        <w:t xml:space="preserve"> </w:t>
      </w:r>
      <w:proofErr w:type="spellStart"/>
      <w:r w:rsidRPr="00AB0EFA">
        <w:rPr>
          <w:rFonts w:eastAsia="Calibri"/>
          <w:lang w:eastAsia="bg-BG"/>
        </w:rPr>
        <w:t>положително</w:t>
      </w:r>
      <w:proofErr w:type="spellEnd"/>
      <w:r w:rsidRPr="00AB0EFA">
        <w:rPr>
          <w:rFonts w:eastAsia="Calibri"/>
          <w:lang w:eastAsia="bg-BG"/>
        </w:rPr>
        <w:t xml:space="preserve"> </w:t>
      </w:r>
      <w:proofErr w:type="spellStart"/>
      <w:r w:rsidRPr="00AB0EFA">
        <w:rPr>
          <w:rFonts w:eastAsia="Calibri"/>
          <w:lang w:eastAsia="bg-BG"/>
        </w:rPr>
        <w:t>решение</w:t>
      </w:r>
      <w:proofErr w:type="spellEnd"/>
      <w:r w:rsidRPr="00AB0EFA">
        <w:rPr>
          <w:rFonts w:eastAsia="Calibri"/>
          <w:lang w:eastAsia="bg-BG"/>
        </w:rPr>
        <w:t xml:space="preserve"> </w:t>
      </w:r>
      <w:proofErr w:type="spellStart"/>
      <w:r w:rsidRPr="00AB0EFA">
        <w:rPr>
          <w:rFonts w:eastAsia="Calibri"/>
          <w:lang w:eastAsia="bg-BG"/>
        </w:rPr>
        <w:t>на</w:t>
      </w:r>
      <w:proofErr w:type="spellEnd"/>
      <w:r w:rsidRPr="00AB0EFA">
        <w:rPr>
          <w:rFonts w:eastAsia="Calibri"/>
          <w:lang w:eastAsia="bg-BG"/>
        </w:rPr>
        <w:t xml:space="preserve"> </w:t>
      </w:r>
      <w:proofErr w:type="spellStart"/>
      <w:r w:rsidRPr="00AB0EFA">
        <w:rPr>
          <w:rFonts w:eastAsia="Calibri"/>
          <w:lang w:eastAsia="bg-BG"/>
        </w:rPr>
        <w:t>Управляващия</w:t>
      </w:r>
      <w:proofErr w:type="spellEnd"/>
      <w:r w:rsidRPr="00AB0EFA">
        <w:rPr>
          <w:rFonts w:eastAsia="Calibri"/>
          <w:lang w:eastAsia="bg-BG"/>
        </w:rPr>
        <w:t xml:space="preserve"> </w:t>
      </w:r>
      <w:proofErr w:type="spellStart"/>
      <w:r w:rsidRPr="00AB0EFA">
        <w:rPr>
          <w:rFonts w:eastAsia="Calibri"/>
          <w:lang w:eastAsia="bg-BG"/>
        </w:rPr>
        <w:t>комитет</w:t>
      </w:r>
      <w:proofErr w:type="spellEnd"/>
      <w:r w:rsidRPr="00AB0EFA">
        <w:rPr>
          <w:rFonts w:eastAsia="Calibri"/>
          <w:lang w:eastAsia="bg-BG"/>
        </w:rPr>
        <w:t xml:space="preserve"> </w:t>
      </w:r>
      <w:proofErr w:type="spellStart"/>
      <w:r w:rsidRPr="00AB0EFA">
        <w:rPr>
          <w:rFonts w:eastAsia="Calibri"/>
          <w:lang w:eastAsia="bg-BG"/>
        </w:rPr>
        <w:t>на</w:t>
      </w:r>
      <w:proofErr w:type="spellEnd"/>
      <w:r w:rsidRPr="00AB0EFA">
        <w:rPr>
          <w:rFonts w:eastAsia="Calibri"/>
          <w:lang w:eastAsia="bg-BG"/>
        </w:rPr>
        <w:t xml:space="preserve"> </w:t>
      </w:r>
      <w:proofErr w:type="spellStart"/>
      <w:r w:rsidRPr="00AB0EFA">
        <w:rPr>
          <w:rFonts w:eastAsia="Calibri"/>
          <w:lang w:eastAsia="bg-BG"/>
        </w:rPr>
        <w:t>акцията</w:t>
      </w:r>
      <w:proofErr w:type="spellEnd"/>
      <w:r w:rsidRPr="00AB0EFA">
        <w:rPr>
          <w:rFonts w:eastAsia="Calibri"/>
          <w:lang w:eastAsia="bg-BG"/>
        </w:rPr>
        <w:t xml:space="preserve"> </w:t>
      </w:r>
      <w:proofErr w:type="spellStart"/>
      <w:r w:rsidRPr="00AB0EFA">
        <w:rPr>
          <w:rFonts w:eastAsia="Calibri"/>
          <w:lang w:eastAsia="bg-BG"/>
        </w:rPr>
        <w:t>за</w:t>
      </w:r>
      <w:proofErr w:type="spellEnd"/>
      <w:r w:rsidRPr="00AB0EFA">
        <w:rPr>
          <w:rFonts w:eastAsia="Calibri"/>
          <w:lang w:eastAsia="bg-BG"/>
        </w:rPr>
        <w:t xml:space="preserve"> </w:t>
      </w:r>
      <w:proofErr w:type="spellStart"/>
      <w:r w:rsidRPr="00AB0EFA">
        <w:rPr>
          <w:rFonts w:eastAsia="Calibri"/>
          <w:lang w:eastAsia="bg-BG"/>
        </w:rPr>
        <w:t>включване</w:t>
      </w:r>
      <w:proofErr w:type="spellEnd"/>
      <w:r w:rsidRPr="00AB0EFA">
        <w:rPr>
          <w:rFonts w:eastAsia="Calibri"/>
          <w:lang w:eastAsia="bg-BG"/>
        </w:rPr>
        <w:t xml:space="preserve"> </w:t>
      </w:r>
      <w:proofErr w:type="spellStart"/>
      <w:r w:rsidRPr="00AB0EFA">
        <w:rPr>
          <w:rFonts w:eastAsia="Calibri"/>
          <w:lang w:eastAsia="bg-BG"/>
        </w:rPr>
        <w:t>на</w:t>
      </w:r>
      <w:proofErr w:type="spellEnd"/>
      <w:r w:rsidRPr="00AB0EFA">
        <w:rPr>
          <w:rFonts w:eastAsia="Calibri"/>
          <w:lang w:eastAsia="bg-BG"/>
        </w:rPr>
        <w:t xml:space="preserve"> </w:t>
      </w:r>
      <w:proofErr w:type="spellStart"/>
      <w:r w:rsidRPr="00AB0EFA">
        <w:rPr>
          <w:rFonts w:eastAsia="Calibri"/>
          <w:lang w:eastAsia="bg-BG"/>
        </w:rPr>
        <w:t>българския</w:t>
      </w:r>
      <w:proofErr w:type="spellEnd"/>
      <w:r w:rsidRPr="00AB0EFA">
        <w:rPr>
          <w:rFonts w:eastAsia="Calibri"/>
          <w:lang w:eastAsia="bg-BG"/>
        </w:rPr>
        <w:t xml:space="preserve"> </w:t>
      </w:r>
      <w:proofErr w:type="spellStart"/>
      <w:r w:rsidRPr="00AB0EFA">
        <w:rPr>
          <w:rFonts w:eastAsia="Calibri"/>
          <w:lang w:eastAsia="bg-BG"/>
        </w:rPr>
        <w:t>партньор</w:t>
      </w:r>
      <w:proofErr w:type="spellEnd"/>
      <w:r w:rsidRPr="00AB0EFA">
        <w:rPr>
          <w:rFonts w:eastAsia="Calibri"/>
          <w:lang w:eastAsia="bg-BG"/>
        </w:rPr>
        <w:t xml:space="preserve"> и </w:t>
      </w:r>
      <w:proofErr w:type="spellStart"/>
      <w:r w:rsidRPr="00AB0EFA">
        <w:rPr>
          <w:rFonts w:eastAsia="Calibri"/>
          <w:lang w:eastAsia="bg-BG"/>
        </w:rPr>
        <w:t>утвърждаване</w:t>
      </w:r>
      <w:proofErr w:type="spellEnd"/>
      <w:r w:rsidRPr="00AB0EFA">
        <w:rPr>
          <w:rFonts w:eastAsia="Calibri"/>
          <w:lang w:eastAsia="bg-BG"/>
        </w:rPr>
        <w:t xml:space="preserve"> </w:t>
      </w:r>
      <w:proofErr w:type="spellStart"/>
      <w:r w:rsidRPr="00AB0EFA">
        <w:rPr>
          <w:rFonts w:eastAsia="Calibri"/>
          <w:lang w:eastAsia="bg-BG"/>
        </w:rPr>
        <w:t>на</w:t>
      </w:r>
      <w:proofErr w:type="spellEnd"/>
      <w:r w:rsidRPr="00AB0EFA">
        <w:rPr>
          <w:rFonts w:eastAsia="Calibri"/>
          <w:lang w:eastAsia="bg-BG"/>
        </w:rPr>
        <w:t xml:space="preserve"> </w:t>
      </w:r>
      <w:proofErr w:type="spellStart"/>
      <w:r w:rsidRPr="00AB0EFA">
        <w:rPr>
          <w:rFonts w:eastAsia="Calibri"/>
          <w:lang w:eastAsia="bg-BG"/>
        </w:rPr>
        <w:t>същата</w:t>
      </w:r>
      <w:proofErr w:type="spellEnd"/>
      <w:r w:rsidRPr="00AB0EFA">
        <w:rPr>
          <w:rFonts w:eastAsia="Calibri"/>
          <w:lang w:eastAsia="bg-BG"/>
        </w:rPr>
        <w:t xml:space="preserve"> </w:t>
      </w:r>
      <w:proofErr w:type="spellStart"/>
      <w:r w:rsidRPr="00AB0EFA">
        <w:rPr>
          <w:rFonts w:eastAsia="Calibri"/>
          <w:lang w:eastAsia="bg-BG"/>
        </w:rPr>
        <w:t>акция</w:t>
      </w:r>
      <w:proofErr w:type="spellEnd"/>
      <w:r w:rsidRPr="00AB0EFA">
        <w:rPr>
          <w:rFonts w:eastAsia="Calibri"/>
          <w:lang w:eastAsia="bg-BG"/>
        </w:rPr>
        <w:t xml:space="preserve"> </w:t>
      </w:r>
      <w:proofErr w:type="spellStart"/>
      <w:r w:rsidRPr="00AB0EFA">
        <w:rPr>
          <w:rFonts w:eastAsia="Calibri"/>
          <w:lang w:eastAsia="bg-BG"/>
        </w:rPr>
        <w:t>oт</w:t>
      </w:r>
      <w:proofErr w:type="spellEnd"/>
      <w:r w:rsidRPr="00AB0EFA">
        <w:rPr>
          <w:rFonts w:eastAsia="Calibri"/>
          <w:lang w:eastAsia="bg-BG"/>
        </w:rPr>
        <w:t xml:space="preserve"> </w:t>
      </w:r>
      <w:proofErr w:type="spellStart"/>
      <w:r w:rsidRPr="00AB0EFA">
        <w:rPr>
          <w:rFonts w:eastAsia="Calibri"/>
          <w:lang w:eastAsia="bg-BG"/>
        </w:rPr>
        <w:t>Съвета</w:t>
      </w:r>
      <w:proofErr w:type="spellEnd"/>
      <w:r w:rsidRPr="00AB0EFA">
        <w:rPr>
          <w:rFonts w:eastAsia="Calibri"/>
          <w:lang w:eastAsia="bg-BG"/>
        </w:rPr>
        <w:t xml:space="preserve"> </w:t>
      </w:r>
      <w:proofErr w:type="spellStart"/>
      <w:r w:rsidRPr="00AB0EFA">
        <w:rPr>
          <w:rFonts w:eastAsia="Calibri"/>
          <w:lang w:eastAsia="bg-BG"/>
        </w:rPr>
        <w:t>на</w:t>
      </w:r>
      <w:proofErr w:type="spellEnd"/>
      <w:r w:rsidRPr="00AB0EFA">
        <w:rPr>
          <w:rFonts w:eastAsia="Calibri"/>
          <w:lang w:eastAsia="bg-BG"/>
        </w:rPr>
        <w:t xml:space="preserve"> </w:t>
      </w:r>
      <w:proofErr w:type="spellStart"/>
      <w:r w:rsidRPr="00AB0EFA">
        <w:rPr>
          <w:rFonts w:eastAsia="Calibri"/>
          <w:lang w:eastAsia="bg-BG"/>
        </w:rPr>
        <w:t>висшите</w:t>
      </w:r>
      <w:proofErr w:type="spellEnd"/>
      <w:r w:rsidRPr="00AB0EFA">
        <w:rPr>
          <w:rFonts w:eastAsia="Calibri"/>
          <w:lang w:eastAsia="bg-BG"/>
        </w:rPr>
        <w:t xml:space="preserve"> </w:t>
      </w:r>
      <w:proofErr w:type="spellStart"/>
      <w:r w:rsidRPr="00AB0EFA">
        <w:rPr>
          <w:rFonts w:eastAsia="Calibri"/>
          <w:lang w:eastAsia="bg-BG"/>
        </w:rPr>
        <w:t>представители</w:t>
      </w:r>
      <w:proofErr w:type="spellEnd"/>
      <w:r w:rsidRPr="00AB0EFA">
        <w:rPr>
          <w:rFonts w:eastAsia="Calibri"/>
          <w:lang w:eastAsia="bg-BG"/>
        </w:rPr>
        <w:t xml:space="preserve"> </w:t>
      </w:r>
      <w:proofErr w:type="spellStart"/>
      <w:r w:rsidRPr="00AB0EFA">
        <w:rPr>
          <w:rFonts w:eastAsia="Calibri"/>
          <w:lang w:eastAsia="bg-BG"/>
        </w:rPr>
        <w:t>на</w:t>
      </w:r>
      <w:proofErr w:type="spellEnd"/>
      <w:r w:rsidRPr="00AB0EFA">
        <w:rPr>
          <w:rFonts w:eastAsia="Calibri"/>
          <w:lang w:eastAsia="bg-BG"/>
        </w:rPr>
        <w:t xml:space="preserve"> </w:t>
      </w:r>
      <w:proofErr w:type="spellStart"/>
      <w:r w:rsidRPr="00AB0EFA">
        <w:rPr>
          <w:rFonts w:eastAsia="Calibri"/>
          <w:lang w:eastAsia="bg-BG"/>
        </w:rPr>
        <w:t>програмата</w:t>
      </w:r>
      <w:proofErr w:type="spellEnd"/>
      <w:r w:rsidRPr="00AB0EFA">
        <w:rPr>
          <w:rFonts w:eastAsia="Calibri"/>
          <w:lang w:eastAsia="bg-BG"/>
        </w:rPr>
        <w:t>. </w:t>
      </w:r>
    </w:p>
    <w:p w14:paraId="0FD2683B" w14:textId="77777777" w:rsidR="00476F9B" w:rsidRPr="00AB0EFA" w:rsidRDefault="00476F9B" w:rsidP="00CA622D">
      <w:pPr>
        <w:spacing w:before="120" w:after="120" w:line="276" w:lineRule="auto"/>
        <w:jc w:val="both"/>
        <w:rPr>
          <w:rFonts w:eastAsia="Calibri"/>
          <w:lang w:eastAsia="bg-BG"/>
        </w:rPr>
      </w:pPr>
      <w:r w:rsidRPr="00AB0EFA">
        <w:rPr>
          <w:rFonts w:eastAsia="Calibri"/>
          <w:lang w:eastAsia="bg-BG"/>
        </w:rPr>
        <w:t>ПРЕДСТАВЯНЕ И ПОДБОР НА ПРЕДЛОЖЕНИЯТА:</w:t>
      </w:r>
    </w:p>
    <w:p w14:paraId="15F54AE5" w14:textId="77777777" w:rsidR="00476F9B" w:rsidRPr="00AB0EFA" w:rsidRDefault="00476F9B" w:rsidP="00CA622D">
      <w:pPr>
        <w:spacing w:before="120" w:after="120" w:line="276" w:lineRule="auto"/>
        <w:jc w:val="both"/>
        <w:rPr>
          <w:rFonts w:eastAsia="Calibri"/>
          <w:lang w:eastAsia="bg-BG"/>
        </w:rPr>
      </w:pPr>
      <w:proofErr w:type="spellStart"/>
      <w:r w:rsidRPr="00AB0EFA">
        <w:rPr>
          <w:rFonts w:eastAsia="Calibri"/>
          <w:lang w:eastAsia="bg-BG"/>
        </w:rPr>
        <w:t>Предложенията</w:t>
      </w:r>
      <w:proofErr w:type="spellEnd"/>
      <w:r w:rsidRPr="00AB0EFA">
        <w:rPr>
          <w:rFonts w:eastAsia="Calibri"/>
          <w:lang w:eastAsia="bg-BG"/>
        </w:rPr>
        <w:t xml:space="preserve"> </w:t>
      </w:r>
      <w:proofErr w:type="spellStart"/>
      <w:r w:rsidRPr="00AB0EFA">
        <w:rPr>
          <w:rFonts w:eastAsia="Calibri"/>
          <w:lang w:eastAsia="bg-BG"/>
        </w:rPr>
        <w:t>се</w:t>
      </w:r>
      <w:proofErr w:type="spellEnd"/>
      <w:r w:rsidRPr="00AB0EFA">
        <w:rPr>
          <w:rFonts w:eastAsia="Calibri"/>
          <w:lang w:eastAsia="bg-BG"/>
        </w:rPr>
        <w:t xml:space="preserve"> </w:t>
      </w:r>
      <w:proofErr w:type="spellStart"/>
      <w:r w:rsidRPr="00AB0EFA">
        <w:rPr>
          <w:rFonts w:eastAsia="Calibri"/>
          <w:lang w:eastAsia="bg-BG"/>
        </w:rPr>
        <w:t>представят</w:t>
      </w:r>
      <w:proofErr w:type="spellEnd"/>
      <w:r w:rsidRPr="00AB0EFA">
        <w:rPr>
          <w:rFonts w:eastAsia="Calibri"/>
          <w:lang w:eastAsia="bg-BG"/>
        </w:rPr>
        <w:t xml:space="preserve"> в </w:t>
      </w:r>
      <w:proofErr w:type="spellStart"/>
      <w:r w:rsidRPr="00AB0EFA">
        <w:rPr>
          <w:rFonts w:eastAsia="Calibri"/>
          <w:lang w:eastAsia="bg-BG"/>
        </w:rPr>
        <w:t>деловодството</w:t>
      </w:r>
      <w:proofErr w:type="spellEnd"/>
      <w:r w:rsidRPr="00AB0EFA">
        <w:rPr>
          <w:rFonts w:eastAsia="Calibri"/>
          <w:lang w:eastAsia="bg-BG"/>
        </w:rPr>
        <w:t xml:space="preserve"> </w:t>
      </w:r>
      <w:proofErr w:type="spellStart"/>
      <w:r w:rsidRPr="00AB0EFA">
        <w:rPr>
          <w:rFonts w:eastAsia="Calibri"/>
          <w:lang w:eastAsia="bg-BG"/>
        </w:rPr>
        <w:t>на</w:t>
      </w:r>
      <w:proofErr w:type="spellEnd"/>
      <w:r w:rsidRPr="00AB0EFA">
        <w:rPr>
          <w:rFonts w:eastAsia="Calibri"/>
          <w:lang w:eastAsia="bg-BG"/>
        </w:rPr>
        <w:t xml:space="preserve"> </w:t>
      </w:r>
      <w:proofErr w:type="spellStart"/>
      <w:r w:rsidRPr="00AB0EFA">
        <w:rPr>
          <w:rFonts w:eastAsia="Calibri"/>
          <w:lang w:eastAsia="bg-BG"/>
        </w:rPr>
        <w:t>Фонда</w:t>
      </w:r>
      <w:proofErr w:type="spellEnd"/>
      <w:r w:rsidRPr="00AB0EFA">
        <w:rPr>
          <w:rFonts w:eastAsia="Calibri"/>
          <w:lang w:eastAsia="bg-BG"/>
        </w:rPr>
        <w:t xml:space="preserve">. </w:t>
      </w:r>
      <w:proofErr w:type="spellStart"/>
      <w:r w:rsidRPr="00AB0EFA">
        <w:rPr>
          <w:rFonts w:eastAsia="Calibri"/>
          <w:lang w:eastAsia="bg-BG"/>
        </w:rPr>
        <w:t>Проектните</w:t>
      </w:r>
      <w:proofErr w:type="spellEnd"/>
      <w:r w:rsidRPr="00AB0EFA">
        <w:rPr>
          <w:rFonts w:eastAsia="Calibri"/>
          <w:lang w:eastAsia="bg-BG"/>
        </w:rPr>
        <w:t xml:space="preserve"> </w:t>
      </w:r>
      <w:proofErr w:type="spellStart"/>
      <w:r w:rsidRPr="00AB0EFA">
        <w:rPr>
          <w:rFonts w:eastAsia="Calibri"/>
          <w:lang w:eastAsia="bg-BG"/>
        </w:rPr>
        <w:t>предложения</w:t>
      </w:r>
      <w:proofErr w:type="spellEnd"/>
      <w:r w:rsidRPr="00AB0EFA">
        <w:rPr>
          <w:rFonts w:eastAsia="Calibri"/>
          <w:lang w:eastAsia="bg-BG"/>
        </w:rPr>
        <w:t xml:space="preserve"> </w:t>
      </w:r>
      <w:proofErr w:type="spellStart"/>
      <w:r w:rsidRPr="00AB0EFA">
        <w:rPr>
          <w:rFonts w:eastAsia="Calibri"/>
          <w:lang w:eastAsia="bg-BG"/>
        </w:rPr>
        <w:t>ще</w:t>
      </w:r>
      <w:proofErr w:type="spellEnd"/>
      <w:r w:rsidRPr="00AB0EFA">
        <w:rPr>
          <w:rFonts w:eastAsia="Calibri"/>
          <w:lang w:eastAsia="bg-BG"/>
        </w:rPr>
        <w:t xml:space="preserve"> </w:t>
      </w:r>
      <w:proofErr w:type="spellStart"/>
      <w:r w:rsidRPr="00AB0EFA">
        <w:rPr>
          <w:rFonts w:eastAsia="Calibri"/>
          <w:lang w:eastAsia="bg-BG"/>
        </w:rPr>
        <w:t>бъдат</w:t>
      </w:r>
      <w:proofErr w:type="spellEnd"/>
      <w:r w:rsidRPr="00AB0EFA">
        <w:rPr>
          <w:rFonts w:eastAsia="Calibri"/>
          <w:lang w:eastAsia="bg-BG"/>
        </w:rPr>
        <w:t xml:space="preserve"> </w:t>
      </w:r>
      <w:proofErr w:type="spellStart"/>
      <w:r w:rsidRPr="00AB0EFA">
        <w:rPr>
          <w:rFonts w:eastAsia="Calibri"/>
          <w:lang w:eastAsia="bg-BG"/>
        </w:rPr>
        <w:t>разглеждани</w:t>
      </w:r>
      <w:proofErr w:type="spellEnd"/>
      <w:r w:rsidRPr="00AB0EFA">
        <w:rPr>
          <w:rFonts w:eastAsia="Calibri"/>
          <w:lang w:eastAsia="bg-BG"/>
        </w:rPr>
        <w:t xml:space="preserve"> </w:t>
      </w:r>
      <w:proofErr w:type="spellStart"/>
      <w:r w:rsidRPr="00AB0EFA">
        <w:rPr>
          <w:rFonts w:eastAsia="Calibri"/>
          <w:lang w:eastAsia="bg-BG"/>
        </w:rPr>
        <w:t>от</w:t>
      </w:r>
      <w:proofErr w:type="spellEnd"/>
      <w:r w:rsidRPr="00AB0EFA">
        <w:rPr>
          <w:rFonts w:eastAsia="Calibri"/>
          <w:lang w:eastAsia="bg-BG"/>
        </w:rPr>
        <w:t xml:space="preserve"> </w:t>
      </w:r>
      <w:proofErr w:type="spellStart"/>
      <w:r w:rsidRPr="00AB0EFA">
        <w:rPr>
          <w:rFonts w:eastAsia="Calibri"/>
          <w:lang w:eastAsia="bg-BG"/>
        </w:rPr>
        <w:t>Временна</w:t>
      </w:r>
      <w:proofErr w:type="spellEnd"/>
      <w:r w:rsidRPr="00AB0EFA">
        <w:rPr>
          <w:rFonts w:eastAsia="Calibri"/>
          <w:lang w:eastAsia="bg-BG"/>
        </w:rPr>
        <w:t xml:space="preserve"> </w:t>
      </w:r>
      <w:proofErr w:type="spellStart"/>
      <w:r w:rsidRPr="00AB0EFA">
        <w:rPr>
          <w:rFonts w:eastAsia="Calibri"/>
          <w:lang w:eastAsia="bg-BG"/>
        </w:rPr>
        <w:t>научно-експертна</w:t>
      </w:r>
      <w:proofErr w:type="spellEnd"/>
      <w:r w:rsidRPr="00AB0EFA">
        <w:rPr>
          <w:rFonts w:eastAsia="Calibri"/>
          <w:lang w:eastAsia="bg-BG"/>
        </w:rPr>
        <w:t xml:space="preserve"> </w:t>
      </w:r>
      <w:proofErr w:type="spellStart"/>
      <w:r w:rsidRPr="00AB0EFA">
        <w:rPr>
          <w:rFonts w:eastAsia="Calibri"/>
          <w:lang w:eastAsia="bg-BG"/>
        </w:rPr>
        <w:t>комисия</w:t>
      </w:r>
      <w:proofErr w:type="spellEnd"/>
      <w:r w:rsidRPr="00AB0EFA">
        <w:rPr>
          <w:rFonts w:eastAsia="Calibri"/>
          <w:lang w:eastAsia="bg-BG"/>
        </w:rPr>
        <w:t xml:space="preserve"> </w:t>
      </w:r>
      <w:proofErr w:type="spellStart"/>
      <w:r w:rsidRPr="00AB0EFA">
        <w:rPr>
          <w:rFonts w:eastAsia="Calibri"/>
          <w:lang w:eastAsia="bg-BG"/>
        </w:rPr>
        <w:t>за</w:t>
      </w:r>
      <w:proofErr w:type="spellEnd"/>
      <w:r w:rsidRPr="00AB0EFA">
        <w:rPr>
          <w:rFonts w:eastAsia="Calibri"/>
          <w:lang w:eastAsia="bg-BG"/>
        </w:rPr>
        <w:t xml:space="preserve"> </w:t>
      </w:r>
      <w:proofErr w:type="spellStart"/>
      <w:r w:rsidRPr="00AB0EFA">
        <w:rPr>
          <w:rFonts w:eastAsia="Calibri"/>
          <w:lang w:eastAsia="bg-BG"/>
        </w:rPr>
        <w:t>подбор</w:t>
      </w:r>
      <w:proofErr w:type="spellEnd"/>
      <w:r w:rsidRPr="00AB0EFA">
        <w:rPr>
          <w:rFonts w:eastAsia="Calibri"/>
          <w:lang w:eastAsia="bg-BG"/>
        </w:rPr>
        <w:t xml:space="preserve"> </w:t>
      </w:r>
      <w:proofErr w:type="spellStart"/>
      <w:r w:rsidRPr="00AB0EFA">
        <w:rPr>
          <w:rFonts w:eastAsia="Calibri"/>
          <w:lang w:eastAsia="bg-BG"/>
        </w:rPr>
        <w:t>на</w:t>
      </w:r>
      <w:proofErr w:type="spellEnd"/>
      <w:r w:rsidRPr="00AB0EFA">
        <w:rPr>
          <w:rFonts w:eastAsia="Calibri"/>
          <w:lang w:eastAsia="bg-BG"/>
        </w:rPr>
        <w:t xml:space="preserve"> </w:t>
      </w:r>
      <w:proofErr w:type="spellStart"/>
      <w:r w:rsidRPr="00AB0EFA">
        <w:rPr>
          <w:rFonts w:eastAsia="Calibri"/>
          <w:lang w:eastAsia="bg-BG"/>
        </w:rPr>
        <w:t>предложенията</w:t>
      </w:r>
      <w:proofErr w:type="spellEnd"/>
      <w:r w:rsidRPr="00AB0EFA">
        <w:rPr>
          <w:rFonts w:eastAsia="Calibri"/>
          <w:lang w:eastAsia="bg-BG"/>
        </w:rPr>
        <w:t xml:space="preserve"> </w:t>
      </w:r>
      <w:proofErr w:type="spellStart"/>
      <w:r w:rsidRPr="00AB0EFA">
        <w:rPr>
          <w:rFonts w:eastAsia="Calibri"/>
          <w:lang w:eastAsia="bg-BG"/>
        </w:rPr>
        <w:t>два</w:t>
      </w:r>
      <w:proofErr w:type="spellEnd"/>
      <w:r w:rsidRPr="00AB0EFA">
        <w:rPr>
          <w:rFonts w:eastAsia="Calibri"/>
          <w:lang w:eastAsia="bg-BG"/>
        </w:rPr>
        <w:t xml:space="preserve"> </w:t>
      </w:r>
      <w:proofErr w:type="spellStart"/>
      <w:r w:rsidRPr="00AB0EFA">
        <w:rPr>
          <w:rFonts w:eastAsia="Calibri"/>
          <w:lang w:eastAsia="bg-BG"/>
        </w:rPr>
        <w:t>пъти</w:t>
      </w:r>
      <w:proofErr w:type="spellEnd"/>
      <w:r w:rsidRPr="00AB0EFA">
        <w:rPr>
          <w:rFonts w:eastAsia="Calibri"/>
          <w:lang w:eastAsia="bg-BG"/>
        </w:rPr>
        <w:t xml:space="preserve"> </w:t>
      </w:r>
      <w:proofErr w:type="spellStart"/>
      <w:r w:rsidRPr="00AB0EFA">
        <w:rPr>
          <w:rFonts w:eastAsia="Calibri"/>
          <w:lang w:eastAsia="bg-BG"/>
        </w:rPr>
        <w:t>годишно</w:t>
      </w:r>
      <w:proofErr w:type="spellEnd"/>
      <w:r w:rsidRPr="00AB0EFA">
        <w:rPr>
          <w:rFonts w:eastAsia="Calibri"/>
          <w:lang w:eastAsia="bg-BG"/>
        </w:rPr>
        <w:t xml:space="preserve"> / </w:t>
      </w:r>
      <w:proofErr w:type="spellStart"/>
      <w:r w:rsidRPr="00AB0EFA">
        <w:rPr>
          <w:rFonts w:eastAsia="Calibri"/>
          <w:lang w:eastAsia="bg-BG"/>
        </w:rPr>
        <w:t>през</w:t>
      </w:r>
      <w:proofErr w:type="spellEnd"/>
      <w:r w:rsidRPr="00AB0EFA">
        <w:rPr>
          <w:rFonts w:eastAsia="Calibri"/>
          <w:lang w:eastAsia="bg-BG"/>
        </w:rPr>
        <w:t xml:space="preserve"> </w:t>
      </w:r>
      <w:proofErr w:type="spellStart"/>
      <w:r w:rsidRPr="00AB0EFA">
        <w:rPr>
          <w:rFonts w:eastAsia="Calibri"/>
          <w:lang w:eastAsia="bg-BG"/>
        </w:rPr>
        <w:t>месец</w:t>
      </w:r>
      <w:proofErr w:type="spellEnd"/>
      <w:r w:rsidRPr="00AB0EFA">
        <w:rPr>
          <w:rFonts w:eastAsia="Calibri"/>
          <w:lang w:eastAsia="bg-BG"/>
        </w:rPr>
        <w:t xml:space="preserve"> </w:t>
      </w:r>
      <w:proofErr w:type="spellStart"/>
      <w:r w:rsidRPr="00AB0EFA">
        <w:rPr>
          <w:rFonts w:eastAsia="Calibri"/>
          <w:lang w:eastAsia="bg-BG"/>
        </w:rPr>
        <w:t>март</w:t>
      </w:r>
      <w:proofErr w:type="spellEnd"/>
      <w:r w:rsidRPr="00AB0EFA">
        <w:rPr>
          <w:rFonts w:eastAsia="Calibri"/>
          <w:lang w:eastAsia="bg-BG"/>
        </w:rPr>
        <w:t xml:space="preserve"> и </w:t>
      </w:r>
      <w:proofErr w:type="spellStart"/>
      <w:r w:rsidRPr="00AB0EFA">
        <w:rPr>
          <w:rFonts w:eastAsia="Calibri"/>
          <w:lang w:eastAsia="bg-BG"/>
        </w:rPr>
        <w:t>през</w:t>
      </w:r>
      <w:proofErr w:type="spellEnd"/>
      <w:r w:rsidRPr="00AB0EFA">
        <w:rPr>
          <w:rFonts w:eastAsia="Calibri"/>
          <w:lang w:eastAsia="bg-BG"/>
        </w:rPr>
        <w:t xml:space="preserve"> </w:t>
      </w:r>
      <w:proofErr w:type="spellStart"/>
      <w:r w:rsidRPr="00AB0EFA">
        <w:rPr>
          <w:rFonts w:eastAsia="Calibri"/>
          <w:lang w:eastAsia="bg-BG"/>
        </w:rPr>
        <w:t>месец</w:t>
      </w:r>
      <w:proofErr w:type="spellEnd"/>
      <w:r w:rsidRPr="00AB0EFA">
        <w:rPr>
          <w:rFonts w:eastAsia="Calibri"/>
          <w:lang w:eastAsia="bg-BG"/>
        </w:rPr>
        <w:t xml:space="preserve"> </w:t>
      </w:r>
      <w:proofErr w:type="spellStart"/>
      <w:r w:rsidRPr="00AB0EFA">
        <w:rPr>
          <w:rFonts w:eastAsia="Calibri"/>
          <w:lang w:eastAsia="bg-BG"/>
        </w:rPr>
        <w:t>октомври</w:t>
      </w:r>
      <w:proofErr w:type="spellEnd"/>
      <w:r w:rsidRPr="00AB0EFA">
        <w:rPr>
          <w:rFonts w:eastAsia="Calibri"/>
          <w:lang w:eastAsia="bg-BG"/>
        </w:rPr>
        <w:t>/.</w:t>
      </w:r>
    </w:p>
    <w:p w14:paraId="7E46F427" w14:textId="77777777" w:rsidR="00476F9B" w:rsidRPr="00AB0EFA" w:rsidRDefault="00476F9B" w:rsidP="00CA622D">
      <w:pPr>
        <w:spacing w:before="120" w:after="120" w:line="276" w:lineRule="auto"/>
        <w:jc w:val="both"/>
        <w:rPr>
          <w:rFonts w:eastAsia="Calibri"/>
          <w:lang w:eastAsia="bg-BG"/>
        </w:rPr>
      </w:pPr>
      <w:proofErr w:type="gramStart"/>
      <w:r w:rsidRPr="00AB0EFA">
        <w:rPr>
          <w:rFonts w:eastAsia="Calibri"/>
          <w:lang w:eastAsia="bg-BG"/>
        </w:rPr>
        <w:t>МАКСИМАЛЕН  РАЗМЕР</w:t>
      </w:r>
      <w:proofErr w:type="gramEnd"/>
      <w:r w:rsidRPr="00AB0EFA">
        <w:rPr>
          <w:rFonts w:eastAsia="Calibri"/>
          <w:lang w:eastAsia="bg-BG"/>
        </w:rPr>
        <w:t xml:space="preserve"> НА СЪФИНАНСИРАНЕТО - </w:t>
      </w:r>
      <w:proofErr w:type="spellStart"/>
      <w:r w:rsidRPr="00AB0EFA">
        <w:rPr>
          <w:rFonts w:eastAsia="Calibri"/>
          <w:lang w:eastAsia="bg-BG"/>
        </w:rPr>
        <w:t>до</w:t>
      </w:r>
      <w:proofErr w:type="spellEnd"/>
      <w:r w:rsidRPr="00AB0EFA">
        <w:rPr>
          <w:rFonts w:eastAsia="Calibri"/>
          <w:lang w:eastAsia="bg-BG"/>
        </w:rPr>
        <w:t xml:space="preserve"> 20 000 </w:t>
      </w:r>
      <w:proofErr w:type="spellStart"/>
      <w:r w:rsidRPr="00AB0EFA">
        <w:rPr>
          <w:rFonts w:eastAsia="Calibri"/>
          <w:lang w:eastAsia="bg-BG"/>
        </w:rPr>
        <w:t>лв</w:t>
      </w:r>
      <w:proofErr w:type="spellEnd"/>
      <w:r w:rsidRPr="00AB0EFA">
        <w:rPr>
          <w:rFonts w:eastAsia="Calibri"/>
          <w:lang w:eastAsia="bg-BG"/>
        </w:rPr>
        <w:t xml:space="preserve">. </w:t>
      </w:r>
      <w:proofErr w:type="spellStart"/>
      <w:r w:rsidRPr="00AB0EFA">
        <w:rPr>
          <w:rFonts w:eastAsia="Calibri"/>
          <w:lang w:eastAsia="bg-BG"/>
        </w:rPr>
        <w:t>на</w:t>
      </w:r>
      <w:proofErr w:type="spellEnd"/>
      <w:r w:rsidRPr="00AB0EFA">
        <w:rPr>
          <w:rFonts w:eastAsia="Calibri"/>
          <w:lang w:eastAsia="bg-BG"/>
        </w:rPr>
        <w:t xml:space="preserve"> </w:t>
      </w:r>
      <w:proofErr w:type="spellStart"/>
      <w:r w:rsidRPr="00AB0EFA">
        <w:rPr>
          <w:rFonts w:eastAsia="Calibri"/>
          <w:lang w:eastAsia="bg-BG"/>
        </w:rPr>
        <w:t>година</w:t>
      </w:r>
      <w:proofErr w:type="spellEnd"/>
      <w:r w:rsidRPr="00AB0EFA">
        <w:rPr>
          <w:rFonts w:eastAsia="Calibri"/>
          <w:lang w:eastAsia="bg-BG"/>
        </w:rPr>
        <w:t>.</w:t>
      </w:r>
    </w:p>
    <w:p w14:paraId="03116885" w14:textId="77777777" w:rsidR="00476F9B" w:rsidRPr="00AB0EFA" w:rsidRDefault="00476F9B" w:rsidP="00CA622D">
      <w:pPr>
        <w:spacing w:before="120" w:after="120" w:line="276" w:lineRule="auto"/>
        <w:jc w:val="both"/>
        <w:rPr>
          <w:rFonts w:eastAsia="Calibri"/>
          <w:lang w:eastAsia="bg-BG"/>
        </w:rPr>
      </w:pPr>
      <w:proofErr w:type="spellStart"/>
      <w:r w:rsidRPr="00AB0EFA">
        <w:rPr>
          <w:rFonts w:eastAsia="Calibri"/>
          <w:lang w:eastAsia="bg-BG"/>
        </w:rPr>
        <w:t>Предложенията</w:t>
      </w:r>
      <w:proofErr w:type="spellEnd"/>
      <w:r w:rsidRPr="00AB0EFA">
        <w:rPr>
          <w:rFonts w:eastAsia="Calibri"/>
          <w:lang w:eastAsia="bg-BG"/>
        </w:rPr>
        <w:t xml:space="preserve"> </w:t>
      </w:r>
      <w:proofErr w:type="spellStart"/>
      <w:r w:rsidRPr="00AB0EFA">
        <w:rPr>
          <w:rFonts w:eastAsia="Calibri"/>
          <w:lang w:eastAsia="bg-BG"/>
        </w:rPr>
        <w:t>се</w:t>
      </w:r>
      <w:proofErr w:type="spellEnd"/>
      <w:r w:rsidRPr="00AB0EFA">
        <w:rPr>
          <w:rFonts w:eastAsia="Calibri"/>
          <w:lang w:eastAsia="bg-BG"/>
        </w:rPr>
        <w:t xml:space="preserve"> </w:t>
      </w:r>
      <w:proofErr w:type="spellStart"/>
      <w:r w:rsidRPr="00AB0EFA">
        <w:rPr>
          <w:rFonts w:eastAsia="Calibri"/>
          <w:lang w:eastAsia="bg-BG"/>
        </w:rPr>
        <w:t>подават</w:t>
      </w:r>
      <w:proofErr w:type="spellEnd"/>
      <w:r w:rsidRPr="00AB0EFA">
        <w:rPr>
          <w:rFonts w:eastAsia="Calibri"/>
          <w:lang w:eastAsia="bg-BG"/>
        </w:rPr>
        <w:t xml:space="preserve"> в </w:t>
      </w:r>
      <w:proofErr w:type="spellStart"/>
      <w:r w:rsidRPr="00AB0EFA">
        <w:rPr>
          <w:rFonts w:eastAsia="Calibri"/>
          <w:lang w:eastAsia="bg-BG"/>
        </w:rPr>
        <w:t>деловодството</w:t>
      </w:r>
      <w:proofErr w:type="spellEnd"/>
      <w:r w:rsidRPr="00AB0EFA">
        <w:rPr>
          <w:rFonts w:eastAsia="Calibri"/>
          <w:lang w:eastAsia="bg-BG"/>
        </w:rPr>
        <w:t xml:space="preserve"> </w:t>
      </w:r>
      <w:proofErr w:type="spellStart"/>
      <w:r w:rsidRPr="00AB0EFA">
        <w:rPr>
          <w:rFonts w:eastAsia="Calibri"/>
          <w:lang w:eastAsia="bg-BG"/>
        </w:rPr>
        <w:t>на</w:t>
      </w:r>
      <w:proofErr w:type="spellEnd"/>
      <w:r w:rsidRPr="00AB0EFA">
        <w:rPr>
          <w:rFonts w:eastAsia="Calibri"/>
          <w:lang w:eastAsia="bg-BG"/>
        </w:rPr>
        <w:t xml:space="preserve"> ФНИ, </w:t>
      </w:r>
      <w:proofErr w:type="spellStart"/>
      <w:r w:rsidRPr="00AB0EFA">
        <w:rPr>
          <w:rFonts w:eastAsia="Calibri"/>
          <w:lang w:eastAsia="bg-BG"/>
        </w:rPr>
        <w:t>бул</w:t>
      </w:r>
      <w:proofErr w:type="spellEnd"/>
      <w:r w:rsidRPr="00AB0EFA">
        <w:rPr>
          <w:rFonts w:eastAsia="Calibri"/>
          <w:lang w:eastAsia="bg-BG"/>
        </w:rPr>
        <w:t>. „</w:t>
      </w:r>
      <w:proofErr w:type="spellStart"/>
      <w:r w:rsidRPr="00AB0EFA">
        <w:rPr>
          <w:rFonts w:eastAsia="Calibri"/>
          <w:lang w:eastAsia="bg-BG"/>
        </w:rPr>
        <w:t>Ал</w:t>
      </w:r>
      <w:proofErr w:type="spellEnd"/>
      <w:r w:rsidRPr="00AB0EFA">
        <w:rPr>
          <w:rFonts w:eastAsia="Calibri"/>
          <w:lang w:eastAsia="bg-BG"/>
        </w:rPr>
        <w:t xml:space="preserve">. </w:t>
      </w:r>
      <w:proofErr w:type="spellStart"/>
      <w:r w:rsidRPr="00AB0EFA">
        <w:rPr>
          <w:rFonts w:eastAsia="Calibri"/>
          <w:lang w:eastAsia="bg-BG"/>
        </w:rPr>
        <w:t>Стамболийски</w:t>
      </w:r>
      <w:proofErr w:type="spellEnd"/>
      <w:r w:rsidRPr="00AB0EFA">
        <w:rPr>
          <w:rFonts w:eastAsia="Calibri"/>
          <w:lang w:eastAsia="bg-BG"/>
        </w:rPr>
        <w:t xml:space="preserve"> 239Б. ет.3</w:t>
      </w:r>
    </w:p>
    <w:p w14:paraId="4DE35C9B" w14:textId="77777777" w:rsidR="00476F9B" w:rsidRPr="00E1455C" w:rsidRDefault="00000000" w:rsidP="00CA622D">
      <w:pPr>
        <w:spacing w:after="120" w:line="276" w:lineRule="auto"/>
        <w:jc w:val="both"/>
        <w:rPr>
          <w:color w:val="000000"/>
        </w:rPr>
      </w:pPr>
      <w:hyperlink r:id="rId30" w:tgtFrame="_blank" w:history="1">
        <w:proofErr w:type="spellStart"/>
        <w:r w:rsidR="00476F9B" w:rsidRPr="00E1455C">
          <w:rPr>
            <w:rStyle w:val="Hyperlink"/>
          </w:rPr>
          <w:t>Пълен</w:t>
        </w:r>
        <w:proofErr w:type="spellEnd"/>
        <w:r w:rsidR="00476F9B" w:rsidRPr="00E1455C">
          <w:rPr>
            <w:rStyle w:val="Hyperlink"/>
          </w:rPr>
          <w:t xml:space="preserve"> </w:t>
        </w:r>
        <w:proofErr w:type="spellStart"/>
        <w:r w:rsidR="00476F9B" w:rsidRPr="00E1455C">
          <w:rPr>
            <w:rStyle w:val="Hyperlink"/>
          </w:rPr>
          <w:t>текст</w:t>
        </w:r>
        <w:proofErr w:type="spellEnd"/>
        <w:r w:rsidR="00476F9B" w:rsidRPr="00E1455C">
          <w:rPr>
            <w:rStyle w:val="Hyperlink"/>
          </w:rPr>
          <w:t xml:space="preserve"> </w:t>
        </w:r>
        <w:proofErr w:type="spellStart"/>
        <w:r w:rsidR="00476F9B" w:rsidRPr="00E1455C">
          <w:rPr>
            <w:rStyle w:val="Hyperlink"/>
          </w:rPr>
          <w:t>на</w:t>
        </w:r>
        <w:proofErr w:type="spellEnd"/>
        <w:r w:rsidR="00476F9B" w:rsidRPr="00E1455C">
          <w:rPr>
            <w:rStyle w:val="Hyperlink"/>
          </w:rPr>
          <w:t xml:space="preserve"> </w:t>
        </w:r>
        <w:proofErr w:type="spellStart"/>
        <w:r w:rsidR="00476F9B" w:rsidRPr="00E1455C">
          <w:rPr>
            <w:rStyle w:val="Hyperlink"/>
          </w:rPr>
          <w:t>процедурата</w:t>
        </w:r>
        <w:proofErr w:type="spellEnd"/>
      </w:hyperlink>
    </w:p>
    <w:p w14:paraId="2664792F" w14:textId="77777777" w:rsidR="00476F9B" w:rsidRPr="00AB0EFA" w:rsidRDefault="00476F9B" w:rsidP="00CA622D">
      <w:pPr>
        <w:spacing w:after="120" w:line="276" w:lineRule="auto"/>
        <w:jc w:val="both"/>
        <w:rPr>
          <w:rFonts w:eastAsia="Calibri"/>
          <w:lang w:eastAsia="bg-BG"/>
        </w:rPr>
      </w:pPr>
      <w:r w:rsidRPr="00AB0EFA">
        <w:rPr>
          <w:rFonts w:eastAsia="Calibri"/>
          <w:lang w:eastAsia="bg-BG"/>
        </w:rPr>
        <w:lastRenderedPageBreak/>
        <w:t xml:space="preserve">В </w:t>
      </w:r>
      <w:proofErr w:type="spellStart"/>
      <w:r w:rsidRPr="00AB0EFA">
        <w:rPr>
          <w:rFonts w:eastAsia="Calibri"/>
          <w:lang w:eastAsia="bg-BG"/>
        </w:rPr>
        <w:t>съответствие</w:t>
      </w:r>
      <w:proofErr w:type="spellEnd"/>
      <w:r w:rsidRPr="00AB0EFA">
        <w:rPr>
          <w:rFonts w:eastAsia="Calibri"/>
          <w:lang w:eastAsia="bg-BG"/>
        </w:rPr>
        <w:t xml:space="preserve"> с </w:t>
      </w:r>
      <w:proofErr w:type="spellStart"/>
      <w:r w:rsidRPr="00AB0EFA">
        <w:rPr>
          <w:rFonts w:eastAsia="Calibri"/>
          <w:lang w:eastAsia="bg-BG"/>
        </w:rPr>
        <w:t>чл</w:t>
      </w:r>
      <w:proofErr w:type="spellEnd"/>
      <w:r w:rsidRPr="00AB0EFA">
        <w:rPr>
          <w:rFonts w:eastAsia="Calibri"/>
          <w:lang w:eastAsia="bg-BG"/>
        </w:rPr>
        <w:t xml:space="preserve">. 50 </w:t>
      </w:r>
      <w:proofErr w:type="spellStart"/>
      <w:r w:rsidRPr="00AB0EFA">
        <w:rPr>
          <w:rFonts w:eastAsia="Calibri"/>
          <w:lang w:eastAsia="bg-BG"/>
        </w:rPr>
        <w:t>на</w:t>
      </w:r>
      <w:proofErr w:type="spellEnd"/>
      <w:r w:rsidRPr="00AB0EFA">
        <w:rPr>
          <w:rFonts w:eastAsia="Calibri"/>
          <w:lang w:eastAsia="bg-BG"/>
        </w:rPr>
        <w:t xml:space="preserve"> </w:t>
      </w:r>
      <w:proofErr w:type="spellStart"/>
      <w:r w:rsidRPr="00AB0EFA">
        <w:rPr>
          <w:rFonts w:eastAsia="Calibri"/>
          <w:lang w:eastAsia="bg-BG"/>
        </w:rPr>
        <w:t>Правилника</w:t>
      </w:r>
      <w:proofErr w:type="spellEnd"/>
      <w:r w:rsidRPr="00AB0EFA">
        <w:rPr>
          <w:rFonts w:eastAsia="Calibri"/>
          <w:lang w:eastAsia="bg-BG"/>
        </w:rPr>
        <w:t xml:space="preserve"> </w:t>
      </w:r>
      <w:proofErr w:type="spellStart"/>
      <w:r w:rsidRPr="00AB0EFA">
        <w:rPr>
          <w:rFonts w:eastAsia="Calibri"/>
          <w:lang w:eastAsia="bg-BG"/>
        </w:rPr>
        <w:t>на</w:t>
      </w:r>
      <w:proofErr w:type="spellEnd"/>
      <w:r w:rsidRPr="00AB0EFA">
        <w:rPr>
          <w:rFonts w:eastAsia="Calibri"/>
          <w:lang w:eastAsia="bg-BG"/>
        </w:rPr>
        <w:t xml:space="preserve"> </w:t>
      </w:r>
      <w:proofErr w:type="spellStart"/>
      <w:r w:rsidRPr="00AB0EFA">
        <w:rPr>
          <w:rFonts w:eastAsia="Calibri"/>
          <w:lang w:eastAsia="bg-BG"/>
        </w:rPr>
        <w:t>Фонда</w:t>
      </w:r>
      <w:proofErr w:type="spellEnd"/>
      <w:r w:rsidRPr="00AB0EFA">
        <w:rPr>
          <w:rFonts w:eastAsia="Calibri"/>
          <w:lang w:eastAsia="bg-BG"/>
        </w:rPr>
        <w:t xml:space="preserve">, </w:t>
      </w:r>
      <w:proofErr w:type="spellStart"/>
      <w:r w:rsidRPr="00AB0EFA">
        <w:rPr>
          <w:rFonts w:eastAsia="Calibri"/>
          <w:lang w:eastAsia="bg-BG"/>
        </w:rPr>
        <w:t>кандидатите</w:t>
      </w:r>
      <w:proofErr w:type="spellEnd"/>
      <w:r w:rsidRPr="00AB0EFA">
        <w:rPr>
          <w:rFonts w:eastAsia="Calibri"/>
          <w:lang w:eastAsia="bg-BG"/>
        </w:rPr>
        <w:t xml:space="preserve"> </w:t>
      </w:r>
      <w:proofErr w:type="spellStart"/>
      <w:r w:rsidRPr="00AB0EFA">
        <w:rPr>
          <w:rFonts w:eastAsia="Calibri"/>
          <w:lang w:eastAsia="bg-BG"/>
        </w:rPr>
        <w:t>могат</w:t>
      </w:r>
      <w:proofErr w:type="spellEnd"/>
      <w:r w:rsidRPr="00AB0EFA">
        <w:rPr>
          <w:rFonts w:eastAsia="Calibri"/>
          <w:lang w:eastAsia="bg-BG"/>
        </w:rPr>
        <w:t xml:space="preserve"> </w:t>
      </w:r>
      <w:proofErr w:type="spellStart"/>
      <w:r w:rsidRPr="00AB0EFA">
        <w:rPr>
          <w:rFonts w:eastAsia="Calibri"/>
          <w:lang w:eastAsia="bg-BG"/>
        </w:rPr>
        <w:t>да</w:t>
      </w:r>
      <w:proofErr w:type="spellEnd"/>
      <w:r w:rsidRPr="00AB0EFA">
        <w:rPr>
          <w:rFonts w:eastAsia="Calibri"/>
          <w:lang w:eastAsia="bg-BG"/>
        </w:rPr>
        <w:t xml:space="preserve"> </w:t>
      </w:r>
      <w:proofErr w:type="spellStart"/>
      <w:r w:rsidRPr="00AB0EFA">
        <w:rPr>
          <w:rFonts w:eastAsia="Calibri"/>
          <w:lang w:eastAsia="bg-BG"/>
        </w:rPr>
        <w:t>поискат</w:t>
      </w:r>
      <w:proofErr w:type="spellEnd"/>
      <w:r w:rsidRPr="00AB0EFA">
        <w:rPr>
          <w:rFonts w:eastAsia="Calibri"/>
          <w:lang w:eastAsia="bg-BG"/>
        </w:rPr>
        <w:t xml:space="preserve"> </w:t>
      </w:r>
      <w:proofErr w:type="spellStart"/>
      <w:r w:rsidRPr="00AB0EFA">
        <w:rPr>
          <w:rFonts w:eastAsia="Calibri"/>
          <w:lang w:eastAsia="bg-BG"/>
        </w:rPr>
        <w:t>разяснения</w:t>
      </w:r>
      <w:proofErr w:type="spellEnd"/>
      <w:r w:rsidRPr="00AB0EFA">
        <w:rPr>
          <w:rFonts w:eastAsia="Calibri"/>
          <w:lang w:eastAsia="bg-BG"/>
        </w:rPr>
        <w:t xml:space="preserve"> </w:t>
      </w:r>
      <w:proofErr w:type="spellStart"/>
      <w:r w:rsidRPr="00AB0EFA">
        <w:rPr>
          <w:rFonts w:eastAsia="Calibri"/>
          <w:lang w:eastAsia="bg-BG"/>
        </w:rPr>
        <w:t>от</w:t>
      </w:r>
      <w:proofErr w:type="spellEnd"/>
      <w:r w:rsidRPr="00AB0EFA">
        <w:rPr>
          <w:rFonts w:eastAsia="Calibri"/>
          <w:lang w:eastAsia="bg-BG"/>
        </w:rPr>
        <w:t> </w:t>
      </w:r>
      <w:proofErr w:type="spellStart"/>
      <w:r w:rsidRPr="00AB0EFA">
        <w:rPr>
          <w:rFonts w:eastAsia="Calibri"/>
          <w:lang w:eastAsia="bg-BG"/>
        </w:rPr>
        <w:t>Фонда</w:t>
      </w:r>
      <w:proofErr w:type="spellEnd"/>
      <w:r w:rsidRPr="00AB0EFA">
        <w:rPr>
          <w:rFonts w:eastAsia="Calibri"/>
          <w:lang w:eastAsia="bg-BG"/>
        </w:rPr>
        <w:t xml:space="preserve"> по </w:t>
      </w:r>
      <w:proofErr w:type="spellStart"/>
      <w:r w:rsidRPr="00AB0EFA">
        <w:rPr>
          <w:rFonts w:eastAsia="Calibri"/>
          <w:lang w:eastAsia="bg-BG"/>
        </w:rPr>
        <w:t>конкурсната</w:t>
      </w:r>
      <w:proofErr w:type="spellEnd"/>
      <w:r w:rsidRPr="00AB0EFA">
        <w:rPr>
          <w:rFonts w:eastAsia="Calibri"/>
          <w:lang w:eastAsia="bg-BG"/>
        </w:rPr>
        <w:t xml:space="preserve"> </w:t>
      </w:r>
      <w:proofErr w:type="spellStart"/>
      <w:r w:rsidRPr="00AB0EFA">
        <w:rPr>
          <w:rFonts w:eastAsia="Calibri"/>
          <w:lang w:eastAsia="bg-BG"/>
        </w:rPr>
        <w:t>документация</w:t>
      </w:r>
      <w:proofErr w:type="spellEnd"/>
      <w:r w:rsidRPr="00AB0EFA">
        <w:rPr>
          <w:rFonts w:eastAsia="Calibri"/>
          <w:lang w:eastAsia="bg-BG"/>
        </w:rPr>
        <w:t xml:space="preserve"> </w:t>
      </w:r>
      <w:proofErr w:type="spellStart"/>
      <w:r w:rsidRPr="00AB0EFA">
        <w:rPr>
          <w:rFonts w:eastAsia="Calibri"/>
          <w:lang w:eastAsia="bg-BG"/>
        </w:rPr>
        <w:t>на</w:t>
      </w:r>
      <w:proofErr w:type="spellEnd"/>
      <w:r w:rsidRPr="00AB0EFA">
        <w:rPr>
          <w:rFonts w:eastAsia="Calibri"/>
          <w:lang w:eastAsia="bg-BG"/>
        </w:rPr>
        <w:t xml:space="preserve"> </w:t>
      </w:r>
      <w:proofErr w:type="spellStart"/>
      <w:r w:rsidRPr="00AB0EFA">
        <w:rPr>
          <w:rFonts w:eastAsia="Calibri"/>
          <w:lang w:eastAsia="bg-BG"/>
        </w:rPr>
        <w:t>обявените</w:t>
      </w:r>
      <w:proofErr w:type="spellEnd"/>
      <w:r w:rsidRPr="00AB0EFA">
        <w:rPr>
          <w:rFonts w:eastAsia="Calibri"/>
          <w:lang w:eastAsia="bg-BG"/>
        </w:rPr>
        <w:t xml:space="preserve"> </w:t>
      </w:r>
      <w:proofErr w:type="spellStart"/>
      <w:r w:rsidRPr="00AB0EFA">
        <w:rPr>
          <w:rFonts w:eastAsia="Calibri"/>
          <w:lang w:eastAsia="bg-BG"/>
        </w:rPr>
        <w:t>конкурси</w:t>
      </w:r>
      <w:proofErr w:type="spellEnd"/>
      <w:r w:rsidRPr="00AB0EFA">
        <w:rPr>
          <w:rFonts w:eastAsia="Calibri"/>
          <w:lang w:eastAsia="bg-BG"/>
        </w:rPr>
        <w:t xml:space="preserve">. </w:t>
      </w:r>
      <w:proofErr w:type="spellStart"/>
      <w:r w:rsidRPr="00AB0EFA">
        <w:rPr>
          <w:rFonts w:eastAsia="Calibri"/>
          <w:lang w:eastAsia="bg-BG"/>
        </w:rPr>
        <w:t>Въпросите</w:t>
      </w:r>
      <w:proofErr w:type="spellEnd"/>
      <w:r w:rsidRPr="00AB0EFA">
        <w:rPr>
          <w:rFonts w:eastAsia="Calibri"/>
          <w:lang w:eastAsia="bg-BG"/>
        </w:rPr>
        <w:t xml:space="preserve"> </w:t>
      </w:r>
      <w:proofErr w:type="spellStart"/>
      <w:r w:rsidRPr="00AB0EFA">
        <w:rPr>
          <w:rFonts w:eastAsia="Calibri"/>
          <w:lang w:eastAsia="bg-BG"/>
        </w:rPr>
        <w:t>ще</w:t>
      </w:r>
      <w:proofErr w:type="spellEnd"/>
      <w:r w:rsidRPr="00AB0EFA">
        <w:rPr>
          <w:rFonts w:eastAsia="Calibri"/>
          <w:lang w:eastAsia="bg-BG"/>
        </w:rPr>
        <w:t xml:space="preserve"> </w:t>
      </w:r>
      <w:proofErr w:type="spellStart"/>
      <w:r w:rsidRPr="00AB0EFA">
        <w:rPr>
          <w:rFonts w:eastAsia="Calibri"/>
          <w:lang w:eastAsia="bg-BG"/>
        </w:rPr>
        <w:t>бъдат</w:t>
      </w:r>
      <w:proofErr w:type="spellEnd"/>
      <w:r w:rsidRPr="00AB0EFA">
        <w:rPr>
          <w:rFonts w:eastAsia="Calibri"/>
          <w:lang w:eastAsia="bg-BG"/>
        </w:rPr>
        <w:t xml:space="preserve"> </w:t>
      </w:r>
      <w:proofErr w:type="spellStart"/>
      <w:r w:rsidRPr="00AB0EFA">
        <w:rPr>
          <w:rFonts w:eastAsia="Calibri"/>
          <w:lang w:eastAsia="bg-BG"/>
        </w:rPr>
        <w:t>приемани</w:t>
      </w:r>
      <w:proofErr w:type="spellEnd"/>
      <w:r w:rsidRPr="00AB0EFA">
        <w:rPr>
          <w:rFonts w:eastAsia="Calibri"/>
          <w:lang w:eastAsia="bg-BG"/>
        </w:rPr>
        <w:t xml:space="preserve"> </w:t>
      </w:r>
      <w:proofErr w:type="spellStart"/>
      <w:r w:rsidRPr="00AB0EFA">
        <w:rPr>
          <w:rFonts w:eastAsia="Calibri"/>
          <w:lang w:eastAsia="bg-BG"/>
        </w:rPr>
        <w:t>само</w:t>
      </w:r>
      <w:proofErr w:type="spellEnd"/>
      <w:r w:rsidRPr="00AB0EFA">
        <w:rPr>
          <w:rFonts w:eastAsia="Calibri"/>
          <w:lang w:eastAsia="bg-BG"/>
        </w:rPr>
        <w:t xml:space="preserve"> по </w:t>
      </w:r>
      <w:proofErr w:type="spellStart"/>
      <w:r w:rsidRPr="00AB0EFA">
        <w:rPr>
          <w:rFonts w:eastAsia="Calibri"/>
          <w:lang w:eastAsia="bg-BG"/>
        </w:rPr>
        <w:t>електронна</w:t>
      </w:r>
      <w:proofErr w:type="spellEnd"/>
      <w:r w:rsidRPr="00AB0EFA">
        <w:rPr>
          <w:rFonts w:eastAsia="Calibri"/>
          <w:lang w:eastAsia="bg-BG"/>
        </w:rPr>
        <w:t xml:space="preserve"> </w:t>
      </w:r>
      <w:proofErr w:type="spellStart"/>
      <w:r w:rsidRPr="00AB0EFA">
        <w:rPr>
          <w:rFonts w:eastAsia="Calibri"/>
          <w:lang w:eastAsia="bg-BG"/>
        </w:rPr>
        <w:t>поща</w:t>
      </w:r>
      <w:proofErr w:type="spellEnd"/>
      <w:r w:rsidRPr="00AB0EFA">
        <w:rPr>
          <w:rFonts w:eastAsia="Calibri"/>
          <w:lang w:eastAsia="bg-BG"/>
        </w:rPr>
        <w:t xml:space="preserve"> </w:t>
      </w:r>
      <w:proofErr w:type="spellStart"/>
      <w:r w:rsidRPr="00E1455C">
        <w:rPr>
          <w:rFonts w:eastAsia="Calibri"/>
          <w:lang w:eastAsia="bg-BG"/>
        </w:rPr>
        <w:t>на</w:t>
      </w:r>
      <w:proofErr w:type="spellEnd"/>
      <w:r w:rsidRPr="00E1455C">
        <w:rPr>
          <w:rFonts w:eastAsia="Calibri"/>
          <w:lang w:eastAsia="bg-BG"/>
        </w:rPr>
        <w:t> </w:t>
      </w:r>
      <w:proofErr w:type="spellStart"/>
      <w:r w:rsidRPr="00E1455C">
        <w:rPr>
          <w:rFonts w:eastAsia="Calibri"/>
          <w:lang w:eastAsia="bg-BG"/>
        </w:rPr>
        <w:t>адрес</w:t>
      </w:r>
      <w:proofErr w:type="spellEnd"/>
      <w:r w:rsidRPr="00E1455C">
        <w:rPr>
          <w:rFonts w:eastAsia="Calibri"/>
          <w:lang w:eastAsia="bg-BG"/>
        </w:rPr>
        <w:t>:  </w:t>
      </w:r>
      <w:hyperlink r:id="rId31" w:history="1">
        <w:r w:rsidRPr="00E1455C">
          <w:rPr>
            <w:rFonts w:eastAsia="Calibri"/>
            <w:color w:val="0000FF" w:themeColor="hyperlink"/>
            <w:u w:val="single"/>
            <w:lang w:eastAsia="bg-BG"/>
          </w:rPr>
          <w:t>fni-konkursi@mon.bg</w:t>
        </w:r>
      </w:hyperlink>
    </w:p>
    <w:p w14:paraId="7789C681" w14:textId="77777777" w:rsidR="00C24B7D" w:rsidRDefault="00476F9B" w:rsidP="00B05834">
      <w:pPr>
        <w:spacing w:after="600" w:line="276" w:lineRule="auto"/>
        <w:jc w:val="both"/>
        <w:rPr>
          <w:rFonts w:eastAsia="Calibri"/>
          <w:b/>
          <w:lang w:eastAsia="bg-BG"/>
        </w:rPr>
      </w:pPr>
      <w:proofErr w:type="spellStart"/>
      <w:r w:rsidRPr="00AB0EFA">
        <w:rPr>
          <w:rFonts w:eastAsia="Calibri"/>
          <w:b/>
          <w:lang w:eastAsia="bg-BG"/>
        </w:rPr>
        <w:t>Краен</w:t>
      </w:r>
      <w:proofErr w:type="spellEnd"/>
      <w:r w:rsidRPr="00AB0EFA">
        <w:rPr>
          <w:rFonts w:eastAsia="Calibri"/>
          <w:b/>
          <w:lang w:eastAsia="bg-BG"/>
        </w:rPr>
        <w:t xml:space="preserve"> </w:t>
      </w:r>
      <w:proofErr w:type="spellStart"/>
      <w:r w:rsidRPr="00AB0EFA">
        <w:rPr>
          <w:rFonts w:eastAsia="Calibri"/>
          <w:b/>
          <w:lang w:eastAsia="bg-BG"/>
        </w:rPr>
        <w:t>срок</w:t>
      </w:r>
      <w:proofErr w:type="spellEnd"/>
      <w:r w:rsidRPr="00AB0EFA">
        <w:rPr>
          <w:rFonts w:eastAsia="Calibri"/>
          <w:b/>
          <w:lang w:eastAsia="bg-BG"/>
        </w:rPr>
        <w:t xml:space="preserve">: </w:t>
      </w:r>
      <w:proofErr w:type="spellStart"/>
      <w:r w:rsidRPr="00AB0EFA">
        <w:rPr>
          <w:rFonts w:eastAsia="Calibri"/>
          <w:b/>
          <w:lang w:eastAsia="bg-BG"/>
        </w:rPr>
        <w:t>текущ</w:t>
      </w:r>
      <w:proofErr w:type="spellEnd"/>
    </w:p>
    <w:p w14:paraId="7B91392C" w14:textId="77777777" w:rsidR="00B57F79" w:rsidRDefault="009B03C3" w:rsidP="00D75D4E">
      <w:pPr>
        <w:spacing w:after="600" w:line="276" w:lineRule="auto"/>
        <w:jc w:val="both"/>
      </w:pPr>
      <w:r w:rsidRPr="00D75D4E">
        <w:rPr>
          <w:rFonts w:eastAsia="Calibri"/>
          <w:b/>
          <w:lang w:eastAsia="bg-BG"/>
        </w:rPr>
        <w:t> </w:t>
      </w:r>
    </w:p>
    <w:p w14:paraId="0D4B45FF" w14:textId="77777777" w:rsidR="009D76FC" w:rsidRDefault="009D76FC" w:rsidP="00460469">
      <w:pPr>
        <w:sectPr w:rsidR="009D76FC" w:rsidSect="00EF7FA2">
          <w:footerReference w:type="default" r:id="rId32"/>
          <w:pgSz w:w="11906" w:h="16838"/>
          <w:pgMar w:top="1417" w:right="1133" w:bottom="1417" w:left="1417" w:header="708" w:footer="708" w:gutter="0"/>
          <w:cols w:space="708"/>
          <w:docGrid w:linePitch="360"/>
        </w:sectPr>
      </w:pPr>
    </w:p>
    <w:p w14:paraId="1BC9089A" w14:textId="77777777" w:rsidR="00AC582E" w:rsidRPr="00544F92" w:rsidRDefault="00912146" w:rsidP="00510D99">
      <w:pPr>
        <w:pStyle w:val="Events"/>
      </w:pPr>
      <w:bookmarkStart w:id="22" w:name="_Toc113268796"/>
      <w:r>
        <w:lastRenderedPageBreak/>
        <w:t>СЪБИТИЯ</w:t>
      </w:r>
      <w:bookmarkEnd w:id="22"/>
    </w:p>
    <w:p w14:paraId="0A5BC1EF" w14:textId="77777777" w:rsidR="00164E65" w:rsidRDefault="00164E65" w:rsidP="003157C9">
      <w:pPr>
        <w:spacing w:line="276" w:lineRule="auto"/>
        <w:rPr>
          <w:sz w:val="2"/>
          <w:szCs w:val="2"/>
        </w:rPr>
      </w:pPr>
      <w:r w:rsidRPr="00164E65">
        <w:rPr>
          <w:sz w:val="2"/>
          <w:szCs w:val="2"/>
        </w:rPr>
        <w:t> </w:t>
      </w:r>
    </w:p>
    <w:p w14:paraId="7D2B93F6" w14:textId="77777777" w:rsidR="00164E65" w:rsidRPr="00164E65" w:rsidRDefault="00164E65" w:rsidP="003157C9">
      <w:pPr>
        <w:spacing w:line="276" w:lineRule="auto"/>
        <w:rPr>
          <w:sz w:val="2"/>
          <w:szCs w:val="2"/>
        </w:rPr>
      </w:pPr>
    </w:p>
    <w:p w14:paraId="0BD82FAB" w14:textId="77777777" w:rsidR="00457AE6" w:rsidRPr="006D14B4" w:rsidRDefault="004E64D6" w:rsidP="004E64D6">
      <w:pPr>
        <w:spacing w:before="120" w:after="100" w:afterAutospacing="1" w:line="276" w:lineRule="auto"/>
        <w:jc w:val="both"/>
        <w:rPr>
          <w:b/>
          <w:color w:val="E36C0A" w:themeColor="accent6" w:themeShade="BF"/>
          <w:u w:val="single"/>
        </w:rPr>
      </w:pPr>
      <w:r w:rsidRPr="006D14B4">
        <w:rPr>
          <w:b/>
          <w:bCs/>
          <w:color w:val="E36C0A" w:themeColor="accent6" w:themeShade="BF"/>
          <w:u w:val="single"/>
        </w:rPr>
        <w:t>Leadership and Organisation for Teaching and Learning at European Universities – LOTUS project final conference</w:t>
      </w:r>
      <w:r w:rsidRPr="006D14B4">
        <w:rPr>
          <w:b/>
          <w:bCs/>
          <w:color w:val="E36C0A" w:themeColor="accent6" w:themeShade="BF"/>
          <w:u w:val="single"/>
          <w:lang w:val="en-US"/>
        </w:rPr>
        <w:t xml:space="preserve">, </w:t>
      </w:r>
      <w:r w:rsidRPr="006D14B4">
        <w:rPr>
          <w:b/>
          <w:color w:val="E36C0A" w:themeColor="accent6" w:themeShade="BF"/>
          <w:u w:val="single"/>
        </w:rPr>
        <w:t>28 - 29 S</w:t>
      </w:r>
      <w:r w:rsidR="00D3728B" w:rsidRPr="006D14B4">
        <w:rPr>
          <w:b/>
          <w:color w:val="E36C0A" w:themeColor="accent6" w:themeShade="BF"/>
          <w:u w:val="single"/>
        </w:rPr>
        <w:t>eptember 2</w:t>
      </w:r>
      <w:r w:rsidRPr="006D14B4">
        <w:rPr>
          <w:b/>
          <w:color w:val="E36C0A" w:themeColor="accent6" w:themeShade="BF"/>
          <w:u w:val="single"/>
        </w:rPr>
        <w:t>022</w:t>
      </w:r>
      <w:r w:rsidR="00D3728B" w:rsidRPr="006D14B4">
        <w:rPr>
          <w:b/>
          <w:color w:val="E36C0A" w:themeColor="accent6" w:themeShade="BF"/>
          <w:u w:val="single"/>
        </w:rPr>
        <w:t>, Brussels, Belgium</w:t>
      </w:r>
    </w:p>
    <w:p w14:paraId="7FA96ACA" w14:textId="77777777" w:rsidR="00660CDC" w:rsidRPr="00660CDC" w:rsidRDefault="00660CDC" w:rsidP="006D14B4">
      <w:pPr>
        <w:spacing w:before="120" w:after="120" w:line="276" w:lineRule="auto"/>
        <w:jc w:val="both"/>
      </w:pPr>
      <w:r w:rsidRPr="00660CDC">
        <w:t>The Erasmus+ co-funded </w:t>
      </w:r>
      <w:hyperlink r:id="rId33" w:tgtFrame="_blank" w:history="1">
        <w:r w:rsidRPr="00660CDC">
          <w:rPr>
            <w:rStyle w:val="Hyperlink"/>
          </w:rPr>
          <w:t>Leadership and Organisation for Teaching and Learning at European Universities – LOTUS</w:t>
        </w:r>
      </w:hyperlink>
      <w:r w:rsidRPr="00660CDC">
        <w:t> project (2020-2022) aims to contribute to capacity building and strategic change management for learning and teaching at higher education institutions (HEIs) across Europe, and to demonstrate the potential of various actors (including HEIs, but also ministries, national agencies, university associations, student and staff unions, etc.) to support transformation and innovation in learning and teaching.</w:t>
      </w:r>
    </w:p>
    <w:p w14:paraId="2172C604" w14:textId="77777777" w:rsidR="00660CDC" w:rsidRPr="00660CDC" w:rsidRDefault="00660CDC" w:rsidP="006D14B4">
      <w:pPr>
        <w:spacing w:before="120" w:after="120" w:line="276" w:lineRule="auto"/>
        <w:jc w:val="both"/>
      </w:pPr>
      <w:r w:rsidRPr="00660CDC">
        <w:t>The LOTUS final conference, organised by the European University Association in partnership with the LOTUS project consortium, will build upon lessons learnt from the project activities. These activities were conducted under the project’s Leadership Development Programme, which involved individual HEIs in a peer-learning approach, a study report on </w:t>
      </w:r>
      <w:hyperlink r:id="rId34" w:history="1">
        <w:r w:rsidRPr="00660CDC">
          <w:rPr>
            <w:rStyle w:val="Hyperlink"/>
          </w:rPr>
          <w:t>national developments in learning and teaching in Europe</w:t>
        </w:r>
      </w:hyperlink>
      <w:r w:rsidRPr="00660CDC">
        <w:t> and a series of policy dialogue events that took place in 2022.</w:t>
      </w:r>
    </w:p>
    <w:p w14:paraId="4B233A08" w14:textId="77777777" w:rsidR="00660CDC" w:rsidRPr="00660CDC" w:rsidRDefault="00660CDC" w:rsidP="006D14B4">
      <w:pPr>
        <w:spacing w:before="120" w:after="120" w:line="276" w:lineRule="auto"/>
        <w:jc w:val="both"/>
      </w:pPr>
      <w:r w:rsidRPr="00660CDC">
        <w:t>Addressing university representatives, European and national policy makers and other stakeholders in higher education, the event will offer a mix of plenary discussions and parallel sessions organised as policy labs, to discuss topics of common interest identified during the project. There will be a specific focus on leadership in learning and teaching, a topic which was explored throughout the project activities.  </w:t>
      </w:r>
    </w:p>
    <w:p w14:paraId="21760FB0" w14:textId="77777777" w:rsidR="00934AA4" w:rsidRDefault="00000000" w:rsidP="00934AA4">
      <w:pPr>
        <w:spacing w:before="120" w:after="100" w:afterAutospacing="1" w:line="276" w:lineRule="auto"/>
        <w:jc w:val="both"/>
        <w:rPr>
          <w:lang w:val="en-US"/>
        </w:rPr>
      </w:pPr>
      <w:hyperlink r:id="rId35" w:history="1">
        <w:r w:rsidR="003B535C" w:rsidRPr="003B535C">
          <w:rPr>
            <w:rStyle w:val="Hyperlink"/>
            <w:lang w:val="en-US"/>
          </w:rPr>
          <w:t>More information and registration</w:t>
        </w:r>
      </w:hyperlink>
    </w:p>
    <w:p w14:paraId="4944910E" w14:textId="77777777" w:rsidR="00934AA4" w:rsidRPr="00ED334B" w:rsidRDefault="00000000" w:rsidP="00934AA4">
      <w:pPr>
        <w:spacing w:before="120" w:after="100" w:afterAutospacing="1" w:line="276" w:lineRule="auto"/>
        <w:jc w:val="both"/>
        <w:rPr>
          <w:b/>
          <w:color w:val="E36C0A" w:themeColor="accent6" w:themeShade="BF"/>
          <w:u w:val="single"/>
          <w:lang w:val="en-US"/>
        </w:rPr>
      </w:pPr>
      <w:hyperlink r:id="rId36" w:history="1">
        <w:r w:rsidR="003965B1" w:rsidRPr="00ED334B">
          <w:rPr>
            <w:rStyle w:val="Hyperlink"/>
            <w:b/>
            <w:color w:val="E36C0A" w:themeColor="accent6" w:themeShade="BF"/>
          </w:rPr>
          <w:t>European Research and Innovation Days 2022</w:t>
        </w:r>
      </w:hyperlink>
      <w:r w:rsidR="003965B1" w:rsidRPr="00ED334B">
        <w:rPr>
          <w:b/>
          <w:color w:val="E36C0A" w:themeColor="accent6" w:themeShade="BF"/>
          <w:u w:val="single"/>
          <w:lang w:val="en-US"/>
        </w:rPr>
        <w:t>, 28 – 29 September 2022, online</w:t>
      </w:r>
    </w:p>
    <w:p w14:paraId="667D8FD0" w14:textId="77777777" w:rsidR="003965B1" w:rsidRPr="003965B1" w:rsidRDefault="003965B1" w:rsidP="003965B1">
      <w:pPr>
        <w:spacing w:before="120" w:after="100" w:afterAutospacing="1" w:line="276" w:lineRule="auto"/>
        <w:jc w:val="both"/>
      </w:pPr>
      <w:r w:rsidRPr="003965B1">
        <w:t xml:space="preserve">European Research and Innovation Days </w:t>
      </w:r>
      <w:proofErr w:type="spellStart"/>
      <w:r w:rsidR="008C2C87">
        <w:rPr>
          <w:lang w:val="bg-BG"/>
        </w:rPr>
        <w:t>are</w:t>
      </w:r>
      <w:proofErr w:type="spellEnd"/>
      <w:r w:rsidRPr="003965B1">
        <w:t xml:space="preserve"> the European Commission’s annual flagship Research and Innovation event, bringing together policymakers, researchers, </w:t>
      </w:r>
      <w:proofErr w:type="gramStart"/>
      <w:r w:rsidRPr="003965B1">
        <w:t>entrepreneurs</w:t>
      </w:r>
      <w:proofErr w:type="gramEnd"/>
      <w:r w:rsidRPr="003965B1">
        <w:t xml:space="preserve"> and the public to debate and shape the future of research and innovation in Europe and beyond.</w:t>
      </w:r>
    </w:p>
    <w:p w14:paraId="7A031492" w14:textId="77777777" w:rsidR="003965B1" w:rsidRPr="003965B1" w:rsidRDefault="003965B1" w:rsidP="00ED334B">
      <w:pPr>
        <w:spacing w:before="120" w:line="276" w:lineRule="auto"/>
        <w:jc w:val="both"/>
      </w:pPr>
      <w:r w:rsidRPr="003965B1">
        <w:t xml:space="preserve">This year’s European Research and Innovation Days </w:t>
      </w:r>
      <w:r>
        <w:t>give</w:t>
      </w:r>
      <w:r w:rsidRPr="003965B1">
        <w:t xml:space="preserve"> you the opportunity to discuss and shape new solutions to strengthen Europe’s resilience and its strategic autonomy. Join us to debate how research and innovation deliver on the European Commission’s priorities.</w:t>
      </w:r>
    </w:p>
    <w:p w14:paraId="63392876" w14:textId="77777777" w:rsidR="003965B1" w:rsidRPr="003965B1" w:rsidRDefault="003965B1" w:rsidP="00ED334B">
      <w:pPr>
        <w:spacing w:before="120" w:line="276" w:lineRule="auto"/>
        <w:jc w:val="both"/>
      </w:pPr>
      <w:r w:rsidRPr="003965B1">
        <w:t>This is your chance to discuss the new European Innovation Agenda, the European Year of Youth, the richness of European cultural creativity, the EU Missions and many more topics.</w:t>
      </w:r>
    </w:p>
    <w:p w14:paraId="22D227C9" w14:textId="77777777" w:rsidR="003965B1" w:rsidRPr="003965B1" w:rsidRDefault="00000000" w:rsidP="00ED334B">
      <w:pPr>
        <w:spacing w:before="120" w:line="276" w:lineRule="auto"/>
        <w:jc w:val="both"/>
      </w:pPr>
      <w:hyperlink r:id="rId37" w:history="1">
        <w:r w:rsidR="003965B1" w:rsidRPr="003965B1">
          <w:rPr>
            <w:rStyle w:val="Hyperlink"/>
          </w:rPr>
          <w:t>Explore the programme</w:t>
        </w:r>
      </w:hyperlink>
      <w:r w:rsidR="003965B1" w:rsidRPr="003965B1">
        <w:t>, discover the sessions for you and get ready to discuss the future of research and innovation with participants from across Europe and beyond.</w:t>
      </w:r>
    </w:p>
    <w:p w14:paraId="734D1997" w14:textId="77777777" w:rsidR="003965B1" w:rsidRPr="003965B1" w:rsidRDefault="00000000" w:rsidP="003965B1">
      <w:pPr>
        <w:spacing w:before="120" w:after="100" w:afterAutospacing="1" w:line="276" w:lineRule="auto"/>
        <w:jc w:val="both"/>
      </w:pPr>
      <w:hyperlink r:id="rId38" w:history="1">
        <w:r w:rsidR="003965B1" w:rsidRPr="003965B1">
          <w:rPr>
            <w:rStyle w:val="Hyperlink"/>
            <w:b/>
            <w:bCs/>
          </w:rPr>
          <w:t>Register here</w:t>
        </w:r>
      </w:hyperlink>
      <w:r w:rsidR="003965B1" w:rsidRPr="003965B1">
        <w:t> </w:t>
      </w:r>
    </w:p>
    <w:p w14:paraId="6FDBB24F" w14:textId="77777777" w:rsidR="003965B1" w:rsidRDefault="003965B1" w:rsidP="00934AA4">
      <w:pPr>
        <w:spacing w:before="120" w:after="100" w:afterAutospacing="1" w:line="276" w:lineRule="auto"/>
        <w:jc w:val="both"/>
        <w:rPr>
          <w:lang w:val="en-US"/>
        </w:rPr>
      </w:pPr>
    </w:p>
    <w:p w14:paraId="5A5475A9" w14:textId="77777777" w:rsidR="00934AA4" w:rsidRPr="008C2C87" w:rsidRDefault="00934AA4" w:rsidP="00934AA4">
      <w:pPr>
        <w:spacing w:before="120" w:after="100" w:afterAutospacing="1" w:line="276" w:lineRule="auto"/>
        <w:jc w:val="both"/>
        <w:rPr>
          <w:b/>
          <w:color w:val="E36C0A" w:themeColor="accent6" w:themeShade="BF"/>
          <w:u w:val="single"/>
          <w:lang w:val="en-US"/>
        </w:rPr>
      </w:pPr>
      <w:r w:rsidRPr="008C2C87">
        <w:rPr>
          <w:b/>
          <w:color w:val="E36C0A" w:themeColor="accent6" w:themeShade="BF"/>
          <w:u w:val="single"/>
          <w:lang w:val="en-US"/>
        </w:rPr>
        <w:lastRenderedPageBreak/>
        <w:t>Biotech atelier, 28 – 30 September, online</w:t>
      </w:r>
    </w:p>
    <w:p w14:paraId="7532C310" w14:textId="77777777" w:rsidR="00783AAC" w:rsidRDefault="00783AAC" w:rsidP="00783AAC">
      <w:pPr>
        <w:spacing w:before="120" w:after="120" w:line="276" w:lineRule="auto"/>
        <w:jc w:val="both"/>
        <w:rPr>
          <w:lang w:val="en-US"/>
        </w:rPr>
      </w:pPr>
      <w:r w:rsidRPr="00783AAC">
        <w:t xml:space="preserve">Speakers from around the globe will share their </w:t>
      </w:r>
      <w:proofErr w:type="spellStart"/>
      <w:r w:rsidRPr="00783AAC">
        <w:t>firsthand</w:t>
      </w:r>
      <w:proofErr w:type="spellEnd"/>
      <w:r w:rsidRPr="00783AAC">
        <w:t xml:space="preserve"> </w:t>
      </w:r>
      <w:proofErr w:type="spellStart"/>
      <w:r w:rsidR="008C2C87">
        <w:rPr>
          <w:lang w:val="bg-BG"/>
        </w:rPr>
        <w:t>experiences</w:t>
      </w:r>
      <w:proofErr w:type="spellEnd"/>
      <w:r w:rsidRPr="00783AAC">
        <w:t xml:space="preserve">, insider information and expectations for the future. Meet the relevant stakeholders across the value chain and understand their </w:t>
      </w:r>
      <w:proofErr w:type="spellStart"/>
      <w:r w:rsidR="008C2C87">
        <w:rPr>
          <w:lang w:val="bg-BG"/>
        </w:rPr>
        <w:t>perspectives</w:t>
      </w:r>
      <w:proofErr w:type="spellEnd"/>
      <w:r w:rsidRPr="00783AAC">
        <w:t xml:space="preserve"> on current topics. Create your very own future action plan and meet the people you need to make a success out of it. Biotech Atelier gives you the opportunity to encounter relevant industry leaders, gain cross-vertical knowledge and find your next business partners.</w:t>
      </w:r>
    </w:p>
    <w:p w14:paraId="37722184" w14:textId="77777777" w:rsidR="00173A50" w:rsidRDefault="00000000" w:rsidP="00173A50">
      <w:pPr>
        <w:spacing w:before="120" w:after="240" w:line="276" w:lineRule="auto"/>
        <w:jc w:val="both"/>
        <w:rPr>
          <w:lang w:val="en-US"/>
        </w:rPr>
      </w:pPr>
      <w:hyperlink r:id="rId39" w:history="1">
        <w:r w:rsidR="00934AA4" w:rsidRPr="00934AA4">
          <w:rPr>
            <w:rStyle w:val="Hyperlink"/>
            <w:lang w:val="en-US"/>
          </w:rPr>
          <w:t>Registration</w:t>
        </w:r>
      </w:hyperlink>
    </w:p>
    <w:p w14:paraId="307CA397" w14:textId="77777777" w:rsidR="006E54D5" w:rsidRPr="00BF18B5" w:rsidRDefault="00000000" w:rsidP="006E54D5">
      <w:pPr>
        <w:spacing w:before="120" w:after="100" w:afterAutospacing="1" w:line="276" w:lineRule="auto"/>
        <w:jc w:val="both"/>
        <w:rPr>
          <w:b/>
          <w:bCs/>
          <w:color w:val="E36C0A" w:themeColor="accent6" w:themeShade="BF"/>
          <w:u w:val="single"/>
        </w:rPr>
      </w:pPr>
      <w:hyperlink r:id="rId40" w:history="1">
        <w:r w:rsidR="006E54D5" w:rsidRPr="00BF18B5">
          <w:rPr>
            <w:rStyle w:val="Hyperlink"/>
            <w:b/>
            <w:bCs/>
            <w:color w:val="E36C0A" w:themeColor="accent6" w:themeShade="BF"/>
          </w:rPr>
          <w:t>Sofia Science festival</w:t>
        </w:r>
        <w:r w:rsidR="00173A50" w:rsidRPr="00BF18B5">
          <w:rPr>
            <w:rStyle w:val="Hyperlink"/>
            <w:b/>
            <w:bCs/>
            <w:color w:val="E36C0A" w:themeColor="accent6" w:themeShade="BF"/>
            <w:lang w:val="bg-BG"/>
          </w:rPr>
          <w:t xml:space="preserve">, </w:t>
        </w:r>
        <w:r w:rsidR="006E54D5" w:rsidRPr="00BF18B5">
          <w:rPr>
            <w:rStyle w:val="Hyperlink"/>
            <w:b/>
            <w:bCs/>
            <w:color w:val="E36C0A" w:themeColor="accent6" w:themeShade="BF"/>
          </w:rPr>
          <w:t xml:space="preserve">8-9 </w:t>
        </w:r>
        <w:proofErr w:type="spellStart"/>
        <w:r w:rsidR="006E54D5" w:rsidRPr="00BF18B5">
          <w:rPr>
            <w:rStyle w:val="Hyperlink"/>
            <w:b/>
            <w:bCs/>
            <w:color w:val="E36C0A" w:themeColor="accent6" w:themeShade="BF"/>
          </w:rPr>
          <w:t>октомври</w:t>
        </w:r>
        <w:proofErr w:type="spellEnd"/>
        <w:r w:rsidR="006E54D5" w:rsidRPr="00BF18B5">
          <w:rPr>
            <w:rStyle w:val="Hyperlink"/>
            <w:b/>
            <w:bCs/>
            <w:color w:val="E36C0A" w:themeColor="accent6" w:themeShade="BF"/>
          </w:rPr>
          <w:t xml:space="preserve"> 2022 </w:t>
        </w:r>
        <w:proofErr w:type="gramStart"/>
        <w:r w:rsidR="006E54D5" w:rsidRPr="00BF18B5">
          <w:rPr>
            <w:rStyle w:val="Hyperlink"/>
            <w:b/>
            <w:bCs/>
            <w:color w:val="E36C0A" w:themeColor="accent6" w:themeShade="BF"/>
          </w:rPr>
          <w:t xml:space="preserve">г. </w:t>
        </w:r>
        <w:r w:rsidR="00173A50" w:rsidRPr="00BF18B5">
          <w:rPr>
            <w:rStyle w:val="Hyperlink"/>
            <w:b/>
            <w:bCs/>
            <w:color w:val="E36C0A" w:themeColor="accent6" w:themeShade="BF"/>
            <w:lang w:val="bg-BG"/>
          </w:rPr>
          <w:t>,</w:t>
        </w:r>
        <w:proofErr w:type="gramEnd"/>
        <w:r w:rsidR="00173A50" w:rsidRPr="00BF18B5">
          <w:rPr>
            <w:rStyle w:val="Hyperlink"/>
            <w:b/>
            <w:bCs/>
            <w:color w:val="E36C0A" w:themeColor="accent6" w:themeShade="BF"/>
            <w:lang w:val="bg-BG"/>
          </w:rPr>
          <w:t xml:space="preserve"> </w:t>
        </w:r>
        <w:r w:rsidR="006E54D5" w:rsidRPr="00BF18B5">
          <w:rPr>
            <w:rStyle w:val="Hyperlink"/>
            <w:b/>
            <w:bCs/>
            <w:color w:val="E36C0A" w:themeColor="accent6" w:themeShade="BF"/>
          </w:rPr>
          <w:t xml:space="preserve">София </w:t>
        </w:r>
        <w:proofErr w:type="spellStart"/>
        <w:r w:rsidR="006E54D5" w:rsidRPr="00BF18B5">
          <w:rPr>
            <w:rStyle w:val="Hyperlink"/>
            <w:b/>
            <w:bCs/>
            <w:color w:val="E36C0A" w:themeColor="accent6" w:themeShade="BF"/>
          </w:rPr>
          <w:t>Тех</w:t>
        </w:r>
        <w:proofErr w:type="spellEnd"/>
        <w:r w:rsidR="006E54D5" w:rsidRPr="00BF18B5">
          <w:rPr>
            <w:rStyle w:val="Hyperlink"/>
            <w:b/>
            <w:bCs/>
            <w:color w:val="E36C0A" w:themeColor="accent6" w:themeShade="BF"/>
          </w:rPr>
          <w:t xml:space="preserve"> </w:t>
        </w:r>
        <w:proofErr w:type="spellStart"/>
        <w:r w:rsidR="006E54D5" w:rsidRPr="00BF18B5">
          <w:rPr>
            <w:rStyle w:val="Hyperlink"/>
            <w:b/>
            <w:bCs/>
            <w:color w:val="E36C0A" w:themeColor="accent6" w:themeShade="BF"/>
          </w:rPr>
          <w:t>Парк</w:t>
        </w:r>
        <w:proofErr w:type="spellEnd"/>
      </w:hyperlink>
      <w:r w:rsidR="006E54D5" w:rsidRPr="00BF18B5">
        <w:rPr>
          <w:b/>
          <w:bCs/>
          <w:color w:val="E36C0A" w:themeColor="accent6" w:themeShade="BF"/>
          <w:u w:val="single"/>
        </w:rPr>
        <w:t xml:space="preserve"> </w:t>
      </w:r>
    </w:p>
    <w:p w14:paraId="389C9B24" w14:textId="77777777" w:rsidR="00173A50" w:rsidRPr="00173A50" w:rsidRDefault="00173A50" w:rsidP="00173A50">
      <w:pPr>
        <w:shd w:val="clear" w:color="auto" w:fill="FFFFFF"/>
        <w:spacing w:after="120" w:line="276" w:lineRule="auto"/>
        <w:jc w:val="both"/>
        <w:textAlignment w:val="baseline"/>
      </w:pPr>
      <w:r>
        <w:rPr>
          <w:lang w:val="bg-BG"/>
        </w:rPr>
        <w:t xml:space="preserve">Фестивалът </w:t>
      </w:r>
      <w:proofErr w:type="spellStart"/>
      <w:r w:rsidRPr="00173A50">
        <w:t>предлага</w:t>
      </w:r>
      <w:proofErr w:type="spellEnd"/>
      <w:r w:rsidRPr="00173A50">
        <w:t xml:space="preserve"> </w:t>
      </w:r>
      <w:proofErr w:type="spellStart"/>
      <w:r w:rsidRPr="00173A50">
        <w:t>достъпни</w:t>
      </w:r>
      <w:proofErr w:type="spellEnd"/>
      <w:r w:rsidRPr="00173A50">
        <w:t xml:space="preserve"> и </w:t>
      </w:r>
      <w:proofErr w:type="spellStart"/>
      <w:r w:rsidRPr="00173A50">
        <w:t>забавни</w:t>
      </w:r>
      <w:proofErr w:type="spellEnd"/>
      <w:r w:rsidRPr="00173A50">
        <w:t xml:space="preserve"> </w:t>
      </w:r>
      <w:proofErr w:type="spellStart"/>
      <w:r w:rsidRPr="00173A50">
        <w:t>събития</w:t>
      </w:r>
      <w:proofErr w:type="spellEnd"/>
      <w:r w:rsidRPr="00173A50">
        <w:t xml:space="preserve">, </w:t>
      </w:r>
      <w:proofErr w:type="spellStart"/>
      <w:r w:rsidRPr="00173A50">
        <w:t>които</w:t>
      </w:r>
      <w:proofErr w:type="spellEnd"/>
      <w:r w:rsidRPr="00173A50">
        <w:t xml:space="preserve"> </w:t>
      </w:r>
      <w:proofErr w:type="spellStart"/>
      <w:r w:rsidRPr="00173A50">
        <w:t>разкриват</w:t>
      </w:r>
      <w:proofErr w:type="spellEnd"/>
      <w:r w:rsidRPr="00173A50">
        <w:t xml:space="preserve"> </w:t>
      </w:r>
      <w:proofErr w:type="spellStart"/>
      <w:r w:rsidRPr="00173A50">
        <w:t>как</w:t>
      </w:r>
      <w:proofErr w:type="spellEnd"/>
      <w:r w:rsidRPr="00173A50">
        <w:t xml:space="preserve"> </w:t>
      </w:r>
      <w:proofErr w:type="spellStart"/>
      <w:r w:rsidRPr="00173A50">
        <w:t>чудесата</w:t>
      </w:r>
      <w:proofErr w:type="spellEnd"/>
      <w:r w:rsidRPr="00173A50">
        <w:t xml:space="preserve"> </w:t>
      </w:r>
      <w:proofErr w:type="spellStart"/>
      <w:r w:rsidRPr="00173A50">
        <w:t>на</w:t>
      </w:r>
      <w:proofErr w:type="spellEnd"/>
      <w:r w:rsidRPr="00173A50">
        <w:t xml:space="preserve"> </w:t>
      </w:r>
      <w:proofErr w:type="spellStart"/>
      <w:r w:rsidRPr="00173A50">
        <w:t>науката</w:t>
      </w:r>
      <w:proofErr w:type="spellEnd"/>
      <w:r w:rsidRPr="00173A50">
        <w:t xml:space="preserve"> и </w:t>
      </w:r>
      <w:proofErr w:type="spellStart"/>
      <w:r w:rsidRPr="00173A50">
        <w:t>най-новите</w:t>
      </w:r>
      <w:proofErr w:type="spellEnd"/>
      <w:r w:rsidRPr="00173A50">
        <w:t xml:space="preserve"> </w:t>
      </w:r>
      <w:proofErr w:type="spellStart"/>
      <w:r w:rsidRPr="00173A50">
        <w:t>проучвания</w:t>
      </w:r>
      <w:proofErr w:type="spellEnd"/>
      <w:r w:rsidRPr="00173A50">
        <w:t xml:space="preserve"> </w:t>
      </w:r>
      <w:proofErr w:type="spellStart"/>
      <w:r w:rsidRPr="00173A50">
        <w:t>от</w:t>
      </w:r>
      <w:proofErr w:type="spellEnd"/>
      <w:r w:rsidRPr="00173A50">
        <w:t xml:space="preserve"> </w:t>
      </w:r>
      <w:proofErr w:type="spellStart"/>
      <w:r w:rsidRPr="00173A50">
        <w:t>целия</w:t>
      </w:r>
      <w:proofErr w:type="spellEnd"/>
      <w:r w:rsidRPr="00173A50">
        <w:t xml:space="preserve"> </w:t>
      </w:r>
      <w:proofErr w:type="spellStart"/>
      <w:r w:rsidRPr="00173A50">
        <w:t>свят</w:t>
      </w:r>
      <w:proofErr w:type="spellEnd"/>
      <w:r w:rsidRPr="00173A50">
        <w:t xml:space="preserve"> </w:t>
      </w:r>
      <w:proofErr w:type="spellStart"/>
      <w:r w:rsidRPr="00173A50">
        <w:t>обогатяват</w:t>
      </w:r>
      <w:proofErr w:type="spellEnd"/>
      <w:r w:rsidRPr="00173A50">
        <w:t xml:space="preserve"> </w:t>
      </w:r>
      <w:proofErr w:type="spellStart"/>
      <w:r w:rsidRPr="00173A50">
        <w:t>живота</w:t>
      </w:r>
      <w:proofErr w:type="spellEnd"/>
      <w:r w:rsidRPr="00173A50">
        <w:t xml:space="preserve"> </w:t>
      </w:r>
      <w:proofErr w:type="spellStart"/>
      <w:r w:rsidRPr="00173A50">
        <w:t>ни</w:t>
      </w:r>
      <w:proofErr w:type="spellEnd"/>
      <w:r w:rsidRPr="00173A50">
        <w:t xml:space="preserve">, </w:t>
      </w:r>
      <w:proofErr w:type="spellStart"/>
      <w:r w:rsidRPr="00173A50">
        <w:t>обясняват</w:t>
      </w:r>
      <w:proofErr w:type="spellEnd"/>
      <w:r w:rsidRPr="00173A50">
        <w:t xml:space="preserve"> </w:t>
      </w:r>
      <w:proofErr w:type="spellStart"/>
      <w:r w:rsidRPr="00173A50">
        <w:t>познатите</w:t>
      </w:r>
      <w:proofErr w:type="spellEnd"/>
      <w:r w:rsidRPr="00173A50">
        <w:t xml:space="preserve"> </w:t>
      </w:r>
      <w:proofErr w:type="spellStart"/>
      <w:r w:rsidRPr="00173A50">
        <w:t>явления</w:t>
      </w:r>
      <w:proofErr w:type="spellEnd"/>
      <w:r w:rsidRPr="00173A50">
        <w:t xml:space="preserve"> </w:t>
      </w:r>
      <w:proofErr w:type="spellStart"/>
      <w:r w:rsidRPr="00173A50">
        <w:t>от</w:t>
      </w:r>
      <w:proofErr w:type="spellEnd"/>
      <w:r w:rsidRPr="00173A50">
        <w:t xml:space="preserve"> </w:t>
      </w:r>
      <w:proofErr w:type="spellStart"/>
      <w:r w:rsidRPr="00173A50">
        <w:t>ежедневието</w:t>
      </w:r>
      <w:proofErr w:type="spellEnd"/>
      <w:r w:rsidRPr="00173A50">
        <w:t xml:space="preserve"> </w:t>
      </w:r>
      <w:proofErr w:type="spellStart"/>
      <w:r w:rsidRPr="00173A50">
        <w:t>ни</w:t>
      </w:r>
      <w:proofErr w:type="spellEnd"/>
      <w:r w:rsidRPr="00173A50">
        <w:t xml:space="preserve"> и </w:t>
      </w:r>
      <w:proofErr w:type="spellStart"/>
      <w:r w:rsidRPr="00173A50">
        <w:t>носят</w:t>
      </w:r>
      <w:proofErr w:type="spellEnd"/>
      <w:r w:rsidRPr="00173A50">
        <w:t xml:space="preserve"> </w:t>
      </w:r>
      <w:proofErr w:type="spellStart"/>
      <w:r w:rsidRPr="00173A50">
        <w:t>надежди</w:t>
      </w:r>
      <w:proofErr w:type="spellEnd"/>
      <w:r w:rsidRPr="00173A50">
        <w:t xml:space="preserve"> </w:t>
      </w:r>
      <w:proofErr w:type="spellStart"/>
      <w:r w:rsidRPr="00173A50">
        <w:t>за</w:t>
      </w:r>
      <w:proofErr w:type="spellEnd"/>
      <w:r w:rsidRPr="00173A50">
        <w:t xml:space="preserve"> </w:t>
      </w:r>
      <w:proofErr w:type="spellStart"/>
      <w:r w:rsidRPr="00173A50">
        <w:t>бъдещето</w:t>
      </w:r>
      <w:proofErr w:type="spellEnd"/>
      <w:r w:rsidRPr="00173A50">
        <w:t xml:space="preserve"> </w:t>
      </w:r>
      <w:proofErr w:type="spellStart"/>
      <w:r w:rsidRPr="00173A50">
        <w:t>на</w:t>
      </w:r>
      <w:proofErr w:type="spellEnd"/>
      <w:r w:rsidRPr="00173A50">
        <w:t xml:space="preserve"> </w:t>
      </w:r>
      <w:proofErr w:type="spellStart"/>
      <w:r w:rsidRPr="00173A50">
        <w:t>човечеството</w:t>
      </w:r>
      <w:proofErr w:type="spellEnd"/>
      <w:r w:rsidRPr="00173A50">
        <w:t>.</w:t>
      </w:r>
    </w:p>
    <w:p w14:paraId="6AF89243" w14:textId="77777777" w:rsidR="00173A50" w:rsidRPr="00173A50" w:rsidRDefault="00173A50" w:rsidP="00173A50">
      <w:pPr>
        <w:shd w:val="clear" w:color="auto" w:fill="FFFFFF"/>
        <w:spacing w:after="300" w:line="276" w:lineRule="auto"/>
        <w:jc w:val="both"/>
        <w:textAlignment w:val="baseline"/>
      </w:pPr>
      <w:proofErr w:type="spellStart"/>
      <w:r w:rsidRPr="00173A50">
        <w:t>Софийският</w:t>
      </w:r>
      <w:proofErr w:type="spellEnd"/>
      <w:r w:rsidRPr="00173A50">
        <w:t xml:space="preserve"> </w:t>
      </w:r>
      <w:proofErr w:type="spellStart"/>
      <w:r w:rsidRPr="00173A50">
        <w:t>фестивал</w:t>
      </w:r>
      <w:proofErr w:type="spellEnd"/>
      <w:r w:rsidRPr="00173A50">
        <w:t xml:space="preserve"> </w:t>
      </w:r>
      <w:proofErr w:type="spellStart"/>
      <w:r w:rsidRPr="00173A50">
        <w:t>на</w:t>
      </w:r>
      <w:proofErr w:type="spellEnd"/>
      <w:r w:rsidRPr="00173A50">
        <w:t xml:space="preserve"> </w:t>
      </w:r>
      <w:proofErr w:type="spellStart"/>
      <w:r w:rsidRPr="00173A50">
        <w:t>науката</w:t>
      </w:r>
      <w:proofErr w:type="spellEnd"/>
      <w:r w:rsidRPr="00173A50">
        <w:t xml:space="preserve"> е </w:t>
      </w:r>
      <w:proofErr w:type="spellStart"/>
      <w:r w:rsidRPr="00173A50">
        <w:t>празненство</w:t>
      </w:r>
      <w:proofErr w:type="spellEnd"/>
      <w:r w:rsidRPr="00173A50">
        <w:t xml:space="preserve"> </w:t>
      </w:r>
      <w:proofErr w:type="spellStart"/>
      <w:r w:rsidRPr="00173A50">
        <w:t>на</w:t>
      </w:r>
      <w:proofErr w:type="spellEnd"/>
      <w:r w:rsidRPr="00173A50">
        <w:t xml:space="preserve"> </w:t>
      </w:r>
      <w:proofErr w:type="spellStart"/>
      <w:r w:rsidRPr="00173A50">
        <w:t>науката</w:t>
      </w:r>
      <w:proofErr w:type="spellEnd"/>
      <w:r w:rsidRPr="00173A50">
        <w:t xml:space="preserve"> и </w:t>
      </w:r>
      <w:proofErr w:type="spellStart"/>
      <w:r w:rsidRPr="00173A50">
        <w:t>технологиите</w:t>
      </w:r>
      <w:proofErr w:type="spellEnd"/>
      <w:r w:rsidRPr="00173A50">
        <w:t xml:space="preserve">, с </w:t>
      </w:r>
      <w:proofErr w:type="spellStart"/>
      <w:r w:rsidRPr="00173A50">
        <w:t>представяния</w:t>
      </w:r>
      <w:proofErr w:type="spellEnd"/>
      <w:r w:rsidRPr="00173A50">
        <w:t xml:space="preserve"> </w:t>
      </w:r>
      <w:proofErr w:type="spellStart"/>
      <w:r w:rsidRPr="00173A50">
        <w:t>на</w:t>
      </w:r>
      <w:proofErr w:type="spellEnd"/>
      <w:r w:rsidRPr="00173A50">
        <w:t xml:space="preserve"> </w:t>
      </w:r>
      <w:proofErr w:type="spellStart"/>
      <w:r w:rsidRPr="00173A50">
        <w:t>водещи</w:t>
      </w:r>
      <w:proofErr w:type="spellEnd"/>
      <w:r w:rsidRPr="00173A50">
        <w:t xml:space="preserve"> </w:t>
      </w:r>
      <w:proofErr w:type="spellStart"/>
      <w:r w:rsidRPr="00173A50">
        <w:t>български</w:t>
      </w:r>
      <w:proofErr w:type="spellEnd"/>
      <w:r w:rsidRPr="00173A50">
        <w:t xml:space="preserve"> и </w:t>
      </w:r>
      <w:proofErr w:type="spellStart"/>
      <w:r w:rsidRPr="00173A50">
        <w:t>световни</w:t>
      </w:r>
      <w:proofErr w:type="spellEnd"/>
      <w:r w:rsidRPr="00173A50">
        <w:t xml:space="preserve"> </w:t>
      </w:r>
      <w:proofErr w:type="spellStart"/>
      <w:r w:rsidRPr="00173A50">
        <w:t>учени</w:t>
      </w:r>
      <w:proofErr w:type="spellEnd"/>
      <w:r w:rsidRPr="00173A50">
        <w:t xml:space="preserve">, </w:t>
      </w:r>
      <w:proofErr w:type="spellStart"/>
      <w:r w:rsidRPr="00173A50">
        <w:t>дискусии</w:t>
      </w:r>
      <w:proofErr w:type="spellEnd"/>
      <w:r w:rsidRPr="00173A50">
        <w:t xml:space="preserve">, </w:t>
      </w:r>
      <w:proofErr w:type="spellStart"/>
      <w:r w:rsidRPr="00173A50">
        <w:t>демонстрации</w:t>
      </w:r>
      <w:proofErr w:type="spellEnd"/>
      <w:r w:rsidRPr="00173A50">
        <w:t xml:space="preserve">, </w:t>
      </w:r>
      <w:proofErr w:type="spellStart"/>
      <w:r w:rsidRPr="00173A50">
        <w:t>интерактивни</w:t>
      </w:r>
      <w:proofErr w:type="spellEnd"/>
      <w:r w:rsidRPr="00173A50">
        <w:t xml:space="preserve"> </w:t>
      </w:r>
      <w:proofErr w:type="spellStart"/>
      <w:r w:rsidRPr="00173A50">
        <w:t>работилници</w:t>
      </w:r>
      <w:proofErr w:type="spellEnd"/>
      <w:r w:rsidRPr="00173A50">
        <w:t xml:space="preserve"> </w:t>
      </w:r>
      <w:proofErr w:type="spellStart"/>
      <w:r w:rsidRPr="00173A50">
        <w:t>за</w:t>
      </w:r>
      <w:proofErr w:type="spellEnd"/>
      <w:r w:rsidRPr="00173A50">
        <w:t xml:space="preserve"> </w:t>
      </w:r>
      <w:proofErr w:type="spellStart"/>
      <w:r w:rsidRPr="00173A50">
        <w:t>ученици</w:t>
      </w:r>
      <w:proofErr w:type="spellEnd"/>
      <w:r w:rsidRPr="00173A50">
        <w:t xml:space="preserve"> и </w:t>
      </w:r>
      <w:proofErr w:type="spellStart"/>
      <w:r w:rsidRPr="00173A50">
        <w:t>възрастни</w:t>
      </w:r>
      <w:proofErr w:type="spellEnd"/>
      <w:r w:rsidRPr="00173A50">
        <w:t xml:space="preserve">, </w:t>
      </w:r>
      <w:proofErr w:type="spellStart"/>
      <w:r w:rsidRPr="00173A50">
        <w:t>интердисциплинарно</w:t>
      </w:r>
      <w:proofErr w:type="spellEnd"/>
      <w:r w:rsidRPr="00173A50">
        <w:t xml:space="preserve"> </w:t>
      </w:r>
      <w:proofErr w:type="spellStart"/>
      <w:r w:rsidRPr="00173A50">
        <w:t>представяне</w:t>
      </w:r>
      <w:proofErr w:type="spellEnd"/>
      <w:r w:rsidRPr="00173A50">
        <w:t xml:space="preserve"> </w:t>
      </w:r>
      <w:proofErr w:type="spellStart"/>
      <w:r w:rsidRPr="00173A50">
        <w:t>на</w:t>
      </w:r>
      <w:proofErr w:type="spellEnd"/>
      <w:r w:rsidRPr="00173A50">
        <w:t xml:space="preserve"> </w:t>
      </w:r>
      <w:proofErr w:type="spellStart"/>
      <w:r w:rsidRPr="00173A50">
        <w:t>взаимодействието</w:t>
      </w:r>
      <w:proofErr w:type="spellEnd"/>
      <w:r w:rsidRPr="00173A50">
        <w:t xml:space="preserve"> </w:t>
      </w:r>
      <w:proofErr w:type="spellStart"/>
      <w:r w:rsidRPr="00173A50">
        <w:t>между</w:t>
      </w:r>
      <w:proofErr w:type="spellEnd"/>
      <w:r w:rsidRPr="00173A50">
        <w:t xml:space="preserve"> </w:t>
      </w:r>
      <w:proofErr w:type="spellStart"/>
      <w:r w:rsidRPr="00173A50">
        <w:t>наука</w:t>
      </w:r>
      <w:proofErr w:type="spellEnd"/>
      <w:r w:rsidRPr="00173A50">
        <w:t xml:space="preserve"> и </w:t>
      </w:r>
      <w:proofErr w:type="spellStart"/>
      <w:r w:rsidRPr="00173A50">
        <w:t>изкуство</w:t>
      </w:r>
      <w:proofErr w:type="spellEnd"/>
      <w:r w:rsidRPr="00173A50">
        <w:t>.</w:t>
      </w:r>
    </w:p>
    <w:p w14:paraId="5D0FFA8A" w14:textId="77777777" w:rsidR="007F4B7B" w:rsidRPr="006D14B4" w:rsidRDefault="007F4B7B" w:rsidP="007F4B7B">
      <w:pPr>
        <w:spacing w:before="120" w:after="100" w:afterAutospacing="1" w:line="276" w:lineRule="auto"/>
        <w:jc w:val="both"/>
        <w:rPr>
          <w:b/>
          <w:color w:val="E36C0A" w:themeColor="accent6" w:themeShade="BF"/>
          <w:u w:val="single"/>
        </w:rPr>
      </w:pPr>
      <w:r w:rsidRPr="006D14B4">
        <w:rPr>
          <w:b/>
          <w:bCs/>
          <w:color w:val="E36C0A" w:themeColor="accent6" w:themeShade="BF"/>
          <w:u w:val="single"/>
        </w:rPr>
        <w:t xml:space="preserve">International Conference on Research Infrastructures (ICRI) 2022, 19 – 21 October 2022, </w:t>
      </w:r>
      <w:r w:rsidRPr="006D14B4">
        <w:rPr>
          <w:b/>
          <w:color w:val="E36C0A" w:themeColor="accent6" w:themeShade="BF"/>
          <w:u w:val="single"/>
        </w:rPr>
        <w:t>Brno, Czechia</w:t>
      </w:r>
    </w:p>
    <w:p w14:paraId="490B770B" w14:textId="77777777" w:rsidR="007F4B7B" w:rsidRPr="007F4B7B" w:rsidRDefault="007F4B7B" w:rsidP="006D14B4">
      <w:pPr>
        <w:spacing w:before="120" w:after="120" w:line="276" w:lineRule="auto"/>
        <w:jc w:val="both"/>
      </w:pPr>
      <w:r w:rsidRPr="007F4B7B">
        <w:t>The event will provide a platform for high-level debates of research infrastructure policymakers, operators and users, and research stakeholders from around the world to address the most pressing research infrastructure topics.</w:t>
      </w:r>
    </w:p>
    <w:p w14:paraId="57E2C4F3" w14:textId="77777777" w:rsidR="007F4B7B" w:rsidRPr="007F4B7B" w:rsidRDefault="007F4B7B" w:rsidP="006D14B4">
      <w:pPr>
        <w:spacing w:before="120" w:after="120" w:line="276" w:lineRule="auto"/>
        <w:jc w:val="both"/>
      </w:pPr>
      <w:r w:rsidRPr="007F4B7B">
        <w:t>This edition of the ICRI will focus on the socioeconomic benefits and social responsibility of research infrastructures in the context of international cooperation and on ways of developing an integrated infrastructure ecosystem.</w:t>
      </w:r>
    </w:p>
    <w:p w14:paraId="31AA83F5" w14:textId="77777777" w:rsidR="007F4B7B" w:rsidRPr="007F4B7B" w:rsidRDefault="007F4B7B" w:rsidP="006D14B4">
      <w:pPr>
        <w:spacing w:before="120" w:after="120" w:line="276" w:lineRule="auto"/>
        <w:jc w:val="both"/>
      </w:pPr>
      <w:r w:rsidRPr="007F4B7B">
        <w:t>The programme of the ICRI 2022 will have in-person and digital elements and will feature plenary and parallel sessions. Several satellite events and side events as well as site visits to research infrastructures located in Brno will also be organised.</w:t>
      </w:r>
    </w:p>
    <w:p w14:paraId="75951422" w14:textId="77777777" w:rsidR="007F4B7B" w:rsidRPr="007F4B7B" w:rsidRDefault="007F4B7B" w:rsidP="006D14B4">
      <w:pPr>
        <w:spacing w:before="120" w:after="480" w:line="276" w:lineRule="auto"/>
        <w:jc w:val="both"/>
      </w:pPr>
      <w:r w:rsidRPr="007F4B7B">
        <w:rPr>
          <w:b/>
          <w:bCs/>
        </w:rPr>
        <w:t>More information</w:t>
      </w:r>
      <w:r>
        <w:rPr>
          <w:b/>
          <w:bCs/>
        </w:rPr>
        <w:t xml:space="preserve"> at </w:t>
      </w:r>
      <w:hyperlink r:id="rId41" w:history="1">
        <w:r w:rsidRPr="007F4B7B">
          <w:rPr>
            <w:rStyle w:val="Hyperlink"/>
          </w:rPr>
          <w:t>www.icri2022.cz</w:t>
        </w:r>
      </w:hyperlink>
    </w:p>
    <w:p w14:paraId="73325D27" w14:textId="77777777" w:rsidR="00474C54" w:rsidRPr="006D14B4" w:rsidRDefault="00000000" w:rsidP="00474C54">
      <w:pPr>
        <w:spacing w:before="120" w:after="100" w:afterAutospacing="1" w:line="276" w:lineRule="auto"/>
        <w:jc w:val="both"/>
        <w:rPr>
          <w:b/>
          <w:color w:val="E36C0A" w:themeColor="accent6" w:themeShade="BF"/>
          <w:u w:val="single"/>
        </w:rPr>
      </w:pPr>
      <w:hyperlink r:id="rId42" w:history="1">
        <w:r w:rsidR="00474C54" w:rsidRPr="006D14B4">
          <w:rPr>
            <w:rStyle w:val="Hyperlink"/>
            <w:b/>
            <w:bCs/>
            <w:color w:val="E36C0A" w:themeColor="accent6" w:themeShade="BF"/>
          </w:rPr>
          <w:t>2022 European Quality Assurance Forum</w:t>
        </w:r>
      </w:hyperlink>
      <w:r w:rsidR="00474C54" w:rsidRPr="006D14B4">
        <w:rPr>
          <w:b/>
          <w:color w:val="E36C0A" w:themeColor="accent6" w:themeShade="BF"/>
          <w:u w:val="single"/>
          <w:lang w:val="en-US"/>
        </w:rPr>
        <w:t xml:space="preserve">, </w:t>
      </w:r>
      <w:r w:rsidR="00474C54" w:rsidRPr="006D14B4">
        <w:rPr>
          <w:b/>
          <w:color w:val="E36C0A" w:themeColor="accent6" w:themeShade="BF"/>
          <w:u w:val="single"/>
        </w:rPr>
        <w:t xml:space="preserve">17 - 19 November 2022, </w:t>
      </w:r>
      <w:proofErr w:type="spellStart"/>
      <w:r w:rsidR="00474C54" w:rsidRPr="006D14B4">
        <w:rPr>
          <w:b/>
          <w:color w:val="E36C0A" w:themeColor="accent6" w:themeShade="BF"/>
          <w:u w:val="single"/>
        </w:rPr>
        <w:t>Timișoara</w:t>
      </w:r>
      <w:proofErr w:type="spellEnd"/>
      <w:r w:rsidR="00474C54" w:rsidRPr="006D14B4">
        <w:rPr>
          <w:b/>
          <w:color w:val="E36C0A" w:themeColor="accent6" w:themeShade="BF"/>
          <w:u w:val="single"/>
        </w:rPr>
        <w:t>, Romania</w:t>
      </w:r>
    </w:p>
    <w:p w14:paraId="6E2C844C" w14:textId="77777777" w:rsidR="00762F90" w:rsidRPr="00762F90" w:rsidRDefault="00762F90" w:rsidP="006D14B4">
      <w:pPr>
        <w:spacing w:before="120" w:after="120" w:line="276" w:lineRule="auto"/>
        <w:jc w:val="both"/>
      </w:pPr>
      <w:r w:rsidRPr="00762F90">
        <w:t xml:space="preserve">The Forum, entitled “Shaping or sharing? QA in a </w:t>
      </w:r>
      <w:proofErr w:type="gramStart"/>
      <w:r w:rsidRPr="00762F90">
        <w:t>value-driven</w:t>
      </w:r>
      <w:proofErr w:type="gramEnd"/>
      <w:r w:rsidRPr="00762F90">
        <w:t xml:space="preserve"> EHEA”, will combine sessions about European policies and trends, research, and practical case examples related to the Forum theme and more generally about current developments in quality assurance.</w:t>
      </w:r>
    </w:p>
    <w:p w14:paraId="3CDC3D70" w14:textId="77777777" w:rsidR="00762F90" w:rsidRDefault="00762F90" w:rsidP="006D14B4">
      <w:pPr>
        <w:spacing w:before="120" w:after="480" w:line="276" w:lineRule="auto"/>
        <w:jc w:val="both"/>
      </w:pPr>
      <w:r w:rsidRPr="00762F90">
        <w:t xml:space="preserve">The 2022 EQAF will offer an occasion to discuss the role of QA in shaping, </w:t>
      </w:r>
      <w:proofErr w:type="gramStart"/>
      <w:r w:rsidRPr="00762F90">
        <w:t>safeguarding</w:t>
      </w:r>
      <w:proofErr w:type="gramEnd"/>
      <w:r w:rsidRPr="00762F90">
        <w:t xml:space="preserve"> and promoting shared values. The Forum will address questions such as how to build public confidence in higher education institutions as autonomous scientific institutions that promote </w:t>
      </w:r>
      <w:r w:rsidRPr="00762F90">
        <w:lastRenderedPageBreak/>
        <w:t xml:space="preserve">academic freedom, </w:t>
      </w:r>
      <w:proofErr w:type="gramStart"/>
      <w:r w:rsidRPr="00762F90">
        <w:t>integrity</w:t>
      </w:r>
      <w:proofErr w:type="gramEnd"/>
      <w:r w:rsidRPr="00762F90">
        <w:t xml:space="preserve"> and reliable evidence. It will explore how equity, inclusion and student participation in governance and QA of higher education are promoted and supported. Finally, the Forum will invite the audience to reflect on how to ensure value-driven international collaboration in higher education. During the Forum, paper sessions, workshops and practice presentations will provide space for more in-depth exchange about research, policy initiatives and practical case examples related to the Forum theme and more generally about current developments in QA.</w:t>
      </w:r>
    </w:p>
    <w:p w14:paraId="682DC5D4" w14:textId="77777777" w:rsidR="000C21BD" w:rsidRPr="00001622" w:rsidRDefault="00000000" w:rsidP="00A83BCA">
      <w:pPr>
        <w:spacing w:before="120" w:after="100" w:afterAutospacing="1" w:line="276" w:lineRule="auto"/>
        <w:jc w:val="both"/>
        <w:rPr>
          <w:b/>
          <w:color w:val="E36C0A" w:themeColor="accent6" w:themeShade="BF"/>
        </w:rPr>
      </w:pPr>
      <w:hyperlink r:id="rId43" w:history="1">
        <w:r w:rsidR="00001622" w:rsidRPr="00001622">
          <w:rPr>
            <w:rStyle w:val="Hyperlink"/>
            <w:b/>
            <w:color w:val="E36C0A" w:themeColor="accent6" w:themeShade="BF"/>
          </w:rPr>
          <w:t>Ratio Forum 2022, 19 November 2022, Sofia tech Park</w:t>
        </w:r>
      </w:hyperlink>
    </w:p>
    <w:p w14:paraId="3F0B558B" w14:textId="77777777" w:rsidR="00001622" w:rsidRDefault="00001622" w:rsidP="006D14B4">
      <w:pPr>
        <w:spacing w:before="120" w:after="480" w:line="276" w:lineRule="auto"/>
        <w:jc w:val="both"/>
      </w:pPr>
      <w:proofErr w:type="spellStart"/>
      <w:r w:rsidRPr="00001622">
        <w:t>Пригответе</w:t>
      </w:r>
      <w:proofErr w:type="spellEnd"/>
      <w:r w:rsidRPr="00001622">
        <w:t xml:space="preserve"> </w:t>
      </w:r>
      <w:proofErr w:type="spellStart"/>
      <w:r w:rsidRPr="00001622">
        <w:t>се</w:t>
      </w:r>
      <w:proofErr w:type="spellEnd"/>
      <w:r w:rsidRPr="00001622">
        <w:t xml:space="preserve"> </w:t>
      </w:r>
      <w:proofErr w:type="spellStart"/>
      <w:r w:rsidRPr="00001622">
        <w:t>за</w:t>
      </w:r>
      <w:proofErr w:type="spellEnd"/>
      <w:r w:rsidRPr="00001622">
        <w:t xml:space="preserve"> </w:t>
      </w:r>
      <w:proofErr w:type="spellStart"/>
      <w:r w:rsidRPr="00001622">
        <w:t>цял</w:t>
      </w:r>
      <w:proofErr w:type="spellEnd"/>
      <w:r w:rsidRPr="00001622">
        <w:t xml:space="preserve"> </w:t>
      </w:r>
      <w:proofErr w:type="spellStart"/>
      <w:r w:rsidRPr="00001622">
        <w:t>ден</w:t>
      </w:r>
      <w:proofErr w:type="spellEnd"/>
      <w:r w:rsidRPr="00001622">
        <w:t xml:space="preserve"> </w:t>
      </w:r>
      <w:proofErr w:type="spellStart"/>
      <w:r w:rsidRPr="00001622">
        <w:t>изпълнен</w:t>
      </w:r>
      <w:proofErr w:type="spellEnd"/>
      <w:r w:rsidRPr="00001622">
        <w:t xml:space="preserve"> с </w:t>
      </w:r>
      <w:proofErr w:type="spellStart"/>
      <w:r w:rsidRPr="00001622">
        <w:t>невероятни</w:t>
      </w:r>
      <w:proofErr w:type="spellEnd"/>
      <w:r w:rsidRPr="00001622">
        <w:t xml:space="preserve"> </w:t>
      </w:r>
      <w:proofErr w:type="spellStart"/>
      <w:r w:rsidRPr="00001622">
        <w:t>научни</w:t>
      </w:r>
      <w:proofErr w:type="spellEnd"/>
      <w:r w:rsidRPr="00001622">
        <w:t xml:space="preserve"> </w:t>
      </w:r>
      <w:proofErr w:type="spellStart"/>
      <w:r>
        <w:t>факти</w:t>
      </w:r>
      <w:proofErr w:type="spellEnd"/>
      <w:r>
        <w:t xml:space="preserve"> и </w:t>
      </w:r>
      <w:proofErr w:type="spellStart"/>
      <w:r>
        <w:t>впечатляващи</w:t>
      </w:r>
      <w:proofErr w:type="spellEnd"/>
      <w:r>
        <w:t xml:space="preserve"> </w:t>
      </w:r>
      <w:proofErr w:type="spellStart"/>
      <w:r>
        <w:t>иновации</w:t>
      </w:r>
      <w:proofErr w:type="spellEnd"/>
      <w:r>
        <w:t xml:space="preserve">, </w:t>
      </w:r>
      <w:proofErr w:type="spellStart"/>
      <w:r w:rsidRPr="00001622">
        <w:t>представени</w:t>
      </w:r>
      <w:proofErr w:type="spellEnd"/>
      <w:r w:rsidRPr="00001622">
        <w:t xml:space="preserve"> </w:t>
      </w:r>
      <w:proofErr w:type="spellStart"/>
      <w:r w:rsidRPr="00001622">
        <w:t>на</w:t>
      </w:r>
      <w:proofErr w:type="spellEnd"/>
      <w:r w:rsidRPr="00001622">
        <w:t xml:space="preserve"> </w:t>
      </w:r>
      <w:proofErr w:type="spellStart"/>
      <w:r w:rsidRPr="00001622">
        <w:t>човешки</w:t>
      </w:r>
      <w:proofErr w:type="spellEnd"/>
      <w:r w:rsidRPr="00001622">
        <w:t xml:space="preserve"> </w:t>
      </w:r>
      <w:proofErr w:type="spellStart"/>
      <w:r w:rsidRPr="00001622">
        <w:t>език</w:t>
      </w:r>
      <w:proofErr w:type="spellEnd"/>
      <w:r w:rsidRPr="00001622">
        <w:t xml:space="preserve">. </w:t>
      </w:r>
      <w:proofErr w:type="spellStart"/>
      <w:r w:rsidRPr="00001622">
        <w:t>Очакват</w:t>
      </w:r>
      <w:proofErr w:type="spellEnd"/>
      <w:r w:rsidRPr="00001622">
        <w:t xml:space="preserve"> </w:t>
      </w:r>
      <w:proofErr w:type="spellStart"/>
      <w:r w:rsidRPr="00001622">
        <w:t>ви</w:t>
      </w:r>
      <w:proofErr w:type="spellEnd"/>
      <w:r w:rsidRPr="00001622">
        <w:t xml:space="preserve"> и </w:t>
      </w:r>
      <w:proofErr w:type="spellStart"/>
      <w:r w:rsidRPr="00001622">
        <w:t>демонстрации</w:t>
      </w:r>
      <w:proofErr w:type="spellEnd"/>
      <w:r w:rsidRPr="00001622">
        <w:t xml:space="preserve">, </w:t>
      </w:r>
      <w:proofErr w:type="spellStart"/>
      <w:r w:rsidRPr="00001622">
        <w:t>изложби</w:t>
      </w:r>
      <w:proofErr w:type="spellEnd"/>
      <w:r w:rsidRPr="00001622">
        <w:t xml:space="preserve">, </w:t>
      </w:r>
      <w:proofErr w:type="spellStart"/>
      <w:r w:rsidRPr="00001622">
        <w:t>допълнителни</w:t>
      </w:r>
      <w:proofErr w:type="spellEnd"/>
      <w:r w:rsidRPr="00001622">
        <w:t xml:space="preserve"> </w:t>
      </w:r>
      <w:proofErr w:type="spellStart"/>
      <w:r w:rsidRPr="00001622">
        <w:t>забавления</w:t>
      </w:r>
      <w:proofErr w:type="spellEnd"/>
      <w:r w:rsidRPr="00001622">
        <w:t xml:space="preserve"> и </w:t>
      </w:r>
      <w:proofErr w:type="spellStart"/>
      <w:r w:rsidRPr="00001622">
        <w:t>изненади</w:t>
      </w:r>
      <w:proofErr w:type="spellEnd"/>
      <w:r w:rsidRPr="00001622">
        <w:t>.</w:t>
      </w:r>
      <w:r>
        <w:t xml:space="preserve"> </w:t>
      </w:r>
      <w:proofErr w:type="spellStart"/>
      <w:r w:rsidRPr="00001622">
        <w:t>Скоро</w:t>
      </w:r>
      <w:proofErr w:type="spellEnd"/>
      <w:r w:rsidRPr="00001622">
        <w:t xml:space="preserve"> </w:t>
      </w:r>
      <w:proofErr w:type="spellStart"/>
      <w:r w:rsidRPr="00001622">
        <w:t>ще</w:t>
      </w:r>
      <w:proofErr w:type="spellEnd"/>
      <w:r w:rsidRPr="00001622">
        <w:t xml:space="preserve"> </w:t>
      </w:r>
      <w:proofErr w:type="spellStart"/>
      <w:r w:rsidRPr="00001622">
        <w:t>ви</w:t>
      </w:r>
      <w:proofErr w:type="spellEnd"/>
      <w:r w:rsidRPr="00001622">
        <w:t xml:space="preserve"> </w:t>
      </w:r>
      <w:proofErr w:type="spellStart"/>
      <w:r w:rsidRPr="00001622">
        <w:t>споделим</w:t>
      </w:r>
      <w:proofErr w:type="spellEnd"/>
      <w:r w:rsidRPr="00001622">
        <w:t xml:space="preserve"> </w:t>
      </w:r>
      <w:proofErr w:type="spellStart"/>
      <w:r w:rsidRPr="00001622">
        <w:t>повече</w:t>
      </w:r>
      <w:proofErr w:type="spellEnd"/>
      <w:r w:rsidRPr="00001622">
        <w:t xml:space="preserve"> </w:t>
      </w:r>
      <w:proofErr w:type="spellStart"/>
      <w:r w:rsidRPr="00001622">
        <w:t>за</w:t>
      </w:r>
      <w:proofErr w:type="spellEnd"/>
      <w:r w:rsidRPr="00001622">
        <w:t xml:space="preserve"> </w:t>
      </w:r>
      <w:proofErr w:type="spellStart"/>
      <w:r w:rsidRPr="00001622">
        <w:t>темите</w:t>
      </w:r>
      <w:proofErr w:type="spellEnd"/>
      <w:r w:rsidRPr="00001622">
        <w:t xml:space="preserve"> и </w:t>
      </w:r>
      <w:proofErr w:type="spellStart"/>
      <w:r w:rsidRPr="00001622">
        <w:t>лекторите</w:t>
      </w:r>
      <w:proofErr w:type="spellEnd"/>
      <w:r w:rsidRPr="00001622">
        <w:t xml:space="preserve"> </w:t>
      </w:r>
      <w:proofErr w:type="spellStart"/>
      <w:r w:rsidRPr="00001622">
        <w:t>ни</w:t>
      </w:r>
      <w:proofErr w:type="spellEnd"/>
      <w:r w:rsidRPr="00001622">
        <w:t xml:space="preserve">, </w:t>
      </w:r>
      <w:proofErr w:type="spellStart"/>
      <w:r w:rsidRPr="00001622">
        <w:t>но</w:t>
      </w:r>
      <w:proofErr w:type="spellEnd"/>
      <w:r w:rsidRPr="00001622">
        <w:t xml:space="preserve"> </w:t>
      </w:r>
      <w:proofErr w:type="spellStart"/>
      <w:r w:rsidRPr="00001622">
        <w:t>вече</w:t>
      </w:r>
      <w:proofErr w:type="spellEnd"/>
      <w:r w:rsidRPr="00001622">
        <w:t xml:space="preserve"> </w:t>
      </w:r>
      <w:proofErr w:type="spellStart"/>
      <w:r w:rsidRPr="00001622">
        <w:t>можете</w:t>
      </w:r>
      <w:proofErr w:type="spellEnd"/>
      <w:r w:rsidRPr="00001622">
        <w:t xml:space="preserve"> </w:t>
      </w:r>
      <w:proofErr w:type="spellStart"/>
      <w:r w:rsidRPr="00001622">
        <w:t>да</w:t>
      </w:r>
      <w:proofErr w:type="spellEnd"/>
      <w:r w:rsidRPr="00001622">
        <w:t xml:space="preserve"> </w:t>
      </w:r>
      <w:proofErr w:type="spellStart"/>
      <w:r w:rsidRPr="00001622">
        <w:t>вземете</w:t>
      </w:r>
      <w:proofErr w:type="spellEnd"/>
      <w:r w:rsidRPr="00001622">
        <w:t xml:space="preserve"> </w:t>
      </w:r>
      <w:proofErr w:type="spellStart"/>
      <w:r w:rsidRPr="00001622">
        <w:t>своя</w:t>
      </w:r>
      <w:proofErr w:type="spellEnd"/>
      <w:r w:rsidRPr="00001622">
        <w:t xml:space="preserve"> </w:t>
      </w:r>
      <w:proofErr w:type="spellStart"/>
      <w:r w:rsidRPr="00001622">
        <w:t>билет</w:t>
      </w:r>
      <w:proofErr w:type="spellEnd"/>
      <w:r w:rsidRPr="00001622">
        <w:t>: https://ratio.bg/fall/</w:t>
      </w:r>
    </w:p>
    <w:p w14:paraId="30DD952E" w14:textId="77777777" w:rsidR="00A83BCA" w:rsidRPr="00A83BCA" w:rsidRDefault="00A83BCA" w:rsidP="00A83BCA">
      <w:pPr>
        <w:spacing w:before="120" w:after="100" w:afterAutospacing="1" w:line="276" w:lineRule="auto"/>
        <w:jc w:val="both"/>
        <w:rPr>
          <w:b/>
          <w:bCs/>
          <w:color w:val="E36C0A" w:themeColor="accent6" w:themeShade="BF"/>
          <w:u w:val="single"/>
        </w:rPr>
      </w:pPr>
      <w:r w:rsidRPr="00A83BCA">
        <w:rPr>
          <w:b/>
          <w:bCs/>
          <w:color w:val="E36C0A" w:themeColor="accent6" w:themeShade="BF"/>
          <w:u w:val="single"/>
          <w:lang w:val="bg-BG"/>
        </w:rPr>
        <w:t>М</w:t>
      </w:r>
      <w:proofErr w:type="spellStart"/>
      <w:r w:rsidR="00740388" w:rsidRPr="00A83BCA">
        <w:rPr>
          <w:b/>
          <w:bCs/>
          <w:color w:val="E36C0A" w:themeColor="accent6" w:themeShade="BF"/>
          <w:u w:val="single"/>
        </w:rPr>
        <w:t>еждународ</w:t>
      </w:r>
      <w:r w:rsidRPr="00A83BCA">
        <w:rPr>
          <w:b/>
          <w:bCs/>
          <w:color w:val="E36C0A" w:themeColor="accent6" w:themeShade="BF"/>
          <w:u w:val="single"/>
          <w:lang w:val="bg-BG"/>
        </w:rPr>
        <w:t>ен</w:t>
      </w:r>
      <w:proofErr w:type="spellEnd"/>
      <w:r w:rsidRPr="00A83BCA">
        <w:rPr>
          <w:b/>
          <w:bCs/>
          <w:color w:val="E36C0A" w:themeColor="accent6" w:themeShade="BF"/>
          <w:u w:val="single"/>
          <w:lang w:val="bg-BG"/>
        </w:rPr>
        <w:t xml:space="preserve"> ф</w:t>
      </w:r>
      <w:proofErr w:type="spellStart"/>
      <w:r w:rsidR="00740388" w:rsidRPr="00A83BCA">
        <w:rPr>
          <w:b/>
          <w:bCs/>
          <w:color w:val="E36C0A" w:themeColor="accent6" w:themeShade="BF"/>
          <w:u w:val="single"/>
        </w:rPr>
        <w:t>орум</w:t>
      </w:r>
      <w:proofErr w:type="spellEnd"/>
      <w:r w:rsidR="00740388" w:rsidRPr="00A83BCA">
        <w:rPr>
          <w:b/>
          <w:bCs/>
          <w:color w:val="E36C0A" w:themeColor="accent6" w:themeShade="BF"/>
          <w:u w:val="single"/>
        </w:rPr>
        <w:t xml:space="preserve"> </w:t>
      </w:r>
      <w:proofErr w:type="spellStart"/>
      <w:r w:rsidR="00740388" w:rsidRPr="00A83BCA">
        <w:rPr>
          <w:b/>
          <w:bCs/>
          <w:color w:val="E36C0A" w:themeColor="accent6" w:themeShade="BF"/>
          <w:u w:val="single"/>
        </w:rPr>
        <w:t>за</w:t>
      </w:r>
      <w:proofErr w:type="spellEnd"/>
      <w:r w:rsidR="00740388" w:rsidRPr="00A83BCA">
        <w:rPr>
          <w:b/>
          <w:bCs/>
          <w:color w:val="E36C0A" w:themeColor="accent6" w:themeShade="BF"/>
          <w:u w:val="single"/>
        </w:rPr>
        <w:t xml:space="preserve"> </w:t>
      </w:r>
      <w:proofErr w:type="spellStart"/>
      <w:r w:rsidR="00740388" w:rsidRPr="00A83BCA">
        <w:rPr>
          <w:b/>
          <w:bCs/>
          <w:color w:val="E36C0A" w:themeColor="accent6" w:themeShade="BF"/>
          <w:u w:val="single"/>
        </w:rPr>
        <w:t>научна</w:t>
      </w:r>
      <w:proofErr w:type="spellEnd"/>
      <w:r w:rsidR="00740388" w:rsidRPr="00A83BCA">
        <w:rPr>
          <w:b/>
          <w:bCs/>
          <w:color w:val="E36C0A" w:themeColor="accent6" w:themeShade="BF"/>
          <w:u w:val="single"/>
        </w:rPr>
        <w:t xml:space="preserve"> </w:t>
      </w:r>
      <w:proofErr w:type="spellStart"/>
      <w:r w:rsidR="00740388" w:rsidRPr="00A83BCA">
        <w:rPr>
          <w:b/>
          <w:bCs/>
          <w:color w:val="E36C0A" w:themeColor="accent6" w:themeShade="BF"/>
          <w:u w:val="single"/>
        </w:rPr>
        <w:t>журналистика</w:t>
      </w:r>
      <w:proofErr w:type="spellEnd"/>
      <w:r w:rsidRPr="00A83BCA">
        <w:rPr>
          <w:b/>
          <w:bCs/>
          <w:color w:val="E36C0A" w:themeColor="accent6" w:themeShade="BF"/>
          <w:u w:val="single"/>
          <w:lang w:val="bg-BG"/>
        </w:rPr>
        <w:t xml:space="preserve">, </w:t>
      </w:r>
      <w:r w:rsidR="00740388" w:rsidRPr="00A83BCA">
        <w:rPr>
          <w:b/>
          <w:bCs/>
          <w:color w:val="E36C0A" w:themeColor="accent6" w:themeShade="BF"/>
          <w:u w:val="single"/>
        </w:rPr>
        <w:t xml:space="preserve"> </w:t>
      </w:r>
      <w:r w:rsidRPr="00A83BCA">
        <w:rPr>
          <w:b/>
          <w:bCs/>
          <w:color w:val="E36C0A" w:themeColor="accent6" w:themeShade="BF"/>
          <w:u w:val="single"/>
        </w:rPr>
        <w:t xml:space="preserve">29 </w:t>
      </w:r>
      <w:proofErr w:type="spellStart"/>
      <w:r w:rsidRPr="00A83BCA">
        <w:rPr>
          <w:b/>
          <w:bCs/>
          <w:color w:val="E36C0A" w:themeColor="accent6" w:themeShade="BF"/>
          <w:u w:val="single"/>
        </w:rPr>
        <w:t>октомври</w:t>
      </w:r>
      <w:proofErr w:type="spellEnd"/>
      <w:r w:rsidRPr="00A83BCA">
        <w:rPr>
          <w:b/>
          <w:bCs/>
          <w:color w:val="E36C0A" w:themeColor="accent6" w:themeShade="BF"/>
          <w:u w:val="single"/>
        </w:rPr>
        <w:t xml:space="preserve"> </w:t>
      </w:r>
      <w:r w:rsidRPr="00A83BCA">
        <w:rPr>
          <w:b/>
          <w:bCs/>
          <w:color w:val="E36C0A" w:themeColor="accent6" w:themeShade="BF"/>
          <w:u w:val="single"/>
          <w:lang w:val="bg-BG"/>
        </w:rPr>
        <w:t>-</w:t>
      </w:r>
      <w:r w:rsidRPr="00A83BCA">
        <w:rPr>
          <w:b/>
          <w:bCs/>
          <w:color w:val="E36C0A" w:themeColor="accent6" w:themeShade="BF"/>
          <w:u w:val="single"/>
        </w:rPr>
        <w:t xml:space="preserve"> 4 </w:t>
      </w:r>
      <w:proofErr w:type="spellStart"/>
      <w:r w:rsidRPr="00A83BCA">
        <w:rPr>
          <w:b/>
          <w:bCs/>
          <w:color w:val="E36C0A" w:themeColor="accent6" w:themeShade="BF"/>
          <w:u w:val="single"/>
        </w:rPr>
        <w:t>ноември</w:t>
      </w:r>
      <w:proofErr w:type="spellEnd"/>
      <w:r w:rsidRPr="00A83BCA">
        <w:rPr>
          <w:b/>
          <w:bCs/>
          <w:color w:val="E36C0A" w:themeColor="accent6" w:themeShade="BF"/>
          <w:u w:val="single"/>
        </w:rPr>
        <w:t xml:space="preserve"> 2022 </w:t>
      </w:r>
      <w:r w:rsidR="00740388" w:rsidRPr="00A83BCA">
        <w:rPr>
          <w:b/>
          <w:bCs/>
          <w:color w:val="E36C0A" w:themeColor="accent6" w:themeShade="BF"/>
          <w:u w:val="single"/>
        </w:rPr>
        <w:t>(</w:t>
      </w:r>
      <w:hyperlink r:id="rId44" w:tgtFrame="_blank" w:history="1">
        <w:r w:rsidR="00740388" w:rsidRPr="00A83BCA">
          <w:rPr>
            <w:rStyle w:val="Hyperlink"/>
            <w:b/>
            <w:bCs/>
            <w:color w:val="E36C0A" w:themeColor="accent6" w:themeShade="BF"/>
          </w:rPr>
          <w:t>SJF</w:t>
        </w:r>
      </w:hyperlink>
      <w:r w:rsidR="00740388" w:rsidRPr="00A83BCA">
        <w:rPr>
          <w:b/>
          <w:bCs/>
          <w:color w:val="E36C0A" w:themeColor="accent6" w:themeShade="BF"/>
          <w:u w:val="single"/>
        </w:rPr>
        <w:t>)</w:t>
      </w:r>
      <w:r w:rsidRPr="00A83BCA">
        <w:rPr>
          <w:b/>
          <w:bCs/>
          <w:color w:val="E36C0A" w:themeColor="accent6" w:themeShade="BF"/>
          <w:u w:val="single"/>
          <w:lang w:val="bg-BG"/>
        </w:rPr>
        <w:t xml:space="preserve">, </w:t>
      </w:r>
      <w:proofErr w:type="spellStart"/>
      <w:r w:rsidR="00740388" w:rsidRPr="00A83BCA">
        <w:rPr>
          <w:b/>
          <w:bCs/>
          <w:color w:val="E36C0A" w:themeColor="accent6" w:themeShade="BF"/>
          <w:u w:val="single"/>
        </w:rPr>
        <w:t>онлайн</w:t>
      </w:r>
      <w:proofErr w:type="spellEnd"/>
    </w:p>
    <w:p w14:paraId="3FB0DDD4" w14:textId="77777777" w:rsidR="00740388" w:rsidRPr="00762F90" w:rsidRDefault="00740388" w:rsidP="006D14B4">
      <w:pPr>
        <w:spacing w:before="120" w:after="480" w:line="276" w:lineRule="auto"/>
        <w:jc w:val="both"/>
      </w:pPr>
      <w:r w:rsidRPr="00740388">
        <w:t xml:space="preserve">В </w:t>
      </w:r>
      <w:proofErr w:type="spellStart"/>
      <w:r w:rsidRPr="00740388">
        <w:t>събитието</w:t>
      </w:r>
      <w:proofErr w:type="spellEnd"/>
      <w:r w:rsidRPr="00740388">
        <w:t xml:space="preserve"> </w:t>
      </w:r>
      <w:proofErr w:type="spellStart"/>
      <w:r w:rsidRPr="00740388">
        <w:t>ще</w:t>
      </w:r>
      <w:proofErr w:type="spellEnd"/>
      <w:r w:rsidRPr="00740388">
        <w:t xml:space="preserve"> </w:t>
      </w:r>
      <w:proofErr w:type="spellStart"/>
      <w:r w:rsidRPr="00740388">
        <w:t>вземат</w:t>
      </w:r>
      <w:proofErr w:type="spellEnd"/>
      <w:r w:rsidRPr="00740388">
        <w:t xml:space="preserve"> </w:t>
      </w:r>
      <w:proofErr w:type="spellStart"/>
      <w:r w:rsidRPr="00740388">
        <w:t>участие</w:t>
      </w:r>
      <w:proofErr w:type="spellEnd"/>
      <w:r w:rsidRPr="00740388">
        <w:t xml:space="preserve"> </w:t>
      </w:r>
      <w:proofErr w:type="spellStart"/>
      <w:r w:rsidRPr="00740388">
        <w:t>научни</w:t>
      </w:r>
      <w:proofErr w:type="spellEnd"/>
      <w:r w:rsidRPr="00740388">
        <w:t xml:space="preserve"> </w:t>
      </w:r>
      <w:proofErr w:type="spellStart"/>
      <w:r w:rsidRPr="00740388">
        <w:t>журналисти</w:t>
      </w:r>
      <w:proofErr w:type="spellEnd"/>
      <w:r w:rsidRPr="00740388">
        <w:t xml:space="preserve">, </w:t>
      </w:r>
      <w:proofErr w:type="spellStart"/>
      <w:r w:rsidRPr="00740388">
        <w:t>учени</w:t>
      </w:r>
      <w:proofErr w:type="spellEnd"/>
      <w:r w:rsidRPr="00740388">
        <w:t xml:space="preserve">, </w:t>
      </w:r>
      <w:proofErr w:type="spellStart"/>
      <w:r w:rsidRPr="00740388">
        <w:t>студенти</w:t>
      </w:r>
      <w:proofErr w:type="spellEnd"/>
      <w:r w:rsidRPr="00740388">
        <w:t xml:space="preserve"> и </w:t>
      </w:r>
      <w:proofErr w:type="spellStart"/>
      <w:r w:rsidRPr="00740388">
        <w:t>маркетинг</w:t>
      </w:r>
      <w:proofErr w:type="spellEnd"/>
      <w:r w:rsidRPr="00740388">
        <w:t xml:space="preserve"> </w:t>
      </w:r>
      <w:proofErr w:type="spellStart"/>
      <w:r w:rsidRPr="00740388">
        <w:t>специалисти</w:t>
      </w:r>
      <w:proofErr w:type="spellEnd"/>
      <w:r w:rsidRPr="00740388">
        <w:t xml:space="preserve"> </w:t>
      </w:r>
      <w:proofErr w:type="spellStart"/>
      <w:r w:rsidRPr="00740388">
        <w:t>от</w:t>
      </w:r>
      <w:proofErr w:type="spellEnd"/>
      <w:r w:rsidRPr="00740388">
        <w:t xml:space="preserve"> </w:t>
      </w:r>
      <w:proofErr w:type="spellStart"/>
      <w:r w:rsidRPr="00740388">
        <w:t>различни</w:t>
      </w:r>
      <w:proofErr w:type="spellEnd"/>
      <w:r w:rsidRPr="00740388">
        <w:t xml:space="preserve"> </w:t>
      </w:r>
      <w:proofErr w:type="spellStart"/>
      <w:r w:rsidRPr="00740388">
        <w:t>страни</w:t>
      </w:r>
      <w:proofErr w:type="spellEnd"/>
      <w:r w:rsidRPr="00740388">
        <w:t>. </w:t>
      </w:r>
      <w:proofErr w:type="spellStart"/>
      <w:r w:rsidR="00000000">
        <w:fldChar w:fldCharType="begin"/>
      </w:r>
      <w:r w:rsidR="00000000">
        <w:instrText xml:space="preserve"> HYPERLINK "https://sciencejf.com/shop/" \t "_blank" </w:instrText>
      </w:r>
      <w:r w:rsidR="00000000">
        <w:fldChar w:fldCharType="separate"/>
      </w:r>
      <w:r w:rsidRPr="00740388">
        <w:rPr>
          <w:rStyle w:val="Hyperlink"/>
        </w:rPr>
        <w:t>Билети</w:t>
      </w:r>
      <w:proofErr w:type="spellEnd"/>
      <w:r w:rsidR="00000000">
        <w:rPr>
          <w:rStyle w:val="Hyperlink"/>
        </w:rPr>
        <w:fldChar w:fldCharType="end"/>
      </w:r>
      <w:r w:rsidRPr="00740388">
        <w:t> </w:t>
      </w:r>
      <w:proofErr w:type="spellStart"/>
      <w:r w:rsidRPr="00740388">
        <w:t>се</w:t>
      </w:r>
      <w:proofErr w:type="spellEnd"/>
      <w:r w:rsidRPr="00740388">
        <w:t xml:space="preserve"> </w:t>
      </w:r>
      <w:proofErr w:type="spellStart"/>
      <w:r w:rsidRPr="00740388">
        <w:t>предлагат</w:t>
      </w:r>
      <w:proofErr w:type="spellEnd"/>
      <w:r w:rsidRPr="00740388">
        <w:t xml:space="preserve"> </w:t>
      </w:r>
      <w:proofErr w:type="spellStart"/>
      <w:r w:rsidRPr="00740388">
        <w:t>на</w:t>
      </w:r>
      <w:proofErr w:type="spellEnd"/>
      <w:r w:rsidRPr="00740388">
        <w:t xml:space="preserve"> </w:t>
      </w:r>
      <w:proofErr w:type="spellStart"/>
      <w:r w:rsidRPr="00740388">
        <w:t>цена</w:t>
      </w:r>
      <w:proofErr w:type="spellEnd"/>
      <w:r w:rsidRPr="00740388">
        <w:t xml:space="preserve"> 49 </w:t>
      </w:r>
      <w:proofErr w:type="spellStart"/>
      <w:r w:rsidRPr="00740388">
        <w:t>щатски</w:t>
      </w:r>
      <w:proofErr w:type="spellEnd"/>
      <w:r w:rsidRPr="00740388">
        <w:t xml:space="preserve"> </w:t>
      </w:r>
      <w:proofErr w:type="spellStart"/>
      <w:r w:rsidRPr="00740388">
        <w:t>долара</w:t>
      </w:r>
      <w:proofErr w:type="spellEnd"/>
      <w:r w:rsidRPr="00740388">
        <w:t xml:space="preserve"> (25 </w:t>
      </w:r>
      <w:proofErr w:type="spellStart"/>
      <w:r w:rsidRPr="00740388">
        <w:t>долара</w:t>
      </w:r>
      <w:proofErr w:type="spellEnd"/>
      <w:r w:rsidRPr="00740388">
        <w:t xml:space="preserve"> </w:t>
      </w:r>
      <w:proofErr w:type="spellStart"/>
      <w:r w:rsidRPr="00740388">
        <w:t>за</w:t>
      </w:r>
      <w:proofErr w:type="spellEnd"/>
      <w:r w:rsidRPr="00740388">
        <w:t xml:space="preserve"> </w:t>
      </w:r>
      <w:proofErr w:type="spellStart"/>
      <w:r w:rsidRPr="00740388">
        <w:t>студенти</w:t>
      </w:r>
      <w:proofErr w:type="spellEnd"/>
      <w:r w:rsidRPr="00740388">
        <w:t xml:space="preserve">). </w:t>
      </w:r>
      <w:proofErr w:type="spellStart"/>
      <w:r w:rsidRPr="00740388">
        <w:t>Журналисти</w:t>
      </w:r>
      <w:proofErr w:type="spellEnd"/>
      <w:r w:rsidRPr="00740388">
        <w:t xml:space="preserve"> и </w:t>
      </w:r>
      <w:proofErr w:type="spellStart"/>
      <w:r w:rsidRPr="00740388">
        <w:t>студенти</w:t>
      </w:r>
      <w:proofErr w:type="spellEnd"/>
      <w:r w:rsidRPr="00740388">
        <w:t xml:space="preserve"> </w:t>
      </w:r>
      <w:proofErr w:type="spellStart"/>
      <w:r w:rsidRPr="00740388">
        <w:t>могат</w:t>
      </w:r>
      <w:proofErr w:type="spellEnd"/>
      <w:r w:rsidRPr="00740388">
        <w:t xml:space="preserve"> </w:t>
      </w:r>
      <w:proofErr w:type="spellStart"/>
      <w:r w:rsidRPr="00740388">
        <w:t>да</w:t>
      </w:r>
      <w:proofErr w:type="spellEnd"/>
      <w:r w:rsidRPr="00740388">
        <w:t> </w:t>
      </w:r>
      <w:proofErr w:type="spellStart"/>
      <w:r w:rsidR="00000000">
        <w:fldChar w:fldCharType="begin"/>
      </w:r>
      <w:r w:rsidR="00000000">
        <w:instrText xml:space="preserve"> HYPERLINK "https://sciencejf.com/fellowships/" \t "_blank" </w:instrText>
      </w:r>
      <w:r w:rsidR="00000000">
        <w:fldChar w:fldCharType="separate"/>
      </w:r>
      <w:r w:rsidRPr="00740388">
        <w:rPr>
          <w:rStyle w:val="Hyperlink"/>
        </w:rPr>
        <w:t>кандидатстват</w:t>
      </w:r>
      <w:proofErr w:type="spellEnd"/>
      <w:r w:rsidR="00000000">
        <w:rPr>
          <w:rStyle w:val="Hyperlink"/>
        </w:rPr>
        <w:fldChar w:fldCharType="end"/>
      </w:r>
      <w:r w:rsidRPr="00740388">
        <w:t> </w:t>
      </w:r>
      <w:proofErr w:type="spellStart"/>
      <w:r w:rsidRPr="00740388">
        <w:t>за</w:t>
      </w:r>
      <w:proofErr w:type="spellEnd"/>
      <w:r w:rsidRPr="00740388">
        <w:t xml:space="preserve"> </w:t>
      </w:r>
      <w:proofErr w:type="spellStart"/>
      <w:r w:rsidRPr="00740388">
        <w:t>стипендия</w:t>
      </w:r>
      <w:proofErr w:type="spellEnd"/>
      <w:r w:rsidRPr="00740388">
        <w:t>.</w:t>
      </w:r>
    </w:p>
    <w:p w14:paraId="7F3AD8DE" w14:textId="77777777" w:rsidR="00927685" w:rsidRPr="006D14B4" w:rsidRDefault="00000000" w:rsidP="00927685">
      <w:pPr>
        <w:spacing w:before="120" w:after="100" w:afterAutospacing="1" w:line="276" w:lineRule="auto"/>
        <w:jc w:val="both"/>
        <w:rPr>
          <w:b/>
          <w:color w:val="E36C0A" w:themeColor="accent6" w:themeShade="BF"/>
          <w:u w:val="single"/>
        </w:rPr>
      </w:pPr>
      <w:hyperlink r:id="rId45" w:history="1">
        <w:r w:rsidR="00927685" w:rsidRPr="006D14B4">
          <w:rPr>
            <w:rStyle w:val="Hyperlink"/>
            <w:b/>
            <w:bCs/>
            <w:color w:val="E36C0A" w:themeColor="accent6" w:themeShade="BF"/>
          </w:rPr>
          <w:t>European Big Data Value Forum 2022</w:t>
        </w:r>
      </w:hyperlink>
      <w:r w:rsidR="00927685" w:rsidRPr="006D14B4">
        <w:rPr>
          <w:b/>
          <w:bCs/>
          <w:color w:val="E36C0A" w:themeColor="accent6" w:themeShade="BF"/>
          <w:u w:val="single"/>
        </w:rPr>
        <w:t>,</w:t>
      </w:r>
      <w:r w:rsidR="00927685" w:rsidRPr="006D14B4">
        <w:rPr>
          <w:bCs/>
          <w:color w:val="E36C0A" w:themeColor="accent6" w:themeShade="BF"/>
          <w:u w:val="single"/>
        </w:rPr>
        <w:t xml:space="preserve"> </w:t>
      </w:r>
      <w:r w:rsidR="00927685" w:rsidRPr="006D14B4">
        <w:rPr>
          <w:b/>
          <w:bCs/>
          <w:color w:val="E36C0A" w:themeColor="accent6" w:themeShade="BF"/>
          <w:u w:val="single"/>
        </w:rPr>
        <w:t xml:space="preserve">21 – </w:t>
      </w:r>
      <w:r w:rsidR="003272E3" w:rsidRPr="006D14B4">
        <w:rPr>
          <w:b/>
          <w:bCs/>
          <w:color w:val="E36C0A" w:themeColor="accent6" w:themeShade="BF"/>
          <w:u w:val="single"/>
        </w:rPr>
        <w:t xml:space="preserve">23 November </w:t>
      </w:r>
      <w:r w:rsidR="00927685" w:rsidRPr="006D14B4">
        <w:rPr>
          <w:b/>
          <w:bCs/>
          <w:color w:val="E36C0A" w:themeColor="accent6" w:themeShade="BF"/>
          <w:u w:val="single"/>
        </w:rPr>
        <w:t>2022,</w:t>
      </w:r>
      <w:r w:rsidR="00927685" w:rsidRPr="006D14B4">
        <w:rPr>
          <w:b/>
          <w:color w:val="E36C0A" w:themeColor="accent6" w:themeShade="BF"/>
          <w:u w:val="single"/>
        </w:rPr>
        <w:t xml:space="preserve"> Prague, Czech Republic</w:t>
      </w:r>
    </w:p>
    <w:p w14:paraId="0F9EA819" w14:textId="77777777" w:rsidR="00927685" w:rsidRPr="002A1300" w:rsidRDefault="00927685" w:rsidP="00457AE6">
      <w:pPr>
        <w:spacing w:before="120" w:after="100" w:afterAutospacing="1" w:line="276" w:lineRule="auto"/>
        <w:jc w:val="both"/>
        <w:rPr>
          <w:lang w:val="en-US"/>
        </w:rPr>
        <w:sectPr w:rsidR="00927685" w:rsidRPr="002A1300" w:rsidSect="002852EF">
          <w:footerReference w:type="default" r:id="rId46"/>
          <w:pgSz w:w="11906" w:h="16838"/>
          <w:pgMar w:top="1417" w:right="1417" w:bottom="1417" w:left="1417" w:header="708" w:footer="708" w:gutter="0"/>
          <w:cols w:space="708"/>
          <w:docGrid w:linePitch="360"/>
        </w:sectPr>
      </w:pPr>
    </w:p>
    <w:p w14:paraId="54A38CD7" w14:textId="77777777" w:rsidR="00912146" w:rsidRDefault="00912146" w:rsidP="00B278E8">
      <w:pPr>
        <w:pStyle w:val="Publications"/>
      </w:pPr>
      <w:bookmarkStart w:id="23" w:name="_Toc113268797"/>
      <w:r>
        <w:lastRenderedPageBreak/>
        <w:t>ПУБЛИКАЦИИ</w:t>
      </w:r>
      <w:bookmarkEnd w:id="23"/>
    </w:p>
    <w:p w14:paraId="215EF211" w14:textId="77777777" w:rsidR="00FC339F" w:rsidRDefault="00FC339F" w:rsidP="00FC339F">
      <w:pPr>
        <w:pStyle w:val="Heading2"/>
        <w:ind w:left="426"/>
        <w:rPr>
          <w:lang w:val="en-US"/>
        </w:rPr>
      </w:pPr>
      <w:bookmarkStart w:id="24" w:name="_Toc113268798"/>
      <w:r>
        <w:rPr>
          <w:lang w:val="en-US"/>
        </w:rPr>
        <w:t>CERN Courier</w:t>
      </w:r>
      <w:bookmarkEnd w:id="24"/>
    </w:p>
    <w:p w14:paraId="52794779" w14:textId="77777777" w:rsidR="005879AF" w:rsidRPr="005879AF" w:rsidRDefault="005879AF" w:rsidP="005879AF">
      <w:pPr>
        <w:spacing w:before="100" w:beforeAutospacing="1" w:after="100" w:afterAutospacing="1"/>
        <w:rPr>
          <w:color w:val="000000"/>
          <w:spacing w:val="1"/>
          <w:sz w:val="26"/>
          <w:szCs w:val="26"/>
        </w:rPr>
      </w:pPr>
      <w:r w:rsidRPr="005879AF">
        <w:rPr>
          <w:noProof/>
          <w:color w:val="000000"/>
          <w:spacing w:val="1"/>
          <w:sz w:val="26"/>
          <w:szCs w:val="26"/>
        </w:rPr>
        <w:drawing>
          <wp:inline distT="0" distB="0" distL="0" distR="0" wp14:anchorId="01F744C1" wp14:editId="0615583D">
            <wp:extent cx="1616400" cy="2142000"/>
            <wp:effectExtent l="0" t="0" r="3175" b="0"/>
            <wp:docPr id="4" name="Picture 4" descr="https://cerncourier.com/wp-content/uploads/2022/06/CCJulAug22_OFC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erncourier.com/wp-content/uploads/2022/06/CCJulAug22_OFCL.jp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616400" cy="2142000"/>
                    </a:xfrm>
                    <a:prstGeom prst="rect">
                      <a:avLst/>
                    </a:prstGeom>
                    <a:noFill/>
                    <a:ln>
                      <a:noFill/>
                    </a:ln>
                  </pic:spPr>
                </pic:pic>
              </a:graphicData>
            </a:graphic>
          </wp:inline>
        </w:drawing>
      </w:r>
      <w:hyperlink r:id="rId48" w:history="1">
        <w:r w:rsidRPr="005879AF">
          <w:rPr>
            <w:rStyle w:val="Hyperlink"/>
            <w:spacing w:val="1"/>
            <w:sz w:val="26"/>
            <w:szCs w:val="26"/>
          </w:rPr>
          <w:t>Jul/Aug 2022</w:t>
        </w:r>
      </w:hyperlink>
    </w:p>
    <w:p w14:paraId="11B7C9DF" w14:textId="77777777" w:rsidR="005879AF" w:rsidRPr="005879AF" w:rsidRDefault="005879AF" w:rsidP="005879AF">
      <w:pPr>
        <w:spacing w:before="120" w:after="120" w:line="276" w:lineRule="auto"/>
        <w:jc w:val="both"/>
        <w:rPr>
          <w:color w:val="000000"/>
          <w:spacing w:val="1"/>
        </w:rPr>
      </w:pPr>
      <w:r w:rsidRPr="005879AF">
        <w:rPr>
          <w:color w:val="000000"/>
          <w:spacing w:val="1"/>
        </w:rPr>
        <w:t xml:space="preserve">Ten years ago, a series of small bumps in ATLAS and CMS data confirmed a </w:t>
      </w:r>
      <w:proofErr w:type="gramStart"/>
      <w:r w:rsidRPr="005879AF">
        <w:rPr>
          <w:color w:val="000000"/>
          <w:spacing w:val="1"/>
        </w:rPr>
        <w:t>48 year-old</w:t>
      </w:r>
      <w:proofErr w:type="gramEnd"/>
      <w:r w:rsidRPr="005879AF">
        <w:rPr>
          <w:color w:val="000000"/>
          <w:spacing w:val="1"/>
        </w:rPr>
        <w:t xml:space="preserve"> theoretical prediction, and particle physics hasn’t been the same since.</w:t>
      </w:r>
    </w:p>
    <w:p w14:paraId="52C82C7A" w14:textId="77777777" w:rsidR="005879AF" w:rsidRPr="005879AF" w:rsidRDefault="005879AF" w:rsidP="0068548C">
      <w:pPr>
        <w:spacing w:before="120" w:after="600" w:line="276" w:lineRule="auto"/>
        <w:jc w:val="both"/>
        <w:rPr>
          <w:color w:val="000000"/>
          <w:spacing w:val="1"/>
        </w:rPr>
      </w:pPr>
      <w:r w:rsidRPr="005879AF">
        <w:rPr>
          <w:color w:val="000000"/>
          <w:spacing w:val="1"/>
        </w:rPr>
        <w:t>This special issue of the </w:t>
      </w:r>
      <w:r w:rsidRPr="005879AF">
        <w:rPr>
          <w:i/>
          <w:iCs/>
          <w:color w:val="000000"/>
          <w:spacing w:val="1"/>
        </w:rPr>
        <w:t>Courier</w:t>
      </w:r>
      <w:r w:rsidRPr="005879AF">
        <w:rPr>
          <w:color w:val="000000"/>
          <w:spacing w:val="1"/>
        </w:rPr>
        <w:t> explores the collective effort of high-energy physicists in discovering the Higgs boson, the immense progress made by ATLAS and CMS in understanding this enigmatic particle, and the deep connections between the Higgs boson and some of the most profound open questions in fundamental physics.</w:t>
      </w:r>
    </w:p>
    <w:p w14:paraId="645F3490" w14:textId="77777777" w:rsidR="002A2F5D" w:rsidRPr="002A2F5D" w:rsidRDefault="002A2F5D" w:rsidP="007229B3">
      <w:pPr>
        <w:pStyle w:val="Heading2"/>
        <w:spacing w:line="276" w:lineRule="auto"/>
        <w:ind w:left="284"/>
      </w:pPr>
      <w:bookmarkStart w:id="25" w:name="_Toc113268799"/>
      <w:r w:rsidRPr="002A2F5D">
        <w:t>The Pandemic of Argumentation</w:t>
      </w:r>
      <w:bookmarkEnd w:id="25"/>
    </w:p>
    <w:p w14:paraId="337055E6" w14:textId="77777777" w:rsidR="002A2F5D" w:rsidRDefault="002A2F5D" w:rsidP="002A2F5D">
      <w:pPr>
        <w:spacing w:before="120" w:after="600" w:line="276" w:lineRule="auto"/>
        <w:jc w:val="both"/>
      </w:pPr>
      <w:r w:rsidRPr="002A2F5D">
        <w:rPr>
          <w:noProof/>
        </w:rPr>
        <w:drawing>
          <wp:anchor distT="0" distB="0" distL="114300" distR="114300" simplePos="0" relativeHeight="251706368" behindDoc="0" locked="0" layoutInCell="1" allowOverlap="1" wp14:anchorId="7BE6D182" wp14:editId="610065A5">
            <wp:simplePos x="0" y="0"/>
            <wp:positionH relativeFrom="margin">
              <wp:posOffset>14605</wp:posOffset>
            </wp:positionH>
            <wp:positionV relativeFrom="paragraph">
              <wp:posOffset>13970</wp:posOffset>
            </wp:positionV>
            <wp:extent cx="1363980" cy="2051685"/>
            <wp:effectExtent l="0" t="0" r="7620" b="5715"/>
            <wp:wrapThrough wrapText="bothSides">
              <wp:wrapPolygon edited="0">
                <wp:start x="0" y="0"/>
                <wp:lineTo x="0" y="21460"/>
                <wp:lineTo x="21419" y="21460"/>
                <wp:lineTo x="21419" y="0"/>
                <wp:lineTo x="0" y="0"/>
              </wp:wrapPolygon>
            </wp:wrapThrough>
            <wp:docPr id="10" name="Picture 10" descr="https://www.cost.eu/uploads/2022/03/The-Pandemic-of-Argumentation-cover-680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cost.eu/uploads/2022/03/The-Pandemic-of-Argumentation-cover-680x1024.jpg"/>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363980" cy="20516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9C2D5F" w14:textId="77777777" w:rsidR="002A2F5D" w:rsidRDefault="002A2F5D" w:rsidP="002A2F5D">
      <w:pPr>
        <w:spacing w:before="120" w:after="600" w:line="276" w:lineRule="auto"/>
        <w:jc w:val="both"/>
      </w:pPr>
    </w:p>
    <w:p w14:paraId="3D858707" w14:textId="77777777" w:rsidR="002A2F5D" w:rsidRDefault="002A2F5D" w:rsidP="002A2F5D">
      <w:pPr>
        <w:spacing w:before="120" w:after="600" w:line="276" w:lineRule="auto"/>
        <w:jc w:val="both"/>
      </w:pPr>
    </w:p>
    <w:p w14:paraId="4699F893" w14:textId="77777777" w:rsidR="002A2F5D" w:rsidRDefault="002A2F5D" w:rsidP="002A2F5D">
      <w:pPr>
        <w:spacing w:before="120" w:after="600" w:line="276" w:lineRule="auto"/>
        <w:jc w:val="both"/>
      </w:pPr>
    </w:p>
    <w:p w14:paraId="1BE201DC" w14:textId="77777777" w:rsidR="002A2F5D" w:rsidRDefault="002A2F5D" w:rsidP="008E48CA">
      <w:pPr>
        <w:spacing w:before="120" w:after="120" w:line="276" w:lineRule="auto"/>
        <w:jc w:val="both"/>
      </w:pPr>
      <w:r w:rsidRPr="002A2F5D">
        <w:t xml:space="preserve">The Pandemic of Argumentation is </w:t>
      </w:r>
      <w:proofErr w:type="gramStart"/>
      <w:r w:rsidRPr="002A2F5D">
        <w:t>a the</w:t>
      </w:r>
      <w:proofErr w:type="gramEnd"/>
      <w:r w:rsidRPr="002A2F5D">
        <w:t xml:space="preserve"> first collective volume on virality of argumentation in pandemic times. It offers state-of-the art accounts of the challenges of public communication and public deliberation during crisis. It is published by COST Action CA17132 – European network for Argumentation and Public </w:t>
      </w:r>
      <w:proofErr w:type="spellStart"/>
      <w:r w:rsidRPr="002A2F5D">
        <w:t>PoLicY</w:t>
      </w:r>
      <w:proofErr w:type="spellEnd"/>
      <w:r w:rsidRPr="002A2F5D">
        <w:t xml:space="preserve"> analysis (APPLY) and thanks to the golden Open Access fees covered by the Action, this book is available Open Access.</w:t>
      </w:r>
      <w:r w:rsidR="008E48CA">
        <w:rPr>
          <w:lang w:val="bg-BG"/>
        </w:rPr>
        <w:t xml:space="preserve"> </w:t>
      </w:r>
      <w:hyperlink r:id="rId50" w:tgtFrame="_blank" w:history="1">
        <w:r w:rsidRPr="002A2F5D">
          <w:rPr>
            <w:rStyle w:val="Hyperlink"/>
          </w:rPr>
          <w:t>Download</w:t>
        </w:r>
      </w:hyperlink>
    </w:p>
    <w:p w14:paraId="486E2253" w14:textId="77777777" w:rsidR="00AE6B1A" w:rsidRPr="00F12C68" w:rsidRDefault="00AE6B1A" w:rsidP="00AE6B1A">
      <w:pPr>
        <w:pStyle w:val="Heading2"/>
        <w:ind w:left="284"/>
      </w:pPr>
      <w:bookmarkStart w:id="26" w:name="_Toc113268800"/>
      <w:r w:rsidRPr="00F12C68">
        <w:lastRenderedPageBreak/>
        <w:t>Greening: a governance, funding and efficiency perspective</w:t>
      </w:r>
      <w:bookmarkEnd w:id="26"/>
    </w:p>
    <w:p w14:paraId="442795FB" w14:textId="77777777" w:rsidR="00AE6B1A" w:rsidRPr="00250BCF" w:rsidRDefault="00AE6B1A" w:rsidP="00AE6B1A">
      <w:pPr>
        <w:tabs>
          <w:tab w:val="left" w:pos="2976"/>
        </w:tabs>
        <w:spacing w:before="120" w:after="120" w:line="276" w:lineRule="auto"/>
        <w:jc w:val="both"/>
      </w:pPr>
      <w:r w:rsidRPr="00250BCF">
        <w:rPr>
          <w:i/>
          <w:iCs/>
        </w:rPr>
        <w:t xml:space="preserve">Luisa </w:t>
      </w:r>
      <w:proofErr w:type="spellStart"/>
      <w:r w:rsidRPr="00250BCF">
        <w:rPr>
          <w:i/>
          <w:iCs/>
        </w:rPr>
        <w:t>Bunescu</w:t>
      </w:r>
      <w:proofErr w:type="spellEnd"/>
      <w:r w:rsidRPr="00250BCF">
        <w:rPr>
          <w:i/>
          <w:iCs/>
        </w:rPr>
        <w:t xml:space="preserve">, Thomas </w:t>
      </w:r>
      <w:proofErr w:type="spellStart"/>
      <w:r w:rsidRPr="00250BCF">
        <w:rPr>
          <w:i/>
          <w:iCs/>
        </w:rPr>
        <w:t>Estermann</w:t>
      </w:r>
      <w:proofErr w:type="spellEnd"/>
    </w:p>
    <w:p w14:paraId="3DB19121" w14:textId="77777777" w:rsidR="00AE6B1A" w:rsidRPr="00250BCF" w:rsidRDefault="00AE6B1A" w:rsidP="00AE6B1A">
      <w:pPr>
        <w:tabs>
          <w:tab w:val="left" w:pos="2976"/>
        </w:tabs>
        <w:spacing w:before="120" w:after="120" w:line="276" w:lineRule="auto"/>
        <w:jc w:val="both"/>
      </w:pPr>
      <w:r w:rsidRPr="00250BCF">
        <w:t xml:space="preserve">Given their education, research and societal missions, universities are important actors in the transition towards carbon neutrality, sustainable </w:t>
      </w:r>
      <w:proofErr w:type="gramStart"/>
      <w:r w:rsidRPr="00250BCF">
        <w:t>societies</w:t>
      </w:r>
      <w:proofErr w:type="gramEnd"/>
      <w:r w:rsidRPr="00250BCF">
        <w:t xml:space="preserve"> and economies. They are well placed to play a key role in achieving the objectives of the UN SDGs, the Agenda </w:t>
      </w:r>
      <w:proofErr w:type="gramStart"/>
      <w:r w:rsidRPr="00250BCF">
        <w:t>2030</w:t>
      </w:r>
      <w:proofErr w:type="gramEnd"/>
      <w:r w:rsidRPr="00250BCF">
        <w:t xml:space="preserve"> and the European Green Deal.</w:t>
      </w:r>
    </w:p>
    <w:p w14:paraId="60197BBF" w14:textId="77777777" w:rsidR="00AE6B1A" w:rsidRPr="00250BCF" w:rsidRDefault="00AE6B1A" w:rsidP="00AE6B1A">
      <w:pPr>
        <w:tabs>
          <w:tab w:val="left" w:pos="2976"/>
        </w:tabs>
        <w:spacing w:before="120" w:after="120" w:line="276" w:lineRule="auto"/>
        <w:jc w:val="both"/>
      </w:pPr>
      <w:r w:rsidRPr="00250BCF">
        <w:t xml:space="preserve">This EUA policy input focuses on four areas through which sustainability and greening can be addressed at higher education institutions: funding, efficiency and effectiveness, procurement, </w:t>
      </w:r>
      <w:proofErr w:type="gramStart"/>
      <w:r w:rsidRPr="00250BCF">
        <w:t>governance</w:t>
      </w:r>
      <w:proofErr w:type="gramEnd"/>
      <w:r w:rsidRPr="00250BCF">
        <w:t xml:space="preserve"> and leadership. It analyses the role that national financing models and European initiatives such as </w:t>
      </w:r>
      <w:proofErr w:type="spellStart"/>
      <w:r w:rsidRPr="00250BCF">
        <w:t>NextGenerationEU</w:t>
      </w:r>
      <w:proofErr w:type="spellEnd"/>
      <w:r w:rsidRPr="00250BCF">
        <w:t xml:space="preserve"> can play, how green procurement can be a game changer, which efficiency measures can also benefit the green agenda and how leadership and leadership development can be instrumental in driving implementation.</w:t>
      </w:r>
    </w:p>
    <w:p w14:paraId="4CAD49A5" w14:textId="77777777" w:rsidR="00AE6B1A" w:rsidRPr="00250BCF" w:rsidRDefault="00AE6B1A" w:rsidP="00AE6B1A">
      <w:pPr>
        <w:tabs>
          <w:tab w:val="left" w:pos="2976"/>
        </w:tabs>
        <w:spacing w:before="120" w:after="120" w:line="276" w:lineRule="auto"/>
        <w:jc w:val="both"/>
      </w:pPr>
      <w:r w:rsidRPr="00250BCF">
        <w:t>This publication builds on EUA’s 2021 </w:t>
      </w:r>
      <w:hyperlink r:id="rId51" w:history="1">
        <w:r w:rsidRPr="00250BCF">
          <w:rPr>
            <w:rStyle w:val="Hyperlink"/>
          </w:rPr>
          <w:t>survey on greening in European higher education institutions</w:t>
        </w:r>
      </w:hyperlink>
      <w:r w:rsidRPr="00250BCF">
        <w:t>, which collected evidence on the diverse activities and approaches to greening. The survey data is analysed in connection with findings of several other EUA work such as </w:t>
      </w:r>
      <w:hyperlink r:id="rId52" w:tgtFrame="_blank" w:history="1">
        <w:r w:rsidRPr="00250BCF">
          <w:rPr>
            <w:rStyle w:val="Hyperlink"/>
          </w:rPr>
          <w:t>the Public Funding Observatory</w:t>
        </w:r>
      </w:hyperlink>
      <w:r w:rsidRPr="00250BCF">
        <w:t>, </w:t>
      </w:r>
      <w:hyperlink r:id="rId53" w:history="1">
        <w:r w:rsidRPr="00250BCF">
          <w:rPr>
            <w:rStyle w:val="Hyperlink"/>
          </w:rPr>
          <w:t>the DEFINE project</w:t>
        </w:r>
      </w:hyperlink>
      <w:r w:rsidRPr="00250BCF">
        <w:t>, </w:t>
      </w:r>
      <w:hyperlink r:id="rId54" w:history="1">
        <w:r w:rsidRPr="00250BCF">
          <w:rPr>
            <w:rStyle w:val="Hyperlink"/>
          </w:rPr>
          <w:t>the procurement study</w:t>
        </w:r>
      </w:hyperlink>
      <w:r w:rsidRPr="00250BCF">
        <w:t> and  </w:t>
      </w:r>
      <w:hyperlink r:id="rId55" w:history="1">
        <w:r w:rsidRPr="00250BCF">
          <w:rPr>
            <w:rStyle w:val="Hyperlink"/>
          </w:rPr>
          <w:t>the recent NEWLEAD report on institutional transformation and leadership development.</w:t>
        </w:r>
      </w:hyperlink>
    </w:p>
    <w:p w14:paraId="2EEF1110" w14:textId="77777777" w:rsidR="00AE6B1A" w:rsidRPr="00660D39" w:rsidRDefault="00000000" w:rsidP="00AE6B1A">
      <w:pPr>
        <w:tabs>
          <w:tab w:val="left" w:pos="2976"/>
        </w:tabs>
        <w:spacing w:before="120" w:after="600" w:line="276" w:lineRule="auto"/>
        <w:jc w:val="both"/>
      </w:pPr>
      <w:hyperlink r:id="rId56" w:tgtFrame="_blank" w:history="1">
        <w:r w:rsidR="00AE6B1A" w:rsidRPr="00660D39">
          <w:rPr>
            <w:rStyle w:val="Hyperlink"/>
            <w:bCs/>
          </w:rPr>
          <w:t>Download</w:t>
        </w:r>
      </w:hyperlink>
    </w:p>
    <w:p w14:paraId="246E6FA7" w14:textId="77777777" w:rsidR="00660D39" w:rsidRPr="00CE6141" w:rsidRDefault="00660D39" w:rsidP="00660D39">
      <w:pPr>
        <w:pStyle w:val="Heading2"/>
        <w:ind w:left="426"/>
      </w:pPr>
      <w:bookmarkStart w:id="27" w:name="_Toc113268801"/>
      <w:r w:rsidRPr="00CE6141">
        <w:t>Biochimica et Biophysica Acta (BBA)- Gene Regulatory Mechanisms</w:t>
      </w:r>
      <w:bookmarkEnd w:id="27"/>
    </w:p>
    <w:p w14:paraId="3BBE0F2B" w14:textId="77777777" w:rsidR="00660D39" w:rsidRDefault="00660D39" w:rsidP="00660D39">
      <w:pPr>
        <w:spacing w:after="120" w:line="276" w:lineRule="auto"/>
        <w:jc w:val="both"/>
        <w:rPr>
          <w:color w:val="000000"/>
        </w:rPr>
      </w:pPr>
      <w:r w:rsidRPr="00CE6141">
        <w:rPr>
          <w:noProof/>
          <w:color w:val="000000"/>
        </w:rPr>
        <w:drawing>
          <wp:inline distT="0" distB="0" distL="0" distR="0" wp14:anchorId="67485E8E" wp14:editId="5E6051D7">
            <wp:extent cx="1612800" cy="2149200"/>
            <wp:effectExtent l="0" t="0" r="6985" b="3810"/>
            <wp:docPr id="9" name="Picture 9" descr="C:\Users\user\Documents\Custom Office Templates\Documents\ELEONORA\Bulletin_NIS\X187493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Custom Office Templates\Documents\ELEONORA\Bulletin_NIS\X18749399.jpg"/>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612800" cy="2149200"/>
                    </a:xfrm>
                    <a:prstGeom prst="rect">
                      <a:avLst/>
                    </a:prstGeom>
                    <a:noFill/>
                    <a:ln>
                      <a:noFill/>
                    </a:ln>
                  </pic:spPr>
                </pic:pic>
              </a:graphicData>
            </a:graphic>
          </wp:inline>
        </w:drawing>
      </w:r>
    </w:p>
    <w:p w14:paraId="0558B2A0" w14:textId="77777777" w:rsidR="00660D39" w:rsidRPr="00CE6141" w:rsidRDefault="00660D39" w:rsidP="00660D39">
      <w:pPr>
        <w:tabs>
          <w:tab w:val="left" w:pos="2976"/>
        </w:tabs>
        <w:spacing w:before="120" w:after="120" w:line="276" w:lineRule="auto"/>
        <w:jc w:val="both"/>
      </w:pPr>
      <w:r w:rsidRPr="00CE6141">
        <w:t xml:space="preserve">The construction and maintenance of a high quality and interoperable knowledge commons that covers the area of gene regulation information involves key players in the field of bio-curation, database management and computational biology who collaborated with knowledge commons users under aegis of the GREEKC COST Action. This special issue of BBA-Gene Regulatory Mechanisms reports on progress in the following </w:t>
      </w:r>
      <w:proofErr w:type="gramStart"/>
      <w:r w:rsidRPr="00CE6141">
        <w:t>areas;</w:t>
      </w:r>
      <w:proofErr w:type="gramEnd"/>
      <w:r w:rsidRPr="00CE6141">
        <w:t xml:space="preserve"> ontologies and controlled vocabularies, the development of curation guidelines and standards, identify literature content by text mining and storing and sharing of the gene expression regulation knowledge commons.</w:t>
      </w:r>
    </w:p>
    <w:p w14:paraId="36C95AF9" w14:textId="77777777" w:rsidR="00660D39" w:rsidRDefault="00000000" w:rsidP="00AE6B1A">
      <w:pPr>
        <w:tabs>
          <w:tab w:val="left" w:pos="2976"/>
        </w:tabs>
        <w:spacing w:before="120" w:after="600" w:line="276" w:lineRule="auto"/>
        <w:jc w:val="both"/>
        <w:rPr>
          <w:rStyle w:val="Hyperlink"/>
        </w:rPr>
      </w:pPr>
      <w:hyperlink r:id="rId58" w:tgtFrame="_blank" w:history="1">
        <w:r w:rsidR="00660D39" w:rsidRPr="00CE6141">
          <w:rPr>
            <w:rStyle w:val="Hyperlink"/>
          </w:rPr>
          <w:t>Download</w:t>
        </w:r>
      </w:hyperlink>
    </w:p>
    <w:p w14:paraId="65B3DACC" w14:textId="77777777" w:rsidR="00100510" w:rsidRPr="008222F4" w:rsidRDefault="00100510" w:rsidP="00817D20">
      <w:pPr>
        <w:pStyle w:val="Heading2"/>
        <w:ind w:left="426"/>
      </w:pPr>
      <w:bookmarkStart w:id="28" w:name="_Toc113268802"/>
      <w:r w:rsidRPr="008222F4">
        <w:lastRenderedPageBreak/>
        <w:t>Institutional transformation and leadership development at universities. A mapping exercise</w:t>
      </w:r>
      <w:bookmarkEnd w:id="28"/>
    </w:p>
    <w:p w14:paraId="3FDDA3DE" w14:textId="77777777" w:rsidR="00100510" w:rsidRDefault="00100510" w:rsidP="00100510">
      <w:pPr>
        <w:spacing w:after="120" w:line="276" w:lineRule="auto"/>
        <w:jc w:val="both"/>
        <w:rPr>
          <w:color w:val="000000"/>
        </w:rPr>
      </w:pPr>
      <w:r>
        <w:rPr>
          <w:noProof/>
        </w:rPr>
        <w:drawing>
          <wp:inline distT="0" distB="0" distL="0" distR="0" wp14:anchorId="3030804B" wp14:editId="4FB69942">
            <wp:extent cx="1465200" cy="1735200"/>
            <wp:effectExtent l="0" t="0" r="190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1465200" cy="1735200"/>
                    </a:xfrm>
                    <a:prstGeom prst="rect">
                      <a:avLst/>
                    </a:prstGeom>
                  </pic:spPr>
                </pic:pic>
              </a:graphicData>
            </a:graphic>
          </wp:inline>
        </w:drawing>
      </w:r>
      <w:hyperlink r:id="rId60" w:history="1">
        <w:r w:rsidRPr="008222F4">
          <w:rPr>
            <w:rStyle w:val="Hyperlink"/>
          </w:rPr>
          <w:t>Download</w:t>
        </w:r>
      </w:hyperlink>
    </w:p>
    <w:p w14:paraId="34E45ABC" w14:textId="77777777" w:rsidR="00100510" w:rsidRPr="008222F4" w:rsidRDefault="00100510" w:rsidP="00100510">
      <w:pPr>
        <w:spacing w:after="120" w:line="276" w:lineRule="auto"/>
        <w:jc w:val="both"/>
        <w:rPr>
          <w:color w:val="000000"/>
        </w:rPr>
      </w:pPr>
      <w:r w:rsidRPr="008222F4">
        <w:rPr>
          <w:color w:val="000000"/>
        </w:rPr>
        <w:t>Report from the Innovative Leadership and Change Management in Higher Education project (NEWLEAD)</w:t>
      </w:r>
    </w:p>
    <w:p w14:paraId="3779A508" w14:textId="77777777" w:rsidR="00100510" w:rsidRPr="008222F4" w:rsidRDefault="00100510" w:rsidP="00100510">
      <w:pPr>
        <w:spacing w:after="120" w:line="276" w:lineRule="auto"/>
        <w:jc w:val="both"/>
        <w:rPr>
          <w:color w:val="000000"/>
        </w:rPr>
      </w:pPr>
      <w:r w:rsidRPr="008222F4">
        <w:rPr>
          <w:i/>
          <w:iCs/>
          <w:color w:val="000000"/>
        </w:rPr>
        <w:t xml:space="preserve">Luisa </w:t>
      </w:r>
      <w:proofErr w:type="spellStart"/>
      <w:r w:rsidRPr="008222F4">
        <w:rPr>
          <w:i/>
          <w:iCs/>
          <w:color w:val="000000"/>
        </w:rPr>
        <w:t>Bunescu</w:t>
      </w:r>
      <w:proofErr w:type="spellEnd"/>
      <w:r w:rsidRPr="008222F4">
        <w:rPr>
          <w:i/>
          <w:iCs/>
          <w:color w:val="000000"/>
        </w:rPr>
        <w:t xml:space="preserve">, Thomas </w:t>
      </w:r>
      <w:proofErr w:type="spellStart"/>
      <w:r w:rsidRPr="008222F4">
        <w:rPr>
          <w:i/>
          <w:iCs/>
          <w:color w:val="000000"/>
        </w:rPr>
        <w:t>Estermann</w:t>
      </w:r>
      <w:proofErr w:type="spellEnd"/>
    </w:p>
    <w:p w14:paraId="50BCE95D" w14:textId="77777777" w:rsidR="00100510" w:rsidRPr="008222F4" w:rsidRDefault="00100510" w:rsidP="00100510">
      <w:pPr>
        <w:spacing w:after="120" w:line="276" w:lineRule="auto"/>
        <w:jc w:val="both"/>
        <w:rPr>
          <w:color w:val="000000"/>
        </w:rPr>
      </w:pPr>
      <w:r w:rsidRPr="008222F4">
        <w:rPr>
          <w:color w:val="000000"/>
        </w:rPr>
        <w:t>Given the rapid and intense change taking place in our societies and, invariably, at our universities, institutional leadership has become a game-changer in the capacity to adapt. This is even more so since the Covid-19 pandemic began. Nevertheless, when it comes to leadership development and institutional transformation in higher education, there is not much evidence on the institutional and system-level approaches in Europe.</w:t>
      </w:r>
    </w:p>
    <w:p w14:paraId="7A517D3B" w14:textId="77777777" w:rsidR="00100510" w:rsidRDefault="00100510" w:rsidP="00100510">
      <w:pPr>
        <w:spacing w:after="600" w:line="276" w:lineRule="auto"/>
        <w:jc w:val="both"/>
        <w:rPr>
          <w:color w:val="000000"/>
        </w:rPr>
      </w:pPr>
      <w:r w:rsidRPr="008222F4">
        <w:rPr>
          <w:color w:val="000000"/>
        </w:rPr>
        <w:t>This report, produced under the EU-funded </w:t>
      </w:r>
      <w:hyperlink r:id="rId61" w:tgtFrame="_self" w:history="1">
        <w:r w:rsidRPr="008222F4">
          <w:rPr>
            <w:rStyle w:val="Hyperlink"/>
          </w:rPr>
          <w:t>NEWLEAD project</w:t>
        </w:r>
      </w:hyperlink>
      <w:r w:rsidRPr="008222F4">
        <w:rPr>
          <w:color w:val="000000"/>
        </w:rPr>
        <w:t>, aims to provide a comprehensive picture on leadership development and institutional transformation in higher education systems across Europe. It is based on a survey of higher education leaders, which resulted in more than 200 valid responses from 27 different systems, and one addressed to EUA national university associations, with 21 valid responses. The report also intends to contribute to a meaningful conversation on the importance of capacity-building for higher education leaders as an enabler to support the post-pandemic institutional adaptation and transformation.</w:t>
      </w:r>
    </w:p>
    <w:p w14:paraId="233E4895" w14:textId="77777777" w:rsidR="00100510" w:rsidRPr="000C59CC" w:rsidRDefault="00100510" w:rsidP="00100510">
      <w:pPr>
        <w:pStyle w:val="Heading2"/>
        <w:ind w:left="426"/>
      </w:pPr>
      <w:bookmarkStart w:id="29" w:name="_Toc113268803"/>
      <w:r w:rsidRPr="000C59CC">
        <w:t>NextGenerationEU: What do National Recovery and Resilience Plans hold for universities?</w:t>
      </w:r>
      <w:bookmarkEnd w:id="29"/>
    </w:p>
    <w:p w14:paraId="27733141" w14:textId="77777777" w:rsidR="00100510" w:rsidRPr="000C59CC" w:rsidRDefault="00100510" w:rsidP="00100510">
      <w:pPr>
        <w:spacing w:after="120" w:line="276" w:lineRule="auto"/>
        <w:jc w:val="both"/>
        <w:rPr>
          <w:color w:val="000000"/>
        </w:rPr>
      </w:pPr>
      <w:r>
        <w:rPr>
          <w:noProof/>
          <w:color w:val="000000"/>
        </w:rPr>
        <w:drawing>
          <wp:inline distT="0" distB="0" distL="0" distR="0" wp14:anchorId="2B2254EA" wp14:editId="5F2069FA">
            <wp:extent cx="1450975" cy="196278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450975" cy="1962785"/>
                    </a:xfrm>
                    <a:prstGeom prst="rect">
                      <a:avLst/>
                    </a:prstGeom>
                    <a:noFill/>
                  </pic:spPr>
                </pic:pic>
              </a:graphicData>
            </a:graphic>
          </wp:inline>
        </w:drawing>
      </w:r>
      <w:proofErr w:type="spellStart"/>
      <w:r w:rsidRPr="000C59CC">
        <w:rPr>
          <w:i/>
          <w:iCs/>
          <w:color w:val="000000"/>
        </w:rPr>
        <w:t>Enora</w:t>
      </w:r>
      <w:proofErr w:type="spellEnd"/>
      <w:r w:rsidRPr="000C59CC">
        <w:rPr>
          <w:i/>
          <w:iCs/>
          <w:color w:val="000000"/>
        </w:rPr>
        <w:t xml:space="preserve"> </w:t>
      </w:r>
      <w:proofErr w:type="spellStart"/>
      <w:r w:rsidRPr="000C59CC">
        <w:rPr>
          <w:i/>
          <w:iCs/>
          <w:color w:val="000000"/>
        </w:rPr>
        <w:t>Bennetot</w:t>
      </w:r>
      <w:proofErr w:type="spellEnd"/>
      <w:r w:rsidRPr="000C59CC">
        <w:rPr>
          <w:i/>
          <w:iCs/>
          <w:color w:val="000000"/>
        </w:rPr>
        <w:t xml:space="preserve"> </w:t>
      </w:r>
      <w:proofErr w:type="spellStart"/>
      <w:r w:rsidRPr="000C59CC">
        <w:rPr>
          <w:i/>
          <w:iCs/>
          <w:color w:val="000000"/>
        </w:rPr>
        <w:t>Pruvot</w:t>
      </w:r>
      <w:proofErr w:type="spellEnd"/>
      <w:r w:rsidRPr="000C59CC">
        <w:rPr>
          <w:i/>
          <w:iCs/>
          <w:color w:val="000000"/>
        </w:rPr>
        <w:t xml:space="preserve">, Thomas </w:t>
      </w:r>
      <w:proofErr w:type="spellStart"/>
      <w:r w:rsidRPr="000C59CC">
        <w:rPr>
          <w:i/>
          <w:iCs/>
          <w:color w:val="000000"/>
        </w:rPr>
        <w:t>Estermann</w:t>
      </w:r>
      <w:proofErr w:type="spellEnd"/>
    </w:p>
    <w:p w14:paraId="09355C24" w14:textId="77777777" w:rsidR="00100510" w:rsidRPr="000C59CC" w:rsidRDefault="00100510" w:rsidP="00100510">
      <w:pPr>
        <w:spacing w:after="120" w:line="276" w:lineRule="auto"/>
        <w:jc w:val="both"/>
        <w:rPr>
          <w:color w:val="000000"/>
        </w:rPr>
      </w:pPr>
      <w:r w:rsidRPr="000C59CC">
        <w:rPr>
          <w:color w:val="000000"/>
        </w:rPr>
        <w:lastRenderedPageBreak/>
        <w:t xml:space="preserve">Universities have much to say and deliver in the policy areas set forth in </w:t>
      </w:r>
      <w:proofErr w:type="spellStart"/>
      <w:r w:rsidRPr="000C59CC">
        <w:rPr>
          <w:color w:val="000000"/>
        </w:rPr>
        <w:t>NextGenerationEU</w:t>
      </w:r>
      <w:proofErr w:type="spellEnd"/>
      <w:r w:rsidRPr="000C59CC">
        <w:rPr>
          <w:color w:val="000000"/>
        </w:rPr>
        <w:t>. They have a role to play in facilitating the green and digital transitions, in contributing towards smart and inclusive growth, and they are leading actors in educating, upskilling and reskilling populations.</w:t>
      </w:r>
    </w:p>
    <w:p w14:paraId="5F1C762B" w14:textId="77777777" w:rsidR="00100510" w:rsidRDefault="00100510" w:rsidP="00660D39">
      <w:pPr>
        <w:spacing w:after="600" w:line="276" w:lineRule="auto"/>
        <w:jc w:val="both"/>
        <w:rPr>
          <w:rStyle w:val="Hyperlink"/>
        </w:rPr>
      </w:pPr>
      <w:r w:rsidRPr="000C59CC">
        <w:rPr>
          <w:color w:val="000000"/>
        </w:rPr>
        <w:t>But where do real opportunities lie for universities to contribute towards the objectives of the national recovery plans? What type of support can they expect, for which activities? This EUA briefing answers these questions with the aim to enhance awareness among higher education institutions. It also highlights and shares examples illustrating the diversity of options available to universities, underlines potential complementarities with other funding schemes, and contributes to the plans’ transparent implementation at the national level by formulating key messages to universities and policy makers.</w:t>
      </w:r>
      <w:r w:rsidRPr="001E6FB2">
        <w:rPr>
          <w:color w:val="000000"/>
        </w:rPr>
        <w:t xml:space="preserve"> </w:t>
      </w:r>
      <w:hyperlink r:id="rId63" w:history="1">
        <w:r w:rsidRPr="000C59CC">
          <w:rPr>
            <w:rStyle w:val="Hyperlink"/>
          </w:rPr>
          <w:t>Download</w:t>
        </w:r>
      </w:hyperlink>
    </w:p>
    <w:p w14:paraId="61EE2616" w14:textId="77777777" w:rsidR="00C40950" w:rsidRPr="000340AA" w:rsidRDefault="00C40950" w:rsidP="000340AA">
      <w:pPr>
        <w:pStyle w:val="Heading2"/>
        <w:ind w:left="426"/>
      </w:pPr>
      <w:bookmarkStart w:id="30" w:name="_Toc113268804"/>
      <w:r w:rsidRPr="000340AA">
        <w:t>Universities as key drivers of sustainable innovation ecosystems</w:t>
      </w:r>
      <w:bookmarkEnd w:id="30"/>
    </w:p>
    <w:p w14:paraId="08380B5D" w14:textId="77777777" w:rsidR="00C40950" w:rsidRPr="00C40950" w:rsidRDefault="00C40950" w:rsidP="000340AA">
      <w:pPr>
        <w:spacing w:line="276" w:lineRule="auto"/>
        <w:jc w:val="both"/>
      </w:pPr>
      <w:r w:rsidRPr="00C40950">
        <w:t>Results of the EUA survey on universities and innovation</w:t>
      </w:r>
    </w:p>
    <w:p w14:paraId="69189B71" w14:textId="77777777" w:rsidR="00C40950" w:rsidRPr="00C40950" w:rsidRDefault="00C40950" w:rsidP="000340AA">
      <w:pPr>
        <w:spacing w:line="276" w:lineRule="auto"/>
        <w:jc w:val="both"/>
      </w:pPr>
      <w:r w:rsidRPr="00C40950">
        <w:rPr>
          <w:i/>
          <w:iCs/>
        </w:rPr>
        <w:t xml:space="preserve">Kamila </w:t>
      </w:r>
      <w:proofErr w:type="spellStart"/>
      <w:r w:rsidRPr="00C40950">
        <w:rPr>
          <w:i/>
          <w:iCs/>
        </w:rPr>
        <w:t>Kozirog</w:t>
      </w:r>
      <w:proofErr w:type="spellEnd"/>
      <w:r w:rsidRPr="00C40950">
        <w:rPr>
          <w:i/>
          <w:iCs/>
        </w:rPr>
        <w:t>, Sergiu-</w:t>
      </w:r>
      <w:proofErr w:type="spellStart"/>
      <w:r w:rsidRPr="00C40950">
        <w:rPr>
          <w:i/>
          <w:iCs/>
        </w:rPr>
        <w:t>Matei</w:t>
      </w:r>
      <w:proofErr w:type="spellEnd"/>
      <w:r w:rsidRPr="00C40950">
        <w:rPr>
          <w:i/>
          <w:iCs/>
        </w:rPr>
        <w:t xml:space="preserve"> </w:t>
      </w:r>
      <w:proofErr w:type="spellStart"/>
      <w:r w:rsidRPr="00C40950">
        <w:rPr>
          <w:i/>
          <w:iCs/>
        </w:rPr>
        <w:t>Lucaci</w:t>
      </w:r>
      <w:proofErr w:type="spellEnd"/>
      <w:r w:rsidRPr="00C40950">
        <w:rPr>
          <w:i/>
          <w:iCs/>
        </w:rPr>
        <w:t xml:space="preserve">, Stephane </w:t>
      </w:r>
      <w:proofErr w:type="spellStart"/>
      <w:r w:rsidRPr="00C40950">
        <w:rPr>
          <w:i/>
          <w:iCs/>
        </w:rPr>
        <w:t>Berghmans</w:t>
      </w:r>
      <w:proofErr w:type="spellEnd"/>
    </w:p>
    <w:p w14:paraId="701021C7" w14:textId="77777777" w:rsidR="000340AA" w:rsidRDefault="000340AA" w:rsidP="000340AA">
      <w:pPr>
        <w:spacing w:line="276" w:lineRule="auto"/>
        <w:jc w:val="both"/>
      </w:pPr>
    </w:p>
    <w:p w14:paraId="35ECC66E" w14:textId="77777777" w:rsidR="00C40950" w:rsidRPr="00C40950" w:rsidRDefault="00C40950" w:rsidP="000340AA">
      <w:pPr>
        <w:spacing w:line="276" w:lineRule="auto"/>
        <w:jc w:val="both"/>
      </w:pPr>
      <w:r w:rsidRPr="00C40950">
        <w:t>This report provides in-depth analysis of the results of the first-ever Europe-wide survey on universities and innovation.</w:t>
      </w:r>
    </w:p>
    <w:p w14:paraId="57853C9B" w14:textId="77777777" w:rsidR="00C40950" w:rsidRPr="00C40950" w:rsidRDefault="00C40950" w:rsidP="000340AA">
      <w:pPr>
        <w:spacing w:line="276" w:lineRule="auto"/>
        <w:jc w:val="both"/>
      </w:pPr>
      <w:r w:rsidRPr="00C40950">
        <w:t>Designed to gather evidence about the state of innovation at European universities, the EUA survey took stock of how these institutions pursue their third mission and help deliver the sustainable and digital transitions. As such, it continues EUA’s long-standing work showcasing universities’ key contributions to innovation ecosystems, in a context of multiplying societal challenges and the increasing relevance of knowledge to devising new solutions.</w:t>
      </w:r>
    </w:p>
    <w:p w14:paraId="2D72ED90" w14:textId="77777777" w:rsidR="00C40950" w:rsidRPr="00C40950" w:rsidRDefault="00C40950" w:rsidP="000340AA">
      <w:pPr>
        <w:spacing w:line="276" w:lineRule="auto"/>
        <w:jc w:val="both"/>
      </w:pPr>
      <w:r w:rsidRPr="00C40950">
        <w:t xml:space="preserve">The report also provides examples of innovation good practice at universities that can serve as a source of inspiration for policy makers, funding agencies and universities themselves. It concludes with </w:t>
      </w:r>
      <w:proofErr w:type="gramStart"/>
      <w:r w:rsidRPr="00C40950">
        <w:t>a number of</w:t>
      </w:r>
      <w:proofErr w:type="gramEnd"/>
      <w:r w:rsidRPr="00C40950">
        <w:t xml:space="preserve"> recommendations stemming from the key findings. These are meant to help ensure that the university sector’s innovation ambitions can be achieved.</w:t>
      </w:r>
    </w:p>
    <w:p w14:paraId="2D106C54" w14:textId="77777777" w:rsidR="001705D0" w:rsidRDefault="00000000" w:rsidP="00EA7B4B">
      <w:pPr>
        <w:spacing w:after="600" w:line="276" w:lineRule="auto"/>
        <w:jc w:val="both"/>
      </w:pPr>
      <w:hyperlink r:id="rId64" w:tgtFrame="_blank" w:history="1">
        <w:r w:rsidR="00C40950" w:rsidRPr="00C40950">
          <w:rPr>
            <w:rStyle w:val="Hyperlink"/>
            <w:b/>
            <w:bCs/>
          </w:rPr>
          <w:t>Download</w:t>
        </w:r>
      </w:hyperlink>
    </w:p>
    <w:p w14:paraId="6A18A323" w14:textId="77777777" w:rsidR="00A57E2D" w:rsidRPr="000340AA" w:rsidRDefault="00A57E2D" w:rsidP="000340AA">
      <w:pPr>
        <w:pStyle w:val="Heading2"/>
        <w:ind w:left="426"/>
      </w:pPr>
      <w:bookmarkStart w:id="31" w:name="_Toc113268805"/>
      <w:r w:rsidRPr="000340AA">
        <w:t>Allocating core public funding to universities in Europe: state of play &amp; principles</w:t>
      </w:r>
      <w:bookmarkEnd w:id="31"/>
    </w:p>
    <w:p w14:paraId="4E3760A3" w14:textId="77777777" w:rsidR="00A57E2D" w:rsidRPr="00A57E2D" w:rsidRDefault="00A57E2D" w:rsidP="000340AA">
      <w:pPr>
        <w:spacing w:line="276" w:lineRule="auto"/>
        <w:jc w:val="both"/>
      </w:pPr>
      <w:proofErr w:type="spellStart"/>
      <w:r w:rsidRPr="00A57E2D">
        <w:rPr>
          <w:i/>
          <w:iCs/>
        </w:rPr>
        <w:t>Enora</w:t>
      </w:r>
      <w:proofErr w:type="spellEnd"/>
      <w:r w:rsidRPr="00A57E2D">
        <w:rPr>
          <w:i/>
          <w:iCs/>
        </w:rPr>
        <w:t xml:space="preserve"> </w:t>
      </w:r>
      <w:proofErr w:type="spellStart"/>
      <w:r w:rsidRPr="00A57E2D">
        <w:rPr>
          <w:i/>
          <w:iCs/>
        </w:rPr>
        <w:t>Bennetot</w:t>
      </w:r>
      <w:proofErr w:type="spellEnd"/>
      <w:r w:rsidRPr="00A57E2D">
        <w:rPr>
          <w:i/>
          <w:iCs/>
        </w:rPr>
        <w:t xml:space="preserve"> </w:t>
      </w:r>
      <w:proofErr w:type="spellStart"/>
      <w:r w:rsidRPr="00A57E2D">
        <w:rPr>
          <w:i/>
          <w:iCs/>
        </w:rPr>
        <w:t>Pruvot</w:t>
      </w:r>
      <w:proofErr w:type="spellEnd"/>
      <w:r w:rsidRPr="00A57E2D">
        <w:rPr>
          <w:i/>
          <w:iCs/>
        </w:rPr>
        <w:t xml:space="preserve">, Thomas </w:t>
      </w:r>
      <w:proofErr w:type="spellStart"/>
      <w:r w:rsidRPr="00A57E2D">
        <w:rPr>
          <w:i/>
          <w:iCs/>
        </w:rPr>
        <w:t>Estermann</w:t>
      </w:r>
      <w:proofErr w:type="spellEnd"/>
    </w:p>
    <w:p w14:paraId="3D832EC6" w14:textId="77777777" w:rsidR="000340AA" w:rsidRDefault="000340AA" w:rsidP="000340AA">
      <w:pPr>
        <w:spacing w:line="276" w:lineRule="auto"/>
        <w:jc w:val="both"/>
      </w:pPr>
    </w:p>
    <w:p w14:paraId="6CA6286F" w14:textId="77777777" w:rsidR="00A57E2D" w:rsidRPr="00A57E2D" w:rsidRDefault="00A57E2D" w:rsidP="000340AA">
      <w:pPr>
        <w:spacing w:line="276" w:lineRule="auto"/>
        <w:jc w:val="both"/>
      </w:pPr>
      <w:r w:rsidRPr="00A57E2D">
        <w:t>The turbulent economic context of the last decade has been conducive of reforms seeking to enhance efficiency and steering of universities’ use of public funds. In this publication, EUA revisits the question of public funding to universities, taking stock of the evolution since 2015.</w:t>
      </w:r>
    </w:p>
    <w:p w14:paraId="3D6A279B" w14:textId="77777777" w:rsidR="00A57E2D" w:rsidRPr="00A57E2D" w:rsidRDefault="00A57E2D" w:rsidP="000340AA">
      <w:pPr>
        <w:spacing w:line="276" w:lineRule="auto"/>
        <w:jc w:val="both"/>
      </w:pPr>
      <w:r w:rsidRPr="00A57E2D">
        <w:t>The present analysis focuses on the main mechanisms used to determine the block grants received by universities, including the types of indicators used by public authorities currently or in the upcoming planned reforms.</w:t>
      </w:r>
    </w:p>
    <w:p w14:paraId="2C7E33C3" w14:textId="77777777" w:rsidR="00A57E2D" w:rsidRPr="00A57E2D" w:rsidRDefault="00A57E2D" w:rsidP="000340AA">
      <w:pPr>
        <w:spacing w:line="276" w:lineRule="auto"/>
        <w:jc w:val="both"/>
      </w:pPr>
      <w:r w:rsidRPr="00A57E2D">
        <w:lastRenderedPageBreak/>
        <w:t>The report reveals that most European countries use several instruments in allocating their block grant funding, combining the use of funding formulas with performance contracts/target-</w:t>
      </w:r>
      <w:proofErr w:type="gramStart"/>
      <w:r w:rsidRPr="00A57E2D">
        <w:t>setting</w:t>
      </w:r>
      <w:proofErr w:type="gramEnd"/>
      <w:r w:rsidRPr="00A57E2D">
        <w:t xml:space="preserve"> and maintaining a share of historical allocation. However, the financial relevance of these different instruments differs significantly.</w:t>
      </w:r>
    </w:p>
    <w:p w14:paraId="00947A23" w14:textId="77777777" w:rsidR="00A57E2D" w:rsidRPr="00A57E2D" w:rsidRDefault="00A57E2D" w:rsidP="000340AA">
      <w:pPr>
        <w:spacing w:line="276" w:lineRule="auto"/>
        <w:jc w:val="both"/>
      </w:pPr>
      <w:r w:rsidRPr="00A57E2D">
        <w:t>Constant activity around funding models in the past years, discussions focused on funding mechanisms and tools rather than objectives, and recurring questions around the “ideal” funding model all make it necessary to lay out basic principles for the design of sound funding models.</w:t>
      </w:r>
    </w:p>
    <w:p w14:paraId="5B1E5054" w14:textId="77777777" w:rsidR="00A57E2D" w:rsidRDefault="00000000" w:rsidP="00AE6B1A">
      <w:pPr>
        <w:spacing w:line="276" w:lineRule="auto"/>
        <w:jc w:val="both"/>
      </w:pPr>
      <w:hyperlink r:id="rId65" w:tgtFrame="_blank" w:history="1">
        <w:r w:rsidR="00A57E2D" w:rsidRPr="00A57E2D">
          <w:rPr>
            <w:rStyle w:val="Hyperlink"/>
            <w:b/>
            <w:bCs/>
          </w:rPr>
          <w:t>Download</w:t>
        </w:r>
      </w:hyperlink>
    </w:p>
    <w:p w14:paraId="34FC8886" w14:textId="77777777" w:rsidR="00A57E2D" w:rsidRDefault="00A57E2D" w:rsidP="00C40950">
      <w:pPr>
        <w:spacing w:line="276" w:lineRule="auto"/>
        <w:ind w:firstLine="709"/>
        <w:jc w:val="both"/>
      </w:pPr>
    </w:p>
    <w:sectPr w:rsidR="00A57E2D" w:rsidSect="002852EF">
      <w:footerReference w:type="default" r:id="rId6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F3FCD" w14:textId="77777777" w:rsidR="00BA1FC1" w:rsidRDefault="00BA1FC1" w:rsidP="003B2D94">
      <w:r>
        <w:separator/>
      </w:r>
    </w:p>
  </w:endnote>
  <w:endnote w:type="continuationSeparator" w:id="0">
    <w:p w14:paraId="2C267336" w14:textId="77777777" w:rsidR="00BA1FC1" w:rsidRDefault="00BA1FC1" w:rsidP="003B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UAlbertina">
    <w:altName w:val="Cambria"/>
    <w:panose1 w:val="00000000000000000000"/>
    <w:charset w:val="CC"/>
    <w:family w:val="roman"/>
    <w:notTrueType/>
    <w:pitch w:val="default"/>
    <w:sig w:usb0="00000001" w:usb1="00000000" w:usb2="00000000" w:usb3="00000000" w:csb0="00000005"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BF18B5" w14:paraId="15177E18" w14:textId="77777777" w:rsidTr="002D3BEB">
      <w:tc>
        <w:tcPr>
          <w:tcW w:w="4500" w:type="pct"/>
          <w:tcBorders>
            <w:top w:val="single" w:sz="4" w:space="0" w:color="000000" w:themeColor="text1"/>
          </w:tcBorders>
        </w:tcPr>
        <w:p w14:paraId="7F0961BA" w14:textId="77777777" w:rsidR="00BF18B5" w:rsidRPr="00D22505" w:rsidRDefault="00BF18B5">
          <w:pPr>
            <w:pStyle w:val="Footer"/>
            <w:jc w:val="right"/>
          </w:pPr>
          <w:proofErr w:type="spellStart"/>
          <w:r w:rsidRPr="00D22505">
            <w:t>Месечен</w:t>
          </w:r>
          <w:proofErr w:type="spellEnd"/>
          <w:r w:rsidRPr="00D22505">
            <w:t xml:space="preserve"> </w:t>
          </w:r>
          <w:proofErr w:type="spellStart"/>
          <w:r w:rsidRPr="00D22505">
            <w:t>информационен</w:t>
          </w:r>
          <w:proofErr w:type="spellEnd"/>
          <w:r w:rsidRPr="00D22505">
            <w:t xml:space="preserve"> </w:t>
          </w:r>
          <w:proofErr w:type="spellStart"/>
          <w:r w:rsidRPr="00D22505">
            <w:t>бюлетин</w:t>
          </w:r>
          <w:proofErr w:type="spellEnd"/>
        </w:p>
      </w:tc>
      <w:tc>
        <w:tcPr>
          <w:tcW w:w="500" w:type="pct"/>
          <w:tcBorders>
            <w:top w:val="single" w:sz="4" w:space="0" w:color="C0504D" w:themeColor="accent2"/>
          </w:tcBorders>
          <w:shd w:val="clear" w:color="auto" w:fill="C00000"/>
        </w:tcPr>
        <w:p w14:paraId="25F72371" w14:textId="77777777" w:rsidR="00BF18B5" w:rsidRPr="00CE4930" w:rsidRDefault="00BF18B5">
          <w:pPr>
            <w:pStyle w:val="Header"/>
            <w:rPr>
              <w:color w:val="0070C0"/>
            </w:rPr>
          </w:pPr>
          <w:r>
            <w:fldChar w:fldCharType="begin"/>
          </w:r>
          <w:r>
            <w:instrText xml:space="preserve"> PAGE   \* MERGEFORMAT </w:instrText>
          </w:r>
          <w:r>
            <w:fldChar w:fldCharType="separate"/>
          </w:r>
          <w:r w:rsidR="00BE7859" w:rsidRPr="00BE7859">
            <w:rPr>
              <w:noProof/>
              <w:color w:val="FFFFFF" w:themeColor="background1"/>
            </w:rPr>
            <w:t>11</w:t>
          </w:r>
          <w:r>
            <w:rPr>
              <w:noProof/>
              <w:color w:val="FFFFFF" w:themeColor="background1"/>
            </w:rPr>
            <w:fldChar w:fldCharType="end"/>
          </w:r>
        </w:p>
      </w:tc>
    </w:tr>
  </w:tbl>
  <w:p w14:paraId="414D229B" w14:textId="77777777" w:rsidR="00BF18B5" w:rsidRDefault="00BF18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420"/>
      <w:gridCol w:w="936"/>
    </w:tblGrid>
    <w:tr w:rsidR="00BF18B5" w14:paraId="2D6A8554" w14:textId="77777777" w:rsidTr="002D3BEB">
      <w:tc>
        <w:tcPr>
          <w:tcW w:w="4500" w:type="pct"/>
          <w:tcBorders>
            <w:top w:val="single" w:sz="4" w:space="0" w:color="000000" w:themeColor="text1"/>
          </w:tcBorders>
        </w:tcPr>
        <w:p w14:paraId="6551562F" w14:textId="77777777" w:rsidR="00BF18B5" w:rsidRPr="00D22505" w:rsidRDefault="00BF18B5">
          <w:pPr>
            <w:pStyle w:val="Footer"/>
            <w:jc w:val="right"/>
          </w:pPr>
          <w:proofErr w:type="spellStart"/>
          <w:r w:rsidRPr="00D22505">
            <w:t>Месечен</w:t>
          </w:r>
          <w:proofErr w:type="spellEnd"/>
          <w:r w:rsidRPr="00D22505">
            <w:t xml:space="preserve"> </w:t>
          </w:r>
          <w:proofErr w:type="spellStart"/>
          <w:r w:rsidRPr="00D22505">
            <w:t>информационен</w:t>
          </w:r>
          <w:proofErr w:type="spellEnd"/>
          <w:r w:rsidRPr="00D22505">
            <w:t xml:space="preserve"> </w:t>
          </w:r>
          <w:proofErr w:type="spellStart"/>
          <w:r w:rsidRPr="00D22505">
            <w:t>бюлетин</w:t>
          </w:r>
          <w:proofErr w:type="spellEnd"/>
        </w:p>
      </w:tc>
      <w:tc>
        <w:tcPr>
          <w:tcW w:w="500" w:type="pct"/>
          <w:tcBorders>
            <w:top w:val="single" w:sz="4" w:space="0" w:color="C0504D" w:themeColor="accent2"/>
          </w:tcBorders>
          <w:shd w:val="clear" w:color="auto" w:fill="0070C0"/>
        </w:tcPr>
        <w:p w14:paraId="7C6442FB" w14:textId="77777777" w:rsidR="00BF18B5" w:rsidRPr="00CE4930" w:rsidRDefault="00BF18B5">
          <w:pPr>
            <w:pStyle w:val="Header"/>
            <w:rPr>
              <w:color w:val="0070C0"/>
            </w:rPr>
          </w:pPr>
          <w:r>
            <w:fldChar w:fldCharType="begin"/>
          </w:r>
          <w:r>
            <w:instrText xml:space="preserve"> PAGE   \* MERGEFORMAT </w:instrText>
          </w:r>
          <w:r>
            <w:fldChar w:fldCharType="separate"/>
          </w:r>
          <w:r w:rsidR="00BE7859" w:rsidRPr="00BE7859">
            <w:rPr>
              <w:noProof/>
              <w:color w:val="FFFFFF" w:themeColor="background1"/>
            </w:rPr>
            <w:t>12</w:t>
          </w:r>
          <w:r>
            <w:rPr>
              <w:noProof/>
              <w:color w:val="FFFFFF" w:themeColor="background1"/>
            </w:rPr>
            <w:fldChar w:fldCharType="end"/>
          </w:r>
        </w:p>
      </w:tc>
    </w:tr>
  </w:tbl>
  <w:p w14:paraId="6A89C1F4" w14:textId="77777777" w:rsidR="00BF18B5" w:rsidRDefault="00BF18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BF18B5" w14:paraId="1D7D81F2" w14:textId="77777777" w:rsidTr="00D22505">
      <w:tc>
        <w:tcPr>
          <w:tcW w:w="4500" w:type="pct"/>
          <w:tcBorders>
            <w:top w:val="single" w:sz="4" w:space="0" w:color="000000" w:themeColor="text1"/>
          </w:tcBorders>
        </w:tcPr>
        <w:p w14:paraId="2BD5DB73" w14:textId="77777777" w:rsidR="00BF18B5" w:rsidRPr="00D22505" w:rsidRDefault="00BF18B5">
          <w:pPr>
            <w:pStyle w:val="Footer"/>
            <w:jc w:val="right"/>
          </w:pPr>
          <w:proofErr w:type="spellStart"/>
          <w:r w:rsidRPr="00D22505">
            <w:t>Месечен</w:t>
          </w:r>
          <w:proofErr w:type="spellEnd"/>
          <w:r w:rsidRPr="00D22505">
            <w:t xml:space="preserve"> </w:t>
          </w:r>
          <w:proofErr w:type="spellStart"/>
          <w:r w:rsidRPr="00D22505">
            <w:t>информационен</w:t>
          </w:r>
          <w:proofErr w:type="spellEnd"/>
          <w:r w:rsidRPr="00D22505">
            <w:t xml:space="preserve"> </w:t>
          </w:r>
          <w:proofErr w:type="spellStart"/>
          <w:r w:rsidRPr="00D22505">
            <w:t>бюлетин</w:t>
          </w:r>
          <w:proofErr w:type="spellEnd"/>
        </w:p>
      </w:tc>
      <w:tc>
        <w:tcPr>
          <w:tcW w:w="500" w:type="pct"/>
          <w:tcBorders>
            <w:top w:val="single" w:sz="4" w:space="0" w:color="C0504D" w:themeColor="accent2"/>
          </w:tcBorders>
          <w:shd w:val="clear" w:color="auto" w:fill="F79646" w:themeFill="accent6"/>
        </w:tcPr>
        <w:p w14:paraId="46509C00" w14:textId="77777777" w:rsidR="00BF18B5" w:rsidRDefault="00BF18B5">
          <w:pPr>
            <w:pStyle w:val="Header"/>
            <w:rPr>
              <w:color w:val="FFFFFF" w:themeColor="background1"/>
            </w:rPr>
          </w:pPr>
          <w:r>
            <w:fldChar w:fldCharType="begin"/>
          </w:r>
          <w:r>
            <w:instrText xml:space="preserve"> PAGE   \* MERGEFORMAT </w:instrText>
          </w:r>
          <w:r>
            <w:fldChar w:fldCharType="separate"/>
          </w:r>
          <w:r w:rsidR="007E17EE" w:rsidRPr="007E17EE">
            <w:rPr>
              <w:noProof/>
              <w:color w:val="FFFFFF" w:themeColor="background1"/>
            </w:rPr>
            <w:t>23</w:t>
          </w:r>
          <w:r>
            <w:rPr>
              <w:noProof/>
              <w:color w:val="FFFFFF" w:themeColor="background1"/>
            </w:rPr>
            <w:fldChar w:fldCharType="end"/>
          </w:r>
        </w:p>
      </w:tc>
    </w:tr>
  </w:tbl>
  <w:p w14:paraId="72EEE180" w14:textId="77777777" w:rsidR="00BF18B5" w:rsidRDefault="00BF18B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BF18B5" w14:paraId="217D93CE" w14:textId="77777777" w:rsidTr="00413D6F">
      <w:tc>
        <w:tcPr>
          <w:tcW w:w="4500" w:type="pct"/>
          <w:tcBorders>
            <w:top w:val="single" w:sz="4" w:space="0" w:color="000000" w:themeColor="text1"/>
          </w:tcBorders>
        </w:tcPr>
        <w:p w14:paraId="32E58655" w14:textId="77777777" w:rsidR="00BF18B5" w:rsidRPr="00D22505" w:rsidRDefault="00BF18B5">
          <w:pPr>
            <w:pStyle w:val="Footer"/>
            <w:jc w:val="right"/>
          </w:pPr>
          <w:proofErr w:type="spellStart"/>
          <w:r w:rsidRPr="00D22505">
            <w:t>Месечен</w:t>
          </w:r>
          <w:proofErr w:type="spellEnd"/>
          <w:r w:rsidRPr="00D22505">
            <w:t xml:space="preserve"> </w:t>
          </w:r>
          <w:proofErr w:type="spellStart"/>
          <w:r w:rsidRPr="00D22505">
            <w:t>информационен</w:t>
          </w:r>
          <w:proofErr w:type="spellEnd"/>
          <w:r w:rsidRPr="00D22505">
            <w:t xml:space="preserve"> </w:t>
          </w:r>
          <w:proofErr w:type="spellStart"/>
          <w:r w:rsidRPr="00D22505">
            <w:t>бюлетин</w:t>
          </w:r>
          <w:proofErr w:type="spellEnd"/>
        </w:p>
      </w:tc>
      <w:tc>
        <w:tcPr>
          <w:tcW w:w="500" w:type="pct"/>
          <w:tcBorders>
            <w:top w:val="single" w:sz="4" w:space="0" w:color="C0504D" w:themeColor="accent2"/>
          </w:tcBorders>
          <w:shd w:val="clear" w:color="auto" w:fill="9BBB59" w:themeFill="accent3"/>
        </w:tcPr>
        <w:p w14:paraId="2A5F34E9" w14:textId="77777777" w:rsidR="00BF18B5" w:rsidRDefault="00BF18B5">
          <w:pPr>
            <w:pStyle w:val="Header"/>
            <w:rPr>
              <w:color w:val="FFFFFF" w:themeColor="background1"/>
            </w:rPr>
          </w:pPr>
          <w:r>
            <w:fldChar w:fldCharType="begin"/>
          </w:r>
          <w:r>
            <w:instrText xml:space="preserve"> PAGE   \* MERGEFORMAT </w:instrText>
          </w:r>
          <w:r>
            <w:fldChar w:fldCharType="separate"/>
          </w:r>
          <w:r w:rsidR="007E17EE" w:rsidRPr="007E17EE">
            <w:rPr>
              <w:noProof/>
              <w:color w:val="FFFFFF" w:themeColor="background1"/>
            </w:rPr>
            <w:t>27</w:t>
          </w:r>
          <w:r>
            <w:rPr>
              <w:noProof/>
              <w:color w:val="FFFFFF" w:themeColor="background1"/>
            </w:rPr>
            <w:fldChar w:fldCharType="end"/>
          </w:r>
        </w:p>
      </w:tc>
    </w:tr>
  </w:tbl>
  <w:p w14:paraId="699C1269" w14:textId="77777777" w:rsidR="00BF18B5" w:rsidRDefault="00BF18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98D42" w14:textId="77777777" w:rsidR="00BA1FC1" w:rsidRDefault="00BA1FC1" w:rsidP="003B2D94">
      <w:r>
        <w:separator/>
      </w:r>
    </w:p>
  </w:footnote>
  <w:footnote w:type="continuationSeparator" w:id="0">
    <w:p w14:paraId="5D222559" w14:textId="77777777" w:rsidR="00BA1FC1" w:rsidRDefault="00BA1FC1" w:rsidP="003B2D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511B"/>
    <w:multiLevelType w:val="multilevel"/>
    <w:tmpl w:val="5B1C9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D35460"/>
    <w:multiLevelType w:val="multilevel"/>
    <w:tmpl w:val="3C700F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365AAC"/>
    <w:multiLevelType w:val="multilevel"/>
    <w:tmpl w:val="73B08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177314"/>
    <w:multiLevelType w:val="hybridMultilevel"/>
    <w:tmpl w:val="D5909150"/>
    <w:lvl w:ilvl="0" w:tplc="7FC8A26C">
      <w:start w:val="1"/>
      <w:numFmt w:val="bullet"/>
      <w:pStyle w:val="Heading2"/>
      <w:lvlText w:val=""/>
      <w:lvlJc w:val="left"/>
      <w:pPr>
        <w:ind w:left="644" w:hanging="360"/>
      </w:pPr>
      <w:rPr>
        <w:rFonts w:ascii="Wingdings" w:hAnsi="Wingdings" w:hint="default"/>
        <w:color w:val="auto"/>
      </w:rPr>
    </w:lvl>
    <w:lvl w:ilvl="1" w:tplc="433EFA36">
      <w:numFmt w:val="bullet"/>
      <w:lvlText w:val="-"/>
      <w:lvlJc w:val="left"/>
      <w:pPr>
        <w:ind w:left="-3237" w:hanging="360"/>
      </w:pPr>
      <w:rPr>
        <w:rFonts w:ascii="Times New Roman" w:eastAsiaTheme="minorHAnsi" w:hAnsi="Times New Roman" w:cs="Times New Roman" w:hint="default"/>
      </w:rPr>
    </w:lvl>
    <w:lvl w:ilvl="2" w:tplc="04020005" w:tentative="1">
      <w:start w:val="1"/>
      <w:numFmt w:val="bullet"/>
      <w:lvlText w:val=""/>
      <w:lvlJc w:val="left"/>
      <w:pPr>
        <w:ind w:left="-2517" w:hanging="360"/>
      </w:pPr>
      <w:rPr>
        <w:rFonts w:ascii="Wingdings" w:hAnsi="Wingdings" w:hint="default"/>
      </w:rPr>
    </w:lvl>
    <w:lvl w:ilvl="3" w:tplc="04020001" w:tentative="1">
      <w:start w:val="1"/>
      <w:numFmt w:val="bullet"/>
      <w:lvlText w:val=""/>
      <w:lvlJc w:val="left"/>
      <w:pPr>
        <w:ind w:left="-1797" w:hanging="360"/>
      </w:pPr>
      <w:rPr>
        <w:rFonts w:ascii="Symbol" w:hAnsi="Symbol" w:hint="default"/>
      </w:rPr>
    </w:lvl>
    <w:lvl w:ilvl="4" w:tplc="04020003" w:tentative="1">
      <w:start w:val="1"/>
      <w:numFmt w:val="bullet"/>
      <w:lvlText w:val="o"/>
      <w:lvlJc w:val="left"/>
      <w:pPr>
        <w:ind w:left="-1077" w:hanging="360"/>
      </w:pPr>
      <w:rPr>
        <w:rFonts w:ascii="Courier New" w:hAnsi="Courier New" w:cs="Courier New" w:hint="default"/>
      </w:rPr>
    </w:lvl>
    <w:lvl w:ilvl="5" w:tplc="04020005" w:tentative="1">
      <w:start w:val="1"/>
      <w:numFmt w:val="bullet"/>
      <w:lvlText w:val=""/>
      <w:lvlJc w:val="left"/>
      <w:pPr>
        <w:ind w:left="-357" w:hanging="360"/>
      </w:pPr>
      <w:rPr>
        <w:rFonts w:ascii="Wingdings" w:hAnsi="Wingdings" w:hint="default"/>
      </w:rPr>
    </w:lvl>
    <w:lvl w:ilvl="6" w:tplc="04020001" w:tentative="1">
      <w:start w:val="1"/>
      <w:numFmt w:val="bullet"/>
      <w:lvlText w:val=""/>
      <w:lvlJc w:val="left"/>
      <w:pPr>
        <w:ind w:left="363" w:hanging="360"/>
      </w:pPr>
      <w:rPr>
        <w:rFonts w:ascii="Symbol" w:hAnsi="Symbol" w:hint="default"/>
      </w:rPr>
    </w:lvl>
    <w:lvl w:ilvl="7" w:tplc="04020003" w:tentative="1">
      <w:start w:val="1"/>
      <w:numFmt w:val="bullet"/>
      <w:lvlText w:val="o"/>
      <w:lvlJc w:val="left"/>
      <w:pPr>
        <w:ind w:left="1083" w:hanging="360"/>
      </w:pPr>
      <w:rPr>
        <w:rFonts w:ascii="Courier New" w:hAnsi="Courier New" w:cs="Courier New" w:hint="default"/>
      </w:rPr>
    </w:lvl>
    <w:lvl w:ilvl="8" w:tplc="04020005" w:tentative="1">
      <w:start w:val="1"/>
      <w:numFmt w:val="bullet"/>
      <w:lvlText w:val=""/>
      <w:lvlJc w:val="left"/>
      <w:pPr>
        <w:ind w:left="1803" w:hanging="360"/>
      </w:pPr>
      <w:rPr>
        <w:rFonts w:ascii="Wingdings" w:hAnsi="Wingdings" w:hint="default"/>
      </w:rPr>
    </w:lvl>
  </w:abstractNum>
  <w:abstractNum w:abstractNumId="4" w15:restartNumberingAfterBreak="0">
    <w:nsid w:val="27837FE0"/>
    <w:multiLevelType w:val="multilevel"/>
    <w:tmpl w:val="63588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DD452F4"/>
    <w:multiLevelType w:val="multilevel"/>
    <w:tmpl w:val="4E488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C14975"/>
    <w:multiLevelType w:val="multilevel"/>
    <w:tmpl w:val="98789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F07C50"/>
    <w:multiLevelType w:val="multilevel"/>
    <w:tmpl w:val="AFF27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455CDA"/>
    <w:multiLevelType w:val="multilevel"/>
    <w:tmpl w:val="CF1CFC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5654F7"/>
    <w:multiLevelType w:val="hybridMultilevel"/>
    <w:tmpl w:val="936C1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5716666">
    <w:abstractNumId w:val="3"/>
  </w:num>
  <w:num w:numId="2" w16cid:durableId="276639165">
    <w:abstractNumId w:val="2"/>
  </w:num>
  <w:num w:numId="3" w16cid:durableId="898785503">
    <w:abstractNumId w:val="4"/>
  </w:num>
  <w:num w:numId="4" w16cid:durableId="60293391">
    <w:abstractNumId w:val="6"/>
  </w:num>
  <w:num w:numId="5" w16cid:durableId="645403882">
    <w:abstractNumId w:val="8"/>
  </w:num>
  <w:num w:numId="6" w16cid:durableId="871578195">
    <w:abstractNumId w:val="1"/>
  </w:num>
  <w:num w:numId="7" w16cid:durableId="1532452303">
    <w:abstractNumId w:val="0"/>
  </w:num>
  <w:num w:numId="8" w16cid:durableId="1493637844">
    <w:abstractNumId w:val="7"/>
  </w:num>
  <w:num w:numId="9" w16cid:durableId="226232243">
    <w:abstractNumId w:val="5"/>
  </w:num>
  <w:num w:numId="10" w16cid:durableId="1930117059">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2E5"/>
    <w:rsid w:val="00000046"/>
    <w:rsid w:val="00000992"/>
    <w:rsid w:val="00000ABB"/>
    <w:rsid w:val="00000C43"/>
    <w:rsid w:val="000011E1"/>
    <w:rsid w:val="00001622"/>
    <w:rsid w:val="0000163A"/>
    <w:rsid w:val="00001DB0"/>
    <w:rsid w:val="00002242"/>
    <w:rsid w:val="0000233A"/>
    <w:rsid w:val="00002687"/>
    <w:rsid w:val="000027A6"/>
    <w:rsid w:val="00002825"/>
    <w:rsid w:val="00002998"/>
    <w:rsid w:val="00002F1F"/>
    <w:rsid w:val="00003D17"/>
    <w:rsid w:val="00003DC8"/>
    <w:rsid w:val="00004811"/>
    <w:rsid w:val="000048B7"/>
    <w:rsid w:val="00004AD5"/>
    <w:rsid w:val="00004B13"/>
    <w:rsid w:val="00004F0E"/>
    <w:rsid w:val="000051BA"/>
    <w:rsid w:val="00005575"/>
    <w:rsid w:val="000055B1"/>
    <w:rsid w:val="000059D6"/>
    <w:rsid w:val="00005D48"/>
    <w:rsid w:val="00005F5D"/>
    <w:rsid w:val="0000603D"/>
    <w:rsid w:val="0000671B"/>
    <w:rsid w:val="00006C12"/>
    <w:rsid w:val="00006D5A"/>
    <w:rsid w:val="00006D5E"/>
    <w:rsid w:val="000077B1"/>
    <w:rsid w:val="00007D37"/>
    <w:rsid w:val="000100D6"/>
    <w:rsid w:val="000108EB"/>
    <w:rsid w:val="00010F00"/>
    <w:rsid w:val="00010F29"/>
    <w:rsid w:val="00011128"/>
    <w:rsid w:val="0001113F"/>
    <w:rsid w:val="000114EC"/>
    <w:rsid w:val="000117B4"/>
    <w:rsid w:val="000117BA"/>
    <w:rsid w:val="00011965"/>
    <w:rsid w:val="000119DB"/>
    <w:rsid w:val="00011A7A"/>
    <w:rsid w:val="00012310"/>
    <w:rsid w:val="000123C4"/>
    <w:rsid w:val="00012605"/>
    <w:rsid w:val="00012D2F"/>
    <w:rsid w:val="00012EB1"/>
    <w:rsid w:val="00014681"/>
    <w:rsid w:val="0001469D"/>
    <w:rsid w:val="00014766"/>
    <w:rsid w:val="0001483A"/>
    <w:rsid w:val="000148CA"/>
    <w:rsid w:val="00014BB2"/>
    <w:rsid w:val="00014DC7"/>
    <w:rsid w:val="00014FCA"/>
    <w:rsid w:val="00015120"/>
    <w:rsid w:val="00015393"/>
    <w:rsid w:val="00015931"/>
    <w:rsid w:val="00015932"/>
    <w:rsid w:val="00015A31"/>
    <w:rsid w:val="00015B3F"/>
    <w:rsid w:val="00015E90"/>
    <w:rsid w:val="00016676"/>
    <w:rsid w:val="0001691E"/>
    <w:rsid w:val="0001699F"/>
    <w:rsid w:val="00016B77"/>
    <w:rsid w:val="00016DAB"/>
    <w:rsid w:val="00017948"/>
    <w:rsid w:val="000179BE"/>
    <w:rsid w:val="00017A70"/>
    <w:rsid w:val="00017A85"/>
    <w:rsid w:val="00017D8F"/>
    <w:rsid w:val="00017E71"/>
    <w:rsid w:val="000203E1"/>
    <w:rsid w:val="00020825"/>
    <w:rsid w:val="000209F9"/>
    <w:rsid w:val="00020E2D"/>
    <w:rsid w:val="00022133"/>
    <w:rsid w:val="000225C5"/>
    <w:rsid w:val="00022CCE"/>
    <w:rsid w:val="000234C7"/>
    <w:rsid w:val="00023FB9"/>
    <w:rsid w:val="0002424B"/>
    <w:rsid w:val="00024855"/>
    <w:rsid w:val="00024D90"/>
    <w:rsid w:val="0002503E"/>
    <w:rsid w:val="00025056"/>
    <w:rsid w:val="000254C3"/>
    <w:rsid w:val="00025A72"/>
    <w:rsid w:val="00025E65"/>
    <w:rsid w:val="00025EF3"/>
    <w:rsid w:val="00025F1B"/>
    <w:rsid w:val="00026297"/>
    <w:rsid w:val="00026447"/>
    <w:rsid w:val="000266DB"/>
    <w:rsid w:val="0002697A"/>
    <w:rsid w:val="00026F67"/>
    <w:rsid w:val="0002714F"/>
    <w:rsid w:val="00027428"/>
    <w:rsid w:val="00027781"/>
    <w:rsid w:val="00027904"/>
    <w:rsid w:val="00027A74"/>
    <w:rsid w:val="00027ADB"/>
    <w:rsid w:val="000300E0"/>
    <w:rsid w:val="00030200"/>
    <w:rsid w:val="0003056E"/>
    <w:rsid w:val="00030E53"/>
    <w:rsid w:val="000315DC"/>
    <w:rsid w:val="000316BF"/>
    <w:rsid w:val="00031BF3"/>
    <w:rsid w:val="00031E1E"/>
    <w:rsid w:val="000321DE"/>
    <w:rsid w:val="000324E6"/>
    <w:rsid w:val="000325BB"/>
    <w:rsid w:val="00032CE7"/>
    <w:rsid w:val="0003317A"/>
    <w:rsid w:val="00033720"/>
    <w:rsid w:val="00033A5F"/>
    <w:rsid w:val="00033BB9"/>
    <w:rsid w:val="00033E0C"/>
    <w:rsid w:val="000340AA"/>
    <w:rsid w:val="00034AB9"/>
    <w:rsid w:val="00035062"/>
    <w:rsid w:val="00035C05"/>
    <w:rsid w:val="00035C8A"/>
    <w:rsid w:val="00035D9D"/>
    <w:rsid w:val="00035DA4"/>
    <w:rsid w:val="00035F3E"/>
    <w:rsid w:val="0003657D"/>
    <w:rsid w:val="00036814"/>
    <w:rsid w:val="00036946"/>
    <w:rsid w:val="00036B24"/>
    <w:rsid w:val="000370B2"/>
    <w:rsid w:val="00037299"/>
    <w:rsid w:val="00037410"/>
    <w:rsid w:val="000374F5"/>
    <w:rsid w:val="00037D6A"/>
    <w:rsid w:val="00037E9F"/>
    <w:rsid w:val="00037F85"/>
    <w:rsid w:val="000402F1"/>
    <w:rsid w:val="0004039A"/>
    <w:rsid w:val="000403C3"/>
    <w:rsid w:val="00040AA4"/>
    <w:rsid w:val="00040C71"/>
    <w:rsid w:val="00040DF8"/>
    <w:rsid w:val="00040FA6"/>
    <w:rsid w:val="000416A5"/>
    <w:rsid w:val="00041833"/>
    <w:rsid w:val="00041D31"/>
    <w:rsid w:val="0004287B"/>
    <w:rsid w:val="00042B49"/>
    <w:rsid w:val="00042B6E"/>
    <w:rsid w:val="00042DB4"/>
    <w:rsid w:val="000432E9"/>
    <w:rsid w:val="00043878"/>
    <w:rsid w:val="00043AEC"/>
    <w:rsid w:val="00043C65"/>
    <w:rsid w:val="00043CE8"/>
    <w:rsid w:val="000443EA"/>
    <w:rsid w:val="00045065"/>
    <w:rsid w:val="000452B9"/>
    <w:rsid w:val="0004589C"/>
    <w:rsid w:val="00045D18"/>
    <w:rsid w:val="0004608E"/>
    <w:rsid w:val="000461C6"/>
    <w:rsid w:val="00046323"/>
    <w:rsid w:val="000467FD"/>
    <w:rsid w:val="0004692C"/>
    <w:rsid w:val="000469EE"/>
    <w:rsid w:val="00046FFF"/>
    <w:rsid w:val="000472EC"/>
    <w:rsid w:val="00047AA8"/>
    <w:rsid w:val="00047E7C"/>
    <w:rsid w:val="000500D8"/>
    <w:rsid w:val="00050228"/>
    <w:rsid w:val="000506EA"/>
    <w:rsid w:val="0005115F"/>
    <w:rsid w:val="000511A3"/>
    <w:rsid w:val="000511D2"/>
    <w:rsid w:val="0005124D"/>
    <w:rsid w:val="00051CDC"/>
    <w:rsid w:val="000522D2"/>
    <w:rsid w:val="000527F3"/>
    <w:rsid w:val="00053D9C"/>
    <w:rsid w:val="00054BDD"/>
    <w:rsid w:val="00054F2F"/>
    <w:rsid w:val="000553C3"/>
    <w:rsid w:val="000555E8"/>
    <w:rsid w:val="000557DB"/>
    <w:rsid w:val="00055F82"/>
    <w:rsid w:val="0005602C"/>
    <w:rsid w:val="00056152"/>
    <w:rsid w:val="000562F2"/>
    <w:rsid w:val="0005640E"/>
    <w:rsid w:val="000568CA"/>
    <w:rsid w:val="000575C0"/>
    <w:rsid w:val="0005799F"/>
    <w:rsid w:val="00057B25"/>
    <w:rsid w:val="00060348"/>
    <w:rsid w:val="00060767"/>
    <w:rsid w:val="00061042"/>
    <w:rsid w:val="00061216"/>
    <w:rsid w:val="00061AD5"/>
    <w:rsid w:val="00061B49"/>
    <w:rsid w:val="00061D96"/>
    <w:rsid w:val="00061DBD"/>
    <w:rsid w:val="00061E61"/>
    <w:rsid w:val="00062265"/>
    <w:rsid w:val="000628B2"/>
    <w:rsid w:val="00062AF5"/>
    <w:rsid w:val="00062B66"/>
    <w:rsid w:val="00062E84"/>
    <w:rsid w:val="00063258"/>
    <w:rsid w:val="000632AE"/>
    <w:rsid w:val="00063305"/>
    <w:rsid w:val="00063306"/>
    <w:rsid w:val="00063F9D"/>
    <w:rsid w:val="000646E5"/>
    <w:rsid w:val="0006473F"/>
    <w:rsid w:val="00065049"/>
    <w:rsid w:val="00065080"/>
    <w:rsid w:val="00065342"/>
    <w:rsid w:val="00065F3A"/>
    <w:rsid w:val="00066A2E"/>
    <w:rsid w:val="00066E9F"/>
    <w:rsid w:val="0006717A"/>
    <w:rsid w:val="0006753C"/>
    <w:rsid w:val="00067C5F"/>
    <w:rsid w:val="0007095F"/>
    <w:rsid w:val="00070BBD"/>
    <w:rsid w:val="00070BE6"/>
    <w:rsid w:val="00070C1D"/>
    <w:rsid w:val="000715C9"/>
    <w:rsid w:val="000717BA"/>
    <w:rsid w:val="00071A65"/>
    <w:rsid w:val="00071BCB"/>
    <w:rsid w:val="000722DF"/>
    <w:rsid w:val="0007253C"/>
    <w:rsid w:val="00072C06"/>
    <w:rsid w:val="00072D5E"/>
    <w:rsid w:val="00073060"/>
    <w:rsid w:val="0007313B"/>
    <w:rsid w:val="000736CF"/>
    <w:rsid w:val="00073BC4"/>
    <w:rsid w:val="00073DDB"/>
    <w:rsid w:val="0007461D"/>
    <w:rsid w:val="0007520F"/>
    <w:rsid w:val="00075379"/>
    <w:rsid w:val="000763CC"/>
    <w:rsid w:val="0007660E"/>
    <w:rsid w:val="000767B6"/>
    <w:rsid w:val="00076F74"/>
    <w:rsid w:val="00077261"/>
    <w:rsid w:val="0007766D"/>
    <w:rsid w:val="00080FDF"/>
    <w:rsid w:val="00081285"/>
    <w:rsid w:val="000812A8"/>
    <w:rsid w:val="00081DF9"/>
    <w:rsid w:val="000820B4"/>
    <w:rsid w:val="00082490"/>
    <w:rsid w:val="000824A1"/>
    <w:rsid w:val="000824FE"/>
    <w:rsid w:val="00082578"/>
    <w:rsid w:val="00082838"/>
    <w:rsid w:val="00082849"/>
    <w:rsid w:val="00082DCF"/>
    <w:rsid w:val="00082F80"/>
    <w:rsid w:val="00083511"/>
    <w:rsid w:val="00083A5C"/>
    <w:rsid w:val="00083B8C"/>
    <w:rsid w:val="00083C95"/>
    <w:rsid w:val="00084435"/>
    <w:rsid w:val="00084935"/>
    <w:rsid w:val="0008534F"/>
    <w:rsid w:val="0008544D"/>
    <w:rsid w:val="00085BB4"/>
    <w:rsid w:val="00085E19"/>
    <w:rsid w:val="000860B5"/>
    <w:rsid w:val="000861A4"/>
    <w:rsid w:val="00086C1B"/>
    <w:rsid w:val="00087829"/>
    <w:rsid w:val="00087B25"/>
    <w:rsid w:val="00087D97"/>
    <w:rsid w:val="000900B2"/>
    <w:rsid w:val="00090B7A"/>
    <w:rsid w:val="00090F97"/>
    <w:rsid w:val="00091232"/>
    <w:rsid w:val="00091AC7"/>
    <w:rsid w:val="00091FEB"/>
    <w:rsid w:val="00092108"/>
    <w:rsid w:val="000921A0"/>
    <w:rsid w:val="00092449"/>
    <w:rsid w:val="0009355C"/>
    <w:rsid w:val="00093FC1"/>
    <w:rsid w:val="0009411C"/>
    <w:rsid w:val="00094240"/>
    <w:rsid w:val="000944D7"/>
    <w:rsid w:val="0009468A"/>
    <w:rsid w:val="00094882"/>
    <w:rsid w:val="00094B6D"/>
    <w:rsid w:val="00094C9D"/>
    <w:rsid w:val="00095214"/>
    <w:rsid w:val="00095A13"/>
    <w:rsid w:val="00095F8A"/>
    <w:rsid w:val="00096194"/>
    <w:rsid w:val="000961C0"/>
    <w:rsid w:val="00096326"/>
    <w:rsid w:val="00096885"/>
    <w:rsid w:val="000968C3"/>
    <w:rsid w:val="00096D53"/>
    <w:rsid w:val="00096FBE"/>
    <w:rsid w:val="00097241"/>
    <w:rsid w:val="0009732F"/>
    <w:rsid w:val="0009764A"/>
    <w:rsid w:val="00097A4D"/>
    <w:rsid w:val="000A13D4"/>
    <w:rsid w:val="000A159F"/>
    <w:rsid w:val="000A1635"/>
    <w:rsid w:val="000A1E9D"/>
    <w:rsid w:val="000A1EFA"/>
    <w:rsid w:val="000A2065"/>
    <w:rsid w:val="000A2102"/>
    <w:rsid w:val="000A246F"/>
    <w:rsid w:val="000A24B0"/>
    <w:rsid w:val="000A2620"/>
    <w:rsid w:val="000A2656"/>
    <w:rsid w:val="000A2F12"/>
    <w:rsid w:val="000A3A70"/>
    <w:rsid w:val="000A3B05"/>
    <w:rsid w:val="000A3E0B"/>
    <w:rsid w:val="000A3F40"/>
    <w:rsid w:val="000A449E"/>
    <w:rsid w:val="000A47D7"/>
    <w:rsid w:val="000A4BB1"/>
    <w:rsid w:val="000A4F1E"/>
    <w:rsid w:val="000A56ED"/>
    <w:rsid w:val="000A6127"/>
    <w:rsid w:val="000A64C0"/>
    <w:rsid w:val="000A6B87"/>
    <w:rsid w:val="000A6B94"/>
    <w:rsid w:val="000A7098"/>
    <w:rsid w:val="000A74CB"/>
    <w:rsid w:val="000A78E6"/>
    <w:rsid w:val="000A795D"/>
    <w:rsid w:val="000A7B1E"/>
    <w:rsid w:val="000B012D"/>
    <w:rsid w:val="000B013C"/>
    <w:rsid w:val="000B0795"/>
    <w:rsid w:val="000B0DAA"/>
    <w:rsid w:val="000B0E1B"/>
    <w:rsid w:val="000B1294"/>
    <w:rsid w:val="000B1D91"/>
    <w:rsid w:val="000B1E7E"/>
    <w:rsid w:val="000B1FCF"/>
    <w:rsid w:val="000B21C6"/>
    <w:rsid w:val="000B25C6"/>
    <w:rsid w:val="000B25D1"/>
    <w:rsid w:val="000B2675"/>
    <w:rsid w:val="000B2708"/>
    <w:rsid w:val="000B275F"/>
    <w:rsid w:val="000B2769"/>
    <w:rsid w:val="000B2DD5"/>
    <w:rsid w:val="000B2F99"/>
    <w:rsid w:val="000B3708"/>
    <w:rsid w:val="000B37C3"/>
    <w:rsid w:val="000B476A"/>
    <w:rsid w:val="000B489A"/>
    <w:rsid w:val="000B4CD2"/>
    <w:rsid w:val="000B5745"/>
    <w:rsid w:val="000B5768"/>
    <w:rsid w:val="000B5836"/>
    <w:rsid w:val="000B628F"/>
    <w:rsid w:val="000B62BB"/>
    <w:rsid w:val="000B6D6E"/>
    <w:rsid w:val="000B71AA"/>
    <w:rsid w:val="000B7FC0"/>
    <w:rsid w:val="000C04C0"/>
    <w:rsid w:val="000C05AB"/>
    <w:rsid w:val="000C0B19"/>
    <w:rsid w:val="000C1491"/>
    <w:rsid w:val="000C15C4"/>
    <w:rsid w:val="000C1B37"/>
    <w:rsid w:val="000C1F08"/>
    <w:rsid w:val="000C21BD"/>
    <w:rsid w:val="000C23BC"/>
    <w:rsid w:val="000C23F6"/>
    <w:rsid w:val="000C26E1"/>
    <w:rsid w:val="000C26FB"/>
    <w:rsid w:val="000C286C"/>
    <w:rsid w:val="000C318E"/>
    <w:rsid w:val="000C3563"/>
    <w:rsid w:val="000C35AA"/>
    <w:rsid w:val="000C391A"/>
    <w:rsid w:val="000C44B0"/>
    <w:rsid w:val="000C47D1"/>
    <w:rsid w:val="000C4C7E"/>
    <w:rsid w:val="000C4D06"/>
    <w:rsid w:val="000C5121"/>
    <w:rsid w:val="000C54E4"/>
    <w:rsid w:val="000C5833"/>
    <w:rsid w:val="000C59CC"/>
    <w:rsid w:val="000C5D0D"/>
    <w:rsid w:val="000C5D24"/>
    <w:rsid w:val="000C6499"/>
    <w:rsid w:val="000C65A4"/>
    <w:rsid w:val="000C7003"/>
    <w:rsid w:val="000C7366"/>
    <w:rsid w:val="000C776F"/>
    <w:rsid w:val="000C7C6B"/>
    <w:rsid w:val="000C7CFE"/>
    <w:rsid w:val="000D054C"/>
    <w:rsid w:val="000D0951"/>
    <w:rsid w:val="000D0E73"/>
    <w:rsid w:val="000D0F5B"/>
    <w:rsid w:val="000D157A"/>
    <w:rsid w:val="000D18D8"/>
    <w:rsid w:val="000D1AE0"/>
    <w:rsid w:val="000D1BAA"/>
    <w:rsid w:val="000D1BFF"/>
    <w:rsid w:val="000D1C77"/>
    <w:rsid w:val="000D28A3"/>
    <w:rsid w:val="000D2A96"/>
    <w:rsid w:val="000D2EEC"/>
    <w:rsid w:val="000D2F6B"/>
    <w:rsid w:val="000D3481"/>
    <w:rsid w:val="000D3B97"/>
    <w:rsid w:val="000D3CFD"/>
    <w:rsid w:val="000D4193"/>
    <w:rsid w:val="000D43FC"/>
    <w:rsid w:val="000D46C5"/>
    <w:rsid w:val="000D48F4"/>
    <w:rsid w:val="000D4D96"/>
    <w:rsid w:val="000D4EB0"/>
    <w:rsid w:val="000D5266"/>
    <w:rsid w:val="000D5FE3"/>
    <w:rsid w:val="000D66C4"/>
    <w:rsid w:val="000D6D38"/>
    <w:rsid w:val="000D6F64"/>
    <w:rsid w:val="000D7056"/>
    <w:rsid w:val="000D7A6E"/>
    <w:rsid w:val="000D7ADE"/>
    <w:rsid w:val="000D7E99"/>
    <w:rsid w:val="000E0517"/>
    <w:rsid w:val="000E0B13"/>
    <w:rsid w:val="000E0C6C"/>
    <w:rsid w:val="000E0CBC"/>
    <w:rsid w:val="000E0DF1"/>
    <w:rsid w:val="000E11A3"/>
    <w:rsid w:val="000E1B01"/>
    <w:rsid w:val="000E1B3B"/>
    <w:rsid w:val="000E1C82"/>
    <w:rsid w:val="000E2BCA"/>
    <w:rsid w:val="000E37F4"/>
    <w:rsid w:val="000E3E41"/>
    <w:rsid w:val="000E3E5B"/>
    <w:rsid w:val="000E431D"/>
    <w:rsid w:val="000E45F1"/>
    <w:rsid w:val="000E46B5"/>
    <w:rsid w:val="000E47AA"/>
    <w:rsid w:val="000E562F"/>
    <w:rsid w:val="000E5640"/>
    <w:rsid w:val="000E67B1"/>
    <w:rsid w:val="000E7037"/>
    <w:rsid w:val="000E79A8"/>
    <w:rsid w:val="000E7BA8"/>
    <w:rsid w:val="000F0322"/>
    <w:rsid w:val="000F08AA"/>
    <w:rsid w:val="000F098E"/>
    <w:rsid w:val="000F09CE"/>
    <w:rsid w:val="000F09D9"/>
    <w:rsid w:val="000F0EEA"/>
    <w:rsid w:val="000F11E8"/>
    <w:rsid w:val="000F18F0"/>
    <w:rsid w:val="000F1958"/>
    <w:rsid w:val="000F2145"/>
    <w:rsid w:val="000F23CA"/>
    <w:rsid w:val="000F244F"/>
    <w:rsid w:val="000F2A91"/>
    <w:rsid w:val="000F2E3E"/>
    <w:rsid w:val="000F2EDA"/>
    <w:rsid w:val="000F300E"/>
    <w:rsid w:val="000F311A"/>
    <w:rsid w:val="000F36BC"/>
    <w:rsid w:val="000F37B0"/>
    <w:rsid w:val="000F3B5C"/>
    <w:rsid w:val="000F4190"/>
    <w:rsid w:val="000F44E7"/>
    <w:rsid w:val="000F465C"/>
    <w:rsid w:val="000F4672"/>
    <w:rsid w:val="000F4723"/>
    <w:rsid w:val="000F488E"/>
    <w:rsid w:val="000F4BD4"/>
    <w:rsid w:val="000F50A6"/>
    <w:rsid w:val="000F51C1"/>
    <w:rsid w:val="000F64FB"/>
    <w:rsid w:val="000F6686"/>
    <w:rsid w:val="000F66B2"/>
    <w:rsid w:val="000F6B38"/>
    <w:rsid w:val="000F6FBF"/>
    <w:rsid w:val="000F7569"/>
    <w:rsid w:val="000F76CC"/>
    <w:rsid w:val="000F78CC"/>
    <w:rsid w:val="000F79F3"/>
    <w:rsid w:val="00100360"/>
    <w:rsid w:val="00100510"/>
    <w:rsid w:val="00100529"/>
    <w:rsid w:val="001006D8"/>
    <w:rsid w:val="00100C21"/>
    <w:rsid w:val="00100E66"/>
    <w:rsid w:val="00100F2D"/>
    <w:rsid w:val="0010117A"/>
    <w:rsid w:val="0010154A"/>
    <w:rsid w:val="001015CA"/>
    <w:rsid w:val="001017D3"/>
    <w:rsid w:val="00101FAA"/>
    <w:rsid w:val="00102189"/>
    <w:rsid w:val="0010243F"/>
    <w:rsid w:val="001026EA"/>
    <w:rsid w:val="001027C6"/>
    <w:rsid w:val="00102B4D"/>
    <w:rsid w:val="001032E5"/>
    <w:rsid w:val="00103449"/>
    <w:rsid w:val="0010346B"/>
    <w:rsid w:val="00103C6F"/>
    <w:rsid w:val="00103F4E"/>
    <w:rsid w:val="00104287"/>
    <w:rsid w:val="0010483E"/>
    <w:rsid w:val="00104BD8"/>
    <w:rsid w:val="00104DE3"/>
    <w:rsid w:val="00105696"/>
    <w:rsid w:val="001056AC"/>
    <w:rsid w:val="00105795"/>
    <w:rsid w:val="0010659E"/>
    <w:rsid w:val="00106947"/>
    <w:rsid w:val="00106FC3"/>
    <w:rsid w:val="00107003"/>
    <w:rsid w:val="001072B6"/>
    <w:rsid w:val="00107901"/>
    <w:rsid w:val="00107D33"/>
    <w:rsid w:val="00110598"/>
    <w:rsid w:val="0011061B"/>
    <w:rsid w:val="00110845"/>
    <w:rsid w:val="00110EE2"/>
    <w:rsid w:val="001110A5"/>
    <w:rsid w:val="001110D9"/>
    <w:rsid w:val="001118C6"/>
    <w:rsid w:val="00111905"/>
    <w:rsid w:val="00111FEE"/>
    <w:rsid w:val="0011207E"/>
    <w:rsid w:val="001124FE"/>
    <w:rsid w:val="001126B8"/>
    <w:rsid w:val="001128CE"/>
    <w:rsid w:val="00112910"/>
    <w:rsid w:val="00113668"/>
    <w:rsid w:val="00113705"/>
    <w:rsid w:val="00113AF8"/>
    <w:rsid w:val="0011441F"/>
    <w:rsid w:val="00114538"/>
    <w:rsid w:val="0011453E"/>
    <w:rsid w:val="0011455A"/>
    <w:rsid w:val="001145D6"/>
    <w:rsid w:val="00114751"/>
    <w:rsid w:val="001147B7"/>
    <w:rsid w:val="001148EC"/>
    <w:rsid w:val="00114A79"/>
    <w:rsid w:val="00115158"/>
    <w:rsid w:val="0011597A"/>
    <w:rsid w:val="001160AE"/>
    <w:rsid w:val="0011623F"/>
    <w:rsid w:val="001163CE"/>
    <w:rsid w:val="001169E1"/>
    <w:rsid w:val="00116E6F"/>
    <w:rsid w:val="00117732"/>
    <w:rsid w:val="00117C34"/>
    <w:rsid w:val="00117D2F"/>
    <w:rsid w:val="001211D8"/>
    <w:rsid w:val="001215B9"/>
    <w:rsid w:val="00121B7F"/>
    <w:rsid w:val="00121DD3"/>
    <w:rsid w:val="0012208E"/>
    <w:rsid w:val="00122C18"/>
    <w:rsid w:val="00122E7F"/>
    <w:rsid w:val="0012309E"/>
    <w:rsid w:val="00123A50"/>
    <w:rsid w:val="00123AEC"/>
    <w:rsid w:val="001244FF"/>
    <w:rsid w:val="00124BE7"/>
    <w:rsid w:val="00125067"/>
    <w:rsid w:val="001259AA"/>
    <w:rsid w:val="00125C13"/>
    <w:rsid w:val="001265DE"/>
    <w:rsid w:val="00127579"/>
    <w:rsid w:val="00127C50"/>
    <w:rsid w:val="00127E33"/>
    <w:rsid w:val="00127E6E"/>
    <w:rsid w:val="00127F6B"/>
    <w:rsid w:val="00130250"/>
    <w:rsid w:val="00131385"/>
    <w:rsid w:val="00131741"/>
    <w:rsid w:val="00131C44"/>
    <w:rsid w:val="00131D5C"/>
    <w:rsid w:val="00132145"/>
    <w:rsid w:val="001329A5"/>
    <w:rsid w:val="001332DB"/>
    <w:rsid w:val="0013357C"/>
    <w:rsid w:val="00133690"/>
    <w:rsid w:val="001339F4"/>
    <w:rsid w:val="00133C89"/>
    <w:rsid w:val="00133CB7"/>
    <w:rsid w:val="001342BF"/>
    <w:rsid w:val="00134437"/>
    <w:rsid w:val="001349EC"/>
    <w:rsid w:val="0013503E"/>
    <w:rsid w:val="00135280"/>
    <w:rsid w:val="001353B4"/>
    <w:rsid w:val="0013552D"/>
    <w:rsid w:val="00135787"/>
    <w:rsid w:val="001357F9"/>
    <w:rsid w:val="00135CE0"/>
    <w:rsid w:val="00135D9A"/>
    <w:rsid w:val="00135E10"/>
    <w:rsid w:val="00136035"/>
    <w:rsid w:val="0013615B"/>
    <w:rsid w:val="00136575"/>
    <w:rsid w:val="00136AC9"/>
    <w:rsid w:val="00136AFC"/>
    <w:rsid w:val="0013716D"/>
    <w:rsid w:val="001372B0"/>
    <w:rsid w:val="00137535"/>
    <w:rsid w:val="00137868"/>
    <w:rsid w:val="00137C85"/>
    <w:rsid w:val="00137CE4"/>
    <w:rsid w:val="00137D83"/>
    <w:rsid w:val="00140554"/>
    <w:rsid w:val="0014164B"/>
    <w:rsid w:val="001419D6"/>
    <w:rsid w:val="00141A24"/>
    <w:rsid w:val="00141A48"/>
    <w:rsid w:val="00141D98"/>
    <w:rsid w:val="00141E06"/>
    <w:rsid w:val="001420B5"/>
    <w:rsid w:val="001422D1"/>
    <w:rsid w:val="00142310"/>
    <w:rsid w:val="00142582"/>
    <w:rsid w:val="001429B4"/>
    <w:rsid w:val="0014343B"/>
    <w:rsid w:val="00143FDD"/>
    <w:rsid w:val="00144D87"/>
    <w:rsid w:val="00145206"/>
    <w:rsid w:val="00145260"/>
    <w:rsid w:val="0014531E"/>
    <w:rsid w:val="00145521"/>
    <w:rsid w:val="00145A6A"/>
    <w:rsid w:val="00145BB4"/>
    <w:rsid w:val="00145BCC"/>
    <w:rsid w:val="00145ECA"/>
    <w:rsid w:val="00146305"/>
    <w:rsid w:val="00146AE0"/>
    <w:rsid w:val="00146CC1"/>
    <w:rsid w:val="00146DC4"/>
    <w:rsid w:val="00147048"/>
    <w:rsid w:val="00147677"/>
    <w:rsid w:val="001479AA"/>
    <w:rsid w:val="00147A72"/>
    <w:rsid w:val="00147D3E"/>
    <w:rsid w:val="00150DEA"/>
    <w:rsid w:val="00150E3F"/>
    <w:rsid w:val="00150F7B"/>
    <w:rsid w:val="00151082"/>
    <w:rsid w:val="001511E9"/>
    <w:rsid w:val="00151FAD"/>
    <w:rsid w:val="0015203C"/>
    <w:rsid w:val="001528CE"/>
    <w:rsid w:val="00152E1F"/>
    <w:rsid w:val="00152F70"/>
    <w:rsid w:val="0015350B"/>
    <w:rsid w:val="0015354A"/>
    <w:rsid w:val="001535D9"/>
    <w:rsid w:val="0015393D"/>
    <w:rsid w:val="00153B56"/>
    <w:rsid w:val="00154F2D"/>
    <w:rsid w:val="00154F95"/>
    <w:rsid w:val="0015515D"/>
    <w:rsid w:val="00155254"/>
    <w:rsid w:val="00155DF1"/>
    <w:rsid w:val="0015666D"/>
    <w:rsid w:val="00157E5C"/>
    <w:rsid w:val="00160501"/>
    <w:rsid w:val="00160F7B"/>
    <w:rsid w:val="001610C7"/>
    <w:rsid w:val="0016120D"/>
    <w:rsid w:val="00161385"/>
    <w:rsid w:val="001614D6"/>
    <w:rsid w:val="001617C0"/>
    <w:rsid w:val="00161917"/>
    <w:rsid w:val="0016196F"/>
    <w:rsid w:val="00161978"/>
    <w:rsid w:val="00161C49"/>
    <w:rsid w:val="00161E2C"/>
    <w:rsid w:val="0016215C"/>
    <w:rsid w:val="00162241"/>
    <w:rsid w:val="00162278"/>
    <w:rsid w:val="001625E8"/>
    <w:rsid w:val="0016297F"/>
    <w:rsid w:val="00162A76"/>
    <w:rsid w:val="00162FA2"/>
    <w:rsid w:val="0016392B"/>
    <w:rsid w:val="00163B92"/>
    <w:rsid w:val="00163DB5"/>
    <w:rsid w:val="00163F33"/>
    <w:rsid w:val="001640F4"/>
    <w:rsid w:val="00164971"/>
    <w:rsid w:val="00164A11"/>
    <w:rsid w:val="00164B20"/>
    <w:rsid w:val="00164BED"/>
    <w:rsid w:val="00164E65"/>
    <w:rsid w:val="0016515D"/>
    <w:rsid w:val="00165544"/>
    <w:rsid w:val="00165E33"/>
    <w:rsid w:val="0016615C"/>
    <w:rsid w:val="00166283"/>
    <w:rsid w:val="0016646E"/>
    <w:rsid w:val="001665F1"/>
    <w:rsid w:val="0016680B"/>
    <w:rsid w:val="0016685B"/>
    <w:rsid w:val="001668B5"/>
    <w:rsid w:val="00166D8D"/>
    <w:rsid w:val="00166E57"/>
    <w:rsid w:val="00166F7F"/>
    <w:rsid w:val="00167D55"/>
    <w:rsid w:val="00167FB6"/>
    <w:rsid w:val="001705D0"/>
    <w:rsid w:val="0017085E"/>
    <w:rsid w:val="00170CB8"/>
    <w:rsid w:val="00170CC6"/>
    <w:rsid w:val="00170D2F"/>
    <w:rsid w:val="00170D35"/>
    <w:rsid w:val="00171070"/>
    <w:rsid w:val="001710F5"/>
    <w:rsid w:val="0017136C"/>
    <w:rsid w:val="001713A2"/>
    <w:rsid w:val="001715D3"/>
    <w:rsid w:val="00171902"/>
    <w:rsid w:val="001719D2"/>
    <w:rsid w:val="00171CDF"/>
    <w:rsid w:val="00172595"/>
    <w:rsid w:val="00172763"/>
    <w:rsid w:val="001729C1"/>
    <w:rsid w:val="00173202"/>
    <w:rsid w:val="00173225"/>
    <w:rsid w:val="00173392"/>
    <w:rsid w:val="00173980"/>
    <w:rsid w:val="00173A50"/>
    <w:rsid w:val="00174401"/>
    <w:rsid w:val="00174A14"/>
    <w:rsid w:val="00174E65"/>
    <w:rsid w:val="001759C6"/>
    <w:rsid w:val="00175A4D"/>
    <w:rsid w:val="00176C49"/>
    <w:rsid w:val="00177074"/>
    <w:rsid w:val="001777A5"/>
    <w:rsid w:val="001778A4"/>
    <w:rsid w:val="00177A40"/>
    <w:rsid w:val="00177CBE"/>
    <w:rsid w:val="00177FD0"/>
    <w:rsid w:val="001803A0"/>
    <w:rsid w:val="00180824"/>
    <w:rsid w:val="00180E26"/>
    <w:rsid w:val="00180E74"/>
    <w:rsid w:val="00180FA2"/>
    <w:rsid w:val="0018119F"/>
    <w:rsid w:val="001819FC"/>
    <w:rsid w:val="00181AD0"/>
    <w:rsid w:val="00181CB4"/>
    <w:rsid w:val="0018215E"/>
    <w:rsid w:val="00182832"/>
    <w:rsid w:val="00182C2A"/>
    <w:rsid w:val="00182EBD"/>
    <w:rsid w:val="0018316B"/>
    <w:rsid w:val="00183568"/>
    <w:rsid w:val="00183627"/>
    <w:rsid w:val="00183695"/>
    <w:rsid w:val="001840F4"/>
    <w:rsid w:val="001841BF"/>
    <w:rsid w:val="001847BC"/>
    <w:rsid w:val="00184860"/>
    <w:rsid w:val="00184B65"/>
    <w:rsid w:val="00185027"/>
    <w:rsid w:val="00185211"/>
    <w:rsid w:val="001854D5"/>
    <w:rsid w:val="00185AB9"/>
    <w:rsid w:val="00185DB0"/>
    <w:rsid w:val="001860F9"/>
    <w:rsid w:val="0018618A"/>
    <w:rsid w:val="001863A3"/>
    <w:rsid w:val="00186AF5"/>
    <w:rsid w:val="00186BC9"/>
    <w:rsid w:val="00186E6D"/>
    <w:rsid w:val="00186E7D"/>
    <w:rsid w:val="00187282"/>
    <w:rsid w:val="0018736A"/>
    <w:rsid w:val="00187CD8"/>
    <w:rsid w:val="00187F7D"/>
    <w:rsid w:val="00190191"/>
    <w:rsid w:val="00190218"/>
    <w:rsid w:val="00190ED9"/>
    <w:rsid w:val="00191679"/>
    <w:rsid w:val="001917F8"/>
    <w:rsid w:val="00191996"/>
    <w:rsid w:val="00191DD3"/>
    <w:rsid w:val="0019201D"/>
    <w:rsid w:val="001923F8"/>
    <w:rsid w:val="0019241F"/>
    <w:rsid w:val="001926C8"/>
    <w:rsid w:val="001926DF"/>
    <w:rsid w:val="00192791"/>
    <w:rsid w:val="00192C0F"/>
    <w:rsid w:val="00192E36"/>
    <w:rsid w:val="001930F9"/>
    <w:rsid w:val="00193704"/>
    <w:rsid w:val="00193B23"/>
    <w:rsid w:val="0019412D"/>
    <w:rsid w:val="001946E0"/>
    <w:rsid w:val="00195AC2"/>
    <w:rsid w:val="00195CDF"/>
    <w:rsid w:val="00195D7D"/>
    <w:rsid w:val="00195E09"/>
    <w:rsid w:val="00196256"/>
    <w:rsid w:val="001962FE"/>
    <w:rsid w:val="00196549"/>
    <w:rsid w:val="0019693D"/>
    <w:rsid w:val="00197034"/>
    <w:rsid w:val="00197313"/>
    <w:rsid w:val="00197476"/>
    <w:rsid w:val="0019759F"/>
    <w:rsid w:val="00197712"/>
    <w:rsid w:val="001A1180"/>
    <w:rsid w:val="001A17BE"/>
    <w:rsid w:val="001A1817"/>
    <w:rsid w:val="001A1D6C"/>
    <w:rsid w:val="001A22DD"/>
    <w:rsid w:val="001A2DEF"/>
    <w:rsid w:val="001A2E77"/>
    <w:rsid w:val="001A2F4F"/>
    <w:rsid w:val="001A30DD"/>
    <w:rsid w:val="001A3953"/>
    <w:rsid w:val="001A3C79"/>
    <w:rsid w:val="001A3D60"/>
    <w:rsid w:val="001A3DDC"/>
    <w:rsid w:val="001A4244"/>
    <w:rsid w:val="001A4464"/>
    <w:rsid w:val="001A44FA"/>
    <w:rsid w:val="001A52DC"/>
    <w:rsid w:val="001A581C"/>
    <w:rsid w:val="001A66EE"/>
    <w:rsid w:val="001A6B66"/>
    <w:rsid w:val="001A6E09"/>
    <w:rsid w:val="001A6F89"/>
    <w:rsid w:val="001A763C"/>
    <w:rsid w:val="001A783E"/>
    <w:rsid w:val="001A7B27"/>
    <w:rsid w:val="001A7EF1"/>
    <w:rsid w:val="001B003B"/>
    <w:rsid w:val="001B0974"/>
    <w:rsid w:val="001B0DCF"/>
    <w:rsid w:val="001B1260"/>
    <w:rsid w:val="001B12ED"/>
    <w:rsid w:val="001B1D07"/>
    <w:rsid w:val="001B2614"/>
    <w:rsid w:val="001B2708"/>
    <w:rsid w:val="001B2925"/>
    <w:rsid w:val="001B2E7E"/>
    <w:rsid w:val="001B34B4"/>
    <w:rsid w:val="001B3517"/>
    <w:rsid w:val="001B36C3"/>
    <w:rsid w:val="001B453E"/>
    <w:rsid w:val="001B467B"/>
    <w:rsid w:val="001B476A"/>
    <w:rsid w:val="001B493B"/>
    <w:rsid w:val="001B59CF"/>
    <w:rsid w:val="001B5F13"/>
    <w:rsid w:val="001B6A54"/>
    <w:rsid w:val="001B6ED5"/>
    <w:rsid w:val="001B70A9"/>
    <w:rsid w:val="001B7715"/>
    <w:rsid w:val="001B791F"/>
    <w:rsid w:val="001B7A99"/>
    <w:rsid w:val="001C0179"/>
    <w:rsid w:val="001C033D"/>
    <w:rsid w:val="001C068D"/>
    <w:rsid w:val="001C0848"/>
    <w:rsid w:val="001C0862"/>
    <w:rsid w:val="001C0C28"/>
    <w:rsid w:val="001C0D65"/>
    <w:rsid w:val="001C0FC1"/>
    <w:rsid w:val="001C1193"/>
    <w:rsid w:val="001C122E"/>
    <w:rsid w:val="001C1833"/>
    <w:rsid w:val="001C20DA"/>
    <w:rsid w:val="001C220B"/>
    <w:rsid w:val="001C26A0"/>
    <w:rsid w:val="001C2E5A"/>
    <w:rsid w:val="001C2E9B"/>
    <w:rsid w:val="001C303E"/>
    <w:rsid w:val="001C3510"/>
    <w:rsid w:val="001C3DC4"/>
    <w:rsid w:val="001C4674"/>
    <w:rsid w:val="001C474D"/>
    <w:rsid w:val="001C47F2"/>
    <w:rsid w:val="001C47F8"/>
    <w:rsid w:val="001C4878"/>
    <w:rsid w:val="001C4CC8"/>
    <w:rsid w:val="001C50B9"/>
    <w:rsid w:val="001C5349"/>
    <w:rsid w:val="001C576D"/>
    <w:rsid w:val="001C57F1"/>
    <w:rsid w:val="001C5903"/>
    <w:rsid w:val="001C5EFE"/>
    <w:rsid w:val="001C65F0"/>
    <w:rsid w:val="001C6ACC"/>
    <w:rsid w:val="001C7D41"/>
    <w:rsid w:val="001D02D0"/>
    <w:rsid w:val="001D083E"/>
    <w:rsid w:val="001D0F1E"/>
    <w:rsid w:val="001D144F"/>
    <w:rsid w:val="001D15F7"/>
    <w:rsid w:val="001D16E2"/>
    <w:rsid w:val="001D1BB6"/>
    <w:rsid w:val="001D3075"/>
    <w:rsid w:val="001D31D1"/>
    <w:rsid w:val="001D3695"/>
    <w:rsid w:val="001D36A5"/>
    <w:rsid w:val="001D3874"/>
    <w:rsid w:val="001D3BCD"/>
    <w:rsid w:val="001D3D34"/>
    <w:rsid w:val="001D3DBB"/>
    <w:rsid w:val="001D3E1A"/>
    <w:rsid w:val="001D4104"/>
    <w:rsid w:val="001D4206"/>
    <w:rsid w:val="001D48F0"/>
    <w:rsid w:val="001D4DF5"/>
    <w:rsid w:val="001D52E5"/>
    <w:rsid w:val="001D53D3"/>
    <w:rsid w:val="001D545A"/>
    <w:rsid w:val="001D56D1"/>
    <w:rsid w:val="001D5739"/>
    <w:rsid w:val="001D5CA6"/>
    <w:rsid w:val="001D63B8"/>
    <w:rsid w:val="001D6ADB"/>
    <w:rsid w:val="001D6F90"/>
    <w:rsid w:val="001D7173"/>
    <w:rsid w:val="001D7D67"/>
    <w:rsid w:val="001E005E"/>
    <w:rsid w:val="001E026D"/>
    <w:rsid w:val="001E04F2"/>
    <w:rsid w:val="001E0B4F"/>
    <w:rsid w:val="001E0E39"/>
    <w:rsid w:val="001E1532"/>
    <w:rsid w:val="001E1811"/>
    <w:rsid w:val="001E1A1A"/>
    <w:rsid w:val="001E209B"/>
    <w:rsid w:val="001E2550"/>
    <w:rsid w:val="001E28A0"/>
    <w:rsid w:val="001E2913"/>
    <w:rsid w:val="001E3273"/>
    <w:rsid w:val="001E36FD"/>
    <w:rsid w:val="001E373E"/>
    <w:rsid w:val="001E3740"/>
    <w:rsid w:val="001E3F9E"/>
    <w:rsid w:val="001E4430"/>
    <w:rsid w:val="001E4545"/>
    <w:rsid w:val="001E478F"/>
    <w:rsid w:val="001E487C"/>
    <w:rsid w:val="001E506B"/>
    <w:rsid w:val="001E50CA"/>
    <w:rsid w:val="001E51B1"/>
    <w:rsid w:val="001E618B"/>
    <w:rsid w:val="001E69CE"/>
    <w:rsid w:val="001E6AD4"/>
    <w:rsid w:val="001E6FB2"/>
    <w:rsid w:val="001E7133"/>
    <w:rsid w:val="001E7190"/>
    <w:rsid w:val="001E74FA"/>
    <w:rsid w:val="001E7E3F"/>
    <w:rsid w:val="001F0758"/>
    <w:rsid w:val="001F0BE2"/>
    <w:rsid w:val="001F1578"/>
    <w:rsid w:val="001F15EB"/>
    <w:rsid w:val="001F17C9"/>
    <w:rsid w:val="001F189D"/>
    <w:rsid w:val="001F2278"/>
    <w:rsid w:val="001F2607"/>
    <w:rsid w:val="001F301E"/>
    <w:rsid w:val="001F3849"/>
    <w:rsid w:val="001F38E6"/>
    <w:rsid w:val="001F3B9F"/>
    <w:rsid w:val="001F3DD7"/>
    <w:rsid w:val="001F4341"/>
    <w:rsid w:val="001F4378"/>
    <w:rsid w:val="001F43B5"/>
    <w:rsid w:val="001F443A"/>
    <w:rsid w:val="001F4B72"/>
    <w:rsid w:val="001F5335"/>
    <w:rsid w:val="001F581A"/>
    <w:rsid w:val="001F60FE"/>
    <w:rsid w:val="001F61CC"/>
    <w:rsid w:val="001F61F6"/>
    <w:rsid w:val="001F658E"/>
    <w:rsid w:val="001F65E0"/>
    <w:rsid w:val="001F6953"/>
    <w:rsid w:val="001F69C2"/>
    <w:rsid w:val="001F6D7C"/>
    <w:rsid w:val="001F6F8D"/>
    <w:rsid w:val="001F7517"/>
    <w:rsid w:val="001F7605"/>
    <w:rsid w:val="001F7ACD"/>
    <w:rsid w:val="001F7D6E"/>
    <w:rsid w:val="002002A9"/>
    <w:rsid w:val="00200390"/>
    <w:rsid w:val="002005D6"/>
    <w:rsid w:val="00200A5A"/>
    <w:rsid w:val="002015C3"/>
    <w:rsid w:val="00201924"/>
    <w:rsid w:val="00201BC8"/>
    <w:rsid w:val="00201BD2"/>
    <w:rsid w:val="00201DAE"/>
    <w:rsid w:val="00201E92"/>
    <w:rsid w:val="00202659"/>
    <w:rsid w:val="0020297A"/>
    <w:rsid w:val="0020328A"/>
    <w:rsid w:val="00203ABE"/>
    <w:rsid w:val="00203FE8"/>
    <w:rsid w:val="00204613"/>
    <w:rsid w:val="00204809"/>
    <w:rsid w:val="00204A35"/>
    <w:rsid w:val="00204CCF"/>
    <w:rsid w:val="00205054"/>
    <w:rsid w:val="0020533E"/>
    <w:rsid w:val="002055B8"/>
    <w:rsid w:val="00205936"/>
    <w:rsid w:val="00206392"/>
    <w:rsid w:val="00206510"/>
    <w:rsid w:val="002074E0"/>
    <w:rsid w:val="00207868"/>
    <w:rsid w:val="002102C0"/>
    <w:rsid w:val="00210511"/>
    <w:rsid w:val="00210D9C"/>
    <w:rsid w:val="00210DB8"/>
    <w:rsid w:val="00210E27"/>
    <w:rsid w:val="00211485"/>
    <w:rsid w:val="0021193B"/>
    <w:rsid w:val="0021240F"/>
    <w:rsid w:val="00212550"/>
    <w:rsid w:val="002131F4"/>
    <w:rsid w:val="002133B7"/>
    <w:rsid w:val="0021369A"/>
    <w:rsid w:val="0021426F"/>
    <w:rsid w:val="00214D24"/>
    <w:rsid w:val="00214D6E"/>
    <w:rsid w:val="002157B6"/>
    <w:rsid w:val="002157B7"/>
    <w:rsid w:val="00215BEE"/>
    <w:rsid w:val="00215CE8"/>
    <w:rsid w:val="00216268"/>
    <w:rsid w:val="002162A9"/>
    <w:rsid w:val="0021665D"/>
    <w:rsid w:val="00216832"/>
    <w:rsid w:val="00216FEE"/>
    <w:rsid w:val="002176E2"/>
    <w:rsid w:val="00217B94"/>
    <w:rsid w:val="00217DF8"/>
    <w:rsid w:val="002200ED"/>
    <w:rsid w:val="002201D8"/>
    <w:rsid w:val="00220581"/>
    <w:rsid w:val="002206F2"/>
    <w:rsid w:val="002209AF"/>
    <w:rsid w:val="00220F22"/>
    <w:rsid w:val="00220F26"/>
    <w:rsid w:val="0022192B"/>
    <w:rsid w:val="00221967"/>
    <w:rsid w:val="0022199D"/>
    <w:rsid w:val="00221F00"/>
    <w:rsid w:val="00222330"/>
    <w:rsid w:val="00222A92"/>
    <w:rsid w:val="00223469"/>
    <w:rsid w:val="0022374A"/>
    <w:rsid w:val="00223914"/>
    <w:rsid w:val="002240DE"/>
    <w:rsid w:val="00224138"/>
    <w:rsid w:val="002243D5"/>
    <w:rsid w:val="00224552"/>
    <w:rsid w:val="00224DE2"/>
    <w:rsid w:val="002250E7"/>
    <w:rsid w:val="00225245"/>
    <w:rsid w:val="00225728"/>
    <w:rsid w:val="002257A5"/>
    <w:rsid w:val="00225E88"/>
    <w:rsid w:val="00226067"/>
    <w:rsid w:val="00226698"/>
    <w:rsid w:val="0022671E"/>
    <w:rsid w:val="002267F4"/>
    <w:rsid w:val="002269F1"/>
    <w:rsid w:val="002270FF"/>
    <w:rsid w:val="0022715D"/>
    <w:rsid w:val="002271CC"/>
    <w:rsid w:val="0022792B"/>
    <w:rsid w:val="00227D1A"/>
    <w:rsid w:val="002300FB"/>
    <w:rsid w:val="0023076F"/>
    <w:rsid w:val="0023078A"/>
    <w:rsid w:val="00230A7A"/>
    <w:rsid w:val="00230DA2"/>
    <w:rsid w:val="0023116B"/>
    <w:rsid w:val="00231CE8"/>
    <w:rsid w:val="00231D49"/>
    <w:rsid w:val="002329B6"/>
    <w:rsid w:val="00234023"/>
    <w:rsid w:val="002347AD"/>
    <w:rsid w:val="00234EBA"/>
    <w:rsid w:val="002358E3"/>
    <w:rsid w:val="00236D36"/>
    <w:rsid w:val="00236F72"/>
    <w:rsid w:val="00237009"/>
    <w:rsid w:val="002378F2"/>
    <w:rsid w:val="00237AC2"/>
    <w:rsid w:val="0024041F"/>
    <w:rsid w:val="00240591"/>
    <w:rsid w:val="002409A8"/>
    <w:rsid w:val="002409D7"/>
    <w:rsid w:val="00241217"/>
    <w:rsid w:val="00241385"/>
    <w:rsid w:val="00241CB4"/>
    <w:rsid w:val="00241FBE"/>
    <w:rsid w:val="0024266F"/>
    <w:rsid w:val="00242941"/>
    <w:rsid w:val="00242AED"/>
    <w:rsid w:val="0024309F"/>
    <w:rsid w:val="002435EA"/>
    <w:rsid w:val="0024380D"/>
    <w:rsid w:val="00244299"/>
    <w:rsid w:val="002449D9"/>
    <w:rsid w:val="002449ED"/>
    <w:rsid w:val="00244DCE"/>
    <w:rsid w:val="00244F1D"/>
    <w:rsid w:val="0024507A"/>
    <w:rsid w:val="002451AD"/>
    <w:rsid w:val="0024578B"/>
    <w:rsid w:val="00245810"/>
    <w:rsid w:val="00245EF5"/>
    <w:rsid w:val="00246235"/>
    <w:rsid w:val="002462CE"/>
    <w:rsid w:val="00246307"/>
    <w:rsid w:val="00246766"/>
    <w:rsid w:val="00246B42"/>
    <w:rsid w:val="00246BCC"/>
    <w:rsid w:val="0024706D"/>
    <w:rsid w:val="002471CF"/>
    <w:rsid w:val="00247256"/>
    <w:rsid w:val="00247BE0"/>
    <w:rsid w:val="00247C8C"/>
    <w:rsid w:val="00247D8D"/>
    <w:rsid w:val="0025029C"/>
    <w:rsid w:val="002505E1"/>
    <w:rsid w:val="00250696"/>
    <w:rsid w:val="00250BCF"/>
    <w:rsid w:val="00250CB4"/>
    <w:rsid w:val="00250FD4"/>
    <w:rsid w:val="0025121B"/>
    <w:rsid w:val="00251814"/>
    <w:rsid w:val="00251B38"/>
    <w:rsid w:val="00251DF9"/>
    <w:rsid w:val="0025205F"/>
    <w:rsid w:val="00252203"/>
    <w:rsid w:val="0025268C"/>
    <w:rsid w:val="00252CF7"/>
    <w:rsid w:val="00252E4A"/>
    <w:rsid w:val="0025302B"/>
    <w:rsid w:val="00253438"/>
    <w:rsid w:val="002534B1"/>
    <w:rsid w:val="00253623"/>
    <w:rsid w:val="002536AF"/>
    <w:rsid w:val="00253BC9"/>
    <w:rsid w:val="002541A5"/>
    <w:rsid w:val="00254606"/>
    <w:rsid w:val="002549DE"/>
    <w:rsid w:val="00254B2A"/>
    <w:rsid w:val="00254E3F"/>
    <w:rsid w:val="00254FF1"/>
    <w:rsid w:val="00255868"/>
    <w:rsid w:val="00255EC2"/>
    <w:rsid w:val="00256417"/>
    <w:rsid w:val="00256576"/>
    <w:rsid w:val="002566FF"/>
    <w:rsid w:val="00256B9B"/>
    <w:rsid w:val="00256F1B"/>
    <w:rsid w:val="00257430"/>
    <w:rsid w:val="0025750A"/>
    <w:rsid w:val="0025755F"/>
    <w:rsid w:val="0025783B"/>
    <w:rsid w:val="00257B15"/>
    <w:rsid w:val="00257F28"/>
    <w:rsid w:val="00260269"/>
    <w:rsid w:val="00260AA5"/>
    <w:rsid w:val="0026113E"/>
    <w:rsid w:val="002614B9"/>
    <w:rsid w:val="00261EA9"/>
    <w:rsid w:val="00261ED6"/>
    <w:rsid w:val="002620C9"/>
    <w:rsid w:val="00262264"/>
    <w:rsid w:val="00262331"/>
    <w:rsid w:val="0026275A"/>
    <w:rsid w:val="00262AAC"/>
    <w:rsid w:val="00262B03"/>
    <w:rsid w:val="002636F1"/>
    <w:rsid w:val="00263776"/>
    <w:rsid w:val="00263DA8"/>
    <w:rsid w:val="00263E03"/>
    <w:rsid w:val="002649FC"/>
    <w:rsid w:val="00264AAA"/>
    <w:rsid w:val="00264F34"/>
    <w:rsid w:val="00264F6D"/>
    <w:rsid w:val="00264F92"/>
    <w:rsid w:val="0026546C"/>
    <w:rsid w:val="002657E4"/>
    <w:rsid w:val="00267DDC"/>
    <w:rsid w:val="002702FC"/>
    <w:rsid w:val="002702FF"/>
    <w:rsid w:val="0027051A"/>
    <w:rsid w:val="00270559"/>
    <w:rsid w:val="002705BA"/>
    <w:rsid w:val="0027085F"/>
    <w:rsid w:val="002709C3"/>
    <w:rsid w:val="002714E6"/>
    <w:rsid w:val="00271595"/>
    <w:rsid w:val="0027202C"/>
    <w:rsid w:val="002720F8"/>
    <w:rsid w:val="00272484"/>
    <w:rsid w:val="00272636"/>
    <w:rsid w:val="00272727"/>
    <w:rsid w:val="00272AD1"/>
    <w:rsid w:val="00272D46"/>
    <w:rsid w:val="0027301E"/>
    <w:rsid w:val="00273881"/>
    <w:rsid w:val="00273C44"/>
    <w:rsid w:val="002741AC"/>
    <w:rsid w:val="002742D3"/>
    <w:rsid w:val="00274396"/>
    <w:rsid w:val="00275389"/>
    <w:rsid w:val="00275438"/>
    <w:rsid w:val="00275666"/>
    <w:rsid w:val="002756ED"/>
    <w:rsid w:val="00275B8B"/>
    <w:rsid w:val="00275E68"/>
    <w:rsid w:val="00276A3E"/>
    <w:rsid w:val="00276DA9"/>
    <w:rsid w:val="00277450"/>
    <w:rsid w:val="00277587"/>
    <w:rsid w:val="002776C6"/>
    <w:rsid w:val="0027785F"/>
    <w:rsid w:val="00277A0C"/>
    <w:rsid w:val="00277A4C"/>
    <w:rsid w:val="00277DD8"/>
    <w:rsid w:val="00277EBA"/>
    <w:rsid w:val="00280D05"/>
    <w:rsid w:val="0028122C"/>
    <w:rsid w:val="002812B6"/>
    <w:rsid w:val="002812C3"/>
    <w:rsid w:val="0028140F"/>
    <w:rsid w:val="00281771"/>
    <w:rsid w:val="00281AB9"/>
    <w:rsid w:val="002820B8"/>
    <w:rsid w:val="00282155"/>
    <w:rsid w:val="002822D9"/>
    <w:rsid w:val="002828F4"/>
    <w:rsid w:val="00282929"/>
    <w:rsid w:val="00282B8E"/>
    <w:rsid w:val="00282F35"/>
    <w:rsid w:val="00283B60"/>
    <w:rsid w:val="00283C0E"/>
    <w:rsid w:val="00283C3C"/>
    <w:rsid w:val="0028412F"/>
    <w:rsid w:val="0028444C"/>
    <w:rsid w:val="00284622"/>
    <w:rsid w:val="002851CA"/>
    <w:rsid w:val="00285257"/>
    <w:rsid w:val="002852EF"/>
    <w:rsid w:val="0028534C"/>
    <w:rsid w:val="002857F9"/>
    <w:rsid w:val="00285937"/>
    <w:rsid w:val="0028602D"/>
    <w:rsid w:val="00286126"/>
    <w:rsid w:val="0028666D"/>
    <w:rsid w:val="0028684E"/>
    <w:rsid w:val="00286DBF"/>
    <w:rsid w:val="002874C1"/>
    <w:rsid w:val="00287706"/>
    <w:rsid w:val="00287753"/>
    <w:rsid w:val="002901E5"/>
    <w:rsid w:val="0029029F"/>
    <w:rsid w:val="00290678"/>
    <w:rsid w:val="00290B73"/>
    <w:rsid w:val="002912EC"/>
    <w:rsid w:val="00291574"/>
    <w:rsid w:val="00291D01"/>
    <w:rsid w:val="00291D50"/>
    <w:rsid w:val="00291E52"/>
    <w:rsid w:val="00291EAC"/>
    <w:rsid w:val="00291EBD"/>
    <w:rsid w:val="00291F7C"/>
    <w:rsid w:val="00292092"/>
    <w:rsid w:val="0029290F"/>
    <w:rsid w:val="00292C1A"/>
    <w:rsid w:val="00292C27"/>
    <w:rsid w:val="00292D90"/>
    <w:rsid w:val="00292FC9"/>
    <w:rsid w:val="002935D3"/>
    <w:rsid w:val="00293AC2"/>
    <w:rsid w:val="00293E6E"/>
    <w:rsid w:val="002945FE"/>
    <w:rsid w:val="002949EC"/>
    <w:rsid w:val="00294B0A"/>
    <w:rsid w:val="0029515E"/>
    <w:rsid w:val="0029559F"/>
    <w:rsid w:val="0029564F"/>
    <w:rsid w:val="00295ECF"/>
    <w:rsid w:val="00295FB2"/>
    <w:rsid w:val="00296397"/>
    <w:rsid w:val="002963B2"/>
    <w:rsid w:val="00297127"/>
    <w:rsid w:val="0029721A"/>
    <w:rsid w:val="00297247"/>
    <w:rsid w:val="0029743C"/>
    <w:rsid w:val="00297B1B"/>
    <w:rsid w:val="002A0B04"/>
    <w:rsid w:val="002A0EE6"/>
    <w:rsid w:val="002A0F6F"/>
    <w:rsid w:val="002A1300"/>
    <w:rsid w:val="002A132E"/>
    <w:rsid w:val="002A1A8C"/>
    <w:rsid w:val="002A1AC6"/>
    <w:rsid w:val="002A1E7C"/>
    <w:rsid w:val="002A28EA"/>
    <w:rsid w:val="002A28F8"/>
    <w:rsid w:val="002A2D90"/>
    <w:rsid w:val="002A2F5D"/>
    <w:rsid w:val="002A3530"/>
    <w:rsid w:val="002A3C27"/>
    <w:rsid w:val="002A3E52"/>
    <w:rsid w:val="002A3F53"/>
    <w:rsid w:val="002A4759"/>
    <w:rsid w:val="002A49D7"/>
    <w:rsid w:val="002A4F1D"/>
    <w:rsid w:val="002A5028"/>
    <w:rsid w:val="002A580B"/>
    <w:rsid w:val="002A5F1A"/>
    <w:rsid w:val="002A6167"/>
    <w:rsid w:val="002A63DF"/>
    <w:rsid w:val="002A6E37"/>
    <w:rsid w:val="002A7715"/>
    <w:rsid w:val="002A7B92"/>
    <w:rsid w:val="002A7B9E"/>
    <w:rsid w:val="002A7D71"/>
    <w:rsid w:val="002B04F0"/>
    <w:rsid w:val="002B05A8"/>
    <w:rsid w:val="002B1D26"/>
    <w:rsid w:val="002B2061"/>
    <w:rsid w:val="002B212C"/>
    <w:rsid w:val="002B2357"/>
    <w:rsid w:val="002B26EC"/>
    <w:rsid w:val="002B2F11"/>
    <w:rsid w:val="002B2F6F"/>
    <w:rsid w:val="002B3082"/>
    <w:rsid w:val="002B3B3C"/>
    <w:rsid w:val="002B3DF3"/>
    <w:rsid w:val="002B3EEC"/>
    <w:rsid w:val="002B4160"/>
    <w:rsid w:val="002B50CA"/>
    <w:rsid w:val="002B5385"/>
    <w:rsid w:val="002B56BA"/>
    <w:rsid w:val="002B5C33"/>
    <w:rsid w:val="002B5D11"/>
    <w:rsid w:val="002B5F18"/>
    <w:rsid w:val="002B6224"/>
    <w:rsid w:val="002B65A8"/>
    <w:rsid w:val="002B712D"/>
    <w:rsid w:val="002B7A1A"/>
    <w:rsid w:val="002C0164"/>
    <w:rsid w:val="002C07BA"/>
    <w:rsid w:val="002C0B79"/>
    <w:rsid w:val="002C1A2C"/>
    <w:rsid w:val="002C1B97"/>
    <w:rsid w:val="002C1F26"/>
    <w:rsid w:val="002C20C8"/>
    <w:rsid w:val="002C20E3"/>
    <w:rsid w:val="002C2442"/>
    <w:rsid w:val="002C2670"/>
    <w:rsid w:val="002C3329"/>
    <w:rsid w:val="002C33DA"/>
    <w:rsid w:val="002C3A86"/>
    <w:rsid w:val="002C3DBC"/>
    <w:rsid w:val="002C43B7"/>
    <w:rsid w:val="002C49C5"/>
    <w:rsid w:val="002C4AAE"/>
    <w:rsid w:val="002C4B18"/>
    <w:rsid w:val="002C52B3"/>
    <w:rsid w:val="002C55BA"/>
    <w:rsid w:val="002C55D1"/>
    <w:rsid w:val="002C568E"/>
    <w:rsid w:val="002C6358"/>
    <w:rsid w:val="002C7018"/>
    <w:rsid w:val="002C718E"/>
    <w:rsid w:val="002C75C2"/>
    <w:rsid w:val="002C7E00"/>
    <w:rsid w:val="002D0053"/>
    <w:rsid w:val="002D00D0"/>
    <w:rsid w:val="002D0205"/>
    <w:rsid w:val="002D02A4"/>
    <w:rsid w:val="002D0505"/>
    <w:rsid w:val="002D0594"/>
    <w:rsid w:val="002D0B42"/>
    <w:rsid w:val="002D0B71"/>
    <w:rsid w:val="002D1973"/>
    <w:rsid w:val="002D1C2A"/>
    <w:rsid w:val="002D21DB"/>
    <w:rsid w:val="002D2376"/>
    <w:rsid w:val="002D2830"/>
    <w:rsid w:val="002D2F83"/>
    <w:rsid w:val="002D3419"/>
    <w:rsid w:val="002D39FA"/>
    <w:rsid w:val="002D3BEB"/>
    <w:rsid w:val="002D42D1"/>
    <w:rsid w:val="002D48F1"/>
    <w:rsid w:val="002D52C3"/>
    <w:rsid w:val="002D5803"/>
    <w:rsid w:val="002D5F68"/>
    <w:rsid w:val="002D5FF2"/>
    <w:rsid w:val="002D61A0"/>
    <w:rsid w:val="002D6E5C"/>
    <w:rsid w:val="002D7972"/>
    <w:rsid w:val="002D7D8B"/>
    <w:rsid w:val="002E07B2"/>
    <w:rsid w:val="002E0C73"/>
    <w:rsid w:val="002E16BE"/>
    <w:rsid w:val="002E1C16"/>
    <w:rsid w:val="002E1C74"/>
    <w:rsid w:val="002E1E1E"/>
    <w:rsid w:val="002E26E2"/>
    <w:rsid w:val="002E2A42"/>
    <w:rsid w:val="002E2C3B"/>
    <w:rsid w:val="002E2EEC"/>
    <w:rsid w:val="002E339B"/>
    <w:rsid w:val="002E3A3F"/>
    <w:rsid w:val="002E3B21"/>
    <w:rsid w:val="002E3D08"/>
    <w:rsid w:val="002E3D6F"/>
    <w:rsid w:val="002E3DBB"/>
    <w:rsid w:val="002E3EF2"/>
    <w:rsid w:val="002E41AF"/>
    <w:rsid w:val="002E430B"/>
    <w:rsid w:val="002E4834"/>
    <w:rsid w:val="002E51D7"/>
    <w:rsid w:val="002E52F4"/>
    <w:rsid w:val="002E5569"/>
    <w:rsid w:val="002E58CA"/>
    <w:rsid w:val="002E58F4"/>
    <w:rsid w:val="002E5E75"/>
    <w:rsid w:val="002E6927"/>
    <w:rsid w:val="002E6F79"/>
    <w:rsid w:val="002E71FF"/>
    <w:rsid w:val="002E78FE"/>
    <w:rsid w:val="002F0348"/>
    <w:rsid w:val="002F08CF"/>
    <w:rsid w:val="002F09C5"/>
    <w:rsid w:val="002F0D05"/>
    <w:rsid w:val="002F0D1E"/>
    <w:rsid w:val="002F11C7"/>
    <w:rsid w:val="002F139A"/>
    <w:rsid w:val="002F1AC7"/>
    <w:rsid w:val="002F217D"/>
    <w:rsid w:val="002F23CA"/>
    <w:rsid w:val="002F29A9"/>
    <w:rsid w:val="002F2A93"/>
    <w:rsid w:val="002F2B93"/>
    <w:rsid w:val="002F353F"/>
    <w:rsid w:val="002F3A4A"/>
    <w:rsid w:val="002F3BB5"/>
    <w:rsid w:val="002F4435"/>
    <w:rsid w:val="002F4457"/>
    <w:rsid w:val="002F46A9"/>
    <w:rsid w:val="002F4B8E"/>
    <w:rsid w:val="002F50D5"/>
    <w:rsid w:val="002F5488"/>
    <w:rsid w:val="002F5818"/>
    <w:rsid w:val="002F5CD5"/>
    <w:rsid w:val="002F61BD"/>
    <w:rsid w:val="002F6453"/>
    <w:rsid w:val="002F69EE"/>
    <w:rsid w:val="002F6C09"/>
    <w:rsid w:val="002F6F7D"/>
    <w:rsid w:val="002F7671"/>
    <w:rsid w:val="003000DD"/>
    <w:rsid w:val="0030047D"/>
    <w:rsid w:val="003005D7"/>
    <w:rsid w:val="00300DE4"/>
    <w:rsid w:val="00301409"/>
    <w:rsid w:val="003014E2"/>
    <w:rsid w:val="0030154F"/>
    <w:rsid w:val="00301B28"/>
    <w:rsid w:val="00301BB1"/>
    <w:rsid w:val="00301C1B"/>
    <w:rsid w:val="00301C23"/>
    <w:rsid w:val="003024AA"/>
    <w:rsid w:val="00302757"/>
    <w:rsid w:val="00302CA3"/>
    <w:rsid w:val="00303BC5"/>
    <w:rsid w:val="00303F68"/>
    <w:rsid w:val="00304510"/>
    <w:rsid w:val="003049F0"/>
    <w:rsid w:val="00304C27"/>
    <w:rsid w:val="00304F3E"/>
    <w:rsid w:val="003064B8"/>
    <w:rsid w:val="00306664"/>
    <w:rsid w:val="00306C66"/>
    <w:rsid w:val="00307157"/>
    <w:rsid w:val="00307429"/>
    <w:rsid w:val="00307D87"/>
    <w:rsid w:val="00307EB4"/>
    <w:rsid w:val="00310BC2"/>
    <w:rsid w:val="00310C06"/>
    <w:rsid w:val="00310C96"/>
    <w:rsid w:val="00310DE6"/>
    <w:rsid w:val="0031212F"/>
    <w:rsid w:val="00312235"/>
    <w:rsid w:val="0031247D"/>
    <w:rsid w:val="0031267C"/>
    <w:rsid w:val="00312EEA"/>
    <w:rsid w:val="0031346B"/>
    <w:rsid w:val="00313AC3"/>
    <w:rsid w:val="00313C8D"/>
    <w:rsid w:val="00313D17"/>
    <w:rsid w:val="003144B3"/>
    <w:rsid w:val="00314527"/>
    <w:rsid w:val="0031454B"/>
    <w:rsid w:val="00314D0A"/>
    <w:rsid w:val="0031537C"/>
    <w:rsid w:val="003157C9"/>
    <w:rsid w:val="0031633C"/>
    <w:rsid w:val="0031658C"/>
    <w:rsid w:val="003177A0"/>
    <w:rsid w:val="003178A7"/>
    <w:rsid w:val="00317D76"/>
    <w:rsid w:val="00317F7D"/>
    <w:rsid w:val="003201D4"/>
    <w:rsid w:val="00320527"/>
    <w:rsid w:val="0032055D"/>
    <w:rsid w:val="003205A2"/>
    <w:rsid w:val="003205B9"/>
    <w:rsid w:val="00320936"/>
    <w:rsid w:val="00320A31"/>
    <w:rsid w:val="00320B93"/>
    <w:rsid w:val="00320F9B"/>
    <w:rsid w:val="003210EB"/>
    <w:rsid w:val="0032131F"/>
    <w:rsid w:val="00321987"/>
    <w:rsid w:val="00322E3B"/>
    <w:rsid w:val="00322F23"/>
    <w:rsid w:val="003238DF"/>
    <w:rsid w:val="003239D7"/>
    <w:rsid w:val="0032407D"/>
    <w:rsid w:val="003245F8"/>
    <w:rsid w:val="00324D96"/>
    <w:rsid w:val="00324DFA"/>
    <w:rsid w:val="00324FA2"/>
    <w:rsid w:val="003250D4"/>
    <w:rsid w:val="0032525F"/>
    <w:rsid w:val="00325BAC"/>
    <w:rsid w:val="0032614C"/>
    <w:rsid w:val="00326523"/>
    <w:rsid w:val="00326A59"/>
    <w:rsid w:val="003272CE"/>
    <w:rsid w:val="003272E3"/>
    <w:rsid w:val="003272EC"/>
    <w:rsid w:val="003274E7"/>
    <w:rsid w:val="003278F9"/>
    <w:rsid w:val="0032790B"/>
    <w:rsid w:val="00330525"/>
    <w:rsid w:val="003305A1"/>
    <w:rsid w:val="003306B1"/>
    <w:rsid w:val="00330ABA"/>
    <w:rsid w:val="003311DF"/>
    <w:rsid w:val="0033159E"/>
    <w:rsid w:val="003327A7"/>
    <w:rsid w:val="003333FC"/>
    <w:rsid w:val="003334FB"/>
    <w:rsid w:val="00333842"/>
    <w:rsid w:val="00333CF0"/>
    <w:rsid w:val="00333D68"/>
    <w:rsid w:val="00334086"/>
    <w:rsid w:val="00334249"/>
    <w:rsid w:val="00334346"/>
    <w:rsid w:val="003349AA"/>
    <w:rsid w:val="00334A14"/>
    <w:rsid w:val="00334FB4"/>
    <w:rsid w:val="0033513F"/>
    <w:rsid w:val="003357DD"/>
    <w:rsid w:val="00335831"/>
    <w:rsid w:val="003358A3"/>
    <w:rsid w:val="00335D78"/>
    <w:rsid w:val="003369C8"/>
    <w:rsid w:val="00336C8F"/>
    <w:rsid w:val="0033707F"/>
    <w:rsid w:val="0033712C"/>
    <w:rsid w:val="003406BC"/>
    <w:rsid w:val="00340B48"/>
    <w:rsid w:val="00341C15"/>
    <w:rsid w:val="00341C5B"/>
    <w:rsid w:val="00341D25"/>
    <w:rsid w:val="00341F35"/>
    <w:rsid w:val="00341FFC"/>
    <w:rsid w:val="00342BBC"/>
    <w:rsid w:val="00342BFD"/>
    <w:rsid w:val="00342E08"/>
    <w:rsid w:val="003430D4"/>
    <w:rsid w:val="00343375"/>
    <w:rsid w:val="00343485"/>
    <w:rsid w:val="00343598"/>
    <w:rsid w:val="0034385D"/>
    <w:rsid w:val="00343C04"/>
    <w:rsid w:val="00343CB6"/>
    <w:rsid w:val="00344018"/>
    <w:rsid w:val="003443F5"/>
    <w:rsid w:val="00344F5C"/>
    <w:rsid w:val="00345105"/>
    <w:rsid w:val="003453CA"/>
    <w:rsid w:val="003457E8"/>
    <w:rsid w:val="0034599B"/>
    <w:rsid w:val="003459B0"/>
    <w:rsid w:val="00345C1B"/>
    <w:rsid w:val="00346BD2"/>
    <w:rsid w:val="00346DB6"/>
    <w:rsid w:val="00347131"/>
    <w:rsid w:val="003472C4"/>
    <w:rsid w:val="003473BD"/>
    <w:rsid w:val="003473C0"/>
    <w:rsid w:val="0034782E"/>
    <w:rsid w:val="00347831"/>
    <w:rsid w:val="00347D40"/>
    <w:rsid w:val="00350AFE"/>
    <w:rsid w:val="00350B35"/>
    <w:rsid w:val="00350CFF"/>
    <w:rsid w:val="00350EFE"/>
    <w:rsid w:val="00350FC4"/>
    <w:rsid w:val="003514C6"/>
    <w:rsid w:val="00351650"/>
    <w:rsid w:val="00351774"/>
    <w:rsid w:val="003517B6"/>
    <w:rsid w:val="00351D2C"/>
    <w:rsid w:val="00352396"/>
    <w:rsid w:val="00352615"/>
    <w:rsid w:val="003528C3"/>
    <w:rsid w:val="00352E8E"/>
    <w:rsid w:val="003530BB"/>
    <w:rsid w:val="00353752"/>
    <w:rsid w:val="003537D2"/>
    <w:rsid w:val="00353D98"/>
    <w:rsid w:val="00353F19"/>
    <w:rsid w:val="00354273"/>
    <w:rsid w:val="0035459C"/>
    <w:rsid w:val="00354912"/>
    <w:rsid w:val="00354E5F"/>
    <w:rsid w:val="0035522B"/>
    <w:rsid w:val="0035522E"/>
    <w:rsid w:val="003552F4"/>
    <w:rsid w:val="003554DF"/>
    <w:rsid w:val="003555DC"/>
    <w:rsid w:val="003558C5"/>
    <w:rsid w:val="0035600B"/>
    <w:rsid w:val="0035614E"/>
    <w:rsid w:val="003564EE"/>
    <w:rsid w:val="003565B9"/>
    <w:rsid w:val="003569BE"/>
    <w:rsid w:val="00356BA2"/>
    <w:rsid w:val="003573E3"/>
    <w:rsid w:val="0035762E"/>
    <w:rsid w:val="003577B4"/>
    <w:rsid w:val="003578C5"/>
    <w:rsid w:val="00357B45"/>
    <w:rsid w:val="00357F78"/>
    <w:rsid w:val="0036009D"/>
    <w:rsid w:val="003601A4"/>
    <w:rsid w:val="003608C0"/>
    <w:rsid w:val="00360A25"/>
    <w:rsid w:val="00360A54"/>
    <w:rsid w:val="00360A96"/>
    <w:rsid w:val="00360AB0"/>
    <w:rsid w:val="00361EAC"/>
    <w:rsid w:val="00362003"/>
    <w:rsid w:val="003620D5"/>
    <w:rsid w:val="00362601"/>
    <w:rsid w:val="00362D71"/>
    <w:rsid w:val="00362F06"/>
    <w:rsid w:val="00363087"/>
    <w:rsid w:val="003647AB"/>
    <w:rsid w:val="00364C75"/>
    <w:rsid w:val="00364DE0"/>
    <w:rsid w:val="00365363"/>
    <w:rsid w:val="00365407"/>
    <w:rsid w:val="00365E2C"/>
    <w:rsid w:val="003661D6"/>
    <w:rsid w:val="003666A3"/>
    <w:rsid w:val="003666C6"/>
    <w:rsid w:val="00366A43"/>
    <w:rsid w:val="00366CB4"/>
    <w:rsid w:val="003673F0"/>
    <w:rsid w:val="0036796C"/>
    <w:rsid w:val="00367D55"/>
    <w:rsid w:val="0037006D"/>
    <w:rsid w:val="0037034A"/>
    <w:rsid w:val="003707BE"/>
    <w:rsid w:val="00370993"/>
    <w:rsid w:val="00370D64"/>
    <w:rsid w:val="00370E4A"/>
    <w:rsid w:val="003711B0"/>
    <w:rsid w:val="003719B7"/>
    <w:rsid w:val="00371AE0"/>
    <w:rsid w:val="00371EFD"/>
    <w:rsid w:val="00371F02"/>
    <w:rsid w:val="00371F20"/>
    <w:rsid w:val="003721D6"/>
    <w:rsid w:val="00372A5E"/>
    <w:rsid w:val="00372A8B"/>
    <w:rsid w:val="00372BDE"/>
    <w:rsid w:val="003735F7"/>
    <w:rsid w:val="0037383F"/>
    <w:rsid w:val="00373B8A"/>
    <w:rsid w:val="00373CCF"/>
    <w:rsid w:val="00374439"/>
    <w:rsid w:val="0037450E"/>
    <w:rsid w:val="003749CC"/>
    <w:rsid w:val="00374B06"/>
    <w:rsid w:val="00374CE1"/>
    <w:rsid w:val="00374D05"/>
    <w:rsid w:val="00375316"/>
    <w:rsid w:val="0037560E"/>
    <w:rsid w:val="00375830"/>
    <w:rsid w:val="00375C70"/>
    <w:rsid w:val="00375E2B"/>
    <w:rsid w:val="00375F03"/>
    <w:rsid w:val="003760DA"/>
    <w:rsid w:val="003761FA"/>
    <w:rsid w:val="003765E8"/>
    <w:rsid w:val="003767F6"/>
    <w:rsid w:val="00376B70"/>
    <w:rsid w:val="00376BB6"/>
    <w:rsid w:val="00376F7A"/>
    <w:rsid w:val="003776EF"/>
    <w:rsid w:val="003802AE"/>
    <w:rsid w:val="0038054D"/>
    <w:rsid w:val="00380B30"/>
    <w:rsid w:val="00381067"/>
    <w:rsid w:val="003811AF"/>
    <w:rsid w:val="003815C0"/>
    <w:rsid w:val="0038193F"/>
    <w:rsid w:val="003820C3"/>
    <w:rsid w:val="00382416"/>
    <w:rsid w:val="00382542"/>
    <w:rsid w:val="00382CFA"/>
    <w:rsid w:val="00383026"/>
    <w:rsid w:val="00383044"/>
    <w:rsid w:val="0038391F"/>
    <w:rsid w:val="00383DA9"/>
    <w:rsid w:val="00384365"/>
    <w:rsid w:val="00384F19"/>
    <w:rsid w:val="003858C7"/>
    <w:rsid w:val="00385D87"/>
    <w:rsid w:val="00386626"/>
    <w:rsid w:val="00386B4B"/>
    <w:rsid w:val="00386BD9"/>
    <w:rsid w:val="00386C2E"/>
    <w:rsid w:val="00386D22"/>
    <w:rsid w:val="00387017"/>
    <w:rsid w:val="00387243"/>
    <w:rsid w:val="003872F8"/>
    <w:rsid w:val="003874FC"/>
    <w:rsid w:val="00387852"/>
    <w:rsid w:val="00387C51"/>
    <w:rsid w:val="0039025E"/>
    <w:rsid w:val="00390437"/>
    <w:rsid w:val="0039056A"/>
    <w:rsid w:val="00390990"/>
    <w:rsid w:val="00390D75"/>
    <w:rsid w:val="00391C34"/>
    <w:rsid w:val="00391DED"/>
    <w:rsid w:val="00391F48"/>
    <w:rsid w:val="003925DC"/>
    <w:rsid w:val="00392B1B"/>
    <w:rsid w:val="00393319"/>
    <w:rsid w:val="00393B37"/>
    <w:rsid w:val="00393E6C"/>
    <w:rsid w:val="00394162"/>
    <w:rsid w:val="00395100"/>
    <w:rsid w:val="003952D4"/>
    <w:rsid w:val="003953C4"/>
    <w:rsid w:val="00395461"/>
    <w:rsid w:val="00395514"/>
    <w:rsid w:val="00395A01"/>
    <w:rsid w:val="00395F53"/>
    <w:rsid w:val="0039611D"/>
    <w:rsid w:val="003965B1"/>
    <w:rsid w:val="00396DD6"/>
    <w:rsid w:val="0039720E"/>
    <w:rsid w:val="003974E6"/>
    <w:rsid w:val="00397A1F"/>
    <w:rsid w:val="00397BFA"/>
    <w:rsid w:val="003A0432"/>
    <w:rsid w:val="003A0B8F"/>
    <w:rsid w:val="003A0C64"/>
    <w:rsid w:val="003A1D65"/>
    <w:rsid w:val="003A1EA3"/>
    <w:rsid w:val="003A23EF"/>
    <w:rsid w:val="003A2492"/>
    <w:rsid w:val="003A253D"/>
    <w:rsid w:val="003A28E1"/>
    <w:rsid w:val="003A32A7"/>
    <w:rsid w:val="003A3B50"/>
    <w:rsid w:val="003A43E9"/>
    <w:rsid w:val="003A44FE"/>
    <w:rsid w:val="003A45DF"/>
    <w:rsid w:val="003A48D7"/>
    <w:rsid w:val="003A497A"/>
    <w:rsid w:val="003A5720"/>
    <w:rsid w:val="003A5925"/>
    <w:rsid w:val="003A5A10"/>
    <w:rsid w:val="003A5C64"/>
    <w:rsid w:val="003A5CD8"/>
    <w:rsid w:val="003A5FA4"/>
    <w:rsid w:val="003A672E"/>
    <w:rsid w:val="003A68F6"/>
    <w:rsid w:val="003A782A"/>
    <w:rsid w:val="003A7A3D"/>
    <w:rsid w:val="003B05C3"/>
    <w:rsid w:val="003B07D4"/>
    <w:rsid w:val="003B0CE1"/>
    <w:rsid w:val="003B0E21"/>
    <w:rsid w:val="003B116C"/>
    <w:rsid w:val="003B1CB9"/>
    <w:rsid w:val="003B26CC"/>
    <w:rsid w:val="003B29D7"/>
    <w:rsid w:val="003B2D94"/>
    <w:rsid w:val="003B33ED"/>
    <w:rsid w:val="003B355D"/>
    <w:rsid w:val="003B3FA4"/>
    <w:rsid w:val="003B40B9"/>
    <w:rsid w:val="003B4544"/>
    <w:rsid w:val="003B495E"/>
    <w:rsid w:val="003B4AD1"/>
    <w:rsid w:val="003B4AFC"/>
    <w:rsid w:val="003B4B43"/>
    <w:rsid w:val="003B4CDE"/>
    <w:rsid w:val="003B535C"/>
    <w:rsid w:val="003B548D"/>
    <w:rsid w:val="003B55EC"/>
    <w:rsid w:val="003B57EB"/>
    <w:rsid w:val="003B5907"/>
    <w:rsid w:val="003B5922"/>
    <w:rsid w:val="003B5C61"/>
    <w:rsid w:val="003B5CED"/>
    <w:rsid w:val="003B6361"/>
    <w:rsid w:val="003B63DB"/>
    <w:rsid w:val="003B7802"/>
    <w:rsid w:val="003B7B8A"/>
    <w:rsid w:val="003C0C6D"/>
    <w:rsid w:val="003C10E0"/>
    <w:rsid w:val="003C1255"/>
    <w:rsid w:val="003C19AB"/>
    <w:rsid w:val="003C2712"/>
    <w:rsid w:val="003C2726"/>
    <w:rsid w:val="003C27A2"/>
    <w:rsid w:val="003C2B25"/>
    <w:rsid w:val="003C314B"/>
    <w:rsid w:val="003C35B4"/>
    <w:rsid w:val="003C371A"/>
    <w:rsid w:val="003C3CA0"/>
    <w:rsid w:val="003C4170"/>
    <w:rsid w:val="003C41C1"/>
    <w:rsid w:val="003C5525"/>
    <w:rsid w:val="003C58B4"/>
    <w:rsid w:val="003C5CB0"/>
    <w:rsid w:val="003C66FE"/>
    <w:rsid w:val="003C6D00"/>
    <w:rsid w:val="003C6E1E"/>
    <w:rsid w:val="003C7111"/>
    <w:rsid w:val="003C7C59"/>
    <w:rsid w:val="003D013B"/>
    <w:rsid w:val="003D045A"/>
    <w:rsid w:val="003D0A1E"/>
    <w:rsid w:val="003D15CF"/>
    <w:rsid w:val="003D19D1"/>
    <w:rsid w:val="003D1EEC"/>
    <w:rsid w:val="003D1F0E"/>
    <w:rsid w:val="003D2060"/>
    <w:rsid w:val="003D27CA"/>
    <w:rsid w:val="003D29C1"/>
    <w:rsid w:val="003D2CE6"/>
    <w:rsid w:val="003D359A"/>
    <w:rsid w:val="003D39C2"/>
    <w:rsid w:val="003D3A26"/>
    <w:rsid w:val="003D3E76"/>
    <w:rsid w:val="003D46ED"/>
    <w:rsid w:val="003D5420"/>
    <w:rsid w:val="003D5943"/>
    <w:rsid w:val="003D5952"/>
    <w:rsid w:val="003D5BE7"/>
    <w:rsid w:val="003D6151"/>
    <w:rsid w:val="003D66D0"/>
    <w:rsid w:val="003D713F"/>
    <w:rsid w:val="003D7C5F"/>
    <w:rsid w:val="003E04E8"/>
    <w:rsid w:val="003E066E"/>
    <w:rsid w:val="003E0745"/>
    <w:rsid w:val="003E089E"/>
    <w:rsid w:val="003E0960"/>
    <w:rsid w:val="003E0B24"/>
    <w:rsid w:val="003E132F"/>
    <w:rsid w:val="003E1850"/>
    <w:rsid w:val="003E1AC8"/>
    <w:rsid w:val="003E226C"/>
    <w:rsid w:val="003E239D"/>
    <w:rsid w:val="003E2502"/>
    <w:rsid w:val="003E252D"/>
    <w:rsid w:val="003E2AC6"/>
    <w:rsid w:val="003E2BB0"/>
    <w:rsid w:val="003E3515"/>
    <w:rsid w:val="003E3CA0"/>
    <w:rsid w:val="003E5504"/>
    <w:rsid w:val="003E5A06"/>
    <w:rsid w:val="003E5BFE"/>
    <w:rsid w:val="003E63DE"/>
    <w:rsid w:val="003E6594"/>
    <w:rsid w:val="003E777F"/>
    <w:rsid w:val="003F0054"/>
    <w:rsid w:val="003F00D6"/>
    <w:rsid w:val="003F0108"/>
    <w:rsid w:val="003F08B5"/>
    <w:rsid w:val="003F145B"/>
    <w:rsid w:val="003F15BE"/>
    <w:rsid w:val="003F1BED"/>
    <w:rsid w:val="003F1E80"/>
    <w:rsid w:val="003F1F0C"/>
    <w:rsid w:val="003F1FD0"/>
    <w:rsid w:val="003F2166"/>
    <w:rsid w:val="003F2275"/>
    <w:rsid w:val="003F2AF1"/>
    <w:rsid w:val="003F2B5E"/>
    <w:rsid w:val="003F2C0B"/>
    <w:rsid w:val="003F2CDF"/>
    <w:rsid w:val="003F3524"/>
    <w:rsid w:val="003F3CB9"/>
    <w:rsid w:val="003F40EC"/>
    <w:rsid w:val="003F41E3"/>
    <w:rsid w:val="003F45A0"/>
    <w:rsid w:val="003F4711"/>
    <w:rsid w:val="003F4CAB"/>
    <w:rsid w:val="003F530B"/>
    <w:rsid w:val="003F5848"/>
    <w:rsid w:val="003F5C7D"/>
    <w:rsid w:val="003F5E7E"/>
    <w:rsid w:val="003F611C"/>
    <w:rsid w:val="003F6143"/>
    <w:rsid w:val="003F6152"/>
    <w:rsid w:val="003F6557"/>
    <w:rsid w:val="003F6979"/>
    <w:rsid w:val="003F6BA9"/>
    <w:rsid w:val="003F6FF3"/>
    <w:rsid w:val="003F7302"/>
    <w:rsid w:val="003F7829"/>
    <w:rsid w:val="003F7B80"/>
    <w:rsid w:val="004000F8"/>
    <w:rsid w:val="00400845"/>
    <w:rsid w:val="00401A93"/>
    <w:rsid w:val="00401BE6"/>
    <w:rsid w:val="00401C29"/>
    <w:rsid w:val="00401C68"/>
    <w:rsid w:val="00402108"/>
    <w:rsid w:val="0040341A"/>
    <w:rsid w:val="004037BB"/>
    <w:rsid w:val="004038EB"/>
    <w:rsid w:val="00403AFD"/>
    <w:rsid w:val="00404067"/>
    <w:rsid w:val="004040E3"/>
    <w:rsid w:val="00404104"/>
    <w:rsid w:val="00404378"/>
    <w:rsid w:val="004045A6"/>
    <w:rsid w:val="00404A07"/>
    <w:rsid w:val="00404D98"/>
    <w:rsid w:val="00405021"/>
    <w:rsid w:val="0040510A"/>
    <w:rsid w:val="00406780"/>
    <w:rsid w:val="00407101"/>
    <w:rsid w:val="0040723B"/>
    <w:rsid w:val="004074B2"/>
    <w:rsid w:val="004076EA"/>
    <w:rsid w:val="00407855"/>
    <w:rsid w:val="004078B7"/>
    <w:rsid w:val="00410177"/>
    <w:rsid w:val="00410426"/>
    <w:rsid w:val="00410892"/>
    <w:rsid w:val="004108B5"/>
    <w:rsid w:val="00410A71"/>
    <w:rsid w:val="004118BC"/>
    <w:rsid w:val="00411A07"/>
    <w:rsid w:val="00411F5B"/>
    <w:rsid w:val="004122CC"/>
    <w:rsid w:val="004122D8"/>
    <w:rsid w:val="004127DF"/>
    <w:rsid w:val="00412F59"/>
    <w:rsid w:val="0041337C"/>
    <w:rsid w:val="00413583"/>
    <w:rsid w:val="00413AF9"/>
    <w:rsid w:val="00413D6F"/>
    <w:rsid w:val="00413F6E"/>
    <w:rsid w:val="00414087"/>
    <w:rsid w:val="0041444D"/>
    <w:rsid w:val="00414571"/>
    <w:rsid w:val="00414676"/>
    <w:rsid w:val="0041468C"/>
    <w:rsid w:val="00414923"/>
    <w:rsid w:val="004149F1"/>
    <w:rsid w:val="00414FBA"/>
    <w:rsid w:val="0041573D"/>
    <w:rsid w:val="00415B8B"/>
    <w:rsid w:val="00415F60"/>
    <w:rsid w:val="00416082"/>
    <w:rsid w:val="00416235"/>
    <w:rsid w:val="00416349"/>
    <w:rsid w:val="004163A9"/>
    <w:rsid w:val="004163FE"/>
    <w:rsid w:val="004164C7"/>
    <w:rsid w:val="004165B3"/>
    <w:rsid w:val="00416A94"/>
    <w:rsid w:val="00416D5E"/>
    <w:rsid w:val="00416D8D"/>
    <w:rsid w:val="00416DD2"/>
    <w:rsid w:val="00416FAC"/>
    <w:rsid w:val="00417541"/>
    <w:rsid w:val="004177E7"/>
    <w:rsid w:val="00417813"/>
    <w:rsid w:val="00420833"/>
    <w:rsid w:val="0042085D"/>
    <w:rsid w:val="00420CD3"/>
    <w:rsid w:val="00420E17"/>
    <w:rsid w:val="00420F9C"/>
    <w:rsid w:val="0042147C"/>
    <w:rsid w:val="00421776"/>
    <w:rsid w:val="0042192F"/>
    <w:rsid w:val="00421A19"/>
    <w:rsid w:val="00422322"/>
    <w:rsid w:val="00422490"/>
    <w:rsid w:val="00423D89"/>
    <w:rsid w:val="00424242"/>
    <w:rsid w:val="0042455A"/>
    <w:rsid w:val="0042472B"/>
    <w:rsid w:val="0042483E"/>
    <w:rsid w:val="00424CBD"/>
    <w:rsid w:val="00424F3B"/>
    <w:rsid w:val="00425445"/>
    <w:rsid w:val="00425492"/>
    <w:rsid w:val="00425A5A"/>
    <w:rsid w:val="00425ACC"/>
    <w:rsid w:val="0042615B"/>
    <w:rsid w:val="004262B6"/>
    <w:rsid w:val="00426698"/>
    <w:rsid w:val="004268C2"/>
    <w:rsid w:val="00426CE0"/>
    <w:rsid w:val="00427135"/>
    <w:rsid w:val="00427799"/>
    <w:rsid w:val="00427ADE"/>
    <w:rsid w:val="00427BD8"/>
    <w:rsid w:val="00427E20"/>
    <w:rsid w:val="00430779"/>
    <w:rsid w:val="00430B0D"/>
    <w:rsid w:val="00430E54"/>
    <w:rsid w:val="00431350"/>
    <w:rsid w:val="004318F7"/>
    <w:rsid w:val="004331F3"/>
    <w:rsid w:val="004338D7"/>
    <w:rsid w:val="00433E08"/>
    <w:rsid w:val="00434136"/>
    <w:rsid w:val="00434EEE"/>
    <w:rsid w:val="0043504C"/>
    <w:rsid w:val="004351B3"/>
    <w:rsid w:val="0043617E"/>
    <w:rsid w:val="00436217"/>
    <w:rsid w:val="004368D1"/>
    <w:rsid w:val="00436D9E"/>
    <w:rsid w:val="0043795A"/>
    <w:rsid w:val="00437AB9"/>
    <w:rsid w:val="004402DE"/>
    <w:rsid w:val="004409C4"/>
    <w:rsid w:val="00440D0C"/>
    <w:rsid w:val="00441D42"/>
    <w:rsid w:val="00441EFB"/>
    <w:rsid w:val="004420E9"/>
    <w:rsid w:val="00442902"/>
    <w:rsid w:val="00442C5B"/>
    <w:rsid w:val="00443757"/>
    <w:rsid w:val="00443BEE"/>
    <w:rsid w:val="00443C8B"/>
    <w:rsid w:val="00444255"/>
    <w:rsid w:val="00444742"/>
    <w:rsid w:val="00444CB5"/>
    <w:rsid w:val="00445408"/>
    <w:rsid w:val="00445A0B"/>
    <w:rsid w:val="00446666"/>
    <w:rsid w:val="00447D97"/>
    <w:rsid w:val="00447EEB"/>
    <w:rsid w:val="00447FC3"/>
    <w:rsid w:val="0045019B"/>
    <w:rsid w:val="00450362"/>
    <w:rsid w:val="0045041E"/>
    <w:rsid w:val="00450480"/>
    <w:rsid w:val="004504AB"/>
    <w:rsid w:val="00450889"/>
    <w:rsid w:val="00450C05"/>
    <w:rsid w:val="00451D53"/>
    <w:rsid w:val="004521CE"/>
    <w:rsid w:val="004522BA"/>
    <w:rsid w:val="004527EE"/>
    <w:rsid w:val="00452972"/>
    <w:rsid w:val="00452AA9"/>
    <w:rsid w:val="004533B9"/>
    <w:rsid w:val="0045363C"/>
    <w:rsid w:val="00453A13"/>
    <w:rsid w:val="00453A5A"/>
    <w:rsid w:val="00453B1A"/>
    <w:rsid w:val="00453E3B"/>
    <w:rsid w:val="00453E75"/>
    <w:rsid w:val="00454677"/>
    <w:rsid w:val="004547AF"/>
    <w:rsid w:val="00454B38"/>
    <w:rsid w:val="004552BD"/>
    <w:rsid w:val="004558AC"/>
    <w:rsid w:val="004559D6"/>
    <w:rsid w:val="00455B48"/>
    <w:rsid w:val="004560F8"/>
    <w:rsid w:val="00456135"/>
    <w:rsid w:val="004562E4"/>
    <w:rsid w:val="0045639F"/>
    <w:rsid w:val="00456482"/>
    <w:rsid w:val="00456632"/>
    <w:rsid w:val="00457082"/>
    <w:rsid w:val="00457401"/>
    <w:rsid w:val="00457AE6"/>
    <w:rsid w:val="00457BC0"/>
    <w:rsid w:val="00460469"/>
    <w:rsid w:val="00460505"/>
    <w:rsid w:val="00460C77"/>
    <w:rsid w:val="0046107D"/>
    <w:rsid w:val="0046166F"/>
    <w:rsid w:val="0046185D"/>
    <w:rsid w:val="00461971"/>
    <w:rsid w:val="00461C76"/>
    <w:rsid w:val="00462062"/>
    <w:rsid w:val="004634AB"/>
    <w:rsid w:val="004635CE"/>
    <w:rsid w:val="00464393"/>
    <w:rsid w:val="00464397"/>
    <w:rsid w:val="00464598"/>
    <w:rsid w:val="00465211"/>
    <w:rsid w:val="004655B1"/>
    <w:rsid w:val="004655E5"/>
    <w:rsid w:val="004658AA"/>
    <w:rsid w:val="004659B6"/>
    <w:rsid w:val="004659F5"/>
    <w:rsid w:val="00465D8C"/>
    <w:rsid w:val="00465DE2"/>
    <w:rsid w:val="00465DFE"/>
    <w:rsid w:val="0046668C"/>
    <w:rsid w:val="00467342"/>
    <w:rsid w:val="00467490"/>
    <w:rsid w:val="00467529"/>
    <w:rsid w:val="00467695"/>
    <w:rsid w:val="00467C72"/>
    <w:rsid w:val="00467EE0"/>
    <w:rsid w:val="00467FE3"/>
    <w:rsid w:val="004705F7"/>
    <w:rsid w:val="004706EE"/>
    <w:rsid w:val="004708EF"/>
    <w:rsid w:val="00470ABF"/>
    <w:rsid w:val="00470D9D"/>
    <w:rsid w:val="004710F1"/>
    <w:rsid w:val="0047114A"/>
    <w:rsid w:val="0047157F"/>
    <w:rsid w:val="00471F06"/>
    <w:rsid w:val="004726F1"/>
    <w:rsid w:val="004727C1"/>
    <w:rsid w:val="00472B61"/>
    <w:rsid w:val="004732A1"/>
    <w:rsid w:val="004732DE"/>
    <w:rsid w:val="00473B2A"/>
    <w:rsid w:val="00473BCD"/>
    <w:rsid w:val="004740F0"/>
    <w:rsid w:val="004741B2"/>
    <w:rsid w:val="00474BE5"/>
    <w:rsid w:val="00474C54"/>
    <w:rsid w:val="00475432"/>
    <w:rsid w:val="004755A0"/>
    <w:rsid w:val="00475D8A"/>
    <w:rsid w:val="00476B10"/>
    <w:rsid w:val="00476F9B"/>
    <w:rsid w:val="0047711F"/>
    <w:rsid w:val="00477188"/>
    <w:rsid w:val="0047743B"/>
    <w:rsid w:val="004778C7"/>
    <w:rsid w:val="00477969"/>
    <w:rsid w:val="004779F5"/>
    <w:rsid w:val="00477EF0"/>
    <w:rsid w:val="00480286"/>
    <w:rsid w:val="0048034A"/>
    <w:rsid w:val="0048053B"/>
    <w:rsid w:val="004809E6"/>
    <w:rsid w:val="00480A7D"/>
    <w:rsid w:val="00480D67"/>
    <w:rsid w:val="00481765"/>
    <w:rsid w:val="00481807"/>
    <w:rsid w:val="00481D43"/>
    <w:rsid w:val="00481D4B"/>
    <w:rsid w:val="0048283F"/>
    <w:rsid w:val="004839BC"/>
    <w:rsid w:val="00483AC5"/>
    <w:rsid w:val="00483B75"/>
    <w:rsid w:val="004843AD"/>
    <w:rsid w:val="00484F2F"/>
    <w:rsid w:val="00485367"/>
    <w:rsid w:val="004859B5"/>
    <w:rsid w:val="00485B6F"/>
    <w:rsid w:val="00485C9E"/>
    <w:rsid w:val="0048609F"/>
    <w:rsid w:val="00486950"/>
    <w:rsid w:val="0048709C"/>
    <w:rsid w:val="004873CD"/>
    <w:rsid w:val="0048776A"/>
    <w:rsid w:val="004877E2"/>
    <w:rsid w:val="00487BFF"/>
    <w:rsid w:val="0049038B"/>
    <w:rsid w:val="0049044C"/>
    <w:rsid w:val="0049124E"/>
    <w:rsid w:val="0049162C"/>
    <w:rsid w:val="00492102"/>
    <w:rsid w:val="004922F3"/>
    <w:rsid w:val="0049278A"/>
    <w:rsid w:val="00492806"/>
    <w:rsid w:val="00492C6F"/>
    <w:rsid w:val="00492F97"/>
    <w:rsid w:val="00493D3E"/>
    <w:rsid w:val="00494BD5"/>
    <w:rsid w:val="00494E25"/>
    <w:rsid w:val="00495258"/>
    <w:rsid w:val="004954F8"/>
    <w:rsid w:val="0049578B"/>
    <w:rsid w:val="0049618D"/>
    <w:rsid w:val="004969B0"/>
    <w:rsid w:val="00496A78"/>
    <w:rsid w:val="00496F0A"/>
    <w:rsid w:val="0049711A"/>
    <w:rsid w:val="004971CF"/>
    <w:rsid w:val="00497804"/>
    <w:rsid w:val="004978FB"/>
    <w:rsid w:val="00497DF5"/>
    <w:rsid w:val="004A09D0"/>
    <w:rsid w:val="004A0AD5"/>
    <w:rsid w:val="004A126E"/>
    <w:rsid w:val="004A14E0"/>
    <w:rsid w:val="004A17ED"/>
    <w:rsid w:val="004A1B78"/>
    <w:rsid w:val="004A284F"/>
    <w:rsid w:val="004A2DA7"/>
    <w:rsid w:val="004A32D3"/>
    <w:rsid w:val="004A3389"/>
    <w:rsid w:val="004A38E2"/>
    <w:rsid w:val="004A3BF3"/>
    <w:rsid w:val="004A3F03"/>
    <w:rsid w:val="004A4323"/>
    <w:rsid w:val="004A4378"/>
    <w:rsid w:val="004A49F1"/>
    <w:rsid w:val="004A4EAE"/>
    <w:rsid w:val="004A509C"/>
    <w:rsid w:val="004A5229"/>
    <w:rsid w:val="004A5706"/>
    <w:rsid w:val="004A5933"/>
    <w:rsid w:val="004A59D3"/>
    <w:rsid w:val="004A5DFB"/>
    <w:rsid w:val="004A6213"/>
    <w:rsid w:val="004A721E"/>
    <w:rsid w:val="004A76BB"/>
    <w:rsid w:val="004A7B2D"/>
    <w:rsid w:val="004B036F"/>
    <w:rsid w:val="004B0443"/>
    <w:rsid w:val="004B081E"/>
    <w:rsid w:val="004B098D"/>
    <w:rsid w:val="004B157F"/>
    <w:rsid w:val="004B16B7"/>
    <w:rsid w:val="004B1758"/>
    <w:rsid w:val="004B1B1A"/>
    <w:rsid w:val="004B3DB8"/>
    <w:rsid w:val="004B4177"/>
    <w:rsid w:val="004B48B6"/>
    <w:rsid w:val="004B4AD3"/>
    <w:rsid w:val="004B4AEB"/>
    <w:rsid w:val="004B4ED1"/>
    <w:rsid w:val="004B51AA"/>
    <w:rsid w:val="004B5D76"/>
    <w:rsid w:val="004B60EA"/>
    <w:rsid w:val="004B6306"/>
    <w:rsid w:val="004B658C"/>
    <w:rsid w:val="004B6B74"/>
    <w:rsid w:val="004B6EC4"/>
    <w:rsid w:val="004B6F4D"/>
    <w:rsid w:val="004B7164"/>
    <w:rsid w:val="004B75C6"/>
    <w:rsid w:val="004B7C5B"/>
    <w:rsid w:val="004B7FC9"/>
    <w:rsid w:val="004B7FFB"/>
    <w:rsid w:val="004C0058"/>
    <w:rsid w:val="004C02D2"/>
    <w:rsid w:val="004C06A3"/>
    <w:rsid w:val="004C06CA"/>
    <w:rsid w:val="004C06E9"/>
    <w:rsid w:val="004C0CD4"/>
    <w:rsid w:val="004C0D0C"/>
    <w:rsid w:val="004C0E98"/>
    <w:rsid w:val="004C10C6"/>
    <w:rsid w:val="004C1101"/>
    <w:rsid w:val="004C2602"/>
    <w:rsid w:val="004C2BD6"/>
    <w:rsid w:val="004C3074"/>
    <w:rsid w:val="004C36CA"/>
    <w:rsid w:val="004C3F7D"/>
    <w:rsid w:val="004C41ED"/>
    <w:rsid w:val="004C45B1"/>
    <w:rsid w:val="004C46FE"/>
    <w:rsid w:val="004C48B1"/>
    <w:rsid w:val="004C4912"/>
    <w:rsid w:val="004C4EFE"/>
    <w:rsid w:val="004C4FE7"/>
    <w:rsid w:val="004C5188"/>
    <w:rsid w:val="004C51A2"/>
    <w:rsid w:val="004C59D2"/>
    <w:rsid w:val="004C5A04"/>
    <w:rsid w:val="004C5A10"/>
    <w:rsid w:val="004C5C0A"/>
    <w:rsid w:val="004C5C84"/>
    <w:rsid w:val="004C6328"/>
    <w:rsid w:val="004C636D"/>
    <w:rsid w:val="004C672A"/>
    <w:rsid w:val="004C6835"/>
    <w:rsid w:val="004C6A80"/>
    <w:rsid w:val="004C6E8E"/>
    <w:rsid w:val="004C6EC1"/>
    <w:rsid w:val="004C7287"/>
    <w:rsid w:val="004C74B5"/>
    <w:rsid w:val="004C7D7A"/>
    <w:rsid w:val="004D0129"/>
    <w:rsid w:val="004D02E3"/>
    <w:rsid w:val="004D1283"/>
    <w:rsid w:val="004D1735"/>
    <w:rsid w:val="004D3589"/>
    <w:rsid w:val="004D4026"/>
    <w:rsid w:val="004D43F6"/>
    <w:rsid w:val="004D45B7"/>
    <w:rsid w:val="004D47C5"/>
    <w:rsid w:val="004D49FC"/>
    <w:rsid w:val="004D4C12"/>
    <w:rsid w:val="004D4C9F"/>
    <w:rsid w:val="004D540F"/>
    <w:rsid w:val="004D5619"/>
    <w:rsid w:val="004D6354"/>
    <w:rsid w:val="004D6C68"/>
    <w:rsid w:val="004D6EBE"/>
    <w:rsid w:val="004D6EC4"/>
    <w:rsid w:val="004D7143"/>
    <w:rsid w:val="004D7232"/>
    <w:rsid w:val="004D75C6"/>
    <w:rsid w:val="004D76B7"/>
    <w:rsid w:val="004E004D"/>
    <w:rsid w:val="004E081A"/>
    <w:rsid w:val="004E08AA"/>
    <w:rsid w:val="004E0F02"/>
    <w:rsid w:val="004E108D"/>
    <w:rsid w:val="004E1248"/>
    <w:rsid w:val="004E176D"/>
    <w:rsid w:val="004E1844"/>
    <w:rsid w:val="004E2FBF"/>
    <w:rsid w:val="004E34F2"/>
    <w:rsid w:val="004E357A"/>
    <w:rsid w:val="004E3BE7"/>
    <w:rsid w:val="004E3C5C"/>
    <w:rsid w:val="004E3EBF"/>
    <w:rsid w:val="004E46B7"/>
    <w:rsid w:val="004E4C29"/>
    <w:rsid w:val="004E52D8"/>
    <w:rsid w:val="004E610B"/>
    <w:rsid w:val="004E6232"/>
    <w:rsid w:val="004E63DD"/>
    <w:rsid w:val="004E64D6"/>
    <w:rsid w:val="004E69B3"/>
    <w:rsid w:val="004E6C4B"/>
    <w:rsid w:val="004E6EDD"/>
    <w:rsid w:val="004E740D"/>
    <w:rsid w:val="004E7459"/>
    <w:rsid w:val="004E7B12"/>
    <w:rsid w:val="004E7BEF"/>
    <w:rsid w:val="004E7D0D"/>
    <w:rsid w:val="004F0835"/>
    <w:rsid w:val="004F0CFB"/>
    <w:rsid w:val="004F122E"/>
    <w:rsid w:val="004F1571"/>
    <w:rsid w:val="004F1704"/>
    <w:rsid w:val="004F182B"/>
    <w:rsid w:val="004F1E8F"/>
    <w:rsid w:val="004F1F95"/>
    <w:rsid w:val="004F2029"/>
    <w:rsid w:val="004F261A"/>
    <w:rsid w:val="004F281C"/>
    <w:rsid w:val="004F2C62"/>
    <w:rsid w:val="004F31D8"/>
    <w:rsid w:val="004F36A8"/>
    <w:rsid w:val="004F43A7"/>
    <w:rsid w:val="004F4B82"/>
    <w:rsid w:val="004F4DA0"/>
    <w:rsid w:val="004F5051"/>
    <w:rsid w:val="004F592A"/>
    <w:rsid w:val="004F5DC9"/>
    <w:rsid w:val="004F6026"/>
    <w:rsid w:val="004F63BE"/>
    <w:rsid w:val="004F6546"/>
    <w:rsid w:val="004F6BD7"/>
    <w:rsid w:val="004F759C"/>
    <w:rsid w:val="004F7F9C"/>
    <w:rsid w:val="0050039B"/>
    <w:rsid w:val="00500894"/>
    <w:rsid w:val="00500A44"/>
    <w:rsid w:val="00501467"/>
    <w:rsid w:val="00501543"/>
    <w:rsid w:val="0050166B"/>
    <w:rsid w:val="005018C4"/>
    <w:rsid w:val="00501C50"/>
    <w:rsid w:val="00501F47"/>
    <w:rsid w:val="0050218E"/>
    <w:rsid w:val="00502B11"/>
    <w:rsid w:val="00502DA2"/>
    <w:rsid w:val="00502E3C"/>
    <w:rsid w:val="0050313B"/>
    <w:rsid w:val="00503DF7"/>
    <w:rsid w:val="00504029"/>
    <w:rsid w:val="00504181"/>
    <w:rsid w:val="005041F6"/>
    <w:rsid w:val="00504252"/>
    <w:rsid w:val="00504293"/>
    <w:rsid w:val="00504A62"/>
    <w:rsid w:val="00504E93"/>
    <w:rsid w:val="0050539F"/>
    <w:rsid w:val="0050574A"/>
    <w:rsid w:val="00505DCA"/>
    <w:rsid w:val="00506744"/>
    <w:rsid w:val="00506A1E"/>
    <w:rsid w:val="00506A88"/>
    <w:rsid w:val="00506E36"/>
    <w:rsid w:val="00506E64"/>
    <w:rsid w:val="00506FA0"/>
    <w:rsid w:val="00507C37"/>
    <w:rsid w:val="0051041C"/>
    <w:rsid w:val="00510803"/>
    <w:rsid w:val="005109BD"/>
    <w:rsid w:val="00510B49"/>
    <w:rsid w:val="00510D99"/>
    <w:rsid w:val="00511249"/>
    <w:rsid w:val="00511E4F"/>
    <w:rsid w:val="00512150"/>
    <w:rsid w:val="00512606"/>
    <w:rsid w:val="00512BDF"/>
    <w:rsid w:val="005130FE"/>
    <w:rsid w:val="00513221"/>
    <w:rsid w:val="00513980"/>
    <w:rsid w:val="00513CA3"/>
    <w:rsid w:val="00514027"/>
    <w:rsid w:val="00514A68"/>
    <w:rsid w:val="00514CD1"/>
    <w:rsid w:val="00514FB5"/>
    <w:rsid w:val="005155DD"/>
    <w:rsid w:val="00515754"/>
    <w:rsid w:val="00515806"/>
    <w:rsid w:val="00515AB9"/>
    <w:rsid w:val="00515C0F"/>
    <w:rsid w:val="0051662A"/>
    <w:rsid w:val="00516AB8"/>
    <w:rsid w:val="00516EAB"/>
    <w:rsid w:val="005170DA"/>
    <w:rsid w:val="005174F4"/>
    <w:rsid w:val="00517E0F"/>
    <w:rsid w:val="00520258"/>
    <w:rsid w:val="00520408"/>
    <w:rsid w:val="0052048E"/>
    <w:rsid w:val="0052069F"/>
    <w:rsid w:val="00520E69"/>
    <w:rsid w:val="0052108C"/>
    <w:rsid w:val="0052177F"/>
    <w:rsid w:val="00521C06"/>
    <w:rsid w:val="00521D13"/>
    <w:rsid w:val="00521E02"/>
    <w:rsid w:val="00521E4F"/>
    <w:rsid w:val="00521FF8"/>
    <w:rsid w:val="005220F4"/>
    <w:rsid w:val="005224E7"/>
    <w:rsid w:val="005237CB"/>
    <w:rsid w:val="0052397D"/>
    <w:rsid w:val="00523B20"/>
    <w:rsid w:val="00523D86"/>
    <w:rsid w:val="00524253"/>
    <w:rsid w:val="00524638"/>
    <w:rsid w:val="005246AD"/>
    <w:rsid w:val="00524771"/>
    <w:rsid w:val="005248F2"/>
    <w:rsid w:val="00524AB8"/>
    <w:rsid w:val="00524E5A"/>
    <w:rsid w:val="00524FD2"/>
    <w:rsid w:val="0052576C"/>
    <w:rsid w:val="00526515"/>
    <w:rsid w:val="005269E3"/>
    <w:rsid w:val="005270D7"/>
    <w:rsid w:val="00527832"/>
    <w:rsid w:val="005301A8"/>
    <w:rsid w:val="005301DC"/>
    <w:rsid w:val="005303F7"/>
    <w:rsid w:val="00530493"/>
    <w:rsid w:val="00530DF6"/>
    <w:rsid w:val="00530EB7"/>
    <w:rsid w:val="00531128"/>
    <w:rsid w:val="0053131D"/>
    <w:rsid w:val="00531A71"/>
    <w:rsid w:val="00531E15"/>
    <w:rsid w:val="00532AEB"/>
    <w:rsid w:val="00532BD5"/>
    <w:rsid w:val="005331BA"/>
    <w:rsid w:val="00533BDE"/>
    <w:rsid w:val="00533F17"/>
    <w:rsid w:val="005340B4"/>
    <w:rsid w:val="0053420D"/>
    <w:rsid w:val="0053423D"/>
    <w:rsid w:val="005343F5"/>
    <w:rsid w:val="00534C2B"/>
    <w:rsid w:val="00534C4B"/>
    <w:rsid w:val="00536350"/>
    <w:rsid w:val="00536B2D"/>
    <w:rsid w:val="0053711B"/>
    <w:rsid w:val="00537195"/>
    <w:rsid w:val="005371B7"/>
    <w:rsid w:val="00537C69"/>
    <w:rsid w:val="00537D26"/>
    <w:rsid w:val="00537E0F"/>
    <w:rsid w:val="00540595"/>
    <w:rsid w:val="00541161"/>
    <w:rsid w:val="005414AF"/>
    <w:rsid w:val="005415F6"/>
    <w:rsid w:val="00541A2D"/>
    <w:rsid w:val="00542390"/>
    <w:rsid w:val="00542FEC"/>
    <w:rsid w:val="00543125"/>
    <w:rsid w:val="005432B5"/>
    <w:rsid w:val="00543A85"/>
    <w:rsid w:val="00543DEC"/>
    <w:rsid w:val="00544529"/>
    <w:rsid w:val="00544576"/>
    <w:rsid w:val="00544F92"/>
    <w:rsid w:val="005451E5"/>
    <w:rsid w:val="0054547C"/>
    <w:rsid w:val="00545B54"/>
    <w:rsid w:val="0054648F"/>
    <w:rsid w:val="0054676B"/>
    <w:rsid w:val="00546DC3"/>
    <w:rsid w:val="00546E58"/>
    <w:rsid w:val="00546F82"/>
    <w:rsid w:val="00546FA4"/>
    <w:rsid w:val="005500EB"/>
    <w:rsid w:val="0055012A"/>
    <w:rsid w:val="005508CE"/>
    <w:rsid w:val="00550A9D"/>
    <w:rsid w:val="00551015"/>
    <w:rsid w:val="00551070"/>
    <w:rsid w:val="00551384"/>
    <w:rsid w:val="005515C5"/>
    <w:rsid w:val="00551D3C"/>
    <w:rsid w:val="00552013"/>
    <w:rsid w:val="0055257B"/>
    <w:rsid w:val="0055280E"/>
    <w:rsid w:val="00552AF8"/>
    <w:rsid w:val="00552C32"/>
    <w:rsid w:val="00552DF0"/>
    <w:rsid w:val="00552F27"/>
    <w:rsid w:val="005533D7"/>
    <w:rsid w:val="00553544"/>
    <w:rsid w:val="00553692"/>
    <w:rsid w:val="0055379B"/>
    <w:rsid w:val="0055386C"/>
    <w:rsid w:val="00553E1C"/>
    <w:rsid w:val="00554259"/>
    <w:rsid w:val="00554382"/>
    <w:rsid w:val="00554D4A"/>
    <w:rsid w:val="00555053"/>
    <w:rsid w:val="005551E5"/>
    <w:rsid w:val="0055549D"/>
    <w:rsid w:val="005557ED"/>
    <w:rsid w:val="005558A9"/>
    <w:rsid w:val="005559F0"/>
    <w:rsid w:val="00556020"/>
    <w:rsid w:val="005564E8"/>
    <w:rsid w:val="005566E5"/>
    <w:rsid w:val="005567B6"/>
    <w:rsid w:val="00556D80"/>
    <w:rsid w:val="00556DD0"/>
    <w:rsid w:val="00557162"/>
    <w:rsid w:val="00557E17"/>
    <w:rsid w:val="00560083"/>
    <w:rsid w:val="005602B7"/>
    <w:rsid w:val="00560602"/>
    <w:rsid w:val="0056064E"/>
    <w:rsid w:val="00560B2B"/>
    <w:rsid w:val="0056114E"/>
    <w:rsid w:val="005620B2"/>
    <w:rsid w:val="00562A11"/>
    <w:rsid w:val="00562F39"/>
    <w:rsid w:val="005636D6"/>
    <w:rsid w:val="0056397F"/>
    <w:rsid w:val="005639C2"/>
    <w:rsid w:val="00563EB1"/>
    <w:rsid w:val="00564FF4"/>
    <w:rsid w:val="00565405"/>
    <w:rsid w:val="00565704"/>
    <w:rsid w:val="00565895"/>
    <w:rsid w:val="005658D6"/>
    <w:rsid w:val="0056592B"/>
    <w:rsid w:val="00565BF9"/>
    <w:rsid w:val="00565E22"/>
    <w:rsid w:val="0056646D"/>
    <w:rsid w:val="00566864"/>
    <w:rsid w:val="00566C00"/>
    <w:rsid w:val="005671A7"/>
    <w:rsid w:val="00567387"/>
    <w:rsid w:val="00567390"/>
    <w:rsid w:val="005676BC"/>
    <w:rsid w:val="0056777F"/>
    <w:rsid w:val="005677BA"/>
    <w:rsid w:val="00567EB8"/>
    <w:rsid w:val="00570D16"/>
    <w:rsid w:val="005710CC"/>
    <w:rsid w:val="00571430"/>
    <w:rsid w:val="005724E9"/>
    <w:rsid w:val="00572CA6"/>
    <w:rsid w:val="005731F6"/>
    <w:rsid w:val="00573516"/>
    <w:rsid w:val="005739E6"/>
    <w:rsid w:val="00573A3E"/>
    <w:rsid w:val="0057410D"/>
    <w:rsid w:val="005744BB"/>
    <w:rsid w:val="00574AEA"/>
    <w:rsid w:val="00574CC1"/>
    <w:rsid w:val="005753B6"/>
    <w:rsid w:val="0057548E"/>
    <w:rsid w:val="00575587"/>
    <w:rsid w:val="00575B88"/>
    <w:rsid w:val="00575CAF"/>
    <w:rsid w:val="00575D52"/>
    <w:rsid w:val="0057617A"/>
    <w:rsid w:val="0057617B"/>
    <w:rsid w:val="00576482"/>
    <w:rsid w:val="00576C15"/>
    <w:rsid w:val="00576C38"/>
    <w:rsid w:val="005770AE"/>
    <w:rsid w:val="0057721A"/>
    <w:rsid w:val="005777C3"/>
    <w:rsid w:val="00580423"/>
    <w:rsid w:val="0058044F"/>
    <w:rsid w:val="00580493"/>
    <w:rsid w:val="0058118D"/>
    <w:rsid w:val="005812F2"/>
    <w:rsid w:val="00581BEE"/>
    <w:rsid w:val="00581D91"/>
    <w:rsid w:val="005820EA"/>
    <w:rsid w:val="00582B30"/>
    <w:rsid w:val="0058327E"/>
    <w:rsid w:val="00583299"/>
    <w:rsid w:val="005832F0"/>
    <w:rsid w:val="00583633"/>
    <w:rsid w:val="00583813"/>
    <w:rsid w:val="00583966"/>
    <w:rsid w:val="00583CEB"/>
    <w:rsid w:val="005847F9"/>
    <w:rsid w:val="00584D1E"/>
    <w:rsid w:val="00584DFE"/>
    <w:rsid w:val="00585030"/>
    <w:rsid w:val="00585101"/>
    <w:rsid w:val="00585164"/>
    <w:rsid w:val="005851AE"/>
    <w:rsid w:val="00585624"/>
    <w:rsid w:val="00585682"/>
    <w:rsid w:val="00585B05"/>
    <w:rsid w:val="00585D6B"/>
    <w:rsid w:val="00585E13"/>
    <w:rsid w:val="00586144"/>
    <w:rsid w:val="00586304"/>
    <w:rsid w:val="00586722"/>
    <w:rsid w:val="00586F51"/>
    <w:rsid w:val="00587244"/>
    <w:rsid w:val="00587281"/>
    <w:rsid w:val="00587362"/>
    <w:rsid w:val="005873D5"/>
    <w:rsid w:val="00587669"/>
    <w:rsid w:val="0058777F"/>
    <w:rsid w:val="00587883"/>
    <w:rsid w:val="005878A6"/>
    <w:rsid w:val="00587946"/>
    <w:rsid w:val="005879AF"/>
    <w:rsid w:val="005879DD"/>
    <w:rsid w:val="00587D63"/>
    <w:rsid w:val="0059020F"/>
    <w:rsid w:val="00591270"/>
    <w:rsid w:val="005919B7"/>
    <w:rsid w:val="00591B2B"/>
    <w:rsid w:val="00591C0E"/>
    <w:rsid w:val="0059229E"/>
    <w:rsid w:val="005925A3"/>
    <w:rsid w:val="005925AA"/>
    <w:rsid w:val="005926FE"/>
    <w:rsid w:val="00592A15"/>
    <w:rsid w:val="00592C0A"/>
    <w:rsid w:val="00592C7C"/>
    <w:rsid w:val="00592C87"/>
    <w:rsid w:val="00592CE1"/>
    <w:rsid w:val="00592E91"/>
    <w:rsid w:val="00593830"/>
    <w:rsid w:val="00593A54"/>
    <w:rsid w:val="00593EE9"/>
    <w:rsid w:val="005940A0"/>
    <w:rsid w:val="0059447B"/>
    <w:rsid w:val="00594750"/>
    <w:rsid w:val="00594C2D"/>
    <w:rsid w:val="00595342"/>
    <w:rsid w:val="005955A3"/>
    <w:rsid w:val="0059567E"/>
    <w:rsid w:val="005958E7"/>
    <w:rsid w:val="00595F71"/>
    <w:rsid w:val="00596139"/>
    <w:rsid w:val="005963AA"/>
    <w:rsid w:val="00596476"/>
    <w:rsid w:val="00596591"/>
    <w:rsid w:val="005968A1"/>
    <w:rsid w:val="0059692B"/>
    <w:rsid w:val="00596A30"/>
    <w:rsid w:val="00596BEE"/>
    <w:rsid w:val="005974F4"/>
    <w:rsid w:val="005975CC"/>
    <w:rsid w:val="005976D0"/>
    <w:rsid w:val="00597AFE"/>
    <w:rsid w:val="005A0159"/>
    <w:rsid w:val="005A02F1"/>
    <w:rsid w:val="005A0AC3"/>
    <w:rsid w:val="005A11EC"/>
    <w:rsid w:val="005A12FE"/>
    <w:rsid w:val="005A143A"/>
    <w:rsid w:val="005A1582"/>
    <w:rsid w:val="005A2BF1"/>
    <w:rsid w:val="005A2E9B"/>
    <w:rsid w:val="005A2EAA"/>
    <w:rsid w:val="005A3396"/>
    <w:rsid w:val="005A3592"/>
    <w:rsid w:val="005A3673"/>
    <w:rsid w:val="005A3CF5"/>
    <w:rsid w:val="005A4C62"/>
    <w:rsid w:val="005A501D"/>
    <w:rsid w:val="005A5473"/>
    <w:rsid w:val="005A5A7F"/>
    <w:rsid w:val="005A6872"/>
    <w:rsid w:val="005A690C"/>
    <w:rsid w:val="005A6AC7"/>
    <w:rsid w:val="005A761B"/>
    <w:rsid w:val="005A764D"/>
    <w:rsid w:val="005A7784"/>
    <w:rsid w:val="005A7E5E"/>
    <w:rsid w:val="005B0188"/>
    <w:rsid w:val="005B03B1"/>
    <w:rsid w:val="005B0A3F"/>
    <w:rsid w:val="005B0D4F"/>
    <w:rsid w:val="005B10FA"/>
    <w:rsid w:val="005B22A5"/>
    <w:rsid w:val="005B2361"/>
    <w:rsid w:val="005B248A"/>
    <w:rsid w:val="005B26A0"/>
    <w:rsid w:val="005B2BC0"/>
    <w:rsid w:val="005B3509"/>
    <w:rsid w:val="005B3691"/>
    <w:rsid w:val="005B3742"/>
    <w:rsid w:val="005B3947"/>
    <w:rsid w:val="005B4AAB"/>
    <w:rsid w:val="005B5200"/>
    <w:rsid w:val="005B53F7"/>
    <w:rsid w:val="005B5697"/>
    <w:rsid w:val="005B5E6F"/>
    <w:rsid w:val="005B6323"/>
    <w:rsid w:val="005B639C"/>
    <w:rsid w:val="005B6BF7"/>
    <w:rsid w:val="005B6EB9"/>
    <w:rsid w:val="005B700C"/>
    <w:rsid w:val="005B7020"/>
    <w:rsid w:val="005B713A"/>
    <w:rsid w:val="005B78AD"/>
    <w:rsid w:val="005B7901"/>
    <w:rsid w:val="005B7F43"/>
    <w:rsid w:val="005C0310"/>
    <w:rsid w:val="005C086E"/>
    <w:rsid w:val="005C0AC3"/>
    <w:rsid w:val="005C0D73"/>
    <w:rsid w:val="005C11D4"/>
    <w:rsid w:val="005C12C8"/>
    <w:rsid w:val="005C19A1"/>
    <w:rsid w:val="005C22FF"/>
    <w:rsid w:val="005C244A"/>
    <w:rsid w:val="005C3245"/>
    <w:rsid w:val="005C329D"/>
    <w:rsid w:val="005C355E"/>
    <w:rsid w:val="005C3D75"/>
    <w:rsid w:val="005C3FC4"/>
    <w:rsid w:val="005C4BF9"/>
    <w:rsid w:val="005C4C9C"/>
    <w:rsid w:val="005C50E0"/>
    <w:rsid w:val="005C537E"/>
    <w:rsid w:val="005C53EB"/>
    <w:rsid w:val="005C5F2D"/>
    <w:rsid w:val="005C6234"/>
    <w:rsid w:val="005C652C"/>
    <w:rsid w:val="005C6565"/>
    <w:rsid w:val="005C6E73"/>
    <w:rsid w:val="005C7A2B"/>
    <w:rsid w:val="005C7AED"/>
    <w:rsid w:val="005D0582"/>
    <w:rsid w:val="005D0598"/>
    <w:rsid w:val="005D05E0"/>
    <w:rsid w:val="005D0B42"/>
    <w:rsid w:val="005D0BE5"/>
    <w:rsid w:val="005D1104"/>
    <w:rsid w:val="005D19A4"/>
    <w:rsid w:val="005D1E02"/>
    <w:rsid w:val="005D20B1"/>
    <w:rsid w:val="005D21B1"/>
    <w:rsid w:val="005D2A98"/>
    <w:rsid w:val="005D2DC3"/>
    <w:rsid w:val="005D303F"/>
    <w:rsid w:val="005D32EA"/>
    <w:rsid w:val="005D3634"/>
    <w:rsid w:val="005D3738"/>
    <w:rsid w:val="005D3E9F"/>
    <w:rsid w:val="005D468A"/>
    <w:rsid w:val="005D4B0F"/>
    <w:rsid w:val="005D54D1"/>
    <w:rsid w:val="005D5A53"/>
    <w:rsid w:val="005D5A9F"/>
    <w:rsid w:val="005D65B6"/>
    <w:rsid w:val="005D670D"/>
    <w:rsid w:val="005D6D20"/>
    <w:rsid w:val="005D6D28"/>
    <w:rsid w:val="005D7007"/>
    <w:rsid w:val="005D788B"/>
    <w:rsid w:val="005D78AE"/>
    <w:rsid w:val="005E0719"/>
    <w:rsid w:val="005E1660"/>
    <w:rsid w:val="005E16BC"/>
    <w:rsid w:val="005E1D28"/>
    <w:rsid w:val="005E1FBF"/>
    <w:rsid w:val="005E220B"/>
    <w:rsid w:val="005E2473"/>
    <w:rsid w:val="005E27F5"/>
    <w:rsid w:val="005E37CB"/>
    <w:rsid w:val="005E3930"/>
    <w:rsid w:val="005E3E75"/>
    <w:rsid w:val="005E4ACA"/>
    <w:rsid w:val="005E534D"/>
    <w:rsid w:val="005E5D04"/>
    <w:rsid w:val="005E64F4"/>
    <w:rsid w:val="005E6648"/>
    <w:rsid w:val="005E7110"/>
    <w:rsid w:val="005E73E7"/>
    <w:rsid w:val="005E76FC"/>
    <w:rsid w:val="005E7DE4"/>
    <w:rsid w:val="005F030A"/>
    <w:rsid w:val="005F06B2"/>
    <w:rsid w:val="005F07F7"/>
    <w:rsid w:val="005F09BA"/>
    <w:rsid w:val="005F0C6B"/>
    <w:rsid w:val="005F0FE9"/>
    <w:rsid w:val="005F1765"/>
    <w:rsid w:val="005F1945"/>
    <w:rsid w:val="005F275A"/>
    <w:rsid w:val="005F2D62"/>
    <w:rsid w:val="005F2E9C"/>
    <w:rsid w:val="005F30C2"/>
    <w:rsid w:val="005F3788"/>
    <w:rsid w:val="005F4470"/>
    <w:rsid w:val="005F49A7"/>
    <w:rsid w:val="005F4BC7"/>
    <w:rsid w:val="005F551E"/>
    <w:rsid w:val="005F575B"/>
    <w:rsid w:val="005F57EB"/>
    <w:rsid w:val="005F5907"/>
    <w:rsid w:val="005F5CB6"/>
    <w:rsid w:val="005F5D16"/>
    <w:rsid w:val="005F5FE5"/>
    <w:rsid w:val="005F65FA"/>
    <w:rsid w:val="005F6867"/>
    <w:rsid w:val="005F6A95"/>
    <w:rsid w:val="005F7343"/>
    <w:rsid w:val="005F7560"/>
    <w:rsid w:val="005F7659"/>
    <w:rsid w:val="005F7E22"/>
    <w:rsid w:val="00600C7A"/>
    <w:rsid w:val="00600F5B"/>
    <w:rsid w:val="006010FC"/>
    <w:rsid w:val="0060159D"/>
    <w:rsid w:val="0060199E"/>
    <w:rsid w:val="00601E5D"/>
    <w:rsid w:val="0060294B"/>
    <w:rsid w:val="00602E42"/>
    <w:rsid w:val="00602EBA"/>
    <w:rsid w:val="0060318D"/>
    <w:rsid w:val="00603289"/>
    <w:rsid w:val="00603B8F"/>
    <w:rsid w:val="0060466F"/>
    <w:rsid w:val="00605A6E"/>
    <w:rsid w:val="00605BE4"/>
    <w:rsid w:val="00605DCE"/>
    <w:rsid w:val="006062C3"/>
    <w:rsid w:val="006065A3"/>
    <w:rsid w:val="0060695D"/>
    <w:rsid w:val="00606C5E"/>
    <w:rsid w:val="00606D03"/>
    <w:rsid w:val="0060718D"/>
    <w:rsid w:val="0060743F"/>
    <w:rsid w:val="006077F1"/>
    <w:rsid w:val="00607908"/>
    <w:rsid w:val="006103B7"/>
    <w:rsid w:val="00610824"/>
    <w:rsid w:val="0061118D"/>
    <w:rsid w:val="00612066"/>
    <w:rsid w:val="006121C1"/>
    <w:rsid w:val="00612550"/>
    <w:rsid w:val="00612814"/>
    <w:rsid w:val="0061281D"/>
    <w:rsid w:val="00612870"/>
    <w:rsid w:val="00612978"/>
    <w:rsid w:val="00612B7C"/>
    <w:rsid w:val="00612C57"/>
    <w:rsid w:val="006132F0"/>
    <w:rsid w:val="006134B9"/>
    <w:rsid w:val="00613558"/>
    <w:rsid w:val="00613A3F"/>
    <w:rsid w:val="00613AA4"/>
    <w:rsid w:val="00613BE5"/>
    <w:rsid w:val="00613E9E"/>
    <w:rsid w:val="00614109"/>
    <w:rsid w:val="00614AE9"/>
    <w:rsid w:val="006154D9"/>
    <w:rsid w:val="00615DE6"/>
    <w:rsid w:val="006163BC"/>
    <w:rsid w:val="00616409"/>
    <w:rsid w:val="006167DE"/>
    <w:rsid w:val="00616A8E"/>
    <w:rsid w:val="0061701B"/>
    <w:rsid w:val="00617255"/>
    <w:rsid w:val="00617BF6"/>
    <w:rsid w:val="0062001B"/>
    <w:rsid w:val="0062063C"/>
    <w:rsid w:val="00622197"/>
    <w:rsid w:val="00622847"/>
    <w:rsid w:val="00622856"/>
    <w:rsid w:val="00622B0D"/>
    <w:rsid w:val="00622EDC"/>
    <w:rsid w:val="0062304A"/>
    <w:rsid w:val="00623204"/>
    <w:rsid w:val="00623A5B"/>
    <w:rsid w:val="00624427"/>
    <w:rsid w:val="0062447A"/>
    <w:rsid w:val="00624874"/>
    <w:rsid w:val="00624D02"/>
    <w:rsid w:val="00625513"/>
    <w:rsid w:val="006260FF"/>
    <w:rsid w:val="00626466"/>
    <w:rsid w:val="006267E0"/>
    <w:rsid w:val="00626861"/>
    <w:rsid w:val="00627C74"/>
    <w:rsid w:val="00630060"/>
    <w:rsid w:val="006305CC"/>
    <w:rsid w:val="00630F4D"/>
    <w:rsid w:val="00631045"/>
    <w:rsid w:val="0063126B"/>
    <w:rsid w:val="006313A6"/>
    <w:rsid w:val="00631624"/>
    <w:rsid w:val="006317D6"/>
    <w:rsid w:val="006317F0"/>
    <w:rsid w:val="00631AB7"/>
    <w:rsid w:val="00631CE1"/>
    <w:rsid w:val="00631F39"/>
    <w:rsid w:val="0063281F"/>
    <w:rsid w:val="00632A42"/>
    <w:rsid w:val="006335D4"/>
    <w:rsid w:val="00633764"/>
    <w:rsid w:val="0063397B"/>
    <w:rsid w:val="00633CCE"/>
    <w:rsid w:val="00633F01"/>
    <w:rsid w:val="006348D2"/>
    <w:rsid w:val="00634A3F"/>
    <w:rsid w:val="00634BDA"/>
    <w:rsid w:val="006355E1"/>
    <w:rsid w:val="0063585E"/>
    <w:rsid w:val="00635897"/>
    <w:rsid w:val="006364DB"/>
    <w:rsid w:val="006366CD"/>
    <w:rsid w:val="00636A45"/>
    <w:rsid w:val="00636F9E"/>
    <w:rsid w:val="006371FE"/>
    <w:rsid w:val="006379FE"/>
    <w:rsid w:val="00640196"/>
    <w:rsid w:val="00640D6B"/>
    <w:rsid w:val="006413CD"/>
    <w:rsid w:val="006417F3"/>
    <w:rsid w:val="00642329"/>
    <w:rsid w:val="00642724"/>
    <w:rsid w:val="00642A23"/>
    <w:rsid w:val="00643AA6"/>
    <w:rsid w:val="00643CF1"/>
    <w:rsid w:val="00643EAF"/>
    <w:rsid w:val="00643FF6"/>
    <w:rsid w:val="006440CB"/>
    <w:rsid w:val="006446E6"/>
    <w:rsid w:val="00644944"/>
    <w:rsid w:val="00644F5B"/>
    <w:rsid w:val="00645186"/>
    <w:rsid w:val="006454CC"/>
    <w:rsid w:val="006458D6"/>
    <w:rsid w:val="006458F8"/>
    <w:rsid w:val="00645F89"/>
    <w:rsid w:val="00645FD1"/>
    <w:rsid w:val="0064636F"/>
    <w:rsid w:val="00646385"/>
    <w:rsid w:val="00646663"/>
    <w:rsid w:val="00646AB2"/>
    <w:rsid w:val="00646F4B"/>
    <w:rsid w:val="006470CD"/>
    <w:rsid w:val="006473DB"/>
    <w:rsid w:val="00647612"/>
    <w:rsid w:val="00647900"/>
    <w:rsid w:val="0065010A"/>
    <w:rsid w:val="00652E3F"/>
    <w:rsid w:val="00653884"/>
    <w:rsid w:val="00653E10"/>
    <w:rsid w:val="00654626"/>
    <w:rsid w:val="00654A5D"/>
    <w:rsid w:val="006552FB"/>
    <w:rsid w:val="00655722"/>
    <w:rsid w:val="006560FC"/>
    <w:rsid w:val="006562C1"/>
    <w:rsid w:val="0065669D"/>
    <w:rsid w:val="00657222"/>
    <w:rsid w:val="0066016F"/>
    <w:rsid w:val="0066061E"/>
    <w:rsid w:val="00660A89"/>
    <w:rsid w:val="00660CDC"/>
    <w:rsid w:val="00660D39"/>
    <w:rsid w:val="00660E8C"/>
    <w:rsid w:val="006619E2"/>
    <w:rsid w:val="00661A1A"/>
    <w:rsid w:val="00661E89"/>
    <w:rsid w:val="00661FF0"/>
    <w:rsid w:val="006620C9"/>
    <w:rsid w:val="0066256A"/>
    <w:rsid w:val="0066278B"/>
    <w:rsid w:val="00663630"/>
    <w:rsid w:val="006639F3"/>
    <w:rsid w:val="00663B19"/>
    <w:rsid w:val="00663B2A"/>
    <w:rsid w:val="00663B8A"/>
    <w:rsid w:val="00663CA0"/>
    <w:rsid w:val="00663D02"/>
    <w:rsid w:val="0066401E"/>
    <w:rsid w:val="006641AF"/>
    <w:rsid w:val="00664254"/>
    <w:rsid w:val="00664336"/>
    <w:rsid w:val="006644FA"/>
    <w:rsid w:val="00664794"/>
    <w:rsid w:val="006647AE"/>
    <w:rsid w:val="00664B34"/>
    <w:rsid w:val="00664C2D"/>
    <w:rsid w:val="00664F22"/>
    <w:rsid w:val="00665D2B"/>
    <w:rsid w:val="00665EE0"/>
    <w:rsid w:val="00666112"/>
    <w:rsid w:val="00667069"/>
    <w:rsid w:val="006675E6"/>
    <w:rsid w:val="00667C1B"/>
    <w:rsid w:val="00667ED0"/>
    <w:rsid w:val="00667FB4"/>
    <w:rsid w:val="006703A3"/>
    <w:rsid w:val="00670E48"/>
    <w:rsid w:val="006710E4"/>
    <w:rsid w:val="006718B4"/>
    <w:rsid w:val="00671924"/>
    <w:rsid w:val="006719E3"/>
    <w:rsid w:val="00671D08"/>
    <w:rsid w:val="00671FDA"/>
    <w:rsid w:val="00672527"/>
    <w:rsid w:val="00672644"/>
    <w:rsid w:val="00672806"/>
    <w:rsid w:val="00672AB2"/>
    <w:rsid w:val="0067304A"/>
    <w:rsid w:val="006732E9"/>
    <w:rsid w:val="00673327"/>
    <w:rsid w:val="006736C2"/>
    <w:rsid w:val="006736EF"/>
    <w:rsid w:val="00674126"/>
    <w:rsid w:val="00674954"/>
    <w:rsid w:val="00674B69"/>
    <w:rsid w:val="00675494"/>
    <w:rsid w:val="006757F5"/>
    <w:rsid w:val="00675991"/>
    <w:rsid w:val="00675B12"/>
    <w:rsid w:val="00676308"/>
    <w:rsid w:val="0067675A"/>
    <w:rsid w:val="006769C2"/>
    <w:rsid w:val="00676E9F"/>
    <w:rsid w:val="00677157"/>
    <w:rsid w:val="006778CB"/>
    <w:rsid w:val="0068057E"/>
    <w:rsid w:val="00680B25"/>
    <w:rsid w:val="00680FCC"/>
    <w:rsid w:val="00681B7F"/>
    <w:rsid w:val="00681C4E"/>
    <w:rsid w:val="006821DB"/>
    <w:rsid w:val="00682579"/>
    <w:rsid w:val="0068345A"/>
    <w:rsid w:val="0068357D"/>
    <w:rsid w:val="0068364B"/>
    <w:rsid w:val="00683C6A"/>
    <w:rsid w:val="00684F82"/>
    <w:rsid w:val="006852B1"/>
    <w:rsid w:val="006852EB"/>
    <w:rsid w:val="0068548C"/>
    <w:rsid w:val="00685BF6"/>
    <w:rsid w:val="006864FD"/>
    <w:rsid w:val="00686707"/>
    <w:rsid w:val="006867C9"/>
    <w:rsid w:val="0068681A"/>
    <w:rsid w:val="00686A3F"/>
    <w:rsid w:val="00686FC4"/>
    <w:rsid w:val="006872C2"/>
    <w:rsid w:val="00687478"/>
    <w:rsid w:val="006874E9"/>
    <w:rsid w:val="00687C1F"/>
    <w:rsid w:val="00690152"/>
    <w:rsid w:val="006901CC"/>
    <w:rsid w:val="006903A0"/>
    <w:rsid w:val="0069058F"/>
    <w:rsid w:val="0069079F"/>
    <w:rsid w:val="00690AD5"/>
    <w:rsid w:val="0069139C"/>
    <w:rsid w:val="006914CC"/>
    <w:rsid w:val="006915B5"/>
    <w:rsid w:val="00691BAE"/>
    <w:rsid w:val="00691D03"/>
    <w:rsid w:val="006926C8"/>
    <w:rsid w:val="00692752"/>
    <w:rsid w:val="00692C93"/>
    <w:rsid w:val="00692D15"/>
    <w:rsid w:val="00692F69"/>
    <w:rsid w:val="00692FBC"/>
    <w:rsid w:val="00693273"/>
    <w:rsid w:val="00694159"/>
    <w:rsid w:val="006941E9"/>
    <w:rsid w:val="006941FF"/>
    <w:rsid w:val="00694951"/>
    <w:rsid w:val="00694DD4"/>
    <w:rsid w:val="00694DE3"/>
    <w:rsid w:val="00694F19"/>
    <w:rsid w:val="006950C9"/>
    <w:rsid w:val="00695340"/>
    <w:rsid w:val="0069574F"/>
    <w:rsid w:val="00695F95"/>
    <w:rsid w:val="00696597"/>
    <w:rsid w:val="00696B57"/>
    <w:rsid w:val="0069713B"/>
    <w:rsid w:val="0069759A"/>
    <w:rsid w:val="006975BE"/>
    <w:rsid w:val="006A0524"/>
    <w:rsid w:val="006A0841"/>
    <w:rsid w:val="006A0856"/>
    <w:rsid w:val="006A1687"/>
    <w:rsid w:val="006A1867"/>
    <w:rsid w:val="006A1BB2"/>
    <w:rsid w:val="006A1CEA"/>
    <w:rsid w:val="006A1F93"/>
    <w:rsid w:val="006A2725"/>
    <w:rsid w:val="006A2802"/>
    <w:rsid w:val="006A2C83"/>
    <w:rsid w:val="006A2CF7"/>
    <w:rsid w:val="006A2E64"/>
    <w:rsid w:val="006A2FE1"/>
    <w:rsid w:val="006A3642"/>
    <w:rsid w:val="006A4C77"/>
    <w:rsid w:val="006A4D0F"/>
    <w:rsid w:val="006A53AB"/>
    <w:rsid w:val="006A5844"/>
    <w:rsid w:val="006A5C9A"/>
    <w:rsid w:val="006A5E97"/>
    <w:rsid w:val="006A62DC"/>
    <w:rsid w:val="006A66F4"/>
    <w:rsid w:val="006A754E"/>
    <w:rsid w:val="006A75E4"/>
    <w:rsid w:val="006A7D24"/>
    <w:rsid w:val="006B10EF"/>
    <w:rsid w:val="006B19B3"/>
    <w:rsid w:val="006B2F09"/>
    <w:rsid w:val="006B320A"/>
    <w:rsid w:val="006B3335"/>
    <w:rsid w:val="006B3592"/>
    <w:rsid w:val="006B39BB"/>
    <w:rsid w:val="006B3DA4"/>
    <w:rsid w:val="006B3F81"/>
    <w:rsid w:val="006B41EF"/>
    <w:rsid w:val="006B4227"/>
    <w:rsid w:val="006B4610"/>
    <w:rsid w:val="006B489D"/>
    <w:rsid w:val="006B560B"/>
    <w:rsid w:val="006B5691"/>
    <w:rsid w:val="006B581F"/>
    <w:rsid w:val="006B649C"/>
    <w:rsid w:val="006B651F"/>
    <w:rsid w:val="006B6594"/>
    <w:rsid w:val="006B6A58"/>
    <w:rsid w:val="006B6C07"/>
    <w:rsid w:val="006B6C36"/>
    <w:rsid w:val="006B6F62"/>
    <w:rsid w:val="006B711A"/>
    <w:rsid w:val="006B748F"/>
    <w:rsid w:val="006B753A"/>
    <w:rsid w:val="006B7660"/>
    <w:rsid w:val="006B7745"/>
    <w:rsid w:val="006B78B3"/>
    <w:rsid w:val="006B7914"/>
    <w:rsid w:val="006B7CE6"/>
    <w:rsid w:val="006C0254"/>
    <w:rsid w:val="006C0887"/>
    <w:rsid w:val="006C09B1"/>
    <w:rsid w:val="006C0C59"/>
    <w:rsid w:val="006C0D43"/>
    <w:rsid w:val="006C0E7E"/>
    <w:rsid w:val="006C15F3"/>
    <w:rsid w:val="006C17A6"/>
    <w:rsid w:val="006C1F5A"/>
    <w:rsid w:val="006C2931"/>
    <w:rsid w:val="006C32A1"/>
    <w:rsid w:val="006C371C"/>
    <w:rsid w:val="006C3A8B"/>
    <w:rsid w:val="006C3F1F"/>
    <w:rsid w:val="006C415A"/>
    <w:rsid w:val="006C4754"/>
    <w:rsid w:val="006C49FB"/>
    <w:rsid w:val="006C529E"/>
    <w:rsid w:val="006C5A1E"/>
    <w:rsid w:val="006C5B06"/>
    <w:rsid w:val="006C606F"/>
    <w:rsid w:val="006C6305"/>
    <w:rsid w:val="006C6D03"/>
    <w:rsid w:val="006C7087"/>
    <w:rsid w:val="006C7185"/>
    <w:rsid w:val="006C73BB"/>
    <w:rsid w:val="006C7F9B"/>
    <w:rsid w:val="006D0231"/>
    <w:rsid w:val="006D109E"/>
    <w:rsid w:val="006D117A"/>
    <w:rsid w:val="006D14B4"/>
    <w:rsid w:val="006D1855"/>
    <w:rsid w:val="006D18C2"/>
    <w:rsid w:val="006D1E56"/>
    <w:rsid w:val="006D20EC"/>
    <w:rsid w:val="006D2C78"/>
    <w:rsid w:val="006D36B8"/>
    <w:rsid w:val="006D36DC"/>
    <w:rsid w:val="006D39F4"/>
    <w:rsid w:val="006D3CC1"/>
    <w:rsid w:val="006D470E"/>
    <w:rsid w:val="006D5261"/>
    <w:rsid w:val="006D54D5"/>
    <w:rsid w:val="006D55F6"/>
    <w:rsid w:val="006D5881"/>
    <w:rsid w:val="006D5B83"/>
    <w:rsid w:val="006D5C58"/>
    <w:rsid w:val="006D5E46"/>
    <w:rsid w:val="006D614F"/>
    <w:rsid w:val="006D65A7"/>
    <w:rsid w:val="006D68AC"/>
    <w:rsid w:val="006D7454"/>
    <w:rsid w:val="006D7C7D"/>
    <w:rsid w:val="006D7DC6"/>
    <w:rsid w:val="006D7E8D"/>
    <w:rsid w:val="006D7FAC"/>
    <w:rsid w:val="006E0873"/>
    <w:rsid w:val="006E08E0"/>
    <w:rsid w:val="006E0A3F"/>
    <w:rsid w:val="006E0DDF"/>
    <w:rsid w:val="006E0FE6"/>
    <w:rsid w:val="006E1542"/>
    <w:rsid w:val="006E198F"/>
    <w:rsid w:val="006E1C2D"/>
    <w:rsid w:val="006E1D84"/>
    <w:rsid w:val="006E1F33"/>
    <w:rsid w:val="006E20A5"/>
    <w:rsid w:val="006E20CE"/>
    <w:rsid w:val="006E2136"/>
    <w:rsid w:val="006E2781"/>
    <w:rsid w:val="006E2911"/>
    <w:rsid w:val="006E2AC4"/>
    <w:rsid w:val="006E2B43"/>
    <w:rsid w:val="006E2B5A"/>
    <w:rsid w:val="006E324B"/>
    <w:rsid w:val="006E33F9"/>
    <w:rsid w:val="006E3988"/>
    <w:rsid w:val="006E3B86"/>
    <w:rsid w:val="006E3BD3"/>
    <w:rsid w:val="006E4442"/>
    <w:rsid w:val="006E4569"/>
    <w:rsid w:val="006E4F2E"/>
    <w:rsid w:val="006E4FBB"/>
    <w:rsid w:val="006E513D"/>
    <w:rsid w:val="006E5449"/>
    <w:rsid w:val="006E54D5"/>
    <w:rsid w:val="006E58FB"/>
    <w:rsid w:val="006E5BEA"/>
    <w:rsid w:val="006E6AA0"/>
    <w:rsid w:val="006E6B09"/>
    <w:rsid w:val="006E7292"/>
    <w:rsid w:val="006E72B8"/>
    <w:rsid w:val="006E750E"/>
    <w:rsid w:val="006F06B6"/>
    <w:rsid w:val="006F0FC9"/>
    <w:rsid w:val="006F10BF"/>
    <w:rsid w:val="006F1937"/>
    <w:rsid w:val="006F1F67"/>
    <w:rsid w:val="006F1FB0"/>
    <w:rsid w:val="006F2579"/>
    <w:rsid w:val="006F2E09"/>
    <w:rsid w:val="006F2E90"/>
    <w:rsid w:val="006F2FB4"/>
    <w:rsid w:val="006F305F"/>
    <w:rsid w:val="006F38B4"/>
    <w:rsid w:val="006F399D"/>
    <w:rsid w:val="006F3A34"/>
    <w:rsid w:val="006F40DF"/>
    <w:rsid w:val="006F4280"/>
    <w:rsid w:val="006F471F"/>
    <w:rsid w:val="006F496D"/>
    <w:rsid w:val="006F4F42"/>
    <w:rsid w:val="006F4F64"/>
    <w:rsid w:val="006F5B07"/>
    <w:rsid w:val="006F5D7F"/>
    <w:rsid w:val="006F6212"/>
    <w:rsid w:val="006F625F"/>
    <w:rsid w:val="006F62EB"/>
    <w:rsid w:val="006F6A1E"/>
    <w:rsid w:val="006F6A78"/>
    <w:rsid w:val="006F6F44"/>
    <w:rsid w:val="006F75BE"/>
    <w:rsid w:val="006F75D9"/>
    <w:rsid w:val="006F7E8A"/>
    <w:rsid w:val="007000A1"/>
    <w:rsid w:val="007008FD"/>
    <w:rsid w:val="00700C19"/>
    <w:rsid w:val="00700EFE"/>
    <w:rsid w:val="00700FDA"/>
    <w:rsid w:val="00701041"/>
    <w:rsid w:val="00701134"/>
    <w:rsid w:val="00701393"/>
    <w:rsid w:val="00701AE6"/>
    <w:rsid w:val="00701D7A"/>
    <w:rsid w:val="00701FD0"/>
    <w:rsid w:val="007020D4"/>
    <w:rsid w:val="00702393"/>
    <w:rsid w:val="007029F1"/>
    <w:rsid w:val="00702E3C"/>
    <w:rsid w:val="0070306F"/>
    <w:rsid w:val="00703071"/>
    <w:rsid w:val="00703403"/>
    <w:rsid w:val="00703950"/>
    <w:rsid w:val="007041E6"/>
    <w:rsid w:val="00704202"/>
    <w:rsid w:val="007043E3"/>
    <w:rsid w:val="00704518"/>
    <w:rsid w:val="0070460D"/>
    <w:rsid w:val="00704FA1"/>
    <w:rsid w:val="00705241"/>
    <w:rsid w:val="00705364"/>
    <w:rsid w:val="00705E2A"/>
    <w:rsid w:val="00706815"/>
    <w:rsid w:val="00707086"/>
    <w:rsid w:val="007070CC"/>
    <w:rsid w:val="007073A6"/>
    <w:rsid w:val="007073F3"/>
    <w:rsid w:val="00707657"/>
    <w:rsid w:val="00710368"/>
    <w:rsid w:val="00710744"/>
    <w:rsid w:val="00710C6F"/>
    <w:rsid w:val="007113A3"/>
    <w:rsid w:val="007116B8"/>
    <w:rsid w:val="0071171A"/>
    <w:rsid w:val="00711A69"/>
    <w:rsid w:val="007121C4"/>
    <w:rsid w:val="00712491"/>
    <w:rsid w:val="007127CF"/>
    <w:rsid w:val="00712B90"/>
    <w:rsid w:val="00713338"/>
    <w:rsid w:val="00713583"/>
    <w:rsid w:val="00713689"/>
    <w:rsid w:val="00713857"/>
    <w:rsid w:val="007138E7"/>
    <w:rsid w:val="00713D0A"/>
    <w:rsid w:val="00713E5C"/>
    <w:rsid w:val="0071417E"/>
    <w:rsid w:val="0071454A"/>
    <w:rsid w:val="007146AE"/>
    <w:rsid w:val="007147E0"/>
    <w:rsid w:val="0071486A"/>
    <w:rsid w:val="00714EF0"/>
    <w:rsid w:val="0071524C"/>
    <w:rsid w:val="00715282"/>
    <w:rsid w:val="00715505"/>
    <w:rsid w:val="00715F63"/>
    <w:rsid w:val="00716BA0"/>
    <w:rsid w:val="0071711A"/>
    <w:rsid w:val="00717846"/>
    <w:rsid w:val="00717899"/>
    <w:rsid w:val="00721981"/>
    <w:rsid w:val="007222FD"/>
    <w:rsid w:val="00722334"/>
    <w:rsid w:val="007229B3"/>
    <w:rsid w:val="00722B51"/>
    <w:rsid w:val="00722C07"/>
    <w:rsid w:val="00722D10"/>
    <w:rsid w:val="00722D9D"/>
    <w:rsid w:val="00723279"/>
    <w:rsid w:val="007232D6"/>
    <w:rsid w:val="00723514"/>
    <w:rsid w:val="00723CC6"/>
    <w:rsid w:val="0072404F"/>
    <w:rsid w:val="00724863"/>
    <w:rsid w:val="007248F4"/>
    <w:rsid w:val="00724ADB"/>
    <w:rsid w:val="00724B54"/>
    <w:rsid w:val="00724BBE"/>
    <w:rsid w:val="007250FB"/>
    <w:rsid w:val="00725612"/>
    <w:rsid w:val="00725B88"/>
    <w:rsid w:val="0072608D"/>
    <w:rsid w:val="007266B6"/>
    <w:rsid w:val="00726B29"/>
    <w:rsid w:val="00726E06"/>
    <w:rsid w:val="00727DB1"/>
    <w:rsid w:val="0073031F"/>
    <w:rsid w:val="0073053D"/>
    <w:rsid w:val="0073109F"/>
    <w:rsid w:val="007316B2"/>
    <w:rsid w:val="00731720"/>
    <w:rsid w:val="00731AAF"/>
    <w:rsid w:val="00731B7D"/>
    <w:rsid w:val="00732106"/>
    <w:rsid w:val="00732304"/>
    <w:rsid w:val="00732D37"/>
    <w:rsid w:val="0073306F"/>
    <w:rsid w:val="0073307E"/>
    <w:rsid w:val="0073330A"/>
    <w:rsid w:val="007334A2"/>
    <w:rsid w:val="007334C0"/>
    <w:rsid w:val="00733A55"/>
    <w:rsid w:val="00733CF1"/>
    <w:rsid w:val="007341AE"/>
    <w:rsid w:val="0073440F"/>
    <w:rsid w:val="00734786"/>
    <w:rsid w:val="00734FE0"/>
    <w:rsid w:val="007351D0"/>
    <w:rsid w:val="007357B9"/>
    <w:rsid w:val="007359B9"/>
    <w:rsid w:val="00735E13"/>
    <w:rsid w:val="0073604C"/>
    <w:rsid w:val="00736650"/>
    <w:rsid w:val="0073692C"/>
    <w:rsid w:val="007369C5"/>
    <w:rsid w:val="00736AC5"/>
    <w:rsid w:val="00736CBB"/>
    <w:rsid w:val="00737638"/>
    <w:rsid w:val="00740388"/>
    <w:rsid w:val="00740486"/>
    <w:rsid w:val="007407D0"/>
    <w:rsid w:val="00740EE3"/>
    <w:rsid w:val="00740FB8"/>
    <w:rsid w:val="007412B8"/>
    <w:rsid w:val="007412DE"/>
    <w:rsid w:val="00741421"/>
    <w:rsid w:val="007416C5"/>
    <w:rsid w:val="00741856"/>
    <w:rsid w:val="007418DC"/>
    <w:rsid w:val="00742F10"/>
    <w:rsid w:val="007438B7"/>
    <w:rsid w:val="00743EB9"/>
    <w:rsid w:val="00744552"/>
    <w:rsid w:val="007449DF"/>
    <w:rsid w:val="0074527F"/>
    <w:rsid w:val="007458D0"/>
    <w:rsid w:val="00745CD8"/>
    <w:rsid w:val="00745D11"/>
    <w:rsid w:val="00747085"/>
    <w:rsid w:val="0074781E"/>
    <w:rsid w:val="00747856"/>
    <w:rsid w:val="00747876"/>
    <w:rsid w:val="00747D19"/>
    <w:rsid w:val="00747DD7"/>
    <w:rsid w:val="00750477"/>
    <w:rsid w:val="00750AC0"/>
    <w:rsid w:val="00750B5D"/>
    <w:rsid w:val="00751638"/>
    <w:rsid w:val="00751932"/>
    <w:rsid w:val="00751D97"/>
    <w:rsid w:val="00751F8E"/>
    <w:rsid w:val="007520DF"/>
    <w:rsid w:val="00752509"/>
    <w:rsid w:val="00752846"/>
    <w:rsid w:val="00752CEF"/>
    <w:rsid w:val="00753228"/>
    <w:rsid w:val="007533CF"/>
    <w:rsid w:val="00753704"/>
    <w:rsid w:val="00753BA7"/>
    <w:rsid w:val="00753D3D"/>
    <w:rsid w:val="00753DF8"/>
    <w:rsid w:val="00754183"/>
    <w:rsid w:val="007541A1"/>
    <w:rsid w:val="007543B1"/>
    <w:rsid w:val="0075452A"/>
    <w:rsid w:val="00754B03"/>
    <w:rsid w:val="007551B0"/>
    <w:rsid w:val="00755695"/>
    <w:rsid w:val="00755AAF"/>
    <w:rsid w:val="00755D9B"/>
    <w:rsid w:val="00755E6A"/>
    <w:rsid w:val="00755FF7"/>
    <w:rsid w:val="007560C6"/>
    <w:rsid w:val="0075611D"/>
    <w:rsid w:val="007563AD"/>
    <w:rsid w:val="00756871"/>
    <w:rsid w:val="00756A0F"/>
    <w:rsid w:val="00757362"/>
    <w:rsid w:val="0075757F"/>
    <w:rsid w:val="00757FF9"/>
    <w:rsid w:val="007607E8"/>
    <w:rsid w:val="007608B6"/>
    <w:rsid w:val="007609D6"/>
    <w:rsid w:val="00761E46"/>
    <w:rsid w:val="0076230A"/>
    <w:rsid w:val="00762383"/>
    <w:rsid w:val="00762B24"/>
    <w:rsid w:val="00762B6B"/>
    <w:rsid w:val="00762F90"/>
    <w:rsid w:val="00763106"/>
    <w:rsid w:val="007632F9"/>
    <w:rsid w:val="00763567"/>
    <w:rsid w:val="0076382A"/>
    <w:rsid w:val="00763EAC"/>
    <w:rsid w:val="0076415F"/>
    <w:rsid w:val="00764338"/>
    <w:rsid w:val="007644E4"/>
    <w:rsid w:val="00764577"/>
    <w:rsid w:val="00764F61"/>
    <w:rsid w:val="007655CC"/>
    <w:rsid w:val="00765727"/>
    <w:rsid w:val="0076591A"/>
    <w:rsid w:val="00765BEC"/>
    <w:rsid w:val="00765CAA"/>
    <w:rsid w:val="00766135"/>
    <w:rsid w:val="00766620"/>
    <w:rsid w:val="0076745B"/>
    <w:rsid w:val="007676D7"/>
    <w:rsid w:val="00767912"/>
    <w:rsid w:val="00770746"/>
    <w:rsid w:val="007709E5"/>
    <w:rsid w:val="00770C30"/>
    <w:rsid w:val="007713C8"/>
    <w:rsid w:val="00771761"/>
    <w:rsid w:val="00771888"/>
    <w:rsid w:val="00771930"/>
    <w:rsid w:val="0077291C"/>
    <w:rsid w:val="00772C4E"/>
    <w:rsid w:val="00772D77"/>
    <w:rsid w:val="00773127"/>
    <w:rsid w:val="00773589"/>
    <w:rsid w:val="00773C07"/>
    <w:rsid w:val="00773C8B"/>
    <w:rsid w:val="007743D5"/>
    <w:rsid w:val="00774473"/>
    <w:rsid w:val="00774A18"/>
    <w:rsid w:val="00774DEB"/>
    <w:rsid w:val="0077553D"/>
    <w:rsid w:val="00775676"/>
    <w:rsid w:val="00775D15"/>
    <w:rsid w:val="00775EE8"/>
    <w:rsid w:val="00775F70"/>
    <w:rsid w:val="007762A5"/>
    <w:rsid w:val="0077700B"/>
    <w:rsid w:val="00777047"/>
    <w:rsid w:val="00777070"/>
    <w:rsid w:val="007771C6"/>
    <w:rsid w:val="00777586"/>
    <w:rsid w:val="007775C5"/>
    <w:rsid w:val="007775C7"/>
    <w:rsid w:val="00777A30"/>
    <w:rsid w:val="00777D3B"/>
    <w:rsid w:val="00777FF4"/>
    <w:rsid w:val="007803E8"/>
    <w:rsid w:val="00780B9D"/>
    <w:rsid w:val="00780EA8"/>
    <w:rsid w:val="007817E3"/>
    <w:rsid w:val="007819E8"/>
    <w:rsid w:val="00781A1E"/>
    <w:rsid w:val="00781ACC"/>
    <w:rsid w:val="00781C51"/>
    <w:rsid w:val="00781FA2"/>
    <w:rsid w:val="0078201C"/>
    <w:rsid w:val="00782091"/>
    <w:rsid w:val="007827F2"/>
    <w:rsid w:val="00783030"/>
    <w:rsid w:val="007831C5"/>
    <w:rsid w:val="0078339D"/>
    <w:rsid w:val="007834DB"/>
    <w:rsid w:val="0078359C"/>
    <w:rsid w:val="00783975"/>
    <w:rsid w:val="00783AAC"/>
    <w:rsid w:val="0078486D"/>
    <w:rsid w:val="00784C54"/>
    <w:rsid w:val="00785598"/>
    <w:rsid w:val="007856D3"/>
    <w:rsid w:val="007856E8"/>
    <w:rsid w:val="007858A1"/>
    <w:rsid w:val="00785BBA"/>
    <w:rsid w:val="0078621A"/>
    <w:rsid w:val="00786B45"/>
    <w:rsid w:val="00786E58"/>
    <w:rsid w:val="00786F4F"/>
    <w:rsid w:val="007873D6"/>
    <w:rsid w:val="007875D8"/>
    <w:rsid w:val="00787679"/>
    <w:rsid w:val="007877C3"/>
    <w:rsid w:val="00787951"/>
    <w:rsid w:val="00787E84"/>
    <w:rsid w:val="0079000B"/>
    <w:rsid w:val="007903CD"/>
    <w:rsid w:val="007907DA"/>
    <w:rsid w:val="007908B7"/>
    <w:rsid w:val="0079090C"/>
    <w:rsid w:val="00791213"/>
    <w:rsid w:val="007912EA"/>
    <w:rsid w:val="007916C5"/>
    <w:rsid w:val="00791701"/>
    <w:rsid w:val="007918A1"/>
    <w:rsid w:val="00791B77"/>
    <w:rsid w:val="00791D28"/>
    <w:rsid w:val="00791DBD"/>
    <w:rsid w:val="0079235D"/>
    <w:rsid w:val="0079253B"/>
    <w:rsid w:val="00792569"/>
    <w:rsid w:val="00792A86"/>
    <w:rsid w:val="00792CF4"/>
    <w:rsid w:val="0079364D"/>
    <w:rsid w:val="00793804"/>
    <w:rsid w:val="00794734"/>
    <w:rsid w:val="00794BDE"/>
    <w:rsid w:val="00794CFC"/>
    <w:rsid w:val="00794E64"/>
    <w:rsid w:val="00795231"/>
    <w:rsid w:val="007958B0"/>
    <w:rsid w:val="00795AEC"/>
    <w:rsid w:val="00795C3C"/>
    <w:rsid w:val="00796697"/>
    <w:rsid w:val="00796791"/>
    <w:rsid w:val="00796A78"/>
    <w:rsid w:val="00796E47"/>
    <w:rsid w:val="007971A1"/>
    <w:rsid w:val="007971A7"/>
    <w:rsid w:val="0079728B"/>
    <w:rsid w:val="007976B4"/>
    <w:rsid w:val="007977FC"/>
    <w:rsid w:val="00797CEE"/>
    <w:rsid w:val="007A031D"/>
    <w:rsid w:val="007A032B"/>
    <w:rsid w:val="007A0516"/>
    <w:rsid w:val="007A0544"/>
    <w:rsid w:val="007A09DB"/>
    <w:rsid w:val="007A0DD5"/>
    <w:rsid w:val="007A0E65"/>
    <w:rsid w:val="007A13BB"/>
    <w:rsid w:val="007A18F1"/>
    <w:rsid w:val="007A1F49"/>
    <w:rsid w:val="007A1FF6"/>
    <w:rsid w:val="007A24BB"/>
    <w:rsid w:val="007A28A4"/>
    <w:rsid w:val="007A2B45"/>
    <w:rsid w:val="007A2B61"/>
    <w:rsid w:val="007A2D07"/>
    <w:rsid w:val="007A2D5B"/>
    <w:rsid w:val="007A2D8A"/>
    <w:rsid w:val="007A2F10"/>
    <w:rsid w:val="007A2FCA"/>
    <w:rsid w:val="007A30AA"/>
    <w:rsid w:val="007A322E"/>
    <w:rsid w:val="007A32E3"/>
    <w:rsid w:val="007A35EF"/>
    <w:rsid w:val="007A367E"/>
    <w:rsid w:val="007A3977"/>
    <w:rsid w:val="007A3A0F"/>
    <w:rsid w:val="007A3E57"/>
    <w:rsid w:val="007A3FC8"/>
    <w:rsid w:val="007A58E5"/>
    <w:rsid w:val="007A5A98"/>
    <w:rsid w:val="007A5C16"/>
    <w:rsid w:val="007A65F7"/>
    <w:rsid w:val="007A6C81"/>
    <w:rsid w:val="007A6D60"/>
    <w:rsid w:val="007A6EF3"/>
    <w:rsid w:val="007A72CA"/>
    <w:rsid w:val="007B0215"/>
    <w:rsid w:val="007B0267"/>
    <w:rsid w:val="007B1048"/>
    <w:rsid w:val="007B1145"/>
    <w:rsid w:val="007B15D7"/>
    <w:rsid w:val="007B17E3"/>
    <w:rsid w:val="007B1801"/>
    <w:rsid w:val="007B1865"/>
    <w:rsid w:val="007B1B16"/>
    <w:rsid w:val="007B1F08"/>
    <w:rsid w:val="007B2B3A"/>
    <w:rsid w:val="007B2D36"/>
    <w:rsid w:val="007B2E5A"/>
    <w:rsid w:val="007B2FAA"/>
    <w:rsid w:val="007B30C0"/>
    <w:rsid w:val="007B32A3"/>
    <w:rsid w:val="007B3601"/>
    <w:rsid w:val="007B3EE6"/>
    <w:rsid w:val="007B4029"/>
    <w:rsid w:val="007B45F2"/>
    <w:rsid w:val="007B471D"/>
    <w:rsid w:val="007B47C6"/>
    <w:rsid w:val="007B4BB3"/>
    <w:rsid w:val="007B4BC1"/>
    <w:rsid w:val="007B4DE0"/>
    <w:rsid w:val="007B5435"/>
    <w:rsid w:val="007B57E5"/>
    <w:rsid w:val="007B5EA2"/>
    <w:rsid w:val="007B65B1"/>
    <w:rsid w:val="007B677A"/>
    <w:rsid w:val="007B6F82"/>
    <w:rsid w:val="007B70F6"/>
    <w:rsid w:val="007B7190"/>
    <w:rsid w:val="007B729B"/>
    <w:rsid w:val="007B7706"/>
    <w:rsid w:val="007B7829"/>
    <w:rsid w:val="007B795B"/>
    <w:rsid w:val="007C02FA"/>
    <w:rsid w:val="007C04DD"/>
    <w:rsid w:val="007C0A75"/>
    <w:rsid w:val="007C0B75"/>
    <w:rsid w:val="007C15BD"/>
    <w:rsid w:val="007C15CA"/>
    <w:rsid w:val="007C26D7"/>
    <w:rsid w:val="007C2FD1"/>
    <w:rsid w:val="007C3BFE"/>
    <w:rsid w:val="007C3D7A"/>
    <w:rsid w:val="007C3F03"/>
    <w:rsid w:val="007C4141"/>
    <w:rsid w:val="007C454E"/>
    <w:rsid w:val="007C4C50"/>
    <w:rsid w:val="007C4EF9"/>
    <w:rsid w:val="007C51F7"/>
    <w:rsid w:val="007C58E6"/>
    <w:rsid w:val="007C5AAE"/>
    <w:rsid w:val="007C5F77"/>
    <w:rsid w:val="007C699D"/>
    <w:rsid w:val="007C6C89"/>
    <w:rsid w:val="007C6FEA"/>
    <w:rsid w:val="007C754D"/>
    <w:rsid w:val="007C77D4"/>
    <w:rsid w:val="007C7CF4"/>
    <w:rsid w:val="007C7D1B"/>
    <w:rsid w:val="007D00CA"/>
    <w:rsid w:val="007D08F1"/>
    <w:rsid w:val="007D0952"/>
    <w:rsid w:val="007D0CFD"/>
    <w:rsid w:val="007D1A0E"/>
    <w:rsid w:val="007D1F6B"/>
    <w:rsid w:val="007D21CA"/>
    <w:rsid w:val="007D292D"/>
    <w:rsid w:val="007D2A94"/>
    <w:rsid w:val="007D2AEC"/>
    <w:rsid w:val="007D2DA5"/>
    <w:rsid w:val="007D30FF"/>
    <w:rsid w:val="007D31C9"/>
    <w:rsid w:val="007D3373"/>
    <w:rsid w:val="007D3913"/>
    <w:rsid w:val="007D3C97"/>
    <w:rsid w:val="007D3CCD"/>
    <w:rsid w:val="007D4122"/>
    <w:rsid w:val="007D4B70"/>
    <w:rsid w:val="007D54A6"/>
    <w:rsid w:val="007D5703"/>
    <w:rsid w:val="007D5871"/>
    <w:rsid w:val="007D5A5E"/>
    <w:rsid w:val="007D5C64"/>
    <w:rsid w:val="007D6023"/>
    <w:rsid w:val="007D6512"/>
    <w:rsid w:val="007D656C"/>
    <w:rsid w:val="007D6857"/>
    <w:rsid w:val="007D6BDC"/>
    <w:rsid w:val="007D704C"/>
    <w:rsid w:val="007D721B"/>
    <w:rsid w:val="007D7A1B"/>
    <w:rsid w:val="007D7A67"/>
    <w:rsid w:val="007D7C7D"/>
    <w:rsid w:val="007D7EC5"/>
    <w:rsid w:val="007E0263"/>
    <w:rsid w:val="007E0682"/>
    <w:rsid w:val="007E0B59"/>
    <w:rsid w:val="007E0CC1"/>
    <w:rsid w:val="007E0EFD"/>
    <w:rsid w:val="007E1721"/>
    <w:rsid w:val="007E17EE"/>
    <w:rsid w:val="007E1D8D"/>
    <w:rsid w:val="007E2436"/>
    <w:rsid w:val="007E2952"/>
    <w:rsid w:val="007E2959"/>
    <w:rsid w:val="007E29F9"/>
    <w:rsid w:val="007E2C29"/>
    <w:rsid w:val="007E2EB3"/>
    <w:rsid w:val="007E2EDC"/>
    <w:rsid w:val="007E3431"/>
    <w:rsid w:val="007E34A1"/>
    <w:rsid w:val="007E3B7C"/>
    <w:rsid w:val="007E3FD7"/>
    <w:rsid w:val="007E4339"/>
    <w:rsid w:val="007E474A"/>
    <w:rsid w:val="007E47BB"/>
    <w:rsid w:val="007E47F4"/>
    <w:rsid w:val="007E4C5A"/>
    <w:rsid w:val="007E524A"/>
    <w:rsid w:val="007E56D2"/>
    <w:rsid w:val="007E57F1"/>
    <w:rsid w:val="007E5A53"/>
    <w:rsid w:val="007E5EA1"/>
    <w:rsid w:val="007E6452"/>
    <w:rsid w:val="007E7161"/>
    <w:rsid w:val="007E7614"/>
    <w:rsid w:val="007E78E0"/>
    <w:rsid w:val="007E7936"/>
    <w:rsid w:val="007F02E7"/>
    <w:rsid w:val="007F0393"/>
    <w:rsid w:val="007F0F23"/>
    <w:rsid w:val="007F100A"/>
    <w:rsid w:val="007F17E0"/>
    <w:rsid w:val="007F1F8B"/>
    <w:rsid w:val="007F2850"/>
    <w:rsid w:val="007F2EA5"/>
    <w:rsid w:val="007F2F8B"/>
    <w:rsid w:val="007F30DA"/>
    <w:rsid w:val="007F3520"/>
    <w:rsid w:val="007F3B44"/>
    <w:rsid w:val="007F3C94"/>
    <w:rsid w:val="007F3E0A"/>
    <w:rsid w:val="007F401D"/>
    <w:rsid w:val="007F41EE"/>
    <w:rsid w:val="007F45AA"/>
    <w:rsid w:val="007F4B7B"/>
    <w:rsid w:val="007F4BED"/>
    <w:rsid w:val="007F4D99"/>
    <w:rsid w:val="007F4EEF"/>
    <w:rsid w:val="007F524E"/>
    <w:rsid w:val="007F58F6"/>
    <w:rsid w:val="007F5DB2"/>
    <w:rsid w:val="007F63AA"/>
    <w:rsid w:val="007F649C"/>
    <w:rsid w:val="007F6C6D"/>
    <w:rsid w:val="007F7212"/>
    <w:rsid w:val="007F7926"/>
    <w:rsid w:val="007F7ABD"/>
    <w:rsid w:val="007F7FD2"/>
    <w:rsid w:val="008000E9"/>
    <w:rsid w:val="00801B49"/>
    <w:rsid w:val="00802059"/>
    <w:rsid w:val="00802651"/>
    <w:rsid w:val="008028CA"/>
    <w:rsid w:val="00802976"/>
    <w:rsid w:val="00803E0D"/>
    <w:rsid w:val="008040B8"/>
    <w:rsid w:val="0080473D"/>
    <w:rsid w:val="00804742"/>
    <w:rsid w:val="008048CF"/>
    <w:rsid w:val="008049EA"/>
    <w:rsid w:val="00804BD8"/>
    <w:rsid w:val="00804C9E"/>
    <w:rsid w:val="00804CE4"/>
    <w:rsid w:val="00804FED"/>
    <w:rsid w:val="00805081"/>
    <w:rsid w:val="0080529A"/>
    <w:rsid w:val="008053C6"/>
    <w:rsid w:val="00806361"/>
    <w:rsid w:val="00806C1E"/>
    <w:rsid w:val="00806FBC"/>
    <w:rsid w:val="00807726"/>
    <w:rsid w:val="00807DCB"/>
    <w:rsid w:val="00807F3A"/>
    <w:rsid w:val="00810032"/>
    <w:rsid w:val="0081019A"/>
    <w:rsid w:val="00810467"/>
    <w:rsid w:val="00810BB4"/>
    <w:rsid w:val="00810D52"/>
    <w:rsid w:val="00810DD6"/>
    <w:rsid w:val="00811884"/>
    <w:rsid w:val="00811A93"/>
    <w:rsid w:val="00811B9B"/>
    <w:rsid w:val="00812250"/>
    <w:rsid w:val="008127FC"/>
    <w:rsid w:val="00812ADD"/>
    <w:rsid w:val="00812FA4"/>
    <w:rsid w:val="00813110"/>
    <w:rsid w:val="008131EB"/>
    <w:rsid w:val="00813D1A"/>
    <w:rsid w:val="00813EB3"/>
    <w:rsid w:val="00814178"/>
    <w:rsid w:val="0081427B"/>
    <w:rsid w:val="008142C6"/>
    <w:rsid w:val="00814879"/>
    <w:rsid w:val="00814A73"/>
    <w:rsid w:val="008150AF"/>
    <w:rsid w:val="008153BD"/>
    <w:rsid w:val="008157DB"/>
    <w:rsid w:val="008158DC"/>
    <w:rsid w:val="008159F9"/>
    <w:rsid w:val="00815D92"/>
    <w:rsid w:val="00816231"/>
    <w:rsid w:val="0081672E"/>
    <w:rsid w:val="00816CC4"/>
    <w:rsid w:val="008176A5"/>
    <w:rsid w:val="008177DD"/>
    <w:rsid w:val="00817D20"/>
    <w:rsid w:val="00820188"/>
    <w:rsid w:val="00820249"/>
    <w:rsid w:val="008209A5"/>
    <w:rsid w:val="0082109B"/>
    <w:rsid w:val="00821186"/>
    <w:rsid w:val="00821810"/>
    <w:rsid w:val="00821849"/>
    <w:rsid w:val="00822278"/>
    <w:rsid w:val="008222F4"/>
    <w:rsid w:val="0082233D"/>
    <w:rsid w:val="0082280E"/>
    <w:rsid w:val="008230F2"/>
    <w:rsid w:val="008235F7"/>
    <w:rsid w:val="00823800"/>
    <w:rsid w:val="00823EA9"/>
    <w:rsid w:val="0082413A"/>
    <w:rsid w:val="00824808"/>
    <w:rsid w:val="00824C26"/>
    <w:rsid w:val="00825B81"/>
    <w:rsid w:val="00825CC2"/>
    <w:rsid w:val="008267A6"/>
    <w:rsid w:val="0082686B"/>
    <w:rsid w:val="008268A6"/>
    <w:rsid w:val="008271DE"/>
    <w:rsid w:val="008274D8"/>
    <w:rsid w:val="00827678"/>
    <w:rsid w:val="008276C6"/>
    <w:rsid w:val="00827CC1"/>
    <w:rsid w:val="00827E71"/>
    <w:rsid w:val="00827FF7"/>
    <w:rsid w:val="00830290"/>
    <w:rsid w:val="008308A1"/>
    <w:rsid w:val="00830C32"/>
    <w:rsid w:val="00830ECE"/>
    <w:rsid w:val="00831382"/>
    <w:rsid w:val="0083139B"/>
    <w:rsid w:val="00831B75"/>
    <w:rsid w:val="0083221D"/>
    <w:rsid w:val="0083271F"/>
    <w:rsid w:val="00832D8F"/>
    <w:rsid w:val="00833357"/>
    <w:rsid w:val="00833616"/>
    <w:rsid w:val="00834150"/>
    <w:rsid w:val="00834203"/>
    <w:rsid w:val="00834B62"/>
    <w:rsid w:val="00835649"/>
    <w:rsid w:val="00835840"/>
    <w:rsid w:val="008358A5"/>
    <w:rsid w:val="00835EC4"/>
    <w:rsid w:val="00837460"/>
    <w:rsid w:val="008374B8"/>
    <w:rsid w:val="00837722"/>
    <w:rsid w:val="00837802"/>
    <w:rsid w:val="00837945"/>
    <w:rsid w:val="008379BF"/>
    <w:rsid w:val="00837C4B"/>
    <w:rsid w:val="0084092F"/>
    <w:rsid w:val="0084245B"/>
    <w:rsid w:val="00842950"/>
    <w:rsid w:val="00842EF0"/>
    <w:rsid w:val="00843A63"/>
    <w:rsid w:val="0084401C"/>
    <w:rsid w:val="00844612"/>
    <w:rsid w:val="008447C3"/>
    <w:rsid w:val="00844FEC"/>
    <w:rsid w:val="008452D9"/>
    <w:rsid w:val="00845AAE"/>
    <w:rsid w:val="00845BFF"/>
    <w:rsid w:val="008464A0"/>
    <w:rsid w:val="0084692A"/>
    <w:rsid w:val="00846CDB"/>
    <w:rsid w:val="00846D9E"/>
    <w:rsid w:val="00847736"/>
    <w:rsid w:val="00847BD6"/>
    <w:rsid w:val="00847EBD"/>
    <w:rsid w:val="00850114"/>
    <w:rsid w:val="0085043B"/>
    <w:rsid w:val="00850795"/>
    <w:rsid w:val="00850BCA"/>
    <w:rsid w:val="00850E86"/>
    <w:rsid w:val="00851019"/>
    <w:rsid w:val="00851503"/>
    <w:rsid w:val="0085174B"/>
    <w:rsid w:val="008518C6"/>
    <w:rsid w:val="00851D8D"/>
    <w:rsid w:val="00852803"/>
    <w:rsid w:val="0085335A"/>
    <w:rsid w:val="008533C7"/>
    <w:rsid w:val="00853426"/>
    <w:rsid w:val="00853BEB"/>
    <w:rsid w:val="0085428A"/>
    <w:rsid w:val="008544D4"/>
    <w:rsid w:val="00854B1A"/>
    <w:rsid w:val="00854B60"/>
    <w:rsid w:val="0085521E"/>
    <w:rsid w:val="00855A8D"/>
    <w:rsid w:val="00855CE6"/>
    <w:rsid w:val="00855F6F"/>
    <w:rsid w:val="00855FD0"/>
    <w:rsid w:val="00856BC5"/>
    <w:rsid w:val="00856BF3"/>
    <w:rsid w:val="00856EB1"/>
    <w:rsid w:val="0085729C"/>
    <w:rsid w:val="00857375"/>
    <w:rsid w:val="008573E2"/>
    <w:rsid w:val="008575C4"/>
    <w:rsid w:val="0085769C"/>
    <w:rsid w:val="008578E0"/>
    <w:rsid w:val="00857CBB"/>
    <w:rsid w:val="00857CEB"/>
    <w:rsid w:val="008610E8"/>
    <w:rsid w:val="00861970"/>
    <w:rsid w:val="008619A0"/>
    <w:rsid w:val="00861A17"/>
    <w:rsid w:val="00861F06"/>
    <w:rsid w:val="00862074"/>
    <w:rsid w:val="008625F3"/>
    <w:rsid w:val="00863234"/>
    <w:rsid w:val="00863812"/>
    <w:rsid w:val="00863946"/>
    <w:rsid w:val="008642F1"/>
    <w:rsid w:val="00864B1A"/>
    <w:rsid w:val="00864C33"/>
    <w:rsid w:val="00864CE7"/>
    <w:rsid w:val="00865287"/>
    <w:rsid w:val="008655C3"/>
    <w:rsid w:val="00865633"/>
    <w:rsid w:val="0086569C"/>
    <w:rsid w:val="008659DB"/>
    <w:rsid w:val="00865B96"/>
    <w:rsid w:val="00865F61"/>
    <w:rsid w:val="008664B2"/>
    <w:rsid w:val="0086678B"/>
    <w:rsid w:val="008670B5"/>
    <w:rsid w:val="0086725B"/>
    <w:rsid w:val="008674B6"/>
    <w:rsid w:val="00867524"/>
    <w:rsid w:val="008675E7"/>
    <w:rsid w:val="008678BE"/>
    <w:rsid w:val="00867B3D"/>
    <w:rsid w:val="00867C1F"/>
    <w:rsid w:val="00867D9F"/>
    <w:rsid w:val="00867E84"/>
    <w:rsid w:val="008700FE"/>
    <w:rsid w:val="008701E5"/>
    <w:rsid w:val="0087028D"/>
    <w:rsid w:val="0087047A"/>
    <w:rsid w:val="00870A3E"/>
    <w:rsid w:val="00870D18"/>
    <w:rsid w:val="00870DD7"/>
    <w:rsid w:val="008710BC"/>
    <w:rsid w:val="0087178A"/>
    <w:rsid w:val="008718B0"/>
    <w:rsid w:val="0087262A"/>
    <w:rsid w:val="008728CF"/>
    <w:rsid w:val="00872C8E"/>
    <w:rsid w:val="00872F32"/>
    <w:rsid w:val="00872F65"/>
    <w:rsid w:val="00873F5E"/>
    <w:rsid w:val="0087415E"/>
    <w:rsid w:val="0087498E"/>
    <w:rsid w:val="00874C22"/>
    <w:rsid w:val="00874CA0"/>
    <w:rsid w:val="008754FC"/>
    <w:rsid w:val="00875642"/>
    <w:rsid w:val="0087590D"/>
    <w:rsid w:val="00875BDD"/>
    <w:rsid w:val="00875D70"/>
    <w:rsid w:val="00876057"/>
    <w:rsid w:val="00876A96"/>
    <w:rsid w:val="0087727A"/>
    <w:rsid w:val="00877895"/>
    <w:rsid w:val="00877D08"/>
    <w:rsid w:val="00877F65"/>
    <w:rsid w:val="008800F8"/>
    <w:rsid w:val="008805E8"/>
    <w:rsid w:val="00880882"/>
    <w:rsid w:val="00880A3B"/>
    <w:rsid w:val="00881651"/>
    <w:rsid w:val="00881FA4"/>
    <w:rsid w:val="00882048"/>
    <w:rsid w:val="008822A0"/>
    <w:rsid w:val="008822B3"/>
    <w:rsid w:val="00883478"/>
    <w:rsid w:val="00883C5D"/>
    <w:rsid w:val="00885284"/>
    <w:rsid w:val="00885650"/>
    <w:rsid w:val="00885B5B"/>
    <w:rsid w:val="00885BAE"/>
    <w:rsid w:val="00885C39"/>
    <w:rsid w:val="00885D77"/>
    <w:rsid w:val="00885ED1"/>
    <w:rsid w:val="008861DA"/>
    <w:rsid w:val="0088653E"/>
    <w:rsid w:val="00886A5F"/>
    <w:rsid w:val="00887212"/>
    <w:rsid w:val="00887236"/>
    <w:rsid w:val="008872D4"/>
    <w:rsid w:val="008876FD"/>
    <w:rsid w:val="00887AF4"/>
    <w:rsid w:val="00887D18"/>
    <w:rsid w:val="00887ECE"/>
    <w:rsid w:val="00890405"/>
    <w:rsid w:val="00890E5C"/>
    <w:rsid w:val="00891A46"/>
    <w:rsid w:val="00892268"/>
    <w:rsid w:val="00892DD1"/>
    <w:rsid w:val="00892F14"/>
    <w:rsid w:val="00892F68"/>
    <w:rsid w:val="0089306C"/>
    <w:rsid w:val="00893097"/>
    <w:rsid w:val="0089312A"/>
    <w:rsid w:val="008931B4"/>
    <w:rsid w:val="0089349E"/>
    <w:rsid w:val="008935D9"/>
    <w:rsid w:val="008939BB"/>
    <w:rsid w:val="0089413A"/>
    <w:rsid w:val="008942A8"/>
    <w:rsid w:val="00894CF1"/>
    <w:rsid w:val="008951F7"/>
    <w:rsid w:val="008959DD"/>
    <w:rsid w:val="00895AA4"/>
    <w:rsid w:val="00895B50"/>
    <w:rsid w:val="00895CFF"/>
    <w:rsid w:val="00896906"/>
    <w:rsid w:val="00896AD0"/>
    <w:rsid w:val="00896BE9"/>
    <w:rsid w:val="00896DB3"/>
    <w:rsid w:val="00896FB8"/>
    <w:rsid w:val="0089761B"/>
    <w:rsid w:val="008978A4"/>
    <w:rsid w:val="008A0139"/>
    <w:rsid w:val="008A0207"/>
    <w:rsid w:val="008A095D"/>
    <w:rsid w:val="008A0D12"/>
    <w:rsid w:val="008A14DE"/>
    <w:rsid w:val="008A1794"/>
    <w:rsid w:val="008A1EA8"/>
    <w:rsid w:val="008A20CE"/>
    <w:rsid w:val="008A219E"/>
    <w:rsid w:val="008A2255"/>
    <w:rsid w:val="008A2409"/>
    <w:rsid w:val="008A245E"/>
    <w:rsid w:val="008A2930"/>
    <w:rsid w:val="008A2BAF"/>
    <w:rsid w:val="008A391E"/>
    <w:rsid w:val="008A3A7A"/>
    <w:rsid w:val="008A3EC9"/>
    <w:rsid w:val="008A3F3C"/>
    <w:rsid w:val="008A4335"/>
    <w:rsid w:val="008A47C9"/>
    <w:rsid w:val="008A4B38"/>
    <w:rsid w:val="008A4C7D"/>
    <w:rsid w:val="008A4F60"/>
    <w:rsid w:val="008A5076"/>
    <w:rsid w:val="008A5268"/>
    <w:rsid w:val="008A574F"/>
    <w:rsid w:val="008A5776"/>
    <w:rsid w:val="008A5786"/>
    <w:rsid w:val="008A5E1C"/>
    <w:rsid w:val="008A659A"/>
    <w:rsid w:val="008A6B44"/>
    <w:rsid w:val="008A6C5D"/>
    <w:rsid w:val="008A6F45"/>
    <w:rsid w:val="008A7025"/>
    <w:rsid w:val="008A71F6"/>
    <w:rsid w:val="008A7678"/>
    <w:rsid w:val="008A77A2"/>
    <w:rsid w:val="008B00E7"/>
    <w:rsid w:val="008B019E"/>
    <w:rsid w:val="008B0290"/>
    <w:rsid w:val="008B085F"/>
    <w:rsid w:val="008B0A9A"/>
    <w:rsid w:val="008B1099"/>
    <w:rsid w:val="008B1242"/>
    <w:rsid w:val="008B1265"/>
    <w:rsid w:val="008B192E"/>
    <w:rsid w:val="008B2024"/>
    <w:rsid w:val="008B243A"/>
    <w:rsid w:val="008B246E"/>
    <w:rsid w:val="008B2577"/>
    <w:rsid w:val="008B25D7"/>
    <w:rsid w:val="008B263F"/>
    <w:rsid w:val="008B2881"/>
    <w:rsid w:val="008B2C4E"/>
    <w:rsid w:val="008B319E"/>
    <w:rsid w:val="008B326A"/>
    <w:rsid w:val="008B3852"/>
    <w:rsid w:val="008B5033"/>
    <w:rsid w:val="008B54B0"/>
    <w:rsid w:val="008B5788"/>
    <w:rsid w:val="008B589F"/>
    <w:rsid w:val="008B61E1"/>
    <w:rsid w:val="008B628F"/>
    <w:rsid w:val="008B6478"/>
    <w:rsid w:val="008B64DD"/>
    <w:rsid w:val="008B6DC8"/>
    <w:rsid w:val="008B6EBF"/>
    <w:rsid w:val="008B74C8"/>
    <w:rsid w:val="008B791E"/>
    <w:rsid w:val="008B7FD4"/>
    <w:rsid w:val="008C0069"/>
    <w:rsid w:val="008C131E"/>
    <w:rsid w:val="008C18B9"/>
    <w:rsid w:val="008C1988"/>
    <w:rsid w:val="008C1996"/>
    <w:rsid w:val="008C19E1"/>
    <w:rsid w:val="008C1B0A"/>
    <w:rsid w:val="008C225C"/>
    <w:rsid w:val="008C26D9"/>
    <w:rsid w:val="008C270A"/>
    <w:rsid w:val="008C275F"/>
    <w:rsid w:val="008C2A57"/>
    <w:rsid w:val="008C2B6B"/>
    <w:rsid w:val="008C2C87"/>
    <w:rsid w:val="008C3153"/>
    <w:rsid w:val="008C344D"/>
    <w:rsid w:val="008C387E"/>
    <w:rsid w:val="008C43C0"/>
    <w:rsid w:val="008C4B37"/>
    <w:rsid w:val="008C4F66"/>
    <w:rsid w:val="008C5292"/>
    <w:rsid w:val="008C5D46"/>
    <w:rsid w:val="008C5F62"/>
    <w:rsid w:val="008C681C"/>
    <w:rsid w:val="008C6BF3"/>
    <w:rsid w:val="008C7601"/>
    <w:rsid w:val="008C7F67"/>
    <w:rsid w:val="008C7FB7"/>
    <w:rsid w:val="008D03A0"/>
    <w:rsid w:val="008D07F7"/>
    <w:rsid w:val="008D0B0A"/>
    <w:rsid w:val="008D0CAA"/>
    <w:rsid w:val="008D0E1C"/>
    <w:rsid w:val="008D10C6"/>
    <w:rsid w:val="008D139E"/>
    <w:rsid w:val="008D156B"/>
    <w:rsid w:val="008D1B01"/>
    <w:rsid w:val="008D3E0A"/>
    <w:rsid w:val="008D41CB"/>
    <w:rsid w:val="008D42ED"/>
    <w:rsid w:val="008D47C1"/>
    <w:rsid w:val="008D5175"/>
    <w:rsid w:val="008D52A6"/>
    <w:rsid w:val="008D56DC"/>
    <w:rsid w:val="008D6050"/>
    <w:rsid w:val="008D6314"/>
    <w:rsid w:val="008D65D2"/>
    <w:rsid w:val="008D6A22"/>
    <w:rsid w:val="008D6A77"/>
    <w:rsid w:val="008D71D9"/>
    <w:rsid w:val="008D7229"/>
    <w:rsid w:val="008D725B"/>
    <w:rsid w:val="008D76AC"/>
    <w:rsid w:val="008D796C"/>
    <w:rsid w:val="008E05B8"/>
    <w:rsid w:val="008E0BAF"/>
    <w:rsid w:val="008E0EB2"/>
    <w:rsid w:val="008E0F89"/>
    <w:rsid w:val="008E12F6"/>
    <w:rsid w:val="008E1359"/>
    <w:rsid w:val="008E14A1"/>
    <w:rsid w:val="008E15BE"/>
    <w:rsid w:val="008E1F07"/>
    <w:rsid w:val="008E25F4"/>
    <w:rsid w:val="008E2B98"/>
    <w:rsid w:val="008E2DB3"/>
    <w:rsid w:val="008E2FB5"/>
    <w:rsid w:val="008E3172"/>
    <w:rsid w:val="008E321E"/>
    <w:rsid w:val="008E35F8"/>
    <w:rsid w:val="008E36E3"/>
    <w:rsid w:val="008E43CB"/>
    <w:rsid w:val="008E48CA"/>
    <w:rsid w:val="008E4995"/>
    <w:rsid w:val="008E5325"/>
    <w:rsid w:val="008E57BF"/>
    <w:rsid w:val="008E58B2"/>
    <w:rsid w:val="008E5D6A"/>
    <w:rsid w:val="008E62DD"/>
    <w:rsid w:val="008E6641"/>
    <w:rsid w:val="008E67DD"/>
    <w:rsid w:val="008E7059"/>
    <w:rsid w:val="008E70E6"/>
    <w:rsid w:val="008E71D0"/>
    <w:rsid w:val="008E76D2"/>
    <w:rsid w:val="008E7791"/>
    <w:rsid w:val="008E7794"/>
    <w:rsid w:val="008E7D2F"/>
    <w:rsid w:val="008E7D61"/>
    <w:rsid w:val="008F003E"/>
    <w:rsid w:val="008F02F3"/>
    <w:rsid w:val="008F06D5"/>
    <w:rsid w:val="008F0B52"/>
    <w:rsid w:val="008F0BA0"/>
    <w:rsid w:val="008F0C18"/>
    <w:rsid w:val="008F1161"/>
    <w:rsid w:val="008F1311"/>
    <w:rsid w:val="008F1428"/>
    <w:rsid w:val="008F1630"/>
    <w:rsid w:val="008F1EC4"/>
    <w:rsid w:val="008F1FC9"/>
    <w:rsid w:val="008F2193"/>
    <w:rsid w:val="008F2576"/>
    <w:rsid w:val="008F25AC"/>
    <w:rsid w:val="008F2636"/>
    <w:rsid w:val="008F2CC7"/>
    <w:rsid w:val="008F2E15"/>
    <w:rsid w:val="008F2FB7"/>
    <w:rsid w:val="008F339C"/>
    <w:rsid w:val="008F37C5"/>
    <w:rsid w:val="008F381C"/>
    <w:rsid w:val="008F3EE3"/>
    <w:rsid w:val="008F455F"/>
    <w:rsid w:val="008F45C2"/>
    <w:rsid w:val="008F4668"/>
    <w:rsid w:val="008F47AC"/>
    <w:rsid w:val="008F4F9A"/>
    <w:rsid w:val="008F5067"/>
    <w:rsid w:val="008F525C"/>
    <w:rsid w:val="008F59AB"/>
    <w:rsid w:val="008F61BF"/>
    <w:rsid w:val="008F6807"/>
    <w:rsid w:val="008F69F8"/>
    <w:rsid w:val="008F6BB9"/>
    <w:rsid w:val="008F6C48"/>
    <w:rsid w:val="008F6DAD"/>
    <w:rsid w:val="008F6EFC"/>
    <w:rsid w:val="00900506"/>
    <w:rsid w:val="0090058D"/>
    <w:rsid w:val="00900CD6"/>
    <w:rsid w:val="00900D86"/>
    <w:rsid w:val="00900ED7"/>
    <w:rsid w:val="00900F4F"/>
    <w:rsid w:val="009010F2"/>
    <w:rsid w:val="00901456"/>
    <w:rsid w:val="00901772"/>
    <w:rsid w:val="00901EF8"/>
    <w:rsid w:val="009022CA"/>
    <w:rsid w:val="00902329"/>
    <w:rsid w:val="00902705"/>
    <w:rsid w:val="00902995"/>
    <w:rsid w:val="00902CC9"/>
    <w:rsid w:val="00902F16"/>
    <w:rsid w:val="00903205"/>
    <w:rsid w:val="00903ACB"/>
    <w:rsid w:val="00903BE8"/>
    <w:rsid w:val="00904137"/>
    <w:rsid w:val="009045E9"/>
    <w:rsid w:val="00904956"/>
    <w:rsid w:val="00904BC8"/>
    <w:rsid w:val="00904BF7"/>
    <w:rsid w:val="00904D37"/>
    <w:rsid w:val="00904DCF"/>
    <w:rsid w:val="009050F2"/>
    <w:rsid w:val="009053C9"/>
    <w:rsid w:val="009056A1"/>
    <w:rsid w:val="00905988"/>
    <w:rsid w:val="00906248"/>
    <w:rsid w:val="009064F7"/>
    <w:rsid w:val="00906919"/>
    <w:rsid w:val="009069B8"/>
    <w:rsid w:val="00906D1A"/>
    <w:rsid w:val="00907792"/>
    <w:rsid w:val="0090779E"/>
    <w:rsid w:val="00907E8A"/>
    <w:rsid w:val="009101AC"/>
    <w:rsid w:val="009105A8"/>
    <w:rsid w:val="00910711"/>
    <w:rsid w:val="00910B18"/>
    <w:rsid w:val="00910E39"/>
    <w:rsid w:val="00910E3E"/>
    <w:rsid w:val="009113FB"/>
    <w:rsid w:val="00911449"/>
    <w:rsid w:val="009120A5"/>
    <w:rsid w:val="00912146"/>
    <w:rsid w:val="009123E3"/>
    <w:rsid w:val="00912699"/>
    <w:rsid w:val="009129B1"/>
    <w:rsid w:val="00912A3F"/>
    <w:rsid w:val="00912D66"/>
    <w:rsid w:val="0091412D"/>
    <w:rsid w:val="00914606"/>
    <w:rsid w:val="00914726"/>
    <w:rsid w:val="0091491A"/>
    <w:rsid w:val="00914E37"/>
    <w:rsid w:val="009150F1"/>
    <w:rsid w:val="009150F8"/>
    <w:rsid w:val="009156D4"/>
    <w:rsid w:val="00915D38"/>
    <w:rsid w:val="00915E03"/>
    <w:rsid w:val="00915E30"/>
    <w:rsid w:val="00915F7B"/>
    <w:rsid w:val="00915FF5"/>
    <w:rsid w:val="00916158"/>
    <w:rsid w:val="00916A29"/>
    <w:rsid w:val="00916B52"/>
    <w:rsid w:val="00916CAB"/>
    <w:rsid w:val="00916F49"/>
    <w:rsid w:val="00917040"/>
    <w:rsid w:val="009172F7"/>
    <w:rsid w:val="00917661"/>
    <w:rsid w:val="00917A5F"/>
    <w:rsid w:val="00917E25"/>
    <w:rsid w:val="00920546"/>
    <w:rsid w:val="00920774"/>
    <w:rsid w:val="00920813"/>
    <w:rsid w:val="00920889"/>
    <w:rsid w:val="009208F1"/>
    <w:rsid w:val="0092091A"/>
    <w:rsid w:val="00920ADC"/>
    <w:rsid w:val="009215F5"/>
    <w:rsid w:val="009215FD"/>
    <w:rsid w:val="00921864"/>
    <w:rsid w:val="00921D8A"/>
    <w:rsid w:val="0092251D"/>
    <w:rsid w:val="00923139"/>
    <w:rsid w:val="00923264"/>
    <w:rsid w:val="00923696"/>
    <w:rsid w:val="00923D92"/>
    <w:rsid w:val="009245D7"/>
    <w:rsid w:val="0092482B"/>
    <w:rsid w:val="00924A4D"/>
    <w:rsid w:val="009259A2"/>
    <w:rsid w:val="00925B54"/>
    <w:rsid w:val="00925F13"/>
    <w:rsid w:val="0092603F"/>
    <w:rsid w:val="00926636"/>
    <w:rsid w:val="00926644"/>
    <w:rsid w:val="00926C28"/>
    <w:rsid w:val="0092755F"/>
    <w:rsid w:val="00927685"/>
    <w:rsid w:val="00927B2E"/>
    <w:rsid w:val="00927C74"/>
    <w:rsid w:val="0093016C"/>
    <w:rsid w:val="00930215"/>
    <w:rsid w:val="0093095B"/>
    <w:rsid w:val="00930F72"/>
    <w:rsid w:val="00931026"/>
    <w:rsid w:val="00931483"/>
    <w:rsid w:val="00931643"/>
    <w:rsid w:val="009318D3"/>
    <w:rsid w:val="00931ED7"/>
    <w:rsid w:val="00932368"/>
    <w:rsid w:val="009326C6"/>
    <w:rsid w:val="00932B30"/>
    <w:rsid w:val="00932B59"/>
    <w:rsid w:val="00932B68"/>
    <w:rsid w:val="0093313F"/>
    <w:rsid w:val="00933759"/>
    <w:rsid w:val="00933B92"/>
    <w:rsid w:val="00933CD0"/>
    <w:rsid w:val="00934AA4"/>
    <w:rsid w:val="00934CD5"/>
    <w:rsid w:val="00934D02"/>
    <w:rsid w:val="00934F5B"/>
    <w:rsid w:val="00935002"/>
    <w:rsid w:val="009350E5"/>
    <w:rsid w:val="009356A4"/>
    <w:rsid w:val="009357A6"/>
    <w:rsid w:val="0093614A"/>
    <w:rsid w:val="00936BBC"/>
    <w:rsid w:val="00936E6F"/>
    <w:rsid w:val="00936E9A"/>
    <w:rsid w:val="009375C2"/>
    <w:rsid w:val="009375DB"/>
    <w:rsid w:val="00937717"/>
    <w:rsid w:val="00937766"/>
    <w:rsid w:val="00937C3F"/>
    <w:rsid w:val="00937CF2"/>
    <w:rsid w:val="00940091"/>
    <w:rsid w:val="00940323"/>
    <w:rsid w:val="0094033B"/>
    <w:rsid w:val="00940803"/>
    <w:rsid w:val="009412B1"/>
    <w:rsid w:val="0094150B"/>
    <w:rsid w:val="00941660"/>
    <w:rsid w:val="00941879"/>
    <w:rsid w:val="00941CC9"/>
    <w:rsid w:val="009421E4"/>
    <w:rsid w:val="009423E1"/>
    <w:rsid w:val="009425B1"/>
    <w:rsid w:val="0094276B"/>
    <w:rsid w:val="00942CD8"/>
    <w:rsid w:val="0094308B"/>
    <w:rsid w:val="00943C37"/>
    <w:rsid w:val="00944158"/>
    <w:rsid w:val="00944762"/>
    <w:rsid w:val="0094483B"/>
    <w:rsid w:val="00944D18"/>
    <w:rsid w:val="00945183"/>
    <w:rsid w:val="00945280"/>
    <w:rsid w:val="00945292"/>
    <w:rsid w:val="00945899"/>
    <w:rsid w:val="00945A3E"/>
    <w:rsid w:val="00945D73"/>
    <w:rsid w:val="00945E21"/>
    <w:rsid w:val="0094615E"/>
    <w:rsid w:val="009461C9"/>
    <w:rsid w:val="009461F9"/>
    <w:rsid w:val="0094625F"/>
    <w:rsid w:val="00946714"/>
    <w:rsid w:val="00946C1F"/>
    <w:rsid w:val="00946E96"/>
    <w:rsid w:val="00947C4A"/>
    <w:rsid w:val="00947D26"/>
    <w:rsid w:val="009501DC"/>
    <w:rsid w:val="00950400"/>
    <w:rsid w:val="0095078F"/>
    <w:rsid w:val="00950D5A"/>
    <w:rsid w:val="00950FC6"/>
    <w:rsid w:val="0095101A"/>
    <w:rsid w:val="00951114"/>
    <w:rsid w:val="009513A3"/>
    <w:rsid w:val="0095142E"/>
    <w:rsid w:val="00951543"/>
    <w:rsid w:val="0095155C"/>
    <w:rsid w:val="00951752"/>
    <w:rsid w:val="00951BAF"/>
    <w:rsid w:val="00951DAB"/>
    <w:rsid w:val="00952527"/>
    <w:rsid w:val="0095282E"/>
    <w:rsid w:val="009528DC"/>
    <w:rsid w:val="009535A0"/>
    <w:rsid w:val="009538A8"/>
    <w:rsid w:val="009542E5"/>
    <w:rsid w:val="00954C50"/>
    <w:rsid w:val="00954D04"/>
    <w:rsid w:val="00954EDB"/>
    <w:rsid w:val="0095563B"/>
    <w:rsid w:val="00955B84"/>
    <w:rsid w:val="00955D0C"/>
    <w:rsid w:val="00955D2E"/>
    <w:rsid w:val="00955F33"/>
    <w:rsid w:val="00956654"/>
    <w:rsid w:val="009567ED"/>
    <w:rsid w:val="00956C0F"/>
    <w:rsid w:val="00956C30"/>
    <w:rsid w:val="00956D3F"/>
    <w:rsid w:val="00956F25"/>
    <w:rsid w:val="00957148"/>
    <w:rsid w:val="0095728D"/>
    <w:rsid w:val="009572BE"/>
    <w:rsid w:val="00957915"/>
    <w:rsid w:val="00957A8B"/>
    <w:rsid w:val="00957ECC"/>
    <w:rsid w:val="009603BB"/>
    <w:rsid w:val="009609DC"/>
    <w:rsid w:val="00960B2D"/>
    <w:rsid w:val="00960D88"/>
    <w:rsid w:val="00960E82"/>
    <w:rsid w:val="00960E8C"/>
    <w:rsid w:val="00961113"/>
    <w:rsid w:val="00961485"/>
    <w:rsid w:val="00961D16"/>
    <w:rsid w:val="00961F78"/>
    <w:rsid w:val="00962224"/>
    <w:rsid w:val="00962349"/>
    <w:rsid w:val="00962444"/>
    <w:rsid w:val="0096249A"/>
    <w:rsid w:val="00962842"/>
    <w:rsid w:val="00962BBE"/>
    <w:rsid w:val="00962D44"/>
    <w:rsid w:val="00962D99"/>
    <w:rsid w:val="00963205"/>
    <w:rsid w:val="00963488"/>
    <w:rsid w:val="00963A2D"/>
    <w:rsid w:val="00963D73"/>
    <w:rsid w:val="0096476F"/>
    <w:rsid w:val="009648F3"/>
    <w:rsid w:val="0096509A"/>
    <w:rsid w:val="009652AF"/>
    <w:rsid w:val="00965944"/>
    <w:rsid w:val="00965B71"/>
    <w:rsid w:val="00965CA5"/>
    <w:rsid w:val="00965E69"/>
    <w:rsid w:val="009672DD"/>
    <w:rsid w:val="009672EB"/>
    <w:rsid w:val="00967E99"/>
    <w:rsid w:val="00970410"/>
    <w:rsid w:val="00970F0E"/>
    <w:rsid w:val="00971AEF"/>
    <w:rsid w:val="00971C74"/>
    <w:rsid w:val="00971D30"/>
    <w:rsid w:val="00973A64"/>
    <w:rsid w:val="00973E30"/>
    <w:rsid w:val="00973FB2"/>
    <w:rsid w:val="00974473"/>
    <w:rsid w:val="0097450E"/>
    <w:rsid w:val="00975079"/>
    <w:rsid w:val="009754D6"/>
    <w:rsid w:val="009757D8"/>
    <w:rsid w:val="00975A37"/>
    <w:rsid w:val="00976684"/>
    <w:rsid w:val="00976A4C"/>
    <w:rsid w:val="00976B9E"/>
    <w:rsid w:val="00976D24"/>
    <w:rsid w:val="00976D52"/>
    <w:rsid w:val="00977198"/>
    <w:rsid w:val="009771D2"/>
    <w:rsid w:val="0097767A"/>
    <w:rsid w:val="00977B2A"/>
    <w:rsid w:val="00977EAD"/>
    <w:rsid w:val="00977F28"/>
    <w:rsid w:val="0098044C"/>
    <w:rsid w:val="009804AF"/>
    <w:rsid w:val="009806D3"/>
    <w:rsid w:val="00980CA2"/>
    <w:rsid w:val="0098160B"/>
    <w:rsid w:val="00981704"/>
    <w:rsid w:val="00981ACE"/>
    <w:rsid w:val="00981BD5"/>
    <w:rsid w:val="00981E71"/>
    <w:rsid w:val="00981F32"/>
    <w:rsid w:val="009825C5"/>
    <w:rsid w:val="00982B20"/>
    <w:rsid w:val="00983554"/>
    <w:rsid w:val="0098357F"/>
    <w:rsid w:val="00983B54"/>
    <w:rsid w:val="009847F5"/>
    <w:rsid w:val="00984BEF"/>
    <w:rsid w:val="00985027"/>
    <w:rsid w:val="009862B4"/>
    <w:rsid w:val="009865F3"/>
    <w:rsid w:val="00986861"/>
    <w:rsid w:val="00987017"/>
    <w:rsid w:val="00987070"/>
    <w:rsid w:val="009875D8"/>
    <w:rsid w:val="00987F98"/>
    <w:rsid w:val="0099005F"/>
    <w:rsid w:val="00990277"/>
    <w:rsid w:val="009908A7"/>
    <w:rsid w:val="0099126D"/>
    <w:rsid w:val="009912F3"/>
    <w:rsid w:val="009915D1"/>
    <w:rsid w:val="00991D43"/>
    <w:rsid w:val="0099234B"/>
    <w:rsid w:val="00992606"/>
    <w:rsid w:val="009927C3"/>
    <w:rsid w:val="009929FD"/>
    <w:rsid w:val="009930C0"/>
    <w:rsid w:val="009932F0"/>
    <w:rsid w:val="009933EA"/>
    <w:rsid w:val="0099352E"/>
    <w:rsid w:val="00993C7F"/>
    <w:rsid w:val="00993C92"/>
    <w:rsid w:val="009941BA"/>
    <w:rsid w:val="009944EB"/>
    <w:rsid w:val="00994935"/>
    <w:rsid w:val="00994BD5"/>
    <w:rsid w:val="00995091"/>
    <w:rsid w:val="00995194"/>
    <w:rsid w:val="0099532D"/>
    <w:rsid w:val="00995350"/>
    <w:rsid w:val="00995BF7"/>
    <w:rsid w:val="0099631A"/>
    <w:rsid w:val="0099669A"/>
    <w:rsid w:val="009968CA"/>
    <w:rsid w:val="00996B5F"/>
    <w:rsid w:val="00996BBC"/>
    <w:rsid w:val="00996F04"/>
    <w:rsid w:val="0099779A"/>
    <w:rsid w:val="00997A31"/>
    <w:rsid w:val="00997C0D"/>
    <w:rsid w:val="009A01AD"/>
    <w:rsid w:val="009A0279"/>
    <w:rsid w:val="009A0663"/>
    <w:rsid w:val="009A0705"/>
    <w:rsid w:val="009A0D46"/>
    <w:rsid w:val="009A105B"/>
    <w:rsid w:val="009A126F"/>
    <w:rsid w:val="009A131B"/>
    <w:rsid w:val="009A1D3C"/>
    <w:rsid w:val="009A2008"/>
    <w:rsid w:val="009A2350"/>
    <w:rsid w:val="009A272A"/>
    <w:rsid w:val="009A27D5"/>
    <w:rsid w:val="009A2BD0"/>
    <w:rsid w:val="009A2C80"/>
    <w:rsid w:val="009A314D"/>
    <w:rsid w:val="009A3AC2"/>
    <w:rsid w:val="009A3C84"/>
    <w:rsid w:val="009A3EDC"/>
    <w:rsid w:val="009A4172"/>
    <w:rsid w:val="009A42E0"/>
    <w:rsid w:val="009A4319"/>
    <w:rsid w:val="009A4617"/>
    <w:rsid w:val="009A4842"/>
    <w:rsid w:val="009A4BEA"/>
    <w:rsid w:val="009A4E2B"/>
    <w:rsid w:val="009A5041"/>
    <w:rsid w:val="009A57F5"/>
    <w:rsid w:val="009A62F2"/>
    <w:rsid w:val="009A677A"/>
    <w:rsid w:val="009A6A36"/>
    <w:rsid w:val="009A6FA4"/>
    <w:rsid w:val="009A7963"/>
    <w:rsid w:val="009A7C33"/>
    <w:rsid w:val="009A7CD7"/>
    <w:rsid w:val="009B008D"/>
    <w:rsid w:val="009B02BF"/>
    <w:rsid w:val="009B03C3"/>
    <w:rsid w:val="009B0729"/>
    <w:rsid w:val="009B0A8E"/>
    <w:rsid w:val="009B0CD9"/>
    <w:rsid w:val="009B0F56"/>
    <w:rsid w:val="009B10E8"/>
    <w:rsid w:val="009B1748"/>
    <w:rsid w:val="009B18C6"/>
    <w:rsid w:val="009B1C44"/>
    <w:rsid w:val="009B277E"/>
    <w:rsid w:val="009B2AB6"/>
    <w:rsid w:val="009B2B1F"/>
    <w:rsid w:val="009B2C33"/>
    <w:rsid w:val="009B3233"/>
    <w:rsid w:val="009B3383"/>
    <w:rsid w:val="009B3D7E"/>
    <w:rsid w:val="009B43FD"/>
    <w:rsid w:val="009B4B8C"/>
    <w:rsid w:val="009B4E8C"/>
    <w:rsid w:val="009B513A"/>
    <w:rsid w:val="009B52B3"/>
    <w:rsid w:val="009B52BD"/>
    <w:rsid w:val="009B57C7"/>
    <w:rsid w:val="009B6F2D"/>
    <w:rsid w:val="009B6F41"/>
    <w:rsid w:val="009B75B8"/>
    <w:rsid w:val="009B7D31"/>
    <w:rsid w:val="009B7F6F"/>
    <w:rsid w:val="009C00CD"/>
    <w:rsid w:val="009C03BF"/>
    <w:rsid w:val="009C03F2"/>
    <w:rsid w:val="009C0D00"/>
    <w:rsid w:val="009C0E9D"/>
    <w:rsid w:val="009C109E"/>
    <w:rsid w:val="009C1314"/>
    <w:rsid w:val="009C1816"/>
    <w:rsid w:val="009C1B60"/>
    <w:rsid w:val="009C1B8B"/>
    <w:rsid w:val="009C2299"/>
    <w:rsid w:val="009C22AD"/>
    <w:rsid w:val="009C254C"/>
    <w:rsid w:val="009C2600"/>
    <w:rsid w:val="009C2688"/>
    <w:rsid w:val="009C2778"/>
    <w:rsid w:val="009C2845"/>
    <w:rsid w:val="009C2A28"/>
    <w:rsid w:val="009C2FDC"/>
    <w:rsid w:val="009C3233"/>
    <w:rsid w:val="009C3247"/>
    <w:rsid w:val="009C36E9"/>
    <w:rsid w:val="009C3779"/>
    <w:rsid w:val="009C3C9B"/>
    <w:rsid w:val="009C3D5F"/>
    <w:rsid w:val="009C413B"/>
    <w:rsid w:val="009C4730"/>
    <w:rsid w:val="009C49B6"/>
    <w:rsid w:val="009C4DA4"/>
    <w:rsid w:val="009C4E3D"/>
    <w:rsid w:val="009C542B"/>
    <w:rsid w:val="009C54FA"/>
    <w:rsid w:val="009C5589"/>
    <w:rsid w:val="009C5881"/>
    <w:rsid w:val="009C5B37"/>
    <w:rsid w:val="009C5B75"/>
    <w:rsid w:val="009C5C91"/>
    <w:rsid w:val="009C6263"/>
    <w:rsid w:val="009C67AE"/>
    <w:rsid w:val="009C6AE5"/>
    <w:rsid w:val="009C6CB3"/>
    <w:rsid w:val="009C6D1E"/>
    <w:rsid w:val="009C6D9F"/>
    <w:rsid w:val="009C7474"/>
    <w:rsid w:val="009C7986"/>
    <w:rsid w:val="009C7998"/>
    <w:rsid w:val="009C7FBA"/>
    <w:rsid w:val="009D0347"/>
    <w:rsid w:val="009D04FE"/>
    <w:rsid w:val="009D17CE"/>
    <w:rsid w:val="009D1C18"/>
    <w:rsid w:val="009D1D65"/>
    <w:rsid w:val="009D1D6E"/>
    <w:rsid w:val="009D2022"/>
    <w:rsid w:val="009D2824"/>
    <w:rsid w:val="009D2833"/>
    <w:rsid w:val="009D2CE5"/>
    <w:rsid w:val="009D2E1B"/>
    <w:rsid w:val="009D2FBE"/>
    <w:rsid w:val="009D4635"/>
    <w:rsid w:val="009D46BC"/>
    <w:rsid w:val="009D4A26"/>
    <w:rsid w:val="009D53D2"/>
    <w:rsid w:val="009D540D"/>
    <w:rsid w:val="009D54BA"/>
    <w:rsid w:val="009D58FD"/>
    <w:rsid w:val="009D5EF1"/>
    <w:rsid w:val="009D65D9"/>
    <w:rsid w:val="009D67FB"/>
    <w:rsid w:val="009D686B"/>
    <w:rsid w:val="009D76FC"/>
    <w:rsid w:val="009D79CE"/>
    <w:rsid w:val="009D7CEF"/>
    <w:rsid w:val="009D7F11"/>
    <w:rsid w:val="009D7F5E"/>
    <w:rsid w:val="009E03E9"/>
    <w:rsid w:val="009E0884"/>
    <w:rsid w:val="009E0997"/>
    <w:rsid w:val="009E0D17"/>
    <w:rsid w:val="009E1BF3"/>
    <w:rsid w:val="009E1DDE"/>
    <w:rsid w:val="009E21BF"/>
    <w:rsid w:val="009E2207"/>
    <w:rsid w:val="009E2436"/>
    <w:rsid w:val="009E25F5"/>
    <w:rsid w:val="009E2F93"/>
    <w:rsid w:val="009E39BD"/>
    <w:rsid w:val="009E3BC5"/>
    <w:rsid w:val="009E3FEA"/>
    <w:rsid w:val="009E4348"/>
    <w:rsid w:val="009E4B31"/>
    <w:rsid w:val="009E51B5"/>
    <w:rsid w:val="009E5470"/>
    <w:rsid w:val="009E5D06"/>
    <w:rsid w:val="009E5F89"/>
    <w:rsid w:val="009E5FDE"/>
    <w:rsid w:val="009E6372"/>
    <w:rsid w:val="009E6857"/>
    <w:rsid w:val="009E7151"/>
    <w:rsid w:val="009E781D"/>
    <w:rsid w:val="009E7DF7"/>
    <w:rsid w:val="009E7F51"/>
    <w:rsid w:val="009F0089"/>
    <w:rsid w:val="009F0221"/>
    <w:rsid w:val="009F06AE"/>
    <w:rsid w:val="009F168D"/>
    <w:rsid w:val="009F19FC"/>
    <w:rsid w:val="009F1CC7"/>
    <w:rsid w:val="009F2113"/>
    <w:rsid w:val="009F2807"/>
    <w:rsid w:val="009F2D05"/>
    <w:rsid w:val="009F3AE0"/>
    <w:rsid w:val="009F60F0"/>
    <w:rsid w:val="009F66C3"/>
    <w:rsid w:val="009F6E1B"/>
    <w:rsid w:val="009F70E5"/>
    <w:rsid w:val="009F7366"/>
    <w:rsid w:val="009F7518"/>
    <w:rsid w:val="009F773E"/>
    <w:rsid w:val="009F7996"/>
    <w:rsid w:val="009F7C28"/>
    <w:rsid w:val="009F7ED7"/>
    <w:rsid w:val="00A00051"/>
    <w:rsid w:val="00A0010E"/>
    <w:rsid w:val="00A00188"/>
    <w:rsid w:val="00A00431"/>
    <w:rsid w:val="00A008F6"/>
    <w:rsid w:val="00A00CF3"/>
    <w:rsid w:val="00A00D16"/>
    <w:rsid w:val="00A01393"/>
    <w:rsid w:val="00A01522"/>
    <w:rsid w:val="00A018F0"/>
    <w:rsid w:val="00A01B14"/>
    <w:rsid w:val="00A01B96"/>
    <w:rsid w:val="00A03733"/>
    <w:rsid w:val="00A04B92"/>
    <w:rsid w:val="00A04DD5"/>
    <w:rsid w:val="00A04FD6"/>
    <w:rsid w:val="00A053B4"/>
    <w:rsid w:val="00A05DF8"/>
    <w:rsid w:val="00A05F54"/>
    <w:rsid w:val="00A063F2"/>
    <w:rsid w:val="00A06A9F"/>
    <w:rsid w:val="00A06D43"/>
    <w:rsid w:val="00A070A1"/>
    <w:rsid w:val="00A073E2"/>
    <w:rsid w:val="00A07423"/>
    <w:rsid w:val="00A07EC2"/>
    <w:rsid w:val="00A10003"/>
    <w:rsid w:val="00A1024F"/>
    <w:rsid w:val="00A1084C"/>
    <w:rsid w:val="00A1092C"/>
    <w:rsid w:val="00A10D32"/>
    <w:rsid w:val="00A11277"/>
    <w:rsid w:val="00A11346"/>
    <w:rsid w:val="00A11AF9"/>
    <w:rsid w:val="00A11C5B"/>
    <w:rsid w:val="00A11DC4"/>
    <w:rsid w:val="00A11EE9"/>
    <w:rsid w:val="00A121A4"/>
    <w:rsid w:val="00A122CE"/>
    <w:rsid w:val="00A12514"/>
    <w:rsid w:val="00A1299A"/>
    <w:rsid w:val="00A12B41"/>
    <w:rsid w:val="00A12DED"/>
    <w:rsid w:val="00A13B84"/>
    <w:rsid w:val="00A13D1B"/>
    <w:rsid w:val="00A13F3D"/>
    <w:rsid w:val="00A14E6A"/>
    <w:rsid w:val="00A14E83"/>
    <w:rsid w:val="00A14FB2"/>
    <w:rsid w:val="00A1569D"/>
    <w:rsid w:val="00A15A68"/>
    <w:rsid w:val="00A15B93"/>
    <w:rsid w:val="00A15FF3"/>
    <w:rsid w:val="00A16175"/>
    <w:rsid w:val="00A167F7"/>
    <w:rsid w:val="00A16A70"/>
    <w:rsid w:val="00A16FCE"/>
    <w:rsid w:val="00A174A6"/>
    <w:rsid w:val="00A176B2"/>
    <w:rsid w:val="00A178E0"/>
    <w:rsid w:val="00A20675"/>
    <w:rsid w:val="00A21889"/>
    <w:rsid w:val="00A21941"/>
    <w:rsid w:val="00A219C0"/>
    <w:rsid w:val="00A21B8B"/>
    <w:rsid w:val="00A21C45"/>
    <w:rsid w:val="00A2216B"/>
    <w:rsid w:val="00A226B1"/>
    <w:rsid w:val="00A226B2"/>
    <w:rsid w:val="00A22CFA"/>
    <w:rsid w:val="00A23446"/>
    <w:rsid w:val="00A23D3B"/>
    <w:rsid w:val="00A23D9A"/>
    <w:rsid w:val="00A2412E"/>
    <w:rsid w:val="00A24857"/>
    <w:rsid w:val="00A248F1"/>
    <w:rsid w:val="00A25A2B"/>
    <w:rsid w:val="00A26345"/>
    <w:rsid w:val="00A26F27"/>
    <w:rsid w:val="00A2743D"/>
    <w:rsid w:val="00A27600"/>
    <w:rsid w:val="00A2786F"/>
    <w:rsid w:val="00A27C91"/>
    <w:rsid w:val="00A27DE4"/>
    <w:rsid w:val="00A27F8D"/>
    <w:rsid w:val="00A3043B"/>
    <w:rsid w:val="00A304A0"/>
    <w:rsid w:val="00A311D6"/>
    <w:rsid w:val="00A3140C"/>
    <w:rsid w:val="00A315F7"/>
    <w:rsid w:val="00A31A00"/>
    <w:rsid w:val="00A31BB9"/>
    <w:rsid w:val="00A3216A"/>
    <w:rsid w:val="00A32367"/>
    <w:rsid w:val="00A32860"/>
    <w:rsid w:val="00A32C17"/>
    <w:rsid w:val="00A32E1F"/>
    <w:rsid w:val="00A33B9B"/>
    <w:rsid w:val="00A348BA"/>
    <w:rsid w:val="00A349F0"/>
    <w:rsid w:val="00A34FE1"/>
    <w:rsid w:val="00A35BAC"/>
    <w:rsid w:val="00A35D22"/>
    <w:rsid w:val="00A362A6"/>
    <w:rsid w:val="00A365D7"/>
    <w:rsid w:val="00A366D4"/>
    <w:rsid w:val="00A36C64"/>
    <w:rsid w:val="00A37115"/>
    <w:rsid w:val="00A3754D"/>
    <w:rsid w:val="00A375C2"/>
    <w:rsid w:val="00A37766"/>
    <w:rsid w:val="00A3784F"/>
    <w:rsid w:val="00A37DF7"/>
    <w:rsid w:val="00A40042"/>
    <w:rsid w:val="00A40043"/>
    <w:rsid w:val="00A40383"/>
    <w:rsid w:val="00A4044B"/>
    <w:rsid w:val="00A40635"/>
    <w:rsid w:val="00A4071E"/>
    <w:rsid w:val="00A40D9E"/>
    <w:rsid w:val="00A4149E"/>
    <w:rsid w:val="00A414F7"/>
    <w:rsid w:val="00A4162E"/>
    <w:rsid w:val="00A41C70"/>
    <w:rsid w:val="00A4274E"/>
    <w:rsid w:val="00A42886"/>
    <w:rsid w:val="00A43D77"/>
    <w:rsid w:val="00A43E57"/>
    <w:rsid w:val="00A440EB"/>
    <w:rsid w:val="00A4424E"/>
    <w:rsid w:val="00A4452C"/>
    <w:rsid w:val="00A4455B"/>
    <w:rsid w:val="00A44D8B"/>
    <w:rsid w:val="00A44FA5"/>
    <w:rsid w:val="00A45192"/>
    <w:rsid w:val="00A458BC"/>
    <w:rsid w:val="00A458E2"/>
    <w:rsid w:val="00A45A8D"/>
    <w:rsid w:val="00A45C52"/>
    <w:rsid w:val="00A46335"/>
    <w:rsid w:val="00A46708"/>
    <w:rsid w:val="00A46839"/>
    <w:rsid w:val="00A468E0"/>
    <w:rsid w:val="00A469F5"/>
    <w:rsid w:val="00A46D12"/>
    <w:rsid w:val="00A46E90"/>
    <w:rsid w:val="00A4701B"/>
    <w:rsid w:val="00A47041"/>
    <w:rsid w:val="00A47345"/>
    <w:rsid w:val="00A47472"/>
    <w:rsid w:val="00A47853"/>
    <w:rsid w:val="00A47880"/>
    <w:rsid w:val="00A47891"/>
    <w:rsid w:val="00A5017E"/>
    <w:rsid w:val="00A50667"/>
    <w:rsid w:val="00A5080B"/>
    <w:rsid w:val="00A508AD"/>
    <w:rsid w:val="00A50E4C"/>
    <w:rsid w:val="00A51135"/>
    <w:rsid w:val="00A512A2"/>
    <w:rsid w:val="00A528C2"/>
    <w:rsid w:val="00A529DD"/>
    <w:rsid w:val="00A52A27"/>
    <w:rsid w:val="00A52DA4"/>
    <w:rsid w:val="00A52E9D"/>
    <w:rsid w:val="00A52EAA"/>
    <w:rsid w:val="00A532A9"/>
    <w:rsid w:val="00A53446"/>
    <w:rsid w:val="00A53B81"/>
    <w:rsid w:val="00A5406E"/>
    <w:rsid w:val="00A54620"/>
    <w:rsid w:val="00A5551F"/>
    <w:rsid w:val="00A55BE7"/>
    <w:rsid w:val="00A55DC9"/>
    <w:rsid w:val="00A56243"/>
    <w:rsid w:val="00A5626E"/>
    <w:rsid w:val="00A56419"/>
    <w:rsid w:val="00A5663D"/>
    <w:rsid w:val="00A56C40"/>
    <w:rsid w:val="00A571AB"/>
    <w:rsid w:val="00A57393"/>
    <w:rsid w:val="00A57BE1"/>
    <w:rsid w:val="00A57E2D"/>
    <w:rsid w:val="00A60372"/>
    <w:rsid w:val="00A604D7"/>
    <w:rsid w:val="00A6065C"/>
    <w:rsid w:val="00A610E0"/>
    <w:rsid w:val="00A62043"/>
    <w:rsid w:val="00A626B3"/>
    <w:rsid w:val="00A62818"/>
    <w:rsid w:val="00A62C27"/>
    <w:rsid w:val="00A62E56"/>
    <w:rsid w:val="00A63478"/>
    <w:rsid w:val="00A63D33"/>
    <w:rsid w:val="00A63D9B"/>
    <w:rsid w:val="00A643E6"/>
    <w:rsid w:val="00A64489"/>
    <w:rsid w:val="00A64643"/>
    <w:rsid w:val="00A646C7"/>
    <w:rsid w:val="00A64840"/>
    <w:rsid w:val="00A64EB9"/>
    <w:rsid w:val="00A65330"/>
    <w:rsid w:val="00A654A6"/>
    <w:rsid w:val="00A6571F"/>
    <w:rsid w:val="00A659FA"/>
    <w:rsid w:val="00A660B1"/>
    <w:rsid w:val="00A663BE"/>
    <w:rsid w:val="00A665E6"/>
    <w:rsid w:val="00A666EE"/>
    <w:rsid w:val="00A66848"/>
    <w:rsid w:val="00A6696C"/>
    <w:rsid w:val="00A66AC0"/>
    <w:rsid w:val="00A66FFD"/>
    <w:rsid w:val="00A67408"/>
    <w:rsid w:val="00A675A1"/>
    <w:rsid w:val="00A677A1"/>
    <w:rsid w:val="00A6789A"/>
    <w:rsid w:val="00A67DB4"/>
    <w:rsid w:val="00A7024C"/>
    <w:rsid w:val="00A704D1"/>
    <w:rsid w:val="00A705BA"/>
    <w:rsid w:val="00A70607"/>
    <w:rsid w:val="00A707A7"/>
    <w:rsid w:val="00A707AF"/>
    <w:rsid w:val="00A7094C"/>
    <w:rsid w:val="00A70AAA"/>
    <w:rsid w:val="00A70D78"/>
    <w:rsid w:val="00A71111"/>
    <w:rsid w:val="00A71210"/>
    <w:rsid w:val="00A71945"/>
    <w:rsid w:val="00A71B6B"/>
    <w:rsid w:val="00A721F9"/>
    <w:rsid w:val="00A724B3"/>
    <w:rsid w:val="00A728D2"/>
    <w:rsid w:val="00A72A93"/>
    <w:rsid w:val="00A72B7A"/>
    <w:rsid w:val="00A72D95"/>
    <w:rsid w:val="00A72E7F"/>
    <w:rsid w:val="00A72F64"/>
    <w:rsid w:val="00A73167"/>
    <w:rsid w:val="00A73718"/>
    <w:rsid w:val="00A7384C"/>
    <w:rsid w:val="00A73C88"/>
    <w:rsid w:val="00A74021"/>
    <w:rsid w:val="00A74A6A"/>
    <w:rsid w:val="00A74AFE"/>
    <w:rsid w:val="00A75285"/>
    <w:rsid w:val="00A752C7"/>
    <w:rsid w:val="00A75DD0"/>
    <w:rsid w:val="00A75E9E"/>
    <w:rsid w:val="00A76623"/>
    <w:rsid w:val="00A76C6C"/>
    <w:rsid w:val="00A76CB4"/>
    <w:rsid w:val="00A76D0B"/>
    <w:rsid w:val="00A76DCF"/>
    <w:rsid w:val="00A771D0"/>
    <w:rsid w:val="00A77823"/>
    <w:rsid w:val="00A80072"/>
    <w:rsid w:val="00A80138"/>
    <w:rsid w:val="00A8088B"/>
    <w:rsid w:val="00A80B01"/>
    <w:rsid w:val="00A80F51"/>
    <w:rsid w:val="00A80FAE"/>
    <w:rsid w:val="00A81C7E"/>
    <w:rsid w:val="00A81D0F"/>
    <w:rsid w:val="00A81F4D"/>
    <w:rsid w:val="00A82398"/>
    <w:rsid w:val="00A827FC"/>
    <w:rsid w:val="00A82AE8"/>
    <w:rsid w:val="00A82EE7"/>
    <w:rsid w:val="00A83068"/>
    <w:rsid w:val="00A83306"/>
    <w:rsid w:val="00A8373A"/>
    <w:rsid w:val="00A83B31"/>
    <w:rsid w:val="00A83BCA"/>
    <w:rsid w:val="00A83C2C"/>
    <w:rsid w:val="00A83E6B"/>
    <w:rsid w:val="00A83FCB"/>
    <w:rsid w:val="00A84D9E"/>
    <w:rsid w:val="00A86087"/>
    <w:rsid w:val="00A865A3"/>
    <w:rsid w:val="00A866E4"/>
    <w:rsid w:val="00A86A5F"/>
    <w:rsid w:val="00A8726B"/>
    <w:rsid w:val="00A8748D"/>
    <w:rsid w:val="00A87CE4"/>
    <w:rsid w:val="00A87FA6"/>
    <w:rsid w:val="00A902A2"/>
    <w:rsid w:val="00A903B9"/>
    <w:rsid w:val="00A90FA7"/>
    <w:rsid w:val="00A9159C"/>
    <w:rsid w:val="00A91632"/>
    <w:rsid w:val="00A916E1"/>
    <w:rsid w:val="00A91927"/>
    <w:rsid w:val="00A919EA"/>
    <w:rsid w:val="00A920C4"/>
    <w:rsid w:val="00A92155"/>
    <w:rsid w:val="00A92333"/>
    <w:rsid w:val="00A923AC"/>
    <w:rsid w:val="00A927A0"/>
    <w:rsid w:val="00A92BCB"/>
    <w:rsid w:val="00A9384F"/>
    <w:rsid w:val="00A93CC2"/>
    <w:rsid w:val="00A93D9A"/>
    <w:rsid w:val="00A94032"/>
    <w:rsid w:val="00A94382"/>
    <w:rsid w:val="00A94A8D"/>
    <w:rsid w:val="00A94F9A"/>
    <w:rsid w:val="00A9545E"/>
    <w:rsid w:val="00A9568A"/>
    <w:rsid w:val="00A95706"/>
    <w:rsid w:val="00A95967"/>
    <w:rsid w:val="00A95ACA"/>
    <w:rsid w:val="00A95E0D"/>
    <w:rsid w:val="00A9631C"/>
    <w:rsid w:val="00A96746"/>
    <w:rsid w:val="00A9684A"/>
    <w:rsid w:val="00A9685A"/>
    <w:rsid w:val="00A96B58"/>
    <w:rsid w:val="00A96B79"/>
    <w:rsid w:val="00A96C9F"/>
    <w:rsid w:val="00A974F3"/>
    <w:rsid w:val="00A9799E"/>
    <w:rsid w:val="00AA001D"/>
    <w:rsid w:val="00AA0BB2"/>
    <w:rsid w:val="00AA0C31"/>
    <w:rsid w:val="00AA1384"/>
    <w:rsid w:val="00AA1497"/>
    <w:rsid w:val="00AA14AE"/>
    <w:rsid w:val="00AA18C3"/>
    <w:rsid w:val="00AA18F4"/>
    <w:rsid w:val="00AA3093"/>
    <w:rsid w:val="00AA3152"/>
    <w:rsid w:val="00AA33DF"/>
    <w:rsid w:val="00AA38C8"/>
    <w:rsid w:val="00AA415B"/>
    <w:rsid w:val="00AA44AA"/>
    <w:rsid w:val="00AA4666"/>
    <w:rsid w:val="00AA5048"/>
    <w:rsid w:val="00AA5472"/>
    <w:rsid w:val="00AA5477"/>
    <w:rsid w:val="00AA5955"/>
    <w:rsid w:val="00AA5E23"/>
    <w:rsid w:val="00AA65E9"/>
    <w:rsid w:val="00AA6C5E"/>
    <w:rsid w:val="00AA6CAA"/>
    <w:rsid w:val="00AA6CD3"/>
    <w:rsid w:val="00AA6FA4"/>
    <w:rsid w:val="00AA7799"/>
    <w:rsid w:val="00AA79C5"/>
    <w:rsid w:val="00AA7F73"/>
    <w:rsid w:val="00AA7F9B"/>
    <w:rsid w:val="00AB0773"/>
    <w:rsid w:val="00AB0D55"/>
    <w:rsid w:val="00AB0EFA"/>
    <w:rsid w:val="00AB1A94"/>
    <w:rsid w:val="00AB206A"/>
    <w:rsid w:val="00AB24AC"/>
    <w:rsid w:val="00AB250E"/>
    <w:rsid w:val="00AB253D"/>
    <w:rsid w:val="00AB2F09"/>
    <w:rsid w:val="00AB3C7F"/>
    <w:rsid w:val="00AB3E32"/>
    <w:rsid w:val="00AB4C1D"/>
    <w:rsid w:val="00AB4C8D"/>
    <w:rsid w:val="00AB4EDE"/>
    <w:rsid w:val="00AB4F6A"/>
    <w:rsid w:val="00AB58F4"/>
    <w:rsid w:val="00AB5A71"/>
    <w:rsid w:val="00AB622B"/>
    <w:rsid w:val="00AB6429"/>
    <w:rsid w:val="00AB6994"/>
    <w:rsid w:val="00AB770A"/>
    <w:rsid w:val="00AB777E"/>
    <w:rsid w:val="00AB7851"/>
    <w:rsid w:val="00AB7DA5"/>
    <w:rsid w:val="00AB7DC3"/>
    <w:rsid w:val="00AC0062"/>
    <w:rsid w:val="00AC0218"/>
    <w:rsid w:val="00AC021E"/>
    <w:rsid w:val="00AC052B"/>
    <w:rsid w:val="00AC0578"/>
    <w:rsid w:val="00AC0A97"/>
    <w:rsid w:val="00AC1580"/>
    <w:rsid w:val="00AC15BE"/>
    <w:rsid w:val="00AC1BA1"/>
    <w:rsid w:val="00AC1C9E"/>
    <w:rsid w:val="00AC21BC"/>
    <w:rsid w:val="00AC230E"/>
    <w:rsid w:val="00AC2549"/>
    <w:rsid w:val="00AC25B7"/>
    <w:rsid w:val="00AC2DB7"/>
    <w:rsid w:val="00AC2FE8"/>
    <w:rsid w:val="00AC38DD"/>
    <w:rsid w:val="00AC3AE0"/>
    <w:rsid w:val="00AC3B84"/>
    <w:rsid w:val="00AC4326"/>
    <w:rsid w:val="00AC4870"/>
    <w:rsid w:val="00AC4C17"/>
    <w:rsid w:val="00AC4C80"/>
    <w:rsid w:val="00AC582E"/>
    <w:rsid w:val="00AC5B4C"/>
    <w:rsid w:val="00AC5CC2"/>
    <w:rsid w:val="00AC611C"/>
    <w:rsid w:val="00AC6132"/>
    <w:rsid w:val="00AC6269"/>
    <w:rsid w:val="00AC6341"/>
    <w:rsid w:val="00AC6F4C"/>
    <w:rsid w:val="00AC7031"/>
    <w:rsid w:val="00AC74F1"/>
    <w:rsid w:val="00AC75D6"/>
    <w:rsid w:val="00AC79AD"/>
    <w:rsid w:val="00AC7B9D"/>
    <w:rsid w:val="00AC7E60"/>
    <w:rsid w:val="00AC7EFF"/>
    <w:rsid w:val="00AD011C"/>
    <w:rsid w:val="00AD0223"/>
    <w:rsid w:val="00AD0311"/>
    <w:rsid w:val="00AD0E93"/>
    <w:rsid w:val="00AD0FBE"/>
    <w:rsid w:val="00AD1202"/>
    <w:rsid w:val="00AD13B9"/>
    <w:rsid w:val="00AD19F2"/>
    <w:rsid w:val="00AD1ACF"/>
    <w:rsid w:val="00AD1DE0"/>
    <w:rsid w:val="00AD2074"/>
    <w:rsid w:val="00AD213A"/>
    <w:rsid w:val="00AD2167"/>
    <w:rsid w:val="00AD34A3"/>
    <w:rsid w:val="00AD3681"/>
    <w:rsid w:val="00AD36C0"/>
    <w:rsid w:val="00AD3894"/>
    <w:rsid w:val="00AD39AD"/>
    <w:rsid w:val="00AD4097"/>
    <w:rsid w:val="00AD40B7"/>
    <w:rsid w:val="00AD4190"/>
    <w:rsid w:val="00AD4249"/>
    <w:rsid w:val="00AD4564"/>
    <w:rsid w:val="00AD4895"/>
    <w:rsid w:val="00AD4F89"/>
    <w:rsid w:val="00AD4FD9"/>
    <w:rsid w:val="00AD5169"/>
    <w:rsid w:val="00AD573D"/>
    <w:rsid w:val="00AD5831"/>
    <w:rsid w:val="00AD650B"/>
    <w:rsid w:val="00AD6AB3"/>
    <w:rsid w:val="00AD6F0F"/>
    <w:rsid w:val="00AE0263"/>
    <w:rsid w:val="00AE0A30"/>
    <w:rsid w:val="00AE0CCD"/>
    <w:rsid w:val="00AE135A"/>
    <w:rsid w:val="00AE1532"/>
    <w:rsid w:val="00AE184A"/>
    <w:rsid w:val="00AE1970"/>
    <w:rsid w:val="00AE1B58"/>
    <w:rsid w:val="00AE1E3F"/>
    <w:rsid w:val="00AE2211"/>
    <w:rsid w:val="00AE28F6"/>
    <w:rsid w:val="00AE29BE"/>
    <w:rsid w:val="00AE2C78"/>
    <w:rsid w:val="00AE2EC6"/>
    <w:rsid w:val="00AE3104"/>
    <w:rsid w:val="00AE328B"/>
    <w:rsid w:val="00AE36D0"/>
    <w:rsid w:val="00AE391E"/>
    <w:rsid w:val="00AE41C8"/>
    <w:rsid w:val="00AE41DA"/>
    <w:rsid w:val="00AE4481"/>
    <w:rsid w:val="00AE4692"/>
    <w:rsid w:val="00AE4909"/>
    <w:rsid w:val="00AE49FF"/>
    <w:rsid w:val="00AE4B3F"/>
    <w:rsid w:val="00AE54D4"/>
    <w:rsid w:val="00AE5751"/>
    <w:rsid w:val="00AE5C90"/>
    <w:rsid w:val="00AE5DB2"/>
    <w:rsid w:val="00AE60A8"/>
    <w:rsid w:val="00AE62F0"/>
    <w:rsid w:val="00AE63E6"/>
    <w:rsid w:val="00AE66FD"/>
    <w:rsid w:val="00AE6758"/>
    <w:rsid w:val="00AE6909"/>
    <w:rsid w:val="00AE6AC1"/>
    <w:rsid w:val="00AE6B1A"/>
    <w:rsid w:val="00AE6D1F"/>
    <w:rsid w:val="00AE7E97"/>
    <w:rsid w:val="00AF0019"/>
    <w:rsid w:val="00AF0104"/>
    <w:rsid w:val="00AF0392"/>
    <w:rsid w:val="00AF0393"/>
    <w:rsid w:val="00AF0868"/>
    <w:rsid w:val="00AF08E2"/>
    <w:rsid w:val="00AF0ED6"/>
    <w:rsid w:val="00AF1320"/>
    <w:rsid w:val="00AF1BCA"/>
    <w:rsid w:val="00AF1CE7"/>
    <w:rsid w:val="00AF2016"/>
    <w:rsid w:val="00AF204C"/>
    <w:rsid w:val="00AF2151"/>
    <w:rsid w:val="00AF217C"/>
    <w:rsid w:val="00AF22F6"/>
    <w:rsid w:val="00AF2B1A"/>
    <w:rsid w:val="00AF3FF1"/>
    <w:rsid w:val="00AF4544"/>
    <w:rsid w:val="00AF49D4"/>
    <w:rsid w:val="00AF4A16"/>
    <w:rsid w:val="00AF4DB1"/>
    <w:rsid w:val="00AF4EFC"/>
    <w:rsid w:val="00AF5006"/>
    <w:rsid w:val="00AF53F6"/>
    <w:rsid w:val="00AF5C39"/>
    <w:rsid w:val="00AF5F72"/>
    <w:rsid w:val="00AF5F84"/>
    <w:rsid w:val="00AF61EC"/>
    <w:rsid w:val="00AF6401"/>
    <w:rsid w:val="00AF6599"/>
    <w:rsid w:val="00AF6985"/>
    <w:rsid w:val="00AF6C66"/>
    <w:rsid w:val="00AF6ECE"/>
    <w:rsid w:val="00AF78DA"/>
    <w:rsid w:val="00AF7A1F"/>
    <w:rsid w:val="00AF7CDF"/>
    <w:rsid w:val="00AF7F0A"/>
    <w:rsid w:val="00B00152"/>
    <w:rsid w:val="00B00847"/>
    <w:rsid w:val="00B00F46"/>
    <w:rsid w:val="00B017BC"/>
    <w:rsid w:val="00B01872"/>
    <w:rsid w:val="00B02252"/>
    <w:rsid w:val="00B02507"/>
    <w:rsid w:val="00B02B66"/>
    <w:rsid w:val="00B031AC"/>
    <w:rsid w:val="00B03544"/>
    <w:rsid w:val="00B0392F"/>
    <w:rsid w:val="00B03BF6"/>
    <w:rsid w:val="00B03CA5"/>
    <w:rsid w:val="00B040B1"/>
    <w:rsid w:val="00B04117"/>
    <w:rsid w:val="00B04404"/>
    <w:rsid w:val="00B0444E"/>
    <w:rsid w:val="00B046AF"/>
    <w:rsid w:val="00B047F0"/>
    <w:rsid w:val="00B04A28"/>
    <w:rsid w:val="00B0528A"/>
    <w:rsid w:val="00B054FE"/>
    <w:rsid w:val="00B05594"/>
    <w:rsid w:val="00B055FA"/>
    <w:rsid w:val="00B05827"/>
    <w:rsid w:val="00B05834"/>
    <w:rsid w:val="00B058C8"/>
    <w:rsid w:val="00B05936"/>
    <w:rsid w:val="00B05B82"/>
    <w:rsid w:val="00B05D24"/>
    <w:rsid w:val="00B061D8"/>
    <w:rsid w:val="00B0671E"/>
    <w:rsid w:val="00B070E5"/>
    <w:rsid w:val="00B07393"/>
    <w:rsid w:val="00B073D7"/>
    <w:rsid w:val="00B079CC"/>
    <w:rsid w:val="00B101C8"/>
    <w:rsid w:val="00B1021A"/>
    <w:rsid w:val="00B102B8"/>
    <w:rsid w:val="00B1075B"/>
    <w:rsid w:val="00B11011"/>
    <w:rsid w:val="00B110BA"/>
    <w:rsid w:val="00B112C5"/>
    <w:rsid w:val="00B11FD7"/>
    <w:rsid w:val="00B1271C"/>
    <w:rsid w:val="00B1275F"/>
    <w:rsid w:val="00B12E80"/>
    <w:rsid w:val="00B135F3"/>
    <w:rsid w:val="00B137CE"/>
    <w:rsid w:val="00B13962"/>
    <w:rsid w:val="00B14451"/>
    <w:rsid w:val="00B14769"/>
    <w:rsid w:val="00B14CBF"/>
    <w:rsid w:val="00B1559E"/>
    <w:rsid w:val="00B1604D"/>
    <w:rsid w:val="00B161BD"/>
    <w:rsid w:val="00B163EE"/>
    <w:rsid w:val="00B16ABA"/>
    <w:rsid w:val="00B17691"/>
    <w:rsid w:val="00B17968"/>
    <w:rsid w:val="00B17A65"/>
    <w:rsid w:val="00B20152"/>
    <w:rsid w:val="00B20459"/>
    <w:rsid w:val="00B20713"/>
    <w:rsid w:val="00B20AAD"/>
    <w:rsid w:val="00B213FD"/>
    <w:rsid w:val="00B21534"/>
    <w:rsid w:val="00B217C5"/>
    <w:rsid w:val="00B21A87"/>
    <w:rsid w:val="00B21B92"/>
    <w:rsid w:val="00B21E9A"/>
    <w:rsid w:val="00B21EC7"/>
    <w:rsid w:val="00B22218"/>
    <w:rsid w:val="00B22D68"/>
    <w:rsid w:val="00B22E4A"/>
    <w:rsid w:val="00B22FCF"/>
    <w:rsid w:val="00B23520"/>
    <w:rsid w:val="00B238AF"/>
    <w:rsid w:val="00B23998"/>
    <w:rsid w:val="00B23ACC"/>
    <w:rsid w:val="00B23C62"/>
    <w:rsid w:val="00B23DAD"/>
    <w:rsid w:val="00B249DA"/>
    <w:rsid w:val="00B24D61"/>
    <w:rsid w:val="00B24FEB"/>
    <w:rsid w:val="00B257B0"/>
    <w:rsid w:val="00B25B65"/>
    <w:rsid w:val="00B260AE"/>
    <w:rsid w:val="00B260D6"/>
    <w:rsid w:val="00B2697C"/>
    <w:rsid w:val="00B269D8"/>
    <w:rsid w:val="00B26A06"/>
    <w:rsid w:val="00B26EAE"/>
    <w:rsid w:val="00B278E8"/>
    <w:rsid w:val="00B27B3D"/>
    <w:rsid w:val="00B306B0"/>
    <w:rsid w:val="00B30E81"/>
    <w:rsid w:val="00B30F8D"/>
    <w:rsid w:val="00B316A6"/>
    <w:rsid w:val="00B31772"/>
    <w:rsid w:val="00B31889"/>
    <w:rsid w:val="00B319B2"/>
    <w:rsid w:val="00B32007"/>
    <w:rsid w:val="00B3215B"/>
    <w:rsid w:val="00B32ABF"/>
    <w:rsid w:val="00B33007"/>
    <w:rsid w:val="00B33568"/>
    <w:rsid w:val="00B33E5C"/>
    <w:rsid w:val="00B33EA5"/>
    <w:rsid w:val="00B344F6"/>
    <w:rsid w:val="00B34AD4"/>
    <w:rsid w:val="00B34C25"/>
    <w:rsid w:val="00B358CE"/>
    <w:rsid w:val="00B3644B"/>
    <w:rsid w:val="00B36771"/>
    <w:rsid w:val="00B36D36"/>
    <w:rsid w:val="00B37A02"/>
    <w:rsid w:val="00B37B09"/>
    <w:rsid w:val="00B403B4"/>
    <w:rsid w:val="00B40A13"/>
    <w:rsid w:val="00B40A17"/>
    <w:rsid w:val="00B40ED3"/>
    <w:rsid w:val="00B41365"/>
    <w:rsid w:val="00B41813"/>
    <w:rsid w:val="00B420BC"/>
    <w:rsid w:val="00B421B9"/>
    <w:rsid w:val="00B42226"/>
    <w:rsid w:val="00B42650"/>
    <w:rsid w:val="00B42A97"/>
    <w:rsid w:val="00B42E72"/>
    <w:rsid w:val="00B4303A"/>
    <w:rsid w:val="00B43228"/>
    <w:rsid w:val="00B4372B"/>
    <w:rsid w:val="00B43A46"/>
    <w:rsid w:val="00B43C67"/>
    <w:rsid w:val="00B4424A"/>
    <w:rsid w:val="00B442BC"/>
    <w:rsid w:val="00B44A2B"/>
    <w:rsid w:val="00B44A61"/>
    <w:rsid w:val="00B44AFE"/>
    <w:rsid w:val="00B44BBE"/>
    <w:rsid w:val="00B44BF4"/>
    <w:rsid w:val="00B44E03"/>
    <w:rsid w:val="00B44F11"/>
    <w:rsid w:val="00B456CA"/>
    <w:rsid w:val="00B467A6"/>
    <w:rsid w:val="00B468BF"/>
    <w:rsid w:val="00B46D19"/>
    <w:rsid w:val="00B46D30"/>
    <w:rsid w:val="00B470A8"/>
    <w:rsid w:val="00B473FB"/>
    <w:rsid w:val="00B4751F"/>
    <w:rsid w:val="00B4758F"/>
    <w:rsid w:val="00B47783"/>
    <w:rsid w:val="00B477C5"/>
    <w:rsid w:val="00B4793A"/>
    <w:rsid w:val="00B50909"/>
    <w:rsid w:val="00B50E12"/>
    <w:rsid w:val="00B50F8E"/>
    <w:rsid w:val="00B51FE5"/>
    <w:rsid w:val="00B522BD"/>
    <w:rsid w:val="00B5300B"/>
    <w:rsid w:val="00B530E6"/>
    <w:rsid w:val="00B54042"/>
    <w:rsid w:val="00B55480"/>
    <w:rsid w:val="00B558A1"/>
    <w:rsid w:val="00B56080"/>
    <w:rsid w:val="00B56123"/>
    <w:rsid w:val="00B56306"/>
    <w:rsid w:val="00B56C4F"/>
    <w:rsid w:val="00B57050"/>
    <w:rsid w:val="00B574EB"/>
    <w:rsid w:val="00B57819"/>
    <w:rsid w:val="00B57CAC"/>
    <w:rsid w:val="00B57E81"/>
    <w:rsid w:val="00B57EAE"/>
    <w:rsid w:val="00B57F79"/>
    <w:rsid w:val="00B602BB"/>
    <w:rsid w:val="00B61136"/>
    <w:rsid w:val="00B6298D"/>
    <w:rsid w:val="00B62B2B"/>
    <w:rsid w:val="00B62B77"/>
    <w:rsid w:val="00B63C56"/>
    <w:rsid w:val="00B63DEE"/>
    <w:rsid w:val="00B641FC"/>
    <w:rsid w:val="00B6428A"/>
    <w:rsid w:val="00B64A9B"/>
    <w:rsid w:val="00B64B3D"/>
    <w:rsid w:val="00B64E62"/>
    <w:rsid w:val="00B64F10"/>
    <w:rsid w:val="00B655B5"/>
    <w:rsid w:val="00B657D7"/>
    <w:rsid w:val="00B65D3A"/>
    <w:rsid w:val="00B65D5E"/>
    <w:rsid w:val="00B65DF7"/>
    <w:rsid w:val="00B66A2E"/>
    <w:rsid w:val="00B67654"/>
    <w:rsid w:val="00B67B2E"/>
    <w:rsid w:val="00B67FBB"/>
    <w:rsid w:val="00B70203"/>
    <w:rsid w:val="00B7023A"/>
    <w:rsid w:val="00B70609"/>
    <w:rsid w:val="00B709B2"/>
    <w:rsid w:val="00B71313"/>
    <w:rsid w:val="00B7134C"/>
    <w:rsid w:val="00B71AA2"/>
    <w:rsid w:val="00B71E13"/>
    <w:rsid w:val="00B72277"/>
    <w:rsid w:val="00B723C9"/>
    <w:rsid w:val="00B72477"/>
    <w:rsid w:val="00B72531"/>
    <w:rsid w:val="00B72C6E"/>
    <w:rsid w:val="00B72E02"/>
    <w:rsid w:val="00B72FDF"/>
    <w:rsid w:val="00B74134"/>
    <w:rsid w:val="00B74296"/>
    <w:rsid w:val="00B74397"/>
    <w:rsid w:val="00B743DB"/>
    <w:rsid w:val="00B758B4"/>
    <w:rsid w:val="00B75A78"/>
    <w:rsid w:val="00B75E18"/>
    <w:rsid w:val="00B75FA0"/>
    <w:rsid w:val="00B76175"/>
    <w:rsid w:val="00B761BD"/>
    <w:rsid w:val="00B76A81"/>
    <w:rsid w:val="00B7751F"/>
    <w:rsid w:val="00B775C0"/>
    <w:rsid w:val="00B776B7"/>
    <w:rsid w:val="00B800ED"/>
    <w:rsid w:val="00B800FC"/>
    <w:rsid w:val="00B801A6"/>
    <w:rsid w:val="00B809EA"/>
    <w:rsid w:val="00B80DB7"/>
    <w:rsid w:val="00B80DF6"/>
    <w:rsid w:val="00B80F30"/>
    <w:rsid w:val="00B81A5C"/>
    <w:rsid w:val="00B81C49"/>
    <w:rsid w:val="00B82159"/>
    <w:rsid w:val="00B82327"/>
    <w:rsid w:val="00B8249A"/>
    <w:rsid w:val="00B825DD"/>
    <w:rsid w:val="00B82AA4"/>
    <w:rsid w:val="00B83563"/>
    <w:rsid w:val="00B83E4E"/>
    <w:rsid w:val="00B844F7"/>
    <w:rsid w:val="00B84583"/>
    <w:rsid w:val="00B84AD2"/>
    <w:rsid w:val="00B852D7"/>
    <w:rsid w:val="00B852EC"/>
    <w:rsid w:val="00B8540B"/>
    <w:rsid w:val="00B8556E"/>
    <w:rsid w:val="00B8616F"/>
    <w:rsid w:val="00B872B8"/>
    <w:rsid w:val="00B87709"/>
    <w:rsid w:val="00B87BA1"/>
    <w:rsid w:val="00B87C4B"/>
    <w:rsid w:val="00B87D22"/>
    <w:rsid w:val="00B903C1"/>
    <w:rsid w:val="00B906C9"/>
    <w:rsid w:val="00B9079D"/>
    <w:rsid w:val="00B90B88"/>
    <w:rsid w:val="00B9135F"/>
    <w:rsid w:val="00B9204C"/>
    <w:rsid w:val="00B926EB"/>
    <w:rsid w:val="00B92D92"/>
    <w:rsid w:val="00B92EA4"/>
    <w:rsid w:val="00B9378E"/>
    <w:rsid w:val="00B93A0E"/>
    <w:rsid w:val="00B9431F"/>
    <w:rsid w:val="00B944B4"/>
    <w:rsid w:val="00B94696"/>
    <w:rsid w:val="00B95219"/>
    <w:rsid w:val="00B956D5"/>
    <w:rsid w:val="00B95BE6"/>
    <w:rsid w:val="00B95F23"/>
    <w:rsid w:val="00B9634D"/>
    <w:rsid w:val="00B96611"/>
    <w:rsid w:val="00B96966"/>
    <w:rsid w:val="00B96C50"/>
    <w:rsid w:val="00B96CAE"/>
    <w:rsid w:val="00B96DB1"/>
    <w:rsid w:val="00B970CA"/>
    <w:rsid w:val="00B971F0"/>
    <w:rsid w:val="00B979BE"/>
    <w:rsid w:val="00BA005F"/>
    <w:rsid w:val="00BA00BA"/>
    <w:rsid w:val="00BA0805"/>
    <w:rsid w:val="00BA0870"/>
    <w:rsid w:val="00BA08A4"/>
    <w:rsid w:val="00BA0CDE"/>
    <w:rsid w:val="00BA1381"/>
    <w:rsid w:val="00BA1442"/>
    <w:rsid w:val="00BA15AB"/>
    <w:rsid w:val="00BA1FC1"/>
    <w:rsid w:val="00BA205E"/>
    <w:rsid w:val="00BA206C"/>
    <w:rsid w:val="00BA2894"/>
    <w:rsid w:val="00BA2C46"/>
    <w:rsid w:val="00BA2D62"/>
    <w:rsid w:val="00BA2F3E"/>
    <w:rsid w:val="00BA318C"/>
    <w:rsid w:val="00BA3191"/>
    <w:rsid w:val="00BA36ED"/>
    <w:rsid w:val="00BA383E"/>
    <w:rsid w:val="00BA3CE6"/>
    <w:rsid w:val="00BA40C6"/>
    <w:rsid w:val="00BA4493"/>
    <w:rsid w:val="00BA4BC6"/>
    <w:rsid w:val="00BA4E54"/>
    <w:rsid w:val="00BA55D7"/>
    <w:rsid w:val="00BA5804"/>
    <w:rsid w:val="00BA5AF5"/>
    <w:rsid w:val="00BA5CCA"/>
    <w:rsid w:val="00BA61DE"/>
    <w:rsid w:val="00BA646A"/>
    <w:rsid w:val="00BA6733"/>
    <w:rsid w:val="00BA715E"/>
    <w:rsid w:val="00BA730F"/>
    <w:rsid w:val="00BA766D"/>
    <w:rsid w:val="00BA7847"/>
    <w:rsid w:val="00BA7F99"/>
    <w:rsid w:val="00BB0226"/>
    <w:rsid w:val="00BB0543"/>
    <w:rsid w:val="00BB075A"/>
    <w:rsid w:val="00BB10AE"/>
    <w:rsid w:val="00BB1782"/>
    <w:rsid w:val="00BB17B9"/>
    <w:rsid w:val="00BB18EB"/>
    <w:rsid w:val="00BB19C6"/>
    <w:rsid w:val="00BB1C56"/>
    <w:rsid w:val="00BB1F63"/>
    <w:rsid w:val="00BB23DD"/>
    <w:rsid w:val="00BB25E7"/>
    <w:rsid w:val="00BB2AB8"/>
    <w:rsid w:val="00BB2BD9"/>
    <w:rsid w:val="00BB31D7"/>
    <w:rsid w:val="00BB33DF"/>
    <w:rsid w:val="00BB387D"/>
    <w:rsid w:val="00BB3C13"/>
    <w:rsid w:val="00BB3EBC"/>
    <w:rsid w:val="00BB479C"/>
    <w:rsid w:val="00BB48B8"/>
    <w:rsid w:val="00BB51C5"/>
    <w:rsid w:val="00BB5BDF"/>
    <w:rsid w:val="00BB6EEA"/>
    <w:rsid w:val="00BB7BE4"/>
    <w:rsid w:val="00BB7E00"/>
    <w:rsid w:val="00BC000D"/>
    <w:rsid w:val="00BC015E"/>
    <w:rsid w:val="00BC06FB"/>
    <w:rsid w:val="00BC0B4B"/>
    <w:rsid w:val="00BC100A"/>
    <w:rsid w:val="00BC135A"/>
    <w:rsid w:val="00BC1A0A"/>
    <w:rsid w:val="00BC1B02"/>
    <w:rsid w:val="00BC1DFD"/>
    <w:rsid w:val="00BC23A5"/>
    <w:rsid w:val="00BC2500"/>
    <w:rsid w:val="00BC30D4"/>
    <w:rsid w:val="00BC31CC"/>
    <w:rsid w:val="00BC3210"/>
    <w:rsid w:val="00BC3394"/>
    <w:rsid w:val="00BC341A"/>
    <w:rsid w:val="00BC3A0A"/>
    <w:rsid w:val="00BC40D3"/>
    <w:rsid w:val="00BC4560"/>
    <w:rsid w:val="00BC4948"/>
    <w:rsid w:val="00BC4FA4"/>
    <w:rsid w:val="00BC5282"/>
    <w:rsid w:val="00BC5C31"/>
    <w:rsid w:val="00BC6467"/>
    <w:rsid w:val="00BC6563"/>
    <w:rsid w:val="00BC6757"/>
    <w:rsid w:val="00BC6C99"/>
    <w:rsid w:val="00BD02DF"/>
    <w:rsid w:val="00BD0D4A"/>
    <w:rsid w:val="00BD0F5D"/>
    <w:rsid w:val="00BD1252"/>
    <w:rsid w:val="00BD12BD"/>
    <w:rsid w:val="00BD1468"/>
    <w:rsid w:val="00BD187E"/>
    <w:rsid w:val="00BD257D"/>
    <w:rsid w:val="00BD288A"/>
    <w:rsid w:val="00BD2C28"/>
    <w:rsid w:val="00BD2D6E"/>
    <w:rsid w:val="00BD32A2"/>
    <w:rsid w:val="00BD34AD"/>
    <w:rsid w:val="00BD362D"/>
    <w:rsid w:val="00BD38AB"/>
    <w:rsid w:val="00BD4243"/>
    <w:rsid w:val="00BD4930"/>
    <w:rsid w:val="00BD4A3F"/>
    <w:rsid w:val="00BD4DD3"/>
    <w:rsid w:val="00BD5006"/>
    <w:rsid w:val="00BD5A76"/>
    <w:rsid w:val="00BD5B0E"/>
    <w:rsid w:val="00BD6951"/>
    <w:rsid w:val="00BD7301"/>
    <w:rsid w:val="00BD78DA"/>
    <w:rsid w:val="00BD7CD8"/>
    <w:rsid w:val="00BE0046"/>
    <w:rsid w:val="00BE0563"/>
    <w:rsid w:val="00BE06BB"/>
    <w:rsid w:val="00BE0857"/>
    <w:rsid w:val="00BE2EAB"/>
    <w:rsid w:val="00BE4183"/>
    <w:rsid w:val="00BE4692"/>
    <w:rsid w:val="00BE4A91"/>
    <w:rsid w:val="00BE4C12"/>
    <w:rsid w:val="00BE4FAA"/>
    <w:rsid w:val="00BE5D5B"/>
    <w:rsid w:val="00BE5F24"/>
    <w:rsid w:val="00BE5FD7"/>
    <w:rsid w:val="00BE6574"/>
    <w:rsid w:val="00BE6D06"/>
    <w:rsid w:val="00BE7042"/>
    <w:rsid w:val="00BE7401"/>
    <w:rsid w:val="00BE7475"/>
    <w:rsid w:val="00BE7859"/>
    <w:rsid w:val="00BF06AF"/>
    <w:rsid w:val="00BF0936"/>
    <w:rsid w:val="00BF0E88"/>
    <w:rsid w:val="00BF0F1F"/>
    <w:rsid w:val="00BF14E3"/>
    <w:rsid w:val="00BF18B5"/>
    <w:rsid w:val="00BF1A77"/>
    <w:rsid w:val="00BF1FD5"/>
    <w:rsid w:val="00BF21D6"/>
    <w:rsid w:val="00BF2401"/>
    <w:rsid w:val="00BF2579"/>
    <w:rsid w:val="00BF2916"/>
    <w:rsid w:val="00BF30CB"/>
    <w:rsid w:val="00BF362B"/>
    <w:rsid w:val="00BF36B8"/>
    <w:rsid w:val="00BF3DAC"/>
    <w:rsid w:val="00BF4191"/>
    <w:rsid w:val="00BF41EF"/>
    <w:rsid w:val="00BF452D"/>
    <w:rsid w:val="00BF4D22"/>
    <w:rsid w:val="00BF5631"/>
    <w:rsid w:val="00BF56F6"/>
    <w:rsid w:val="00BF5A19"/>
    <w:rsid w:val="00BF5C63"/>
    <w:rsid w:val="00BF5CF7"/>
    <w:rsid w:val="00BF5E30"/>
    <w:rsid w:val="00BF5FBC"/>
    <w:rsid w:val="00BF671D"/>
    <w:rsid w:val="00BF680A"/>
    <w:rsid w:val="00BF6986"/>
    <w:rsid w:val="00BF6DF6"/>
    <w:rsid w:val="00BF707E"/>
    <w:rsid w:val="00BF707F"/>
    <w:rsid w:val="00BF72C0"/>
    <w:rsid w:val="00BF7483"/>
    <w:rsid w:val="00BF77CF"/>
    <w:rsid w:val="00BF789B"/>
    <w:rsid w:val="00BF7F62"/>
    <w:rsid w:val="00C0064B"/>
    <w:rsid w:val="00C007B7"/>
    <w:rsid w:val="00C0082A"/>
    <w:rsid w:val="00C00CE3"/>
    <w:rsid w:val="00C00E97"/>
    <w:rsid w:val="00C00F2C"/>
    <w:rsid w:val="00C01318"/>
    <w:rsid w:val="00C014DF"/>
    <w:rsid w:val="00C01756"/>
    <w:rsid w:val="00C01E24"/>
    <w:rsid w:val="00C01E4A"/>
    <w:rsid w:val="00C020FC"/>
    <w:rsid w:val="00C03162"/>
    <w:rsid w:val="00C0332C"/>
    <w:rsid w:val="00C03A00"/>
    <w:rsid w:val="00C03F5E"/>
    <w:rsid w:val="00C04F4C"/>
    <w:rsid w:val="00C05585"/>
    <w:rsid w:val="00C05B0A"/>
    <w:rsid w:val="00C05E81"/>
    <w:rsid w:val="00C062B0"/>
    <w:rsid w:val="00C064B0"/>
    <w:rsid w:val="00C066C1"/>
    <w:rsid w:val="00C066CB"/>
    <w:rsid w:val="00C06BC3"/>
    <w:rsid w:val="00C0710C"/>
    <w:rsid w:val="00C0736C"/>
    <w:rsid w:val="00C075E1"/>
    <w:rsid w:val="00C07609"/>
    <w:rsid w:val="00C07804"/>
    <w:rsid w:val="00C07826"/>
    <w:rsid w:val="00C07DBD"/>
    <w:rsid w:val="00C113CF"/>
    <w:rsid w:val="00C118A1"/>
    <w:rsid w:val="00C11A0E"/>
    <w:rsid w:val="00C11CDF"/>
    <w:rsid w:val="00C1243D"/>
    <w:rsid w:val="00C125AA"/>
    <w:rsid w:val="00C128E9"/>
    <w:rsid w:val="00C12FB9"/>
    <w:rsid w:val="00C1328A"/>
    <w:rsid w:val="00C1341E"/>
    <w:rsid w:val="00C13C6C"/>
    <w:rsid w:val="00C13CF0"/>
    <w:rsid w:val="00C14F5E"/>
    <w:rsid w:val="00C151F1"/>
    <w:rsid w:val="00C1530D"/>
    <w:rsid w:val="00C15A55"/>
    <w:rsid w:val="00C15A85"/>
    <w:rsid w:val="00C15C5F"/>
    <w:rsid w:val="00C15C92"/>
    <w:rsid w:val="00C16096"/>
    <w:rsid w:val="00C1610C"/>
    <w:rsid w:val="00C161B4"/>
    <w:rsid w:val="00C16319"/>
    <w:rsid w:val="00C16971"/>
    <w:rsid w:val="00C172DD"/>
    <w:rsid w:val="00C1731A"/>
    <w:rsid w:val="00C175AE"/>
    <w:rsid w:val="00C175F3"/>
    <w:rsid w:val="00C17640"/>
    <w:rsid w:val="00C177E1"/>
    <w:rsid w:val="00C17976"/>
    <w:rsid w:val="00C1797A"/>
    <w:rsid w:val="00C17A56"/>
    <w:rsid w:val="00C17EFF"/>
    <w:rsid w:val="00C20110"/>
    <w:rsid w:val="00C201A2"/>
    <w:rsid w:val="00C2024C"/>
    <w:rsid w:val="00C20356"/>
    <w:rsid w:val="00C203CC"/>
    <w:rsid w:val="00C20C50"/>
    <w:rsid w:val="00C20C8B"/>
    <w:rsid w:val="00C20DC7"/>
    <w:rsid w:val="00C21FC8"/>
    <w:rsid w:val="00C22655"/>
    <w:rsid w:val="00C226D4"/>
    <w:rsid w:val="00C227C2"/>
    <w:rsid w:val="00C22BBB"/>
    <w:rsid w:val="00C23673"/>
    <w:rsid w:val="00C23A61"/>
    <w:rsid w:val="00C240C1"/>
    <w:rsid w:val="00C241BD"/>
    <w:rsid w:val="00C24B7D"/>
    <w:rsid w:val="00C24BCF"/>
    <w:rsid w:val="00C251EF"/>
    <w:rsid w:val="00C25271"/>
    <w:rsid w:val="00C25498"/>
    <w:rsid w:val="00C25AC2"/>
    <w:rsid w:val="00C25AC5"/>
    <w:rsid w:val="00C25BE5"/>
    <w:rsid w:val="00C269C8"/>
    <w:rsid w:val="00C26B7A"/>
    <w:rsid w:val="00C2703E"/>
    <w:rsid w:val="00C2751E"/>
    <w:rsid w:val="00C301B7"/>
    <w:rsid w:val="00C30482"/>
    <w:rsid w:val="00C30838"/>
    <w:rsid w:val="00C31329"/>
    <w:rsid w:val="00C316D1"/>
    <w:rsid w:val="00C318BB"/>
    <w:rsid w:val="00C321D0"/>
    <w:rsid w:val="00C32201"/>
    <w:rsid w:val="00C32526"/>
    <w:rsid w:val="00C32636"/>
    <w:rsid w:val="00C32994"/>
    <w:rsid w:val="00C32B19"/>
    <w:rsid w:val="00C332A6"/>
    <w:rsid w:val="00C33508"/>
    <w:rsid w:val="00C335BB"/>
    <w:rsid w:val="00C339BD"/>
    <w:rsid w:val="00C339D6"/>
    <w:rsid w:val="00C34338"/>
    <w:rsid w:val="00C34B22"/>
    <w:rsid w:val="00C34EA6"/>
    <w:rsid w:val="00C350C3"/>
    <w:rsid w:val="00C3563C"/>
    <w:rsid w:val="00C3571D"/>
    <w:rsid w:val="00C36139"/>
    <w:rsid w:val="00C36A11"/>
    <w:rsid w:val="00C36CD1"/>
    <w:rsid w:val="00C36D68"/>
    <w:rsid w:val="00C37370"/>
    <w:rsid w:val="00C373A8"/>
    <w:rsid w:val="00C37CE0"/>
    <w:rsid w:val="00C4021A"/>
    <w:rsid w:val="00C40577"/>
    <w:rsid w:val="00C4065D"/>
    <w:rsid w:val="00C40685"/>
    <w:rsid w:val="00C40950"/>
    <w:rsid w:val="00C40971"/>
    <w:rsid w:val="00C410A2"/>
    <w:rsid w:val="00C411ED"/>
    <w:rsid w:val="00C41299"/>
    <w:rsid w:val="00C421CF"/>
    <w:rsid w:val="00C426D8"/>
    <w:rsid w:val="00C430A2"/>
    <w:rsid w:val="00C43133"/>
    <w:rsid w:val="00C4493C"/>
    <w:rsid w:val="00C44CEB"/>
    <w:rsid w:val="00C44E15"/>
    <w:rsid w:val="00C44EFB"/>
    <w:rsid w:val="00C45273"/>
    <w:rsid w:val="00C45707"/>
    <w:rsid w:val="00C459F3"/>
    <w:rsid w:val="00C45B17"/>
    <w:rsid w:val="00C468A2"/>
    <w:rsid w:val="00C47674"/>
    <w:rsid w:val="00C47AB2"/>
    <w:rsid w:val="00C47CDB"/>
    <w:rsid w:val="00C5033B"/>
    <w:rsid w:val="00C5054C"/>
    <w:rsid w:val="00C507B1"/>
    <w:rsid w:val="00C50E50"/>
    <w:rsid w:val="00C51426"/>
    <w:rsid w:val="00C5150E"/>
    <w:rsid w:val="00C51513"/>
    <w:rsid w:val="00C5189A"/>
    <w:rsid w:val="00C51C1C"/>
    <w:rsid w:val="00C51EE2"/>
    <w:rsid w:val="00C52182"/>
    <w:rsid w:val="00C521D7"/>
    <w:rsid w:val="00C526FE"/>
    <w:rsid w:val="00C52770"/>
    <w:rsid w:val="00C5285A"/>
    <w:rsid w:val="00C529D3"/>
    <w:rsid w:val="00C52FA6"/>
    <w:rsid w:val="00C5308A"/>
    <w:rsid w:val="00C54347"/>
    <w:rsid w:val="00C54ACD"/>
    <w:rsid w:val="00C54EC7"/>
    <w:rsid w:val="00C5515B"/>
    <w:rsid w:val="00C55B41"/>
    <w:rsid w:val="00C55B92"/>
    <w:rsid w:val="00C55BB5"/>
    <w:rsid w:val="00C55F60"/>
    <w:rsid w:val="00C56213"/>
    <w:rsid w:val="00C562DA"/>
    <w:rsid w:val="00C565B9"/>
    <w:rsid w:val="00C56903"/>
    <w:rsid w:val="00C569D7"/>
    <w:rsid w:val="00C56CE2"/>
    <w:rsid w:val="00C57578"/>
    <w:rsid w:val="00C57666"/>
    <w:rsid w:val="00C60320"/>
    <w:rsid w:val="00C603D7"/>
    <w:rsid w:val="00C60AC8"/>
    <w:rsid w:val="00C61923"/>
    <w:rsid w:val="00C61967"/>
    <w:rsid w:val="00C61B00"/>
    <w:rsid w:val="00C61B72"/>
    <w:rsid w:val="00C6220F"/>
    <w:rsid w:val="00C623A4"/>
    <w:rsid w:val="00C6250E"/>
    <w:rsid w:val="00C62879"/>
    <w:rsid w:val="00C6293A"/>
    <w:rsid w:val="00C62F88"/>
    <w:rsid w:val="00C62F95"/>
    <w:rsid w:val="00C632E4"/>
    <w:rsid w:val="00C63438"/>
    <w:rsid w:val="00C639F7"/>
    <w:rsid w:val="00C649D7"/>
    <w:rsid w:val="00C64A56"/>
    <w:rsid w:val="00C64CAA"/>
    <w:rsid w:val="00C658D8"/>
    <w:rsid w:val="00C662A2"/>
    <w:rsid w:val="00C66402"/>
    <w:rsid w:val="00C66442"/>
    <w:rsid w:val="00C66522"/>
    <w:rsid w:val="00C666AF"/>
    <w:rsid w:val="00C6671B"/>
    <w:rsid w:val="00C66E2A"/>
    <w:rsid w:val="00C677B9"/>
    <w:rsid w:val="00C67941"/>
    <w:rsid w:val="00C70076"/>
    <w:rsid w:val="00C70216"/>
    <w:rsid w:val="00C70289"/>
    <w:rsid w:val="00C707A0"/>
    <w:rsid w:val="00C708C7"/>
    <w:rsid w:val="00C70D62"/>
    <w:rsid w:val="00C70DB2"/>
    <w:rsid w:val="00C70E3F"/>
    <w:rsid w:val="00C7185F"/>
    <w:rsid w:val="00C719B5"/>
    <w:rsid w:val="00C71A7A"/>
    <w:rsid w:val="00C71C2C"/>
    <w:rsid w:val="00C7294F"/>
    <w:rsid w:val="00C72DD0"/>
    <w:rsid w:val="00C7350D"/>
    <w:rsid w:val="00C73B18"/>
    <w:rsid w:val="00C73DA8"/>
    <w:rsid w:val="00C7425F"/>
    <w:rsid w:val="00C743AF"/>
    <w:rsid w:val="00C7450D"/>
    <w:rsid w:val="00C75912"/>
    <w:rsid w:val="00C75BC7"/>
    <w:rsid w:val="00C75FE7"/>
    <w:rsid w:val="00C77141"/>
    <w:rsid w:val="00C77B12"/>
    <w:rsid w:val="00C8063F"/>
    <w:rsid w:val="00C80A73"/>
    <w:rsid w:val="00C818D1"/>
    <w:rsid w:val="00C81CB0"/>
    <w:rsid w:val="00C81FB6"/>
    <w:rsid w:val="00C824C9"/>
    <w:rsid w:val="00C82B19"/>
    <w:rsid w:val="00C82DD5"/>
    <w:rsid w:val="00C83823"/>
    <w:rsid w:val="00C839F3"/>
    <w:rsid w:val="00C84039"/>
    <w:rsid w:val="00C8430D"/>
    <w:rsid w:val="00C84A6F"/>
    <w:rsid w:val="00C84DAE"/>
    <w:rsid w:val="00C851C9"/>
    <w:rsid w:val="00C85DA5"/>
    <w:rsid w:val="00C86182"/>
    <w:rsid w:val="00C8625A"/>
    <w:rsid w:val="00C8629F"/>
    <w:rsid w:val="00C8643A"/>
    <w:rsid w:val="00C867CF"/>
    <w:rsid w:val="00C868E4"/>
    <w:rsid w:val="00C86B76"/>
    <w:rsid w:val="00C87056"/>
    <w:rsid w:val="00C87226"/>
    <w:rsid w:val="00C873DA"/>
    <w:rsid w:val="00C874BC"/>
    <w:rsid w:val="00C87C58"/>
    <w:rsid w:val="00C901E9"/>
    <w:rsid w:val="00C908A1"/>
    <w:rsid w:val="00C914E5"/>
    <w:rsid w:val="00C91A6C"/>
    <w:rsid w:val="00C91B77"/>
    <w:rsid w:val="00C92C19"/>
    <w:rsid w:val="00C9322D"/>
    <w:rsid w:val="00C93440"/>
    <w:rsid w:val="00C93486"/>
    <w:rsid w:val="00C93611"/>
    <w:rsid w:val="00C93873"/>
    <w:rsid w:val="00C94491"/>
    <w:rsid w:val="00C94714"/>
    <w:rsid w:val="00C9475A"/>
    <w:rsid w:val="00C94A6F"/>
    <w:rsid w:val="00C94E67"/>
    <w:rsid w:val="00C950B8"/>
    <w:rsid w:val="00C95386"/>
    <w:rsid w:val="00C9582D"/>
    <w:rsid w:val="00C95E72"/>
    <w:rsid w:val="00C95E8A"/>
    <w:rsid w:val="00C95EF9"/>
    <w:rsid w:val="00C95F81"/>
    <w:rsid w:val="00C96340"/>
    <w:rsid w:val="00C963CE"/>
    <w:rsid w:val="00C96498"/>
    <w:rsid w:val="00C967FA"/>
    <w:rsid w:val="00C96A2A"/>
    <w:rsid w:val="00C96E76"/>
    <w:rsid w:val="00C96ED6"/>
    <w:rsid w:val="00C97184"/>
    <w:rsid w:val="00C97C00"/>
    <w:rsid w:val="00C97EAD"/>
    <w:rsid w:val="00C97EFA"/>
    <w:rsid w:val="00CA0394"/>
    <w:rsid w:val="00CA05FD"/>
    <w:rsid w:val="00CA0ACA"/>
    <w:rsid w:val="00CA0E57"/>
    <w:rsid w:val="00CA0E59"/>
    <w:rsid w:val="00CA0E7A"/>
    <w:rsid w:val="00CA1BC8"/>
    <w:rsid w:val="00CA1C8A"/>
    <w:rsid w:val="00CA216B"/>
    <w:rsid w:val="00CA32C9"/>
    <w:rsid w:val="00CA3737"/>
    <w:rsid w:val="00CA55C7"/>
    <w:rsid w:val="00CA5928"/>
    <w:rsid w:val="00CA5ABC"/>
    <w:rsid w:val="00CA5CF4"/>
    <w:rsid w:val="00CA5F18"/>
    <w:rsid w:val="00CA5F32"/>
    <w:rsid w:val="00CA622D"/>
    <w:rsid w:val="00CA6A5E"/>
    <w:rsid w:val="00CA6CC4"/>
    <w:rsid w:val="00CA6FDF"/>
    <w:rsid w:val="00CA7869"/>
    <w:rsid w:val="00CB0251"/>
    <w:rsid w:val="00CB0642"/>
    <w:rsid w:val="00CB0672"/>
    <w:rsid w:val="00CB07DF"/>
    <w:rsid w:val="00CB07F8"/>
    <w:rsid w:val="00CB0849"/>
    <w:rsid w:val="00CB0863"/>
    <w:rsid w:val="00CB1404"/>
    <w:rsid w:val="00CB163B"/>
    <w:rsid w:val="00CB232C"/>
    <w:rsid w:val="00CB2BFF"/>
    <w:rsid w:val="00CB2D3C"/>
    <w:rsid w:val="00CB2EB0"/>
    <w:rsid w:val="00CB2F04"/>
    <w:rsid w:val="00CB3312"/>
    <w:rsid w:val="00CB3F24"/>
    <w:rsid w:val="00CB44F4"/>
    <w:rsid w:val="00CB4DD7"/>
    <w:rsid w:val="00CB52E7"/>
    <w:rsid w:val="00CB5A0E"/>
    <w:rsid w:val="00CB5B3E"/>
    <w:rsid w:val="00CB617D"/>
    <w:rsid w:val="00CB6242"/>
    <w:rsid w:val="00CB68B3"/>
    <w:rsid w:val="00CB7C06"/>
    <w:rsid w:val="00CC0011"/>
    <w:rsid w:val="00CC02BB"/>
    <w:rsid w:val="00CC0337"/>
    <w:rsid w:val="00CC085D"/>
    <w:rsid w:val="00CC1010"/>
    <w:rsid w:val="00CC15B8"/>
    <w:rsid w:val="00CC198B"/>
    <w:rsid w:val="00CC1F67"/>
    <w:rsid w:val="00CC2108"/>
    <w:rsid w:val="00CC2362"/>
    <w:rsid w:val="00CC2491"/>
    <w:rsid w:val="00CC319E"/>
    <w:rsid w:val="00CC32A9"/>
    <w:rsid w:val="00CC34A4"/>
    <w:rsid w:val="00CC425A"/>
    <w:rsid w:val="00CC43B7"/>
    <w:rsid w:val="00CC43F2"/>
    <w:rsid w:val="00CC4597"/>
    <w:rsid w:val="00CC4770"/>
    <w:rsid w:val="00CC4C7A"/>
    <w:rsid w:val="00CC5890"/>
    <w:rsid w:val="00CC5897"/>
    <w:rsid w:val="00CC5B02"/>
    <w:rsid w:val="00CC5ED4"/>
    <w:rsid w:val="00CC5F7E"/>
    <w:rsid w:val="00CC6093"/>
    <w:rsid w:val="00CC68B5"/>
    <w:rsid w:val="00CC6B37"/>
    <w:rsid w:val="00CC6B5E"/>
    <w:rsid w:val="00CC72C7"/>
    <w:rsid w:val="00CD01EC"/>
    <w:rsid w:val="00CD05A8"/>
    <w:rsid w:val="00CD08C9"/>
    <w:rsid w:val="00CD0A0E"/>
    <w:rsid w:val="00CD0F69"/>
    <w:rsid w:val="00CD1420"/>
    <w:rsid w:val="00CD1679"/>
    <w:rsid w:val="00CD1B43"/>
    <w:rsid w:val="00CD1E12"/>
    <w:rsid w:val="00CD2113"/>
    <w:rsid w:val="00CD22CE"/>
    <w:rsid w:val="00CD2976"/>
    <w:rsid w:val="00CD2A76"/>
    <w:rsid w:val="00CD2A88"/>
    <w:rsid w:val="00CD3914"/>
    <w:rsid w:val="00CD40DB"/>
    <w:rsid w:val="00CD4401"/>
    <w:rsid w:val="00CD4508"/>
    <w:rsid w:val="00CD48C6"/>
    <w:rsid w:val="00CD4A3E"/>
    <w:rsid w:val="00CD4DB9"/>
    <w:rsid w:val="00CD5010"/>
    <w:rsid w:val="00CD538A"/>
    <w:rsid w:val="00CD5489"/>
    <w:rsid w:val="00CD5588"/>
    <w:rsid w:val="00CD5A30"/>
    <w:rsid w:val="00CD5A35"/>
    <w:rsid w:val="00CD5B2C"/>
    <w:rsid w:val="00CD5E60"/>
    <w:rsid w:val="00CD5FA2"/>
    <w:rsid w:val="00CD64C0"/>
    <w:rsid w:val="00CD7051"/>
    <w:rsid w:val="00CD7274"/>
    <w:rsid w:val="00CD7522"/>
    <w:rsid w:val="00CE02D8"/>
    <w:rsid w:val="00CE0724"/>
    <w:rsid w:val="00CE0A86"/>
    <w:rsid w:val="00CE110B"/>
    <w:rsid w:val="00CE147D"/>
    <w:rsid w:val="00CE14D1"/>
    <w:rsid w:val="00CE16F1"/>
    <w:rsid w:val="00CE1C13"/>
    <w:rsid w:val="00CE23DB"/>
    <w:rsid w:val="00CE2D95"/>
    <w:rsid w:val="00CE334B"/>
    <w:rsid w:val="00CE45BF"/>
    <w:rsid w:val="00CE477D"/>
    <w:rsid w:val="00CE4930"/>
    <w:rsid w:val="00CE4AAB"/>
    <w:rsid w:val="00CE5303"/>
    <w:rsid w:val="00CE57D4"/>
    <w:rsid w:val="00CE5972"/>
    <w:rsid w:val="00CE608F"/>
    <w:rsid w:val="00CE6141"/>
    <w:rsid w:val="00CE615F"/>
    <w:rsid w:val="00CE69DA"/>
    <w:rsid w:val="00CE6AA1"/>
    <w:rsid w:val="00CE6D79"/>
    <w:rsid w:val="00CE6E40"/>
    <w:rsid w:val="00CE724A"/>
    <w:rsid w:val="00CE75BB"/>
    <w:rsid w:val="00CE78E6"/>
    <w:rsid w:val="00CE79C8"/>
    <w:rsid w:val="00CF0293"/>
    <w:rsid w:val="00CF0459"/>
    <w:rsid w:val="00CF0993"/>
    <w:rsid w:val="00CF09CC"/>
    <w:rsid w:val="00CF0A16"/>
    <w:rsid w:val="00CF0A5F"/>
    <w:rsid w:val="00CF0AFC"/>
    <w:rsid w:val="00CF1BD9"/>
    <w:rsid w:val="00CF2268"/>
    <w:rsid w:val="00CF241F"/>
    <w:rsid w:val="00CF247B"/>
    <w:rsid w:val="00CF2A66"/>
    <w:rsid w:val="00CF2B60"/>
    <w:rsid w:val="00CF2F2C"/>
    <w:rsid w:val="00CF306D"/>
    <w:rsid w:val="00CF308D"/>
    <w:rsid w:val="00CF3296"/>
    <w:rsid w:val="00CF3431"/>
    <w:rsid w:val="00CF35EA"/>
    <w:rsid w:val="00CF36A5"/>
    <w:rsid w:val="00CF38C9"/>
    <w:rsid w:val="00CF392E"/>
    <w:rsid w:val="00CF3F33"/>
    <w:rsid w:val="00CF4482"/>
    <w:rsid w:val="00CF44D7"/>
    <w:rsid w:val="00CF4BD7"/>
    <w:rsid w:val="00CF5551"/>
    <w:rsid w:val="00CF59B8"/>
    <w:rsid w:val="00CF5B57"/>
    <w:rsid w:val="00CF5CF3"/>
    <w:rsid w:val="00CF615E"/>
    <w:rsid w:val="00CF6580"/>
    <w:rsid w:val="00CF6763"/>
    <w:rsid w:val="00CF6796"/>
    <w:rsid w:val="00CF6898"/>
    <w:rsid w:val="00CF6B1B"/>
    <w:rsid w:val="00CF6C2B"/>
    <w:rsid w:val="00CF6EB8"/>
    <w:rsid w:val="00CF6FC7"/>
    <w:rsid w:val="00CF7687"/>
    <w:rsid w:val="00D00854"/>
    <w:rsid w:val="00D008B9"/>
    <w:rsid w:val="00D00941"/>
    <w:rsid w:val="00D00A91"/>
    <w:rsid w:val="00D00D58"/>
    <w:rsid w:val="00D01348"/>
    <w:rsid w:val="00D0148E"/>
    <w:rsid w:val="00D0176A"/>
    <w:rsid w:val="00D01978"/>
    <w:rsid w:val="00D02433"/>
    <w:rsid w:val="00D024E2"/>
    <w:rsid w:val="00D0259D"/>
    <w:rsid w:val="00D026E2"/>
    <w:rsid w:val="00D02875"/>
    <w:rsid w:val="00D02C25"/>
    <w:rsid w:val="00D02E73"/>
    <w:rsid w:val="00D0354B"/>
    <w:rsid w:val="00D03C1A"/>
    <w:rsid w:val="00D03DC5"/>
    <w:rsid w:val="00D03E4B"/>
    <w:rsid w:val="00D04273"/>
    <w:rsid w:val="00D042D6"/>
    <w:rsid w:val="00D043E1"/>
    <w:rsid w:val="00D0519F"/>
    <w:rsid w:val="00D054BD"/>
    <w:rsid w:val="00D058FF"/>
    <w:rsid w:val="00D05B2A"/>
    <w:rsid w:val="00D05E43"/>
    <w:rsid w:val="00D06F93"/>
    <w:rsid w:val="00D0707C"/>
    <w:rsid w:val="00D07746"/>
    <w:rsid w:val="00D078A7"/>
    <w:rsid w:val="00D07C26"/>
    <w:rsid w:val="00D10335"/>
    <w:rsid w:val="00D10455"/>
    <w:rsid w:val="00D10C72"/>
    <w:rsid w:val="00D11188"/>
    <w:rsid w:val="00D1199D"/>
    <w:rsid w:val="00D12A6C"/>
    <w:rsid w:val="00D12DBB"/>
    <w:rsid w:val="00D12EFC"/>
    <w:rsid w:val="00D130C3"/>
    <w:rsid w:val="00D13287"/>
    <w:rsid w:val="00D13B96"/>
    <w:rsid w:val="00D13E8D"/>
    <w:rsid w:val="00D140BB"/>
    <w:rsid w:val="00D14A49"/>
    <w:rsid w:val="00D158E1"/>
    <w:rsid w:val="00D1594E"/>
    <w:rsid w:val="00D15DC3"/>
    <w:rsid w:val="00D16034"/>
    <w:rsid w:val="00D160EA"/>
    <w:rsid w:val="00D165B5"/>
    <w:rsid w:val="00D16D08"/>
    <w:rsid w:val="00D16D24"/>
    <w:rsid w:val="00D1712C"/>
    <w:rsid w:val="00D17A36"/>
    <w:rsid w:val="00D2039E"/>
    <w:rsid w:val="00D205E2"/>
    <w:rsid w:val="00D20777"/>
    <w:rsid w:val="00D2085B"/>
    <w:rsid w:val="00D20DDF"/>
    <w:rsid w:val="00D20E7F"/>
    <w:rsid w:val="00D213DF"/>
    <w:rsid w:val="00D21497"/>
    <w:rsid w:val="00D2151E"/>
    <w:rsid w:val="00D2179B"/>
    <w:rsid w:val="00D21AB8"/>
    <w:rsid w:val="00D21ACE"/>
    <w:rsid w:val="00D21F3B"/>
    <w:rsid w:val="00D22129"/>
    <w:rsid w:val="00D224AC"/>
    <w:rsid w:val="00D22505"/>
    <w:rsid w:val="00D2430F"/>
    <w:rsid w:val="00D246BE"/>
    <w:rsid w:val="00D247A8"/>
    <w:rsid w:val="00D25566"/>
    <w:rsid w:val="00D25888"/>
    <w:rsid w:val="00D25B0D"/>
    <w:rsid w:val="00D26064"/>
    <w:rsid w:val="00D26490"/>
    <w:rsid w:val="00D266FF"/>
    <w:rsid w:val="00D26BBE"/>
    <w:rsid w:val="00D277D0"/>
    <w:rsid w:val="00D279B4"/>
    <w:rsid w:val="00D27B82"/>
    <w:rsid w:val="00D27BCA"/>
    <w:rsid w:val="00D27ED5"/>
    <w:rsid w:val="00D3031E"/>
    <w:rsid w:val="00D30466"/>
    <w:rsid w:val="00D309C4"/>
    <w:rsid w:val="00D3113F"/>
    <w:rsid w:val="00D31387"/>
    <w:rsid w:val="00D31516"/>
    <w:rsid w:val="00D3162F"/>
    <w:rsid w:val="00D3185D"/>
    <w:rsid w:val="00D31983"/>
    <w:rsid w:val="00D31A9D"/>
    <w:rsid w:val="00D329BB"/>
    <w:rsid w:val="00D32AE6"/>
    <w:rsid w:val="00D32E9E"/>
    <w:rsid w:val="00D332EF"/>
    <w:rsid w:val="00D334CE"/>
    <w:rsid w:val="00D339DD"/>
    <w:rsid w:val="00D33EF3"/>
    <w:rsid w:val="00D34052"/>
    <w:rsid w:val="00D34185"/>
    <w:rsid w:val="00D34592"/>
    <w:rsid w:val="00D3475D"/>
    <w:rsid w:val="00D34984"/>
    <w:rsid w:val="00D350AD"/>
    <w:rsid w:val="00D35368"/>
    <w:rsid w:val="00D353A2"/>
    <w:rsid w:val="00D3570B"/>
    <w:rsid w:val="00D35C89"/>
    <w:rsid w:val="00D35DD2"/>
    <w:rsid w:val="00D35F88"/>
    <w:rsid w:val="00D36148"/>
    <w:rsid w:val="00D3628E"/>
    <w:rsid w:val="00D36830"/>
    <w:rsid w:val="00D368D3"/>
    <w:rsid w:val="00D371DB"/>
    <w:rsid w:val="00D3728B"/>
    <w:rsid w:val="00D376A3"/>
    <w:rsid w:val="00D37ADE"/>
    <w:rsid w:val="00D37CB3"/>
    <w:rsid w:val="00D406BA"/>
    <w:rsid w:val="00D40708"/>
    <w:rsid w:val="00D40B57"/>
    <w:rsid w:val="00D40EA1"/>
    <w:rsid w:val="00D4113E"/>
    <w:rsid w:val="00D41BC1"/>
    <w:rsid w:val="00D41F90"/>
    <w:rsid w:val="00D42493"/>
    <w:rsid w:val="00D42BC1"/>
    <w:rsid w:val="00D42D60"/>
    <w:rsid w:val="00D42FC7"/>
    <w:rsid w:val="00D430AB"/>
    <w:rsid w:val="00D430DA"/>
    <w:rsid w:val="00D43476"/>
    <w:rsid w:val="00D4349B"/>
    <w:rsid w:val="00D445D2"/>
    <w:rsid w:val="00D445EA"/>
    <w:rsid w:val="00D4525E"/>
    <w:rsid w:val="00D45636"/>
    <w:rsid w:val="00D45FED"/>
    <w:rsid w:val="00D46025"/>
    <w:rsid w:val="00D46520"/>
    <w:rsid w:val="00D46BDC"/>
    <w:rsid w:val="00D46F1E"/>
    <w:rsid w:val="00D47382"/>
    <w:rsid w:val="00D47535"/>
    <w:rsid w:val="00D477E8"/>
    <w:rsid w:val="00D47ABB"/>
    <w:rsid w:val="00D47B6E"/>
    <w:rsid w:val="00D47D99"/>
    <w:rsid w:val="00D500B1"/>
    <w:rsid w:val="00D5041C"/>
    <w:rsid w:val="00D5053F"/>
    <w:rsid w:val="00D50F90"/>
    <w:rsid w:val="00D5101D"/>
    <w:rsid w:val="00D5114E"/>
    <w:rsid w:val="00D51B00"/>
    <w:rsid w:val="00D51B08"/>
    <w:rsid w:val="00D51FA3"/>
    <w:rsid w:val="00D523AC"/>
    <w:rsid w:val="00D52600"/>
    <w:rsid w:val="00D52A76"/>
    <w:rsid w:val="00D52C2B"/>
    <w:rsid w:val="00D53577"/>
    <w:rsid w:val="00D53AED"/>
    <w:rsid w:val="00D53FB0"/>
    <w:rsid w:val="00D542CE"/>
    <w:rsid w:val="00D544B3"/>
    <w:rsid w:val="00D551D0"/>
    <w:rsid w:val="00D5541A"/>
    <w:rsid w:val="00D5581A"/>
    <w:rsid w:val="00D55936"/>
    <w:rsid w:val="00D55BB7"/>
    <w:rsid w:val="00D56BB6"/>
    <w:rsid w:val="00D56C4B"/>
    <w:rsid w:val="00D56E40"/>
    <w:rsid w:val="00D5705E"/>
    <w:rsid w:val="00D57290"/>
    <w:rsid w:val="00D5762E"/>
    <w:rsid w:val="00D57A0C"/>
    <w:rsid w:val="00D600E7"/>
    <w:rsid w:val="00D60583"/>
    <w:rsid w:val="00D60632"/>
    <w:rsid w:val="00D60823"/>
    <w:rsid w:val="00D60F99"/>
    <w:rsid w:val="00D6121F"/>
    <w:rsid w:val="00D614B0"/>
    <w:rsid w:val="00D616EA"/>
    <w:rsid w:val="00D6197D"/>
    <w:rsid w:val="00D61C7E"/>
    <w:rsid w:val="00D61C91"/>
    <w:rsid w:val="00D61CEA"/>
    <w:rsid w:val="00D629C0"/>
    <w:rsid w:val="00D63D4E"/>
    <w:rsid w:val="00D63E97"/>
    <w:rsid w:val="00D63F99"/>
    <w:rsid w:val="00D64952"/>
    <w:rsid w:val="00D65191"/>
    <w:rsid w:val="00D657E2"/>
    <w:rsid w:val="00D65956"/>
    <w:rsid w:val="00D65B2C"/>
    <w:rsid w:val="00D65B34"/>
    <w:rsid w:val="00D6678E"/>
    <w:rsid w:val="00D668C1"/>
    <w:rsid w:val="00D66BCC"/>
    <w:rsid w:val="00D66C67"/>
    <w:rsid w:val="00D6710F"/>
    <w:rsid w:val="00D67FC2"/>
    <w:rsid w:val="00D70092"/>
    <w:rsid w:val="00D70291"/>
    <w:rsid w:val="00D703F1"/>
    <w:rsid w:val="00D70401"/>
    <w:rsid w:val="00D70D6F"/>
    <w:rsid w:val="00D7103C"/>
    <w:rsid w:val="00D7150C"/>
    <w:rsid w:val="00D71C72"/>
    <w:rsid w:val="00D7221C"/>
    <w:rsid w:val="00D729DE"/>
    <w:rsid w:val="00D72DA2"/>
    <w:rsid w:val="00D72F8C"/>
    <w:rsid w:val="00D7336C"/>
    <w:rsid w:val="00D73A9D"/>
    <w:rsid w:val="00D74243"/>
    <w:rsid w:val="00D7473A"/>
    <w:rsid w:val="00D74850"/>
    <w:rsid w:val="00D748E9"/>
    <w:rsid w:val="00D74958"/>
    <w:rsid w:val="00D74D29"/>
    <w:rsid w:val="00D75387"/>
    <w:rsid w:val="00D7560B"/>
    <w:rsid w:val="00D75D4E"/>
    <w:rsid w:val="00D75FDC"/>
    <w:rsid w:val="00D76789"/>
    <w:rsid w:val="00D76793"/>
    <w:rsid w:val="00D76A89"/>
    <w:rsid w:val="00D76B57"/>
    <w:rsid w:val="00D76D8A"/>
    <w:rsid w:val="00D76E75"/>
    <w:rsid w:val="00D77B6E"/>
    <w:rsid w:val="00D77C09"/>
    <w:rsid w:val="00D77E93"/>
    <w:rsid w:val="00D800AD"/>
    <w:rsid w:val="00D801CE"/>
    <w:rsid w:val="00D80B8F"/>
    <w:rsid w:val="00D80D41"/>
    <w:rsid w:val="00D80D50"/>
    <w:rsid w:val="00D8121C"/>
    <w:rsid w:val="00D8164A"/>
    <w:rsid w:val="00D81B6E"/>
    <w:rsid w:val="00D81C92"/>
    <w:rsid w:val="00D81E35"/>
    <w:rsid w:val="00D822EC"/>
    <w:rsid w:val="00D822F5"/>
    <w:rsid w:val="00D824C6"/>
    <w:rsid w:val="00D8252C"/>
    <w:rsid w:val="00D8287E"/>
    <w:rsid w:val="00D84C5A"/>
    <w:rsid w:val="00D84C76"/>
    <w:rsid w:val="00D84F5D"/>
    <w:rsid w:val="00D85489"/>
    <w:rsid w:val="00D85824"/>
    <w:rsid w:val="00D85A0B"/>
    <w:rsid w:val="00D85B15"/>
    <w:rsid w:val="00D85D6C"/>
    <w:rsid w:val="00D86536"/>
    <w:rsid w:val="00D865FB"/>
    <w:rsid w:val="00D87033"/>
    <w:rsid w:val="00D871CD"/>
    <w:rsid w:val="00D9089D"/>
    <w:rsid w:val="00D913A2"/>
    <w:rsid w:val="00D916D4"/>
    <w:rsid w:val="00D92836"/>
    <w:rsid w:val="00D93728"/>
    <w:rsid w:val="00D9381C"/>
    <w:rsid w:val="00D93BAC"/>
    <w:rsid w:val="00D9401D"/>
    <w:rsid w:val="00D94B76"/>
    <w:rsid w:val="00D95240"/>
    <w:rsid w:val="00D95588"/>
    <w:rsid w:val="00D957E4"/>
    <w:rsid w:val="00D95965"/>
    <w:rsid w:val="00D95CA4"/>
    <w:rsid w:val="00D960B4"/>
    <w:rsid w:val="00D96821"/>
    <w:rsid w:val="00D96A0D"/>
    <w:rsid w:val="00D96A83"/>
    <w:rsid w:val="00D96F9B"/>
    <w:rsid w:val="00D9763A"/>
    <w:rsid w:val="00D9789F"/>
    <w:rsid w:val="00D979E2"/>
    <w:rsid w:val="00D97C15"/>
    <w:rsid w:val="00D97EBB"/>
    <w:rsid w:val="00DA05B4"/>
    <w:rsid w:val="00DA06D4"/>
    <w:rsid w:val="00DA0AC9"/>
    <w:rsid w:val="00DA0B3F"/>
    <w:rsid w:val="00DA0D97"/>
    <w:rsid w:val="00DA1855"/>
    <w:rsid w:val="00DA187D"/>
    <w:rsid w:val="00DA26C5"/>
    <w:rsid w:val="00DA2E76"/>
    <w:rsid w:val="00DA2EBA"/>
    <w:rsid w:val="00DA338D"/>
    <w:rsid w:val="00DA34F1"/>
    <w:rsid w:val="00DA4058"/>
    <w:rsid w:val="00DA4684"/>
    <w:rsid w:val="00DA4B0B"/>
    <w:rsid w:val="00DA4B9A"/>
    <w:rsid w:val="00DA5267"/>
    <w:rsid w:val="00DA593B"/>
    <w:rsid w:val="00DA5BA5"/>
    <w:rsid w:val="00DA5D21"/>
    <w:rsid w:val="00DA6738"/>
    <w:rsid w:val="00DA68BC"/>
    <w:rsid w:val="00DA6C74"/>
    <w:rsid w:val="00DA719F"/>
    <w:rsid w:val="00DA749F"/>
    <w:rsid w:val="00DA75A3"/>
    <w:rsid w:val="00DA78B0"/>
    <w:rsid w:val="00DA7C29"/>
    <w:rsid w:val="00DB04A5"/>
    <w:rsid w:val="00DB06E4"/>
    <w:rsid w:val="00DB0972"/>
    <w:rsid w:val="00DB0988"/>
    <w:rsid w:val="00DB13BB"/>
    <w:rsid w:val="00DB15C7"/>
    <w:rsid w:val="00DB162E"/>
    <w:rsid w:val="00DB16DE"/>
    <w:rsid w:val="00DB1B38"/>
    <w:rsid w:val="00DB23AE"/>
    <w:rsid w:val="00DB25F6"/>
    <w:rsid w:val="00DB2A85"/>
    <w:rsid w:val="00DB309E"/>
    <w:rsid w:val="00DB31FF"/>
    <w:rsid w:val="00DB380A"/>
    <w:rsid w:val="00DB3BB6"/>
    <w:rsid w:val="00DB3EB2"/>
    <w:rsid w:val="00DB3EF3"/>
    <w:rsid w:val="00DB4974"/>
    <w:rsid w:val="00DB4D6F"/>
    <w:rsid w:val="00DB4F32"/>
    <w:rsid w:val="00DB60BE"/>
    <w:rsid w:val="00DB63D5"/>
    <w:rsid w:val="00DB68F2"/>
    <w:rsid w:val="00DB6A26"/>
    <w:rsid w:val="00DB6C6B"/>
    <w:rsid w:val="00DB6E28"/>
    <w:rsid w:val="00DB7083"/>
    <w:rsid w:val="00DB7762"/>
    <w:rsid w:val="00DB7DE9"/>
    <w:rsid w:val="00DB7E69"/>
    <w:rsid w:val="00DC0048"/>
    <w:rsid w:val="00DC053E"/>
    <w:rsid w:val="00DC06F6"/>
    <w:rsid w:val="00DC0828"/>
    <w:rsid w:val="00DC0B16"/>
    <w:rsid w:val="00DC0B86"/>
    <w:rsid w:val="00DC0D45"/>
    <w:rsid w:val="00DC1118"/>
    <w:rsid w:val="00DC2556"/>
    <w:rsid w:val="00DC289D"/>
    <w:rsid w:val="00DC2909"/>
    <w:rsid w:val="00DC2D0C"/>
    <w:rsid w:val="00DC355C"/>
    <w:rsid w:val="00DC3C1E"/>
    <w:rsid w:val="00DC3E28"/>
    <w:rsid w:val="00DC431F"/>
    <w:rsid w:val="00DC4943"/>
    <w:rsid w:val="00DC5341"/>
    <w:rsid w:val="00DC555A"/>
    <w:rsid w:val="00DC58A3"/>
    <w:rsid w:val="00DC5D03"/>
    <w:rsid w:val="00DC6BBF"/>
    <w:rsid w:val="00DC6BE8"/>
    <w:rsid w:val="00DC77E9"/>
    <w:rsid w:val="00DC798B"/>
    <w:rsid w:val="00DC79C2"/>
    <w:rsid w:val="00DC7B63"/>
    <w:rsid w:val="00DC7C20"/>
    <w:rsid w:val="00DC7EA1"/>
    <w:rsid w:val="00DD0779"/>
    <w:rsid w:val="00DD08D8"/>
    <w:rsid w:val="00DD0A0D"/>
    <w:rsid w:val="00DD0E81"/>
    <w:rsid w:val="00DD18E2"/>
    <w:rsid w:val="00DD1C52"/>
    <w:rsid w:val="00DD20F7"/>
    <w:rsid w:val="00DD2BE6"/>
    <w:rsid w:val="00DD3EB8"/>
    <w:rsid w:val="00DD428B"/>
    <w:rsid w:val="00DD447C"/>
    <w:rsid w:val="00DD4D83"/>
    <w:rsid w:val="00DD57BA"/>
    <w:rsid w:val="00DD5878"/>
    <w:rsid w:val="00DD5F69"/>
    <w:rsid w:val="00DD65A1"/>
    <w:rsid w:val="00DD67C7"/>
    <w:rsid w:val="00DD6EC1"/>
    <w:rsid w:val="00DD6EDD"/>
    <w:rsid w:val="00DD7251"/>
    <w:rsid w:val="00DD764B"/>
    <w:rsid w:val="00DD7669"/>
    <w:rsid w:val="00DD7E4C"/>
    <w:rsid w:val="00DD7F3D"/>
    <w:rsid w:val="00DE01CD"/>
    <w:rsid w:val="00DE0291"/>
    <w:rsid w:val="00DE03B6"/>
    <w:rsid w:val="00DE0443"/>
    <w:rsid w:val="00DE0570"/>
    <w:rsid w:val="00DE067D"/>
    <w:rsid w:val="00DE0A84"/>
    <w:rsid w:val="00DE0B3E"/>
    <w:rsid w:val="00DE11A3"/>
    <w:rsid w:val="00DE11F3"/>
    <w:rsid w:val="00DE149C"/>
    <w:rsid w:val="00DE1DBB"/>
    <w:rsid w:val="00DE1F42"/>
    <w:rsid w:val="00DE25F7"/>
    <w:rsid w:val="00DE2C73"/>
    <w:rsid w:val="00DE30AB"/>
    <w:rsid w:val="00DE35ED"/>
    <w:rsid w:val="00DE39F8"/>
    <w:rsid w:val="00DE3ECA"/>
    <w:rsid w:val="00DE4AF7"/>
    <w:rsid w:val="00DE4BC1"/>
    <w:rsid w:val="00DE4FC0"/>
    <w:rsid w:val="00DE56E7"/>
    <w:rsid w:val="00DE5B9E"/>
    <w:rsid w:val="00DE5D31"/>
    <w:rsid w:val="00DE5F81"/>
    <w:rsid w:val="00DE64A8"/>
    <w:rsid w:val="00DE66C0"/>
    <w:rsid w:val="00DE67D8"/>
    <w:rsid w:val="00DE6870"/>
    <w:rsid w:val="00DF0063"/>
    <w:rsid w:val="00DF03B4"/>
    <w:rsid w:val="00DF0422"/>
    <w:rsid w:val="00DF066E"/>
    <w:rsid w:val="00DF06F7"/>
    <w:rsid w:val="00DF0EEC"/>
    <w:rsid w:val="00DF1022"/>
    <w:rsid w:val="00DF14D6"/>
    <w:rsid w:val="00DF1B36"/>
    <w:rsid w:val="00DF1EB8"/>
    <w:rsid w:val="00DF2464"/>
    <w:rsid w:val="00DF2AC9"/>
    <w:rsid w:val="00DF2B80"/>
    <w:rsid w:val="00DF2CE6"/>
    <w:rsid w:val="00DF2F18"/>
    <w:rsid w:val="00DF345C"/>
    <w:rsid w:val="00DF366A"/>
    <w:rsid w:val="00DF3A72"/>
    <w:rsid w:val="00DF4330"/>
    <w:rsid w:val="00DF4E1A"/>
    <w:rsid w:val="00DF50FC"/>
    <w:rsid w:val="00DF52E6"/>
    <w:rsid w:val="00DF5629"/>
    <w:rsid w:val="00DF5822"/>
    <w:rsid w:val="00DF5965"/>
    <w:rsid w:val="00DF59FA"/>
    <w:rsid w:val="00DF5B80"/>
    <w:rsid w:val="00DF5C28"/>
    <w:rsid w:val="00DF6350"/>
    <w:rsid w:val="00DF66AB"/>
    <w:rsid w:val="00DF6BFC"/>
    <w:rsid w:val="00DF6D5E"/>
    <w:rsid w:val="00DF7161"/>
    <w:rsid w:val="00E004AB"/>
    <w:rsid w:val="00E005FD"/>
    <w:rsid w:val="00E00DDA"/>
    <w:rsid w:val="00E01192"/>
    <w:rsid w:val="00E0122B"/>
    <w:rsid w:val="00E01290"/>
    <w:rsid w:val="00E0171A"/>
    <w:rsid w:val="00E01C89"/>
    <w:rsid w:val="00E01CF5"/>
    <w:rsid w:val="00E01E88"/>
    <w:rsid w:val="00E0229A"/>
    <w:rsid w:val="00E02526"/>
    <w:rsid w:val="00E03466"/>
    <w:rsid w:val="00E034A5"/>
    <w:rsid w:val="00E03677"/>
    <w:rsid w:val="00E03873"/>
    <w:rsid w:val="00E03E53"/>
    <w:rsid w:val="00E04444"/>
    <w:rsid w:val="00E04B1E"/>
    <w:rsid w:val="00E04DF3"/>
    <w:rsid w:val="00E04E61"/>
    <w:rsid w:val="00E050A5"/>
    <w:rsid w:val="00E05376"/>
    <w:rsid w:val="00E0539B"/>
    <w:rsid w:val="00E056EA"/>
    <w:rsid w:val="00E06C73"/>
    <w:rsid w:val="00E06F7E"/>
    <w:rsid w:val="00E07AE4"/>
    <w:rsid w:val="00E07F85"/>
    <w:rsid w:val="00E10EB1"/>
    <w:rsid w:val="00E10EF6"/>
    <w:rsid w:val="00E111ED"/>
    <w:rsid w:val="00E1130B"/>
    <w:rsid w:val="00E11589"/>
    <w:rsid w:val="00E117BC"/>
    <w:rsid w:val="00E11816"/>
    <w:rsid w:val="00E11FA8"/>
    <w:rsid w:val="00E12373"/>
    <w:rsid w:val="00E12583"/>
    <w:rsid w:val="00E12DF5"/>
    <w:rsid w:val="00E130D5"/>
    <w:rsid w:val="00E1384A"/>
    <w:rsid w:val="00E13BDB"/>
    <w:rsid w:val="00E1406E"/>
    <w:rsid w:val="00E140A9"/>
    <w:rsid w:val="00E140C6"/>
    <w:rsid w:val="00E1455C"/>
    <w:rsid w:val="00E14B3C"/>
    <w:rsid w:val="00E152A2"/>
    <w:rsid w:val="00E154FD"/>
    <w:rsid w:val="00E155FC"/>
    <w:rsid w:val="00E15798"/>
    <w:rsid w:val="00E15991"/>
    <w:rsid w:val="00E15FD6"/>
    <w:rsid w:val="00E1769E"/>
    <w:rsid w:val="00E17809"/>
    <w:rsid w:val="00E17D7F"/>
    <w:rsid w:val="00E17DCF"/>
    <w:rsid w:val="00E20827"/>
    <w:rsid w:val="00E20EC3"/>
    <w:rsid w:val="00E21EC2"/>
    <w:rsid w:val="00E22BFF"/>
    <w:rsid w:val="00E22EFF"/>
    <w:rsid w:val="00E232C6"/>
    <w:rsid w:val="00E23727"/>
    <w:rsid w:val="00E23B15"/>
    <w:rsid w:val="00E23F3D"/>
    <w:rsid w:val="00E24349"/>
    <w:rsid w:val="00E247E0"/>
    <w:rsid w:val="00E248C2"/>
    <w:rsid w:val="00E24FC1"/>
    <w:rsid w:val="00E250A8"/>
    <w:rsid w:val="00E254A8"/>
    <w:rsid w:val="00E25DD9"/>
    <w:rsid w:val="00E25E60"/>
    <w:rsid w:val="00E26931"/>
    <w:rsid w:val="00E26A93"/>
    <w:rsid w:val="00E26B94"/>
    <w:rsid w:val="00E26DBE"/>
    <w:rsid w:val="00E275AD"/>
    <w:rsid w:val="00E2782E"/>
    <w:rsid w:val="00E279B0"/>
    <w:rsid w:val="00E27C0C"/>
    <w:rsid w:val="00E3034F"/>
    <w:rsid w:val="00E30523"/>
    <w:rsid w:val="00E30700"/>
    <w:rsid w:val="00E3073C"/>
    <w:rsid w:val="00E30757"/>
    <w:rsid w:val="00E30A7C"/>
    <w:rsid w:val="00E30B95"/>
    <w:rsid w:val="00E30CF9"/>
    <w:rsid w:val="00E31871"/>
    <w:rsid w:val="00E31A9F"/>
    <w:rsid w:val="00E32991"/>
    <w:rsid w:val="00E32E41"/>
    <w:rsid w:val="00E33010"/>
    <w:rsid w:val="00E340BA"/>
    <w:rsid w:val="00E34780"/>
    <w:rsid w:val="00E34BFC"/>
    <w:rsid w:val="00E34E0E"/>
    <w:rsid w:val="00E351A0"/>
    <w:rsid w:val="00E3521E"/>
    <w:rsid w:val="00E35567"/>
    <w:rsid w:val="00E35609"/>
    <w:rsid w:val="00E35D7B"/>
    <w:rsid w:val="00E36083"/>
    <w:rsid w:val="00E360BA"/>
    <w:rsid w:val="00E365DE"/>
    <w:rsid w:val="00E36A49"/>
    <w:rsid w:val="00E36CBB"/>
    <w:rsid w:val="00E36CE3"/>
    <w:rsid w:val="00E36D2A"/>
    <w:rsid w:val="00E36E74"/>
    <w:rsid w:val="00E377E5"/>
    <w:rsid w:val="00E37866"/>
    <w:rsid w:val="00E37ACB"/>
    <w:rsid w:val="00E37B92"/>
    <w:rsid w:val="00E4041F"/>
    <w:rsid w:val="00E4102A"/>
    <w:rsid w:val="00E411B9"/>
    <w:rsid w:val="00E4179E"/>
    <w:rsid w:val="00E41F6B"/>
    <w:rsid w:val="00E421C5"/>
    <w:rsid w:val="00E42649"/>
    <w:rsid w:val="00E4279C"/>
    <w:rsid w:val="00E427BC"/>
    <w:rsid w:val="00E427DD"/>
    <w:rsid w:val="00E43140"/>
    <w:rsid w:val="00E435E7"/>
    <w:rsid w:val="00E436B7"/>
    <w:rsid w:val="00E43779"/>
    <w:rsid w:val="00E43A40"/>
    <w:rsid w:val="00E44650"/>
    <w:rsid w:val="00E446A0"/>
    <w:rsid w:val="00E44785"/>
    <w:rsid w:val="00E44A4C"/>
    <w:rsid w:val="00E44D89"/>
    <w:rsid w:val="00E459C5"/>
    <w:rsid w:val="00E45A22"/>
    <w:rsid w:val="00E45E1C"/>
    <w:rsid w:val="00E45ECE"/>
    <w:rsid w:val="00E45F5B"/>
    <w:rsid w:val="00E460A2"/>
    <w:rsid w:val="00E468F5"/>
    <w:rsid w:val="00E46977"/>
    <w:rsid w:val="00E46D34"/>
    <w:rsid w:val="00E46E98"/>
    <w:rsid w:val="00E4722D"/>
    <w:rsid w:val="00E4733D"/>
    <w:rsid w:val="00E50403"/>
    <w:rsid w:val="00E507BF"/>
    <w:rsid w:val="00E509EF"/>
    <w:rsid w:val="00E51026"/>
    <w:rsid w:val="00E5121E"/>
    <w:rsid w:val="00E517F6"/>
    <w:rsid w:val="00E5180D"/>
    <w:rsid w:val="00E51CC4"/>
    <w:rsid w:val="00E5338E"/>
    <w:rsid w:val="00E53477"/>
    <w:rsid w:val="00E545A0"/>
    <w:rsid w:val="00E549F0"/>
    <w:rsid w:val="00E54DD7"/>
    <w:rsid w:val="00E54EED"/>
    <w:rsid w:val="00E55075"/>
    <w:rsid w:val="00E557D4"/>
    <w:rsid w:val="00E571CF"/>
    <w:rsid w:val="00E57EBD"/>
    <w:rsid w:val="00E60B50"/>
    <w:rsid w:val="00E61014"/>
    <w:rsid w:val="00E61349"/>
    <w:rsid w:val="00E61CC6"/>
    <w:rsid w:val="00E61D94"/>
    <w:rsid w:val="00E61E66"/>
    <w:rsid w:val="00E6231D"/>
    <w:rsid w:val="00E62325"/>
    <w:rsid w:val="00E62704"/>
    <w:rsid w:val="00E62A7A"/>
    <w:rsid w:val="00E631D0"/>
    <w:rsid w:val="00E63A64"/>
    <w:rsid w:val="00E63A73"/>
    <w:rsid w:val="00E63C35"/>
    <w:rsid w:val="00E644FE"/>
    <w:rsid w:val="00E646DF"/>
    <w:rsid w:val="00E64D24"/>
    <w:rsid w:val="00E64E58"/>
    <w:rsid w:val="00E64EB4"/>
    <w:rsid w:val="00E6506D"/>
    <w:rsid w:val="00E65ABB"/>
    <w:rsid w:val="00E66156"/>
    <w:rsid w:val="00E66E80"/>
    <w:rsid w:val="00E66ED5"/>
    <w:rsid w:val="00E676A3"/>
    <w:rsid w:val="00E6773B"/>
    <w:rsid w:val="00E7000E"/>
    <w:rsid w:val="00E70179"/>
    <w:rsid w:val="00E706F1"/>
    <w:rsid w:val="00E7085F"/>
    <w:rsid w:val="00E70C7A"/>
    <w:rsid w:val="00E70FDB"/>
    <w:rsid w:val="00E720E5"/>
    <w:rsid w:val="00E72676"/>
    <w:rsid w:val="00E72966"/>
    <w:rsid w:val="00E72D24"/>
    <w:rsid w:val="00E7338F"/>
    <w:rsid w:val="00E733B6"/>
    <w:rsid w:val="00E73616"/>
    <w:rsid w:val="00E73F11"/>
    <w:rsid w:val="00E74F4C"/>
    <w:rsid w:val="00E7539E"/>
    <w:rsid w:val="00E75489"/>
    <w:rsid w:val="00E759C5"/>
    <w:rsid w:val="00E75BB4"/>
    <w:rsid w:val="00E75CD0"/>
    <w:rsid w:val="00E75F95"/>
    <w:rsid w:val="00E767E6"/>
    <w:rsid w:val="00E7683C"/>
    <w:rsid w:val="00E769AA"/>
    <w:rsid w:val="00E76EFE"/>
    <w:rsid w:val="00E7750D"/>
    <w:rsid w:val="00E7761C"/>
    <w:rsid w:val="00E77A3E"/>
    <w:rsid w:val="00E77CFB"/>
    <w:rsid w:val="00E8039F"/>
    <w:rsid w:val="00E804A5"/>
    <w:rsid w:val="00E80A00"/>
    <w:rsid w:val="00E80C13"/>
    <w:rsid w:val="00E80CEA"/>
    <w:rsid w:val="00E8180A"/>
    <w:rsid w:val="00E81E0F"/>
    <w:rsid w:val="00E82C10"/>
    <w:rsid w:val="00E82E62"/>
    <w:rsid w:val="00E8333B"/>
    <w:rsid w:val="00E83804"/>
    <w:rsid w:val="00E83AF6"/>
    <w:rsid w:val="00E84040"/>
    <w:rsid w:val="00E8460B"/>
    <w:rsid w:val="00E846BC"/>
    <w:rsid w:val="00E84738"/>
    <w:rsid w:val="00E848D9"/>
    <w:rsid w:val="00E85229"/>
    <w:rsid w:val="00E853CC"/>
    <w:rsid w:val="00E85DDA"/>
    <w:rsid w:val="00E861F7"/>
    <w:rsid w:val="00E86380"/>
    <w:rsid w:val="00E86615"/>
    <w:rsid w:val="00E86E18"/>
    <w:rsid w:val="00E870B7"/>
    <w:rsid w:val="00E87A02"/>
    <w:rsid w:val="00E9015B"/>
    <w:rsid w:val="00E901F1"/>
    <w:rsid w:val="00E9047F"/>
    <w:rsid w:val="00E9083A"/>
    <w:rsid w:val="00E90B31"/>
    <w:rsid w:val="00E90C01"/>
    <w:rsid w:val="00E914C5"/>
    <w:rsid w:val="00E91731"/>
    <w:rsid w:val="00E91843"/>
    <w:rsid w:val="00E91AB3"/>
    <w:rsid w:val="00E91C7E"/>
    <w:rsid w:val="00E91CD4"/>
    <w:rsid w:val="00E922B6"/>
    <w:rsid w:val="00E923F5"/>
    <w:rsid w:val="00E92A42"/>
    <w:rsid w:val="00E92AB2"/>
    <w:rsid w:val="00E92FF7"/>
    <w:rsid w:val="00E930FD"/>
    <w:rsid w:val="00E9338A"/>
    <w:rsid w:val="00E937D9"/>
    <w:rsid w:val="00E93985"/>
    <w:rsid w:val="00E93C77"/>
    <w:rsid w:val="00E93C91"/>
    <w:rsid w:val="00E93E7A"/>
    <w:rsid w:val="00E947B2"/>
    <w:rsid w:val="00E948DE"/>
    <w:rsid w:val="00E9494D"/>
    <w:rsid w:val="00E949A2"/>
    <w:rsid w:val="00E950FA"/>
    <w:rsid w:val="00E9566A"/>
    <w:rsid w:val="00E95C32"/>
    <w:rsid w:val="00E9626E"/>
    <w:rsid w:val="00E963AD"/>
    <w:rsid w:val="00E9655F"/>
    <w:rsid w:val="00E96607"/>
    <w:rsid w:val="00E968FC"/>
    <w:rsid w:val="00E96A02"/>
    <w:rsid w:val="00E96CAC"/>
    <w:rsid w:val="00E9742A"/>
    <w:rsid w:val="00E9779D"/>
    <w:rsid w:val="00E977A2"/>
    <w:rsid w:val="00E97B99"/>
    <w:rsid w:val="00E97F80"/>
    <w:rsid w:val="00EA0696"/>
    <w:rsid w:val="00EA0A33"/>
    <w:rsid w:val="00EA0E29"/>
    <w:rsid w:val="00EA0E9E"/>
    <w:rsid w:val="00EA1234"/>
    <w:rsid w:val="00EA1417"/>
    <w:rsid w:val="00EA1A10"/>
    <w:rsid w:val="00EA1ACB"/>
    <w:rsid w:val="00EA1CAC"/>
    <w:rsid w:val="00EA21B2"/>
    <w:rsid w:val="00EA2767"/>
    <w:rsid w:val="00EA2C90"/>
    <w:rsid w:val="00EA2D21"/>
    <w:rsid w:val="00EA33D6"/>
    <w:rsid w:val="00EA388E"/>
    <w:rsid w:val="00EA3A17"/>
    <w:rsid w:val="00EA3D39"/>
    <w:rsid w:val="00EA4E6E"/>
    <w:rsid w:val="00EA539B"/>
    <w:rsid w:val="00EA54BC"/>
    <w:rsid w:val="00EA56EC"/>
    <w:rsid w:val="00EA573F"/>
    <w:rsid w:val="00EA5ABA"/>
    <w:rsid w:val="00EA610B"/>
    <w:rsid w:val="00EA647E"/>
    <w:rsid w:val="00EA652F"/>
    <w:rsid w:val="00EA71AA"/>
    <w:rsid w:val="00EA7498"/>
    <w:rsid w:val="00EA74B4"/>
    <w:rsid w:val="00EA7782"/>
    <w:rsid w:val="00EA7B4B"/>
    <w:rsid w:val="00EB00EB"/>
    <w:rsid w:val="00EB025C"/>
    <w:rsid w:val="00EB07FB"/>
    <w:rsid w:val="00EB1262"/>
    <w:rsid w:val="00EB126D"/>
    <w:rsid w:val="00EB1400"/>
    <w:rsid w:val="00EB148E"/>
    <w:rsid w:val="00EB14E7"/>
    <w:rsid w:val="00EB24D2"/>
    <w:rsid w:val="00EB24DD"/>
    <w:rsid w:val="00EB29E5"/>
    <w:rsid w:val="00EB30DA"/>
    <w:rsid w:val="00EB3966"/>
    <w:rsid w:val="00EB3F22"/>
    <w:rsid w:val="00EB400F"/>
    <w:rsid w:val="00EB4446"/>
    <w:rsid w:val="00EB44F3"/>
    <w:rsid w:val="00EB4CC4"/>
    <w:rsid w:val="00EB4F84"/>
    <w:rsid w:val="00EB5349"/>
    <w:rsid w:val="00EB5566"/>
    <w:rsid w:val="00EB5954"/>
    <w:rsid w:val="00EB65BE"/>
    <w:rsid w:val="00EB7048"/>
    <w:rsid w:val="00EB7560"/>
    <w:rsid w:val="00EB777D"/>
    <w:rsid w:val="00EB7798"/>
    <w:rsid w:val="00EB78F3"/>
    <w:rsid w:val="00EB7CDC"/>
    <w:rsid w:val="00EC02DD"/>
    <w:rsid w:val="00EC039D"/>
    <w:rsid w:val="00EC0644"/>
    <w:rsid w:val="00EC0CFB"/>
    <w:rsid w:val="00EC16F6"/>
    <w:rsid w:val="00EC2221"/>
    <w:rsid w:val="00EC2B34"/>
    <w:rsid w:val="00EC2CD5"/>
    <w:rsid w:val="00EC2D76"/>
    <w:rsid w:val="00EC2ED2"/>
    <w:rsid w:val="00EC325F"/>
    <w:rsid w:val="00EC33FD"/>
    <w:rsid w:val="00EC351B"/>
    <w:rsid w:val="00EC3D85"/>
    <w:rsid w:val="00EC3E92"/>
    <w:rsid w:val="00EC3FE7"/>
    <w:rsid w:val="00EC411E"/>
    <w:rsid w:val="00EC46E8"/>
    <w:rsid w:val="00EC49C8"/>
    <w:rsid w:val="00EC49D1"/>
    <w:rsid w:val="00EC5054"/>
    <w:rsid w:val="00EC54DC"/>
    <w:rsid w:val="00EC5ABF"/>
    <w:rsid w:val="00EC60E6"/>
    <w:rsid w:val="00EC6398"/>
    <w:rsid w:val="00EC6433"/>
    <w:rsid w:val="00EC72A5"/>
    <w:rsid w:val="00EC773D"/>
    <w:rsid w:val="00EC7D27"/>
    <w:rsid w:val="00EC7E44"/>
    <w:rsid w:val="00EC7F40"/>
    <w:rsid w:val="00ED0021"/>
    <w:rsid w:val="00ED046D"/>
    <w:rsid w:val="00ED058A"/>
    <w:rsid w:val="00ED0DA3"/>
    <w:rsid w:val="00ED11BA"/>
    <w:rsid w:val="00ED1880"/>
    <w:rsid w:val="00ED18BA"/>
    <w:rsid w:val="00ED1EA3"/>
    <w:rsid w:val="00ED2158"/>
    <w:rsid w:val="00ED263D"/>
    <w:rsid w:val="00ED2938"/>
    <w:rsid w:val="00ED297B"/>
    <w:rsid w:val="00ED29A2"/>
    <w:rsid w:val="00ED2A90"/>
    <w:rsid w:val="00ED2D81"/>
    <w:rsid w:val="00ED2EE3"/>
    <w:rsid w:val="00ED334B"/>
    <w:rsid w:val="00ED3513"/>
    <w:rsid w:val="00ED367C"/>
    <w:rsid w:val="00ED36D4"/>
    <w:rsid w:val="00ED3854"/>
    <w:rsid w:val="00ED3E0D"/>
    <w:rsid w:val="00ED4889"/>
    <w:rsid w:val="00ED5008"/>
    <w:rsid w:val="00ED5343"/>
    <w:rsid w:val="00ED5368"/>
    <w:rsid w:val="00ED53FD"/>
    <w:rsid w:val="00ED55B2"/>
    <w:rsid w:val="00ED5718"/>
    <w:rsid w:val="00ED72BC"/>
    <w:rsid w:val="00ED7B70"/>
    <w:rsid w:val="00EE0DCF"/>
    <w:rsid w:val="00EE0FD0"/>
    <w:rsid w:val="00EE125D"/>
    <w:rsid w:val="00EE1469"/>
    <w:rsid w:val="00EE1509"/>
    <w:rsid w:val="00EE2180"/>
    <w:rsid w:val="00EE2190"/>
    <w:rsid w:val="00EE2A31"/>
    <w:rsid w:val="00EE2A7B"/>
    <w:rsid w:val="00EE334F"/>
    <w:rsid w:val="00EE33D1"/>
    <w:rsid w:val="00EE365F"/>
    <w:rsid w:val="00EE4095"/>
    <w:rsid w:val="00EE4E11"/>
    <w:rsid w:val="00EE4FDA"/>
    <w:rsid w:val="00EE4FF8"/>
    <w:rsid w:val="00EE5183"/>
    <w:rsid w:val="00EE53C5"/>
    <w:rsid w:val="00EE5A56"/>
    <w:rsid w:val="00EE6234"/>
    <w:rsid w:val="00EE62B3"/>
    <w:rsid w:val="00EE6363"/>
    <w:rsid w:val="00EE63B1"/>
    <w:rsid w:val="00EE6419"/>
    <w:rsid w:val="00EE6D94"/>
    <w:rsid w:val="00EE7123"/>
    <w:rsid w:val="00EE788B"/>
    <w:rsid w:val="00EE7E8B"/>
    <w:rsid w:val="00EF0031"/>
    <w:rsid w:val="00EF03E3"/>
    <w:rsid w:val="00EF0AC6"/>
    <w:rsid w:val="00EF1F73"/>
    <w:rsid w:val="00EF228A"/>
    <w:rsid w:val="00EF248B"/>
    <w:rsid w:val="00EF290A"/>
    <w:rsid w:val="00EF3282"/>
    <w:rsid w:val="00EF38E7"/>
    <w:rsid w:val="00EF3968"/>
    <w:rsid w:val="00EF4641"/>
    <w:rsid w:val="00EF5185"/>
    <w:rsid w:val="00EF52F1"/>
    <w:rsid w:val="00EF534A"/>
    <w:rsid w:val="00EF53CB"/>
    <w:rsid w:val="00EF5EB0"/>
    <w:rsid w:val="00EF6692"/>
    <w:rsid w:val="00EF6C04"/>
    <w:rsid w:val="00EF74BA"/>
    <w:rsid w:val="00EF751E"/>
    <w:rsid w:val="00EF7777"/>
    <w:rsid w:val="00EF7ADF"/>
    <w:rsid w:val="00EF7FA2"/>
    <w:rsid w:val="00F000AD"/>
    <w:rsid w:val="00F00627"/>
    <w:rsid w:val="00F00C7E"/>
    <w:rsid w:val="00F00ED2"/>
    <w:rsid w:val="00F0110F"/>
    <w:rsid w:val="00F0131E"/>
    <w:rsid w:val="00F0244C"/>
    <w:rsid w:val="00F024D3"/>
    <w:rsid w:val="00F026A8"/>
    <w:rsid w:val="00F03E08"/>
    <w:rsid w:val="00F03EBF"/>
    <w:rsid w:val="00F04674"/>
    <w:rsid w:val="00F049D5"/>
    <w:rsid w:val="00F051BA"/>
    <w:rsid w:val="00F05309"/>
    <w:rsid w:val="00F0534F"/>
    <w:rsid w:val="00F05936"/>
    <w:rsid w:val="00F05CC8"/>
    <w:rsid w:val="00F0658A"/>
    <w:rsid w:val="00F067F3"/>
    <w:rsid w:val="00F069B5"/>
    <w:rsid w:val="00F06ABA"/>
    <w:rsid w:val="00F06BDE"/>
    <w:rsid w:val="00F075CA"/>
    <w:rsid w:val="00F07628"/>
    <w:rsid w:val="00F07D8B"/>
    <w:rsid w:val="00F109E7"/>
    <w:rsid w:val="00F10A0F"/>
    <w:rsid w:val="00F112A1"/>
    <w:rsid w:val="00F115D7"/>
    <w:rsid w:val="00F118D7"/>
    <w:rsid w:val="00F12252"/>
    <w:rsid w:val="00F1249E"/>
    <w:rsid w:val="00F125C7"/>
    <w:rsid w:val="00F12A88"/>
    <w:rsid w:val="00F12C68"/>
    <w:rsid w:val="00F12DD5"/>
    <w:rsid w:val="00F12F4A"/>
    <w:rsid w:val="00F1306C"/>
    <w:rsid w:val="00F143E7"/>
    <w:rsid w:val="00F1486A"/>
    <w:rsid w:val="00F14985"/>
    <w:rsid w:val="00F14992"/>
    <w:rsid w:val="00F149A2"/>
    <w:rsid w:val="00F14A2D"/>
    <w:rsid w:val="00F15345"/>
    <w:rsid w:val="00F16008"/>
    <w:rsid w:val="00F162FC"/>
    <w:rsid w:val="00F16772"/>
    <w:rsid w:val="00F16FA8"/>
    <w:rsid w:val="00F177FD"/>
    <w:rsid w:val="00F17E08"/>
    <w:rsid w:val="00F17E79"/>
    <w:rsid w:val="00F20692"/>
    <w:rsid w:val="00F20965"/>
    <w:rsid w:val="00F20B9C"/>
    <w:rsid w:val="00F20F94"/>
    <w:rsid w:val="00F214C9"/>
    <w:rsid w:val="00F21950"/>
    <w:rsid w:val="00F21ABA"/>
    <w:rsid w:val="00F21F45"/>
    <w:rsid w:val="00F21FB3"/>
    <w:rsid w:val="00F227AF"/>
    <w:rsid w:val="00F23528"/>
    <w:rsid w:val="00F23AC5"/>
    <w:rsid w:val="00F2403D"/>
    <w:rsid w:val="00F24279"/>
    <w:rsid w:val="00F24363"/>
    <w:rsid w:val="00F24BA6"/>
    <w:rsid w:val="00F25378"/>
    <w:rsid w:val="00F2561F"/>
    <w:rsid w:val="00F2576A"/>
    <w:rsid w:val="00F26165"/>
    <w:rsid w:val="00F27250"/>
    <w:rsid w:val="00F275FB"/>
    <w:rsid w:val="00F27A0A"/>
    <w:rsid w:val="00F27C35"/>
    <w:rsid w:val="00F27F57"/>
    <w:rsid w:val="00F30131"/>
    <w:rsid w:val="00F30194"/>
    <w:rsid w:val="00F307B1"/>
    <w:rsid w:val="00F30B1F"/>
    <w:rsid w:val="00F30BAE"/>
    <w:rsid w:val="00F311BE"/>
    <w:rsid w:val="00F31200"/>
    <w:rsid w:val="00F314B9"/>
    <w:rsid w:val="00F3165F"/>
    <w:rsid w:val="00F31B72"/>
    <w:rsid w:val="00F31BD9"/>
    <w:rsid w:val="00F31E63"/>
    <w:rsid w:val="00F32BA0"/>
    <w:rsid w:val="00F334A3"/>
    <w:rsid w:val="00F34002"/>
    <w:rsid w:val="00F34EBD"/>
    <w:rsid w:val="00F34FFA"/>
    <w:rsid w:val="00F35604"/>
    <w:rsid w:val="00F35BA4"/>
    <w:rsid w:val="00F35EAA"/>
    <w:rsid w:val="00F3607C"/>
    <w:rsid w:val="00F36173"/>
    <w:rsid w:val="00F363A5"/>
    <w:rsid w:val="00F36706"/>
    <w:rsid w:val="00F368D3"/>
    <w:rsid w:val="00F376A8"/>
    <w:rsid w:val="00F3778D"/>
    <w:rsid w:val="00F4014C"/>
    <w:rsid w:val="00F401FF"/>
    <w:rsid w:val="00F40579"/>
    <w:rsid w:val="00F40A22"/>
    <w:rsid w:val="00F40EAE"/>
    <w:rsid w:val="00F41078"/>
    <w:rsid w:val="00F41268"/>
    <w:rsid w:val="00F414DA"/>
    <w:rsid w:val="00F418CB"/>
    <w:rsid w:val="00F41965"/>
    <w:rsid w:val="00F41F14"/>
    <w:rsid w:val="00F4210D"/>
    <w:rsid w:val="00F4265F"/>
    <w:rsid w:val="00F428D2"/>
    <w:rsid w:val="00F42EAC"/>
    <w:rsid w:val="00F4318B"/>
    <w:rsid w:val="00F432CA"/>
    <w:rsid w:val="00F435FD"/>
    <w:rsid w:val="00F43BBA"/>
    <w:rsid w:val="00F4425E"/>
    <w:rsid w:val="00F448ED"/>
    <w:rsid w:val="00F44C08"/>
    <w:rsid w:val="00F455A8"/>
    <w:rsid w:val="00F45F70"/>
    <w:rsid w:val="00F45FF7"/>
    <w:rsid w:val="00F462FE"/>
    <w:rsid w:val="00F464C8"/>
    <w:rsid w:val="00F46936"/>
    <w:rsid w:val="00F46A5B"/>
    <w:rsid w:val="00F46CB4"/>
    <w:rsid w:val="00F46E38"/>
    <w:rsid w:val="00F47171"/>
    <w:rsid w:val="00F477FE"/>
    <w:rsid w:val="00F47B0C"/>
    <w:rsid w:val="00F47BD3"/>
    <w:rsid w:val="00F504B6"/>
    <w:rsid w:val="00F50587"/>
    <w:rsid w:val="00F505B8"/>
    <w:rsid w:val="00F5077E"/>
    <w:rsid w:val="00F507DA"/>
    <w:rsid w:val="00F50B84"/>
    <w:rsid w:val="00F514B6"/>
    <w:rsid w:val="00F51798"/>
    <w:rsid w:val="00F5197D"/>
    <w:rsid w:val="00F51A93"/>
    <w:rsid w:val="00F51EE7"/>
    <w:rsid w:val="00F521A9"/>
    <w:rsid w:val="00F526BB"/>
    <w:rsid w:val="00F529C3"/>
    <w:rsid w:val="00F5325F"/>
    <w:rsid w:val="00F5366A"/>
    <w:rsid w:val="00F536EA"/>
    <w:rsid w:val="00F53A85"/>
    <w:rsid w:val="00F54067"/>
    <w:rsid w:val="00F54769"/>
    <w:rsid w:val="00F54A1F"/>
    <w:rsid w:val="00F54D71"/>
    <w:rsid w:val="00F5512F"/>
    <w:rsid w:val="00F556DA"/>
    <w:rsid w:val="00F56A22"/>
    <w:rsid w:val="00F56BC2"/>
    <w:rsid w:val="00F56BDF"/>
    <w:rsid w:val="00F56C34"/>
    <w:rsid w:val="00F56D0B"/>
    <w:rsid w:val="00F57A60"/>
    <w:rsid w:val="00F57B39"/>
    <w:rsid w:val="00F60245"/>
    <w:rsid w:val="00F605BE"/>
    <w:rsid w:val="00F60F30"/>
    <w:rsid w:val="00F610E7"/>
    <w:rsid w:val="00F61398"/>
    <w:rsid w:val="00F616F6"/>
    <w:rsid w:val="00F62643"/>
    <w:rsid w:val="00F6296D"/>
    <w:rsid w:val="00F62A0E"/>
    <w:rsid w:val="00F632EB"/>
    <w:rsid w:val="00F633B7"/>
    <w:rsid w:val="00F63488"/>
    <w:rsid w:val="00F63496"/>
    <w:rsid w:val="00F63594"/>
    <w:rsid w:val="00F635A5"/>
    <w:rsid w:val="00F63A6E"/>
    <w:rsid w:val="00F63DE0"/>
    <w:rsid w:val="00F645C0"/>
    <w:rsid w:val="00F64ABC"/>
    <w:rsid w:val="00F64CC0"/>
    <w:rsid w:val="00F64E9A"/>
    <w:rsid w:val="00F65084"/>
    <w:rsid w:val="00F653A4"/>
    <w:rsid w:val="00F65D33"/>
    <w:rsid w:val="00F65FD0"/>
    <w:rsid w:val="00F66117"/>
    <w:rsid w:val="00F66449"/>
    <w:rsid w:val="00F66E5F"/>
    <w:rsid w:val="00F671CF"/>
    <w:rsid w:val="00F679B6"/>
    <w:rsid w:val="00F67DA9"/>
    <w:rsid w:val="00F7003B"/>
    <w:rsid w:val="00F70122"/>
    <w:rsid w:val="00F7043A"/>
    <w:rsid w:val="00F70660"/>
    <w:rsid w:val="00F7145E"/>
    <w:rsid w:val="00F7230E"/>
    <w:rsid w:val="00F726C8"/>
    <w:rsid w:val="00F727F7"/>
    <w:rsid w:val="00F729A3"/>
    <w:rsid w:val="00F72C5A"/>
    <w:rsid w:val="00F73438"/>
    <w:rsid w:val="00F73919"/>
    <w:rsid w:val="00F73A79"/>
    <w:rsid w:val="00F7442F"/>
    <w:rsid w:val="00F74659"/>
    <w:rsid w:val="00F74872"/>
    <w:rsid w:val="00F748F2"/>
    <w:rsid w:val="00F74A6A"/>
    <w:rsid w:val="00F74D69"/>
    <w:rsid w:val="00F74F7B"/>
    <w:rsid w:val="00F7533A"/>
    <w:rsid w:val="00F755B2"/>
    <w:rsid w:val="00F75BDF"/>
    <w:rsid w:val="00F75DDE"/>
    <w:rsid w:val="00F76680"/>
    <w:rsid w:val="00F76E1B"/>
    <w:rsid w:val="00F76FE0"/>
    <w:rsid w:val="00F77194"/>
    <w:rsid w:val="00F77ECA"/>
    <w:rsid w:val="00F802DA"/>
    <w:rsid w:val="00F80861"/>
    <w:rsid w:val="00F80CF6"/>
    <w:rsid w:val="00F80F0F"/>
    <w:rsid w:val="00F81267"/>
    <w:rsid w:val="00F81550"/>
    <w:rsid w:val="00F81E7F"/>
    <w:rsid w:val="00F8203F"/>
    <w:rsid w:val="00F82955"/>
    <w:rsid w:val="00F82CFC"/>
    <w:rsid w:val="00F82F7A"/>
    <w:rsid w:val="00F83B6A"/>
    <w:rsid w:val="00F83F89"/>
    <w:rsid w:val="00F841EF"/>
    <w:rsid w:val="00F85336"/>
    <w:rsid w:val="00F8578E"/>
    <w:rsid w:val="00F857DD"/>
    <w:rsid w:val="00F85D2C"/>
    <w:rsid w:val="00F86051"/>
    <w:rsid w:val="00F86478"/>
    <w:rsid w:val="00F8689B"/>
    <w:rsid w:val="00F868BF"/>
    <w:rsid w:val="00F86AC2"/>
    <w:rsid w:val="00F86EB9"/>
    <w:rsid w:val="00F8700D"/>
    <w:rsid w:val="00F87A03"/>
    <w:rsid w:val="00F905A5"/>
    <w:rsid w:val="00F90A5E"/>
    <w:rsid w:val="00F90A7A"/>
    <w:rsid w:val="00F90F1B"/>
    <w:rsid w:val="00F91586"/>
    <w:rsid w:val="00F91BAB"/>
    <w:rsid w:val="00F92289"/>
    <w:rsid w:val="00F92792"/>
    <w:rsid w:val="00F93146"/>
    <w:rsid w:val="00F931F4"/>
    <w:rsid w:val="00F93303"/>
    <w:rsid w:val="00F9357C"/>
    <w:rsid w:val="00F939A7"/>
    <w:rsid w:val="00F93A26"/>
    <w:rsid w:val="00F93A5B"/>
    <w:rsid w:val="00F94659"/>
    <w:rsid w:val="00F955CF"/>
    <w:rsid w:val="00F9585A"/>
    <w:rsid w:val="00F95B83"/>
    <w:rsid w:val="00F96451"/>
    <w:rsid w:val="00F96F9A"/>
    <w:rsid w:val="00F973FA"/>
    <w:rsid w:val="00F97C3F"/>
    <w:rsid w:val="00F97E2B"/>
    <w:rsid w:val="00FA0030"/>
    <w:rsid w:val="00FA009B"/>
    <w:rsid w:val="00FA1249"/>
    <w:rsid w:val="00FA180B"/>
    <w:rsid w:val="00FA1827"/>
    <w:rsid w:val="00FA1AA3"/>
    <w:rsid w:val="00FA2462"/>
    <w:rsid w:val="00FA2526"/>
    <w:rsid w:val="00FA253A"/>
    <w:rsid w:val="00FA2E2E"/>
    <w:rsid w:val="00FA2FA0"/>
    <w:rsid w:val="00FA341F"/>
    <w:rsid w:val="00FA369D"/>
    <w:rsid w:val="00FA39E5"/>
    <w:rsid w:val="00FA3B3E"/>
    <w:rsid w:val="00FA3E57"/>
    <w:rsid w:val="00FA3E72"/>
    <w:rsid w:val="00FA471B"/>
    <w:rsid w:val="00FA476C"/>
    <w:rsid w:val="00FA4A04"/>
    <w:rsid w:val="00FA4A1E"/>
    <w:rsid w:val="00FA4AE1"/>
    <w:rsid w:val="00FA50D5"/>
    <w:rsid w:val="00FA556E"/>
    <w:rsid w:val="00FA5891"/>
    <w:rsid w:val="00FA61A3"/>
    <w:rsid w:val="00FA6A01"/>
    <w:rsid w:val="00FA6F2C"/>
    <w:rsid w:val="00FA6FF8"/>
    <w:rsid w:val="00FA70F3"/>
    <w:rsid w:val="00FA73D0"/>
    <w:rsid w:val="00FA73EA"/>
    <w:rsid w:val="00FA7AAF"/>
    <w:rsid w:val="00FA7EA1"/>
    <w:rsid w:val="00FB0212"/>
    <w:rsid w:val="00FB0230"/>
    <w:rsid w:val="00FB0335"/>
    <w:rsid w:val="00FB0530"/>
    <w:rsid w:val="00FB0539"/>
    <w:rsid w:val="00FB0D05"/>
    <w:rsid w:val="00FB0DCC"/>
    <w:rsid w:val="00FB15FE"/>
    <w:rsid w:val="00FB1717"/>
    <w:rsid w:val="00FB178D"/>
    <w:rsid w:val="00FB18AE"/>
    <w:rsid w:val="00FB1927"/>
    <w:rsid w:val="00FB1C3D"/>
    <w:rsid w:val="00FB1EDF"/>
    <w:rsid w:val="00FB30E7"/>
    <w:rsid w:val="00FB32AA"/>
    <w:rsid w:val="00FB3525"/>
    <w:rsid w:val="00FB3AA8"/>
    <w:rsid w:val="00FB3B70"/>
    <w:rsid w:val="00FB3BF3"/>
    <w:rsid w:val="00FB3C8E"/>
    <w:rsid w:val="00FB403C"/>
    <w:rsid w:val="00FB4095"/>
    <w:rsid w:val="00FB4779"/>
    <w:rsid w:val="00FB4AC9"/>
    <w:rsid w:val="00FB4CAD"/>
    <w:rsid w:val="00FB5A43"/>
    <w:rsid w:val="00FB5CC4"/>
    <w:rsid w:val="00FB5D7F"/>
    <w:rsid w:val="00FB6465"/>
    <w:rsid w:val="00FB6AEC"/>
    <w:rsid w:val="00FB71CF"/>
    <w:rsid w:val="00FB7257"/>
    <w:rsid w:val="00FB73CB"/>
    <w:rsid w:val="00FC0F65"/>
    <w:rsid w:val="00FC0FD6"/>
    <w:rsid w:val="00FC11E6"/>
    <w:rsid w:val="00FC1436"/>
    <w:rsid w:val="00FC17E3"/>
    <w:rsid w:val="00FC18B0"/>
    <w:rsid w:val="00FC1B73"/>
    <w:rsid w:val="00FC1D88"/>
    <w:rsid w:val="00FC2250"/>
    <w:rsid w:val="00FC2A98"/>
    <w:rsid w:val="00FC339F"/>
    <w:rsid w:val="00FC349C"/>
    <w:rsid w:val="00FC43FA"/>
    <w:rsid w:val="00FC479C"/>
    <w:rsid w:val="00FC4AE6"/>
    <w:rsid w:val="00FC4D2A"/>
    <w:rsid w:val="00FC4D40"/>
    <w:rsid w:val="00FC5246"/>
    <w:rsid w:val="00FC552B"/>
    <w:rsid w:val="00FC6091"/>
    <w:rsid w:val="00FC653E"/>
    <w:rsid w:val="00FC69F2"/>
    <w:rsid w:val="00FC6ADD"/>
    <w:rsid w:val="00FC6B77"/>
    <w:rsid w:val="00FC6EC3"/>
    <w:rsid w:val="00FC7476"/>
    <w:rsid w:val="00FC762B"/>
    <w:rsid w:val="00FC784C"/>
    <w:rsid w:val="00FC7902"/>
    <w:rsid w:val="00FC7915"/>
    <w:rsid w:val="00FC7919"/>
    <w:rsid w:val="00FC7A32"/>
    <w:rsid w:val="00FD09C7"/>
    <w:rsid w:val="00FD0AF8"/>
    <w:rsid w:val="00FD0CC6"/>
    <w:rsid w:val="00FD0F75"/>
    <w:rsid w:val="00FD1111"/>
    <w:rsid w:val="00FD119A"/>
    <w:rsid w:val="00FD17A4"/>
    <w:rsid w:val="00FD1AF9"/>
    <w:rsid w:val="00FD2283"/>
    <w:rsid w:val="00FD22FB"/>
    <w:rsid w:val="00FD278C"/>
    <w:rsid w:val="00FD28E9"/>
    <w:rsid w:val="00FD2B9C"/>
    <w:rsid w:val="00FD322B"/>
    <w:rsid w:val="00FD3AA7"/>
    <w:rsid w:val="00FD3E39"/>
    <w:rsid w:val="00FD3FDC"/>
    <w:rsid w:val="00FD4257"/>
    <w:rsid w:val="00FD457A"/>
    <w:rsid w:val="00FD490C"/>
    <w:rsid w:val="00FD4D04"/>
    <w:rsid w:val="00FD592D"/>
    <w:rsid w:val="00FD593C"/>
    <w:rsid w:val="00FD60EF"/>
    <w:rsid w:val="00FD61C1"/>
    <w:rsid w:val="00FD64FE"/>
    <w:rsid w:val="00FD6B24"/>
    <w:rsid w:val="00FD6B83"/>
    <w:rsid w:val="00FD75EC"/>
    <w:rsid w:val="00FD7B56"/>
    <w:rsid w:val="00FE007F"/>
    <w:rsid w:val="00FE028F"/>
    <w:rsid w:val="00FE037A"/>
    <w:rsid w:val="00FE0650"/>
    <w:rsid w:val="00FE09C7"/>
    <w:rsid w:val="00FE0EB3"/>
    <w:rsid w:val="00FE0EC9"/>
    <w:rsid w:val="00FE0F05"/>
    <w:rsid w:val="00FE0F98"/>
    <w:rsid w:val="00FE1095"/>
    <w:rsid w:val="00FE1242"/>
    <w:rsid w:val="00FE131D"/>
    <w:rsid w:val="00FE1549"/>
    <w:rsid w:val="00FE17DD"/>
    <w:rsid w:val="00FE1924"/>
    <w:rsid w:val="00FE1954"/>
    <w:rsid w:val="00FE1BD3"/>
    <w:rsid w:val="00FE1E40"/>
    <w:rsid w:val="00FE1EE2"/>
    <w:rsid w:val="00FE23F7"/>
    <w:rsid w:val="00FE25A8"/>
    <w:rsid w:val="00FE2740"/>
    <w:rsid w:val="00FE27BF"/>
    <w:rsid w:val="00FE292F"/>
    <w:rsid w:val="00FE2B74"/>
    <w:rsid w:val="00FE32F4"/>
    <w:rsid w:val="00FE3548"/>
    <w:rsid w:val="00FE372B"/>
    <w:rsid w:val="00FE374A"/>
    <w:rsid w:val="00FE397E"/>
    <w:rsid w:val="00FE3E23"/>
    <w:rsid w:val="00FE4541"/>
    <w:rsid w:val="00FE4C81"/>
    <w:rsid w:val="00FE4D69"/>
    <w:rsid w:val="00FE56A1"/>
    <w:rsid w:val="00FE588B"/>
    <w:rsid w:val="00FE58D8"/>
    <w:rsid w:val="00FE597C"/>
    <w:rsid w:val="00FE66A8"/>
    <w:rsid w:val="00FE67D7"/>
    <w:rsid w:val="00FE7410"/>
    <w:rsid w:val="00FE78DA"/>
    <w:rsid w:val="00FE7B4C"/>
    <w:rsid w:val="00FE7E54"/>
    <w:rsid w:val="00FE7F55"/>
    <w:rsid w:val="00FF0041"/>
    <w:rsid w:val="00FF0B30"/>
    <w:rsid w:val="00FF0E23"/>
    <w:rsid w:val="00FF12E8"/>
    <w:rsid w:val="00FF1B30"/>
    <w:rsid w:val="00FF1CCC"/>
    <w:rsid w:val="00FF1F1C"/>
    <w:rsid w:val="00FF2266"/>
    <w:rsid w:val="00FF281F"/>
    <w:rsid w:val="00FF2D43"/>
    <w:rsid w:val="00FF31C3"/>
    <w:rsid w:val="00FF36BB"/>
    <w:rsid w:val="00FF3789"/>
    <w:rsid w:val="00FF3A99"/>
    <w:rsid w:val="00FF3C6C"/>
    <w:rsid w:val="00FF3C7C"/>
    <w:rsid w:val="00FF3C84"/>
    <w:rsid w:val="00FF3E39"/>
    <w:rsid w:val="00FF3FF4"/>
    <w:rsid w:val="00FF438C"/>
    <w:rsid w:val="00FF4666"/>
    <w:rsid w:val="00FF4F45"/>
    <w:rsid w:val="00FF5446"/>
    <w:rsid w:val="00FF5737"/>
    <w:rsid w:val="00FF6257"/>
    <w:rsid w:val="00FF68A8"/>
    <w:rsid w:val="00FF68C2"/>
    <w:rsid w:val="00FF7352"/>
    <w:rsid w:val="00FF7BB6"/>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47BE17"/>
  <w15:docId w15:val="{7CA7FBF7-DD6E-4C4E-9296-E7DEF5DEB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CDC"/>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797CEE"/>
    <w:pPr>
      <w:keepNext/>
      <w:keepLines/>
      <w:spacing w:before="360" w:after="360"/>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ind w:left="1070"/>
      <w:outlineLvl w:val="1"/>
    </w:pPr>
    <w:rPr>
      <w:rFonts w:asciiTheme="majorHAnsi" w:eastAsiaTheme="majorEastAsia" w:hAnsiTheme="majorHAnsi" w:cstheme="majorBidi"/>
      <w:b/>
      <w:bCs/>
      <w:caps/>
      <w:szCs w:val="26"/>
    </w:rPr>
  </w:style>
  <w:style w:type="paragraph" w:styleId="Heading3">
    <w:name w:val="heading 3"/>
    <w:basedOn w:val="Normal"/>
    <w:next w:val="Normal"/>
    <w:link w:val="Heading3Char"/>
    <w:uiPriority w:val="9"/>
    <w:unhideWhenUsed/>
    <w:qFormat/>
    <w:rsid w:val="004727C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62C2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lang w:val="en-GB" w:eastAsia="en-GB"/>
    </w:rPr>
  </w:style>
  <w:style w:type="paragraph" w:styleId="TOCHeading">
    <w:name w:val="TOC Heading"/>
    <w:basedOn w:val="Heading1"/>
    <w:next w:val="Normal"/>
    <w:uiPriority w:val="39"/>
    <w:semiHidden/>
    <w:unhideWhenUsed/>
    <w:qFormat/>
    <w:rsid w:val="006B19B3"/>
    <w:pPr>
      <w:spacing w:before="480" w:after="0" w:line="276" w:lineRule="auto"/>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pPr>
    <w:rPr>
      <w:color w:val="000000"/>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pPr>
    <w:rPr>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pPr>
    <w:rPr>
      <w:lang w:eastAsia="bg-BG"/>
    </w:rPr>
  </w:style>
  <w:style w:type="paragraph" w:customStyle="1" w:styleId="align-justify">
    <w:name w:val="align-justify"/>
    <w:basedOn w:val="Normal"/>
    <w:rsid w:val="004727C1"/>
    <w:pPr>
      <w:spacing w:before="100" w:beforeAutospacing="1" w:after="100" w:afterAutospacing="1"/>
    </w:pPr>
    <w:rPr>
      <w:lang w:eastAsia="bg-BG"/>
    </w:rPr>
  </w:style>
  <w:style w:type="paragraph" w:customStyle="1" w:styleId="sfnewsdate">
    <w:name w:val="sf_newsdate"/>
    <w:basedOn w:val="Normal"/>
    <w:rsid w:val="005D6D28"/>
    <w:pPr>
      <w:spacing w:before="100" w:beforeAutospacing="1" w:after="100" w:afterAutospacing="1"/>
    </w:pPr>
    <w:rPr>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pPr>
    <w:rPr>
      <w:rFonts w:ascii="Verdana" w:hAnsi="Verdana"/>
      <w:color w:val="082D50"/>
      <w:sz w:val="27"/>
      <w:szCs w:val="27"/>
      <w:lang w:eastAsia="bg-BG"/>
    </w:rPr>
  </w:style>
  <w:style w:type="paragraph" w:customStyle="1" w:styleId="boxv6organizers">
    <w:name w:val="box_v6_organizers"/>
    <w:basedOn w:val="Normal"/>
    <w:rsid w:val="00C5033B"/>
    <w:pPr>
      <w:spacing w:before="100" w:beforeAutospacing="1" w:after="100" w:afterAutospacing="1"/>
    </w:pPr>
    <w:rPr>
      <w:lang w:eastAsia="bg-BG"/>
    </w:rPr>
  </w:style>
  <w:style w:type="paragraph" w:customStyle="1" w:styleId="boxv6room">
    <w:name w:val="box_v6_room"/>
    <w:basedOn w:val="Normal"/>
    <w:rsid w:val="00C5033B"/>
    <w:pPr>
      <w:spacing w:before="100" w:beforeAutospacing="1" w:after="100" w:afterAutospacing="1"/>
    </w:pPr>
    <w:rPr>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 w:type="character" w:customStyle="1" w:styleId="yshortcuts">
    <w:name w:val="yshortcuts"/>
    <w:basedOn w:val="DefaultParagraphFont"/>
    <w:rsid w:val="00552F27"/>
  </w:style>
  <w:style w:type="character" w:customStyle="1" w:styleId="marked">
    <w:name w:val="marked"/>
    <w:basedOn w:val="DefaultParagraphFont"/>
    <w:rsid w:val="005D3634"/>
  </w:style>
  <w:style w:type="paragraph" w:customStyle="1" w:styleId="date2">
    <w:name w:val="date2"/>
    <w:basedOn w:val="Normal"/>
    <w:rsid w:val="00E646DF"/>
    <w:pPr>
      <w:spacing w:before="100" w:beforeAutospacing="1" w:after="100" w:afterAutospacing="1"/>
    </w:pPr>
    <w:rPr>
      <w:color w:val="3393C3"/>
      <w:lang w:eastAsia="bg-BG"/>
    </w:rPr>
  </w:style>
  <w:style w:type="paragraph" w:customStyle="1" w:styleId="frame">
    <w:name w:val="frame"/>
    <w:basedOn w:val="Normal"/>
    <w:rsid w:val="00E8333B"/>
    <w:pPr>
      <w:pBdr>
        <w:top w:val="single" w:sz="12" w:space="5" w:color="C7DEF2"/>
        <w:bottom w:val="single" w:sz="12" w:space="5" w:color="C7DEF2"/>
      </w:pBdr>
      <w:shd w:val="clear" w:color="auto" w:fill="E8F2FA"/>
      <w:spacing w:before="100" w:after="100"/>
    </w:pPr>
    <w:rPr>
      <w:lang w:val="en-US" w:eastAsia="zh-CN"/>
    </w:rPr>
  </w:style>
  <w:style w:type="paragraph" w:customStyle="1" w:styleId="yiv1968622784msonormal">
    <w:name w:val="yiv1968622784msonormal"/>
    <w:basedOn w:val="Normal"/>
    <w:rsid w:val="00910711"/>
    <w:pPr>
      <w:spacing w:before="100" w:beforeAutospacing="1" w:after="100" w:afterAutospacing="1"/>
    </w:pPr>
    <w:rPr>
      <w:lang w:eastAsia="bg-BG"/>
    </w:rPr>
  </w:style>
  <w:style w:type="character" w:customStyle="1" w:styleId="submitted1">
    <w:name w:val="submitted1"/>
    <w:basedOn w:val="DefaultParagraphFont"/>
    <w:rsid w:val="001A3953"/>
    <w:rPr>
      <w:rFonts w:ascii="Arial" w:hAnsi="Arial" w:cs="Arial" w:hint="default"/>
      <w:b/>
      <w:bCs/>
      <w:i/>
      <w:iCs/>
      <w:vanish w:val="0"/>
      <w:webHidden w:val="0"/>
      <w:color w:val="555555"/>
      <w:spacing w:val="15"/>
      <w:sz w:val="19"/>
      <w:szCs w:val="19"/>
      <w:specVanish w:val="0"/>
    </w:rPr>
  </w:style>
  <w:style w:type="character" w:customStyle="1" w:styleId="Heading5Char">
    <w:name w:val="Heading 5 Char"/>
    <w:basedOn w:val="DefaultParagraphFont"/>
    <w:link w:val="Heading5"/>
    <w:uiPriority w:val="9"/>
    <w:semiHidden/>
    <w:rsid w:val="00A62C27"/>
    <w:rPr>
      <w:rFonts w:asciiTheme="majorHAnsi" w:eastAsiaTheme="majorEastAsia" w:hAnsiTheme="majorHAnsi" w:cstheme="majorBidi"/>
      <w:color w:val="243F60" w:themeColor="accent1" w:themeShade="7F"/>
    </w:rPr>
  </w:style>
  <w:style w:type="table" w:styleId="LightShading-Accent5">
    <w:name w:val="Light Shading Accent 5"/>
    <w:basedOn w:val="TableNormal"/>
    <w:uiPriority w:val="60"/>
    <w:rsid w:val="00195AC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Footnote"/>
    <w:basedOn w:val="Normal"/>
    <w:link w:val="FootnoteTextChar"/>
    <w:uiPriority w:val="99"/>
    <w:semiHidden/>
    <w:unhideWhenUsed/>
    <w:rsid w:val="00195AC2"/>
    <w:rPr>
      <w:sz w:val="20"/>
      <w:szCs w:val="20"/>
      <w:lang w:eastAsia="bg-BG"/>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semiHidden/>
    <w:rsid w:val="00195AC2"/>
    <w:rPr>
      <w:rFonts w:ascii="Times New Roman" w:eastAsia="Times New Roman" w:hAnsi="Times New Roman" w:cs="Times New Roman"/>
      <w:sz w:val="20"/>
      <w:szCs w:val="20"/>
      <w:lang w:eastAsia="bg-BG"/>
    </w:rPr>
  </w:style>
  <w:style w:type="character" w:styleId="FootnoteReference">
    <w:name w:val="footnote reference"/>
    <w:aliases w:val="Footnote symbol"/>
    <w:basedOn w:val="DefaultParagraphFont"/>
    <w:uiPriority w:val="99"/>
    <w:semiHidden/>
    <w:unhideWhenUsed/>
    <w:rsid w:val="00195AC2"/>
    <w:rPr>
      <w:rFonts w:ascii="Times New Roman" w:hAnsi="Times New Roman" w:cs="Times New Roman" w:hint="default"/>
      <w:sz w:val="27"/>
      <w:vertAlign w:val="superscript"/>
      <w:lang w:val="en-US"/>
    </w:rPr>
  </w:style>
  <w:style w:type="character" w:customStyle="1" w:styleId="sr-only">
    <w:name w:val="sr-only"/>
    <w:basedOn w:val="DefaultParagraphFont"/>
    <w:rsid w:val="00E23B15"/>
  </w:style>
  <w:style w:type="character" w:customStyle="1" w:styleId="metawrap2">
    <w:name w:val="meta_wrap2"/>
    <w:basedOn w:val="DefaultParagraphFont"/>
    <w:rsid w:val="00502B11"/>
    <w:rPr>
      <w:caps/>
      <w:sz w:val="24"/>
      <w:szCs w:val="24"/>
    </w:rPr>
  </w:style>
  <w:style w:type="character" w:customStyle="1" w:styleId="metadate2">
    <w:name w:val="meta_date2"/>
    <w:basedOn w:val="DefaultParagraphFont"/>
    <w:rsid w:val="00502B11"/>
  </w:style>
  <w:style w:type="character" w:customStyle="1" w:styleId="metalocation3">
    <w:name w:val="meta_location3"/>
    <w:basedOn w:val="DefaultParagraphFont"/>
    <w:rsid w:val="00502B11"/>
  </w:style>
  <w:style w:type="paragraph" w:customStyle="1" w:styleId="grey-text">
    <w:name w:val="grey-text"/>
    <w:basedOn w:val="Normal"/>
    <w:rsid w:val="00977F28"/>
    <w:pPr>
      <w:spacing w:before="100" w:beforeAutospacing="1" w:after="100" w:afterAutospacing="1"/>
    </w:pPr>
    <w:rPr>
      <w:lang w:eastAsia="bg-BG"/>
    </w:rPr>
  </w:style>
  <w:style w:type="character" w:customStyle="1" w:styleId="visible-description">
    <w:name w:val="visible-description"/>
    <w:basedOn w:val="DefaultParagraphFont"/>
    <w:rsid w:val="006C73BB"/>
  </w:style>
  <w:style w:type="paragraph" w:styleId="z-TopofForm">
    <w:name w:val="HTML Top of Form"/>
    <w:basedOn w:val="Normal"/>
    <w:next w:val="Normal"/>
    <w:link w:val="z-TopofFormChar"/>
    <w:hidden/>
    <w:uiPriority w:val="99"/>
    <w:semiHidden/>
    <w:unhideWhenUsed/>
    <w:rsid w:val="001F60F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F60FE"/>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semiHidden/>
    <w:unhideWhenUsed/>
    <w:rsid w:val="001F60F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F60FE"/>
    <w:rPr>
      <w:rFonts w:ascii="Arial" w:eastAsia="Times New Roman" w:hAnsi="Arial" w:cs="Arial"/>
      <w:vanish/>
      <w:sz w:val="16"/>
      <w:szCs w:val="16"/>
      <w:lang w:val="en-GB" w:eastAsia="en-GB"/>
    </w:rPr>
  </w:style>
  <w:style w:type="character" w:customStyle="1" w:styleId="icon">
    <w:name w:val="icon"/>
    <w:basedOn w:val="DefaultParagraphFont"/>
    <w:rsid w:val="000F3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684">
      <w:bodyDiv w:val="1"/>
      <w:marLeft w:val="0"/>
      <w:marRight w:val="0"/>
      <w:marTop w:val="0"/>
      <w:marBottom w:val="0"/>
      <w:divBdr>
        <w:top w:val="none" w:sz="0" w:space="0" w:color="auto"/>
        <w:left w:val="none" w:sz="0" w:space="0" w:color="auto"/>
        <w:bottom w:val="none" w:sz="0" w:space="0" w:color="auto"/>
        <w:right w:val="none" w:sz="0" w:space="0" w:color="auto"/>
      </w:divBdr>
      <w:divsChild>
        <w:div w:id="77485612">
          <w:marLeft w:val="0"/>
          <w:marRight w:val="0"/>
          <w:marTop w:val="0"/>
          <w:marBottom w:val="0"/>
          <w:divBdr>
            <w:top w:val="none" w:sz="0" w:space="0" w:color="auto"/>
            <w:left w:val="none" w:sz="0" w:space="0" w:color="auto"/>
            <w:bottom w:val="none" w:sz="0" w:space="0" w:color="auto"/>
            <w:right w:val="none" w:sz="0" w:space="0" w:color="auto"/>
          </w:divBdr>
          <w:divsChild>
            <w:div w:id="610282119">
              <w:marLeft w:val="0"/>
              <w:marRight w:val="0"/>
              <w:marTop w:val="0"/>
              <w:marBottom w:val="0"/>
              <w:divBdr>
                <w:top w:val="none" w:sz="0" w:space="0" w:color="auto"/>
                <w:left w:val="none" w:sz="0" w:space="0" w:color="auto"/>
                <w:bottom w:val="none" w:sz="0" w:space="0" w:color="auto"/>
                <w:right w:val="none" w:sz="0" w:space="0" w:color="auto"/>
              </w:divBdr>
              <w:divsChild>
                <w:div w:id="1527331471">
                  <w:marLeft w:val="0"/>
                  <w:marRight w:val="0"/>
                  <w:marTop w:val="0"/>
                  <w:marBottom w:val="0"/>
                  <w:divBdr>
                    <w:top w:val="none" w:sz="0" w:space="0" w:color="auto"/>
                    <w:left w:val="none" w:sz="0" w:space="0" w:color="auto"/>
                    <w:bottom w:val="none" w:sz="0" w:space="0" w:color="auto"/>
                    <w:right w:val="none" w:sz="0" w:space="0" w:color="auto"/>
                  </w:divBdr>
                  <w:divsChild>
                    <w:div w:id="303702444">
                      <w:marLeft w:val="0"/>
                      <w:marRight w:val="0"/>
                      <w:marTop w:val="0"/>
                      <w:marBottom w:val="0"/>
                      <w:divBdr>
                        <w:top w:val="none" w:sz="0" w:space="0" w:color="auto"/>
                        <w:left w:val="none" w:sz="0" w:space="0" w:color="auto"/>
                        <w:bottom w:val="none" w:sz="0" w:space="0" w:color="auto"/>
                        <w:right w:val="none" w:sz="0" w:space="0" w:color="auto"/>
                      </w:divBdr>
                      <w:divsChild>
                        <w:div w:id="54364359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173872">
      <w:bodyDiv w:val="1"/>
      <w:marLeft w:val="0"/>
      <w:marRight w:val="0"/>
      <w:marTop w:val="0"/>
      <w:marBottom w:val="0"/>
      <w:divBdr>
        <w:top w:val="none" w:sz="0" w:space="0" w:color="auto"/>
        <w:left w:val="none" w:sz="0" w:space="0" w:color="auto"/>
        <w:bottom w:val="none" w:sz="0" w:space="0" w:color="auto"/>
        <w:right w:val="none" w:sz="0" w:space="0" w:color="auto"/>
      </w:divBdr>
      <w:divsChild>
        <w:div w:id="1602184389">
          <w:marLeft w:val="0"/>
          <w:marRight w:val="0"/>
          <w:marTop w:val="0"/>
          <w:marBottom w:val="0"/>
          <w:divBdr>
            <w:top w:val="none" w:sz="0" w:space="0" w:color="auto"/>
            <w:left w:val="none" w:sz="0" w:space="0" w:color="auto"/>
            <w:bottom w:val="none" w:sz="0" w:space="0" w:color="auto"/>
            <w:right w:val="none" w:sz="0" w:space="0" w:color="auto"/>
          </w:divBdr>
          <w:divsChild>
            <w:div w:id="400106441">
              <w:marLeft w:val="0"/>
              <w:marRight w:val="0"/>
              <w:marTop w:val="0"/>
              <w:marBottom w:val="0"/>
              <w:divBdr>
                <w:top w:val="none" w:sz="0" w:space="0" w:color="auto"/>
                <w:left w:val="none" w:sz="0" w:space="0" w:color="auto"/>
                <w:bottom w:val="none" w:sz="0" w:space="0" w:color="auto"/>
                <w:right w:val="none" w:sz="0" w:space="0" w:color="auto"/>
              </w:divBdr>
              <w:divsChild>
                <w:div w:id="482430498">
                  <w:marLeft w:val="0"/>
                  <w:marRight w:val="0"/>
                  <w:marTop w:val="0"/>
                  <w:marBottom w:val="0"/>
                  <w:divBdr>
                    <w:top w:val="none" w:sz="0" w:space="0" w:color="auto"/>
                    <w:left w:val="none" w:sz="0" w:space="0" w:color="auto"/>
                    <w:bottom w:val="none" w:sz="0" w:space="0" w:color="auto"/>
                    <w:right w:val="none" w:sz="0" w:space="0" w:color="auto"/>
                  </w:divBdr>
                  <w:divsChild>
                    <w:div w:id="1049452334">
                      <w:marLeft w:val="0"/>
                      <w:marRight w:val="0"/>
                      <w:marTop w:val="0"/>
                      <w:marBottom w:val="0"/>
                      <w:divBdr>
                        <w:top w:val="none" w:sz="0" w:space="0" w:color="auto"/>
                        <w:left w:val="none" w:sz="0" w:space="0" w:color="auto"/>
                        <w:bottom w:val="none" w:sz="0" w:space="0" w:color="auto"/>
                        <w:right w:val="none" w:sz="0" w:space="0" w:color="auto"/>
                      </w:divBdr>
                      <w:divsChild>
                        <w:div w:id="16846218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091994">
      <w:bodyDiv w:val="1"/>
      <w:marLeft w:val="0"/>
      <w:marRight w:val="0"/>
      <w:marTop w:val="0"/>
      <w:marBottom w:val="0"/>
      <w:divBdr>
        <w:top w:val="none" w:sz="0" w:space="0" w:color="auto"/>
        <w:left w:val="none" w:sz="0" w:space="0" w:color="auto"/>
        <w:bottom w:val="none" w:sz="0" w:space="0" w:color="auto"/>
        <w:right w:val="none" w:sz="0" w:space="0" w:color="auto"/>
      </w:divBdr>
      <w:divsChild>
        <w:div w:id="795804292">
          <w:marLeft w:val="0"/>
          <w:marRight w:val="0"/>
          <w:marTop w:val="0"/>
          <w:marBottom w:val="0"/>
          <w:divBdr>
            <w:top w:val="none" w:sz="0" w:space="0" w:color="auto"/>
            <w:left w:val="none" w:sz="0" w:space="0" w:color="auto"/>
            <w:bottom w:val="none" w:sz="0" w:space="0" w:color="auto"/>
            <w:right w:val="none" w:sz="0" w:space="0" w:color="auto"/>
          </w:divBdr>
          <w:divsChild>
            <w:div w:id="740521783">
              <w:marLeft w:val="0"/>
              <w:marRight w:val="0"/>
              <w:marTop w:val="0"/>
              <w:marBottom w:val="0"/>
              <w:divBdr>
                <w:top w:val="none" w:sz="0" w:space="0" w:color="auto"/>
                <w:left w:val="none" w:sz="0" w:space="0" w:color="auto"/>
                <w:bottom w:val="none" w:sz="0" w:space="0" w:color="auto"/>
                <w:right w:val="none" w:sz="0" w:space="0" w:color="auto"/>
              </w:divBdr>
              <w:divsChild>
                <w:div w:id="2086611755">
                  <w:marLeft w:val="0"/>
                  <w:marRight w:val="0"/>
                  <w:marTop w:val="0"/>
                  <w:marBottom w:val="0"/>
                  <w:divBdr>
                    <w:top w:val="none" w:sz="0" w:space="0" w:color="auto"/>
                    <w:left w:val="none" w:sz="0" w:space="0" w:color="auto"/>
                    <w:bottom w:val="none" w:sz="0" w:space="0" w:color="auto"/>
                    <w:right w:val="none" w:sz="0" w:space="0" w:color="auto"/>
                  </w:divBdr>
                  <w:divsChild>
                    <w:div w:id="1770925493">
                      <w:marLeft w:val="0"/>
                      <w:marRight w:val="0"/>
                      <w:marTop w:val="300"/>
                      <w:marBottom w:val="600"/>
                      <w:divBdr>
                        <w:top w:val="none" w:sz="0" w:space="0" w:color="auto"/>
                        <w:left w:val="none" w:sz="0" w:space="0" w:color="auto"/>
                        <w:bottom w:val="none" w:sz="0" w:space="0" w:color="auto"/>
                        <w:right w:val="none" w:sz="0" w:space="0" w:color="auto"/>
                      </w:divBdr>
                      <w:divsChild>
                        <w:div w:id="363409854">
                          <w:marLeft w:val="0"/>
                          <w:marRight w:val="0"/>
                          <w:marTop w:val="0"/>
                          <w:marBottom w:val="0"/>
                          <w:divBdr>
                            <w:top w:val="none" w:sz="0" w:space="0" w:color="auto"/>
                            <w:left w:val="none" w:sz="0" w:space="0" w:color="auto"/>
                            <w:bottom w:val="none" w:sz="0" w:space="0" w:color="auto"/>
                            <w:right w:val="none" w:sz="0" w:space="0" w:color="auto"/>
                          </w:divBdr>
                          <w:divsChild>
                            <w:div w:id="721709868">
                              <w:marLeft w:val="0"/>
                              <w:marRight w:val="0"/>
                              <w:marTop w:val="0"/>
                              <w:marBottom w:val="0"/>
                              <w:divBdr>
                                <w:top w:val="none" w:sz="0" w:space="0" w:color="auto"/>
                                <w:left w:val="none" w:sz="0" w:space="0" w:color="auto"/>
                                <w:bottom w:val="none" w:sz="0" w:space="0" w:color="auto"/>
                                <w:right w:val="none" w:sz="0" w:space="0" w:color="auto"/>
                              </w:divBdr>
                              <w:divsChild>
                                <w:div w:id="371006520">
                                  <w:marLeft w:val="0"/>
                                  <w:marRight w:val="0"/>
                                  <w:marTop w:val="0"/>
                                  <w:marBottom w:val="0"/>
                                  <w:divBdr>
                                    <w:top w:val="none" w:sz="0" w:space="0" w:color="auto"/>
                                    <w:left w:val="none" w:sz="0" w:space="0" w:color="auto"/>
                                    <w:bottom w:val="none" w:sz="0" w:space="0" w:color="auto"/>
                                    <w:right w:val="none" w:sz="0" w:space="0" w:color="auto"/>
                                  </w:divBdr>
                                  <w:divsChild>
                                    <w:div w:id="822770824">
                                      <w:marLeft w:val="0"/>
                                      <w:marRight w:val="0"/>
                                      <w:marTop w:val="150"/>
                                      <w:marBottom w:val="0"/>
                                      <w:divBdr>
                                        <w:top w:val="none" w:sz="0" w:space="0" w:color="auto"/>
                                        <w:left w:val="none" w:sz="0" w:space="0" w:color="auto"/>
                                        <w:bottom w:val="none" w:sz="0" w:space="0" w:color="auto"/>
                                        <w:right w:val="none" w:sz="0" w:space="0" w:color="auto"/>
                                      </w:divBdr>
                                      <w:divsChild>
                                        <w:div w:id="21593615">
                                          <w:marLeft w:val="0"/>
                                          <w:marRight w:val="0"/>
                                          <w:marTop w:val="0"/>
                                          <w:marBottom w:val="0"/>
                                          <w:divBdr>
                                            <w:top w:val="none" w:sz="0" w:space="0" w:color="auto"/>
                                            <w:left w:val="none" w:sz="0" w:space="0" w:color="auto"/>
                                            <w:bottom w:val="none" w:sz="0" w:space="0" w:color="auto"/>
                                            <w:right w:val="none" w:sz="0" w:space="0" w:color="auto"/>
                                          </w:divBdr>
                                          <w:divsChild>
                                            <w:div w:id="2023580125">
                                              <w:marLeft w:val="0"/>
                                              <w:marRight w:val="0"/>
                                              <w:marTop w:val="0"/>
                                              <w:marBottom w:val="0"/>
                                              <w:divBdr>
                                                <w:top w:val="none" w:sz="0" w:space="0" w:color="auto"/>
                                                <w:left w:val="none" w:sz="0" w:space="0" w:color="auto"/>
                                                <w:bottom w:val="none" w:sz="0" w:space="0" w:color="auto"/>
                                                <w:right w:val="none" w:sz="0" w:space="0" w:color="auto"/>
                                              </w:divBdr>
                                              <w:divsChild>
                                                <w:div w:id="35704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49153">
      <w:bodyDiv w:val="1"/>
      <w:marLeft w:val="0"/>
      <w:marRight w:val="0"/>
      <w:marTop w:val="0"/>
      <w:marBottom w:val="0"/>
      <w:divBdr>
        <w:top w:val="none" w:sz="0" w:space="0" w:color="auto"/>
        <w:left w:val="none" w:sz="0" w:space="0" w:color="auto"/>
        <w:bottom w:val="none" w:sz="0" w:space="0" w:color="auto"/>
        <w:right w:val="none" w:sz="0" w:space="0" w:color="auto"/>
      </w:divBdr>
    </w:div>
    <w:div w:id="6519830">
      <w:bodyDiv w:val="1"/>
      <w:marLeft w:val="0"/>
      <w:marRight w:val="0"/>
      <w:marTop w:val="0"/>
      <w:marBottom w:val="0"/>
      <w:divBdr>
        <w:top w:val="none" w:sz="0" w:space="0" w:color="auto"/>
        <w:left w:val="none" w:sz="0" w:space="0" w:color="auto"/>
        <w:bottom w:val="none" w:sz="0" w:space="0" w:color="auto"/>
        <w:right w:val="none" w:sz="0" w:space="0" w:color="auto"/>
      </w:divBdr>
      <w:divsChild>
        <w:div w:id="866141122">
          <w:marLeft w:val="0"/>
          <w:marRight w:val="0"/>
          <w:marTop w:val="0"/>
          <w:marBottom w:val="0"/>
          <w:divBdr>
            <w:top w:val="none" w:sz="0" w:space="0" w:color="auto"/>
            <w:left w:val="none" w:sz="0" w:space="0" w:color="auto"/>
            <w:bottom w:val="none" w:sz="0" w:space="0" w:color="auto"/>
            <w:right w:val="none" w:sz="0" w:space="0" w:color="auto"/>
          </w:divBdr>
          <w:divsChild>
            <w:div w:id="1254127275">
              <w:marLeft w:val="0"/>
              <w:marRight w:val="0"/>
              <w:marTop w:val="0"/>
              <w:marBottom w:val="0"/>
              <w:divBdr>
                <w:top w:val="none" w:sz="0" w:space="0" w:color="auto"/>
                <w:left w:val="none" w:sz="0" w:space="0" w:color="auto"/>
                <w:bottom w:val="none" w:sz="0" w:space="0" w:color="auto"/>
                <w:right w:val="none" w:sz="0" w:space="0" w:color="auto"/>
              </w:divBdr>
              <w:divsChild>
                <w:div w:id="877277263">
                  <w:marLeft w:val="0"/>
                  <w:marRight w:val="0"/>
                  <w:marTop w:val="0"/>
                  <w:marBottom w:val="0"/>
                  <w:divBdr>
                    <w:top w:val="none" w:sz="0" w:space="0" w:color="auto"/>
                    <w:left w:val="none" w:sz="0" w:space="0" w:color="auto"/>
                    <w:bottom w:val="none" w:sz="0" w:space="0" w:color="auto"/>
                    <w:right w:val="none" w:sz="0" w:space="0" w:color="auto"/>
                  </w:divBdr>
                  <w:divsChild>
                    <w:div w:id="142280672">
                      <w:marLeft w:val="0"/>
                      <w:marRight w:val="0"/>
                      <w:marTop w:val="0"/>
                      <w:marBottom w:val="0"/>
                      <w:divBdr>
                        <w:top w:val="none" w:sz="0" w:space="0" w:color="auto"/>
                        <w:left w:val="none" w:sz="0" w:space="0" w:color="auto"/>
                        <w:bottom w:val="none" w:sz="0" w:space="0" w:color="auto"/>
                        <w:right w:val="none" w:sz="0" w:space="0" w:color="auto"/>
                      </w:divBdr>
                      <w:divsChild>
                        <w:div w:id="1944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1163">
      <w:bodyDiv w:val="1"/>
      <w:marLeft w:val="0"/>
      <w:marRight w:val="0"/>
      <w:marTop w:val="0"/>
      <w:marBottom w:val="0"/>
      <w:divBdr>
        <w:top w:val="none" w:sz="0" w:space="0" w:color="auto"/>
        <w:left w:val="none" w:sz="0" w:space="0" w:color="auto"/>
        <w:bottom w:val="none" w:sz="0" w:space="0" w:color="auto"/>
        <w:right w:val="none" w:sz="0" w:space="0" w:color="auto"/>
      </w:divBdr>
      <w:divsChild>
        <w:div w:id="255330171">
          <w:marLeft w:val="0"/>
          <w:marRight w:val="0"/>
          <w:marTop w:val="0"/>
          <w:marBottom w:val="0"/>
          <w:divBdr>
            <w:top w:val="none" w:sz="0" w:space="0" w:color="auto"/>
            <w:left w:val="none" w:sz="0" w:space="0" w:color="auto"/>
            <w:bottom w:val="none" w:sz="0" w:space="0" w:color="auto"/>
            <w:right w:val="none" w:sz="0" w:space="0" w:color="auto"/>
          </w:divBdr>
          <w:divsChild>
            <w:div w:id="933515920">
              <w:marLeft w:val="0"/>
              <w:marRight w:val="0"/>
              <w:marTop w:val="0"/>
              <w:marBottom w:val="0"/>
              <w:divBdr>
                <w:top w:val="none" w:sz="0" w:space="0" w:color="auto"/>
                <w:left w:val="none" w:sz="0" w:space="0" w:color="auto"/>
                <w:bottom w:val="none" w:sz="0" w:space="0" w:color="auto"/>
                <w:right w:val="none" w:sz="0" w:space="0" w:color="auto"/>
              </w:divBdr>
              <w:divsChild>
                <w:div w:id="1111239594">
                  <w:marLeft w:val="0"/>
                  <w:marRight w:val="0"/>
                  <w:marTop w:val="0"/>
                  <w:marBottom w:val="0"/>
                  <w:divBdr>
                    <w:top w:val="none" w:sz="0" w:space="0" w:color="auto"/>
                    <w:left w:val="none" w:sz="0" w:space="0" w:color="auto"/>
                    <w:bottom w:val="none" w:sz="0" w:space="0" w:color="auto"/>
                    <w:right w:val="none" w:sz="0" w:space="0" w:color="auto"/>
                  </w:divBdr>
                  <w:divsChild>
                    <w:div w:id="1517117311">
                      <w:marLeft w:val="0"/>
                      <w:marRight w:val="0"/>
                      <w:marTop w:val="0"/>
                      <w:marBottom w:val="0"/>
                      <w:divBdr>
                        <w:top w:val="none" w:sz="0" w:space="0" w:color="auto"/>
                        <w:left w:val="none" w:sz="0" w:space="0" w:color="auto"/>
                        <w:bottom w:val="none" w:sz="0" w:space="0" w:color="auto"/>
                        <w:right w:val="none" w:sz="0" w:space="0" w:color="auto"/>
                      </w:divBdr>
                      <w:divsChild>
                        <w:div w:id="194470291">
                          <w:marLeft w:val="570"/>
                          <w:marRight w:val="720"/>
                          <w:marTop w:val="120"/>
                          <w:marBottom w:val="120"/>
                          <w:divBdr>
                            <w:top w:val="none" w:sz="0" w:space="0" w:color="auto"/>
                            <w:left w:val="none" w:sz="0" w:space="0" w:color="auto"/>
                            <w:bottom w:val="none" w:sz="0" w:space="0" w:color="auto"/>
                            <w:right w:val="none" w:sz="0" w:space="0" w:color="auto"/>
                          </w:divBdr>
                          <w:divsChild>
                            <w:div w:id="251596988">
                              <w:marLeft w:val="0"/>
                              <w:marRight w:val="0"/>
                              <w:marTop w:val="0"/>
                              <w:marBottom w:val="0"/>
                              <w:divBdr>
                                <w:top w:val="none" w:sz="0" w:space="0" w:color="auto"/>
                                <w:left w:val="none" w:sz="0" w:space="0" w:color="auto"/>
                                <w:bottom w:val="none" w:sz="0" w:space="0" w:color="auto"/>
                                <w:right w:val="none" w:sz="0" w:space="0" w:color="auto"/>
                              </w:divBdr>
                              <w:divsChild>
                                <w:div w:id="649091866">
                                  <w:marLeft w:val="0"/>
                                  <w:marRight w:val="0"/>
                                  <w:marTop w:val="0"/>
                                  <w:marBottom w:val="0"/>
                                  <w:divBdr>
                                    <w:top w:val="none" w:sz="0" w:space="0" w:color="auto"/>
                                    <w:left w:val="none" w:sz="0" w:space="0" w:color="auto"/>
                                    <w:bottom w:val="none" w:sz="0" w:space="0" w:color="auto"/>
                                    <w:right w:val="none" w:sz="0" w:space="0" w:color="auto"/>
                                  </w:divBdr>
                                  <w:divsChild>
                                    <w:div w:id="1743985510">
                                      <w:marLeft w:val="0"/>
                                      <w:marRight w:val="0"/>
                                      <w:marTop w:val="0"/>
                                      <w:marBottom w:val="0"/>
                                      <w:divBdr>
                                        <w:top w:val="none" w:sz="0" w:space="0" w:color="auto"/>
                                        <w:left w:val="none" w:sz="0" w:space="0" w:color="auto"/>
                                        <w:bottom w:val="none" w:sz="0" w:space="0" w:color="auto"/>
                                        <w:right w:val="none" w:sz="0" w:space="0" w:color="auto"/>
                                      </w:divBdr>
                                      <w:divsChild>
                                        <w:div w:id="1083255727">
                                          <w:marLeft w:val="0"/>
                                          <w:marRight w:val="0"/>
                                          <w:marTop w:val="240"/>
                                          <w:marBottom w:val="240"/>
                                          <w:divBdr>
                                            <w:top w:val="single" w:sz="6" w:space="6" w:color="F2F2F2"/>
                                            <w:left w:val="none" w:sz="0" w:space="0" w:color="auto"/>
                                            <w:bottom w:val="single" w:sz="6" w:space="6" w:color="F2F2F2"/>
                                            <w:right w:val="none" w:sz="0" w:space="0" w:color="auto"/>
                                          </w:divBdr>
                                        </w:div>
                                        <w:div w:id="1921669562">
                                          <w:marLeft w:val="0"/>
                                          <w:marRight w:val="0"/>
                                          <w:marTop w:val="0"/>
                                          <w:marBottom w:val="0"/>
                                          <w:divBdr>
                                            <w:top w:val="none" w:sz="0" w:space="0" w:color="auto"/>
                                            <w:left w:val="none" w:sz="0" w:space="0" w:color="auto"/>
                                            <w:bottom w:val="none" w:sz="0" w:space="0" w:color="auto"/>
                                            <w:right w:val="none" w:sz="0" w:space="0" w:color="auto"/>
                                          </w:divBdr>
                                          <w:divsChild>
                                            <w:div w:id="17454437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30631">
      <w:bodyDiv w:val="1"/>
      <w:marLeft w:val="0"/>
      <w:marRight w:val="0"/>
      <w:marTop w:val="0"/>
      <w:marBottom w:val="0"/>
      <w:divBdr>
        <w:top w:val="none" w:sz="0" w:space="0" w:color="auto"/>
        <w:left w:val="none" w:sz="0" w:space="0" w:color="auto"/>
        <w:bottom w:val="none" w:sz="0" w:space="0" w:color="auto"/>
        <w:right w:val="none" w:sz="0" w:space="0" w:color="auto"/>
      </w:divBdr>
      <w:divsChild>
        <w:div w:id="461119190">
          <w:marLeft w:val="0"/>
          <w:marRight w:val="0"/>
          <w:marTop w:val="0"/>
          <w:marBottom w:val="0"/>
          <w:divBdr>
            <w:top w:val="none" w:sz="0" w:space="0" w:color="auto"/>
            <w:left w:val="none" w:sz="0" w:space="0" w:color="auto"/>
            <w:bottom w:val="none" w:sz="0" w:space="0" w:color="auto"/>
            <w:right w:val="none" w:sz="0" w:space="0" w:color="auto"/>
          </w:divBdr>
          <w:divsChild>
            <w:div w:id="1801024751">
              <w:marLeft w:val="0"/>
              <w:marRight w:val="0"/>
              <w:marTop w:val="0"/>
              <w:marBottom w:val="0"/>
              <w:divBdr>
                <w:top w:val="none" w:sz="0" w:space="0" w:color="auto"/>
                <w:left w:val="none" w:sz="0" w:space="0" w:color="auto"/>
                <w:bottom w:val="none" w:sz="0" w:space="0" w:color="auto"/>
                <w:right w:val="none" w:sz="0" w:space="0" w:color="auto"/>
              </w:divBdr>
              <w:divsChild>
                <w:div w:id="1339237711">
                  <w:marLeft w:val="0"/>
                  <w:marRight w:val="0"/>
                  <w:marTop w:val="0"/>
                  <w:marBottom w:val="0"/>
                  <w:divBdr>
                    <w:top w:val="none" w:sz="0" w:space="0" w:color="auto"/>
                    <w:left w:val="none" w:sz="0" w:space="0" w:color="auto"/>
                    <w:bottom w:val="none" w:sz="0" w:space="0" w:color="auto"/>
                    <w:right w:val="none" w:sz="0" w:space="0" w:color="auto"/>
                  </w:divBdr>
                  <w:divsChild>
                    <w:div w:id="1995259226">
                      <w:marLeft w:val="0"/>
                      <w:marRight w:val="0"/>
                      <w:marTop w:val="0"/>
                      <w:marBottom w:val="0"/>
                      <w:divBdr>
                        <w:top w:val="none" w:sz="0" w:space="0" w:color="auto"/>
                        <w:left w:val="none" w:sz="0" w:space="0" w:color="auto"/>
                        <w:bottom w:val="none" w:sz="0" w:space="0" w:color="auto"/>
                        <w:right w:val="none" w:sz="0" w:space="0" w:color="auto"/>
                      </w:divBdr>
                      <w:divsChild>
                        <w:div w:id="1889369200">
                          <w:marLeft w:val="0"/>
                          <w:marRight w:val="0"/>
                          <w:marTop w:val="0"/>
                          <w:marBottom w:val="0"/>
                          <w:divBdr>
                            <w:top w:val="none" w:sz="0" w:space="0" w:color="auto"/>
                            <w:left w:val="none" w:sz="0" w:space="0" w:color="auto"/>
                            <w:bottom w:val="none" w:sz="0" w:space="0" w:color="auto"/>
                            <w:right w:val="none" w:sz="0" w:space="0" w:color="auto"/>
                          </w:divBdr>
                          <w:divsChild>
                            <w:div w:id="2009407093">
                              <w:marLeft w:val="0"/>
                              <w:marRight w:val="0"/>
                              <w:marTop w:val="0"/>
                              <w:marBottom w:val="0"/>
                              <w:divBdr>
                                <w:top w:val="none" w:sz="0" w:space="0" w:color="auto"/>
                                <w:left w:val="none" w:sz="0" w:space="0" w:color="auto"/>
                                <w:bottom w:val="none" w:sz="0" w:space="0" w:color="auto"/>
                                <w:right w:val="none" w:sz="0" w:space="0" w:color="auto"/>
                              </w:divBdr>
                              <w:divsChild>
                                <w:div w:id="1110784254">
                                  <w:marLeft w:val="0"/>
                                  <w:marRight w:val="0"/>
                                  <w:marTop w:val="0"/>
                                  <w:marBottom w:val="0"/>
                                  <w:divBdr>
                                    <w:top w:val="none" w:sz="0" w:space="0" w:color="auto"/>
                                    <w:left w:val="none" w:sz="0" w:space="0" w:color="auto"/>
                                    <w:bottom w:val="none" w:sz="0" w:space="0" w:color="auto"/>
                                    <w:right w:val="none" w:sz="0" w:space="0" w:color="auto"/>
                                  </w:divBdr>
                                  <w:divsChild>
                                    <w:div w:id="832178969">
                                      <w:marLeft w:val="0"/>
                                      <w:marRight w:val="0"/>
                                      <w:marTop w:val="0"/>
                                      <w:marBottom w:val="0"/>
                                      <w:divBdr>
                                        <w:top w:val="none" w:sz="0" w:space="0" w:color="auto"/>
                                        <w:left w:val="none" w:sz="0" w:space="0" w:color="auto"/>
                                        <w:bottom w:val="none" w:sz="0" w:space="0" w:color="auto"/>
                                        <w:right w:val="none" w:sz="0" w:space="0" w:color="auto"/>
                                      </w:divBdr>
                                      <w:divsChild>
                                        <w:div w:id="1674382461">
                                          <w:marLeft w:val="0"/>
                                          <w:marRight w:val="0"/>
                                          <w:marTop w:val="0"/>
                                          <w:marBottom w:val="0"/>
                                          <w:divBdr>
                                            <w:top w:val="none" w:sz="0" w:space="0" w:color="auto"/>
                                            <w:left w:val="none" w:sz="0" w:space="0" w:color="auto"/>
                                            <w:bottom w:val="none" w:sz="0" w:space="0" w:color="auto"/>
                                            <w:right w:val="none" w:sz="0" w:space="0" w:color="auto"/>
                                          </w:divBdr>
                                          <w:divsChild>
                                            <w:div w:id="1425304029">
                                              <w:marLeft w:val="0"/>
                                              <w:marRight w:val="0"/>
                                              <w:marTop w:val="0"/>
                                              <w:marBottom w:val="0"/>
                                              <w:divBdr>
                                                <w:top w:val="none" w:sz="0" w:space="0" w:color="auto"/>
                                                <w:left w:val="none" w:sz="0" w:space="0" w:color="auto"/>
                                                <w:bottom w:val="none" w:sz="0" w:space="0" w:color="auto"/>
                                                <w:right w:val="none" w:sz="0" w:space="0" w:color="auto"/>
                                              </w:divBdr>
                                              <w:divsChild>
                                                <w:div w:id="1715345212">
                                                  <w:marLeft w:val="0"/>
                                                  <w:marRight w:val="0"/>
                                                  <w:marTop w:val="0"/>
                                                  <w:marBottom w:val="0"/>
                                                  <w:divBdr>
                                                    <w:top w:val="none" w:sz="0" w:space="0" w:color="auto"/>
                                                    <w:left w:val="none" w:sz="0" w:space="0" w:color="auto"/>
                                                    <w:bottom w:val="none" w:sz="0" w:space="0" w:color="auto"/>
                                                    <w:right w:val="none" w:sz="0" w:space="0" w:color="auto"/>
                                                  </w:divBdr>
                                                  <w:divsChild>
                                                    <w:div w:id="1083648569">
                                                      <w:marLeft w:val="0"/>
                                                      <w:marRight w:val="0"/>
                                                      <w:marTop w:val="0"/>
                                                      <w:marBottom w:val="0"/>
                                                      <w:divBdr>
                                                        <w:top w:val="none" w:sz="0" w:space="0" w:color="auto"/>
                                                        <w:left w:val="none" w:sz="0" w:space="0" w:color="auto"/>
                                                        <w:bottom w:val="none" w:sz="0" w:space="0" w:color="auto"/>
                                                        <w:right w:val="none" w:sz="0" w:space="0" w:color="auto"/>
                                                      </w:divBdr>
                                                      <w:divsChild>
                                                        <w:div w:id="390419577">
                                                          <w:marLeft w:val="0"/>
                                                          <w:marRight w:val="0"/>
                                                          <w:marTop w:val="0"/>
                                                          <w:marBottom w:val="0"/>
                                                          <w:divBdr>
                                                            <w:top w:val="none" w:sz="0" w:space="0" w:color="auto"/>
                                                            <w:left w:val="none" w:sz="0" w:space="0" w:color="auto"/>
                                                            <w:bottom w:val="none" w:sz="0" w:space="0" w:color="auto"/>
                                                            <w:right w:val="none" w:sz="0" w:space="0" w:color="auto"/>
                                                          </w:divBdr>
                                                          <w:divsChild>
                                                            <w:div w:id="1869492541">
                                                              <w:marLeft w:val="0"/>
                                                              <w:marRight w:val="0"/>
                                                              <w:marTop w:val="0"/>
                                                              <w:marBottom w:val="0"/>
                                                              <w:divBdr>
                                                                <w:top w:val="none" w:sz="0" w:space="0" w:color="auto"/>
                                                                <w:left w:val="none" w:sz="0" w:space="0" w:color="auto"/>
                                                                <w:bottom w:val="none" w:sz="0" w:space="0" w:color="auto"/>
                                                                <w:right w:val="none" w:sz="0" w:space="0" w:color="auto"/>
                                                              </w:divBdr>
                                                              <w:divsChild>
                                                                <w:div w:id="1485387723">
                                                                  <w:marLeft w:val="0"/>
                                                                  <w:marRight w:val="0"/>
                                                                  <w:marTop w:val="0"/>
                                                                  <w:marBottom w:val="0"/>
                                                                  <w:divBdr>
                                                                    <w:top w:val="none" w:sz="0" w:space="0" w:color="auto"/>
                                                                    <w:left w:val="none" w:sz="0" w:space="0" w:color="auto"/>
                                                                    <w:bottom w:val="none" w:sz="0" w:space="0" w:color="auto"/>
                                                                    <w:right w:val="none" w:sz="0" w:space="0" w:color="auto"/>
                                                                  </w:divBdr>
                                                                  <w:divsChild>
                                                                    <w:div w:id="1947153637">
                                                                      <w:marLeft w:val="0"/>
                                                                      <w:marRight w:val="0"/>
                                                                      <w:marTop w:val="0"/>
                                                                      <w:marBottom w:val="0"/>
                                                                      <w:divBdr>
                                                                        <w:top w:val="single" w:sz="6" w:space="8" w:color="E0E0E0"/>
                                                                        <w:left w:val="none" w:sz="0" w:space="0" w:color="auto"/>
                                                                        <w:bottom w:val="none" w:sz="0" w:space="0" w:color="auto"/>
                                                                        <w:right w:val="none" w:sz="0" w:space="0" w:color="auto"/>
                                                                      </w:divBdr>
                                                                      <w:divsChild>
                                                                        <w:div w:id="1574272048">
                                                                          <w:marLeft w:val="0"/>
                                                                          <w:marRight w:val="0"/>
                                                                          <w:marTop w:val="0"/>
                                                                          <w:marBottom w:val="0"/>
                                                                          <w:divBdr>
                                                                            <w:top w:val="none" w:sz="0" w:space="0" w:color="auto"/>
                                                                            <w:left w:val="none" w:sz="0" w:space="0" w:color="auto"/>
                                                                            <w:bottom w:val="none" w:sz="0" w:space="0" w:color="auto"/>
                                                                            <w:right w:val="none" w:sz="0" w:space="0" w:color="auto"/>
                                                                          </w:divBdr>
                                                                          <w:divsChild>
                                                                            <w:div w:id="1514997699">
                                                                              <w:marLeft w:val="0"/>
                                                                              <w:marRight w:val="0"/>
                                                                              <w:marTop w:val="0"/>
                                                                              <w:marBottom w:val="0"/>
                                                                              <w:divBdr>
                                                                                <w:top w:val="none" w:sz="0" w:space="0" w:color="auto"/>
                                                                                <w:left w:val="none" w:sz="0" w:space="0" w:color="auto"/>
                                                                                <w:bottom w:val="none" w:sz="0" w:space="0" w:color="auto"/>
                                                                                <w:right w:val="none" w:sz="0" w:space="0" w:color="auto"/>
                                                                              </w:divBdr>
                                                                              <w:divsChild>
                                                                                <w:div w:id="434180266">
                                                                                  <w:marLeft w:val="0"/>
                                                                                  <w:marRight w:val="0"/>
                                                                                  <w:marTop w:val="0"/>
                                                                                  <w:marBottom w:val="0"/>
                                                                                  <w:divBdr>
                                                                                    <w:top w:val="none" w:sz="0" w:space="0" w:color="auto"/>
                                                                                    <w:left w:val="none" w:sz="0" w:space="0" w:color="auto"/>
                                                                                    <w:bottom w:val="none" w:sz="0" w:space="0" w:color="auto"/>
                                                                                    <w:right w:val="none" w:sz="0" w:space="0" w:color="auto"/>
                                                                                  </w:divBdr>
                                                                                  <w:divsChild>
                                                                                    <w:div w:id="1790933918">
                                                                                      <w:marLeft w:val="60"/>
                                                                                      <w:marRight w:val="60"/>
                                                                                      <w:marTop w:val="6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45346">
      <w:bodyDiv w:val="1"/>
      <w:marLeft w:val="0"/>
      <w:marRight w:val="0"/>
      <w:marTop w:val="0"/>
      <w:marBottom w:val="0"/>
      <w:divBdr>
        <w:top w:val="none" w:sz="0" w:space="0" w:color="auto"/>
        <w:left w:val="none" w:sz="0" w:space="0" w:color="auto"/>
        <w:bottom w:val="none" w:sz="0" w:space="0" w:color="auto"/>
        <w:right w:val="none" w:sz="0" w:space="0" w:color="auto"/>
      </w:divBdr>
      <w:divsChild>
        <w:div w:id="601692392">
          <w:marLeft w:val="0"/>
          <w:marRight w:val="0"/>
          <w:marTop w:val="0"/>
          <w:marBottom w:val="0"/>
          <w:divBdr>
            <w:top w:val="none" w:sz="0" w:space="0" w:color="auto"/>
            <w:left w:val="none" w:sz="0" w:space="0" w:color="auto"/>
            <w:bottom w:val="none" w:sz="0" w:space="0" w:color="auto"/>
            <w:right w:val="none" w:sz="0" w:space="0" w:color="auto"/>
          </w:divBdr>
          <w:divsChild>
            <w:div w:id="608046325">
              <w:marLeft w:val="0"/>
              <w:marRight w:val="0"/>
              <w:marTop w:val="0"/>
              <w:marBottom w:val="0"/>
              <w:divBdr>
                <w:top w:val="none" w:sz="0" w:space="0" w:color="auto"/>
                <w:left w:val="none" w:sz="0" w:space="0" w:color="auto"/>
                <w:bottom w:val="none" w:sz="0" w:space="0" w:color="auto"/>
                <w:right w:val="none" w:sz="0" w:space="0" w:color="auto"/>
              </w:divBdr>
              <w:divsChild>
                <w:div w:id="937181136">
                  <w:marLeft w:val="0"/>
                  <w:marRight w:val="0"/>
                  <w:marTop w:val="0"/>
                  <w:marBottom w:val="0"/>
                  <w:divBdr>
                    <w:top w:val="none" w:sz="0" w:space="0" w:color="auto"/>
                    <w:left w:val="none" w:sz="0" w:space="0" w:color="auto"/>
                    <w:bottom w:val="none" w:sz="0" w:space="0" w:color="auto"/>
                    <w:right w:val="none" w:sz="0" w:space="0" w:color="auto"/>
                  </w:divBdr>
                  <w:divsChild>
                    <w:div w:id="2097435445">
                      <w:marLeft w:val="0"/>
                      <w:marRight w:val="0"/>
                      <w:marTop w:val="0"/>
                      <w:marBottom w:val="0"/>
                      <w:divBdr>
                        <w:top w:val="none" w:sz="0" w:space="0" w:color="auto"/>
                        <w:left w:val="none" w:sz="0" w:space="0" w:color="auto"/>
                        <w:bottom w:val="none" w:sz="0" w:space="0" w:color="auto"/>
                        <w:right w:val="none" w:sz="0" w:space="0" w:color="auto"/>
                      </w:divBdr>
                      <w:divsChild>
                        <w:div w:id="470486691">
                          <w:marLeft w:val="0"/>
                          <w:marRight w:val="0"/>
                          <w:marTop w:val="0"/>
                          <w:marBottom w:val="0"/>
                          <w:divBdr>
                            <w:top w:val="none" w:sz="0" w:space="0" w:color="auto"/>
                            <w:left w:val="none" w:sz="0" w:space="0" w:color="auto"/>
                            <w:bottom w:val="none" w:sz="0" w:space="0" w:color="auto"/>
                            <w:right w:val="none" w:sz="0" w:space="0" w:color="auto"/>
                          </w:divBdr>
                          <w:divsChild>
                            <w:div w:id="647782978">
                              <w:marLeft w:val="0"/>
                              <w:marRight w:val="0"/>
                              <w:marTop w:val="0"/>
                              <w:marBottom w:val="0"/>
                              <w:divBdr>
                                <w:top w:val="none" w:sz="0" w:space="0" w:color="auto"/>
                                <w:left w:val="none" w:sz="0" w:space="0" w:color="auto"/>
                                <w:bottom w:val="none" w:sz="0" w:space="0" w:color="auto"/>
                                <w:right w:val="none" w:sz="0" w:space="0" w:color="auto"/>
                              </w:divBdr>
                              <w:divsChild>
                                <w:div w:id="562837866">
                                  <w:marLeft w:val="0"/>
                                  <w:marRight w:val="0"/>
                                  <w:marTop w:val="0"/>
                                  <w:marBottom w:val="0"/>
                                  <w:divBdr>
                                    <w:top w:val="none" w:sz="0" w:space="0" w:color="auto"/>
                                    <w:left w:val="none" w:sz="0" w:space="0" w:color="auto"/>
                                    <w:bottom w:val="none" w:sz="0" w:space="0" w:color="auto"/>
                                    <w:right w:val="none" w:sz="0" w:space="0" w:color="auto"/>
                                  </w:divBdr>
                                  <w:divsChild>
                                    <w:div w:id="1791968418">
                                      <w:marLeft w:val="0"/>
                                      <w:marRight w:val="0"/>
                                      <w:marTop w:val="0"/>
                                      <w:marBottom w:val="0"/>
                                      <w:divBdr>
                                        <w:top w:val="none" w:sz="0" w:space="0" w:color="auto"/>
                                        <w:left w:val="none" w:sz="0" w:space="0" w:color="auto"/>
                                        <w:bottom w:val="none" w:sz="0" w:space="0" w:color="auto"/>
                                        <w:right w:val="none" w:sz="0" w:space="0" w:color="auto"/>
                                      </w:divBdr>
                                      <w:divsChild>
                                        <w:div w:id="899286072">
                                          <w:marLeft w:val="0"/>
                                          <w:marRight w:val="0"/>
                                          <w:marTop w:val="0"/>
                                          <w:marBottom w:val="0"/>
                                          <w:divBdr>
                                            <w:top w:val="none" w:sz="0" w:space="0" w:color="auto"/>
                                            <w:left w:val="none" w:sz="0" w:space="0" w:color="auto"/>
                                            <w:bottom w:val="none" w:sz="0" w:space="0" w:color="auto"/>
                                            <w:right w:val="none" w:sz="0" w:space="0" w:color="auto"/>
                                          </w:divBdr>
                                          <w:divsChild>
                                            <w:div w:id="726683918">
                                              <w:marLeft w:val="0"/>
                                              <w:marRight w:val="0"/>
                                              <w:marTop w:val="0"/>
                                              <w:marBottom w:val="0"/>
                                              <w:divBdr>
                                                <w:top w:val="none" w:sz="0" w:space="0" w:color="auto"/>
                                                <w:left w:val="none" w:sz="0" w:space="0" w:color="auto"/>
                                                <w:bottom w:val="none" w:sz="0" w:space="0" w:color="auto"/>
                                                <w:right w:val="none" w:sz="0" w:space="0" w:color="auto"/>
                                              </w:divBdr>
                                              <w:divsChild>
                                                <w:div w:id="2091581554">
                                                  <w:marLeft w:val="0"/>
                                                  <w:marRight w:val="0"/>
                                                  <w:marTop w:val="0"/>
                                                  <w:marBottom w:val="0"/>
                                                  <w:divBdr>
                                                    <w:top w:val="none" w:sz="0" w:space="0" w:color="auto"/>
                                                    <w:left w:val="none" w:sz="0" w:space="0" w:color="auto"/>
                                                    <w:bottom w:val="none" w:sz="0" w:space="0" w:color="auto"/>
                                                    <w:right w:val="none" w:sz="0" w:space="0" w:color="auto"/>
                                                  </w:divBdr>
                                                  <w:divsChild>
                                                    <w:div w:id="488058566">
                                                      <w:marLeft w:val="0"/>
                                                      <w:marRight w:val="0"/>
                                                      <w:marTop w:val="0"/>
                                                      <w:marBottom w:val="0"/>
                                                      <w:divBdr>
                                                        <w:top w:val="none" w:sz="0" w:space="0" w:color="auto"/>
                                                        <w:left w:val="none" w:sz="0" w:space="0" w:color="auto"/>
                                                        <w:bottom w:val="none" w:sz="0" w:space="0" w:color="auto"/>
                                                        <w:right w:val="none" w:sz="0" w:space="0" w:color="auto"/>
                                                      </w:divBdr>
                                                      <w:divsChild>
                                                        <w:div w:id="138498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13809">
      <w:bodyDiv w:val="1"/>
      <w:marLeft w:val="0"/>
      <w:marRight w:val="0"/>
      <w:marTop w:val="0"/>
      <w:marBottom w:val="0"/>
      <w:divBdr>
        <w:top w:val="none" w:sz="0" w:space="0" w:color="auto"/>
        <w:left w:val="none" w:sz="0" w:space="0" w:color="auto"/>
        <w:bottom w:val="none" w:sz="0" w:space="0" w:color="auto"/>
        <w:right w:val="none" w:sz="0" w:space="0" w:color="auto"/>
      </w:divBdr>
      <w:divsChild>
        <w:div w:id="1456481005">
          <w:marLeft w:val="0"/>
          <w:marRight w:val="0"/>
          <w:marTop w:val="0"/>
          <w:marBottom w:val="0"/>
          <w:divBdr>
            <w:top w:val="none" w:sz="0" w:space="0" w:color="auto"/>
            <w:left w:val="none" w:sz="0" w:space="0" w:color="auto"/>
            <w:bottom w:val="none" w:sz="0" w:space="0" w:color="auto"/>
            <w:right w:val="none" w:sz="0" w:space="0" w:color="auto"/>
          </w:divBdr>
          <w:divsChild>
            <w:div w:id="645821974">
              <w:marLeft w:val="0"/>
              <w:marRight w:val="0"/>
              <w:marTop w:val="150"/>
              <w:marBottom w:val="0"/>
              <w:divBdr>
                <w:top w:val="none" w:sz="0" w:space="0" w:color="auto"/>
                <w:left w:val="none" w:sz="0" w:space="0" w:color="auto"/>
                <w:bottom w:val="none" w:sz="0" w:space="0" w:color="auto"/>
                <w:right w:val="none" w:sz="0" w:space="0" w:color="auto"/>
              </w:divBdr>
              <w:divsChild>
                <w:div w:id="1043673603">
                  <w:marLeft w:val="0"/>
                  <w:marRight w:val="0"/>
                  <w:marTop w:val="0"/>
                  <w:marBottom w:val="0"/>
                  <w:divBdr>
                    <w:top w:val="none" w:sz="0" w:space="0" w:color="auto"/>
                    <w:left w:val="none" w:sz="0" w:space="0" w:color="auto"/>
                    <w:bottom w:val="none" w:sz="0" w:space="0" w:color="auto"/>
                    <w:right w:val="none" w:sz="0" w:space="0" w:color="auto"/>
                  </w:divBdr>
                  <w:divsChild>
                    <w:div w:id="756754002">
                      <w:marLeft w:val="0"/>
                      <w:marRight w:val="0"/>
                      <w:marTop w:val="0"/>
                      <w:marBottom w:val="0"/>
                      <w:divBdr>
                        <w:top w:val="none" w:sz="0" w:space="0" w:color="auto"/>
                        <w:left w:val="none" w:sz="0" w:space="0" w:color="auto"/>
                        <w:bottom w:val="none" w:sz="0" w:space="0" w:color="auto"/>
                        <w:right w:val="none" w:sz="0" w:space="0" w:color="auto"/>
                      </w:divBdr>
                      <w:divsChild>
                        <w:div w:id="154764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7858">
      <w:bodyDiv w:val="1"/>
      <w:marLeft w:val="0"/>
      <w:marRight w:val="0"/>
      <w:marTop w:val="0"/>
      <w:marBottom w:val="0"/>
      <w:divBdr>
        <w:top w:val="none" w:sz="0" w:space="0" w:color="auto"/>
        <w:left w:val="none" w:sz="0" w:space="0" w:color="auto"/>
        <w:bottom w:val="none" w:sz="0" w:space="0" w:color="auto"/>
        <w:right w:val="none" w:sz="0" w:space="0" w:color="auto"/>
      </w:divBdr>
      <w:divsChild>
        <w:div w:id="980694246">
          <w:marLeft w:val="0"/>
          <w:marRight w:val="0"/>
          <w:marTop w:val="150"/>
          <w:marBottom w:val="0"/>
          <w:divBdr>
            <w:top w:val="none" w:sz="0" w:space="0" w:color="auto"/>
            <w:left w:val="none" w:sz="0" w:space="0" w:color="auto"/>
            <w:bottom w:val="none" w:sz="0" w:space="0" w:color="auto"/>
            <w:right w:val="none" w:sz="0" w:space="0" w:color="auto"/>
          </w:divBdr>
          <w:divsChild>
            <w:div w:id="673344060">
              <w:marLeft w:val="2"/>
              <w:marRight w:val="2"/>
              <w:marTop w:val="0"/>
              <w:marBottom w:val="0"/>
              <w:divBdr>
                <w:top w:val="none" w:sz="0" w:space="0" w:color="auto"/>
                <w:left w:val="none" w:sz="0" w:space="0" w:color="auto"/>
                <w:bottom w:val="none" w:sz="0" w:space="0" w:color="auto"/>
                <w:right w:val="none" w:sz="0" w:space="0" w:color="auto"/>
              </w:divBdr>
              <w:divsChild>
                <w:div w:id="860826838">
                  <w:marLeft w:val="0"/>
                  <w:marRight w:val="0"/>
                  <w:marTop w:val="0"/>
                  <w:marBottom w:val="0"/>
                  <w:divBdr>
                    <w:top w:val="none" w:sz="0" w:space="0" w:color="auto"/>
                    <w:left w:val="none" w:sz="0" w:space="0" w:color="auto"/>
                    <w:bottom w:val="none" w:sz="0" w:space="0" w:color="auto"/>
                    <w:right w:val="none" w:sz="0" w:space="0" w:color="auto"/>
                  </w:divBdr>
                  <w:divsChild>
                    <w:div w:id="882987929">
                      <w:marLeft w:val="0"/>
                      <w:marRight w:val="0"/>
                      <w:marTop w:val="0"/>
                      <w:marBottom w:val="0"/>
                      <w:divBdr>
                        <w:top w:val="none" w:sz="0" w:space="0" w:color="auto"/>
                        <w:left w:val="none" w:sz="0" w:space="0" w:color="auto"/>
                        <w:bottom w:val="none" w:sz="0" w:space="0" w:color="auto"/>
                        <w:right w:val="none" w:sz="0" w:space="0" w:color="auto"/>
                      </w:divBdr>
                      <w:divsChild>
                        <w:div w:id="1041978392">
                          <w:marLeft w:val="0"/>
                          <w:marRight w:val="0"/>
                          <w:marTop w:val="0"/>
                          <w:marBottom w:val="0"/>
                          <w:divBdr>
                            <w:top w:val="none" w:sz="0" w:space="0" w:color="auto"/>
                            <w:left w:val="none" w:sz="0" w:space="0" w:color="auto"/>
                            <w:bottom w:val="none" w:sz="0" w:space="0" w:color="auto"/>
                            <w:right w:val="none" w:sz="0" w:space="0" w:color="auto"/>
                          </w:divBdr>
                          <w:divsChild>
                            <w:div w:id="356542823">
                              <w:marLeft w:val="0"/>
                              <w:marRight w:val="0"/>
                              <w:marTop w:val="0"/>
                              <w:marBottom w:val="0"/>
                              <w:divBdr>
                                <w:top w:val="none" w:sz="0" w:space="0" w:color="auto"/>
                                <w:left w:val="none" w:sz="0" w:space="0" w:color="auto"/>
                                <w:bottom w:val="none" w:sz="0" w:space="0" w:color="auto"/>
                                <w:right w:val="none" w:sz="0" w:space="0" w:color="auto"/>
                              </w:divBdr>
                              <w:divsChild>
                                <w:div w:id="166333531">
                                  <w:marLeft w:val="0"/>
                                  <w:marRight w:val="0"/>
                                  <w:marTop w:val="0"/>
                                  <w:marBottom w:val="0"/>
                                  <w:divBdr>
                                    <w:top w:val="none" w:sz="0" w:space="0" w:color="auto"/>
                                    <w:left w:val="none" w:sz="0" w:space="0" w:color="auto"/>
                                    <w:bottom w:val="none" w:sz="0" w:space="0" w:color="auto"/>
                                    <w:right w:val="none" w:sz="0" w:space="0" w:color="auto"/>
                                  </w:divBdr>
                                  <w:divsChild>
                                    <w:div w:id="65420996">
                                      <w:marLeft w:val="0"/>
                                      <w:marRight w:val="0"/>
                                      <w:marTop w:val="0"/>
                                      <w:marBottom w:val="0"/>
                                      <w:divBdr>
                                        <w:top w:val="none" w:sz="0" w:space="0" w:color="auto"/>
                                        <w:left w:val="none" w:sz="0" w:space="0" w:color="auto"/>
                                        <w:bottom w:val="none" w:sz="0" w:space="0" w:color="auto"/>
                                        <w:right w:val="none" w:sz="0" w:space="0" w:color="auto"/>
                                      </w:divBdr>
                                      <w:divsChild>
                                        <w:div w:id="1875145613">
                                          <w:marLeft w:val="0"/>
                                          <w:marRight w:val="0"/>
                                          <w:marTop w:val="0"/>
                                          <w:marBottom w:val="0"/>
                                          <w:divBdr>
                                            <w:top w:val="none" w:sz="0" w:space="0" w:color="auto"/>
                                            <w:left w:val="none" w:sz="0" w:space="0" w:color="auto"/>
                                            <w:bottom w:val="none" w:sz="0" w:space="0" w:color="auto"/>
                                            <w:right w:val="none" w:sz="0" w:space="0" w:color="auto"/>
                                          </w:divBdr>
                                          <w:divsChild>
                                            <w:div w:id="1231117374">
                                              <w:marLeft w:val="0"/>
                                              <w:marRight w:val="0"/>
                                              <w:marTop w:val="0"/>
                                              <w:marBottom w:val="0"/>
                                              <w:divBdr>
                                                <w:top w:val="none" w:sz="0" w:space="0" w:color="auto"/>
                                                <w:left w:val="none" w:sz="0" w:space="0" w:color="auto"/>
                                                <w:bottom w:val="none" w:sz="0" w:space="0" w:color="auto"/>
                                                <w:right w:val="none" w:sz="0" w:space="0" w:color="auto"/>
                                              </w:divBdr>
                                              <w:divsChild>
                                                <w:div w:id="279071304">
                                                  <w:marLeft w:val="0"/>
                                                  <w:marRight w:val="0"/>
                                                  <w:marTop w:val="0"/>
                                                  <w:marBottom w:val="0"/>
                                                  <w:divBdr>
                                                    <w:top w:val="none" w:sz="0" w:space="0" w:color="auto"/>
                                                    <w:left w:val="none" w:sz="0" w:space="0" w:color="auto"/>
                                                    <w:bottom w:val="none" w:sz="0" w:space="0" w:color="auto"/>
                                                    <w:right w:val="none" w:sz="0" w:space="0" w:color="auto"/>
                                                  </w:divBdr>
                                                </w:div>
                                              </w:divsChild>
                                            </w:div>
                                            <w:div w:id="1021783973">
                                              <w:marLeft w:val="0"/>
                                              <w:marRight w:val="0"/>
                                              <w:marTop w:val="0"/>
                                              <w:marBottom w:val="0"/>
                                              <w:divBdr>
                                                <w:top w:val="none" w:sz="0" w:space="0" w:color="auto"/>
                                                <w:left w:val="none" w:sz="0" w:space="0" w:color="auto"/>
                                                <w:bottom w:val="none" w:sz="0" w:space="0" w:color="auto"/>
                                                <w:right w:val="none" w:sz="0" w:space="0" w:color="auto"/>
                                              </w:divBdr>
                                              <w:divsChild>
                                                <w:div w:id="1395620230">
                                                  <w:marLeft w:val="0"/>
                                                  <w:marRight w:val="0"/>
                                                  <w:marTop w:val="0"/>
                                                  <w:marBottom w:val="0"/>
                                                  <w:divBdr>
                                                    <w:top w:val="none" w:sz="0" w:space="0" w:color="auto"/>
                                                    <w:left w:val="none" w:sz="0" w:space="0" w:color="auto"/>
                                                    <w:bottom w:val="none" w:sz="0" w:space="0" w:color="auto"/>
                                                    <w:right w:val="none" w:sz="0" w:space="0" w:color="auto"/>
                                                  </w:divBdr>
                                                </w:div>
                                              </w:divsChild>
                                            </w:div>
                                            <w:div w:id="1858078234">
                                              <w:marLeft w:val="0"/>
                                              <w:marRight w:val="0"/>
                                              <w:marTop w:val="0"/>
                                              <w:marBottom w:val="0"/>
                                              <w:divBdr>
                                                <w:top w:val="none" w:sz="0" w:space="0" w:color="auto"/>
                                                <w:left w:val="none" w:sz="0" w:space="0" w:color="auto"/>
                                                <w:bottom w:val="none" w:sz="0" w:space="0" w:color="auto"/>
                                                <w:right w:val="none" w:sz="0" w:space="0" w:color="auto"/>
                                              </w:divBdr>
                                              <w:divsChild>
                                                <w:div w:id="1814709719">
                                                  <w:marLeft w:val="0"/>
                                                  <w:marRight w:val="0"/>
                                                  <w:marTop w:val="0"/>
                                                  <w:marBottom w:val="0"/>
                                                  <w:divBdr>
                                                    <w:top w:val="none" w:sz="0" w:space="0" w:color="auto"/>
                                                    <w:left w:val="none" w:sz="0" w:space="0" w:color="auto"/>
                                                    <w:bottom w:val="none" w:sz="0" w:space="0" w:color="auto"/>
                                                    <w:right w:val="none" w:sz="0" w:space="0" w:color="auto"/>
                                                  </w:divBdr>
                                                </w:div>
                                              </w:divsChild>
                                            </w:div>
                                            <w:div w:id="975375704">
                                              <w:marLeft w:val="0"/>
                                              <w:marRight w:val="0"/>
                                              <w:marTop w:val="0"/>
                                              <w:marBottom w:val="0"/>
                                              <w:divBdr>
                                                <w:top w:val="none" w:sz="0" w:space="0" w:color="auto"/>
                                                <w:left w:val="none" w:sz="0" w:space="0" w:color="auto"/>
                                                <w:bottom w:val="none" w:sz="0" w:space="0" w:color="auto"/>
                                                <w:right w:val="none" w:sz="0" w:space="0" w:color="auto"/>
                                              </w:divBdr>
                                              <w:divsChild>
                                                <w:div w:id="674187461">
                                                  <w:marLeft w:val="0"/>
                                                  <w:marRight w:val="0"/>
                                                  <w:marTop w:val="0"/>
                                                  <w:marBottom w:val="0"/>
                                                  <w:divBdr>
                                                    <w:top w:val="none" w:sz="0" w:space="0" w:color="auto"/>
                                                    <w:left w:val="none" w:sz="0" w:space="0" w:color="auto"/>
                                                    <w:bottom w:val="none" w:sz="0" w:space="0" w:color="auto"/>
                                                    <w:right w:val="none" w:sz="0" w:space="0" w:color="auto"/>
                                                  </w:divBdr>
                                                </w:div>
                                              </w:divsChild>
                                            </w:div>
                                            <w:div w:id="725640425">
                                              <w:marLeft w:val="0"/>
                                              <w:marRight w:val="0"/>
                                              <w:marTop w:val="0"/>
                                              <w:marBottom w:val="0"/>
                                              <w:divBdr>
                                                <w:top w:val="none" w:sz="0" w:space="0" w:color="auto"/>
                                                <w:left w:val="none" w:sz="0" w:space="0" w:color="auto"/>
                                                <w:bottom w:val="none" w:sz="0" w:space="0" w:color="auto"/>
                                                <w:right w:val="none" w:sz="0" w:space="0" w:color="auto"/>
                                              </w:divBdr>
                                              <w:divsChild>
                                                <w:div w:id="164654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5764">
      <w:bodyDiv w:val="1"/>
      <w:marLeft w:val="0"/>
      <w:marRight w:val="0"/>
      <w:marTop w:val="0"/>
      <w:marBottom w:val="0"/>
      <w:divBdr>
        <w:top w:val="none" w:sz="0" w:space="0" w:color="auto"/>
        <w:left w:val="none" w:sz="0" w:space="0" w:color="auto"/>
        <w:bottom w:val="none" w:sz="0" w:space="0" w:color="auto"/>
        <w:right w:val="none" w:sz="0" w:space="0" w:color="auto"/>
      </w:divBdr>
      <w:divsChild>
        <w:div w:id="1890453257">
          <w:marLeft w:val="0"/>
          <w:marRight w:val="0"/>
          <w:marTop w:val="0"/>
          <w:marBottom w:val="0"/>
          <w:divBdr>
            <w:top w:val="single" w:sz="6" w:space="0" w:color="0E477A"/>
            <w:left w:val="single" w:sz="6" w:space="0" w:color="0E477A"/>
            <w:bottom w:val="single" w:sz="6" w:space="0" w:color="0E477A"/>
            <w:right w:val="single" w:sz="6" w:space="0" w:color="0E477A"/>
          </w:divBdr>
          <w:divsChild>
            <w:div w:id="191961570">
              <w:marLeft w:val="0"/>
              <w:marRight w:val="0"/>
              <w:marTop w:val="0"/>
              <w:marBottom w:val="0"/>
              <w:divBdr>
                <w:top w:val="none" w:sz="0" w:space="0" w:color="auto"/>
                <w:left w:val="none" w:sz="0" w:space="0" w:color="auto"/>
                <w:bottom w:val="none" w:sz="0" w:space="0" w:color="auto"/>
                <w:right w:val="none" w:sz="0" w:space="0" w:color="auto"/>
              </w:divBdr>
              <w:divsChild>
                <w:div w:id="1713076336">
                  <w:marLeft w:val="75"/>
                  <w:marRight w:val="0"/>
                  <w:marTop w:val="0"/>
                  <w:marBottom w:val="0"/>
                  <w:divBdr>
                    <w:top w:val="none" w:sz="0" w:space="0" w:color="auto"/>
                    <w:left w:val="none" w:sz="0" w:space="0" w:color="auto"/>
                    <w:bottom w:val="none" w:sz="0" w:space="0" w:color="auto"/>
                    <w:right w:val="none" w:sz="0" w:space="0" w:color="auto"/>
                  </w:divBdr>
                  <w:divsChild>
                    <w:div w:id="1359702052">
                      <w:marLeft w:val="0"/>
                      <w:marRight w:val="0"/>
                      <w:marTop w:val="0"/>
                      <w:marBottom w:val="0"/>
                      <w:divBdr>
                        <w:top w:val="none" w:sz="0" w:space="0" w:color="auto"/>
                        <w:left w:val="none" w:sz="0" w:space="0" w:color="auto"/>
                        <w:bottom w:val="none" w:sz="0" w:space="0" w:color="auto"/>
                        <w:right w:val="none" w:sz="0" w:space="0" w:color="auto"/>
                      </w:divBdr>
                      <w:divsChild>
                        <w:div w:id="1854762167">
                          <w:marLeft w:val="0"/>
                          <w:marRight w:val="225"/>
                          <w:marTop w:val="150"/>
                          <w:marBottom w:val="150"/>
                          <w:divBdr>
                            <w:top w:val="single" w:sz="6" w:space="0" w:color="CCCCCC"/>
                            <w:left w:val="single" w:sz="6" w:space="8" w:color="CCCCCC"/>
                            <w:bottom w:val="single" w:sz="6" w:space="8" w:color="CCCCCC"/>
                            <w:right w:val="single" w:sz="6" w:space="8" w:color="CCCCCC"/>
                          </w:divBdr>
                          <w:divsChild>
                            <w:div w:id="1796753880">
                              <w:marLeft w:val="-150"/>
                              <w:marRight w:val="0"/>
                              <w:marTop w:val="0"/>
                              <w:marBottom w:val="0"/>
                              <w:divBdr>
                                <w:top w:val="none" w:sz="0" w:space="0" w:color="auto"/>
                                <w:left w:val="none" w:sz="0" w:space="0" w:color="auto"/>
                                <w:bottom w:val="none" w:sz="0" w:space="0" w:color="auto"/>
                                <w:right w:val="none" w:sz="0" w:space="0" w:color="auto"/>
                              </w:divBdr>
                              <w:divsChild>
                                <w:div w:id="6169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2660">
      <w:bodyDiv w:val="1"/>
      <w:marLeft w:val="0"/>
      <w:marRight w:val="0"/>
      <w:marTop w:val="0"/>
      <w:marBottom w:val="0"/>
      <w:divBdr>
        <w:top w:val="none" w:sz="0" w:space="0" w:color="auto"/>
        <w:left w:val="none" w:sz="0" w:space="0" w:color="auto"/>
        <w:bottom w:val="none" w:sz="0" w:space="0" w:color="auto"/>
        <w:right w:val="none" w:sz="0" w:space="0" w:color="auto"/>
      </w:divBdr>
      <w:divsChild>
        <w:div w:id="1021207142">
          <w:marLeft w:val="0"/>
          <w:marRight w:val="0"/>
          <w:marTop w:val="0"/>
          <w:marBottom w:val="0"/>
          <w:divBdr>
            <w:top w:val="none" w:sz="0" w:space="0" w:color="auto"/>
            <w:left w:val="none" w:sz="0" w:space="0" w:color="auto"/>
            <w:bottom w:val="none" w:sz="0" w:space="0" w:color="auto"/>
            <w:right w:val="none" w:sz="0" w:space="0" w:color="auto"/>
          </w:divBdr>
          <w:divsChild>
            <w:div w:id="1983001155">
              <w:marLeft w:val="0"/>
              <w:marRight w:val="0"/>
              <w:marTop w:val="0"/>
              <w:marBottom w:val="0"/>
              <w:divBdr>
                <w:top w:val="none" w:sz="0" w:space="0" w:color="auto"/>
                <w:left w:val="none" w:sz="0" w:space="0" w:color="auto"/>
                <w:bottom w:val="none" w:sz="0" w:space="0" w:color="auto"/>
                <w:right w:val="none" w:sz="0" w:space="0" w:color="auto"/>
              </w:divBdr>
              <w:divsChild>
                <w:div w:id="1689330090">
                  <w:marLeft w:val="0"/>
                  <w:marRight w:val="0"/>
                  <w:marTop w:val="100"/>
                  <w:marBottom w:val="100"/>
                  <w:divBdr>
                    <w:top w:val="none" w:sz="0" w:space="0" w:color="auto"/>
                    <w:left w:val="none" w:sz="0" w:space="0" w:color="auto"/>
                    <w:bottom w:val="none" w:sz="0" w:space="0" w:color="auto"/>
                    <w:right w:val="none" w:sz="0" w:space="0" w:color="auto"/>
                  </w:divBdr>
                  <w:divsChild>
                    <w:div w:id="2100446869">
                      <w:marLeft w:val="0"/>
                      <w:marRight w:val="0"/>
                      <w:marTop w:val="0"/>
                      <w:marBottom w:val="0"/>
                      <w:divBdr>
                        <w:top w:val="none" w:sz="0" w:space="0" w:color="auto"/>
                        <w:left w:val="none" w:sz="0" w:space="0" w:color="auto"/>
                        <w:bottom w:val="none" w:sz="0" w:space="0" w:color="auto"/>
                        <w:right w:val="none" w:sz="0" w:space="0" w:color="auto"/>
                      </w:divBdr>
                      <w:divsChild>
                        <w:div w:id="876626505">
                          <w:marLeft w:val="0"/>
                          <w:marRight w:val="0"/>
                          <w:marTop w:val="0"/>
                          <w:marBottom w:val="0"/>
                          <w:divBdr>
                            <w:top w:val="none" w:sz="0" w:space="0" w:color="auto"/>
                            <w:left w:val="none" w:sz="0" w:space="0" w:color="auto"/>
                            <w:bottom w:val="none" w:sz="0" w:space="0" w:color="auto"/>
                            <w:right w:val="none" w:sz="0" w:space="0" w:color="auto"/>
                          </w:divBdr>
                          <w:divsChild>
                            <w:div w:id="463931420">
                              <w:marLeft w:val="0"/>
                              <w:marRight w:val="0"/>
                              <w:marTop w:val="0"/>
                              <w:marBottom w:val="0"/>
                              <w:divBdr>
                                <w:top w:val="none" w:sz="0" w:space="0" w:color="auto"/>
                                <w:left w:val="none" w:sz="0" w:space="0" w:color="auto"/>
                                <w:bottom w:val="none" w:sz="0" w:space="0" w:color="auto"/>
                                <w:right w:val="none" w:sz="0" w:space="0" w:color="auto"/>
                              </w:divBdr>
                              <w:divsChild>
                                <w:div w:id="1520703964">
                                  <w:marLeft w:val="0"/>
                                  <w:marRight w:val="0"/>
                                  <w:marTop w:val="0"/>
                                  <w:marBottom w:val="0"/>
                                  <w:divBdr>
                                    <w:top w:val="none" w:sz="0" w:space="0" w:color="auto"/>
                                    <w:left w:val="none" w:sz="0" w:space="0" w:color="auto"/>
                                    <w:bottom w:val="none" w:sz="0" w:space="0" w:color="auto"/>
                                    <w:right w:val="none" w:sz="0" w:space="0" w:color="auto"/>
                                  </w:divBdr>
                                  <w:divsChild>
                                    <w:div w:id="1283462715">
                                      <w:marLeft w:val="0"/>
                                      <w:marRight w:val="0"/>
                                      <w:marTop w:val="0"/>
                                      <w:marBottom w:val="0"/>
                                      <w:divBdr>
                                        <w:top w:val="none" w:sz="0" w:space="0" w:color="auto"/>
                                        <w:left w:val="none" w:sz="0" w:space="0" w:color="auto"/>
                                        <w:bottom w:val="none" w:sz="0" w:space="0" w:color="auto"/>
                                        <w:right w:val="none" w:sz="0" w:space="0" w:color="auto"/>
                                      </w:divBdr>
                                      <w:divsChild>
                                        <w:div w:id="909541323">
                                          <w:marLeft w:val="0"/>
                                          <w:marRight w:val="0"/>
                                          <w:marTop w:val="0"/>
                                          <w:marBottom w:val="0"/>
                                          <w:divBdr>
                                            <w:top w:val="none" w:sz="0" w:space="0" w:color="auto"/>
                                            <w:left w:val="none" w:sz="0" w:space="0" w:color="auto"/>
                                            <w:bottom w:val="none" w:sz="0" w:space="0" w:color="auto"/>
                                            <w:right w:val="none" w:sz="0" w:space="0" w:color="auto"/>
                                          </w:divBdr>
                                          <w:divsChild>
                                            <w:div w:id="1307856763">
                                              <w:marLeft w:val="0"/>
                                              <w:marRight w:val="0"/>
                                              <w:marTop w:val="0"/>
                                              <w:marBottom w:val="0"/>
                                              <w:divBdr>
                                                <w:top w:val="single" w:sz="6" w:space="0" w:color="B6D444"/>
                                                <w:left w:val="none" w:sz="0" w:space="0" w:color="auto"/>
                                                <w:bottom w:val="none" w:sz="0" w:space="0" w:color="auto"/>
                                                <w:right w:val="none" w:sz="0" w:space="0" w:color="auto"/>
                                              </w:divBdr>
                                              <w:divsChild>
                                                <w:div w:id="1085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25148">
      <w:bodyDiv w:val="1"/>
      <w:marLeft w:val="0"/>
      <w:marRight w:val="0"/>
      <w:marTop w:val="0"/>
      <w:marBottom w:val="0"/>
      <w:divBdr>
        <w:top w:val="none" w:sz="0" w:space="0" w:color="auto"/>
        <w:left w:val="none" w:sz="0" w:space="0" w:color="auto"/>
        <w:bottom w:val="none" w:sz="0" w:space="0" w:color="auto"/>
        <w:right w:val="none" w:sz="0" w:space="0" w:color="auto"/>
      </w:divBdr>
    </w:div>
    <w:div w:id="15929039">
      <w:bodyDiv w:val="1"/>
      <w:marLeft w:val="0"/>
      <w:marRight w:val="0"/>
      <w:marTop w:val="0"/>
      <w:marBottom w:val="0"/>
      <w:divBdr>
        <w:top w:val="none" w:sz="0" w:space="0" w:color="auto"/>
        <w:left w:val="none" w:sz="0" w:space="0" w:color="auto"/>
        <w:bottom w:val="none" w:sz="0" w:space="0" w:color="auto"/>
        <w:right w:val="none" w:sz="0" w:space="0" w:color="auto"/>
      </w:divBdr>
    </w:div>
    <w:div w:id="16857389">
      <w:bodyDiv w:val="1"/>
      <w:marLeft w:val="0"/>
      <w:marRight w:val="0"/>
      <w:marTop w:val="0"/>
      <w:marBottom w:val="0"/>
      <w:divBdr>
        <w:top w:val="none" w:sz="0" w:space="0" w:color="auto"/>
        <w:left w:val="none" w:sz="0" w:space="0" w:color="auto"/>
        <w:bottom w:val="none" w:sz="0" w:space="0" w:color="auto"/>
        <w:right w:val="none" w:sz="0" w:space="0" w:color="auto"/>
      </w:divBdr>
      <w:divsChild>
        <w:div w:id="1359426447">
          <w:marLeft w:val="0"/>
          <w:marRight w:val="0"/>
          <w:marTop w:val="0"/>
          <w:marBottom w:val="0"/>
          <w:divBdr>
            <w:top w:val="none" w:sz="0" w:space="0" w:color="auto"/>
            <w:left w:val="none" w:sz="0" w:space="0" w:color="auto"/>
            <w:bottom w:val="none" w:sz="0" w:space="0" w:color="auto"/>
            <w:right w:val="none" w:sz="0" w:space="0" w:color="auto"/>
          </w:divBdr>
          <w:divsChild>
            <w:div w:id="1558472543">
              <w:marLeft w:val="0"/>
              <w:marRight w:val="0"/>
              <w:marTop w:val="0"/>
              <w:marBottom w:val="0"/>
              <w:divBdr>
                <w:top w:val="none" w:sz="0" w:space="0" w:color="auto"/>
                <w:left w:val="none" w:sz="0" w:space="0" w:color="auto"/>
                <w:bottom w:val="none" w:sz="0" w:space="0" w:color="auto"/>
                <w:right w:val="none" w:sz="0" w:space="0" w:color="auto"/>
              </w:divBdr>
              <w:divsChild>
                <w:div w:id="1799762957">
                  <w:marLeft w:val="0"/>
                  <w:marRight w:val="0"/>
                  <w:marTop w:val="0"/>
                  <w:marBottom w:val="0"/>
                  <w:divBdr>
                    <w:top w:val="none" w:sz="0" w:space="0" w:color="auto"/>
                    <w:left w:val="none" w:sz="0" w:space="0" w:color="auto"/>
                    <w:bottom w:val="none" w:sz="0" w:space="0" w:color="auto"/>
                    <w:right w:val="none" w:sz="0" w:space="0" w:color="auto"/>
                  </w:divBdr>
                  <w:divsChild>
                    <w:div w:id="844826133">
                      <w:marLeft w:val="0"/>
                      <w:marRight w:val="0"/>
                      <w:marTop w:val="0"/>
                      <w:marBottom w:val="0"/>
                      <w:divBdr>
                        <w:top w:val="none" w:sz="0" w:space="0" w:color="auto"/>
                        <w:left w:val="none" w:sz="0" w:space="0" w:color="auto"/>
                        <w:bottom w:val="none" w:sz="0" w:space="0" w:color="auto"/>
                        <w:right w:val="none" w:sz="0" w:space="0" w:color="auto"/>
                      </w:divBdr>
                      <w:divsChild>
                        <w:div w:id="486291785">
                          <w:marLeft w:val="0"/>
                          <w:marRight w:val="0"/>
                          <w:marTop w:val="0"/>
                          <w:marBottom w:val="0"/>
                          <w:divBdr>
                            <w:top w:val="none" w:sz="0" w:space="0" w:color="auto"/>
                            <w:left w:val="none" w:sz="0" w:space="0" w:color="auto"/>
                            <w:bottom w:val="none" w:sz="0" w:space="0" w:color="auto"/>
                            <w:right w:val="none" w:sz="0" w:space="0" w:color="auto"/>
                          </w:divBdr>
                          <w:divsChild>
                            <w:div w:id="210515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3979">
      <w:bodyDiv w:val="1"/>
      <w:marLeft w:val="0"/>
      <w:marRight w:val="0"/>
      <w:marTop w:val="0"/>
      <w:marBottom w:val="0"/>
      <w:divBdr>
        <w:top w:val="none" w:sz="0" w:space="0" w:color="auto"/>
        <w:left w:val="none" w:sz="0" w:space="0" w:color="auto"/>
        <w:bottom w:val="none" w:sz="0" w:space="0" w:color="auto"/>
        <w:right w:val="none" w:sz="0" w:space="0" w:color="auto"/>
      </w:divBdr>
      <w:divsChild>
        <w:div w:id="926578369">
          <w:marLeft w:val="2400"/>
          <w:marRight w:val="0"/>
          <w:marTop w:val="0"/>
          <w:marBottom w:val="0"/>
          <w:divBdr>
            <w:top w:val="none" w:sz="0" w:space="0" w:color="auto"/>
            <w:left w:val="none" w:sz="0" w:space="0" w:color="auto"/>
            <w:bottom w:val="none" w:sz="0" w:space="0" w:color="auto"/>
            <w:right w:val="none" w:sz="0" w:space="0" w:color="auto"/>
          </w:divBdr>
          <w:divsChild>
            <w:div w:id="1177766084">
              <w:marLeft w:val="0"/>
              <w:marRight w:val="0"/>
              <w:marTop w:val="0"/>
              <w:marBottom w:val="0"/>
              <w:divBdr>
                <w:top w:val="none" w:sz="0" w:space="0" w:color="auto"/>
                <w:left w:val="none" w:sz="0" w:space="0" w:color="auto"/>
                <w:bottom w:val="none" w:sz="0" w:space="0" w:color="auto"/>
                <w:right w:val="none" w:sz="0" w:space="0" w:color="auto"/>
              </w:divBdr>
              <w:divsChild>
                <w:div w:id="457382288">
                  <w:marLeft w:val="0"/>
                  <w:marRight w:val="0"/>
                  <w:marTop w:val="0"/>
                  <w:marBottom w:val="0"/>
                  <w:divBdr>
                    <w:top w:val="none" w:sz="0" w:space="0" w:color="auto"/>
                    <w:left w:val="none" w:sz="0" w:space="0" w:color="auto"/>
                    <w:bottom w:val="none" w:sz="0" w:space="0" w:color="auto"/>
                    <w:right w:val="none" w:sz="0" w:space="0" w:color="auto"/>
                  </w:divBdr>
                  <w:divsChild>
                    <w:div w:id="1826388945">
                      <w:marLeft w:val="0"/>
                      <w:marRight w:val="0"/>
                      <w:marTop w:val="0"/>
                      <w:marBottom w:val="0"/>
                      <w:divBdr>
                        <w:top w:val="none" w:sz="0" w:space="0" w:color="auto"/>
                        <w:left w:val="none" w:sz="0" w:space="0" w:color="auto"/>
                        <w:bottom w:val="none" w:sz="0" w:space="0" w:color="auto"/>
                        <w:right w:val="none" w:sz="0" w:space="0" w:color="auto"/>
                      </w:divBdr>
                      <w:divsChild>
                        <w:div w:id="1392313407">
                          <w:marLeft w:val="0"/>
                          <w:marRight w:val="0"/>
                          <w:marTop w:val="0"/>
                          <w:marBottom w:val="0"/>
                          <w:divBdr>
                            <w:top w:val="none" w:sz="0" w:space="0" w:color="auto"/>
                            <w:left w:val="none" w:sz="0" w:space="0" w:color="auto"/>
                            <w:bottom w:val="none" w:sz="0" w:space="0" w:color="auto"/>
                            <w:right w:val="none" w:sz="0" w:space="0" w:color="auto"/>
                          </w:divBdr>
                          <w:divsChild>
                            <w:div w:id="1885632162">
                              <w:marLeft w:val="0"/>
                              <w:marRight w:val="0"/>
                              <w:marTop w:val="0"/>
                              <w:marBottom w:val="0"/>
                              <w:divBdr>
                                <w:top w:val="none" w:sz="0" w:space="0" w:color="auto"/>
                                <w:left w:val="none" w:sz="0" w:space="0" w:color="auto"/>
                                <w:bottom w:val="none" w:sz="0" w:space="0" w:color="auto"/>
                                <w:right w:val="none" w:sz="0" w:space="0" w:color="auto"/>
                              </w:divBdr>
                              <w:divsChild>
                                <w:div w:id="367529577">
                                  <w:marLeft w:val="0"/>
                                  <w:marRight w:val="0"/>
                                  <w:marTop w:val="0"/>
                                  <w:marBottom w:val="0"/>
                                  <w:divBdr>
                                    <w:top w:val="none" w:sz="0" w:space="0" w:color="auto"/>
                                    <w:left w:val="none" w:sz="0" w:space="0" w:color="auto"/>
                                    <w:bottom w:val="none" w:sz="0" w:space="0" w:color="auto"/>
                                    <w:right w:val="none" w:sz="0" w:space="0" w:color="auto"/>
                                  </w:divBdr>
                                  <w:divsChild>
                                    <w:div w:id="1310087839">
                                      <w:marLeft w:val="0"/>
                                      <w:marRight w:val="0"/>
                                      <w:marTop w:val="0"/>
                                      <w:marBottom w:val="0"/>
                                      <w:divBdr>
                                        <w:top w:val="none" w:sz="0" w:space="0" w:color="auto"/>
                                        <w:left w:val="none" w:sz="0" w:space="0" w:color="auto"/>
                                        <w:bottom w:val="none" w:sz="0" w:space="0" w:color="auto"/>
                                        <w:right w:val="none" w:sz="0" w:space="0" w:color="auto"/>
                                      </w:divBdr>
                                      <w:divsChild>
                                        <w:div w:id="932935624">
                                          <w:marLeft w:val="0"/>
                                          <w:marRight w:val="0"/>
                                          <w:marTop w:val="0"/>
                                          <w:marBottom w:val="0"/>
                                          <w:divBdr>
                                            <w:top w:val="none" w:sz="0" w:space="0" w:color="auto"/>
                                            <w:left w:val="none" w:sz="0" w:space="0" w:color="auto"/>
                                            <w:bottom w:val="none" w:sz="0" w:space="0" w:color="auto"/>
                                            <w:right w:val="none" w:sz="0" w:space="0" w:color="auto"/>
                                          </w:divBdr>
                                          <w:divsChild>
                                            <w:div w:id="814833832">
                                              <w:marLeft w:val="0"/>
                                              <w:marRight w:val="0"/>
                                              <w:marTop w:val="0"/>
                                              <w:marBottom w:val="0"/>
                                              <w:divBdr>
                                                <w:top w:val="none" w:sz="0" w:space="0" w:color="auto"/>
                                                <w:left w:val="none" w:sz="0" w:space="0" w:color="auto"/>
                                                <w:bottom w:val="none" w:sz="0" w:space="0" w:color="auto"/>
                                                <w:right w:val="none" w:sz="0" w:space="0" w:color="auto"/>
                                              </w:divBdr>
                                              <w:divsChild>
                                                <w:div w:id="811216866">
                                                  <w:marLeft w:val="0"/>
                                                  <w:marRight w:val="0"/>
                                                  <w:marTop w:val="0"/>
                                                  <w:marBottom w:val="0"/>
                                                  <w:divBdr>
                                                    <w:top w:val="none" w:sz="0" w:space="0" w:color="auto"/>
                                                    <w:left w:val="none" w:sz="0" w:space="0" w:color="auto"/>
                                                    <w:bottom w:val="none" w:sz="0" w:space="0" w:color="auto"/>
                                                    <w:right w:val="none" w:sz="0" w:space="0" w:color="auto"/>
                                                  </w:divBdr>
                                                </w:div>
                                                <w:div w:id="205535156">
                                                  <w:marLeft w:val="0"/>
                                                  <w:marRight w:val="0"/>
                                                  <w:marTop w:val="0"/>
                                                  <w:marBottom w:val="0"/>
                                                  <w:divBdr>
                                                    <w:top w:val="none" w:sz="0" w:space="0" w:color="auto"/>
                                                    <w:left w:val="none" w:sz="0" w:space="0" w:color="auto"/>
                                                    <w:bottom w:val="none" w:sz="0" w:space="0" w:color="auto"/>
                                                    <w:right w:val="none" w:sz="0" w:space="0" w:color="auto"/>
                                                  </w:divBdr>
                                                  <w:divsChild>
                                                    <w:div w:id="339284223">
                                                      <w:marLeft w:val="0"/>
                                                      <w:marRight w:val="0"/>
                                                      <w:marTop w:val="0"/>
                                                      <w:marBottom w:val="0"/>
                                                      <w:divBdr>
                                                        <w:top w:val="none" w:sz="0" w:space="0" w:color="auto"/>
                                                        <w:left w:val="none" w:sz="0" w:space="0" w:color="auto"/>
                                                        <w:bottom w:val="none" w:sz="0" w:space="0" w:color="auto"/>
                                                        <w:right w:val="none" w:sz="0" w:space="0" w:color="auto"/>
                                                      </w:divBdr>
                                                    </w:div>
                                                  </w:divsChild>
                                                </w:div>
                                                <w:div w:id="1390765708">
                                                  <w:marLeft w:val="0"/>
                                                  <w:marRight w:val="0"/>
                                                  <w:marTop w:val="0"/>
                                                  <w:marBottom w:val="0"/>
                                                  <w:divBdr>
                                                    <w:top w:val="none" w:sz="0" w:space="0" w:color="auto"/>
                                                    <w:left w:val="none" w:sz="0" w:space="0" w:color="auto"/>
                                                    <w:bottom w:val="none" w:sz="0" w:space="0" w:color="auto"/>
                                                    <w:right w:val="none" w:sz="0" w:space="0" w:color="auto"/>
                                                  </w:divBdr>
                                                  <w:divsChild>
                                                    <w:div w:id="427963227">
                                                      <w:marLeft w:val="0"/>
                                                      <w:marRight w:val="0"/>
                                                      <w:marTop w:val="0"/>
                                                      <w:marBottom w:val="0"/>
                                                      <w:divBdr>
                                                        <w:top w:val="none" w:sz="0" w:space="0" w:color="auto"/>
                                                        <w:left w:val="none" w:sz="0" w:space="0" w:color="auto"/>
                                                        <w:bottom w:val="none" w:sz="0" w:space="0" w:color="auto"/>
                                                        <w:right w:val="none" w:sz="0" w:space="0" w:color="auto"/>
                                                      </w:divBdr>
                                                    </w:div>
                                                  </w:divsChild>
                                                </w:div>
                                                <w:div w:id="1758551590">
                                                  <w:marLeft w:val="0"/>
                                                  <w:marRight w:val="0"/>
                                                  <w:marTop w:val="0"/>
                                                  <w:marBottom w:val="0"/>
                                                  <w:divBdr>
                                                    <w:top w:val="none" w:sz="0" w:space="0" w:color="auto"/>
                                                    <w:left w:val="none" w:sz="0" w:space="0" w:color="auto"/>
                                                    <w:bottom w:val="none" w:sz="0" w:space="0" w:color="auto"/>
                                                    <w:right w:val="none" w:sz="0" w:space="0" w:color="auto"/>
                                                  </w:divBdr>
                                                </w:div>
                                                <w:div w:id="1814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7817">
      <w:bodyDiv w:val="1"/>
      <w:marLeft w:val="0"/>
      <w:marRight w:val="0"/>
      <w:marTop w:val="0"/>
      <w:marBottom w:val="0"/>
      <w:divBdr>
        <w:top w:val="none" w:sz="0" w:space="0" w:color="auto"/>
        <w:left w:val="none" w:sz="0" w:space="0" w:color="auto"/>
        <w:bottom w:val="none" w:sz="0" w:space="0" w:color="auto"/>
        <w:right w:val="none" w:sz="0" w:space="0" w:color="auto"/>
      </w:divBdr>
      <w:divsChild>
        <w:div w:id="1010448671">
          <w:marLeft w:val="0"/>
          <w:marRight w:val="0"/>
          <w:marTop w:val="0"/>
          <w:marBottom w:val="0"/>
          <w:divBdr>
            <w:top w:val="none" w:sz="0" w:space="0" w:color="auto"/>
            <w:left w:val="none" w:sz="0" w:space="0" w:color="auto"/>
            <w:bottom w:val="none" w:sz="0" w:space="0" w:color="auto"/>
            <w:right w:val="none" w:sz="0" w:space="0" w:color="auto"/>
          </w:divBdr>
          <w:divsChild>
            <w:div w:id="761293526">
              <w:marLeft w:val="0"/>
              <w:marRight w:val="0"/>
              <w:marTop w:val="0"/>
              <w:marBottom w:val="0"/>
              <w:divBdr>
                <w:top w:val="none" w:sz="0" w:space="0" w:color="auto"/>
                <w:left w:val="none" w:sz="0" w:space="0" w:color="auto"/>
                <w:bottom w:val="none" w:sz="0" w:space="0" w:color="auto"/>
                <w:right w:val="none" w:sz="0" w:space="0" w:color="auto"/>
              </w:divBdr>
              <w:divsChild>
                <w:div w:id="1363628382">
                  <w:marLeft w:val="0"/>
                  <w:marRight w:val="0"/>
                  <w:marTop w:val="100"/>
                  <w:marBottom w:val="100"/>
                  <w:divBdr>
                    <w:top w:val="none" w:sz="0" w:space="0" w:color="auto"/>
                    <w:left w:val="none" w:sz="0" w:space="0" w:color="auto"/>
                    <w:bottom w:val="none" w:sz="0" w:space="0" w:color="auto"/>
                    <w:right w:val="none" w:sz="0" w:space="0" w:color="auto"/>
                  </w:divBdr>
                  <w:divsChild>
                    <w:div w:id="934899452">
                      <w:marLeft w:val="0"/>
                      <w:marRight w:val="0"/>
                      <w:marTop w:val="0"/>
                      <w:marBottom w:val="0"/>
                      <w:divBdr>
                        <w:top w:val="none" w:sz="0" w:space="0" w:color="auto"/>
                        <w:left w:val="none" w:sz="0" w:space="0" w:color="auto"/>
                        <w:bottom w:val="none" w:sz="0" w:space="0" w:color="auto"/>
                        <w:right w:val="none" w:sz="0" w:space="0" w:color="auto"/>
                      </w:divBdr>
                      <w:divsChild>
                        <w:div w:id="1474636404">
                          <w:marLeft w:val="0"/>
                          <w:marRight w:val="0"/>
                          <w:marTop w:val="0"/>
                          <w:marBottom w:val="0"/>
                          <w:divBdr>
                            <w:top w:val="none" w:sz="0" w:space="0" w:color="auto"/>
                            <w:left w:val="none" w:sz="0" w:space="0" w:color="auto"/>
                            <w:bottom w:val="none" w:sz="0" w:space="0" w:color="auto"/>
                            <w:right w:val="none" w:sz="0" w:space="0" w:color="auto"/>
                          </w:divBdr>
                          <w:divsChild>
                            <w:div w:id="374744959">
                              <w:marLeft w:val="0"/>
                              <w:marRight w:val="0"/>
                              <w:marTop w:val="0"/>
                              <w:marBottom w:val="0"/>
                              <w:divBdr>
                                <w:top w:val="none" w:sz="0" w:space="0" w:color="auto"/>
                                <w:left w:val="none" w:sz="0" w:space="0" w:color="auto"/>
                                <w:bottom w:val="none" w:sz="0" w:space="0" w:color="auto"/>
                                <w:right w:val="none" w:sz="0" w:space="0" w:color="auto"/>
                              </w:divBdr>
                              <w:divsChild>
                                <w:div w:id="1652757719">
                                  <w:marLeft w:val="0"/>
                                  <w:marRight w:val="0"/>
                                  <w:marTop w:val="0"/>
                                  <w:marBottom w:val="0"/>
                                  <w:divBdr>
                                    <w:top w:val="none" w:sz="0" w:space="0" w:color="auto"/>
                                    <w:left w:val="none" w:sz="0" w:space="0" w:color="auto"/>
                                    <w:bottom w:val="none" w:sz="0" w:space="0" w:color="auto"/>
                                    <w:right w:val="none" w:sz="0" w:space="0" w:color="auto"/>
                                  </w:divBdr>
                                  <w:divsChild>
                                    <w:div w:id="1113356753">
                                      <w:marLeft w:val="0"/>
                                      <w:marRight w:val="0"/>
                                      <w:marTop w:val="0"/>
                                      <w:marBottom w:val="0"/>
                                      <w:divBdr>
                                        <w:top w:val="none" w:sz="0" w:space="0" w:color="auto"/>
                                        <w:left w:val="none" w:sz="0" w:space="0" w:color="auto"/>
                                        <w:bottom w:val="none" w:sz="0" w:space="0" w:color="auto"/>
                                        <w:right w:val="none" w:sz="0" w:space="0" w:color="auto"/>
                                      </w:divBdr>
                                      <w:divsChild>
                                        <w:div w:id="208228773">
                                          <w:marLeft w:val="0"/>
                                          <w:marRight w:val="0"/>
                                          <w:marTop w:val="0"/>
                                          <w:marBottom w:val="0"/>
                                          <w:divBdr>
                                            <w:top w:val="none" w:sz="0" w:space="0" w:color="auto"/>
                                            <w:left w:val="none" w:sz="0" w:space="0" w:color="auto"/>
                                            <w:bottom w:val="none" w:sz="0" w:space="0" w:color="auto"/>
                                            <w:right w:val="none" w:sz="0" w:space="0" w:color="auto"/>
                                          </w:divBdr>
                                          <w:divsChild>
                                            <w:div w:id="504050241">
                                              <w:marLeft w:val="0"/>
                                              <w:marRight w:val="0"/>
                                              <w:marTop w:val="0"/>
                                              <w:marBottom w:val="0"/>
                                              <w:divBdr>
                                                <w:top w:val="single" w:sz="4" w:space="0" w:color="B6D444"/>
                                                <w:left w:val="none" w:sz="0" w:space="0" w:color="auto"/>
                                                <w:bottom w:val="none" w:sz="0" w:space="0" w:color="auto"/>
                                                <w:right w:val="none" w:sz="0" w:space="0" w:color="auto"/>
                                              </w:divBdr>
                                              <w:divsChild>
                                                <w:div w:id="5356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4458">
      <w:bodyDiv w:val="1"/>
      <w:marLeft w:val="0"/>
      <w:marRight w:val="0"/>
      <w:marTop w:val="0"/>
      <w:marBottom w:val="0"/>
      <w:divBdr>
        <w:top w:val="none" w:sz="0" w:space="0" w:color="auto"/>
        <w:left w:val="none" w:sz="0" w:space="0" w:color="auto"/>
        <w:bottom w:val="none" w:sz="0" w:space="0" w:color="auto"/>
        <w:right w:val="none" w:sz="0" w:space="0" w:color="auto"/>
      </w:divBdr>
      <w:divsChild>
        <w:div w:id="1906640866">
          <w:marLeft w:val="0"/>
          <w:marRight w:val="0"/>
          <w:marTop w:val="0"/>
          <w:marBottom w:val="0"/>
          <w:divBdr>
            <w:top w:val="none" w:sz="0" w:space="0" w:color="auto"/>
            <w:left w:val="none" w:sz="0" w:space="0" w:color="auto"/>
            <w:bottom w:val="none" w:sz="0" w:space="0" w:color="auto"/>
            <w:right w:val="none" w:sz="0" w:space="0" w:color="auto"/>
          </w:divBdr>
          <w:divsChild>
            <w:div w:id="1960186754">
              <w:marLeft w:val="0"/>
              <w:marRight w:val="0"/>
              <w:marTop w:val="0"/>
              <w:marBottom w:val="0"/>
              <w:divBdr>
                <w:top w:val="none" w:sz="0" w:space="0" w:color="auto"/>
                <w:left w:val="none" w:sz="0" w:space="0" w:color="auto"/>
                <w:bottom w:val="none" w:sz="0" w:space="0" w:color="auto"/>
                <w:right w:val="none" w:sz="0" w:space="0" w:color="auto"/>
              </w:divBdr>
              <w:divsChild>
                <w:div w:id="330910571">
                  <w:marLeft w:val="-225"/>
                  <w:marRight w:val="-225"/>
                  <w:marTop w:val="0"/>
                  <w:marBottom w:val="0"/>
                  <w:divBdr>
                    <w:top w:val="none" w:sz="0" w:space="0" w:color="auto"/>
                    <w:left w:val="none" w:sz="0" w:space="0" w:color="auto"/>
                    <w:bottom w:val="none" w:sz="0" w:space="0" w:color="auto"/>
                    <w:right w:val="none" w:sz="0" w:space="0" w:color="auto"/>
                  </w:divBdr>
                  <w:divsChild>
                    <w:div w:id="15417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7921">
      <w:bodyDiv w:val="1"/>
      <w:marLeft w:val="0"/>
      <w:marRight w:val="0"/>
      <w:marTop w:val="0"/>
      <w:marBottom w:val="0"/>
      <w:divBdr>
        <w:top w:val="none" w:sz="0" w:space="0" w:color="auto"/>
        <w:left w:val="none" w:sz="0" w:space="0" w:color="auto"/>
        <w:bottom w:val="none" w:sz="0" w:space="0" w:color="auto"/>
        <w:right w:val="none" w:sz="0" w:space="0" w:color="auto"/>
      </w:divBdr>
      <w:divsChild>
        <w:div w:id="403719807">
          <w:marLeft w:val="0"/>
          <w:marRight w:val="0"/>
          <w:marTop w:val="0"/>
          <w:marBottom w:val="0"/>
          <w:divBdr>
            <w:top w:val="none" w:sz="0" w:space="0" w:color="auto"/>
            <w:left w:val="none" w:sz="0" w:space="0" w:color="auto"/>
            <w:bottom w:val="none" w:sz="0" w:space="0" w:color="auto"/>
            <w:right w:val="none" w:sz="0" w:space="0" w:color="auto"/>
          </w:divBdr>
          <w:divsChild>
            <w:div w:id="688410136">
              <w:marLeft w:val="0"/>
              <w:marRight w:val="0"/>
              <w:marTop w:val="0"/>
              <w:marBottom w:val="0"/>
              <w:divBdr>
                <w:top w:val="none" w:sz="0" w:space="0" w:color="auto"/>
                <w:left w:val="none" w:sz="0" w:space="0" w:color="auto"/>
                <w:bottom w:val="none" w:sz="0" w:space="0" w:color="auto"/>
                <w:right w:val="none" w:sz="0" w:space="0" w:color="auto"/>
              </w:divBdr>
              <w:divsChild>
                <w:div w:id="103770404">
                  <w:marLeft w:val="-375"/>
                  <w:marRight w:val="0"/>
                  <w:marTop w:val="0"/>
                  <w:marBottom w:val="0"/>
                  <w:divBdr>
                    <w:top w:val="none" w:sz="0" w:space="0" w:color="auto"/>
                    <w:left w:val="none" w:sz="0" w:space="0" w:color="auto"/>
                    <w:bottom w:val="none" w:sz="0" w:space="0" w:color="auto"/>
                    <w:right w:val="none" w:sz="0" w:space="0" w:color="auto"/>
                  </w:divBdr>
                  <w:divsChild>
                    <w:div w:id="832717772">
                      <w:marLeft w:val="0"/>
                      <w:marRight w:val="0"/>
                      <w:marTop w:val="0"/>
                      <w:marBottom w:val="0"/>
                      <w:divBdr>
                        <w:top w:val="none" w:sz="0" w:space="0" w:color="auto"/>
                        <w:left w:val="none" w:sz="0" w:space="0" w:color="auto"/>
                        <w:bottom w:val="none" w:sz="0" w:space="0" w:color="auto"/>
                        <w:right w:val="none" w:sz="0" w:space="0" w:color="auto"/>
                      </w:divBdr>
                      <w:divsChild>
                        <w:div w:id="1780176426">
                          <w:marLeft w:val="0"/>
                          <w:marRight w:val="0"/>
                          <w:marTop w:val="0"/>
                          <w:marBottom w:val="0"/>
                          <w:divBdr>
                            <w:top w:val="none" w:sz="0" w:space="0" w:color="auto"/>
                            <w:left w:val="none" w:sz="0" w:space="0" w:color="auto"/>
                            <w:bottom w:val="none" w:sz="0" w:space="0" w:color="auto"/>
                            <w:right w:val="none" w:sz="0" w:space="0" w:color="auto"/>
                          </w:divBdr>
                          <w:divsChild>
                            <w:div w:id="2095734506">
                              <w:marLeft w:val="-375"/>
                              <w:marRight w:val="0"/>
                              <w:marTop w:val="0"/>
                              <w:marBottom w:val="0"/>
                              <w:divBdr>
                                <w:top w:val="none" w:sz="0" w:space="0" w:color="auto"/>
                                <w:left w:val="none" w:sz="0" w:space="0" w:color="auto"/>
                                <w:bottom w:val="none" w:sz="0" w:space="0" w:color="auto"/>
                                <w:right w:val="none" w:sz="0" w:space="0" w:color="auto"/>
                              </w:divBdr>
                              <w:divsChild>
                                <w:div w:id="549271139">
                                  <w:marLeft w:val="0"/>
                                  <w:marRight w:val="0"/>
                                  <w:marTop w:val="0"/>
                                  <w:marBottom w:val="0"/>
                                  <w:divBdr>
                                    <w:top w:val="none" w:sz="0" w:space="0" w:color="auto"/>
                                    <w:left w:val="none" w:sz="0" w:space="0" w:color="auto"/>
                                    <w:bottom w:val="none" w:sz="0" w:space="0" w:color="auto"/>
                                    <w:right w:val="none" w:sz="0" w:space="0" w:color="auto"/>
                                  </w:divBdr>
                                  <w:divsChild>
                                    <w:div w:id="1008602509">
                                      <w:marLeft w:val="-375"/>
                                      <w:marRight w:val="0"/>
                                      <w:marTop w:val="0"/>
                                      <w:marBottom w:val="0"/>
                                      <w:divBdr>
                                        <w:top w:val="none" w:sz="0" w:space="0" w:color="auto"/>
                                        <w:left w:val="none" w:sz="0" w:space="0" w:color="auto"/>
                                        <w:bottom w:val="none" w:sz="0" w:space="0" w:color="auto"/>
                                        <w:right w:val="none" w:sz="0" w:space="0" w:color="auto"/>
                                      </w:divBdr>
                                      <w:divsChild>
                                        <w:div w:id="154302158">
                                          <w:marLeft w:val="0"/>
                                          <w:marRight w:val="0"/>
                                          <w:marTop w:val="0"/>
                                          <w:marBottom w:val="0"/>
                                          <w:divBdr>
                                            <w:top w:val="none" w:sz="0" w:space="0" w:color="auto"/>
                                            <w:left w:val="none" w:sz="0" w:space="0" w:color="auto"/>
                                            <w:bottom w:val="none" w:sz="0" w:space="0" w:color="auto"/>
                                            <w:right w:val="none" w:sz="0" w:space="0" w:color="auto"/>
                                          </w:divBdr>
                                        </w:div>
                                        <w:div w:id="1717701451">
                                          <w:marLeft w:val="0"/>
                                          <w:marRight w:val="0"/>
                                          <w:marTop w:val="0"/>
                                          <w:marBottom w:val="0"/>
                                          <w:divBdr>
                                            <w:top w:val="none" w:sz="0" w:space="0" w:color="auto"/>
                                            <w:left w:val="none" w:sz="0" w:space="0" w:color="auto"/>
                                            <w:bottom w:val="none" w:sz="0" w:space="0" w:color="auto"/>
                                            <w:right w:val="none" w:sz="0" w:space="0" w:color="auto"/>
                                          </w:divBdr>
                                        </w:div>
                                      </w:divsChild>
                                    </w:div>
                                    <w:div w:id="958874900">
                                      <w:marLeft w:val="-375"/>
                                      <w:marRight w:val="0"/>
                                      <w:marTop w:val="0"/>
                                      <w:marBottom w:val="0"/>
                                      <w:divBdr>
                                        <w:top w:val="none" w:sz="0" w:space="0" w:color="auto"/>
                                        <w:left w:val="none" w:sz="0" w:space="0" w:color="auto"/>
                                        <w:bottom w:val="none" w:sz="0" w:space="0" w:color="auto"/>
                                        <w:right w:val="none" w:sz="0" w:space="0" w:color="auto"/>
                                      </w:divBdr>
                                      <w:divsChild>
                                        <w:div w:id="1923445354">
                                          <w:marLeft w:val="0"/>
                                          <w:marRight w:val="0"/>
                                          <w:marTop w:val="0"/>
                                          <w:marBottom w:val="0"/>
                                          <w:divBdr>
                                            <w:top w:val="none" w:sz="0" w:space="0" w:color="auto"/>
                                            <w:left w:val="none" w:sz="0" w:space="0" w:color="auto"/>
                                            <w:bottom w:val="none" w:sz="0" w:space="0" w:color="auto"/>
                                            <w:right w:val="none" w:sz="0" w:space="0" w:color="auto"/>
                                          </w:divBdr>
                                        </w:div>
                                        <w:div w:id="19105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07268">
      <w:bodyDiv w:val="1"/>
      <w:marLeft w:val="0"/>
      <w:marRight w:val="0"/>
      <w:marTop w:val="0"/>
      <w:marBottom w:val="0"/>
      <w:divBdr>
        <w:top w:val="none" w:sz="0" w:space="0" w:color="auto"/>
        <w:left w:val="none" w:sz="0" w:space="0" w:color="auto"/>
        <w:bottom w:val="none" w:sz="0" w:space="0" w:color="auto"/>
        <w:right w:val="none" w:sz="0" w:space="0" w:color="auto"/>
      </w:divBdr>
      <w:divsChild>
        <w:div w:id="478569729">
          <w:marLeft w:val="0"/>
          <w:marRight w:val="0"/>
          <w:marTop w:val="0"/>
          <w:marBottom w:val="0"/>
          <w:divBdr>
            <w:top w:val="none" w:sz="0" w:space="0" w:color="auto"/>
            <w:left w:val="none" w:sz="0" w:space="0" w:color="auto"/>
            <w:bottom w:val="none" w:sz="0" w:space="0" w:color="auto"/>
            <w:right w:val="none" w:sz="0" w:space="0" w:color="auto"/>
          </w:divBdr>
          <w:divsChild>
            <w:div w:id="1655525452">
              <w:marLeft w:val="0"/>
              <w:marRight w:val="0"/>
              <w:marTop w:val="0"/>
              <w:marBottom w:val="0"/>
              <w:divBdr>
                <w:top w:val="none" w:sz="0" w:space="0" w:color="auto"/>
                <w:left w:val="none" w:sz="0" w:space="0" w:color="auto"/>
                <w:bottom w:val="none" w:sz="0" w:space="0" w:color="auto"/>
                <w:right w:val="none" w:sz="0" w:space="0" w:color="auto"/>
              </w:divBdr>
              <w:divsChild>
                <w:div w:id="1570264740">
                  <w:marLeft w:val="0"/>
                  <w:marRight w:val="0"/>
                  <w:marTop w:val="0"/>
                  <w:marBottom w:val="0"/>
                  <w:divBdr>
                    <w:top w:val="none" w:sz="0" w:space="0" w:color="auto"/>
                    <w:left w:val="none" w:sz="0" w:space="0" w:color="auto"/>
                    <w:bottom w:val="none" w:sz="0" w:space="0" w:color="auto"/>
                    <w:right w:val="none" w:sz="0" w:space="0" w:color="auto"/>
                  </w:divBdr>
                  <w:divsChild>
                    <w:div w:id="1934436464">
                      <w:marLeft w:val="0"/>
                      <w:marRight w:val="0"/>
                      <w:marTop w:val="0"/>
                      <w:marBottom w:val="0"/>
                      <w:divBdr>
                        <w:top w:val="none" w:sz="0" w:space="0" w:color="auto"/>
                        <w:left w:val="none" w:sz="0" w:space="0" w:color="auto"/>
                        <w:bottom w:val="none" w:sz="0" w:space="0" w:color="auto"/>
                        <w:right w:val="none" w:sz="0" w:space="0" w:color="auto"/>
                      </w:divBdr>
                      <w:divsChild>
                        <w:div w:id="1098329104">
                          <w:marLeft w:val="0"/>
                          <w:marRight w:val="0"/>
                          <w:marTop w:val="0"/>
                          <w:marBottom w:val="0"/>
                          <w:divBdr>
                            <w:top w:val="none" w:sz="0" w:space="0" w:color="auto"/>
                            <w:left w:val="none" w:sz="0" w:space="0" w:color="auto"/>
                            <w:bottom w:val="none" w:sz="0" w:space="0" w:color="auto"/>
                            <w:right w:val="none" w:sz="0" w:space="0" w:color="auto"/>
                          </w:divBdr>
                          <w:divsChild>
                            <w:div w:id="270671262">
                              <w:marLeft w:val="0"/>
                              <w:marRight w:val="0"/>
                              <w:marTop w:val="0"/>
                              <w:marBottom w:val="0"/>
                              <w:divBdr>
                                <w:top w:val="none" w:sz="0" w:space="0" w:color="auto"/>
                                <w:left w:val="none" w:sz="0" w:space="0" w:color="auto"/>
                                <w:bottom w:val="none" w:sz="0" w:space="0" w:color="auto"/>
                                <w:right w:val="none" w:sz="0" w:space="0" w:color="auto"/>
                              </w:divBdr>
                              <w:divsChild>
                                <w:div w:id="978150951">
                                  <w:marLeft w:val="0"/>
                                  <w:marRight w:val="0"/>
                                  <w:marTop w:val="0"/>
                                  <w:marBottom w:val="0"/>
                                  <w:divBdr>
                                    <w:top w:val="none" w:sz="0" w:space="0" w:color="auto"/>
                                    <w:left w:val="none" w:sz="0" w:space="0" w:color="auto"/>
                                    <w:bottom w:val="none" w:sz="0" w:space="0" w:color="auto"/>
                                    <w:right w:val="none" w:sz="0" w:space="0" w:color="auto"/>
                                  </w:divBdr>
                                  <w:divsChild>
                                    <w:div w:id="67650936">
                                      <w:marLeft w:val="0"/>
                                      <w:marRight w:val="0"/>
                                      <w:marTop w:val="0"/>
                                      <w:marBottom w:val="0"/>
                                      <w:divBdr>
                                        <w:top w:val="none" w:sz="0" w:space="0" w:color="auto"/>
                                        <w:left w:val="none" w:sz="0" w:space="0" w:color="auto"/>
                                        <w:bottom w:val="none" w:sz="0" w:space="0" w:color="auto"/>
                                        <w:right w:val="none" w:sz="0" w:space="0" w:color="auto"/>
                                      </w:divBdr>
                                      <w:divsChild>
                                        <w:div w:id="2029676198">
                                          <w:marLeft w:val="0"/>
                                          <w:marRight w:val="0"/>
                                          <w:marTop w:val="0"/>
                                          <w:marBottom w:val="0"/>
                                          <w:divBdr>
                                            <w:top w:val="none" w:sz="0" w:space="0" w:color="auto"/>
                                            <w:left w:val="none" w:sz="0" w:space="0" w:color="auto"/>
                                            <w:bottom w:val="none" w:sz="0" w:space="0" w:color="auto"/>
                                            <w:right w:val="none" w:sz="0" w:space="0" w:color="auto"/>
                                          </w:divBdr>
                                          <w:divsChild>
                                            <w:div w:id="1626157072">
                                              <w:marLeft w:val="0"/>
                                              <w:marRight w:val="0"/>
                                              <w:marTop w:val="0"/>
                                              <w:marBottom w:val="0"/>
                                              <w:divBdr>
                                                <w:top w:val="none" w:sz="0" w:space="0" w:color="auto"/>
                                                <w:left w:val="none" w:sz="0" w:space="0" w:color="auto"/>
                                                <w:bottom w:val="none" w:sz="0" w:space="0" w:color="auto"/>
                                                <w:right w:val="none" w:sz="0" w:space="0" w:color="auto"/>
                                              </w:divBdr>
                                              <w:divsChild>
                                                <w:div w:id="1710177897">
                                                  <w:marLeft w:val="0"/>
                                                  <w:marRight w:val="0"/>
                                                  <w:marTop w:val="0"/>
                                                  <w:marBottom w:val="0"/>
                                                  <w:divBdr>
                                                    <w:top w:val="none" w:sz="0" w:space="0" w:color="auto"/>
                                                    <w:left w:val="none" w:sz="0" w:space="0" w:color="auto"/>
                                                    <w:bottom w:val="none" w:sz="0" w:space="0" w:color="auto"/>
                                                    <w:right w:val="none" w:sz="0" w:space="0" w:color="auto"/>
                                                  </w:divBdr>
                                                  <w:divsChild>
                                                    <w:div w:id="321592198">
                                                      <w:marLeft w:val="0"/>
                                                      <w:marRight w:val="0"/>
                                                      <w:marTop w:val="0"/>
                                                      <w:marBottom w:val="0"/>
                                                      <w:divBdr>
                                                        <w:top w:val="none" w:sz="0" w:space="0" w:color="auto"/>
                                                        <w:left w:val="none" w:sz="0" w:space="0" w:color="auto"/>
                                                        <w:bottom w:val="none" w:sz="0" w:space="0" w:color="auto"/>
                                                        <w:right w:val="none" w:sz="0" w:space="0" w:color="auto"/>
                                                      </w:divBdr>
                                                      <w:divsChild>
                                                        <w:div w:id="122507004">
                                                          <w:marLeft w:val="0"/>
                                                          <w:marRight w:val="0"/>
                                                          <w:marTop w:val="0"/>
                                                          <w:marBottom w:val="0"/>
                                                          <w:divBdr>
                                                            <w:top w:val="none" w:sz="0" w:space="0" w:color="auto"/>
                                                            <w:left w:val="none" w:sz="0" w:space="0" w:color="auto"/>
                                                            <w:bottom w:val="none" w:sz="0" w:space="0" w:color="auto"/>
                                                            <w:right w:val="none" w:sz="0" w:space="0" w:color="auto"/>
                                                          </w:divBdr>
                                                        </w:div>
                                                        <w:div w:id="1963224352">
                                                          <w:marLeft w:val="0"/>
                                                          <w:marRight w:val="0"/>
                                                          <w:marTop w:val="0"/>
                                                          <w:marBottom w:val="0"/>
                                                          <w:divBdr>
                                                            <w:top w:val="none" w:sz="0" w:space="0" w:color="auto"/>
                                                            <w:left w:val="none" w:sz="0" w:space="0" w:color="auto"/>
                                                            <w:bottom w:val="none" w:sz="0" w:space="0" w:color="auto"/>
                                                            <w:right w:val="none" w:sz="0" w:space="0" w:color="auto"/>
                                                          </w:divBdr>
                                                          <w:divsChild>
                                                            <w:div w:id="9853565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2754694">
      <w:bodyDiv w:val="1"/>
      <w:marLeft w:val="0"/>
      <w:marRight w:val="0"/>
      <w:marTop w:val="0"/>
      <w:marBottom w:val="0"/>
      <w:divBdr>
        <w:top w:val="none" w:sz="0" w:space="0" w:color="auto"/>
        <w:left w:val="none" w:sz="0" w:space="0" w:color="auto"/>
        <w:bottom w:val="none" w:sz="0" w:space="0" w:color="auto"/>
        <w:right w:val="none" w:sz="0" w:space="0" w:color="auto"/>
      </w:divBdr>
      <w:divsChild>
        <w:div w:id="623198352">
          <w:marLeft w:val="0"/>
          <w:marRight w:val="0"/>
          <w:marTop w:val="0"/>
          <w:marBottom w:val="0"/>
          <w:divBdr>
            <w:top w:val="none" w:sz="0" w:space="0" w:color="auto"/>
            <w:left w:val="none" w:sz="0" w:space="0" w:color="auto"/>
            <w:bottom w:val="none" w:sz="0" w:space="0" w:color="auto"/>
            <w:right w:val="none" w:sz="0" w:space="0" w:color="auto"/>
          </w:divBdr>
          <w:divsChild>
            <w:div w:id="147133192">
              <w:marLeft w:val="-225"/>
              <w:marRight w:val="-225"/>
              <w:marTop w:val="0"/>
              <w:marBottom w:val="0"/>
              <w:divBdr>
                <w:top w:val="none" w:sz="0" w:space="0" w:color="auto"/>
                <w:left w:val="none" w:sz="0" w:space="0" w:color="auto"/>
                <w:bottom w:val="none" w:sz="0" w:space="0" w:color="auto"/>
                <w:right w:val="none" w:sz="0" w:space="0" w:color="auto"/>
              </w:divBdr>
              <w:divsChild>
                <w:div w:id="19334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54498">
      <w:bodyDiv w:val="1"/>
      <w:marLeft w:val="0"/>
      <w:marRight w:val="0"/>
      <w:marTop w:val="0"/>
      <w:marBottom w:val="0"/>
      <w:divBdr>
        <w:top w:val="none" w:sz="0" w:space="0" w:color="auto"/>
        <w:left w:val="none" w:sz="0" w:space="0" w:color="auto"/>
        <w:bottom w:val="none" w:sz="0" w:space="0" w:color="auto"/>
        <w:right w:val="none" w:sz="0" w:space="0" w:color="auto"/>
      </w:divBdr>
      <w:divsChild>
        <w:div w:id="944389931">
          <w:marLeft w:val="0"/>
          <w:marRight w:val="0"/>
          <w:marTop w:val="0"/>
          <w:marBottom w:val="0"/>
          <w:divBdr>
            <w:top w:val="none" w:sz="0" w:space="0" w:color="auto"/>
            <w:left w:val="none" w:sz="0" w:space="0" w:color="auto"/>
            <w:bottom w:val="none" w:sz="0" w:space="0" w:color="auto"/>
            <w:right w:val="none" w:sz="0" w:space="0" w:color="auto"/>
          </w:divBdr>
          <w:divsChild>
            <w:div w:id="1972905184">
              <w:marLeft w:val="0"/>
              <w:marRight w:val="0"/>
              <w:marTop w:val="0"/>
              <w:marBottom w:val="0"/>
              <w:divBdr>
                <w:top w:val="none" w:sz="0" w:space="0" w:color="auto"/>
                <w:left w:val="none" w:sz="0" w:space="0" w:color="auto"/>
                <w:bottom w:val="none" w:sz="0" w:space="0" w:color="auto"/>
                <w:right w:val="none" w:sz="0" w:space="0" w:color="auto"/>
              </w:divBdr>
              <w:divsChild>
                <w:div w:id="1793359053">
                  <w:marLeft w:val="0"/>
                  <w:marRight w:val="0"/>
                  <w:marTop w:val="0"/>
                  <w:marBottom w:val="0"/>
                  <w:divBdr>
                    <w:top w:val="none" w:sz="0" w:space="0" w:color="auto"/>
                    <w:left w:val="none" w:sz="0" w:space="0" w:color="auto"/>
                    <w:bottom w:val="none" w:sz="0" w:space="0" w:color="auto"/>
                    <w:right w:val="none" w:sz="0" w:space="0" w:color="auto"/>
                  </w:divBdr>
                  <w:divsChild>
                    <w:div w:id="1777362814">
                      <w:marLeft w:val="0"/>
                      <w:marRight w:val="0"/>
                      <w:marTop w:val="0"/>
                      <w:marBottom w:val="0"/>
                      <w:divBdr>
                        <w:top w:val="none" w:sz="0" w:space="0" w:color="auto"/>
                        <w:left w:val="none" w:sz="0" w:space="0" w:color="auto"/>
                        <w:bottom w:val="none" w:sz="0" w:space="0" w:color="auto"/>
                        <w:right w:val="none" w:sz="0" w:space="0" w:color="auto"/>
                      </w:divBdr>
                      <w:divsChild>
                        <w:div w:id="96751021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6417057">
      <w:bodyDiv w:val="1"/>
      <w:marLeft w:val="0"/>
      <w:marRight w:val="0"/>
      <w:marTop w:val="0"/>
      <w:marBottom w:val="0"/>
      <w:divBdr>
        <w:top w:val="none" w:sz="0" w:space="0" w:color="auto"/>
        <w:left w:val="none" w:sz="0" w:space="0" w:color="auto"/>
        <w:bottom w:val="none" w:sz="0" w:space="0" w:color="auto"/>
        <w:right w:val="none" w:sz="0" w:space="0" w:color="auto"/>
      </w:divBdr>
    </w:div>
    <w:div w:id="26638188">
      <w:bodyDiv w:val="1"/>
      <w:marLeft w:val="0"/>
      <w:marRight w:val="0"/>
      <w:marTop w:val="0"/>
      <w:marBottom w:val="0"/>
      <w:divBdr>
        <w:top w:val="none" w:sz="0" w:space="0" w:color="auto"/>
        <w:left w:val="none" w:sz="0" w:space="0" w:color="auto"/>
        <w:bottom w:val="none" w:sz="0" w:space="0" w:color="auto"/>
        <w:right w:val="none" w:sz="0" w:space="0" w:color="auto"/>
      </w:divBdr>
      <w:divsChild>
        <w:div w:id="1805390486">
          <w:marLeft w:val="0"/>
          <w:marRight w:val="0"/>
          <w:marTop w:val="0"/>
          <w:marBottom w:val="0"/>
          <w:divBdr>
            <w:top w:val="none" w:sz="0" w:space="0" w:color="auto"/>
            <w:left w:val="none" w:sz="0" w:space="0" w:color="auto"/>
            <w:bottom w:val="none" w:sz="0" w:space="0" w:color="auto"/>
            <w:right w:val="none" w:sz="0" w:space="0" w:color="auto"/>
          </w:divBdr>
          <w:divsChild>
            <w:div w:id="1950888583">
              <w:marLeft w:val="0"/>
              <w:marRight w:val="0"/>
              <w:marTop w:val="0"/>
              <w:marBottom w:val="0"/>
              <w:divBdr>
                <w:top w:val="none" w:sz="0" w:space="0" w:color="auto"/>
                <w:left w:val="none" w:sz="0" w:space="0" w:color="auto"/>
                <w:bottom w:val="none" w:sz="0" w:space="0" w:color="auto"/>
                <w:right w:val="none" w:sz="0" w:space="0" w:color="auto"/>
              </w:divBdr>
              <w:divsChild>
                <w:div w:id="18843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38938">
      <w:bodyDiv w:val="1"/>
      <w:marLeft w:val="0"/>
      <w:marRight w:val="0"/>
      <w:marTop w:val="0"/>
      <w:marBottom w:val="0"/>
      <w:divBdr>
        <w:top w:val="none" w:sz="0" w:space="0" w:color="auto"/>
        <w:left w:val="none" w:sz="0" w:space="0" w:color="auto"/>
        <w:bottom w:val="none" w:sz="0" w:space="0" w:color="auto"/>
        <w:right w:val="none" w:sz="0" w:space="0" w:color="auto"/>
      </w:divBdr>
      <w:divsChild>
        <w:div w:id="529759771">
          <w:marLeft w:val="0"/>
          <w:marRight w:val="0"/>
          <w:marTop w:val="0"/>
          <w:marBottom w:val="0"/>
          <w:divBdr>
            <w:top w:val="none" w:sz="0" w:space="0" w:color="auto"/>
            <w:left w:val="none" w:sz="0" w:space="0" w:color="auto"/>
            <w:bottom w:val="none" w:sz="0" w:space="0" w:color="auto"/>
            <w:right w:val="none" w:sz="0" w:space="0" w:color="auto"/>
          </w:divBdr>
          <w:divsChild>
            <w:div w:id="71393621">
              <w:marLeft w:val="0"/>
              <w:marRight w:val="0"/>
              <w:marTop w:val="0"/>
              <w:marBottom w:val="0"/>
              <w:divBdr>
                <w:top w:val="none" w:sz="0" w:space="0" w:color="auto"/>
                <w:left w:val="none" w:sz="0" w:space="0" w:color="auto"/>
                <w:bottom w:val="none" w:sz="0" w:space="0" w:color="auto"/>
                <w:right w:val="none" w:sz="0" w:space="0" w:color="auto"/>
              </w:divBdr>
              <w:divsChild>
                <w:div w:id="1758674585">
                  <w:marLeft w:val="0"/>
                  <w:marRight w:val="0"/>
                  <w:marTop w:val="0"/>
                  <w:marBottom w:val="0"/>
                  <w:divBdr>
                    <w:top w:val="none" w:sz="0" w:space="0" w:color="auto"/>
                    <w:left w:val="none" w:sz="0" w:space="0" w:color="auto"/>
                    <w:bottom w:val="none" w:sz="0" w:space="0" w:color="auto"/>
                    <w:right w:val="none" w:sz="0" w:space="0" w:color="auto"/>
                  </w:divBdr>
                  <w:divsChild>
                    <w:div w:id="1319386759">
                      <w:marLeft w:val="-225"/>
                      <w:marRight w:val="-225"/>
                      <w:marTop w:val="0"/>
                      <w:marBottom w:val="0"/>
                      <w:divBdr>
                        <w:top w:val="none" w:sz="0" w:space="0" w:color="auto"/>
                        <w:left w:val="none" w:sz="0" w:space="0" w:color="auto"/>
                        <w:bottom w:val="none" w:sz="0" w:space="0" w:color="auto"/>
                        <w:right w:val="none" w:sz="0" w:space="0" w:color="auto"/>
                      </w:divBdr>
                      <w:divsChild>
                        <w:div w:id="291331874">
                          <w:marLeft w:val="0"/>
                          <w:marRight w:val="0"/>
                          <w:marTop w:val="0"/>
                          <w:marBottom w:val="0"/>
                          <w:divBdr>
                            <w:top w:val="none" w:sz="0" w:space="0" w:color="auto"/>
                            <w:left w:val="none" w:sz="0" w:space="0" w:color="auto"/>
                            <w:bottom w:val="none" w:sz="0" w:space="0" w:color="auto"/>
                            <w:right w:val="none" w:sz="0" w:space="0" w:color="auto"/>
                          </w:divBdr>
                          <w:divsChild>
                            <w:div w:id="98913553">
                              <w:marLeft w:val="0"/>
                              <w:marRight w:val="0"/>
                              <w:marTop w:val="0"/>
                              <w:marBottom w:val="0"/>
                              <w:divBdr>
                                <w:top w:val="none" w:sz="0" w:space="0" w:color="auto"/>
                                <w:left w:val="none" w:sz="0" w:space="0" w:color="auto"/>
                                <w:bottom w:val="none" w:sz="0" w:space="0" w:color="auto"/>
                                <w:right w:val="none" w:sz="0" w:space="0" w:color="auto"/>
                              </w:divBdr>
                              <w:divsChild>
                                <w:div w:id="34432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189488">
      <w:bodyDiv w:val="1"/>
      <w:marLeft w:val="0"/>
      <w:marRight w:val="0"/>
      <w:marTop w:val="0"/>
      <w:marBottom w:val="0"/>
      <w:divBdr>
        <w:top w:val="none" w:sz="0" w:space="0" w:color="auto"/>
        <w:left w:val="none" w:sz="0" w:space="0" w:color="auto"/>
        <w:bottom w:val="none" w:sz="0" w:space="0" w:color="auto"/>
        <w:right w:val="none" w:sz="0" w:space="0" w:color="auto"/>
      </w:divBdr>
      <w:divsChild>
        <w:div w:id="1454514181">
          <w:marLeft w:val="0"/>
          <w:marRight w:val="0"/>
          <w:marTop w:val="0"/>
          <w:marBottom w:val="0"/>
          <w:divBdr>
            <w:top w:val="none" w:sz="0" w:space="0" w:color="auto"/>
            <w:left w:val="none" w:sz="0" w:space="0" w:color="auto"/>
            <w:bottom w:val="none" w:sz="0" w:space="0" w:color="auto"/>
            <w:right w:val="none" w:sz="0" w:space="0" w:color="auto"/>
          </w:divBdr>
          <w:divsChild>
            <w:div w:id="680132824">
              <w:marLeft w:val="0"/>
              <w:marRight w:val="0"/>
              <w:marTop w:val="0"/>
              <w:marBottom w:val="0"/>
              <w:divBdr>
                <w:top w:val="none" w:sz="0" w:space="0" w:color="auto"/>
                <w:left w:val="none" w:sz="0" w:space="0" w:color="auto"/>
                <w:bottom w:val="none" w:sz="0" w:space="0" w:color="auto"/>
                <w:right w:val="none" w:sz="0" w:space="0" w:color="auto"/>
              </w:divBdr>
              <w:divsChild>
                <w:div w:id="1460880179">
                  <w:marLeft w:val="0"/>
                  <w:marRight w:val="0"/>
                  <w:marTop w:val="0"/>
                  <w:marBottom w:val="0"/>
                  <w:divBdr>
                    <w:top w:val="none" w:sz="0" w:space="0" w:color="auto"/>
                    <w:left w:val="none" w:sz="0" w:space="0" w:color="auto"/>
                    <w:bottom w:val="none" w:sz="0" w:space="0" w:color="auto"/>
                    <w:right w:val="none" w:sz="0" w:space="0" w:color="auto"/>
                  </w:divBdr>
                  <w:divsChild>
                    <w:div w:id="593057957">
                      <w:marLeft w:val="0"/>
                      <w:marRight w:val="0"/>
                      <w:marTop w:val="0"/>
                      <w:marBottom w:val="0"/>
                      <w:divBdr>
                        <w:top w:val="none" w:sz="0" w:space="0" w:color="auto"/>
                        <w:left w:val="none" w:sz="0" w:space="0" w:color="auto"/>
                        <w:bottom w:val="none" w:sz="0" w:space="0" w:color="auto"/>
                        <w:right w:val="none" w:sz="0" w:space="0" w:color="auto"/>
                      </w:divBdr>
                      <w:divsChild>
                        <w:div w:id="747309861">
                          <w:marLeft w:val="0"/>
                          <w:marRight w:val="0"/>
                          <w:marTop w:val="0"/>
                          <w:marBottom w:val="0"/>
                          <w:divBdr>
                            <w:top w:val="none" w:sz="0" w:space="0" w:color="auto"/>
                            <w:left w:val="none" w:sz="0" w:space="0" w:color="auto"/>
                            <w:bottom w:val="none" w:sz="0" w:space="0" w:color="auto"/>
                            <w:right w:val="none" w:sz="0" w:space="0" w:color="auto"/>
                          </w:divBdr>
                          <w:divsChild>
                            <w:div w:id="2089107925">
                              <w:marLeft w:val="0"/>
                              <w:marRight w:val="0"/>
                              <w:marTop w:val="0"/>
                              <w:marBottom w:val="0"/>
                              <w:divBdr>
                                <w:top w:val="none" w:sz="0" w:space="0" w:color="auto"/>
                                <w:left w:val="none" w:sz="0" w:space="0" w:color="auto"/>
                                <w:bottom w:val="none" w:sz="0" w:space="0" w:color="auto"/>
                                <w:right w:val="none" w:sz="0" w:space="0" w:color="auto"/>
                              </w:divBdr>
                              <w:divsChild>
                                <w:div w:id="2113669267">
                                  <w:marLeft w:val="0"/>
                                  <w:marRight w:val="0"/>
                                  <w:marTop w:val="0"/>
                                  <w:marBottom w:val="0"/>
                                  <w:divBdr>
                                    <w:top w:val="none" w:sz="0" w:space="0" w:color="auto"/>
                                    <w:left w:val="none" w:sz="0" w:space="0" w:color="auto"/>
                                    <w:bottom w:val="none" w:sz="0" w:space="0" w:color="auto"/>
                                    <w:right w:val="none" w:sz="0" w:space="0" w:color="auto"/>
                                  </w:divBdr>
                                  <w:divsChild>
                                    <w:div w:id="1876117566">
                                      <w:marLeft w:val="0"/>
                                      <w:marRight w:val="0"/>
                                      <w:marTop w:val="0"/>
                                      <w:marBottom w:val="0"/>
                                      <w:divBdr>
                                        <w:top w:val="none" w:sz="0" w:space="0" w:color="auto"/>
                                        <w:left w:val="none" w:sz="0" w:space="0" w:color="auto"/>
                                        <w:bottom w:val="none" w:sz="0" w:space="0" w:color="auto"/>
                                        <w:right w:val="none" w:sz="0" w:space="0" w:color="auto"/>
                                      </w:divBdr>
                                      <w:divsChild>
                                        <w:div w:id="185757133">
                                          <w:marLeft w:val="0"/>
                                          <w:marRight w:val="0"/>
                                          <w:marTop w:val="0"/>
                                          <w:marBottom w:val="0"/>
                                          <w:divBdr>
                                            <w:top w:val="none" w:sz="0" w:space="0" w:color="auto"/>
                                            <w:left w:val="none" w:sz="0" w:space="0" w:color="auto"/>
                                            <w:bottom w:val="none" w:sz="0" w:space="0" w:color="auto"/>
                                            <w:right w:val="none" w:sz="0" w:space="0" w:color="auto"/>
                                          </w:divBdr>
                                          <w:divsChild>
                                            <w:div w:id="1612543268">
                                              <w:marLeft w:val="0"/>
                                              <w:marRight w:val="0"/>
                                              <w:marTop w:val="0"/>
                                              <w:marBottom w:val="0"/>
                                              <w:divBdr>
                                                <w:top w:val="none" w:sz="0" w:space="0" w:color="auto"/>
                                                <w:left w:val="none" w:sz="0" w:space="0" w:color="auto"/>
                                                <w:bottom w:val="none" w:sz="0" w:space="0" w:color="auto"/>
                                                <w:right w:val="none" w:sz="0" w:space="0" w:color="auto"/>
                                              </w:divBdr>
                                              <w:divsChild>
                                                <w:div w:id="1697002726">
                                                  <w:marLeft w:val="0"/>
                                                  <w:marRight w:val="0"/>
                                                  <w:marTop w:val="0"/>
                                                  <w:marBottom w:val="0"/>
                                                  <w:divBdr>
                                                    <w:top w:val="none" w:sz="0" w:space="0" w:color="auto"/>
                                                    <w:left w:val="none" w:sz="0" w:space="0" w:color="auto"/>
                                                    <w:bottom w:val="none" w:sz="0" w:space="0" w:color="auto"/>
                                                    <w:right w:val="none" w:sz="0" w:space="0" w:color="auto"/>
                                                  </w:divBdr>
                                                  <w:divsChild>
                                                    <w:div w:id="1715734514">
                                                      <w:marLeft w:val="0"/>
                                                      <w:marRight w:val="0"/>
                                                      <w:marTop w:val="0"/>
                                                      <w:marBottom w:val="0"/>
                                                      <w:divBdr>
                                                        <w:top w:val="none" w:sz="0" w:space="0" w:color="auto"/>
                                                        <w:left w:val="none" w:sz="0" w:space="0" w:color="auto"/>
                                                        <w:bottom w:val="none" w:sz="0" w:space="0" w:color="auto"/>
                                                        <w:right w:val="none" w:sz="0" w:space="0" w:color="auto"/>
                                                      </w:divBdr>
                                                      <w:divsChild>
                                                        <w:div w:id="5644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528870">
      <w:bodyDiv w:val="1"/>
      <w:marLeft w:val="0"/>
      <w:marRight w:val="0"/>
      <w:marTop w:val="0"/>
      <w:marBottom w:val="0"/>
      <w:divBdr>
        <w:top w:val="none" w:sz="0" w:space="0" w:color="auto"/>
        <w:left w:val="none" w:sz="0" w:space="0" w:color="auto"/>
        <w:bottom w:val="none" w:sz="0" w:space="0" w:color="auto"/>
        <w:right w:val="none" w:sz="0" w:space="0" w:color="auto"/>
      </w:divBdr>
      <w:divsChild>
        <w:div w:id="2033455742">
          <w:marLeft w:val="0"/>
          <w:marRight w:val="0"/>
          <w:marTop w:val="0"/>
          <w:marBottom w:val="0"/>
          <w:divBdr>
            <w:top w:val="none" w:sz="0" w:space="0" w:color="auto"/>
            <w:left w:val="none" w:sz="0" w:space="0" w:color="auto"/>
            <w:bottom w:val="none" w:sz="0" w:space="0" w:color="auto"/>
            <w:right w:val="none" w:sz="0" w:space="0" w:color="auto"/>
          </w:divBdr>
          <w:divsChild>
            <w:div w:id="2602601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9303233">
      <w:bodyDiv w:val="1"/>
      <w:marLeft w:val="0"/>
      <w:marRight w:val="0"/>
      <w:marTop w:val="0"/>
      <w:marBottom w:val="0"/>
      <w:divBdr>
        <w:top w:val="none" w:sz="0" w:space="0" w:color="auto"/>
        <w:left w:val="none" w:sz="0" w:space="0" w:color="auto"/>
        <w:bottom w:val="none" w:sz="0" w:space="0" w:color="auto"/>
        <w:right w:val="none" w:sz="0" w:space="0" w:color="auto"/>
      </w:divBdr>
      <w:divsChild>
        <w:div w:id="480120740">
          <w:marLeft w:val="0"/>
          <w:marRight w:val="0"/>
          <w:marTop w:val="0"/>
          <w:marBottom w:val="0"/>
          <w:divBdr>
            <w:top w:val="single" w:sz="2" w:space="0" w:color="AAAAAA"/>
            <w:left w:val="single" w:sz="6" w:space="8" w:color="AAAAAA"/>
            <w:bottom w:val="single" w:sz="2" w:space="0" w:color="AAAAAA"/>
            <w:right w:val="single" w:sz="6" w:space="8" w:color="AAAAAA"/>
          </w:divBdr>
          <w:divsChild>
            <w:div w:id="432822389">
              <w:marLeft w:val="0"/>
              <w:marRight w:val="0"/>
              <w:marTop w:val="0"/>
              <w:marBottom w:val="0"/>
              <w:divBdr>
                <w:top w:val="none" w:sz="0" w:space="0" w:color="auto"/>
                <w:left w:val="none" w:sz="0" w:space="0" w:color="auto"/>
                <w:bottom w:val="none" w:sz="0" w:space="0" w:color="auto"/>
                <w:right w:val="none" w:sz="0" w:space="0" w:color="auto"/>
              </w:divBdr>
              <w:divsChild>
                <w:div w:id="1641492170">
                  <w:marLeft w:val="0"/>
                  <w:marRight w:val="0"/>
                  <w:marTop w:val="0"/>
                  <w:marBottom w:val="0"/>
                  <w:divBdr>
                    <w:top w:val="none" w:sz="0" w:space="0" w:color="auto"/>
                    <w:left w:val="none" w:sz="0" w:space="0" w:color="auto"/>
                    <w:bottom w:val="none" w:sz="0" w:space="0" w:color="auto"/>
                    <w:right w:val="none" w:sz="0" w:space="0" w:color="auto"/>
                  </w:divBdr>
                  <w:divsChild>
                    <w:div w:id="617031555">
                      <w:marLeft w:val="0"/>
                      <w:marRight w:val="2550"/>
                      <w:marTop w:val="0"/>
                      <w:marBottom w:val="48"/>
                      <w:divBdr>
                        <w:top w:val="none" w:sz="0" w:space="0" w:color="auto"/>
                        <w:left w:val="none" w:sz="0" w:space="0" w:color="auto"/>
                        <w:bottom w:val="none" w:sz="0" w:space="0" w:color="auto"/>
                        <w:right w:val="none" w:sz="0" w:space="0" w:color="auto"/>
                      </w:divBdr>
                      <w:divsChild>
                        <w:div w:id="199525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841812">
      <w:bodyDiv w:val="1"/>
      <w:marLeft w:val="0"/>
      <w:marRight w:val="0"/>
      <w:marTop w:val="0"/>
      <w:marBottom w:val="0"/>
      <w:divBdr>
        <w:top w:val="none" w:sz="0" w:space="0" w:color="auto"/>
        <w:left w:val="none" w:sz="0" w:space="0" w:color="auto"/>
        <w:bottom w:val="none" w:sz="0" w:space="0" w:color="auto"/>
        <w:right w:val="none" w:sz="0" w:space="0" w:color="auto"/>
      </w:divBdr>
      <w:divsChild>
        <w:div w:id="193274619">
          <w:marLeft w:val="0"/>
          <w:marRight w:val="0"/>
          <w:marTop w:val="0"/>
          <w:marBottom w:val="0"/>
          <w:divBdr>
            <w:top w:val="none" w:sz="0" w:space="0" w:color="auto"/>
            <w:left w:val="none" w:sz="0" w:space="0" w:color="auto"/>
            <w:bottom w:val="none" w:sz="0" w:space="0" w:color="auto"/>
            <w:right w:val="none" w:sz="0" w:space="0" w:color="auto"/>
          </w:divBdr>
          <w:divsChild>
            <w:div w:id="1689598857">
              <w:marLeft w:val="0"/>
              <w:marRight w:val="0"/>
              <w:marTop w:val="0"/>
              <w:marBottom w:val="0"/>
              <w:divBdr>
                <w:top w:val="none" w:sz="0" w:space="0" w:color="auto"/>
                <w:left w:val="none" w:sz="0" w:space="0" w:color="auto"/>
                <w:bottom w:val="none" w:sz="0" w:space="0" w:color="auto"/>
                <w:right w:val="none" w:sz="0" w:space="0" w:color="auto"/>
              </w:divBdr>
              <w:divsChild>
                <w:div w:id="948699299">
                  <w:marLeft w:val="0"/>
                  <w:marRight w:val="0"/>
                  <w:marTop w:val="0"/>
                  <w:marBottom w:val="0"/>
                  <w:divBdr>
                    <w:top w:val="none" w:sz="0" w:space="0" w:color="auto"/>
                    <w:left w:val="none" w:sz="0" w:space="0" w:color="auto"/>
                    <w:bottom w:val="none" w:sz="0" w:space="0" w:color="auto"/>
                    <w:right w:val="none" w:sz="0" w:space="0" w:color="auto"/>
                  </w:divBdr>
                  <w:divsChild>
                    <w:div w:id="2077119552">
                      <w:marLeft w:val="0"/>
                      <w:marRight w:val="0"/>
                      <w:marTop w:val="0"/>
                      <w:marBottom w:val="0"/>
                      <w:divBdr>
                        <w:top w:val="none" w:sz="0" w:space="0" w:color="auto"/>
                        <w:left w:val="none" w:sz="0" w:space="0" w:color="auto"/>
                        <w:bottom w:val="none" w:sz="0" w:space="0" w:color="auto"/>
                        <w:right w:val="none" w:sz="0" w:space="0" w:color="auto"/>
                      </w:divBdr>
                      <w:divsChild>
                        <w:div w:id="8683007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0038674">
      <w:bodyDiv w:val="1"/>
      <w:marLeft w:val="0"/>
      <w:marRight w:val="0"/>
      <w:marTop w:val="0"/>
      <w:marBottom w:val="0"/>
      <w:divBdr>
        <w:top w:val="none" w:sz="0" w:space="0" w:color="auto"/>
        <w:left w:val="none" w:sz="0" w:space="0" w:color="auto"/>
        <w:bottom w:val="none" w:sz="0" w:space="0" w:color="auto"/>
        <w:right w:val="none" w:sz="0" w:space="0" w:color="auto"/>
      </w:divBdr>
      <w:divsChild>
        <w:div w:id="1338075473">
          <w:marLeft w:val="0"/>
          <w:marRight w:val="0"/>
          <w:marTop w:val="0"/>
          <w:marBottom w:val="0"/>
          <w:divBdr>
            <w:top w:val="none" w:sz="0" w:space="0" w:color="auto"/>
            <w:left w:val="none" w:sz="0" w:space="0" w:color="auto"/>
            <w:bottom w:val="none" w:sz="0" w:space="0" w:color="auto"/>
            <w:right w:val="none" w:sz="0" w:space="0" w:color="auto"/>
          </w:divBdr>
          <w:divsChild>
            <w:div w:id="956177836">
              <w:marLeft w:val="0"/>
              <w:marRight w:val="0"/>
              <w:marTop w:val="0"/>
              <w:marBottom w:val="0"/>
              <w:divBdr>
                <w:top w:val="none" w:sz="0" w:space="0" w:color="auto"/>
                <w:left w:val="none" w:sz="0" w:space="0" w:color="auto"/>
                <w:bottom w:val="none" w:sz="0" w:space="0" w:color="auto"/>
                <w:right w:val="none" w:sz="0" w:space="0" w:color="auto"/>
              </w:divBdr>
              <w:divsChild>
                <w:div w:id="572395446">
                  <w:marLeft w:val="0"/>
                  <w:marRight w:val="0"/>
                  <w:marTop w:val="0"/>
                  <w:marBottom w:val="0"/>
                  <w:divBdr>
                    <w:top w:val="none" w:sz="0" w:space="0" w:color="auto"/>
                    <w:left w:val="none" w:sz="0" w:space="0" w:color="auto"/>
                    <w:bottom w:val="none" w:sz="0" w:space="0" w:color="auto"/>
                    <w:right w:val="none" w:sz="0" w:space="0" w:color="auto"/>
                  </w:divBdr>
                  <w:divsChild>
                    <w:div w:id="462388540">
                      <w:marLeft w:val="0"/>
                      <w:marRight w:val="0"/>
                      <w:marTop w:val="0"/>
                      <w:marBottom w:val="0"/>
                      <w:divBdr>
                        <w:top w:val="none" w:sz="0" w:space="0" w:color="auto"/>
                        <w:left w:val="none" w:sz="0" w:space="0" w:color="auto"/>
                        <w:bottom w:val="none" w:sz="0" w:space="0" w:color="auto"/>
                        <w:right w:val="none" w:sz="0" w:space="0" w:color="auto"/>
                      </w:divBdr>
                      <w:divsChild>
                        <w:div w:id="764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0042">
      <w:bodyDiv w:val="1"/>
      <w:marLeft w:val="0"/>
      <w:marRight w:val="0"/>
      <w:marTop w:val="0"/>
      <w:marBottom w:val="0"/>
      <w:divBdr>
        <w:top w:val="none" w:sz="0" w:space="0" w:color="auto"/>
        <w:left w:val="none" w:sz="0" w:space="0" w:color="auto"/>
        <w:bottom w:val="none" w:sz="0" w:space="0" w:color="auto"/>
        <w:right w:val="none" w:sz="0" w:space="0" w:color="auto"/>
      </w:divBdr>
      <w:divsChild>
        <w:div w:id="1764447878">
          <w:marLeft w:val="0"/>
          <w:marRight w:val="0"/>
          <w:marTop w:val="0"/>
          <w:marBottom w:val="0"/>
          <w:divBdr>
            <w:top w:val="none" w:sz="0" w:space="0" w:color="auto"/>
            <w:left w:val="none" w:sz="0" w:space="0" w:color="auto"/>
            <w:bottom w:val="none" w:sz="0" w:space="0" w:color="auto"/>
            <w:right w:val="none" w:sz="0" w:space="0" w:color="auto"/>
          </w:divBdr>
          <w:divsChild>
            <w:div w:id="1615669604">
              <w:marLeft w:val="0"/>
              <w:marRight w:val="0"/>
              <w:marTop w:val="0"/>
              <w:marBottom w:val="0"/>
              <w:divBdr>
                <w:top w:val="none" w:sz="0" w:space="0" w:color="auto"/>
                <w:left w:val="none" w:sz="0" w:space="0" w:color="auto"/>
                <w:bottom w:val="none" w:sz="0" w:space="0" w:color="auto"/>
                <w:right w:val="none" w:sz="0" w:space="0" w:color="auto"/>
              </w:divBdr>
              <w:divsChild>
                <w:div w:id="2050520755">
                  <w:marLeft w:val="0"/>
                  <w:marRight w:val="0"/>
                  <w:marTop w:val="0"/>
                  <w:marBottom w:val="0"/>
                  <w:divBdr>
                    <w:top w:val="none" w:sz="0" w:space="0" w:color="auto"/>
                    <w:left w:val="none" w:sz="0" w:space="0" w:color="auto"/>
                    <w:bottom w:val="none" w:sz="0" w:space="0" w:color="auto"/>
                    <w:right w:val="none" w:sz="0" w:space="0" w:color="auto"/>
                  </w:divBdr>
                  <w:divsChild>
                    <w:div w:id="1220289091">
                      <w:marLeft w:val="0"/>
                      <w:marRight w:val="0"/>
                      <w:marTop w:val="0"/>
                      <w:marBottom w:val="0"/>
                      <w:divBdr>
                        <w:top w:val="none" w:sz="0" w:space="0" w:color="auto"/>
                        <w:left w:val="none" w:sz="0" w:space="0" w:color="auto"/>
                        <w:bottom w:val="none" w:sz="0" w:space="0" w:color="auto"/>
                        <w:right w:val="none" w:sz="0" w:space="0" w:color="auto"/>
                      </w:divBdr>
                      <w:divsChild>
                        <w:div w:id="49110688">
                          <w:marLeft w:val="0"/>
                          <w:marRight w:val="0"/>
                          <w:marTop w:val="0"/>
                          <w:marBottom w:val="0"/>
                          <w:divBdr>
                            <w:top w:val="none" w:sz="0" w:space="0" w:color="auto"/>
                            <w:left w:val="none" w:sz="0" w:space="0" w:color="auto"/>
                            <w:bottom w:val="none" w:sz="0" w:space="0" w:color="auto"/>
                            <w:right w:val="none" w:sz="0" w:space="0" w:color="auto"/>
                          </w:divBdr>
                          <w:divsChild>
                            <w:div w:id="316997875">
                              <w:marLeft w:val="0"/>
                              <w:marRight w:val="0"/>
                              <w:marTop w:val="0"/>
                              <w:marBottom w:val="0"/>
                              <w:divBdr>
                                <w:top w:val="none" w:sz="0" w:space="0" w:color="auto"/>
                                <w:left w:val="none" w:sz="0" w:space="0" w:color="auto"/>
                                <w:bottom w:val="none" w:sz="0" w:space="0" w:color="auto"/>
                                <w:right w:val="none" w:sz="0" w:space="0" w:color="auto"/>
                              </w:divBdr>
                              <w:divsChild>
                                <w:div w:id="1288967246">
                                  <w:marLeft w:val="0"/>
                                  <w:marRight w:val="0"/>
                                  <w:marTop w:val="0"/>
                                  <w:marBottom w:val="0"/>
                                  <w:divBdr>
                                    <w:top w:val="none" w:sz="0" w:space="0" w:color="auto"/>
                                    <w:left w:val="none" w:sz="0" w:space="0" w:color="auto"/>
                                    <w:bottom w:val="none" w:sz="0" w:space="0" w:color="auto"/>
                                    <w:right w:val="none" w:sz="0" w:space="0" w:color="auto"/>
                                  </w:divBdr>
                                  <w:divsChild>
                                    <w:div w:id="1115248925">
                                      <w:marLeft w:val="0"/>
                                      <w:marRight w:val="0"/>
                                      <w:marTop w:val="0"/>
                                      <w:marBottom w:val="0"/>
                                      <w:divBdr>
                                        <w:top w:val="none" w:sz="0" w:space="0" w:color="auto"/>
                                        <w:left w:val="none" w:sz="0" w:space="0" w:color="auto"/>
                                        <w:bottom w:val="none" w:sz="0" w:space="0" w:color="auto"/>
                                        <w:right w:val="none" w:sz="0" w:space="0" w:color="auto"/>
                                      </w:divBdr>
                                      <w:divsChild>
                                        <w:div w:id="132909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003387">
      <w:bodyDiv w:val="1"/>
      <w:marLeft w:val="0"/>
      <w:marRight w:val="0"/>
      <w:marTop w:val="0"/>
      <w:marBottom w:val="0"/>
      <w:divBdr>
        <w:top w:val="none" w:sz="0" w:space="0" w:color="auto"/>
        <w:left w:val="none" w:sz="0" w:space="0" w:color="auto"/>
        <w:bottom w:val="none" w:sz="0" w:space="0" w:color="auto"/>
        <w:right w:val="none" w:sz="0" w:space="0" w:color="auto"/>
      </w:divBdr>
      <w:divsChild>
        <w:div w:id="302078879">
          <w:marLeft w:val="0"/>
          <w:marRight w:val="0"/>
          <w:marTop w:val="0"/>
          <w:marBottom w:val="0"/>
          <w:divBdr>
            <w:top w:val="none" w:sz="0" w:space="0" w:color="auto"/>
            <w:left w:val="none" w:sz="0" w:space="0" w:color="auto"/>
            <w:bottom w:val="none" w:sz="0" w:space="0" w:color="auto"/>
            <w:right w:val="none" w:sz="0" w:space="0" w:color="auto"/>
          </w:divBdr>
        </w:div>
      </w:divsChild>
    </w:div>
    <w:div w:id="32079158">
      <w:bodyDiv w:val="1"/>
      <w:marLeft w:val="0"/>
      <w:marRight w:val="0"/>
      <w:marTop w:val="0"/>
      <w:marBottom w:val="0"/>
      <w:divBdr>
        <w:top w:val="none" w:sz="0" w:space="0" w:color="auto"/>
        <w:left w:val="none" w:sz="0" w:space="0" w:color="auto"/>
        <w:bottom w:val="none" w:sz="0" w:space="0" w:color="auto"/>
        <w:right w:val="none" w:sz="0" w:space="0" w:color="auto"/>
      </w:divBdr>
      <w:divsChild>
        <w:div w:id="625237385">
          <w:marLeft w:val="0"/>
          <w:marRight w:val="0"/>
          <w:marTop w:val="0"/>
          <w:marBottom w:val="0"/>
          <w:divBdr>
            <w:top w:val="none" w:sz="0" w:space="0" w:color="auto"/>
            <w:left w:val="none" w:sz="0" w:space="0" w:color="auto"/>
            <w:bottom w:val="none" w:sz="0" w:space="0" w:color="auto"/>
            <w:right w:val="none" w:sz="0" w:space="0" w:color="auto"/>
          </w:divBdr>
          <w:divsChild>
            <w:div w:id="1458260444">
              <w:marLeft w:val="0"/>
              <w:marRight w:val="0"/>
              <w:marTop w:val="0"/>
              <w:marBottom w:val="0"/>
              <w:divBdr>
                <w:top w:val="none" w:sz="0" w:space="0" w:color="auto"/>
                <w:left w:val="none" w:sz="0" w:space="0" w:color="auto"/>
                <w:bottom w:val="none" w:sz="0" w:space="0" w:color="auto"/>
                <w:right w:val="none" w:sz="0" w:space="0" w:color="auto"/>
              </w:divBdr>
              <w:divsChild>
                <w:div w:id="2077363376">
                  <w:marLeft w:val="0"/>
                  <w:marRight w:val="0"/>
                  <w:marTop w:val="0"/>
                  <w:marBottom w:val="0"/>
                  <w:divBdr>
                    <w:top w:val="none" w:sz="0" w:space="0" w:color="auto"/>
                    <w:left w:val="none" w:sz="0" w:space="0" w:color="auto"/>
                    <w:bottom w:val="none" w:sz="0" w:space="0" w:color="auto"/>
                    <w:right w:val="none" w:sz="0" w:space="0" w:color="auto"/>
                  </w:divBdr>
                  <w:divsChild>
                    <w:div w:id="143157469">
                      <w:marLeft w:val="0"/>
                      <w:marRight w:val="0"/>
                      <w:marTop w:val="0"/>
                      <w:marBottom w:val="0"/>
                      <w:divBdr>
                        <w:top w:val="none" w:sz="0" w:space="0" w:color="auto"/>
                        <w:left w:val="none" w:sz="0" w:space="0" w:color="auto"/>
                        <w:bottom w:val="none" w:sz="0" w:space="0" w:color="auto"/>
                        <w:right w:val="none" w:sz="0" w:space="0" w:color="auto"/>
                      </w:divBdr>
                      <w:divsChild>
                        <w:div w:id="1371682400">
                          <w:marLeft w:val="0"/>
                          <w:marRight w:val="0"/>
                          <w:marTop w:val="0"/>
                          <w:marBottom w:val="0"/>
                          <w:divBdr>
                            <w:top w:val="none" w:sz="0" w:space="0" w:color="auto"/>
                            <w:left w:val="none" w:sz="0" w:space="0" w:color="auto"/>
                            <w:bottom w:val="none" w:sz="0" w:space="0" w:color="auto"/>
                            <w:right w:val="none" w:sz="0" w:space="0" w:color="auto"/>
                          </w:divBdr>
                          <w:divsChild>
                            <w:div w:id="998730548">
                              <w:marLeft w:val="0"/>
                              <w:marRight w:val="0"/>
                              <w:marTop w:val="0"/>
                              <w:marBottom w:val="0"/>
                              <w:divBdr>
                                <w:top w:val="none" w:sz="0" w:space="0" w:color="auto"/>
                                <w:left w:val="none" w:sz="0" w:space="0" w:color="auto"/>
                                <w:bottom w:val="none" w:sz="0" w:space="0" w:color="auto"/>
                                <w:right w:val="none" w:sz="0" w:space="0" w:color="auto"/>
                              </w:divBdr>
                              <w:divsChild>
                                <w:div w:id="1577549414">
                                  <w:marLeft w:val="0"/>
                                  <w:marRight w:val="0"/>
                                  <w:marTop w:val="0"/>
                                  <w:marBottom w:val="0"/>
                                  <w:divBdr>
                                    <w:top w:val="none" w:sz="0" w:space="0" w:color="auto"/>
                                    <w:left w:val="none" w:sz="0" w:space="0" w:color="auto"/>
                                    <w:bottom w:val="none" w:sz="0" w:space="0" w:color="auto"/>
                                    <w:right w:val="none" w:sz="0" w:space="0" w:color="auto"/>
                                  </w:divBdr>
                                  <w:divsChild>
                                    <w:div w:id="262692112">
                                      <w:marLeft w:val="0"/>
                                      <w:marRight w:val="0"/>
                                      <w:marTop w:val="0"/>
                                      <w:marBottom w:val="0"/>
                                      <w:divBdr>
                                        <w:top w:val="none" w:sz="0" w:space="0" w:color="auto"/>
                                        <w:left w:val="none" w:sz="0" w:space="0" w:color="auto"/>
                                        <w:bottom w:val="none" w:sz="0" w:space="0" w:color="auto"/>
                                        <w:right w:val="none" w:sz="0" w:space="0" w:color="auto"/>
                                      </w:divBdr>
                                      <w:divsChild>
                                        <w:div w:id="1501853161">
                                          <w:marLeft w:val="0"/>
                                          <w:marRight w:val="0"/>
                                          <w:marTop w:val="0"/>
                                          <w:marBottom w:val="0"/>
                                          <w:divBdr>
                                            <w:top w:val="none" w:sz="0" w:space="0" w:color="auto"/>
                                            <w:left w:val="none" w:sz="0" w:space="0" w:color="auto"/>
                                            <w:bottom w:val="none" w:sz="0" w:space="0" w:color="auto"/>
                                            <w:right w:val="none" w:sz="0" w:space="0" w:color="auto"/>
                                          </w:divBdr>
                                          <w:divsChild>
                                            <w:div w:id="1635133572">
                                              <w:marLeft w:val="0"/>
                                              <w:marRight w:val="0"/>
                                              <w:marTop w:val="0"/>
                                              <w:marBottom w:val="0"/>
                                              <w:divBdr>
                                                <w:top w:val="none" w:sz="0" w:space="0" w:color="auto"/>
                                                <w:left w:val="none" w:sz="0" w:space="0" w:color="auto"/>
                                                <w:bottom w:val="none" w:sz="0" w:space="0" w:color="auto"/>
                                                <w:right w:val="none" w:sz="0" w:space="0" w:color="auto"/>
                                              </w:divBdr>
                                              <w:divsChild>
                                                <w:div w:id="1023048188">
                                                  <w:marLeft w:val="0"/>
                                                  <w:marRight w:val="0"/>
                                                  <w:marTop w:val="0"/>
                                                  <w:marBottom w:val="0"/>
                                                  <w:divBdr>
                                                    <w:top w:val="none" w:sz="0" w:space="0" w:color="auto"/>
                                                    <w:left w:val="none" w:sz="0" w:space="0" w:color="auto"/>
                                                    <w:bottom w:val="none" w:sz="0" w:space="0" w:color="auto"/>
                                                    <w:right w:val="none" w:sz="0" w:space="0" w:color="auto"/>
                                                  </w:divBdr>
                                                  <w:divsChild>
                                                    <w:div w:id="2085758243">
                                                      <w:marLeft w:val="0"/>
                                                      <w:marRight w:val="0"/>
                                                      <w:marTop w:val="0"/>
                                                      <w:marBottom w:val="0"/>
                                                      <w:divBdr>
                                                        <w:top w:val="none" w:sz="0" w:space="0" w:color="auto"/>
                                                        <w:left w:val="none" w:sz="0" w:space="0" w:color="auto"/>
                                                        <w:bottom w:val="none" w:sz="0" w:space="0" w:color="auto"/>
                                                        <w:right w:val="none" w:sz="0" w:space="0" w:color="auto"/>
                                                      </w:divBdr>
                                                      <w:divsChild>
                                                        <w:div w:id="403459015">
                                                          <w:marLeft w:val="0"/>
                                                          <w:marRight w:val="0"/>
                                                          <w:marTop w:val="0"/>
                                                          <w:marBottom w:val="0"/>
                                                          <w:divBdr>
                                                            <w:top w:val="none" w:sz="0" w:space="0" w:color="auto"/>
                                                            <w:left w:val="none" w:sz="0" w:space="0" w:color="auto"/>
                                                            <w:bottom w:val="none" w:sz="0" w:space="0" w:color="auto"/>
                                                            <w:right w:val="none" w:sz="0" w:space="0" w:color="auto"/>
                                                          </w:divBdr>
                                                        </w:div>
                                                        <w:div w:id="1589729896">
                                                          <w:marLeft w:val="0"/>
                                                          <w:marRight w:val="0"/>
                                                          <w:marTop w:val="0"/>
                                                          <w:marBottom w:val="0"/>
                                                          <w:divBdr>
                                                            <w:top w:val="none" w:sz="0" w:space="0" w:color="auto"/>
                                                            <w:left w:val="none" w:sz="0" w:space="0" w:color="auto"/>
                                                            <w:bottom w:val="none" w:sz="0" w:space="0" w:color="auto"/>
                                                            <w:right w:val="none" w:sz="0" w:space="0" w:color="auto"/>
                                                          </w:divBdr>
                                                          <w:divsChild>
                                                            <w:div w:id="95429307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2464614">
      <w:bodyDiv w:val="1"/>
      <w:marLeft w:val="0"/>
      <w:marRight w:val="0"/>
      <w:marTop w:val="0"/>
      <w:marBottom w:val="0"/>
      <w:divBdr>
        <w:top w:val="none" w:sz="0" w:space="0" w:color="auto"/>
        <w:left w:val="none" w:sz="0" w:space="0" w:color="auto"/>
        <w:bottom w:val="none" w:sz="0" w:space="0" w:color="auto"/>
        <w:right w:val="none" w:sz="0" w:space="0" w:color="auto"/>
      </w:divBdr>
    </w:div>
    <w:div w:id="33427644">
      <w:bodyDiv w:val="1"/>
      <w:marLeft w:val="0"/>
      <w:marRight w:val="0"/>
      <w:marTop w:val="0"/>
      <w:marBottom w:val="0"/>
      <w:divBdr>
        <w:top w:val="none" w:sz="0" w:space="0" w:color="auto"/>
        <w:left w:val="none" w:sz="0" w:space="0" w:color="auto"/>
        <w:bottom w:val="none" w:sz="0" w:space="0" w:color="auto"/>
        <w:right w:val="none" w:sz="0" w:space="0" w:color="auto"/>
      </w:divBdr>
      <w:divsChild>
        <w:div w:id="1620407638">
          <w:marLeft w:val="0"/>
          <w:marRight w:val="0"/>
          <w:marTop w:val="0"/>
          <w:marBottom w:val="0"/>
          <w:divBdr>
            <w:top w:val="none" w:sz="0" w:space="0" w:color="auto"/>
            <w:left w:val="none" w:sz="0" w:space="0" w:color="auto"/>
            <w:bottom w:val="none" w:sz="0" w:space="0" w:color="auto"/>
            <w:right w:val="none" w:sz="0" w:space="0" w:color="auto"/>
          </w:divBdr>
          <w:divsChild>
            <w:div w:id="1658411560">
              <w:marLeft w:val="0"/>
              <w:marRight w:val="0"/>
              <w:marTop w:val="0"/>
              <w:marBottom w:val="0"/>
              <w:divBdr>
                <w:top w:val="none" w:sz="0" w:space="0" w:color="auto"/>
                <w:left w:val="none" w:sz="0" w:space="0" w:color="auto"/>
                <w:bottom w:val="none" w:sz="0" w:space="0" w:color="auto"/>
                <w:right w:val="none" w:sz="0" w:space="0" w:color="auto"/>
              </w:divBdr>
              <w:divsChild>
                <w:div w:id="229314050">
                  <w:marLeft w:val="0"/>
                  <w:marRight w:val="0"/>
                  <w:marTop w:val="0"/>
                  <w:marBottom w:val="0"/>
                  <w:divBdr>
                    <w:top w:val="none" w:sz="0" w:space="0" w:color="auto"/>
                    <w:left w:val="none" w:sz="0" w:space="0" w:color="auto"/>
                    <w:bottom w:val="none" w:sz="0" w:space="0" w:color="auto"/>
                    <w:right w:val="none" w:sz="0" w:space="0" w:color="auto"/>
                  </w:divBdr>
                  <w:divsChild>
                    <w:div w:id="1528059076">
                      <w:marLeft w:val="0"/>
                      <w:marRight w:val="0"/>
                      <w:marTop w:val="0"/>
                      <w:marBottom w:val="0"/>
                      <w:divBdr>
                        <w:top w:val="none" w:sz="0" w:space="0" w:color="auto"/>
                        <w:left w:val="none" w:sz="0" w:space="0" w:color="auto"/>
                        <w:bottom w:val="none" w:sz="0" w:space="0" w:color="auto"/>
                        <w:right w:val="none" w:sz="0" w:space="0" w:color="auto"/>
                      </w:divBdr>
                      <w:divsChild>
                        <w:div w:id="205681127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4157571">
      <w:bodyDiv w:val="1"/>
      <w:marLeft w:val="0"/>
      <w:marRight w:val="0"/>
      <w:marTop w:val="0"/>
      <w:marBottom w:val="0"/>
      <w:divBdr>
        <w:top w:val="none" w:sz="0" w:space="0" w:color="auto"/>
        <w:left w:val="none" w:sz="0" w:space="0" w:color="auto"/>
        <w:bottom w:val="none" w:sz="0" w:space="0" w:color="auto"/>
        <w:right w:val="none" w:sz="0" w:space="0" w:color="auto"/>
      </w:divBdr>
      <w:divsChild>
        <w:div w:id="1361053716">
          <w:marLeft w:val="0"/>
          <w:marRight w:val="0"/>
          <w:marTop w:val="0"/>
          <w:marBottom w:val="0"/>
          <w:divBdr>
            <w:top w:val="none" w:sz="0" w:space="0" w:color="auto"/>
            <w:left w:val="none" w:sz="0" w:space="0" w:color="auto"/>
            <w:bottom w:val="none" w:sz="0" w:space="0" w:color="auto"/>
            <w:right w:val="none" w:sz="0" w:space="0" w:color="auto"/>
          </w:divBdr>
          <w:divsChild>
            <w:div w:id="1494755553">
              <w:marLeft w:val="0"/>
              <w:marRight w:val="0"/>
              <w:marTop w:val="0"/>
              <w:marBottom w:val="0"/>
              <w:divBdr>
                <w:top w:val="none" w:sz="0" w:space="0" w:color="auto"/>
                <w:left w:val="none" w:sz="0" w:space="0" w:color="auto"/>
                <w:bottom w:val="none" w:sz="0" w:space="0" w:color="auto"/>
                <w:right w:val="none" w:sz="0" w:space="0" w:color="auto"/>
              </w:divBdr>
              <w:divsChild>
                <w:div w:id="78867042">
                  <w:marLeft w:val="0"/>
                  <w:marRight w:val="0"/>
                  <w:marTop w:val="0"/>
                  <w:marBottom w:val="0"/>
                  <w:divBdr>
                    <w:top w:val="none" w:sz="0" w:space="0" w:color="auto"/>
                    <w:left w:val="none" w:sz="0" w:space="0" w:color="auto"/>
                    <w:bottom w:val="none" w:sz="0" w:space="0" w:color="auto"/>
                    <w:right w:val="none" w:sz="0" w:space="0" w:color="auto"/>
                  </w:divBdr>
                  <w:divsChild>
                    <w:div w:id="1087768960">
                      <w:marLeft w:val="0"/>
                      <w:marRight w:val="0"/>
                      <w:marTop w:val="0"/>
                      <w:marBottom w:val="0"/>
                      <w:divBdr>
                        <w:top w:val="none" w:sz="0" w:space="0" w:color="auto"/>
                        <w:left w:val="none" w:sz="0" w:space="0" w:color="auto"/>
                        <w:bottom w:val="none" w:sz="0" w:space="0" w:color="auto"/>
                        <w:right w:val="none" w:sz="0" w:space="0" w:color="auto"/>
                      </w:divBdr>
                      <w:divsChild>
                        <w:div w:id="13910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90351">
      <w:bodyDiv w:val="1"/>
      <w:marLeft w:val="0"/>
      <w:marRight w:val="0"/>
      <w:marTop w:val="0"/>
      <w:marBottom w:val="0"/>
      <w:divBdr>
        <w:top w:val="none" w:sz="0" w:space="0" w:color="auto"/>
        <w:left w:val="none" w:sz="0" w:space="0" w:color="auto"/>
        <w:bottom w:val="none" w:sz="0" w:space="0" w:color="auto"/>
        <w:right w:val="none" w:sz="0" w:space="0" w:color="auto"/>
      </w:divBdr>
      <w:divsChild>
        <w:div w:id="415637947">
          <w:marLeft w:val="0"/>
          <w:marRight w:val="0"/>
          <w:marTop w:val="0"/>
          <w:marBottom w:val="0"/>
          <w:divBdr>
            <w:top w:val="single" w:sz="6" w:space="0" w:color="0E477A"/>
            <w:left w:val="single" w:sz="6" w:space="0" w:color="0E477A"/>
            <w:bottom w:val="single" w:sz="6" w:space="0" w:color="0E477A"/>
            <w:right w:val="single" w:sz="6" w:space="0" w:color="0E477A"/>
          </w:divBdr>
          <w:divsChild>
            <w:div w:id="286085770">
              <w:marLeft w:val="2925"/>
              <w:marRight w:val="0"/>
              <w:marTop w:val="0"/>
              <w:marBottom w:val="0"/>
              <w:divBdr>
                <w:top w:val="none" w:sz="0" w:space="0" w:color="auto"/>
                <w:left w:val="none" w:sz="0" w:space="0" w:color="auto"/>
                <w:bottom w:val="none" w:sz="0" w:space="0" w:color="auto"/>
                <w:right w:val="none" w:sz="0" w:space="0" w:color="auto"/>
              </w:divBdr>
              <w:divsChild>
                <w:div w:id="811601988">
                  <w:marLeft w:val="0"/>
                  <w:marRight w:val="0"/>
                  <w:marTop w:val="0"/>
                  <w:marBottom w:val="0"/>
                  <w:divBdr>
                    <w:top w:val="none" w:sz="0" w:space="0" w:color="auto"/>
                    <w:left w:val="none" w:sz="0" w:space="0" w:color="auto"/>
                    <w:bottom w:val="none" w:sz="0" w:space="0" w:color="auto"/>
                    <w:right w:val="none" w:sz="0" w:space="0" w:color="auto"/>
                  </w:divBdr>
                  <w:divsChild>
                    <w:div w:id="1921675129">
                      <w:marLeft w:val="0"/>
                      <w:marRight w:val="150"/>
                      <w:marTop w:val="0"/>
                      <w:marBottom w:val="0"/>
                      <w:divBdr>
                        <w:top w:val="single" w:sz="6" w:space="0" w:color="CCCCCC"/>
                        <w:left w:val="single" w:sz="6" w:space="8" w:color="CCCCCC"/>
                        <w:bottom w:val="single" w:sz="6" w:space="8" w:color="CCCCCC"/>
                        <w:right w:val="single" w:sz="6" w:space="8" w:color="CCCCCC"/>
                      </w:divBdr>
                      <w:divsChild>
                        <w:div w:id="357118937">
                          <w:marLeft w:val="0"/>
                          <w:marRight w:val="0"/>
                          <w:marTop w:val="0"/>
                          <w:marBottom w:val="0"/>
                          <w:divBdr>
                            <w:top w:val="none" w:sz="0" w:space="0" w:color="auto"/>
                            <w:left w:val="none" w:sz="0" w:space="0" w:color="auto"/>
                            <w:bottom w:val="none" w:sz="0" w:space="0" w:color="auto"/>
                            <w:right w:val="none" w:sz="0" w:space="0" w:color="auto"/>
                          </w:divBdr>
                        </w:div>
                        <w:div w:id="816994799">
                          <w:marLeft w:val="0"/>
                          <w:marRight w:val="0"/>
                          <w:marTop w:val="0"/>
                          <w:marBottom w:val="0"/>
                          <w:divBdr>
                            <w:top w:val="none" w:sz="0" w:space="0" w:color="auto"/>
                            <w:left w:val="none" w:sz="0" w:space="0" w:color="auto"/>
                            <w:bottom w:val="none" w:sz="0" w:space="0" w:color="auto"/>
                            <w:right w:val="none" w:sz="0" w:space="0" w:color="auto"/>
                          </w:divBdr>
                        </w:div>
                        <w:div w:id="1248004927">
                          <w:marLeft w:val="0"/>
                          <w:marRight w:val="0"/>
                          <w:marTop w:val="0"/>
                          <w:marBottom w:val="0"/>
                          <w:divBdr>
                            <w:top w:val="none" w:sz="0" w:space="0" w:color="auto"/>
                            <w:left w:val="none" w:sz="0" w:space="0" w:color="auto"/>
                            <w:bottom w:val="none" w:sz="0" w:space="0" w:color="auto"/>
                            <w:right w:val="none" w:sz="0" w:space="0" w:color="auto"/>
                          </w:divBdr>
                        </w:div>
                        <w:div w:id="125203518">
                          <w:marLeft w:val="0"/>
                          <w:marRight w:val="0"/>
                          <w:marTop w:val="0"/>
                          <w:marBottom w:val="0"/>
                          <w:divBdr>
                            <w:top w:val="none" w:sz="0" w:space="0" w:color="auto"/>
                            <w:left w:val="none" w:sz="0" w:space="0" w:color="auto"/>
                            <w:bottom w:val="none" w:sz="0" w:space="0" w:color="auto"/>
                            <w:right w:val="none" w:sz="0" w:space="0" w:color="auto"/>
                          </w:divBdr>
                        </w:div>
                        <w:div w:id="620309149">
                          <w:marLeft w:val="0"/>
                          <w:marRight w:val="0"/>
                          <w:marTop w:val="0"/>
                          <w:marBottom w:val="0"/>
                          <w:divBdr>
                            <w:top w:val="none" w:sz="0" w:space="0" w:color="auto"/>
                            <w:left w:val="none" w:sz="0" w:space="0" w:color="auto"/>
                            <w:bottom w:val="none" w:sz="0" w:space="0" w:color="auto"/>
                            <w:right w:val="none" w:sz="0" w:space="0" w:color="auto"/>
                          </w:divBdr>
                        </w:div>
                        <w:div w:id="1465077652">
                          <w:marLeft w:val="0"/>
                          <w:marRight w:val="0"/>
                          <w:marTop w:val="0"/>
                          <w:marBottom w:val="0"/>
                          <w:divBdr>
                            <w:top w:val="none" w:sz="0" w:space="0" w:color="auto"/>
                            <w:left w:val="none" w:sz="0" w:space="0" w:color="auto"/>
                            <w:bottom w:val="none" w:sz="0" w:space="0" w:color="auto"/>
                            <w:right w:val="none" w:sz="0" w:space="0" w:color="auto"/>
                          </w:divBdr>
                        </w:div>
                        <w:div w:id="221336989">
                          <w:marLeft w:val="0"/>
                          <w:marRight w:val="0"/>
                          <w:marTop w:val="0"/>
                          <w:marBottom w:val="0"/>
                          <w:divBdr>
                            <w:top w:val="none" w:sz="0" w:space="0" w:color="auto"/>
                            <w:left w:val="none" w:sz="0" w:space="0" w:color="auto"/>
                            <w:bottom w:val="none" w:sz="0" w:space="0" w:color="auto"/>
                            <w:right w:val="none" w:sz="0" w:space="0" w:color="auto"/>
                          </w:divBdr>
                        </w:div>
                        <w:div w:id="136608782">
                          <w:marLeft w:val="0"/>
                          <w:marRight w:val="0"/>
                          <w:marTop w:val="0"/>
                          <w:marBottom w:val="0"/>
                          <w:divBdr>
                            <w:top w:val="none" w:sz="0" w:space="0" w:color="auto"/>
                            <w:left w:val="none" w:sz="0" w:space="0" w:color="auto"/>
                            <w:bottom w:val="none" w:sz="0" w:space="0" w:color="auto"/>
                            <w:right w:val="none" w:sz="0" w:space="0" w:color="auto"/>
                          </w:divBdr>
                        </w:div>
                        <w:div w:id="1496461001">
                          <w:marLeft w:val="0"/>
                          <w:marRight w:val="0"/>
                          <w:marTop w:val="0"/>
                          <w:marBottom w:val="0"/>
                          <w:divBdr>
                            <w:top w:val="none" w:sz="0" w:space="0" w:color="auto"/>
                            <w:left w:val="none" w:sz="0" w:space="0" w:color="auto"/>
                            <w:bottom w:val="none" w:sz="0" w:space="0" w:color="auto"/>
                            <w:right w:val="none" w:sz="0" w:space="0" w:color="auto"/>
                          </w:divBdr>
                        </w:div>
                        <w:div w:id="160533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51155">
      <w:bodyDiv w:val="1"/>
      <w:marLeft w:val="0"/>
      <w:marRight w:val="0"/>
      <w:marTop w:val="0"/>
      <w:marBottom w:val="0"/>
      <w:divBdr>
        <w:top w:val="none" w:sz="0" w:space="0" w:color="auto"/>
        <w:left w:val="none" w:sz="0" w:space="0" w:color="auto"/>
        <w:bottom w:val="none" w:sz="0" w:space="0" w:color="auto"/>
        <w:right w:val="none" w:sz="0" w:space="0" w:color="auto"/>
      </w:divBdr>
      <w:divsChild>
        <w:div w:id="58947896">
          <w:marLeft w:val="0"/>
          <w:marRight w:val="0"/>
          <w:marTop w:val="150"/>
          <w:marBottom w:val="0"/>
          <w:divBdr>
            <w:top w:val="none" w:sz="0" w:space="0" w:color="auto"/>
            <w:left w:val="none" w:sz="0" w:space="0" w:color="auto"/>
            <w:bottom w:val="none" w:sz="0" w:space="0" w:color="auto"/>
            <w:right w:val="none" w:sz="0" w:space="0" w:color="auto"/>
          </w:divBdr>
        </w:div>
      </w:divsChild>
    </w:div>
    <w:div w:id="37628683">
      <w:bodyDiv w:val="1"/>
      <w:marLeft w:val="0"/>
      <w:marRight w:val="0"/>
      <w:marTop w:val="0"/>
      <w:marBottom w:val="0"/>
      <w:divBdr>
        <w:top w:val="none" w:sz="0" w:space="0" w:color="auto"/>
        <w:left w:val="none" w:sz="0" w:space="0" w:color="auto"/>
        <w:bottom w:val="none" w:sz="0" w:space="0" w:color="auto"/>
        <w:right w:val="none" w:sz="0" w:space="0" w:color="auto"/>
      </w:divBdr>
      <w:divsChild>
        <w:div w:id="700134143">
          <w:marLeft w:val="0"/>
          <w:marRight w:val="0"/>
          <w:marTop w:val="150"/>
          <w:marBottom w:val="0"/>
          <w:divBdr>
            <w:top w:val="none" w:sz="0" w:space="0" w:color="auto"/>
            <w:left w:val="none" w:sz="0" w:space="0" w:color="auto"/>
            <w:bottom w:val="none" w:sz="0" w:space="0" w:color="auto"/>
            <w:right w:val="none" w:sz="0" w:space="0" w:color="auto"/>
          </w:divBdr>
          <w:divsChild>
            <w:div w:id="730075895">
              <w:marLeft w:val="2"/>
              <w:marRight w:val="2"/>
              <w:marTop w:val="0"/>
              <w:marBottom w:val="0"/>
              <w:divBdr>
                <w:top w:val="none" w:sz="0" w:space="0" w:color="auto"/>
                <w:left w:val="none" w:sz="0" w:space="0" w:color="auto"/>
                <w:bottom w:val="none" w:sz="0" w:space="0" w:color="auto"/>
                <w:right w:val="none" w:sz="0" w:space="0" w:color="auto"/>
              </w:divBdr>
              <w:divsChild>
                <w:div w:id="101844233">
                  <w:marLeft w:val="0"/>
                  <w:marRight w:val="0"/>
                  <w:marTop w:val="0"/>
                  <w:marBottom w:val="0"/>
                  <w:divBdr>
                    <w:top w:val="none" w:sz="0" w:space="0" w:color="auto"/>
                    <w:left w:val="none" w:sz="0" w:space="0" w:color="auto"/>
                    <w:bottom w:val="none" w:sz="0" w:space="0" w:color="auto"/>
                    <w:right w:val="none" w:sz="0" w:space="0" w:color="auto"/>
                  </w:divBdr>
                  <w:divsChild>
                    <w:div w:id="1618675843">
                      <w:marLeft w:val="0"/>
                      <w:marRight w:val="0"/>
                      <w:marTop w:val="0"/>
                      <w:marBottom w:val="0"/>
                      <w:divBdr>
                        <w:top w:val="none" w:sz="0" w:space="0" w:color="auto"/>
                        <w:left w:val="none" w:sz="0" w:space="0" w:color="auto"/>
                        <w:bottom w:val="none" w:sz="0" w:space="0" w:color="auto"/>
                        <w:right w:val="none" w:sz="0" w:space="0" w:color="auto"/>
                      </w:divBdr>
                      <w:divsChild>
                        <w:div w:id="2105107993">
                          <w:marLeft w:val="0"/>
                          <w:marRight w:val="0"/>
                          <w:marTop w:val="0"/>
                          <w:marBottom w:val="0"/>
                          <w:divBdr>
                            <w:top w:val="none" w:sz="0" w:space="0" w:color="auto"/>
                            <w:left w:val="none" w:sz="0" w:space="0" w:color="auto"/>
                            <w:bottom w:val="none" w:sz="0" w:space="0" w:color="auto"/>
                            <w:right w:val="none" w:sz="0" w:space="0" w:color="auto"/>
                          </w:divBdr>
                          <w:divsChild>
                            <w:div w:id="833451296">
                              <w:marLeft w:val="0"/>
                              <w:marRight w:val="0"/>
                              <w:marTop w:val="0"/>
                              <w:marBottom w:val="0"/>
                              <w:divBdr>
                                <w:top w:val="none" w:sz="0" w:space="0" w:color="auto"/>
                                <w:left w:val="none" w:sz="0" w:space="0" w:color="auto"/>
                                <w:bottom w:val="none" w:sz="0" w:space="0" w:color="auto"/>
                                <w:right w:val="none" w:sz="0" w:space="0" w:color="auto"/>
                              </w:divBdr>
                              <w:divsChild>
                                <w:div w:id="333918606">
                                  <w:marLeft w:val="0"/>
                                  <w:marRight w:val="0"/>
                                  <w:marTop w:val="0"/>
                                  <w:marBottom w:val="0"/>
                                  <w:divBdr>
                                    <w:top w:val="none" w:sz="0" w:space="0" w:color="auto"/>
                                    <w:left w:val="none" w:sz="0" w:space="0" w:color="auto"/>
                                    <w:bottom w:val="none" w:sz="0" w:space="0" w:color="auto"/>
                                    <w:right w:val="none" w:sz="0" w:space="0" w:color="auto"/>
                                  </w:divBdr>
                                  <w:divsChild>
                                    <w:div w:id="1152331199">
                                      <w:marLeft w:val="0"/>
                                      <w:marRight w:val="0"/>
                                      <w:marTop w:val="0"/>
                                      <w:marBottom w:val="0"/>
                                      <w:divBdr>
                                        <w:top w:val="none" w:sz="0" w:space="0" w:color="auto"/>
                                        <w:left w:val="none" w:sz="0" w:space="0" w:color="auto"/>
                                        <w:bottom w:val="none" w:sz="0" w:space="0" w:color="auto"/>
                                        <w:right w:val="none" w:sz="0" w:space="0" w:color="auto"/>
                                      </w:divBdr>
                                      <w:divsChild>
                                        <w:div w:id="883249296">
                                          <w:marLeft w:val="0"/>
                                          <w:marRight w:val="0"/>
                                          <w:marTop w:val="0"/>
                                          <w:marBottom w:val="0"/>
                                          <w:divBdr>
                                            <w:top w:val="none" w:sz="0" w:space="0" w:color="auto"/>
                                            <w:left w:val="none" w:sz="0" w:space="0" w:color="auto"/>
                                            <w:bottom w:val="none" w:sz="0" w:space="0" w:color="auto"/>
                                            <w:right w:val="none" w:sz="0" w:space="0" w:color="auto"/>
                                          </w:divBdr>
                                          <w:divsChild>
                                            <w:div w:id="186529681">
                                              <w:marLeft w:val="0"/>
                                              <w:marRight w:val="0"/>
                                              <w:marTop w:val="0"/>
                                              <w:marBottom w:val="0"/>
                                              <w:divBdr>
                                                <w:top w:val="none" w:sz="0" w:space="0" w:color="auto"/>
                                                <w:left w:val="none" w:sz="0" w:space="0" w:color="auto"/>
                                                <w:bottom w:val="none" w:sz="0" w:space="0" w:color="auto"/>
                                                <w:right w:val="none" w:sz="0" w:space="0" w:color="auto"/>
                                              </w:divBdr>
                                              <w:divsChild>
                                                <w:div w:id="703015776">
                                                  <w:marLeft w:val="0"/>
                                                  <w:marRight w:val="0"/>
                                                  <w:marTop w:val="0"/>
                                                  <w:marBottom w:val="0"/>
                                                  <w:divBdr>
                                                    <w:top w:val="none" w:sz="0" w:space="0" w:color="auto"/>
                                                    <w:left w:val="none" w:sz="0" w:space="0" w:color="auto"/>
                                                    <w:bottom w:val="none" w:sz="0" w:space="0" w:color="auto"/>
                                                    <w:right w:val="none" w:sz="0" w:space="0" w:color="auto"/>
                                                  </w:divBdr>
                                                </w:div>
                                              </w:divsChild>
                                            </w:div>
                                            <w:div w:id="257713133">
                                              <w:marLeft w:val="0"/>
                                              <w:marRight w:val="0"/>
                                              <w:marTop w:val="0"/>
                                              <w:marBottom w:val="0"/>
                                              <w:divBdr>
                                                <w:top w:val="none" w:sz="0" w:space="0" w:color="auto"/>
                                                <w:left w:val="none" w:sz="0" w:space="0" w:color="auto"/>
                                                <w:bottom w:val="none" w:sz="0" w:space="0" w:color="auto"/>
                                                <w:right w:val="none" w:sz="0" w:space="0" w:color="auto"/>
                                              </w:divBdr>
                                              <w:divsChild>
                                                <w:div w:id="1143959607">
                                                  <w:marLeft w:val="0"/>
                                                  <w:marRight w:val="0"/>
                                                  <w:marTop w:val="0"/>
                                                  <w:marBottom w:val="0"/>
                                                  <w:divBdr>
                                                    <w:top w:val="none" w:sz="0" w:space="0" w:color="auto"/>
                                                    <w:left w:val="none" w:sz="0" w:space="0" w:color="auto"/>
                                                    <w:bottom w:val="none" w:sz="0" w:space="0" w:color="auto"/>
                                                    <w:right w:val="none" w:sz="0" w:space="0" w:color="auto"/>
                                                  </w:divBdr>
                                                </w:div>
                                              </w:divsChild>
                                            </w:div>
                                            <w:div w:id="1654289055">
                                              <w:marLeft w:val="0"/>
                                              <w:marRight w:val="0"/>
                                              <w:marTop w:val="0"/>
                                              <w:marBottom w:val="0"/>
                                              <w:divBdr>
                                                <w:top w:val="none" w:sz="0" w:space="0" w:color="auto"/>
                                                <w:left w:val="none" w:sz="0" w:space="0" w:color="auto"/>
                                                <w:bottom w:val="none" w:sz="0" w:space="0" w:color="auto"/>
                                                <w:right w:val="none" w:sz="0" w:space="0" w:color="auto"/>
                                              </w:divBdr>
                                              <w:divsChild>
                                                <w:div w:id="413548030">
                                                  <w:marLeft w:val="0"/>
                                                  <w:marRight w:val="0"/>
                                                  <w:marTop w:val="0"/>
                                                  <w:marBottom w:val="0"/>
                                                  <w:divBdr>
                                                    <w:top w:val="none" w:sz="0" w:space="0" w:color="auto"/>
                                                    <w:left w:val="none" w:sz="0" w:space="0" w:color="auto"/>
                                                    <w:bottom w:val="none" w:sz="0" w:space="0" w:color="auto"/>
                                                    <w:right w:val="none" w:sz="0" w:space="0" w:color="auto"/>
                                                  </w:divBdr>
                                                </w:div>
                                              </w:divsChild>
                                            </w:div>
                                            <w:div w:id="1905749021">
                                              <w:marLeft w:val="0"/>
                                              <w:marRight w:val="0"/>
                                              <w:marTop w:val="0"/>
                                              <w:marBottom w:val="0"/>
                                              <w:divBdr>
                                                <w:top w:val="none" w:sz="0" w:space="0" w:color="auto"/>
                                                <w:left w:val="none" w:sz="0" w:space="0" w:color="auto"/>
                                                <w:bottom w:val="none" w:sz="0" w:space="0" w:color="auto"/>
                                                <w:right w:val="none" w:sz="0" w:space="0" w:color="auto"/>
                                              </w:divBdr>
                                              <w:divsChild>
                                                <w:div w:id="20383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172331">
      <w:bodyDiv w:val="1"/>
      <w:marLeft w:val="0"/>
      <w:marRight w:val="0"/>
      <w:marTop w:val="0"/>
      <w:marBottom w:val="0"/>
      <w:divBdr>
        <w:top w:val="none" w:sz="0" w:space="0" w:color="auto"/>
        <w:left w:val="none" w:sz="0" w:space="0" w:color="auto"/>
        <w:bottom w:val="none" w:sz="0" w:space="0" w:color="auto"/>
        <w:right w:val="none" w:sz="0" w:space="0" w:color="auto"/>
      </w:divBdr>
      <w:divsChild>
        <w:div w:id="537592752">
          <w:marLeft w:val="0"/>
          <w:marRight w:val="0"/>
          <w:marTop w:val="0"/>
          <w:marBottom w:val="0"/>
          <w:divBdr>
            <w:top w:val="none" w:sz="0" w:space="0" w:color="auto"/>
            <w:left w:val="none" w:sz="0" w:space="0" w:color="auto"/>
            <w:bottom w:val="none" w:sz="0" w:space="0" w:color="auto"/>
            <w:right w:val="none" w:sz="0" w:space="0" w:color="auto"/>
          </w:divBdr>
          <w:divsChild>
            <w:div w:id="1300913146">
              <w:marLeft w:val="0"/>
              <w:marRight w:val="0"/>
              <w:marTop w:val="0"/>
              <w:marBottom w:val="0"/>
              <w:divBdr>
                <w:top w:val="none" w:sz="0" w:space="0" w:color="auto"/>
                <w:left w:val="none" w:sz="0" w:space="0" w:color="auto"/>
                <w:bottom w:val="none" w:sz="0" w:space="0" w:color="auto"/>
                <w:right w:val="none" w:sz="0" w:space="0" w:color="auto"/>
              </w:divBdr>
              <w:divsChild>
                <w:div w:id="544373190">
                  <w:marLeft w:val="0"/>
                  <w:marRight w:val="0"/>
                  <w:marTop w:val="0"/>
                  <w:marBottom w:val="0"/>
                  <w:divBdr>
                    <w:top w:val="none" w:sz="0" w:space="0" w:color="auto"/>
                    <w:left w:val="none" w:sz="0" w:space="0" w:color="auto"/>
                    <w:bottom w:val="none" w:sz="0" w:space="0" w:color="auto"/>
                    <w:right w:val="none" w:sz="0" w:space="0" w:color="auto"/>
                  </w:divBdr>
                  <w:divsChild>
                    <w:div w:id="1678969133">
                      <w:marLeft w:val="0"/>
                      <w:marRight w:val="0"/>
                      <w:marTop w:val="0"/>
                      <w:marBottom w:val="0"/>
                      <w:divBdr>
                        <w:top w:val="none" w:sz="0" w:space="0" w:color="auto"/>
                        <w:left w:val="none" w:sz="0" w:space="0" w:color="auto"/>
                        <w:bottom w:val="none" w:sz="0" w:space="0" w:color="auto"/>
                        <w:right w:val="none" w:sz="0" w:space="0" w:color="auto"/>
                      </w:divBdr>
                      <w:divsChild>
                        <w:div w:id="817721695">
                          <w:marLeft w:val="0"/>
                          <w:marRight w:val="0"/>
                          <w:marTop w:val="0"/>
                          <w:marBottom w:val="0"/>
                          <w:divBdr>
                            <w:top w:val="none" w:sz="0" w:space="0" w:color="auto"/>
                            <w:left w:val="none" w:sz="0" w:space="0" w:color="auto"/>
                            <w:bottom w:val="none" w:sz="0" w:space="0" w:color="auto"/>
                            <w:right w:val="none" w:sz="0" w:space="0" w:color="auto"/>
                          </w:divBdr>
                          <w:divsChild>
                            <w:div w:id="1230462273">
                              <w:marLeft w:val="0"/>
                              <w:marRight w:val="0"/>
                              <w:marTop w:val="0"/>
                              <w:marBottom w:val="0"/>
                              <w:divBdr>
                                <w:top w:val="none" w:sz="0" w:space="0" w:color="auto"/>
                                <w:left w:val="none" w:sz="0" w:space="0" w:color="auto"/>
                                <w:bottom w:val="none" w:sz="0" w:space="0" w:color="auto"/>
                                <w:right w:val="none" w:sz="0" w:space="0" w:color="auto"/>
                              </w:divBdr>
                              <w:divsChild>
                                <w:div w:id="1143621625">
                                  <w:marLeft w:val="0"/>
                                  <w:marRight w:val="0"/>
                                  <w:marTop w:val="0"/>
                                  <w:marBottom w:val="0"/>
                                  <w:divBdr>
                                    <w:top w:val="none" w:sz="0" w:space="0" w:color="auto"/>
                                    <w:left w:val="none" w:sz="0" w:space="0" w:color="auto"/>
                                    <w:bottom w:val="none" w:sz="0" w:space="0" w:color="auto"/>
                                    <w:right w:val="none" w:sz="0" w:space="0" w:color="auto"/>
                                  </w:divBdr>
                                  <w:divsChild>
                                    <w:div w:id="300351930">
                                      <w:marLeft w:val="0"/>
                                      <w:marRight w:val="0"/>
                                      <w:marTop w:val="0"/>
                                      <w:marBottom w:val="0"/>
                                      <w:divBdr>
                                        <w:top w:val="none" w:sz="0" w:space="0" w:color="auto"/>
                                        <w:left w:val="none" w:sz="0" w:space="0" w:color="auto"/>
                                        <w:bottom w:val="none" w:sz="0" w:space="0" w:color="auto"/>
                                        <w:right w:val="none" w:sz="0" w:space="0" w:color="auto"/>
                                      </w:divBdr>
                                      <w:divsChild>
                                        <w:div w:id="872233773">
                                          <w:marLeft w:val="0"/>
                                          <w:marRight w:val="0"/>
                                          <w:marTop w:val="0"/>
                                          <w:marBottom w:val="0"/>
                                          <w:divBdr>
                                            <w:top w:val="none" w:sz="0" w:space="0" w:color="auto"/>
                                            <w:left w:val="none" w:sz="0" w:space="0" w:color="auto"/>
                                            <w:bottom w:val="none" w:sz="0" w:space="0" w:color="auto"/>
                                            <w:right w:val="none" w:sz="0" w:space="0" w:color="auto"/>
                                          </w:divBdr>
                                        </w:div>
                                        <w:div w:id="1079059329">
                                          <w:marLeft w:val="0"/>
                                          <w:marRight w:val="0"/>
                                          <w:marTop w:val="0"/>
                                          <w:marBottom w:val="0"/>
                                          <w:divBdr>
                                            <w:top w:val="none" w:sz="0" w:space="0" w:color="auto"/>
                                            <w:left w:val="none" w:sz="0" w:space="0" w:color="auto"/>
                                            <w:bottom w:val="none" w:sz="0" w:space="0" w:color="auto"/>
                                            <w:right w:val="none" w:sz="0" w:space="0" w:color="auto"/>
                                          </w:divBdr>
                                          <w:divsChild>
                                            <w:div w:id="15624489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750476">
      <w:bodyDiv w:val="1"/>
      <w:marLeft w:val="0"/>
      <w:marRight w:val="0"/>
      <w:marTop w:val="0"/>
      <w:marBottom w:val="0"/>
      <w:divBdr>
        <w:top w:val="none" w:sz="0" w:space="0" w:color="auto"/>
        <w:left w:val="none" w:sz="0" w:space="0" w:color="auto"/>
        <w:bottom w:val="none" w:sz="0" w:space="0" w:color="auto"/>
        <w:right w:val="none" w:sz="0" w:space="0" w:color="auto"/>
      </w:divBdr>
      <w:divsChild>
        <w:div w:id="1397510593">
          <w:marLeft w:val="0"/>
          <w:marRight w:val="0"/>
          <w:marTop w:val="0"/>
          <w:marBottom w:val="0"/>
          <w:divBdr>
            <w:top w:val="none" w:sz="0" w:space="0" w:color="auto"/>
            <w:left w:val="none" w:sz="0" w:space="0" w:color="auto"/>
            <w:bottom w:val="none" w:sz="0" w:space="0" w:color="auto"/>
            <w:right w:val="none" w:sz="0" w:space="0" w:color="auto"/>
          </w:divBdr>
          <w:divsChild>
            <w:div w:id="1176653968">
              <w:marLeft w:val="0"/>
              <w:marRight w:val="0"/>
              <w:marTop w:val="0"/>
              <w:marBottom w:val="0"/>
              <w:divBdr>
                <w:top w:val="none" w:sz="0" w:space="0" w:color="auto"/>
                <w:left w:val="none" w:sz="0" w:space="0" w:color="auto"/>
                <w:bottom w:val="none" w:sz="0" w:space="0" w:color="auto"/>
                <w:right w:val="none" w:sz="0" w:space="0" w:color="auto"/>
              </w:divBdr>
              <w:divsChild>
                <w:div w:id="179784854">
                  <w:marLeft w:val="0"/>
                  <w:marRight w:val="0"/>
                  <w:marTop w:val="0"/>
                  <w:marBottom w:val="0"/>
                  <w:divBdr>
                    <w:top w:val="none" w:sz="0" w:space="0" w:color="auto"/>
                    <w:left w:val="none" w:sz="0" w:space="0" w:color="auto"/>
                    <w:bottom w:val="none" w:sz="0" w:space="0" w:color="auto"/>
                    <w:right w:val="none" w:sz="0" w:space="0" w:color="auto"/>
                  </w:divBdr>
                  <w:divsChild>
                    <w:div w:id="1843353823">
                      <w:marLeft w:val="0"/>
                      <w:marRight w:val="0"/>
                      <w:marTop w:val="0"/>
                      <w:marBottom w:val="0"/>
                      <w:divBdr>
                        <w:top w:val="none" w:sz="0" w:space="0" w:color="auto"/>
                        <w:left w:val="none" w:sz="0" w:space="0" w:color="auto"/>
                        <w:bottom w:val="none" w:sz="0" w:space="0" w:color="auto"/>
                        <w:right w:val="none" w:sz="0" w:space="0" w:color="auto"/>
                      </w:divBdr>
                      <w:divsChild>
                        <w:div w:id="516312873">
                          <w:marLeft w:val="0"/>
                          <w:marRight w:val="0"/>
                          <w:marTop w:val="0"/>
                          <w:marBottom w:val="0"/>
                          <w:divBdr>
                            <w:top w:val="none" w:sz="0" w:space="0" w:color="auto"/>
                            <w:left w:val="none" w:sz="0" w:space="0" w:color="auto"/>
                            <w:bottom w:val="none" w:sz="0" w:space="0" w:color="auto"/>
                            <w:right w:val="none" w:sz="0" w:space="0" w:color="auto"/>
                          </w:divBdr>
                          <w:divsChild>
                            <w:div w:id="1429496746">
                              <w:marLeft w:val="0"/>
                              <w:marRight w:val="0"/>
                              <w:marTop w:val="0"/>
                              <w:marBottom w:val="0"/>
                              <w:divBdr>
                                <w:top w:val="none" w:sz="0" w:space="0" w:color="auto"/>
                                <w:left w:val="none" w:sz="0" w:space="0" w:color="auto"/>
                                <w:bottom w:val="none" w:sz="0" w:space="0" w:color="auto"/>
                                <w:right w:val="none" w:sz="0" w:space="0" w:color="auto"/>
                              </w:divBdr>
                              <w:divsChild>
                                <w:div w:id="2027099690">
                                  <w:marLeft w:val="570"/>
                                  <w:marRight w:val="720"/>
                                  <w:marTop w:val="120"/>
                                  <w:marBottom w:val="120"/>
                                  <w:divBdr>
                                    <w:top w:val="none" w:sz="0" w:space="0" w:color="auto"/>
                                    <w:left w:val="none" w:sz="0" w:space="0" w:color="auto"/>
                                    <w:bottom w:val="none" w:sz="0" w:space="0" w:color="auto"/>
                                    <w:right w:val="none" w:sz="0" w:space="0" w:color="auto"/>
                                  </w:divBdr>
                                  <w:divsChild>
                                    <w:div w:id="256905307">
                                      <w:marLeft w:val="0"/>
                                      <w:marRight w:val="0"/>
                                      <w:marTop w:val="0"/>
                                      <w:marBottom w:val="0"/>
                                      <w:divBdr>
                                        <w:top w:val="none" w:sz="0" w:space="0" w:color="auto"/>
                                        <w:left w:val="none" w:sz="0" w:space="0" w:color="auto"/>
                                        <w:bottom w:val="none" w:sz="0" w:space="0" w:color="auto"/>
                                        <w:right w:val="none" w:sz="0" w:space="0" w:color="auto"/>
                                      </w:divBdr>
                                      <w:divsChild>
                                        <w:div w:id="877820193">
                                          <w:marLeft w:val="0"/>
                                          <w:marRight w:val="0"/>
                                          <w:marTop w:val="0"/>
                                          <w:marBottom w:val="0"/>
                                          <w:divBdr>
                                            <w:top w:val="none" w:sz="0" w:space="0" w:color="auto"/>
                                            <w:left w:val="none" w:sz="0" w:space="0" w:color="auto"/>
                                            <w:bottom w:val="none" w:sz="0" w:space="0" w:color="auto"/>
                                            <w:right w:val="none" w:sz="0" w:space="0" w:color="auto"/>
                                          </w:divBdr>
                                          <w:divsChild>
                                            <w:div w:id="1091588914">
                                              <w:marLeft w:val="0"/>
                                              <w:marRight w:val="0"/>
                                              <w:marTop w:val="0"/>
                                              <w:marBottom w:val="0"/>
                                              <w:divBdr>
                                                <w:top w:val="none" w:sz="0" w:space="0" w:color="auto"/>
                                                <w:left w:val="none" w:sz="0" w:space="0" w:color="auto"/>
                                                <w:bottom w:val="none" w:sz="0" w:space="0" w:color="auto"/>
                                                <w:right w:val="none" w:sz="0" w:space="0" w:color="auto"/>
                                              </w:divBdr>
                                              <w:divsChild>
                                                <w:div w:id="1557087453">
                                                  <w:marLeft w:val="0"/>
                                                  <w:marRight w:val="0"/>
                                                  <w:marTop w:val="240"/>
                                                  <w:marBottom w:val="240"/>
                                                  <w:divBdr>
                                                    <w:top w:val="single" w:sz="6" w:space="6" w:color="F2F2F2"/>
                                                    <w:left w:val="none" w:sz="0" w:space="0" w:color="auto"/>
                                                    <w:bottom w:val="single" w:sz="6" w:space="6" w:color="F2F2F2"/>
                                                    <w:right w:val="none" w:sz="0" w:space="0" w:color="auto"/>
                                                  </w:divBdr>
                                                </w:div>
                                                <w:div w:id="2084066255">
                                                  <w:marLeft w:val="0"/>
                                                  <w:marRight w:val="0"/>
                                                  <w:marTop w:val="0"/>
                                                  <w:marBottom w:val="0"/>
                                                  <w:divBdr>
                                                    <w:top w:val="none" w:sz="0" w:space="0" w:color="auto"/>
                                                    <w:left w:val="none" w:sz="0" w:space="0" w:color="auto"/>
                                                    <w:bottom w:val="none" w:sz="0" w:space="0" w:color="auto"/>
                                                    <w:right w:val="none" w:sz="0" w:space="0" w:color="auto"/>
                                                  </w:divBdr>
                                                  <w:divsChild>
                                                    <w:div w:id="19691237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985724">
      <w:bodyDiv w:val="1"/>
      <w:marLeft w:val="0"/>
      <w:marRight w:val="0"/>
      <w:marTop w:val="0"/>
      <w:marBottom w:val="0"/>
      <w:divBdr>
        <w:top w:val="none" w:sz="0" w:space="0" w:color="auto"/>
        <w:left w:val="none" w:sz="0" w:space="0" w:color="auto"/>
        <w:bottom w:val="none" w:sz="0" w:space="0" w:color="auto"/>
        <w:right w:val="none" w:sz="0" w:space="0" w:color="auto"/>
      </w:divBdr>
      <w:divsChild>
        <w:div w:id="2087678740">
          <w:marLeft w:val="0"/>
          <w:marRight w:val="0"/>
          <w:marTop w:val="0"/>
          <w:marBottom w:val="0"/>
          <w:divBdr>
            <w:top w:val="none" w:sz="0" w:space="0" w:color="auto"/>
            <w:left w:val="none" w:sz="0" w:space="0" w:color="auto"/>
            <w:bottom w:val="none" w:sz="0" w:space="0" w:color="auto"/>
            <w:right w:val="none" w:sz="0" w:space="0" w:color="auto"/>
          </w:divBdr>
          <w:divsChild>
            <w:div w:id="906457476">
              <w:marLeft w:val="0"/>
              <w:marRight w:val="0"/>
              <w:marTop w:val="0"/>
              <w:marBottom w:val="0"/>
              <w:divBdr>
                <w:top w:val="none" w:sz="0" w:space="0" w:color="auto"/>
                <w:left w:val="none" w:sz="0" w:space="0" w:color="auto"/>
                <w:bottom w:val="none" w:sz="0" w:space="0" w:color="auto"/>
                <w:right w:val="none" w:sz="0" w:space="0" w:color="auto"/>
              </w:divBdr>
              <w:divsChild>
                <w:div w:id="1961833233">
                  <w:marLeft w:val="-375"/>
                  <w:marRight w:val="0"/>
                  <w:marTop w:val="0"/>
                  <w:marBottom w:val="0"/>
                  <w:divBdr>
                    <w:top w:val="none" w:sz="0" w:space="0" w:color="auto"/>
                    <w:left w:val="none" w:sz="0" w:space="0" w:color="auto"/>
                    <w:bottom w:val="none" w:sz="0" w:space="0" w:color="auto"/>
                    <w:right w:val="none" w:sz="0" w:space="0" w:color="auto"/>
                  </w:divBdr>
                  <w:divsChild>
                    <w:div w:id="2056545056">
                      <w:marLeft w:val="0"/>
                      <w:marRight w:val="0"/>
                      <w:marTop w:val="0"/>
                      <w:marBottom w:val="0"/>
                      <w:divBdr>
                        <w:top w:val="none" w:sz="0" w:space="0" w:color="auto"/>
                        <w:left w:val="none" w:sz="0" w:space="0" w:color="auto"/>
                        <w:bottom w:val="none" w:sz="0" w:space="0" w:color="auto"/>
                        <w:right w:val="none" w:sz="0" w:space="0" w:color="auto"/>
                      </w:divBdr>
                      <w:divsChild>
                        <w:div w:id="618923288">
                          <w:marLeft w:val="0"/>
                          <w:marRight w:val="0"/>
                          <w:marTop w:val="0"/>
                          <w:marBottom w:val="0"/>
                          <w:divBdr>
                            <w:top w:val="none" w:sz="0" w:space="0" w:color="auto"/>
                            <w:left w:val="none" w:sz="0" w:space="0" w:color="auto"/>
                            <w:bottom w:val="none" w:sz="0" w:space="0" w:color="auto"/>
                            <w:right w:val="none" w:sz="0" w:space="0" w:color="auto"/>
                          </w:divBdr>
                          <w:divsChild>
                            <w:div w:id="1143307404">
                              <w:marLeft w:val="-375"/>
                              <w:marRight w:val="0"/>
                              <w:marTop w:val="0"/>
                              <w:marBottom w:val="0"/>
                              <w:divBdr>
                                <w:top w:val="none" w:sz="0" w:space="0" w:color="auto"/>
                                <w:left w:val="none" w:sz="0" w:space="0" w:color="auto"/>
                                <w:bottom w:val="none" w:sz="0" w:space="0" w:color="auto"/>
                                <w:right w:val="none" w:sz="0" w:space="0" w:color="auto"/>
                              </w:divBdr>
                              <w:divsChild>
                                <w:div w:id="9378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20816">
      <w:bodyDiv w:val="1"/>
      <w:marLeft w:val="0"/>
      <w:marRight w:val="0"/>
      <w:marTop w:val="0"/>
      <w:marBottom w:val="0"/>
      <w:divBdr>
        <w:top w:val="none" w:sz="0" w:space="0" w:color="auto"/>
        <w:left w:val="none" w:sz="0" w:space="0" w:color="auto"/>
        <w:bottom w:val="none" w:sz="0" w:space="0" w:color="auto"/>
        <w:right w:val="none" w:sz="0" w:space="0" w:color="auto"/>
      </w:divBdr>
      <w:divsChild>
        <w:div w:id="106973529">
          <w:marLeft w:val="0"/>
          <w:marRight w:val="0"/>
          <w:marTop w:val="0"/>
          <w:marBottom w:val="0"/>
          <w:divBdr>
            <w:top w:val="none" w:sz="0" w:space="0" w:color="auto"/>
            <w:left w:val="none" w:sz="0" w:space="0" w:color="auto"/>
            <w:bottom w:val="none" w:sz="0" w:space="0" w:color="auto"/>
            <w:right w:val="none" w:sz="0" w:space="0" w:color="auto"/>
          </w:divBdr>
          <w:divsChild>
            <w:div w:id="1711804344">
              <w:marLeft w:val="0"/>
              <w:marRight w:val="0"/>
              <w:marTop w:val="0"/>
              <w:marBottom w:val="0"/>
              <w:divBdr>
                <w:top w:val="none" w:sz="0" w:space="0" w:color="auto"/>
                <w:left w:val="none" w:sz="0" w:space="0" w:color="auto"/>
                <w:bottom w:val="none" w:sz="0" w:space="0" w:color="auto"/>
                <w:right w:val="none" w:sz="0" w:space="0" w:color="auto"/>
              </w:divBdr>
              <w:divsChild>
                <w:div w:id="2051494917">
                  <w:marLeft w:val="0"/>
                  <w:marRight w:val="0"/>
                  <w:marTop w:val="0"/>
                  <w:marBottom w:val="0"/>
                  <w:divBdr>
                    <w:top w:val="none" w:sz="0" w:space="0" w:color="auto"/>
                    <w:left w:val="none" w:sz="0" w:space="0" w:color="auto"/>
                    <w:bottom w:val="none" w:sz="0" w:space="0" w:color="auto"/>
                    <w:right w:val="none" w:sz="0" w:space="0" w:color="auto"/>
                  </w:divBdr>
                  <w:divsChild>
                    <w:div w:id="1618830696">
                      <w:marLeft w:val="0"/>
                      <w:marRight w:val="0"/>
                      <w:marTop w:val="0"/>
                      <w:marBottom w:val="0"/>
                      <w:divBdr>
                        <w:top w:val="none" w:sz="0" w:space="0" w:color="auto"/>
                        <w:left w:val="none" w:sz="0" w:space="0" w:color="auto"/>
                        <w:bottom w:val="none" w:sz="0" w:space="0" w:color="auto"/>
                        <w:right w:val="none" w:sz="0" w:space="0" w:color="auto"/>
                      </w:divBdr>
                      <w:divsChild>
                        <w:div w:id="1693798211">
                          <w:marLeft w:val="0"/>
                          <w:marRight w:val="0"/>
                          <w:marTop w:val="0"/>
                          <w:marBottom w:val="0"/>
                          <w:divBdr>
                            <w:top w:val="none" w:sz="0" w:space="0" w:color="auto"/>
                            <w:left w:val="none" w:sz="0" w:space="0" w:color="auto"/>
                            <w:bottom w:val="none" w:sz="0" w:space="0" w:color="auto"/>
                            <w:right w:val="none" w:sz="0" w:space="0" w:color="auto"/>
                          </w:divBdr>
                          <w:divsChild>
                            <w:div w:id="1641033734">
                              <w:marLeft w:val="0"/>
                              <w:marRight w:val="0"/>
                              <w:marTop w:val="0"/>
                              <w:marBottom w:val="0"/>
                              <w:divBdr>
                                <w:top w:val="none" w:sz="0" w:space="0" w:color="auto"/>
                                <w:left w:val="none" w:sz="0" w:space="0" w:color="auto"/>
                                <w:bottom w:val="none" w:sz="0" w:space="0" w:color="auto"/>
                                <w:right w:val="none" w:sz="0" w:space="0" w:color="auto"/>
                              </w:divBdr>
                              <w:divsChild>
                                <w:div w:id="1663854799">
                                  <w:marLeft w:val="0"/>
                                  <w:marRight w:val="0"/>
                                  <w:marTop w:val="0"/>
                                  <w:marBottom w:val="0"/>
                                  <w:divBdr>
                                    <w:top w:val="none" w:sz="0" w:space="0" w:color="auto"/>
                                    <w:left w:val="none" w:sz="0" w:space="0" w:color="auto"/>
                                    <w:bottom w:val="none" w:sz="0" w:space="0" w:color="auto"/>
                                    <w:right w:val="none" w:sz="0" w:space="0" w:color="auto"/>
                                  </w:divBdr>
                                  <w:divsChild>
                                    <w:div w:id="1515070529">
                                      <w:marLeft w:val="0"/>
                                      <w:marRight w:val="0"/>
                                      <w:marTop w:val="0"/>
                                      <w:marBottom w:val="0"/>
                                      <w:divBdr>
                                        <w:top w:val="none" w:sz="0" w:space="0" w:color="auto"/>
                                        <w:left w:val="none" w:sz="0" w:space="0" w:color="auto"/>
                                        <w:bottom w:val="none" w:sz="0" w:space="0" w:color="auto"/>
                                        <w:right w:val="none" w:sz="0" w:space="0" w:color="auto"/>
                                      </w:divBdr>
                                      <w:divsChild>
                                        <w:div w:id="1701514753">
                                          <w:marLeft w:val="0"/>
                                          <w:marRight w:val="0"/>
                                          <w:marTop w:val="0"/>
                                          <w:marBottom w:val="0"/>
                                          <w:divBdr>
                                            <w:top w:val="none" w:sz="0" w:space="0" w:color="auto"/>
                                            <w:left w:val="none" w:sz="0" w:space="0" w:color="auto"/>
                                            <w:bottom w:val="none" w:sz="0" w:space="0" w:color="auto"/>
                                            <w:right w:val="none" w:sz="0" w:space="0" w:color="auto"/>
                                          </w:divBdr>
                                          <w:divsChild>
                                            <w:div w:id="254436638">
                                              <w:marLeft w:val="0"/>
                                              <w:marRight w:val="0"/>
                                              <w:marTop w:val="0"/>
                                              <w:marBottom w:val="0"/>
                                              <w:divBdr>
                                                <w:top w:val="none" w:sz="0" w:space="0" w:color="auto"/>
                                                <w:left w:val="none" w:sz="0" w:space="0" w:color="auto"/>
                                                <w:bottom w:val="none" w:sz="0" w:space="0" w:color="auto"/>
                                                <w:right w:val="none" w:sz="0" w:space="0" w:color="auto"/>
                                              </w:divBdr>
                                              <w:divsChild>
                                                <w:div w:id="428040529">
                                                  <w:marLeft w:val="0"/>
                                                  <w:marRight w:val="0"/>
                                                  <w:marTop w:val="0"/>
                                                  <w:marBottom w:val="0"/>
                                                  <w:divBdr>
                                                    <w:top w:val="none" w:sz="0" w:space="0" w:color="auto"/>
                                                    <w:left w:val="none" w:sz="0" w:space="0" w:color="auto"/>
                                                    <w:bottom w:val="none" w:sz="0" w:space="0" w:color="auto"/>
                                                    <w:right w:val="none" w:sz="0" w:space="0" w:color="auto"/>
                                                  </w:divBdr>
                                                  <w:divsChild>
                                                    <w:div w:id="1181971842">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416193">
      <w:bodyDiv w:val="1"/>
      <w:marLeft w:val="0"/>
      <w:marRight w:val="0"/>
      <w:marTop w:val="0"/>
      <w:marBottom w:val="0"/>
      <w:divBdr>
        <w:top w:val="none" w:sz="0" w:space="0" w:color="auto"/>
        <w:left w:val="none" w:sz="0" w:space="0" w:color="auto"/>
        <w:bottom w:val="none" w:sz="0" w:space="0" w:color="auto"/>
        <w:right w:val="none" w:sz="0" w:space="0" w:color="auto"/>
      </w:divBdr>
      <w:divsChild>
        <w:div w:id="882398958">
          <w:marLeft w:val="0"/>
          <w:marRight w:val="0"/>
          <w:marTop w:val="0"/>
          <w:marBottom w:val="0"/>
          <w:divBdr>
            <w:top w:val="none" w:sz="0" w:space="0" w:color="auto"/>
            <w:left w:val="none" w:sz="0" w:space="0" w:color="auto"/>
            <w:bottom w:val="none" w:sz="0" w:space="0" w:color="auto"/>
            <w:right w:val="none" w:sz="0" w:space="0" w:color="auto"/>
          </w:divBdr>
          <w:divsChild>
            <w:div w:id="14353780">
              <w:marLeft w:val="0"/>
              <w:marRight w:val="0"/>
              <w:marTop w:val="0"/>
              <w:marBottom w:val="0"/>
              <w:divBdr>
                <w:top w:val="none" w:sz="0" w:space="0" w:color="auto"/>
                <w:left w:val="none" w:sz="0" w:space="0" w:color="auto"/>
                <w:bottom w:val="none" w:sz="0" w:space="0" w:color="auto"/>
                <w:right w:val="none" w:sz="0" w:space="0" w:color="auto"/>
              </w:divBdr>
              <w:divsChild>
                <w:div w:id="1220091516">
                  <w:marLeft w:val="-375"/>
                  <w:marRight w:val="0"/>
                  <w:marTop w:val="0"/>
                  <w:marBottom w:val="0"/>
                  <w:divBdr>
                    <w:top w:val="none" w:sz="0" w:space="0" w:color="auto"/>
                    <w:left w:val="none" w:sz="0" w:space="0" w:color="auto"/>
                    <w:bottom w:val="none" w:sz="0" w:space="0" w:color="auto"/>
                    <w:right w:val="none" w:sz="0" w:space="0" w:color="auto"/>
                  </w:divBdr>
                  <w:divsChild>
                    <w:div w:id="1413772061">
                      <w:marLeft w:val="0"/>
                      <w:marRight w:val="0"/>
                      <w:marTop w:val="0"/>
                      <w:marBottom w:val="0"/>
                      <w:divBdr>
                        <w:top w:val="none" w:sz="0" w:space="0" w:color="auto"/>
                        <w:left w:val="none" w:sz="0" w:space="0" w:color="auto"/>
                        <w:bottom w:val="none" w:sz="0" w:space="0" w:color="auto"/>
                        <w:right w:val="none" w:sz="0" w:space="0" w:color="auto"/>
                      </w:divBdr>
                      <w:divsChild>
                        <w:div w:id="532964398">
                          <w:marLeft w:val="0"/>
                          <w:marRight w:val="0"/>
                          <w:marTop w:val="0"/>
                          <w:marBottom w:val="0"/>
                          <w:divBdr>
                            <w:top w:val="none" w:sz="0" w:space="0" w:color="auto"/>
                            <w:left w:val="none" w:sz="0" w:space="0" w:color="auto"/>
                            <w:bottom w:val="none" w:sz="0" w:space="0" w:color="auto"/>
                            <w:right w:val="none" w:sz="0" w:space="0" w:color="auto"/>
                          </w:divBdr>
                          <w:divsChild>
                            <w:div w:id="1037968641">
                              <w:marLeft w:val="-375"/>
                              <w:marRight w:val="0"/>
                              <w:marTop w:val="0"/>
                              <w:marBottom w:val="0"/>
                              <w:divBdr>
                                <w:top w:val="none" w:sz="0" w:space="0" w:color="auto"/>
                                <w:left w:val="none" w:sz="0" w:space="0" w:color="auto"/>
                                <w:bottom w:val="none" w:sz="0" w:space="0" w:color="auto"/>
                                <w:right w:val="none" w:sz="0" w:space="0" w:color="auto"/>
                              </w:divBdr>
                              <w:divsChild>
                                <w:div w:id="1849446080">
                                  <w:marLeft w:val="0"/>
                                  <w:marRight w:val="0"/>
                                  <w:marTop w:val="0"/>
                                  <w:marBottom w:val="0"/>
                                  <w:divBdr>
                                    <w:top w:val="none" w:sz="0" w:space="0" w:color="auto"/>
                                    <w:left w:val="none" w:sz="0" w:space="0" w:color="auto"/>
                                    <w:bottom w:val="none" w:sz="0" w:space="0" w:color="auto"/>
                                    <w:right w:val="none" w:sz="0" w:space="0" w:color="auto"/>
                                  </w:divBdr>
                                  <w:divsChild>
                                    <w:div w:id="1667780411">
                                      <w:marLeft w:val="-375"/>
                                      <w:marRight w:val="0"/>
                                      <w:marTop w:val="0"/>
                                      <w:marBottom w:val="0"/>
                                      <w:divBdr>
                                        <w:top w:val="none" w:sz="0" w:space="0" w:color="auto"/>
                                        <w:left w:val="none" w:sz="0" w:space="0" w:color="auto"/>
                                        <w:bottom w:val="none" w:sz="0" w:space="0" w:color="auto"/>
                                        <w:right w:val="none" w:sz="0" w:space="0" w:color="auto"/>
                                      </w:divBdr>
                                      <w:divsChild>
                                        <w:div w:id="921989091">
                                          <w:marLeft w:val="0"/>
                                          <w:marRight w:val="0"/>
                                          <w:marTop w:val="0"/>
                                          <w:marBottom w:val="0"/>
                                          <w:divBdr>
                                            <w:top w:val="none" w:sz="0" w:space="0" w:color="auto"/>
                                            <w:left w:val="none" w:sz="0" w:space="0" w:color="auto"/>
                                            <w:bottom w:val="none" w:sz="0" w:space="0" w:color="auto"/>
                                            <w:right w:val="none" w:sz="0" w:space="0" w:color="auto"/>
                                          </w:divBdr>
                                        </w:div>
                                        <w:div w:id="286591166">
                                          <w:marLeft w:val="0"/>
                                          <w:marRight w:val="0"/>
                                          <w:marTop w:val="0"/>
                                          <w:marBottom w:val="0"/>
                                          <w:divBdr>
                                            <w:top w:val="none" w:sz="0" w:space="0" w:color="auto"/>
                                            <w:left w:val="none" w:sz="0" w:space="0" w:color="auto"/>
                                            <w:bottom w:val="none" w:sz="0" w:space="0" w:color="auto"/>
                                            <w:right w:val="none" w:sz="0" w:space="0" w:color="auto"/>
                                          </w:divBdr>
                                        </w:div>
                                      </w:divsChild>
                                    </w:div>
                                    <w:div w:id="1358192506">
                                      <w:marLeft w:val="-375"/>
                                      <w:marRight w:val="0"/>
                                      <w:marTop w:val="0"/>
                                      <w:marBottom w:val="0"/>
                                      <w:divBdr>
                                        <w:top w:val="none" w:sz="0" w:space="0" w:color="auto"/>
                                        <w:left w:val="none" w:sz="0" w:space="0" w:color="auto"/>
                                        <w:bottom w:val="none" w:sz="0" w:space="0" w:color="auto"/>
                                        <w:right w:val="none" w:sz="0" w:space="0" w:color="auto"/>
                                      </w:divBdr>
                                      <w:divsChild>
                                        <w:div w:id="709765743">
                                          <w:marLeft w:val="0"/>
                                          <w:marRight w:val="0"/>
                                          <w:marTop w:val="0"/>
                                          <w:marBottom w:val="0"/>
                                          <w:divBdr>
                                            <w:top w:val="none" w:sz="0" w:space="0" w:color="auto"/>
                                            <w:left w:val="none" w:sz="0" w:space="0" w:color="auto"/>
                                            <w:bottom w:val="none" w:sz="0" w:space="0" w:color="auto"/>
                                            <w:right w:val="none" w:sz="0" w:space="0" w:color="auto"/>
                                          </w:divBdr>
                                        </w:div>
                                        <w:div w:id="20100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21825">
      <w:bodyDiv w:val="1"/>
      <w:marLeft w:val="0"/>
      <w:marRight w:val="0"/>
      <w:marTop w:val="0"/>
      <w:marBottom w:val="0"/>
      <w:divBdr>
        <w:top w:val="none" w:sz="0" w:space="0" w:color="auto"/>
        <w:left w:val="none" w:sz="0" w:space="0" w:color="auto"/>
        <w:bottom w:val="none" w:sz="0" w:space="0" w:color="auto"/>
        <w:right w:val="none" w:sz="0" w:space="0" w:color="auto"/>
      </w:divBdr>
      <w:divsChild>
        <w:div w:id="1794251327">
          <w:marLeft w:val="0"/>
          <w:marRight w:val="0"/>
          <w:marTop w:val="0"/>
          <w:marBottom w:val="0"/>
          <w:divBdr>
            <w:top w:val="none" w:sz="0" w:space="0" w:color="auto"/>
            <w:left w:val="none" w:sz="0" w:space="0" w:color="auto"/>
            <w:bottom w:val="none" w:sz="0" w:space="0" w:color="auto"/>
            <w:right w:val="none" w:sz="0" w:space="0" w:color="auto"/>
          </w:divBdr>
          <w:divsChild>
            <w:div w:id="2072071206">
              <w:marLeft w:val="0"/>
              <w:marRight w:val="0"/>
              <w:marTop w:val="0"/>
              <w:marBottom w:val="0"/>
              <w:divBdr>
                <w:top w:val="none" w:sz="0" w:space="0" w:color="auto"/>
                <w:left w:val="none" w:sz="0" w:space="0" w:color="auto"/>
                <w:bottom w:val="none" w:sz="0" w:space="0" w:color="auto"/>
                <w:right w:val="none" w:sz="0" w:space="0" w:color="auto"/>
              </w:divBdr>
              <w:divsChild>
                <w:div w:id="1275284265">
                  <w:marLeft w:val="0"/>
                  <w:marRight w:val="0"/>
                  <w:marTop w:val="0"/>
                  <w:marBottom w:val="0"/>
                  <w:divBdr>
                    <w:top w:val="none" w:sz="0" w:space="0" w:color="auto"/>
                    <w:left w:val="none" w:sz="0" w:space="0" w:color="auto"/>
                    <w:bottom w:val="none" w:sz="0" w:space="0" w:color="auto"/>
                    <w:right w:val="none" w:sz="0" w:space="0" w:color="auto"/>
                  </w:divBdr>
                  <w:divsChild>
                    <w:div w:id="1710833393">
                      <w:marLeft w:val="0"/>
                      <w:marRight w:val="0"/>
                      <w:marTop w:val="0"/>
                      <w:marBottom w:val="0"/>
                      <w:divBdr>
                        <w:top w:val="none" w:sz="0" w:space="0" w:color="auto"/>
                        <w:left w:val="none" w:sz="0" w:space="0" w:color="auto"/>
                        <w:bottom w:val="none" w:sz="0" w:space="0" w:color="auto"/>
                        <w:right w:val="none" w:sz="0" w:space="0" w:color="auto"/>
                      </w:divBdr>
                      <w:divsChild>
                        <w:div w:id="203826784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48581624">
      <w:bodyDiv w:val="1"/>
      <w:marLeft w:val="0"/>
      <w:marRight w:val="0"/>
      <w:marTop w:val="0"/>
      <w:marBottom w:val="0"/>
      <w:divBdr>
        <w:top w:val="none" w:sz="0" w:space="0" w:color="auto"/>
        <w:left w:val="none" w:sz="0" w:space="0" w:color="auto"/>
        <w:bottom w:val="none" w:sz="0" w:space="0" w:color="auto"/>
        <w:right w:val="none" w:sz="0" w:space="0" w:color="auto"/>
      </w:divBdr>
      <w:divsChild>
        <w:div w:id="82458735">
          <w:marLeft w:val="0"/>
          <w:marRight w:val="0"/>
          <w:marTop w:val="0"/>
          <w:marBottom w:val="0"/>
          <w:divBdr>
            <w:top w:val="none" w:sz="0" w:space="0" w:color="auto"/>
            <w:left w:val="none" w:sz="0" w:space="0" w:color="auto"/>
            <w:bottom w:val="none" w:sz="0" w:space="0" w:color="auto"/>
            <w:right w:val="none" w:sz="0" w:space="0" w:color="auto"/>
          </w:divBdr>
          <w:divsChild>
            <w:div w:id="1640501159">
              <w:marLeft w:val="0"/>
              <w:marRight w:val="0"/>
              <w:marTop w:val="0"/>
              <w:marBottom w:val="0"/>
              <w:divBdr>
                <w:top w:val="none" w:sz="0" w:space="0" w:color="auto"/>
                <w:left w:val="none" w:sz="0" w:space="0" w:color="auto"/>
                <w:bottom w:val="none" w:sz="0" w:space="0" w:color="auto"/>
                <w:right w:val="none" w:sz="0" w:space="0" w:color="auto"/>
              </w:divBdr>
              <w:divsChild>
                <w:div w:id="1503858655">
                  <w:marLeft w:val="0"/>
                  <w:marRight w:val="0"/>
                  <w:marTop w:val="0"/>
                  <w:marBottom w:val="0"/>
                  <w:divBdr>
                    <w:top w:val="none" w:sz="0" w:space="0" w:color="auto"/>
                    <w:left w:val="none" w:sz="0" w:space="0" w:color="auto"/>
                    <w:bottom w:val="none" w:sz="0" w:space="0" w:color="auto"/>
                    <w:right w:val="none" w:sz="0" w:space="0" w:color="auto"/>
                  </w:divBdr>
                  <w:divsChild>
                    <w:div w:id="1091316865">
                      <w:marLeft w:val="0"/>
                      <w:marRight w:val="0"/>
                      <w:marTop w:val="0"/>
                      <w:marBottom w:val="0"/>
                      <w:divBdr>
                        <w:top w:val="none" w:sz="0" w:space="0" w:color="auto"/>
                        <w:left w:val="none" w:sz="0" w:space="0" w:color="auto"/>
                        <w:bottom w:val="none" w:sz="0" w:space="0" w:color="auto"/>
                        <w:right w:val="none" w:sz="0" w:space="0" w:color="auto"/>
                      </w:divBdr>
                      <w:divsChild>
                        <w:div w:id="1700205391">
                          <w:marLeft w:val="0"/>
                          <w:marRight w:val="0"/>
                          <w:marTop w:val="0"/>
                          <w:marBottom w:val="0"/>
                          <w:divBdr>
                            <w:top w:val="none" w:sz="0" w:space="0" w:color="auto"/>
                            <w:left w:val="none" w:sz="0" w:space="0" w:color="auto"/>
                            <w:bottom w:val="none" w:sz="0" w:space="0" w:color="auto"/>
                            <w:right w:val="none" w:sz="0" w:space="0" w:color="auto"/>
                          </w:divBdr>
                          <w:divsChild>
                            <w:div w:id="2132045034">
                              <w:marLeft w:val="0"/>
                              <w:marRight w:val="0"/>
                              <w:marTop w:val="0"/>
                              <w:marBottom w:val="0"/>
                              <w:divBdr>
                                <w:top w:val="none" w:sz="0" w:space="0" w:color="auto"/>
                                <w:left w:val="none" w:sz="0" w:space="0" w:color="auto"/>
                                <w:bottom w:val="none" w:sz="0" w:space="0" w:color="auto"/>
                                <w:right w:val="none" w:sz="0" w:space="0" w:color="auto"/>
                              </w:divBdr>
                              <w:divsChild>
                                <w:div w:id="1948267971">
                                  <w:marLeft w:val="0"/>
                                  <w:marRight w:val="0"/>
                                  <w:marTop w:val="0"/>
                                  <w:marBottom w:val="0"/>
                                  <w:divBdr>
                                    <w:top w:val="none" w:sz="0" w:space="0" w:color="auto"/>
                                    <w:left w:val="none" w:sz="0" w:space="0" w:color="auto"/>
                                    <w:bottom w:val="none" w:sz="0" w:space="0" w:color="auto"/>
                                    <w:right w:val="none" w:sz="0" w:space="0" w:color="auto"/>
                                  </w:divBdr>
                                  <w:divsChild>
                                    <w:div w:id="2098866629">
                                      <w:marLeft w:val="0"/>
                                      <w:marRight w:val="0"/>
                                      <w:marTop w:val="0"/>
                                      <w:marBottom w:val="0"/>
                                      <w:divBdr>
                                        <w:top w:val="none" w:sz="0" w:space="0" w:color="auto"/>
                                        <w:left w:val="none" w:sz="0" w:space="0" w:color="auto"/>
                                        <w:bottom w:val="none" w:sz="0" w:space="0" w:color="auto"/>
                                        <w:right w:val="none" w:sz="0" w:space="0" w:color="auto"/>
                                      </w:divBdr>
                                      <w:divsChild>
                                        <w:div w:id="1242059758">
                                          <w:marLeft w:val="0"/>
                                          <w:marRight w:val="0"/>
                                          <w:marTop w:val="0"/>
                                          <w:marBottom w:val="0"/>
                                          <w:divBdr>
                                            <w:top w:val="none" w:sz="0" w:space="0" w:color="auto"/>
                                            <w:left w:val="none" w:sz="0" w:space="0" w:color="auto"/>
                                            <w:bottom w:val="none" w:sz="0" w:space="0" w:color="auto"/>
                                            <w:right w:val="none" w:sz="0" w:space="0" w:color="auto"/>
                                          </w:divBdr>
                                          <w:divsChild>
                                            <w:div w:id="1530489965">
                                              <w:marLeft w:val="0"/>
                                              <w:marRight w:val="0"/>
                                              <w:marTop w:val="0"/>
                                              <w:marBottom w:val="0"/>
                                              <w:divBdr>
                                                <w:top w:val="none" w:sz="0" w:space="0" w:color="auto"/>
                                                <w:left w:val="none" w:sz="0" w:space="0" w:color="auto"/>
                                                <w:bottom w:val="none" w:sz="0" w:space="0" w:color="auto"/>
                                                <w:right w:val="none" w:sz="0" w:space="0" w:color="auto"/>
                                              </w:divBdr>
                                              <w:divsChild>
                                                <w:div w:id="1140195357">
                                                  <w:marLeft w:val="0"/>
                                                  <w:marRight w:val="0"/>
                                                  <w:marTop w:val="0"/>
                                                  <w:marBottom w:val="0"/>
                                                  <w:divBdr>
                                                    <w:top w:val="none" w:sz="0" w:space="0" w:color="auto"/>
                                                    <w:left w:val="none" w:sz="0" w:space="0" w:color="auto"/>
                                                    <w:bottom w:val="none" w:sz="0" w:space="0" w:color="auto"/>
                                                    <w:right w:val="none" w:sz="0" w:space="0" w:color="auto"/>
                                                  </w:divBdr>
                                                  <w:divsChild>
                                                    <w:div w:id="682243361">
                                                      <w:marLeft w:val="0"/>
                                                      <w:marRight w:val="0"/>
                                                      <w:marTop w:val="0"/>
                                                      <w:marBottom w:val="0"/>
                                                      <w:divBdr>
                                                        <w:top w:val="none" w:sz="0" w:space="0" w:color="auto"/>
                                                        <w:left w:val="none" w:sz="0" w:space="0" w:color="auto"/>
                                                        <w:bottom w:val="none" w:sz="0" w:space="0" w:color="auto"/>
                                                        <w:right w:val="none" w:sz="0" w:space="0" w:color="auto"/>
                                                      </w:divBdr>
                                                      <w:divsChild>
                                                        <w:div w:id="56433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961638">
      <w:bodyDiv w:val="1"/>
      <w:marLeft w:val="0"/>
      <w:marRight w:val="0"/>
      <w:marTop w:val="0"/>
      <w:marBottom w:val="0"/>
      <w:divBdr>
        <w:top w:val="none" w:sz="0" w:space="0" w:color="auto"/>
        <w:left w:val="none" w:sz="0" w:space="0" w:color="auto"/>
        <w:bottom w:val="none" w:sz="0" w:space="0" w:color="auto"/>
        <w:right w:val="none" w:sz="0" w:space="0" w:color="auto"/>
      </w:divBdr>
      <w:divsChild>
        <w:div w:id="411197764">
          <w:marLeft w:val="2400"/>
          <w:marRight w:val="0"/>
          <w:marTop w:val="0"/>
          <w:marBottom w:val="0"/>
          <w:divBdr>
            <w:top w:val="none" w:sz="0" w:space="0" w:color="auto"/>
            <w:left w:val="none" w:sz="0" w:space="0" w:color="auto"/>
            <w:bottom w:val="none" w:sz="0" w:space="0" w:color="auto"/>
            <w:right w:val="none" w:sz="0" w:space="0" w:color="auto"/>
          </w:divBdr>
          <w:divsChild>
            <w:div w:id="709308056">
              <w:marLeft w:val="0"/>
              <w:marRight w:val="0"/>
              <w:marTop w:val="0"/>
              <w:marBottom w:val="0"/>
              <w:divBdr>
                <w:top w:val="none" w:sz="0" w:space="0" w:color="auto"/>
                <w:left w:val="none" w:sz="0" w:space="0" w:color="auto"/>
                <w:bottom w:val="none" w:sz="0" w:space="0" w:color="auto"/>
                <w:right w:val="none" w:sz="0" w:space="0" w:color="auto"/>
              </w:divBdr>
              <w:divsChild>
                <w:div w:id="865558182">
                  <w:marLeft w:val="0"/>
                  <w:marRight w:val="0"/>
                  <w:marTop w:val="0"/>
                  <w:marBottom w:val="0"/>
                  <w:divBdr>
                    <w:top w:val="none" w:sz="0" w:space="0" w:color="auto"/>
                    <w:left w:val="none" w:sz="0" w:space="0" w:color="auto"/>
                    <w:bottom w:val="none" w:sz="0" w:space="0" w:color="auto"/>
                    <w:right w:val="none" w:sz="0" w:space="0" w:color="auto"/>
                  </w:divBdr>
                  <w:divsChild>
                    <w:div w:id="95297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43014">
      <w:bodyDiv w:val="1"/>
      <w:marLeft w:val="0"/>
      <w:marRight w:val="0"/>
      <w:marTop w:val="0"/>
      <w:marBottom w:val="0"/>
      <w:divBdr>
        <w:top w:val="none" w:sz="0" w:space="0" w:color="auto"/>
        <w:left w:val="none" w:sz="0" w:space="0" w:color="auto"/>
        <w:bottom w:val="none" w:sz="0" w:space="0" w:color="auto"/>
        <w:right w:val="none" w:sz="0" w:space="0" w:color="auto"/>
      </w:divBdr>
      <w:divsChild>
        <w:div w:id="471408278">
          <w:marLeft w:val="0"/>
          <w:marRight w:val="0"/>
          <w:marTop w:val="0"/>
          <w:marBottom w:val="0"/>
          <w:divBdr>
            <w:top w:val="none" w:sz="0" w:space="0" w:color="auto"/>
            <w:left w:val="none" w:sz="0" w:space="0" w:color="auto"/>
            <w:bottom w:val="none" w:sz="0" w:space="0" w:color="auto"/>
            <w:right w:val="none" w:sz="0" w:space="0" w:color="auto"/>
          </w:divBdr>
          <w:divsChild>
            <w:div w:id="2136483827">
              <w:marLeft w:val="210"/>
              <w:marRight w:val="0"/>
              <w:marTop w:val="0"/>
              <w:marBottom w:val="0"/>
              <w:divBdr>
                <w:top w:val="none" w:sz="0" w:space="0" w:color="auto"/>
                <w:left w:val="none" w:sz="0" w:space="0" w:color="auto"/>
                <w:bottom w:val="none" w:sz="0" w:space="0" w:color="auto"/>
                <w:right w:val="none" w:sz="0" w:space="0" w:color="auto"/>
              </w:divBdr>
              <w:divsChild>
                <w:div w:id="130659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2723">
      <w:bodyDiv w:val="1"/>
      <w:marLeft w:val="0"/>
      <w:marRight w:val="0"/>
      <w:marTop w:val="0"/>
      <w:marBottom w:val="0"/>
      <w:divBdr>
        <w:top w:val="none" w:sz="0" w:space="0" w:color="auto"/>
        <w:left w:val="none" w:sz="0" w:space="0" w:color="auto"/>
        <w:bottom w:val="none" w:sz="0" w:space="0" w:color="auto"/>
        <w:right w:val="none" w:sz="0" w:space="0" w:color="auto"/>
      </w:divBdr>
      <w:divsChild>
        <w:div w:id="828325665">
          <w:marLeft w:val="0"/>
          <w:marRight w:val="105"/>
          <w:marTop w:val="0"/>
          <w:marBottom w:val="0"/>
          <w:divBdr>
            <w:top w:val="single" w:sz="6" w:space="0" w:color="D1D1D1"/>
            <w:left w:val="single" w:sz="6" w:space="0" w:color="D1D1D1"/>
            <w:bottom w:val="none" w:sz="0" w:space="0" w:color="auto"/>
            <w:right w:val="none" w:sz="0" w:space="0" w:color="auto"/>
          </w:divBdr>
          <w:divsChild>
            <w:div w:id="1030454512">
              <w:marLeft w:val="0"/>
              <w:marRight w:val="0"/>
              <w:marTop w:val="0"/>
              <w:marBottom w:val="0"/>
              <w:divBdr>
                <w:top w:val="none" w:sz="0" w:space="0" w:color="auto"/>
                <w:left w:val="none" w:sz="0" w:space="0" w:color="auto"/>
                <w:bottom w:val="none" w:sz="0" w:space="0" w:color="auto"/>
                <w:right w:val="none" w:sz="0" w:space="0" w:color="auto"/>
              </w:divBdr>
              <w:divsChild>
                <w:div w:id="19636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7199">
      <w:bodyDiv w:val="1"/>
      <w:marLeft w:val="0"/>
      <w:marRight w:val="0"/>
      <w:marTop w:val="0"/>
      <w:marBottom w:val="0"/>
      <w:divBdr>
        <w:top w:val="none" w:sz="0" w:space="0" w:color="auto"/>
        <w:left w:val="none" w:sz="0" w:space="0" w:color="auto"/>
        <w:bottom w:val="none" w:sz="0" w:space="0" w:color="auto"/>
        <w:right w:val="none" w:sz="0" w:space="0" w:color="auto"/>
      </w:divBdr>
      <w:divsChild>
        <w:div w:id="1194416538">
          <w:marLeft w:val="0"/>
          <w:marRight w:val="0"/>
          <w:marTop w:val="0"/>
          <w:marBottom w:val="0"/>
          <w:divBdr>
            <w:top w:val="none" w:sz="0" w:space="0" w:color="auto"/>
            <w:left w:val="none" w:sz="0" w:space="0" w:color="auto"/>
            <w:bottom w:val="none" w:sz="0" w:space="0" w:color="auto"/>
            <w:right w:val="none" w:sz="0" w:space="0" w:color="auto"/>
          </w:divBdr>
          <w:divsChild>
            <w:div w:id="497188317">
              <w:marLeft w:val="0"/>
              <w:marRight w:val="0"/>
              <w:marTop w:val="0"/>
              <w:marBottom w:val="0"/>
              <w:divBdr>
                <w:top w:val="none" w:sz="0" w:space="0" w:color="auto"/>
                <w:left w:val="none" w:sz="0" w:space="0" w:color="auto"/>
                <w:bottom w:val="none" w:sz="0" w:space="0" w:color="auto"/>
                <w:right w:val="none" w:sz="0" w:space="0" w:color="auto"/>
              </w:divBdr>
              <w:divsChild>
                <w:div w:id="1485201636">
                  <w:marLeft w:val="0"/>
                  <w:marRight w:val="0"/>
                  <w:marTop w:val="0"/>
                  <w:marBottom w:val="0"/>
                  <w:divBdr>
                    <w:top w:val="none" w:sz="0" w:space="0" w:color="auto"/>
                    <w:left w:val="none" w:sz="0" w:space="0" w:color="auto"/>
                    <w:bottom w:val="none" w:sz="0" w:space="0" w:color="auto"/>
                    <w:right w:val="none" w:sz="0" w:space="0" w:color="auto"/>
                  </w:divBdr>
                  <w:divsChild>
                    <w:div w:id="1173035379">
                      <w:marLeft w:val="0"/>
                      <w:marRight w:val="0"/>
                      <w:marTop w:val="0"/>
                      <w:marBottom w:val="0"/>
                      <w:divBdr>
                        <w:top w:val="none" w:sz="0" w:space="0" w:color="auto"/>
                        <w:left w:val="none" w:sz="0" w:space="0" w:color="auto"/>
                        <w:bottom w:val="none" w:sz="0" w:space="0" w:color="auto"/>
                        <w:right w:val="none" w:sz="0" w:space="0" w:color="auto"/>
                      </w:divBdr>
                      <w:divsChild>
                        <w:div w:id="120640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615">
      <w:bodyDiv w:val="1"/>
      <w:marLeft w:val="0"/>
      <w:marRight w:val="0"/>
      <w:marTop w:val="0"/>
      <w:marBottom w:val="0"/>
      <w:divBdr>
        <w:top w:val="none" w:sz="0" w:space="0" w:color="auto"/>
        <w:left w:val="none" w:sz="0" w:space="0" w:color="auto"/>
        <w:bottom w:val="none" w:sz="0" w:space="0" w:color="auto"/>
        <w:right w:val="none" w:sz="0" w:space="0" w:color="auto"/>
      </w:divBdr>
    </w:div>
    <w:div w:id="52430521">
      <w:bodyDiv w:val="1"/>
      <w:marLeft w:val="0"/>
      <w:marRight w:val="0"/>
      <w:marTop w:val="0"/>
      <w:marBottom w:val="0"/>
      <w:divBdr>
        <w:top w:val="none" w:sz="0" w:space="0" w:color="auto"/>
        <w:left w:val="none" w:sz="0" w:space="0" w:color="auto"/>
        <w:bottom w:val="none" w:sz="0" w:space="0" w:color="auto"/>
        <w:right w:val="none" w:sz="0" w:space="0" w:color="auto"/>
      </w:divBdr>
      <w:divsChild>
        <w:div w:id="1242524216">
          <w:marLeft w:val="0"/>
          <w:marRight w:val="0"/>
          <w:marTop w:val="0"/>
          <w:marBottom w:val="0"/>
          <w:divBdr>
            <w:top w:val="none" w:sz="0" w:space="0" w:color="auto"/>
            <w:left w:val="none" w:sz="0" w:space="0" w:color="auto"/>
            <w:bottom w:val="none" w:sz="0" w:space="0" w:color="auto"/>
            <w:right w:val="none" w:sz="0" w:space="0" w:color="auto"/>
          </w:divBdr>
          <w:divsChild>
            <w:div w:id="1202211023">
              <w:marLeft w:val="0"/>
              <w:marRight w:val="0"/>
              <w:marTop w:val="0"/>
              <w:marBottom w:val="0"/>
              <w:divBdr>
                <w:top w:val="none" w:sz="0" w:space="0" w:color="auto"/>
                <w:left w:val="none" w:sz="0" w:space="0" w:color="auto"/>
                <w:bottom w:val="none" w:sz="0" w:space="0" w:color="auto"/>
                <w:right w:val="none" w:sz="0" w:space="0" w:color="auto"/>
              </w:divBdr>
              <w:divsChild>
                <w:div w:id="259948208">
                  <w:marLeft w:val="-375"/>
                  <w:marRight w:val="0"/>
                  <w:marTop w:val="0"/>
                  <w:marBottom w:val="0"/>
                  <w:divBdr>
                    <w:top w:val="none" w:sz="0" w:space="0" w:color="auto"/>
                    <w:left w:val="none" w:sz="0" w:space="0" w:color="auto"/>
                    <w:bottom w:val="none" w:sz="0" w:space="0" w:color="auto"/>
                    <w:right w:val="none" w:sz="0" w:space="0" w:color="auto"/>
                  </w:divBdr>
                  <w:divsChild>
                    <w:div w:id="1183938485">
                      <w:marLeft w:val="0"/>
                      <w:marRight w:val="0"/>
                      <w:marTop w:val="0"/>
                      <w:marBottom w:val="0"/>
                      <w:divBdr>
                        <w:top w:val="none" w:sz="0" w:space="0" w:color="auto"/>
                        <w:left w:val="none" w:sz="0" w:space="0" w:color="auto"/>
                        <w:bottom w:val="none" w:sz="0" w:space="0" w:color="auto"/>
                        <w:right w:val="none" w:sz="0" w:space="0" w:color="auto"/>
                      </w:divBdr>
                      <w:divsChild>
                        <w:div w:id="1174104290">
                          <w:marLeft w:val="0"/>
                          <w:marRight w:val="0"/>
                          <w:marTop w:val="0"/>
                          <w:marBottom w:val="0"/>
                          <w:divBdr>
                            <w:top w:val="none" w:sz="0" w:space="0" w:color="auto"/>
                            <w:left w:val="none" w:sz="0" w:space="0" w:color="auto"/>
                            <w:bottom w:val="none" w:sz="0" w:space="0" w:color="auto"/>
                            <w:right w:val="none" w:sz="0" w:space="0" w:color="auto"/>
                          </w:divBdr>
                          <w:divsChild>
                            <w:div w:id="518006802">
                              <w:marLeft w:val="-375"/>
                              <w:marRight w:val="0"/>
                              <w:marTop w:val="0"/>
                              <w:marBottom w:val="0"/>
                              <w:divBdr>
                                <w:top w:val="none" w:sz="0" w:space="0" w:color="auto"/>
                                <w:left w:val="none" w:sz="0" w:space="0" w:color="auto"/>
                                <w:bottom w:val="none" w:sz="0" w:space="0" w:color="auto"/>
                                <w:right w:val="none" w:sz="0" w:space="0" w:color="auto"/>
                              </w:divBdr>
                              <w:divsChild>
                                <w:div w:id="1683049048">
                                  <w:marLeft w:val="0"/>
                                  <w:marRight w:val="0"/>
                                  <w:marTop w:val="0"/>
                                  <w:marBottom w:val="0"/>
                                  <w:divBdr>
                                    <w:top w:val="none" w:sz="0" w:space="0" w:color="auto"/>
                                    <w:left w:val="none" w:sz="0" w:space="0" w:color="auto"/>
                                    <w:bottom w:val="none" w:sz="0" w:space="0" w:color="auto"/>
                                    <w:right w:val="none" w:sz="0" w:space="0" w:color="auto"/>
                                  </w:divBdr>
                                  <w:divsChild>
                                    <w:div w:id="760494654">
                                      <w:marLeft w:val="-375"/>
                                      <w:marRight w:val="0"/>
                                      <w:marTop w:val="0"/>
                                      <w:marBottom w:val="0"/>
                                      <w:divBdr>
                                        <w:top w:val="none" w:sz="0" w:space="0" w:color="auto"/>
                                        <w:left w:val="none" w:sz="0" w:space="0" w:color="auto"/>
                                        <w:bottom w:val="none" w:sz="0" w:space="0" w:color="auto"/>
                                        <w:right w:val="none" w:sz="0" w:space="0" w:color="auto"/>
                                      </w:divBdr>
                                      <w:divsChild>
                                        <w:div w:id="175022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79827">
      <w:bodyDiv w:val="1"/>
      <w:marLeft w:val="0"/>
      <w:marRight w:val="0"/>
      <w:marTop w:val="0"/>
      <w:marBottom w:val="0"/>
      <w:divBdr>
        <w:top w:val="none" w:sz="0" w:space="0" w:color="auto"/>
        <w:left w:val="none" w:sz="0" w:space="0" w:color="auto"/>
        <w:bottom w:val="none" w:sz="0" w:space="0" w:color="auto"/>
        <w:right w:val="none" w:sz="0" w:space="0" w:color="auto"/>
      </w:divBdr>
      <w:divsChild>
        <w:div w:id="199781577">
          <w:marLeft w:val="0"/>
          <w:marRight w:val="0"/>
          <w:marTop w:val="0"/>
          <w:marBottom w:val="0"/>
          <w:divBdr>
            <w:top w:val="none" w:sz="0" w:space="0" w:color="auto"/>
            <w:left w:val="none" w:sz="0" w:space="0" w:color="auto"/>
            <w:bottom w:val="none" w:sz="0" w:space="0" w:color="auto"/>
            <w:right w:val="none" w:sz="0" w:space="0" w:color="auto"/>
          </w:divBdr>
          <w:divsChild>
            <w:div w:id="1726953620">
              <w:marLeft w:val="0"/>
              <w:marRight w:val="0"/>
              <w:marTop w:val="0"/>
              <w:marBottom w:val="0"/>
              <w:divBdr>
                <w:top w:val="none" w:sz="0" w:space="0" w:color="auto"/>
                <w:left w:val="none" w:sz="0" w:space="0" w:color="auto"/>
                <w:bottom w:val="none" w:sz="0" w:space="0" w:color="auto"/>
                <w:right w:val="none" w:sz="0" w:space="0" w:color="auto"/>
              </w:divBdr>
              <w:divsChild>
                <w:div w:id="205682429">
                  <w:marLeft w:val="0"/>
                  <w:marRight w:val="0"/>
                  <w:marTop w:val="0"/>
                  <w:marBottom w:val="0"/>
                  <w:divBdr>
                    <w:top w:val="none" w:sz="0" w:space="0" w:color="auto"/>
                    <w:left w:val="none" w:sz="0" w:space="0" w:color="auto"/>
                    <w:bottom w:val="none" w:sz="0" w:space="0" w:color="auto"/>
                    <w:right w:val="none" w:sz="0" w:space="0" w:color="auto"/>
                  </w:divBdr>
                  <w:divsChild>
                    <w:div w:id="369493633">
                      <w:marLeft w:val="0"/>
                      <w:marRight w:val="0"/>
                      <w:marTop w:val="0"/>
                      <w:marBottom w:val="0"/>
                      <w:divBdr>
                        <w:top w:val="none" w:sz="0" w:space="0" w:color="auto"/>
                        <w:left w:val="none" w:sz="0" w:space="0" w:color="auto"/>
                        <w:bottom w:val="none" w:sz="0" w:space="0" w:color="auto"/>
                        <w:right w:val="none" w:sz="0" w:space="0" w:color="auto"/>
                      </w:divBdr>
                      <w:divsChild>
                        <w:div w:id="1862429347">
                          <w:marLeft w:val="0"/>
                          <w:marRight w:val="0"/>
                          <w:marTop w:val="0"/>
                          <w:marBottom w:val="0"/>
                          <w:divBdr>
                            <w:top w:val="none" w:sz="0" w:space="0" w:color="auto"/>
                            <w:left w:val="none" w:sz="0" w:space="0" w:color="auto"/>
                            <w:bottom w:val="none" w:sz="0" w:space="0" w:color="auto"/>
                            <w:right w:val="none" w:sz="0" w:space="0" w:color="auto"/>
                          </w:divBdr>
                          <w:divsChild>
                            <w:div w:id="1267689462">
                              <w:marLeft w:val="0"/>
                              <w:marRight w:val="0"/>
                              <w:marTop w:val="0"/>
                              <w:marBottom w:val="0"/>
                              <w:divBdr>
                                <w:top w:val="none" w:sz="0" w:space="0" w:color="auto"/>
                                <w:left w:val="none" w:sz="0" w:space="0" w:color="auto"/>
                                <w:bottom w:val="none" w:sz="0" w:space="0" w:color="auto"/>
                                <w:right w:val="none" w:sz="0" w:space="0" w:color="auto"/>
                              </w:divBdr>
                              <w:divsChild>
                                <w:div w:id="1254247131">
                                  <w:marLeft w:val="0"/>
                                  <w:marRight w:val="0"/>
                                  <w:marTop w:val="0"/>
                                  <w:marBottom w:val="0"/>
                                  <w:divBdr>
                                    <w:top w:val="none" w:sz="0" w:space="0" w:color="auto"/>
                                    <w:left w:val="none" w:sz="0" w:space="0" w:color="auto"/>
                                    <w:bottom w:val="none" w:sz="0" w:space="0" w:color="auto"/>
                                    <w:right w:val="none" w:sz="0" w:space="0" w:color="auto"/>
                                  </w:divBdr>
                                  <w:divsChild>
                                    <w:div w:id="1773629416">
                                      <w:marLeft w:val="0"/>
                                      <w:marRight w:val="0"/>
                                      <w:marTop w:val="0"/>
                                      <w:marBottom w:val="0"/>
                                      <w:divBdr>
                                        <w:top w:val="none" w:sz="0" w:space="0" w:color="auto"/>
                                        <w:left w:val="none" w:sz="0" w:space="0" w:color="auto"/>
                                        <w:bottom w:val="none" w:sz="0" w:space="0" w:color="auto"/>
                                        <w:right w:val="none" w:sz="0" w:space="0" w:color="auto"/>
                                      </w:divBdr>
                                      <w:divsChild>
                                        <w:div w:id="31596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044464">
      <w:bodyDiv w:val="1"/>
      <w:marLeft w:val="0"/>
      <w:marRight w:val="0"/>
      <w:marTop w:val="0"/>
      <w:marBottom w:val="0"/>
      <w:divBdr>
        <w:top w:val="none" w:sz="0" w:space="0" w:color="auto"/>
        <w:left w:val="none" w:sz="0" w:space="0" w:color="auto"/>
        <w:bottom w:val="none" w:sz="0" w:space="0" w:color="auto"/>
        <w:right w:val="none" w:sz="0" w:space="0" w:color="auto"/>
      </w:divBdr>
      <w:divsChild>
        <w:div w:id="446588965">
          <w:marLeft w:val="0"/>
          <w:marRight w:val="0"/>
          <w:marTop w:val="150"/>
          <w:marBottom w:val="0"/>
          <w:divBdr>
            <w:top w:val="none" w:sz="0" w:space="0" w:color="auto"/>
            <w:left w:val="none" w:sz="0" w:space="0" w:color="auto"/>
            <w:bottom w:val="none" w:sz="0" w:space="0" w:color="auto"/>
            <w:right w:val="none" w:sz="0" w:space="0" w:color="auto"/>
          </w:divBdr>
          <w:divsChild>
            <w:div w:id="1665938299">
              <w:marLeft w:val="2"/>
              <w:marRight w:val="2"/>
              <w:marTop w:val="0"/>
              <w:marBottom w:val="0"/>
              <w:divBdr>
                <w:top w:val="none" w:sz="0" w:space="0" w:color="auto"/>
                <w:left w:val="none" w:sz="0" w:space="0" w:color="auto"/>
                <w:bottom w:val="none" w:sz="0" w:space="0" w:color="auto"/>
                <w:right w:val="none" w:sz="0" w:space="0" w:color="auto"/>
              </w:divBdr>
              <w:divsChild>
                <w:div w:id="1256939232">
                  <w:marLeft w:val="0"/>
                  <w:marRight w:val="0"/>
                  <w:marTop w:val="0"/>
                  <w:marBottom w:val="0"/>
                  <w:divBdr>
                    <w:top w:val="none" w:sz="0" w:space="0" w:color="auto"/>
                    <w:left w:val="none" w:sz="0" w:space="0" w:color="auto"/>
                    <w:bottom w:val="none" w:sz="0" w:space="0" w:color="auto"/>
                    <w:right w:val="none" w:sz="0" w:space="0" w:color="auto"/>
                  </w:divBdr>
                  <w:divsChild>
                    <w:div w:id="513417704">
                      <w:marLeft w:val="0"/>
                      <w:marRight w:val="0"/>
                      <w:marTop w:val="0"/>
                      <w:marBottom w:val="0"/>
                      <w:divBdr>
                        <w:top w:val="none" w:sz="0" w:space="0" w:color="auto"/>
                        <w:left w:val="none" w:sz="0" w:space="0" w:color="auto"/>
                        <w:bottom w:val="none" w:sz="0" w:space="0" w:color="auto"/>
                        <w:right w:val="none" w:sz="0" w:space="0" w:color="auto"/>
                      </w:divBdr>
                      <w:divsChild>
                        <w:div w:id="1100419034">
                          <w:marLeft w:val="0"/>
                          <w:marRight w:val="0"/>
                          <w:marTop w:val="0"/>
                          <w:marBottom w:val="0"/>
                          <w:divBdr>
                            <w:top w:val="none" w:sz="0" w:space="0" w:color="auto"/>
                            <w:left w:val="none" w:sz="0" w:space="0" w:color="auto"/>
                            <w:bottom w:val="none" w:sz="0" w:space="0" w:color="auto"/>
                            <w:right w:val="none" w:sz="0" w:space="0" w:color="auto"/>
                          </w:divBdr>
                          <w:divsChild>
                            <w:div w:id="2024553398">
                              <w:marLeft w:val="0"/>
                              <w:marRight w:val="0"/>
                              <w:marTop w:val="0"/>
                              <w:marBottom w:val="0"/>
                              <w:divBdr>
                                <w:top w:val="none" w:sz="0" w:space="0" w:color="auto"/>
                                <w:left w:val="none" w:sz="0" w:space="0" w:color="auto"/>
                                <w:bottom w:val="none" w:sz="0" w:space="0" w:color="auto"/>
                                <w:right w:val="none" w:sz="0" w:space="0" w:color="auto"/>
                              </w:divBdr>
                              <w:divsChild>
                                <w:div w:id="903369140">
                                  <w:marLeft w:val="0"/>
                                  <w:marRight w:val="0"/>
                                  <w:marTop w:val="0"/>
                                  <w:marBottom w:val="0"/>
                                  <w:divBdr>
                                    <w:top w:val="none" w:sz="0" w:space="0" w:color="auto"/>
                                    <w:left w:val="none" w:sz="0" w:space="0" w:color="auto"/>
                                    <w:bottom w:val="none" w:sz="0" w:space="0" w:color="auto"/>
                                    <w:right w:val="none" w:sz="0" w:space="0" w:color="auto"/>
                                  </w:divBdr>
                                  <w:divsChild>
                                    <w:div w:id="1287272767">
                                      <w:marLeft w:val="0"/>
                                      <w:marRight w:val="0"/>
                                      <w:marTop w:val="0"/>
                                      <w:marBottom w:val="0"/>
                                      <w:divBdr>
                                        <w:top w:val="none" w:sz="0" w:space="0" w:color="auto"/>
                                        <w:left w:val="none" w:sz="0" w:space="0" w:color="auto"/>
                                        <w:bottom w:val="none" w:sz="0" w:space="0" w:color="auto"/>
                                        <w:right w:val="none" w:sz="0" w:space="0" w:color="auto"/>
                                      </w:divBdr>
                                      <w:divsChild>
                                        <w:div w:id="1974403548">
                                          <w:marLeft w:val="0"/>
                                          <w:marRight w:val="0"/>
                                          <w:marTop w:val="0"/>
                                          <w:marBottom w:val="0"/>
                                          <w:divBdr>
                                            <w:top w:val="none" w:sz="0" w:space="0" w:color="auto"/>
                                            <w:left w:val="none" w:sz="0" w:space="0" w:color="auto"/>
                                            <w:bottom w:val="none" w:sz="0" w:space="0" w:color="auto"/>
                                            <w:right w:val="none" w:sz="0" w:space="0" w:color="auto"/>
                                          </w:divBdr>
                                          <w:divsChild>
                                            <w:div w:id="248345732">
                                              <w:marLeft w:val="0"/>
                                              <w:marRight w:val="0"/>
                                              <w:marTop w:val="0"/>
                                              <w:marBottom w:val="0"/>
                                              <w:divBdr>
                                                <w:top w:val="none" w:sz="0" w:space="0" w:color="auto"/>
                                                <w:left w:val="none" w:sz="0" w:space="0" w:color="auto"/>
                                                <w:bottom w:val="none" w:sz="0" w:space="0" w:color="auto"/>
                                                <w:right w:val="none" w:sz="0" w:space="0" w:color="auto"/>
                                              </w:divBdr>
                                              <w:divsChild>
                                                <w:div w:id="891120348">
                                                  <w:marLeft w:val="0"/>
                                                  <w:marRight w:val="0"/>
                                                  <w:marTop w:val="0"/>
                                                  <w:marBottom w:val="0"/>
                                                  <w:divBdr>
                                                    <w:top w:val="none" w:sz="0" w:space="0" w:color="auto"/>
                                                    <w:left w:val="none" w:sz="0" w:space="0" w:color="auto"/>
                                                    <w:bottom w:val="none" w:sz="0" w:space="0" w:color="auto"/>
                                                    <w:right w:val="none" w:sz="0" w:space="0" w:color="auto"/>
                                                  </w:divBdr>
                                                </w:div>
                                              </w:divsChild>
                                            </w:div>
                                            <w:div w:id="791704791">
                                              <w:marLeft w:val="0"/>
                                              <w:marRight w:val="0"/>
                                              <w:marTop w:val="0"/>
                                              <w:marBottom w:val="0"/>
                                              <w:divBdr>
                                                <w:top w:val="none" w:sz="0" w:space="0" w:color="auto"/>
                                                <w:left w:val="none" w:sz="0" w:space="0" w:color="auto"/>
                                                <w:bottom w:val="none" w:sz="0" w:space="0" w:color="auto"/>
                                                <w:right w:val="none" w:sz="0" w:space="0" w:color="auto"/>
                                              </w:divBdr>
                                              <w:divsChild>
                                                <w:div w:id="562328065">
                                                  <w:marLeft w:val="0"/>
                                                  <w:marRight w:val="0"/>
                                                  <w:marTop w:val="0"/>
                                                  <w:marBottom w:val="0"/>
                                                  <w:divBdr>
                                                    <w:top w:val="none" w:sz="0" w:space="0" w:color="auto"/>
                                                    <w:left w:val="none" w:sz="0" w:space="0" w:color="auto"/>
                                                    <w:bottom w:val="none" w:sz="0" w:space="0" w:color="auto"/>
                                                    <w:right w:val="none" w:sz="0" w:space="0" w:color="auto"/>
                                                  </w:divBdr>
                                                </w:div>
                                              </w:divsChild>
                                            </w:div>
                                            <w:div w:id="1959676233">
                                              <w:marLeft w:val="0"/>
                                              <w:marRight w:val="0"/>
                                              <w:marTop w:val="0"/>
                                              <w:marBottom w:val="0"/>
                                              <w:divBdr>
                                                <w:top w:val="none" w:sz="0" w:space="0" w:color="auto"/>
                                                <w:left w:val="none" w:sz="0" w:space="0" w:color="auto"/>
                                                <w:bottom w:val="none" w:sz="0" w:space="0" w:color="auto"/>
                                                <w:right w:val="none" w:sz="0" w:space="0" w:color="auto"/>
                                              </w:divBdr>
                                              <w:divsChild>
                                                <w:div w:id="151722472">
                                                  <w:marLeft w:val="0"/>
                                                  <w:marRight w:val="0"/>
                                                  <w:marTop w:val="0"/>
                                                  <w:marBottom w:val="0"/>
                                                  <w:divBdr>
                                                    <w:top w:val="none" w:sz="0" w:space="0" w:color="auto"/>
                                                    <w:left w:val="none" w:sz="0" w:space="0" w:color="auto"/>
                                                    <w:bottom w:val="none" w:sz="0" w:space="0" w:color="auto"/>
                                                    <w:right w:val="none" w:sz="0" w:space="0" w:color="auto"/>
                                                  </w:divBdr>
                                                </w:div>
                                              </w:divsChild>
                                            </w:div>
                                            <w:div w:id="456681792">
                                              <w:marLeft w:val="0"/>
                                              <w:marRight w:val="0"/>
                                              <w:marTop w:val="0"/>
                                              <w:marBottom w:val="0"/>
                                              <w:divBdr>
                                                <w:top w:val="none" w:sz="0" w:space="0" w:color="auto"/>
                                                <w:left w:val="none" w:sz="0" w:space="0" w:color="auto"/>
                                                <w:bottom w:val="none" w:sz="0" w:space="0" w:color="auto"/>
                                                <w:right w:val="none" w:sz="0" w:space="0" w:color="auto"/>
                                              </w:divBdr>
                                              <w:divsChild>
                                                <w:div w:id="23936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282081">
      <w:bodyDiv w:val="1"/>
      <w:marLeft w:val="300"/>
      <w:marRight w:val="300"/>
      <w:marTop w:val="0"/>
      <w:marBottom w:val="0"/>
      <w:divBdr>
        <w:top w:val="none" w:sz="0" w:space="0" w:color="auto"/>
        <w:left w:val="none" w:sz="0" w:space="0" w:color="auto"/>
        <w:bottom w:val="none" w:sz="0" w:space="0" w:color="auto"/>
        <w:right w:val="none" w:sz="0" w:space="0" w:color="auto"/>
      </w:divBdr>
      <w:divsChild>
        <w:div w:id="855772768">
          <w:marLeft w:val="0"/>
          <w:marRight w:val="0"/>
          <w:marTop w:val="0"/>
          <w:marBottom w:val="0"/>
          <w:divBdr>
            <w:top w:val="none" w:sz="0" w:space="0" w:color="auto"/>
            <w:left w:val="none" w:sz="0" w:space="0" w:color="auto"/>
            <w:bottom w:val="none" w:sz="0" w:space="0" w:color="auto"/>
            <w:right w:val="none" w:sz="0" w:space="0" w:color="auto"/>
          </w:divBdr>
          <w:divsChild>
            <w:div w:id="321550482">
              <w:marLeft w:val="0"/>
              <w:marRight w:val="0"/>
              <w:marTop w:val="0"/>
              <w:marBottom w:val="0"/>
              <w:divBdr>
                <w:top w:val="none" w:sz="0" w:space="0" w:color="auto"/>
                <w:left w:val="none" w:sz="0" w:space="0" w:color="auto"/>
                <w:bottom w:val="none" w:sz="0" w:space="0" w:color="auto"/>
                <w:right w:val="none" w:sz="0" w:space="0" w:color="auto"/>
              </w:divBdr>
              <w:divsChild>
                <w:div w:id="987826040">
                  <w:marLeft w:val="0"/>
                  <w:marRight w:val="0"/>
                  <w:marTop w:val="0"/>
                  <w:marBottom w:val="0"/>
                  <w:divBdr>
                    <w:top w:val="none" w:sz="0" w:space="0" w:color="auto"/>
                    <w:left w:val="none" w:sz="0" w:space="0" w:color="auto"/>
                    <w:bottom w:val="none" w:sz="0" w:space="0" w:color="auto"/>
                    <w:right w:val="none" w:sz="0" w:space="0" w:color="auto"/>
                  </w:divBdr>
                  <w:divsChild>
                    <w:div w:id="903373902">
                      <w:marLeft w:val="0"/>
                      <w:marRight w:val="0"/>
                      <w:marTop w:val="0"/>
                      <w:marBottom w:val="0"/>
                      <w:divBdr>
                        <w:top w:val="none" w:sz="0" w:space="0" w:color="auto"/>
                        <w:left w:val="none" w:sz="0" w:space="0" w:color="auto"/>
                        <w:bottom w:val="none" w:sz="0" w:space="0" w:color="auto"/>
                        <w:right w:val="none" w:sz="0" w:space="0" w:color="auto"/>
                      </w:divBdr>
                      <w:divsChild>
                        <w:div w:id="1597517392">
                          <w:marLeft w:val="0"/>
                          <w:marRight w:val="0"/>
                          <w:marTop w:val="0"/>
                          <w:marBottom w:val="0"/>
                          <w:divBdr>
                            <w:top w:val="none" w:sz="0" w:space="0" w:color="auto"/>
                            <w:left w:val="none" w:sz="0" w:space="0" w:color="auto"/>
                            <w:bottom w:val="none" w:sz="0" w:space="0" w:color="auto"/>
                            <w:right w:val="none" w:sz="0" w:space="0" w:color="auto"/>
                          </w:divBdr>
                          <w:divsChild>
                            <w:div w:id="963849662">
                              <w:marLeft w:val="0"/>
                              <w:marRight w:val="0"/>
                              <w:marTop w:val="0"/>
                              <w:marBottom w:val="0"/>
                              <w:divBdr>
                                <w:top w:val="none" w:sz="0" w:space="0" w:color="auto"/>
                                <w:left w:val="none" w:sz="0" w:space="0" w:color="auto"/>
                                <w:bottom w:val="none" w:sz="0" w:space="0" w:color="auto"/>
                                <w:right w:val="none" w:sz="0" w:space="0" w:color="auto"/>
                              </w:divBdr>
                              <w:divsChild>
                                <w:div w:id="69457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30258">
      <w:bodyDiv w:val="1"/>
      <w:marLeft w:val="0"/>
      <w:marRight w:val="0"/>
      <w:marTop w:val="0"/>
      <w:marBottom w:val="0"/>
      <w:divBdr>
        <w:top w:val="none" w:sz="0" w:space="0" w:color="auto"/>
        <w:left w:val="none" w:sz="0" w:space="0" w:color="auto"/>
        <w:bottom w:val="none" w:sz="0" w:space="0" w:color="auto"/>
        <w:right w:val="none" w:sz="0" w:space="0" w:color="auto"/>
      </w:divBdr>
      <w:divsChild>
        <w:div w:id="1996568787">
          <w:marLeft w:val="0"/>
          <w:marRight w:val="0"/>
          <w:marTop w:val="0"/>
          <w:marBottom w:val="0"/>
          <w:divBdr>
            <w:top w:val="none" w:sz="0" w:space="0" w:color="auto"/>
            <w:left w:val="none" w:sz="0" w:space="0" w:color="auto"/>
            <w:bottom w:val="none" w:sz="0" w:space="0" w:color="auto"/>
            <w:right w:val="none" w:sz="0" w:space="0" w:color="auto"/>
          </w:divBdr>
          <w:divsChild>
            <w:div w:id="2062168334">
              <w:marLeft w:val="0"/>
              <w:marRight w:val="0"/>
              <w:marTop w:val="0"/>
              <w:marBottom w:val="0"/>
              <w:divBdr>
                <w:top w:val="none" w:sz="0" w:space="0" w:color="auto"/>
                <w:left w:val="none" w:sz="0" w:space="0" w:color="auto"/>
                <w:bottom w:val="none" w:sz="0" w:space="0" w:color="auto"/>
                <w:right w:val="none" w:sz="0" w:space="0" w:color="auto"/>
              </w:divBdr>
              <w:divsChild>
                <w:div w:id="2074158169">
                  <w:marLeft w:val="0"/>
                  <w:marRight w:val="0"/>
                  <w:marTop w:val="0"/>
                  <w:marBottom w:val="0"/>
                  <w:divBdr>
                    <w:top w:val="none" w:sz="0" w:space="0" w:color="auto"/>
                    <w:left w:val="none" w:sz="0" w:space="0" w:color="auto"/>
                    <w:bottom w:val="none" w:sz="0" w:space="0" w:color="auto"/>
                    <w:right w:val="none" w:sz="0" w:space="0" w:color="auto"/>
                  </w:divBdr>
                  <w:divsChild>
                    <w:div w:id="1321542014">
                      <w:marLeft w:val="0"/>
                      <w:marRight w:val="0"/>
                      <w:marTop w:val="0"/>
                      <w:marBottom w:val="0"/>
                      <w:divBdr>
                        <w:top w:val="none" w:sz="0" w:space="0" w:color="auto"/>
                        <w:left w:val="none" w:sz="0" w:space="0" w:color="auto"/>
                        <w:bottom w:val="none" w:sz="0" w:space="0" w:color="auto"/>
                        <w:right w:val="none" w:sz="0" w:space="0" w:color="auto"/>
                      </w:divBdr>
                      <w:divsChild>
                        <w:div w:id="73420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70936">
      <w:bodyDiv w:val="1"/>
      <w:marLeft w:val="0"/>
      <w:marRight w:val="0"/>
      <w:marTop w:val="0"/>
      <w:marBottom w:val="0"/>
      <w:divBdr>
        <w:top w:val="none" w:sz="0" w:space="0" w:color="auto"/>
        <w:left w:val="none" w:sz="0" w:space="0" w:color="auto"/>
        <w:bottom w:val="none" w:sz="0" w:space="0" w:color="auto"/>
        <w:right w:val="none" w:sz="0" w:space="0" w:color="auto"/>
      </w:divBdr>
      <w:divsChild>
        <w:div w:id="1593204033">
          <w:marLeft w:val="-150"/>
          <w:marRight w:val="0"/>
          <w:marTop w:val="45"/>
          <w:marBottom w:val="60"/>
          <w:divBdr>
            <w:top w:val="none" w:sz="0" w:space="0" w:color="auto"/>
            <w:left w:val="none" w:sz="0" w:space="0" w:color="auto"/>
            <w:bottom w:val="none" w:sz="0" w:space="0" w:color="auto"/>
            <w:right w:val="none" w:sz="0" w:space="0" w:color="auto"/>
          </w:divBdr>
          <w:divsChild>
            <w:div w:id="2013297191">
              <w:marLeft w:val="0"/>
              <w:marRight w:val="0"/>
              <w:marTop w:val="0"/>
              <w:marBottom w:val="0"/>
              <w:divBdr>
                <w:top w:val="none" w:sz="0" w:space="0" w:color="auto"/>
                <w:left w:val="none" w:sz="0" w:space="0" w:color="auto"/>
                <w:bottom w:val="none" w:sz="0" w:space="0" w:color="auto"/>
                <w:right w:val="none" w:sz="0" w:space="0" w:color="auto"/>
              </w:divBdr>
            </w:div>
          </w:divsChild>
        </w:div>
        <w:div w:id="1606108982">
          <w:marLeft w:val="0"/>
          <w:marRight w:val="0"/>
          <w:marTop w:val="0"/>
          <w:marBottom w:val="30"/>
          <w:divBdr>
            <w:top w:val="none" w:sz="0" w:space="0" w:color="auto"/>
            <w:left w:val="none" w:sz="0" w:space="0" w:color="auto"/>
            <w:bottom w:val="none" w:sz="0" w:space="0" w:color="auto"/>
            <w:right w:val="none" w:sz="0" w:space="0" w:color="auto"/>
          </w:divBdr>
          <w:divsChild>
            <w:div w:id="1032608663">
              <w:marLeft w:val="0"/>
              <w:marRight w:val="0"/>
              <w:marTop w:val="0"/>
              <w:marBottom w:val="0"/>
              <w:divBdr>
                <w:top w:val="none" w:sz="0" w:space="0" w:color="auto"/>
                <w:left w:val="none" w:sz="0" w:space="0" w:color="auto"/>
                <w:bottom w:val="none" w:sz="0" w:space="0" w:color="auto"/>
                <w:right w:val="none" w:sz="0" w:space="0" w:color="auto"/>
              </w:divBdr>
            </w:div>
          </w:divsChild>
        </w:div>
        <w:div w:id="1355184104">
          <w:marLeft w:val="0"/>
          <w:marRight w:val="0"/>
          <w:marTop w:val="0"/>
          <w:marBottom w:val="30"/>
          <w:divBdr>
            <w:top w:val="none" w:sz="0" w:space="0" w:color="auto"/>
            <w:left w:val="none" w:sz="0" w:space="0" w:color="auto"/>
            <w:bottom w:val="none" w:sz="0" w:space="0" w:color="auto"/>
            <w:right w:val="none" w:sz="0" w:space="0" w:color="auto"/>
          </w:divBdr>
          <w:divsChild>
            <w:div w:id="2025932737">
              <w:marLeft w:val="0"/>
              <w:marRight w:val="0"/>
              <w:marTop w:val="0"/>
              <w:marBottom w:val="0"/>
              <w:divBdr>
                <w:top w:val="none" w:sz="0" w:space="0" w:color="auto"/>
                <w:left w:val="none" w:sz="0" w:space="0" w:color="auto"/>
                <w:bottom w:val="none" w:sz="0" w:space="0" w:color="auto"/>
                <w:right w:val="none" w:sz="0" w:space="0" w:color="auto"/>
              </w:divBdr>
            </w:div>
          </w:divsChild>
        </w:div>
        <w:div w:id="355931434">
          <w:marLeft w:val="0"/>
          <w:marRight w:val="0"/>
          <w:marTop w:val="0"/>
          <w:marBottom w:val="0"/>
          <w:divBdr>
            <w:top w:val="none" w:sz="0" w:space="0" w:color="auto"/>
            <w:left w:val="none" w:sz="0" w:space="0" w:color="auto"/>
            <w:bottom w:val="none" w:sz="0" w:space="0" w:color="auto"/>
            <w:right w:val="none" w:sz="0" w:space="0" w:color="auto"/>
          </w:divBdr>
          <w:divsChild>
            <w:div w:id="49696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8421">
      <w:bodyDiv w:val="1"/>
      <w:marLeft w:val="0"/>
      <w:marRight w:val="0"/>
      <w:marTop w:val="0"/>
      <w:marBottom w:val="0"/>
      <w:divBdr>
        <w:top w:val="none" w:sz="0" w:space="0" w:color="auto"/>
        <w:left w:val="none" w:sz="0" w:space="0" w:color="auto"/>
        <w:bottom w:val="none" w:sz="0" w:space="0" w:color="auto"/>
        <w:right w:val="none" w:sz="0" w:space="0" w:color="auto"/>
      </w:divBdr>
      <w:divsChild>
        <w:div w:id="881283998">
          <w:marLeft w:val="0"/>
          <w:marRight w:val="0"/>
          <w:marTop w:val="0"/>
          <w:marBottom w:val="0"/>
          <w:divBdr>
            <w:top w:val="none" w:sz="0" w:space="0" w:color="auto"/>
            <w:left w:val="none" w:sz="0" w:space="0" w:color="auto"/>
            <w:bottom w:val="none" w:sz="0" w:space="0" w:color="auto"/>
            <w:right w:val="none" w:sz="0" w:space="0" w:color="auto"/>
          </w:divBdr>
          <w:divsChild>
            <w:div w:id="1592277558">
              <w:marLeft w:val="0"/>
              <w:marRight w:val="0"/>
              <w:marTop w:val="0"/>
              <w:marBottom w:val="0"/>
              <w:divBdr>
                <w:top w:val="none" w:sz="0" w:space="0" w:color="auto"/>
                <w:left w:val="none" w:sz="0" w:space="0" w:color="auto"/>
                <w:bottom w:val="none" w:sz="0" w:space="0" w:color="auto"/>
                <w:right w:val="none" w:sz="0" w:space="0" w:color="auto"/>
              </w:divBdr>
              <w:divsChild>
                <w:div w:id="1996102267">
                  <w:marLeft w:val="0"/>
                  <w:marRight w:val="0"/>
                  <w:marTop w:val="0"/>
                  <w:marBottom w:val="0"/>
                  <w:divBdr>
                    <w:top w:val="none" w:sz="0" w:space="0" w:color="auto"/>
                    <w:left w:val="none" w:sz="0" w:space="0" w:color="auto"/>
                    <w:bottom w:val="none" w:sz="0" w:space="0" w:color="auto"/>
                    <w:right w:val="none" w:sz="0" w:space="0" w:color="auto"/>
                  </w:divBdr>
                  <w:divsChild>
                    <w:div w:id="1618751611">
                      <w:marLeft w:val="0"/>
                      <w:marRight w:val="0"/>
                      <w:marTop w:val="300"/>
                      <w:marBottom w:val="600"/>
                      <w:divBdr>
                        <w:top w:val="none" w:sz="0" w:space="0" w:color="auto"/>
                        <w:left w:val="none" w:sz="0" w:space="0" w:color="auto"/>
                        <w:bottom w:val="none" w:sz="0" w:space="0" w:color="auto"/>
                        <w:right w:val="none" w:sz="0" w:space="0" w:color="auto"/>
                      </w:divBdr>
                      <w:divsChild>
                        <w:div w:id="619918796">
                          <w:marLeft w:val="0"/>
                          <w:marRight w:val="0"/>
                          <w:marTop w:val="0"/>
                          <w:marBottom w:val="0"/>
                          <w:divBdr>
                            <w:top w:val="none" w:sz="0" w:space="0" w:color="auto"/>
                            <w:left w:val="none" w:sz="0" w:space="0" w:color="auto"/>
                            <w:bottom w:val="none" w:sz="0" w:space="0" w:color="auto"/>
                            <w:right w:val="none" w:sz="0" w:space="0" w:color="auto"/>
                          </w:divBdr>
                          <w:divsChild>
                            <w:div w:id="760414442">
                              <w:marLeft w:val="0"/>
                              <w:marRight w:val="0"/>
                              <w:marTop w:val="0"/>
                              <w:marBottom w:val="0"/>
                              <w:divBdr>
                                <w:top w:val="none" w:sz="0" w:space="0" w:color="auto"/>
                                <w:left w:val="none" w:sz="0" w:space="0" w:color="auto"/>
                                <w:bottom w:val="none" w:sz="0" w:space="0" w:color="auto"/>
                                <w:right w:val="none" w:sz="0" w:space="0" w:color="auto"/>
                              </w:divBdr>
                              <w:divsChild>
                                <w:div w:id="497962784">
                                  <w:marLeft w:val="0"/>
                                  <w:marRight w:val="0"/>
                                  <w:marTop w:val="0"/>
                                  <w:marBottom w:val="0"/>
                                  <w:divBdr>
                                    <w:top w:val="none" w:sz="0" w:space="0" w:color="auto"/>
                                    <w:left w:val="none" w:sz="0" w:space="0" w:color="auto"/>
                                    <w:bottom w:val="none" w:sz="0" w:space="0" w:color="auto"/>
                                    <w:right w:val="none" w:sz="0" w:space="0" w:color="auto"/>
                                  </w:divBdr>
                                  <w:divsChild>
                                    <w:div w:id="2096634682">
                                      <w:marLeft w:val="0"/>
                                      <w:marRight w:val="0"/>
                                      <w:marTop w:val="150"/>
                                      <w:marBottom w:val="0"/>
                                      <w:divBdr>
                                        <w:top w:val="none" w:sz="0" w:space="0" w:color="auto"/>
                                        <w:left w:val="none" w:sz="0" w:space="0" w:color="auto"/>
                                        <w:bottom w:val="none" w:sz="0" w:space="0" w:color="auto"/>
                                        <w:right w:val="none" w:sz="0" w:space="0" w:color="auto"/>
                                      </w:divBdr>
                                      <w:divsChild>
                                        <w:div w:id="587467393">
                                          <w:marLeft w:val="0"/>
                                          <w:marRight w:val="0"/>
                                          <w:marTop w:val="0"/>
                                          <w:marBottom w:val="0"/>
                                          <w:divBdr>
                                            <w:top w:val="none" w:sz="0" w:space="0" w:color="auto"/>
                                            <w:left w:val="none" w:sz="0" w:space="0" w:color="auto"/>
                                            <w:bottom w:val="none" w:sz="0" w:space="0" w:color="auto"/>
                                            <w:right w:val="none" w:sz="0" w:space="0" w:color="auto"/>
                                          </w:divBdr>
                                          <w:divsChild>
                                            <w:div w:id="1633174150">
                                              <w:marLeft w:val="0"/>
                                              <w:marRight w:val="0"/>
                                              <w:marTop w:val="0"/>
                                              <w:marBottom w:val="0"/>
                                              <w:divBdr>
                                                <w:top w:val="none" w:sz="0" w:space="0" w:color="auto"/>
                                                <w:left w:val="none" w:sz="0" w:space="0" w:color="auto"/>
                                                <w:bottom w:val="none" w:sz="0" w:space="0" w:color="auto"/>
                                                <w:right w:val="none" w:sz="0" w:space="0" w:color="auto"/>
                                              </w:divBdr>
                                              <w:divsChild>
                                                <w:div w:id="4083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650383">
      <w:bodyDiv w:val="1"/>
      <w:marLeft w:val="0"/>
      <w:marRight w:val="0"/>
      <w:marTop w:val="0"/>
      <w:marBottom w:val="0"/>
      <w:divBdr>
        <w:top w:val="none" w:sz="0" w:space="0" w:color="auto"/>
        <w:left w:val="none" w:sz="0" w:space="0" w:color="auto"/>
        <w:bottom w:val="none" w:sz="0" w:space="0" w:color="auto"/>
        <w:right w:val="none" w:sz="0" w:space="0" w:color="auto"/>
      </w:divBdr>
      <w:divsChild>
        <w:div w:id="645596594">
          <w:marLeft w:val="0"/>
          <w:marRight w:val="0"/>
          <w:marTop w:val="0"/>
          <w:marBottom w:val="0"/>
          <w:divBdr>
            <w:top w:val="single" w:sz="6" w:space="0" w:color="0E477A"/>
            <w:left w:val="single" w:sz="6" w:space="0" w:color="0E477A"/>
            <w:bottom w:val="single" w:sz="6" w:space="0" w:color="0E477A"/>
            <w:right w:val="single" w:sz="6" w:space="0" w:color="0E477A"/>
          </w:divBdr>
          <w:divsChild>
            <w:div w:id="500464182">
              <w:marLeft w:val="2925"/>
              <w:marRight w:val="0"/>
              <w:marTop w:val="0"/>
              <w:marBottom w:val="0"/>
              <w:divBdr>
                <w:top w:val="none" w:sz="0" w:space="0" w:color="auto"/>
                <w:left w:val="none" w:sz="0" w:space="0" w:color="auto"/>
                <w:bottom w:val="none" w:sz="0" w:space="0" w:color="auto"/>
                <w:right w:val="none" w:sz="0" w:space="0" w:color="auto"/>
              </w:divBdr>
              <w:divsChild>
                <w:div w:id="1571190069">
                  <w:marLeft w:val="0"/>
                  <w:marRight w:val="0"/>
                  <w:marTop w:val="0"/>
                  <w:marBottom w:val="0"/>
                  <w:divBdr>
                    <w:top w:val="none" w:sz="0" w:space="0" w:color="auto"/>
                    <w:left w:val="none" w:sz="0" w:space="0" w:color="auto"/>
                    <w:bottom w:val="none" w:sz="0" w:space="0" w:color="auto"/>
                    <w:right w:val="none" w:sz="0" w:space="0" w:color="auto"/>
                  </w:divBdr>
                  <w:divsChild>
                    <w:div w:id="1179080729">
                      <w:marLeft w:val="0"/>
                      <w:marRight w:val="150"/>
                      <w:marTop w:val="0"/>
                      <w:marBottom w:val="0"/>
                      <w:divBdr>
                        <w:top w:val="single" w:sz="6" w:space="0" w:color="CCCCCC"/>
                        <w:left w:val="single" w:sz="6" w:space="8" w:color="CCCCCC"/>
                        <w:bottom w:val="single" w:sz="6" w:space="8" w:color="CCCCCC"/>
                        <w:right w:val="single" w:sz="6" w:space="8" w:color="CCCCCC"/>
                      </w:divBdr>
                      <w:divsChild>
                        <w:div w:id="1457869033">
                          <w:marLeft w:val="0"/>
                          <w:marRight w:val="0"/>
                          <w:marTop w:val="0"/>
                          <w:marBottom w:val="0"/>
                          <w:divBdr>
                            <w:top w:val="none" w:sz="0" w:space="0" w:color="auto"/>
                            <w:left w:val="none" w:sz="0" w:space="0" w:color="auto"/>
                            <w:bottom w:val="none" w:sz="0" w:space="0" w:color="auto"/>
                            <w:right w:val="none" w:sz="0" w:space="0" w:color="auto"/>
                          </w:divBdr>
                        </w:div>
                        <w:div w:id="225458383">
                          <w:marLeft w:val="0"/>
                          <w:marRight w:val="0"/>
                          <w:marTop w:val="0"/>
                          <w:marBottom w:val="0"/>
                          <w:divBdr>
                            <w:top w:val="none" w:sz="0" w:space="0" w:color="auto"/>
                            <w:left w:val="none" w:sz="0" w:space="0" w:color="auto"/>
                            <w:bottom w:val="none" w:sz="0" w:space="0" w:color="auto"/>
                            <w:right w:val="none" w:sz="0" w:space="0" w:color="auto"/>
                          </w:divBdr>
                        </w:div>
                        <w:div w:id="1762604526">
                          <w:marLeft w:val="0"/>
                          <w:marRight w:val="0"/>
                          <w:marTop w:val="0"/>
                          <w:marBottom w:val="0"/>
                          <w:divBdr>
                            <w:top w:val="none" w:sz="0" w:space="0" w:color="auto"/>
                            <w:left w:val="none" w:sz="0" w:space="0" w:color="auto"/>
                            <w:bottom w:val="none" w:sz="0" w:space="0" w:color="auto"/>
                            <w:right w:val="none" w:sz="0" w:space="0" w:color="auto"/>
                          </w:divBdr>
                        </w:div>
                        <w:div w:id="2134252191">
                          <w:marLeft w:val="0"/>
                          <w:marRight w:val="0"/>
                          <w:marTop w:val="0"/>
                          <w:marBottom w:val="0"/>
                          <w:divBdr>
                            <w:top w:val="none" w:sz="0" w:space="0" w:color="auto"/>
                            <w:left w:val="none" w:sz="0" w:space="0" w:color="auto"/>
                            <w:bottom w:val="none" w:sz="0" w:space="0" w:color="auto"/>
                            <w:right w:val="none" w:sz="0" w:space="0" w:color="auto"/>
                          </w:divBdr>
                        </w:div>
                        <w:div w:id="1235432462">
                          <w:marLeft w:val="0"/>
                          <w:marRight w:val="0"/>
                          <w:marTop w:val="0"/>
                          <w:marBottom w:val="0"/>
                          <w:divBdr>
                            <w:top w:val="none" w:sz="0" w:space="0" w:color="auto"/>
                            <w:left w:val="none" w:sz="0" w:space="0" w:color="auto"/>
                            <w:bottom w:val="none" w:sz="0" w:space="0" w:color="auto"/>
                            <w:right w:val="none" w:sz="0" w:space="0" w:color="auto"/>
                          </w:divBdr>
                        </w:div>
                        <w:div w:id="371424253">
                          <w:marLeft w:val="0"/>
                          <w:marRight w:val="0"/>
                          <w:marTop w:val="0"/>
                          <w:marBottom w:val="0"/>
                          <w:divBdr>
                            <w:top w:val="none" w:sz="0" w:space="0" w:color="auto"/>
                            <w:left w:val="none" w:sz="0" w:space="0" w:color="auto"/>
                            <w:bottom w:val="none" w:sz="0" w:space="0" w:color="auto"/>
                            <w:right w:val="none" w:sz="0" w:space="0" w:color="auto"/>
                          </w:divBdr>
                        </w:div>
                        <w:div w:id="995767993">
                          <w:marLeft w:val="0"/>
                          <w:marRight w:val="0"/>
                          <w:marTop w:val="0"/>
                          <w:marBottom w:val="0"/>
                          <w:divBdr>
                            <w:top w:val="none" w:sz="0" w:space="0" w:color="auto"/>
                            <w:left w:val="none" w:sz="0" w:space="0" w:color="auto"/>
                            <w:bottom w:val="none" w:sz="0" w:space="0" w:color="auto"/>
                            <w:right w:val="none" w:sz="0" w:space="0" w:color="auto"/>
                          </w:divBdr>
                        </w:div>
                        <w:div w:id="1995064009">
                          <w:marLeft w:val="0"/>
                          <w:marRight w:val="0"/>
                          <w:marTop w:val="0"/>
                          <w:marBottom w:val="0"/>
                          <w:divBdr>
                            <w:top w:val="none" w:sz="0" w:space="0" w:color="auto"/>
                            <w:left w:val="none" w:sz="0" w:space="0" w:color="auto"/>
                            <w:bottom w:val="none" w:sz="0" w:space="0" w:color="auto"/>
                            <w:right w:val="none" w:sz="0" w:space="0" w:color="auto"/>
                          </w:divBdr>
                        </w:div>
                        <w:div w:id="905264686">
                          <w:marLeft w:val="0"/>
                          <w:marRight w:val="0"/>
                          <w:marTop w:val="0"/>
                          <w:marBottom w:val="0"/>
                          <w:divBdr>
                            <w:top w:val="none" w:sz="0" w:space="0" w:color="auto"/>
                            <w:left w:val="none" w:sz="0" w:space="0" w:color="auto"/>
                            <w:bottom w:val="none" w:sz="0" w:space="0" w:color="auto"/>
                            <w:right w:val="none" w:sz="0" w:space="0" w:color="auto"/>
                          </w:divBdr>
                        </w:div>
                        <w:div w:id="1075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033403">
      <w:bodyDiv w:val="1"/>
      <w:marLeft w:val="0"/>
      <w:marRight w:val="0"/>
      <w:marTop w:val="0"/>
      <w:marBottom w:val="0"/>
      <w:divBdr>
        <w:top w:val="none" w:sz="0" w:space="0" w:color="auto"/>
        <w:left w:val="none" w:sz="0" w:space="0" w:color="auto"/>
        <w:bottom w:val="none" w:sz="0" w:space="0" w:color="auto"/>
        <w:right w:val="none" w:sz="0" w:space="0" w:color="auto"/>
      </w:divBdr>
    </w:div>
    <w:div w:id="67003358">
      <w:bodyDiv w:val="1"/>
      <w:marLeft w:val="0"/>
      <w:marRight w:val="0"/>
      <w:marTop w:val="0"/>
      <w:marBottom w:val="0"/>
      <w:divBdr>
        <w:top w:val="none" w:sz="0" w:space="0" w:color="auto"/>
        <w:left w:val="none" w:sz="0" w:space="0" w:color="auto"/>
        <w:bottom w:val="none" w:sz="0" w:space="0" w:color="auto"/>
        <w:right w:val="none" w:sz="0" w:space="0" w:color="auto"/>
      </w:divBdr>
      <w:divsChild>
        <w:div w:id="629558908">
          <w:marLeft w:val="0"/>
          <w:marRight w:val="0"/>
          <w:marTop w:val="0"/>
          <w:marBottom w:val="0"/>
          <w:divBdr>
            <w:top w:val="none" w:sz="0" w:space="0" w:color="auto"/>
            <w:left w:val="none" w:sz="0" w:space="0" w:color="auto"/>
            <w:bottom w:val="none" w:sz="0" w:space="0" w:color="auto"/>
            <w:right w:val="none" w:sz="0" w:space="0" w:color="auto"/>
          </w:divBdr>
          <w:divsChild>
            <w:div w:id="669211268">
              <w:marLeft w:val="0"/>
              <w:marRight w:val="0"/>
              <w:marTop w:val="0"/>
              <w:marBottom w:val="0"/>
              <w:divBdr>
                <w:top w:val="none" w:sz="0" w:space="0" w:color="auto"/>
                <w:left w:val="none" w:sz="0" w:space="0" w:color="auto"/>
                <w:bottom w:val="none" w:sz="0" w:space="0" w:color="auto"/>
                <w:right w:val="none" w:sz="0" w:space="0" w:color="auto"/>
              </w:divBdr>
              <w:divsChild>
                <w:div w:id="1765033089">
                  <w:marLeft w:val="0"/>
                  <w:marRight w:val="0"/>
                  <w:marTop w:val="0"/>
                  <w:marBottom w:val="0"/>
                  <w:divBdr>
                    <w:top w:val="none" w:sz="0" w:space="0" w:color="auto"/>
                    <w:left w:val="none" w:sz="0" w:space="0" w:color="auto"/>
                    <w:bottom w:val="none" w:sz="0" w:space="0" w:color="auto"/>
                    <w:right w:val="none" w:sz="0" w:space="0" w:color="auto"/>
                  </w:divBdr>
                  <w:divsChild>
                    <w:div w:id="1494294670">
                      <w:marLeft w:val="0"/>
                      <w:marRight w:val="0"/>
                      <w:marTop w:val="0"/>
                      <w:marBottom w:val="0"/>
                      <w:divBdr>
                        <w:top w:val="none" w:sz="0" w:space="0" w:color="auto"/>
                        <w:left w:val="none" w:sz="0" w:space="0" w:color="auto"/>
                        <w:bottom w:val="none" w:sz="0" w:space="0" w:color="auto"/>
                        <w:right w:val="none" w:sz="0" w:space="0" w:color="auto"/>
                      </w:divBdr>
                      <w:divsChild>
                        <w:div w:id="1016613165">
                          <w:marLeft w:val="0"/>
                          <w:marRight w:val="0"/>
                          <w:marTop w:val="0"/>
                          <w:marBottom w:val="0"/>
                          <w:divBdr>
                            <w:top w:val="none" w:sz="0" w:space="0" w:color="auto"/>
                            <w:left w:val="none" w:sz="0" w:space="0" w:color="auto"/>
                            <w:bottom w:val="none" w:sz="0" w:space="0" w:color="auto"/>
                            <w:right w:val="none" w:sz="0" w:space="0" w:color="auto"/>
                          </w:divBdr>
                          <w:divsChild>
                            <w:div w:id="1073624413">
                              <w:marLeft w:val="0"/>
                              <w:marRight w:val="0"/>
                              <w:marTop w:val="0"/>
                              <w:marBottom w:val="0"/>
                              <w:divBdr>
                                <w:top w:val="none" w:sz="0" w:space="0" w:color="auto"/>
                                <w:left w:val="none" w:sz="0" w:space="0" w:color="auto"/>
                                <w:bottom w:val="none" w:sz="0" w:space="0" w:color="auto"/>
                                <w:right w:val="none" w:sz="0" w:space="0" w:color="auto"/>
                              </w:divBdr>
                              <w:divsChild>
                                <w:div w:id="571046745">
                                  <w:marLeft w:val="570"/>
                                  <w:marRight w:val="720"/>
                                  <w:marTop w:val="120"/>
                                  <w:marBottom w:val="120"/>
                                  <w:divBdr>
                                    <w:top w:val="none" w:sz="0" w:space="0" w:color="auto"/>
                                    <w:left w:val="none" w:sz="0" w:space="0" w:color="auto"/>
                                    <w:bottom w:val="none" w:sz="0" w:space="0" w:color="auto"/>
                                    <w:right w:val="none" w:sz="0" w:space="0" w:color="auto"/>
                                  </w:divBdr>
                                  <w:divsChild>
                                    <w:div w:id="113329721">
                                      <w:marLeft w:val="0"/>
                                      <w:marRight w:val="0"/>
                                      <w:marTop w:val="0"/>
                                      <w:marBottom w:val="0"/>
                                      <w:divBdr>
                                        <w:top w:val="none" w:sz="0" w:space="0" w:color="auto"/>
                                        <w:left w:val="none" w:sz="0" w:space="0" w:color="auto"/>
                                        <w:bottom w:val="none" w:sz="0" w:space="0" w:color="auto"/>
                                        <w:right w:val="none" w:sz="0" w:space="0" w:color="auto"/>
                                      </w:divBdr>
                                      <w:divsChild>
                                        <w:div w:id="1601374629">
                                          <w:marLeft w:val="0"/>
                                          <w:marRight w:val="0"/>
                                          <w:marTop w:val="0"/>
                                          <w:marBottom w:val="0"/>
                                          <w:divBdr>
                                            <w:top w:val="none" w:sz="0" w:space="0" w:color="auto"/>
                                            <w:left w:val="none" w:sz="0" w:space="0" w:color="auto"/>
                                            <w:bottom w:val="none" w:sz="0" w:space="0" w:color="auto"/>
                                            <w:right w:val="none" w:sz="0" w:space="0" w:color="auto"/>
                                          </w:divBdr>
                                          <w:divsChild>
                                            <w:div w:id="746461852">
                                              <w:marLeft w:val="0"/>
                                              <w:marRight w:val="0"/>
                                              <w:marTop w:val="0"/>
                                              <w:marBottom w:val="0"/>
                                              <w:divBdr>
                                                <w:top w:val="none" w:sz="0" w:space="0" w:color="auto"/>
                                                <w:left w:val="none" w:sz="0" w:space="0" w:color="auto"/>
                                                <w:bottom w:val="none" w:sz="0" w:space="0" w:color="auto"/>
                                                <w:right w:val="none" w:sz="0" w:space="0" w:color="auto"/>
                                              </w:divBdr>
                                              <w:divsChild>
                                                <w:div w:id="763234005">
                                                  <w:marLeft w:val="0"/>
                                                  <w:marRight w:val="0"/>
                                                  <w:marTop w:val="240"/>
                                                  <w:marBottom w:val="240"/>
                                                  <w:divBdr>
                                                    <w:top w:val="single" w:sz="6" w:space="6" w:color="F2F2F2"/>
                                                    <w:left w:val="none" w:sz="0" w:space="0" w:color="auto"/>
                                                    <w:bottom w:val="single" w:sz="6" w:space="6" w:color="F2F2F2"/>
                                                    <w:right w:val="none" w:sz="0" w:space="0" w:color="auto"/>
                                                  </w:divBdr>
                                                </w:div>
                                                <w:div w:id="45177964">
                                                  <w:marLeft w:val="0"/>
                                                  <w:marRight w:val="0"/>
                                                  <w:marTop w:val="0"/>
                                                  <w:marBottom w:val="0"/>
                                                  <w:divBdr>
                                                    <w:top w:val="none" w:sz="0" w:space="0" w:color="auto"/>
                                                    <w:left w:val="none" w:sz="0" w:space="0" w:color="auto"/>
                                                    <w:bottom w:val="none" w:sz="0" w:space="0" w:color="auto"/>
                                                    <w:right w:val="none" w:sz="0" w:space="0" w:color="auto"/>
                                                  </w:divBdr>
                                                  <w:divsChild>
                                                    <w:div w:id="4929899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63286">
      <w:bodyDiv w:val="1"/>
      <w:marLeft w:val="0"/>
      <w:marRight w:val="0"/>
      <w:marTop w:val="0"/>
      <w:marBottom w:val="0"/>
      <w:divBdr>
        <w:top w:val="none" w:sz="0" w:space="0" w:color="auto"/>
        <w:left w:val="none" w:sz="0" w:space="0" w:color="auto"/>
        <w:bottom w:val="none" w:sz="0" w:space="0" w:color="auto"/>
        <w:right w:val="none" w:sz="0" w:space="0" w:color="auto"/>
      </w:divBdr>
      <w:divsChild>
        <w:div w:id="1072579664">
          <w:marLeft w:val="0"/>
          <w:marRight w:val="0"/>
          <w:marTop w:val="0"/>
          <w:marBottom w:val="0"/>
          <w:divBdr>
            <w:top w:val="none" w:sz="0" w:space="0" w:color="auto"/>
            <w:left w:val="none" w:sz="0" w:space="0" w:color="auto"/>
            <w:bottom w:val="none" w:sz="0" w:space="0" w:color="auto"/>
            <w:right w:val="none" w:sz="0" w:space="0" w:color="auto"/>
          </w:divBdr>
          <w:divsChild>
            <w:div w:id="1574465535">
              <w:marLeft w:val="0"/>
              <w:marRight w:val="0"/>
              <w:marTop w:val="0"/>
              <w:marBottom w:val="0"/>
              <w:divBdr>
                <w:top w:val="none" w:sz="0" w:space="0" w:color="auto"/>
                <w:left w:val="none" w:sz="0" w:space="0" w:color="auto"/>
                <w:bottom w:val="none" w:sz="0" w:space="0" w:color="auto"/>
                <w:right w:val="none" w:sz="0" w:space="0" w:color="auto"/>
              </w:divBdr>
              <w:divsChild>
                <w:div w:id="21229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91485">
          <w:marLeft w:val="0"/>
          <w:marRight w:val="0"/>
          <w:marTop w:val="0"/>
          <w:marBottom w:val="0"/>
          <w:divBdr>
            <w:top w:val="none" w:sz="0" w:space="0" w:color="auto"/>
            <w:left w:val="none" w:sz="0" w:space="0" w:color="auto"/>
            <w:bottom w:val="none" w:sz="0" w:space="0" w:color="auto"/>
            <w:right w:val="none" w:sz="0" w:space="0" w:color="auto"/>
          </w:divBdr>
        </w:div>
      </w:divsChild>
    </w:div>
    <w:div w:id="70735066">
      <w:bodyDiv w:val="1"/>
      <w:marLeft w:val="0"/>
      <w:marRight w:val="0"/>
      <w:marTop w:val="0"/>
      <w:marBottom w:val="0"/>
      <w:divBdr>
        <w:top w:val="none" w:sz="0" w:space="0" w:color="auto"/>
        <w:left w:val="none" w:sz="0" w:space="0" w:color="auto"/>
        <w:bottom w:val="none" w:sz="0" w:space="0" w:color="auto"/>
        <w:right w:val="none" w:sz="0" w:space="0" w:color="auto"/>
      </w:divBdr>
      <w:divsChild>
        <w:div w:id="657535363">
          <w:marLeft w:val="0"/>
          <w:marRight w:val="0"/>
          <w:marTop w:val="0"/>
          <w:marBottom w:val="0"/>
          <w:divBdr>
            <w:top w:val="none" w:sz="0" w:space="0" w:color="auto"/>
            <w:left w:val="none" w:sz="0" w:space="0" w:color="auto"/>
            <w:bottom w:val="none" w:sz="0" w:space="0" w:color="auto"/>
            <w:right w:val="none" w:sz="0" w:space="0" w:color="auto"/>
          </w:divBdr>
          <w:divsChild>
            <w:div w:id="6753979">
              <w:marLeft w:val="0"/>
              <w:marRight w:val="0"/>
              <w:marTop w:val="0"/>
              <w:marBottom w:val="0"/>
              <w:divBdr>
                <w:top w:val="none" w:sz="0" w:space="0" w:color="auto"/>
                <w:left w:val="none" w:sz="0" w:space="0" w:color="auto"/>
                <w:bottom w:val="none" w:sz="0" w:space="0" w:color="auto"/>
                <w:right w:val="none" w:sz="0" w:space="0" w:color="auto"/>
              </w:divBdr>
              <w:divsChild>
                <w:div w:id="1510370258">
                  <w:marLeft w:val="0"/>
                  <w:marRight w:val="0"/>
                  <w:marTop w:val="0"/>
                  <w:marBottom w:val="0"/>
                  <w:divBdr>
                    <w:top w:val="none" w:sz="0" w:space="0" w:color="auto"/>
                    <w:left w:val="none" w:sz="0" w:space="0" w:color="auto"/>
                    <w:bottom w:val="none" w:sz="0" w:space="0" w:color="auto"/>
                    <w:right w:val="none" w:sz="0" w:space="0" w:color="auto"/>
                  </w:divBdr>
                  <w:divsChild>
                    <w:div w:id="2245732">
                      <w:marLeft w:val="0"/>
                      <w:marRight w:val="0"/>
                      <w:marTop w:val="0"/>
                      <w:marBottom w:val="0"/>
                      <w:divBdr>
                        <w:top w:val="none" w:sz="0" w:space="0" w:color="auto"/>
                        <w:left w:val="none" w:sz="0" w:space="0" w:color="auto"/>
                        <w:bottom w:val="none" w:sz="0" w:space="0" w:color="auto"/>
                        <w:right w:val="none" w:sz="0" w:space="0" w:color="auto"/>
                      </w:divBdr>
                      <w:divsChild>
                        <w:div w:id="1536232535">
                          <w:marLeft w:val="570"/>
                          <w:marRight w:val="720"/>
                          <w:marTop w:val="120"/>
                          <w:marBottom w:val="120"/>
                          <w:divBdr>
                            <w:top w:val="none" w:sz="0" w:space="0" w:color="auto"/>
                            <w:left w:val="none" w:sz="0" w:space="0" w:color="auto"/>
                            <w:bottom w:val="none" w:sz="0" w:space="0" w:color="auto"/>
                            <w:right w:val="none" w:sz="0" w:space="0" w:color="auto"/>
                          </w:divBdr>
                          <w:divsChild>
                            <w:div w:id="443811909">
                              <w:marLeft w:val="0"/>
                              <w:marRight w:val="0"/>
                              <w:marTop w:val="0"/>
                              <w:marBottom w:val="0"/>
                              <w:divBdr>
                                <w:top w:val="none" w:sz="0" w:space="0" w:color="auto"/>
                                <w:left w:val="none" w:sz="0" w:space="0" w:color="auto"/>
                                <w:bottom w:val="none" w:sz="0" w:space="0" w:color="auto"/>
                                <w:right w:val="none" w:sz="0" w:space="0" w:color="auto"/>
                              </w:divBdr>
                              <w:divsChild>
                                <w:div w:id="891426204">
                                  <w:marLeft w:val="0"/>
                                  <w:marRight w:val="0"/>
                                  <w:marTop w:val="0"/>
                                  <w:marBottom w:val="0"/>
                                  <w:divBdr>
                                    <w:top w:val="none" w:sz="0" w:space="0" w:color="auto"/>
                                    <w:left w:val="none" w:sz="0" w:space="0" w:color="auto"/>
                                    <w:bottom w:val="none" w:sz="0" w:space="0" w:color="auto"/>
                                    <w:right w:val="none" w:sz="0" w:space="0" w:color="auto"/>
                                  </w:divBdr>
                                  <w:divsChild>
                                    <w:div w:id="1757827252">
                                      <w:marLeft w:val="0"/>
                                      <w:marRight w:val="0"/>
                                      <w:marTop w:val="0"/>
                                      <w:marBottom w:val="0"/>
                                      <w:divBdr>
                                        <w:top w:val="none" w:sz="0" w:space="0" w:color="auto"/>
                                        <w:left w:val="none" w:sz="0" w:space="0" w:color="auto"/>
                                        <w:bottom w:val="none" w:sz="0" w:space="0" w:color="auto"/>
                                        <w:right w:val="none" w:sz="0" w:space="0" w:color="auto"/>
                                      </w:divBdr>
                                      <w:divsChild>
                                        <w:div w:id="1660502717">
                                          <w:marLeft w:val="0"/>
                                          <w:marRight w:val="0"/>
                                          <w:marTop w:val="0"/>
                                          <w:marBottom w:val="0"/>
                                          <w:divBdr>
                                            <w:top w:val="none" w:sz="0" w:space="0" w:color="auto"/>
                                            <w:left w:val="none" w:sz="0" w:space="0" w:color="auto"/>
                                            <w:bottom w:val="none" w:sz="0" w:space="0" w:color="auto"/>
                                            <w:right w:val="none" w:sz="0" w:space="0" w:color="auto"/>
                                          </w:divBdr>
                                          <w:divsChild>
                                            <w:div w:id="3431677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14201">
      <w:bodyDiv w:val="1"/>
      <w:marLeft w:val="0"/>
      <w:marRight w:val="0"/>
      <w:marTop w:val="0"/>
      <w:marBottom w:val="0"/>
      <w:divBdr>
        <w:top w:val="none" w:sz="0" w:space="0" w:color="auto"/>
        <w:left w:val="none" w:sz="0" w:space="0" w:color="auto"/>
        <w:bottom w:val="none" w:sz="0" w:space="0" w:color="auto"/>
        <w:right w:val="none" w:sz="0" w:space="0" w:color="auto"/>
      </w:divBdr>
      <w:divsChild>
        <w:div w:id="1801847501">
          <w:marLeft w:val="0"/>
          <w:marRight w:val="0"/>
          <w:marTop w:val="0"/>
          <w:marBottom w:val="0"/>
          <w:divBdr>
            <w:top w:val="none" w:sz="0" w:space="0" w:color="auto"/>
            <w:left w:val="none" w:sz="0" w:space="0" w:color="auto"/>
            <w:bottom w:val="none" w:sz="0" w:space="0" w:color="auto"/>
            <w:right w:val="none" w:sz="0" w:space="0" w:color="auto"/>
          </w:divBdr>
          <w:divsChild>
            <w:div w:id="1007244367">
              <w:marLeft w:val="0"/>
              <w:marRight w:val="0"/>
              <w:marTop w:val="0"/>
              <w:marBottom w:val="0"/>
              <w:divBdr>
                <w:top w:val="none" w:sz="0" w:space="0" w:color="auto"/>
                <w:left w:val="none" w:sz="0" w:space="0" w:color="auto"/>
                <w:bottom w:val="none" w:sz="0" w:space="0" w:color="auto"/>
                <w:right w:val="none" w:sz="0" w:space="0" w:color="auto"/>
              </w:divBdr>
              <w:divsChild>
                <w:div w:id="809979934">
                  <w:marLeft w:val="0"/>
                  <w:marRight w:val="0"/>
                  <w:marTop w:val="0"/>
                  <w:marBottom w:val="0"/>
                  <w:divBdr>
                    <w:top w:val="none" w:sz="0" w:space="0" w:color="auto"/>
                    <w:left w:val="none" w:sz="0" w:space="0" w:color="auto"/>
                    <w:bottom w:val="none" w:sz="0" w:space="0" w:color="auto"/>
                    <w:right w:val="none" w:sz="0" w:space="0" w:color="auto"/>
                  </w:divBdr>
                  <w:divsChild>
                    <w:div w:id="1561474526">
                      <w:marLeft w:val="0"/>
                      <w:marRight w:val="0"/>
                      <w:marTop w:val="0"/>
                      <w:marBottom w:val="0"/>
                      <w:divBdr>
                        <w:top w:val="none" w:sz="0" w:space="0" w:color="auto"/>
                        <w:left w:val="none" w:sz="0" w:space="0" w:color="auto"/>
                        <w:bottom w:val="none" w:sz="0" w:space="0" w:color="auto"/>
                        <w:right w:val="none" w:sz="0" w:space="0" w:color="auto"/>
                      </w:divBdr>
                      <w:divsChild>
                        <w:div w:id="1343123469">
                          <w:marLeft w:val="0"/>
                          <w:marRight w:val="0"/>
                          <w:marTop w:val="0"/>
                          <w:marBottom w:val="0"/>
                          <w:divBdr>
                            <w:top w:val="none" w:sz="0" w:space="0" w:color="auto"/>
                            <w:left w:val="none" w:sz="0" w:space="0" w:color="auto"/>
                            <w:bottom w:val="none" w:sz="0" w:space="0" w:color="auto"/>
                            <w:right w:val="none" w:sz="0" w:space="0" w:color="auto"/>
                          </w:divBdr>
                          <w:divsChild>
                            <w:div w:id="1247500169">
                              <w:marLeft w:val="0"/>
                              <w:marRight w:val="0"/>
                              <w:marTop w:val="0"/>
                              <w:marBottom w:val="0"/>
                              <w:divBdr>
                                <w:top w:val="none" w:sz="0" w:space="0" w:color="auto"/>
                                <w:left w:val="none" w:sz="0" w:space="0" w:color="auto"/>
                                <w:bottom w:val="none" w:sz="0" w:space="0" w:color="auto"/>
                                <w:right w:val="none" w:sz="0" w:space="0" w:color="auto"/>
                              </w:divBdr>
                              <w:divsChild>
                                <w:div w:id="412973603">
                                  <w:marLeft w:val="0"/>
                                  <w:marRight w:val="0"/>
                                  <w:marTop w:val="0"/>
                                  <w:marBottom w:val="0"/>
                                  <w:divBdr>
                                    <w:top w:val="none" w:sz="0" w:space="0" w:color="auto"/>
                                    <w:left w:val="none" w:sz="0" w:space="0" w:color="auto"/>
                                    <w:bottom w:val="none" w:sz="0" w:space="0" w:color="auto"/>
                                    <w:right w:val="none" w:sz="0" w:space="0" w:color="auto"/>
                                  </w:divBdr>
                                  <w:divsChild>
                                    <w:div w:id="1058895040">
                                      <w:marLeft w:val="0"/>
                                      <w:marRight w:val="0"/>
                                      <w:marTop w:val="0"/>
                                      <w:marBottom w:val="0"/>
                                      <w:divBdr>
                                        <w:top w:val="none" w:sz="0" w:space="0" w:color="auto"/>
                                        <w:left w:val="none" w:sz="0" w:space="0" w:color="auto"/>
                                        <w:bottom w:val="none" w:sz="0" w:space="0" w:color="auto"/>
                                        <w:right w:val="none" w:sz="0" w:space="0" w:color="auto"/>
                                      </w:divBdr>
                                      <w:divsChild>
                                        <w:div w:id="798717772">
                                          <w:marLeft w:val="0"/>
                                          <w:marRight w:val="0"/>
                                          <w:marTop w:val="0"/>
                                          <w:marBottom w:val="0"/>
                                          <w:divBdr>
                                            <w:top w:val="none" w:sz="0" w:space="0" w:color="auto"/>
                                            <w:left w:val="none" w:sz="0" w:space="0" w:color="auto"/>
                                            <w:bottom w:val="none" w:sz="0" w:space="0" w:color="auto"/>
                                            <w:right w:val="none" w:sz="0" w:space="0" w:color="auto"/>
                                          </w:divBdr>
                                          <w:divsChild>
                                            <w:div w:id="1245645559">
                                              <w:marLeft w:val="0"/>
                                              <w:marRight w:val="0"/>
                                              <w:marTop w:val="0"/>
                                              <w:marBottom w:val="0"/>
                                              <w:divBdr>
                                                <w:top w:val="none" w:sz="0" w:space="0" w:color="auto"/>
                                                <w:left w:val="none" w:sz="0" w:space="0" w:color="auto"/>
                                                <w:bottom w:val="none" w:sz="0" w:space="0" w:color="auto"/>
                                                <w:right w:val="none" w:sz="0" w:space="0" w:color="auto"/>
                                              </w:divBdr>
                                              <w:divsChild>
                                                <w:div w:id="541022690">
                                                  <w:marLeft w:val="0"/>
                                                  <w:marRight w:val="0"/>
                                                  <w:marTop w:val="0"/>
                                                  <w:marBottom w:val="0"/>
                                                  <w:divBdr>
                                                    <w:top w:val="none" w:sz="0" w:space="0" w:color="auto"/>
                                                    <w:left w:val="none" w:sz="0" w:space="0" w:color="auto"/>
                                                    <w:bottom w:val="none" w:sz="0" w:space="0" w:color="auto"/>
                                                    <w:right w:val="none" w:sz="0" w:space="0" w:color="auto"/>
                                                  </w:divBdr>
                                                  <w:divsChild>
                                                    <w:div w:id="2011441936">
                                                      <w:marLeft w:val="0"/>
                                                      <w:marRight w:val="0"/>
                                                      <w:marTop w:val="0"/>
                                                      <w:marBottom w:val="0"/>
                                                      <w:divBdr>
                                                        <w:top w:val="none" w:sz="0" w:space="0" w:color="auto"/>
                                                        <w:left w:val="none" w:sz="0" w:space="0" w:color="auto"/>
                                                        <w:bottom w:val="none" w:sz="0" w:space="0" w:color="auto"/>
                                                        <w:right w:val="none" w:sz="0" w:space="0" w:color="auto"/>
                                                      </w:divBdr>
                                                      <w:divsChild>
                                                        <w:div w:id="1160198097">
                                                          <w:marLeft w:val="0"/>
                                                          <w:marRight w:val="0"/>
                                                          <w:marTop w:val="0"/>
                                                          <w:marBottom w:val="0"/>
                                                          <w:divBdr>
                                                            <w:top w:val="none" w:sz="0" w:space="0" w:color="auto"/>
                                                            <w:left w:val="none" w:sz="0" w:space="0" w:color="auto"/>
                                                            <w:bottom w:val="none" w:sz="0" w:space="0" w:color="auto"/>
                                                            <w:right w:val="none" w:sz="0" w:space="0" w:color="auto"/>
                                                          </w:divBdr>
                                                          <w:divsChild>
                                                            <w:div w:id="59519782">
                                                              <w:marLeft w:val="0"/>
                                                              <w:marRight w:val="0"/>
                                                              <w:marTop w:val="0"/>
                                                              <w:marBottom w:val="0"/>
                                                              <w:divBdr>
                                                                <w:top w:val="none" w:sz="0" w:space="0" w:color="auto"/>
                                                                <w:left w:val="none" w:sz="0" w:space="0" w:color="auto"/>
                                                                <w:bottom w:val="none" w:sz="0" w:space="0" w:color="auto"/>
                                                                <w:right w:val="none" w:sz="0" w:space="0" w:color="auto"/>
                                                              </w:divBdr>
                                                              <w:divsChild>
                                                                <w:div w:id="1875926419">
                                                                  <w:marLeft w:val="0"/>
                                                                  <w:marRight w:val="0"/>
                                                                  <w:marTop w:val="0"/>
                                                                  <w:marBottom w:val="0"/>
                                                                  <w:divBdr>
                                                                    <w:top w:val="none" w:sz="0" w:space="0" w:color="auto"/>
                                                                    <w:left w:val="none" w:sz="0" w:space="0" w:color="auto"/>
                                                                    <w:bottom w:val="none" w:sz="0" w:space="0" w:color="auto"/>
                                                                    <w:right w:val="none" w:sz="0" w:space="0" w:color="auto"/>
                                                                  </w:divBdr>
                                                                </w:div>
                                                              </w:divsChild>
                                                            </w:div>
                                                            <w:div w:id="1659767664">
                                                              <w:marLeft w:val="0"/>
                                                              <w:marRight w:val="0"/>
                                                              <w:marTop w:val="0"/>
                                                              <w:marBottom w:val="0"/>
                                                              <w:divBdr>
                                                                <w:top w:val="none" w:sz="0" w:space="0" w:color="auto"/>
                                                                <w:left w:val="none" w:sz="0" w:space="0" w:color="auto"/>
                                                                <w:bottom w:val="none" w:sz="0" w:space="0" w:color="auto"/>
                                                                <w:right w:val="none" w:sz="0" w:space="0" w:color="auto"/>
                                                              </w:divBdr>
                                                            </w:div>
                                                            <w:div w:id="150890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599430">
      <w:bodyDiv w:val="1"/>
      <w:marLeft w:val="0"/>
      <w:marRight w:val="0"/>
      <w:marTop w:val="0"/>
      <w:marBottom w:val="0"/>
      <w:divBdr>
        <w:top w:val="none" w:sz="0" w:space="0" w:color="auto"/>
        <w:left w:val="none" w:sz="0" w:space="0" w:color="auto"/>
        <w:bottom w:val="none" w:sz="0" w:space="0" w:color="auto"/>
        <w:right w:val="none" w:sz="0" w:space="0" w:color="auto"/>
      </w:divBdr>
    </w:div>
    <w:div w:id="75059222">
      <w:bodyDiv w:val="1"/>
      <w:marLeft w:val="0"/>
      <w:marRight w:val="0"/>
      <w:marTop w:val="0"/>
      <w:marBottom w:val="0"/>
      <w:divBdr>
        <w:top w:val="none" w:sz="0" w:space="0" w:color="auto"/>
        <w:left w:val="none" w:sz="0" w:space="0" w:color="auto"/>
        <w:bottom w:val="none" w:sz="0" w:space="0" w:color="auto"/>
        <w:right w:val="none" w:sz="0" w:space="0" w:color="auto"/>
      </w:divBdr>
      <w:divsChild>
        <w:div w:id="1607539410">
          <w:marLeft w:val="0"/>
          <w:marRight w:val="0"/>
          <w:marTop w:val="0"/>
          <w:marBottom w:val="0"/>
          <w:divBdr>
            <w:top w:val="single" w:sz="6" w:space="0" w:color="0E477A"/>
            <w:left w:val="single" w:sz="6" w:space="0" w:color="0E477A"/>
            <w:bottom w:val="single" w:sz="6" w:space="0" w:color="0E477A"/>
            <w:right w:val="single" w:sz="6" w:space="0" w:color="0E477A"/>
          </w:divBdr>
          <w:divsChild>
            <w:div w:id="2106074167">
              <w:marLeft w:val="0"/>
              <w:marRight w:val="0"/>
              <w:marTop w:val="0"/>
              <w:marBottom w:val="0"/>
              <w:divBdr>
                <w:top w:val="none" w:sz="0" w:space="0" w:color="auto"/>
                <w:left w:val="none" w:sz="0" w:space="0" w:color="auto"/>
                <w:bottom w:val="none" w:sz="0" w:space="0" w:color="auto"/>
                <w:right w:val="none" w:sz="0" w:space="0" w:color="auto"/>
              </w:divBdr>
              <w:divsChild>
                <w:div w:id="579022441">
                  <w:marLeft w:val="0"/>
                  <w:marRight w:val="0"/>
                  <w:marTop w:val="0"/>
                  <w:marBottom w:val="0"/>
                  <w:divBdr>
                    <w:top w:val="none" w:sz="0" w:space="0" w:color="auto"/>
                    <w:left w:val="none" w:sz="0" w:space="0" w:color="auto"/>
                    <w:bottom w:val="none" w:sz="0" w:space="0" w:color="auto"/>
                    <w:right w:val="none" w:sz="0" w:space="0" w:color="auto"/>
                  </w:divBdr>
                  <w:divsChild>
                    <w:div w:id="1775008224">
                      <w:marLeft w:val="0"/>
                      <w:marRight w:val="0"/>
                      <w:marTop w:val="0"/>
                      <w:marBottom w:val="0"/>
                      <w:divBdr>
                        <w:top w:val="none" w:sz="0" w:space="0" w:color="auto"/>
                        <w:left w:val="none" w:sz="0" w:space="0" w:color="auto"/>
                        <w:bottom w:val="none" w:sz="0" w:space="0" w:color="auto"/>
                        <w:right w:val="none" w:sz="0" w:space="0" w:color="auto"/>
                      </w:divBdr>
                      <w:divsChild>
                        <w:div w:id="1219630014">
                          <w:marLeft w:val="0"/>
                          <w:marRight w:val="0"/>
                          <w:marTop w:val="0"/>
                          <w:marBottom w:val="0"/>
                          <w:divBdr>
                            <w:top w:val="none" w:sz="0" w:space="0" w:color="auto"/>
                            <w:left w:val="none" w:sz="0" w:space="0" w:color="auto"/>
                            <w:bottom w:val="none" w:sz="0" w:space="0" w:color="auto"/>
                            <w:right w:val="none" w:sz="0" w:space="0" w:color="auto"/>
                          </w:divBdr>
                          <w:divsChild>
                            <w:div w:id="1398818162">
                              <w:marLeft w:val="0"/>
                              <w:marRight w:val="0"/>
                              <w:marTop w:val="0"/>
                              <w:marBottom w:val="0"/>
                              <w:divBdr>
                                <w:top w:val="none" w:sz="0" w:space="0" w:color="auto"/>
                                <w:left w:val="none" w:sz="0" w:space="0" w:color="auto"/>
                                <w:bottom w:val="none" w:sz="0" w:space="0" w:color="auto"/>
                                <w:right w:val="none" w:sz="0" w:space="0" w:color="auto"/>
                              </w:divBdr>
                              <w:divsChild>
                                <w:div w:id="185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832749">
      <w:bodyDiv w:val="1"/>
      <w:marLeft w:val="0"/>
      <w:marRight w:val="0"/>
      <w:marTop w:val="0"/>
      <w:marBottom w:val="0"/>
      <w:divBdr>
        <w:top w:val="none" w:sz="0" w:space="0" w:color="auto"/>
        <w:left w:val="none" w:sz="0" w:space="0" w:color="auto"/>
        <w:bottom w:val="none" w:sz="0" w:space="0" w:color="auto"/>
        <w:right w:val="none" w:sz="0" w:space="0" w:color="auto"/>
      </w:divBdr>
    </w:div>
    <w:div w:id="76636743">
      <w:bodyDiv w:val="1"/>
      <w:marLeft w:val="0"/>
      <w:marRight w:val="0"/>
      <w:marTop w:val="0"/>
      <w:marBottom w:val="0"/>
      <w:divBdr>
        <w:top w:val="none" w:sz="0" w:space="0" w:color="auto"/>
        <w:left w:val="none" w:sz="0" w:space="0" w:color="auto"/>
        <w:bottom w:val="none" w:sz="0" w:space="0" w:color="auto"/>
        <w:right w:val="none" w:sz="0" w:space="0" w:color="auto"/>
      </w:divBdr>
      <w:divsChild>
        <w:div w:id="135683033">
          <w:marLeft w:val="0"/>
          <w:marRight w:val="0"/>
          <w:marTop w:val="240"/>
          <w:marBottom w:val="240"/>
          <w:divBdr>
            <w:top w:val="single" w:sz="6" w:space="6" w:color="F2F2F2"/>
            <w:left w:val="none" w:sz="0" w:space="0" w:color="auto"/>
            <w:bottom w:val="single" w:sz="6" w:space="6" w:color="F2F2F2"/>
            <w:right w:val="none" w:sz="0" w:space="0" w:color="auto"/>
          </w:divBdr>
        </w:div>
        <w:div w:id="539976598">
          <w:marLeft w:val="0"/>
          <w:marRight w:val="0"/>
          <w:marTop w:val="0"/>
          <w:marBottom w:val="0"/>
          <w:divBdr>
            <w:top w:val="none" w:sz="0" w:space="0" w:color="auto"/>
            <w:left w:val="none" w:sz="0" w:space="0" w:color="auto"/>
            <w:bottom w:val="none" w:sz="0" w:space="0" w:color="auto"/>
            <w:right w:val="none" w:sz="0" w:space="0" w:color="auto"/>
          </w:divBdr>
          <w:divsChild>
            <w:div w:id="6067397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7143642">
      <w:bodyDiv w:val="1"/>
      <w:marLeft w:val="0"/>
      <w:marRight w:val="0"/>
      <w:marTop w:val="0"/>
      <w:marBottom w:val="0"/>
      <w:divBdr>
        <w:top w:val="none" w:sz="0" w:space="0" w:color="auto"/>
        <w:left w:val="none" w:sz="0" w:space="0" w:color="auto"/>
        <w:bottom w:val="none" w:sz="0" w:space="0" w:color="auto"/>
        <w:right w:val="none" w:sz="0" w:space="0" w:color="auto"/>
      </w:divBdr>
      <w:divsChild>
        <w:div w:id="487483299">
          <w:marLeft w:val="2400"/>
          <w:marRight w:val="0"/>
          <w:marTop w:val="0"/>
          <w:marBottom w:val="0"/>
          <w:divBdr>
            <w:top w:val="none" w:sz="0" w:space="0" w:color="auto"/>
            <w:left w:val="none" w:sz="0" w:space="0" w:color="auto"/>
            <w:bottom w:val="none" w:sz="0" w:space="0" w:color="auto"/>
            <w:right w:val="none" w:sz="0" w:space="0" w:color="auto"/>
          </w:divBdr>
          <w:divsChild>
            <w:div w:id="212543511">
              <w:marLeft w:val="0"/>
              <w:marRight w:val="0"/>
              <w:marTop w:val="0"/>
              <w:marBottom w:val="0"/>
              <w:divBdr>
                <w:top w:val="none" w:sz="0" w:space="0" w:color="auto"/>
                <w:left w:val="none" w:sz="0" w:space="0" w:color="auto"/>
                <w:bottom w:val="none" w:sz="0" w:space="0" w:color="auto"/>
                <w:right w:val="none" w:sz="0" w:space="0" w:color="auto"/>
              </w:divBdr>
              <w:divsChild>
                <w:div w:id="1182552280">
                  <w:marLeft w:val="0"/>
                  <w:marRight w:val="0"/>
                  <w:marTop w:val="0"/>
                  <w:marBottom w:val="0"/>
                  <w:divBdr>
                    <w:top w:val="none" w:sz="0" w:space="0" w:color="auto"/>
                    <w:left w:val="none" w:sz="0" w:space="0" w:color="auto"/>
                    <w:bottom w:val="none" w:sz="0" w:space="0" w:color="auto"/>
                    <w:right w:val="none" w:sz="0" w:space="0" w:color="auto"/>
                  </w:divBdr>
                  <w:divsChild>
                    <w:div w:id="137188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25206">
      <w:bodyDiv w:val="1"/>
      <w:marLeft w:val="0"/>
      <w:marRight w:val="0"/>
      <w:marTop w:val="0"/>
      <w:marBottom w:val="0"/>
      <w:divBdr>
        <w:top w:val="none" w:sz="0" w:space="0" w:color="auto"/>
        <w:left w:val="none" w:sz="0" w:space="0" w:color="auto"/>
        <w:bottom w:val="none" w:sz="0" w:space="0" w:color="auto"/>
        <w:right w:val="none" w:sz="0" w:space="0" w:color="auto"/>
      </w:divBdr>
      <w:divsChild>
        <w:div w:id="13844007">
          <w:marLeft w:val="0"/>
          <w:marRight w:val="0"/>
          <w:marTop w:val="0"/>
          <w:marBottom w:val="0"/>
          <w:divBdr>
            <w:top w:val="none" w:sz="0" w:space="0" w:color="auto"/>
            <w:left w:val="none" w:sz="0" w:space="0" w:color="auto"/>
            <w:bottom w:val="none" w:sz="0" w:space="0" w:color="auto"/>
            <w:right w:val="none" w:sz="0" w:space="0" w:color="auto"/>
          </w:divBdr>
          <w:divsChild>
            <w:div w:id="1140423685">
              <w:marLeft w:val="0"/>
              <w:marRight w:val="0"/>
              <w:marTop w:val="0"/>
              <w:marBottom w:val="0"/>
              <w:divBdr>
                <w:top w:val="none" w:sz="0" w:space="0" w:color="auto"/>
                <w:left w:val="none" w:sz="0" w:space="0" w:color="auto"/>
                <w:bottom w:val="none" w:sz="0" w:space="0" w:color="auto"/>
                <w:right w:val="none" w:sz="0" w:space="0" w:color="auto"/>
              </w:divBdr>
              <w:divsChild>
                <w:div w:id="1764300309">
                  <w:marLeft w:val="0"/>
                  <w:marRight w:val="0"/>
                  <w:marTop w:val="0"/>
                  <w:marBottom w:val="0"/>
                  <w:divBdr>
                    <w:top w:val="none" w:sz="0" w:space="0" w:color="auto"/>
                    <w:left w:val="none" w:sz="0" w:space="0" w:color="auto"/>
                    <w:bottom w:val="none" w:sz="0" w:space="0" w:color="auto"/>
                    <w:right w:val="none" w:sz="0" w:space="0" w:color="auto"/>
                  </w:divBdr>
                  <w:divsChild>
                    <w:div w:id="1962606965">
                      <w:marLeft w:val="0"/>
                      <w:marRight w:val="0"/>
                      <w:marTop w:val="0"/>
                      <w:marBottom w:val="0"/>
                      <w:divBdr>
                        <w:top w:val="none" w:sz="0" w:space="0" w:color="auto"/>
                        <w:left w:val="none" w:sz="0" w:space="0" w:color="auto"/>
                        <w:bottom w:val="none" w:sz="0" w:space="0" w:color="auto"/>
                        <w:right w:val="none" w:sz="0" w:space="0" w:color="auto"/>
                      </w:divBdr>
                      <w:divsChild>
                        <w:div w:id="19424941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8597202">
      <w:bodyDiv w:val="1"/>
      <w:marLeft w:val="0"/>
      <w:marRight w:val="0"/>
      <w:marTop w:val="0"/>
      <w:marBottom w:val="0"/>
      <w:divBdr>
        <w:top w:val="none" w:sz="0" w:space="0" w:color="auto"/>
        <w:left w:val="none" w:sz="0" w:space="0" w:color="auto"/>
        <w:bottom w:val="none" w:sz="0" w:space="0" w:color="auto"/>
        <w:right w:val="none" w:sz="0" w:space="0" w:color="auto"/>
      </w:divBdr>
      <w:divsChild>
        <w:div w:id="1331366923">
          <w:marLeft w:val="0"/>
          <w:marRight w:val="0"/>
          <w:marTop w:val="0"/>
          <w:marBottom w:val="0"/>
          <w:divBdr>
            <w:top w:val="none" w:sz="0" w:space="0" w:color="auto"/>
            <w:left w:val="none" w:sz="0" w:space="0" w:color="auto"/>
            <w:bottom w:val="none" w:sz="0" w:space="0" w:color="auto"/>
            <w:right w:val="none" w:sz="0" w:space="0" w:color="auto"/>
          </w:divBdr>
          <w:divsChild>
            <w:div w:id="1533493378">
              <w:marLeft w:val="0"/>
              <w:marRight w:val="0"/>
              <w:marTop w:val="0"/>
              <w:marBottom w:val="0"/>
              <w:divBdr>
                <w:top w:val="none" w:sz="0" w:space="0" w:color="auto"/>
                <w:left w:val="none" w:sz="0" w:space="0" w:color="auto"/>
                <w:bottom w:val="none" w:sz="0" w:space="0" w:color="auto"/>
                <w:right w:val="none" w:sz="0" w:space="0" w:color="auto"/>
              </w:divBdr>
              <w:divsChild>
                <w:div w:id="322389863">
                  <w:marLeft w:val="0"/>
                  <w:marRight w:val="0"/>
                  <w:marTop w:val="0"/>
                  <w:marBottom w:val="0"/>
                  <w:divBdr>
                    <w:top w:val="none" w:sz="0" w:space="0" w:color="auto"/>
                    <w:left w:val="none" w:sz="0" w:space="0" w:color="auto"/>
                    <w:bottom w:val="none" w:sz="0" w:space="0" w:color="auto"/>
                    <w:right w:val="none" w:sz="0" w:space="0" w:color="auto"/>
                  </w:divBdr>
                  <w:divsChild>
                    <w:div w:id="2068913538">
                      <w:marLeft w:val="0"/>
                      <w:marRight w:val="0"/>
                      <w:marTop w:val="0"/>
                      <w:marBottom w:val="0"/>
                      <w:divBdr>
                        <w:top w:val="none" w:sz="0" w:space="0" w:color="auto"/>
                        <w:left w:val="none" w:sz="0" w:space="0" w:color="auto"/>
                        <w:bottom w:val="none" w:sz="0" w:space="0" w:color="auto"/>
                        <w:right w:val="none" w:sz="0" w:space="0" w:color="auto"/>
                      </w:divBdr>
                      <w:divsChild>
                        <w:div w:id="738406153">
                          <w:marLeft w:val="0"/>
                          <w:marRight w:val="0"/>
                          <w:marTop w:val="0"/>
                          <w:marBottom w:val="0"/>
                          <w:divBdr>
                            <w:top w:val="none" w:sz="0" w:space="0" w:color="auto"/>
                            <w:left w:val="none" w:sz="0" w:space="0" w:color="auto"/>
                            <w:bottom w:val="none" w:sz="0" w:space="0" w:color="auto"/>
                            <w:right w:val="none" w:sz="0" w:space="0" w:color="auto"/>
                          </w:divBdr>
                          <w:divsChild>
                            <w:div w:id="1855608202">
                              <w:marLeft w:val="0"/>
                              <w:marRight w:val="0"/>
                              <w:marTop w:val="0"/>
                              <w:marBottom w:val="0"/>
                              <w:divBdr>
                                <w:top w:val="none" w:sz="0" w:space="0" w:color="auto"/>
                                <w:left w:val="none" w:sz="0" w:space="0" w:color="auto"/>
                                <w:bottom w:val="none" w:sz="0" w:space="0" w:color="auto"/>
                                <w:right w:val="none" w:sz="0" w:space="0" w:color="auto"/>
                              </w:divBdr>
                              <w:divsChild>
                                <w:div w:id="1515144943">
                                  <w:marLeft w:val="0"/>
                                  <w:marRight w:val="0"/>
                                  <w:marTop w:val="0"/>
                                  <w:marBottom w:val="0"/>
                                  <w:divBdr>
                                    <w:top w:val="none" w:sz="0" w:space="0" w:color="auto"/>
                                    <w:left w:val="none" w:sz="0" w:space="0" w:color="auto"/>
                                    <w:bottom w:val="none" w:sz="0" w:space="0" w:color="auto"/>
                                    <w:right w:val="none" w:sz="0" w:space="0" w:color="auto"/>
                                  </w:divBdr>
                                  <w:divsChild>
                                    <w:div w:id="914706203">
                                      <w:marLeft w:val="0"/>
                                      <w:marRight w:val="0"/>
                                      <w:marTop w:val="0"/>
                                      <w:marBottom w:val="0"/>
                                      <w:divBdr>
                                        <w:top w:val="none" w:sz="0" w:space="0" w:color="auto"/>
                                        <w:left w:val="none" w:sz="0" w:space="0" w:color="auto"/>
                                        <w:bottom w:val="none" w:sz="0" w:space="0" w:color="auto"/>
                                        <w:right w:val="none" w:sz="0" w:space="0" w:color="auto"/>
                                      </w:divBdr>
                                      <w:divsChild>
                                        <w:div w:id="771046405">
                                          <w:marLeft w:val="0"/>
                                          <w:marRight w:val="0"/>
                                          <w:marTop w:val="0"/>
                                          <w:marBottom w:val="0"/>
                                          <w:divBdr>
                                            <w:top w:val="none" w:sz="0" w:space="0" w:color="auto"/>
                                            <w:left w:val="none" w:sz="0" w:space="0" w:color="auto"/>
                                            <w:bottom w:val="none" w:sz="0" w:space="0" w:color="auto"/>
                                            <w:right w:val="none" w:sz="0" w:space="0" w:color="auto"/>
                                          </w:divBdr>
                                          <w:divsChild>
                                            <w:div w:id="937103476">
                                              <w:marLeft w:val="0"/>
                                              <w:marRight w:val="0"/>
                                              <w:marTop w:val="0"/>
                                              <w:marBottom w:val="0"/>
                                              <w:divBdr>
                                                <w:top w:val="none" w:sz="0" w:space="0" w:color="auto"/>
                                                <w:left w:val="none" w:sz="0" w:space="0" w:color="auto"/>
                                                <w:bottom w:val="none" w:sz="0" w:space="0" w:color="auto"/>
                                                <w:right w:val="none" w:sz="0" w:space="0" w:color="auto"/>
                                              </w:divBdr>
                                              <w:divsChild>
                                                <w:div w:id="853344361">
                                                  <w:marLeft w:val="0"/>
                                                  <w:marRight w:val="0"/>
                                                  <w:marTop w:val="0"/>
                                                  <w:marBottom w:val="0"/>
                                                  <w:divBdr>
                                                    <w:top w:val="none" w:sz="0" w:space="0" w:color="auto"/>
                                                    <w:left w:val="none" w:sz="0" w:space="0" w:color="auto"/>
                                                    <w:bottom w:val="none" w:sz="0" w:space="0" w:color="auto"/>
                                                    <w:right w:val="none" w:sz="0" w:space="0" w:color="auto"/>
                                                  </w:divBdr>
                                                  <w:divsChild>
                                                    <w:div w:id="136461177">
                                                      <w:marLeft w:val="0"/>
                                                      <w:marRight w:val="0"/>
                                                      <w:marTop w:val="0"/>
                                                      <w:marBottom w:val="0"/>
                                                      <w:divBdr>
                                                        <w:top w:val="none" w:sz="0" w:space="0" w:color="auto"/>
                                                        <w:left w:val="none" w:sz="0" w:space="0" w:color="auto"/>
                                                        <w:bottom w:val="none" w:sz="0" w:space="0" w:color="auto"/>
                                                        <w:right w:val="none" w:sz="0" w:space="0" w:color="auto"/>
                                                      </w:divBdr>
                                                      <w:divsChild>
                                                        <w:div w:id="63891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58495">
      <w:bodyDiv w:val="1"/>
      <w:marLeft w:val="0"/>
      <w:marRight w:val="0"/>
      <w:marTop w:val="0"/>
      <w:marBottom w:val="0"/>
      <w:divBdr>
        <w:top w:val="none" w:sz="0" w:space="0" w:color="auto"/>
        <w:left w:val="none" w:sz="0" w:space="0" w:color="auto"/>
        <w:bottom w:val="none" w:sz="0" w:space="0" w:color="auto"/>
        <w:right w:val="none" w:sz="0" w:space="0" w:color="auto"/>
      </w:divBdr>
    </w:div>
    <w:div w:id="79639799">
      <w:bodyDiv w:val="1"/>
      <w:marLeft w:val="0"/>
      <w:marRight w:val="0"/>
      <w:marTop w:val="0"/>
      <w:marBottom w:val="0"/>
      <w:divBdr>
        <w:top w:val="none" w:sz="0" w:space="0" w:color="auto"/>
        <w:left w:val="none" w:sz="0" w:space="0" w:color="auto"/>
        <w:bottom w:val="none" w:sz="0" w:space="0" w:color="auto"/>
        <w:right w:val="none" w:sz="0" w:space="0" w:color="auto"/>
      </w:divBdr>
      <w:divsChild>
        <w:div w:id="1423067568">
          <w:marLeft w:val="0"/>
          <w:marRight w:val="0"/>
          <w:marTop w:val="0"/>
          <w:marBottom w:val="0"/>
          <w:divBdr>
            <w:top w:val="single" w:sz="6" w:space="0" w:color="0E477A"/>
            <w:left w:val="single" w:sz="6" w:space="0" w:color="0E477A"/>
            <w:bottom w:val="single" w:sz="6" w:space="0" w:color="0E477A"/>
            <w:right w:val="single" w:sz="6" w:space="0" w:color="0E477A"/>
          </w:divBdr>
          <w:divsChild>
            <w:div w:id="1728333818">
              <w:marLeft w:val="2925"/>
              <w:marRight w:val="0"/>
              <w:marTop w:val="0"/>
              <w:marBottom w:val="0"/>
              <w:divBdr>
                <w:top w:val="none" w:sz="0" w:space="0" w:color="auto"/>
                <w:left w:val="none" w:sz="0" w:space="0" w:color="auto"/>
                <w:bottom w:val="none" w:sz="0" w:space="0" w:color="auto"/>
                <w:right w:val="none" w:sz="0" w:space="0" w:color="auto"/>
              </w:divBdr>
              <w:divsChild>
                <w:div w:id="1899704746">
                  <w:marLeft w:val="0"/>
                  <w:marRight w:val="0"/>
                  <w:marTop w:val="0"/>
                  <w:marBottom w:val="0"/>
                  <w:divBdr>
                    <w:top w:val="none" w:sz="0" w:space="0" w:color="auto"/>
                    <w:left w:val="none" w:sz="0" w:space="0" w:color="auto"/>
                    <w:bottom w:val="none" w:sz="0" w:space="0" w:color="auto"/>
                    <w:right w:val="none" w:sz="0" w:space="0" w:color="auto"/>
                  </w:divBdr>
                  <w:divsChild>
                    <w:div w:id="19934374">
                      <w:marLeft w:val="0"/>
                      <w:marRight w:val="150"/>
                      <w:marTop w:val="0"/>
                      <w:marBottom w:val="0"/>
                      <w:divBdr>
                        <w:top w:val="single" w:sz="6" w:space="0" w:color="CCCCCC"/>
                        <w:left w:val="single" w:sz="6" w:space="8" w:color="CCCCCC"/>
                        <w:bottom w:val="single" w:sz="6" w:space="8" w:color="CCCCCC"/>
                        <w:right w:val="single" w:sz="6" w:space="8" w:color="CCCCCC"/>
                      </w:divBdr>
                      <w:divsChild>
                        <w:div w:id="1397320433">
                          <w:marLeft w:val="0"/>
                          <w:marRight w:val="0"/>
                          <w:marTop w:val="0"/>
                          <w:marBottom w:val="0"/>
                          <w:divBdr>
                            <w:top w:val="none" w:sz="0" w:space="0" w:color="auto"/>
                            <w:left w:val="none" w:sz="0" w:space="0" w:color="auto"/>
                            <w:bottom w:val="none" w:sz="0" w:space="0" w:color="auto"/>
                            <w:right w:val="none" w:sz="0" w:space="0" w:color="auto"/>
                          </w:divBdr>
                        </w:div>
                        <w:div w:id="880284813">
                          <w:marLeft w:val="0"/>
                          <w:marRight w:val="0"/>
                          <w:marTop w:val="0"/>
                          <w:marBottom w:val="0"/>
                          <w:divBdr>
                            <w:top w:val="none" w:sz="0" w:space="0" w:color="auto"/>
                            <w:left w:val="none" w:sz="0" w:space="0" w:color="auto"/>
                            <w:bottom w:val="none" w:sz="0" w:space="0" w:color="auto"/>
                            <w:right w:val="none" w:sz="0" w:space="0" w:color="auto"/>
                          </w:divBdr>
                        </w:div>
                        <w:div w:id="11222238">
                          <w:marLeft w:val="0"/>
                          <w:marRight w:val="0"/>
                          <w:marTop w:val="0"/>
                          <w:marBottom w:val="0"/>
                          <w:divBdr>
                            <w:top w:val="none" w:sz="0" w:space="0" w:color="auto"/>
                            <w:left w:val="none" w:sz="0" w:space="0" w:color="auto"/>
                            <w:bottom w:val="none" w:sz="0" w:space="0" w:color="auto"/>
                            <w:right w:val="none" w:sz="0" w:space="0" w:color="auto"/>
                          </w:divBdr>
                        </w:div>
                        <w:div w:id="788544696">
                          <w:marLeft w:val="0"/>
                          <w:marRight w:val="0"/>
                          <w:marTop w:val="0"/>
                          <w:marBottom w:val="0"/>
                          <w:divBdr>
                            <w:top w:val="none" w:sz="0" w:space="0" w:color="auto"/>
                            <w:left w:val="none" w:sz="0" w:space="0" w:color="auto"/>
                            <w:bottom w:val="none" w:sz="0" w:space="0" w:color="auto"/>
                            <w:right w:val="none" w:sz="0" w:space="0" w:color="auto"/>
                          </w:divBdr>
                        </w:div>
                        <w:div w:id="2145811653">
                          <w:marLeft w:val="0"/>
                          <w:marRight w:val="0"/>
                          <w:marTop w:val="0"/>
                          <w:marBottom w:val="0"/>
                          <w:divBdr>
                            <w:top w:val="none" w:sz="0" w:space="0" w:color="auto"/>
                            <w:left w:val="none" w:sz="0" w:space="0" w:color="auto"/>
                            <w:bottom w:val="none" w:sz="0" w:space="0" w:color="auto"/>
                            <w:right w:val="none" w:sz="0" w:space="0" w:color="auto"/>
                          </w:divBdr>
                        </w:div>
                        <w:div w:id="9456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71274">
      <w:bodyDiv w:val="1"/>
      <w:marLeft w:val="0"/>
      <w:marRight w:val="0"/>
      <w:marTop w:val="0"/>
      <w:marBottom w:val="0"/>
      <w:divBdr>
        <w:top w:val="none" w:sz="0" w:space="0" w:color="auto"/>
        <w:left w:val="none" w:sz="0" w:space="0" w:color="auto"/>
        <w:bottom w:val="none" w:sz="0" w:space="0" w:color="auto"/>
        <w:right w:val="none" w:sz="0" w:space="0" w:color="auto"/>
      </w:divBdr>
    </w:div>
    <w:div w:id="80686035">
      <w:bodyDiv w:val="1"/>
      <w:marLeft w:val="0"/>
      <w:marRight w:val="0"/>
      <w:marTop w:val="0"/>
      <w:marBottom w:val="0"/>
      <w:divBdr>
        <w:top w:val="none" w:sz="0" w:space="0" w:color="auto"/>
        <w:left w:val="none" w:sz="0" w:space="0" w:color="auto"/>
        <w:bottom w:val="none" w:sz="0" w:space="0" w:color="auto"/>
        <w:right w:val="none" w:sz="0" w:space="0" w:color="auto"/>
      </w:divBdr>
    </w:div>
    <w:div w:id="81223401">
      <w:bodyDiv w:val="1"/>
      <w:marLeft w:val="0"/>
      <w:marRight w:val="0"/>
      <w:marTop w:val="0"/>
      <w:marBottom w:val="0"/>
      <w:divBdr>
        <w:top w:val="none" w:sz="0" w:space="0" w:color="auto"/>
        <w:left w:val="none" w:sz="0" w:space="0" w:color="auto"/>
        <w:bottom w:val="none" w:sz="0" w:space="0" w:color="auto"/>
        <w:right w:val="none" w:sz="0" w:space="0" w:color="auto"/>
      </w:divBdr>
    </w:div>
    <w:div w:id="81727084">
      <w:bodyDiv w:val="1"/>
      <w:marLeft w:val="0"/>
      <w:marRight w:val="0"/>
      <w:marTop w:val="0"/>
      <w:marBottom w:val="0"/>
      <w:divBdr>
        <w:top w:val="none" w:sz="0" w:space="0" w:color="auto"/>
        <w:left w:val="none" w:sz="0" w:space="0" w:color="auto"/>
        <w:bottom w:val="none" w:sz="0" w:space="0" w:color="auto"/>
        <w:right w:val="none" w:sz="0" w:space="0" w:color="auto"/>
      </w:divBdr>
      <w:divsChild>
        <w:div w:id="965699928">
          <w:marLeft w:val="0"/>
          <w:marRight w:val="0"/>
          <w:marTop w:val="0"/>
          <w:marBottom w:val="0"/>
          <w:divBdr>
            <w:top w:val="none" w:sz="0" w:space="0" w:color="auto"/>
            <w:left w:val="none" w:sz="0" w:space="0" w:color="auto"/>
            <w:bottom w:val="none" w:sz="0" w:space="0" w:color="auto"/>
            <w:right w:val="none" w:sz="0" w:space="0" w:color="auto"/>
          </w:divBdr>
          <w:divsChild>
            <w:div w:id="1693874132">
              <w:marLeft w:val="0"/>
              <w:marRight w:val="0"/>
              <w:marTop w:val="0"/>
              <w:marBottom w:val="0"/>
              <w:divBdr>
                <w:top w:val="none" w:sz="0" w:space="0" w:color="auto"/>
                <w:left w:val="none" w:sz="0" w:space="0" w:color="auto"/>
                <w:bottom w:val="none" w:sz="0" w:space="0" w:color="auto"/>
                <w:right w:val="none" w:sz="0" w:space="0" w:color="auto"/>
              </w:divBdr>
              <w:divsChild>
                <w:div w:id="903487239">
                  <w:marLeft w:val="0"/>
                  <w:marRight w:val="0"/>
                  <w:marTop w:val="0"/>
                  <w:marBottom w:val="0"/>
                  <w:divBdr>
                    <w:top w:val="none" w:sz="0" w:space="0" w:color="auto"/>
                    <w:left w:val="none" w:sz="0" w:space="0" w:color="auto"/>
                    <w:bottom w:val="none" w:sz="0" w:space="0" w:color="auto"/>
                    <w:right w:val="none" w:sz="0" w:space="0" w:color="auto"/>
                  </w:divBdr>
                  <w:divsChild>
                    <w:div w:id="1394355641">
                      <w:marLeft w:val="0"/>
                      <w:marRight w:val="0"/>
                      <w:marTop w:val="0"/>
                      <w:marBottom w:val="0"/>
                      <w:divBdr>
                        <w:top w:val="none" w:sz="0" w:space="0" w:color="auto"/>
                        <w:left w:val="none" w:sz="0" w:space="0" w:color="auto"/>
                        <w:bottom w:val="none" w:sz="0" w:space="0" w:color="auto"/>
                        <w:right w:val="none" w:sz="0" w:space="0" w:color="auto"/>
                      </w:divBdr>
                      <w:divsChild>
                        <w:div w:id="227737859">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2576149">
      <w:bodyDiv w:val="1"/>
      <w:marLeft w:val="0"/>
      <w:marRight w:val="0"/>
      <w:marTop w:val="0"/>
      <w:marBottom w:val="0"/>
      <w:divBdr>
        <w:top w:val="none" w:sz="0" w:space="0" w:color="auto"/>
        <w:left w:val="none" w:sz="0" w:space="0" w:color="auto"/>
        <w:bottom w:val="none" w:sz="0" w:space="0" w:color="auto"/>
        <w:right w:val="none" w:sz="0" w:space="0" w:color="auto"/>
      </w:divBdr>
      <w:divsChild>
        <w:div w:id="1337031382">
          <w:marLeft w:val="0"/>
          <w:marRight w:val="0"/>
          <w:marTop w:val="0"/>
          <w:marBottom w:val="0"/>
          <w:divBdr>
            <w:top w:val="none" w:sz="0" w:space="0" w:color="auto"/>
            <w:left w:val="none" w:sz="0" w:space="0" w:color="auto"/>
            <w:bottom w:val="none" w:sz="0" w:space="0" w:color="auto"/>
            <w:right w:val="none" w:sz="0" w:space="0" w:color="auto"/>
          </w:divBdr>
          <w:divsChild>
            <w:div w:id="59180304">
              <w:marLeft w:val="0"/>
              <w:marRight w:val="0"/>
              <w:marTop w:val="0"/>
              <w:marBottom w:val="0"/>
              <w:divBdr>
                <w:top w:val="none" w:sz="0" w:space="0" w:color="auto"/>
                <w:left w:val="none" w:sz="0" w:space="0" w:color="auto"/>
                <w:bottom w:val="none" w:sz="0" w:space="0" w:color="auto"/>
                <w:right w:val="none" w:sz="0" w:space="0" w:color="auto"/>
              </w:divBdr>
              <w:divsChild>
                <w:div w:id="537621412">
                  <w:marLeft w:val="0"/>
                  <w:marRight w:val="0"/>
                  <w:marTop w:val="0"/>
                  <w:marBottom w:val="0"/>
                  <w:divBdr>
                    <w:top w:val="none" w:sz="0" w:space="0" w:color="auto"/>
                    <w:left w:val="none" w:sz="0" w:space="0" w:color="auto"/>
                    <w:bottom w:val="none" w:sz="0" w:space="0" w:color="auto"/>
                    <w:right w:val="none" w:sz="0" w:space="0" w:color="auto"/>
                  </w:divBdr>
                  <w:divsChild>
                    <w:div w:id="1494371804">
                      <w:marLeft w:val="0"/>
                      <w:marRight w:val="0"/>
                      <w:marTop w:val="0"/>
                      <w:marBottom w:val="0"/>
                      <w:divBdr>
                        <w:top w:val="none" w:sz="0" w:space="0" w:color="auto"/>
                        <w:left w:val="none" w:sz="0" w:space="0" w:color="auto"/>
                        <w:bottom w:val="none" w:sz="0" w:space="0" w:color="auto"/>
                        <w:right w:val="none" w:sz="0" w:space="0" w:color="auto"/>
                      </w:divBdr>
                      <w:divsChild>
                        <w:div w:id="83041806">
                          <w:marLeft w:val="-225"/>
                          <w:marRight w:val="-225"/>
                          <w:marTop w:val="0"/>
                          <w:marBottom w:val="0"/>
                          <w:divBdr>
                            <w:top w:val="none" w:sz="0" w:space="0" w:color="auto"/>
                            <w:left w:val="none" w:sz="0" w:space="0" w:color="auto"/>
                            <w:bottom w:val="none" w:sz="0" w:space="0" w:color="auto"/>
                            <w:right w:val="none" w:sz="0" w:space="0" w:color="auto"/>
                          </w:divBdr>
                          <w:divsChild>
                            <w:div w:id="1877310296">
                              <w:marLeft w:val="0"/>
                              <w:marRight w:val="0"/>
                              <w:marTop w:val="0"/>
                              <w:marBottom w:val="0"/>
                              <w:divBdr>
                                <w:top w:val="none" w:sz="0" w:space="0" w:color="auto"/>
                                <w:left w:val="none" w:sz="0" w:space="0" w:color="auto"/>
                                <w:bottom w:val="none" w:sz="0" w:space="0" w:color="auto"/>
                                <w:right w:val="none" w:sz="0" w:space="0" w:color="auto"/>
                              </w:divBdr>
                              <w:divsChild>
                                <w:div w:id="1319067220">
                                  <w:marLeft w:val="0"/>
                                  <w:marRight w:val="0"/>
                                  <w:marTop w:val="0"/>
                                  <w:marBottom w:val="0"/>
                                  <w:divBdr>
                                    <w:top w:val="none" w:sz="0" w:space="0" w:color="auto"/>
                                    <w:left w:val="none" w:sz="0" w:space="0" w:color="auto"/>
                                    <w:bottom w:val="none" w:sz="0" w:space="0" w:color="auto"/>
                                    <w:right w:val="none" w:sz="0" w:space="0" w:color="auto"/>
                                  </w:divBdr>
                                  <w:divsChild>
                                    <w:div w:id="962731692">
                                      <w:marLeft w:val="0"/>
                                      <w:marRight w:val="0"/>
                                      <w:marTop w:val="0"/>
                                      <w:marBottom w:val="0"/>
                                      <w:divBdr>
                                        <w:top w:val="none" w:sz="0" w:space="0" w:color="auto"/>
                                        <w:left w:val="none" w:sz="0" w:space="0" w:color="auto"/>
                                        <w:bottom w:val="none" w:sz="0" w:space="0" w:color="auto"/>
                                        <w:right w:val="none" w:sz="0" w:space="0" w:color="auto"/>
                                      </w:divBdr>
                                      <w:divsChild>
                                        <w:div w:id="1637493034">
                                          <w:marLeft w:val="0"/>
                                          <w:marRight w:val="0"/>
                                          <w:marTop w:val="0"/>
                                          <w:marBottom w:val="0"/>
                                          <w:divBdr>
                                            <w:top w:val="none" w:sz="0" w:space="0" w:color="auto"/>
                                            <w:left w:val="none" w:sz="0" w:space="0" w:color="auto"/>
                                            <w:bottom w:val="none" w:sz="0" w:space="0" w:color="auto"/>
                                            <w:right w:val="none" w:sz="0" w:space="0" w:color="auto"/>
                                          </w:divBdr>
                                          <w:divsChild>
                                            <w:div w:id="2692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721589">
                          <w:marLeft w:val="-225"/>
                          <w:marRight w:val="-225"/>
                          <w:marTop w:val="0"/>
                          <w:marBottom w:val="0"/>
                          <w:divBdr>
                            <w:top w:val="none" w:sz="0" w:space="0" w:color="auto"/>
                            <w:left w:val="none" w:sz="0" w:space="0" w:color="auto"/>
                            <w:bottom w:val="none" w:sz="0" w:space="0" w:color="auto"/>
                            <w:right w:val="none" w:sz="0" w:space="0" w:color="auto"/>
                          </w:divBdr>
                          <w:divsChild>
                            <w:div w:id="644773662">
                              <w:marLeft w:val="0"/>
                              <w:marRight w:val="0"/>
                              <w:marTop w:val="0"/>
                              <w:marBottom w:val="0"/>
                              <w:divBdr>
                                <w:top w:val="none" w:sz="0" w:space="0" w:color="auto"/>
                                <w:left w:val="none" w:sz="0" w:space="0" w:color="auto"/>
                                <w:bottom w:val="none" w:sz="0" w:space="0" w:color="auto"/>
                                <w:right w:val="none" w:sz="0" w:space="0" w:color="auto"/>
                              </w:divBdr>
                              <w:divsChild>
                                <w:div w:id="1764765907">
                                  <w:marLeft w:val="0"/>
                                  <w:marRight w:val="0"/>
                                  <w:marTop w:val="0"/>
                                  <w:marBottom w:val="0"/>
                                  <w:divBdr>
                                    <w:top w:val="none" w:sz="0" w:space="0" w:color="auto"/>
                                    <w:left w:val="none" w:sz="0" w:space="0" w:color="auto"/>
                                    <w:bottom w:val="none" w:sz="0" w:space="0" w:color="auto"/>
                                    <w:right w:val="none" w:sz="0" w:space="0" w:color="auto"/>
                                  </w:divBdr>
                                  <w:divsChild>
                                    <w:div w:id="731395145">
                                      <w:marLeft w:val="0"/>
                                      <w:marRight w:val="0"/>
                                      <w:marTop w:val="0"/>
                                      <w:marBottom w:val="0"/>
                                      <w:divBdr>
                                        <w:top w:val="none" w:sz="0" w:space="0" w:color="auto"/>
                                        <w:left w:val="none" w:sz="0" w:space="0" w:color="auto"/>
                                        <w:bottom w:val="none" w:sz="0" w:space="0" w:color="auto"/>
                                        <w:right w:val="none" w:sz="0" w:space="0" w:color="auto"/>
                                      </w:divBdr>
                                      <w:divsChild>
                                        <w:div w:id="1444761944">
                                          <w:marLeft w:val="0"/>
                                          <w:marRight w:val="0"/>
                                          <w:marTop w:val="0"/>
                                          <w:marBottom w:val="0"/>
                                          <w:divBdr>
                                            <w:top w:val="none" w:sz="0" w:space="0" w:color="auto"/>
                                            <w:left w:val="none" w:sz="0" w:space="0" w:color="auto"/>
                                            <w:bottom w:val="none" w:sz="0" w:space="0" w:color="auto"/>
                                            <w:right w:val="none" w:sz="0" w:space="0" w:color="auto"/>
                                          </w:divBdr>
                                          <w:divsChild>
                                            <w:div w:id="51951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965427">
      <w:bodyDiv w:val="1"/>
      <w:marLeft w:val="0"/>
      <w:marRight w:val="0"/>
      <w:marTop w:val="0"/>
      <w:marBottom w:val="0"/>
      <w:divBdr>
        <w:top w:val="none" w:sz="0" w:space="0" w:color="auto"/>
        <w:left w:val="none" w:sz="0" w:space="0" w:color="auto"/>
        <w:bottom w:val="none" w:sz="0" w:space="0" w:color="auto"/>
        <w:right w:val="none" w:sz="0" w:space="0" w:color="auto"/>
      </w:divBdr>
      <w:divsChild>
        <w:div w:id="2035417175">
          <w:marLeft w:val="0"/>
          <w:marRight w:val="0"/>
          <w:marTop w:val="0"/>
          <w:marBottom w:val="0"/>
          <w:divBdr>
            <w:top w:val="none" w:sz="0" w:space="0" w:color="auto"/>
            <w:left w:val="none" w:sz="0" w:space="0" w:color="auto"/>
            <w:bottom w:val="none" w:sz="0" w:space="0" w:color="auto"/>
            <w:right w:val="none" w:sz="0" w:space="0" w:color="auto"/>
          </w:divBdr>
          <w:divsChild>
            <w:div w:id="21450618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85468457">
      <w:bodyDiv w:val="1"/>
      <w:marLeft w:val="0"/>
      <w:marRight w:val="0"/>
      <w:marTop w:val="0"/>
      <w:marBottom w:val="0"/>
      <w:divBdr>
        <w:top w:val="none" w:sz="0" w:space="0" w:color="auto"/>
        <w:left w:val="none" w:sz="0" w:space="0" w:color="auto"/>
        <w:bottom w:val="none" w:sz="0" w:space="0" w:color="auto"/>
        <w:right w:val="none" w:sz="0" w:space="0" w:color="auto"/>
      </w:divBdr>
      <w:divsChild>
        <w:div w:id="867067397">
          <w:marLeft w:val="0"/>
          <w:marRight w:val="0"/>
          <w:marTop w:val="150"/>
          <w:marBottom w:val="0"/>
          <w:divBdr>
            <w:top w:val="none" w:sz="0" w:space="0" w:color="auto"/>
            <w:left w:val="none" w:sz="0" w:space="0" w:color="auto"/>
            <w:bottom w:val="none" w:sz="0" w:space="0" w:color="auto"/>
            <w:right w:val="none" w:sz="0" w:space="0" w:color="auto"/>
          </w:divBdr>
          <w:divsChild>
            <w:div w:id="907809414">
              <w:marLeft w:val="2"/>
              <w:marRight w:val="2"/>
              <w:marTop w:val="0"/>
              <w:marBottom w:val="0"/>
              <w:divBdr>
                <w:top w:val="none" w:sz="0" w:space="0" w:color="auto"/>
                <w:left w:val="none" w:sz="0" w:space="0" w:color="auto"/>
                <w:bottom w:val="none" w:sz="0" w:space="0" w:color="auto"/>
                <w:right w:val="none" w:sz="0" w:space="0" w:color="auto"/>
              </w:divBdr>
              <w:divsChild>
                <w:div w:id="2009406888">
                  <w:marLeft w:val="0"/>
                  <w:marRight w:val="0"/>
                  <w:marTop w:val="0"/>
                  <w:marBottom w:val="0"/>
                  <w:divBdr>
                    <w:top w:val="none" w:sz="0" w:space="0" w:color="auto"/>
                    <w:left w:val="none" w:sz="0" w:space="0" w:color="auto"/>
                    <w:bottom w:val="none" w:sz="0" w:space="0" w:color="auto"/>
                    <w:right w:val="none" w:sz="0" w:space="0" w:color="auto"/>
                  </w:divBdr>
                  <w:divsChild>
                    <w:div w:id="1224828541">
                      <w:marLeft w:val="0"/>
                      <w:marRight w:val="0"/>
                      <w:marTop w:val="0"/>
                      <w:marBottom w:val="0"/>
                      <w:divBdr>
                        <w:top w:val="none" w:sz="0" w:space="0" w:color="auto"/>
                        <w:left w:val="none" w:sz="0" w:space="0" w:color="auto"/>
                        <w:bottom w:val="none" w:sz="0" w:space="0" w:color="auto"/>
                        <w:right w:val="none" w:sz="0" w:space="0" w:color="auto"/>
                      </w:divBdr>
                      <w:divsChild>
                        <w:div w:id="1885366111">
                          <w:marLeft w:val="0"/>
                          <w:marRight w:val="0"/>
                          <w:marTop w:val="0"/>
                          <w:marBottom w:val="0"/>
                          <w:divBdr>
                            <w:top w:val="none" w:sz="0" w:space="0" w:color="auto"/>
                            <w:left w:val="none" w:sz="0" w:space="0" w:color="auto"/>
                            <w:bottom w:val="none" w:sz="0" w:space="0" w:color="auto"/>
                            <w:right w:val="none" w:sz="0" w:space="0" w:color="auto"/>
                          </w:divBdr>
                          <w:divsChild>
                            <w:div w:id="780102877">
                              <w:marLeft w:val="0"/>
                              <w:marRight w:val="0"/>
                              <w:marTop w:val="0"/>
                              <w:marBottom w:val="0"/>
                              <w:divBdr>
                                <w:top w:val="none" w:sz="0" w:space="0" w:color="auto"/>
                                <w:left w:val="none" w:sz="0" w:space="0" w:color="auto"/>
                                <w:bottom w:val="none" w:sz="0" w:space="0" w:color="auto"/>
                                <w:right w:val="none" w:sz="0" w:space="0" w:color="auto"/>
                              </w:divBdr>
                              <w:divsChild>
                                <w:div w:id="430517159">
                                  <w:marLeft w:val="0"/>
                                  <w:marRight w:val="0"/>
                                  <w:marTop w:val="0"/>
                                  <w:marBottom w:val="0"/>
                                  <w:divBdr>
                                    <w:top w:val="none" w:sz="0" w:space="0" w:color="auto"/>
                                    <w:left w:val="none" w:sz="0" w:space="0" w:color="auto"/>
                                    <w:bottom w:val="none" w:sz="0" w:space="0" w:color="auto"/>
                                    <w:right w:val="none" w:sz="0" w:space="0" w:color="auto"/>
                                  </w:divBdr>
                                  <w:divsChild>
                                    <w:div w:id="1473789460">
                                      <w:marLeft w:val="0"/>
                                      <w:marRight w:val="0"/>
                                      <w:marTop w:val="0"/>
                                      <w:marBottom w:val="0"/>
                                      <w:divBdr>
                                        <w:top w:val="none" w:sz="0" w:space="0" w:color="auto"/>
                                        <w:left w:val="none" w:sz="0" w:space="0" w:color="auto"/>
                                        <w:bottom w:val="none" w:sz="0" w:space="0" w:color="auto"/>
                                        <w:right w:val="none" w:sz="0" w:space="0" w:color="auto"/>
                                      </w:divBdr>
                                      <w:divsChild>
                                        <w:div w:id="1428845919">
                                          <w:marLeft w:val="0"/>
                                          <w:marRight w:val="0"/>
                                          <w:marTop w:val="0"/>
                                          <w:marBottom w:val="0"/>
                                          <w:divBdr>
                                            <w:top w:val="none" w:sz="0" w:space="0" w:color="auto"/>
                                            <w:left w:val="none" w:sz="0" w:space="0" w:color="auto"/>
                                            <w:bottom w:val="none" w:sz="0" w:space="0" w:color="auto"/>
                                            <w:right w:val="none" w:sz="0" w:space="0" w:color="auto"/>
                                          </w:divBdr>
                                          <w:divsChild>
                                            <w:div w:id="2019652603">
                                              <w:marLeft w:val="0"/>
                                              <w:marRight w:val="0"/>
                                              <w:marTop w:val="0"/>
                                              <w:marBottom w:val="0"/>
                                              <w:divBdr>
                                                <w:top w:val="none" w:sz="0" w:space="0" w:color="auto"/>
                                                <w:left w:val="none" w:sz="0" w:space="0" w:color="auto"/>
                                                <w:bottom w:val="none" w:sz="0" w:space="0" w:color="auto"/>
                                                <w:right w:val="none" w:sz="0" w:space="0" w:color="auto"/>
                                              </w:divBdr>
                                              <w:divsChild>
                                                <w:div w:id="1061514394">
                                                  <w:marLeft w:val="0"/>
                                                  <w:marRight w:val="0"/>
                                                  <w:marTop w:val="0"/>
                                                  <w:marBottom w:val="0"/>
                                                  <w:divBdr>
                                                    <w:top w:val="none" w:sz="0" w:space="0" w:color="auto"/>
                                                    <w:left w:val="none" w:sz="0" w:space="0" w:color="auto"/>
                                                    <w:bottom w:val="none" w:sz="0" w:space="0" w:color="auto"/>
                                                    <w:right w:val="none" w:sz="0" w:space="0" w:color="auto"/>
                                                  </w:divBdr>
                                                </w:div>
                                              </w:divsChild>
                                            </w:div>
                                            <w:div w:id="1248273664">
                                              <w:marLeft w:val="0"/>
                                              <w:marRight w:val="0"/>
                                              <w:marTop w:val="0"/>
                                              <w:marBottom w:val="0"/>
                                              <w:divBdr>
                                                <w:top w:val="none" w:sz="0" w:space="0" w:color="auto"/>
                                                <w:left w:val="none" w:sz="0" w:space="0" w:color="auto"/>
                                                <w:bottom w:val="none" w:sz="0" w:space="0" w:color="auto"/>
                                                <w:right w:val="none" w:sz="0" w:space="0" w:color="auto"/>
                                              </w:divBdr>
                                              <w:divsChild>
                                                <w:div w:id="49964528">
                                                  <w:marLeft w:val="0"/>
                                                  <w:marRight w:val="0"/>
                                                  <w:marTop w:val="0"/>
                                                  <w:marBottom w:val="0"/>
                                                  <w:divBdr>
                                                    <w:top w:val="none" w:sz="0" w:space="0" w:color="auto"/>
                                                    <w:left w:val="none" w:sz="0" w:space="0" w:color="auto"/>
                                                    <w:bottom w:val="none" w:sz="0" w:space="0" w:color="auto"/>
                                                    <w:right w:val="none" w:sz="0" w:space="0" w:color="auto"/>
                                                  </w:divBdr>
                                                </w:div>
                                              </w:divsChild>
                                            </w:div>
                                            <w:div w:id="583951786">
                                              <w:marLeft w:val="0"/>
                                              <w:marRight w:val="0"/>
                                              <w:marTop w:val="0"/>
                                              <w:marBottom w:val="0"/>
                                              <w:divBdr>
                                                <w:top w:val="none" w:sz="0" w:space="0" w:color="auto"/>
                                                <w:left w:val="none" w:sz="0" w:space="0" w:color="auto"/>
                                                <w:bottom w:val="none" w:sz="0" w:space="0" w:color="auto"/>
                                                <w:right w:val="none" w:sz="0" w:space="0" w:color="auto"/>
                                              </w:divBdr>
                                              <w:divsChild>
                                                <w:div w:id="240070487">
                                                  <w:marLeft w:val="0"/>
                                                  <w:marRight w:val="0"/>
                                                  <w:marTop w:val="0"/>
                                                  <w:marBottom w:val="0"/>
                                                  <w:divBdr>
                                                    <w:top w:val="none" w:sz="0" w:space="0" w:color="auto"/>
                                                    <w:left w:val="none" w:sz="0" w:space="0" w:color="auto"/>
                                                    <w:bottom w:val="none" w:sz="0" w:space="0" w:color="auto"/>
                                                    <w:right w:val="none" w:sz="0" w:space="0" w:color="auto"/>
                                                  </w:divBdr>
                                                </w:div>
                                              </w:divsChild>
                                            </w:div>
                                            <w:div w:id="1390498591">
                                              <w:marLeft w:val="0"/>
                                              <w:marRight w:val="0"/>
                                              <w:marTop w:val="0"/>
                                              <w:marBottom w:val="0"/>
                                              <w:divBdr>
                                                <w:top w:val="none" w:sz="0" w:space="0" w:color="auto"/>
                                                <w:left w:val="none" w:sz="0" w:space="0" w:color="auto"/>
                                                <w:bottom w:val="none" w:sz="0" w:space="0" w:color="auto"/>
                                                <w:right w:val="none" w:sz="0" w:space="0" w:color="auto"/>
                                              </w:divBdr>
                                              <w:divsChild>
                                                <w:div w:id="1284458663">
                                                  <w:marLeft w:val="0"/>
                                                  <w:marRight w:val="0"/>
                                                  <w:marTop w:val="0"/>
                                                  <w:marBottom w:val="0"/>
                                                  <w:divBdr>
                                                    <w:top w:val="none" w:sz="0" w:space="0" w:color="auto"/>
                                                    <w:left w:val="none" w:sz="0" w:space="0" w:color="auto"/>
                                                    <w:bottom w:val="none" w:sz="0" w:space="0" w:color="auto"/>
                                                    <w:right w:val="none" w:sz="0" w:space="0" w:color="auto"/>
                                                  </w:divBdr>
                                                </w:div>
                                              </w:divsChild>
                                            </w:div>
                                            <w:div w:id="1457598466">
                                              <w:marLeft w:val="0"/>
                                              <w:marRight w:val="0"/>
                                              <w:marTop w:val="0"/>
                                              <w:marBottom w:val="0"/>
                                              <w:divBdr>
                                                <w:top w:val="none" w:sz="0" w:space="0" w:color="auto"/>
                                                <w:left w:val="none" w:sz="0" w:space="0" w:color="auto"/>
                                                <w:bottom w:val="none" w:sz="0" w:space="0" w:color="auto"/>
                                                <w:right w:val="none" w:sz="0" w:space="0" w:color="auto"/>
                                              </w:divBdr>
                                              <w:divsChild>
                                                <w:div w:id="18679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29784">
      <w:bodyDiv w:val="1"/>
      <w:marLeft w:val="0"/>
      <w:marRight w:val="0"/>
      <w:marTop w:val="0"/>
      <w:marBottom w:val="0"/>
      <w:divBdr>
        <w:top w:val="none" w:sz="0" w:space="0" w:color="auto"/>
        <w:left w:val="none" w:sz="0" w:space="0" w:color="auto"/>
        <w:bottom w:val="none" w:sz="0" w:space="0" w:color="auto"/>
        <w:right w:val="none" w:sz="0" w:space="0" w:color="auto"/>
      </w:divBdr>
      <w:divsChild>
        <w:div w:id="1155757301">
          <w:marLeft w:val="0"/>
          <w:marRight w:val="0"/>
          <w:marTop w:val="0"/>
          <w:marBottom w:val="0"/>
          <w:divBdr>
            <w:top w:val="none" w:sz="0" w:space="0" w:color="auto"/>
            <w:left w:val="none" w:sz="0" w:space="0" w:color="auto"/>
            <w:bottom w:val="single" w:sz="6" w:space="11" w:color="D4D4D4"/>
            <w:right w:val="none" w:sz="0" w:space="0" w:color="auto"/>
          </w:divBdr>
        </w:div>
      </w:divsChild>
    </w:div>
    <w:div w:id="89393649">
      <w:bodyDiv w:val="1"/>
      <w:marLeft w:val="0"/>
      <w:marRight w:val="0"/>
      <w:marTop w:val="0"/>
      <w:marBottom w:val="0"/>
      <w:divBdr>
        <w:top w:val="none" w:sz="0" w:space="0" w:color="auto"/>
        <w:left w:val="none" w:sz="0" w:space="0" w:color="auto"/>
        <w:bottom w:val="none" w:sz="0" w:space="0" w:color="auto"/>
        <w:right w:val="none" w:sz="0" w:space="0" w:color="auto"/>
      </w:divBdr>
      <w:divsChild>
        <w:div w:id="246815919">
          <w:marLeft w:val="0"/>
          <w:marRight w:val="0"/>
          <w:marTop w:val="0"/>
          <w:marBottom w:val="0"/>
          <w:divBdr>
            <w:top w:val="none" w:sz="0" w:space="0" w:color="auto"/>
            <w:left w:val="none" w:sz="0" w:space="0" w:color="auto"/>
            <w:bottom w:val="none" w:sz="0" w:space="0" w:color="auto"/>
            <w:right w:val="none" w:sz="0" w:space="0" w:color="auto"/>
          </w:divBdr>
          <w:divsChild>
            <w:div w:id="959140580">
              <w:marLeft w:val="0"/>
              <w:marRight w:val="0"/>
              <w:marTop w:val="0"/>
              <w:marBottom w:val="0"/>
              <w:divBdr>
                <w:top w:val="none" w:sz="0" w:space="0" w:color="auto"/>
                <w:left w:val="none" w:sz="0" w:space="0" w:color="auto"/>
                <w:bottom w:val="none" w:sz="0" w:space="0" w:color="auto"/>
                <w:right w:val="none" w:sz="0" w:space="0" w:color="auto"/>
              </w:divBdr>
              <w:divsChild>
                <w:div w:id="509837139">
                  <w:marLeft w:val="0"/>
                  <w:marRight w:val="0"/>
                  <w:marTop w:val="0"/>
                  <w:marBottom w:val="0"/>
                  <w:divBdr>
                    <w:top w:val="none" w:sz="0" w:space="0" w:color="auto"/>
                    <w:left w:val="none" w:sz="0" w:space="0" w:color="auto"/>
                    <w:bottom w:val="none" w:sz="0" w:space="0" w:color="auto"/>
                    <w:right w:val="none" w:sz="0" w:space="0" w:color="auto"/>
                  </w:divBdr>
                  <w:divsChild>
                    <w:div w:id="389230199">
                      <w:marLeft w:val="0"/>
                      <w:marRight w:val="0"/>
                      <w:marTop w:val="0"/>
                      <w:marBottom w:val="0"/>
                      <w:divBdr>
                        <w:top w:val="none" w:sz="0" w:space="0" w:color="auto"/>
                        <w:left w:val="none" w:sz="0" w:space="0" w:color="auto"/>
                        <w:bottom w:val="none" w:sz="0" w:space="0" w:color="auto"/>
                        <w:right w:val="none" w:sz="0" w:space="0" w:color="auto"/>
                      </w:divBdr>
                      <w:divsChild>
                        <w:div w:id="1804274846">
                          <w:marLeft w:val="0"/>
                          <w:marRight w:val="0"/>
                          <w:marTop w:val="0"/>
                          <w:marBottom w:val="0"/>
                          <w:divBdr>
                            <w:top w:val="none" w:sz="0" w:space="0" w:color="auto"/>
                            <w:left w:val="none" w:sz="0" w:space="0" w:color="auto"/>
                            <w:bottom w:val="none" w:sz="0" w:space="0" w:color="auto"/>
                            <w:right w:val="none" w:sz="0" w:space="0" w:color="auto"/>
                          </w:divBdr>
                          <w:divsChild>
                            <w:div w:id="1011569316">
                              <w:marLeft w:val="0"/>
                              <w:marRight w:val="0"/>
                              <w:marTop w:val="0"/>
                              <w:marBottom w:val="0"/>
                              <w:divBdr>
                                <w:top w:val="none" w:sz="0" w:space="0" w:color="auto"/>
                                <w:left w:val="none" w:sz="0" w:space="0" w:color="auto"/>
                                <w:bottom w:val="none" w:sz="0" w:space="0" w:color="auto"/>
                                <w:right w:val="none" w:sz="0" w:space="0" w:color="auto"/>
                              </w:divBdr>
                              <w:divsChild>
                                <w:div w:id="1395733302">
                                  <w:marLeft w:val="570"/>
                                  <w:marRight w:val="720"/>
                                  <w:marTop w:val="120"/>
                                  <w:marBottom w:val="120"/>
                                  <w:divBdr>
                                    <w:top w:val="none" w:sz="0" w:space="0" w:color="auto"/>
                                    <w:left w:val="none" w:sz="0" w:space="0" w:color="auto"/>
                                    <w:bottom w:val="none" w:sz="0" w:space="0" w:color="auto"/>
                                    <w:right w:val="none" w:sz="0" w:space="0" w:color="auto"/>
                                  </w:divBdr>
                                  <w:divsChild>
                                    <w:div w:id="2032797362">
                                      <w:marLeft w:val="0"/>
                                      <w:marRight w:val="0"/>
                                      <w:marTop w:val="0"/>
                                      <w:marBottom w:val="0"/>
                                      <w:divBdr>
                                        <w:top w:val="none" w:sz="0" w:space="0" w:color="auto"/>
                                        <w:left w:val="none" w:sz="0" w:space="0" w:color="auto"/>
                                        <w:bottom w:val="none" w:sz="0" w:space="0" w:color="auto"/>
                                        <w:right w:val="none" w:sz="0" w:space="0" w:color="auto"/>
                                      </w:divBdr>
                                      <w:divsChild>
                                        <w:div w:id="316223394">
                                          <w:marLeft w:val="0"/>
                                          <w:marRight w:val="0"/>
                                          <w:marTop w:val="0"/>
                                          <w:marBottom w:val="0"/>
                                          <w:divBdr>
                                            <w:top w:val="none" w:sz="0" w:space="0" w:color="auto"/>
                                            <w:left w:val="none" w:sz="0" w:space="0" w:color="auto"/>
                                            <w:bottom w:val="none" w:sz="0" w:space="0" w:color="auto"/>
                                            <w:right w:val="none" w:sz="0" w:space="0" w:color="auto"/>
                                          </w:divBdr>
                                          <w:divsChild>
                                            <w:div w:id="69155504">
                                              <w:marLeft w:val="0"/>
                                              <w:marRight w:val="0"/>
                                              <w:marTop w:val="0"/>
                                              <w:marBottom w:val="0"/>
                                              <w:divBdr>
                                                <w:top w:val="none" w:sz="0" w:space="0" w:color="auto"/>
                                                <w:left w:val="none" w:sz="0" w:space="0" w:color="auto"/>
                                                <w:bottom w:val="none" w:sz="0" w:space="0" w:color="auto"/>
                                                <w:right w:val="none" w:sz="0" w:space="0" w:color="auto"/>
                                              </w:divBdr>
                                              <w:divsChild>
                                                <w:div w:id="1852066621">
                                                  <w:marLeft w:val="0"/>
                                                  <w:marRight w:val="0"/>
                                                  <w:marTop w:val="240"/>
                                                  <w:marBottom w:val="240"/>
                                                  <w:divBdr>
                                                    <w:top w:val="single" w:sz="6" w:space="6" w:color="F2F2F2"/>
                                                    <w:left w:val="none" w:sz="0" w:space="0" w:color="auto"/>
                                                    <w:bottom w:val="single" w:sz="6" w:space="6" w:color="F2F2F2"/>
                                                    <w:right w:val="none" w:sz="0" w:space="0" w:color="auto"/>
                                                  </w:divBdr>
                                                </w:div>
                                                <w:div w:id="59181574">
                                                  <w:marLeft w:val="0"/>
                                                  <w:marRight w:val="0"/>
                                                  <w:marTop w:val="0"/>
                                                  <w:marBottom w:val="0"/>
                                                  <w:divBdr>
                                                    <w:top w:val="none" w:sz="0" w:space="0" w:color="auto"/>
                                                    <w:left w:val="none" w:sz="0" w:space="0" w:color="auto"/>
                                                    <w:bottom w:val="none" w:sz="0" w:space="0" w:color="auto"/>
                                                    <w:right w:val="none" w:sz="0" w:space="0" w:color="auto"/>
                                                  </w:divBdr>
                                                  <w:divsChild>
                                                    <w:div w:id="18912621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979521">
      <w:bodyDiv w:val="1"/>
      <w:marLeft w:val="0"/>
      <w:marRight w:val="0"/>
      <w:marTop w:val="0"/>
      <w:marBottom w:val="0"/>
      <w:divBdr>
        <w:top w:val="none" w:sz="0" w:space="0" w:color="auto"/>
        <w:left w:val="none" w:sz="0" w:space="0" w:color="auto"/>
        <w:bottom w:val="none" w:sz="0" w:space="0" w:color="auto"/>
        <w:right w:val="none" w:sz="0" w:space="0" w:color="auto"/>
      </w:divBdr>
      <w:divsChild>
        <w:div w:id="1076436200">
          <w:marLeft w:val="0"/>
          <w:marRight w:val="0"/>
          <w:marTop w:val="0"/>
          <w:marBottom w:val="0"/>
          <w:divBdr>
            <w:top w:val="none" w:sz="0" w:space="0" w:color="auto"/>
            <w:left w:val="none" w:sz="0" w:space="0" w:color="auto"/>
            <w:bottom w:val="none" w:sz="0" w:space="0" w:color="auto"/>
            <w:right w:val="none" w:sz="0" w:space="0" w:color="auto"/>
          </w:divBdr>
          <w:divsChild>
            <w:div w:id="620066786">
              <w:marLeft w:val="0"/>
              <w:marRight w:val="0"/>
              <w:marTop w:val="0"/>
              <w:marBottom w:val="0"/>
              <w:divBdr>
                <w:top w:val="none" w:sz="0" w:space="0" w:color="auto"/>
                <w:left w:val="none" w:sz="0" w:space="0" w:color="auto"/>
                <w:bottom w:val="none" w:sz="0" w:space="0" w:color="auto"/>
                <w:right w:val="none" w:sz="0" w:space="0" w:color="auto"/>
              </w:divBdr>
              <w:divsChild>
                <w:div w:id="1911693088">
                  <w:marLeft w:val="0"/>
                  <w:marRight w:val="0"/>
                  <w:marTop w:val="0"/>
                  <w:marBottom w:val="0"/>
                  <w:divBdr>
                    <w:top w:val="none" w:sz="0" w:space="0" w:color="auto"/>
                    <w:left w:val="none" w:sz="0" w:space="0" w:color="auto"/>
                    <w:bottom w:val="none" w:sz="0" w:space="0" w:color="auto"/>
                    <w:right w:val="none" w:sz="0" w:space="0" w:color="auto"/>
                  </w:divBdr>
                  <w:divsChild>
                    <w:div w:id="1324774945">
                      <w:marLeft w:val="0"/>
                      <w:marRight w:val="0"/>
                      <w:marTop w:val="300"/>
                      <w:marBottom w:val="600"/>
                      <w:divBdr>
                        <w:top w:val="none" w:sz="0" w:space="0" w:color="auto"/>
                        <w:left w:val="none" w:sz="0" w:space="0" w:color="auto"/>
                        <w:bottom w:val="none" w:sz="0" w:space="0" w:color="auto"/>
                        <w:right w:val="none" w:sz="0" w:space="0" w:color="auto"/>
                      </w:divBdr>
                      <w:divsChild>
                        <w:div w:id="2131194620">
                          <w:marLeft w:val="0"/>
                          <w:marRight w:val="0"/>
                          <w:marTop w:val="0"/>
                          <w:marBottom w:val="0"/>
                          <w:divBdr>
                            <w:top w:val="none" w:sz="0" w:space="0" w:color="auto"/>
                            <w:left w:val="none" w:sz="0" w:space="0" w:color="auto"/>
                            <w:bottom w:val="none" w:sz="0" w:space="0" w:color="auto"/>
                            <w:right w:val="none" w:sz="0" w:space="0" w:color="auto"/>
                          </w:divBdr>
                          <w:divsChild>
                            <w:div w:id="51345820">
                              <w:marLeft w:val="0"/>
                              <w:marRight w:val="0"/>
                              <w:marTop w:val="0"/>
                              <w:marBottom w:val="0"/>
                              <w:divBdr>
                                <w:top w:val="none" w:sz="0" w:space="0" w:color="auto"/>
                                <w:left w:val="none" w:sz="0" w:space="0" w:color="auto"/>
                                <w:bottom w:val="none" w:sz="0" w:space="0" w:color="auto"/>
                                <w:right w:val="none" w:sz="0" w:space="0" w:color="auto"/>
                              </w:divBdr>
                              <w:divsChild>
                                <w:div w:id="5133251">
                                  <w:marLeft w:val="0"/>
                                  <w:marRight w:val="0"/>
                                  <w:marTop w:val="0"/>
                                  <w:marBottom w:val="0"/>
                                  <w:divBdr>
                                    <w:top w:val="none" w:sz="0" w:space="0" w:color="auto"/>
                                    <w:left w:val="none" w:sz="0" w:space="0" w:color="auto"/>
                                    <w:bottom w:val="none" w:sz="0" w:space="0" w:color="auto"/>
                                    <w:right w:val="none" w:sz="0" w:space="0" w:color="auto"/>
                                  </w:divBdr>
                                  <w:divsChild>
                                    <w:div w:id="129594529">
                                      <w:marLeft w:val="0"/>
                                      <w:marRight w:val="0"/>
                                      <w:marTop w:val="150"/>
                                      <w:marBottom w:val="0"/>
                                      <w:divBdr>
                                        <w:top w:val="none" w:sz="0" w:space="0" w:color="auto"/>
                                        <w:left w:val="none" w:sz="0" w:space="0" w:color="auto"/>
                                        <w:bottom w:val="none" w:sz="0" w:space="0" w:color="auto"/>
                                        <w:right w:val="none" w:sz="0" w:space="0" w:color="auto"/>
                                      </w:divBdr>
                                      <w:divsChild>
                                        <w:div w:id="763377735">
                                          <w:marLeft w:val="0"/>
                                          <w:marRight w:val="0"/>
                                          <w:marTop w:val="0"/>
                                          <w:marBottom w:val="0"/>
                                          <w:divBdr>
                                            <w:top w:val="none" w:sz="0" w:space="0" w:color="auto"/>
                                            <w:left w:val="none" w:sz="0" w:space="0" w:color="auto"/>
                                            <w:bottom w:val="none" w:sz="0" w:space="0" w:color="auto"/>
                                            <w:right w:val="none" w:sz="0" w:space="0" w:color="auto"/>
                                          </w:divBdr>
                                          <w:divsChild>
                                            <w:div w:id="1547184983">
                                              <w:marLeft w:val="0"/>
                                              <w:marRight w:val="0"/>
                                              <w:marTop w:val="0"/>
                                              <w:marBottom w:val="0"/>
                                              <w:divBdr>
                                                <w:top w:val="none" w:sz="0" w:space="0" w:color="auto"/>
                                                <w:left w:val="none" w:sz="0" w:space="0" w:color="auto"/>
                                                <w:bottom w:val="none" w:sz="0" w:space="0" w:color="auto"/>
                                                <w:right w:val="none" w:sz="0" w:space="0" w:color="auto"/>
                                              </w:divBdr>
                                              <w:divsChild>
                                                <w:div w:id="53677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56002">
      <w:bodyDiv w:val="1"/>
      <w:marLeft w:val="0"/>
      <w:marRight w:val="0"/>
      <w:marTop w:val="0"/>
      <w:marBottom w:val="0"/>
      <w:divBdr>
        <w:top w:val="none" w:sz="0" w:space="0" w:color="auto"/>
        <w:left w:val="none" w:sz="0" w:space="0" w:color="auto"/>
        <w:bottom w:val="none" w:sz="0" w:space="0" w:color="auto"/>
        <w:right w:val="none" w:sz="0" w:space="0" w:color="auto"/>
      </w:divBdr>
      <w:divsChild>
        <w:div w:id="961961434">
          <w:marLeft w:val="0"/>
          <w:marRight w:val="0"/>
          <w:marTop w:val="0"/>
          <w:marBottom w:val="0"/>
          <w:divBdr>
            <w:top w:val="none" w:sz="0" w:space="0" w:color="auto"/>
            <w:left w:val="none" w:sz="0" w:space="0" w:color="auto"/>
            <w:bottom w:val="none" w:sz="0" w:space="0" w:color="auto"/>
            <w:right w:val="none" w:sz="0" w:space="0" w:color="auto"/>
          </w:divBdr>
          <w:divsChild>
            <w:div w:id="1000430853">
              <w:marLeft w:val="0"/>
              <w:marRight w:val="0"/>
              <w:marTop w:val="0"/>
              <w:marBottom w:val="0"/>
              <w:divBdr>
                <w:top w:val="none" w:sz="0" w:space="0" w:color="auto"/>
                <w:left w:val="none" w:sz="0" w:space="0" w:color="auto"/>
                <w:bottom w:val="none" w:sz="0" w:space="0" w:color="auto"/>
                <w:right w:val="none" w:sz="0" w:space="0" w:color="auto"/>
              </w:divBdr>
              <w:divsChild>
                <w:div w:id="1478691195">
                  <w:marLeft w:val="0"/>
                  <w:marRight w:val="0"/>
                  <w:marTop w:val="0"/>
                  <w:marBottom w:val="0"/>
                  <w:divBdr>
                    <w:top w:val="none" w:sz="0" w:space="0" w:color="auto"/>
                    <w:left w:val="none" w:sz="0" w:space="0" w:color="auto"/>
                    <w:bottom w:val="none" w:sz="0" w:space="0" w:color="auto"/>
                    <w:right w:val="none" w:sz="0" w:space="0" w:color="auto"/>
                  </w:divBdr>
                  <w:divsChild>
                    <w:div w:id="1942880922">
                      <w:marLeft w:val="0"/>
                      <w:marRight w:val="0"/>
                      <w:marTop w:val="0"/>
                      <w:marBottom w:val="0"/>
                      <w:divBdr>
                        <w:top w:val="none" w:sz="0" w:space="0" w:color="auto"/>
                        <w:left w:val="none" w:sz="0" w:space="0" w:color="auto"/>
                        <w:bottom w:val="none" w:sz="0" w:space="0" w:color="auto"/>
                        <w:right w:val="none" w:sz="0" w:space="0" w:color="auto"/>
                      </w:divBdr>
                      <w:divsChild>
                        <w:div w:id="634483473">
                          <w:marLeft w:val="0"/>
                          <w:marRight w:val="0"/>
                          <w:marTop w:val="0"/>
                          <w:marBottom w:val="0"/>
                          <w:divBdr>
                            <w:top w:val="none" w:sz="0" w:space="0" w:color="auto"/>
                            <w:left w:val="none" w:sz="0" w:space="0" w:color="auto"/>
                            <w:bottom w:val="none" w:sz="0" w:space="0" w:color="auto"/>
                            <w:right w:val="none" w:sz="0" w:space="0" w:color="auto"/>
                          </w:divBdr>
                          <w:divsChild>
                            <w:div w:id="32070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94433">
      <w:bodyDiv w:val="1"/>
      <w:marLeft w:val="0"/>
      <w:marRight w:val="0"/>
      <w:marTop w:val="0"/>
      <w:marBottom w:val="0"/>
      <w:divBdr>
        <w:top w:val="none" w:sz="0" w:space="0" w:color="auto"/>
        <w:left w:val="none" w:sz="0" w:space="0" w:color="auto"/>
        <w:bottom w:val="none" w:sz="0" w:space="0" w:color="auto"/>
        <w:right w:val="none" w:sz="0" w:space="0" w:color="auto"/>
      </w:divBdr>
    </w:div>
    <w:div w:id="97455694">
      <w:bodyDiv w:val="1"/>
      <w:marLeft w:val="0"/>
      <w:marRight w:val="0"/>
      <w:marTop w:val="0"/>
      <w:marBottom w:val="0"/>
      <w:divBdr>
        <w:top w:val="none" w:sz="0" w:space="0" w:color="auto"/>
        <w:left w:val="none" w:sz="0" w:space="0" w:color="auto"/>
        <w:bottom w:val="none" w:sz="0" w:space="0" w:color="auto"/>
        <w:right w:val="none" w:sz="0" w:space="0" w:color="auto"/>
      </w:divBdr>
      <w:divsChild>
        <w:div w:id="1738742069">
          <w:marLeft w:val="0"/>
          <w:marRight w:val="0"/>
          <w:marTop w:val="0"/>
          <w:marBottom w:val="0"/>
          <w:divBdr>
            <w:top w:val="none" w:sz="0" w:space="0" w:color="auto"/>
            <w:left w:val="none" w:sz="0" w:space="0" w:color="auto"/>
            <w:bottom w:val="none" w:sz="0" w:space="0" w:color="auto"/>
            <w:right w:val="none" w:sz="0" w:space="0" w:color="auto"/>
          </w:divBdr>
          <w:divsChild>
            <w:div w:id="1598126663">
              <w:marLeft w:val="0"/>
              <w:marRight w:val="0"/>
              <w:marTop w:val="0"/>
              <w:marBottom w:val="0"/>
              <w:divBdr>
                <w:top w:val="none" w:sz="0" w:space="0" w:color="auto"/>
                <w:left w:val="none" w:sz="0" w:space="0" w:color="auto"/>
                <w:bottom w:val="none" w:sz="0" w:space="0" w:color="auto"/>
                <w:right w:val="none" w:sz="0" w:space="0" w:color="auto"/>
              </w:divBdr>
              <w:divsChild>
                <w:div w:id="1526750794">
                  <w:marLeft w:val="0"/>
                  <w:marRight w:val="0"/>
                  <w:marTop w:val="0"/>
                  <w:marBottom w:val="0"/>
                  <w:divBdr>
                    <w:top w:val="none" w:sz="0" w:space="0" w:color="auto"/>
                    <w:left w:val="none" w:sz="0" w:space="0" w:color="auto"/>
                    <w:bottom w:val="none" w:sz="0" w:space="0" w:color="auto"/>
                    <w:right w:val="none" w:sz="0" w:space="0" w:color="auto"/>
                  </w:divBdr>
                  <w:divsChild>
                    <w:div w:id="81398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7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6915">
      <w:bodyDiv w:val="1"/>
      <w:marLeft w:val="0"/>
      <w:marRight w:val="0"/>
      <w:marTop w:val="0"/>
      <w:marBottom w:val="0"/>
      <w:divBdr>
        <w:top w:val="none" w:sz="0" w:space="0" w:color="auto"/>
        <w:left w:val="none" w:sz="0" w:space="0" w:color="auto"/>
        <w:bottom w:val="none" w:sz="0" w:space="0" w:color="auto"/>
        <w:right w:val="none" w:sz="0" w:space="0" w:color="auto"/>
      </w:divBdr>
      <w:divsChild>
        <w:div w:id="117377615">
          <w:marLeft w:val="0"/>
          <w:marRight w:val="0"/>
          <w:marTop w:val="0"/>
          <w:marBottom w:val="0"/>
          <w:divBdr>
            <w:top w:val="none" w:sz="0" w:space="0" w:color="auto"/>
            <w:left w:val="none" w:sz="0" w:space="0" w:color="auto"/>
            <w:bottom w:val="none" w:sz="0" w:space="0" w:color="auto"/>
            <w:right w:val="none" w:sz="0" w:space="0" w:color="auto"/>
          </w:divBdr>
          <w:divsChild>
            <w:div w:id="310408857">
              <w:marLeft w:val="0"/>
              <w:marRight w:val="0"/>
              <w:marTop w:val="0"/>
              <w:marBottom w:val="0"/>
              <w:divBdr>
                <w:top w:val="none" w:sz="0" w:space="0" w:color="auto"/>
                <w:left w:val="none" w:sz="0" w:space="0" w:color="auto"/>
                <w:bottom w:val="none" w:sz="0" w:space="0" w:color="auto"/>
                <w:right w:val="none" w:sz="0" w:space="0" w:color="auto"/>
              </w:divBdr>
              <w:divsChild>
                <w:div w:id="117815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09310">
      <w:bodyDiv w:val="1"/>
      <w:marLeft w:val="0"/>
      <w:marRight w:val="0"/>
      <w:marTop w:val="0"/>
      <w:marBottom w:val="0"/>
      <w:divBdr>
        <w:top w:val="none" w:sz="0" w:space="0" w:color="auto"/>
        <w:left w:val="none" w:sz="0" w:space="0" w:color="auto"/>
        <w:bottom w:val="none" w:sz="0" w:space="0" w:color="auto"/>
        <w:right w:val="none" w:sz="0" w:space="0" w:color="auto"/>
      </w:divBdr>
      <w:divsChild>
        <w:div w:id="1733579201">
          <w:marLeft w:val="0"/>
          <w:marRight w:val="0"/>
          <w:marTop w:val="0"/>
          <w:marBottom w:val="0"/>
          <w:divBdr>
            <w:top w:val="none" w:sz="0" w:space="0" w:color="auto"/>
            <w:left w:val="none" w:sz="0" w:space="0" w:color="auto"/>
            <w:bottom w:val="none" w:sz="0" w:space="0" w:color="auto"/>
            <w:right w:val="none" w:sz="0" w:space="0" w:color="auto"/>
          </w:divBdr>
          <w:divsChild>
            <w:div w:id="1608151127">
              <w:marLeft w:val="0"/>
              <w:marRight w:val="0"/>
              <w:marTop w:val="0"/>
              <w:marBottom w:val="0"/>
              <w:divBdr>
                <w:top w:val="none" w:sz="0" w:space="0" w:color="auto"/>
                <w:left w:val="none" w:sz="0" w:space="0" w:color="auto"/>
                <w:bottom w:val="none" w:sz="0" w:space="0" w:color="auto"/>
                <w:right w:val="none" w:sz="0" w:space="0" w:color="auto"/>
              </w:divBdr>
              <w:divsChild>
                <w:div w:id="1358701169">
                  <w:marLeft w:val="0"/>
                  <w:marRight w:val="0"/>
                  <w:marTop w:val="0"/>
                  <w:marBottom w:val="0"/>
                  <w:divBdr>
                    <w:top w:val="none" w:sz="0" w:space="0" w:color="auto"/>
                    <w:left w:val="none" w:sz="0" w:space="0" w:color="auto"/>
                    <w:bottom w:val="none" w:sz="0" w:space="0" w:color="auto"/>
                    <w:right w:val="none" w:sz="0" w:space="0" w:color="auto"/>
                  </w:divBdr>
                  <w:divsChild>
                    <w:div w:id="2071465790">
                      <w:marLeft w:val="0"/>
                      <w:marRight w:val="0"/>
                      <w:marTop w:val="0"/>
                      <w:marBottom w:val="0"/>
                      <w:divBdr>
                        <w:top w:val="none" w:sz="0" w:space="0" w:color="auto"/>
                        <w:left w:val="none" w:sz="0" w:space="0" w:color="auto"/>
                        <w:bottom w:val="none" w:sz="0" w:space="0" w:color="auto"/>
                        <w:right w:val="none" w:sz="0" w:space="0" w:color="auto"/>
                      </w:divBdr>
                      <w:divsChild>
                        <w:div w:id="1325354983">
                          <w:marLeft w:val="0"/>
                          <w:marRight w:val="0"/>
                          <w:marTop w:val="0"/>
                          <w:marBottom w:val="0"/>
                          <w:divBdr>
                            <w:top w:val="none" w:sz="0" w:space="0" w:color="auto"/>
                            <w:left w:val="none" w:sz="0" w:space="0" w:color="auto"/>
                            <w:bottom w:val="none" w:sz="0" w:space="0" w:color="auto"/>
                            <w:right w:val="none" w:sz="0" w:space="0" w:color="auto"/>
                          </w:divBdr>
                          <w:divsChild>
                            <w:div w:id="212862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35693">
      <w:bodyDiv w:val="1"/>
      <w:marLeft w:val="0"/>
      <w:marRight w:val="0"/>
      <w:marTop w:val="0"/>
      <w:marBottom w:val="0"/>
      <w:divBdr>
        <w:top w:val="none" w:sz="0" w:space="0" w:color="auto"/>
        <w:left w:val="none" w:sz="0" w:space="0" w:color="auto"/>
        <w:bottom w:val="none" w:sz="0" w:space="0" w:color="auto"/>
        <w:right w:val="none" w:sz="0" w:space="0" w:color="auto"/>
      </w:divBdr>
      <w:divsChild>
        <w:div w:id="1435976348">
          <w:marLeft w:val="0"/>
          <w:marRight w:val="0"/>
          <w:marTop w:val="0"/>
          <w:marBottom w:val="0"/>
          <w:divBdr>
            <w:top w:val="none" w:sz="0" w:space="0" w:color="auto"/>
            <w:left w:val="none" w:sz="0" w:space="0" w:color="auto"/>
            <w:bottom w:val="none" w:sz="0" w:space="0" w:color="auto"/>
            <w:right w:val="none" w:sz="0" w:space="0" w:color="auto"/>
          </w:divBdr>
          <w:divsChild>
            <w:div w:id="2040154886">
              <w:marLeft w:val="0"/>
              <w:marRight w:val="0"/>
              <w:marTop w:val="0"/>
              <w:marBottom w:val="0"/>
              <w:divBdr>
                <w:top w:val="none" w:sz="0" w:space="0" w:color="auto"/>
                <w:left w:val="none" w:sz="0" w:space="0" w:color="auto"/>
                <w:bottom w:val="none" w:sz="0" w:space="0" w:color="auto"/>
                <w:right w:val="none" w:sz="0" w:space="0" w:color="auto"/>
              </w:divBdr>
              <w:divsChild>
                <w:div w:id="1458063775">
                  <w:marLeft w:val="0"/>
                  <w:marRight w:val="0"/>
                  <w:marTop w:val="0"/>
                  <w:marBottom w:val="0"/>
                  <w:divBdr>
                    <w:top w:val="none" w:sz="0" w:space="0" w:color="auto"/>
                    <w:left w:val="none" w:sz="0" w:space="0" w:color="auto"/>
                    <w:bottom w:val="none" w:sz="0" w:space="0" w:color="auto"/>
                    <w:right w:val="none" w:sz="0" w:space="0" w:color="auto"/>
                  </w:divBdr>
                  <w:divsChild>
                    <w:div w:id="961108493">
                      <w:marLeft w:val="0"/>
                      <w:marRight w:val="0"/>
                      <w:marTop w:val="0"/>
                      <w:marBottom w:val="0"/>
                      <w:divBdr>
                        <w:top w:val="none" w:sz="0" w:space="0" w:color="auto"/>
                        <w:left w:val="none" w:sz="0" w:space="0" w:color="auto"/>
                        <w:bottom w:val="none" w:sz="0" w:space="0" w:color="auto"/>
                        <w:right w:val="none" w:sz="0" w:space="0" w:color="auto"/>
                      </w:divBdr>
                      <w:divsChild>
                        <w:div w:id="60650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10690">
      <w:bodyDiv w:val="1"/>
      <w:marLeft w:val="0"/>
      <w:marRight w:val="0"/>
      <w:marTop w:val="0"/>
      <w:marBottom w:val="0"/>
      <w:divBdr>
        <w:top w:val="none" w:sz="0" w:space="0" w:color="auto"/>
        <w:left w:val="none" w:sz="0" w:space="0" w:color="auto"/>
        <w:bottom w:val="none" w:sz="0" w:space="0" w:color="auto"/>
        <w:right w:val="none" w:sz="0" w:space="0" w:color="auto"/>
      </w:divBdr>
      <w:divsChild>
        <w:div w:id="505946575">
          <w:marLeft w:val="0"/>
          <w:marRight w:val="0"/>
          <w:marTop w:val="0"/>
          <w:marBottom w:val="0"/>
          <w:divBdr>
            <w:top w:val="none" w:sz="0" w:space="0" w:color="auto"/>
            <w:left w:val="none" w:sz="0" w:space="0" w:color="auto"/>
            <w:bottom w:val="none" w:sz="0" w:space="0" w:color="auto"/>
            <w:right w:val="none" w:sz="0" w:space="0" w:color="auto"/>
          </w:divBdr>
          <w:divsChild>
            <w:div w:id="1571651500">
              <w:marLeft w:val="0"/>
              <w:marRight w:val="0"/>
              <w:marTop w:val="0"/>
              <w:marBottom w:val="0"/>
              <w:divBdr>
                <w:top w:val="none" w:sz="0" w:space="0" w:color="auto"/>
                <w:left w:val="none" w:sz="0" w:space="0" w:color="auto"/>
                <w:bottom w:val="none" w:sz="0" w:space="0" w:color="auto"/>
                <w:right w:val="none" w:sz="0" w:space="0" w:color="auto"/>
              </w:divBdr>
              <w:divsChild>
                <w:div w:id="1013149172">
                  <w:marLeft w:val="0"/>
                  <w:marRight w:val="0"/>
                  <w:marTop w:val="0"/>
                  <w:marBottom w:val="0"/>
                  <w:divBdr>
                    <w:top w:val="none" w:sz="0" w:space="0" w:color="auto"/>
                    <w:left w:val="none" w:sz="0" w:space="0" w:color="auto"/>
                    <w:bottom w:val="none" w:sz="0" w:space="0" w:color="auto"/>
                    <w:right w:val="none" w:sz="0" w:space="0" w:color="auto"/>
                  </w:divBdr>
                  <w:divsChild>
                    <w:div w:id="80301820">
                      <w:marLeft w:val="0"/>
                      <w:marRight w:val="0"/>
                      <w:marTop w:val="0"/>
                      <w:marBottom w:val="0"/>
                      <w:divBdr>
                        <w:top w:val="none" w:sz="0" w:space="0" w:color="auto"/>
                        <w:left w:val="none" w:sz="0" w:space="0" w:color="auto"/>
                        <w:bottom w:val="none" w:sz="0" w:space="0" w:color="auto"/>
                        <w:right w:val="none" w:sz="0" w:space="0" w:color="auto"/>
                      </w:divBdr>
                      <w:divsChild>
                        <w:div w:id="659115274">
                          <w:marLeft w:val="0"/>
                          <w:marRight w:val="0"/>
                          <w:marTop w:val="0"/>
                          <w:marBottom w:val="0"/>
                          <w:divBdr>
                            <w:top w:val="none" w:sz="0" w:space="0" w:color="auto"/>
                            <w:left w:val="none" w:sz="0" w:space="0" w:color="auto"/>
                            <w:bottom w:val="none" w:sz="0" w:space="0" w:color="auto"/>
                            <w:right w:val="none" w:sz="0" w:space="0" w:color="auto"/>
                          </w:divBdr>
                          <w:divsChild>
                            <w:div w:id="1765766033">
                              <w:marLeft w:val="0"/>
                              <w:marRight w:val="0"/>
                              <w:marTop w:val="0"/>
                              <w:marBottom w:val="0"/>
                              <w:divBdr>
                                <w:top w:val="none" w:sz="0" w:space="0" w:color="auto"/>
                                <w:left w:val="none" w:sz="0" w:space="0" w:color="auto"/>
                                <w:bottom w:val="none" w:sz="0" w:space="0" w:color="auto"/>
                                <w:right w:val="none" w:sz="0" w:space="0" w:color="auto"/>
                              </w:divBdr>
                              <w:divsChild>
                                <w:div w:id="1070543658">
                                  <w:marLeft w:val="0"/>
                                  <w:marRight w:val="0"/>
                                  <w:marTop w:val="0"/>
                                  <w:marBottom w:val="0"/>
                                  <w:divBdr>
                                    <w:top w:val="none" w:sz="0" w:space="0" w:color="auto"/>
                                    <w:left w:val="none" w:sz="0" w:space="0" w:color="auto"/>
                                    <w:bottom w:val="none" w:sz="0" w:space="0" w:color="auto"/>
                                    <w:right w:val="none" w:sz="0" w:space="0" w:color="auto"/>
                                  </w:divBdr>
                                  <w:divsChild>
                                    <w:div w:id="1035039467">
                                      <w:marLeft w:val="0"/>
                                      <w:marRight w:val="0"/>
                                      <w:marTop w:val="0"/>
                                      <w:marBottom w:val="0"/>
                                      <w:divBdr>
                                        <w:top w:val="none" w:sz="0" w:space="0" w:color="auto"/>
                                        <w:left w:val="none" w:sz="0" w:space="0" w:color="auto"/>
                                        <w:bottom w:val="none" w:sz="0" w:space="0" w:color="auto"/>
                                        <w:right w:val="none" w:sz="0" w:space="0" w:color="auto"/>
                                      </w:divBdr>
                                      <w:divsChild>
                                        <w:div w:id="77945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967725">
      <w:bodyDiv w:val="1"/>
      <w:marLeft w:val="0"/>
      <w:marRight w:val="0"/>
      <w:marTop w:val="0"/>
      <w:marBottom w:val="0"/>
      <w:divBdr>
        <w:top w:val="none" w:sz="0" w:space="0" w:color="auto"/>
        <w:left w:val="none" w:sz="0" w:space="0" w:color="auto"/>
        <w:bottom w:val="none" w:sz="0" w:space="0" w:color="auto"/>
        <w:right w:val="none" w:sz="0" w:space="0" w:color="auto"/>
      </w:divBdr>
      <w:divsChild>
        <w:div w:id="477114965">
          <w:marLeft w:val="0"/>
          <w:marRight w:val="0"/>
          <w:marTop w:val="0"/>
          <w:marBottom w:val="0"/>
          <w:divBdr>
            <w:top w:val="none" w:sz="0" w:space="0" w:color="auto"/>
            <w:left w:val="none" w:sz="0" w:space="0" w:color="auto"/>
            <w:bottom w:val="none" w:sz="0" w:space="0" w:color="auto"/>
            <w:right w:val="none" w:sz="0" w:space="0" w:color="auto"/>
          </w:divBdr>
        </w:div>
      </w:divsChild>
    </w:div>
    <w:div w:id="103693668">
      <w:bodyDiv w:val="1"/>
      <w:marLeft w:val="0"/>
      <w:marRight w:val="0"/>
      <w:marTop w:val="0"/>
      <w:marBottom w:val="0"/>
      <w:divBdr>
        <w:top w:val="none" w:sz="0" w:space="0" w:color="auto"/>
        <w:left w:val="none" w:sz="0" w:space="0" w:color="auto"/>
        <w:bottom w:val="none" w:sz="0" w:space="0" w:color="auto"/>
        <w:right w:val="none" w:sz="0" w:space="0" w:color="auto"/>
      </w:divBdr>
      <w:divsChild>
        <w:div w:id="1144587431">
          <w:marLeft w:val="0"/>
          <w:marRight w:val="0"/>
          <w:marTop w:val="0"/>
          <w:marBottom w:val="0"/>
          <w:divBdr>
            <w:top w:val="none" w:sz="0" w:space="0" w:color="auto"/>
            <w:left w:val="none" w:sz="0" w:space="0" w:color="auto"/>
            <w:bottom w:val="none" w:sz="0" w:space="0" w:color="auto"/>
            <w:right w:val="none" w:sz="0" w:space="0" w:color="auto"/>
          </w:divBdr>
          <w:divsChild>
            <w:div w:id="1777822055">
              <w:marLeft w:val="0"/>
              <w:marRight w:val="0"/>
              <w:marTop w:val="0"/>
              <w:marBottom w:val="0"/>
              <w:divBdr>
                <w:top w:val="none" w:sz="0" w:space="0" w:color="auto"/>
                <w:left w:val="none" w:sz="0" w:space="0" w:color="auto"/>
                <w:bottom w:val="none" w:sz="0" w:space="0" w:color="auto"/>
                <w:right w:val="none" w:sz="0" w:space="0" w:color="auto"/>
              </w:divBdr>
              <w:divsChild>
                <w:div w:id="1679966876">
                  <w:marLeft w:val="0"/>
                  <w:marRight w:val="0"/>
                  <w:marTop w:val="0"/>
                  <w:marBottom w:val="0"/>
                  <w:divBdr>
                    <w:top w:val="none" w:sz="0" w:space="0" w:color="auto"/>
                    <w:left w:val="none" w:sz="0" w:space="0" w:color="auto"/>
                    <w:bottom w:val="none" w:sz="0" w:space="0" w:color="auto"/>
                    <w:right w:val="none" w:sz="0" w:space="0" w:color="auto"/>
                  </w:divBdr>
                  <w:divsChild>
                    <w:div w:id="1468862928">
                      <w:marLeft w:val="0"/>
                      <w:marRight w:val="0"/>
                      <w:marTop w:val="0"/>
                      <w:marBottom w:val="0"/>
                      <w:divBdr>
                        <w:top w:val="none" w:sz="0" w:space="0" w:color="auto"/>
                        <w:left w:val="none" w:sz="0" w:space="0" w:color="auto"/>
                        <w:bottom w:val="none" w:sz="0" w:space="0" w:color="auto"/>
                        <w:right w:val="none" w:sz="0" w:space="0" w:color="auto"/>
                      </w:divBdr>
                      <w:divsChild>
                        <w:div w:id="455220375">
                          <w:marLeft w:val="0"/>
                          <w:marRight w:val="0"/>
                          <w:marTop w:val="0"/>
                          <w:marBottom w:val="0"/>
                          <w:divBdr>
                            <w:top w:val="none" w:sz="0" w:space="0" w:color="auto"/>
                            <w:left w:val="none" w:sz="0" w:space="0" w:color="auto"/>
                            <w:bottom w:val="none" w:sz="0" w:space="0" w:color="auto"/>
                            <w:right w:val="none" w:sz="0" w:space="0" w:color="auto"/>
                          </w:divBdr>
                          <w:divsChild>
                            <w:div w:id="1410617991">
                              <w:marLeft w:val="0"/>
                              <w:marRight w:val="0"/>
                              <w:marTop w:val="0"/>
                              <w:marBottom w:val="0"/>
                              <w:divBdr>
                                <w:top w:val="none" w:sz="0" w:space="0" w:color="auto"/>
                                <w:left w:val="none" w:sz="0" w:space="0" w:color="auto"/>
                                <w:bottom w:val="none" w:sz="0" w:space="0" w:color="auto"/>
                                <w:right w:val="none" w:sz="0" w:space="0" w:color="auto"/>
                              </w:divBdr>
                              <w:divsChild>
                                <w:div w:id="757479006">
                                  <w:marLeft w:val="0"/>
                                  <w:marRight w:val="0"/>
                                  <w:marTop w:val="0"/>
                                  <w:marBottom w:val="0"/>
                                  <w:divBdr>
                                    <w:top w:val="none" w:sz="0" w:space="0" w:color="auto"/>
                                    <w:left w:val="none" w:sz="0" w:space="0" w:color="auto"/>
                                    <w:bottom w:val="none" w:sz="0" w:space="0" w:color="auto"/>
                                    <w:right w:val="none" w:sz="0" w:space="0" w:color="auto"/>
                                  </w:divBdr>
                                  <w:divsChild>
                                    <w:div w:id="1784416284">
                                      <w:marLeft w:val="0"/>
                                      <w:marRight w:val="0"/>
                                      <w:marTop w:val="0"/>
                                      <w:marBottom w:val="0"/>
                                      <w:divBdr>
                                        <w:top w:val="none" w:sz="0" w:space="0" w:color="auto"/>
                                        <w:left w:val="none" w:sz="0" w:space="0" w:color="auto"/>
                                        <w:bottom w:val="none" w:sz="0" w:space="0" w:color="auto"/>
                                        <w:right w:val="none" w:sz="0" w:space="0" w:color="auto"/>
                                      </w:divBdr>
                                      <w:divsChild>
                                        <w:div w:id="1582713360">
                                          <w:marLeft w:val="0"/>
                                          <w:marRight w:val="0"/>
                                          <w:marTop w:val="0"/>
                                          <w:marBottom w:val="0"/>
                                          <w:divBdr>
                                            <w:top w:val="none" w:sz="0" w:space="0" w:color="auto"/>
                                            <w:left w:val="none" w:sz="0" w:space="0" w:color="auto"/>
                                            <w:bottom w:val="none" w:sz="0" w:space="0" w:color="auto"/>
                                            <w:right w:val="none" w:sz="0" w:space="0" w:color="auto"/>
                                          </w:divBdr>
                                          <w:divsChild>
                                            <w:div w:id="1444501399">
                                              <w:marLeft w:val="0"/>
                                              <w:marRight w:val="0"/>
                                              <w:marTop w:val="0"/>
                                              <w:marBottom w:val="0"/>
                                              <w:divBdr>
                                                <w:top w:val="none" w:sz="0" w:space="0" w:color="auto"/>
                                                <w:left w:val="none" w:sz="0" w:space="0" w:color="auto"/>
                                                <w:bottom w:val="none" w:sz="0" w:space="0" w:color="auto"/>
                                                <w:right w:val="none" w:sz="0" w:space="0" w:color="auto"/>
                                              </w:divBdr>
                                              <w:divsChild>
                                                <w:div w:id="675501244">
                                                  <w:marLeft w:val="0"/>
                                                  <w:marRight w:val="0"/>
                                                  <w:marTop w:val="0"/>
                                                  <w:marBottom w:val="0"/>
                                                  <w:divBdr>
                                                    <w:top w:val="none" w:sz="0" w:space="0" w:color="auto"/>
                                                    <w:left w:val="none" w:sz="0" w:space="0" w:color="auto"/>
                                                    <w:bottom w:val="none" w:sz="0" w:space="0" w:color="auto"/>
                                                    <w:right w:val="none" w:sz="0" w:space="0" w:color="auto"/>
                                                  </w:divBdr>
                                                  <w:divsChild>
                                                    <w:div w:id="1696882532">
                                                      <w:marLeft w:val="0"/>
                                                      <w:marRight w:val="0"/>
                                                      <w:marTop w:val="0"/>
                                                      <w:marBottom w:val="0"/>
                                                      <w:divBdr>
                                                        <w:top w:val="none" w:sz="0" w:space="0" w:color="auto"/>
                                                        <w:left w:val="none" w:sz="0" w:space="0" w:color="auto"/>
                                                        <w:bottom w:val="none" w:sz="0" w:space="0" w:color="auto"/>
                                                        <w:right w:val="none" w:sz="0" w:space="0" w:color="auto"/>
                                                      </w:divBdr>
                                                      <w:divsChild>
                                                        <w:div w:id="23967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698148">
      <w:bodyDiv w:val="1"/>
      <w:marLeft w:val="0"/>
      <w:marRight w:val="0"/>
      <w:marTop w:val="0"/>
      <w:marBottom w:val="0"/>
      <w:divBdr>
        <w:top w:val="none" w:sz="0" w:space="0" w:color="auto"/>
        <w:left w:val="none" w:sz="0" w:space="0" w:color="auto"/>
        <w:bottom w:val="none" w:sz="0" w:space="0" w:color="auto"/>
        <w:right w:val="none" w:sz="0" w:space="0" w:color="auto"/>
      </w:divBdr>
      <w:divsChild>
        <w:div w:id="1845780430">
          <w:marLeft w:val="0"/>
          <w:marRight w:val="0"/>
          <w:marTop w:val="0"/>
          <w:marBottom w:val="0"/>
          <w:divBdr>
            <w:top w:val="none" w:sz="0" w:space="0" w:color="auto"/>
            <w:left w:val="none" w:sz="0" w:space="0" w:color="auto"/>
            <w:bottom w:val="none" w:sz="0" w:space="0" w:color="auto"/>
            <w:right w:val="none" w:sz="0" w:space="0" w:color="auto"/>
          </w:divBdr>
          <w:divsChild>
            <w:div w:id="391660144">
              <w:marLeft w:val="0"/>
              <w:marRight w:val="0"/>
              <w:marTop w:val="0"/>
              <w:marBottom w:val="0"/>
              <w:divBdr>
                <w:top w:val="none" w:sz="0" w:space="0" w:color="auto"/>
                <w:left w:val="none" w:sz="0" w:space="0" w:color="auto"/>
                <w:bottom w:val="none" w:sz="0" w:space="0" w:color="auto"/>
                <w:right w:val="none" w:sz="0" w:space="0" w:color="auto"/>
              </w:divBdr>
              <w:divsChild>
                <w:div w:id="1829517540">
                  <w:marLeft w:val="0"/>
                  <w:marRight w:val="0"/>
                  <w:marTop w:val="0"/>
                  <w:marBottom w:val="0"/>
                  <w:divBdr>
                    <w:top w:val="none" w:sz="0" w:space="0" w:color="auto"/>
                    <w:left w:val="none" w:sz="0" w:space="0" w:color="auto"/>
                    <w:bottom w:val="none" w:sz="0" w:space="0" w:color="auto"/>
                    <w:right w:val="none" w:sz="0" w:space="0" w:color="auto"/>
                  </w:divBdr>
                  <w:divsChild>
                    <w:div w:id="763113491">
                      <w:marLeft w:val="0"/>
                      <w:marRight w:val="0"/>
                      <w:marTop w:val="0"/>
                      <w:marBottom w:val="0"/>
                      <w:divBdr>
                        <w:top w:val="none" w:sz="0" w:space="0" w:color="auto"/>
                        <w:left w:val="none" w:sz="0" w:space="0" w:color="auto"/>
                        <w:bottom w:val="none" w:sz="0" w:space="0" w:color="auto"/>
                        <w:right w:val="none" w:sz="0" w:space="0" w:color="auto"/>
                      </w:divBdr>
                      <w:divsChild>
                        <w:div w:id="458259469">
                          <w:marLeft w:val="0"/>
                          <w:marRight w:val="0"/>
                          <w:marTop w:val="0"/>
                          <w:marBottom w:val="0"/>
                          <w:divBdr>
                            <w:top w:val="none" w:sz="0" w:space="0" w:color="auto"/>
                            <w:left w:val="none" w:sz="0" w:space="0" w:color="auto"/>
                            <w:bottom w:val="none" w:sz="0" w:space="0" w:color="auto"/>
                            <w:right w:val="none" w:sz="0" w:space="0" w:color="auto"/>
                          </w:divBdr>
                          <w:divsChild>
                            <w:div w:id="1359044876">
                              <w:marLeft w:val="0"/>
                              <w:marRight w:val="0"/>
                              <w:marTop w:val="0"/>
                              <w:marBottom w:val="0"/>
                              <w:divBdr>
                                <w:top w:val="none" w:sz="0" w:space="0" w:color="auto"/>
                                <w:left w:val="none" w:sz="0" w:space="0" w:color="auto"/>
                                <w:bottom w:val="none" w:sz="0" w:space="0" w:color="auto"/>
                                <w:right w:val="none" w:sz="0" w:space="0" w:color="auto"/>
                              </w:divBdr>
                              <w:divsChild>
                                <w:div w:id="470097307">
                                  <w:marLeft w:val="0"/>
                                  <w:marRight w:val="0"/>
                                  <w:marTop w:val="0"/>
                                  <w:marBottom w:val="0"/>
                                  <w:divBdr>
                                    <w:top w:val="none" w:sz="0" w:space="0" w:color="auto"/>
                                    <w:left w:val="none" w:sz="0" w:space="0" w:color="auto"/>
                                    <w:bottom w:val="none" w:sz="0" w:space="0" w:color="auto"/>
                                    <w:right w:val="none" w:sz="0" w:space="0" w:color="auto"/>
                                  </w:divBdr>
                                  <w:divsChild>
                                    <w:div w:id="2035420625">
                                      <w:marLeft w:val="0"/>
                                      <w:marRight w:val="0"/>
                                      <w:marTop w:val="0"/>
                                      <w:marBottom w:val="0"/>
                                      <w:divBdr>
                                        <w:top w:val="none" w:sz="0" w:space="0" w:color="auto"/>
                                        <w:left w:val="none" w:sz="0" w:space="0" w:color="auto"/>
                                        <w:bottom w:val="none" w:sz="0" w:space="0" w:color="auto"/>
                                        <w:right w:val="none" w:sz="0" w:space="0" w:color="auto"/>
                                      </w:divBdr>
                                      <w:divsChild>
                                        <w:div w:id="1924991680">
                                          <w:marLeft w:val="0"/>
                                          <w:marRight w:val="0"/>
                                          <w:marTop w:val="0"/>
                                          <w:marBottom w:val="0"/>
                                          <w:divBdr>
                                            <w:top w:val="none" w:sz="0" w:space="0" w:color="auto"/>
                                            <w:left w:val="none" w:sz="0" w:space="0" w:color="auto"/>
                                            <w:bottom w:val="none" w:sz="0" w:space="0" w:color="auto"/>
                                            <w:right w:val="none" w:sz="0" w:space="0" w:color="auto"/>
                                          </w:divBdr>
                                        </w:div>
                                        <w:div w:id="2110276549">
                                          <w:marLeft w:val="0"/>
                                          <w:marRight w:val="0"/>
                                          <w:marTop w:val="0"/>
                                          <w:marBottom w:val="0"/>
                                          <w:divBdr>
                                            <w:top w:val="none" w:sz="0" w:space="0" w:color="auto"/>
                                            <w:left w:val="none" w:sz="0" w:space="0" w:color="auto"/>
                                            <w:bottom w:val="none" w:sz="0" w:space="0" w:color="auto"/>
                                            <w:right w:val="none" w:sz="0" w:space="0" w:color="auto"/>
                                          </w:divBdr>
                                          <w:divsChild>
                                            <w:div w:id="178534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228139">
      <w:bodyDiv w:val="1"/>
      <w:marLeft w:val="0"/>
      <w:marRight w:val="0"/>
      <w:marTop w:val="0"/>
      <w:marBottom w:val="0"/>
      <w:divBdr>
        <w:top w:val="none" w:sz="0" w:space="0" w:color="auto"/>
        <w:left w:val="none" w:sz="0" w:space="0" w:color="auto"/>
        <w:bottom w:val="none" w:sz="0" w:space="0" w:color="auto"/>
        <w:right w:val="none" w:sz="0" w:space="0" w:color="auto"/>
      </w:divBdr>
      <w:divsChild>
        <w:div w:id="1848211901">
          <w:marLeft w:val="0"/>
          <w:marRight w:val="0"/>
          <w:marTop w:val="0"/>
          <w:marBottom w:val="0"/>
          <w:divBdr>
            <w:top w:val="none" w:sz="0" w:space="0" w:color="auto"/>
            <w:left w:val="none" w:sz="0" w:space="0" w:color="auto"/>
            <w:bottom w:val="none" w:sz="0" w:space="0" w:color="auto"/>
            <w:right w:val="none" w:sz="0" w:space="0" w:color="auto"/>
          </w:divBdr>
          <w:divsChild>
            <w:div w:id="1213880999">
              <w:marLeft w:val="0"/>
              <w:marRight w:val="0"/>
              <w:marTop w:val="0"/>
              <w:marBottom w:val="0"/>
              <w:divBdr>
                <w:top w:val="none" w:sz="0" w:space="0" w:color="auto"/>
                <w:left w:val="none" w:sz="0" w:space="0" w:color="auto"/>
                <w:bottom w:val="none" w:sz="0" w:space="0" w:color="auto"/>
                <w:right w:val="none" w:sz="0" w:space="0" w:color="auto"/>
              </w:divBdr>
              <w:divsChild>
                <w:div w:id="1127623084">
                  <w:marLeft w:val="0"/>
                  <w:marRight w:val="0"/>
                  <w:marTop w:val="0"/>
                  <w:marBottom w:val="0"/>
                  <w:divBdr>
                    <w:top w:val="none" w:sz="0" w:space="0" w:color="auto"/>
                    <w:left w:val="none" w:sz="0" w:space="0" w:color="auto"/>
                    <w:bottom w:val="none" w:sz="0" w:space="0" w:color="auto"/>
                    <w:right w:val="none" w:sz="0" w:space="0" w:color="auto"/>
                  </w:divBdr>
                  <w:divsChild>
                    <w:div w:id="1361588045">
                      <w:marLeft w:val="0"/>
                      <w:marRight w:val="0"/>
                      <w:marTop w:val="0"/>
                      <w:marBottom w:val="0"/>
                      <w:divBdr>
                        <w:top w:val="none" w:sz="0" w:space="0" w:color="auto"/>
                        <w:left w:val="none" w:sz="0" w:space="0" w:color="auto"/>
                        <w:bottom w:val="none" w:sz="0" w:space="0" w:color="auto"/>
                        <w:right w:val="none" w:sz="0" w:space="0" w:color="auto"/>
                      </w:divBdr>
                      <w:divsChild>
                        <w:div w:id="890769428">
                          <w:marLeft w:val="0"/>
                          <w:marRight w:val="0"/>
                          <w:marTop w:val="0"/>
                          <w:marBottom w:val="0"/>
                          <w:divBdr>
                            <w:top w:val="none" w:sz="0" w:space="0" w:color="auto"/>
                            <w:left w:val="none" w:sz="0" w:space="0" w:color="auto"/>
                            <w:bottom w:val="single" w:sz="4" w:space="13" w:color="CCCCCC"/>
                            <w:right w:val="none" w:sz="0" w:space="0" w:color="auto"/>
                          </w:divBdr>
                          <w:divsChild>
                            <w:div w:id="39500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26284">
      <w:bodyDiv w:val="1"/>
      <w:marLeft w:val="0"/>
      <w:marRight w:val="0"/>
      <w:marTop w:val="0"/>
      <w:marBottom w:val="0"/>
      <w:divBdr>
        <w:top w:val="none" w:sz="0" w:space="0" w:color="auto"/>
        <w:left w:val="none" w:sz="0" w:space="0" w:color="auto"/>
        <w:bottom w:val="none" w:sz="0" w:space="0" w:color="auto"/>
        <w:right w:val="none" w:sz="0" w:space="0" w:color="auto"/>
      </w:divBdr>
      <w:divsChild>
        <w:div w:id="720835545">
          <w:marLeft w:val="0"/>
          <w:marRight w:val="0"/>
          <w:marTop w:val="0"/>
          <w:marBottom w:val="0"/>
          <w:divBdr>
            <w:top w:val="none" w:sz="0" w:space="0" w:color="auto"/>
            <w:left w:val="none" w:sz="0" w:space="0" w:color="auto"/>
            <w:bottom w:val="none" w:sz="0" w:space="0" w:color="auto"/>
            <w:right w:val="none" w:sz="0" w:space="0" w:color="auto"/>
          </w:divBdr>
          <w:divsChild>
            <w:div w:id="1977753113">
              <w:marLeft w:val="0"/>
              <w:marRight w:val="0"/>
              <w:marTop w:val="150"/>
              <w:marBottom w:val="0"/>
              <w:divBdr>
                <w:top w:val="none" w:sz="0" w:space="0" w:color="auto"/>
                <w:left w:val="none" w:sz="0" w:space="0" w:color="auto"/>
                <w:bottom w:val="none" w:sz="0" w:space="0" w:color="auto"/>
                <w:right w:val="none" w:sz="0" w:space="0" w:color="auto"/>
              </w:divBdr>
              <w:divsChild>
                <w:div w:id="1902056416">
                  <w:marLeft w:val="0"/>
                  <w:marRight w:val="0"/>
                  <w:marTop w:val="0"/>
                  <w:marBottom w:val="0"/>
                  <w:divBdr>
                    <w:top w:val="none" w:sz="0" w:space="0" w:color="auto"/>
                    <w:left w:val="none" w:sz="0" w:space="0" w:color="auto"/>
                    <w:bottom w:val="none" w:sz="0" w:space="0" w:color="auto"/>
                    <w:right w:val="none" w:sz="0" w:space="0" w:color="auto"/>
                  </w:divBdr>
                  <w:divsChild>
                    <w:div w:id="27032557">
                      <w:marLeft w:val="0"/>
                      <w:marRight w:val="0"/>
                      <w:marTop w:val="0"/>
                      <w:marBottom w:val="0"/>
                      <w:divBdr>
                        <w:top w:val="none" w:sz="0" w:space="0" w:color="auto"/>
                        <w:left w:val="none" w:sz="0" w:space="0" w:color="auto"/>
                        <w:bottom w:val="none" w:sz="0" w:space="0" w:color="auto"/>
                        <w:right w:val="none" w:sz="0" w:space="0" w:color="auto"/>
                      </w:divBdr>
                      <w:divsChild>
                        <w:div w:id="105940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01169">
      <w:bodyDiv w:val="1"/>
      <w:marLeft w:val="0"/>
      <w:marRight w:val="0"/>
      <w:marTop w:val="0"/>
      <w:marBottom w:val="0"/>
      <w:divBdr>
        <w:top w:val="none" w:sz="0" w:space="0" w:color="auto"/>
        <w:left w:val="none" w:sz="0" w:space="0" w:color="auto"/>
        <w:bottom w:val="none" w:sz="0" w:space="0" w:color="auto"/>
        <w:right w:val="none" w:sz="0" w:space="0" w:color="auto"/>
      </w:divBdr>
    </w:div>
    <w:div w:id="110977131">
      <w:bodyDiv w:val="1"/>
      <w:marLeft w:val="0"/>
      <w:marRight w:val="0"/>
      <w:marTop w:val="0"/>
      <w:marBottom w:val="0"/>
      <w:divBdr>
        <w:top w:val="none" w:sz="0" w:space="0" w:color="auto"/>
        <w:left w:val="none" w:sz="0" w:space="0" w:color="auto"/>
        <w:bottom w:val="none" w:sz="0" w:space="0" w:color="auto"/>
        <w:right w:val="none" w:sz="0" w:space="0" w:color="auto"/>
      </w:divBdr>
      <w:divsChild>
        <w:div w:id="88433314">
          <w:marLeft w:val="150"/>
          <w:marRight w:val="150"/>
          <w:marTop w:val="0"/>
          <w:marBottom w:val="0"/>
          <w:divBdr>
            <w:top w:val="none" w:sz="0" w:space="0" w:color="auto"/>
            <w:left w:val="none" w:sz="0" w:space="0" w:color="auto"/>
            <w:bottom w:val="none" w:sz="0" w:space="0" w:color="auto"/>
            <w:right w:val="none" w:sz="0" w:space="0" w:color="auto"/>
          </w:divBdr>
          <w:divsChild>
            <w:div w:id="380255280">
              <w:marLeft w:val="0"/>
              <w:marRight w:val="0"/>
              <w:marTop w:val="0"/>
              <w:marBottom w:val="0"/>
              <w:divBdr>
                <w:top w:val="none" w:sz="0" w:space="0" w:color="auto"/>
                <w:left w:val="none" w:sz="0" w:space="0" w:color="auto"/>
                <w:bottom w:val="none" w:sz="0" w:space="0" w:color="auto"/>
                <w:right w:val="none" w:sz="0" w:space="0" w:color="auto"/>
              </w:divBdr>
              <w:divsChild>
                <w:div w:id="636683822">
                  <w:marLeft w:val="0"/>
                  <w:marRight w:val="0"/>
                  <w:marTop w:val="0"/>
                  <w:marBottom w:val="0"/>
                  <w:divBdr>
                    <w:top w:val="none" w:sz="0" w:space="0" w:color="auto"/>
                    <w:left w:val="none" w:sz="0" w:space="0" w:color="auto"/>
                    <w:bottom w:val="none" w:sz="0" w:space="0" w:color="auto"/>
                    <w:right w:val="none" w:sz="0" w:space="0" w:color="auto"/>
                  </w:divBdr>
                  <w:divsChild>
                    <w:div w:id="51972344">
                      <w:marLeft w:val="0"/>
                      <w:marRight w:val="0"/>
                      <w:marTop w:val="0"/>
                      <w:marBottom w:val="0"/>
                      <w:divBdr>
                        <w:top w:val="none" w:sz="0" w:space="0" w:color="auto"/>
                        <w:left w:val="none" w:sz="0" w:space="0" w:color="auto"/>
                        <w:bottom w:val="none" w:sz="0" w:space="0" w:color="auto"/>
                        <w:right w:val="none" w:sz="0" w:space="0" w:color="auto"/>
                      </w:divBdr>
                      <w:divsChild>
                        <w:div w:id="414059184">
                          <w:marLeft w:val="0"/>
                          <w:marRight w:val="0"/>
                          <w:marTop w:val="0"/>
                          <w:marBottom w:val="0"/>
                          <w:divBdr>
                            <w:top w:val="none" w:sz="0" w:space="0" w:color="auto"/>
                            <w:left w:val="none" w:sz="0" w:space="0" w:color="auto"/>
                            <w:bottom w:val="none" w:sz="0" w:space="0" w:color="auto"/>
                            <w:right w:val="none" w:sz="0" w:space="0" w:color="auto"/>
                          </w:divBdr>
                          <w:divsChild>
                            <w:div w:id="164630650">
                              <w:marLeft w:val="3000"/>
                              <w:marRight w:val="0"/>
                              <w:marTop w:val="0"/>
                              <w:marBottom w:val="0"/>
                              <w:divBdr>
                                <w:top w:val="none" w:sz="0" w:space="0" w:color="auto"/>
                                <w:left w:val="none" w:sz="0" w:space="0" w:color="auto"/>
                                <w:bottom w:val="none" w:sz="0" w:space="0" w:color="auto"/>
                                <w:right w:val="none" w:sz="0" w:space="0" w:color="auto"/>
                              </w:divBdr>
                              <w:divsChild>
                                <w:div w:id="1852142310">
                                  <w:marLeft w:val="0"/>
                                  <w:marRight w:val="0"/>
                                  <w:marTop w:val="0"/>
                                  <w:marBottom w:val="0"/>
                                  <w:divBdr>
                                    <w:top w:val="none" w:sz="0" w:space="0" w:color="auto"/>
                                    <w:left w:val="none" w:sz="0" w:space="0" w:color="auto"/>
                                    <w:bottom w:val="none" w:sz="0" w:space="0" w:color="auto"/>
                                    <w:right w:val="none" w:sz="0" w:space="0" w:color="auto"/>
                                  </w:divBdr>
                                  <w:divsChild>
                                    <w:div w:id="1412433517">
                                      <w:marLeft w:val="0"/>
                                      <w:marRight w:val="0"/>
                                      <w:marTop w:val="0"/>
                                      <w:marBottom w:val="0"/>
                                      <w:divBdr>
                                        <w:top w:val="none" w:sz="0" w:space="0" w:color="auto"/>
                                        <w:left w:val="none" w:sz="0" w:space="0" w:color="auto"/>
                                        <w:bottom w:val="none" w:sz="0" w:space="0" w:color="auto"/>
                                        <w:right w:val="none" w:sz="0" w:space="0" w:color="auto"/>
                                      </w:divBdr>
                                    </w:div>
                                    <w:div w:id="1242104612">
                                      <w:marLeft w:val="0"/>
                                      <w:marRight w:val="0"/>
                                      <w:marTop w:val="0"/>
                                      <w:marBottom w:val="0"/>
                                      <w:divBdr>
                                        <w:top w:val="none" w:sz="0" w:space="0" w:color="auto"/>
                                        <w:left w:val="none" w:sz="0" w:space="0" w:color="auto"/>
                                        <w:bottom w:val="none" w:sz="0" w:space="0" w:color="auto"/>
                                        <w:right w:val="none" w:sz="0" w:space="0" w:color="auto"/>
                                      </w:divBdr>
                                    </w:div>
                                    <w:div w:id="990644007">
                                      <w:marLeft w:val="0"/>
                                      <w:marRight w:val="0"/>
                                      <w:marTop w:val="0"/>
                                      <w:marBottom w:val="0"/>
                                      <w:divBdr>
                                        <w:top w:val="none" w:sz="0" w:space="0" w:color="auto"/>
                                        <w:left w:val="none" w:sz="0" w:space="0" w:color="auto"/>
                                        <w:bottom w:val="none" w:sz="0" w:space="0" w:color="auto"/>
                                        <w:right w:val="none" w:sz="0" w:space="0" w:color="auto"/>
                                      </w:divBdr>
                                    </w:div>
                                    <w:div w:id="1783068451">
                                      <w:marLeft w:val="0"/>
                                      <w:marRight w:val="0"/>
                                      <w:marTop w:val="0"/>
                                      <w:marBottom w:val="0"/>
                                      <w:divBdr>
                                        <w:top w:val="none" w:sz="0" w:space="0" w:color="auto"/>
                                        <w:left w:val="none" w:sz="0" w:space="0" w:color="auto"/>
                                        <w:bottom w:val="none" w:sz="0" w:space="0" w:color="auto"/>
                                        <w:right w:val="none" w:sz="0" w:space="0" w:color="auto"/>
                                      </w:divBdr>
                                    </w:div>
                                    <w:div w:id="590509515">
                                      <w:marLeft w:val="0"/>
                                      <w:marRight w:val="0"/>
                                      <w:marTop w:val="0"/>
                                      <w:marBottom w:val="0"/>
                                      <w:divBdr>
                                        <w:top w:val="none" w:sz="0" w:space="0" w:color="auto"/>
                                        <w:left w:val="none" w:sz="0" w:space="0" w:color="auto"/>
                                        <w:bottom w:val="none" w:sz="0" w:space="0" w:color="auto"/>
                                        <w:right w:val="none" w:sz="0" w:space="0" w:color="auto"/>
                                      </w:divBdr>
                                    </w:div>
                                    <w:div w:id="675107790">
                                      <w:marLeft w:val="0"/>
                                      <w:marRight w:val="0"/>
                                      <w:marTop w:val="0"/>
                                      <w:marBottom w:val="0"/>
                                      <w:divBdr>
                                        <w:top w:val="none" w:sz="0" w:space="0" w:color="auto"/>
                                        <w:left w:val="none" w:sz="0" w:space="0" w:color="auto"/>
                                        <w:bottom w:val="none" w:sz="0" w:space="0" w:color="auto"/>
                                        <w:right w:val="none" w:sz="0" w:space="0" w:color="auto"/>
                                      </w:divBdr>
                                    </w:div>
                                    <w:div w:id="892889644">
                                      <w:marLeft w:val="0"/>
                                      <w:marRight w:val="0"/>
                                      <w:marTop w:val="0"/>
                                      <w:marBottom w:val="0"/>
                                      <w:divBdr>
                                        <w:top w:val="none" w:sz="0" w:space="0" w:color="auto"/>
                                        <w:left w:val="none" w:sz="0" w:space="0" w:color="auto"/>
                                        <w:bottom w:val="none" w:sz="0" w:space="0" w:color="auto"/>
                                        <w:right w:val="none" w:sz="0" w:space="0" w:color="auto"/>
                                      </w:divBdr>
                                    </w:div>
                                    <w:div w:id="124541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023218">
      <w:bodyDiv w:val="1"/>
      <w:marLeft w:val="0"/>
      <w:marRight w:val="0"/>
      <w:marTop w:val="0"/>
      <w:marBottom w:val="0"/>
      <w:divBdr>
        <w:top w:val="none" w:sz="0" w:space="0" w:color="auto"/>
        <w:left w:val="none" w:sz="0" w:space="0" w:color="auto"/>
        <w:bottom w:val="none" w:sz="0" w:space="0" w:color="auto"/>
        <w:right w:val="none" w:sz="0" w:space="0" w:color="auto"/>
      </w:divBdr>
      <w:divsChild>
        <w:div w:id="2101290761">
          <w:marLeft w:val="0"/>
          <w:marRight w:val="0"/>
          <w:marTop w:val="0"/>
          <w:marBottom w:val="0"/>
          <w:divBdr>
            <w:top w:val="none" w:sz="0" w:space="0" w:color="auto"/>
            <w:left w:val="none" w:sz="0" w:space="0" w:color="auto"/>
            <w:bottom w:val="none" w:sz="0" w:space="0" w:color="auto"/>
            <w:right w:val="none" w:sz="0" w:space="0" w:color="auto"/>
          </w:divBdr>
          <w:divsChild>
            <w:div w:id="1234854879">
              <w:marLeft w:val="0"/>
              <w:marRight w:val="0"/>
              <w:marTop w:val="0"/>
              <w:marBottom w:val="0"/>
              <w:divBdr>
                <w:top w:val="none" w:sz="0" w:space="0" w:color="auto"/>
                <w:left w:val="none" w:sz="0" w:space="0" w:color="auto"/>
                <w:bottom w:val="none" w:sz="0" w:space="0" w:color="auto"/>
                <w:right w:val="none" w:sz="0" w:space="0" w:color="auto"/>
              </w:divBdr>
              <w:divsChild>
                <w:div w:id="256015774">
                  <w:marLeft w:val="0"/>
                  <w:marRight w:val="0"/>
                  <w:marTop w:val="0"/>
                  <w:marBottom w:val="0"/>
                  <w:divBdr>
                    <w:top w:val="none" w:sz="0" w:space="0" w:color="auto"/>
                    <w:left w:val="none" w:sz="0" w:space="0" w:color="auto"/>
                    <w:bottom w:val="none" w:sz="0" w:space="0" w:color="auto"/>
                    <w:right w:val="none" w:sz="0" w:space="0" w:color="auto"/>
                  </w:divBdr>
                  <w:divsChild>
                    <w:div w:id="135646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25917">
      <w:bodyDiv w:val="1"/>
      <w:marLeft w:val="0"/>
      <w:marRight w:val="0"/>
      <w:marTop w:val="0"/>
      <w:marBottom w:val="0"/>
      <w:divBdr>
        <w:top w:val="none" w:sz="0" w:space="0" w:color="auto"/>
        <w:left w:val="none" w:sz="0" w:space="0" w:color="auto"/>
        <w:bottom w:val="none" w:sz="0" w:space="0" w:color="auto"/>
        <w:right w:val="none" w:sz="0" w:space="0" w:color="auto"/>
      </w:divBdr>
      <w:divsChild>
        <w:div w:id="136799576">
          <w:marLeft w:val="0"/>
          <w:marRight w:val="0"/>
          <w:marTop w:val="0"/>
          <w:marBottom w:val="0"/>
          <w:divBdr>
            <w:top w:val="none" w:sz="0" w:space="0" w:color="auto"/>
            <w:left w:val="none" w:sz="0" w:space="0" w:color="auto"/>
            <w:bottom w:val="none" w:sz="0" w:space="0" w:color="auto"/>
            <w:right w:val="none" w:sz="0" w:space="0" w:color="auto"/>
          </w:divBdr>
          <w:divsChild>
            <w:div w:id="1376126763">
              <w:marLeft w:val="0"/>
              <w:marRight w:val="0"/>
              <w:marTop w:val="0"/>
              <w:marBottom w:val="0"/>
              <w:divBdr>
                <w:top w:val="none" w:sz="0" w:space="0" w:color="auto"/>
                <w:left w:val="none" w:sz="0" w:space="0" w:color="auto"/>
                <w:bottom w:val="none" w:sz="0" w:space="0" w:color="auto"/>
                <w:right w:val="none" w:sz="0" w:space="0" w:color="auto"/>
              </w:divBdr>
              <w:divsChild>
                <w:div w:id="1431049840">
                  <w:marLeft w:val="0"/>
                  <w:marRight w:val="0"/>
                  <w:marTop w:val="0"/>
                  <w:marBottom w:val="0"/>
                  <w:divBdr>
                    <w:top w:val="none" w:sz="0" w:space="0" w:color="auto"/>
                    <w:left w:val="none" w:sz="0" w:space="0" w:color="auto"/>
                    <w:bottom w:val="none" w:sz="0" w:space="0" w:color="auto"/>
                    <w:right w:val="none" w:sz="0" w:space="0" w:color="auto"/>
                  </w:divBdr>
                  <w:divsChild>
                    <w:div w:id="933443380">
                      <w:marLeft w:val="0"/>
                      <w:marRight w:val="0"/>
                      <w:marTop w:val="0"/>
                      <w:marBottom w:val="0"/>
                      <w:divBdr>
                        <w:top w:val="none" w:sz="0" w:space="0" w:color="auto"/>
                        <w:left w:val="none" w:sz="0" w:space="0" w:color="auto"/>
                        <w:bottom w:val="none" w:sz="0" w:space="0" w:color="auto"/>
                        <w:right w:val="none" w:sz="0" w:space="0" w:color="auto"/>
                      </w:divBdr>
                      <w:divsChild>
                        <w:div w:id="598686262">
                          <w:marLeft w:val="0"/>
                          <w:marRight w:val="0"/>
                          <w:marTop w:val="0"/>
                          <w:marBottom w:val="0"/>
                          <w:divBdr>
                            <w:top w:val="none" w:sz="0" w:space="0" w:color="auto"/>
                            <w:left w:val="none" w:sz="0" w:space="0" w:color="auto"/>
                            <w:bottom w:val="none" w:sz="0" w:space="0" w:color="auto"/>
                            <w:right w:val="none" w:sz="0" w:space="0" w:color="auto"/>
                          </w:divBdr>
                          <w:divsChild>
                            <w:div w:id="451098939">
                              <w:marLeft w:val="0"/>
                              <w:marRight w:val="0"/>
                              <w:marTop w:val="0"/>
                              <w:marBottom w:val="0"/>
                              <w:divBdr>
                                <w:top w:val="none" w:sz="0" w:space="0" w:color="auto"/>
                                <w:left w:val="none" w:sz="0" w:space="0" w:color="auto"/>
                                <w:bottom w:val="none" w:sz="0" w:space="0" w:color="auto"/>
                                <w:right w:val="none" w:sz="0" w:space="0" w:color="auto"/>
                              </w:divBdr>
                              <w:divsChild>
                                <w:div w:id="2031298940">
                                  <w:marLeft w:val="0"/>
                                  <w:marRight w:val="0"/>
                                  <w:marTop w:val="0"/>
                                  <w:marBottom w:val="0"/>
                                  <w:divBdr>
                                    <w:top w:val="none" w:sz="0" w:space="0" w:color="auto"/>
                                    <w:left w:val="none" w:sz="0" w:space="0" w:color="auto"/>
                                    <w:bottom w:val="none" w:sz="0" w:space="0" w:color="auto"/>
                                    <w:right w:val="none" w:sz="0" w:space="0" w:color="auto"/>
                                  </w:divBdr>
                                  <w:divsChild>
                                    <w:div w:id="1892615285">
                                      <w:marLeft w:val="0"/>
                                      <w:marRight w:val="0"/>
                                      <w:marTop w:val="0"/>
                                      <w:marBottom w:val="0"/>
                                      <w:divBdr>
                                        <w:top w:val="none" w:sz="0" w:space="0" w:color="auto"/>
                                        <w:left w:val="none" w:sz="0" w:space="0" w:color="auto"/>
                                        <w:bottom w:val="none" w:sz="0" w:space="0" w:color="auto"/>
                                        <w:right w:val="none" w:sz="0" w:space="0" w:color="auto"/>
                                      </w:divBdr>
                                      <w:divsChild>
                                        <w:div w:id="1352415482">
                                          <w:marLeft w:val="0"/>
                                          <w:marRight w:val="0"/>
                                          <w:marTop w:val="0"/>
                                          <w:marBottom w:val="0"/>
                                          <w:divBdr>
                                            <w:top w:val="none" w:sz="0" w:space="0" w:color="auto"/>
                                            <w:left w:val="none" w:sz="0" w:space="0" w:color="auto"/>
                                            <w:bottom w:val="none" w:sz="0" w:space="0" w:color="auto"/>
                                            <w:right w:val="none" w:sz="0" w:space="0" w:color="auto"/>
                                          </w:divBdr>
                                        </w:div>
                                        <w:div w:id="1471285483">
                                          <w:marLeft w:val="0"/>
                                          <w:marRight w:val="0"/>
                                          <w:marTop w:val="0"/>
                                          <w:marBottom w:val="0"/>
                                          <w:divBdr>
                                            <w:top w:val="none" w:sz="0" w:space="0" w:color="auto"/>
                                            <w:left w:val="none" w:sz="0" w:space="0" w:color="auto"/>
                                            <w:bottom w:val="none" w:sz="0" w:space="0" w:color="auto"/>
                                            <w:right w:val="none" w:sz="0" w:space="0" w:color="auto"/>
                                          </w:divBdr>
                                          <w:divsChild>
                                            <w:div w:id="1585803586">
                                              <w:marLeft w:val="0"/>
                                              <w:marRight w:val="0"/>
                                              <w:marTop w:val="0"/>
                                              <w:marBottom w:val="0"/>
                                              <w:divBdr>
                                                <w:top w:val="none" w:sz="0" w:space="0" w:color="auto"/>
                                                <w:left w:val="none" w:sz="0" w:space="0" w:color="auto"/>
                                                <w:bottom w:val="none" w:sz="0" w:space="0" w:color="auto"/>
                                                <w:right w:val="none" w:sz="0" w:space="0" w:color="auto"/>
                                              </w:divBdr>
                                            </w:div>
                                            <w:div w:id="372778562">
                                              <w:marLeft w:val="0"/>
                                              <w:marRight w:val="0"/>
                                              <w:marTop w:val="0"/>
                                              <w:marBottom w:val="0"/>
                                              <w:divBdr>
                                                <w:top w:val="none" w:sz="0" w:space="0" w:color="auto"/>
                                                <w:left w:val="none" w:sz="0" w:space="0" w:color="auto"/>
                                                <w:bottom w:val="none" w:sz="0" w:space="0" w:color="auto"/>
                                                <w:right w:val="none" w:sz="0" w:space="0" w:color="auto"/>
                                              </w:divBdr>
                                            </w:div>
                                          </w:divsChild>
                                        </w:div>
                                        <w:div w:id="546336191">
                                          <w:marLeft w:val="0"/>
                                          <w:marRight w:val="0"/>
                                          <w:marTop w:val="0"/>
                                          <w:marBottom w:val="0"/>
                                          <w:divBdr>
                                            <w:top w:val="none" w:sz="0" w:space="0" w:color="auto"/>
                                            <w:left w:val="none" w:sz="0" w:space="0" w:color="auto"/>
                                            <w:bottom w:val="none" w:sz="0" w:space="0" w:color="auto"/>
                                            <w:right w:val="none" w:sz="0" w:space="0" w:color="auto"/>
                                          </w:divBdr>
                                        </w:div>
                                        <w:div w:id="1889219325">
                                          <w:marLeft w:val="0"/>
                                          <w:marRight w:val="0"/>
                                          <w:marTop w:val="0"/>
                                          <w:marBottom w:val="0"/>
                                          <w:divBdr>
                                            <w:top w:val="none" w:sz="0" w:space="0" w:color="auto"/>
                                            <w:left w:val="none" w:sz="0" w:space="0" w:color="auto"/>
                                            <w:bottom w:val="none" w:sz="0" w:space="0" w:color="auto"/>
                                            <w:right w:val="none" w:sz="0" w:space="0" w:color="auto"/>
                                          </w:divBdr>
                                        </w:div>
                                        <w:div w:id="691418442">
                                          <w:marLeft w:val="0"/>
                                          <w:marRight w:val="0"/>
                                          <w:marTop w:val="0"/>
                                          <w:marBottom w:val="0"/>
                                          <w:divBdr>
                                            <w:top w:val="none" w:sz="0" w:space="0" w:color="auto"/>
                                            <w:left w:val="none" w:sz="0" w:space="0" w:color="auto"/>
                                            <w:bottom w:val="none" w:sz="0" w:space="0" w:color="auto"/>
                                            <w:right w:val="none" w:sz="0" w:space="0" w:color="auto"/>
                                          </w:divBdr>
                                          <w:divsChild>
                                            <w:div w:id="163402265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030836">
      <w:bodyDiv w:val="1"/>
      <w:marLeft w:val="0"/>
      <w:marRight w:val="0"/>
      <w:marTop w:val="0"/>
      <w:marBottom w:val="0"/>
      <w:divBdr>
        <w:top w:val="none" w:sz="0" w:space="0" w:color="auto"/>
        <w:left w:val="none" w:sz="0" w:space="0" w:color="auto"/>
        <w:bottom w:val="none" w:sz="0" w:space="0" w:color="auto"/>
        <w:right w:val="none" w:sz="0" w:space="0" w:color="auto"/>
      </w:divBdr>
      <w:divsChild>
        <w:div w:id="143787965">
          <w:marLeft w:val="-225"/>
          <w:marRight w:val="0"/>
          <w:marTop w:val="0"/>
          <w:marBottom w:val="0"/>
          <w:divBdr>
            <w:top w:val="none" w:sz="0" w:space="0" w:color="auto"/>
            <w:left w:val="none" w:sz="0" w:space="0" w:color="auto"/>
            <w:bottom w:val="none" w:sz="0" w:space="0" w:color="auto"/>
            <w:right w:val="none" w:sz="0" w:space="0" w:color="auto"/>
          </w:divBdr>
          <w:divsChild>
            <w:div w:id="953903238">
              <w:marLeft w:val="0"/>
              <w:marRight w:val="0"/>
              <w:marTop w:val="0"/>
              <w:marBottom w:val="0"/>
              <w:divBdr>
                <w:top w:val="none" w:sz="0" w:space="0" w:color="auto"/>
                <w:left w:val="none" w:sz="0" w:space="0" w:color="auto"/>
                <w:bottom w:val="none" w:sz="0" w:space="0" w:color="auto"/>
                <w:right w:val="none" w:sz="0" w:space="0" w:color="auto"/>
              </w:divBdr>
            </w:div>
          </w:divsChild>
        </w:div>
        <w:div w:id="1003124711">
          <w:marLeft w:val="0"/>
          <w:marRight w:val="0"/>
          <w:marTop w:val="0"/>
          <w:marBottom w:val="0"/>
          <w:divBdr>
            <w:top w:val="none" w:sz="0" w:space="0" w:color="auto"/>
            <w:left w:val="none" w:sz="0" w:space="0" w:color="auto"/>
            <w:bottom w:val="none" w:sz="0" w:space="0" w:color="auto"/>
            <w:right w:val="none" w:sz="0" w:space="0" w:color="auto"/>
          </w:divBdr>
          <w:divsChild>
            <w:div w:id="60104447">
              <w:marLeft w:val="0"/>
              <w:marRight w:val="0"/>
              <w:marTop w:val="150"/>
              <w:marBottom w:val="0"/>
              <w:divBdr>
                <w:top w:val="none" w:sz="0" w:space="0" w:color="auto"/>
                <w:left w:val="none" w:sz="0" w:space="0" w:color="auto"/>
                <w:bottom w:val="none" w:sz="0" w:space="0" w:color="auto"/>
                <w:right w:val="none" w:sz="0" w:space="0" w:color="auto"/>
              </w:divBdr>
              <w:divsChild>
                <w:div w:id="1538156510">
                  <w:marLeft w:val="0"/>
                  <w:marRight w:val="257"/>
                  <w:marTop w:val="0"/>
                  <w:marBottom w:val="257"/>
                  <w:divBdr>
                    <w:top w:val="none" w:sz="0" w:space="0" w:color="auto"/>
                    <w:left w:val="none" w:sz="0" w:space="0" w:color="auto"/>
                    <w:bottom w:val="none" w:sz="0" w:space="0" w:color="auto"/>
                    <w:right w:val="none" w:sz="0" w:space="0" w:color="auto"/>
                  </w:divBdr>
                </w:div>
                <w:div w:id="1280994461">
                  <w:marLeft w:val="0"/>
                  <w:marRight w:val="0"/>
                  <w:marTop w:val="0"/>
                  <w:marBottom w:val="0"/>
                  <w:divBdr>
                    <w:top w:val="none" w:sz="0" w:space="0" w:color="auto"/>
                    <w:left w:val="none" w:sz="0" w:space="0" w:color="auto"/>
                    <w:bottom w:val="none" w:sz="0" w:space="0" w:color="auto"/>
                    <w:right w:val="none" w:sz="0" w:space="0" w:color="auto"/>
                  </w:divBdr>
                </w:div>
                <w:div w:id="187341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6034">
      <w:bodyDiv w:val="1"/>
      <w:marLeft w:val="0"/>
      <w:marRight w:val="0"/>
      <w:marTop w:val="0"/>
      <w:marBottom w:val="0"/>
      <w:divBdr>
        <w:top w:val="none" w:sz="0" w:space="0" w:color="auto"/>
        <w:left w:val="none" w:sz="0" w:space="0" w:color="auto"/>
        <w:bottom w:val="none" w:sz="0" w:space="0" w:color="auto"/>
        <w:right w:val="none" w:sz="0" w:space="0" w:color="auto"/>
      </w:divBdr>
      <w:divsChild>
        <w:div w:id="473259081">
          <w:marLeft w:val="0"/>
          <w:marRight w:val="0"/>
          <w:marTop w:val="0"/>
          <w:marBottom w:val="0"/>
          <w:divBdr>
            <w:top w:val="none" w:sz="0" w:space="0" w:color="auto"/>
            <w:left w:val="none" w:sz="0" w:space="0" w:color="auto"/>
            <w:bottom w:val="none" w:sz="0" w:space="0" w:color="auto"/>
            <w:right w:val="none" w:sz="0" w:space="0" w:color="auto"/>
          </w:divBdr>
          <w:divsChild>
            <w:div w:id="822740713">
              <w:marLeft w:val="0"/>
              <w:marRight w:val="0"/>
              <w:marTop w:val="0"/>
              <w:marBottom w:val="0"/>
              <w:divBdr>
                <w:top w:val="none" w:sz="0" w:space="0" w:color="auto"/>
                <w:left w:val="none" w:sz="0" w:space="0" w:color="auto"/>
                <w:bottom w:val="none" w:sz="0" w:space="0" w:color="auto"/>
                <w:right w:val="none" w:sz="0" w:space="0" w:color="auto"/>
              </w:divBdr>
              <w:divsChild>
                <w:div w:id="922687651">
                  <w:marLeft w:val="0"/>
                  <w:marRight w:val="0"/>
                  <w:marTop w:val="0"/>
                  <w:marBottom w:val="0"/>
                  <w:divBdr>
                    <w:top w:val="none" w:sz="0" w:space="0" w:color="auto"/>
                    <w:left w:val="none" w:sz="0" w:space="0" w:color="auto"/>
                    <w:bottom w:val="none" w:sz="0" w:space="0" w:color="auto"/>
                    <w:right w:val="none" w:sz="0" w:space="0" w:color="auto"/>
                  </w:divBdr>
                  <w:divsChild>
                    <w:div w:id="915550903">
                      <w:marLeft w:val="0"/>
                      <w:marRight w:val="0"/>
                      <w:marTop w:val="0"/>
                      <w:marBottom w:val="0"/>
                      <w:divBdr>
                        <w:top w:val="none" w:sz="0" w:space="0" w:color="auto"/>
                        <w:left w:val="none" w:sz="0" w:space="0" w:color="auto"/>
                        <w:bottom w:val="none" w:sz="0" w:space="0" w:color="auto"/>
                        <w:right w:val="none" w:sz="0" w:space="0" w:color="auto"/>
                      </w:divBdr>
                      <w:divsChild>
                        <w:div w:id="677002202">
                          <w:marLeft w:val="0"/>
                          <w:marRight w:val="0"/>
                          <w:marTop w:val="0"/>
                          <w:marBottom w:val="0"/>
                          <w:divBdr>
                            <w:top w:val="none" w:sz="0" w:space="0" w:color="auto"/>
                            <w:left w:val="none" w:sz="0" w:space="0" w:color="auto"/>
                            <w:bottom w:val="single" w:sz="6" w:space="15" w:color="CCCCCC"/>
                            <w:right w:val="none" w:sz="0" w:space="0" w:color="auto"/>
                          </w:divBdr>
                          <w:divsChild>
                            <w:div w:id="1495222154">
                              <w:marLeft w:val="0"/>
                              <w:marRight w:val="0"/>
                              <w:marTop w:val="0"/>
                              <w:marBottom w:val="300"/>
                              <w:divBdr>
                                <w:top w:val="none" w:sz="0" w:space="0" w:color="auto"/>
                                <w:left w:val="none" w:sz="0" w:space="0" w:color="auto"/>
                                <w:bottom w:val="none" w:sz="0" w:space="0" w:color="auto"/>
                                <w:right w:val="none" w:sz="0" w:space="0" w:color="auto"/>
                              </w:divBdr>
                              <w:divsChild>
                                <w:div w:id="1298603336">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19610271">
      <w:bodyDiv w:val="1"/>
      <w:marLeft w:val="0"/>
      <w:marRight w:val="0"/>
      <w:marTop w:val="0"/>
      <w:marBottom w:val="0"/>
      <w:divBdr>
        <w:top w:val="none" w:sz="0" w:space="0" w:color="auto"/>
        <w:left w:val="none" w:sz="0" w:space="0" w:color="auto"/>
        <w:bottom w:val="none" w:sz="0" w:space="0" w:color="auto"/>
        <w:right w:val="none" w:sz="0" w:space="0" w:color="auto"/>
      </w:divBdr>
      <w:divsChild>
        <w:div w:id="71128003">
          <w:marLeft w:val="0"/>
          <w:marRight w:val="0"/>
          <w:marTop w:val="0"/>
          <w:marBottom w:val="0"/>
          <w:divBdr>
            <w:top w:val="none" w:sz="0" w:space="0" w:color="auto"/>
            <w:left w:val="none" w:sz="0" w:space="0" w:color="auto"/>
            <w:bottom w:val="none" w:sz="0" w:space="0" w:color="auto"/>
            <w:right w:val="none" w:sz="0" w:space="0" w:color="auto"/>
          </w:divBdr>
          <w:divsChild>
            <w:div w:id="1672374042">
              <w:marLeft w:val="0"/>
              <w:marRight w:val="0"/>
              <w:marTop w:val="0"/>
              <w:marBottom w:val="0"/>
              <w:divBdr>
                <w:top w:val="none" w:sz="0" w:space="0" w:color="auto"/>
                <w:left w:val="none" w:sz="0" w:space="0" w:color="auto"/>
                <w:bottom w:val="none" w:sz="0" w:space="0" w:color="auto"/>
                <w:right w:val="none" w:sz="0" w:space="0" w:color="auto"/>
              </w:divBdr>
              <w:divsChild>
                <w:div w:id="211428801">
                  <w:marLeft w:val="0"/>
                  <w:marRight w:val="0"/>
                  <w:marTop w:val="0"/>
                  <w:marBottom w:val="0"/>
                  <w:divBdr>
                    <w:top w:val="none" w:sz="0" w:space="0" w:color="auto"/>
                    <w:left w:val="none" w:sz="0" w:space="0" w:color="auto"/>
                    <w:bottom w:val="none" w:sz="0" w:space="0" w:color="auto"/>
                    <w:right w:val="none" w:sz="0" w:space="0" w:color="auto"/>
                  </w:divBdr>
                  <w:divsChild>
                    <w:div w:id="67389879">
                      <w:marLeft w:val="0"/>
                      <w:marRight w:val="0"/>
                      <w:marTop w:val="0"/>
                      <w:marBottom w:val="0"/>
                      <w:divBdr>
                        <w:top w:val="none" w:sz="0" w:space="0" w:color="auto"/>
                        <w:left w:val="none" w:sz="0" w:space="0" w:color="auto"/>
                        <w:bottom w:val="none" w:sz="0" w:space="0" w:color="auto"/>
                        <w:right w:val="none" w:sz="0" w:space="0" w:color="auto"/>
                      </w:divBdr>
                      <w:divsChild>
                        <w:div w:id="166561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17382">
      <w:bodyDiv w:val="1"/>
      <w:marLeft w:val="0"/>
      <w:marRight w:val="0"/>
      <w:marTop w:val="0"/>
      <w:marBottom w:val="0"/>
      <w:divBdr>
        <w:top w:val="none" w:sz="0" w:space="0" w:color="auto"/>
        <w:left w:val="none" w:sz="0" w:space="0" w:color="auto"/>
        <w:bottom w:val="none" w:sz="0" w:space="0" w:color="auto"/>
        <w:right w:val="none" w:sz="0" w:space="0" w:color="auto"/>
      </w:divBdr>
      <w:divsChild>
        <w:div w:id="1993631711">
          <w:marLeft w:val="0"/>
          <w:marRight w:val="0"/>
          <w:marTop w:val="0"/>
          <w:marBottom w:val="0"/>
          <w:divBdr>
            <w:top w:val="none" w:sz="0" w:space="0" w:color="auto"/>
            <w:left w:val="none" w:sz="0" w:space="0" w:color="auto"/>
            <w:bottom w:val="none" w:sz="0" w:space="0" w:color="auto"/>
            <w:right w:val="none" w:sz="0" w:space="0" w:color="auto"/>
          </w:divBdr>
          <w:divsChild>
            <w:div w:id="1470317292">
              <w:marLeft w:val="0"/>
              <w:marRight w:val="0"/>
              <w:marTop w:val="0"/>
              <w:marBottom w:val="0"/>
              <w:divBdr>
                <w:top w:val="none" w:sz="0" w:space="0" w:color="auto"/>
                <w:left w:val="none" w:sz="0" w:space="0" w:color="auto"/>
                <w:bottom w:val="none" w:sz="0" w:space="0" w:color="auto"/>
                <w:right w:val="none" w:sz="0" w:space="0" w:color="auto"/>
              </w:divBdr>
              <w:divsChild>
                <w:div w:id="822699604">
                  <w:marLeft w:val="0"/>
                  <w:marRight w:val="0"/>
                  <w:marTop w:val="0"/>
                  <w:marBottom w:val="0"/>
                  <w:divBdr>
                    <w:top w:val="none" w:sz="0" w:space="0" w:color="auto"/>
                    <w:left w:val="none" w:sz="0" w:space="0" w:color="auto"/>
                    <w:bottom w:val="none" w:sz="0" w:space="0" w:color="auto"/>
                    <w:right w:val="none" w:sz="0" w:space="0" w:color="auto"/>
                  </w:divBdr>
                  <w:divsChild>
                    <w:div w:id="1245727584">
                      <w:marLeft w:val="0"/>
                      <w:marRight w:val="0"/>
                      <w:marTop w:val="0"/>
                      <w:marBottom w:val="0"/>
                      <w:divBdr>
                        <w:top w:val="none" w:sz="0" w:space="0" w:color="auto"/>
                        <w:left w:val="none" w:sz="0" w:space="0" w:color="auto"/>
                        <w:bottom w:val="none" w:sz="0" w:space="0" w:color="auto"/>
                        <w:right w:val="none" w:sz="0" w:space="0" w:color="auto"/>
                      </w:divBdr>
                      <w:divsChild>
                        <w:div w:id="1133862381">
                          <w:marLeft w:val="0"/>
                          <w:marRight w:val="0"/>
                          <w:marTop w:val="0"/>
                          <w:marBottom w:val="0"/>
                          <w:divBdr>
                            <w:top w:val="none" w:sz="0" w:space="0" w:color="auto"/>
                            <w:left w:val="none" w:sz="0" w:space="0" w:color="auto"/>
                            <w:bottom w:val="none" w:sz="0" w:space="0" w:color="auto"/>
                            <w:right w:val="none" w:sz="0" w:space="0" w:color="auto"/>
                          </w:divBdr>
                        </w:div>
                        <w:div w:id="332878726">
                          <w:marLeft w:val="0"/>
                          <w:marRight w:val="0"/>
                          <w:marTop w:val="0"/>
                          <w:marBottom w:val="0"/>
                          <w:divBdr>
                            <w:top w:val="none" w:sz="0" w:space="0" w:color="auto"/>
                            <w:left w:val="none" w:sz="0" w:space="0" w:color="auto"/>
                            <w:bottom w:val="none" w:sz="0" w:space="0" w:color="auto"/>
                            <w:right w:val="none" w:sz="0" w:space="0" w:color="auto"/>
                          </w:divBdr>
                          <w:divsChild>
                            <w:div w:id="1707607725">
                              <w:marLeft w:val="0"/>
                              <w:marRight w:val="0"/>
                              <w:marTop w:val="0"/>
                              <w:marBottom w:val="0"/>
                              <w:divBdr>
                                <w:top w:val="none" w:sz="0" w:space="0" w:color="auto"/>
                                <w:left w:val="none" w:sz="0" w:space="0" w:color="auto"/>
                                <w:bottom w:val="none" w:sz="0" w:space="0" w:color="auto"/>
                                <w:right w:val="none" w:sz="0" w:space="0" w:color="auto"/>
                              </w:divBdr>
                              <w:divsChild>
                                <w:div w:id="2071539057">
                                  <w:marLeft w:val="0"/>
                                  <w:marRight w:val="0"/>
                                  <w:marTop w:val="0"/>
                                  <w:marBottom w:val="0"/>
                                  <w:divBdr>
                                    <w:top w:val="none" w:sz="0" w:space="0" w:color="auto"/>
                                    <w:left w:val="none" w:sz="0" w:space="0" w:color="auto"/>
                                    <w:bottom w:val="none" w:sz="0" w:space="0" w:color="auto"/>
                                    <w:right w:val="none" w:sz="0" w:space="0" w:color="auto"/>
                                  </w:divBdr>
                                  <w:divsChild>
                                    <w:div w:id="1880118422">
                                      <w:marLeft w:val="0"/>
                                      <w:marRight w:val="0"/>
                                      <w:marTop w:val="225"/>
                                      <w:marBottom w:val="0"/>
                                      <w:divBdr>
                                        <w:top w:val="single" w:sz="6" w:space="11" w:color="DDDDDD"/>
                                        <w:left w:val="none" w:sz="0" w:space="0" w:color="auto"/>
                                        <w:bottom w:val="none" w:sz="0" w:space="0" w:color="auto"/>
                                        <w:right w:val="none" w:sz="0" w:space="0" w:color="auto"/>
                                      </w:divBdr>
                                    </w:div>
                                    <w:div w:id="276760581">
                                      <w:marLeft w:val="0"/>
                                      <w:marRight w:val="0"/>
                                      <w:marTop w:val="225"/>
                                      <w:marBottom w:val="0"/>
                                      <w:divBdr>
                                        <w:top w:val="single" w:sz="6" w:space="11" w:color="DDDDDD"/>
                                        <w:left w:val="none" w:sz="0" w:space="0" w:color="auto"/>
                                        <w:bottom w:val="none" w:sz="0" w:space="0" w:color="auto"/>
                                        <w:right w:val="none" w:sz="0" w:space="0" w:color="auto"/>
                                      </w:divBdr>
                                    </w:div>
                                    <w:div w:id="691151134">
                                      <w:marLeft w:val="0"/>
                                      <w:marRight w:val="0"/>
                                      <w:marTop w:val="225"/>
                                      <w:marBottom w:val="0"/>
                                      <w:divBdr>
                                        <w:top w:val="single" w:sz="6" w:space="11" w:color="DDDDDD"/>
                                        <w:left w:val="none" w:sz="0" w:space="0" w:color="auto"/>
                                        <w:bottom w:val="none" w:sz="0" w:space="0" w:color="auto"/>
                                        <w:right w:val="none" w:sz="0" w:space="0" w:color="auto"/>
                                      </w:divBdr>
                                    </w:div>
                                  </w:divsChild>
                                </w:div>
                              </w:divsChild>
                            </w:div>
                          </w:divsChild>
                        </w:div>
                      </w:divsChild>
                    </w:div>
                  </w:divsChild>
                </w:div>
              </w:divsChild>
            </w:div>
          </w:divsChild>
        </w:div>
      </w:divsChild>
    </w:div>
    <w:div w:id="121966179">
      <w:bodyDiv w:val="1"/>
      <w:marLeft w:val="0"/>
      <w:marRight w:val="0"/>
      <w:marTop w:val="0"/>
      <w:marBottom w:val="0"/>
      <w:divBdr>
        <w:top w:val="none" w:sz="0" w:space="0" w:color="auto"/>
        <w:left w:val="none" w:sz="0" w:space="0" w:color="auto"/>
        <w:bottom w:val="none" w:sz="0" w:space="0" w:color="auto"/>
        <w:right w:val="none" w:sz="0" w:space="0" w:color="auto"/>
      </w:divBdr>
      <w:divsChild>
        <w:div w:id="1549105761">
          <w:marLeft w:val="0"/>
          <w:marRight w:val="0"/>
          <w:marTop w:val="0"/>
          <w:marBottom w:val="0"/>
          <w:divBdr>
            <w:top w:val="none" w:sz="0" w:space="0" w:color="auto"/>
            <w:left w:val="single" w:sz="6" w:space="15" w:color="B4B4B4"/>
            <w:bottom w:val="single" w:sz="6" w:space="0" w:color="B4B4B4"/>
            <w:right w:val="single" w:sz="6" w:space="15" w:color="B4B4B4"/>
          </w:divBdr>
          <w:divsChild>
            <w:div w:id="91779266">
              <w:marLeft w:val="0"/>
              <w:marRight w:val="0"/>
              <w:marTop w:val="0"/>
              <w:marBottom w:val="0"/>
              <w:divBdr>
                <w:top w:val="none" w:sz="0" w:space="0" w:color="auto"/>
                <w:left w:val="none" w:sz="0" w:space="0" w:color="auto"/>
                <w:bottom w:val="none" w:sz="0" w:space="0" w:color="auto"/>
                <w:right w:val="none" w:sz="0" w:space="0" w:color="auto"/>
              </w:divBdr>
              <w:divsChild>
                <w:div w:id="1172184693">
                  <w:marLeft w:val="-300"/>
                  <w:marRight w:val="0"/>
                  <w:marTop w:val="0"/>
                  <w:marBottom w:val="0"/>
                  <w:divBdr>
                    <w:top w:val="none" w:sz="0" w:space="0" w:color="auto"/>
                    <w:left w:val="none" w:sz="0" w:space="0" w:color="auto"/>
                    <w:bottom w:val="none" w:sz="0" w:space="0" w:color="auto"/>
                    <w:right w:val="none" w:sz="0" w:space="0" w:color="auto"/>
                  </w:divBdr>
                  <w:divsChild>
                    <w:div w:id="1030836622">
                      <w:marLeft w:val="0"/>
                      <w:marRight w:val="0"/>
                      <w:marTop w:val="0"/>
                      <w:marBottom w:val="0"/>
                      <w:divBdr>
                        <w:top w:val="none" w:sz="0" w:space="0" w:color="auto"/>
                        <w:left w:val="none" w:sz="0" w:space="0" w:color="auto"/>
                        <w:bottom w:val="none" w:sz="0" w:space="0" w:color="auto"/>
                        <w:right w:val="none" w:sz="0" w:space="0" w:color="auto"/>
                      </w:divBdr>
                      <w:divsChild>
                        <w:div w:id="745953481">
                          <w:marLeft w:val="-300"/>
                          <w:marRight w:val="0"/>
                          <w:marTop w:val="0"/>
                          <w:marBottom w:val="0"/>
                          <w:divBdr>
                            <w:top w:val="none" w:sz="0" w:space="0" w:color="auto"/>
                            <w:left w:val="none" w:sz="0" w:space="0" w:color="auto"/>
                            <w:bottom w:val="none" w:sz="0" w:space="0" w:color="auto"/>
                            <w:right w:val="none" w:sz="0" w:space="0" w:color="auto"/>
                          </w:divBdr>
                          <w:divsChild>
                            <w:div w:id="684794863">
                              <w:marLeft w:val="0"/>
                              <w:marRight w:val="0"/>
                              <w:marTop w:val="0"/>
                              <w:marBottom w:val="0"/>
                              <w:divBdr>
                                <w:top w:val="none" w:sz="0" w:space="0" w:color="auto"/>
                                <w:left w:val="none" w:sz="0" w:space="0" w:color="auto"/>
                                <w:bottom w:val="none" w:sz="0" w:space="0" w:color="auto"/>
                                <w:right w:val="none" w:sz="0" w:space="0" w:color="auto"/>
                              </w:divBdr>
                              <w:divsChild>
                                <w:div w:id="1264875739">
                                  <w:marLeft w:val="0"/>
                                  <w:marRight w:val="0"/>
                                  <w:marTop w:val="0"/>
                                  <w:marBottom w:val="0"/>
                                  <w:divBdr>
                                    <w:top w:val="none" w:sz="0" w:space="0" w:color="auto"/>
                                    <w:left w:val="none" w:sz="0" w:space="0" w:color="auto"/>
                                    <w:bottom w:val="none" w:sz="0" w:space="0" w:color="auto"/>
                                    <w:right w:val="none" w:sz="0" w:space="0" w:color="auto"/>
                                  </w:divBdr>
                                  <w:divsChild>
                                    <w:div w:id="168641082">
                                      <w:marLeft w:val="0"/>
                                      <w:marRight w:val="0"/>
                                      <w:marTop w:val="0"/>
                                      <w:marBottom w:val="0"/>
                                      <w:divBdr>
                                        <w:top w:val="none" w:sz="0" w:space="0" w:color="auto"/>
                                        <w:left w:val="none" w:sz="0" w:space="0" w:color="auto"/>
                                        <w:bottom w:val="none" w:sz="0" w:space="0" w:color="auto"/>
                                        <w:right w:val="none" w:sz="0" w:space="0" w:color="auto"/>
                                      </w:divBdr>
                                      <w:divsChild>
                                        <w:div w:id="976954591">
                                          <w:marLeft w:val="0"/>
                                          <w:marRight w:val="0"/>
                                          <w:marTop w:val="0"/>
                                          <w:marBottom w:val="0"/>
                                          <w:divBdr>
                                            <w:top w:val="none" w:sz="0" w:space="0" w:color="auto"/>
                                            <w:left w:val="none" w:sz="0" w:space="0" w:color="auto"/>
                                            <w:bottom w:val="none" w:sz="0" w:space="0" w:color="auto"/>
                                            <w:right w:val="none" w:sz="0" w:space="0" w:color="auto"/>
                                          </w:divBdr>
                                          <w:divsChild>
                                            <w:div w:id="1945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04821">
      <w:bodyDiv w:val="1"/>
      <w:marLeft w:val="0"/>
      <w:marRight w:val="0"/>
      <w:marTop w:val="0"/>
      <w:marBottom w:val="0"/>
      <w:divBdr>
        <w:top w:val="none" w:sz="0" w:space="0" w:color="auto"/>
        <w:left w:val="none" w:sz="0" w:space="0" w:color="auto"/>
        <w:bottom w:val="none" w:sz="0" w:space="0" w:color="auto"/>
        <w:right w:val="none" w:sz="0" w:space="0" w:color="auto"/>
      </w:divBdr>
    </w:div>
    <w:div w:id="124275168">
      <w:bodyDiv w:val="1"/>
      <w:marLeft w:val="0"/>
      <w:marRight w:val="0"/>
      <w:marTop w:val="0"/>
      <w:marBottom w:val="0"/>
      <w:divBdr>
        <w:top w:val="none" w:sz="0" w:space="0" w:color="auto"/>
        <w:left w:val="none" w:sz="0" w:space="0" w:color="auto"/>
        <w:bottom w:val="none" w:sz="0" w:space="0" w:color="auto"/>
        <w:right w:val="none" w:sz="0" w:space="0" w:color="auto"/>
      </w:divBdr>
      <w:divsChild>
        <w:div w:id="1497842176">
          <w:marLeft w:val="0"/>
          <w:marRight w:val="0"/>
          <w:marTop w:val="0"/>
          <w:marBottom w:val="0"/>
          <w:divBdr>
            <w:top w:val="none" w:sz="0" w:space="0" w:color="auto"/>
            <w:left w:val="none" w:sz="0" w:space="0" w:color="auto"/>
            <w:bottom w:val="none" w:sz="0" w:space="0" w:color="auto"/>
            <w:right w:val="none" w:sz="0" w:space="0" w:color="auto"/>
          </w:divBdr>
          <w:divsChild>
            <w:div w:id="190803151">
              <w:marLeft w:val="0"/>
              <w:marRight w:val="0"/>
              <w:marTop w:val="0"/>
              <w:marBottom w:val="0"/>
              <w:divBdr>
                <w:top w:val="none" w:sz="0" w:space="0" w:color="auto"/>
                <w:left w:val="none" w:sz="0" w:space="0" w:color="auto"/>
                <w:bottom w:val="none" w:sz="0" w:space="0" w:color="auto"/>
                <w:right w:val="none" w:sz="0" w:space="0" w:color="auto"/>
              </w:divBdr>
              <w:divsChild>
                <w:div w:id="1750469343">
                  <w:marLeft w:val="0"/>
                  <w:marRight w:val="0"/>
                  <w:marTop w:val="0"/>
                  <w:marBottom w:val="0"/>
                  <w:divBdr>
                    <w:top w:val="none" w:sz="0" w:space="0" w:color="auto"/>
                    <w:left w:val="none" w:sz="0" w:space="0" w:color="auto"/>
                    <w:bottom w:val="none" w:sz="0" w:space="0" w:color="auto"/>
                    <w:right w:val="none" w:sz="0" w:space="0" w:color="auto"/>
                  </w:divBdr>
                  <w:divsChild>
                    <w:div w:id="617949696">
                      <w:marLeft w:val="-225"/>
                      <w:marRight w:val="-225"/>
                      <w:marTop w:val="0"/>
                      <w:marBottom w:val="0"/>
                      <w:divBdr>
                        <w:top w:val="none" w:sz="0" w:space="0" w:color="auto"/>
                        <w:left w:val="none" w:sz="0" w:space="0" w:color="auto"/>
                        <w:bottom w:val="none" w:sz="0" w:space="0" w:color="auto"/>
                        <w:right w:val="none" w:sz="0" w:space="0" w:color="auto"/>
                      </w:divBdr>
                      <w:divsChild>
                        <w:div w:id="338511157">
                          <w:marLeft w:val="0"/>
                          <w:marRight w:val="0"/>
                          <w:marTop w:val="0"/>
                          <w:marBottom w:val="0"/>
                          <w:divBdr>
                            <w:top w:val="none" w:sz="0" w:space="0" w:color="auto"/>
                            <w:left w:val="none" w:sz="0" w:space="0" w:color="auto"/>
                            <w:bottom w:val="none" w:sz="0" w:space="0" w:color="auto"/>
                            <w:right w:val="none" w:sz="0" w:space="0" w:color="auto"/>
                          </w:divBdr>
                          <w:divsChild>
                            <w:div w:id="4291610">
                              <w:marLeft w:val="0"/>
                              <w:marRight w:val="0"/>
                              <w:marTop w:val="0"/>
                              <w:marBottom w:val="0"/>
                              <w:divBdr>
                                <w:top w:val="none" w:sz="0" w:space="0" w:color="auto"/>
                                <w:left w:val="none" w:sz="0" w:space="0" w:color="auto"/>
                                <w:bottom w:val="none" w:sz="0" w:space="0" w:color="auto"/>
                                <w:right w:val="none" w:sz="0" w:space="0" w:color="auto"/>
                              </w:divBdr>
                              <w:divsChild>
                                <w:div w:id="1266772509">
                                  <w:marLeft w:val="0"/>
                                  <w:marRight w:val="0"/>
                                  <w:marTop w:val="0"/>
                                  <w:marBottom w:val="0"/>
                                  <w:divBdr>
                                    <w:top w:val="none" w:sz="0" w:space="0" w:color="auto"/>
                                    <w:left w:val="none" w:sz="0" w:space="0" w:color="auto"/>
                                    <w:bottom w:val="none" w:sz="0" w:space="0" w:color="auto"/>
                                    <w:right w:val="none" w:sz="0" w:space="0" w:color="auto"/>
                                  </w:divBdr>
                                  <w:divsChild>
                                    <w:div w:id="249118319">
                                      <w:marLeft w:val="0"/>
                                      <w:marRight w:val="0"/>
                                      <w:marTop w:val="0"/>
                                      <w:marBottom w:val="0"/>
                                      <w:divBdr>
                                        <w:top w:val="none" w:sz="0" w:space="0" w:color="auto"/>
                                        <w:left w:val="none" w:sz="0" w:space="0" w:color="auto"/>
                                        <w:bottom w:val="none" w:sz="0" w:space="0" w:color="auto"/>
                                        <w:right w:val="none" w:sz="0" w:space="0" w:color="auto"/>
                                      </w:divBdr>
                                      <w:divsChild>
                                        <w:div w:id="38544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395454">
      <w:bodyDiv w:val="1"/>
      <w:marLeft w:val="0"/>
      <w:marRight w:val="0"/>
      <w:marTop w:val="0"/>
      <w:marBottom w:val="0"/>
      <w:divBdr>
        <w:top w:val="none" w:sz="0" w:space="0" w:color="auto"/>
        <w:left w:val="none" w:sz="0" w:space="0" w:color="auto"/>
        <w:bottom w:val="none" w:sz="0" w:space="0" w:color="auto"/>
        <w:right w:val="none" w:sz="0" w:space="0" w:color="auto"/>
      </w:divBdr>
      <w:divsChild>
        <w:div w:id="539517415">
          <w:marLeft w:val="0"/>
          <w:marRight w:val="0"/>
          <w:marTop w:val="0"/>
          <w:marBottom w:val="0"/>
          <w:divBdr>
            <w:top w:val="none" w:sz="0" w:space="0" w:color="auto"/>
            <w:left w:val="none" w:sz="0" w:space="0" w:color="auto"/>
            <w:bottom w:val="none" w:sz="0" w:space="0" w:color="auto"/>
            <w:right w:val="none" w:sz="0" w:space="0" w:color="auto"/>
          </w:divBdr>
        </w:div>
      </w:divsChild>
    </w:div>
    <w:div w:id="126048815">
      <w:bodyDiv w:val="1"/>
      <w:marLeft w:val="0"/>
      <w:marRight w:val="0"/>
      <w:marTop w:val="0"/>
      <w:marBottom w:val="0"/>
      <w:divBdr>
        <w:top w:val="none" w:sz="0" w:space="0" w:color="auto"/>
        <w:left w:val="none" w:sz="0" w:space="0" w:color="auto"/>
        <w:bottom w:val="none" w:sz="0" w:space="0" w:color="auto"/>
        <w:right w:val="none" w:sz="0" w:space="0" w:color="auto"/>
      </w:divBdr>
      <w:divsChild>
        <w:div w:id="42562255">
          <w:marLeft w:val="0"/>
          <w:marRight w:val="0"/>
          <w:marTop w:val="150"/>
          <w:marBottom w:val="0"/>
          <w:divBdr>
            <w:top w:val="none" w:sz="0" w:space="0" w:color="auto"/>
            <w:left w:val="none" w:sz="0" w:space="0" w:color="auto"/>
            <w:bottom w:val="none" w:sz="0" w:space="0" w:color="auto"/>
            <w:right w:val="none" w:sz="0" w:space="0" w:color="auto"/>
          </w:divBdr>
          <w:divsChild>
            <w:div w:id="2110350056">
              <w:marLeft w:val="2"/>
              <w:marRight w:val="2"/>
              <w:marTop w:val="0"/>
              <w:marBottom w:val="0"/>
              <w:divBdr>
                <w:top w:val="none" w:sz="0" w:space="0" w:color="auto"/>
                <w:left w:val="none" w:sz="0" w:space="0" w:color="auto"/>
                <w:bottom w:val="none" w:sz="0" w:space="0" w:color="auto"/>
                <w:right w:val="none" w:sz="0" w:space="0" w:color="auto"/>
              </w:divBdr>
              <w:divsChild>
                <w:div w:id="1437991379">
                  <w:marLeft w:val="0"/>
                  <w:marRight w:val="0"/>
                  <w:marTop w:val="0"/>
                  <w:marBottom w:val="0"/>
                  <w:divBdr>
                    <w:top w:val="none" w:sz="0" w:space="0" w:color="auto"/>
                    <w:left w:val="none" w:sz="0" w:space="0" w:color="auto"/>
                    <w:bottom w:val="none" w:sz="0" w:space="0" w:color="auto"/>
                    <w:right w:val="none" w:sz="0" w:space="0" w:color="auto"/>
                  </w:divBdr>
                  <w:divsChild>
                    <w:div w:id="366025812">
                      <w:marLeft w:val="0"/>
                      <w:marRight w:val="0"/>
                      <w:marTop w:val="0"/>
                      <w:marBottom w:val="0"/>
                      <w:divBdr>
                        <w:top w:val="none" w:sz="0" w:space="0" w:color="auto"/>
                        <w:left w:val="none" w:sz="0" w:space="0" w:color="auto"/>
                        <w:bottom w:val="none" w:sz="0" w:space="0" w:color="auto"/>
                        <w:right w:val="none" w:sz="0" w:space="0" w:color="auto"/>
                      </w:divBdr>
                      <w:divsChild>
                        <w:div w:id="221986030">
                          <w:marLeft w:val="0"/>
                          <w:marRight w:val="0"/>
                          <w:marTop w:val="0"/>
                          <w:marBottom w:val="0"/>
                          <w:divBdr>
                            <w:top w:val="none" w:sz="0" w:space="0" w:color="auto"/>
                            <w:left w:val="none" w:sz="0" w:space="0" w:color="auto"/>
                            <w:bottom w:val="none" w:sz="0" w:space="0" w:color="auto"/>
                            <w:right w:val="none" w:sz="0" w:space="0" w:color="auto"/>
                          </w:divBdr>
                          <w:divsChild>
                            <w:div w:id="1691301158">
                              <w:marLeft w:val="0"/>
                              <w:marRight w:val="0"/>
                              <w:marTop w:val="0"/>
                              <w:marBottom w:val="0"/>
                              <w:divBdr>
                                <w:top w:val="none" w:sz="0" w:space="0" w:color="auto"/>
                                <w:left w:val="none" w:sz="0" w:space="0" w:color="auto"/>
                                <w:bottom w:val="none" w:sz="0" w:space="0" w:color="auto"/>
                                <w:right w:val="none" w:sz="0" w:space="0" w:color="auto"/>
                              </w:divBdr>
                              <w:divsChild>
                                <w:div w:id="684137807">
                                  <w:marLeft w:val="0"/>
                                  <w:marRight w:val="0"/>
                                  <w:marTop w:val="0"/>
                                  <w:marBottom w:val="0"/>
                                  <w:divBdr>
                                    <w:top w:val="none" w:sz="0" w:space="0" w:color="auto"/>
                                    <w:left w:val="none" w:sz="0" w:space="0" w:color="auto"/>
                                    <w:bottom w:val="none" w:sz="0" w:space="0" w:color="auto"/>
                                    <w:right w:val="none" w:sz="0" w:space="0" w:color="auto"/>
                                  </w:divBdr>
                                  <w:divsChild>
                                    <w:div w:id="1557206289">
                                      <w:marLeft w:val="0"/>
                                      <w:marRight w:val="0"/>
                                      <w:marTop w:val="0"/>
                                      <w:marBottom w:val="0"/>
                                      <w:divBdr>
                                        <w:top w:val="none" w:sz="0" w:space="0" w:color="auto"/>
                                        <w:left w:val="none" w:sz="0" w:space="0" w:color="auto"/>
                                        <w:bottom w:val="none" w:sz="0" w:space="0" w:color="auto"/>
                                        <w:right w:val="none" w:sz="0" w:space="0" w:color="auto"/>
                                      </w:divBdr>
                                      <w:divsChild>
                                        <w:div w:id="1284310682">
                                          <w:marLeft w:val="0"/>
                                          <w:marRight w:val="0"/>
                                          <w:marTop w:val="0"/>
                                          <w:marBottom w:val="0"/>
                                          <w:divBdr>
                                            <w:top w:val="none" w:sz="0" w:space="0" w:color="auto"/>
                                            <w:left w:val="none" w:sz="0" w:space="0" w:color="auto"/>
                                            <w:bottom w:val="none" w:sz="0" w:space="0" w:color="auto"/>
                                            <w:right w:val="none" w:sz="0" w:space="0" w:color="auto"/>
                                          </w:divBdr>
                                          <w:divsChild>
                                            <w:div w:id="849879267">
                                              <w:marLeft w:val="0"/>
                                              <w:marRight w:val="0"/>
                                              <w:marTop w:val="0"/>
                                              <w:marBottom w:val="0"/>
                                              <w:divBdr>
                                                <w:top w:val="none" w:sz="0" w:space="0" w:color="auto"/>
                                                <w:left w:val="none" w:sz="0" w:space="0" w:color="auto"/>
                                                <w:bottom w:val="none" w:sz="0" w:space="0" w:color="auto"/>
                                                <w:right w:val="none" w:sz="0" w:space="0" w:color="auto"/>
                                              </w:divBdr>
                                              <w:divsChild>
                                                <w:div w:id="1801265906">
                                                  <w:marLeft w:val="0"/>
                                                  <w:marRight w:val="0"/>
                                                  <w:marTop w:val="0"/>
                                                  <w:marBottom w:val="0"/>
                                                  <w:divBdr>
                                                    <w:top w:val="none" w:sz="0" w:space="0" w:color="auto"/>
                                                    <w:left w:val="none" w:sz="0" w:space="0" w:color="auto"/>
                                                    <w:bottom w:val="none" w:sz="0" w:space="0" w:color="auto"/>
                                                    <w:right w:val="none" w:sz="0" w:space="0" w:color="auto"/>
                                                  </w:divBdr>
                                                </w:div>
                                              </w:divsChild>
                                            </w:div>
                                            <w:div w:id="683478541">
                                              <w:marLeft w:val="0"/>
                                              <w:marRight w:val="0"/>
                                              <w:marTop w:val="0"/>
                                              <w:marBottom w:val="0"/>
                                              <w:divBdr>
                                                <w:top w:val="none" w:sz="0" w:space="0" w:color="auto"/>
                                                <w:left w:val="none" w:sz="0" w:space="0" w:color="auto"/>
                                                <w:bottom w:val="none" w:sz="0" w:space="0" w:color="auto"/>
                                                <w:right w:val="none" w:sz="0" w:space="0" w:color="auto"/>
                                              </w:divBdr>
                                              <w:divsChild>
                                                <w:div w:id="737093472">
                                                  <w:marLeft w:val="0"/>
                                                  <w:marRight w:val="0"/>
                                                  <w:marTop w:val="0"/>
                                                  <w:marBottom w:val="0"/>
                                                  <w:divBdr>
                                                    <w:top w:val="none" w:sz="0" w:space="0" w:color="auto"/>
                                                    <w:left w:val="none" w:sz="0" w:space="0" w:color="auto"/>
                                                    <w:bottom w:val="none" w:sz="0" w:space="0" w:color="auto"/>
                                                    <w:right w:val="none" w:sz="0" w:space="0" w:color="auto"/>
                                                  </w:divBdr>
                                                </w:div>
                                              </w:divsChild>
                                            </w:div>
                                            <w:div w:id="1217552156">
                                              <w:marLeft w:val="0"/>
                                              <w:marRight w:val="0"/>
                                              <w:marTop w:val="0"/>
                                              <w:marBottom w:val="0"/>
                                              <w:divBdr>
                                                <w:top w:val="none" w:sz="0" w:space="0" w:color="auto"/>
                                                <w:left w:val="none" w:sz="0" w:space="0" w:color="auto"/>
                                                <w:bottom w:val="none" w:sz="0" w:space="0" w:color="auto"/>
                                                <w:right w:val="none" w:sz="0" w:space="0" w:color="auto"/>
                                              </w:divBdr>
                                              <w:divsChild>
                                                <w:div w:id="191921126">
                                                  <w:marLeft w:val="0"/>
                                                  <w:marRight w:val="0"/>
                                                  <w:marTop w:val="0"/>
                                                  <w:marBottom w:val="0"/>
                                                  <w:divBdr>
                                                    <w:top w:val="none" w:sz="0" w:space="0" w:color="auto"/>
                                                    <w:left w:val="none" w:sz="0" w:space="0" w:color="auto"/>
                                                    <w:bottom w:val="none" w:sz="0" w:space="0" w:color="auto"/>
                                                    <w:right w:val="none" w:sz="0" w:space="0" w:color="auto"/>
                                                  </w:divBdr>
                                                </w:div>
                                              </w:divsChild>
                                            </w:div>
                                            <w:div w:id="1590651566">
                                              <w:marLeft w:val="0"/>
                                              <w:marRight w:val="0"/>
                                              <w:marTop w:val="0"/>
                                              <w:marBottom w:val="0"/>
                                              <w:divBdr>
                                                <w:top w:val="none" w:sz="0" w:space="0" w:color="auto"/>
                                                <w:left w:val="none" w:sz="0" w:space="0" w:color="auto"/>
                                                <w:bottom w:val="none" w:sz="0" w:space="0" w:color="auto"/>
                                                <w:right w:val="none" w:sz="0" w:space="0" w:color="auto"/>
                                              </w:divBdr>
                                              <w:divsChild>
                                                <w:div w:id="135110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517239">
      <w:bodyDiv w:val="1"/>
      <w:marLeft w:val="0"/>
      <w:marRight w:val="0"/>
      <w:marTop w:val="0"/>
      <w:marBottom w:val="0"/>
      <w:divBdr>
        <w:top w:val="none" w:sz="0" w:space="0" w:color="auto"/>
        <w:left w:val="none" w:sz="0" w:space="0" w:color="auto"/>
        <w:bottom w:val="none" w:sz="0" w:space="0" w:color="auto"/>
        <w:right w:val="none" w:sz="0" w:space="0" w:color="auto"/>
      </w:divBdr>
      <w:divsChild>
        <w:div w:id="1448701752">
          <w:marLeft w:val="0"/>
          <w:marRight w:val="0"/>
          <w:marTop w:val="0"/>
          <w:marBottom w:val="0"/>
          <w:divBdr>
            <w:top w:val="none" w:sz="0" w:space="0" w:color="auto"/>
            <w:left w:val="none" w:sz="0" w:space="0" w:color="auto"/>
            <w:bottom w:val="none" w:sz="0" w:space="0" w:color="auto"/>
            <w:right w:val="none" w:sz="0" w:space="0" w:color="auto"/>
          </w:divBdr>
          <w:divsChild>
            <w:div w:id="640112468">
              <w:marLeft w:val="0"/>
              <w:marRight w:val="0"/>
              <w:marTop w:val="0"/>
              <w:marBottom w:val="0"/>
              <w:divBdr>
                <w:top w:val="none" w:sz="0" w:space="0" w:color="auto"/>
                <w:left w:val="none" w:sz="0" w:space="0" w:color="auto"/>
                <w:bottom w:val="none" w:sz="0" w:space="0" w:color="auto"/>
                <w:right w:val="none" w:sz="0" w:space="0" w:color="auto"/>
              </w:divBdr>
              <w:divsChild>
                <w:div w:id="1346790115">
                  <w:marLeft w:val="0"/>
                  <w:marRight w:val="0"/>
                  <w:marTop w:val="0"/>
                  <w:marBottom w:val="0"/>
                  <w:divBdr>
                    <w:top w:val="none" w:sz="0" w:space="0" w:color="auto"/>
                    <w:left w:val="none" w:sz="0" w:space="0" w:color="auto"/>
                    <w:bottom w:val="none" w:sz="0" w:space="0" w:color="auto"/>
                    <w:right w:val="none" w:sz="0" w:space="0" w:color="auto"/>
                  </w:divBdr>
                </w:div>
                <w:div w:id="128013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273000">
          <w:marLeft w:val="0"/>
          <w:marRight w:val="0"/>
          <w:marTop w:val="0"/>
          <w:marBottom w:val="0"/>
          <w:divBdr>
            <w:top w:val="none" w:sz="0" w:space="0" w:color="auto"/>
            <w:left w:val="none" w:sz="0" w:space="0" w:color="auto"/>
            <w:bottom w:val="none" w:sz="0" w:space="0" w:color="auto"/>
            <w:right w:val="none" w:sz="0" w:space="0" w:color="auto"/>
          </w:divBdr>
          <w:divsChild>
            <w:div w:id="176746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43713">
      <w:bodyDiv w:val="1"/>
      <w:marLeft w:val="0"/>
      <w:marRight w:val="0"/>
      <w:marTop w:val="0"/>
      <w:marBottom w:val="0"/>
      <w:divBdr>
        <w:top w:val="none" w:sz="0" w:space="0" w:color="auto"/>
        <w:left w:val="none" w:sz="0" w:space="0" w:color="auto"/>
        <w:bottom w:val="none" w:sz="0" w:space="0" w:color="auto"/>
        <w:right w:val="none" w:sz="0" w:space="0" w:color="auto"/>
      </w:divBdr>
      <w:divsChild>
        <w:div w:id="900947297">
          <w:marLeft w:val="0"/>
          <w:marRight w:val="0"/>
          <w:marTop w:val="0"/>
          <w:marBottom w:val="0"/>
          <w:divBdr>
            <w:top w:val="none" w:sz="0" w:space="0" w:color="auto"/>
            <w:left w:val="none" w:sz="0" w:space="0" w:color="auto"/>
            <w:bottom w:val="none" w:sz="0" w:space="0" w:color="auto"/>
            <w:right w:val="none" w:sz="0" w:space="0" w:color="auto"/>
          </w:divBdr>
          <w:divsChild>
            <w:div w:id="1964188235">
              <w:marLeft w:val="0"/>
              <w:marRight w:val="0"/>
              <w:marTop w:val="0"/>
              <w:marBottom w:val="0"/>
              <w:divBdr>
                <w:top w:val="none" w:sz="0" w:space="0" w:color="auto"/>
                <w:left w:val="none" w:sz="0" w:space="0" w:color="auto"/>
                <w:bottom w:val="none" w:sz="0" w:space="0" w:color="auto"/>
                <w:right w:val="none" w:sz="0" w:space="0" w:color="auto"/>
              </w:divBdr>
              <w:divsChild>
                <w:div w:id="1621840201">
                  <w:marLeft w:val="0"/>
                  <w:marRight w:val="0"/>
                  <w:marTop w:val="0"/>
                  <w:marBottom w:val="0"/>
                  <w:divBdr>
                    <w:top w:val="none" w:sz="0" w:space="0" w:color="auto"/>
                    <w:left w:val="none" w:sz="0" w:space="0" w:color="auto"/>
                    <w:bottom w:val="none" w:sz="0" w:space="0" w:color="auto"/>
                    <w:right w:val="none" w:sz="0" w:space="0" w:color="auto"/>
                  </w:divBdr>
                  <w:divsChild>
                    <w:div w:id="1982273226">
                      <w:marLeft w:val="0"/>
                      <w:marRight w:val="0"/>
                      <w:marTop w:val="0"/>
                      <w:marBottom w:val="0"/>
                      <w:divBdr>
                        <w:top w:val="none" w:sz="0" w:space="0" w:color="auto"/>
                        <w:left w:val="none" w:sz="0" w:space="0" w:color="auto"/>
                        <w:bottom w:val="none" w:sz="0" w:space="0" w:color="auto"/>
                        <w:right w:val="none" w:sz="0" w:space="0" w:color="auto"/>
                      </w:divBdr>
                      <w:divsChild>
                        <w:div w:id="1374115055">
                          <w:marLeft w:val="0"/>
                          <w:marRight w:val="0"/>
                          <w:marTop w:val="0"/>
                          <w:marBottom w:val="0"/>
                          <w:divBdr>
                            <w:top w:val="none" w:sz="0" w:space="0" w:color="auto"/>
                            <w:left w:val="none" w:sz="0" w:space="0" w:color="auto"/>
                            <w:bottom w:val="none" w:sz="0" w:space="0" w:color="auto"/>
                            <w:right w:val="none" w:sz="0" w:space="0" w:color="auto"/>
                          </w:divBdr>
                          <w:divsChild>
                            <w:div w:id="235674721">
                              <w:marLeft w:val="0"/>
                              <w:marRight w:val="0"/>
                              <w:marTop w:val="0"/>
                              <w:marBottom w:val="0"/>
                              <w:divBdr>
                                <w:top w:val="none" w:sz="0" w:space="0" w:color="auto"/>
                                <w:left w:val="none" w:sz="0" w:space="0" w:color="auto"/>
                                <w:bottom w:val="none" w:sz="0" w:space="0" w:color="auto"/>
                                <w:right w:val="none" w:sz="0" w:space="0" w:color="auto"/>
                              </w:divBdr>
                              <w:divsChild>
                                <w:div w:id="1077092424">
                                  <w:marLeft w:val="0"/>
                                  <w:marRight w:val="0"/>
                                  <w:marTop w:val="0"/>
                                  <w:marBottom w:val="0"/>
                                  <w:divBdr>
                                    <w:top w:val="none" w:sz="0" w:space="0" w:color="auto"/>
                                    <w:left w:val="none" w:sz="0" w:space="0" w:color="auto"/>
                                    <w:bottom w:val="none" w:sz="0" w:space="0" w:color="auto"/>
                                    <w:right w:val="none" w:sz="0" w:space="0" w:color="auto"/>
                                  </w:divBdr>
                                  <w:divsChild>
                                    <w:div w:id="1796558658">
                                      <w:marLeft w:val="0"/>
                                      <w:marRight w:val="0"/>
                                      <w:marTop w:val="0"/>
                                      <w:marBottom w:val="0"/>
                                      <w:divBdr>
                                        <w:top w:val="none" w:sz="0" w:space="0" w:color="auto"/>
                                        <w:left w:val="none" w:sz="0" w:space="0" w:color="auto"/>
                                        <w:bottom w:val="none" w:sz="0" w:space="0" w:color="auto"/>
                                        <w:right w:val="none" w:sz="0" w:space="0" w:color="auto"/>
                                      </w:divBdr>
                                      <w:divsChild>
                                        <w:div w:id="483006806">
                                          <w:marLeft w:val="0"/>
                                          <w:marRight w:val="0"/>
                                          <w:marTop w:val="0"/>
                                          <w:marBottom w:val="0"/>
                                          <w:divBdr>
                                            <w:top w:val="none" w:sz="0" w:space="0" w:color="auto"/>
                                            <w:left w:val="none" w:sz="0" w:space="0" w:color="auto"/>
                                            <w:bottom w:val="none" w:sz="0" w:space="0" w:color="auto"/>
                                            <w:right w:val="none" w:sz="0" w:space="0" w:color="auto"/>
                                          </w:divBdr>
                                        </w:div>
                                        <w:div w:id="977733215">
                                          <w:marLeft w:val="0"/>
                                          <w:marRight w:val="0"/>
                                          <w:marTop w:val="0"/>
                                          <w:marBottom w:val="0"/>
                                          <w:divBdr>
                                            <w:top w:val="none" w:sz="0" w:space="0" w:color="auto"/>
                                            <w:left w:val="none" w:sz="0" w:space="0" w:color="auto"/>
                                            <w:bottom w:val="none" w:sz="0" w:space="0" w:color="auto"/>
                                            <w:right w:val="none" w:sz="0" w:space="0" w:color="auto"/>
                                          </w:divBdr>
                                          <w:divsChild>
                                            <w:div w:id="7572930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65975">
      <w:bodyDiv w:val="1"/>
      <w:marLeft w:val="0"/>
      <w:marRight w:val="0"/>
      <w:marTop w:val="0"/>
      <w:marBottom w:val="0"/>
      <w:divBdr>
        <w:top w:val="none" w:sz="0" w:space="0" w:color="auto"/>
        <w:left w:val="none" w:sz="0" w:space="0" w:color="auto"/>
        <w:bottom w:val="none" w:sz="0" w:space="0" w:color="auto"/>
        <w:right w:val="none" w:sz="0" w:space="0" w:color="auto"/>
      </w:divBdr>
      <w:divsChild>
        <w:div w:id="558904514">
          <w:marLeft w:val="0"/>
          <w:marRight w:val="0"/>
          <w:marTop w:val="150"/>
          <w:marBottom w:val="0"/>
          <w:divBdr>
            <w:top w:val="none" w:sz="0" w:space="0" w:color="auto"/>
            <w:left w:val="none" w:sz="0" w:space="0" w:color="auto"/>
            <w:bottom w:val="none" w:sz="0" w:space="0" w:color="auto"/>
            <w:right w:val="none" w:sz="0" w:space="0" w:color="auto"/>
          </w:divBdr>
          <w:divsChild>
            <w:div w:id="616983283">
              <w:marLeft w:val="2"/>
              <w:marRight w:val="2"/>
              <w:marTop w:val="0"/>
              <w:marBottom w:val="0"/>
              <w:divBdr>
                <w:top w:val="none" w:sz="0" w:space="0" w:color="auto"/>
                <w:left w:val="none" w:sz="0" w:space="0" w:color="auto"/>
                <w:bottom w:val="none" w:sz="0" w:space="0" w:color="auto"/>
                <w:right w:val="none" w:sz="0" w:space="0" w:color="auto"/>
              </w:divBdr>
              <w:divsChild>
                <w:div w:id="119807699">
                  <w:marLeft w:val="0"/>
                  <w:marRight w:val="0"/>
                  <w:marTop w:val="0"/>
                  <w:marBottom w:val="0"/>
                  <w:divBdr>
                    <w:top w:val="none" w:sz="0" w:space="0" w:color="auto"/>
                    <w:left w:val="none" w:sz="0" w:space="0" w:color="auto"/>
                    <w:bottom w:val="none" w:sz="0" w:space="0" w:color="auto"/>
                    <w:right w:val="none" w:sz="0" w:space="0" w:color="auto"/>
                  </w:divBdr>
                  <w:divsChild>
                    <w:div w:id="297302131">
                      <w:marLeft w:val="0"/>
                      <w:marRight w:val="0"/>
                      <w:marTop w:val="0"/>
                      <w:marBottom w:val="0"/>
                      <w:divBdr>
                        <w:top w:val="none" w:sz="0" w:space="0" w:color="auto"/>
                        <w:left w:val="none" w:sz="0" w:space="0" w:color="auto"/>
                        <w:bottom w:val="none" w:sz="0" w:space="0" w:color="auto"/>
                        <w:right w:val="none" w:sz="0" w:space="0" w:color="auto"/>
                      </w:divBdr>
                      <w:divsChild>
                        <w:div w:id="2004695388">
                          <w:marLeft w:val="0"/>
                          <w:marRight w:val="0"/>
                          <w:marTop w:val="0"/>
                          <w:marBottom w:val="0"/>
                          <w:divBdr>
                            <w:top w:val="none" w:sz="0" w:space="0" w:color="auto"/>
                            <w:left w:val="none" w:sz="0" w:space="0" w:color="auto"/>
                            <w:bottom w:val="none" w:sz="0" w:space="0" w:color="auto"/>
                            <w:right w:val="none" w:sz="0" w:space="0" w:color="auto"/>
                          </w:divBdr>
                          <w:divsChild>
                            <w:div w:id="30885412">
                              <w:marLeft w:val="0"/>
                              <w:marRight w:val="0"/>
                              <w:marTop w:val="0"/>
                              <w:marBottom w:val="0"/>
                              <w:divBdr>
                                <w:top w:val="none" w:sz="0" w:space="0" w:color="auto"/>
                                <w:left w:val="none" w:sz="0" w:space="0" w:color="auto"/>
                                <w:bottom w:val="none" w:sz="0" w:space="0" w:color="auto"/>
                                <w:right w:val="none" w:sz="0" w:space="0" w:color="auto"/>
                              </w:divBdr>
                              <w:divsChild>
                                <w:div w:id="1734231642">
                                  <w:marLeft w:val="0"/>
                                  <w:marRight w:val="0"/>
                                  <w:marTop w:val="0"/>
                                  <w:marBottom w:val="0"/>
                                  <w:divBdr>
                                    <w:top w:val="none" w:sz="0" w:space="0" w:color="auto"/>
                                    <w:left w:val="none" w:sz="0" w:space="0" w:color="auto"/>
                                    <w:bottom w:val="none" w:sz="0" w:space="0" w:color="auto"/>
                                    <w:right w:val="none" w:sz="0" w:space="0" w:color="auto"/>
                                  </w:divBdr>
                                  <w:divsChild>
                                    <w:div w:id="202789876">
                                      <w:marLeft w:val="0"/>
                                      <w:marRight w:val="0"/>
                                      <w:marTop w:val="0"/>
                                      <w:marBottom w:val="0"/>
                                      <w:divBdr>
                                        <w:top w:val="none" w:sz="0" w:space="0" w:color="auto"/>
                                        <w:left w:val="none" w:sz="0" w:space="0" w:color="auto"/>
                                        <w:bottom w:val="none" w:sz="0" w:space="0" w:color="auto"/>
                                        <w:right w:val="none" w:sz="0" w:space="0" w:color="auto"/>
                                      </w:divBdr>
                                      <w:divsChild>
                                        <w:div w:id="1254824473">
                                          <w:marLeft w:val="0"/>
                                          <w:marRight w:val="0"/>
                                          <w:marTop w:val="0"/>
                                          <w:marBottom w:val="0"/>
                                          <w:divBdr>
                                            <w:top w:val="none" w:sz="0" w:space="0" w:color="auto"/>
                                            <w:left w:val="none" w:sz="0" w:space="0" w:color="auto"/>
                                            <w:bottom w:val="none" w:sz="0" w:space="0" w:color="auto"/>
                                            <w:right w:val="none" w:sz="0" w:space="0" w:color="auto"/>
                                          </w:divBdr>
                                          <w:divsChild>
                                            <w:div w:id="15083384">
                                              <w:marLeft w:val="0"/>
                                              <w:marRight w:val="0"/>
                                              <w:marTop w:val="0"/>
                                              <w:marBottom w:val="0"/>
                                              <w:divBdr>
                                                <w:top w:val="none" w:sz="0" w:space="0" w:color="auto"/>
                                                <w:left w:val="none" w:sz="0" w:space="0" w:color="auto"/>
                                                <w:bottom w:val="none" w:sz="0" w:space="0" w:color="auto"/>
                                                <w:right w:val="none" w:sz="0" w:space="0" w:color="auto"/>
                                              </w:divBdr>
                                              <w:divsChild>
                                                <w:div w:id="318845502">
                                                  <w:marLeft w:val="0"/>
                                                  <w:marRight w:val="0"/>
                                                  <w:marTop w:val="0"/>
                                                  <w:marBottom w:val="0"/>
                                                  <w:divBdr>
                                                    <w:top w:val="none" w:sz="0" w:space="0" w:color="auto"/>
                                                    <w:left w:val="none" w:sz="0" w:space="0" w:color="auto"/>
                                                    <w:bottom w:val="none" w:sz="0" w:space="0" w:color="auto"/>
                                                    <w:right w:val="none" w:sz="0" w:space="0" w:color="auto"/>
                                                  </w:divBdr>
                                                  <w:divsChild>
                                                    <w:div w:id="163474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22387">
                                          <w:marLeft w:val="0"/>
                                          <w:marRight w:val="0"/>
                                          <w:marTop w:val="0"/>
                                          <w:marBottom w:val="0"/>
                                          <w:divBdr>
                                            <w:top w:val="none" w:sz="0" w:space="0" w:color="auto"/>
                                            <w:left w:val="none" w:sz="0" w:space="0" w:color="auto"/>
                                            <w:bottom w:val="none" w:sz="0" w:space="0" w:color="auto"/>
                                            <w:right w:val="none" w:sz="0" w:space="0" w:color="auto"/>
                                          </w:divBdr>
                                          <w:divsChild>
                                            <w:div w:id="612830587">
                                              <w:marLeft w:val="0"/>
                                              <w:marRight w:val="0"/>
                                              <w:marTop w:val="0"/>
                                              <w:marBottom w:val="0"/>
                                              <w:divBdr>
                                                <w:top w:val="none" w:sz="0" w:space="0" w:color="auto"/>
                                                <w:left w:val="none" w:sz="0" w:space="0" w:color="auto"/>
                                                <w:bottom w:val="none" w:sz="0" w:space="0" w:color="auto"/>
                                                <w:right w:val="none" w:sz="0" w:space="0" w:color="auto"/>
                                              </w:divBdr>
                                              <w:divsChild>
                                                <w:div w:id="3826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936501">
      <w:bodyDiv w:val="1"/>
      <w:marLeft w:val="0"/>
      <w:marRight w:val="0"/>
      <w:marTop w:val="0"/>
      <w:marBottom w:val="0"/>
      <w:divBdr>
        <w:top w:val="none" w:sz="0" w:space="0" w:color="auto"/>
        <w:left w:val="none" w:sz="0" w:space="0" w:color="auto"/>
        <w:bottom w:val="none" w:sz="0" w:space="0" w:color="auto"/>
        <w:right w:val="none" w:sz="0" w:space="0" w:color="auto"/>
      </w:divBdr>
      <w:divsChild>
        <w:div w:id="1092433066">
          <w:marLeft w:val="0"/>
          <w:marRight w:val="0"/>
          <w:marTop w:val="0"/>
          <w:marBottom w:val="0"/>
          <w:divBdr>
            <w:top w:val="none" w:sz="0" w:space="0" w:color="auto"/>
            <w:left w:val="none" w:sz="0" w:space="0" w:color="auto"/>
            <w:bottom w:val="none" w:sz="0" w:space="0" w:color="auto"/>
            <w:right w:val="none" w:sz="0" w:space="0" w:color="auto"/>
          </w:divBdr>
          <w:divsChild>
            <w:div w:id="759370161">
              <w:marLeft w:val="0"/>
              <w:marRight w:val="0"/>
              <w:marTop w:val="0"/>
              <w:marBottom w:val="0"/>
              <w:divBdr>
                <w:top w:val="none" w:sz="0" w:space="0" w:color="auto"/>
                <w:left w:val="none" w:sz="0" w:space="0" w:color="auto"/>
                <w:bottom w:val="none" w:sz="0" w:space="0" w:color="auto"/>
                <w:right w:val="none" w:sz="0" w:space="0" w:color="auto"/>
              </w:divBdr>
              <w:divsChild>
                <w:div w:id="1346903904">
                  <w:marLeft w:val="0"/>
                  <w:marRight w:val="0"/>
                  <w:marTop w:val="0"/>
                  <w:marBottom w:val="0"/>
                  <w:divBdr>
                    <w:top w:val="none" w:sz="0" w:space="0" w:color="auto"/>
                    <w:left w:val="none" w:sz="0" w:space="0" w:color="auto"/>
                    <w:bottom w:val="none" w:sz="0" w:space="0" w:color="auto"/>
                    <w:right w:val="none" w:sz="0" w:space="0" w:color="auto"/>
                  </w:divBdr>
                  <w:divsChild>
                    <w:div w:id="595405819">
                      <w:marLeft w:val="0"/>
                      <w:marRight w:val="0"/>
                      <w:marTop w:val="0"/>
                      <w:marBottom w:val="0"/>
                      <w:divBdr>
                        <w:top w:val="none" w:sz="0" w:space="0" w:color="auto"/>
                        <w:left w:val="none" w:sz="0" w:space="0" w:color="auto"/>
                        <w:bottom w:val="none" w:sz="0" w:space="0" w:color="auto"/>
                        <w:right w:val="none" w:sz="0" w:space="0" w:color="auto"/>
                      </w:divBdr>
                      <w:divsChild>
                        <w:div w:id="1283615262">
                          <w:marLeft w:val="0"/>
                          <w:marRight w:val="0"/>
                          <w:marTop w:val="0"/>
                          <w:marBottom w:val="0"/>
                          <w:divBdr>
                            <w:top w:val="none" w:sz="0" w:space="0" w:color="auto"/>
                            <w:left w:val="none" w:sz="0" w:space="0" w:color="auto"/>
                            <w:bottom w:val="none" w:sz="0" w:space="0" w:color="auto"/>
                            <w:right w:val="none" w:sz="0" w:space="0" w:color="auto"/>
                          </w:divBdr>
                          <w:divsChild>
                            <w:div w:id="453404998">
                              <w:marLeft w:val="0"/>
                              <w:marRight w:val="0"/>
                              <w:marTop w:val="0"/>
                              <w:marBottom w:val="0"/>
                              <w:divBdr>
                                <w:top w:val="none" w:sz="0" w:space="0" w:color="auto"/>
                                <w:left w:val="none" w:sz="0" w:space="0" w:color="auto"/>
                                <w:bottom w:val="none" w:sz="0" w:space="0" w:color="auto"/>
                                <w:right w:val="none" w:sz="0" w:space="0" w:color="auto"/>
                              </w:divBdr>
                              <w:divsChild>
                                <w:div w:id="1387534265">
                                  <w:marLeft w:val="0"/>
                                  <w:marRight w:val="0"/>
                                  <w:marTop w:val="0"/>
                                  <w:marBottom w:val="0"/>
                                  <w:divBdr>
                                    <w:top w:val="none" w:sz="0" w:space="0" w:color="auto"/>
                                    <w:left w:val="none" w:sz="0" w:space="0" w:color="auto"/>
                                    <w:bottom w:val="none" w:sz="0" w:space="0" w:color="auto"/>
                                    <w:right w:val="none" w:sz="0" w:space="0" w:color="auto"/>
                                  </w:divBdr>
                                  <w:divsChild>
                                    <w:div w:id="440951764">
                                      <w:marLeft w:val="0"/>
                                      <w:marRight w:val="0"/>
                                      <w:marTop w:val="0"/>
                                      <w:marBottom w:val="0"/>
                                      <w:divBdr>
                                        <w:top w:val="none" w:sz="0" w:space="0" w:color="auto"/>
                                        <w:left w:val="none" w:sz="0" w:space="0" w:color="auto"/>
                                        <w:bottom w:val="none" w:sz="0" w:space="0" w:color="auto"/>
                                        <w:right w:val="none" w:sz="0" w:space="0" w:color="auto"/>
                                      </w:divBdr>
                                      <w:divsChild>
                                        <w:div w:id="598023751">
                                          <w:marLeft w:val="0"/>
                                          <w:marRight w:val="0"/>
                                          <w:marTop w:val="0"/>
                                          <w:marBottom w:val="0"/>
                                          <w:divBdr>
                                            <w:top w:val="none" w:sz="0" w:space="0" w:color="auto"/>
                                            <w:left w:val="none" w:sz="0" w:space="0" w:color="auto"/>
                                            <w:bottom w:val="none" w:sz="0" w:space="0" w:color="auto"/>
                                            <w:right w:val="none" w:sz="0" w:space="0" w:color="auto"/>
                                          </w:divBdr>
                                          <w:divsChild>
                                            <w:div w:id="2095661832">
                                              <w:marLeft w:val="0"/>
                                              <w:marRight w:val="0"/>
                                              <w:marTop w:val="0"/>
                                              <w:marBottom w:val="0"/>
                                              <w:divBdr>
                                                <w:top w:val="none" w:sz="0" w:space="0" w:color="auto"/>
                                                <w:left w:val="none" w:sz="0" w:space="0" w:color="auto"/>
                                                <w:bottom w:val="none" w:sz="0" w:space="0" w:color="auto"/>
                                                <w:right w:val="none" w:sz="0" w:space="0" w:color="auto"/>
                                              </w:divBdr>
                                              <w:divsChild>
                                                <w:div w:id="107092236">
                                                  <w:marLeft w:val="0"/>
                                                  <w:marRight w:val="0"/>
                                                  <w:marTop w:val="0"/>
                                                  <w:marBottom w:val="0"/>
                                                  <w:divBdr>
                                                    <w:top w:val="none" w:sz="0" w:space="0" w:color="auto"/>
                                                    <w:left w:val="none" w:sz="0" w:space="0" w:color="auto"/>
                                                    <w:bottom w:val="none" w:sz="0" w:space="0" w:color="auto"/>
                                                    <w:right w:val="none" w:sz="0" w:space="0" w:color="auto"/>
                                                  </w:divBdr>
                                                  <w:divsChild>
                                                    <w:div w:id="457530698">
                                                      <w:marLeft w:val="0"/>
                                                      <w:marRight w:val="0"/>
                                                      <w:marTop w:val="0"/>
                                                      <w:marBottom w:val="0"/>
                                                      <w:divBdr>
                                                        <w:top w:val="none" w:sz="0" w:space="0" w:color="auto"/>
                                                        <w:left w:val="none" w:sz="0" w:space="0" w:color="auto"/>
                                                        <w:bottom w:val="none" w:sz="0" w:space="0" w:color="auto"/>
                                                        <w:right w:val="none" w:sz="0" w:space="0" w:color="auto"/>
                                                      </w:divBdr>
                                                      <w:divsChild>
                                                        <w:div w:id="93602126">
                                                          <w:marLeft w:val="0"/>
                                                          <w:marRight w:val="0"/>
                                                          <w:marTop w:val="0"/>
                                                          <w:marBottom w:val="0"/>
                                                          <w:divBdr>
                                                            <w:top w:val="none" w:sz="0" w:space="0" w:color="auto"/>
                                                            <w:left w:val="none" w:sz="0" w:space="0" w:color="auto"/>
                                                            <w:bottom w:val="none" w:sz="0" w:space="0" w:color="auto"/>
                                                            <w:right w:val="none" w:sz="0" w:space="0" w:color="auto"/>
                                                          </w:divBdr>
                                                        </w:div>
                                                        <w:div w:id="666638578">
                                                          <w:marLeft w:val="0"/>
                                                          <w:marRight w:val="0"/>
                                                          <w:marTop w:val="0"/>
                                                          <w:marBottom w:val="0"/>
                                                          <w:divBdr>
                                                            <w:top w:val="none" w:sz="0" w:space="0" w:color="auto"/>
                                                            <w:left w:val="none" w:sz="0" w:space="0" w:color="auto"/>
                                                            <w:bottom w:val="none" w:sz="0" w:space="0" w:color="auto"/>
                                                            <w:right w:val="none" w:sz="0" w:space="0" w:color="auto"/>
                                                          </w:divBdr>
                                                          <w:divsChild>
                                                            <w:div w:id="8066277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827347">
      <w:bodyDiv w:val="1"/>
      <w:marLeft w:val="0"/>
      <w:marRight w:val="0"/>
      <w:marTop w:val="0"/>
      <w:marBottom w:val="0"/>
      <w:divBdr>
        <w:top w:val="none" w:sz="0" w:space="0" w:color="auto"/>
        <w:left w:val="none" w:sz="0" w:space="0" w:color="auto"/>
        <w:bottom w:val="none" w:sz="0" w:space="0" w:color="auto"/>
        <w:right w:val="none" w:sz="0" w:space="0" w:color="auto"/>
      </w:divBdr>
      <w:divsChild>
        <w:div w:id="2055499534">
          <w:marLeft w:val="0"/>
          <w:marRight w:val="0"/>
          <w:marTop w:val="0"/>
          <w:marBottom w:val="0"/>
          <w:divBdr>
            <w:top w:val="single" w:sz="6" w:space="0" w:color="0E477A"/>
            <w:left w:val="single" w:sz="6" w:space="0" w:color="0E477A"/>
            <w:bottom w:val="single" w:sz="6" w:space="0" w:color="0E477A"/>
            <w:right w:val="single" w:sz="6" w:space="0" w:color="0E477A"/>
          </w:divBdr>
          <w:divsChild>
            <w:div w:id="887961240">
              <w:marLeft w:val="2925"/>
              <w:marRight w:val="0"/>
              <w:marTop w:val="0"/>
              <w:marBottom w:val="0"/>
              <w:divBdr>
                <w:top w:val="none" w:sz="0" w:space="0" w:color="auto"/>
                <w:left w:val="none" w:sz="0" w:space="0" w:color="auto"/>
                <w:bottom w:val="none" w:sz="0" w:space="0" w:color="auto"/>
                <w:right w:val="none" w:sz="0" w:space="0" w:color="auto"/>
              </w:divBdr>
              <w:divsChild>
                <w:div w:id="121850987">
                  <w:marLeft w:val="0"/>
                  <w:marRight w:val="0"/>
                  <w:marTop w:val="0"/>
                  <w:marBottom w:val="0"/>
                  <w:divBdr>
                    <w:top w:val="none" w:sz="0" w:space="0" w:color="auto"/>
                    <w:left w:val="none" w:sz="0" w:space="0" w:color="auto"/>
                    <w:bottom w:val="none" w:sz="0" w:space="0" w:color="auto"/>
                    <w:right w:val="none" w:sz="0" w:space="0" w:color="auto"/>
                  </w:divBdr>
                  <w:divsChild>
                    <w:div w:id="300159948">
                      <w:marLeft w:val="0"/>
                      <w:marRight w:val="150"/>
                      <w:marTop w:val="0"/>
                      <w:marBottom w:val="0"/>
                      <w:divBdr>
                        <w:top w:val="single" w:sz="6" w:space="0" w:color="CCCCCC"/>
                        <w:left w:val="single" w:sz="6" w:space="8" w:color="CCCCCC"/>
                        <w:bottom w:val="single" w:sz="6" w:space="8" w:color="CCCCCC"/>
                        <w:right w:val="single" w:sz="6" w:space="8" w:color="CCCCCC"/>
                      </w:divBdr>
                      <w:divsChild>
                        <w:div w:id="195706254">
                          <w:marLeft w:val="0"/>
                          <w:marRight w:val="0"/>
                          <w:marTop w:val="0"/>
                          <w:marBottom w:val="0"/>
                          <w:divBdr>
                            <w:top w:val="none" w:sz="0" w:space="0" w:color="auto"/>
                            <w:left w:val="none" w:sz="0" w:space="0" w:color="auto"/>
                            <w:bottom w:val="none" w:sz="0" w:space="0" w:color="auto"/>
                            <w:right w:val="none" w:sz="0" w:space="0" w:color="auto"/>
                          </w:divBdr>
                        </w:div>
                        <w:div w:id="147484647">
                          <w:marLeft w:val="0"/>
                          <w:marRight w:val="0"/>
                          <w:marTop w:val="0"/>
                          <w:marBottom w:val="0"/>
                          <w:divBdr>
                            <w:top w:val="none" w:sz="0" w:space="0" w:color="auto"/>
                            <w:left w:val="none" w:sz="0" w:space="0" w:color="auto"/>
                            <w:bottom w:val="none" w:sz="0" w:space="0" w:color="auto"/>
                            <w:right w:val="none" w:sz="0" w:space="0" w:color="auto"/>
                          </w:divBdr>
                        </w:div>
                        <w:div w:id="659427413">
                          <w:marLeft w:val="0"/>
                          <w:marRight w:val="0"/>
                          <w:marTop w:val="0"/>
                          <w:marBottom w:val="0"/>
                          <w:divBdr>
                            <w:top w:val="none" w:sz="0" w:space="0" w:color="auto"/>
                            <w:left w:val="none" w:sz="0" w:space="0" w:color="auto"/>
                            <w:bottom w:val="none" w:sz="0" w:space="0" w:color="auto"/>
                            <w:right w:val="none" w:sz="0" w:space="0" w:color="auto"/>
                          </w:divBdr>
                        </w:div>
                        <w:div w:id="222907952">
                          <w:marLeft w:val="0"/>
                          <w:marRight w:val="0"/>
                          <w:marTop w:val="0"/>
                          <w:marBottom w:val="0"/>
                          <w:divBdr>
                            <w:top w:val="none" w:sz="0" w:space="0" w:color="auto"/>
                            <w:left w:val="none" w:sz="0" w:space="0" w:color="auto"/>
                            <w:bottom w:val="none" w:sz="0" w:space="0" w:color="auto"/>
                            <w:right w:val="none" w:sz="0" w:space="0" w:color="auto"/>
                          </w:divBdr>
                        </w:div>
                        <w:div w:id="784038387">
                          <w:marLeft w:val="0"/>
                          <w:marRight w:val="0"/>
                          <w:marTop w:val="0"/>
                          <w:marBottom w:val="0"/>
                          <w:divBdr>
                            <w:top w:val="none" w:sz="0" w:space="0" w:color="auto"/>
                            <w:left w:val="none" w:sz="0" w:space="0" w:color="auto"/>
                            <w:bottom w:val="none" w:sz="0" w:space="0" w:color="auto"/>
                            <w:right w:val="none" w:sz="0" w:space="0" w:color="auto"/>
                          </w:divBdr>
                        </w:div>
                        <w:div w:id="320164468">
                          <w:marLeft w:val="0"/>
                          <w:marRight w:val="0"/>
                          <w:marTop w:val="0"/>
                          <w:marBottom w:val="0"/>
                          <w:divBdr>
                            <w:top w:val="none" w:sz="0" w:space="0" w:color="auto"/>
                            <w:left w:val="none" w:sz="0" w:space="0" w:color="auto"/>
                            <w:bottom w:val="none" w:sz="0" w:space="0" w:color="auto"/>
                            <w:right w:val="none" w:sz="0" w:space="0" w:color="auto"/>
                          </w:divBdr>
                        </w:div>
                        <w:div w:id="989140112">
                          <w:marLeft w:val="0"/>
                          <w:marRight w:val="0"/>
                          <w:marTop w:val="0"/>
                          <w:marBottom w:val="0"/>
                          <w:divBdr>
                            <w:top w:val="none" w:sz="0" w:space="0" w:color="auto"/>
                            <w:left w:val="none" w:sz="0" w:space="0" w:color="auto"/>
                            <w:bottom w:val="none" w:sz="0" w:space="0" w:color="auto"/>
                            <w:right w:val="none" w:sz="0" w:space="0" w:color="auto"/>
                          </w:divBdr>
                        </w:div>
                        <w:div w:id="1692683730">
                          <w:marLeft w:val="0"/>
                          <w:marRight w:val="0"/>
                          <w:marTop w:val="0"/>
                          <w:marBottom w:val="0"/>
                          <w:divBdr>
                            <w:top w:val="none" w:sz="0" w:space="0" w:color="auto"/>
                            <w:left w:val="none" w:sz="0" w:space="0" w:color="auto"/>
                            <w:bottom w:val="none" w:sz="0" w:space="0" w:color="auto"/>
                            <w:right w:val="none" w:sz="0" w:space="0" w:color="auto"/>
                          </w:divBdr>
                        </w:div>
                        <w:div w:id="344482894">
                          <w:marLeft w:val="0"/>
                          <w:marRight w:val="0"/>
                          <w:marTop w:val="0"/>
                          <w:marBottom w:val="0"/>
                          <w:divBdr>
                            <w:top w:val="none" w:sz="0" w:space="0" w:color="auto"/>
                            <w:left w:val="none" w:sz="0" w:space="0" w:color="auto"/>
                            <w:bottom w:val="none" w:sz="0" w:space="0" w:color="auto"/>
                            <w:right w:val="none" w:sz="0" w:space="0" w:color="auto"/>
                          </w:divBdr>
                        </w:div>
                        <w:div w:id="8244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831170">
      <w:bodyDiv w:val="1"/>
      <w:marLeft w:val="0"/>
      <w:marRight w:val="0"/>
      <w:marTop w:val="0"/>
      <w:marBottom w:val="0"/>
      <w:divBdr>
        <w:top w:val="none" w:sz="0" w:space="0" w:color="auto"/>
        <w:left w:val="none" w:sz="0" w:space="0" w:color="auto"/>
        <w:bottom w:val="none" w:sz="0" w:space="0" w:color="auto"/>
        <w:right w:val="none" w:sz="0" w:space="0" w:color="auto"/>
      </w:divBdr>
    </w:div>
    <w:div w:id="131095524">
      <w:bodyDiv w:val="1"/>
      <w:marLeft w:val="0"/>
      <w:marRight w:val="0"/>
      <w:marTop w:val="0"/>
      <w:marBottom w:val="0"/>
      <w:divBdr>
        <w:top w:val="none" w:sz="0" w:space="0" w:color="auto"/>
        <w:left w:val="none" w:sz="0" w:space="0" w:color="auto"/>
        <w:bottom w:val="none" w:sz="0" w:space="0" w:color="auto"/>
        <w:right w:val="none" w:sz="0" w:space="0" w:color="auto"/>
      </w:divBdr>
      <w:divsChild>
        <w:div w:id="284046216">
          <w:marLeft w:val="0"/>
          <w:marRight w:val="0"/>
          <w:marTop w:val="0"/>
          <w:marBottom w:val="0"/>
          <w:divBdr>
            <w:top w:val="none" w:sz="0" w:space="0" w:color="auto"/>
            <w:left w:val="none" w:sz="0" w:space="0" w:color="auto"/>
            <w:bottom w:val="none" w:sz="0" w:space="0" w:color="auto"/>
            <w:right w:val="none" w:sz="0" w:space="0" w:color="auto"/>
          </w:divBdr>
          <w:divsChild>
            <w:div w:id="415440678">
              <w:marLeft w:val="0"/>
              <w:marRight w:val="0"/>
              <w:marTop w:val="0"/>
              <w:marBottom w:val="0"/>
              <w:divBdr>
                <w:top w:val="none" w:sz="0" w:space="0" w:color="auto"/>
                <w:left w:val="none" w:sz="0" w:space="0" w:color="auto"/>
                <w:bottom w:val="none" w:sz="0" w:space="0" w:color="auto"/>
                <w:right w:val="none" w:sz="0" w:space="0" w:color="auto"/>
              </w:divBdr>
              <w:divsChild>
                <w:div w:id="409815152">
                  <w:marLeft w:val="0"/>
                  <w:marRight w:val="0"/>
                  <w:marTop w:val="0"/>
                  <w:marBottom w:val="0"/>
                  <w:divBdr>
                    <w:top w:val="none" w:sz="0" w:space="0" w:color="auto"/>
                    <w:left w:val="none" w:sz="0" w:space="0" w:color="auto"/>
                    <w:bottom w:val="none" w:sz="0" w:space="0" w:color="auto"/>
                    <w:right w:val="none" w:sz="0" w:space="0" w:color="auto"/>
                  </w:divBdr>
                  <w:divsChild>
                    <w:div w:id="27872282">
                      <w:marLeft w:val="0"/>
                      <w:marRight w:val="0"/>
                      <w:marTop w:val="0"/>
                      <w:marBottom w:val="0"/>
                      <w:divBdr>
                        <w:top w:val="none" w:sz="0" w:space="0" w:color="auto"/>
                        <w:left w:val="none" w:sz="0" w:space="0" w:color="auto"/>
                        <w:bottom w:val="none" w:sz="0" w:space="0" w:color="auto"/>
                        <w:right w:val="none" w:sz="0" w:space="0" w:color="auto"/>
                      </w:divBdr>
                      <w:divsChild>
                        <w:div w:id="1267033208">
                          <w:marLeft w:val="570"/>
                          <w:marRight w:val="720"/>
                          <w:marTop w:val="120"/>
                          <w:marBottom w:val="120"/>
                          <w:divBdr>
                            <w:top w:val="none" w:sz="0" w:space="0" w:color="auto"/>
                            <w:left w:val="none" w:sz="0" w:space="0" w:color="auto"/>
                            <w:bottom w:val="none" w:sz="0" w:space="0" w:color="auto"/>
                            <w:right w:val="none" w:sz="0" w:space="0" w:color="auto"/>
                          </w:divBdr>
                          <w:divsChild>
                            <w:div w:id="177500477">
                              <w:marLeft w:val="0"/>
                              <w:marRight w:val="0"/>
                              <w:marTop w:val="0"/>
                              <w:marBottom w:val="0"/>
                              <w:divBdr>
                                <w:top w:val="none" w:sz="0" w:space="0" w:color="auto"/>
                                <w:left w:val="none" w:sz="0" w:space="0" w:color="auto"/>
                                <w:bottom w:val="none" w:sz="0" w:space="0" w:color="auto"/>
                                <w:right w:val="none" w:sz="0" w:space="0" w:color="auto"/>
                              </w:divBdr>
                              <w:divsChild>
                                <w:div w:id="1370568308">
                                  <w:marLeft w:val="0"/>
                                  <w:marRight w:val="0"/>
                                  <w:marTop w:val="0"/>
                                  <w:marBottom w:val="0"/>
                                  <w:divBdr>
                                    <w:top w:val="none" w:sz="0" w:space="0" w:color="auto"/>
                                    <w:left w:val="none" w:sz="0" w:space="0" w:color="auto"/>
                                    <w:bottom w:val="none" w:sz="0" w:space="0" w:color="auto"/>
                                    <w:right w:val="none" w:sz="0" w:space="0" w:color="auto"/>
                                  </w:divBdr>
                                  <w:divsChild>
                                    <w:div w:id="1914001646">
                                      <w:marLeft w:val="0"/>
                                      <w:marRight w:val="0"/>
                                      <w:marTop w:val="0"/>
                                      <w:marBottom w:val="0"/>
                                      <w:divBdr>
                                        <w:top w:val="none" w:sz="0" w:space="0" w:color="auto"/>
                                        <w:left w:val="none" w:sz="0" w:space="0" w:color="auto"/>
                                        <w:bottom w:val="none" w:sz="0" w:space="0" w:color="auto"/>
                                        <w:right w:val="none" w:sz="0" w:space="0" w:color="auto"/>
                                      </w:divBdr>
                                      <w:divsChild>
                                        <w:div w:id="430902459">
                                          <w:marLeft w:val="0"/>
                                          <w:marRight w:val="0"/>
                                          <w:marTop w:val="240"/>
                                          <w:marBottom w:val="240"/>
                                          <w:divBdr>
                                            <w:top w:val="single" w:sz="6" w:space="6" w:color="F2F2F2"/>
                                            <w:left w:val="none" w:sz="0" w:space="0" w:color="auto"/>
                                            <w:bottom w:val="single" w:sz="6" w:space="6" w:color="F2F2F2"/>
                                            <w:right w:val="none" w:sz="0" w:space="0" w:color="auto"/>
                                          </w:divBdr>
                                        </w:div>
                                        <w:div w:id="1214007004">
                                          <w:marLeft w:val="0"/>
                                          <w:marRight w:val="0"/>
                                          <w:marTop w:val="0"/>
                                          <w:marBottom w:val="0"/>
                                          <w:divBdr>
                                            <w:top w:val="none" w:sz="0" w:space="0" w:color="auto"/>
                                            <w:left w:val="none" w:sz="0" w:space="0" w:color="auto"/>
                                            <w:bottom w:val="none" w:sz="0" w:space="0" w:color="auto"/>
                                            <w:right w:val="none" w:sz="0" w:space="0" w:color="auto"/>
                                          </w:divBdr>
                                          <w:divsChild>
                                            <w:div w:id="16854730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799300">
      <w:bodyDiv w:val="1"/>
      <w:marLeft w:val="0"/>
      <w:marRight w:val="0"/>
      <w:marTop w:val="0"/>
      <w:marBottom w:val="0"/>
      <w:divBdr>
        <w:top w:val="none" w:sz="0" w:space="0" w:color="auto"/>
        <w:left w:val="none" w:sz="0" w:space="0" w:color="auto"/>
        <w:bottom w:val="none" w:sz="0" w:space="0" w:color="auto"/>
        <w:right w:val="none" w:sz="0" w:space="0" w:color="auto"/>
      </w:divBdr>
      <w:divsChild>
        <w:div w:id="690109921">
          <w:marLeft w:val="0"/>
          <w:marRight w:val="0"/>
          <w:marTop w:val="0"/>
          <w:marBottom w:val="0"/>
          <w:divBdr>
            <w:top w:val="none" w:sz="0" w:space="0" w:color="auto"/>
            <w:left w:val="none" w:sz="0" w:space="0" w:color="auto"/>
            <w:bottom w:val="none" w:sz="0" w:space="0" w:color="auto"/>
            <w:right w:val="none" w:sz="0" w:space="0" w:color="auto"/>
          </w:divBdr>
          <w:divsChild>
            <w:div w:id="1324315704">
              <w:marLeft w:val="0"/>
              <w:marRight w:val="0"/>
              <w:marTop w:val="0"/>
              <w:marBottom w:val="0"/>
              <w:divBdr>
                <w:top w:val="none" w:sz="0" w:space="0" w:color="auto"/>
                <w:left w:val="none" w:sz="0" w:space="0" w:color="auto"/>
                <w:bottom w:val="none" w:sz="0" w:space="0" w:color="auto"/>
                <w:right w:val="none" w:sz="0" w:space="0" w:color="auto"/>
              </w:divBdr>
              <w:divsChild>
                <w:div w:id="874998356">
                  <w:marLeft w:val="0"/>
                  <w:marRight w:val="0"/>
                  <w:marTop w:val="0"/>
                  <w:marBottom w:val="0"/>
                  <w:divBdr>
                    <w:top w:val="none" w:sz="0" w:space="0" w:color="auto"/>
                    <w:left w:val="none" w:sz="0" w:space="0" w:color="auto"/>
                    <w:bottom w:val="none" w:sz="0" w:space="0" w:color="auto"/>
                    <w:right w:val="none" w:sz="0" w:space="0" w:color="auto"/>
                  </w:divBdr>
                  <w:divsChild>
                    <w:div w:id="1622767135">
                      <w:marLeft w:val="0"/>
                      <w:marRight w:val="0"/>
                      <w:marTop w:val="0"/>
                      <w:marBottom w:val="0"/>
                      <w:divBdr>
                        <w:top w:val="none" w:sz="0" w:space="0" w:color="auto"/>
                        <w:left w:val="none" w:sz="0" w:space="0" w:color="auto"/>
                        <w:bottom w:val="none" w:sz="0" w:space="0" w:color="auto"/>
                        <w:right w:val="none" w:sz="0" w:space="0" w:color="auto"/>
                      </w:divBdr>
                      <w:divsChild>
                        <w:div w:id="212900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58824">
      <w:bodyDiv w:val="1"/>
      <w:marLeft w:val="0"/>
      <w:marRight w:val="0"/>
      <w:marTop w:val="0"/>
      <w:marBottom w:val="0"/>
      <w:divBdr>
        <w:top w:val="none" w:sz="0" w:space="0" w:color="auto"/>
        <w:left w:val="none" w:sz="0" w:space="0" w:color="auto"/>
        <w:bottom w:val="none" w:sz="0" w:space="0" w:color="auto"/>
        <w:right w:val="none" w:sz="0" w:space="0" w:color="auto"/>
      </w:divBdr>
      <w:divsChild>
        <w:div w:id="1209074401">
          <w:marLeft w:val="0"/>
          <w:marRight w:val="0"/>
          <w:marTop w:val="0"/>
          <w:marBottom w:val="0"/>
          <w:divBdr>
            <w:top w:val="single" w:sz="6" w:space="0" w:color="0E477A"/>
            <w:left w:val="single" w:sz="6" w:space="0" w:color="0E477A"/>
            <w:bottom w:val="single" w:sz="6" w:space="0" w:color="0E477A"/>
            <w:right w:val="single" w:sz="6" w:space="0" w:color="0E477A"/>
          </w:divBdr>
          <w:divsChild>
            <w:div w:id="978807287">
              <w:marLeft w:val="2925"/>
              <w:marRight w:val="0"/>
              <w:marTop w:val="0"/>
              <w:marBottom w:val="0"/>
              <w:divBdr>
                <w:top w:val="none" w:sz="0" w:space="0" w:color="auto"/>
                <w:left w:val="none" w:sz="0" w:space="0" w:color="auto"/>
                <w:bottom w:val="none" w:sz="0" w:space="0" w:color="auto"/>
                <w:right w:val="none" w:sz="0" w:space="0" w:color="auto"/>
              </w:divBdr>
              <w:divsChild>
                <w:div w:id="464472848">
                  <w:marLeft w:val="0"/>
                  <w:marRight w:val="0"/>
                  <w:marTop w:val="0"/>
                  <w:marBottom w:val="0"/>
                  <w:divBdr>
                    <w:top w:val="none" w:sz="0" w:space="0" w:color="auto"/>
                    <w:left w:val="none" w:sz="0" w:space="0" w:color="auto"/>
                    <w:bottom w:val="none" w:sz="0" w:space="0" w:color="auto"/>
                    <w:right w:val="none" w:sz="0" w:space="0" w:color="auto"/>
                  </w:divBdr>
                  <w:divsChild>
                    <w:div w:id="1518973">
                      <w:marLeft w:val="0"/>
                      <w:marRight w:val="150"/>
                      <w:marTop w:val="0"/>
                      <w:marBottom w:val="0"/>
                      <w:divBdr>
                        <w:top w:val="single" w:sz="6" w:space="0" w:color="CCCCCC"/>
                        <w:left w:val="single" w:sz="6" w:space="8" w:color="CCCCCC"/>
                        <w:bottom w:val="single" w:sz="6" w:space="8" w:color="CCCCCC"/>
                        <w:right w:val="single" w:sz="6" w:space="8" w:color="CCCCCC"/>
                      </w:divBdr>
                      <w:divsChild>
                        <w:div w:id="10143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07152">
      <w:bodyDiv w:val="1"/>
      <w:marLeft w:val="0"/>
      <w:marRight w:val="0"/>
      <w:marTop w:val="0"/>
      <w:marBottom w:val="0"/>
      <w:divBdr>
        <w:top w:val="none" w:sz="0" w:space="0" w:color="auto"/>
        <w:left w:val="none" w:sz="0" w:space="0" w:color="auto"/>
        <w:bottom w:val="none" w:sz="0" w:space="0" w:color="auto"/>
        <w:right w:val="none" w:sz="0" w:space="0" w:color="auto"/>
      </w:divBdr>
      <w:divsChild>
        <w:div w:id="1677537023">
          <w:marLeft w:val="0"/>
          <w:marRight w:val="0"/>
          <w:marTop w:val="0"/>
          <w:marBottom w:val="0"/>
          <w:divBdr>
            <w:top w:val="none" w:sz="0" w:space="0" w:color="auto"/>
            <w:left w:val="none" w:sz="0" w:space="0" w:color="auto"/>
            <w:bottom w:val="none" w:sz="0" w:space="0" w:color="auto"/>
            <w:right w:val="none" w:sz="0" w:space="0" w:color="auto"/>
          </w:divBdr>
          <w:divsChild>
            <w:div w:id="124957629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35027479">
      <w:bodyDiv w:val="1"/>
      <w:marLeft w:val="0"/>
      <w:marRight w:val="0"/>
      <w:marTop w:val="0"/>
      <w:marBottom w:val="0"/>
      <w:divBdr>
        <w:top w:val="none" w:sz="0" w:space="0" w:color="auto"/>
        <w:left w:val="none" w:sz="0" w:space="0" w:color="auto"/>
        <w:bottom w:val="none" w:sz="0" w:space="0" w:color="auto"/>
        <w:right w:val="none" w:sz="0" w:space="0" w:color="auto"/>
      </w:divBdr>
      <w:divsChild>
        <w:div w:id="1456562153">
          <w:marLeft w:val="0"/>
          <w:marRight w:val="0"/>
          <w:marTop w:val="0"/>
          <w:marBottom w:val="0"/>
          <w:divBdr>
            <w:top w:val="none" w:sz="0" w:space="0" w:color="auto"/>
            <w:left w:val="none" w:sz="0" w:space="0" w:color="auto"/>
            <w:bottom w:val="none" w:sz="0" w:space="0" w:color="auto"/>
            <w:right w:val="none" w:sz="0" w:space="0" w:color="auto"/>
          </w:divBdr>
          <w:divsChild>
            <w:div w:id="400372735">
              <w:marLeft w:val="0"/>
              <w:marRight w:val="-100"/>
              <w:marTop w:val="1050"/>
              <w:marBottom w:val="0"/>
              <w:divBdr>
                <w:top w:val="none" w:sz="0" w:space="0" w:color="auto"/>
                <w:left w:val="none" w:sz="0" w:space="0" w:color="auto"/>
                <w:bottom w:val="none" w:sz="0" w:space="0" w:color="auto"/>
                <w:right w:val="none" w:sz="0" w:space="0" w:color="auto"/>
              </w:divBdr>
              <w:divsChild>
                <w:div w:id="1481533264">
                  <w:marLeft w:val="3450"/>
                  <w:marRight w:val="0"/>
                  <w:marTop w:val="330"/>
                  <w:marBottom w:val="0"/>
                  <w:divBdr>
                    <w:top w:val="none" w:sz="0" w:space="0" w:color="auto"/>
                    <w:left w:val="none" w:sz="0" w:space="0" w:color="auto"/>
                    <w:bottom w:val="none" w:sz="0" w:space="0" w:color="auto"/>
                    <w:right w:val="none" w:sz="0" w:space="0" w:color="auto"/>
                  </w:divBdr>
                  <w:divsChild>
                    <w:div w:id="1376928785">
                      <w:marLeft w:val="0"/>
                      <w:marRight w:val="0"/>
                      <w:marTop w:val="0"/>
                      <w:marBottom w:val="0"/>
                      <w:divBdr>
                        <w:top w:val="none" w:sz="0" w:space="0" w:color="auto"/>
                        <w:left w:val="none" w:sz="0" w:space="0" w:color="auto"/>
                        <w:bottom w:val="none" w:sz="0" w:space="0" w:color="auto"/>
                        <w:right w:val="none" w:sz="0" w:space="0" w:color="auto"/>
                      </w:divBdr>
                      <w:divsChild>
                        <w:div w:id="1844006699">
                          <w:marLeft w:val="0"/>
                          <w:marRight w:val="0"/>
                          <w:marTop w:val="225"/>
                          <w:marBottom w:val="0"/>
                          <w:divBdr>
                            <w:top w:val="none" w:sz="0" w:space="0" w:color="auto"/>
                            <w:left w:val="none" w:sz="0" w:space="0" w:color="auto"/>
                            <w:bottom w:val="none" w:sz="0" w:space="0" w:color="auto"/>
                            <w:right w:val="none" w:sz="0" w:space="0" w:color="auto"/>
                          </w:divBdr>
                          <w:divsChild>
                            <w:div w:id="14467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51104">
      <w:bodyDiv w:val="1"/>
      <w:marLeft w:val="0"/>
      <w:marRight w:val="0"/>
      <w:marTop w:val="0"/>
      <w:marBottom w:val="0"/>
      <w:divBdr>
        <w:top w:val="none" w:sz="0" w:space="0" w:color="auto"/>
        <w:left w:val="none" w:sz="0" w:space="0" w:color="auto"/>
        <w:bottom w:val="none" w:sz="0" w:space="0" w:color="auto"/>
        <w:right w:val="none" w:sz="0" w:space="0" w:color="auto"/>
      </w:divBdr>
    </w:div>
    <w:div w:id="135537041">
      <w:bodyDiv w:val="1"/>
      <w:marLeft w:val="0"/>
      <w:marRight w:val="0"/>
      <w:marTop w:val="0"/>
      <w:marBottom w:val="0"/>
      <w:divBdr>
        <w:top w:val="none" w:sz="0" w:space="0" w:color="auto"/>
        <w:left w:val="none" w:sz="0" w:space="0" w:color="auto"/>
        <w:bottom w:val="none" w:sz="0" w:space="0" w:color="auto"/>
        <w:right w:val="none" w:sz="0" w:space="0" w:color="auto"/>
      </w:divBdr>
      <w:divsChild>
        <w:div w:id="66802070">
          <w:marLeft w:val="0"/>
          <w:marRight w:val="0"/>
          <w:marTop w:val="0"/>
          <w:marBottom w:val="0"/>
          <w:divBdr>
            <w:top w:val="none" w:sz="0" w:space="0" w:color="auto"/>
            <w:left w:val="none" w:sz="0" w:space="0" w:color="auto"/>
            <w:bottom w:val="none" w:sz="0" w:space="0" w:color="auto"/>
            <w:right w:val="none" w:sz="0" w:space="0" w:color="auto"/>
          </w:divBdr>
          <w:divsChild>
            <w:div w:id="1576209108">
              <w:marLeft w:val="0"/>
              <w:marRight w:val="0"/>
              <w:marTop w:val="0"/>
              <w:marBottom w:val="0"/>
              <w:divBdr>
                <w:top w:val="none" w:sz="0" w:space="0" w:color="auto"/>
                <w:left w:val="none" w:sz="0" w:space="0" w:color="auto"/>
                <w:bottom w:val="none" w:sz="0" w:space="0" w:color="auto"/>
                <w:right w:val="none" w:sz="0" w:space="0" w:color="auto"/>
              </w:divBdr>
              <w:divsChild>
                <w:div w:id="1408960688">
                  <w:marLeft w:val="0"/>
                  <w:marRight w:val="0"/>
                  <w:marTop w:val="0"/>
                  <w:marBottom w:val="0"/>
                  <w:divBdr>
                    <w:top w:val="none" w:sz="0" w:space="0" w:color="auto"/>
                    <w:left w:val="none" w:sz="0" w:space="0" w:color="auto"/>
                    <w:bottom w:val="none" w:sz="0" w:space="0" w:color="auto"/>
                    <w:right w:val="none" w:sz="0" w:space="0" w:color="auto"/>
                  </w:divBdr>
                  <w:divsChild>
                    <w:div w:id="888296292">
                      <w:marLeft w:val="0"/>
                      <w:marRight w:val="0"/>
                      <w:marTop w:val="0"/>
                      <w:marBottom w:val="0"/>
                      <w:divBdr>
                        <w:top w:val="none" w:sz="0" w:space="0" w:color="auto"/>
                        <w:left w:val="none" w:sz="0" w:space="0" w:color="auto"/>
                        <w:bottom w:val="none" w:sz="0" w:space="0" w:color="auto"/>
                        <w:right w:val="none" w:sz="0" w:space="0" w:color="auto"/>
                      </w:divBdr>
                      <w:divsChild>
                        <w:div w:id="517738448">
                          <w:marLeft w:val="0"/>
                          <w:marRight w:val="0"/>
                          <w:marTop w:val="0"/>
                          <w:marBottom w:val="0"/>
                          <w:divBdr>
                            <w:top w:val="none" w:sz="0" w:space="0" w:color="auto"/>
                            <w:left w:val="none" w:sz="0" w:space="0" w:color="auto"/>
                            <w:bottom w:val="none" w:sz="0" w:space="0" w:color="auto"/>
                            <w:right w:val="none" w:sz="0" w:space="0" w:color="auto"/>
                          </w:divBdr>
                          <w:divsChild>
                            <w:div w:id="1620993996">
                              <w:marLeft w:val="0"/>
                              <w:marRight w:val="0"/>
                              <w:marTop w:val="0"/>
                              <w:marBottom w:val="0"/>
                              <w:divBdr>
                                <w:top w:val="none" w:sz="0" w:space="0" w:color="auto"/>
                                <w:left w:val="none" w:sz="0" w:space="0" w:color="auto"/>
                                <w:bottom w:val="none" w:sz="0" w:space="0" w:color="auto"/>
                                <w:right w:val="none" w:sz="0" w:space="0" w:color="auto"/>
                              </w:divBdr>
                              <w:divsChild>
                                <w:div w:id="568810835">
                                  <w:marLeft w:val="0"/>
                                  <w:marRight w:val="0"/>
                                  <w:marTop w:val="0"/>
                                  <w:marBottom w:val="0"/>
                                  <w:divBdr>
                                    <w:top w:val="none" w:sz="0" w:space="0" w:color="auto"/>
                                    <w:left w:val="none" w:sz="0" w:space="0" w:color="auto"/>
                                    <w:bottom w:val="none" w:sz="0" w:space="0" w:color="auto"/>
                                    <w:right w:val="none" w:sz="0" w:space="0" w:color="auto"/>
                                  </w:divBdr>
                                  <w:divsChild>
                                    <w:div w:id="1940290486">
                                      <w:marLeft w:val="0"/>
                                      <w:marRight w:val="0"/>
                                      <w:marTop w:val="0"/>
                                      <w:marBottom w:val="0"/>
                                      <w:divBdr>
                                        <w:top w:val="none" w:sz="0" w:space="0" w:color="auto"/>
                                        <w:left w:val="none" w:sz="0" w:space="0" w:color="auto"/>
                                        <w:bottom w:val="none" w:sz="0" w:space="0" w:color="auto"/>
                                        <w:right w:val="none" w:sz="0" w:space="0" w:color="auto"/>
                                      </w:divBdr>
                                      <w:divsChild>
                                        <w:div w:id="1540359605">
                                          <w:marLeft w:val="0"/>
                                          <w:marRight w:val="0"/>
                                          <w:marTop w:val="0"/>
                                          <w:marBottom w:val="0"/>
                                          <w:divBdr>
                                            <w:top w:val="none" w:sz="0" w:space="0" w:color="auto"/>
                                            <w:left w:val="none" w:sz="0" w:space="0" w:color="auto"/>
                                            <w:bottom w:val="none" w:sz="0" w:space="0" w:color="auto"/>
                                            <w:right w:val="none" w:sz="0" w:space="0" w:color="auto"/>
                                          </w:divBdr>
                                          <w:divsChild>
                                            <w:div w:id="999626292">
                                              <w:marLeft w:val="0"/>
                                              <w:marRight w:val="0"/>
                                              <w:marTop w:val="0"/>
                                              <w:marBottom w:val="0"/>
                                              <w:divBdr>
                                                <w:top w:val="none" w:sz="0" w:space="0" w:color="auto"/>
                                                <w:left w:val="none" w:sz="0" w:space="0" w:color="auto"/>
                                                <w:bottom w:val="none" w:sz="0" w:space="0" w:color="auto"/>
                                                <w:right w:val="none" w:sz="0" w:space="0" w:color="auto"/>
                                              </w:divBdr>
                                              <w:divsChild>
                                                <w:div w:id="1846242557">
                                                  <w:marLeft w:val="0"/>
                                                  <w:marRight w:val="0"/>
                                                  <w:marTop w:val="0"/>
                                                  <w:marBottom w:val="0"/>
                                                  <w:divBdr>
                                                    <w:top w:val="none" w:sz="0" w:space="0" w:color="auto"/>
                                                    <w:left w:val="none" w:sz="0" w:space="0" w:color="auto"/>
                                                    <w:bottom w:val="none" w:sz="0" w:space="0" w:color="auto"/>
                                                    <w:right w:val="none" w:sz="0" w:space="0" w:color="auto"/>
                                                  </w:divBdr>
                                                  <w:divsChild>
                                                    <w:div w:id="2068188464">
                                                      <w:marLeft w:val="0"/>
                                                      <w:marRight w:val="0"/>
                                                      <w:marTop w:val="0"/>
                                                      <w:marBottom w:val="0"/>
                                                      <w:divBdr>
                                                        <w:top w:val="none" w:sz="0" w:space="0" w:color="auto"/>
                                                        <w:left w:val="none" w:sz="0" w:space="0" w:color="auto"/>
                                                        <w:bottom w:val="none" w:sz="0" w:space="0" w:color="auto"/>
                                                        <w:right w:val="none" w:sz="0" w:space="0" w:color="auto"/>
                                                      </w:divBdr>
                                                      <w:divsChild>
                                                        <w:div w:id="962923180">
                                                          <w:marLeft w:val="0"/>
                                                          <w:marRight w:val="0"/>
                                                          <w:marTop w:val="0"/>
                                                          <w:marBottom w:val="0"/>
                                                          <w:divBdr>
                                                            <w:top w:val="none" w:sz="0" w:space="0" w:color="auto"/>
                                                            <w:left w:val="none" w:sz="0" w:space="0" w:color="auto"/>
                                                            <w:bottom w:val="none" w:sz="0" w:space="0" w:color="auto"/>
                                                            <w:right w:val="none" w:sz="0" w:space="0" w:color="auto"/>
                                                          </w:divBdr>
                                                        </w:div>
                                                        <w:div w:id="79253585">
                                                          <w:marLeft w:val="0"/>
                                                          <w:marRight w:val="0"/>
                                                          <w:marTop w:val="0"/>
                                                          <w:marBottom w:val="0"/>
                                                          <w:divBdr>
                                                            <w:top w:val="none" w:sz="0" w:space="0" w:color="auto"/>
                                                            <w:left w:val="none" w:sz="0" w:space="0" w:color="auto"/>
                                                            <w:bottom w:val="none" w:sz="0" w:space="0" w:color="auto"/>
                                                            <w:right w:val="none" w:sz="0" w:space="0" w:color="auto"/>
                                                          </w:divBdr>
                                                          <w:divsChild>
                                                            <w:div w:id="1694111583">
                                                              <w:marLeft w:val="0"/>
                                                              <w:marRight w:val="0"/>
                                                              <w:marTop w:val="0"/>
                                                              <w:marBottom w:val="0"/>
                                                              <w:divBdr>
                                                                <w:top w:val="none" w:sz="0" w:space="0" w:color="auto"/>
                                                                <w:left w:val="none" w:sz="0" w:space="0" w:color="auto"/>
                                                                <w:bottom w:val="none" w:sz="0" w:space="0" w:color="auto"/>
                                                                <w:right w:val="none" w:sz="0" w:space="0" w:color="auto"/>
                                                              </w:divBdr>
                                                            </w:div>
                                                            <w:div w:id="347756357">
                                                              <w:marLeft w:val="0"/>
                                                              <w:marRight w:val="0"/>
                                                              <w:marTop w:val="0"/>
                                                              <w:marBottom w:val="0"/>
                                                              <w:divBdr>
                                                                <w:top w:val="none" w:sz="0" w:space="0" w:color="auto"/>
                                                                <w:left w:val="none" w:sz="0" w:space="0" w:color="auto"/>
                                                                <w:bottom w:val="none" w:sz="0" w:space="0" w:color="auto"/>
                                                                <w:right w:val="none" w:sz="0" w:space="0" w:color="auto"/>
                                                              </w:divBdr>
                                                            </w:div>
                                                          </w:divsChild>
                                                        </w:div>
                                                        <w:div w:id="1502699487">
                                                          <w:marLeft w:val="0"/>
                                                          <w:marRight w:val="0"/>
                                                          <w:marTop w:val="0"/>
                                                          <w:marBottom w:val="0"/>
                                                          <w:divBdr>
                                                            <w:top w:val="none" w:sz="0" w:space="0" w:color="auto"/>
                                                            <w:left w:val="none" w:sz="0" w:space="0" w:color="auto"/>
                                                            <w:bottom w:val="none" w:sz="0" w:space="0" w:color="auto"/>
                                                            <w:right w:val="none" w:sz="0" w:space="0" w:color="auto"/>
                                                          </w:divBdr>
                                                        </w:div>
                                                        <w:div w:id="632177186">
                                                          <w:marLeft w:val="0"/>
                                                          <w:marRight w:val="0"/>
                                                          <w:marTop w:val="0"/>
                                                          <w:marBottom w:val="0"/>
                                                          <w:divBdr>
                                                            <w:top w:val="none" w:sz="0" w:space="0" w:color="auto"/>
                                                            <w:left w:val="none" w:sz="0" w:space="0" w:color="auto"/>
                                                            <w:bottom w:val="none" w:sz="0" w:space="0" w:color="auto"/>
                                                            <w:right w:val="none" w:sz="0" w:space="0" w:color="auto"/>
                                                          </w:divBdr>
                                                        </w:div>
                                                        <w:div w:id="1317493039">
                                                          <w:marLeft w:val="0"/>
                                                          <w:marRight w:val="0"/>
                                                          <w:marTop w:val="0"/>
                                                          <w:marBottom w:val="0"/>
                                                          <w:divBdr>
                                                            <w:top w:val="none" w:sz="0" w:space="0" w:color="auto"/>
                                                            <w:left w:val="none" w:sz="0" w:space="0" w:color="auto"/>
                                                            <w:bottom w:val="none" w:sz="0" w:space="0" w:color="auto"/>
                                                            <w:right w:val="none" w:sz="0" w:space="0" w:color="auto"/>
                                                          </w:divBdr>
                                                          <w:divsChild>
                                                            <w:div w:id="105762657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232817">
      <w:bodyDiv w:val="1"/>
      <w:marLeft w:val="0"/>
      <w:marRight w:val="0"/>
      <w:marTop w:val="0"/>
      <w:marBottom w:val="0"/>
      <w:divBdr>
        <w:top w:val="none" w:sz="0" w:space="0" w:color="auto"/>
        <w:left w:val="none" w:sz="0" w:space="0" w:color="auto"/>
        <w:bottom w:val="none" w:sz="0" w:space="0" w:color="auto"/>
        <w:right w:val="none" w:sz="0" w:space="0" w:color="auto"/>
      </w:divBdr>
      <w:divsChild>
        <w:div w:id="1952392922">
          <w:marLeft w:val="0"/>
          <w:marRight w:val="0"/>
          <w:marTop w:val="0"/>
          <w:marBottom w:val="0"/>
          <w:divBdr>
            <w:top w:val="none" w:sz="0" w:space="0" w:color="auto"/>
            <w:left w:val="none" w:sz="0" w:space="0" w:color="auto"/>
            <w:bottom w:val="none" w:sz="0" w:space="0" w:color="auto"/>
            <w:right w:val="none" w:sz="0" w:space="0" w:color="auto"/>
          </w:divBdr>
        </w:div>
      </w:divsChild>
    </w:div>
    <w:div w:id="138495418">
      <w:bodyDiv w:val="1"/>
      <w:marLeft w:val="0"/>
      <w:marRight w:val="0"/>
      <w:marTop w:val="0"/>
      <w:marBottom w:val="0"/>
      <w:divBdr>
        <w:top w:val="none" w:sz="0" w:space="0" w:color="auto"/>
        <w:left w:val="none" w:sz="0" w:space="0" w:color="auto"/>
        <w:bottom w:val="none" w:sz="0" w:space="0" w:color="auto"/>
        <w:right w:val="none" w:sz="0" w:space="0" w:color="auto"/>
      </w:divBdr>
    </w:div>
    <w:div w:id="138572660">
      <w:bodyDiv w:val="1"/>
      <w:marLeft w:val="0"/>
      <w:marRight w:val="0"/>
      <w:marTop w:val="0"/>
      <w:marBottom w:val="0"/>
      <w:divBdr>
        <w:top w:val="none" w:sz="0" w:space="0" w:color="auto"/>
        <w:left w:val="none" w:sz="0" w:space="0" w:color="auto"/>
        <w:bottom w:val="none" w:sz="0" w:space="0" w:color="auto"/>
        <w:right w:val="none" w:sz="0" w:space="0" w:color="auto"/>
      </w:divBdr>
      <w:divsChild>
        <w:div w:id="2053259822">
          <w:marLeft w:val="0"/>
          <w:marRight w:val="0"/>
          <w:marTop w:val="150"/>
          <w:marBottom w:val="0"/>
          <w:divBdr>
            <w:top w:val="none" w:sz="0" w:space="0" w:color="auto"/>
            <w:left w:val="none" w:sz="0" w:space="0" w:color="auto"/>
            <w:bottom w:val="none" w:sz="0" w:space="0" w:color="auto"/>
            <w:right w:val="none" w:sz="0" w:space="0" w:color="auto"/>
          </w:divBdr>
          <w:divsChild>
            <w:div w:id="53240665">
              <w:marLeft w:val="2"/>
              <w:marRight w:val="2"/>
              <w:marTop w:val="0"/>
              <w:marBottom w:val="0"/>
              <w:divBdr>
                <w:top w:val="none" w:sz="0" w:space="0" w:color="auto"/>
                <w:left w:val="none" w:sz="0" w:space="0" w:color="auto"/>
                <w:bottom w:val="none" w:sz="0" w:space="0" w:color="auto"/>
                <w:right w:val="none" w:sz="0" w:space="0" w:color="auto"/>
              </w:divBdr>
              <w:divsChild>
                <w:div w:id="127474233">
                  <w:marLeft w:val="0"/>
                  <w:marRight w:val="0"/>
                  <w:marTop w:val="0"/>
                  <w:marBottom w:val="0"/>
                  <w:divBdr>
                    <w:top w:val="none" w:sz="0" w:space="0" w:color="auto"/>
                    <w:left w:val="none" w:sz="0" w:space="0" w:color="auto"/>
                    <w:bottom w:val="none" w:sz="0" w:space="0" w:color="auto"/>
                    <w:right w:val="none" w:sz="0" w:space="0" w:color="auto"/>
                  </w:divBdr>
                  <w:divsChild>
                    <w:div w:id="259797563">
                      <w:marLeft w:val="0"/>
                      <w:marRight w:val="0"/>
                      <w:marTop w:val="0"/>
                      <w:marBottom w:val="0"/>
                      <w:divBdr>
                        <w:top w:val="none" w:sz="0" w:space="0" w:color="auto"/>
                        <w:left w:val="none" w:sz="0" w:space="0" w:color="auto"/>
                        <w:bottom w:val="none" w:sz="0" w:space="0" w:color="auto"/>
                        <w:right w:val="none" w:sz="0" w:space="0" w:color="auto"/>
                      </w:divBdr>
                      <w:divsChild>
                        <w:div w:id="1462847864">
                          <w:marLeft w:val="0"/>
                          <w:marRight w:val="0"/>
                          <w:marTop w:val="0"/>
                          <w:marBottom w:val="0"/>
                          <w:divBdr>
                            <w:top w:val="none" w:sz="0" w:space="0" w:color="auto"/>
                            <w:left w:val="none" w:sz="0" w:space="0" w:color="auto"/>
                            <w:bottom w:val="none" w:sz="0" w:space="0" w:color="auto"/>
                            <w:right w:val="none" w:sz="0" w:space="0" w:color="auto"/>
                          </w:divBdr>
                          <w:divsChild>
                            <w:div w:id="983968530">
                              <w:marLeft w:val="0"/>
                              <w:marRight w:val="0"/>
                              <w:marTop w:val="0"/>
                              <w:marBottom w:val="0"/>
                              <w:divBdr>
                                <w:top w:val="none" w:sz="0" w:space="0" w:color="auto"/>
                                <w:left w:val="none" w:sz="0" w:space="0" w:color="auto"/>
                                <w:bottom w:val="none" w:sz="0" w:space="0" w:color="auto"/>
                                <w:right w:val="none" w:sz="0" w:space="0" w:color="auto"/>
                              </w:divBdr>
                              <w:divsChild>
                                <w:div w:id="1127089154">
                                  <w:marLeft w:val="0"/>
                                  <w:marRight w:val="0"/>
                                  <w:marTop w:val="0"/>
                                  <w:marBottom w:val="0"/>
                                  <w:divBdr>
                                    <w:top w:val="none" w:sz="0" w:space="0" w:color="auto"/>
                                    <w:left w:val="none" w:sz="0" w:space="0" w:color="auto"/>
                                    <w:bottom w:val="none" w:sz="0" w:space="0" w:color="auto"/>
                                    <w:right w:val="none" w:sz="0" w:space="0" w:color="auto"/>
                                  </w:divBdr>
                                  <w:divsChild>
                                    <w:div w:id="1323123985">
                                      <w:marLeft w:val="0"/>
                                      <w:marRight w:val="0"/>
                                      <w:marTop w:val="0"/>
                                      <w:marBottom w:val="0"/>
                                      <w:divBdr>
                                        <w:top w:val="none" w:sz="0" w:space="0" w:color="auto"/>
                                        <w:left w:val="none" w:sz="0" w:space="0" w:color="auto"/>
                                        <w:bottom w:val="none" w:sz="0" w:space="0" w:color="auto"/>
                                        <w:right w:val="none" w:sz="0" w:space="0" w:color="auto"/>
                                      </w:divBdr>
                                      <w:divsChild>
                                        <w:div w:id="230651864">
                                          <w:marLeft w:val="0"/>
                                          <w:marRight w:val="0"/>
                                          <w:marTop w:val="0"/>
                                          <w:marBottom w:val="0"/>
                                          <w:divBdr>
                                            <w:top w:val="none" w:sz="0" w:space="0" w:color="auto"/>
                                            <w:left w:val="none" w:sz="0" w:space="0" w:color="auto"/>
                                            <w:bottom w:val="none" w:sz="0" w:space="0" w:color="auto"/>
                                            <w:right w:val="none" w:sz="0" w:space="0" w:color="auto"/>
                                          </w:divBdr>
                                          <w:divsChild>
                                            <w:div w:id="1335185044">
                                              <w:marLeft w:val="0"/>
                                              <w:marRight w:val="0"/>
                                              <w:marTop w:val="0"/>
                                              <w:marBottom w:val="0"/>
                                              <w:divBdr>
                                                <w:top w:val="none" w:sz="0" w:space="0" w:color="auto"/>
                                                <w:left w:val="none" w:sz="0" w:space="0" w:color="auto"/>
                                                <w:bottom w:val="none" w:sz="0" w:space="0" w:color="auto"/>
                                                <w:right w:val="none" w:sz="0" w:space="0" w:color="auto"/>
                                              </w:divBdr>
                                              <w:divsChild>
                                                <w:div w:id="973102112">
                                                  <w:marLeft w:val="0"/>
                                                  <w:marRight w:val="0"/>
                                                  <w:marTop w:val="0"/>
                                                  <w:marBottom w:val="0"/>
                                                  <w:divBdr>
                                                    <w:top w:val="none" w:sz="0" w:space="0" w:color="auto"/>
                                                    <w:left w:val="none" w:sz="0" w:space="0" w:color="auto"/>
                                                    <w:bottom w:val="none" w:sz="0" w:space="0" w:color="auto"/>
                                                    <w:right w:val="none" w:sz="0" w:space="0" w:color="auto"/>
                                                  </w:divBdr>
                                                  <w:divsChild>
                                                    <w:div w:id="72306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5155">
                                              <w:marLeft w:val="0"/>
                                              <w:marRight w:val="0"/>
                                              <w:marTop w:val="0"/>
                                              <w:marBottom w:val="0"/>
                                              <w:divBdr>
                                                <w:top w:val="none" w:sz="0" w:space="0" w:color="auto"/>
                                                <w:left w:val="none" w:sz="0" w:space="0" w:color="auto"/>
                                                <w:bottom w:val="none" w:sz="0" w:space="0" w:color="auto"/>
                                                <w:right w:val="none" w:sz="0" w:space="0" w:color="auto"/>
                                              </w:divBdr>
                                              <w:divsChild>
                                                <w:div w:id="583687377">
                                                  <w:marLeft w:val="0"/>
                                                  <w:marRight w:val="0"/>
                                                  <w:marTop w:val="0"/>
                                                  <w:marBottom w:val="0"/>
                                                  <w:divBdr>
                                                    <w:top w:val="none" w:sz="0" w:space="0" w:color="auto"/>
                                                    <w:left w:val="none" w:sz="0" w:space="0" w:color="auto"/>
                                                    <w:bottom w:val="none" w:sz="0" w:space="0" w:color="auto"/>
                                                    <w:right w:val="none" w:sz="0" w:space="0" w:color="auto"/>
                                                  </w:divBdr>
                                                </w:div>
                                                <w:div w:id="773211555">
                                                  <w:marLeft w:val="0"/>
                                                  <w:marRight w:val="0"/>
                                                  <w:marTop w:val="0"/>
                                                  <w:marBottom w:val="0"/>
                                                  <w:divBdr>
                                                    <w:top w:val="none" w:sz="0" w:space="0" w:color="auto"/>
                                                    <w:left w:val="none" w:sz="0" w:space="0" w:color="auto"/>
                                                    <w:bottom w:val="none" w:sz="0" w:space="0" w:color="auto"/>
                                                    <w:right w:val="none" w:sz="0" w:space="0" w:color="auto"/>
                                                  </w:divBdr>
                                                  <w:divsChild>
                                                    <w:div w:id="14790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4462">
                                          <w:marLeft w:val="0"/>
                                          <w:marRight w:val="0"/>
                                          <w:marTop w:val="0"/>
                                          <w:marBottom w:val="0"/>
                                          <w:divBdr>
                                            <w:top w:val="none" w:sz="0" w:space="0" w:color="auto"/>
                                            <w:left w:val="none" w:sz="0" w:space="0" w:color="auto"/>
                                            <w:bottom w:val="none" w:sz="0" w:space="0" w:color="auto"/>
                                            <w:right w:val="none" w:sz="0" w:space="0" w:color="auto"/>
                                          </w:divBdr>
                                          <w:divsChild>
                                            <w:div w:id="1035041552">
                                              <w:marLeft w:val="0"/>
                                              <w:marRight w:val="0"/>
                                              <w:marTop w:val="0"/>
                                              <w:marBottom w:val="0"/>
                                              <w:divBdr>
                                                <w:top w:val="none" w:sz="0" w:space="0" w:color="auto"/>
                                                <w:left w:val="none" w:sz="0" w:space="0" w:color="auto"/>
                                                <w:bottom w:val="none" w:sz="0" w:space="0" w:color="auto"/>
                                                <w:right w:val="none" w:sz="0" w:space="0" w:color="auto"/>
                                              </w:divBdr>
                                              <w:divsChild>
                                                <w:div w:id="955328393">
                                                  <w:marLeft w:val="0"/>
                                                  <w:marRight w:val="0"/>
                                                  <w:marTop w:val="0"/>
                                                  <w:marBottom w:val="0"/>
                                                  <w:divBdr>
                                                    <w:top w:val="none" w:sz="0" w:space="0" w:color="auto"/>
                                                    <w:left w:val="none" w:sz="0" w:space="0" w:color="auto"/>
                                                    <w:bottom w:val="none" w:sz="0" w:space="0" w:color="auto"/>
                                                    <w:right w:val="none" w:sz="0" w:space="0" w:color="auto"/>
                                                  </w:divBdr>
                                                  <w:divsChild>
                                                    <w:div w:id="112492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74634">
                                          <w:marLeft w:val="0"/>
                                          <w:marRight w:val="0"/>
                                          <w:marTop w:val="0"/>
                                          <w:marBottom w:val="0"/>
                                          <w:divBdr>
                                            <w:top w:val="none" w:sz="0" w:space="0" w:color="auto"/>
                                            <w:left w:val="none" w:sz="0" w:space="0" w:color="auto"/>
                                            <w:bottom w:val="none" w:sz="0" w:space="0" w:color="auto"/>
                                            <w:right w:val="none" w:sz="0" w:space="0" w:color="auto"/>
                                          </w:divBdr>
                                          <w:divsChild>
                                            <w:div w:id="128548672">
                                              <w:marLeft w:val="0"/>
                                              <w:marRight w:val="0"/>
                                              <w:marTop w:val="0"/>
                                              <w:marBottom w:val="0"/>
                                              <w:divBdr>
                                                <w:top w:val="none" w:sz="0" w:space="0" w:color="auto"/>
                                                <w:left w:val="none" w:sz="0" w:space="0" w:color="auto"/>
                                                <w:bottom w:val="none" w:sz="0" w:space="0" w:color="auto"/>
                                                <w:right w:val="none" w:sz="0" w:space="0" w:color="auto"/>
                                              </w:divBdr>
                                              <w:divsChild>
                                                <w:div w:id="170027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03486">
      <w:bodyDiv w:val="1"/>
      <w:marLeft w:val="0"/>
      <w:marRight w:val="0"/>
      <w:marTop w:val="0"/>
      <w:marBottom w:val="0"/>
      <w:divBdr>
        <w:top w:val="none" w:sz="0" w:space="0" w:color="auto"/>
        <w:left w:val="none" w:sz="0" w:space="0" w:color="auto"/>
        <w:bottom w:val="none" w:sz="0" w:space="0" w:color="auto"/>
        <w:right w:val="none" w:sz="0" w:space="0" w:color="auto"/>
      </w:divBdr>
      <w:divsChild>
        <w:div w:id="379667678">
          <w:marLeft w:val="0"/>
          <w:marRight w:val="0"/>
          <w:marTop w:val="0"/>
          <w:marBottom w:val="0"/>
          <w:divBdr>
            <w:top w:val="none" w:sz="0" w:space="0" w:color="auto"/>
            <w:left w:val="none" w:sz="0" w:space="0" w:color="auto"/>
            <w:bottom w:val="none" w:sz="0" w:space="0" w:color="auto"/>
            <w:right w:val="none" w:sz="0" w:space="0" w:color="auto"/>
          </w:divBdr>
          <w:divsChild>
            <w:div w:id="1444767511">
              <w:marLeft w:val="0"/>
              <w:marRight w:val="0"/>
              <w:marTop w:val="0"/>
              <w:marBottom w:val="0"/>
              <w:divBdr>
                <w:top w:val="none" w:sz="0" w:space="0" w:color="auto"/>
                <w:left w:val="none" w:sz="0" w:space="0" w:color="auto"/>
                <w:bottom w:val="none" w:sz="0" w:space="0" w:color="auto"/>
                <w:right w:val="none" w:sz="0" w:space="0" w:color="auto"/>
              </w:divBdr>
              <w:divsChild>
                <w:div w:id="891424958">
                  <w:marLeft w:val="0"/>
                  <w:marRight w:val="0"/>
                  <w:marTop w:val="0"/>
                  <w:marBottom w:val="0"/>
                  <w:divBdr>
                    <w:top w:val="none" w:sz="0" w:space="0" w:color="auto"/>
                    <w:left w:val="none" w:sz="0" w:space="0" w:color="auto"/>
                    <w:bottom w:val="none" w:sz="0" w:space="0" w:color="auto"/>
                    <w:right w:val="none" w:sz="0" w:space="0" w:color="auto"/>
                  </w:divBdr>
                  <w:divsChild>
                    <w:div w:id="1622029824">
                      <w:marLeft w:val="0"/>
                      <w:marRight w:val="0"/>
                      <w:marTop w:val="0"/>
                      <w:marBottom w:val="0"/>
                      <w:divBdr>
                        <w:top w:val="none" w:sz="0" w:space="0" w:color="auto"/>
                        <w:left w:val="none" w:sz="0" w:space="0" w:color="auto"/>
                        <w:bottom w:val="none" w:sz="0" w:space="0" w:color="auto"/>
                        <w:right w:val="none" w:sz="0" w:space="0" w:color="auto"/>
                      </w:divBdr>
                      <w:divsChild>
                        <w:div w:id="14773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44647">
      <w:bodyDiv w:val="1"/>
      <w:marLeft w:val="0"/>
      <w:marRight w:val="0"/>
      <w:marTop w:val="0"/>
      <w:marBottom w:val="0"/>
      <w:divBdr>
        <w:top w:val="none" w:sz="0" w:space="0" w:color="auto"/>
        <w:left w:val="none" w:sz="0" w:space="0" w:color="auto"/>
        <w:bottom w:val="none" w:sz="0" w:space="0" w:color="auto"/>
        <w:right w:val="none" w:sz="0" w:space="0" w:color="auto"/>
      </w:divBdr>
      <w:divsChild>
        <w:div w:id="1620065127">
          <w:marLeft w:val="0"/>
          <w:marRight w:val="0"/>
          <w:marTop w:val="0"/>
          <w:marBottom w:val="0"/>
          <w:divBdr>
            <w:top w:val="none" w:sz="0" w:space="0" w:color="auto"/>
            <w:left w:val="none" w:sz="0" w:space="0" w:color="auto"/>
            <w:bottom w:val="none" w:sz="0" w:space="0" w:color="auto"/>
            <w:right w:val="none" w:sz="0" w:space="0" w:color="auto"/>
          </w:divBdr>
          <w:divsChild>
            <w:div w:id="571281602">
              <w:marLeft w:val="0"/>
              <w:marRight w:val="0"/>
              <w:marTop w:val="0"/>
              <w:marBottom w:val="0"/>
              <w:divBdr>
                <w:top w:val="none" w:sz="0" w:space="0" w:color="auto"/>
                <w:left w:val="none" w:sz="0" w:space="0" w:color="auto"/>
                <w:bottom w:val="none" w:sz="0" w:space="0" w:color="auto"/>
                <w:right w:val="none" w:sz="0" w:space="0" w:color="auto"/>
              </w:divBdr>
              <w:divsChild>
                <w:div w:id="573465711">
                  <w:marLeft w:val="0"/>
                  <w:marRight w:val="0"/>
                  <w:marTop w:val="0"/>
                  <w:marBottom w:val="0"/>
                  <w:divBdr>
                    <w:top w:val="none" w:sz="0" w:space="0" w:color="auto"/>
                    <w:left w:val="none" w:sz="0" w:space="0" w:color="auto"/>
                    <w:bottom w:val="none" w:sz="0" w:space="0" w:color="auto"/>
                    <w:right w:val="none" w:sz="0" w:space="0" w:color="auto"/>
                  </w:divBdr>
                  <w:divsChild>
                    <w:div w:id="34621833">
                      <w:marLeft w:val="0"/>
                      <w:marRight w:val="0"/>
                      <w:marTop w:val="0"/>
                      <w:marBottom w:val="0"/>
                      <w:divBdr>
                        <w:top w:val="none" w:sz="0" w:space="0" w:color="auto"/>
                        <w:left w:val="none" w:sz="0" w:space="0" w:color="auto"/>
                        <w:bottom w:val="none" w:sz="0" w:space="0" w:color="auto"/>
                        <w:right w:val="none" w:sz="0" w:space="0" w:color="auto"/>
                      </w:divBdr>
                      <w:divsChild>
                        <w:div w:id="1004361217">
                          <w:marLeft w:val="0"/>
                          <w:marRight w:val="0"/>
                          <w:marTop w:val="0"/>
                          <w:marBottom w:val="0"/>
                          <w:divBdr>
                            <w:top w:val="none" w:sz="0" w:space="0" w:color="auto"/>
                            <w:left w:val="none" w:sz="0" w:space="0" w:color="auto"/>
                            <w:bottom w:val="none" w:sz="0" w:space="0" w:color="auto"/>
                            <w:right w:val="none" w:sz="0" w:space="0" w:color="auto"/>
                          </w:divBdr>
                          <w:divsChild>
                            <w:div w:id="1368022938">
                              <w:marLeft w:val="570"/>
                              <w:marRight w:val="720"/>
                              <w:marTop w:val="120"/>
                              <w:marBottom w:val="120"/>
                              <w:divBdr>
                                <w:top w:val="none" w:sz="0" w:space="0" w:color="auto"/>
                                <w:left w:val="none" w:sz="0" w:space="0" w:color="auto"/>
                                <w:bottom w:val="none" w:sz="0" w:space="0" w:color="auto"/>
                                <w:right w:val="none" w:sz="0" w:space="0" w:color="auto"/>
                              </w:divBdr>
                              <w:divsChild>
                                <w:div w:id="1610355192">
                                  <w:marLeft w:val="0"/>
                                  <w:marRight w:val="0"/>
                                  <w:marTop w:val="0"/>
                                  <w:marBottom w:val="0"/>
                                  <w:divBdr>
                                    <w:top w:val="none" w:sz="0" w:space="0" w:color="auto"/>
                                    <w:left w:val="none" w:sz="0" w:space="0" w:color="auto"/>
                                    <w:bottom w:val="none" w:sz="0" w:space="0" w:color="auto"/>
                                    <w:right w:val="none" w:sz="0" w:space="0" w:color="auto"/>
                                  </w:divBdr>
                                  <w:divsChild>
                                    <w:div w:id="1292204363">
                                      <w:marLeft w:val="0"/>
                                      <w:marRight w:val="0"/>
                                      <w:marTop w:val="0"/>
                                      <w:marBottom w:val="0"/>
                                      <w:divBdr>
                                        <w:top w:val="none" w:sz="0" w:space="0" w:color="auto"/>
                                        <w:left w:val="none" w:sz="0" w:space="0" w:color="auto"/>
                                        <w:bottom w:val="none" w:sz="0" w:space="0" w:color="auto"/>
                                        <w:right w:val="none" w:sz="0" w:space="0" w:color="auto"/>
                                      </w:divBdr>
                                      <w:divsChild>
                                        <w:div w:id="1179345238">
                                          <w:marLeft w:val="0"/>
                                          <w:marRight w:val="0"/>
                                          <w:marTop w:val="0"/>
                                          <w:marBottom w:val="0"/>
                                          <w:divBdr>
                                            <w:top w:val="none" w:sz="0" w:space="0" w:color="auto"/>
                                            <w:left w:val="none" w:sz="0" w:space="0" w:color="auto"/>
                                            <w:bottom w:val="none" w:sz="0" w:space="0" w:color="auto"/>
                                            <w:right w:val="none" w:sz="0" w:space="0" w:color="auto"/>
                                          </w:divBdr>
                                          <w:divsChild>
                                            <w:div w:id="1575242402">
                                              <w:marLeft w:val="0"/>
                                              <w:marRight w:val="0"/>
                                              <w:marTop w:val="0"/>
                                              <w:marBottom w:val="0"/>
                                              <w:divBdr>
                                                <w:top w:val="none" w:sz="0" w:space="0" w:color="auto"/>
                                                <w:left w:val="none" w:sz="0" w:space="0" w:color="auto"/>
                                                <w:bottom w:val="none" w:sz="0" w:space="0" w:color="auto"/>
                                                <w:right w:val="none" w:sz="0" w:space="0" w:color="auto"/>
                                              </w:divBdr>
                                              <w:divsChild>
                                                <w:div w:id="1066606073">
                                                  <w:marLeft w:val="0"/>
                                                  <w:marRight w:val="0"/>
                                                  <w:marTop w:val="0"/>
                                                  <w:marBottom w:val="0"/>
                                                  <w:divBdr>
                                                    <w:top w:val="none" w:sz="0" w:space="0" w:color="auto"/>
                                                    <w:left w:val="none" w:sz="0" w:space="0" w:color="auto"/>
                                                    <w:bottom w:val="none" w:sz="0" w:space="0" w:color="auto"/>
                                                    <w:right w:val="none" w:sz="0" w:space="0" w:color="auto"/>
                                                  </w:divBdr>
                                                  <w:divsChild>
                                                    <w:div w:id="80682107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779440">
      <w:bodyDiv w:val="1"/>
      <w:marLeft w:val="0"/>
      <w:marRight w:val="0"/>
      <w:marTop w:val="0"/>
      <w:marBottom w:val="0"/>
      <w:divBdr>
        <w:top w:val="none" w:sz="0" w:space="0" w:color="auto"/>
        <w:left w:val="none" w:sz="0" w:space="0" w:color="auto"/>
        <w:bottom w:val="none" w:sz="0" w:space="0" w:color="auto"/>
        <w:right w:val="none" w:sz="0" w:space="0" w:color="auto"/>
      </w:divBdr>
    </w:div>
    <w:div w:id="144668206">
      <w:bodyDiv w:val="1"/>
      <w:marLeft w:val="0"/>
      <w:marRight w:val="0"/>
      <w:marTop w:val="0"/>
      <w:marBottom w:val="0"/>
      <w:divBdr>
        <w:top w:val="none" w:sz="0" w:space="0" w:color="auto"/>
        <w:left w:val="none" w:sz="0" w:space="0" w:color="auto"/>
        <w:bottom w:val="none" w:sz="0" w:space="0" w:color="auto"/>
        <w:right w:val="none" w:sz="0" w:space="0" w:color="auto"/>
      </w:divBdr>
    </w:div>
    <w:div w:id="146552271">
      <w:bodyDiv w:val="1"/>
      <w:marLeft w:val="0"/>
      <w:marRight w:val="0"/>
      <w:marTop w:val="0"/>
      <w:marBottom w:val="0"/>
      <w:divBdr>
        <w:top w:val="none" w:sz="0" w:space="0" w:color="auto"/>
        <w:left w:val="none" w:sz="0" w:space="0" w:color="auto"/>
        <w:bottom w:val="none" w:sz="0" w:space="0" w:color="auto"/>
        <w:right w:val="none" w:sz="0" w:space="0" w:color="auto"/>
      </w:divBdr>
      <w:divsChild>
        <w:div w:id="625357087">
          <w:marLeft w:val="0"/>
          <w:marRight w:val="0"/>
          <w:marTop w:val="0"/>
          <w:marBottom w:val="0"/>
          <w:divBdr>
            <w:top w:val="none" w:sz="0" w:space="0" w:color="auto"/>
            <w:left w:val="none" w:sz="0" w:space="0" w:color="auto"/>
            <w:bottom w:val="none" w:sz="0" w:space="0" w:color="auto"/>
            <w:right w:val="none" w:sz="0" w:space="0" w:color="auto"/>
          </w:divBdr>
          <w:divsChild>
            <w:div w:id="1560432530">
              <w:marLeft w:val="0"/>
              <w:marRight w:val="0"/>
              <w:marTop w:val="0"/>
              <w:marBottom w:val="0"/>
              <w:divBdr>
                <w:top w:val="none" w:sz="0" w:space="0" w:color="auto"/>
                <w:left w:val="none" w:sz="0" w:space="0" w:color="auto"/>
                <w:bottom w:val="none" w:sz="0" w:space="0" w:color="auto"/>
                <w:right w:val="none" w:sz="0" w:space="0" w:color="auto"/>
              </w:divBdr>
              <w:divsChild>
                <w:div w:id="165756201">
                  <w:marLeft w:val="0"/>
                  <w:marRight w:val="0"/>
                  <w:marTop w:val="0"/>
                  <w:marBottom w:val="0"/>
                  <w:divBdr>
                    <w:top w:val="none" w:sz="0" w:space="0" w:color="auto"/>
                    <w:left w:val="none" w:sz="0" w:space="0" w:color="auto"/>
                    <w:bottom w:val="none" w:sz="0" w:space="0" w:color="auto"/>
                    <w:right w:val="none" w:sz="0" w:space="0" w:color="auto"/>
                  </w:divBdr>
                  <w:divsChild>
                    <w:div w:id="212086914">
                      <w:marLeft w:val="0"/>
                      <w:marRight w:val="0"/>
                      <w:marTop w:val="0"/>
                      <w:marBottom w:val="0"/>
                      <w:divBdr>
                        <w:top w:val="none" w:sz="0" w:space="0" w:color="auto"/>
                        <w:left w:val="none" w:sz="0" w:space="0" w:color="auto"/>
                        <w:bottom w:val="none" w:sz="0" w:space="0" w:color="auto"/>
                        <w:right w:val="none" w:sz="0" w:space="0" w:color="auto"/>
                      </w:divBdr>
                      <w:divsChild>
                        <w:div w:id="1261599259">
                          <w:marLeft w:val="0"/>
                          <w:marRight w:val="0"/>
                          <w:marTop w:val="0"/>
                          <w:marBottom w:val="0"/>
                          <w:divBdr>
                            <w:top w:val="none" w:sz="0" w:space="0" w:color="auto"/>
                            <w:left w:val="none" w:sz="0" w:space="0" w:color="auto"/>
                            <w:bottom w:val="none" w:sz="0" w:space="0" w:color="auto"/>
                            <w:right w:val="none" w:sz="0" w:space="0" w:color="auto"/>
                          </w:divBdr>
                          <w:divsChild>
                            <w:div w:id="163937054">
                              <w:marLeft w:val="0"/>
                              <w:marRight w:val="0"/>
                              <w:marTop w:val="0"/>
                              <w:marBottom w:val="0"/>
                              <w:divBdr>
                                <w:top w:val="none" w:sz="0" w:space="0" w:color="auto"/>
                                <w:left w:val="none" w:sz="0" w:space="0" w:color="auto"/>
                                <w:bottom w:val="none" w:sz="0" w:space="0" w:color="auto"/>
                                <w:right w:val="none" w:sz="0" w:space="0" w:color="auto"/>
                              </w:divBdr>
                              <w:divsChild>
                                <w:div w:id="1841920793">
                                  <w:marLeft w:val="0"/>
                                  <w:marRight w:val="0"/>
                                  <w:marTop w:val="0"/>
                                  <w:marBottom w:val="0"/>
                                  <w:divBdr>
                                    <w:top w:val="none" w:sz="0" w:space="0" w:color="auto"/>
                                    <w:left w:val="none" w:sz="0" w:space="0" w:color="auto"/>
                                    <w:bottom w:val="none" w:sz="0" w:space="0" w:color="auto"/>
                                    <w:right w:val="none" w:sz="0" w:space="0" w:color="auto"/>
                                  </w:divBdr>
                                  <w:divsChild>
                                    <w:div w:id="1862630">
                                      <w:marLeft w:val="0"/>
                                      <w:marRight w:val="0"/>
                                      <w:marTop w:val="0"/>
                                      <w:marBottom w:val="0"/>
                                      <w:divBdr>
                                        <w:top w:val="none" w:sz="0" w:space="0" w:color="auto"/>
                                        <w:left w:val="none" w:sz="0" w:space="0" w:color="auto"/>
                                        <w:bottom w:val="none" w:sz="0" w:space="0" w:color="auto"/>
                                        <w:right w:val="none" w:sz="0" w:space="0" w:color="auto"/>
                                      </w:divBdr>
                                      <w:divsChild>
                                        <w:div w:id="210209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598068">
      <w:bodyDiv w:val="1"/>
      <w:marLeft w:val="0"/>
      <w:marRight w:val="0"/>
      <w:marTop w:val="0"/>
      <w:marBottom w:val="0"/>
      <w:divBdr>
        <w:top w:val="none" w:sz="0" w:space="0" w:color="auto"/>
        <w:left w:val="none" w:sz="0" w:space="0" w:color="auto"/>
        <w:bottom w:val="none" w:sz="0" w:space="0" w:color="auto"/>
        <w:right w:val="none" w:sz="0" w:space="0" w:color="auto"/>
      </w:divBdr>
      <w:divsChild>
        <w:div w:id="745420060">
          <w:marLeft w:val="0"/>
          <w:marRight w:val="0"/>
          <w:marTop w:val="0"/>
          <w:marBottom w:val="0"/>
          <w:divBdr>
            <w:top w:val="none" w:sz="0" w:space="0" w:color="auto"/>
            <w:left w:val="none" w:sz="0" w:space="0" w:color="auto"/>
            <w:bottom w:val="none" w:sz="0" w:space="0" w:color="auto"/>
            <w:right w:val="none" w:sz="0" w:space="0" w:color="auto"/>
          </w:divBdr>
          <w:divsChild>
            <w:div w:id="2120445490">
              <w:marLeft w:val="0"/>
              <w:marRight w:val="0"/>
              <w:marTop w:val="0"/>
              <w:marBottom w:val="0"/>
              <w:divBdr>
                <w:top w:val="none" w:sz="0" w:space="0" w:color="auto"/>
                <w:left w:val="none" w:sz="0" w:space="0" w:color="auto"/>
                <w:bottom w:val="none" w:sz="0" w:space="0" w:color="auto"/>
                <w:right w:val="none" w:sz="0" w:space="0" w:color="auto"/>
              </w:divBdr>
              <w:divsChild>
                <w:div w:id="624386058">
                  <w:marLeft w:val="0"/>
                  <w:marRight w:val="0"/>
                  <w:marTop w:val="0"/>
                  <w:marBottom w:val="0"/>
                  <w:divBdr>
                    <w:top w:val="none" w:sz="0" w:space="0" w:color="auto"/>
                    <w:left w:val="none" w:sz="0" w:space="0" w:color="auto"/>
                    <w:bottom w:val="none" w:sz="0" w:space="0" w:color="auto"/>
                    <w:right w:val="none" w:sz="0" w:space="0" w:color="auto"/>
                  </w:divBdr>
                  <w:divsChild>
                    <w:div w:id="532422969">
                      <w:marLeft w:val="0"/>
                      <w:marRight w:val="0"/>
                      <w:marTop w:val="0"/>
                      <w:marBottom w:val="0"/>
                      <w:divBdr>
                        <w:top w:val="none" w:sz="0" w:space="0" w:color="auto"/>
                        <w:left w:val="none" w:sz="0" w:space="0" w:color="auto"/>
                        <w:bottom w:val="none" w:sz="0" w:space="0" w:color="auto"/>
                        <w:right w:val="none" w:sz="0" w:space="0" w:color="auto"/>
                      </w:divBdr>
                      <w:divsChild>
                        <w:div w:id="923106277">
                          <w:marLeft w:val="0"/>
                          <w:marRight w:val="0"/>
                          <w:marTop w:val="0"/>
                          <w:marBottom w:val="0"/>
                          <w:divBdr>
                            <w:top w:val="none" w:sz="0" w:space="0" w:color="auto"/>
                            <w:left w:val="none" w:sz="0" w:space="0" w:color="auto"/>
                            <w:bottom w:val="none" w:sz="0" w:space="0" w:color="auto"/>
                            <w:right w:val="none" w:sz="0" w:space="0" w:color="auto"/>
                          </w:divBdr>
                          <w:divsChild>
                            <w:div w:id="1593841">
                              <w:marLeft w:val="0"/>
                              <w:marRight w:val="0"/>
                              <w:marTop w:val="0"/>
                              <w:marBottom w:val="0"/>
                              <w:divBdr>
                                <w:top w:val="none" w:sz="0" w:space="0" w:color="auto"/>
                                <w:left w:val="none" w:sz="0" w:space="0" w:color="auto"/>
                                <w:bottom w:val="none" w:sz="0" w:space="0" w:color="auto"/>
                                <w:right w:val="none" w:sz="0" w:space="0" w:color="auto"/>
                              </w:divBdr>
                              <w:divsChild>
                                <w:div w:id="285166143">
                                  <w:marLeft w:val="0"/>
                                  <w:marRight w:val="0"/>
                                  <w:marTop w:val="0"/>
                                  <w:marBottom w:val="0"/>
                                  <w:divBdr>
                                    <w:top w:val="none" w:sz="0" w:space="0" w:color="auto"/>
                                    <w:left w:val="none" w:sz="0" w:space="0" w:color="auto"/>
                                    <w:bottom w:val="none" w:sz="0" w:space="0" w:color="auto"/>
                                    <w:right w:val="none" w:sz="0" w:space="0" w:color="auto"/>
                                  </w:divBdr>
                                  <w:divsChild>
                                    <w:div w:id="1558394814">
                                      <w:marLeft w:val="0"/>
                                      <w:marRight w:val="0"/>
                                      <w:marTop w:val="0"/>
                                      <w:marBottom w:val="0"/>
                                      <w:divBdr>
                                        <w:top w:val="none" w:sz="0" w:space="0" w:color="auto"/>
                                        <w:left w:val="none" w:sz="0" w:space="0" w:color="auto"/>
                                        <w:bottom w:val="none" w:sz="0" w:space="0" w:color="auto"/>
                                        <w:right w:val="none" w:sz="0" w:space="0" w:color="auto"/>
                                      </w:divBdr>
                                      <w:divsChild>
                                        <w:div w:id="5865236">
                                          <w:marLeft w:val="0"/>
                                          <w:marRight w:val="0"/>
                                          <w:marTop w:val="0"/>
                                          <w:marBottom w:val="0"/>
                                          <w:divBdr>
                                            <w:top w:val="none" w:sz="0" w:space="0" w:color="auto"/>
                                            <w:left w:val="none" w:sz="0" w:space="0" w:color="auto"/>
                                            <w:bottom w:val="none" w:sz="0" w:space="0" w:color="auto"/>
                                            <w:right w:val="none" w:sz="0" w:space="0" w:color="auto"/>
                                          </w:divBdr>
                                        </w:div>
                                        <w:div w:id="818423766">
                                          <w:marLeft w:val="0"/>
                                          <w:marRight w:val="0"/>
                                          <w:marTop w:val="0"/>
                                          <w:marBottom w:val="0"/>
                                          <w:divBdr>
                                            <w:top w:val="none" w:sz="0" w:space="0" w:color="auto"/>
                                            <w:left w:val="none" w:sz="0" w:space="0" w:color="auto"/>
                                            <w:bottom w:val="none" w:sz="0" w:space="0" w:color="auto"/>
                                            <w:right w:val="none" w:sz="0" w:space="0" w:color="auto"/>
                                          </w:divBdr>
                                          <w:divsChild>
                                            <w:div w:id="3816387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105942">
      <w:bodyDiv w:val="1"/>
      <w:marLeft w:val="0"/>
      <w:marRight w:val="0"/>
      <w:marTop w:val="0"/>
      <w:marBottom w:val="0"/>
      <w:divBdr>
        <w:top w:val="none" w:sz="0" w:space="0" w:color="auto"/>
        <w:left w:val="none" w:sz="0" w:space="0" w:color="auto"/>
        <w:bottom w:val="none" w:sz="0" w:space="0" w:color="auto"/>
        <w:right w:val="none" w:sz="0" w:space="0" w:color="auto"/>
      </w:divBdr>
      <w:divsChild>
        <w:div w:id="1578901997">
          <w:marLeft w:val="0"/>
          <w:marRight w:val="0"/>
          <w:marTop w:val="0"/>
          <w:marBottom w:val="0"/>
          <w:divBdr>
            <w:top w:val="none" w:sz="0" w:space="0" w:color="auto"/>
            <w:left w:val="none" w:sz="0" w:space="0" w:color="auto"/>
            <w:bottom w:val="none" w:sz="0" w:space="0" w:color="auto"/>
            <w:right w:val="none" w:sz="0" w:space="0" w:color="auto"/>
          </w:divBdr>
          <w:divsChild>
            <w:div w:id="934903586">
              <w:marLeft w:val="0"/>
              <w:marRight w:val="0"/>
              <w:marTop w:val="0"/>
              <w:marBottom w:val="0"/>
              <w:divBdr>
                <w:top w:val="none" w:sz="0" w:space="0" w:color="auto"/>
                <w:left w:val="none" w:sz="0" w:space="0" w:color="auto"/>
                <w:bottom w:val="none" w:sz="0" w:space="0" w:color="auto"/>
                <w:right w:val="none" w:sz="0" w:space="0" w:color="auto"/>
              </w:divBdr>
              <w:divsChild>
                <w:div w:id="74787854">
                  <w:marLeft w:val="0"/>
                  <w:marRight w:val="0"/>
                  <w:marTop w:val="100"/>
                  <w:marBottom w:val="100"/>
                  <w:divBdr>
                    <w:top w:val="none" w:sz="0" w:space="0" w:color="auto"/>
                    <w:left w:val="none" w:sz="0" w:space="0" w:color="auto"/>
                    <w:bottom w:val="none" w:sz="0" w:space="0" w:color="auto"/>
                    <w:right w:val="none" w:sz="0" w:space="0" w:color="auto"/>
                  </w:divBdr>
                  <w:divsChild>
                    <w:div w:id="740101248">
                      <w:marLeft w:val="0"/>
                      <w:marRight w:val="0"/>
                      <w:marTop w:val="0"/>
                      <w:marBottom w:val="0"/>
                      <w:divBdr>
                        <w:top w:val="none" w:sz="0" w:space="0" w:color="auto"/>
                        <w:left w:val="none" w:sz="0" w:space="0" w:color="auto"/>
                        <w:bottom w:val="none" w:sz="0" w:space="0" w:color="auto"/>
                        <w:right w:val="none" w:sz="0" w:space="0" w:color="auto"/>
                      </w:divBdr>
                      <w:divsChild>
                        <w:div w:id="409354069">
                          <w:marLeft w:val="0"/>
                          <w:marRight w:val="0"/>
                          <w:marTop w:val="0"/>
                          <w:marBottom w:val="0"/>
                          <w:divBdr>
                            <w:top w:val="none" w:sz="0" w:space="0" w:color="auto"/>
                            <w:left w:val="none" w:sz="0" w:space="0" w:color="auto"/>
                            <w:bottom w:val="none" w:sz="0" w:space="0" w:color="auto"/>
                            <w:right w:val="none" w:sz="0" w:space="0" w:color="auto"/>
                          </w:divBdr>
                          <w:divsChild>
                            <w:div w:id="184446100">
                              <w:marLeft w:val="0"/>
                              <w:marRight w:val="0"/>
                              <w:marTop w:val="0"/>
                              <w:marBottom w:val="0"/>
                              <w:divBdr>
                                <w:top w:val="none" w:sz="0" w:space="0" w:color="auto"/>
                                <w:left w:val="none" w:sz="0" w:space="0" w:color="auto"/>
                                <w:bottom w:val="none" w:sz="0" w:space="0" w:color="auto"/>
                                <w:right w:val="none" w:sz="0" w:space="0" w:color="auto"/>
                              </w:divBdr>
                              <w:divsChild>
                                <w:div w:id="1883786709">
                                  <w:marLeft w:val="0"/>
                                  <w:marRight w:val="0"/>
                                  <w:marTop w:val="0"/>
                                  <w:marBottom w:val="0"/>
                                  <w:divBdr>
                                    <w:top w:val="none" w:sz="0" w:space="0" w:color="auto"/>
                                    <w:left w:val="none" w:sz="0" w:space="0" w:color="auto"/>
                                    <w:bottom w:val="none" w:sz="0" w:space="0" w:color="auto"/>
                                    <w:right w:val="none" w:sz="0" w:space="0" w:color="auto"/>
                                  </w:divBdr>
                                  <w:divsChild>
                                    <w:div w:id="14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755720">
      <w:bodyDiv w:val="1"/>
      <w:marLeft w:val="0"/>
      <w:marRight w:val="0"/>
      <w:marTop w:val="0"/>
      <w:marBottom w:val="0"/>
      <w:divBdr>
        <w:top w:val="none" w:sz="0" w:space="0" w:color="auto"/>
        <w:left w:val="none" w:sz="0" w:space="0" w:color="auto"/>
        <w:bottom w:val="none" w:sz="0" w:space="0" w:color="auto"/>
        <w:right w:val="none" w:sz="0" w:space="0" w:color="auto"/>
      </w:divBdr>
    </w:div>
    <w:div w:id="153835809">
      <w:bodyDiv w:val="1"/>
      <w:marLeft w:val="0"/>
      <w:marRight w:val="0"/>
      <w:marTop w:val="0"/>
      <w:marBottom w:val="0"/>
      <w:divBdr>
        <w:top w:val="none" w:sz="0" w:space="0" w:color="auto"/>
        <w:left w:val="none" w:sz="0" w:space="0" w:color="auto"/>
        <w:bottom w:val="none" w:sz="0" w:space="0" w:color="auto"/>
        <w:right w:val="none" w:sz="0" w:space="0" w:color="auto"/>
      </w:divBdr>
      <w:divsChild>
        <w:div w:id="403718883">
          <w:marLeft w:val="0"/>
          <w:marRight w:val="0"/>
          <w:marTop w:val="0"/>
          <w:marBottom w:val="0"/>
          <w:divBdr>
            <w:top w:val="single" w:sz="2" w:space="0" w:color="AAAAAA"/>
            <w:left w:val="single" w:sz="4" w:space="6" w:color="AAAAAA"/>
            <w:bottom w:val="single" w:sz="2" w:space="0" w:color="AAAAAA"/>
            <w:right w:val="single" w:sz="4" w:space="6" w:color="AAAAAA"/>
          </w:divBdr>
          <w:divsChild>
            <w:div w:id="931009701">
              <w:marLeft w:val="0"/>
              <w:marRight w:val="0"/>
              <w:marTop w:val="0"/>
              <w:marBottom w:val="0"/>
              <w:divBdr>
                <w:top w:val="none" w:sz="0" w:space="0" w:color="auto"/>
                <w:left w:val="none" w:sz="0" w:space="0" w:color="auto"/>
                <w:bottom w:val="none" w:sz="0" w:space="0" w:color="auto"/>
                <w:right w:val="none" w:sz="0" w:space="0" w:color="auto"/>
              </w:divBdr>
              <w:divsChild>
                <w:div w:id="1198620228">
                  <w:marLeft w:val="0"/>
                  <w:marRight w:val="0"/>
                  <w:marTop w:val="0"/>
                  <w:marBottom w:val="0"/>
                  <w:divBdr>
                    <w:top w:val="none" w:sz="0" w:space="0" w:color="auto"/>
                    <w:left w:val="none" w:sz="0" w:space="0" w:color="auto"/>
                    <w:bottom w:val="none" w:sz="0" w:space="0" w:color="auto"/>
                    <w:right w:val="none" w:sz="0" w:space="0" w:color="auto"/>
                  </w:divBdr>
                  <w:divsChild>
                    <w:div w:id="41949081">
                      <w:marLeft w:val="0"/>
                      <w:marRight w:val="2129"/>
                      <w:marTop w:val="0"/>
                      <w:marBottom w:val="48"/>
                      <w:divBdr>
                        <w:top w:val="none" w:sz="0" w:space="0" w:color="auto"/>
                        <w:left w:val="none" w:sz="0" w:space="0" w:color="auto"/>
                        <w:bottom w:val="none" w:sz="0" w:space="0" w:color="auto"/>
                        <w:right w:val="none" w:sz="0" w:space="0" w:color="auto"/>
                      </w:divBdr>
                      <w:divsChild>
                        <w:div w:id="1110128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5389882">
      <w:bodyDiv w:val="1"/>
      <w:marLeft w:val="0"/>
      <w:marRight w:val="0"/>
      <w:marTop w:val="0"/>
      <w:marBottom w:val="0"/>
      <w:divBdr>
        <w:top w:val="none" w:sz="0" w:space="0" w:color="auto"/>
        <w:left w:val="none" w:sz="0" w:space="0" w:color="auto"/>
        <w:bottom w:val="none" w:sz="0" w:space="0" w:color="auto"/>
        <w:right w:val="none" w:sz="0" w:space="0" w:color="auto"/>
      </w:divBdr>
      <w:divsChild>
        <w:div w:id="807628394">
          <w:marLeft w:val="0"/>
          <w:marRight w:val="0"/>
          <w:marTop w:val="0"/>
          <w:marBottom w:val="0"/>
          <w:divBdr>
            <w:top w:val="single" w:sz="6" w:space="0" w:color="0E477A"/>
            <w:left w:val="single" w:sz="6" w:space="0" w:color="0E477A"/>
            <w:bottom w:val="single" w:sz="6" w:space="0" w:color="0E477A"/>
            <w:right w:val="single" w:sz="6" w:space="0" w:color="0E477A"/>
          </w:divBdr>
          <w:divsChild>
            <w:div w:id="1974556589">
              <w:marLeft w:val="2925"/>
              <w:marRight w:val="0"/>
              <w:marTop w:val="0"/>
              <w:marBottom w:val="0"/>
              <w:divBdr>
                <w:top w:val="none" w:sz="0" w:space="0" w:color="auto"/>
                <w:left w:val="none" w:sz="0" w:space="0" w:color="auto"/>
                <w:bottom w:val="none" w:sz="0" w:space="0" w:color="auto"/>
                <w:right w:val="none" w:sz="0" w:space="0" w:color="auto"/>
              </w:divBdr>
              <w:divsChild>
                <w:div w:id="681051413">
                  <w:marLeft w:val="0"/>
                  <w:marRight w:val="0"/>
                  <w:marTop w:val="0"/>
                  <w:marBottom w:val="0"/>
                  <w:divBdr>
                    <w:top w:val="none" w:sz="0" w:space="0" w:color="auto"/>
                    <w:left w:val="none" w:sz="0" w:space="0" w:color="auto"/>
                    <w:bottom w:val="none" w:sz="0" w:space="0" w:color="auto"/>
                    <w:right w:val="none" w:sz="0" w:space="0" w:color="auto"/>
                  </w:divBdr>
                  <w:divsChild>
                    <w:div w:id="739523789">
                      <w:marLeft w:val="0"/>
                      <w:marRight w:val="150"/>
                      <w:marTop w:val="0"/>
                      <w:marBottom w:val="0"/>
                      <w:divBdr>
                        <w:top w:val="single" w:sz="6" w:space="0" w:color="CCCCCC"/>
                        <w:left w:val="single" w:sz="6" w:space="8" w:color="CCCCCC"/>
                        <w:bottom w:val="single" w:sz="6" w:space="8" w:color="CCCCCC"/>
                        <w:right w:val="single" w:sz="6" w:space="8" w:color="CCCCCC"/>
                      </w:divBdr>
                      <w:divsChild>
                        <w:div w:id="38669445">
                          <w:marLeft w:val="0"/>
                          <w:marRight w:val="0"/>
                          <w:marTop w:val="0"/>
                          <w:marBottom w:val="0"/>
                          <w:divBdr>
                            <w:top w:val="none" w:sz="0" w:space="0" w:color="auto"/>
                            <w:left w:val="none" w:sz="0" w:space="0" w:color="auto"/>
                            <w:bottom w:val="none" w:sz="0" w:space="0" w:color="auto"/>
                            <w:right w:val="none" w:sz="0" w:space="0" w:color="auto"/>
                          </w:divBdr>
                        </w:div>
                        <w:div w:id="1460684194">
                          <w:marLeft w:val="0"/>
                          <w:marRight w:val="0"/>
                          <w:marTop w:val="0"/>
                          <w:marBottom w:val="0"/>
                          <w:divBdr>
                            <w:top w:val="none" w:sz="0" w:space="0" w:color="auto"/>
                            <w:left w:val="none" w:sz="0" w:space="0" w:color="auto"/>
                            <w:bottom w:val="none" w:sz="0" w:space="0" w:color="auto"/>
                            <w:right w:val="none" w:sz="0" w:space="0" w:color="auto"/>
                          </w:divBdr>
                        </w:div>
                        <w:div w:id="129901514">
                          <w:marLeft w:val="0"/>
                          <w:marRight w:val="0"/>
                          <w:marTop w:val="0"/>
                          <w:marBottom w:val="0"/>
                          <w:divBdr>
                            <w:top w:val="none" w:sz="0" w:space="0" w:color="auto"/>
                            <w:left w:val="none" w:sz="0" w:space="0" w:color="auto"/>
                            <w:bottom w:val="none" w:sz="0" w:space="0" w:color="auto"/>
                            <w:right w:val="none" w:sz="0" w:space="0" w:color="auto"/>
                          </w:divBdr>
                        </w:div>
                        <w:div w:id="210196126">
                          <w:marLeft w:val="0"/>
                          <w:marRight w:val="0"/>
                          <w:marTop w:val="0"/>
                          <w:marBottom w:val="0"/>
                          <w:divBdr>
                            <w:top w:val="none" w:sz="0" w:space="0" w:color="auto"/>
                            <w:left w:val="none" w:sz="0" w:space="0" w:color="auto"/>
                            <w:bottom w:val="none" w:sz="0" w:space="0" w:color="auto"/>
                            <w:right w:val="none" w:sz="0" w:space="0" w:color="auto"/>
                          </w:divBdr>
                        </w:div>
                        <w:div w:id="235946148">
                          <w:marLeft w:val="0"/>
                          <w:marRight w:val="0"/>
                          <w:marTop w:val="0"/>
                          <w:marBottom w:val="0"/>
                          <w:divBdr>
                            <w:top w:val="none" w:sz="0" w:space="0" w:color="auto"/>
                            <w:left w:val="none" w:sz="0" w:space="0" w:color="auto"/>
                            <w:bottom w:val="none" w:sz="0" w:space="0" w:color="auto"/>
                            <w:right w:val="none" w:sz="0" w:space="0" w:color="auto"/>
                          </w:divBdr>
                        </w:div>
                        <w:div w:id="1706979315">
                          <w:marLeft w:val="0"/>
                          <w:marRight w:val="0"/>
                          <w:marTop w:val="0"/>
                          <w:marBottom w:val="0"/>
                          <w:divBdr>
                            <w:top w:val="none" w:sz="0" w:space="0" w:color="auto"/>
                            <w:left w:val="none" w:sz="0" w:space="0" w:color="auto"/>
                            <w:bottom w:val="none" w:sz="0" w:space="0" w:color="auto"/>
                            <w:right w:val="none" w:sz="0" w:space="0" w:color="auto"/>
                          </w:divBdr>
                        </w:div>
                        <w:div w:id="1528985008">
                          <w:marLeft w:val="0"/>
                          <w:marRight w:val="0"/>
                          <w:marTop w:val="0"/>
                          <w:marBottom w:val="0"/>
                          <w:divBdr>
                            <w:top w:val="none" w:sz="0" w:space="0" w:color="auto"/>
                            <w:left w:val="none" w:sz="0" w:space="0" w:color="auto"/>
                            <w:bottom w:val="none" w:sz="0" w:space="0" w:color="auto"/>
                            <w:right w:val="none" w:sz="0" w:space="0" w:color="auto"/>
                          </w:divBdr>
                        </w:div>
                        <w:div w:id="280890818">
                          <w:marLeft w:val="0"/>
                          <w:marRight w:val="0"/>
                          <w:marTop w:val="0"/>
                          <w:marBottom w:val="0"/>
                          <w:divBdr>
                            <w:top w:val="none" w:sz="0" w:space="0" w:color="auto"/>
                            <w:left w:val="none" w:sz="0" w:space="0" w:color="auto"/>
                            <w:bottom w:val="none" w:sz="0" w:space="0" w:color="auto"/>
                            <w:right w:val="none" w:sz="0" w:space="0" w:color="auto"/>
                          </w:divBdr>
                        </w:div>
                        <w:div w:id="1172717515">
                          <w:marLeft w:val="0"/>
                          <w:marRight w:val="0"/>
                          <w:marTop w:val="0"/>
                          <w:marBottom w:val="0"/>
                          <w:divBdr>
                            <w:top w:val="none" w:sz="0" w:space="0" w:color="auto"/>
                            <w:left w:val="none" w:sz="0" w:space="0" w:color="auto"/>
                            <w:bottom w:val="none" w:sz="0" w:space="0" w:color="auto"/>
                            <w:right w:val="none" w:sz="0" w:space="0" w:color="auto"/>
                          </w:divBdr>
                        </w:div>
                        <w:div w:id="174826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19997">
      <w:bodyDiv w:val="1"/>
      <w:marLeft w:val="0"/>
      <w:marRight w:val="0"/>
      <w:marTop w:val="0"/>
      <w:marBottom w:val="0"/>
      <w:divBdr>
        <w:top w:val="none" w:sz="0" w:space="0" w:color="auto"/>
        <w:left w:val="none" w:sz="0" w:space="0" w:color="auto"/>
        <w:bottom w:val="none" w:sz="0" w:space="0" w:color="auto"/>
        <w:right w:val="none" w:sz="0" w:space="0" w:color="auto"/>
      </w:divBdr>
      <w:divsChild>
        <w:div w:id="826751741">
          <w:marLeft w:val="2400"/>
          <w:marRight w:val="0"/>
          <w:marTop w:val="0"/>
          <w:marBottom w:val="0"/>
          <w:divBdr>
            <w:top w:val="none" w:sz="0" w:space="0" w:color="auto"/>
            <w:left w:val="none" w:sz="0" w:space="0" w:color="auto"/>
            <w:bottom w:val="none" w:sz="0" w:space="0" w:color="auto"/>
            <w:right w:val="none" w:sz="0" w:space="0" w:color="auto"/>
          </w:divBdr>
          <w:divsChild>
            <w:div w:id="785855880">
              <w:marLeft w:val="0"/>
              <w:marRight w:val="0"/>
              <w:marTop w:val="0"/>
              <w:marBottom w:val="0"/>
              <w:divBdr>
                <w:top w:val="none" w:sz="0" w:space="0" w:color="auto"/>
                <w:left w:val="none" w:sz="0" w:space="0" w:color="auto"/>
                <w:bottom w:val="none" w:sz="0" w:space="0" w:color="auto"/>
                <w:right w:val="none" w:sz="0" w:space="0" w:color="auto"/>
              </w:divBdr>
              <w:divsChild>
                <w:div w:id="1909923873">
                  <w:marLeft w:val="0"/>
                  <w:marRight w:val="0"/>
                  <w:marTop w:val="0"/>
                  <w:marBottom w:val="0"/>
                  <w:divBdr>
                    <w:top w:val="none" w:sz="0" w:space="0" w:color="auto"/>
                    <w:left w:val="none" w:sz="0" w:space="0" w:color="auto"/>
                    <w:bottom w:val="none" w:sz="0" w:space="0" w:color="auto"/>
                    <w:right w:val="none" w:sz="0" w:space="0" w:color="auto"/>
                  </w:divBdr>
                  <w:divsChild>
                    <w:div w:id="1926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48994">
      <w:bodyDiv w:val="1"/>
      <w:marLeft w:val="0"/>
      <w:marRight w:val="0"/>
      <w:marTop w:val="0"/>
      <w:marBottom w:val="0"/>
      <w:divBdr>
        <w:top w:val="none" w:sz="0" w:space="0" w:color="auto"/>
        <w:left w:val="none" w:sz="0" w:space="0" w:color="auto"/>
        <w:bottom w:val="none" w:sz="0" w:space="0" w:color="auto"/>
        <w:right w:val="none" w:sz="0" w:space="0" w:color="auto"/>
      </w:divBdr>
      <w:divsChild>
        <w:div w:id="2068674919">
          <w:marLeft w:val="0"/>
          <w:marRight w:val="0"/>
          <w:marTop w:val="0"/>
          <w:marBottom w:val="0"/>
          <w:divBdr>
            <w:top w:val="none" w:sz="0" w:space="0" w:color="auto"/>
            <w:left w:val="none" w:sz="0" w:space="0" w:color="auto"/>
            <w:bottom w:val="none" w:sz="0" w:space="0" w:color="auto"/>
            <w:right w:val="none" w:sz="0" w:space="0" w:color="auto"/>
          </w:divBdr>
        </w:div>
      </w:divsChild>
    </w:div>
    <w:div w:id="158928715">
      <w:bodyDiv w:val="1"/>
      <w:marLeft w:val="0"/>
      <w:marRight w:val="0"/>
      <w:marTop w:val="0"/>
      <w:marBottom w:val="0"/>
      <w:divBdr>
        <w:top w:val="none" w:sz="0" w:space="0" w:color="auto"/>
        <w:left w:val="none" w:sz="0" w:space="0" w:color="auto"/>
        <w:bottom w:val="none" w:sz="0" w:space="0" w:color="auto"/>
        <w:right w:val="none" w:sz="0" w:space="0" w:color="auto"/>
      </w:divBdr>
    </w:div>
    <w:div w:id="159202659">
      <w:bodyDiv w:val="1"/>
      <w:marLeft w:val="0"/>
      <w:marRight w:val="0"/>
      <w:marTop w:val="0"/>
      <w:marBottom w:val="0"/>
      <w:divBdr>
        <w:top w:val="none" w:sz="0" w:space="0" w:color="auto"/>
        <w:left w:val="none" w:sz="0" w:space="0" w:color="auto"/>
        <w:bottom w:val="none" w:sz="0" w:space="0" w:color="auto"/>
        <w:right w:val="none" w:sz="0" w:space="0" w:color="auto"/>
      </w:divBdr>
      <w:divsChild>
        <w:div w:id="682049844">
          <w:marLeft w:val="0"/>
          <w:marRight w:val="0"/>
          <w:marTop w:val="0"/>
          <w:marBottom w:val="0"/>
          <w:divBdr>
            <w:top w:val="none" w:sz="0" w:space="0" w:color="auto"/>
            <w:left w:val="none" w:sz="0" w:space="0" w:color="auto"/>
            <w:bottom w:val="none" w:sz="0" w:space="0" w:color="auto"/>
            <w:right w:val="none" w:sz="0" w:space="0" w:color="auto"/>
          </w:divBdr>
          <w:divsChild>
            <w:div w:id="861550226">
              <w:marLeft w:val="0"/>
              <w:marRight w:val="0"/>
              <w:marTop w:val="0"/>
              <w:marBottom w:val="0"/>
              <w:divBdr>
                <w:top w:val="none" w:sz="0" w:space="0" w:color="auto"/>
                <w:left w:val="none" w:sz="0" w:space="0" w:color="auto"/>
                <w:bottom w:val="none" w:sz="0" w:space="0" w:color="auto"/>
                <w:right w:val="none" w:sz="0" w:space="0" w:color="auto"/>
              </w:divBdr>
              <w:divsChild>
                <w:div w:id="1521121523">
                  <w:marLeft w:val="0"/>
                  <w:marRight w:val="0"/>
                  <w:marTop w:val="0"/>
                  <w:marBottom w:val="0"/>
                  <w:divBdr>
                    <w:top w:val="none" w:sz="0" w:space="0" w:color="auto"/>
                    <w:left w:val="none" w:sz="0" w:space="0" w:color="auto"/>
                    <w:bottom w:val="none" w:sz="0" w:space="0" w:color="auto"/>
                    <w:right w:val="none" w:sz="0" w:space="0" w:color="auto"/>
                  </w:divBdr>
                  <w:divsChild>
                    <w:div w:id="886718577">
                      <w:marLeft w:val="0"/>
                      <w:marRight w:val="0"/>
                      <w:marTop w:val="0"/>
                      <w:marBottom w:val="0"/>
                      <w:divBdr>
                        <w:top w:val="none" w:sz="0" w:space="0" w:color="auto"/>
                        <w:left w:val="none" w:sz="0" w:space="0" w:color="auto"/>
                        <w:bottom w:val="none" w:sz="0" w:space="0" w:color="auto"/>
                        <w:right w:val="none" w:sz="0" w:space="0" w:color="auto"/>
                      </w:divBdr>
                      <w:divsChild>
                        <w:div w:id="868221149">
                          <w:marLeft w:val="0"/>
                          <w:marRight w:val="0"/>
                          <w:marTop w:val="0"/>
                          <w:marBottom w:val="0"/>
                          <w:divBdr>
                            <w:top w:val="none" w:sz="0" w:space="0" w:color="auto"/>
                            <w:left w:val="none" w:sz="0" w:space="0" w:color="auto"/>
                            <w:bottom w:val="single" w:sz="6" w:space="15" w:color="CCCCCC"/>
                            <w:right w:val="none" w:sz="0" w:space="0" w:color="auto"/>
                          </w:divBdr>
                          <w:divsChild>
                            <w:div w:id="12340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160095">
      <w:bodyDiv w:val="1"/>
      <w:marLeft w:val="0"/>
      <w:marRight w:val="0"/>
      <w:marTop w:val="0"/>
      <w:marBottom w:val="0"/>
      <w:divBdr>
        <w:top w:val="none" w:sz="0" w:space="0" w:color="auto"/>
        <w:left w:val="none" w:sz="0" w:space="0" w:color="auto"/>
        <w:bottom w:val="none" w:sz="0" w:space="0" w:color="auto"/>
        <w:right w:val="none" w:sz="0" w:space="0" w:color="auto"/>
      </w:divBdr>
      <w:divsChild>
        <w:div w:id="718433888">
          <w:marLeft w:val="0"/>
          <w:marRight w:val="0"/>
          <w:marTop w:val="0"/>
          <w:marBottom w:val="0"/>
          <w:divBdr>
            <w:top w:val="none" w:sz="0" w:space="0" w:color="auto"/>
            <w:left w:val="none" w:sz="0" w:space="0" w:color="auto"/>
            <w:bottom w:val="none" w:sz="0" w:space="0" w:color="auto"/>
            <w:right w:val="none" w:sz="0" w:space="0" w:color="auto"/>
          </w:divBdr>
          <w:divsChild>
            <w:div w:id="28579072">
              <w:marLeft w:val="0"/>
              <w:marRight w:val="0"/>
              <w:marTop w:val="0"/>
              <w:marBottom w:val="0"/>
              <w:divBdr>
                <w:top w:val="none" w:sz="0" w:space="0" w:color="auto"/>
                <w:left w:val="none" w:sz="0" w:space="0" w:color="auto"/>
                <w:bottom w:val="none" w:sz="0" w:space="0" w:color="auto"/>
                <w:right w:val="none" w:sz="0" w:space="0" w:color="auto"/>
              </w:divBdr>
              <w:divsChild>
                <w:div w:id="65151222">
                  <w:marLeft w:val="0"/>
                  <w:marRight w:val="0"/>
                  <w:marTop w:val="0"/>
                  <w:marBottom w:val="0"/>
                  <w:divBdr>
                    <w:top w:val="none" w:sz="0" w:space="0" w:color="auto"/>
                    <w:left w:val="none" w:sz="0" w:space="0" w:color="auto"/>
                    <w:bottom w:val="none" w:sz="0" w:space="0" w:color="auto"/>
                    <w:right w:val="none" w:sz="0" w:space="0" w:color="auto"/>
                  </w:divBdr>
                  <w:divsChild>
                    <w:div w:id="1308822639">
                      <w:marLeft w:val="0"/>
                      <w:marRight w:val="0"/>
                      <w:marTop w:val="0"/>
                      <w:marBottom w:val="0"/>
                      <w:divBdr>
                        <w:top w:val="none" w:sz="0" w:space="0" w:color="auto"/>
                        <w:left w:val="none" w:sz="0" w:space="0" w:color="auto"/>
                        <w:bottom w:val="none" w:sz="0" w:space="0" w:color="auto"/>
                        <w:right w:val="none" w:sz="0" w:space="0" w:color="auto"/>
                      </w:divBdr>
                      <w:divsChild>
                        <w:div w:id="583761881">
                          <w:marLeft w:val="0"/>
                          <w:marRight w:val="0"/>
                          <w:marTop w:val="0"/>
                          <w:marBottom w:val="0"/>
                          <w:divBdr>
                            <w:top w:val="none" w:sz="0" w:space="0" w:color="auto"/>
                            <w:left w:val="none" w:sz="0" w:space="0" w:color="auto"/>
                            <w:bottom w:val="none" w:sz="0" w:space="0" w:color="auto"/>
                            <w:right w:val="none" w:sz="0" w:space="0" w:color="auto"/>
                          </w:divBdr>
                          <w:divsChild>
                            <w:div w:id="1231622059">
                              <w:marLeft w:val="0"/>
                              <w:marRight w:val="0"/>
                              <w:marTop w:val="0"/>
                              <w:marBottom w:val="0"/>
                              <w:divBdr>
                                <w:top w:val="none" w:sz="0" w:space="0" w:color="auto"/>
                                <w:left w:val="none" w:sz="0" w:space="0" w:color="auto"/>
                                <w:bottom w:val="none" w:sz="0" w:space="0" w:color="auto"/>
                                <w:right w:val="none" w:sz="0" w:space="0" w:color="auto"/>
                              </w:divBdr>
                              <w:divsChild>
                                <w:div w:id="2031760443">
                                  <w:marLeft w:val="0"/>
                                  <w:marRight w:val="0"/>
                                  <w:marTop w:val="0"/>
                                  <w:marBottom w:val="0"/>
                                  <w:divBdr>
                                    <w:top w:val="none" w:sz="0" w:space="0" w:color="auto"/>
                                    <w:left w:val="none" w:sz="0" w:space="0" w:color="auto"/>
                                    <w:bottom w:val="none" w:sz="0" w:space="0" w:color="auto"/>
                                    <w:right w:val="none" w:sz="0" w:space="0" w:color="auto"/>
                                  </w:divBdr>
                                  <w:divsChild>
                                    <w:div w:id="1536649650">
                                      <w:marLeft w:val="0"/>
                                      <w:marRight w:val="0"/>
                                      <w:marTop w:val="0"/>
                                      <w:marBottom w:val="0"/>
                                      <w:divBdr>
                                        <w:top w:val="none" w:sz="0" w:space="0" w:color="auto"/>
                                        <w:left w:val="none" w:sz="0" w:space="0" w:color="auto"/>
                                        <w:bottom w:val="none" w:sz="0" w:space="0" w:color="auto"/>
                                        <w:right w:val="none" w:sz="0" w:space="0" w:color="auto"/>
                                      </w:divBdr>
                                      <w:divsChild>
                                        <w:div w:id="1837846259">
                                          <w:marLeft w:val="0"/>
                                          <w:marRight w:val="0"/>
                                          <w:marTop w:val="0"/>
                                          <w:marBottom w:val="0"/>
                                          <w:divBdr>
                                            <w:top w:val="none" w:sz="0" w:space="0" w:color="auto"/>
                                            <w:left w:val="none" w:sz="0" w:space="0" w:color="auto"/>
                                            <w:bottom w:val="none" w:sz="0" w:space="0" w:color="auto"/>
                                            <w:right w:val="none" w:sz="0" w:space="0" w:color="auto"/>
                                          </w:divBdr>
                                        </w:div>
                                        <w:div w:id="2139838976">
                                          <w:marLeft w:val="0"/>
                                          <w:marRight w:val="0"/>
                                          <w:marTop w:val="0"/>
                                          <w:marBottom w:val="0"/>
                                          <w:divBdr>
                                            <w:top w:val="none" w:sz="0" w:space="0" w:color="auto"/>
                                            <w:left w:val="none" w:sz="0" w:space="0" w:color="auto"/>
                                            <w:bottom w:val="none" w:sz="0" w:space="0" w:color="auto"/>
                                            <w:right w:val="none" w:sz="0" w:space="0" w:color="auto"/>
                                          </w:divBdr>
                                          <w:divsChild>
                                            <w:div w:id="1322628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281776">
      <w:bodyDiv w:val="1"/>
      <w:marLeft w:val="0"/>
      <w:marRight w:val="0"/>
      <w:marTop w:val="0"/>
      <w:marBottom w:val="0"/>
      <w:divBdr>
        <w:top w:val="none" w:sz="0" w:space="0" w:color="auto"/>
        <w:left w:val="none" w:sz="0" w:space="0" w:color="auto"/>
        <w:bottom w:val="none" w:sz="0" w:space="0" w:color="auto"/>
        <w:right w:val="none" w:sz="0" w:space="0" w:color="auto"/>
      </w:divBdr>
      <w:divsChild>
        <w:div w:id="1744986152">
          <w:marLeft w:val="0"/>
          <w:marRight w:val="0"/>
          <w:marTop w:val="0"/>
          <w:marBottom w:val="0"/>
          <w:divBdr>
            <w:top w:val="none" w:sz="0" w:space="0" w:color="auto"/>
            <w:left w:val="none" w:sz="0" w:space="0" w:color="auto"/>
            <w:bottom w:val="none" w:sz="0" w:space="0" w:color="auto"/>
            <w:right w:val="none" w:sz="0" w:space="0" w:color="auto"/>
          </w:divBdr>
          <w:divsChild>
            <w:div w:id="1099911390">
              <w:marLeft w:val="0"/>
              <w:marRight w:val="0"/>
              <w:marTop w:val="0"/>
              <w:marBottom w:val="0"/>
              <w:divBdr>
                <w:top w:val="single" w:sz="6" w:space="0" w:color="0E477A"/>
                <w:left w:val="single" w:sz="6" w:space="0" w:color="0E477A"/>
                <w:bottom w:val="single" w:sz="6" w:space="0" w:color="0E477A"/>
                <w:right w:val="single" w:sz="6" w:space="0" w:color="0E477A"/>
              </w:divBdr>
              <w:divsChild>
                <w:div w:id="1877085186">
                  <w:marLeft w:val="0"/>
                  <w:marRight w:val="0"/>
                  <w:marTop w:val="0"/>
                  <w:marBottom w:val="0"/>
                  <w:divBdr>
                    <w:top w:val="none" w:sz="0" w:space="0" w:color="auto"/>
                    <w:left w:val="none" w:sz="0" w:space="0" w:color="auto"/>
                    <w:bottom w:val="none" w:sz="0" w:space="0" w:color="auto"/>
                    <w:right w:val="none" w:sz="0" w:space="0" w:color="auto"/>
                  </w:divBdr>
                  <w:divsChild>
                    <w:div w:id="1322808247">
                      <w:marLeft w:val="0"/>
                      <w:marRight w:val="0"/>
                      <w:marTop w:val="0"/>
                      <w:marBottom w:val="0"/>
                      <w:divBdr>
                        <w:top w:val="none" w:sz="0" w:space="0" w:color="auto"/>
                        <w:left w:val="none" w:sz="0" w:space="0" w:color="auto"/>
                        <w:bottom w:val="none" w:sz="0" w:space="0" w:color="auto"/>
                        <w:right w:val="none" w:sz="0" w:space="0" w:color="auto"/>
                      </w:divBdr>
                      <w:divsChild>
                        <w:div w:id="1105345238">
                          <w:marLeft w:val="0"/>
                          <w:marRight w:val="0"/>
                          <w:marTop w:val="0"/>
                          <w:marBottom w:val="0"/>
                          <w:divBdr>
                            <w:top w:val="none" w:sz="0" w:space="0" w:color="auto"/>
                            <w:left w:val="none" w:sz="0" w:space="0" w:color="auto"/>
                            <w:bottom w:val="none" w:sz="0" w:space="0" w:color="auto"/>
                            <w:right w:val="none" w:sz="0" w:space="0" w:color="auto"/>
                          </w:divBdr>
                          <w:divsChild>
                            <w:div w:id="1861501888">
                              <w:marLeft w:val="0"/>
                              <w:marRight w:val="0"/>
                              <w:marTop w:val="0"/>
                              <w:marBottom w:val="0"/>
                              <w:divBdr>
                                <w:top w:val="none" w:sz="0" w:space="0" w:color="auto"/>
                                <w:left w:val="none" w:sz="0" w:space="0" w:color="auto"/>
                                <w:bottom w:val="none" w:sz="0" w:space="0" w:color="auto"/>
                                <w:right w:val="none" w:sz="0" w:space="0" w:color="auto"/>
                              </w:divBdr>
                              <w:divsChild>
                                <w:div w:id="1409182600">
                                  <w:marLeft w:val="0"/>
                                  <w:marRight w:val="0"/>
                                  <w:marTop w:val="0"/>
                                  <w:marBottom w:val="0"/>
                                  <w:divBdr>
                                    <w:top w:val="none" w:sz="0" w:space="0" w:color="auto"/>
                                    <w:left w:val="none" w:sz="0" w:space="0" w:color="auto"/>
                                    <w:bottom w:val="none" w:sz="0" w:space="0" w:color="auto"/>
                                    <w:right w:val="none" w:sz="0" w:space="0" w:color="auto"/>
                                  </w:divBdr>
                                  <w:divsChild>
                                    <w:div w:id="493646017">
                                      <w:marLeft w:val="0"/>
                                      <w:marRight w:val="0"/>
                                      <w:marTop w:val="0"/>
                                      <w:marBottom w:val="0"/>
                                      <w:divBdr>
                                        <w:top w:val="none" w:sz="0" w:space="0" w:color="auto"/>
                                        <w:left w:val="none" w:sz="0" w:space="0" w:color="auto"/>
                                        <w:bottom w:val="none" w:sz="0" w:space="0" w:color="auto"/>
                                        <w:right w:val="none" w:sz="0" w:space="0" w:color="auto"/>
                                      </w:divBdr>
                                      <w:divsChild>
                                        <w:div w:id="1441756929">
                                          <w:marLeft w:val="0"/>
                                          <w:marRight w:val="0"/>
                                          <w:marTop w:val="0"/>
                                          <w:marBottom w:val="0"/>
                                          <w:divBdr>
                                            <w:top w:val="none" w:sz="0" w:space="0" w:color="auto"/>
                                            <w:left w:val="none" w:sz="0" w:space="0" w:color="auto"/>
                                            <w:bottom w:val="none" w:sz="0" w:space="0" w:color="auto"/>
                                            <w:right w:val="none" w:sz="0" w:space="0" w:color="auto"/>
                                          </w:divBdr>
                                          <w:divsChild>
                                            <w:div w:id="893589975">
                                              <w:marLeft w:val="0"/>
                                              <w:marRight w:val="0"/>
                                              <w:marTop w:val="0"/>
                                              <w:marBottom w:val="0"/>
                                              <w:divBdr>
                                                <w:top w:val="none" w:sz="0" w:space="0" w:color="auto"/>
                                                <w:left w:val="none" w:sz="0" w:space="0" w:color="auto"/>
                                                <w:bottom w:val="none" w:sz="0" w:space="0" w:color="auto"/>
                                                <w:right w:val="none" w:sz="0" w:space="0" w:color="auto"/>
                                              </w:divBdr>
                                              <w:divsChild>
                                                <w:div w:id="1830517083">
                                                  <w:marLeft w:val="0"/>
                                                  <w:marRight w:val="0"/>
                                                  <w:marTop w:val="0"/>
                                                  <w:marBottom w:val="0"/>
                                                  <w:divBdr>
                                                    <w:top w:val="none" w:sz="0" w:space="0" w:color="auto"/>
                                                    <w:left w:val="none" w:sz="0" w:space="0" w:color="auto"/>
                                                    <w:bottom w:val="none" w:sz="0" w:space="0" w:color="auto"/>
                                                    <w:right w:val="none" w:sz="0" w:space="0" w:color="auto"/>
                                                  </w:divBdr>
                                                  <w:divsChild>
                                                    <w:div w:id="138228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520554">
      <w:bodyDiv w:val="1"/>
      <w:marLeft w:val="0"/>
      <w:marRight w:val="0"/>
      <w:marTop w:val="0"/>
      <w:marBottom w:val="0"/>
      <w:divBdr>
        <w:top w:val="none" w:sz="0" w:space="0" w:color="auto"/>
        <w:left w:val="none" w:sz="0" w:space="0" w:color="auto"/>
        <w:bottom w:val="none" w:sz="0" w:space="0" w:color="auto"/>
        <w:right w:val="none" w:sz="0" w:space="0" w:color="auto"/>
      </w:divBdr>
      <w:divsChild>
        <w:div w:id="909580110">
          <w:marLeft w:val="0"/>
          <w:marRight w:val="0"/>
          <w:marTop w:val="150"/>
          <w:marBottom w:val="0"/>
          <w:divBdr>
            <w:top w:val="none" w:sz="0" w:space="0" w:color="auto"/>
            <w:left w:val="none" w:sz="0" w:space="0" w:color="auto"/>
            <w:bottom w:val="none" w:sz="0" w:space="0" w:color="auto"/>
            <w:right w:val="none" w:sz="0" w:space="0" w:color="auto"/>
          </w:divBdr>
          <w:divsChild>
            <w:div w:id="1843280298">
              <w:marLeft w:val="2"/>
              <w:marRight w:val="2"/>
              <w:marTop w:val="0"/>
              <w:marBottom w:val="0"/>
              <w:divBdr>
                <w:top w:val="none" w:sz="0" w:space="0" w:color="auto"/>
                <w:left w:val="none" w:sz="0" w:space="0" w:color="auto"/>
                <w:bottom w:val="none" w:sz="0" w:space="0" w:color="auto"/>
                <w:right w:val="none" w:sz="0" w:space="0" w:color="auto"/>
              </w:divBdr>
              <w:divsChild>
                <w:div w:id="1188253100">
                  <w:marLeft w:val="0"/>
                  <w:marRight w:val="0"/>
                  <w:marTop w:val="0"/>
                  <w:marBottom w:val="0"/>
                  <w:divBdr>
                    <w:top w:val="none" w:sz="0" w:space="0" w:color="auto"/>
                    <w:left w:val="none" w:sz="0" w:space="0" w:color="auto"/>
                    <w:bottom w:val="none" w:sz="0" w:space="0" w:color="auto"/>
                    <w:right w:val="none" w:sz="0" w:space="0" w:color="auto"/>
                  </w:divBdr>
                  <w:divsChild>
                    <w:div w:id="1903058749">
                      <w:marLeft w:val="0"/>
                      <w:marRight w:val="0"/>
                      <w:marTop w:val="0"/>
                      <w:marBottom w:val="0"/>
                      <w:divBdr>
                        <w:top w:val="none" w:sz="0" w:space="0" w:color="auto"/>
                        <w:left w:val="none" w:sz="0" w:space="0" w:color="auto"/>
                        <w:bottom w:val="none" w:sz="0" w:space="0" w:color="auto"/>
                        <w:right w:val="none" w:sz="0" w:space="0" w:color="auto"/>
                      </w:divBdr>
                      <w:divsChild>
                        <w:div w:id="1870408747">
                          <w:marLeft w:val="0"/>
                          <w:marRight w:val="0"/>
                          <w:marTop w:val="0"/>
                          <w:marBottom w:val="0"/>
                          <w:divBdr>
                            <w:top w:val="none" w:sz="0" w:space="0" w:color="auto"/>
                            <w:left w:val="none" w:sz="0" w:space="0" w:color="auto"/>
                            <w:bottom w:val="none" w:sz="0" w:space="0" w:color="auto"/>
                            <w:right w:val="none" w:sz="0" w:space="0" w:color="auto"/>
                          </w:divBdr>
                          <w:divsChild>
                            <w:div w:id="200241586">
                              <w:marLeft w:val="0"/>
                              <w:marRight w:val="0"/>
                              <w:marTop w:val="0"/>
                              <w:marBottom w:val="0"/>
                              <w:divBdr>
                                <w:top w:val="none" w:sz="0" w:space="0" w:color="auto"/>
                                <w:left w:val="none" w:sz="0" w:space="0" w:color="auto"/>
                                <w:bottom w:val="none" w:sz="0" w:space="0" w:color="auto"/>
                                <w:right w:val="none" w:sz="0" w:space="0" w:color="auto"/>
                              </w:divBdr>
                              <w:divsChild>
                                <w:div w:id="1636136608">
                                  <w:marLeft w:val="0"/>
                                  <w:marRight w:val="0"/>
                                  <w:marTop w:val="0"/>
                                  <w:marBottom w:val="0"/>
                                  <w:divBdr>
                                    <w:top w:val="none" w:sz="0" w:space="0" w:color="auto"/>
                                    <w:left w:val="none" w:sz="0" w:space="0" w:color="auto"/>
                                    <w:bottom w:val="none" w:sz="0" w:space="0" w:color="auto"/>
                                    <w:right w:val="none" w:sz="0" w:space="0" w:color="auto"/>
                                  </w:divBdr>
                                  <w:divsChild>
                                    <w:div w:id="449786769">
                                      <w:marLeft w:val="0"/>
                                      <w:marRight w:val="0"/>
                                      <w:marTop w:val="0"/>
                                      <w:marBottom w:val="0"/>
                                      <w:divBdr>
                                        <w:top w:val="none" w:sz="0" w:space="0" w:color="auto"/>
                                        <w:left w:val="none" w:sz="0" w:space="0" w:color="auto"/>
                                        <w:bottom w:val="none" w:sz="0" w:space="0" w:color="auto"/>
                                        <w:right w:val="none" w:sz="0" w:space="0" w:color="auto"/>
                                      </w:divBdr>
                                      <w:divsChild>
                                        <w:div w:id="1174882910">
                                          <w:marLeft w:val="0"/>
                                          <w:marRight w:val="0"/>
                                          <w:marTop w:val="0"/>
                                          <w:marBottom w:val="0"/>
                                          <w:divBdr>
                                            <w:top w:val="none" w:sz="0" w:space="0" w:color="auto"/>
                                            <w:left w:val="none" w:sz="0" w:space="0" w:color="auto"/>
                                            <w:bottom w:val="none" w:sz="0" w:space="0" w:color="auto"/>
                                            <w:right w:val="none" w:sz="0" w:space="0" w:color="auto"/>
                                          </w:divBdr>
                                          <w:divsChild>
                                            <w:div w:id="1420173644">
                                              <w:marLeft w:val="0"/>
                                              <w:marRight w:val="0"/>
                                              <w:marTop w:val="0"/>
                                              <w:marBottom w:val="0"/>
                                              <w:divBdr>
                                                <w:top w:val="none" w:sz="0" w:space="0" w:color="auto"/>
                                                <w:left w:val="none" w:sz="0" w:space="0" w:color="auto"/>
                                                <w:bottom w:val="none" w:sz="0" w:space="0" w:color="auto"/>
                                                <w:right w:val="none" w:sz="0" w:space="0" w:color="auto"/>
                                              </w:divBdr>
                                              <w:divsChild>
                                                <w:div w:id="1906867895">
                                                  <w:marLeft w:val="0"/>
                                                  <w:marRight w:val="0"/>
                                                  <w:marTop w:val="0"/>
                                                  <w:marBottom w:val="0"/>
                                                  <w:divBdr>
                                                    <w:top w:val="none" w:sz="0" w:space="0" w:color="auto"/>
                                                    <w:left w:val="none" w:sz="0" w:space="0" w:color="auto"/>
                                                    <w:bottom w:val="none" w:sz="0" w:space="0" w:color="auto"/>
                                                    <w:right w:val="none" w:sz="0" w:space="0" w:color="auto"/>
                                                  </w:divBdr>
                                                </w:div>
                                              </w:divsChild>
                                            </w:div>
                                            <w:div w:id="613949376">
                                              <w:marLeft w:val="0"/>
                                              <w:marRight w:val="0"/>
                                              <w:marTop w:val="0"/>
                                              <w:marBottom w:val="0"/>
                                              <w:divBdr>
                                                <w:top w:val="none" w:sz="0" w:space="0" w:color="auto"/>
                                                <w:left w:val="none" w:sz="0" w:space="0" w:color="auto"/>
                                                <w:bottom w:val="none" w:sz="0" w:space="0" w:color="auto"/>
                                                <w:right w:val="none" w:sz="0" w:space="0" w:color="auto"/>
                                              </w:divBdr>
                                              <w:divsChild>
                                                <w:div w:id="2121337884">
                                                  <w:marLeft w:val="0"/>
                                                  <w:marRight w:val="0"/>
                                                  <w:marTop w:val="0"/>
                                                  <w:marBottom w:val="0"/>
                                                  <w:divBdr>
                                                    <w:top w:val="none" w:sz="0" w:space="0" w:color="auto"/>
                                                    <w:left w:val="none" w:sz="0" w:space="0" w:color="auto"/>
                                                    <w:bottom w:val="none" w:sz="0" w:space="0" w:color="auto"/>
                                                    <w:right w:val="none" w:sz="0" w:space="0" w:color="auto"/>
                                                  </w:divBdr>
                                                </w:div>
                                              </w:divsChild>
                                            </w:div>
                                            <w:div w:id="571236694">
                                              <w:marLeft w:val="0"/>
                                              <w:marRight w:val="0"/>
                                              <w:marTop w:val="0"/>
                                              <w:marBottom w:val="0"/>
                                              <w:divBdr>
                                                <w:top w:val="none" w:sz="0" w:space="0" w:color="auto"/>
                                                <w:left w:val="none" w:sz="0" w:space="0" w:color="auto"/>
                                                <w:bottom w:val="none" w:sz="0" w:space="0" w:color="auto"/>
                                                <w:right w:val="none" w:sz="0" w:space="0" w:color="auto"/>
                                              </w:divBdr>
                                              <w:divsChild>
                                                <w:div w:id="311787426">
                                                  <w:marLeft w:val="0"/>
                                                  <w:marRight w:val="0"/>
                                                  <w:marTop w:val="0"/>
                                                  <w:marBottom w:val="0"/>
                                                  <w:divBdr>
                                                    <w:top w:val="none" w:sz="0" w:space="0" w:color="auto"/>
                                                    <w:left w:val="none" w:sz="0" w:space="0" w:color="auto"/>
                                                    <w:bottom w:val="none" w:sz="0" w:space="0" w:color="auto"/>
                                                    <w:right w:val="none" w:sz="0" w:space="0" w:color="auto"/>
                                                  </w:divBdr>
                                                </w:div>
                                              </w:divsChild>
                                            </w:div>
                                            <w:div w:id="742916204">
                                              <w:marLeft w:val="0"/>
                                              <w:marRight w:val="0"/>
                                              <w:marTop w:val="0"/>
                                              <w:marBottom w:val="0"/>
                                              <w:divBdr>
                                                <w:top w:val="none" w:sz="0" w:space="0" w:color="auto"/>
                                                <w:left w:val="none" w:sz="0" w:space="0" w:color="auto"/>
                                                <w:bottom w:val="none" w:sz="0" w:space="0" w:color="auto"/>
                                                <w:right w:val="none" w:sz="0" w:space="0" w:color="auto"/>
                                              </w:divBdr>
                                              <w:divsChild>
                                                <w:div w:id="133309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516349">
      <w:bodyDiv w:val="1"/>
      <w:marLeft w:val="0"/>
      <w:marRight w:val="0"/>
      <w:marTop w:val="0"/>
      <w:marBottom w:val="0"/>
      <w:divBdr>
        <w:top w:val="none" w:sz="0" w:space="0" w:color="auto"/>
        <w:left w:val="none" w:sz="0" w:space="0" w:color="auto"/>
        <w:bottom w:val="none" w:sz="0" w:space="0" w:color="auto"/>
        <w:right w:val="none" w:sz="0" w:space="0" w:color="auto"/>
      </w:divBdr>
      <w:divsChild>
        <w:div w:id="1064185786">
          <w:marLeft w:val="0"/>
          <w:marRight w:val="0"/>
          <w:marTop w:val="0"/>
          <w:marBottom w:val="0"/>
          <w:divBdr>
            <w:top w:val="single" w:sz="4" w:space="0" w:color="0E477A"/>
            <w:left w:val="single" w:sz="4" w:space="0" w:color="0E477A"/>
            <w:bottom w:val="single" w:sz="4" w:space="0" w:color="0E477A"/>
            <w:right w:val="single" w:sz="4" w:space="0" w:color="0E477A"/>
          </w:divBdr>
          <w:divsChild>
            <w:div w:id="671683877">
              <w:marLeft w:val="2442"/>
              <w:marRight w:val="0"/>
              <w:marTop w:val="0"/>
              <w:marBottom w:val="0"/>
              <w:divBdr>
                <w:top w:val="none" w:sz="0" w:space="0" w:color="auto"/>
                <w:left w:val="none" w:sz="0" w:space="0" w:color="auto"/>
                <w:bottom w:val="none" w:sz="0" w:space="0" w:color="auto"/>
                <w:right w:val="none" w:sz="0" w:space="0" w:color="auto"/>
              </w:divBdr>
              <w:divsChild>
                <w:div w:id="162816425">
                  <w:marLeft w:val="0"/>
                  <w:marRight w:val="0"/>
                  <w:marTop w:val="0"/>
                  <w:marBottom w:val="0"/>
                  <w:divBdr>
                    <w:top w:val="none" w:sz="0" w:space="0" w:color="auto"/>
                    <w:left w:val="none" w:sz="0" w:space="0" w:color="auto"/>
                    <w:bottom w:val="none" w:sz="0" w:space="0" w:color="auto"/>
                    <w:right w:val="none" w:sz="0" w:space="0" w:color="auto"/>
                  </w:divBdr>
                  <w:divsChild>
                    <w:div w:id="2081827750">
                      <w:marLeft w:val="0"/>
                      <w:marRight w:val="125"/>
                      <w:marTop w:val="0"/>
                      <w:marBottom w:val="0"/>
                      <w:divBdr>
                        <w:top w:val="single" w:sz="4" w:space="0" w:color="CCCCCC"/>
                        <w:left w:val="single" w:sz="4" w:space="6" w:color="CCCCCC"/>
                        <w:bottom w:val="single" w:sz="4" w:space="6" w:color="CCCCCC"/>
                        <w:right w:val="single" w:sz="4" w:space="6" w:color="CCCCCC"/>
                      </w:divBdr>
                      <w:divsChild>
                        <w:div w:id="1019505078">
                          <w:marLeft w:val="0"/>
                          <w:marRight w:val="0"/>
                          <w:marTop w:val="0"/>
                          <w:marBottom w:val="0"/>
                          <w:divBdr>
                            <w:top w:val="none" w:sz="0" w:space="0" w:color="auto"/>
                            <w:left w:val="none" w:sz="0" w:space="0" w:color="auto"/>
                            <w:bottom w:val="none" w:sz="0" w:space="0" w:color="auto"/>
                            <w:right w:val="none" w:sz="0" w:space="0" w:color="auto"/>
                          </w:divBdr>
                        </w:div>
                        <w:div w:id="70548027">
                          <w:marLeft w:val="0"/>
                          <w:marRight w:val="0"/>
                          <w:marTop w:val="0"/>
                          <w:marBottom w:val="0"/>
                          <w:divBdr>
                            <w:top w:val="none" w:sz="0" w:space="0" w:color="auto"/>
                            <w:left w:val="none" w:sz="0" w:space="0" w:color="auto"/>
                            <w:bottom w:val="none" w:sz="0" w:space="0" w:color="auto"/>
                            <w:right w:val="none" w:sz="0" w:space="0" w:color="auto"/>
                          </w:divBdr>
                        </w:div>
                        <w:div w:id="1123696585">
                          <w:marLeft w:val="0"/>
                          <w:marRight w:val="0"/>
                          <w:marTop w:val="0"/>
                          <w:marBottom w:val="0"/>
                          <w:divBdr>
                            <w:top w:val="none" w:sz="0" w:space="0" w:color="auto"/>
                            <w:left w:val="none" w:sz="0" w:space="0" w:color="auto"/>
                            <w:bottom w:val="none" w:sz="0" w:space="0" w:color="auto"/>
                            <w:right w:val="none" w:sz="0" w:space="0" w:color="auto"/>
                          </w:divBdr>
                        </w:div>
                        <w:div w:id="414595342">
                          <w:marLeft w:val="0"/>
                          <w:marRight w:val="0"/>
                          <w:marTop w:val="0"/>
                          <w:marBottom w:val="0"/>
                          <w:divBdr>
                            <w:top w:val="none" w:sz="0" w:space="0" w:color="auto"/>
                            <w:left w:val="none" w:sz="0" w:space="0" w:color="auto"/>
                            <w:bottom w:val="none" w:sz="0" w:space="0" w:color="auto"/>
                            <w:right w:val="none" w:sz="0" w:space="0" w:color="auto"/>
                          </w:divBdr>
                        </w:div>
                        <w:div w:id="1451126937">
                          <w:marLeft w:val="0"/>
                          <w:marRight w:val="0"/>
                          <w:marTop w:val="0"/>
                          <w:marBottom w:val="0"/>
                          <w:divBdr>
                            <w:top w:val="none" w:sz="0" w:space="0" w:color="auto"/>
                            <w:left w:val="none" w:sz="0" w:space="0" w:color="auto"/>
                            <w:bottom w:val="none" w:sz="0" w:space="0" w:color="auto"/>
                            <w:right w:val="none" w:sz="0" w:space="0" w:color="auto"/>
                          </w:divBdr>
                        </w:div>
                        <w:div w:id="1107237483">
                          <w:marLeft w:val="0"/>
                          <w:marRight w:val="0"/>
                          <w:marTop w:val="0"/>
                          <w:marBottom w:val="0"/>
                          <w:divBdr>
                            <w:top w:val="none" w:sz="0" w:space="0" w:color="auto"/>
                            <w:left w:val="none" w:sz="0" w:space="0" w:color="auto"/>
                            <w:bottom w:val="none" w:sz="0" w:space="0" w:color="auto"/>
                            <w:right w:val="none" w:sz="0" w:space="0" w:color="auto"/>
                          </w:divBdr>
                        </w:div>
                        <w:div w:id="406535510">
                          <w:marLeft w:val="0"/>
                          <w:marRight w:val="0"/>
                          <w:marTop w:val="0"/>
                          <w:marBottom w:val="0"/>
                          <w:divBdr>
                            <w:top w:val="none" w:sz="0" w:space="0" w:color="auto"/>
                            <w:left w:val="none" w:sz="0" w:space="0" w:color="auto"/>
                            <w:bottom w:val="none" w:sz="0" w:space="0" w:color="auto"/>
                            <w:right w:val="none" w:sz="0" w:space="0" w:color="auto"/>
                          </w:divBdr>
                        </w:div>
                        <w:div w:id="547568586">
                          <w:marLeft w:val="0"/>
                          <w:marRight w:val="0"/>
                          <w:marTop w:val="0"/>
                          <w:marBottom w:val="0"/>
                          <w:divBdr>
                            <w:top w:val="none" w:sz="0" w:space="0" w:color="auto"/>
                            <w:left w:val="none" w:sz="0" w:space="0" w:color="auto"/>
                            <w:bottom w:val="none" w:sz="0" w:space="0" w:color="auto"/>
                            <w:right w:val="none" w:sz="0" w:space="0" w:color="auto"/>
                          </w:divBdr>
                        </w:div>
                        <w:div w:id="1143153830">
                          <w:marLeft w:val="0"/>
                          <w:marRight w:val="0"/>
                          <w:marTop w:val="0"/>
                          <w:marBottom w:val="0"/>
                          <w:divBdr>
                            <w:top w:val="none" w:sz="0" w:space="0" w:color="auto"/>
                            <w:left w:val="none" w:sz="0" w:space="0" w:color="auto"/>
                            <w:bottom w:val="none" w:sz="0" w:space="0" w:color="auto"/>
                            <w:right w:val="none" w:sz="0" w:space="0" w:color="auto"/>
                          </w:divBdr>
                        </w:div>
                        <w:div w:id="120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47835">
      <w:bodyDiv w:val="1"/>
      <w:marLeft w:val="0"/>
      <w:marRight w:val="0"/>
      <w:marTop w:val="0"/>
      <w:marBottom w:val="0"/>
      <w:divBdr>
        <w:top w:val="none" w:sz="0" w:space="0" w:color="auto"/>
        <w:left w:val="none" w:sz="0" w:space="0" w:color="auto"/>
        <w:bottom w:val="none" w:sz="0" w:space="0" w:color="auto"/>
        <w:right w:val="none" w:sz="0" w:space="0" w:color="auto"/>
      </w:divBdr>
      <w:divsChild>
        <w:div w:id="1708991964">
          <w:marLeft w:val="0"/>
          <w:marRight w:val="0"/>
          <w:marTop w:val="0"/>
          <w:marBottom w:val="0"/>
          <w:divBdr>
            <w:top w:val="none" w:sz="0" w:space="0" w:color="auto"/>
            <w:left w:val="none" w:sz="0" w:space="0" w:color="auto"/>
            <w:bottom w:val="none" w:sz="0" w:space="0" w:color="auto"/>
            <w:right w:val="none" w:sz="0" w:space="0" w:color="auto"/>
          </w:divBdr>
          <w:divsChild>
            <w:div w:id="919757650">
              <w:marLeft w:val="0"/>
              <w:marRight w:val="0"/>
              <w:marTop w:val="0"/>
              <w:marBottom w:val="0"/>
              <w:divBdr>
                <w:top w:val="none" w:sz="0" w:space="0" w:color="auto"/>
                <w:left w:val="none" w:sz="0" w:space="0" w:color="auto"/>
                <w:bottom w:val="none" w:sz="0" w:space="0" w:color="auto"/>
                <w:right w:val="none" w:sz="0" w:space="0" w:color="auto"/>
              </w:divBdr>
              <w:divsChild>
                <w:div w:id="1267883349">
                  <w:marLeft w:val="0"/>
                  <w:marRight w:val="0"/>
                  <w:marTop w:val="0"/>
                  <w:marBottom w:val="0"/>
                  <w:divBdr>
                    <w:top w:val="none" w:sz="0" w:space="0" w:color="auto"/>
                    <w:left w:val="none" w:sz="0" w:space="0" w:color="auto"/>
                    <w:bottom w:val="none" w:sz="0" w:space="0" w:color="auto"/>
                    <w:right w:val="none" w:sz="0" w:space="0" w:color="auto"/>
                  </w:divBdr>
                  <w:divsChild>
                    <w:div w:id="1236206934">
                      <w:marLeft w:val="0"/>
                      <w:marRight w:val="0"/>
                      <w:marTop w:val="0"/>
                      <w:marBottom w:val="0"/>
                      <w:divBdr>
                        <w:top w:val="none" w:sz="0" w:space="0" w:color="auto"/>
                        <w:left w:val="none" w:sz="0" w:space="0" w:color="auto"/>
                        <w:bottom w:val="none" w:sz="0" w:space="0" w:color="auto"/>
                        <w:right w:val="none" w:sz="0" w:space="0" w:color="auto"/>
                      </w:divBdr>
                      <w:divsChild>
                        <w:div w:id="346716494">
                          <w:marLeft w:val="0"/>
                          <w:marRight w:val="0"/>
                          <w:marTop w:val="0"/>
                          <w:marBottom w:val="0"/>
                          <w:divBdr>
                            <w:top w:val="none" w:sz="0" w:space="0" w:color="auto"/>
                            <w:left w:val="none" w:sz="0" w:space="0" w:color="auto"/>
                            <w:bottom w:val="none" w:sz="0" w:space="0" w:color="auto"/>
                            <w:right w:val="none" w:sz="0" w:space="0" w:color="auto"/>
                          </w:divBdr>
                          <w:divsChild>
                            <w:div w:id="1149900558">
                              <w:marLeft w:val="0"/>
                              <w:marRight w:val="0"/>
                              <w:marTop w:val="0"/>
                              <w:marBottom w:val="0"/>
                              <w:divBdr>
                                <w:top w:val="none" w:sz="0" w:space="0" w:color="auto"/>
                                <w:left w:val="none" w:sz="0" w:space="0" w:color="auto"/>
                                <w:bottom w:val="none" w:sz="0" w:space="0" w:color="auto"/>
                                <w:right w:val="none" w:sz="0" w:space="0" w:color="auto"/>
                              </w:divBdr>
                              <w:divsChild>
                                <w:div w:id="94477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16368">
      <w:bodyDiv w:val="1"/>
      <w:marLeft w:val="0"/>
      <w:marRight w:val="0"/>
      <w:marTop w:val="0"/>
      <w:marBottom w:val="0"/>
      <w:divBdr>
        <w:top w:val="none" w:sz="0" w:space="0" w:color="auto"/>
        <w:left w:val="none" w:sz="0" w:space="0" w:color="auto"/>
        <w:bottom w:val="none" w:sz="0" w:space="0" w:color="auto"/>
        <w:right w:val="none" w:sz="0" w:space="0" w:color="auto"/>
      </w:divBdr>
    </w:div>
    <w:div w:id="167452047">
      <w:bodyDiv w:val="1"/>
      <w:marLeft w:val="0"/>
      <w:marRight w:val="0"/>
      <w:marTop w:val="0"/>
      <w:marBottom w:val="0"/>
      <w:divBdr>
        <w:top w:val="none" w:sz="0" w:space="0" w:color="auto"/>
        <w:left w:val="none" w:sz="0" w:space="0" w:color="auto"/>
        <w:bottom w:val="none" w:sz="0" w:space="0" w:color="auto"/>
        <w:right w:val="none" w:sz="0" w:space="0" w:color="auto"/>
      </w:divBdr>
      <w:divsChild>
        <w:div w:id="1951551270">
          <w:marLeft w:val="0"/>
          <w:marRight w:val="0"/>
          <w:marTop w:val="0"/>
          <w:marBottom w:val="0"/>
          <w:divBdr>
            <w:top w:val="none" w:sz="0" w:space="0" w:color="auto"/>
            <w:left w:val="none" w:sz="0" w:space="0" w:color="auto"/>
            <w:bottom w:val="none" w:sz="0" w:space="0" w:color="auto"/>
            <w:right w:val="none" w:sz="0" w:space="0" w:color="auto"/>
          </w:divBdr>
          <w:divsChild>
            <w:div w:id="1376739081">
              <w:marLeft w:val="0"/>
              <w:marRight w:val="0"/>
              <w:marTop w:val="0"/>
              <w:marBottom w:val="0"/>
              <w:divBdr>
                <w:top w:val="none" w:sz="0" w:space="0" w:color="auto"/>
                <w:left w:val="none" w:sz="0" w:space="0" w:color="auto"/>
                <w:bottom w:val="none" w:sz="0" w:space="0" w:color="auto"/>
                <w:right w:val="none" w:sz="0" w:space="0" w:color="auto"/>
              </w:divBdr>
              <w:divsChild>
                <w:div w:id="47533330">
                  <w:marLeft w:val="0"/>
                  <w:marRight w:val="0"/>
                  <w:marTop w:val="0"/>
                  <w:marBottom w:val="0"/>
                  <w:divBdr>
                    <w:top w:val="none" w:sz="0" w:space="0" w:color="auto"/>
                    <w:left w:val="none" w:sz="0" w:space="0" w:color="auto"/>
                    <w:bottom w:val="none" w:sz="0" w:space="0" w:color="auto"/>
                    <w:right w:val="none" w:sz="0" w:space="0" w:color="auto"/>
                  </w:divBdr>
                  <w:divsChild>
                    <w:div w:id="1506480890">
                      <w:marLeft w:val="0"/>
                      <w:marRight w:val="0"/>
                      <w:marTop w:val="0"/>
                      <w:marBottom w:val="0"/>
                      <w:divBdr>
                        <w:top w:val="none" w:sz="0" w:space="0" w:color="auto"/>
                        <w:left w:val="none" w:sz="0" w:space="0" w:color="auto"/>
                        <w:bottom w:val="none" w:sz="0" w:space="0" w:color="auto"/>
                        <w:right w:val="none" w:sz="0" w:space="0" w:color="auto"/>
                      </w:divBdr>
                      <w:divsChild>
                        <w:div w:id="1649437422">
                          <w:marLeft w:val="0"/>
                          <w:marRight w:val="0"/>
                          <w:marTop w:val="0"/>
                          <w:marBottom w:val="0"/>
                          <w:divBdr>
                            <w:top w:val="none" w:sz="0" w:space="0" w:color="auto"/>
                            <w:left w:val="none" w:sz="0" w:space="0" w:color="auto"/>
                            <w:bottom w:val="none" w:sz="0" w:space="0" w:color="auto"/>
                            <w:right w:val="none" w:sz="0" w:space="0" w:color="auto"/>
                          </w:divBdr>
                          <w:divsChild>
                            <w:div w:id="219481301">
                              <w:marLeft w:val="0"/>
                              <w:marRight w:val="0"/>
                              <w:marTop w:val="0"/>
                              <w:marBottom w:val="0"/>
                              <w:divBdr>
                                <w:top w:val="none" w:sz="0" w:space="0" w:color="auto"/>
                                <w:left w:val="none" w:sz="0" w:space="0" w:color="auto"/>
                                <w:bottom w:val="none" w:sz="0" w:space="0" w:color="auto"/>
                                <w:right w:val="none" w:sz="0" w:space="0" w:color="auto"/>
                              </w:divBdr>
                              <w:divsChild>
                                <w:div w:id="1926917345">
                                  <w:marLeft w:val="0"/>
                                  <w:marRight w:val="0"/>
                                  <w:marTop w:val="0"/>
                                  <w:marBottom w:val="0"/>
                                  <w:divBdr>
                                    <w:top w:val="none" w:sz="0" w:space="0" w:color="auto"/>
                                    <w:left w:val="none" w:sz="0" w:space="0" w:color="auto"/>
                                    <w:bottom w:val="none" w:sz="0" w:space="0" w:color="auto"/>
                                    <w:right w:val="none" w:sz="0" w:space="0" w:color="auto"/>
                                  </w:divBdr>
                                  <w:divsChild>
                                    <w:div w:id="1367170421">
                                      <w:marLeft w:val="0"/>
                                      <w:marRight w:val="0"/>
                                      <w:marTop w:val="0"/>
                                      <w:marBottom w:val="0"/>
                                      <w:divBdr>
                                        <w:top w:val="none" w:sz="0" w:space="0" w:color="auto"/>
                                        <w:left w:val="none" w:sz="0" w:space="0" w:color="auto"/>
                                        <w:bottom w:val="none" w:sz="0" w:space="0" w:color="auto"/>
                                        <w:right w:val="none" w:sz="0" w:space="0" w:color="auto"/>
                                      </w:divBdr>
                                      <w:divsChild>
                                        <w:div w:id="1247301980">
                                          <w:marLeft w:val="0"/>
                                          <w:marRight w:val="0"/>
                                          <w:marTop w:val="0"/>
                                          <w:marBottom w:val="0"/>
                                          <w:divBdr>
                                            <w:top w:val="none" w:sz="0" w:space="0" w:color="auto"/>
                                            <w:left w:val="none" w:sz="0" w:space="0" w:color="auto"/>
                                            <w:bottom w:val="none" w:sz="0" w:space="0" w:color="auto"/>
                                            <w:right w:val="none" w:sz="0" w:space="0" w:color="auto"/>
                                          </w:divBdr>
                                          <w:divsChild>
                                            <w:div w:id="509029287">
                                              <w:marLeft w:val="0"/>
                                              <w:marRight w:val="0"/>
                                              <w:marTop w:val="0"/>
                                              <w:marBottom w:val="0"/>
                                              <w:divBdr>
                                                <w:top w:val="none" w:sz="0" w:space="0" w:color="auto"/>
                                                <w:left w:val="none" w:sz="0" w:space="0" w:color="auto"/>
                                                <w:bottom w:val="none" w:sz="0" w:space="0" w:color="auto"/>
                                                <w:right w:val="none" w:sz="0" w:space="0" w:color="auto"/>
                                              </w:divBdr>
                                              <w:divsChild>
                                                <w:div w:id="133526093">
                                                  <w:marLeft w:val="0"/>
                                                  <w:marRight w:val="0"/>
                                                  <w:marTop w:val="0"/>
                                                  <w:marBottom w:val="0"/>
                                                  <w:divBdr>
                                                    <w:top w:val="none" w:sz="0" w:space="0" w:color="auto"/>
                                                    <w:left w:val="none" w:sz="0" w:space="0" w:color="auto"/>
                                                    <w:bottom w:val="none" w:sz="0" w:space="0" w:color="auto"/>
                                                    <w:right w:val="none" w:sz="0" w:space="0" w:color="auto"/>
                                                  </w:divBdr>
                                                  <w:divsChild>
                                                    <w:div w:id="1793013791">
                                                      <w:marLeft w:val="0"/>
                                                      <w:marRight w:val="0"/>
                                                      <w:marTop w:val="0"/>
                                                      <w:marBottom w:val="0"/>
                                                      <w:divBdr>
                                                        <w:top w:val="none" w:sz="0" w:space="0" w:color="auto"/>
                                                        <w:left w:val="none" w:sz="0" w:space="0" w:color="auto"/>
                                                        <w:bottom w:val="none" w:sz="0" w:space="0" w:color="auto"/>
                                                        <w:right w:val="none" w:sz="0" w:space="0" w:color="auto"/>
                                                      </w:divBdr>
                                                      <w:divsChild>
                                                        <w:div w:id="15764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908275">
      <w:bodyDiv w:val="1"/>
      <w:marLeft w:val="0"/>
      <w:marRight w:val="0"/>
      <w:marTop w:val="0"/>
      <w:marBottom w:val="0"/>
      <w:divBdr>
        <w:top w:val="none" w:sz="0" w:space="0" w:color="auto"/>
        <w:left w:val="none" w:sz="0" w:space="0" w:color="auto"/>
        <w:bottom w:val="none" w:sz="0" w:space="0" w:color="auto"/>
        <w:right w:val="none" w:sz="0" w:space="0" w:color="auto"/>
      </w:divBdr>
      <w:divsChild>
        <w:div w:id="260069939">
          <w:marLeft w:val="0"/>
          <w:marRight w:val="0"/>
          <w:marTop w:val="0"/>
          <w:marBottom w:val="0"/>
          <w:divBdr>
            <w:top w:val="none" w:sz="0" w:space="0" w:color="auto"/>
            <w:left w:val="none" w:sz="0" w:space="0" w:color="auto"/>
            <w:bottom w:val="none" w:sz="0" w:space="0" w:color="auto"/>
            <w:right w:val="none" w:sz="0" w:space="0" w:color="auto"/>
          </w:divBdr>
          <w:divsChild>
            <w:div w:id="812062805">
              <w:marLeft w:val="2"/>
              <w:marRight w:val="2"/>
              <w:marTop w:val="0"/>
              <w:marBottom w:val="0"/>
              <w:divBdr>
                <w:top w:val="none" w:sz="0" w:space="0" w:color="auto"/>
                <w:left w:val="none" w:sz="0" w:space="0" w:color="auto"/>
                <w:bottom w:val="none" w:sz="0" w:space="0" w:color="auto"/>
                <w:right w:val="none" w:sz="0" w:space="0" w:color="auto"/>
              </w:divBdr>
              <w:divsChild>
                <w:div w:id="365179171">
                  <w:marLeft w:val="0"/>
                  <w:marRight w:val="0"/>
                  <w:marTop w:val="0"/>
                  <w:marBottom w:val="0"/>
                  <w:divBdr>
                    <w:top w:val="none" w:sz="0" w:space="0" w:color="auto"/>
                    <w:left w:val="none" w:sz="0" w:space="0" w:color="auto"/>
                    <w:bottom w:val="none" w:sz="0" w:space="0" w:color="auto"/>
                    <w:right w:val="none" w:sz="0" w:space="0" w:color="auto"/>
                  </w:divBdr>
                  <w:divsChild>
                    <w:div w:id="1063061168">
                      <w:marLeft w:val="0"/>
                      <w:marRight w:val="0"/>
                      <w:marTop w:val="0"/>
                      <w:marBottom w:val="0"/>
                      <w:divBdr>
                        <w:top w:val="none" w:sz="0" w:space="0" w:color="auto"/>
                        <w:left w:val="none" w:sz="0" w:space="0" w:color="auto"/>
                        <w:bottom w:val="none" w:sz="0" w:space="0" w:color="auto"/>
                        <w:right w:val="none" w:sz="0" w:space="0" w:color="auto"/>
                      </w:divBdr>
                      <w:divsChild>
                        <w:div w:id="48043808">
                          <w:marLeft w:val="0"/>
                          <w:marRight w:val="0"/>
                          <w:marTop w:val="0"/>
                          <w:marBottom w:val="0"/>
                          <w:divBdr>
                            <w:top w:val="none" w:sz="0" w:space="0" w:color="auto"/>
                            <w:left w:val="none" w:sz="0" w:space="0" w:color="auto"/>
                            <w:bottom w:val="none" w:sz="0" w:space="0" w:color="auto"/>
                            <w:right w:val="none" w:sz="0" w:space="0" w:color="auto"/>
                          </w:divBdr>
                          <w:divsChild>
                            <w:div w:id="915624228">
                              <w:marLeft w:val="0"/>
                              <w:marRight w:val="0"/>
                              <w:marTop w:val="0"/>
                              <w:marBottom w:val="0"/>
                              <w:divBdr>
                                <w:top w:val="none" w:sz="0" w:space="0" w:color="auto"/>
                                <w:left w:val="none" w:sz="0" w:space="0" w:color="auto"/>
                                <w:bottom w:val="none" w:sz="0" w:space="0" w:color="auto"/>
                                <w:right w:val="none" w:sz="0" w:space="0" w:color="auto"/>
                              </w:divBdr>
                              <w:divsChild>
                                <w:div w:id="793596188">
                                  <w:marLeft w:val="0"/>
                                  <w:marRight w:val="0"/>
                                  <w:marTop w:val="0"/>
                                  <w:marBottom w:val="0"/>
                                  <w:divBdr>
                                    <w:top w:val="none" w:sz="0" w:space="0" w:color="auto"/>
                                    <w:left w:val="none" w:sz="0" w:space="0" w:color="auto"/>
                                    <w:bottom w:val="none" w:sz="0" w:space="0" w:color="auto"/>
                                    <w:right w:val="none" w:sz="0" w:space="0" w:color="auto"/>
                                  </w:divBdr>
                                  <w:divsChild>
                                    <w:div w:id="1415124064">
                                      <w:marLeft w:val="0"/>
                                      <w:marRight w:val="0"/>
                                      <w:marTop w:val="0"/>
                                      <w:marBottom w:val="0"/>
                                      <w:divBdr>
                                        <w:top w:val="none" w:sz="0" w:space="0" w:color="auto"/>
                                        <w:left w:val="none" w:sz="0" w:space="0" w:color="auto"/>
                                        <w:bottom w:val="none" w:sz="0" w:space="0" w:color="auto"/>
                                        <w:right w:val="none" w:sz="0" w:space="0" w:color="auto"/>
                                      </w:divBdr>
                                      <w:divsChild>
                                        <w:div w:id="943414650">
                                          <w:marLeft w:val="0"/>
                                          <w:marRight w:val="0"/>
                                          <w:marTop w:val="0"/>
                                          <w:marBottom w:val="0"/>
                                          <w:divBdr>
                                            <w:top w:val="none" w:sz="0" w:space="0" w:color="auto"/>
                                            <w:left w:val="none" w:sz="0" w:space="0" w:color="auto"/>
                                            <w:bottom w:val="none" w:sz="0" w:space="0" w:color="auto"/>
                                            <w:right w:val="none" w:sz="0" w:space="0" w:color="auto"/>
                                          </w:divBdr>
                                          <w:divsChild>
                                            <w:div w:id="2055301956">
                                              <w:marLeft w:val="0"/>
                                              <w:marRight w:val="0"/>
                                              <w:marTop w:val="0"/>
                                              <w:marBottom w:val="0"/>
                                              <w:divBdr>
                                                <w:top w:val="none" w:sz="0" w:space="0" w:color="auto"/>
                                                <w:left w:val="none" w:sz="0" w:space="0" w:color="auto"/>
                                                <w:bottom w:val="none" w:sz="0" w:space="0" w:color="auto"/>
                                                <w:right w:val="none" w:sz="0" w:space="0" w:color="auto"/>
                                              </w:divBdr>
                                            </w:div>
                                          </w:divsChild>
                                        </w:div>
                                        <w:div w:id="1819958115">
                                          <w:marLeft w:val="0"/>
                                          <w:marRight w:val="0"/>
                                          <w:marTop w:val="0"/>
                                          <w:marBottom w:val="0"/>
                                          <w:divBdr>
                                            <w:top w:val="none" w:sz="0" w:space="0" w:color="auto"/>
                                            <w:left w:val="none" w:sz="0" w:space="0" w:color="auto"/>
                                            <w:bottom w:val="none" w:sz="0" w:space="0" w:color="auto"/>
                                            <w:right w:val="none" w:sz="0" w:space="0" w:color="auto"/>
                                          </w:divBdr>
                                          <w:divsChild>
                                            <w:div w:id="792526857">
                                              <w:marLeft w:val="0"/>
                                              <w:marRight w:val="0"/>
                                              <w:marTop w:val="0"/>
                                              <w:marBottom w:val="0"/>
                                              <w:divBdr>
                                                <w:top w:val="none" w:sz="0" w:space="0" w:color="auto"/>
                                                <w:left w:val="none" w:sz="0" w:space="0" w:color="auto"/>
                                                <w:bottom w:val="none" w:sz="0" w:space="0" w:color="auto"/>
                                                <w:right w:val="none" w:sz="0" w:space="0" w:color="auto"/>
                                              </w:divBdr>
                                            </w:div>
                                          </w:divsChild>
                                        </w:div>
                                        <w:div w:id="298730653">
                                          <w:marLeft w:val="0"/>
                                          <w:marRight w:val="0"/>
                                          <w:marTop w:val="0"/>
                                          <w:marBottom w:val="0"/>
                                          <w:divBdr>
                                            <w:top w:val="none" w:sz="0" w:space="0" w:color="auto"/>
                                            <w:left w:val="none" w:sz="0" w:space="0" w:color="auto"/>
                                            <w:bottom w:val="none" w:sz="0" w:space="0" w:color="auto"/>
                                            <w:right w:val="none" w:sz="0" w:space="0" w:color="auto"/>
                                          </w:divBdr>
                                          <w:divsChild>
                                            <w:div w:id="377585577">
                                              <w:marLeft w:val="0"/>
                                              <w:marRight w:val="0"/>
                                              <w:marTop w:val="0"/>
                                              <w:marBottom w:val="0"/>
                                              <w:divBdr>
                                                <w:top w:val="none" w:sz="0" w:space="0" w:color="auto"/>
                                                <w:left w:val="none" w:sz="0" w:space="0" w:color="auto"/>
                                                <w:bottom w:val="none" w:sz="0" w:space="0" w:color="auto"/>
                                                <w:right w:val="none" w:sz="0" w:space="0" w:color="auto"/>
                                              </w:divBdr>
                                            </w:div>
                                          </w:divsChild>
                                        </w:div>
                                        <w:div w:id="896471847">
                                          <w:marLeft w:val="0"/>
                                          <w:marRight w:val="0"/>
                                          <w:marTop w:val="0"/>
                                          <w:marBottom w:val="0"/>
                                          <w:divBdr>
                                            <w:top w:val="none" w:sz="0" w:space="0" w:color="auto"/>
                                            <w:left w:val="none" w:sz="0" w:space="0" w:color="auto"/>
                                            <w:bottom w:val="none" w:sz="0" w:space="0" w:color="auto"/>
                                            <w:right w:val="none" w:sz="0" w:space="0" w:color="auto"/>
                                          </w:divBdr>
                                          <w:divsChild>
                                            <w:div w:id="14340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682839">
      <w:bodyDiv w:val="1"/>
      <w:marLeft w:val="0"/>
      <w:marRight w:val="0"/>
      <w:marTop w:val="0"/>
      <w:marBottom w:val="0"/>
      <w:divBdr>
        <w:top w:val="none" w:sz="0" w:space="0" w:color="auto"/>
        <w:left w:val="none" w:sz="0" w:space="0" w:color="auto"/>
        <w:bottom w:val="none" w:sz="0" w:space="0" w:color="auto"/>
        <w:right w:val="none" w:sz="0" w:space="0" w:color="auto"/>
      </w:divBdr>
      <w:divsChild>
        <w:div w:id="80105539">
          <w:marLeft w:val="-225"/>
          <w:marRight w:val="-225"/>
          <w:marTop w:val="0"/>
          <w:marBottom w:val="0"/>
          <w:divBdr>
            <w:top w:val="none" w:sz="0" w:space="0" w:color="auto"/>
            <w:left w:val="none" w:sz="0" w:space="0" w:color="auto"/>
            <w:bottom w:val="none" w:sz="0" w:space="0" w:color="auto"/>
            <w:right w:val="none" w:sz="0" w:space="0" w:color="auto"/>
          </w:divBdr>
          <w:divsChild>
            <w:div w:id="740761512">
              <w:marLeft w:val="0"/>
              <w:marRight w:val="0"/>
              <w:marTop w:val="0"/>
              <w:marBottom w:val="0"/>
              <w:divBdr>
                <w:top w:val="none" w:sz="0" w:space="0" w:color="auto"/>
                <w:left w:val="none" w:sz="0" w:space="0" w:color="auto"/>
                <w:bottom w:val="none" w:sz="0" w:space="0" w:color="auto"/>
                <w:right w:val="none" w:sz="0" w:space="0" w:color="auto"/>
              </w:divBdr>
              <w:divsChild>
                <w:div w:id="1242987146">
                  <w:marLeft w:val="0"/>
                  <w:marRight w:val="0"/>
                  <w:marTop w:val="0"/>
                  <w:marBottom w:val="0"/>
                  <w:divBdr>
                    <w:top w:val="none" w:sz="0" w:space="0" w:color="auto"/>
                    <w:left w:val="none" w:sz="0" w:space="0" w:color="auto"/>
                    <w:bottom w:val="none" w:sz="0" w:space="0" w:color="auto"/>
                    <w:right w:val="none" w:sz="0" w:space="0" w:color="auto"/>
                  </w:divBdr>
                  <w:divsChild>
                    <w:div w:id="1490976599">
                      <w:marLeft w:val="0"/>
                      <w:marRight w:val="0"/>
                      <w:marTop w:val="0"/>
                      <w:marBottom w:val="0"/>
                      <w:divBdr>
                        <w:top w:val="none" w:sz="0" w:space="0" w:color="auto"/>
                        <w:left w:val="none" w:sz="0" w:space="0" w:color="auto"/>
                        <w:bottom w:val="none" w:sz="0" w:space="0" w:color="auto"/>
                        <w:right w:val="none" w:sz="0" w:space="0" w:color="auto"/>
                      </w:divBdr>
                      <w:divsChild>
                        <w:div w:id="151990234">
                          <w:marLeft w:val="0"/>
                          <w:marRight w:val="0"/>
                          <w:marTop w:val="0"/>
                          <w:marBottom w:val="525"/>
                          <w:divBdr>
                            <w:top w:val="none" w:sz="0" w:space="0" w:color="auto"/>
                            <w:left w:val="none" w:sz="0" w:space="0" w:color="auto"/>
                            <w:bottom w:val="none" w:sz="0" w:space="0" w:color="auto"/>
                            <w:right w:val="none" w:sz="0" w:space="0" w:color="auto"/>
                          </w:divBdr>
                          <w:divsChild>
                            <w:div w:id="79147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617912">
          <w:marLeft w:val="-225"/>
          <w:marRight w:val="-225"/>
          <w:marTop w:val="0"/>
          <w:marBottom w:val="0"/>
          <w:divBdr>
            <w:top w:val="none" w:sz="0" w:space="0" w:color="auto"/>
            <w:left w:val="none" w:sz="0" w:space="0" w:color="auto"/>
            <w:bottom w:val="none" w:sz="0" w:space="0" w:color="auto"/>
            <w:right w:val="none" w:sz="0" w:space="0" w:color="auto"/>
          </w:divBdr>
          <w:divsChild>
            <w:div w:id="1888177804">
              <w:marLeft w:val="0"/>
              <w:marRight w:val="0"/>
              <w:marTop w:val="0"/>
              <w:marBottom w:val="0"/>
              <w:divBdr>
                <w:top w:val="none" w:sz="0" w:space="0" w:color="auto"/>
                <w:left w:val="none" w:sz="0" w:space="0" w:color="auto"/>
                <w:bottom w:val="none" w:sz="0" w:space="0" w:color="auto"/>
                <w:right w:val="none" w:sz="0" w:space="0" w:color="auto"/>
              </w:divBdr>
              <w:divsChild>
                <w:div w:id="1524787323">
                  <w:marLeft w:val="0"/>
                  <w:marRight w:val="0"/>
                  <w:marTop w:val="0"/>
                  <w:marBottom w:val="0"/>
                  <w:divBdr>
                    <w:top w:val="none" w:sz="0" w:space="0" w:color="auto"/>
                    <w:left w:val="none" w:sz="0" w:space="0" w:color="auto"/>
                    <w:bottom w:val="none" w:sz="0" w:space="0" w:color="auto"/>
                    <w:right w:val="none" w:sz="0" w:space="0" w:color="auto"/>
                  </w:divBdr>
                  <w:divsChild>
                    <w:div w:id="488637489">
                      <w:marLeft w:val="0"/>
                      <w:marRight w:val="0"/>
                      <w:marTop w:val="0"/>
                      <w:marBottom w:val="0"/>
                      <w:divBdr>
                        <w:top w:val="none" w:sz="0" w:space="0" w:color="auto"/>
                        <w:left w:val="none" w:sz="0" w:space="0" w:color="auto"/>
                        <w:bottom w:val="none" w:sz="0" w:space="0" w:color="auto"/>
                        <w:right w:val="none" w:sz="0" w:space="0" w:color="auto"/>
                      </w:divBdr>
                      <w:divsChild>
                        <w:div w:id="1797408730">
                          <w:marLeft w:val="0"/>
                          <w:marRight w:val="0"/>
                          <w:marTop w:val="0"/>
                          <w:marBottom w:val="0"/>
                          <w:divBdr>
                            <w:top w:val="none" w:sz="0" w:space="0" w:color="auto"/>
                            <w:left w:val="none" w:sz="0" w:space="0" w:color="auto"/>
                            <w:bottom w:val="none" w:sz="0" w:space="0" w:color="auto"/>
                            <w:right w:val="none" w:sz="0" w:space="0" w:color="auto"/>
                          </w:divBdr>
                          <w:divsChild>
                            <w:div w:id="74313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796857">
      <w:bodyDiv w:val="1"/>
      <w:marLeft w:val="0"/>
      <w:marRight w:val="0"/>
      <w:marTop w:val="0"/>
      <w:marBottom w:val="0"/>
      <w:divBdr>
        <w:top w:val="none" w:sz="0" w:space="0" w:color="auto"/>
        <w:left w:val="none" w:sz="0" w:space="0" w:color="auto"/>
        <w:bottom w:val="none" w:sz="0" w:space="0" w:color="auto"/>
        <w:right w:val="none" w:sz="0" w:space="0" w:color="auto"/>
      </w:divBdr>
      <w:divsChild>
        <w:div w:id="245769406">
          <w:marLeft w:val="0"/>
          <w:marRight w:val="0"/>
          <w:marTop w:val="0"/>
          <w:marBottom w:val="0"/>
          <w:divBdr>
            <w:top w:val="none" w:sz="0" w:space="0" w:color="auto"/>
            <w:left w:val="none" w:sz="0" w:space="0" w:color="auto"/>
            <w:bottom w:val="none" w:sz="0" w:space="0" w:color="auto"/>
            <w:right w:val="none" w:sz="0" w:space="0" w:color="auto"/>
          </w:divBdr>
        </w:div>
        <w:div w:id="449475296">
          <w:marLeft w:val="0"/>
          <w:marRight w:val="0"/>
          <w:marTop w:val="0"/>
          <w:marBottom w:val="0"/>
          <w:divBdr>
            <w:top w:val="none" w:sz="0" w:space="0" w:color="auto"/>
            <w:left w:val="none" w:sz="0" w:space="0" w:color="auto"/>
            <w:bottom w:val="none" w:sz="0" w:space="0" w:color="auto"/>
            <w:right w:val="none" w:sz="0" w:space="0" w:color="auto"/>
          </w:divBdr>
        </w:div>
        <w:div w:id="184827181">
          <w:marLeft w:val="0"/>
          <w:marRight w:val="0"/>
          <w:marTop w:val="900"/>
          <w:marBottom w:val="0"/>
          <w:divBdr>
            <w:top w:val="none" w:sz="0" w:space="0" w:color="auto"/>
            <w:left w:val="single" w:sz="6" w:space="8" w:color="727171"/>
            <w:bottom w:val="none" w:sz="0" w:space="0" w:color="auto"/>
            <w:right w:val="none" w:sz="0" w:space="0" w:color="auto"/>
          </w:divBdr>
          <w:divsChild>
            <w:div w:id="787043196">
              <w:marLeft w:val="0"/>
              <w:marRight w:val="0"/>
              <w:marTop w:val="0"/>
              <w:marBottom w:val="0"/>
              <w:divBdr>
                <w:top w:val="none" w:sz="0" w:space="0" w:color="auto"/>
                <w:left w:val="none" w:sz="0" w:space="0" w:color="auto"/>
                <w:bottom w:val="none" w:sz="0" w:space="0" w:color="auto"/>
                <w:right w:val="none" w:sz="0" w:space="0" w:color="auto"/>
              </w:divBdr>
            </w:div>
            <w:div w:id="1544173994">
              <w:marLeft w:val="0"/>
              <w:marRight w:val="0"/>
              <w:marTop w:val="0"/>
              <w:marBottom w:val="0"/>
              <w:divBdr>
                <w:top w:val="none" w:sz="0" w:space="0" w:color="auto"/>
                <w:left w:val="none" w:sz="0" w:space="0" w:color="auto"/>
                <w:bottom w:val="none" w:sz="0" w:space="0" w:color="auto"/>
                <w:right w:val="none" w:sz="0" w:space="0" w:color="auto"/>
              </w:divBdr>
            </w:div>
            <w:div w:id="1116098344">
              <w:marLeft w:val="0"/>
              <w:marRight w:val="0"/>
              <w:marTop w:val="0"/>
              <w:marBottom w:val="0"/>
              <w:divBdr>
                <w:top w:val="none" w:sz="0" w:space="0" w:color="auto"/>
                <w:left w:val="none" w:sz="0" w:space="0" w:color="auto"/>
                <w:bottom w:val="none" w:sz="0" w:space="0" w:color="auto"/>
                <w:right w:val="none" w:sz="0" w:space="0" w:color="auto"/>
              </w:divBdr>
            </w:div>
            <w:div w:id="1629244056">
              <w:marLeft w:val="0"/>
              <w:marRight w:val="0"/>
              <w:marTop w:val="0"/>
              <w:marBottom w:val="0"/>
              <w:divBdr>
                <w:top w:val="none" w:sz="0" w:space="0" w:color="auto"/>
                <w:left w:val="none" w:sz="0" w:space="0" w:color="auto"/>
                <w:bottom w:val="none" w:sz="0" w:space="0" w:color="auto"/>
                <w:right w:val="none" w:sz="0" w:space="0" w:color="auto"/>
              </w:divBdr>
            </w:div>
            <w:div w:id="1136534289">
              <w:marLeft w:val="0"/>
              <w:marRight w:val="0"/>
              <w:marTop w:val="0"/>
              <w:marBottom w:val="0"/>
              <w:divBdr>
                <w:top w:val="none" w:sz="0" w:space="0" w:color="auto"/>
                <w:left w:val="none" w:sz="0" w:space="0" w:color="auto"/>
                <w:bottom w:val="none" w:sz="0" w:space="0" w:color="auto"/>
                <w:right w:val="none" w:sz="0" w:space="0" w:color="auto"/>
              </w:divBdr>
            </w:div>
            <w:div w:id="1727603169">
              <w:marLeft w:val="0"/>
              <w:marRight w:val="0"/>
              <w:marTop w:val="0"/>
              <w:marBottom w:val="0"/>
              <w:divBdr>
                <w:top w:val="none" w:sz="0" w:space="0" w:color="auto"/>
                <w:left w:val="none" w:sz="0" w:space="0" w:color="auto"/>
                <w:bottom w:val="none" w:sz="0" w:space="0" w:color="auto"/>
                <w:right w:val="none" w:sz="0" w:space="0" w:color="auto"/>
              </w:divBdr>
            </w:div>
            <w:div w:id="1446731017">
              <w:marLeft w:val="0"/>
              <w:marRight w:val="0"/>
              <w:marTop w:val="0"/>
              <w:marBottom w:val="0"/>
              <w:divBdr>
                <w:top w:val="none" w:sz="0" w:space="0" w:color="auto"/>
                <w:left w:val="none" w:sz="0" w:space="0" w:color="auto"/>
                <w:bottom w:val="none" w:sz="0" w:space="0" w:color="auto"/>
                <w:right w:val="none" w:sz="0" w:space="0" w:color="auto"/>
              </w:divBdr>
            </w:div>
            <w:div w:id="1072005113">
              <w:marLeft w:val="0"/>
              <w:marRight w:val="0"/>
              <w:marTop w:val="0"/>
              <w:marBottom w:val="0"/>
              <w:divBdr>
                <w:top w:val="none" w:sz="0" w:space="0" w:color="auto"/>
                <w:left w:val="none" w:sz="0" w:space="0" w:color="auto"/>
                <w:bottom w:val="none" w:sz="0" w:space="0" w:color="auto"/>
                <w:right w:val="none" w:sz="0" w:space="0" w:color="auto"/>
              </w:divBdr>
            </w:div>
            <w:div w:id="477961476">
              <w:marLeft w:val="0"/>
              <w:marRight w:val="0"/>
              <w:marTop w:val="0"/>
              <w:marBottom w:val="0"/>
              <w:divBdr>
                <w:top w:val="none" w:sz="0" w:space="0" w:color="auto"/>
                <w:left w:val="none" w:sz="0" w:space="0" w:color="auto"/>
                <w:bottom w:val="none" w:sz="0" w:space="0" w:color="auto"/>
                <w:right w:val="none" w:sz="0" w:space="0" w:color="auto"/>
              </w:divBdr>
            </w:div>
            <w:div w:id="1164321487">
              <w:marLeft w:val="0"/>
              <w:marRight w:val="0"/>
              <w:marTop w:val="0"/>
              <w:marBottom w:val="0"/>
              <w:divBdr>
                <w:top w:val="none" w:sz="0" w:space="0" w:color="auto"/>
                <w:left w:val="none" w:sz="0" w:space="0" w:color="auto"/>
                <w:bottom w:val="none" w:sz="0" w:space="0" w:color="auto"/>
                <w:right w:val="none" w:sz="0" w:space="0" w:color="auto"/>
              </w:divBdr>
            </w:div>
            <w:div w:id="29108575">
              <w:marLeft w:val="0"/>
              <w:marRight w:val="0"/>
              <w:marTop w:val="0"/>
              <w:marBottom w:val="0"/>
              <w:divBdr>
                <w:top w:val="none" w:sz="0" w:space="0" w:color="auto"/>
                <w:left w:val="none" w:sz="0" w:space="0" w:color="auto"/>
                <w:bottom w:val="none" w:sz="0" w:space="0" w:color="auto"/>
                <w:right w:val="none" w:sz="0" w:space="0" w:color="auto"/>
              </w:divBdr>
            </w:div>
            <w:div w:id="1019159100">
              <w:marLeft w:val="0"/>
              <w:marRight w:val="0"/>
              <w:marTop w:val="0"/>
              <w:marBottom w:val="0"/>
              <w:divBdr>
                <w:top w:val="none" w:sz="0" w:space="0" w:color="auto"/>
                <w:left w:val="none" w:sz="0" w:space="0" w:color="auto"/>
                <w:bottom w:val="none" w:sz="0" w:space="0" w:color="auto"/>
                <w:right w:val="none" w:sz="0" w:space="0" w:color="auto"/>
              </w:divBdr>
            </w:div>
            <w:div w:id="1737163611">
              <w:marLeft w:val="0"/>
              <w:marRight w:val="0"/>
              <w:marTop w:val="0"/>
              <w:marBottom w:val="0"/>
              <w:divBdr>
                <w:top w:val="none" w:sz="0" w:space="0" w:color="auto"/>
                <w:left w:val="none" w:sz="0" w:space="0" w:color="auto"/>
                <w:bottom w:val="none" w:sz="0" w:space="0" w:color="auto"/>
                <w:right w:val="none" w:sz="0" w:space="0" w:color="auto"/>
              </w:divBdr>
            </w:div>
            <w:div w:id="821235185">
              <w:marLeft w:val="0"/>
              <w:marRight w:val="0"/>
              <w:marTop w:val="0"/>
              <w:marBottom w:val="0"/>
              <w:divBdr>
                <w:top w:val="none" w:sz="0" w:space="0" w:color="auto"/>
                <w:left w:val="none" w:sz="0" w:space="0" w:color="auto"/>
                <w:bottom w:val="none" w:sz="0" w:space="0" w:color="auto"/>
                <w:right w:val="none" w:sz="0" w:space="0" w:color="auto"/>
              </w:divBdr>
            </w:div>
            <w:div w:id="1934244049">
              <w:marLeft w:val="0"/>
              <w:marRight w:val="0"/>
              <w:marTop w:val="0"/>
              <w:marBottom w:val="0"/>
              <w:divBdr>
                <w:top w:val="none" w:sz="0" w:space="0" w:color="auto"/>
                <w:left w:val="none" w:sz="0" w:space="0" w:color="auto"/>
                <w:bottom w:val="none" w:sz="0" w:space="0" w:color="auto"/>
                <w:right w:val="none" w:sz="0" w:space="0" w:color="auto"/>
              </w:divBdr>
            </w:div>
            <w:div w:id="1066301355">
              <w:marLeft w:val="0"/>
              <w:marRight w:val="0"/>
              <w:marTop w:val="0"/>
              <w:marBottom w:val="0"/>
              <w:divBdr>
                <w:top w:val="none" w:sz="0" w:space="0" w:color="auto"/>
                <w:left w:val="none" w:sz="0" w:space="0" w:color="auto"/>
                <w:bottom w:val="none" w:sz="0" w:space="0" w:color="auto"/>
                <w:right w:val="none" w:sz="0" w:space="0" w:color="auto"/>
              </w:divBdr>
            </w:div>
          </w:divsChild>
        </w:div>
        <w:div w:id="1876848974">
          <w:marLeft w:val="0"/>
          <w:marRight w:val="0"/>
          <w:marTop w:val="0"/>
          <w:marBottom w:val="0"/>
          <w:divBdr>
            <w:top w:val="none" w:sz="0" w:space="0" w:color="auto"/>
            <w:left w:val="none" w:sz="0" w:space="0" w:color="auto"/>
            <w:bottom w:val="none" w:sz="0" w:space="0" w:color="auto"/>
            <w:right w:val="none" w:sz="0" w:space="0" w:color="auto"/>
          </w:divBdr>
        </w:div>
        <w:div w:id="1671368517">
          <w:marLeft w:val="150"/>
          <w:marRight w:val="0"/>
          <w:marTop w:val="0"/>
          <w:marBottom w:val="0"/>
          <w:divBdr>
            <w:top w:val="none" w:sz="0" w:space="0" w:color="auto"/>
            <w:left w:val="none" w:sz="0" w:space="0" w:color="auto"/>
            <w:bottom w:val="single" w:sz="6" w:space="0" w:color="D1D1D1"/>
            <w:right w:val="none" w:sz="0" w:space="0" w:color="auto"/>
          </w:divBdr>
        </w:div>
        <w:div w:id="1558322816">
          <w:marLeft w:val="0"/>
          <w:marRight w:val="0"/>
          <w:marTop w:val="0"/>
          <w:marBottom w:val="0"/>
          <w:divBdr>
            <w:top w:val="none" w:sz="0" w:space="0" w:color="auto"/>
            <w:left w:val="none" w:sz="0" w:space="0" w:color="auto"/>
            <w:bottom w:val="none" w:sz="0" w:space="0" w:color="auto"/>
            <w:right w:val="none" w:sz="0" w:space="0" w:color="auto"/>
          </w:divBdr>
        </w:div>
        <w:div w:id="305354723">
          <w:marLeft w:val="300"/>
          <w:marRight w:val="0"/>
          <w:marTop w:val="210"/>
          <w:marBottom w:val="0"/>
          <w:divBdr>
            <w:top w:val="none" w:sz="0" w:space="0" w:color="auto"/>
            <w:left w:val="none" w:sz="0" w:space="0" w:color="auto"/>
            <w:bottom w:val="none" w:sz="0" w:space="0" w:color="auto"/>
            <w:right w:val="none" w:sz="0" w:space="0" w:color="auto"/>
          </w:divBdr>
        </w:div>
        <w:div w:id="368843586">
          <w:marLeft w:val="0"/>
          <w:marRight w:val="105"/>
          <w:marTop w:val="0"/>
          <w:marBottom w:val="0"/>
          <w:divBdr>
            <w:top w:val="single" w:sz="6" w:space="0" w:color="D1D1D1"/>
            <w:left w:val="single" w:sz="6" w:space="0" w:color="D1D1D1"/>
            <w:bottom w:val="none" w:sz="0" w:space="0" w:color="auto"/>
            <w:right w:val="none" w:sz="0" w:space="0" w:color="auto"/>
          </w:divBdr>
          <w:divsChild>
            <w:div w:id="841550883">
              <w:marLeft w:val="0"/>
              <w:marRight w:val="0"/>
              <w:marTop w:val="0"/>
              <w:marBottom w:val="0"/>
              <w:divBdr>
                <w:top w:val="none" w:sz="0" w:space="0" w:color="auto"/>
                <w:left w:val="none" w:sz="0" w:space="0" w:color="auto"/>
                <w:bottom w:val="single" w:sz="6" w:space="0" w:color="D1D1D1"/>
                <w:right w:val="single" w:sz="6" w:space="0" w:color="D1D1D1"/>
              </w:divBdr>
            </w:div>
            <w:div w:id="387920373">
              <w:marLeft w:val="0"/>
              <w:marRight w:val="0"/>
              <w:marTop w:val="0"/>
              <w:marBottom w:val="0"/>
              <w:divBdr>
                <w:top w:val="none" w:sz="0" w:space="0" w:color="auto"/>
                <w:left w:val="none" w:sz="0" w:space="0" w:color="auto"/>
                <w:bottom w:val="none" w:sz="0" w:space="0" w:color="auto"/>
                <w:right w:val="none" w:sz="0" w:space="0" w:color="auto"/>
              </w:divBdr>
              <w:divsChild>
                <w:div w:id="14083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883">
          <w:marLeft w:val="0"/>
          <w:marRight w:val="0"/>
          <w:marTop w:val="0"/>
          <w:marBottom w:val="0"/>
          <w:divBdr>
            <w:top w:val="none" w:sz="0" w:space="0" w:color="auto"/>
            <w:left w:val="none" w:sz="0" w:space="0" w:color="auto"/>
            <w:bottom w:val="none" w:sz="0" w:space="0" w:color="auto"/>
            <w:right w:val="none" w:sz="0" w:space="0" w:color="auto"/>
          </w:divBdr>
        </w:div>
        <w:div w:id="702445028">
          <w:marLeft w:val="0"/>
          <w:marRight w:val="0"/>
          <w:marTop w:val="0"/>
          <w:marBottom w:val="0"/>
          <w:divBdr>
            <w:top w:val="none" w:sz="0" w:space="0" w:color="auto"/>
            <w:left w:val="none" w:sz="0" w:space="0" w:color="auto"/>
            <w:bottom w:val="none" w:sz="0" w:space="0" w:color="auto"/>
            <w:right w:val="none" w:sz="0" w:space="0" w:color="auto"/>
          </w:divBdr>
        </w:div>
        <w:div w:id="1613248451">
          <w:marLeft w:val="0"/>
          <w:marRight w:val="0"/>
          <w:marTop w:val="15"/>
          <w:marBottom w:val="0"/>
          <w:divBdr>
            <w:top w:val="single" w:sz="6" w:space="0" w:color="D1D1D1"/>
            <w:left w:val="single" w:sz="6" w:space="0" w:color="D1D1D1"/>
            <w:bottom w:val="single" w:sz="6" w:space="0" w:color="D1D1D1"/>
            <w:right w:val="single" w:sz="2" w:space="0" w:color="D1D1D1"/>
          </w:divBdr>
          <w:divsChild>
            <w:div w:id="76220065">
              <w:marLeft w:val="75"/>
              <w:marRight w:val="135"/>
              <w:marTop w:val="0"/>
              <w:marBottom w:val="45"/>
              <w:divBdr>
                <w:top w:val="none" w:sz="0" w:space="0" w:color="auto"/>
                <w:left w:val="none" w:sz="0" w:space="0" w:color="auto"/>
                <w:bottom w:val="none" w:sz="0" w:space="0" w:color="auto"/>
                <w:right w:val="none" w:sz="0" w:space="0" w:color="auto"/>
              </w:divBdr>
              <w:divsChild>
                <w:div w:id="1421561578">
                  <w:marLeft w:val="0"/>
                  <w:marRight w:val="0"/>
                  <w:marTop w:val="0"/>
                  <w:marBottom w:val="0"/>
                  <w:divBdr>
                    <w:top w:val="none" w:sz="0" w:space="0" w:color="auto"/>
                    <w:left w:val="none" w:sz="0" w:space="0" w:color="auto"/>
                    <w:bottom w:val="single" w:sz="6" w:space="0" w:color="FFDE23"/>
                    <w:right w:val="none" w:sz="0" w:space="0" w:color="auto"/>
                  </w:divBdr>
                </w:div>
                <w:div w:id="962273679">
                  <w:marLeft w:val="0"/>
                  <w:marRight w:val="0"/>
                  <w:marTop w:val="0"/>
                  <w:marBottom w:val="0"/>
                  <w:divBdr>
                    <w:top w:val="none" w:sz="0" w:space="0" w:color="auto"/>
                    <w:left w:val="none" w:sz="0" w:space="0" w:color="auto"/>
                    <w:bottom w:val="none" w:sz="0" w:space="0" w:color="auto"/>
                    <w:right w:val="none" w:sz="0" w:space="0" w:color="auto"/>
                  </w:divBdr>
                  <w:divsChild>
                    <w:div w:id="2177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0728">
          <w:marLeft w:val="0"/>
          <w:marRight w:val="0"/>
          <w:marTop w:val="0"/>
          <w:marBottom w:val="0"/>
          <w:divBdr>
            <w:top w:val="none" w:sz="0" w:space="0" w:color="auto"/>
            <w:left w:val="none" w:sz="0" w:space="0" w:color="auto"/>
            <w:bottom w:val="none" w:sz="0" w:space="0" w:color="auto"/>
            <w:right w:val="none" w:sz="0" w:space="0" w:color="auto"/>
          </w:divBdr>
        </w:div>
        <w:div w:id="1985161979">
          <w:marLeft w:val="150"/>
          <w:marRight w:val="0"/>
          <w:marTop w:val="0"/>
          <w:marBottom w:val="0"/>
          <w:divBdr>
            <w:top w:val="none" w:sz="0" w:space="0" w:color="auto"/>
            <w:left w:val="none" w:sz="0" w:space="0" w:color="auto"/>
            <w:bottom w:val="none" w:sz="0" w:space="0" w:color="auto"/>
            <w:right w:val="none" w:sz="0" w:space="0" w:color="auto"/>
          </w:divBdr>
        </w:div>
        <w:div w:id="530145312">
          <w:marLeft w:val="0"/>
          <w:marRight w:val="0"/>
          <w:marTop w:val="0"/>
          <w:marBottom w:val="0"/>
          <w:divBdr>
            <w:top w:val="none" w:sz="0" w:space="0" w:color="auto"/>
            <w:left w:val="none" w:sz="0" w:space="0" w:color="auto"/>
            <w:bottom w:val="none" w:sz="0" w:space="0" w:color="auto"/>
            <w:right w:val="none" w:sz="0" w:space="0" w:color="auto"/>
          </w:divBdr>
          <w:divsChild>
            <w:div w:id="2042658228">
              <w:marLeft w:val="0"/>
              <w:marRight w:val="0"/>
              <w:marTop w:val="0"/>
              <w:marBottom w:val="0"/>
              <w:divBdr>
                <w:top w:val="none" w:sz="0" w:space="0" w:color="auto"/>
                <w:left w:val="none" w:sz="0" w:space="0" w:color="auto"/>
                <w:bottom w:val="none" w:sz="0" w:space="0" w:color="auto"/>
                <w:right w:val="none" w:sz="0" w:space="0" w:color="auto"/>
              </w:divBdr>
            </w:div>
          </w:divsChild>
        </w:div>
        <w:div w:id="2053189946">
          <w:marLeft w:val="0"/>
          <w:marRight w:val="0"/>
          <w:marTop w:val="0"/>
          <w:marBottom w:val="0"/>
          <w:divBdr>
            <w:top w:val="none" w:sz="0" w:space="0" w:color="auto"/>
            <w:left w:val="none" w:sz="0" w:space="0" w:color="auto"/>
            <w:bottom w:val="none" w:sz="0" w:space="0" w:color="auto"/>
            <w:right w:val="none" w:sz="0" w:space="0" w:color="auto"/>
          </w:divBdr>
          <w:divsChild>
            <w:div w:id="653609645">
              <w:marLeft w:val="0"/>
              <w:marRight w:val="0"/>
              <w:marTop w:val="0"/>
              <w:marBottom w:val="0"/>
              <w:divBdr>
                <w:top w:val="none" w:sz="0" w:space="0" w:color="auto"/>
                <w:left w:val="none" w:sz="0" w:space="0" w:color="auto"/>
                <w:bottom w:val="none" w:sz="0" w:space="0" w:color="auto"/>
                <w:right w:val="none" w:sz="0" w:space="0" w:color="auto"/>
              </w:divBdr>
              <w:divsChild>
                <w:div w:id="15641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737">
      <w:bodyDiv w:val="1"/>
      <w:marLeft w:val="0"/>
      <w:marRight w:val="0"/>
      <w:marTop w:val="0"/>
      <w:marBottom w:val="0"/>
      <w:divBdr>
        <w:top w:val="none" w:sz="0" w:space="0" w:color="auto"/>
        <w:left w:val="none" w:sz="0" w:space="0" w:color="auto"/>
        <w:bottom w:val="none" w:sz="0" w:space="0" w:color="auto"/>
        <w:right w:val="none" w:sz="0" w:space="0" w:color="auto"/>
      </w:divBdr>
      <w:divsChild>
        <w:div w:id="1340277247">
          <w:marLeft w:val="0"/>
          <w:marRight w:val="0"/>
          <w:marTop w:val="0"/>
          <w:marBottom w:val="0"/>
          <w:divBdr>
            <w:top w:val="none" w:sz="0" w:space="0" w:color="auto"/>
            <w:left w:val="none" w:sz="0" w:space="0" w:color="auto"/>
            <w:bottom w:val="none" w:sz="0" w:space="0" w:color="auto"/>
            <w:right w:val="none" w:sz="0" w:space="0" w:color="auto"/>
          </w:divBdr>
          <w:divsChild>
            <w:div w:id="801966513">
              <w:marLeft w:val="0"/>
              <w:marRight w:val="0"/>
              <w:marTop w:val="0"/>
              <w:marBottom w:val="0"/>
              <w:divBdr>
                <w:top w:val="none" w:sz="0" w:space="0" w:color="auto"/>
                <w:left w:val="none" w:sz="0" w:space="0" w:color="auto"/>
                <w:bottom w:val="none" w:sz="0" w:space="0" w:color="auto"/>
                <w:right w:val="none" w:sz="0" w:space="0" w:color="auto"/>
              </w:divBdr>
              <w:divsChild>
                <w:div w:id="694113918">
                  <w:marLeft w:val="0"/>
                  <w:marRight w:val="0"/>
                  <w:marTop w:val="0"/>
                  <w:marBottom w:val="0"/>
                  <w:divBdr>
                    <w:top w:val="none" w:sz="0" w:space="0" w:color="auto"/>
                    <w:left w:val="none" w:sz="0" w:space="0" w:color="auto"/>
                    <w:bottom w:val="none" w:sz="0" w:space="0" w:color="auto"/>
                    <w:right w:val="none" w:sz="0" w:space="0" w:color="auto"/>
                  </w:divBdr>
                  <w:divsChild>
                    <w:div w:id="1096483618">
                      <w:marLeft w:val="0"/>
                      <w:marRight w:val="0"/>
                      <w:marTop w:val="0"/>
                      <w:marBottom w:val="0"/>
                      <w:divBdr>
                        <w:top w:val="none" w:sz="0" w:space="0" w:color="auto"/>
                        <w:left w:val="none" w:sz="0" w:space="0" w:color="auto"/>
                        <w:bottom w:val="none" w:sz="0" w:space="0" w:color="auto"/>
                        <w:right w:val="none" w:sz="0" w:space="0" w:color="auto"/>
                      </w:divBdr>
                      <w:divsChild>
                        <w:div w:id="1008871448">
                          <w:marLeft w:val="0"/>
                          <w:marRight w:val="0"/>
                          <w:marTop w:val="0"/>
                          <w:marBottom w:val="0"/>
                          <w:divBdr>
                            <w:top w:val="none" w:sz="0" w:space="0" w:color="auto"/>
                            <w:left w:val="none" w:sz="0" w:space="0" w:color="auto"/>
                            <w:bottom w:val="single" w:sz="6" w:space="15" w:color="CCCCCC"/>
                            <w:right w:val="none" w:sz="0" w:space="0" w:color="auto"/>
                          </w:divBdr>
                          <w:divsChild>
                            <w:div w:id="1053894236">
                              <w:marLeft w:val="0"/>
                              <w:marRight w:val="0"/>
                              <w:marTop w:val="0"/>
                              <w:marBottom w:val="0"/>
                              <w:divBdr>
                                <w:top w:val="none" w:sz="0" w:space="0" w:color="auto"/>
                                <w:left w:val="none" w:sz="0" w:space="0" w:color="auto"/>
                                <w:bottom w:val="none" w:sz="0" w:space="0" w:color="auto"/>
                                <w:right w:val="none" w:sz="0" w:space="0" w:color="auto"/>
                              </w:divBdr>
                              <w:divsChild>
                                <w:div w:id="19002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36872">
      <w:bodyDiv w:val="1"/>
      <w:marLeft w:val="0"/>
      <w:marRight w:val="0"/>
      <w:marTop w:val="0"/>
      <w:marBottom w:val="0"/>
      <w:divBdr>
        <w:top w:val="none" w:sz="0" w:space="0" w:color="auto"/>
        <w:left w:val="none" w:sz="0" w:space="0" w:color="auto"/>
        <w:bottom w:val="none" w:sz="0" w:space="0" w:color="auto"/>
        <w:right w:val="none" w:sz="0" w:space="0" w:color="auto"/>
      </w:divBdr>
      <w:divsChild>
        <w:div w:id="564990934">
          <w:marLeft w:val="0"/>
          <w:marRight w:val="0"/>
          <w:marTop w:val="0"/>
          <w:marBottom w:val="0"/>
          <w:divBdr>
            <w:top w:val="single" w:sz="2" w:space="0" w:color="AAAAAA"/>
            <w:left w:val="single" w:sz="6" w:space="8" w:color="AAAAAA"/>
            <w:bottom w:val="single" w:sz="2" w:space="0" w:color="AAAAAA"/>
            <w:right w:val="single" w:sz="6" w:space="8" w:color="AAAAAA"/>
          </w:divBdr>
          <w:divsChild>
            <w:div w:id="395055179">
              <w:marLeft w:val="0"/>
              <w:marRight w:val="0"/>
              <w:marTop w:val="0"/>
              <w:marBottom w:val="0"/>
              <w:divBdr>
                <w:top w:val="none" w:sz="0" w:space="0" w:color="auto"/>
                <w:left w:val="none" w:sz="0" w:space="0" w:color="auto"/>
                <w:bottom w:val="none" w:sz="0" w:space="0" w:color="auto"/>
                <w:right w:val="none" w:sz="0" w:space="0" w:color="auto"/>
              </w:divBdr>
              <w:divsChild>
                <w:div w:id="1947155237">
                  <w:marLeft w:val="0"/>
                  <w:marRight w:val="0"/>
                  <w:marTop w:val="0"/>
                  <w:marBottom w:val="0"/>
                  <w:divBdr>
                    <w:top w:val="none" w:sz="0" w:space="0" w:color="auto"/>
                    <w:left w:val="none" w:sz="0" w:space="0" w:color="auto"/>
                    <w:bottom w:val="none" w:sz="0" w:space="0" w:color="auto"/>
                    <w:right w:val="none" w:sz="0" w:space="0" w:color="auto"/>
                  </w:divBdr>
                  <w:divsChild>
                    <w:div w:id="734934873">
                      <w:marLeft w:val="0"/>
                      <w:marRight w:val="2550"/>
                      <w:marTop w:val="0"/>
                      <w:marBottom w:val="48"/>
                      <w:divBdr>
                        <w:top w:val="none" w:sz="0" w:space="0" w:color="auto"/>
                        <w:left w:val="none" w:sz="0" w:space="0" w:color="auto"/>
                        <w:bottom w:val="none" w:sz="0" w:space="0" w:color="auto"/>
                        <w:right w:val="none" w:sz="0" w:space="0" w:color="auto"/>
                      </w:divBdr>
                      <w:divsChild>
                        <w:div w:id="19590205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4078996">
      <w:bodyDiv w:val="1"/>
      <w:marLeft w:val="0"/>
      <w:marRight w:val="0"/>
      <w:marTop w:val="0"/>
      <w:marBottom w:val="0"/>
      <w:divBdr>
        <w:top w:val="none" w:sz="0" w:space="0" w:color="auto"/>
        <w:left w:val="none" w:sz="0" w:space="0" w:color="auto"/>
        <w:bottom w:val="none" w:sz="0" w:space="0" w:color="auto"/>
        <w:right w:val="none" w:sz="0" w:space="0" w:color="auto"/>
      </w:divBdr>
      <w:divsChild>
        <w:div w:id="551621357">
          <w:marLeft w:val="0"/>
          <w:marRight w:val="0"/>
          <w:marTop w:val="0"/>
          <w:marBottom w:val="0"/>
          <w:divBdr>
            <w:top w:val="none" w:sz="0" w:space="0" w:color="auto"/>
            <w:left w:val="none" w:sz="0" w:space="0" w:color="auto"/>
            <w:bottom w:val="none" w:sz="0" w:space="0" w:color="auto"/>
            <w:right w:val="none" w:sz="0" w:space="0" w:color="auto"/>
          </w:divBdr>
          <w:divsChild>
            <w:div w:id="402684150">
              <w:marLeft w:val="0"/>
              <w:marRight w:val="0"/>
              <w:marTop w:val="0"/>
              <w:marBottom w:val="0"/>
              <w:divBdr>
                <w:top w:val="none" w:sz="0" w:space="0" w:color="auto"/>
                <w:left w:val="none" w:sz="0" w:space="0" w:color="auto"/>
                <w:bottom w:val="none" w:sz="0" w:space="0" w:color="auto"/>
                <w:right w:val="none" w:sz="0" w:space="0" w:color="auto"/>
              </w:divBdr>
              <w:divsChild>
                <w:div w:id="1021853467">
                  <w:marLeft w:val="0"/>
                  <w:marRight w:val="0"/>
                  <w:marTop w:val="0"/>
                  <w:marBottom w:val="0"/>
                  <w:divBdr>
                    <w:top w:val="none" w:sz="0" w:space="0" w:color="auto"/>
                    <w:left w:val="none" w:sz="0" w:space="0" w:color="auto"/>
                    <w:bottom w:val="none" w:sz="0" w:space="0" w:color="auto"/>
                    <w:right w:val="none" w:sz="0" w:space="0" w:color="auto"/>
                  </w:divBdr>
                  <w:divsChild>
                    <w:div w:id="716783508">
                      <w:marLeft w:val="0"/>
                      <w:marRight w:val="0"/>
                      <w:marTop w:val="0"/>
                      <w:marBottom w:val="0"/>
                      <w:divBdr>
                        <w:top w:val="none" w:sz="0" w:space="0" w:color="auto"/>
                        <w:left w:val="none" w:sz="0" w:space="0" w:color="auto"/>
                        <w:bottom w:val="none" w:sz="0" w:space="0" w:color="auto"/>
                        <w:right w:val="none" w:sz="0" w:space="0" w:color="auto"/>
                      </w:divBdr>
                      <w:divsChild>
                        <w:div w:id="894194311">
                          <w:marLeft w:val="0"/>
                          <w:marRight w:val="0"/>
                          <w:marTop w:val="0"/>
                          <w:marBottom w:val="0"/>
                          <w:divBdr>
                            <w:top w:val="none" w:sz="0" w:space="0" w:color="auto"/>
                            <w:left w:val="none" w:sz="0" w:space="0" w:color="auto"/>
                            <w:bottom w:val="none" w:sz="0" w:space="0" w:color="auto"/>
                            <w:right w:val="none" w:sz="0" w:space="0" w:color="auto"/>
                          </w:divBdr>
                          <w:divsChild>
                            <w:div w:id="1414350317">
                              <w:marLeft w:val="570"/>
                              <w:marRight w:val="720"/>
                              <w:marTop w:val="120"/>
                              <w:marBottom w:val="120"/>
                              <w:divBdr>
                                <w:top w:val="none" w:sz="0" w:space="0" w:color="auto"/>
                                <w:left w:val="none" w:sz="0" w:space="0" w:color="auto"/>
                                <w:bottom w:val="none" w:sz="0" w:space="0" w:color="auto"/>
                                <w:right w:val="none" w:sz="0" w:space="0" w:color="auto"/>
                              </w:divBdr>
                              <w:divsChild>
                                <w:div w:id="960064725">
                                  <w:marLeft w:val="0"/>
                                  <w:marRight w:val="0"/>
                                  <w:marTop w:val="0"/>
                                  <w:marBottom w:val="0"/>
                                  <w:divBdr>
                                    <w:top w:val="none" w:sz="0" w:space="0" w:color="auto"/>
                                    <w:left w:val="none" w:sz="0" w:space="0" w:color="auto"/>
                                    <w:bottom w:val="none" w:sz="0" w:space="0" w:color="auto"/>
                                    <w:right w:val="none" w:sz="0" w:space="0" w:color="auto"/>
                                  </w:divBdr>
                                  <w:divsChild>
                                    <w:div w:id="1552307721">
                                      <w:marLeft w:val="0"/>
                                      <w:marRight w:val="0"/>
                                      <w:marTop w:val="0"/>
                                      <w:marBottom w:val="0"/>
                                      <w:divBdr>
                                        <w:top w:val="none" w:sz="0" w:space="0" w:color="auto"/>
                                        <w:left w:val="none" w:sz="0" w:space="0" w:color="auto"/>
                                        <w:bottom w:val="none" w:sz="0" w:space="0" w:color="auto"/>
                                        <w:right w:val="none" w:sz="0" w:space="0" w:color="auto"/>
                                      </w:divBdr>
                                      <w:divsChild>
                                        <w:div w:id="1724795690">
                                          <w:marLeft w:val="0"/>
                                          <w:marRight w:val="0"/>
                                          <w:marTop w:val="0"/>
                                          <w:marBottom w:val="0"/>
                                          <w:divBdr>
                                            <w:top w:val="none" w:sz="0" w:space="0" w:color="auto"/>
                                            <w:left w:val="none" w:sz="0" w:space="0" w:color="auto"/>
                                            <w:bottom w:val="none" w:sz="0" w:space="0" w:color="auto"/>
                                            <w:right w:val="none" w:sz="0" w:space="0" w:color="auto"/>
                                          </w:divBdr>
                                        </w:div>
                                        <w:div w:id="531573586">
                                          <w:marLeft w:val="0"/>
                                          <w:marRight w:val="0"/>
                                          <w:marTop w:val="0"/>
                                          <w:marBottom w:val="150"/>
                                          <w:divBdr>
                                            <w:top w:val="none" w:sz="0" w:space="0" w:color="auto"/>
                                            <w:left w:val="none" w:sz="0" w:space="0" w:color="auto"/>
                                            <w:bottom w:val="none" w:sz="0" w:space="0" w:color="auto"/>
                                            <w:right w:val="none" w:sz="0" w:space="0" w:color="auto"/>
                                          </w:divBdr>
                                          <w:divsChild>
                                            <w:div w:id="612515990">
                                              <w:marLeft w:val="0"/>
                                              <w:marRight w:val="0"/>
                                              <w:marTop w:val="240"/>
                                              <w:marBottom w:val="240"/>
                                              <w:divBdr>
                                                <w:top w:val="single" w:sz="6" w:space="6" w:color="F2F2F2"/>
                                                <w:left w:val="none" w:sz="0" w:space="0" w:color="auto"/>
                                                <w:bottom w:val="single" w:sz="6" w:space="6" w:color="F2F2F2"/>
                                                <w:right w:val="none" w:sz="0" w:space="0" w:color="auto"/>
                                              </w:divBdr>
                                            </w:div>
                                            <w:div w:id="1726953894">
                                              <w:marLeft w:val="0"/>
                                              <w:marRight w:val="0"/>
                                              <w:marTop w:val="0"/>
                                              <w:marBottom w:val="0"/>
                                              <w:divBdr>
                                                <w:top w:val="none" w:sz="0" w:space="0" w:color="auto"/>
                                                <w:left w:val="none" w:sz="0" w:space="0" w:color="auto"/>
                                                <w:bottom w:val="none" w:sz="0" w:space="0" w:color="auto"/>
                                                <w:right w:val="none" w:sz="0" w:space="0" w:color="auto"/>
                                              </w:divBdr>
                                              <w:divsChild>
                                                <w:div w:id="1314915552">
                                                  <w:marLeft w:val="0"/>
                                                  <w:marRight w:val="0"/>
                                                  <w:marTop w:val="0"/>
                                                  <w:marBottom w:val="240"/>
                                                  <w:divBdr>
                                                    <w:top w:val="none" w:sz="0" w:space="0" w:color="auto"/>
                                                    <w:left w:val="none" w:sz="0" w:space="0" w:color="auto"/>
                                                    <w:bottom w:val="none" w:sz="0" w:space="0" w:color="auto"/>
                                                    <w:right w:val="none" w:sz="0" w:space="0" w:color="auto"/>
                                                  </w:divBdr>
                                                </w:div>
                                                <w:div w:id="37474243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 w:id="198646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464806">
      <w:bodyDiv w:val="1"/>
      <w:marLeft w:val="0"/>
      <w:marRight w:val="0"/>
      <w:marTop w:val="0"/>
      <w:marBottom w:val="0"/>
      <w:divBdr>
        <w:top w:val="none" w:sz="0" w:space="0" w:color="auto"/>
        <w:left w:val="none" w:sz="0" w:space="0" w:color="auto"/>
        <w:bottom w:val="none" w:sz="0" w:space="0" w:color="auto"/>
        <w:right w:val="none" w:sz="0" w:space="0" w:color="auto"/>
      </w:divBdr>
      <w:divsChild>
        <w:div w:id="712772142">
          <w:marLeft w:val="0"/>
          <w:marRight w:val="0"/>
          <w:marTop w:val="0"/>
          <w:marBottom w:val="0"/>
          <w:divBdr>
            <w:top w:val="none" w:sz="0" w:space="0" w:color="auto"/>
            <w:left w:val="none" w:sz="0" w:space="0" w:color="auto"/>
            <w:bottom w:val="none" w:sz="0" w:space="0" w:color="auto"/>
            <w:right w:val="none" w:sz="0" w:space="0" w:color="auto"/>
          </w:divBdr>
          <w:divsChild>
            <w:div w:id="314921427">
              <w:marLeft w:val="0"/>
              <w:marRight w:val="0"/>
              <w:marTop w:val="0"/>
              <w:marBottom w:val="0"/>
              <w:divBdr>
                <w:top w:val="none" w:sz="0" w:space="0" w:color="auto"/>
                <w:left w:val="none" w:sz="0" w:space="0" w:color="auto"/>
                <w:bottom w:val="none" w:sz="0" w:space="0" w:color="auto"/>
                <w:right w:val="none" w:sz="0" w:space="0" w:color="auto"/>
              </w:divBdr>
              <w:divsChild>
                <w:div w:id="214121677">
                  <w:marLeft w:val="0"/>
                  <w:marRight w:val="0"/>
                  <w:marTop w:val="0"/>
                  <w:marBottom w:val="0"/>
                  <w:divBdr>
                    <w:top w:val="none" w:sz="0" w:space="0" w:color="auto"/>
                    <w:left w:val="none" w:sz="0" w:space="0" w:color="auto"/>
                    <w:bottom w:val="none" w:sz="0" w:space="0" w:color="auto"/>
                    <w:right w:val="none" w:sz="0" w:space="0" w:color="auto"/>
                  </w:divBdr>
                  <w:divsChild>
                    <w:div w:id="677077780">
                      <w:marLeft w:val="0"/>
                      <w:marRight w:val="0"/>
                      <w:marTop w:val="0"/>
                      <w:marBottom w:val="0"/>
                      <w:divBdr>
                        <w:top w:val="none" w:sz="0" w:space="0" w:color="auto"/>
                        <w:left w:val="none" w:sz="0" w:space="0" w:color="auto"/>
                        <w:bottom w:val="none" w:sz="0" w:space="0" w:color="auto"/>
                        <w:right w:val="none" w:sz="0" w:space="0" w:color="auto"/>
                      </w:divBdr>
                      <w:divsChild>
                        <w:div w:id="834876065">
                          <w:marLeft w:val="0"/>
                          <w:marRight w:val="0"/>
                          <w:marTop w:val="0"/>
                          <w:marBottom w:val="0"/>
                          <w:divBdr>
                            <w:top w:val="none" w:sz="0" w:space="0" w:color="auto"/>
                            <w:left w:val="none" w:sz="0" w:space="0" w:color="auto"/>
                            <w:bottom w:val="none" w:sz="0" w:space="0" w:color="auto"/>
                            <w:right w:val="none" w:sz="0" w:space="0" w:color="auto"/>
                          </w:divBdr>
                          <w:divsChild>
                            <w:div w:id="468398835">
                              <w:marLeft w:val="0"/>
                              <w:marRight w:val="0"/>
                              <w:marTop w:val="0"/>
                              <w:marBottom w:val="0"/>
                              <w:divBdr>
                                <w:top w:val="none" w:sz="0" w:space="0" w:color="auto"/>
                                <w:left w:val="none" w:sz="0" w:space="0" w:color="auto"/>
                                <w:bottom w:val="none" w:sz="0" w:space="0" w:color="auto"/>
                                <w:right w:val="none" w:sz="0" w:space="0" w:color="auto"/>
                              </w:divBdr>
                            </w:div>
                          </w:divsChild>
                        </w:div>
                        <w:div w:id="251820945">
                          <w:marLeft w:val="0"/>
                          <w:marRight w:val="0"/>
                          <w:marTop w:val="0"/>
                          <w:marBottom w:val="0"/>
                          <w:divBdr>
                            <w:top w:val="none" w:sz="0" w:space="0" w:color="auto"/>
                            <w:left w:val="none" w:sz="0" w:space="0" w:color="auto"/>
                            <w:bottom w:val="none" w:sz="0" w:space="0" w:color="auto"/>
                            <w:right w:val="none" w:sz="0" w:space="0" w:color="auto"/>
                          </w:divBdr>
                          <w:divsChild>
                            <w:div w:id="14749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25914">
      <w:bodyDiv w:val="1"/>
      <w:marLeft w:val="0"/>
      <w:marRight w:val="0"/>
      <w:marTop w:val="0"/>
      <w:marBottom w:val="0"/>
      <w:divBdr>
        <w:top w:val="none" w:sz="0" w:space="0" w:color="auto"/>
        <w:left w:val="none" w:sz="0" w:space="0" w:color="auto"/>
        <w:bottom w:val="none" w:sz="0" w:space="0" w:color="auto"/>
        <w:right w:val="none" w:sz="0" w:space="0" w:color="auto"/>
      </w:divBdr>
      <w:divsChild>
        <w:div w:id="1702440203">
          <w:marLeft w:val="0"/>
          <w:marRight w:val="0"/>
          <w:marTop w:val="0"/>
          <w:marBottom w:val="0"/>
          <w:divBdr>
            <w:top w:val="none" w:sz="0" w:space="0" w:color="auto"/>
            <w:left w:val="none" w:sz="0" w:space="0" w:color="auto"/>
            <w:bottom w:val="none" w:sz="0" w:space="0" w:color="auto"/>
            <w:right w:val="none" w:sz="0" w:space="0" w:color="auto"/>
          </w:divBdr>
          <w:divsChild>
            <w:div w:id="1677687379">
              <w:marLeft w:val="210"/>
              <w:marRight w:val="0"/>
              <w:marTop w:val="0"/>
              <w:marBottom w:val="0"/>
              <w:divBdr>
                <w:top w:val="none" w:sz="0" w:space="0" w:color="auto"/>
                <w:left w:val="none" w:sz="0" w:space="0" w:color="auto"/>
                <w:bottom w:val="none" w:sz="0" w:space="0" w:color="auto"/>
                <w:right w:val="none" w:sz="0" w:space="0" w:color="auto"/>
              </w:divBdr>
              <w:divsChild>
                <w:div w:id="351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39032">
      <w:bodyDiv w:val="1"/>
      <w:marLeft w:val="0"/>
      <w:marRight w:val="0"/>
      <w:marTop w:val="0"/>
      <w:marBottom w:val="0"/>
      <w:divBdr>
        <w:top w:val="none" w:sz="0" w:space="0" w:color="auto"/>
        <w:left w:val="none" w:sz="0" w:space="0" w:color="auto"/>
        <w:bottom w:val="none" w:sz="0" w:space="0" w:color="auto"/>
        <w:right w:val="none" w:sz="0" w:space="0" w:color="auto"/>
      </w:divBdr>
    </w:div>
    <w:div w:id="178783387">
      <w:bodyDiv w:val="1"/>
      <w:marLeft w:val="0"/>
      <w:marRight w:val="0"/>
      <w:marTop w:val="0"/>
      <w:marBottom w:val="0"/>
      <w:divBdr>
        <w:top w:val="none" w:sz="0" w:space="0" w:color="auto"/>
        <w:left w:val="none" w:sz="0" w:space="0" w:color="auto"/>
        <w:bottom w:val="none" w:sz="0" w:space="0" w:color="auto"/>
        <w:right w:val="none" w:sz="0" w:space="0" w:color="auto"/>
      </w:divBdr>
    </w:div>
    <w:div w:id="180633295">
      <w:bodyDiv w:val="1"/>
      <w:marLeft w:val="0"/>
      <w:marRight w:val="0"/>
      <w:marTop w:val="0"/>
      <w:marBottom w:val="0"/>
      <w:divBdr>
        <w:top w:val="none" w:sz="0" w:space="0" w:color="auto"/>
        <w:left w:val="none" w:sz="0" w:space="0" w:color="auto"/>
        <w:bottom w:val="none" w:sz="0" w:space="0" w:color="auto"/>
        <w:right w:val="none" w:sz="0" w:space="0" w:color="auto"/>
      </w:divBdr>
      <w:divsChild>
        <w:div w:id="1445420105">
          <w:marLeft w:val="0"/>
          <w:marRight w:val="0"/>
          <w:marTop w:val="0"/>
          <w:marBottom w:val="0"/>
          <w:divBdr>
            <w:top w:val="none" w:sz="0" w:space="0" w:color="auto"/>
            <w:left w:val="none" w:sz="0" w:space="0" w:color="auto"/>
            <w:bottom w:val="none" w:sz="0" w:space="0" w:color="auto"/>
            <w:right w:val="none" w:sz="0" w:space="0" w:color="auto"/>
          </w:divBdr>
          <w:divsChild>
            <w:div w:id="1519462408">
              <w:marLeft w:val="15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82518180">
      <w:bodyDiv w:val="1"/>
      <w:marLeft w:val="0"/>
      <w:marRight w:val="0"/>
      <w:marTop w:val="0"/>
      <w:marBottom w:val="0"/>
      <w:divBdr>
        <w:top w:val="none" w:sz="0" w:space="0" w:color="auto"/>
        <w:left w:val="none" w:sz="0" w:space="0" w:color="auto"/>
        <w:bottom w:val="none" w:sz="0" w:space="0" w:color="auto"/>
        <w:right w:val="none" w:sz="0" w:space="0" w:color="auto"/>
      </w:divBdr>
      <w:divsChild>
        <w:div w:id="565914087">
          <w:marLeft w:val="0"/>
          <w:marRight w:val="0"/>
          <w:marTop w:val="0"/>
          <w:marBottom w:val="0"/>
          <w:divBdr>
            <w:top w:val="none" w:sz="0" w:space="0" w:color="auto"/>
            <w:left w:val="none" w:sz="0" w:space="0" w:color="auto"/>
            <w:bottom w:val="none" w:sz="0" w:space="0" w:color="auto"/>
            <w:right w:val="none" w:sz="0" w:space="0" w:color="auto"/>
          </w:divBdr>
          <w:divsChild>
            <w:div w:id="1542281293">
              <w:marLeft w:val="0"/>
              <w:marRight w:val="0"/>
              <w:marTop w:val="0"/>
              <w:marBottom w:val="0"/>
              <w:divBdr>
                <w:top w:val="none" w:sz="0" w:space="0" w:color="auto"/>
                <w:left w:val="none" w:sz="0" w:space="0" w:color="auto"/>
                <w:bottom w:val="none" w:sz="0" w:space="0" w:color="auto"/>
                <w:right w:val="none" w:sz="0" w:space="0" w:color="auto"/>
              </w:divBdr>
              <w:divsChild>
                <w:div w:id="166866553">
                  <w:marLeft w:val="0"/>
                  <w:marRight w:val="0"/>
                  <w:marTop w:val="0"/>
                  <w:marBottom w:val="0"/>
                  <w:divBdr>
                    <w:top w:val="none" w:sz="0" w:space="0" w:color="auto"/>
                    <w:left w:val="none" w:sz="0" w:space="0" w:color="auto"/>
                    <w:bottom w:val="none" w:sz="0" w:space="0" w:color="auto"/>
                    <w:right w:val="none" w:sz="0" w:space="0" w:color="auto"/>
                  </w:divBdr>
                  <w:divsChild>
                    <w:div w:id="1364788171">
                      <w:marLeft w:val="0"/>
                      <w:marRight w:val="0"/>
                      <w:marTop w:val="0"/>
                      <w:marBottom w:val="0"/>
                      <w:divBdr>
                        <w:top w:val="none" w:sz="0" w:space="0" w:color="auto"/>
                        <w:left w:val="none" w:sz="0" w:space="0" w:color="auto"/>
                        <w:bottom w:val="none" w:sz="0" w:space="0" w:color="auto"/>
                        <w:right w:val="none" w:sz="0" w:space="0" w:color="auto"/>
                      </w:divBdr>
                      <w:divsChild>
                        <w:div w:id="2051102555">
                          <w:marLeft w:val="0"/>
                          <w:marRight w:val="0"/>
                          <w:marTop w:val="0"/>
                          <w:marBottom w:val="0"/>
                          <w:divBdr>
                            <w:top w:val="none" w:sz="0" w:space="0" w:color="auto"/>
                            <w:left w:val="none" w:sz="0" w:space="0" w:color="auto"/>
                            <w:bottom w:val="none" w:sz="0" w:space="0" w:color="auto"/>
                            <w:right w:val="none" w:sz="0" w:space="0" w:color="auto"/>
                          </w:divBdr>
                          <w:divsChild>
                            <w:div w:id="516432081">
                              <w:marLeft w:val="0"/>
                              <w:marRight w:val="0"/>
                              <w:marTop w:val="0"/>
                              <w:marBottom w:val="0"/>
                              <w:divBdr>
                                <w:top w:val="none" w:sz="0" w:space="0" w:color="auto"/>
                                <w:left w:val="none" w:sz="0" w:space="0" w:color="auto"/>
                                <w:bottom w:val="none" w:sz="0" w:space="0" w:color="auto"/>
                                <w:right w:val="none" w:sz="0" w:space="0" w:color="auto"/>
                              </w:divBdr>
                              <w:divsChild>
                                <w:div w:id="719982487">
                                  <w:marLeft w:val="570"/>
                                  <w:marRight w:val="720"/>
                                  <w:marTop w:val="120"/>
                                  <w:marBottom w:val="120"/>
                                  <w:divBdr>
                                    <w:top w:val="none" w:sz="0" w:space="0" w:color="auto"/>
                                    <w:left w:val="none" w:sz="0" w:space="0" w:color="auto"/>
                                    <w:bottom w:val="none" w:sz="0" w:space="0" w:color="auto"/>
                                    <w:right w:val="none" w:sz="0" w:space="0" w:color="auto"/>
                                  </w:divBdr>
                                  <w:divsChild>
                                    <w:div w:id="1984961092">
                                      <w:marLeft w:val="0"/>
                                      <w:marRight w:val="0"/>
                                      <w:marTop w:val="0"/>
                                      <w:marBottom w:val="0"/>
                                      <w:divBdr>
                                        <w:top w:val="none" w:sz="0" w:space="0" w:color="auto"/>
                                        <w:left w:val="none" w:sz="0" w:space="0" w:color="auto"/>
                                        <w:bottom w:val="none" w:sz="0" w:space="0" w:color="auto"/>
                                        <w:right w:val="none" w:sz="0" w:space="0" w:color="auto"/>
                                      </w:divBdr>
                                      <w:divsChild>
                                        <w:div w:id="988630238">
                                          <w:marLeft w:val="0"/>
                                          <w:marRight w:val="0"/>
                                          <w:marTop w:val="0"/>
                                          <w:marBottom w:val="0"/>
                                          <w:divBdr>
                                            <w:top w:val="none" w:sz="0" w:space="0" w:color="auto"/>
                                            <w:left w:val="none" w:sz="0" w:space="0" w:color="auto"/>
                                            <w:bottom w:val="none" w:sz="0" w:space="0" w:color="auto"/>
                                            <w:right w:val="none" w:sz="0" w:space="0" w:color="auto"/>
                                          </w:divBdr>
                                          <w:divsChild>
                                            <w:div w:id="352923910">
                                              <w:marLeft w:val="0"/>
                                              <w:marRight w:val="0"/>
                                              <w:marTop w:val="0"/>
                                              <w:marBottom w:val="0"/>
                                              <w:divBdr>
                                                <w:top w:val="none" w:sz="0" w:space="0" w:color="auto"/>
                                                <w:left w:val="none" w:sz="0" w:space="0" w:color="auto"/>
                                                <w:bottom w:val="none" w:sz="0" w:space="0" w:color="auto"/>
                                                <w:right w:val="none" w:sz="0" w:space="0" w:color="auto"/>
                                              </w:divBdr>
                                              <w:divsChild>
                                                <w:div w:id="509830227">
                                                  <w:marLeft w:val="0"/>
                                                  <w:marRight w:val="0"/>
                                                  <w:marTop w:val="240"/>
                                                  <w:marBottom w:val="240"/>
                                                  <w:divBdr>
                                                    <w:top w:val="single" w:sz="6" w:space="6" w:color="F2F2F2"/>
                                                    <w:left w:val="none" w:sz="0" w:space="0" w:color="auto"/>
                                                    <w:bottom w:val="single" w:sz="6" w:space="6" w:color="F2F2F2"/>
                                                    <w:right w:val="none" w:sz="0" w:space="0" w:color="auto"/>
                                                  </w:divBdr>
                                                </w:div>
                                                <w:div w:id="1330019984">
                                                  <w:marLeft w:val="0"/>
                                                  <w:marRight w:val="0"/>
                                                  <w:marTop w:val="0"/>
                                                  <w:marBottom w:val="0"/>
                                                  <w:divBdr>
                                                    <w:top w:val="none" w:sz="0" w:space="0" w:color="auto"/>
                                                    <w:left w:val="none" w:sz="0" w:space="0" w:color="auto"/>
                                                    <w:bottom w:val="none" w:sz="0" w:space="0" w:color="auto"/>
                                                    <w:right w:val="none" w:sz="0" w:space="0" w:color="auto"/>
                                                  </w:divBdr>
                                                  <w:divsChild>
                                                    <w:div w:id="16782624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370480">
      <w:bodyDiv w:val="1"/>
      <w:marLeft w:val="0"/>
      <w:marRight w:val="0"/>
      <w:marTop w:val="0"/>
      <w:marBottom w:val="0"/>
      <w:divBdr>
        <w:top w:val="none" w:sz="0" w:space="0" w:color="auto"/>
        <w:left w:val="none" w:sz="0" w:space="0" w:color="auto"/>
        <w:bottom w:val="none" w:sz="0" w:space="0" w:color="auto"/>
        <w:right w:val="none" w:sz="0" w:space="0" w:color="auto"/>
      </w:divBdr>
      <w:divsChild>
        <w:div w:id="1018652820">
          <w:marLeft w:val="0"/>
          <w:marRight w:val="0"/>
          <w:marTop w:val="0"/>
          <w:marBottom w:val="0"/>
          <w:divBdr>
            <w:top w:val="none" w:sz="0" w:space="0" w:color="auto"/>
            <w:left w:val="none" w:sz="0" w:space="0" w:color="auto"/>
            <w:bottom w:val="none" w:sz="0" w:space="0" w:color="auto"/>
            <w:right w:val="none" w:sz="0" w:space="0" w:color="auto"/>
          </w:divBdr>
          <w:divsChild>
            <w:div w:id="43800277">
              <w:marLeft w:val="-225"/>
              <w:marRight w:val="-225"/>
              <w:marTop w:val="0"/>
              <w:marBottom w:val="0"/>
              <w:divBdr>
                <w:top w:val="none" w:sz="0" w:space="0" w:color="auto"/>
                <w:left w:val="none" w:sz="0" w:space="0" w:color="auto"/>
                <w:bottom w:val="none" w:sz="0" w:space="0" w:color="auto"/>
                <w:right w:val="none" w:sz="0" w:space="0" w:color="auto"/>
              </w:divBdr>
              <w:divsChild>
                <w:div w:id="165892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2659">
      <w:bodyDiv w:val="1"/>
      <w:marLeft w:val="0"/>
      <w:marRight w:val="0"/>
      <w:marTop w:val="0"/>
      <w:marBottom w:val="0"/>
      <w:divBdr>
        <w:top w:val="none" w:sz="0" w:space="0" w:color="auto"/>
        <w:left w:val="none" w:sz="0" w:space="0" w:color="auto"/>
        <w:bottom w:val="none" w:sz="0" w:space="0" w:color="auto"/>
        <w:right w:val="none" w:sz="0" w:space="0" w:color="auto"/>
      </w:divBdr>
      <w:divsChild>
        <w:div w:id="1074084531">
          <w:marLeft w:val="0"/>
          <w:marRight w:val="0"/>
          <w:marTop w:val="0"/>
          <w:marBottom w:val="0"/>
          <w:divBdr>
            <w:top w:val="single" w:sz="2" w:space="0" w:color="AAAAAA"/>
            <w:left w:val="single" w:sz="6" w:space="8" w:color="AAAAAA"/>
            <w:bottom w:val="single" w:sz="2" w:space="0" w:color="AAAAAA"/>
            <w:right w:val="single" w:sz="6" w:space="8" w:color="AAAAAA"/>
          </w:divBdr>
          <w:divsChild>
            <w:div w:id="342247204">
              <w:marLeft w:val="0"/>
              <w:marRight w:val="0"/>
              <w:marTop w:val="0"/>
              <w:marBottom w:val="0"/>
              <w:divBdr>
                <w:top w:val="none" w:sz="0" w:space="0" w:color="auto"/>
                <w:left w:val="none" w:sz="0" w:space="0" w:color="auto"/>
                <w:bottom w:val="none" w:sz="0" w:space="0" w:color="auto"/>
                <w:right w:val="none" w:sz="0" w:space="0" w:color="auto"/>
              </w:divBdr>
              <w:divsChild>
                <w:div w:id="854153092">
                  <w:marLeft w:val="0"/>
                  <w:marRight w:val="0"/>
                  <w:marTop w:val="0"/>
                  <w:marBottom w:val="0"/>
                  <w:divBdr>
                    <w:top w:val="none" w:sz="0" w:space="0" w:color="auto"/>
                    <w:left w:val="none" w:sz="0" w:space="0" w:color="auto"/>
                    <w:bottom w:val="none" w:sz="0" w:space="0" w:color="auto"/>
                    <w:right w:val="none" w:sz="0" w:space="0" w:color="auto"/>
                  </w:divBdr>
                  <w:divsChild>
                    <w:div w:id="1185242030">
                      <w:marLeft w:val="0"/>
                      <w:marRight w:val="2550"/>
                      <w:marTop w:val="0"/>
                      <w:marBottom w:val="48"/>
                      <w:divBdr>
                        <w:top w:val="none" w:sz="0" w:space="0" w:color="auto"/>
                        <w:left w:val="none" w:sz="0" w:space="0" w:color="auto"/>
                        <w:bottom w:val="none" w:sz="0" w:space="0" w:color="auto"/>
                        <w:right w:val="none" w:sz="0" w:space="0" w:color="auto"/>
                      </w:divBdr>
                      <w:divsChild>
                        <w:div w:id="632640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6063242">
      <w:bodyDiv w:val="1"/>
      <w:marLeft w:val="0"/>
      <w:marRight w:val="0"/>
      <w:marTop w:val="0"/>
      <w:marBottom w:val="0"/>
      <w:divBdr>
        <w:top w:val="none" w:sz="0" w:space="0" w:color="auto"/>
        <w:left w:val="none" w:sz="0" w:space="0" w:color="auto"/>
        <w:bottom w:val="none" w:sz="0" w:space="0" w:color="auto"/>
        <w:right w:val="none" w:sz="0" w:space="0" w:color="auto"/>
      </w:divBdr>
      <w:divsChild>
        <w:div w:id="1486312217">
          <w:marLeft w:val="0"/>
          <w:marRight w:val="0"/>
          <w:marTop w:val="0"/>
          <w:marBottom w:val="0"/>
          <w:divBdr>
            <w:top w:val="none" w:sz="0" w:space="0" w:color="auto"/>
            <w:left w:val="none" w:sz="0" w:space="0" w:color="auto"/>
            <w:bottom w:val="none" w:sz="0" w:space="0" w:color="auto"/>
            <w:right w:val="none" w:sz="0" w:space="0" w:color="auto"/>
          </w:divBdr>
          <w:divsChild>
            <w:div w:id="1905488286">
              <w:marLeft w:val="0"/>
              <w:marRight w:val="0"/>
              <w:marTop w:val="0"/>
              <w:marBottom w:val="0"/>
              <w:divBdr>
                <w:top w:val="none" w:sz="0" w:space="0" w:color="auto"/>
                <w:left w:val="none" w:sz="0" w:space="0" w:color="auto"/>
                <w:bottom w:val="none" w:sz="0" w:space="0" w:color="auto"/>
                <w:right w:val="none" w:sz="0" w:space="0" w:color="auto"/>
              </w:divBdr>
              <w:divsChild>
                <w:div w:id="581911813">
                  <w:marLeft w:val="0"/>
                  <w:marRight w:val="0"/>
                  <w:marTop w:val="0"/>
                  <w:marBottom w:val="0"/>
                  <w:divBdr>
                    <w:top w:val="none" w:sz="0" w:space="0" w:color="auto"/>
                    <w:left w:val="none" w:sz="0" w:space="0" w:color="auto"/>
                    <w:bottom w:val="none" w:sz="0" w:space="0" w:color="auto"/>
                    <w:right w:val="none" w:sz="0" w:space="0" w:color="auto"/>
                  </w:divBdr>
                  <w:divsChild>
                    <w:div w:id="840237984">
                      <w:marLeft w:val="0"/>
                      <w:marRight w:val="0"/>
                      <w:marTop w:val="0"/>
                      <w:marBottom w:val="0"/>
                      <w:divBdr>
                        <w:top w:val="none" w:sz="0" w:space="0" w:color="auto"/>
                        <w:left w:val="none" w:sz="0" w:space="0" w:color="auto"/>
                        <w:bottom w:val="none" w:sz="0" w:space="0" w:color="auto"/>
                        <w:right w:val="none" w:sz="0" w:space="0" w:color="auto"/>
                      </w:divBdr>
                      <w:divsChild>
                        <w:div w:id="327753601">
                          <w:marLeft w:val="0"/>
                          <w:marRight w:val="0"/>
                          <w:marTop w:val="0"/>
                          <w:marBottom w:val="0"/>
                          <w:divBdr>
                            <w:top w:val="none" w:sz="0" w:space="0" w:color="auto"/>
                            <w:left w:val="none" w:sz="0" w:space="0" w:color="auto"/>
                            <w:bottom w:val="none" w:sz="0" w:space="0" w:color="auto"/>
                            <w:right w:val="none" w:sz="0" w:space="0" w:color="auto"/>
                          </w:divBdr>
                          <w:divsChild>
                            <w:div w:id="1858696454">
                              <w:marLeft w:val="0"/>
                              <w:marRight w:val="0"/>
                              <w:marTop w:val="0"/>
                              <w:marBottom w:val="0"/>
                              <w:divBdr>
                                <w:top w:val="none" w:sz="0" w:space="0" w:color="auto"/>
                                <w:left w:val="none" w:sz="0" w:space="0" w:color="auto"/>
                                <w:bottom w:val="none" w:sz="0" w:space="0" w:color="auto"/>
                                <w:right w:val="none" w:sz="0" w:space="0" w:color="auto"/>
                              </w:divBdr>
                              <w:divsChild>
                                <w:div w:id="460460603">
                                  <w:marLeft w:val="0"/>
                                  <w:marRight w:val="0"/>
                                  <w:marTop w:val="0"/>
                                  <w:marBottom w:val="0"/>
                                  <w:divBdr>
                                    <w:top w:val="none" w:sz="0" w:space="0" w:color="auto"/>
                                    <w:left w:val="none" w:sz="0" w:space="0" w:color="auto"/>
                                    <w:bottom w:val="none" w:sz="0" w:space="0" w:color="auto"/>
                                    <w:right w:val="none" w:sz="0" w:space="0" w:color="auto"/>
                                  </w:divBdr>
                                  <w:divsChild>
                                    <w:div w:id="1496610778">
                                      <w:marLeft w:val="0"/>
                                      <w:marRight w:val="0"/>
                                      <w:marTop w:val="0"/>
                                      <w:marBottom w:val="0"/>
                                      <w:divBdr>
                                        <w:top w:val="none" w:sz="0" w:space="0" w:color="auto"/>
                                        <w:left w:val="none" w:sz="0" w:space="0" w:color="auto"/>
                                        <w:bottom w:val="none" w:sz="0" w:space="0" w:color="auto"/>
                                        <w:right w:val="none" w:sz="0" w:space="0" w:color="auto"/>
                                      </w:divBdr>
                                      <w:divsChild>
                                        <w:div w:id="617025217">
                                          <w:marLeft w:val="0"/>
                                          <w:marRight w:val="0"/>
                                          <w:marTop w:val="0"/>
                                          <w:marBottom w:val="0"/>
                                          <w:divBdr>
                                            <w:top w:val="none" w:sz="0" w:space="0" w:color="auto"/>
                                            <w:left w:val="none" w:sz="0" w:space="0" w:color="auto"/>
                                            <w:bottom w:val="none" w:sz="0" w:space="0" w:color="auto"/>
                                            <w:right w:val="none" w:sz="0" w:space="0" w:color="auto"/>
                                          </w:divBdr>
                                        </w:div>
                                        <w:div w:id="769274128">
                                          <w:marLeft w:val="0"/>
                                          <w:marRight w:val="0"/>
                                          <w:marTop w:val="0"/>
                                          <w:marBottom w:val="0"/>
                                          <w:divBdr>
                                            <w:top w:val="none" w:sz="0" w:space="0" w:color="auto"/>
                                            <w:left w:val="none" w:sz="0" w:space="0" w:color="auto"/>
                                            <w:bottom w:val="none" w:sz="0" w:space="0" w:color="auto"/>
                                            <w:right w:val="none" w:sz="0" w:space="0" w:color="auto"/>
                                          </w:divBdr>
                                          <w:divsChild>
                                            <w:div w:id="114781679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411318">
      <w:bodyDiv w:val="1"/>
      <w:marLeft w:val="0"/>
      <w:marRight w:val="0"/>
      <w:marTop w:val="0"/>
      <w:marBottom w:val="0"/>
      <w:divBdr>
        <w:top w:val="none" w:sz="0" w:space="0" w:color="auto"/>
        <w:left w:val="none" w:sz="0" w:space="0" w:color="auto"/>
        <w:bottom w:val="none" w:sz="0" w:space="0" w:color="auto"/>
        <w:right w:val="none" w:sz="0" w:space="0" w:color="auto"/>
      </w:divBdr>
      <w:divsChild>
        <w:div w:id="916984476">
          <w:marLeft w:val="0"/>
          <w:marRight w:val="0"/>
          <w:marTop w:val="0"/>
          <w:marBottom w:val="0"/>
          <w:divBdr>
            <w:top w:val="none" w:sz="0" w:space="0" w:color="auto"/>
            <w:left w:val="none" w:sz="0" w:space="0" w:color="auto"/>
            <w:bottom w:val="none" w:sz="0" w:space="0" w:color="auto"/>
            <w:right w:val="none" w:sz="0" w:space="0" w:color="auto"/>
          </w:divBdr>
          <w:divsChild>
            <w:div w:id="298847925">
              <w:marLeft w:val="0"/>
              <w:marRight w:val="0"/>
              <w:marTop w:val="0"/>
              <w:marBottom w:val="0"/>
              <w:divBdr>
                <w:top w:val="none" w:sz="0" w:space="0" w:color="auto"/>
                <w:left w:val="none" w:sz="0" w:space="0" w:color="auto"/>
                <w:bottom w:val="none" w:sz="0" w:space="0" w:color="auto"/>
                <w:right w:val="none" w:sz="0" w:space="0" w:color="auto"/>
              </w:divBdr>
              <w:divsChild>
                <w:div w:id="1563516228">
                  <w:marLeft w:val="0"/>
                  <w:marRight w:val="0"/>
                  <w:marTop w:val="0"/>
                  <w:marBottom w:val="0"/>
                  <w:divBdr>
                    <w:top w:val="none" w:sz="0" w:space="0" w:color="auto"/>
                    <w:left w:val="none" w:sz="0" w:space="0" w:color="auto"/>
                    <w:bottom w:val="none" w:sz="0" w:space="0" w:color="auto"/>
                    <w:right w:val="none" w:sz="0" w:space="0" w:color="auto"/>
                  </w:divBdr>
                  <w:divsChild>
                    <w:div w:id="1181697802">
                      <w:marLeft w:val="0"/>
                      <w:marRight w:val="0"/>
                      <w:marTop w:val="0"/>
                      <w:marBottom w:val="0"/>
                      <w:divBdr>
                        <w:top w:val="none" w:sz="0" w:space="0" w:color="auto"/>
                        <w:left w:val="none" w:sz="0" w:space="0" w:color="auto"/>
                        <w:bottom w:val="none" w:sz="0" w:space="0" w:color="auto"/>
                        <w:right w:val="none" w:sz="0" w:space="0" w:color="auto"/>
                      </w:divBdr>
                      <w:divsChild>
                        <w:div w:id="284966301">
                          <w:marLeft w:val="0"/>
                          <w:marRight w:val="0"/>
                          <w:marTop w:val="0"/>
                          <w:marBottom w:val="0"/>
                          <w:divBdr>
                            <w:top w:val="none" w:sz="0" w:space="0" w:color="auto"/>
                            <w:left w:val="none" w:sz="0" w:space="0" w:color="auto"/>
                            <w:bottom w:val="none" w:sz="0" w:space="0" w:color="auto"/>
                            <w:right w:val="none" w:sz="0" w:space="0" w:color="auto"/>
                          </w:divBdr>
                          <w:divsChild>
                            <w:div w:id="180966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4675529">
          <w:marLeft w:val="0"/>
          <w:marRight w:val="0"/>
          <w:marTop w:val="0"/>
          <w:marBottom w:val="0"/>
          <w:divBdr>
            <w:top w:val="none" w:sz="0" w:space="0" w:color="auto"/>
            <w:left w:val="none" w:sz="0" w:space="0" w:color="auto"/>
            <w:bottom w:val="none" w:sz="0" w:space="0" w:color="auto"/>
            <w:right w:val="none" w:sz="0" w:space="0" w:color="auto"/>
          </w:divBdr>
          <w:divsChild>
            <w:div w:id="1056706846">
              <w:marLeft w:val="0"/>
              <w:marRight w:val="-225"/>
              <w:marTop w:val="0"/>
              <w:marBottom w:val="0"/>
              <w:divBdr>
                <w:top w:val="none" w:sz="0" w:space="0" w:color="auto"/>
                <w:left w:val="none" w:sz="0" w:space="0" w:color="auto"/>
                <w:bottom w:val="none" w:sz="0" w:space="0" w:color="auto"/>
                <w:right w:val="none" w:sz="0" w:space="0" w:color="auto"/>
              </w:divBdr>
              <w:divsChild>
                <w:div w:id="455563209">
                  <w:marLeft w:val="0"/>
                  <w:marRight w:val="0"/>
                  <w:marTop w:val="0"/>
                  <w:marBottom w:val="0"/>
                  <w:divBdr>
                    <w:top w:val="none" w:sz="0" w:space="0" w:color="auto"/>
                    <w:left w:val="none" w:sz="0" w:space="0" w:color="auto"/>
                    <w:bottom w:val="none" w:sz="0" w:space="0" w:color="auto"/>
                    <w:right w:val="none" w:sz="0" w:space="0" w:color="auto"/>
                  </w:divBdr>
                  <w:divsChild>
                    <w:div w:id="868031474">
                      <w:marLeft w:val="0"/>
                      <w:marRight w:val="150"/>
                      <w:marTop w:val="0"/>
                      <w:marBottom w:val="75"/>
                      <w:divBdr>
                        <w:top w:val="none" w:sz="0" w:space="0" w:color="auto"/>
                        <w:left w:val="none" w:sz="0" w:space="0" w:color="auto"/>
                        <w:bottom w:val="none" w:sz="0" w:space="0" w:color="auto"/>
                        <w:right w:val="none" w:sz="0" w:space="0" w:color="auto"/>
                      </w:divBdr>
                      <w:divsChild>
                        <w:div w:id="187160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86714">
                  <w:marLeft w:val="0"/>
                  <w:marRight w:val="0"/>
                  <w:marTop w:val="0"/>
                  <w:marBottom w:val="0"/>
                  <w:divBdr>
                    <w:top w:val="none" w:sz="0" w:space="0" w:color="auto"/>
                    <w:left w:val="none" w:sz="0" w:space="0" w:color="auto"/>
                    <w:bottom w:val="none" w:sz="0" w:space="0" w:color="auto"/>
                    <w:right w:val="none" w:sz="0" w:space="0" w:color="auto"/>
                  </w:divBdr>
                  <w:divsChild>
                    <w:div w:id="1852597945">
                      <w:marLeft w:val="0"/>
                      <w:marRight w:val="0"/>
                      <w:marTop w:val="0"/>
                      <w:marBottom w:val="0"/>
                      <w:divBdr>
                        <w:top w:val="none" w:sz="0" w:space="0" w:color="auto"/>
                        <w:left w:val="none" w:sz="0" w:space="0" w:color="auto"/>
                        <w:bottom w:val="none" w:sz="0" w:space="0" w:color="auto"/>
                        <w:right w:val="none" w:sz="0" w:space="0" w:color="auto"/>
                      </w:divBdr>
                    </w:div>
                    <w:div w:id="35814845">
                      <w:marLeft w:val="0"/>
                      <w:marRight w:val="0"/>
                      <w:marTop w:val="0"/>
                      <w:marBottom w:val="0"/>
                      <w:divBdr>
                        <w:top w:val="none" w:sz="0" w:space="0" w:color="auto"/>
                        <w:left w:val="none" w:sz="0" w:space="0" w:color="auto"/>
                        <w:bottom w:val="none" w:sz="0" w:space="0" w:color="auto"/>
                        <w:right w:val="none" w:sz="0" w:space="0" w:color="auto"/>
                      </w:divBdr>
                      <w:divsChild>
                        <w:div w:id="200169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51469">
      <w:bodyDiv w:val="1"/>
      <w:marLeft w:val="0"/>
      <w:marRight w:val="0"/>
      <w:marTop w:val="0"/>
      <w:marBottom w:val="0"/>
      <w:divBdr>
        <w:top w:val="none" w:sz="0" w:space="0" w:color="auto"/>
        <w:left w:val="none" w:sz="0" w:space="0" w:color="auto"/>
        <w:bottom w:val="none" w:sz="0" w:space="0" w:color="auto"/>
        <w:right w:val="none" w:sz="0" w:space="0" w:color="auto"/>
      </w:divBdr>
      <w:divsChild>
        <w:div w:id="1204488573">
          <w:marLeft w:val="0"/>
          <w:marRight w:val="0"/>
          <w:marTop w:val="0"/>
          <w:marBottom w:val="0"/>
          <w:divBdr>
            <w:top w:val="single" w:sz="2" w:space="0" w:color="AAAAAA"/>
            <w:left w:val="single" w:sz="6" w:space="8" w:color="AAAAAA"/>
            <w:bottom w:val="single" w:sz="2" w:space="0" w:color="AAAAAA"/>
            <w:right w:val="single" w:sz="6" w:space="8" w:color="AAAAAA"/>
          </w:divBdr>
          <w:divsChild>
            <w:div w:id="587269616">
              <w:marLeft w:val="0"/>
              <w:marRight w:val="0"/>
              <w:marTop w:val="0"/>
              <w:marBottom w:val="0"/>
              <w:divBdr>
                <w:top w:val="none" w:sz="0" w:space="0" w:color="auto"/>
                <w:left w:val="none" w:sz="0" w:space="0" w:color="auto"/>
                <w:bottom w:val="none" w:sz="0" w:space="0" w:color="auto"/>
                <w:right w:val="none" w:sz="0" w:space="0" w:color="auto"/>
              </w:divBdr>
              <w:divsChild>
                <w:div w:id="454955754">
                  <w:marLeft w:val="0"/>
                  <w:marRight w:val="0"/>
                  <w:marTop w:val="0"/>
                  <w:marBottom w:val="0"/>
                  <w:divBdr>
                    <w:top w:val="none" w:sz="0" w:space="0" w:color="auto"/>
                    <w:left w:val="none" w:sz="0" w:space="0" w:color="auto"/>
                    <w:bottom w:val="none" w:sz="0" w:space="0" w:color="auto"/>
                    <w:right w:val="none" w:sz="0" w:space="0" w:color="auto"/>
                  </w:divBdr>
                  <w:divsChild>
                    <w:div w:id="646472611">
                      <w:marLeft w:val="0"/>
                      <w:marRight w:val="2550"/>
                      <w:marTop w:val="0"/>
                      <w:marBottom w:val="48"/>
                      <w:divBdr>
                        <w:top w:val="none" w:sz="0" w:space="0" w:color="auto"/>
                        <w:left w:val="none" w:sz="0" w:space="0" w:color="auto"/>
                        <w:bottom w:val="none" w:sz="0" w:space="0" w:color="auto"/>
                        <w:right w:val="none" w:sz="0" w:space="0" w:color="auto"/>
                      </w:divBdr>
                      <w:divsChild>
                        <w:div w:id="1167405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7911192">
      <w:bodyDiv w:val="1"/>
      <w:marLeft w:val="0"/>
      <w:marRight w:val="0"/>
      <w:marTop w:val="0"/>
      <w:marBottom w:val="0"/>
      <w:divBdr>
        <w:top w:val="none" w:sz="0" w:space="0" w:color="auto"/>
        <w:left w:val="none" w:sz="0" w:space="0" w:color="auto"/>
        <w:bottom w:val="none" w:sz="0" w:space="0" w:color="auto"/>
        <w:right w:val="none" w:sz="0" w:space="0" w:color="auto"/>
      </w:divBdr>
      <w:divsChild>
        <w:div w:id="1932466305">
          <w:marLeft w:val="0"/>
          <w:marRight w:val="0"/>
          <w:marTop w:val="0"/>
          <w:marBottom w:val="0"/>
          <w:divBdr>
            <w:top w:val="none" w:sz="0" w:space="0" w:color="auto"/>
            <w:left w:val="none" w:sz="0" w:space="0" w:color="auto"/>
            <w:bottom w:val="none" w:sz="0" w:space="0" w:color="auto"/>
            <w:right w:val="none" w:sz="0" w:space="0" w:color="auto"/>
          </w:divBdr>
          <w:divsChild>
            <w:div w:id="2145728679">
              <w:marLeft w:val="0"/>
              <w:marRight w:val="0"/>
              <w:marTop w:val="0"/>
              <w:marBottom w:val="0"/>
              <w:divBdr>
                <w:top w:val="none" w:sz="0" w:space="0" w:color="auto"/>
                <w:left w:val="none" w:sz="0" w:space="0" w:color="auto"/>
                <w:bottom w:val="none" w:sz="0" w:space="0" w:color="auto"/>
                <w:right w:val="none" w:sz="0" w:space="0" w:color="auto"/>
              </w:divBdr>
              <w:divsChild>
                <w:div w:id="1390376678">
                  <w:marLeft w:val="0"/>
                  <w:marRight w:val="0"/>
                  <w:marTop w:val="0"/>
                  <w:marBottom w:val="0"/>
                  <w:divBdr>
                    <w:top w:val="none" w:sz="0" w:space="0" w:color="auto"/>
                    <w:left w:val="none" w:sz="0" w:space="0" w:color="auto"/>
                    <w:bottom w:val="none" w:sz="0" w:space="0" w:color="auto"/>
                    <w:right w:val="none" w:sz="0" w:space="0" w:color="auto"/>
                  </w:divBdr>
                  <w:divsChild>
                    <w:div w:id="1392924497">
                      <w:marLeft w:val="0"/>
                      <w:marRight w:val="0"/>
                      <w:marTop w:val="0"/>
                      <w:marBottom w:val="0"/>
                      <w:divBdr>
                        <w:top w:val="none" w:sz="0" w:space="0" w:color="auto"/>
                        <w:left w:val="none" w:sz="0" w:space="0" w:color="auto"/>
                        <w:bottom w:val="none" w:sz="0" w:space="0" w:color="auto"/>
                        <w:right w:val="none" w:sz="0" w:space="0" w:color="auto"/>
                      </w:divBdr>
                      <w:divsChild>
                        <w:div w:id="2074572834">
                          <w:marLeft w:val="0"/>
                          <w:marRight w:val="0"/>
                          <w:marTop w:val="0"/>
                          <w:marBottom w:val="0"/>
                          <w:divBdr>
                            <w:top w:val="none" w:sz="0" w:space="0" w:color="auto"/>
                            <w:left w:val="none" w:sz="0" w:space="0" w:color="auto"/>
                            <w:bottom w:val="none" w:sz="0" w:space="0" w:color="auto"/>
                            <w:right w:val="none" w:sz="0" w:space="0" w:color="auto"/>
                          </w:divBdr>
                          <w:divsChild>
                            <w:div w:id="1584995310">
                              <w:marLeft w:val="0"/>
                              <w:marRight w:val="0"/>
                              <w:marTop w:val="0"/>
                              <w:marBottom w:val="0"/>
                              <w:divBdr>
                                <w:top w:val="none" w:sz="0" w:space="0" w:color="auto"/>
                                <w:left w:val="none" w:sz="0" w:space="0" w:color="auto"/>
                                <w:bottom w:val="none" w:sz="0" w:space="0" w:color="auto"/>
                                <w:right w:val="none" w:sz="0" w:space="0" w:color="auto"/>
                              </w:divBdr>
                              <w:divsChild>
                                <w:div w:id="1260941232">
                                  <w:marLeft w:val="0"/>
                                  <w:marRight w:val="0"/>
                                  <w:marTop w:val="0"/>
                                  <w:marBottom w:val="0"/>
                                  <w:divBdr>
                                    <w:top w:val="none" w:sz="0" w:space="0" w:color="auto"/>
                                    <w:left w:val="none" w:sz="0" w:space="0" w:color="auto"/>
                                    <w:bottom w:val="none" w:sz="0" w:space="0" w:color="auto"/>
                                    <w:right w:val="none" w:sz="0" w:space="0" w:color="auto"/>
                                  </w:divBdr>
                                  <w:divsChild>
                                    <w:div w:id="2105416514">
                                      <w:marLeft w:val="0"/>
                                      <w:marRight w:val="0"/>
                                      <w:marTop w:val="0"/>
                                      <w:marBottom w:val="0"/>
                                      <w:divBdr>
                                        <w:top w:val="none" w:sz="0" w:space="0" w:color="auto"/>
                                        <w:left w:val="none" w:sz="0" w:space="0" w:color="auto"/>
                                        <w:bottom w:val="none" w:sz="0" w:space="0" w:color="auto"/>
                                        <w:right w:val="none" w:sz="0" w:space="0" w:color="auto"/>
                                      </w:divBdr>
                                      <w:divsChild>
                                        <w:div w:id="1747412611">
                                          <w:marLeft w:val="0"/>
                                          <w:marRight w:val="0"/>
                                          <w:marTop w:val="0"/>
                                          <w:marBottom w:val="0"/>
                                          <w:divBdr>
                                            <w:top w:val="none" w:sz="0" w:space="0" w:color="auto"/>
                                            <w:left w:val="none" w:sz="0" w:space="0" w:color="auto"/>
                                            <w:bottom w:val="none" w:sz="0" w:space="0" w:color="auto"/>
                                            <w:right w:val="none" w:sz="0" w:space="0" w:color="auto"/>
                                          </w:divBdr>
                                        </w:div>
                                        <w:div w:id="140854583">
                                          <w:marLeft w:val="0"/>
                                          <w:marRight w:val="0"/>
                                          <w:marTop w:val="0"/>
                                          <w:marBottom w:val="0"/>
                                          <w:divBdr>
                                            <w:top w:val="none" w:sz="0" w:space="0" w:color="auto"/>
                                            <w:left w:val="none" w:sz="0" w:space="0" w:color="auto"/>
                                            <w:bottom w:val="none" w:sz="0" w:space="0" w:color="auto"/>
                                            <w:right w:val="none" w:sz="0" w:space="0" w:color="auto"/>
                                          </w:divBdr>
                                          <w:divsChild>
                                            <w:div w:id="3480662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184655">
      <w:bodyDiv w:val="1"/>
      <w:marLeft w:val="0"/>
      <w:marRight w:val="0"/>
      <w:marTop w:val="0"/>
      <w:marBottom w:val="0"/>
      <w:divBdr>
        <w:top w:val="none" w:sz="0" w:space="0" w:color="auto"/>
        <w:left w:val="none" w:sz="0" w:space="0" w:color="auto"/>
        <w:bottom w:val="none" w:sz="0" w:space="0" w:color="auto"/>
        <w:right w:val="none" w:sz="0" w:space="0" w:color="auto"/>
      </w:divBdr>
      <w:divsChild>
        <w:div w:id="320620616">
          <w:marLeft w:val="0"/>
          <w:marRight w:val="0"/>
          <w:marTop w:val="150"/>
          <w:marBottom w:val="0"/>
          <w:divBdr>
            <w:top w:val="none" w:sz="0" w:space="0" w:color="auto"/>
            <w:left w:val="none" w:sz="0" w:space="0" w:color="auto"/>
            <w:bottom w:val="none" w:sz="0" w:space="0" w:color="auto"/>
            <w:right w:val="none" w:sz="0" w:space="0" w:color="auto"/>
          </w:divBdr>
          <w:divsChild>
            <w:div w:id="824584892">
              <w:marLeft w:val="2"/>
              <w:marRight w:val="2"/>
              <w:marTop w:val="0"/>
              <w:marBottom w:val="0"/>
              <w:divBdr>
                <w:top w:val="none" w:sz="0" w:space="0" w:color="auto"/>
                <w:left w:val="none" w:sz="0" w:space="0" w:color="auto"/>
                <w:bottom w:val="none" w:sz="0" w:space="0" w:color="auto"/>
                <w:right w:val="none" w:sz="0" w:space="0" w:color="auto"/>
              </w:divBdr>
              <w:divsChild>
                <w:div w:id="1532574939">
                  <w:marLeft w:val="0"/>
                  <w:marRight w:val="0"/>
                  <w:marTop w:val="0"/>
                  <w:marBottom w:val="0"/>
                  <w:divBdr>
                    <w:top w:val="none" w:sz="0" w:space="0" w:color="auto"/>
                    <w:left w:val="none" w:sz="0" w:space="0" w:color="auto"/>
                    <w:bottom w:val="none" w:sz="0" w:space="0" w:color="auto"/>
                    <w:right w:val="none" w:sz="0" w:space="0" w:color="auto"/>
                  </w:divBdr>
                  <w:divsChild>
                    <w:div w:id="2095928648">
                      <w:marLeft w:val="0"/>
                      <w:marRight w:val="0"/>
                      <w:marTop w:val="0"/>
                      <w:marBottom w:val="0"/>
                      <w:divBdr>
                        <w:top w:val="none" w:sz="0" w:space="0" w:color="auto"/>
                        <w:left w:val="none" w:sz="0" w:space="0" w:color="auto"/>
                        <w:bottom w:val="none" w:sz="0" w:space="0" w:color="auto"/>
                        <w:right w:val="none" w:sz="0" w:space="0" w:color="auto"/>
                      </w:divBdr>
                      <w:divsChild>
                        <w:div w:id="554851217">
                          <w:marLeft w:val="0"/>
                          <w:marRight w:val="0"/>
                          <w:marTop w:val="0"/>
                          <w:marBottom w:val="0"/>
                          <w:divBdr>
                            <w:top w:val="none" w:sz="0" w:space="0" w:color="auto"/>
                            <w:left w:val="none" w:sz="0" w:space="0" w:color="auto"/>
                            <w:bottom w:val="none" w:sz="0" w:space="0" w:color="auto"/>
                            <w:right w:val="none" w:sz="0" w:space="0" w:color="auto"/>
                          </w:divBdr>
                          <w:divsChild>
                            <w:div w:id="1039284522">
                              <w:marLeft w:val="0"/>
                              <w:marRight w:val="0"/>
                              <w:marTop w:val="0"/>
                              <w:marBottom w:val="0"/>
                              <w:divBdr>
                                <w:top w:val="none" w:sz="0" w:space="0" w:color="auto"/>
                                <w:left w:val="none" w:sz="0" w:space="0" w:color="auto"/>
                                <w:bottom w:val="none" w:sz="0" w:space="0" w:color="auto"/>
                                <w:right w:val="none" w:sz="0" w:space="0" w:color="auto"/>
                              </w:divBdr>
                              <w:divsChild>
                                <w:div w:id="910894748">
                                  <w:marLeft w:val="0"/>
                                  <w:marRight w:val="0"/>
                                  <w:marTop w:val="0"/>
                                  <w:marBottom w:val="0"/>
                                  <w:divBdr>
                                    <w:top w:val="none" w:sz="0" w:space="0" w:color="auto"/>
                                    <w:left w:val="none" w:sz="0" w:space="0" w:color="auto"/>
                                    <w:bottom w:val="none" w:sz="0" w:space="0" w:color="auto"/>
                                    <w:right w:val="none" w:sz="0" w:space="0" w:color="auto"/>
                                  </w:divBdr>
                                  <w:divsChild>
                                    <w:div w:id="465858659">
                                      <w:marLeft w:val="0"/>
                                      <w:marRight w:val="0"/>
                                      <w:marTop w:val="0"/>
                                      <w:marBottom w:val="0"/>
                                      <w:divBdr>
                                        <w:top w:val="none" w:sz="0" w:space="0" w:color="auto"/>
                                        <w:left w:val="none" w:sz="0" w:space="0" w:color="auto"/>
                                        <w:bottom w:val="none" w:sz="0" w:space="0" w:color="auto"/>
                                        <w:right w:val="none" w:sz="0" w:space="0" w:color="auto"/>
                                      </w:divBdr>
                                      <w:divsChild>
                                        <w:div w:id="1798330598">
                                          <w:marLeft w:val="0"/>
                                          <w:marRight w:val="0"/>
                                          <w:marTop w:val="0"/>
                                          <w:marBottom w:val="0"/>
                                          <w:divBdr>
                                            <w:top w:val="none" w:sz="0" w:space="0" w:color="auto"/>
                                            <w:left w:val="none" w:sz="0" w:space="0" w:color="auto"/>
                                            <w:bottom w:val="none" w:sz="0" w:space="0" w:color="auto"/>
                                            <w:right w:val="none" w:sz="0" w:space="0" w:color="auto"/>
                                          </w:divBdr>
                                          <w:divsChild>
                                            <w:div w:id="93484104">
                                              <w:marLeft w:val="0"/>
                                              <w:marRight w:val="0"/>
                                              <w:marTop w:val="0"/>
                                              <w:marBottom w:val="0"/>
                                              <w:divBdr>
                                                <w:top w:val="none" w:sz="0" w:space="0" w:color="auto"/>
                                                <w:left w:val="none" w:sz="0" w:space="0" w:color="auto"/>
                                                <w:bottom w:val="none" w:sz="0" w:space="0" w:color="auto"/>
                                                <w:right w:val="none" w:sz="0" w:space="0" w:color="auto"/>
                                              </w:divBdr>
                                              <w:divsChild>
                                                <w:div w:id="1154223652">
                                                  <w:marLeft w:val="0"/>
                                                  <w:marRight w:val="0"/>
                                                  <w:marTop w:val="0"/>
                                                  <w:marBottom w:val="0"/>
                                                  <w:divBdr>
                                                    <w:top w:val="none" w:sz="0" w:space="0" w:color="auto"/>
                                                    <w:left w:val="none" w:sz="0" w:space="0" w:color="auto"/>
                                                    <w:bottom w:val="none" w:sz="0" w:space="0" w:color="auto"/>
                                                    <w:right w:val="none" w:sz="0" w:space="0" w:color="auto"/>
                                                  </w:divBdr>
                                                </w:div>
                                              </w:divsChild>
                                            </w:div>
                                            <w:div w:id="2008897261">
                                              <w:marLeft w:val="0"/>
                                              <w:marRight w:val="0"/>
                                              <w:marTop w:val="0"/>
                                              <w:marBottom w:val="0"/>
                                              <w:divBdr>
                                                <w:top w:val="none" w:sz="0" w:space="0" w:color="auto"/>
                                                <w:left w:val="none" w:sz="0" w:space="0" w:color="auto"/>
                                                <w:bottom w:val="none" w:sz="0" w:space="0" w:color="auto"/>
                                                <w:right w:val="none" w:sz="0" w:space="0" w:color="auto"/>
                                              </w:divBdr>
                                              <w:divsChild>
                                                <w:div w:id="456073465">
                                                  <w:marLeft w:val="0"/>
                                                  <w:marRight w:val="0"/>
                                                  <w:marTop w:val="0"/>
                                                  <w:marBottom w:val="0"/>
                                                  <w:divBdr>
                                                    <w:top w:val="none" w:sz="0" w:space="0" w:color="auto"/>
                                                    <w:left w:val="none" w:sz="0" w:space="0" w:color="auto"/>
                                                    <w:bottom w:val="none" w:sz="0" w:space="0" w:color="auto"/>
                                                    <w:right w:val="none" w:sz="0" w:space="0" w:color="auto"/>
                                                  </w:divBdr>
                                                </w:div>
                                              </w:divsChild>
                                            </w:div>
                                            <w:div w:id="1718819254">
                                              <w:marLeft w:val="0"/>
                                              <w:marRight w:val="0"/>
                                              <w:marTop w:val="0"/>
                                              <w:marBottom w:val="0"/>
                                              <w:divBdr>
                                                <w:top w:val="none" w:sz="0" w:space="0" w:color="auto"/>
                                                <w:left w:val="none" w:sz="0" w:space="0" w:color="auto"/>
                                                <w:bottom w:val="none" w:sz="0" w:space="0" w:color="auto"/>
                                                <w:right w:val="none" w:sz="0" w:space="0" w:color="auto"/>
                                              </w:divBdr>
                                              <w:divsChild>
                                                <w:div w:id="1833566237">
                                                  <w:marLeft w:val="0"/>
                                                  <w:marRight w:val="0"/>
                                                  <w:marTop w:val="0"/>
                                                  <w:marBottom w:val="0"/>
                                                  <w:divBdr>
                                                    <w:top w:val="none" w:sz="0" w:space="0" w:color="auto"/>
                                                    <w:left w:val="none" w:sz="0" w:space="0" w:color="auto"/>
                                                    <w:bottom w:val="none" w:sz="0" w:space="0" w:color="auto"/>
                                                    <w:right w:val="none" w:sz="0" w:space="0" w:color="auto"/>
                                                  </w:divBdr>
                                                </w:div>
                                              </w:divsChild>
                                            </w:div>
                                            <w:div w:id="407966791">
                                              <w:marLeft w:val="0"/>
                                              <w:marRight w:val="0"/>
                                              <w:marTop w:val="0"/>
                                              <w:marBottom w:val="0"/>
                                              <w:divBdr>
                                                <w:top w:val="none" w:sz="0" w:space="0" w:color="auto"/>
                                                <w:left w:val="none" w:sz="0" w:space="0" w:color="auto"/>
                                                <w:bottom w:val="none" w:sz="0" w:space="0" w:color="auto"/>
                                                <w:right w:val="none" w:sz="0" w:space="0" w:color="auto"/>
                                              </w:divBdr>
                                              <w:divsChild>
                                                <w:div w:id="182538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94858">
      <w:bodyDiv w:val="1"/>
      <w:marLeft w:val="0"/>
      <w:marRight w:val="0"/>
      <w:marTop w:val="0"/>
      <w:marBottom w:val="0"/>
      <w:divBdr>
        <w:top w:val="none" w:sz="0" w:space="0" w:color="auto"/>
        <w:left w:val="none" w:sz="0" w:space="0" w:color="auto"/>
        <w:bottom w:val="none" w:sz="0" w:space="0" w:color="auto"/>
        <w:right w:val="none" w:sz="0" w:space="0" w:color="auto"/>
      </w:divBdr>
      <w:divsChild>
        <w:div w:id="534391881">
          <w:marLeft w:val="0"/>
          <w:marRight w:val="0"/>
          <w:marTop w:val="0"/>
          <w:marBottom w:val="0"/>
          <w:divBdr>
            <w:top w:val="single" w:sz="4" w:space="0" w:color="0E477A"/>
            <w:left w:val="single" w:sz="4" w:space="0" w:color="0E477A"/>
            <w:bottom w:val="single" w:sz="4" w:space="0" w:color="0E477A"/>
            <w:right w:val="single" w:sz="4" w:space="0" w:color="0E477A"/>
          </w:divBdr>
          <w:divsChild>
            <w:div w:id="1869415008">
              <w:marLeft w:val="2442"/>
              <w:marRight w:val="0"/>
              <w:marTop w:val="0"/>
              <w:marBottom w:val="0"/>
              <w:divBdr>
                <w:top w:val="none" w:sz="0" w:space="0" w:color="auto"/>
                <w:left w:val="none" w:sz="0" w:space="0" w:color="auto"/>
                <w:bottom w:val="none" w:sz="0" w:space="0" w:color="auto"/>
                <w:right w:val="none" w:sz="0" w:space="0" w:color="auto"/>
              </w:divBdr>
              <w:divsChild>
                <w:div w:id="1579318257">
                  <w:marLeft w:val="0"/>
                  <w:marRight w:val="0"/>
                  <w:marTop w:val="0"/>
                  <w:marBottom w:val="0"/>
                  <w:divBdr>
                    <w:top w:val="none" w:sz="0" w:space="0" w:color="auto"/>
                    <w:left w:val="none" w:sz="0" w:space="0" w:color="auto"/>
                    <w:bottom w:val="none" w:sz="0" w:space="0" w:color="auto"/>
                    <w:right w:val="none" w:sz="0" w:space="0" w:color="auto"/>
                  </w:divBdr>
                  <w:divsChild>
                    <w:div w:id="824398839">
                      <w:marLeft w:val="0"/>
                      <w:marRight w:val="125"/>
                      <w:marTop w:val="0"/>
                      <w:marBottom w:val="0"/>
                      <w:divBdr>
                        <w:top w:val="single" w:sz="4" w:space="0" w:color="CCCCCC"/>
                        <w:left w:val="single" w:sz="4" w:space="6" w:color="CCCCCC"/>
                        <w:bottom w:val="single" w:sz="4" w:space="6" w:color="CCCCCC"/>
                        <w:right w:val="single" w:sz="4" w:space="6" w:color="CCCCCC"/>
                      </w:divBdr>
                      <w:divsChild>
                        <w:div w:id="806818195">
                          <w:marLeft w:val="0"/>
                          <w:marRight w:val="0"/>
                          <w:marTop w:val="0"/>
                          <w:marBottom w:val="0"/>
                          <w:divBdr>
                            <w:top w:val="none" w:sz="0" w:space="0" w:color="auto"/>
                            <w:left w:val="none" w:sz="0" w:space="0" w:color="auto"/>
                            <w:bottom w:val="none" w:sz="0" w:space="0" w:color="auto"/>
                            <w:right w:val="none" w:sz="0" w:space="0" w:color="auto"/>
                          </w:divBdr>
                        </w:div>
                        <w:div w:id="987827961">
                          <w:marLeft w:val="0"/>
                          <w:marRight w:val="0"/>
                          <w:marTop w:val="0"/>
                          <w:marBottom w:val="0"/>
                          <w:divBdr>
                            <w:top w:val="none" w:sz="0" w:space="0" w:color="auto"/>
                            <w:left w:val="none" w:sz="0" w:space="0" w:color="auto"/>
                            <w:bottom w:val="none" w:sz="0" w:space="0" w:color="auto"/>
                            <w:right w:val="none" w:sz="0" w:space="0" w:color="auto"/>
                          </w:divBdr>
                        </w:div>
                        <w:div w:id="1871794154">
                          <w:marLeft w:val="0"/>
                          <w:marRight w:val="0"/>
                          <w:marTop w:val="0"/>
                          <w:marBottom w:val="0"/>
                          <w:divBdr>
                            <w:top w:val="none" w:sz="0" w:space="0" w:color="auto"/>
                            <w:left w:val="none" w:sz="0" w:space="0" w:color="auto"/>
                            <w:bottom w:val="none" w:sz="0" w:space="0" w:color="auto"/>
                            <w:right w:val="none" w:sz="0" w:space="0" w:color="auto"/>
                          </w:divBdr>
                        </w:div>
                        <w:div w:id="16566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031569">
      <w:bodyDiv w:val="1"/>
      <w:marLeft w:val="0"/>
      <w:marRight w:val="0"/>
      <w:marTop w:val="0"/>
      <w:marBottom w:val="0"/>
      <w:divBdr>
        <w:top w:val="none" w:sz="0" w:space="0" w:color="auto"/>
        <w:left w:val="none" w:sz="0" w:space="0" w:color="auto"/>
        <w:bottom w:val="none" w:sz="0" w:space="0" w:color="auto"/>
        <w:right w:val="none" w:sz="0" w:space="0" w:color="auto"/>
      </w:divBdr>
    </w:div>
    <w:div w:id="192882901">
      <w:bodyDiv w:val="1"/>
      <w:marLeft w:val="0"/>
      <w:marRight w:val="0"/>
      <w:marTop w:val="0"/>
      <w:marBottom w:val="0"/>
      <w:divBdr>
        <w:top w:val="none" w:sz="0" w:space="0" w:color="auto"/>
        <w:left w:val="none" w:sz="0" w:space="0" w:color="auto"/>
        <w:bottom w:val="none" w:sz="0" w:space="0" w:color="auto"/>
        <w:right w:val="none" w:sz="0" w:space="0" w:color="auto"/>
      </w:divBdr>
    </w:div>
    <w:div w:id="192960139">
      <w:bodyDiv w:val="1"/>
      <w:marLeft w:val="0"/>
      <w:marRight w:val="0"/>
      <w:marTop w:val="0"/>
      <w:marBottom w:val="0"/>
      <w:divBdr>
        <w:top w:val="none" w:sz="0" w:space="0" w:color="auto"/>
        <w:left w:val="none" w:sz="0" w:space="0" w:color="auto"/>
        <w:bottom w:val="none" w:sz="0" w:space="0" w:color="auto"/>
        <w:right w:val="none" w:sz="0" w:space="0" w:color="auto"/>
      </w:divBdr>
      <w:divsChild>
        <w:div w:id="854418045">
          <w:marLeft w:val="0"/>
          <w:marRight w:val="0"/>
          <w:marTop w:val="0"/>
          <w:marBottom w:val="0"/>
          <w:divBdr>
            <w:top w:val="none" w:sz="0" w:space="0" w:color="auto"/>
            <w:left w:val="none" w:sz="0" w:space="0" w:color="auto"/>
            <w:bottom w:val="none" w:sz="0" w:space="0" w:color="auto"/>
            <w:right w:val="none" w:sz="0" w:space="0" w:color="auto"/>
          </w:divBdr>
          <w:divsChild>
            <w:div w:id="725684233">
              <w:marLeft w:val="0"/>
              <w:marRight w:val="0"/>
              <w:marTop w:val="0"/>
              <w:marBottom w:val="0"/>
              <w:divBdr>
                <w:top w:val="none" w:sz="0" w:space="0" w:color="auto"/>
                <w:left w:val="none" w:sz="0" w:space="0" w:color="auto"/>
                <w:bottom w:val="none" w:sz="0" w:space="0" w:color="auto"/>
                <w:right w:val="none" w:sz="0" w:space="0" w:color="auto"/>
              </w:divBdr>
              <w:divsChild>
                <w:div w:id="1775588349">
                  <w:marLeft w:val="0"/>
                  <w:marRight w:val="0"/>
                  <w:marTop w:val="0"/>
                  <w:marBottom w:val="0"/>
                  <w:divBdr>
                    <w:top w:val="none" w:sz="0" w:space="0" w:color="auto"/>
                    <w:left w:val="none" w:sz="0" w:space="0" w:color="auto"/>
                    <w:bottom w:val="none" w:sz="0" w:space="0" w:color="auto"/>
                    <w:right w:val="none" w:sz="0" w:space="0" w:color="auto"/>
                  </w:divBdr>
                  <w:divsChild>
                    <w:div w:id="1676767483">
                      <w:marLeft w:val="0"/>
                      <w:marRight w:val="0"/>
                      <w:marTop w:val="0"/>
                      <w:marBottom w:val="0"/>
                      <w:divBdr>
                        <w:top w:val="none" w:sz="0" w:space="0" w:color="auto"/>
                        <w:left w:val="none" w:sz="0" w:space="0" w:color="auto"/>
                        <w:bottom w:val="none" w:sz="0" w:space="0" w:color="auto"/>
                        <w:right w:val="none" w:sz="0" w:space="0" w:color="auto"/>
                      </w:divBdr>
                      <w:divsChild>
                        <w:div w:id="1386444364">
                          <w:marLeft w:val="570"/>
                          <w:marRight w:val="720"/>
                          <w:marTop w:val="120"/>
                          <w:marBottom w:val="120"/>
                          <w:divBdr>
                            <w:top w:val="none" w:sz="0" w:space="0" w:color="auto"/>
                            <w:left w:val="none" w:sz="0" w:space="0" w:color="auto"/>
                            <w:bottom w:val="none" w:sz="0" w:space="0" w:color="auto"/>
                            <w:right w:val="none" w:sz="0" w:space="0" w:color="auto"/>
                          </w:divBdr>
                          <w:divsChild>
                            <w:div w:id="656611382">
                              <w:marLeft w:val="0"/>
                              <w:marRight w:val="0"/>
                              <w:marTop w:val="0"/>
                              <w:marBottom w:val="0"/>
                              <w:divBdr>
                                <w:top w:val="none" w:sz="0" w:space="0" w:color="auto"/>
                                <w:left w:val="none" w:sz="0" w:space="0" w:color="auto"/>
                                <w:bottom w:val="none" w:sz="0" w:space="0" w:color="auto"/>
                                <w:right w:val="none" w:sz="0" w:space="0" w:color="auto"/>
                              </w:divBdr>
                              <w:divsChild>
                                <w:div w:id="888877834">
                                  <w:marLeft w:val="0"/>
                                  <w:marRight w:val="0"/>
                                  <w:marTop w:val="0"/>
                                  <w:marBottom w:val="0"/>
                                  <w:divBdr>
                                    <w:top w:val="none" w:sz="0" w:space="0" w:color="auto"/>
                                    <w:left w:val="none" w:sz="0" w:space="0" w:color="auto"/>
                                    <w:bottom w:val="none" w:sz="0" w:space="0" w:color="auto"/>
                                    <w:right w:val="none" w:sz="0" w:space="0" w:color="auto"/>
                                  </w:divBdr>
                                  <w:divsChild>
                                    <w:div w:id="1376810083">
                                      <w:marLeft w:val="0"/>
                                      <w:marRight w:val="0"/>
                                      <w:marTop w:val="0"/>
                                      <w:marBottom w:val="0"/>
                                      <w:divBdr>
                                        <w:top w:val="none" w:sz="0" w:space="0" w:color="auto"/>
                                        <w:left w:val="none" w:sz="0" w:space="0" w:color="auto"/>
                                        <w:bottom w:val="none" w:sz="0" w:space="0" w:color="auto"/>
                                        <w:right w:val="none" w:sz="0" w:space="0" w:color="auto"/>
                                      </w:divBdr>
                                      <w:divsChild>
                                        <w:div w:id="97067996">
                                          <w:marLeft w:val="0"/>
                                          <w:marRight w:val="0"/>
                                          <w:marTop w:val="0"/>
                                          <w:marBottom w:val="0"/>
                                          <w:divBdr>
                                            <w:top w:val="none" w:sz="0" w:space="0" w:color="auto"/>
                                            <w:left w:val="none" w:sz="0" w:space="0" w:color="auto"/>
                                            <w:bottom w:val="none" w:sz="0" w:space="0" w:color="auto"/>
                                            <w:right w:val="none" w:sz="0" w:space="0" w:color="auto"/>
                                          </w:divBdr>
                                          <w:divsChild>
                                            <w:div w:id="9779581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082482">
      <w:bodyDiv w:val="1"/>
      <w:marLeft w:val="0"/>
      <w:marRight w:val="0"/>
      <w:marTop w:val="0"/>
      <w:marBottom w:val="0"/>
      <w:divBdr>
        <w:top w:val="none" w:sz="0" w:space="0" w:color="auto"/>
        <w:left w:val="none" w:sz="0" w:space="0" w:color="auto"/>
        <w:bottom w:val="none" w:sz="0" w:space="0" w:color="auto"/>
        <w:right w:val="none" w:sz="0" w:space="0" w:color="auto"/>
      </w:divBdr>
      <w:divsChild>
        <w:div w:id="283847917">
          <w:marLeft w:val="0"/>
          <w:marRight w:val="0"/>
          <w:marTop w:val="0"/>
          <w:marBottom w:val="0"/>
          <w:divBdr>
            <w:top w:val="none" w:sz="0" w:space="0" w:color="auto"/>
            <w:left w:val="none" w:sz="0" w:space="0" w:color="auto"/>
            <w:bottom w:val="none" w:sz="0" w:space="0" w:color="auto"/>
            <w:right w:val="none" w:sz="0" w:space="0" w:color="auto"/>
          </w:divBdr>
          <w:divsChild>
            <w:div w:id="1245527638">
              <w:marLeft w:val="0"/>
              <w:marRight w:val="0"/>
              <w:marTop w:val="150"/>
              <w:marBottom w:val="0"/>
              <w:divBdr>
                <w:top w:val="none" w:sz="0" w:space="0" w:color="auto"/>
                <w:left w:val="none" w:sz="0" w:space="0" w:color="auto"/>
                <w:bottom w:val="none" w:sz="0" w:space="0" w:color="auto"/>
                <w:right w:val="none" w:sz="0" w:space="0" w:color="auto"/>
              </w:divBdr>
              <w:divsChild>
                <w:div w:id="123087243">
                  <w:marLeft w:val="0"/>
                  <w:marRight w:val="0"/>
                  <w:marTop w:val="0"/>
                  <w:marBottom w:val="0"/>
                  <w:divBdr>
                    <w:top w:val="none" w:sz="0" w:space="0" w:color="auto"/>
                    <w:left w:val="none" w:sz="0" w:space="0" w:color="auto"/>
                    <w:bottom w:val="none" w:sz="0" w:space="0" w:color="auto"/>
                    <w:right w:val="none" w:sz="0" w:space="0" w:color="auto"/>
                  </w:divBdr>
                  <w:divsChild>
                    <w:div w:id="1345286179">
                      <w:marLeft w:val="0"/>
                      <w:marRight w:val="0"/>
                      <w:marTop w:val="0"/>
                      <w:marBottom w:val="0"/>
                      <w:divBdr>
                        <w:top w:val="none" w:sz="0" w:space="0" w:color="auto"/>
                        <w:left w:val="none" w:sz="0" w:space="0" w:color="auto"/>
                        <w:bottom w:val="none" w:sz="0" w:space="0" w:color="auto"/>
                        <w:right w:val="none" w:sz="0" w:space="0" w:color="auto"/>
                      </w:divBdr>
                      <w:divsChild>
                        <w:div w:id="76218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16354">
      <w:bodyDiv w:val="1"/>
      <w:marLeft w:val="0"/>
      <w:marRight w:val="0"/>
      <w:marTop w:val="0"/>
      <w:marBottom w:val="0"/>
      <w:divBdr>
        <w:top w:val="none" w:sz="0" w:space="0" w:color="auto"/>
        <w:left w:val="none" w:sz="0" w:space="0" w:color="auto"/>
        <w:bottom w:val="none" w:sz="0" w:space="0" w:color="auto"/>
        <w:right w:val="none" w:sz="0" w:space="0" w:color="auto"/>
      </w:divBdr>
      <w:divsChild>
        <w:div w:id="1189371164">
          <w:marLeft w:val="0"/>
          <w:marRight w:val="0"/>
          <w:marTop w:val="0"/>
          <w:marBottom w:val="0"/>
          <w:divBdr>
            <w:top w:val="none" w:sz="0" w:space="0" w:color="auto"/>
            <w:left w:val="none" w:sz="0" w:space="0" w:color="auto"/>
            <w:bottom w:val="none" w:sz="0" w:space="0" w:color="auto"/>
            <w:right w:val="none" w:sz="0" w:space="0" w:color="auto"/>
          </w:divBdr>
          <w:divsChild>
            <w:div w:id="1583642060">
              <w:marLeft w:val="0"/>
              <w:marRight w:val="0"/>
              <w:marTop w:val="0"/>
              <w:marBottom w:val="0"/>
              <w:divBdr>
                <w:top w:val="none" w:sz="0" w:space="0" w:color="auto"/>
                <w:left w:val="none" w:sz="0" w:space="0" w:color="auto"/>
                <w:bottom w:val="none" w:sz="0" w:space="0" w:color="auto"/>
                <w:right w:val="none" w:sz="0" w:space="0" w:color="auto"/>
              </w:divBdr>
              <w:divsChild>
                <w:div w:id="951865982">
                  <w:marLeft w:val="0"/>
                  <w:marRight w:val="0"/>
                  <w:marTop w:val="0"/>
                  <w:marBottom w:val="0"/>
                  <w:divBdr>
                    <w:top w:val="none" w:sz="0" w:space="0" w:color="auto"/>
                    <w:left w:val="none" w:sz="0" w:space="0" w:color="auto"/>
                    <w:bottom w:val="none" w:sz="0" w:space="0" w:color="auto"/>
                    <w:right w:val="none" w:sz="0" w:space="0" w:color="auto"/>
                  </w:divBdr>
                  <w:divsChild>
                    <w:div w:id="912734857">
                      <w:marLeft w:val="0"/>
                      <w:marRight w:val="0"/>
                      <w:marTop w:val="0"/>
                      <w:marBottom w:val="0"/>
                      <w:divBdr>
                        <w:top w:val="none" w:sz="0" w:space="0" w:color="auto"/>
                        <w:left w:val="none" w:sz="0" w:space="0" w:color="auto"/>
                        <w:bottom w:val="none" w:sz="0" w:space="0" w:color="auto"/>
                        <w:right w:val="none" w:sz="0" w:space="0" w:color="auto"/>
                      </w:divBdr>
                      <w:divsChild>
                        <w:div w:id="17944011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200479696">
      <w:bodyDiv w:val="1"/>
      <w:marLeft w:val="0"/>
      <w:marRight w:val="0"/>
      <w:marTop w:val="0"/>
      <w:marBottom w:val="0"/>
      <w:divBdr>
        <w:top w:val="none" w:sz="0" w:space="0" w:color="auto"/>
        <w:left w:val="none" w:sz="0" w:space="0" w:color="auto"/>
        <w:bottom w:val="none" w:sz="0" w:space="0" w:color="auto"/>
        <w:right w:val="none" w:sz="0" w:space="0" w:color="auto"/>
      </w:divBdr>
      <w:divsChild>
        <w:div w:id="1177695126">
          <w:marLeft w:val="0"/>
          <w:marRight w:val="0"/>
          <w:marTop w:val="0"/>
          <w:marBottom w:val="0"/>
          <w:divBdr>
            <w:top w:val="single" w:sz="2" w:space="0" w:color="AAAAAA"/>
            <w:left w:val="single" w:sz="6" w:space="8" w:color="AAAAAA"/>
            <w:bottom w:val="single" w:sz="2" w:space="0" w:color="AAAAAA"/>
            <w:right w:val="single" w:sz="6" w:space="8" w:color="AAAAAA"/>
          </w:divBdr>
          <w:divsChild>
            <w:div w:id="157692676">
              <w:marLeft w:val="0"/>
              <w:marRight w:val="0"/>
              <w:marTop w:val="0"/>
              <w:marBottom w:val="0"/>
              <w:divBdr>
                <w:top w:val="none" w:sz="0" w:space="0" w:color="auto"/>
                <w:left w:val="none" w:sz="0" w:space="0" w:color="auto"/>
                <w:bottom w:val="none" w:sz="0" w:space="0" w:color="auto"/>
                <w:right w:val="none" w:sz="0" w:space="0" w:color="auto"/>
              </w:divBdr>
              <w:divsChild>
                <w:div w:id="523593922">
                  <w:marLeft w:val="0"/>
                  <w:marRight w:val="0"/>
                  <w:marTop w:val="0"/>
                  <w:marBottom w:val="0"/>
                  <w:divBdr>
                    <w:top w:val="none" w:sz="0" w:space="0" w:color="auto"/>
                    <w:left w:val="none" w:sz="0" w:space="0" w:color="auto"/>
                    <w:bottom w:val="none" w:sz="0" w:space="0" w:color="auto"/>
                    <w:right w:val="none" w:sz="0" w:space="0" w:color="auto"/>
                  </w:divBdr>
                  <w:divsChild>
                    <w:div w:id="1267227165">
                      <w:marLeft w:val="0"/>
                      <w:marRight w:val="2550"/>
                      <w:marTop w:val="0"/>
                      <w:marBottom w:val="48"/>
                      <w:divBdr>
                        <w:top w:val="none" w:sz="0" w:space="0" w:color="auto"/>
                        <w:left w:val="none" w:sz="0" w:space="0" w:color="auto"/>
                        <w:bottom w:val="none" w:sz="0" w:space="0" w:color="auto"/>
                        <w:right w:val="none" w:sz="0" w:space="0" w:color="auto"/>
                      </w:divBdr>
                      <w:divsChild>
                        <w:div w:id="19580997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0554685">
      <w:bodyDiv w:val="1"/>
      <w:marLeft w:val="0"/>
      <w:marRight w:val="0"/>
      <w:marTop w:val="0"/>
      <w:marBottom w:val="0"/>
      <w:divBdr>
        <w:top w:val="none" w:sz="0" w:space="0" w:color="auto"/>
        <w:left w:val="none" w:sz="0" w:space="0" w:color="auto"/>
        <w:bottom w:val="none" w:sz="0" w:space="0" w:color="auto"/>
        <w:right w:val="none" w:sz="0" w:space="0" w:color="auto"/>
      </w:divBdr>
      <w:divsChild>
        <w:div w:id="363795935">
          <w:marLeft w:val="0"/>
          <w:marRight w:val="0"/>
          <w:marTop w:val="0"/>
          <w:marBottom w:val="0"/>
          <w:divBdr>
            <w:top w:val="none" w:sz="0" w:space="0" w:color="auto"/>
            <w:left w:val="none" w:sz="0" w:space="0" w:color="auto"/>
            <w:bottom w:val="none" w:sz="0" w:space="0" w:color="auto"/>
            <w:right w:val="none" w:sz="0" w:space="0" w:color="auto"/>
          </w:divBdr>
          <w:divsChild>
            <w:div w:id="972560225">
              <w:marLeft w:val="0"/>
              <w:marRight w:val="0"/>
              <w:marTop w:val="0"/>
              <w:marBottom w:val="0"/>
              <w:divBdr>
                <w:top w:val="none" w:sz="0" w:space="0" w:color="auto"/>
                <w:left w:val="none" w:sz="0" w:space="0" w:color="auto"/>
                <w:bottom w:val="none" w:sz="0" w:space="0" w:color="auto"/>
                <w:right w:val="none" w:sz="0" w:space="0" w:color="auto"/>
              </w:divBdr>
            </w:div>
            <w:div w:id="1951356002">
              <w:marLeft w:val="0"/>
              <w:marRight w:val="0"/>
              <w:marTop w:val="0"/>
              <w:marBottom w:val="0"/>
              <w:divBdr>
                <w:top w:val="none" w:sz="0" w:space="0" w:color="auto"/>
                <w:left w:val="none" w:sz="0" w:space="0" w:color="auto"/>
                <w:bottom w:val="none" w:sz="0" w:space="0" w:color="auto"/>
                <w:right w:val="none" w:sz="0" w:space="0" w:color="auto"/>
              </w:divBdr>
            </w:div>
            <w:div w:id="1684866026">
              <w:marLeft w:val="0"/>
              <w:marRight w:val="0"/>
              <w:marTop w:val="0"/>
              <w:marBottom w:val="0"/>
              <w:divBdr>
                <w:top w:val="none" w:sz="0" w:space="0" w:color="auto"/>
                <w:left w:val="none" w:sz="0" w:space="0" w:color="auto"/>
                <w:bottom w:val="none" w:sz="0" w:space="0" w:color="auto"/>
                <w:right w:val="none" w:sz="0" w:space="0" w:color="auto"/>
              </w:divBdr>
            </w:div>
            <w:div w:id="1008291736">
              <w:marLeft w:val="0"/>
              <w:marRight w:val="0"/>
              <w:marTop w:val="0"/>
              <w:marBottom w:val="0"/>
              <w:divBdr>
                <w:top w:val="none" w:sz="0" w:space="0" w:color="auto"/>
                <w:left w:val="none" w:sz="0" w:space="0" w:color="auto"/>
                <w:bottom w:val="none" w:sz="0" w:space="0" w:color="auto"/>
                <w:right w:val="none" w:sz="0" w:space="0" w:color="auto"/>
              </w:divBdr>
            </w:div>
            <w:div w:id="338242847">
              <w:marLeft w:val="0"/>
              <w:marRight w:val="0"/>
              <w:marTop w:val="0"/>
              <w:marBottom w:val="0"/>
              <w:divBdr>
                <w:top w:val="none" w:sz="0" w:space="0" w:color="auto"/>
                <w:left w:val="none" w:sz="0" w:space="0" w:color="auto"/>
                <w:bottom w:val="none" w:sz="0" w:space="0" w:color="auto"/>
                <w:right w:val="none" w:sz="0" w:space="0" w:color="auto"/>
              </w:divBdr>
            </w:div>
            <w:div w:id="548878423">
              <w:marLeft w:val="0"/>
              <w:marRight w:val="0"/>
              <w:marTop w:val="0"/>
              <w:marBottom w:val="0"/>
              <w:divBdr>
                <w:top w:val="none" w:sz="0" w:space="0" w:color="auto"/>
                <w:left w:val="none" w:sz="0" w:space="0" w:color="auto"/>
                <w:bottom w:val="none" w:sz="0" w:space="0" w:color="auto"/>
                <w:right w:val="none" w:sz="0" w:space="0" w:color="auto"/>
              </w:divBdr>
            </w:div>
            <w:div w:id="5400898">
              <w:marLeft w:val="0"/>
              <w:marRight w:val="0"/>
              <w:marTop w:val="0"/>
              <w:marBottom w:val="0"/>
              <w:divBdr>
                <w:top w:val="none" w:sz="0" w:space="0" w:color="auto"/>
                <w:left w:val="none" w:sz="0" w:space="0" w:color="auto"/>
                <w:bottom w:val="none" w:sz="0" w:space="0" w:color="auto"/>
                <w:right w:val="none" w:sz="0" w:space="0" w:color="auto"/>
              </w:divBdr>
            </w:div>
            <w:div w:id="720592233">
              <w:marLeft w:val="0"/>
              <w:marRight w:val="0"/>
              <w:marTop w:val="0"/>
              <w:marBottom w:val="0"/>
              <w:divBdr>
                <w:top w:val="none" w:sz="0" w:space="0" w:color="auto"/>
                <w:left w:val="none" w:sz="0" w:space="0" w:color="auto"/>
                <w:bottom w:val="none" w:sz="0" w:space="0" w:color="auto"/>
                <w:right w:val="none" w:sz="0" w:space="0" w:color="auto"/>
              </w:divBdr>
            </w:div>
            <w:div w:id="998197789">
              <w:marLeft w:val="0"/>
              <w:marRight w:val="0"/>
              <w:marTop w:val="0"/>
              <w:marBottom w:val="0"/>
              <w:divBdr>
                <w:top w:val="none" w:sz="0" w:space="0" w:color="auto"/>
                <w:left w:val="none" w:sz="0" w:space="0" w:color="auto"/>
                <w:bottom w:val="none" w:sz="0" w:space="0" w:color="auto"/>
                <w:right w:val="none" w:sz="0" w:space="0" w:color="auto"/>
              </w:divBdr>
            </w:div>
            <w:div w:id="1671054337">
              <w:marLeft w:val="0"/>
              <w:marRight w:val="0"/>
              <w:marTop w:val="0"/>
              <w:marBottom w:val="0"/>
              <w:divBdr>
                <w:top w:val="none" w:sz="0" w:space="0" w:color="auto"/>
                <w:left w:val="none" w:sz="0" w:space="0" w:color="auto"/>
                <w:bottom w:val="none" w:sz="0" w:space="0" w:color="auto"/>
                <w:right w:val="none" w:sz="0" w:space="0" w:color="auto"/>
              </w:divBdr>
            </w:div>
            <w:div w:id="74400577">
              <w:marLeft w:val="0"/>
              <w:marRight w:val="0"/>
              <w:marTop w:val="0"/>
              <w:marBottom w:val="0"/>
              <w:divBdr>
                <w:top w:val="none" w:sz="0" w:space="0" w:color="auto"/>
                <w:left w:val="none" w:sz="0" w:space="0" w:color="auto"/>
                <w:bottom w:val="none" w:sz="0" w:space="0" w:color="auto"/>
                <w:right w:val="none" w:sz="0" w:space="0" w:color="auto"/>
              </w:divBdr>
            </w:div>
            <w:div w:id="868181214">
              <w:marLeft w:val="0"/>
              <w:marRight w:val="0"/>
              <w:marTop w:val="0"/>
              <w:marBottom w:val="0"/>
              <w:divBdr>
                <w:top w:val="none" w:sz="0" w:space="0" w:color="auto"/>
                <w:left w:val="none" w:sz="0" w:space="0" w:color="auto"/>
                <w:bottom w:val="none" w:sz="0" w:space="0" w:color="auto"/>
                <w:right w:val="none" w:sz="0" w:space="0" w:color="auto"/>
              </w:divBdr>
            </w:div>
            <w:div w:id="7732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5510">
      <w:bodyDiv w:val="1"/>
      <w:marLeft w:val="0"/>
      <w:marRight w:val="0"/>
      <w:marTop w:val="0"/>
      <w:marBottom w:val="0"/>
      <w:divBdr>
        <w:top w:val="none" w:sz="0" w:space="0" w:color="auto"/>
        <w:left w:val="none" w:sz="0" w:space="0" w:color="auto"/>
        <w:bottom w:val="none" w:sz="0" w:space="0" w:color="auto"/>
        <w:right w:val="none" w:sz="0" w:space="0" w:color="auto"/>
      </w:divBdr>
      <w:divsChild>
        <w:div w:id="1648196887">
          <w:marLeft w:val="0"/>
          <w:marRight w:val="0"/>
          <w:marTop w:val="0"/>
          <w:marBottom w:val="0"/>
          <w:divBdr>
            <w:top w:val="none" w:sz="0" w:space="0" w:color="auto"/>
            <w:left w:val="none" w:sz="0" w:space="0" w:color="auto"/>
            <w:bottom w:val="none" w:sz="0" w:space="0" w:color="auto"/>
            <w:right w:val="none" w:sz="0" w:space="0" w:color="auto"/>
          </w:divBdr>
          <w:divsChild>
            <w:div w:id="1557663177">
              <w:marLeft w:val="0"/>
              <w:marRight w:val="0"/>
              <w:marTop w:val="0"/>
              <w:marBottom w:val="0"/>
              <w:divBdr>
                <w:top w:val="none" w:sz="0" w:space="0" w:color="auto"/>
                <w:left w:val="none" w:sz="0" w:space="0" w:color="auto"/>
                <w:bottom w:val="none" w:sz="0" w:space="0" w:color="auto"/>
                <w:right w:val="none" w:sz="0" w:space="0" w:color="auto"/>
              </w:divBdr>
              <w:divsChild>
                <w:div w:id="786048162">
                  <w:marLeft w:val="0"/>
                  <w:marRight w:val="0"/>
                  <w:marTop w:val="0"/>
                  <w:marBottom w:val="0"/>
                  <w:divBdr>
                    <w:top w:val="none" w:sz="0" w:space="0" w:color="auto"/>
                    <w:left w:val="none" w:sz="0" w:space="0" w:color="auto"/>
                    <w:bottom w:val="none" w:sz="0" w:space="0" w:color="auto"/>
                    <w:right w:val="none" w:sz="0" w:space="0" w:color="auto"/>
                  </w:divBdr>
                  <w:divsChild>
                    <w:div w:id="1622148297">
                      <w:marLeft w:val="0"/>
                      <w:marRight w:val="0"/>
                      <w:marTop w:val="0"/>
                      <w:marBottom w:val="0"/>
                      <w:divBdr>
                        <w:top w:val="none" w:sz="0" w:space="0" w:color="auto"/>
                        <w:left w:val="none" w:sz="0" w:space="0" w:color="auto"/>
                        <w:bottom w:val="none" w:sz="0" w:space="0" w:color="auto"/>
                        <w:right w:val="none" w:sz="0" w:space="0" w:color="auto"/>
                      </w:divBdr>
                      <w:divsChild>
                        <w:div w:id="2030062990">
                          <w:marLeft w:val="0"/>
                          <w:marRight w:val="0"/>
                          <w:marTop w:val="0"/>
                          <w:marBottom w:val="0"/>
                          <w:divBdr>
                            <w:top w:val="none" w:sz="0" w:space="0" w:color="auto"/>
                            <w:left w:val="none" w:sz="0" w:space="0" w:color="auto"/>
                            <w:bottom w:val="none" w:sz="0" w:space="0" w:color="auto"/>
                            <w:right w:val="none" w:sz="0" w:space="0" w:color="auto"/>
                          </w:divBdr>
                          <w:divsChild>
                            <w:div w:id="1240408279">
                              <w:marLeft w:val="570"/>
                              <w:marRight w:val="720"/>
                              <w:marTop w:val="120"/>
                              <w:marBottom w:val="120"/>
                              <w:divBdr>
                                <w:top w:val="none" w:sz="0" w:space="0" w:color="auto"/>
                                <w:left w:val="none" w:sz="0" w:space="0" w:color="auto"/>
                                <w:bottom w:val="none" w:sz="0" w:space="0" w:color="auto"/>
                                <w:right w:val="none" w:sz="0" w:space="0" w:color="auto"/>
                              </w:divBdr>
                              <w:divsChild>
                                <w:div w:id="103765717">
                                  <w:marLeft w:val="0"/>
                                  <w:marRight w:val="0"/>
                                  <w:marTop w:val="0"/>
                                  <w:marBottom w:val="0"/>
                                  <w:divBdr>
                                    <w:top w:val="none" w:sz="0" w:space="0" w:color="auto"/>
                                    <w:left w:val="none" w:sz="0" w:space="0" w:color="auto"/>
                                    <w:bottom w:val="none" w:sz="0" w:space="0" w:color="auto"/>
                                    <w:right w:val="none" w:sz="0" w:space="0" w:color="auto"/>
                                  </w:divBdr>
                                  <w:divsChild>
                                    <w:div w:id="1100445558">
                                      <w:marLeft w:val="0"/>
                                      <w:marRight w:val="0"/>
                                      <w:marTop w:val="0"/>
                                      <w:marBottom w:val="0"/>
                                      <w:divBdr>
                                        <w:top w:val="none" w:sz="0" w:space="0" w:color="auto"/>
                                        <w:left w:val="none" w:sz="0" w:space="0" w:color="auto"/>
                                        <w:bottom w:val="none" w:sz="0" w:space="0" w:color="auto"/>
                                        <w:right w:val="none" w:sz="0" w:space="0" w:color="auto"/>
                                      </w:divBdr>
                                      <w:divsChild>
                                        <w:div w:id="1516385165">
                                          <w:marLeft w:val="0"/>
                                          <w:marRight w:val="0"/>
                                          <w:marTop w:val="0"/>
                                          <w:marBottom w:val="0"/>
                                          <w:divBdr>
                                            <w:top w:val="none" w:sz="0" w:space="0" w:color="auto"/>
                                            <w:left w:val="none" w:sz="0" w:space="0" w:color="auto"/>
                                            <w:bottom w:val="none" w:sz="0" w:space="0" w:color="auto"/>
                                            <w:right w:val="none" w:sz="0" w:space="0" w:color="auto"/>
                                          </w:divBdr>
                                        </w:div>
                                        <w:div w:id="688675741">
                                          <w:marLeft w:val="0"/>
                                          <w:marRight w:val="0"/>
                                          <w:marTop w:val="0"/>
                                          <w:marBottom w:val="150"/>
                                          <w:divBdr>
                                            <w:top w:val="none" w:sz="0" w:space="0" w:color="auto"/>
                                            <w:left w:val="none" w:sz="0" w:space="0" w:color="auto"/>
                                            <w:bottom w:val="none" w:sz="0" w:space="0" w:color="auto"/>
                                            <w:right w:val="none" w:sz="0" w:space="0" w:color="auto"/>
                                          </w:divBdr>
                                          <w:divsChild>
                                            <w:div w:id="1149978302">
                                              <w:marLeft w:val="0"/>
                                              <w:marRight w:val="0"/>
                                              <w:marTop w:val="240"/>
                                              <w:marBottom w:val="240"/>
                                              <w:divBdr>
                                                <w:top w:val="single" w:sz="6" w:space="6" w:color="F2F2F2"/>
                                                <w:left w:val="none" w:sz="0" w:space="0" w:color="auto"/>
                                                <w:bottom w:val="single" w:sz="6" w:space="6" w:color="F2F2F2"/>
                                                <w:right w:val="none" w:sz="0" w:space="0" w:color="auto"/>
                                              </w:divBdr>
                                            </w:div>
                                            <w:div w:id="1590191202">
                                              <w:marLeft w:val="0"/>
                                              <w:marRight w:val="0"/>
                                              <w:marTop w:val="0"/>
                                              <w:marBottom w:val="0"/>
                                              <w:divBdr>
                                                <w:top w:val="none" w:sz="0" w:space="0" w:color="auto"/>
                                                <w:left w:val="none" w:sz="0" w:space="0" w:color="auto"/>
                                                <w:bottom w:val="none" w:sz="0" w:space="0" w:color="auto"/>
                                                <w:right w:val="none" w:sz="0" w:space="0" w:color="auto"/>
                                              </w:divBdr>
                                              <w:divsChild>
                                                <w:div w:id="1673286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638055">
      <w:bodyDiv w:val="1"/>
      <w:marLeft w:val="0"/>
      <w:marRight w:val="0"/>
      <w:marTop w:val="0"/>
      <w:marBottom w:val="0"/>
      <w:divBdr>
        <w:top w:val="none" w:sz="0" w:space="0" w:color="auto"/>
        <w:left w:val="none" w:sz="0" w:space="0" w:color="auto"/>
        <w:bottom w:val="none" w:sz="0" w:space="0" w:color="auto"/>
        <w:right w:val="none" w:sz="0" w:space="0" w:color="auto"/>
      </w:divBdr>
      <w:divsChild>
        <w:div w:id="322202582">
          <w:marLeft w:val="0"/>
          <w:marRight w:val="0"/>
          <w:marTop w:val="0"/>
          <w:marBottom w:val="0"/>
          <w:divBdr>
            <w:top w:val="none" w:sz="0" w:space="0" w:color="auto"/>
            <w:left w:val="none" w:sz="0" w:space="0" w:color="auto"/>
            <w:bottom w:val="none" w:sz="0" w:space="0" w:color="auto"/>
            <w:right w:val="none" w:sz="0" w:space="0" w:color="auto"/>
          </w:divBdr>
          <w:divsChild>
            <w:div w:id="1077287648">
              <w:marLeft w:val="0"/>
              <w:marRight w:val="0"/>
              <w:marTop w:val="0"/>
              <w:marBottom w:val="0"/>
              <w:divBdr>
                <w:top w:val="none" w:sz="0" w:space="0" w:color="auto"/>
                <w:left w:val="none" w:sz="0" w:space="0" w:color="auto"/>
                <w:bottom w:val="none" w:sz="0" w:space="0" w:color="auto"/>
                <w:right w:val="none" w:sz="0" w:space="0" w:color="auto"/>
              </w:divBdr>
              <w:divsChild>
                <w:div w:id="491651244">
                  <w:marLeft w:val="0"/>
                  <w:marRight w:val="0"/>
                  <w:marTop w:val="0"/>
                  <w:marBottom w:val="0"/>
                  <w:divBdr>
                    <w:top w:val="none" w:sz="0" w:space="0" w:color="auto"/>
                    <w:left w:val="none" w:sz="0" w:space="0" w:color="auto"/>
                    <w:bottom w:val="none" w:sz="0" w:space="0" w:color="auto"/>
                    <w:right w:val="none" w:sz="0" w:space="0" w:color="auto"/>
                  </w:divBdr>
                  <w:divsChild>
                    <w:div w:id="742261050">
                      <w:marLeft w:val="0"/>
                      <w:marRight w:val="0"/>
                      <w:marTop w:val="0"/>
                      <w:marBottom w:val="0"/>
                      <w:divBdr>
                        <w:top w:val="none" w:sz="0" w:space="0" w:color="auto"/>
                        <w:left w:val="none" w:sz="0" w:space="0" w:color="auto"/>
                        <w:bottom w:val="none" w:sz="0" w:space="0" w:color="auto"/>
                        <w:right w:val="none" w:sz="0" w:space="0" w:color="auto"/>
                      </w:divBdr>
                      <w:divsChild>
                        <w:div w:id="74014598">
                          <w:marLeft w:val="0"/>
                          <w:marRight w:val="0"/>
                          <w:marTop w:val="0"/>
                          <w:marBottom w:val="0"/>
                          <w:divBdr>
                            <w:top w:val="none" w:sz="0" w:space="0" w:color="auto"/>
                            <w:left w:val="none" w:sz="0" w:space="0" w:color="auto"/>
                            <w:bottom w:val="none" w:sz="0" w:space="0" w:color="auto"/>
                            <w:right w:val="none" w:sz="0" w:space="0" w:color="auto"/>
                          </w:divBdr>
                          <w:divsChild>
                            <w:div w:id="571964488">
                              <w:marLeft w:val="0"/>
                              <w:marRight w:val="0"/>
                              <w:marTop w:val="0"/>
                              <w:marBottom w:val="0"/>
                              <w:divBdr>
                                <w:top w:val="none" w:sz="0" w:space="0" w:color="auto"/>
                                <w:left w:val="none" w:sz="0" w:space="0" w:color="auto"/>
                                <w:bottom w:val="none" w:sz="0" w:space="0" w:color="auto"/>
                                <w:right w:val="none" w:sz="0" w:space="0" w:color="auto"/>
                              </w:divBdr>
                              <w:divsChild>
                                <w:div w:id="892542989">
                                  <w:marLeft w:val="0"/>
                                  <w:marRight w:val="0"/>
                                  <w:marTop w:val="0"/>
                                  <w:marBottom w:val="0"/>
                                  <w:divBdr>
                                    <w:top w:val="none" w:sz="0" w:space="0" w:color="auto"/>
                                    <w:left w:val="none" w:sz="0" w:space="0" w:color="auto"/>
                                    <w:bottom w:val="none" w:sz="0" w:space="0" w:color="auto"/>
                                    <w:right w:val="none" w:sz="0" w:space="0" w:color="auto"/>
                                  </w:divBdr>
                                  <w:divsChild>
                                    <w:div w:id="1667055712">
                                      <w:marLeft w:val="0"/>
                                      <w:marRight w:val="0"/>
                                      <w:marTop w:val="0"/>
                                      <w:marBottom w:val="0"/>
                                      <w:divBdr>
                                        <w:top w:val="none" w:sz="0" w:space="0" w:color="auto"/>
                                        <w:left w:val="none" w:sz="0" w:space="0" w:color="auto"/>
                                        <w:bottom w:val="none" w:sz="0" w:space="0" w:color="auto"/>
                                        <w:right w:val="none" w:sz="0" w:space="0" w:color="auto"/>
                                      </w:divBdr>
                                      <w:divsChild>
                                        <w:div w:id="1333099144">
                                          <w:marLeft w:val="0"/>
                                          <w:marRight w:val="0"/>
                                          <w:marTop w:val="0"/>
                                          <w:marBottom w:val="0"/>
                                          <w:divBdr>
                                            <w:top w:val="none" w:sz="0" w:space="0" w:color="auto"/>
                                            <w:left w:val="none" w:sz="0" w:space="0" w:color="auto"/>
                                            <w:bottom w:val="none" w:sz="0" w:space="0" w:color="auto"/>
                                            <w:right w:val="none" w:sz="0" w:space="0" w:color="auto"/>
                                          </w:divBdr>
                                          <w:divsChild>
                                            <w:div w:id="1699893369">
                                              <w:marLeft w:val="0"/>
                                              <w:marRight w:val="0"/>
                                              <w:marTop w:val="0"/>
                                              <w:marBottom w:val="0"/>
                                              <w:divBdr>
                                                <w:top w:val="none" w:sz="0" w:space="0" w:color="auto"/>
                                                <w:left w:val="none" w:sz="0" w:space="0" w:color="auto"/>
                                                <w:bottom w:val="none" w:sz="0" w:space="0" w:color="auto"/>
                                                <w:right w:val="none" w:sz="0" w:space="0" w:color="auto"/>
                                              </w:divBdr>
                                              <w:divsChild>
                                                <w:div w:id="1030839222">
                                                  <w:marLeft w:val="0"/>
                                                  <w:marRight w:val="0"/>
                                                  <w:marTop w:val="0"/>
                                                  <w:marBottom w:val="0"/>
                                                  <w:divBdr>
                                                    <w:top w:val="none" w:sz="0" w:space="0" w:color="auto"/>
                                                    <w:left w:val="none" w:sz="0" w:space="0" w:color="auto"/>
                                                    <w:bottom w:val="none" w:sz="0" w:space="0" w:color="auto"/>
                                                    <w:right w:val="none" w:sz="0" w:space="0" w:color="auto"/>
                                                  </w:divBdr>
                                                  <w:divsChild>
                                                    <w:div w:id="1521240948">
                                                      <w:marLeft w:val="0"/>
                                                      <w:marRight w:val="0"/>
                                                      <w:marTop w:val="0"/>
                                                      <w:marBottom w:val="0"/>
                                                      <w:divBdr>
                                                        <w:top w:val="none" w:sz="0" w:space="0" w:color="auto"/>
                                                        <w:left w:val="none" w:sz="0" w:space="0" w:color="auto"/>
                                                        <w:bottom w:val="none" w:sz="0" w:space="0" w:color="auto"/>
                                                        <w:right w:val="none" w:sz="0" w:space="0" w:color="auto"/>
                                                      </w:divBdr>
                                                      <w:divsChild>
                                                        <w:div w:id="1253783376">
                                                          <w:marLeft w:val="0"/>
                                                          <w:marRight w:val="0"/>
                                                          <w:marTop w:val="0"/>
                                                          <w:marBottom w:val="0"/>
                                                          <w:divBdr>
                                                            <w:top w:val="none" w:sz="0" w:space="0" w:color="auto"/>
                                                            <w:left w:val="none" w:sz="0" w:space="0" w:color="auto"/>
                                                            <w:bottom w:val="none" w:sz="0" w:space="0" w:color="auto"/>
                                                            <w:right w:val="none" w:sz="0" w:space="0" w:color="auto"/>
                                                          </w:divBdr>
                                                        </w:div>
                                                        <w:div w:id="400444604">
                                                          <w:marLeft w:val="0"/>
                                                          <w:marRight w:val="0"/>
                                                          <w:marTop w:val="0"/>
                                                          <w:marBottom w:val="0"/>
                                                          <w:divBdr>
                                                            <w:top w:val="none" w:sz="0" w:space="0" w:color="auto"/>
                                                            <w:left w:val="none" w:sz="0" w:space="0" w:color="auto"/>
                                                            <w:bottom w:val="none" w:sz="0" w:space="0" w:color="auto"/>
                                                            <w:right w:val="none" w:sz="0" w:space="0" w:color="auto"/>
                                                          </w:divBdr>
                                                          <w:divsChild>
                                                            <w:div w:id="11456618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835126">
      <w:bodyDiv w:val="1"/>
      <w:marLeft w:val="0"/>
      <w:marRight w:val="0"/>
      <w:marTop w:val="0"/>
      <w:marBottom w:val="0"/>
      <w:divBdr>
        <w:top w:val="none" w:sz="0" w:space="0" w:color="auto"/>
        <w:left w:val="none" w:sz="0" w:space="0" w:color="auto"/>
        <w:bottom w:val="none" w:sz="0" w:space="0" w:color="auto"/>
        <w:right w:val="none" w:sz="0" w:space="0" w:color="auto"/>
      </w:divBdr>
      <w:divsChild>
        <w:div w:id="1387029441">
          <w:marLeft w:val="0"/>
          <w:marRight w:val="0"/>
          <w:marTop w:val="0"/>
          <w:marBottom w:val="0"/>
          <w:divBdr>
            <w:top w:val="none" w:sz="0" w:space="0" w:color="auto"/>
            <w:left w:val="none" w:sz="0" w:space="0" w:color="auto"/>
            <w:bottom w:val="none" w:sz="0" w:space="0" w:color="auto"/>
            <w:right w:val="none" w:sz="0" w:space="0" w:color="auto"/>
          </w:divBdr>
          <w:divsChild>
            <w:div w:id="267929460">
              <w:marLeft w:val="0"/>
              <w:marRight w:val="0"/>
              <w:marTop w:val="0"/>
              <w:marBottom w:val="0"/>
              <w:divBdr>
                <w:top w:val="none" w:sz="0" w:space="0" w:color="auto"/>
                <w:left w:val="none" w:sz="0" w:space="0" w:color="auto"/>
                <w:bottom w:val="none" w:sz="0" w:space="0" w:color="auto"/>
                <w:right w:val="none" w:sz="0" w:space="0" w:color="auto"/>
              </w:divBdr>
              <w:divsChild>
                <w:div w:id="1695224233">
                  <w:marLeft w:val="0"/>
                  <w:marRight w:val="0"/>
                  <w:marTop w:val="0"/>
                  <w:marBottom w:val="0"/>
                  <w:divBdr>
                    <w:top w:val="none" w:sz="0" w:space="0" w:color="auto"/>
                    <w:left w:val="none" w:sz="0" w:space="0" w:color="auto"/>
                    <w:bottom w:val="none" w:sz="0" w:space="0" w:color="auto"/>
                    <w:right w:val="none" w:sz="0" w:space="0" w:color="auto"/>
                  </w:divBdr>
                  <w:divsChild>
                    <w:div w:id="1050039328">
                      <w:marLeft w:val="0"/>
                      <w:marRight w:val="0"/>
                      <w:marTop w:val="0"/>
                      <w:marBottom w:val="0"/>
                      <w:divBdr>
                        <w:top w:val="none" w:sz="0" w:space="0" w:color="auto"/>
                        <w:left w:val="none" w:sz="0" w:space="0" w:color="auto"/>
                        <w:bottom w:val="none" w:sz="0" w:space="0" w:color="auto"/>
                        <w:right w:val="none" w:sz="0" w:space="0" w:color="auto"/>
                      </w:divBdr>
                      <w:divsChild>
                        <w:div w:id="1321888640">
                          <w:marLeft w:val="0"/>
                          <w:marRight w:val="0"/>
                          <w:marTop w:val="0"/>
                          <w:marBottom w:val="0"/>
                          <w:divBdr>
                            <w:top w:val="none" w:sz="0" w:space="0" w:color="auto"/>
                            <w:left w:val="none" w:sz="0" w:space="0" w:color="auto"/>
                            <w:bottom w:val="none" w:sz="0" w:space="0" w:color="auto"/>
                            <w:right w:val="none" w:sz="0" w:space="0" w:color="auto"/>
                          </w:divBdr>
                          <w:divsChild>
                            <w:div w:id="121467270">
                              <w:marLeft w:val="0"/>
                              <w:marRight w:val="0"/>
                              <w:marTop w:val="0"/>
                              <w:marBottom w:val="0"/>
                              <w:divBdr>
                                <w:top w:val="none" w:sz="0" w:space="0" w:color="auto"/>
                                <w:left w:val="none" w:sz="0" w:space="0" w:color="auto"/>
                                <w:bottom w:val="none" w:sz="0" w:space="0" w:color="auto"/>
                                <w:right w:val="none" w:sz="0" w:space="0" w:color="auto"/>
                              </w:divBdr>
                              <w:divsChild>
                                <w:div w:id="1229460805">
                                  <w:marLeft w:val="0"/>
                                  <w:marRight w:val="0"/>
                                  <w:marTop w:val="0"/>
                                  <w:marBottom w:val="0"/>
                                  <w:divBdr>
                                    <w:top w:val="none" w:sz="0" w:space="0" w:color="auto"/>
                                    <w:left w:val="none" w:sz="0" w:space="0" w:color="auto"/>
                                    <w:bottom w:val="none" w:sz="0" w:space="0" w:color="auto"/>
                                    <w:right w:val="none" w:sz="0" w:space="0" w:color="auto"/>
                                  </w:divBdr>
                                  <w:divsChild>
                                    <w:div w:id="207185529">
                                      <w:marLeft w:val="0"/>
                                      <w:marRight w:val="0"/>
                                      <w:marTop w:val="0"/>
                                      <w:marBottom w:val="0"/>
                                      <w:divBdr>
                                        <w:top w:val="none" w:sz="0" w:space="0" w:color="auto"/>
                                        <w:left w:val="none" w:sz="0" w:space="0" w:color="auto"/>
                                        <w:bottom w:val="none" w:sz="0" w:space="0" w:color="auto"/>
                                        <w:right w:val="none" w:sz="0" w:space="0" w:color="auto"/>
                                      </w:divBdr>
                                      <w:divsChild>
                                        <w:div w:id="84412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107321">
      <w:bodyDiv w:val="1"/>
      <w:marLeft w:val="0"/>
      <w:marRight w:val="0"/>
      <w:marTop w:val="0"/>
      <w:marBottom w:val="0"/>
      <w:divBdr>
        <w:top w:val="none" w:sz="0" w:space="0" w:color="auto"/>
        <w:left w:val="none" w:sz="0" w:space="0" w:color="auto"/>
        <w:bottom w:val="none" w:sz="0" w:space="0" w:color="auto"/>
        <w:right w:val="none" w:sz="0" w:space="0" w:color="auto"/>
      </w:divBdr>
      <w:divsChild>
        <w:div w:id="1715621366">
          <w:marLeft w:val="0"/>
          <w:marRight w:val="0"/>
          <w:marTop w:val="0"/>
          <w:marBottom w:val="0"/>
          <w:divBdr>
            <w:top w:val="none" w:sz="0" w:space="0" w:color="auto"/>
            <w:left w:val="none" w:sz="0" w:space="0" w:color="auto"/>
            <w:bottom w:val="none" w:sz="0" w:space="0" w:color="auto"/>
            <w:right w:val="none" w:sz="0" w:space="0" w:color="auto"/>
          </w:divBdr>
          <w:divsChild>
            <w:div w:id="709958620">
              <w:marLeft w:val="0"/>
              <w:marRight w:val="0"/>
              <w:marTop w:val="0"/>
              <w:marBottom w:val="0"/>
              <w:divBdr>
                <w:top w:val="none" w:sz="0" w:space="0" w:color="auto"/>
                <w:left w:val="none" w:sz="0" w:space="0" w:color="auto"/>
                <w:bottom w:val="none" w:sz="0" w:space="0" w:color="auto"/>
                <w:right w:val="none" w:sz="0" w:space="0" w:color="auto"/>
              </w:divBdr>
              <w:divsChild>
                <w:div w:id="1400516696">
                  <w:marLeft w:val="0"/>
                  <w:marRight w:val="0"/>
                  <w:marTop w:val="0"/>
                  <w:marBottom w:val="0"/>
                  <w:divBdr>
                    <w:top w:val="none" w:sz="0" w:space="0" w:color="auto"/>
                    <w:left w:val="none" w:sz="0" w:space="0" w:color="auto"/>
                    <w:bottom w:val="none" w:sz="0" w:space="0" w:color="auto"/>
                    <w:right w:val="none" w:sz="0" w:space="0" w:color="auto"/>
                  </w:divBdr>
                  <w:divsChild>
                    <w:div w:id="1187869136">
                      <w:marLeft w:val="0"/>
                      <w:marRight w:val="0"/>
                      <w:marTop w:val="0"/>
                      <w:marBottom w:val="0"/>
                      <w:divBdr>
                        <w:top w:val="none" w:sz="0" w:space="0" w:color="auto"/>
                        <w:left w:val="none" w:sz="0" w:space="0" w:color="auto"/>
                        <w:bottom w:val="none" w:sz="0" w:space="0" w:color="auto"/>
                        <w:right w:val="none" w:sz="0" w:space="0" w:color="auto"/>
                      </w:divBdr>
                      <w:divsChild>
                        <w:div w:id="2109157451">
                          <w:marLeft w:val="0"/>
                          <w:marRight w:val="0"/>
                          <w:marTop w:val="0"/>
                          <w:marBottom w:val="0"/>
                          <w:divBdr>
                            <w:top w:val="none" w:sz="0" w:space="0" w:color="auto"/>
                            <w:left w:val="none" w:sz="0" w:space="0" w:color="auto"/>
                            <w:bottom w:val="none" w:sz="0" w:space="0" w:color="auto"/>
                            <w:right w:val="none" w:sz="0" w:space="0" w:color="auto"/>
                          </w:divBdr>
                          <w:divsChild>
                            <w:div w:id="11136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885773">
          <w:marLeft w:val="0"/>
          <w:marRight w:val="0"/>
          <w:marTop w:val="0"/>
          <w:marBottom w:val="0"/>
          <w:divBdr>
            <w:top w:val="none" w:sz="0" w:space="0" w:color="auto"/>
            <w:left w:val="none" w:sz="0" w:space="0" w:color="auto"/>
            <w:bottom w:val="none" w:sz="0" w:space="0" w:color="auto"/>
            <w:right w:val="none" w:sz="0" w:space="0" w:color="auto"/>
          </w:divBdr>
          <w:divsChild>
            <w:div w:id="428350298">
              <w:marLeft w:val="0"/>
              <w:marRight w:val="-225"/>
              <w:marTop w:val="0"/>
              <w:marBottom w:val="0"/>
              <w:divBdr>
                <w:top w:val="none" w:sz="0" w:space="0" w:color="auto"/>
                <w:left w:val="none" w:sz="0" w:space="0" w:color="auto"/>
                <w:bottom w:val="none" w:sz="0" w:space="0" w:color="auto"/>
                <w:right w:val="none" w:sz="0" w:space="0" w:color="auto"/>
              </w:divBdr>
              <w:divsChild>
                <w:div w:id="1849516791">
                  <w:marLeft w:val="0"/>
                  <w:marRight w:val="0"/>
                  <w:marTop w:val="0"/>
                  <w:marBottom w:val="0"/>
                  <w:divBdr>
                    <w:top w:val="none" w:sz="0" w:space="0" w:color="auto"/>
                    <w:left w:val="none" w:sz="0" w:space="0" w:color="auto"/>
                    <w:bottom w:val="none" w:sz="0" w:space="0" w:color="auto"/>
                    <w:right w:val="none" w:sz="0" w:space="0" w:color="auto"/>
                  </w:divBdr>
                  <w:divsChild>
                    <w:div w:id="2106152899">
                      <w:marLeft w:val="0"/>
                      <w:marRight w:val="150"/>
                      <w:marTop w:val="0"/>
                      <w:marBottom w:val="75"/>
                      <w:divBdr>
                        <w:top w:val="none" w:sz="0" w:space="0" w:color="auto"/>
                        <w:left w:val="none" w:sz="0" w:space="0" w:color="auto"/>
                        <w:bottom w:val="none" w:sz="0" w:space="0" w:color="auto"/>
                        <w:right w:val="none" w:sz="0" w:space="0" w:color="auto"/>
                      </w:divBdr>
                      <w:divsChild>
                        <w:div w:id="1246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3179">
                  <w:marLeft w:val="0"/>
                  <w:marRight w:val="0"/>
                  <w:marTop w:val="0"/>
                  <w:marBottom w:val="0"/>
                  <w:divBdr>
                    <w:top w:val="none" w:sz="0" w:space="0" w:color="auto"/>
                    <w:left w:val="none" w:sz="0" w:space="0" w:color="auto"/>
                    <w:bottom w:val="none" w:sz="0" w:space="0" w:color="auto"/>
                    <w:right w:val="none" w:sz="0" w:space="0" w:color="auto"/>
                  </w:divBdr>
                  <w:divsChild>
                    <w:div w:id="1142843059">
                      <w:marLeft w:val="0"/>
                      <w:marRight w:val="0"/>
                      <w:marTop w:val="0"/>
                      <w:marBottom w:val="0"/>
                      <w:divBdr>
                        <w:top w:val="none" w:sz="0" w:space="0" w:color="auto"/>
                        <w:left w:val="none" w:sz="0" w:space="0" w:color="auto"/>
                        <w:bottom w:val="none" w:sz="0" w:space="0" w:color="auto"/>
                        <w:right w:val="none" w:sz="0" w:space="0" w:color="auto"/>
                      </w:divBdr>
                    </w:div>
                    <w:div w:id="2072077412">
                      <w:marLeft w:val="0"/>
                      <w:marRight w:val="0"/>
                      <w:marTop w:val="0"/>
                      <w:marBottom w:val="0"/>
                      <w:divBdr>
                        <w:top w:val="none" w:sz="0" w:space="0" w:color="auto"/>
                        <w:left w:val="none" w:sz="0" w:space="0" w:color="auto"/>
                        <w:bottom w:val="none" w:sz="0" w:space="0" w:color="auto"/>
                        <w:right w:val="none" w:sz="0" w:space="0" w:color="auto"/>
                      </w:divBdr>
                      <w:divsChild>
                        <w:div w:id="1840578913">
                          <w:marLeft w:val="0"/>
                          <w:marRight w:val="0"/>
                          <w:marTop w:val="0"/>
                          <w:marBottom w:val="0"/>
                          <w:divBdr>
                            <w:top w:val="none" w:sz="0" w:space="0" w:color="auto"/>
                            <w:left w:val="none" w:sz="0" w:space="0" w:color="auto"/>
                            <w:bottom w:val="none" w:sz="0" w:space="0" w:color="auto"/>
                            <w:right w:val="none" w:sz="0" w:space="0" w:color="auto"/>
                          </w:divBdr>
                          <w:divsChild>
                            <w:div w:id="35954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19052">
      <w:bodyDiv w:val="1"/>
      <w:marLeft w:val="0"/>
      <w:marRight w:val="0"/>
      <w:marTop w:val="0"/>
      <w:marBottom w:val="0"/>
      <w:divBdr>
        <w:top w:val="none" w:sz="0" w:space="0" w:color="auto"/>
        <w:left w:val="none" w:sz="0" w:space="0" w:color="auto"/>
        <w:bottom w:val="none" w:sz="0" w:space="0" w:color="auto"/>
        <w:right w:val="none" w:sz="0" w:space="0" w:color="auto"/>
      </w:divBdr>
      <w:divsChild>
        <w:div w:id="1139615393">
          <w:marLeft w:val="0"/>
          <w:marRight w:val="0"/>
          <w:marTop w:val="0"/>
          <w:marBottom w:val="0"/>
          <w:divBdr>
            <w:top w:val="none" w:sz="0" w:space="0" w:color="auto"/>
            <w:left w:val="none" w:sz="0" w:space="0" w:color="auto"/>
            <w:bottom w:val="none" w:sz="0" w:space="0" w:color="auto"/>
            <w:right w:val="none" w:sz="0" w:space="0" w:color="auto"/>
          </w:divBdr>
          <w:divsChild>
            <w:div w:id="849220464">
              <w:marLeft w:val="0"/>
              <w:marRight w:val="0"/>
              <w:marTop w:val="0"/>
              <w:marBottom w:val="0"/>
              <w:divBdr>
                <w:top w:val="none" w:sz="0" w:space="0" w:color="auto"/>
                <w:left w:val="none" w:sz="0" w:space="0" w:color="auto"/>
                <w:bottom w:val="none" w:sz="0" w:space="0" w:color="auto"/>
                <w:right w:val="none" w:sz="0" w:space="0" w:color="auto"/>
              </w:divBdr>
              <w:divsChild>
                <w:div w:id="929242649">
                  <w:marLeft w:val="0"/>
                  <w:marRight w:val="0"/>
                  <w:marTop w:val="0"/>
                  <w:marBottom w:val="0"/>
                  <w:divBdr>
                    <w:top w:val="none" w:sz="0" w:space="0" w:color="auto"/>
                    <w:left w:val="none" w:sz="0" w:space="0" w:color="auto"/>
                    <w:bottom w:val="none" w:sz="0" w:space="0" w:color="auto"/>
                    <w:right w:val="none" w:sz="0" w:space="0" w:color="auto"/>
                  </w:divBdr>
                  <w:divsChild>
                    <w:div w:id="1700815904">
                      <w:marLeft w:val="0"/>
                      <w:marRight w:val="0"/>
                      <w:marTop w:val="0"/>
                      <w:marBottom w:val="0"/>
                      <w:divBdr>
                        <w:top w:val="none" w:sz="0" w:space="0" w:color="auto"/>
                        <w:left w:val="none" w:sz="0" w:space="0" w:color="auto"/>
                        <w:bottom w:val="none" w:sz="0" w:space="0" w:color="auto"/>
                        <w:right w:val="none" w:sz="0" w:space="0" w:color="auto"/>
                      </w:divBdr>
                      <w:divsChild>
                        <w:div w:id="764033130">
                          <w:marLeft w:val="0"/>
                          <w:marRight w:val="0"/>
                          <w:marTop w:val="0"/>
                          <w:marBottom w:val="0"/>
                          <w:divBdr>
                            <w:top w:val="none" w:sz="0" w:space="0" w:color="auto"/>
                            <w:left w:val="none" w:sz="0" w:space="0" w:color="auto"/>
                            <w:bottom w:val="none" w:sz="0" w:space="0" w:color="auto"/>
                            <w:right w:val="none" w:sz="0" w:space="0" w:color="auto"/>
                          </w:divBdr>
                          <w:divsChild>
                            <w:div w:id="584844590">
                              <w:marLeft w:val="0"/>
                              <w:marRight w:val="0"/>
                              <w:marTop w:val="0"/>
                              <w:marBottom w:val="0"/>
                              <w:divBdr>
                                <w:top w:val="none" w:sz="0" w:space="0" w:color="auto"/>
                                <w:left w:val="none" w:sz="0" w:space="0" w:color="auto"/>
                                <w:bottom w:val="none" w:sz="0" w:space="0" w:color="auto"/>
                                <w:right w:val="none" w:sz="0" w:space="0" w:color="auto"/>
                              </w:divBdr>
                              <w:divsChild>
                                <w:div w:id="970287532">
                                  <w:marLeft w:val="0"/>
                                  <w:marRight w:val="0"/>
                                  <w:marTop w:val="0"/>
                                  <w:marBottom w:val="0"/>
                                  <w:divBdr>
                                    <w:top w:val="none" w:sz="0" w:space="0" w:color="auto"/>
                                    <w:left w:val="none" w:sz="0" w:space="0" w:color="auto"/>
                                    <w:bottom w:val="none" w:sz="0" w:space="0" w:color="auto"/>
                                    <w:right w:val="none" w:sz="0" w:space="0" w:color="auto"/>
                                  </w:divBdr>
                                  <w:divsChild>
                                    <w:div w:id="1255748843">
                                      <w:marLeft w:val="0"/>
                                      <w:marRight w:val="0"/>
                                      <w:marTop w:val="0"/>
                                      <w:marBottom w:val="0"/>
                                      <w:divBdr>
                                        <w:top w:val="none" w:sz="0" w:space="0" w:color="auto"/>
                                        <w:left w:val="none" w:sz="0" w:space="0" w:color="auto"/>
                                        <w:bottom w:val="none" w:sz="0" w:space="0" w:color="auto"/>
                                        <w:right w:val="none" w:sz="0" w:space="0" w:color="auto"/>
                                      </w:divBdr>
                                      <w:divsChild>
                                        <w:div w:id="1928732202">
                                          <w:marLeft w:val="0"/>
                                          <w:marRight w:val="0"/>
                                          <w:marTop w:val="0"/>
                                          <w:marBottom w:val="0"/>
                                          <w:divBdr>
                                            <w:top w:val="none" w:sz="0" w:space="0" w:color="auto"/>
                                            <w:left w:val="none" w:sz="0" w:space="0" w:color="auto"/>
                                            <w:bottom w:val="none" w:sz="0" w:space="0" w:color="auto"/>
                                            <w:right w:val="none" w:sz="0" w:space="0" w:color="auto"/>
                                          </w:divBdr>
                                          <w:divsChild>
                                            <w:div w:id="236748638">
                                              <w:marLeft w:val="0"/>
                                              <w:marRight w:val="0"/>
                                              <w:marTop w:val="0"/>
                                              <w:marBottom w:val="0"/>
                                              <w:divBdr>
                                                <w:top w:val="none" w:sz="0" w:space="0" w:color="auto"/>
                                                <w:left w:val="none" w:sz="0" w:space="0" w:color="auto"/>
                                                <w:bottom w:val="none" w:sz="0" w:space="0" w:color="auto"/>
                                                <w:right w:val="none" w:sz="0" w:space="0" w:color="auto"/>
                                              </w:divBdr>
                                              <w:divsChild>
                                                <w:div w:id="198593351">
                                                  <w:marLeft w:val="0"/>
                                                  <w:marRight w:val="0"/>
                                                  <w:marTop w:val="0"/>
                                                  <w:marBottom w:val="0"/>
                                                  <w:divBdr>
                                                    <w:top w:val="none" w:sz="0" w:space="0" w:color="auto"/>
                                                    <w:left w:val="none" w:sz="0" w:space="0" w:color="auto"/>
                                                    <w:bottom w:val="none" w:sz="0" w:space="0" w:color="auto"/>
                                                    <w:right w:val="none" w:sz="0" w:space="0" w:color="auto"/>
                                                  </w:divBdr>
                                                  <w:divsChild>
                                                    <w:div w:id="1557934447">
                                                      <w:marLeft w:val="0"/>
                                                      <w:marRight w:val="0"/>
                                                      <w:marTop w:val="0"/>
                                                      <w:marBottom w:val="0"/>
                                                      <w:divBdr>
                                                        <w:top w:val="none" w:sz="0" w:space="0" w:color="auto"/>
                                                        <w:left w:val="none" w:sz="0" w:space="0" w:color="auto"/>
                                                        <w:bottom w:val="none" w:sz="0" w:space="0" w:color="auto"/>
                                                        <w:right w:val="none" w:sz="0" w:space="0" w:color="auto"/>
                                                      </w:divBdr>
                                                      <w:divsChild>
                                                        <w:div w:id="1936672951">
                                                          <w:marLeft w:val="0"/>
                                                          <w:marRight w:val="0"/>
                                                          <w:marTop w:val="0"/>
                                                          <w:marBottom w:val="0"/>
                                                          <w:divBdr>
                                                            <w:top w:val="none" w:sz="0" w:space="0" w:color="auto"/>
                                                            <w:left w:val="none" w:sz="0" w:space="0" w:color="auto"/>
                                                            <w:bottom w:val="none" w:sz="0" w:space="0" w:color="auto"/>
                                                            <w:right w:val="none" w:sz="0" w:space="0" w:color="auto"/>
                                                          </w:divBdr>
                                                        </w:div>
                                                        <w:div w:id="1546059838">
                                                          <w:marLeft w:val="0"/>
                                                          <w:marRight w:val="0"/>
                                                          <w:marTop w:val="0"/>
                                                          <w:marBottom w:val="0"/>
                                                          <w:divBdr>
                                                            <w:top w:val="none" w:sz="0" w:space="0" w:color="auto"/>
                                                            <w:left w:val="none" w:sz="0" w:space="0" w:color="auto"/>
                                                            <w:bottom w:val="none" w:sz="0" w:space="0" w:color="auto"/>
                                                            <w:right w:val="none" w:sz="0" w:space="0" w:color="auto"/>
                                                          </w:divBdr>
                                                          <w:divsChild>
                                                            <w:div w:id="2030178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54116">
      <w:bodyDiv w:val="1"/>
      <w:marLeft w:val="0"/>
      <w:marRight w:val="0"/>
      <w:marTop w:val="0"/>
      <w:marBottom w:val="0"/>
      <w:divBdr>
        <w:top w:val="none" w:sz="0" w:space="0" w:color="auto"/>
        <w:left w:val="none" w:sz="0" w:space="0" w:color="auto"/>
        <w:bottom w:val="none" w:sz="0" w:space="0" w:color="auto"/>
        <w:right w:val="none" w:sz="0" w:space="0" w:color="auto"/>
      </w:divBdr>
      <w:divsChild>
        <w:div w:id="1041370081">
          <w:marLeft w:val="0"/>
          <w:marRight w:val="0"/>
          <w:marTop w:val="0"/>
          <w:marBottom w:val="0"/>
          <w:divBdr>
            <w:top w:val="none" w:sz="0" w:space="0" w:color="auto"/>
            <w:left w:val="none" w:sz="0" w:space="0" w:color="auto"/>
            <w:bottom w:val="none" w:sz="0" w:space="0" w:color="auto"/>
            <w:right w:val="none" w:sz="0" w:space="0" w:color="auto"/>
          </w:divBdr>
          <w:divsChild>
            <w:div w:id="193616008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03829689">
      <w:bodyDiv w:val="1"/>
      <w:marLeft w:val="0"/>
      <w:marRight w:val="0"/>
      <w:marTop w:val="0"/>
      <w:marBottom w:val="0"/>
      <w:divBdr>
        <w:top w:val="none" w:sz="0" w:space="0" w:color="auto"/>
        <w:left w:val="none" w:sz="0" w:space="0" w:color="auto"/>
        <w:bottom w:val="none" w:sz="0" w:space="0" w:color="auto"/>
        <w:right w:val="none" w:sz="0" w:space="0" w:color="auto"/>
      </w:divBdr>
      <w:divsChild>
        <w:div w:id="203062768">
          <w:marLeft w:val="0"/>
          <w:marRight w:val="0"/>
          <w:marTop w:val="0"/>
          <w:marBottom w:val="0"/>
          <w:divBdr>
            <w:top w:val="none" w:sz="0" w:space="0" w:color="auto"/>
            <w:left w:val="none" w:sz="0" w:space="0" w:color="auto"/>
            <w:bottom w:val="none" w:sz="0" w:space="0" w:color="auto"/>
            <w:right w:val="none" w:sz="0" w:space="0" w:color="auto"/>
          </w:divBdr>
          <w:divsChild>
            <w:div w:id="2136095975">
              <w:marLeft w:val="2"/>
              <w:marRight w:val="2"/>
              <w:marTop w:val="0"/>
              <w:marBottom w:val="0"/>
              <w:divBdr>
                <w:top w:val="none" w:sz="0" w:space="0" w:color="auto"/>
                <w:left w:val="none" w:sz="0" w:space="0" w:color="auto"/>
                <w:bottom w:val="none" w:sz="0" w:space="0" w:color="auto"/>
                <w:right w:val="none" w:sz="0" w:space="0" w:color="auto"/>
              </w:divBdr>
              <w:divsChild>
                <w:div w:id="326594761">
                  <w:marLeft w:val="0"/>
                  <w:marRight w:val="0"/>
                  <w:marTop w:val="0"/>
                  <w:marBottom w:val="0"/>
                  <w:divBdr>
                    <w:top w:val="none" w:sz="0" w:space="0" w:color="auto"/>
                    <w:left w:val="none" w:sz="0" w:space="0" w:color="auto"/>
                    <w:bottom w:val="none" w:sz="0" w:space="0" w:color="auto"/>
                    <w:right w:val="none" w:sz="0" w:space="0" w:color="auto"/>
                  </w:divBdr>
                  <w:divsChild>
                    <w:div w:id="1190029623">
                      <w:marLeft w:val="0"/>
                      <w:marRight w:val="0"/>
                      <w:marTop w:val="0"/>
                      <w:marBottom w:val="0"/>
                      <w:divBdr>
                        <w:top w:val="none" w:sz="0" w:space="0" w:color="auto"/>
                        <w:left w:val="none" w:sz="0" w:space="0" w:color="auto"/>
                        <w:bottom w:val="none" w:sz="0" w:space="0" w:color="auto"/>
                        <w:right w:val="none" w:sz="0" w:space="0" w:color="auto"/>
                      </w:divBdr>
                      <w:divsChild>
                        <w:div w:id="1129937533">
                          <w:marLeft w:val="0"/>
                          <w:marRight w:val="0"/>
                          <w:marTop w:val="0"/>
                          <w:marBottom w:val="0"/>
                          <w:divBdr>
                            <w:top w:val="none" w:sz="0" w:space="0" w:color="auto"/>
                            <w:left w:val="none" w:sz="0" w:space="0" w:color="auto"/>
                            <w:bottom w:val="none" w:sz="0" w:space="0" w:color="auto"/>
                            <w:right w:val="none" w:sz="0" w:space="0" w:color="auto"/>
                          </w:divBdr>
                          <w:divsChild>
                            <w:div w:id="1803187377">
                              <w:marLeft w:val="0"/>
                              <w:marRight w:val="0"/>
                              <w:marTop w:val="0"/>
                              <w:marBottom w:val="0"/>
                              <w:divBdr>
                                <w:top w:val="none" w:sz="0" w:space="0" w:color="auto"/>
                                <w:left w:val="none" w:sz="0" w:space="0" w:color="auto"/>
                                <w:bottom w:val="none" w:sz="0" w:space="0" w:color="auto"/>
                                <w:right w:val="none" w:sz="0" w:space="0" w:color="auto"/>
                              </w:divBdr>
                              <w:divsChild>
                                <w:div w:id="770587625">
                                  <w:marLeft w:val="0"/>
                                  <w:marRight w:val="0"/>
                                  <w:marTop w:val="0"/>
                                  <w:marBottom w:val="0"/>
                                  <w:divBdr>
                                    <w:top w:val="none" w:sz="0" w:space="0" w:color="auto"/>
                                    <w:left w:val="none" w:sz="0" w:space="0" w:color="auto"/>
                                    <w:bottom w:val="none" w:sz="0" w:space="0" w:color="auto"/>
                                    <w:right w:val="none" w:sz="0" w:space="0" w:color="auto"/>
                                  </w:divBdr>
                                  <w:divsChild>
                                    <w:div w:id="1211772043">
                                      <w:marLeft w:val="0"/>
                                      <w:marRight w:val="0"/>
                                      <w:marTop w:val="0"/>
                                      <w:marBottom w:val="0"/>
                                      <w:divBdr>
                                        <w:top w:val="none" w:sz="0" w:space="0" w:color="auto"/>
                                        <w:left w:val="none" w:sz="0" w:space="0" w:color="auto"/>
                                        <w:bottom w:val="none" w:sz="0" w:space="0" w:color="auto"/>
                                        <w:right w:val="none" w:sz="0" w:space="0" w:color="auto"/>
                                      </w:divBdr>
                                      <w:divsChild>
                                        <w:div w:id="1346249199">
                                          <w:marLeft w:val="0"/>
                                          <w:marRight w:val="0"/>
                                          <w:marTop w:val="0"/>
                                          <w:marBottom w:val="0"/>
                                          <w:divBdr>
                                            <w:top w:val="none" w:sz="0" w:space="0" w:color="auto"/>
                                            <w:left w:val="none" w:sz="0" w:space="0" w:color="auto"/>
                                            <w:bottom w:val="none" w:sz="0" w:space="0" w:color="auto"/>
                                            <w:right w:val="none" w:sz="0" w:space="0" w:color="auto"/>
                                          </w:divBdr>
                                          <w:divsChild>
                                            <w:div w:id="1226530171">
                                              <w:marLeft w:val="0"/>
                                              <w:marRight w:val="0"/>
                                              <w:marTop w:val="0"/>
                                              <w:marBottom w:val="0"/>
                                              <w:divBdr>
                                                <w:top w:val="none" w:sz="0" w:space="0" w:color="auto"/>
                                                <w:left w:val="none" w:sz="0" w:space="0" w:color="auto"/>
                                                <w:bottom w:val="none" w:sz="0" w:space="0" w:color="auto"/>
                                                <w:right w:val="none" w:sz="0" w:space="0" w:color="auto"/>
                                              </w:divBdr>
                                            </w:div>
                                          </w:divsChild>
                                        </w:div>
                                        <w:div w:id="1914461727">
                                          <w:marLeft w:val="0"/>
                                          <w:marRight w:val="0"/>
                                          <w:marTop w:val="0"/>
                                          <w:marBottom w:val="0"/>
                                          <w:divBdr>
                                            <w:top w:val="none" w:sz="0" w:space="0" w:color="auto"/>
                                            <w:left w:val="none" w:sz="0" w:space="0" w:color="auto"/>
                                            <w:bottom w:val="none" w:sz="0" w:space="0" w:color="auto"/>
                                            <w:right w:val="none" w:sz="0" w:space="0" w:color="auto"/>
                                          </w:divBdr>
                                          <w:divsChild>
                                            <w:div w:id="1873419696">
                                              <w:marLeft w:val="0"/>
                                              <w:marRight w:val="0"/>
                                              <w:marTop w:val="0"/>
                                              <w:marBottom w:val="0"/>
                                              <w:divBdr>
                                                <w:top w:val="none" w:sz="0" w:space="0" w:color="auto"/>
                                                <w:left w:val="none" w:sz="0" w:space="0" w:color="auto"/>
                                                <w:bottom w:val="none" w:sz="0" w:space="0" w:color="auto"/>
                                                <w:right w:val="none" w:sz="0" w:space="0" w:color="auto"/>
                                              </w:divBdr>
                                            </w:div>
                                          </w:divsChild>
                                        </w:div>
                                        <w:div w:id="1847473733">
                                          <w:marLeft w:val="0"/>
                                          <w:marRight w:val="0"/>
                                          <w:marTop w:val="0"/>
                                          <w:marBottom w:val="0"/>
                                          <w:divBdr>
                                            <w:top w:val="none" w:sz="0" w:space="0" w:color="auto"/>
                                            <w:left w:val="none" w:sz="0" w:space="0" w:color="auto"/>
                                            <w:bottom w:val="none" w:sz="0" w:space="0" w:color="auto"/>
                                            <w:right w:val="none" w:sz="0" w:space="0" w:color="auto"/>
                                          </w:divBdr>
                                          <w:divsChild>
                                            <w:div w:id="2033919935">
                                              <w:marLeft w:val="0"/>
                                              <w:marRight w:val="0"/>
                                              <w:marTop w:val="0"/>
                                              <w:marBottom w:val="0"/>
                                              <w:divBdr>
                                                <w:top w:val="none" w:sz="0" w:space="0" w:color="auto"/>
                                                <w:left w:val="none" w:sz="0" w:space="0" w:color="auto"/>
                                                <w:bottom w:val="none" w:sz="0" w:space="0" w:color="auto"/>
                                                <w:right w:val="none" w:sz="0" w:space="0" w:color="auto"/>
                                              </w:divBdr>
                                            </w:div>
                                          </w:divsChild>
                                        </w:div>
                                        <w:div w:id="611281182">
                                          <w:marLeft w:val="0"/>
                                          <w:marRight w:val="0"/>
                                          <w:marTop w:val="0"/>
                                          <w:marBottom w:val="0"/>
                                          <w:divBdr>
                                            <w:top w:val="none" w:sz="0" w:space="0" w:color="auto"/>
                                            <w:left w:val="none" w:sz="0" w:space="0" w:color="auto"/>
                                            <w:bottom w:val="none" w:sz="0" w:space="0" w:color="auto"/>
                                            <w:right w:val="none" w:sz="0" w:space="0" w:color="auto"/>
                                          </w:divBdr>
                                          <w:divsChild>
                                            <w:div w:id="9483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3249">
                                      <w:marLeft w:val="0"/>
                                      <w:marRight w:val="0"/>
                                      <w:marTop w:val="0"/>
                                      <w:marBottom w:val="0"/>
                                      <w:divBdr>
                                        <w:top w:val="none" w:sz="0" w:space="0" w:color="auto"/>
                                        <w:left w:val="none" w:sz="0" w:space="0" w:color="auto"/>
                                        <w:bottom w:val="none" w:sz="0" w:space="0" w:color="auto"/>
                                        <w:right w:val="none" w:sz="0" w:space="0" w:color="auto"/>
                                      </w:divBdr>
                                      <w:divsChild>
                                        <w:div w:id="1946035614">
                                          <w:marLeft w:val="0"/>
                                          <w:marRight w:val="0"/>
                                          <w:marTop w:val="0"/>
                                          <w:marBottom w:val="0"/>
                                          <w:divBdr>
                                            <w:top w:val="none" w:sz="0" w:space="0" w:color="auto"/>
                                            <w:left w:val="none" w:sz="0" w:space="0" w:color="auto"/>
                                            <w:bottom w:val="none" w:sz="0" w:space="0" w:color="auto"/>
                                            <w:right w:val="none" w:sz="0" w:space="0" w:color="auto"/>
                                          </w:divBdr>
                                          <w:divsChild>
                                            <w:div w:id="1698462111">
                                              <w:marLeft w:val="0"/>
                                              <w:marRight w:val="0"/>
                                              <w:marTop w:val="0"/>
                                              <w:marBottom w:val="0"/>
                                              <w:divBdr>
                                                <w:top w:val="none" w:sz="0" w:space="0" w:color="auto"/>
                                                <w:left w:val="none" w:sz="0" w:space="0" w:color="auto"/>
                                                <w:bottom w:val="none" w:sz="0" w:space="0" w:color="auto"/>
                                                <w:right w:val="none" w:sz="0" w:space="0" w:color="auto"/>
                                              </w:divBdr>
                                            </w:div>
                                          </w:divsChild>
                                        </w:div>
                                        <w:div w:id="2040743205">
                                          <w:marLeft w:val="0"/>
                                          <w:marRight w:val="0"/>
                                          <w:marTop w:val="0"/>
                                          <w:marBottom w:val="0"/>
                                          <w:divBdr>
                                            <w:top w:val="none" w:sz="0" w:space="0" w:color="auto"/>
                                            <w:left w:val="none" w:sz="0" w:space="0" w:color="auto"/>
                                            <w:bottom w:val="none" w:sz="0" w:space="0" w:color="auto"/>
                                            <w:right w:val="none" w:sz="0" w:space="0" w:color="auto"/>
                                          </w:divBdr>
                                          <w:divsChild>
                                            <w:div w:id="791902740">
                                              <w:marLeft w:val="0"/>
                                              <w:marRight w:val="0"/>
                                              <w:marTop w:val="0"/>
                                              <w:marBottom w:val="0"/>
                                              <w:divBdr>
                                                <w:top w:val="none" w:sz="0" w:space="0" w:color="auto"/>
                                                <w:left w:val="none" w:sz="0" w:space="0" w:color="auto"/>
                                                <w:bottom w:val="none" w:sz="0" w:space="0" w:color="auto"/>
                                                <w:right w:val="none" w:sz="0" w:space="0" w:color="auto"/>
                                              </w:divBdr>
                                            </w:div>
                                          </w:divsChild>
                                        </w:div>
                                        <w:div w:id="1282300637">
                                          <w:marLeft w:val="0"/>
                                          <w:marRight w:val="0"/>
                                          <w:marTop w:val="0"/>
                                          <w:marBottom w:val="0"/>
                                          <w:divBdr>
                                            <w:top w:val="none" w:sz="0" w:space="0" w:color="auto"/>
                                            <w:left w:val="none" w:sz="0" w:space="0" w:color="auto"/>
                                            <w:bottom w:val="none" w:sz="0" w:space="0" w:color="auto"/>
                                            <w:right w:val="none" w:sz="0" w:space="0" w:color="auto"/>
                                          </w:divBdr>
                                          <w:divsChild>
                                            <w:div w:id="921455239">
                                              <w:marLeft w:val="0"/>
                                              <w:marRight w:val="0"/>
                                              <w:marTop w:val="0"/>
                                              <w:marBottom w:val="0"/>
                                              <w:divBdr>
                                                <w:top w:val="none" w:sz="0" w:space="0" w:color="auto"/>
                                                <w:left w:val="none" w:sz="0" w:space="0" w:color="auto"/>
                                                <w:bottom w:val="none" w:sz="0" w:space="0" w:color="auto"/>
                                                <w:right w:val="none" w:sz="0" w:space="0" w:color="auto"/>
                                              </w:divBdr>
                                            </w:div>
                                          </w:divsChild>
                                        </w:div>
                                        <w:div w:id="947196726">
                                          <w:marLeft w:val="0"/>
                                          <w:marRight w:val="0"/>
                                          <w:marTop w:val="0"/>
                                          <w:marBottom w:val="0"/>
                                          <w:divBdr>
                                            <w:top w:val="none" w:sz="0" w:space="0" w:color="auto"/>
                                            <w:left w:val="none" w:sz="0" w:space="0" w:color="auto"/>
                                            <w:bottom w:val="none" w:sz="0" w:space="0" w:color="auto"/>
                                            <w:right w:val="none" w:sz="0" w:space="0" w:color="auto"/>
                                          </w:divBdr>
                                          <w:divsChild>
                                            <w:div w:id="1986273527">
                                              <w:marLeft w:val="0"/>
                                              <w:marRight w:val="0"/>
                                              <w:marTop w:val="0"/>
                                              <w:marBottom w:val="0"/>
                                              <w:divBdr>
                                                <w:top w:val="none" w:sz="0" w:space="0" w:color="auto"/>
                                                <w:left w:val="none" w:sz="0" w:space="0" w:color="auto"/>
                                                <w:bottom w:val="none" w:sz="0" w:space="0" w:color="auto"/>
                                                <w:right w:val="none" w:sz="0" w:space="0" w:color="auto"/>
                                              </w:divBdr>
                                            </w:div>
                                          </w:divsChild>
                                        </w:div>
                                        <w:div w:id="1169056219">
                                          <w:marLeft w:val="0"/>
                                          <w:marRight w:val="0"/>
                                          <w:marTop w:val="0"/>
                                          <w:marBottom w:val="0"/>
                                          <w:divBdr>
                                            <w:top w:val="none" w:sz="0" w:space="0" w:color="auto"/>
                                            <w:left w:val="none" w:sz="0" w:space="0" w:color="auto"/>
                                            <w:bottom w:val="none" w:sz="0" w:space="0" w:color="auto"/>
                                            <w:right w:val="none" w:sz="0" w:space="0" w:color="auto"/>
                                          </w:divBdr>
                                          <w:divsChild>
                                            <w:div w:id="67070965">
                                              <w:marLeft w:val="0"/>
                                              <w:marRight w:val="0"/>
                                              <w:marTop w:val="0"/>
                                              <w:marBottom w:val="0"/>
                                              <w:divBdr>
                                                <w:top w:val="none" w:sz="0" w:space="0" w:color="auto"/>
                                                <w:left w:val="none" w:sz="0" w:space="0" w:color="auto"/>
                                                <w:bottom w:val="none" w:sz="0" w:space="0" w:color="auto"/>
                                                <w:right w:val="none" w:sz="0" w:space="0" w:color="auto"/>
                                              </w:divBdr>
                                            </w:div>
                                          </w:divsChild>
                                        </w:div>
                                        <w:div w:id="15353063">
                                          <w:marLeft w:val="0"/>
                                          <w:marRight w:val="0"/>
                                          <w:marTop w:val="0"/>
                                          <w:marBottom w:val="0"/>
                                          <w:divBdr>
                                            <w:top w:val="none" w:sz="0" w:space="0" w:color="auto"/>
                                            <w:left w:val="none" w:sz="0" w:space="0" w:color="auto"/>
                                            <w:bottom w:val="none" w:sz="0" w:space="0" w:color="auto"/>
                                            <w:right w:val="none" w:sz="0" w:space="0" w:color="auto"/>
                                          </w:divBdr>
                                          <w:divsChild>
                                            <w:div w:id="5703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112836">
      <w:bodyDiv w:val="1"/>
      <w:marLeft w:val="0"/>
      <w:marRight w:val="0"/>
      <w:marTop w:val="0"/>
      <w:marBottom w:val="0"/>
      <w:divBdr>
        <w:top w:val="none" w:sz="0" w:space="0" w:color="auto"/>
        <w:left w:val="none" w:sz="0" w:space="0" w:color="auto"/>
        <w:bottom w:val="none" w:sz="0" w:space="0" w:color="auto"/>
        <w:right w:val="none" w:sz="0" w:space="0" w:color="auto"/>
      </w:divBdr>
      <w:divsChild>
        <w:div w:id="1367566050">
          <w:marLeft w:val="0"/>
          <w:marRight w:val="0"/>
          <w:marTop w:val="0"/>
          <w:marBottom w:val="0"/>
          <w:divBdr>
            <w:top w:val="none" w:sz="0" w:space="0" w:color="auto"/>
            <w:left w:val="none" w:sz="0" w:space="0" w:color="auto"/>
            <w:bottom w:val="none" w:sz="0" w:space="0" w:color="auto"/>
            <w:right w:val="none" w:sz="0" w:space="0" w:color="auto"/>
          </w:divBdr>
        </w:div>
      </w:divsChild>
    </w:div>
    <w:div w:id="207373706">
      <w:bodyDiv w:val="1"/>
      <w:marLeft w:val="0"/>
      <w:marRight w:val="0"/>
      <w:marTop w:val="0"/>
      <w:marBottom w:val="0"/>
      <w:divBdr>
        <w:top w:val="none" w:sz="0" w:space="0" w:color="auto"/>
        <w:left w:val="none" w:sz="0" w:space="0" w:color="auto"/>
        <w:bottom w:val="none" w:sz="0" w:space="0" w:color="auto"/>
        <w:right w:val="none" w:sz="0" w:space="0" w:color="auto"/>
      </w:divBdr>
      <w:divsChild>
        <w:div w:id="1968002324">
          <w:marLeft w:val="0"/>
          <w:marRight w:val="0"/>
          <w:marTop w:val="0"/>
          <w:marBottom w:val="0"/>
          <w:divBdr>
            <w:top w:val="none" w:sz="0" w:space="0" w:color="auto"/>
            <w:left w:val="none" w:sz="0" w:space="0" w:color="auto"/>
            <w:bottom w:val="none" w:sz="0" w:space="0" w:color="auto"/>
            <w:right w:val="none" w:sz="0" w:space="0" w:color="auto"/>
          </w:divBdr>
          <w:divsChild>
            <w:div w:id="1928924734">
              <w:marLeft w:val="0"/>
              <w:marRight w:val="0"/>
              <w:marTop w:val="0"/>
              <w:marBottom w:val="0"/>
              <w:divBdr>
                <w:top w:val="none" w:sz="0" w:space="0" w:color="auto"/>
                <w:left w:val="none" w:sz="0" w:space="0" w:color="auto"/>
                <w:bottom w:val="none" w:sz="0" w:space="0" w:color="auto"/>
                <w:right w:val="none" w:sz="0" w:space="0" w:color="auto"/>
              </w:divBdr>
              <w:divsChild>
                <w:div w:id="891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28797">
      <w:bodyDiv w:val="1"/>
      <w:marLeft w:val="0"/>
      <w:marRight w:val="0"/>
      <w:marTop w:val="0"/>
      <w:marBottom w:val="0"/>
      <w:divBdr>
        <w:top w:val="none" w:sz="0" w:space="0" w:color="auto"/>
        <w:left w:val="none" w:sz="0" w:space="0" w:color="auto"/>
        <w:bottom w:val="none" w:sz="0" w:space="0" w:color="auto"/>
        <w:right w:val="none" w:sz="0" w:space="0" w:color="auto"/>
      </w:divBdr>
      <w:divsChild>
        <w:div w:id="1326544167">
          <w:marLeft w:val="0"/>
          <w:marRight w:val="0"/>
          <w:marTop w:val="0"/>
          <w:marBottom w:val="0"/>
          <w:divBdr>
            <w:top w:val="none" w:sz="0" w:space="0" w:color="auto"/>
            <w:left w:val="none" w:sz="0" w:space="0" w:color="auto"/>
            <w:bottom w:val="none" w:sz="0" w:space="0" w:color="auto"/>
            <w:right w:val="none" w:sz="0" w:space="0" w:color="auto"/>
          </w:divBdr>
          <w:divsChild>
            <w:div w:id="1616401015">
              <w:marLeft w:val="0"/>
              <w:marRight w:val="0"/>
              <w:marTop w:val="0"/>
              <w:marBottom w:val="0"/>
              <w:divBdr>
                <w:top w:val="none" w:sz="0" w:space="0" w:color="auto"/>
                <w:left w:val="none" w:sz="0" w:space="0" w:color="auto"/>
                <w:bottom w:val="none" w:sz="0" w:space="0" w:color="auto"/>
                <w:right w:val="none" w:sz="0" w:space="0" w:color="auto"/>
              </w:divBdr>
              <w:divsChild>
                <w:div w:id="1192570719">
                  <w:marLeft w:val="0"/>
                  <w:marRight w:val="0"/>
                  <w:marTop w:val="0"/>
                  <w:marBottom w:val="0"/>
                  <w:divBdr>
                    <w:top w:val="none" w:sz="0" w:space="0" w:color="auto"/>
                    <w:left w:val="none" w:sz="0" w:space="0" w:color="auto"/>
                    <w:bottom w:val="none" w:sz="0" w:space="0" w:color="auto"/>
                    <w:right w:val="none" w:sz="0" w:space="0" w:color="auto"/>
                  </w:divBdr>
                  <w:divsChild>
                    <w:div w:id="458375331">
                      <w:marLeft w:val="0"/>
                      <w:marRight w:val="0"/>
                      <w:marTop w:val="0"/>
                      <w:marBottom w:val="0"/>
                      <w:divBdr>
                        <w:top w:val="none" w:sz="0" w:space="0" w:color="auto"/>
                        <w:left w:val="none" w:sz="0" w:space="0" w:color="auto"/>
                        <w:bottom w:val="none" w:sz="0" w:space="0" w:color="auto"/>
                        <w:right w:val="none" w:sz="0" w:space="0" w:color="auto"/>
                      </w:divBdr>
                      <w:divsChild>
                        <w:div w:id="606280700">
                          <w:marLeft w:val="0"/>
                          <w:marRight w:val="0"/>
                          <w:marTop w:val="0"/>
                          <w:marBottom w:val="0"/>
                          <w:divBdr>
                            <w:top w:val="none" w:sz="0" w:space="0" w:color="auto"/>
                            <w:left w:val="none" w:sz="0" w:space="0" w:color="auto"/>
                            <w:bottom w:val="none" w:sz="0" w:space="0" w:color="auto"/>
                            <w:right w:val="none" w:sz="0" w:space="0" w:color="auto"/>
                          </w:divBdr>
                          <w:divsChild>
                            <w:div w:id="1824154392">
                              <w:marLeft w:val="0"/>
                              <w:marRight w:val="0"/>
                              <w:marTop w:val="0"/>
                              <w:marBottom w:val="0"/>
                              <w:divBdr>
                                <w:top w:val="none" w:sz="0" w:space="0" w:color="auto"/>
                                <w:left w:val="none" w:sz="0" w:space="0" w:color="auto"/>
                                <w:bottom w:val="none" w:sz="0" w:space="0" w:color="auto"/>
                                <w:right w:val="none" w:sz="0" w:space="0" w:color="auto"/>
                              </w:divBdr>
                              <w:divsChild>
                                <w:div w:id="291253010">
                                  <w:marLeft w:val="570"/>
                                  <w:marRight w:val="720"/>
                                  <w:marTop w:val="120"/>
                                  <w:marBottom w:val="120"/>
                                  <w:divBdr>
                                    <w:top w:val="none" w:sz="0" w:space="0" w:color="auto"/>
                                    <w:left w:val="none" w:sz="0" w:space="0" w:color="auto"/>
                                    <w:bottom w:val="none" w:sz="0" w:space="0" w:color="auto"/>
                                    <w:right w:val="none" w:sz="0" w:space="0" w:color="auto"/>
                                  </w:divBdr>
                                  <w:divsChild>
                                    <w:div w:id="675184209">
                                      <w:marLeft w:val="0"/>
                                      <w:marRight w:val="0"/>
                                      <w:marTop w:val="0"/>
                                      <w:marBottom w:val="0"/>
                                      <w:divBdr>
                                        <w:top w:val="none" w:sz="0" w:space="0" w:color="auto"/>
                                        <w:left w:val="none" w:sz="0" w:space="0" w:color="auto"/>
                                        <w:bottom w:val="none" w:sz="0" w:space="0" w:color="auto"/>
                                        <w:right w:val="none" w:sz="0" w:space="0" w:color="auto"/>
                                      </w:divBdr>
                                      <w:divsChild>
                                        <w:div w:id="1259633904">
                                          <w:marLeft w:val="0"/>
                                          <w:marRight w:val="0"/>
                                          <w:marTop w:val="0"/>
                                          <w:marBottom w:val="0"/>
                                          <w:divBdr>
                                            <w:top w:val="none" w:sz="0" w:space="0" w:color="auto"/>
                                            <w:left w:val="none" w:sz="0" w:space="0" w:color="auto"/>
                                            <w:bottom w:val="none" w:sz="0" w:space="0" w:color="auto"/>
                                            <w:right w:val="none" w:sz="0" w:space="0" w:color="auto"/>
                                          </w:divBdr>
                                          <w:divsChild>
                                            <w:div w:id="1834101812">
                                              <w:marLeft w:val="0"/>
                                              <w:marRight w:val="0"/>
                                              <w:marTop w:val="0"/>
                                              <w:marBottom w:val="0"/>
                                              <w:divBdr>
                                                <w:top w:val="none" w:sz="0" w:space="0" w:color="auto"/>
                                                <w:left w:val="none" w:sz="0" w:space="0" w:color="auto"/>
                                                <w:bottom w:val="none" w:sz="0" w:space="0" w:color="auto"/>
                                                <w:right w:val="none" w:sz="0" w:space="0" w:color="auto"/>
                                              </w:divBdr>
                                              <w:divsChild>
                                                <w:div w:id="2102532273">
                                                  <w:marLeft w:val="0"/>
                                                  <w:marRight w:val="0"/>
                                                  <w:marTop w:val="240"/>
                                                  <w:marBottom w:val="240"/>
                                                  <w:divBdr>
                                                    <w:top w:val="single" w:sz="6" w:space="6" w:color="F2F2F2"/>
                                                    <w:left w:val="none" w:sz="0" w:space="0" w:color="auto"/>
                                                    <w:bottom w:val="single" w:sz="6" w:space="6" w:color="F2F2F2"/>
                                                    <w:right w:val="none" w:sz="0" w:space="0" w:color="auto"/>
                                                  </w:divBdr>
                                                </w:div>
                                                <w:div w:id="1945765367">
                                                  <w:marLeft w:val="0"/>
                                                  <w:marRight w:val="0"/>
                                                  <w:marTop w:val="0"/>
                                                  <w:marBottom w:val="0"/>
                                                  <w:divBdr>
                                                    <w:top w:val="none" w:sz="0" w:space="0" w:color="auto"/>
                                                    <w:left w:val="none" w:sz="0" w:space="0" w:color="auto"/>
                                                    <w:bottom w:val="none" w:sz="0" w:space="0" w:color="auto"/>
                                                    <w:right w:val="none" w:sz="0" w:space="0" w:color="auto"/>
                                                  </w:divBdr>
                                                  <w:divsChild>
                                                    <w:div w:id="12847722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035857">
      <w:bodyDiv w:val="1"/>
      <w:marLeft w:val="0"/>
      <w:marRight w:val="0"/>
      <w:marTop w:val="0"/>
      <w:marBottom w:val="0"/>
      <w:divBdr>
        <w:top w:val="none" w:sz="0" w:space="0" w:color="auto"/>
        <w:left w:val="none" w:sz="0" w:space="0" w:color="auto"/>
        <w:bottom w:val="none" w:sz="0" w:space="0" w:color="auto"/>
        <w:right w:val="none" w:sz="0" w:space="0" w:color="auto"/>
      </w:divBdr>
    </w:div>
    <w:div w:id="208690663">
      <w:bodyDiv w:val="1"/>
      <w:marLeft w:val="0"/>
      <w:marRight w:val="0"/>
      <w:marTop w:val="0"/>
      <w:marBottom w:val="0"/>
      <w:divBdr>
        <w:top w:val="none" w:sz="0" w:space="0" w:color="auto"/>
        <w:left w:val="none" w:sz="0" w:space="0" w:color="auto"/>
        <w:bottom w:val="none" w:sz="0" w:space="0" w:color="auto"/>
        <w:right w:val="none" w:sz="0" w:space="0" w:color="auto"/>
      </w:divBdr>
      <w:divsChild>
        <w:div w:id="51587248">
          <w:marLeft w:val="0"/>
          <w:marRight w:val="0"/>
          <w:marTop w:val="0"/>
          <w:marBottom w:val="0"/>
          <w:divBdr>
            <w:top w:val="single" w:sz="2" w:space="0" w:color="AAAAAA"/>
            <w:left w:val="single" w:sz="6" w:space="8" w:color="AAAAAA"/>
            <w:bottom w:val="single" w:sz="2" w:space="0" w:color="AAAAAA"/>
            <w:right w:val="single" w:sz="6" w:space="8" w:color="AAAAAA"/>
          </w:divBdr>
          <w:divsChild>
            <w:div w:id="706953247">
              <w:marLeft w:val="0"/>
              <w:marRight w:val="0"/>
              <w:marTop w:val="0"/>
              <w:marBottom w:val="0"/>
              <w:divBdr>
                <w:top w:val="none" w:sz="0" w:space="0" w:color="auto"/>
                <w:left w:val="none" w:sz="0" w:space="0" w:color="auto"/>
                <w:bottom w:val="none" w:sz="0" w:space="0" w:color="auto"/>
                <w:right w:val="none" w:sz="0" w:space="0" w:color="auto"/>
              </w:divBdr>
              <w:divsChild>
                <w:div w:id="1391879169">
                  <w:marLeft w:val="0"/>
                  <w:marRight w:val="0"/>
                  <w:marTop w:val="0"/>
                  <w:marBottom w:val="0"/>
                  <w:divBdr>
                    <w:top w:val="none" w:sz="0" w:space="0" w:color="auto"/>
                    <w:left w:val="none" w:sz="0" w:space="0" w:color="auto"/>
                    <w:bottom w:val="none" w:sz="0" w:space="0" w:color="auto"/>
                    <w:right w:val="none" w:sz="0" w:space="0" w:color="auto"/>
                  </w:divBdr>
                  <w:divsChild>
                    <w:div w:id="741948899">
                      <w:marLeft w:val="0"/>
                      <w:marRight w:val="2550"/>
                      <w:marTop w:val="0"/>
                      <w:marBottom w:val="48"/>
                      <w:divBdr>
                        <w:top w:val="none" w:sz="0" w:space="0" w:color="auto"/>
                        <w:left w:val="none" w:sz="0" w:space="0" w:color="auto"/>
                        <w:bottom w:val="none" w:sz="0" w:space="0" w:color="auto"/>
                        <w:right w:val="none" w:sz="0" w:space="0" w:color="auto"/>
                      </w:divBdr>
                      <w:divsChild>
                        <w:div w:id="558326415">
                          <w:marLeft w:val="0"/>
                          <w:marRight w:val="0"/>
                          <w:marTop w:val="0"/>
                          <w:marBottom w:val="48"/>
                          <w:divBdr>
                            <w:top w:val="none" w:sz="0" w:space="0" w:color="auto"/>
                            <w:left w:val="none" w:sz="0" w:space="0" w:color="auto"/>
                            <w:bottom w:val="none" w:sz="0" w:space="0" w:color="auto"/>
                            <w:right w:val="none" w:sz="0" w:space="0" w:color="auto"/>
                          </w:divBdr>
                          <w:divsChild>
                            <w:div w:id="168185934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54356">
      <w:bodyDiv w:val="1"/>
      <w:marLeft w:val="0"/>
      <w:marRight w:val="0"/>
      <w:marTop w:val="0"/>
      <w:marBottom w:val="0"/>
      <w:divBdr>
        <w:top w:val="none" w:sz="0" w:space="0" w:color="auto"/>
        <w:left w:val="none" w:sz="0" w:space="0" w:color="auto"/>
        <w:bottom w:val="none" w:sz="0" w:space="0" w:color="auto"/>
        <w:right w:val="none" w:sz="0" w:space="0" w:color="auto"/>
      </w:divBdr>
      <w:divsChild>
        <w:div w:id="2015255268">
          <w:marLeft w:val="0"/>
          <w:marRight w:val="0"/>
          <w:marTop w:val="0"/>
          <w:marBottom w:val="0"/>
          <w:divBdr>
            <w:top w:val="none" w:sz="0" w:space="0" w:color="auto"/>
            <w:left w:val="none" w:sz="0" w:space="0" w:color="auto"/>
            <w:bottom w:val="none" w:sz="0" w:space="0" w:color="auto"/>
            <w:right w:val="none" w:sz="0" w:space="0" w:color="auto"/>
          </w:divBdr>
          <w:divsChild>
            <w:div w:id="945846540">
              <w:marLeft w:val="175"/>
              <w:marRight w:val="0"/>
              <w:marTop w:val="0"/>
              <w:marBottom w:val="0"/>
              <w:divBdr>
                <w:top w:val="none" w:sz="0" w:space="0" w:color="auto"/>
                <w:left w:val="none" w:sz="0" w:space="0" w:color="auto"/>
                <w:bottom w:val="none" w:sz="0" w:space="0" w:color="auto"/>
                <w:right w:val="none" w:sz="0" w:space="0" w:color="auto"/>
              </w:divBdr>
              <w:divsChild>
                <w:div w:id="53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1424">
      <w:bodyDiv w:val="1"/>
      <w:marLeft w:val="0"/>
      <w:marRight w:val="0"/>
      <w:marTop w:val="0"/>
      <w:marBottom w:val="0"/>
      <w:divBdr>
        <w:top w:val="none" w:sz="0" w:space="0" w:color="auto"/>
        <w:left w:val="none" w:sz="0" w:space="0" w:color="auto"/>
        <w:bottom w:val="none" w:sz="0" w:space="0" w:color="auto"/>
        <w:right w:val="none" w:sz="0" w:space="0" w:color="auto"/>
      </w:divBdr>
    </w:div>
    <w:div w:id="211505749">
      <w:bodyDiv w:val="1"/>
      <w:marLeft w:val="0"/>
      <w:marRight w:val="0"/>
      <w:marTop w:val="0"/>
      <w:marBottom w:val="0"/>
      <w:divBdr>
        <w:top w:val="none" w:sz="0" w:space="0" w:color="auto"/>
        <w:left w:val="none" w:sz="0" w:space="0" w:color="auto"/>
        <w:bottom w:val="none" w:sz="0" w:space="0" w:color="auto"/>
        <w:right w:val="none" w:sz="0" w:space="0" w:color="auto"/>
      </w:divBdr>
    </w:div>
    <w:div w:id="213542303">
      <w:bodyDiv w:val="1"/>
      <w:marLeft w:val="0"/>
      <w:marRight w:val="0"/>
      <w:marTop w:val="0"/>
      <w:marBottom w:val="0"/>
      <w:divBdr>
        <w:top w:val="none" w:sz="0" w:space="0" w:color="auto"/>
        <w:left w:val="none" w:sz="0" w:space="0" w:color="auto"/>
        <w:bottom w:val="none" w:sz="0" w:space="0" w:color="auto"/>
        <w:right w:val="none" w:sz="0" w:space="0" w:color="auto"/>
      </w:divBdr>
      <w:divsChild>
        <w:div w:id="1264415068">
          <w:marLeft w:val="0"/>
          <w:marRight w:val="0"/>
          <w:marTop w:val="0"/>
          <w:marBottom w:val="0"/>
          <w:divBdr>
            <w:top w:val="none" w:sz="0" w:space="0" w:color="auto"/>
            <w:left w:val="none" w:sz="0" w:space="0" w:color="auto"/>
            <w:bottom w:val="none" w:sz="0" w:space="0" w:color="auto"/>
            <w:right w:val="none" w:sz="0" w:space="0" w:color="auto"/>
          </w:divBdr>
          <w:divsChild>
            <w:div w:id="1160972681">
              <w:marLeft w:val="0"/>
              <w:marRight w:val="0"/>
              <w:marTop w:val="0"/>
              <w:marBottom w:val="0"/>
              <w:divBdr>
                <w:top w:val="none" w:sz="0" w:space="0" w:color="auto"/>
                <w:left w:val="none" w:sz="0" w:space="0" w:color="auto"/>
                <w:bottom w:val="none" w:sz="0" w:space="0" w:color="auto"/>
                <w:right w:val="none" w:sz="0" w:space="0" w:color="auto"/>
              </w:divBdr>
              <w:divsChild>
                <w:div w:id="1520117024">
                  <w:marLeft w:val="0"/>
                  <w:marRight w:val="0"/>
                  <w:marTop w:val="0"/>
                  <w:marBottom w:val="0"/>
                  <w:divBdr>
                    <w:top w:val="none" w:sz="0" w:space="0" w:color="auto"/>
                    <w:left w:val="none" w:sz="0" w:space="0" w:color="auto"/>
                    <w:bottom w:val="none" w:sz="0" w:space="0" w:color="auto"/>
                    <w:right w:val="none" w:sz="0" w:space="0" w:color="auto"/>
                  </w:divBdr>
                  <w:divsChild>
                    <w:div w:id="2004237789">
                      <w:marLeft w:val="0"/>
                      <w:marRight w:val="0"/>
                      <w:marTop w:val="0"/>
                      <w:marBottom w:val="0"/>
                      <w:divBdr>
                        <w:top w:val="none" w:sz="0" w:space="0" w:color="auto"/>
                        <w:left w:val="none" w:sz="0" w:space="0" w:color="auto"/>
                        <w:bottom w:val="none" w:sz="0" w:space="0" w:color="auto"/>
                        <w:right w:val="none" w:sz="0" w:space="0" w:color="auto"/>
                      </w:divBdr>
                      <w:divsChild>
                        <w:div w:id="10091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708587">
      <w:bodyDiv w:val="1"/>
      <w:marLeft w:val="0"/>
      <w:marRight w:val="0"/>
      <w:marTop w:val="0"/>
      <w:marBottom w:val="0"/>
      <w:divBdr>
        <w:top w:val="none" w:sz="0" w:space="0" w:color="auto"/>
        <w:left w:val="none" w:sz="0" w:space="0" w:color="auto"/>
        <w:bottom w:val="none" w:sz="0" w:space="0" w:color="auto"/>
        <w:right w:val="none" w:sz="0" w:space="0" w:color="auto"/>
      </w:divBdr>
      <w:divsChild>
        <w:div w:id="567106523">
          <w:marLeft w:val="0"/>
          <w:marRight w:val="0"/>
          <w:marTop w:val="0"/>
          <w:marBottom w:val="0"/>
          <w:divBdr>
            <w:top w:val="none" w:sz="0" w:space="0" w:color="auto"/>
            <w:left w:val="none" w:sz="0" w:space="0" w:color="auto"/>
            <w:bottom w:val="none" w:sz="0" w:space="0" w:color="auto"/>
            <w:right w:val="none" w:sz="0" w:space="0" w:color="auto"/>
          </w:divBdr>
        </w:div>
      </w:divsChild>
    </w:div>
    <w:div w:id="220215839">
      <w:bodyDiv w:val="1"/>
      <w:marLeft w:val="0"/>
      <w:marRight w:val="0"/>
      <w:marTop w:val="0"/>
      <w:marBottom w:val="0"/>
      <w:divBdr>
        <w:top w:val="none" w:sz="0" w:space="0" w:color="auto"/>
        <w:left w:val="none" w:sz="0" w:space="0" w:color="auto"/>
        <w:bottom w:val="none" w:sz="0" w:space="0" w:color="auto"/>
        <w:right w:val="none" w:sz="0" w:space="0" w:color="auto"/>
      </w:divBdr>
      <w:divsChild>
        <w:div w:id="791290519">
          <w:marLeft w:val="0"/>
          <w:marRight w:val="0"/>
          <w:marTop w:val="150"/>
          <w:marBottom w:val="0"/>
          <w:divBdr>
            <w:top w:val="none" w:sz="0" w:space="0" w:color="auto"/>
            <w:left w:val="none" w:sz="0" w:space="0" w:color="auto"/>
            <w:bottom w:val="none" w:sz="0" w:space="0" w:color="auto"/>
            <w:right w:val="none" w:sz="0" w:space="0" w:color="auto"/>
          </w:divBdr>
          <w:divsChild>
            <w:div w:id="73017011">
              <w:marLeft w:val="2"/>
              <w:marRight w:val="2"/>
              <w:marTop w:val="0"/>
              <w:marBottom w:val="0"/>
              <w:divBdr>
                <w:top w:val="none" w:sz="0" w:space="0" w:color="auto"/>
                <w:left w:val="none" w:sz="0" w:space="0" w:color="auto"/>
                <w:bottom w:val="none" w:sz="0" w:space="0" w:color="auto"/>
                <w:right w:val="none" w:sz="0" w:space="0" w:color="auto"/>
              </w:divBdr>
              <w:divsChild>
                <w:div w:id="600258153">
                  <w:marLeft w:val="0"/>
                  <w:marRight w:val="0"/>
                  <w:marTop w:val="0"/>
                  <w:marBottom w:val="0"/>
                  <w:divBdr>
                    <w:top w:val="none" w:sz="0" w:space="0" w:color="auto"/>
                    <w:left w:val="none" w:sz="0" w:space="0" w:color="auto"/>
                    <w:bottom w:val="none" w:sz="0" w:space="0" w:color="auto"/>
                    <w:right w:val="none" w:sz="0" w:space="0" w:color="auto"/>
                  </w:divBdr>
                  <w:divsChild>
                    <w:div w:id="441849298">
                      <w:marLeft w:val="0"/>
                      <w:marRight w:val="0"/>
                      <w:marTop w:val="0"/>
                      <w:marBottom w:val="0"/>
                      <w:divBdr>
                        <w:top w:val="none" w:sz="0" w:space="0" w:color="auto"/>
                        <w:left w:val="none" w:sz="0" w:space="0" w:color="auto"/>
                        <w:bottom w:val="none" w:sz="0" w:space="0" w:color="auto"/>
                        <w:right w:val="none" w:sz="0" w:space="0" w:color="auto"/>
                      </w:divBdr>
                      <w:divsChild>
                        <w:div w:id="1228953600">
                          <w:marLeft w:val="0"/>
                          <w:marRight w:val="0"/>
                          <w:marTop w:val="0"/>
                          <w:marBottom w:val="0"/>
                          <w:divBdr>
                            <w:top w:val="none" w:sz="0" w:space="0" w:color="auto"/>
                            <w:left w:val="none" w:sz="0" w:space="0" w:color="auto"/>
                            <w:bottom w:val="none" w:sz="0" w:space="0" w:color="auto"/>
                            <w:right w:val="none" w:sz="0" w:space="0" w:color="auto"/>
                          </w:divBdr>
                          <w:divsChild>
                            <w:div w:id="586113606">
                              <w:marLeft w:val="0"/>
                              <w:marRight w:val="0"/>
                              <w:marTop w:val="0"/>
                              <w:marBottom w:val="0"/>
                              <w:divBdr>
                                <w:top w:val="none" w:sz="0" w:space="0" w:color="auto"/>
                                <w:left w:val="none" w:sz="0" w:space="0" w:color="auto"/>
                                <w:bottom w:val="none" w:sz="0" w:space="0" w:color="auto"/>
                                <w:right w:val="none" w:sz="0" w:space="0" w:color="auto"/>
                              </w:divBdr>
                              <w:divsChild>
                                <w:div w:id="1412042841">
                                  <w:marLeft w:val="0"/>
                                  <w:marRight w:val="0"/>
                                  <w:marTop w:val="0"/>
                                  <w:marBottom w:val="0"/>
                                  <w:divBdr>
                                    <w:top w:val="none" w:sz="0" w:space="0" w:color="auto"/>
                                    <w:left w:val="none" w:sz="0" w:space="0" w:color="auto"/>
                                    <w:bottom w:val="none" w:sz="0" w:space="0" w:color="auto"/>
                                    <w:right w:val="none" w:sz="0" w:space="0" w:color="auto"/>
                                  </w:divBdr>
                                  <w:divsChild>
                                    <w:div w:id="29913935">
                                      <w:marLeft w:val="0"/>
                                      <w:marRight w:val="0"/>
                                      <w:marTop w:val="0"/>
                                      <w:marBottom w:val="0"/>
                                      <w:divBdr>
                                        <w:top w:val="none" w:sz="0" w:space="0" w:color="auto"/>
                                        <w:left w:val="none" w:sz="0" w:space="0" w:color="auto"/>
                                        <w:bottom w:val="none" w:sz="0" w:space="0" w:color="auto"/>
                                        <w:right w:val="none" w:sz="0" w:space="0" w:color="auto"/>
                                      </w:divBdr>
                                      <w:divsChild>
                                        <w:div w:id="1881162059">
                                          <w:marLeft w:val="0"/>
                                          <w:marRight w:val="0"/>
                                          <w:marTop w:val="0"/>
                                          <w:marBottom w:val="0"/>
                                          <w:divBdr>
                                            <w:top w:val="none" w:sz="0" w:space="0" w:color="auto"/>
                                            <w:left w:val="none" w:sz="0" w:space="0" w:color="auto"/>
                                            <w:bottom w:val="none" w:sz="0" w:space="0" w:color="auto"/>
                                            <w:right w:val="none" w:sz="0" w:space="0" w:color="auto"/>
                                          </w:divBdr>
                                          <w:divsChild>
                                            <w:div w:id="1594703637">
                                              <w:marLeft w:val="0"/>
                                              <w:marRight w:val="0"/>
                                              <w:marTop w:val="0"/>
                                              <w:marBottom w:val="0"/>
                                              <w:divBdr>
                                                <w:top w:val="none" w:sz="0" w:space="0" w:color="auto"/>
                                                <w:left w:val="none" w:sz="0" w:space="0" w:color="auto"/>
                                                <w:bottom w:val="none" w:sz="0" w:space="0" w:color="auto"/>
                                                <w:right w:val="none" w:sz="0" w:space="0" w:color="auto"/>
                                              </w:divBdr>
                                              <w:divsChild>
                                                <w:div w:id="354163339">
                                                  <w:marLeft w:val="0"/>
                                                  <w:marRight w:val="0"/>
                                                  <w:marTop w:val="0"/>
                                                  <w:marBottom w:val="0"/>
                                                  <w:divBdr>
                                                    <w:top w:val="none" w:sz="0" w:space="0" w:color="auto"/>
                                                    <w:left w:val="none" w:sz="0" w:space="0" w:color="auto"/>
                                                    <w:bottom w:val="none" w:sz="0" w:space="0" w:color="auto"/>
                                                    <w:right w:val="none" w:sz="0" w:space="0" w:color="auto"/>
                                                  </w:divBdr>
                                                </w:div>
                                              </w:divsChild>
                                            </w:div>
                                            <w:div w:id="1113861435">
                                              <w:marLeft w:val="0"/>
                                              <w:marRight w:val="0"/>
                                              <w:marTop w:val="0"/>
                                              <w:marBottom w:val="0"/>
                                              <w:divBdr>
                                                <w:top w:val="none" w:sz="0" w:space="0" w:color="auto"/>
                                                <w:left w:val="none" w:sz="0" w:space="0" w:color="auto"/>
                                                <w:bottom w:val="none" w:sz="0" w:space="0" w:color="auto"/>
                                                <w:right w:val="none" w:sz="0" w:space="0" w:color="auto"/>
                                              </w:divBdr>
                                              <w:divsChild>
                                                <w:div w:id="721100804">
                                                  <w:marLeft w:val="0"/>
                                                  <w:marRight w:val="0"/>
                                                  <w:marTop w:val="0"/>
                                                  <w:marBottom w:val="0"/>
                                                  <w:divBdr>
                                                    <w:top w:val="none" w:sz="0" w:space="0" w:color="auto"/>
                                                    <w:left w:val="none" w:sz="0" w:space="0" w:color="auto"/>
                                                    <w:bottom w:val="none" w:sz="0" w:space="0" w:color="auto"/>
                                                    <w:right w:val="none" w:sz="0" w:space="0" w:color="auto"/>
                                                  </w:divBdr>
                                                </w:div>
                                              </w:divsChild>
                                            </w:div>
                                            <w:div w:id="393897985">
                                              <w:marLeft w:val="0"/>
                                              <w:marRight w:val="0"/>
                                              <w:marTop w:val="0"/>
                                              <w:marBottom w:val="0"/>
                                              <w:divBdr>
                                                <w:top w:val="none" w:sz="0" w:space="0" w:color="auto"/>
                                                <w:left w:val="none" w:sz="0" w:space="0" w:color="auto"/>
                                                <w:bottom w:val="none" w:sz="0" w:space="0" w:color="auto"/>
                                                <w:right w:val="none" w:sz="0" w:space="0" w:color="auto"/>
                                              </w:divBdr>
                                              <w:divsChild>
                                                <w:div w:id="1298607087">
                                                  <w:marLeft w:val="0"/>
                                                  <w:marRight w:val="0"/>
                                                  <w:marTop w:val="0"/>
                                                  <w:marBottom w:val="0"/>
                                                  <w:divBdr>
                                                    <w:top w:val="none" w:sz="0" w:space="0" w:color="auto"/>
                                                    <w:left w:val="none" w:sz="0" w:space="0" w:color="auto"/>
                                                    <w:bottom w:val="none" w:sz="0" w:space="0" w:color="auto"/>
                                                    <w:right w:val="none" w:sz="0" w:space="0" w:color="auto"/>
                                                  </w:divBdr>
                                                </w:div>
                                              </w:divsChild>
                                            </w:div>
                                            <w:div w:id="592665102">
                                              <w:marLeft w:val="0"/>
                                              <w:marRight w:val="0"/>
                                              <w:marTop w:val="0"/>
                                              <w:marBottom w:val="0"/>
                                              <w:divBdr>
                                                <w:top w:val="none" w:sz="0" w:space="0" w:color="auto"/>
                                                <w:left w:val="none" w:sz="0" w:space="0" w:color="auto"/>
                                                <w:bottom w:val="none" w:sz="0" w:space="0" w:color="auto"/>
                                                <w:right w:val="none" w:sz="0" w:space="0" w:color="auto"/>
                                              </w:divBdr>
                                              <w:divsChild>
                                                <w:div w:id="4339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1137369">
      <w:bodyDiv w:val="1"/>
      <w:marLeft w:val="0"/>
      <w:marRight w:val="0"/>
      <w:marTop w:val="0"/>
      <w:marBottom w:val="0"/>
      <w:divBdr>
        <w:top w:val="none" w:sz="0" w:space="0" w:color="auto"/>
        <w:left w:val="none" w:sz="0" w:space="0" w:color="auto"/>
        <w:bottom w:val="none" w:sz="0" w:space="0" w:color="auto"/>
        <w:right w:val="none" w:sz="0" w:space="0" w:color="auto"/>
      </w:divBdr>
      <w:divsChild>
        <w:div w:id="1501777163">
          <w:marLeft w:val="0"/>
          <w:marRight w:val="0"/>
          <w:marTop w:val="0"/>
          <w:marBottom w:val="0"/>
          <w:divBdr>
            <w:top w:val="none" w:sz="0" w:space="0" w:color="auto"/>
            <w:left w:val="none" w:sz="0" w:space="0" w:color="auto"/>
            <w:bottom w:val="none" w:sz="0" w:space="0" w:color="auto"/>
            <w:right w:val="none" w:sz="0" w:space="0" w:color="auto"/>
          </w:divBdr>
          <w:divsChild>
            <w:div w:id="1439182009">
              <w:marLeft w:val="0"/>
              <w:marRight w:val="0"/>
              <w:marTop w:val="0"/>
              <w:marBottom w:val="0"/>
              <w:divBdr>
                <w:top w:val="none" w:sz="0" w:space="0" w:color="auto"/>
                <w:left w:val="none" w:sz="0" w:space="0" w:color="auto"/>
                <w:bottom w:val="none" w:sz="0" w:space="0" w:color="auto"/>
                <w:right w:val="none" w:sz="0" w:space="0" w:color="auto"/>
              </w:divBdr>
              <w:divsChild>
                <w:div w:id="1834105115">
                  <w:marLeft w:val="0"/>
                  <w:marRight w:val="0"/>
                  <w:marTop w:val="0"/>
                  <w:marBottom w:val="0"/>
                  <w:divBdr>
                    <w:top w:val="none" w:sz="0" w:space="0" w:color="auto"/>
                    <w:left w:val="none" w:sz="0" w:space="0" w:color="auto"/>
                    <w:bottom w:val="none" w:sz="0" w:space="0" w:color="auto"/>
                    <w:right w:val="none" w:sz="0" w:space="0" w:color="auto"/>
                  </w:divBdr>
                  <w:divsChild>
                    <w:div w:id="1919634664">
                      <w:marLeft w:val="0"/>
                      <w:marRight w:val="0"/>
                      <w:marTop w:val="0"/>
                      <w:marBottom w:val="0"/>
                      <w:divBdr>
                        <w:top w:val="none" w:sz="0" w:space="0" w:color="auto"/>
                        <w:left w:val="none" w:sz="0" w:space="0" w:color="auto"/>
                        <w:bottom w:val="none" w:sz="0" w:space="0" w:color="auto"/>
                        <w:right w:val="none" w:sz="0" w:space="0" w:color="auto"/>
                      </w:divBdr>
                      <w:divsChild>
                        <w:div w:id="793259157">
                          <w:marLeft w:val="0"/>
                          <w:marRight w:val="0"/>
                          <w:marTop w:val="0"/>
                          <w:marBottom w:val="0"/>
                          <w:divBdr>
                            <w:top w:val="none" w:sz="0" w:space="0" w:color="auto"/>
                            <w:left w:val="none" w:sz="0" w:space="0" w:color="auto"/>
                            <w:bottom w:val="none" w:sz="0" w:space="0" w:color="auto"/>
                            <w:right w:val="none" w:sz="0" w:space="0" w:color="auto"/>
                          </w:divBdr>
                          <w:divsChild>
                            <w:div w:id="176799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609707">
          <w:marLeft w:val="0"/>
          <w:marRight w:val="0"/>
          <w:marTop w:val="0"/>
          <w:marBottom w:val="0"/>
          <w:divBdr>
            <w:top w:val="none" w:sz="0" w:space="0" w:color="auto"/>
            <w:left w:val="none" w:sz="0" w:space="0" w:color="auto"/>
            <w:bottom w:val="none" w:sz="0" w:space="0" w:color="auto"/>
            <w:right w:val="none" w:sz="0" w:space="0" w:color="auto"/>
          </w:divBdr>
          <w:divsChild>
            <w:div w:id="1121455353">
              <w:marLeft w:val="0"/>
              <w:marRight w:val="-225"/>
              <w:marTop w:val="0"/>
              <w:marBottom w:val="0"/>
              <w:divBdr>
                <w:top w:val="none" w:sz="0" w:space="0" w:color="auto"/>
                <w:left w:val="none" w:sz="0" w:space="0" w:color="auto"/>
                <w:bottom w:val="none" w:sz="0" w:space="0" w:color="auto"/>
                <w:right w:val="none" w:sz="0" w:space="0" w:color="auto"/>
              </w:divBdr>
              <w:divsChild>
                <w:div w:id="1506480973">
                  <w:marLeft w:val="0"/>
                  <w:marRight w:val="0"/>
                  <w:marTop w:val="0"/>
                  <w:marBottom w:val="0"/>
                  <w:divBdr>
                    <w:top w:val="none" w:sz="0" w:space="0" w:color="auto"/>
                    <w:left w:val="none" w:sz="0" w:space="0" w:color="auto"/>
                    <w:bottom w:val="none" w:sz="0" w:space="0" w:color="auto"/>
                    <w:right w:val="none" w:sz="0" w:space="0" w:color="auto"/>
                  </w:divBdr>
                  <w:divsChild>
                    <w:div w:id="2042514716">
                      <w:marLeft w:val="0"/>
                      <w:marRight w:val="150"/>
                      <w:marTop w:val="0"/>
                      <w:marBottom w:val="75"/>
                      <w:divBdr>
                        <w:top w:val="none" w:sz="0" w:space="0" w:color="auto"/>
                        <w:left w:val="none" w:sz="0" w:space="0" w:color="auto"/>
                        <w:bottom w:val="none" w:sz="0" w:space="0" w:color="auto"/>
                        <w:right w:val="none" w:sz="0" w:space="0" w:color="auto"/>
                      </w:divBdr>
                      <w:divsChild>
                        <w:div w:id="117167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6678">
                  <w:marLeft w:val="0"/>
                  <w:marRight w:val="0"/>
                  <w:marTop w:val="0"/>
                  <w:marBottom w:val="0"/>
                  <w:divBdr>
                    <w:top w:val="none" w:sz="0" w:space="0" w:color="auto"/>
                    <w:left w:val="none" w:sz="0" w:space="0" w:color="auto"/>
                    <w:bottom w:val="none" w:sz="0" w:space="0" w:color="auto"/>
                    <w:right w:val="none" w:sz="0" w:space="0" w:color="auto"/>
                  </w:divBdr>
                  <w:divsChild>
                    <w:div w:id="1949654043">
                      <w:marLeft w:val="0"/>
                      <w:marRight w:val="0"/>
                      <w:marTop w:val="0"/>
                      <w:marBottom w:val="0"/>
                      <w:divBdr>
                        <w:top w:val="none" w:sz="0" w:space="0" w:color="auto"/>
                        <w:left w:val="none" w:sz="0" w:space="0" w:color="auto"/>
                        <w:bottom w:val="none" w:sz="0" w:space="0" w:color="auto"/>
                        <w:right w:val="none" w:sz="0" w:space="0" w:color="auto"/>
                      </w:divBdr>
                    </w:div>
                    <w:div w:id="1862473126">
                      <w:marLeft w:val="0"/>
                      <w:marRight w:val="0"/>
                      <w:marTop w:val="0"/>
                      <w:marBottom w:val="0"/>
                      <w:divBdr>
                        <w:top w:val="none" w:sz="0" w:space="0" w:color="auto"/>
                        <w:left w:val="none" w:sz="0" w:space="0" w:color="auto"/>
                        <w:bottom w:val="none" w:sz="0" w:space="0" w:color="auto"/>
                        <w:right w:val="none" w:sz="0" w:space="0" w:color="auto"/>
                      </w:divBdr>
                      <w:divsChild>
                        <w:div w:id="1565094763">
                          <w:marLeft w:val="0"/>
                          <w:marRight w:val="0"/>
                          <w:marTop w:val="0"/>
                          <w:marBottom w:val="0"/>
                          <w:divBdr>
                            <w:top w:val="none" w:sz="0" w:space="0" w:color="auto"/>
                            <w:left w:val="none" w:sz="0" w:space="0" w:color="auto"/>
                            <w:bottom w:val="none" w:sz="0" w:space="0" w:color="auto"/>
                            <w:right w:val="none" w:sz="0" w:space="0" w:color="auto"/>
                          </w:divBdr>
                          <w:divsChild>
                            <w:div w:id="500237743">
                              <w:marLeft w:val="0"/>
                              <w:marRight w:val="0"/>
                              <w:marTop w:val="0"/>
                              <w:marBottom w:val="0"/>
                              <w:divBdr>
                                <w:top w:val="none" w:sz="0" w:space="0" w:color="auto"/>
                                <w:left w:val="none" w:sz="0" w:space="0" w:color="auto"/>
                                <w:bottom w:val="none" w:sz="0" w:space="0" w:color="auto"/>
                                <w:right w:val="none" w:sz="0" w:space="0" w:color="auto"/>
                              </w:divBdr>
                            </w:div>
                            <w:div w:id="30258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954618">
      <w:bodyDiv w:val="1"/>
      <w:marLeft w:val="0"/>
      <w:marRight w:val="0"/>
      <w:marTop w:val="0"/>
      <w:marBottom w:val="0"/>
      <w:divBdr>
        <w:top w:val="none" w:sz="0" w:space="0" w:color="auto"/>
        <w:left w:val="none" w:sz="0" w:space="0" w:color="auto"/>
        <w:bottom w:val="none" w:sz="0" w:space="0" w:color="auto"/>
        <w:right w:val="none" w:sz="0" w:space="0" w:color="auto"/>
      </w:divBdr>
    </w:div>
    <w:div w:id="223180559">
      <w:bodyDiv w:val="1"/>
      <w:marLeft w:val="0"/>
      <w:marRight w:val="0"/>
      <w:marTop w:val="0"/>
      <w:marBottom w:val="0"/>
      <w:divBdr>
        <w:top w:val="none" w:sz="0" w:space="0" w:color="auto"/>
        <w:left w:val="none" w:sz="0" w:space="0" w:color="auto"/>
        <w:bottom w:val="none" w:sz="0" w:space="0" w:color="auto"/>
        <w:right w:val="none" w:sz="0" w:space="0" w:color="auto"/>
      </w:divBdr>
      <w:divsChild>
        <w:div w:id="898444918">
          <w:marLeft w:val="0"/>
          <w:marRight w:val="0"/>
          <w:marTop w:val="0"/>
          <w:marBottom w:val="0"/>
          <w:divBdr>
            <w:top w:val="none" w:sz="0" w:space="0" w:color="auto"/>
            <w:left w:val="none" w:sz="0" w:space="0" w:color="auto"/>
            <w:bottom w:val="none" w:sz="0" w:space="0" w:color="auto"/>
            <w:right w:val="none" w:sz="0" w:space="0" w:color="auto"/>
          </w:divBdr>
          <w:divsChild>
            <w:div w:id="1352418280">
              <w:marLeft w:val="0"/>
              <w:marRight w:val="0"/>
              <w:marTop w:val="0"/>
              <w:marBottom w:val="0"/>
              <w:divBdr>
                <w:top w:val="none" w:sz="0" w:space="0" w:color="auto"/>
                <w:left w:val="none" w:sz="0" w:space="0" w:color="auto"/>
                <w:bottom w:val="none" w:sz="0" w:space="0" w:color="auto"/>
                <w:right w:val="none" w:sz="0" w:space="0" w:color="auto"/>
              </w:divBdr>
              <w:divsChild>
                <w:div w:id="2017028309">
                  <w:marLeft w:val="0"/>
                  <w:marRight w:val="0"/>
                  <w:marTop w:val="0"/>
                  <w:marBottom w:val="0"/>
                  <w:divBdr>
                    <w:top w:val="none" w:sz="0" w:space="0" w:color="auto"/>
                    <w:left w:val="none" w:sz="0" w:space="0" w:color="auto"/>
                    <w:bottom w:val="none" w:sz="0" w:space="0" w:color="auto"/>
                    <w:right w:val="none" w:sz="0" w:space="0" w:color="auto"/>
                  </w:divBdr>
                  <w:divsChild>
                    <w:div w:id="824198789">
                      <w:marLeft w:val="0"/>
                      <w:marRight w:val="0"/>
                      <w:marTop w:val="0"/>
                      <w:marBottom w:val="0"/>
                      <w:divBdr>
                        <w:top w:val="none" w:sz="0" w:space="0" w:color="auto"/>
                        <w:left w:val="none" w:sz="0" w:space="0" w:color="auto"/>
                        <w:bottom w:val="none" w:sz="0" w:space="0" w:color="auto"/>
                        <w:right w:val="none" w:sz="0" w:space="0" w:color="auto"/>
                      </w:divBdr>
                      <w:divsChild>
                        <w:div w:id="1697804470">
                          <w:marLeft w:val="0"/>
                          <w:marRight w:val="0"/>
                          <w:marTop w:val="0"/>
                          <w:marBottom w:val="0"/>
                          <w:divBdr>
                            <w:top w:val="none" w:sz="0" w:space="0" w:color="auto"/>
                            <w:left w:val="none" w:sz="0" w:space="0" w:color="auto"/>
                            <w:bottom w:val="none" w:sz="0" w:space="0" w:color="auto"/>
                            <w:right w:val="none" w:sz="0" w:space="0" w:color="auto"/>
                          </w:divBdr>
                          <w:divsChild>
                            <w:div w:id="971591838">
                              <w:marLeft w:val="570"/>
                              <w:marRight w:val="720"/>
                              <w:marTop w:val="120"/>
                              <w:marBottom w:val="120"/>
                              <w:divBdr>
                                <w:top w:val="none" w:sz="0" w:space="0" w:color="auto"/>
                                <w:left w:val="none" w:sz="0" w:space="0" w:color="auto"/>
                                <w:bottom w:val="none" w:sz="0" w:space="0" w:color="auto"/>
                                <w:right w:val="none" w:sz="0" w:space="0" w:color="auto"/>
                              </w:divBdr>
                              <w:divsChild>
                                <w:div w:id="4864903">
                                  <w:marLeft w:val="0"/>
                                  <w:marRight w:val="0"/>
                                  <w:marTop w:val="0"/>
                                  <w:marBottom w:val="0"/>
                                  <w:divBdr>
                                    <w:top w:val="none" w:sz="0" w:space="0" w:color="auto"/>
                                    <w:left w:val="none" w:sz="0" w:space="0" w:color="auto"/>
                                    <w:bottom w:val="none" w:sz="0" w:space="0" w:color="auto"/>
                                    <w:right w:val="none" w:sz="0" w:space="0" w:color="auto"/>
                                  </w:divBdr>
                                  <w:divsChild>
                                    <w:div w:id="798497527">
                                      <w:marLeft w:val="0"/>
                                      <w:marRight w:val="0"/>
                                      <w:marTop w:val="0"/>
                                      <w:marBottom w:val="0"/>
                                      <w:divBdr>
                                        <w:top w:val="none" w:sz="0" w:space="0" w:color="auto"/>
                                        <w:left w:val="none" w:sz="0" w:space="0" w:color="auto"/>
                                        <w:bottom w:val="none" w:sz="0" w:space="0" w:color="auto"/>
                                        <w:right w:val="none" w:sz="0" w:space="0" w:color="auto"/>
                                      </w:divBdr>
                                      <w:divsChild>
                                        <w:div w:id="457992307">
                                          <w:marLeft w:val="0"/>
                                          <w:marRight w:val="0"/>
                                          <w:marTop w:val="0"/>
                                          <w:marBottom w:val="150"/>
                                          <w:divBdr>
                                            <w:top w:val="none" w:sz="0" w:space="0" w:color="auto"/>
                                            <w:left w:val="none" w:sz="0" w:space="0" w:color="auto"/>
                                            <w:bottom w:val="none" w:sz="0" w:space="0" w:color="auto"/>
                                            <w:right w:val="none" w:sz="0" w:space="0" w:color="auto"/>
                                          </w:divBdr>
                                          <w:divsChild>
                                            <w:div w:id="222105482">
                                              <w:marLeft w:val="0"/>
                                              <w:marRight w:val="0"/>
                                              <w:marTop w:val="0"/>
                                              <w:marBottom w:val="0"/>
                                              <w:divBdr>
                                                <w:top w:val="none" w:sz="0" w:space="0" w:color="auto"/>
                                                <w:left w:val="none" w:sz="0" w:space="0" w:color="auto"/>
                                                <w:bottom w:val="none" w:sz="0" w:space="0" w:color="auto"/>
                                                <w:right w:val="none" w:sz="0" w:space="0" w:color="auto"/>
                                              </w:divBdr>
                                              <w:divsChild>
                                                <w:div w:id="2093308951">
                                                  <w:marLeft w:val="0"/>
                                                  <w:marRight w:val="0"/>
                                                  <w:marTop w:val="0"/>
                                                  <w:marBottom w:val="240"/>
                                                  <w:divBdr>
                                                    <w:top w:val="none" w:sz="0" w:space="0" w:color="auto"/>
                                                    <w:left w:val="none" w:sz="0" w:space="0" w:color="auto"/>
                                                    <w:bottom w:val="none" w:sz="0" w:space="0" w:color="auto"/>
                                                    <w:right w:val="none" w:sz="0" w:space="0" w:color="auto"/>
                                                  </w:divBdr>
                                                </w:div>
                                                <w:div w:id="212391924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4293628">
      <w:bodyDiv w:val="1"/>
      <w:marLeft w:val="0"/>
      <w:marRight w:val="0"/>
      <w:marTop w:val="0"/>
      <w:marBottom w:val="0"/>
      <w:divBdr>
        <w:top w:val="none" w:sz="0" w:space="0" w:color="auto"/>
        <w:left w:val="none" w:sz="0" w:space="0" w:color="auto"/>
        <w:bottom w:val="none" w:sz="0" w:space="0" w:color="auto"/>
        <w:right w:val="none" w:sz="0" w:space="0" w:color="auto"/>
      </w:divBdr>
      <w:divsChild>
        <w:div w:id="1220628739">
          <w:marLeft w:val="0"/>
          <w:marRight w:val="0"/>
          <w:marTop w:val="0"/>
          <w:marBottom w:val="0"/>
          <w:divBdr>
            <w:top w:val="none" w:sz="0" w:space="0" w:color="auto"/>
            <w:left w:val="none" w:sz="0" w:space="0" w:color="auto"/>
            <w:bottom w:val="none" w:sz="0" w:space="0" w:color="auto"/>
            <w:right w:val="none" w:sz="0" w:space="0" w:color="auto"/>
          </w:divBdr>
        </w:div>
        <w:div w:id="316882205">
          <w:marLeft w:val="0"/>
          <w:marRight w:val="0"/>
          <w:marTop w:val="0"/>
          <w:marBottom w:val="150"/>
          <w:divBdr>
            <w:top w:val="none" w:sz="0" w:space="0" w:color="auto"/>
            <w:left w:val="none" w:sz="0" w:space="0" w:color="auto"/>
            <w:bottom w:val="none" w:sz="0" w:space="0" w:color="auto"/>
            <w:right w:val="none" w:sz="0" w:space="0" w:color="auto"/>
          </w:divBdr>
          <w:divsChild>
            <w:div w:id="2145852219">
              <w:marLeft w:val="0"/>
              <w:marRight w:val="0"/>
              <w:marTop w:val="240"/>
              <w:marBottom w:val="240"/>
              <w:divBdr>
                <w:top w:val="single" w:sz="6" w:space="6" w:color="F2F2F2"/>
                <w:left w:val="none" w:sz="0" w:space="0" w:color="auto"/>
                <w:bottom w:val="single" w:sz="6" w:space="6" w:color="F2F2F2"/>
                <w:right w:val="none" w:sz="0" w:space="0" w:color="auto"/>
              </w:divBdr>
            </w:div>
            <w:div w:id="1018890394">
              <w:marLeft w:val="0"/>
              <w:marRight w:val="0"/>
              <w:marTop w:val="0"/>
              <w:marBottom w:val="0"/>
              <w:divBdr>
                <w:top w:val="none" w:sz="0" w:space="0" w:color="auto"/>
                <w:left w:val="none" w:sz="0" w:space="0" w:color="auto"/>
                <w:bottom w:val="none" w:sz="0" w:space="0" w:color="auto"/>
                <w:right w:val="none" w:sz="0" w:space="0" w:color="auto"/>
              </w:divBdr>
              <w:divsChild>
                <w:div w:id="7146980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25993450">
      <w:bodyDiv w:val="1"/>
      <w:marLeft w:val="0"/>
      <w:marRight w:val="0"/>
      <w:marTop w:val="0"/>
      <w:marBottom w:val="0"/>
      <w:divBdr>
        <w:top w:val="none" w:sz="0" w:space="0" w:color="auto"/>
        <w:left w:val="none" w:sz="0" w:space="0" w:color="auto"/>
        <w:bottom w:val="none" w:sz="0" w:space="0" w:color="auto"/>
        <w:right w:val="none" w:sz="0" w:space="0" w:color="auto"/>
      </w:divBdr>
      <w:divsChild>
        <w:div w:id="1902983596">
          <w:marLeft w:val="0"/>
          <w:marRight w:val="0"/>
          <w:marTop w:val="0"/>
          <w:marBottom w:val="0"/>
          <w:divBdr>
            <w:top w:val="none" w:sz="0" w:space="0" w:color="auto"/>
            <w:left w:val="none" w:sz="0" w:space="0" w:color="auto"/>
            <w:bottom w:val="none" w:sz="0" w:space="0" w:color="auto"/>
            <w:right w:val="none" w:sz="0" w:space="0" w:color="auto"/>
          </w:divBdr>
          <w:divsChild>
            <w:div w:id="1317804977">
              <w:marLeft w:val="0"/>
              <w:marRight w:val="0"/>
              <w:marTop w:val="0"/>
              <w:marBottom w:val="0"/>
              <w:divBdr>
                <w:top w:val="none" w:sz="0" w:space="0" w:color="auto"/>
                <w:left w:val="none" w:sz="0" w:space="0" w:color="auto"/>
                <w:bottom w:val="none" w:sz="0" w:space="0" w:color="auto"/>
                <w:right w:val="none" w:sz="0" w:space="0" w:color="auto"/>
              </w:divBdr>
              <w:divsChild>
                <w:div w:id="624122168">
                  <w:marLeft w:val="0"/>
                  <w:marRight w:val="0"/>
                  <w:marTop w:val="0"/>
                  <w:marBottom w:val="0"/>
                  <w:divBdr>
                    <w:top w:val="none" w:sz="0" w:space="0" w:color="auto"/>
                    <w:left w:val="single" w:sz="6" w:space="0" w:color="FFFFFF"/>
                    <w:bottom w:val="none" w:sz="0" w:space="0" w:color="auto"/>
                    <w:right w:val="single" w:sz="6" w:space="0" w:color="FFFFFF"/>
                  </w:divBdr>
                  <w:divsChild>
                    <w:div w:id="530194191">
                      <w:marLeft w:val="0"/>
                      <w:marRight w:val="0"/>
                      <w:marTop w:val="0"/>
                      <w:marBottom w:val="0"/>
                      <w:divBdr>
                        <w:top w:val="none" w:sz="0" w:space="0" w:color="auto"/>
                        <w:left w:val="single" w:sz="6" w:space="0" w:color="DCE1E4"/>
                        <w:bottom w:val="none" w:sz="0" w:space="0" w:color="auto"/>
                        <w:right w:val="single" w:sz="6" w:space="0" w:color="DCE1E4"/>
                      </w:divBdr>
                      <w:divsChild>
                        <w:div w:id="636834786">
                          <w:marLeft w:val="0"/>
                          <w:marRight w:val="0"/>
                          <w:marTop w:val="0"/>
                          <w:marBottom w:val="0"/>
                          <w:divBdr>
                            <w:top w:val="none" w:sz="0" w:space="0" w:color="auto"/>
                            <w:left w:val="none" w:sz="0" w:space="0" w:color="auto"/>
                            <w:bottom w:val="none" w:sz="0" w:space="0" w:color="auto"/>
                            <w:right w:val="none" w:sz="0" w:space="0" w:color="auto"/>
                          </w:divBdr>
                          <w:divsChild>
                            <w:div w:id="983002468">
                              <w:marLeft w:val="0"/>
                              <w:marRight w:val="0"/>
                              <w:marTop w:val="195"/>
                              <w:marBottom w:val="180"/>
                              <w:divBdr>
                                <w:top w:val="none" w:sz="0" w:space="0" w:color="auto"/>
                                <w:left w:val="none" w:sz="0" w:space="0" w:color="auto"/>
                                <w:bottom w:val="none" w:sz="0" w:space="0" w:color="auto"/>
                                <w:right w:val="none" w:sz="0" w:space="0" w:color="auto"/>
                              </w:divBdr>
                              <w:divsChild>
                                <w:div w:id="1893417309">
                                  <w:marLeft w:val="0"/>
                                  <w:marRight w:val="0"/>
                                  <w:marTop w:val="0"/>
                                  <w:marBottom w:val="0"/>
                                  <w:divBdr>
                                    <w:top w:val="none" w:sz="0" w:space="0" w:color="auto"/>
                                    <w:left w:val="none" w:sz="0" w:space="0" w:color="auto"/>
                                    <w:bottom w:val="none" w:sz="0" w:space="0" w:color="auto"/>
                                    <w:right w:val="none" w:sz="0" w:space="0" w:color="auto"/>
                                  </w:divBdr>
                                  <w:divsChild>
                                    <w:div w:id="763569224">
                                      <w:marLeft w:val="0"/>
                                      <w:marRight w:val="0"/>
                                      <w:marTop w:val="0"/>
                                      <w:marBottom w:val="0"/>
                                      <w:divBdr>
                                        <w:top w:val="none" w:sz="0" w:space="0" w:color="auto"/>
                                        <w:left w:val="none" w:sz="0" w:space="0" w:color="auto"/>
                                        <w:bottom w:val="none" w:sz="0" w:space="0" w:color="auto"/>
                                        <w:right w:val="none" w:sz="0" w:space="0" w:color="auto"/>
                                      </w:divBdr>
                                    </w:div>
                                  </w:divsChild>
                                </w:div>
                                <w:div w:id="865026084">
                                  <w:marLeft w:val="0"/>
                                  <w:marRight w:val="0"/>
                                  <w:marTop w:val="0"/>
                                  <w:marBottom w:val="0"/>
                                  <w:divBdr>
                                    <w:top w:val="none" w:sz="0" w:space="0" w:color="auto"/>
                                    <w:left w:val="none" w:sz="0" w:space="0" w:color="auto"/>
                                    <w:bottom w:val="none" w:sz="0" w:space="0" w:color="auto"/>
                                    <w:right w:val="none" w:sz="0" w:space="0" w:color="auto"/>
                                  </w:divBdr>
                                  <w:divsChild>
                                    <w:div w:id="758334106">
                                      <w:marLeft w:val="0"/>
                                      <w:marRight w:val="0"/>
                                      <w:marTop w:val="0"/>
                                      <w:marBottom w:val="0"/>
                                      <w:divBdr>
                                        <w:top w:val="none" w:sz="0" w:space="0" w:color="auto"/>
                                        <w:left w:val="none" w:sz="0" w:space="0" w:color="auto"/>
                                        <w:bottom w:val="none" w:sz="0" w:space="0" w:color="auto"/>
                                        <w:right w:val="none" w:sz="0" w:space="0" w:color="auto"/>
                                      </w:divBdr>
                                      <w:divsChild>
                                        <w:div w:id="1373842479">
                                          <w:marLeft w:val="0"/>
                                          <w:marRight w:val="0"/>
                                          <w:marTop w:val="0"/>
                                          <w:marBottom w:val="0"/>
                                          <w:divBdr>
                                            <w:top w:val="none" w:sz="0" w:space="0" w:color="auto"/>
                                            <w:left w:val="none" w:sz="0" w:space="0" w:color="auto"/>
                                            <w:bottom w:val="none" w:sz="0" w:space="0" w:color="auto"/>
                                            <w:right w:val="none" w:sz="0" w:space="0" w:color="auto"/>
                                          </w:divBdr>
                                          <w:divsChild>
                                            <w:div w:id="5153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30310">
                              <w:marLeft w:val="0"/>
                              <w:marRight w:val="0"/>
                              <w:marTop w:val="375"/>
                              <w:marBottom w:val="180"/>
                              <w:divBdr>
                                <w:top w:val="single" w:sz="6" w:space="0" w:color="D9DDE1"/>
                                <w:left w:val="single" w:sz="6" w:space="0" w:color="D9DDE1"/>
                                <w:bottom w:val="none" w:sz="0" w:space="0" w:color="auto"/>
                                <w:right w:val="single" w:sz="6" w:space="0" w:color="D9DDE1"/>
                              </w:divBdr>
                              <w:divsChild>
                                <w:div w:id="1308976088">
                                  <w:marLeft w:val="0"/>
                                  <w:marRight w:val="0"/>
                                  <w:marTop w:val="0"/>
                                  <w:marBottom w:val="0"/>
                                  <w:divBdr>
                                    <w:top w:val="none" w:sz="0" w:space="0" w:color="auto"/>
                                    <w:left w:val="none" w:sz="0" w:space="0" w:color="auto"/>
                                    <w:bottom w:val="single" w:sz="6" w:space="0" w:color="D9DDE1"/>
                                    <w:right w:val="none" w:sz="0" w:space="0" w:color="auto"/>
                                  </w:divBdr>
                                  <w:divsChild>
                                    <w:div w:id="2096516574">
                                      <w:marLeft w:val="0"/>
                                      <w:marRight w:val="0"/>
                                      <w:marTop w:val="0"/>
                                      <w:marBottom w:val="0"/>
                                      <w:divBdr>
                                        <w:top w:val="single" w:sz="6" w:space="0" w:color="DBE1E4"/>
                                        <w:left w:val="none" w:sz="0" w:space="0" w:color="auto"/>
                                        <w:bottom w:val="none" w:sz="0" w:space="0" w:color="auto"/>
                                        <w:right w:val="none" w:sz="0" w:space="0" w:color="auto"/>
                                      </w:divBdr>
                                      <w:divsChild>
                                        <w:div w:id="407458274">
                                          <w:marLeft w:val="0"/>
                                          <w:marRight w:val="0"/>
                                          <w:marTop w:val="0"/>
                                          <w:marBottom w:val="0"/>
                                          <w:divBdr>
                                            <w:top w:val="none" w:sz="0" w:space="0" w:color="auto"/>
                                            <w:left w:val="none" w:sz="0" w:space="0" w:color="auto"/>
                                            <w:bottom w:val="none" w:sz="0" w:space="0" w:color="auto"/>
                                            <w:right w:val="none" w:sz="0" w:space="0" w:color="auto"/>
                                          </w:divBdr>
                                          <w:divsChild>
                                            <w:div w:id="196240593">
                                              <w:marLeft w:val="0"/>
                                              <w:marRight w:val="0"/>
                                              <w:marTop w:val="0"/>
                                              <w:marBottom w:val="0"/>
                                              <w:divBdr>
                                                <w:top w:val="none" w:sz="0" w:space="0" w:color="auto"/>
                                                <w:left w:val="none" w:sz="0" w:space="0" w:color="auto"/>
                                                <w:bottom w:val="none" w:sz="0" w:space="0" w:color="auto"/>
                                                <w:right w:val="none" w:sz="0" w:space="0" w:color="auto"/>
                                              </w:divBdr>
                                              <w:divsChild>
                                                <w:div w:id="752243698">
                                                  <w:marLeft w:val="0"/>
                                                  <w:marRight w:val="0"/>
                                                  <w:marTop w:val="0"/>
                                                  <w:marBottom w:val="0"/>
                                                  <w:divBdr>
                                                    <w:top w:val="none" w:sz="0" w:space="0" w:color="auto"/>
                                                    <w:left w:val="none" w:sz="0" w:space="0" w:color="auto"/>
                                                    <w:bottom w:val="none" w:sz="0" w:space="0" w:color="auto"/>
                                                    <w:right w:val="none" w:sz="0" w:space="0" w:color="auto"/>
                                                  </w:divBdr>
                                                </w:div>
                                              </w:divsChild>
                                            </w:div>
                                            <w:div w:id="1819103922">
                                              <w:marLeft w:val="0"/>
                                              <w:marRight w:val="0"/>
                                              <w:marTop w:val="0"/>
                                              <w:marBottom w:val="0"/>
                                              <w:divBdr>
                                                <w:top w:val="none" w:sz="0" w:space="0" w:color="auto"/>
                                                <w:left w:val="none" w:sz="0" w:space="0" w:color="auto"/>
                                                <w:bottom w:val="none" w:sz="0" w:space="0" w:color="auto"/>
                                                <w:right w:val="none" w:sz="0" w:space="0" w:color="auto"/>
                                              </w:divBdr>
                                              <w:divsChild>
                                                <w:div w:id="1753235747">
                                                  <w:marLeft w:val="0"/>
                                                  <w:marRight w:val="0"/>
                                                  <w:marTop w:val="0"/>
                                                  <w:marBottom w:val="0"/>
                                                  <w:divBdr>
                                                    <w:top w:val="none" w:sz="0" w:space="0" w:color="auto"/>
                                                    <w:left w:val="none" w:sz="0" w:space="0" w:color="auto"/>
                                                    <w:bottom w:val="none" w:sz="0" w:space="0" w:color="auto"/>
                                                    <w:right w:val="none" w:sz="0" w:space="0" w:color="auto"/>
                                                  </w:divBdr>
                                                </w:div>
                                                <w:div w:id="1773434827">
                                                  <w:marLeft w:val="0"/>
                                                  <w:marRight w:val="0"/>
                                                  <w:marTop w:val="0"/>
                                                  <w:marBottom w:val="0"/>
                                                  <w:divBdr>
                                                    <w:top w:val="none" w:sz="0" w:space="0" w:color="auto"/>
                                                    <w:left w:val="none" w:sz="0" w:space="0" w:color="auto"/>
                                                    <w:bottom w:val="none" w:sz="0" w:space="0" w:color="auto"/>
                                                    <w:right w:val="none" w:sz="0" w:space="0" w:color="auto"/>
                                                  </w:divBdr>
                                                </w:div>
                                                <w:div w:id="424153231">
                                                  <w:marLeft w:val="0"/>
                                                  <w:marRight w:val="0"/>
                                                  <w:marTop w:val="0"/>
                                                  <w:marBottom w:val="0"/>
                                                  <w:divBdr>
                                                    <w:top w:val="none" w:sz="0" w:space="0" w:color="auto"/>
                                                    <w:left w:val="none" w:sz="0" w:space="0" w:color="auto"/>
                                                    <w:bottom w:val="none" w:sz="0" w:space="0" w:color="auto"/>
                                                    <w:right w:val="none" w:sz="0" w:space="0" w:color="auto"/>
                                                  </w:divBdr>
                                                </w:div>
                                                <w:div w:id="987368201">
                                                  <w:marLeft w:val="0"/>
                                                  <w:marRight w:val="0"/>
                                                  <w:marTop w:val="0"/>
                                                  <w:marBottom w:val="0"/>
                                                  <w:divBdr>
                                                    <w:top w:val="none" w:sz="0" w:space="0" w:color="auto"/>
                                                    <w:left w:val="none" w:sz="0" w:space="0" w:color="auto"/>
                                                    <w:bottom w:val="none" w:sz="0" w:space="0" w:color="auto"/>
                                                    <w:right w:val="none" w:sz="0" w:space="0" w:color="auto"/>
                                                  </w:divBdr>
                                                </w:div>
                                                <w:div w:id="1731803067">
                                                  <w:marLeft w:val="0"/>
                                                  <w:marRight w:val="0"/>
                                                  <w:marTop w:val="0"/>
                                                  <w:marBottom w:val="0"/>
                                                  <w:divBdr>
                                                    <w:top w:val="none" w:sz="0" w:space="0" w:color="auto"/>
                                                    <w:left w:val="none" w:sz="0" w:space="0" w:color="auto"/>
                                                    <w:bottom w:val="none" w:sz="0" w:space="0" w:color="auto"/>
                                                    <w:right w:val="none" w:sz="0" w:space="0" w:color="auto"/>
                                                  </w:divBdr>
                                                </w:div>
                                                <w:div w:id="560797781">
                                                  <w:marLeft w:val="0"/>
                                                  <w:marRight w:val="0"/>
                                                  <w:marTop w:val="0"/>
                                                  <w:marBottom w:val="0"/>
                                                  <w:divBdr>
                                                    <w:top w:val="none" w:sz="0" w:space="0" w:color="auto"/>
                                                    <w:left w:val="none" w:sz="0" w:space="0" w:color="auto"/>
                                                    <w:bottom w:val="none" w:sz="0" w:space="0" w:color="auto"/>
                                                    <w:right w:val="none" w:sz="0" w:space="0" w:color="auto"/>
                                                  </w:divBdr>
                                                </w:div>
                                                <w:div w:id="271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8930906">
      <w:bodyDiv w:val="1"/>
      <w:marLeft w:val="0"/>
      <w:marRight w:val="0"/>
      <w:marTop w:val="0"/>
      <w:marBottom w:val="0"/>
      <w:divBdr>
        <w:top w:val="none" w:sz="0" w:space="0" w:color="auto"/>
        <w:left w:val="none" w:sz="0" w:space="0" w:color="auto"/>
        <w:bottom w:val="none" w:sz="0" w:space="0" w:color="auto"/>
        <w:right w:val="none" w:sz="0" w:space="0" w:color="auto"/>
      </w:divBdr>
      <w:divsChild>
        <w:div w:id="1525702836">
          <w:marLeft w:val="0"/>
          <w:marRight w:val="0"/>
          <w:marTop w:val="0"/>
          <w:marBottom w:val="0"/>
          <w:divBdr>
            <w:top w:val="none" w:sz="0" w:space="0" w:color="auto"/>
            <w:left w:val="none" w:sz="0" w:space="0" w:color="auto"/>
            <w:bottom w:val="none" w:sz="0" w:space="0" w:color="auto"/>
            <w:right w:val="none" w:sz="0" w:space="0" w:color="auto"/>
          </w:divBdr>
          <w:divsChild>
            <w:div w:id="1338730132">
              <w:marLeft w:val="0"/>
              <w:marRight w:val="0"/>
              <w:marTop w:val="0"/>
              <w:marBottom w:val="0"/>
              <w:divBdr>
                <w:top w:val="none" w:sz="0" w:space="0" w:color="auto"/>
                <w:left w:val="none" w:sz="0" w:space="0" w:color="auto"/>
                <w:bottom w:val="none" w:sz="0" w:space="0" w:color="auto"/>
                <w:right w:val="none" w:sz="0" w:space="0" w:color="auto"/>
              </w:divBdr>
              <w:divsChild>
                <w:div w:id="2133942147">
                  <w:marLeft w:val="0"/>
                  <w:marRight w:val="0"/>
                  <w:marTop w:val="0"/>
                  <w:marBottom w:val="0"/>
                  <w:divBdr>
                    <w:top w:val="none" w:sz="0" w:space="0" w:color="auto"/>
                    <w:left w:val="none" w:sz="0" w:space="0" w:color="auto"/>
                    <w:bottom w:val="none" w:sz="0" w:space="0" w:color="auto"/>
                    <w:right w:val="none" w:sz="0" w:space="0" w:color="auto"/>
                  </w:divBdr>
                  <w:divsChild>
                    <w:div w:id="2112048991">
                      <w:marLeft w:val="0"/>
                      <w:marRight w:val="0"/>
                      <w:marTop w:val="0"/>
                      <w:marBottom w:val="0"/>
                      <w:divBdr>
                        <w:top w:val="none" w:sz="0" w:space="0" w:color="auto"/>
                        <w:left w:val="none" w:sz="0" w:space="0" w:color="auto"/>
                        <w:bottom w:val="none" w:sz="0" w:space="0" w:color="auto"/>
                        <w:right w:val="none" w:sz="0" w:space="0" w:color="auto"/>
                      </w:divBdr>
                      <w:divsChild>
                        <w:div w:id="6144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45015820">
          <w:marLeft w:val="0"/>
          <w:marRight w:val="0"/>
          <w:marTop w:val="0"/>
          <w:marBottom w:val="0"/>
          <w:divBdr>
            <w:top w:val="none" w:sz="0" w:space="0" w:color="auto"/>
            <w:left w:val="none" w:sz="0" w:space="0" w:color="auto"/>
            <w:bottom w:val="none" w:sz="0" w:space="0" w:color="auto"/>
            <w:right w:val="none" w:sz="0" w:space="0" w:color="auto"/>
          </w:divBdr>
          <w:divsChild>
            <w:div w:id="1871186640">
              <w:marLeft w:val="210"/>
              <w:marRight w:val="0"/>
              <w:marTop w:val="0"/>
              <w:marBottom w:val="0"/>
              <w:divBdr>
                <w:top w:val="none" w:sz="0" w:space="0" w:color="auto"/>
                <w:left w:val="none" w:sz="0" w:space="0" w:color="auto"/>
                <w:bottom w:val="none" w:sz="0" w:space="0" w:color="auto"/>
                <w:right w:val="none" w:sz="0" w:space="0" w:color="auto"/>
              </w:divBdr>
              <w:divsChild>
                <w:div w:id="13482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317979">
      <w:bodyDiv w:val="1"/>
      <w:marLeft w:val="0"/>
      <w:marRight w:val="0"/>
      <w:marTop w:val="0"/>
      <w:marBottom w:val="0"/>
      <w:divBdr>
        <w:top w:val="none" w:sz="0" w:space="0" w:color="auto"/>
        <w:left w:val="none" w:sz="0" w:space="0" w:color="auto"/>
        <w:bottom w:val="none" w:sz="0" w:space="0" w:color="auto"/>
        <w:right w:val="none" w:sz="0" w:space="0" w:color="auto"/>
      </w:divBdr>
      <w:divsChild>
        <w:div w:id="434834500">
          <w:marLeft w:val="0"/>
          <w:marRight w:val="0"/>
          <w:marTop w:val="0"/>
          <w:marBottom w:val="0"/>
          <w:divBdr>
            <w:top w:val="none" w:sz="0" w:space="0" w:color="auto"/>
            <w:left w:val="none" w:sz="0" w:space="0" w:color="auto"/>
            <w:bottom w:val="none" w:sz="0" w:space="0" w:color="auto"/>
            <w:right w:val="none" w:sz="0" w:space="0" w:color="auto"/>
          </w:divBdr>
          <w:divsChild>
            <w:div w:id="1362894934">
              <w:marLeft w:val="0"/>
              <w:marRight w:val="0"/>
              <w:marTop w:val="0"/>
              <w:marBottom w:val="0"/>
              <w:divBdr>
                <w:top w:val="none" w:sz="0" w:space="0" w:color="auto"/>
                <w:left w:val="none" w:sz="0" w:space="0" w:color="auto"/>
                <w:bottom w:val="none" w:sz="0" w:space="0" w:color="auto"/>
                <w:right w:val="none" w:sz="0" w:space="0" w:color="auto"/>
              </w:divBdr>
              <w:divsChild>
                <w:div w:id="1879583225">
                  <w:marLeft w:val="0"/>
                  <w:marRight w:val="0"/>
                  <w:marTop w:val="0"/>
                  <w:marBottom w:val="0"/>
                  <w:divBdr>
                    <w:top w:val="none" w:sz="0" w:space="0" w:color="auto"/>
                    <w:left w:val="none" w:sz="0" w:space="0" w:color="auto"/>
                    <w:bottom w:val="none" w:sz="0" w:space="0" w:color="auto"/>
                    <w:right w:val="none" w:sz="0" w:space="0" w:color="auto"/>
                  </w:divBdr>
                  <w:divsChild>
                    <w:div w:id="1700468290">
                      <w:marLeft w:val="0"/>
                      <w:marRight w:val="0"/>
                      <w:marTop w:val="0"/>
                      <w:marBottom w:val="0"/>
                      <w:divBdr>
                        <w:top w:val="none" w:sz="0" w:space="0" w:color="auto"/>
                        <w:left w:val="none" w:sz="0" w:space="0" w:color="auto"/>
                        <w:bottom w:val="none" w:sz="0" w:space="0" w:color="auto"/>
                        <w:right w:val="none" w:sz="0" w:space="0" w:color="auto"/>
                      </w:divBdr>
                      <w:divsChild>
                        <w:div w:id="1945112149">
                          <w:marLeft w:val="0"/>
                          <w:marRight w:val="0"/>
                          <w:marTop w:val="0"/>
                          <w:marBottom w:val="0"/>
                          <w:divBdr>
                            <w:top w:val="none" w:sz="0" w:space="0" w:color="auto"/>
                            <w:left w:val="none" w:sz="0" w:space="0" w:color="auto"/>
                            <w:bottom w:val="none" w:sz="0" w:space="0" w:color="auto"/>
                            <w:right w:val="none" w:sz="0" w:space="0" w:color="auto"/>
                          </w:divBdr>
                          <w:divsChild>
                            <w:div w:id="256521429">
                              <w:marLeft w:val="0"/>
                              <w:marRight w:val="0"/>
                              <w:marTop w:val="0"/>
                              <w:marBottom w:val="0"/>
                              <w:divBdr>
                                <w:top w:val="none" w:sz="0" w:space="0" w:color="auto"/>
                                <w:left w:val="none" w:sz="0" w:space="0" w:color="auto"/>
                                <w:bottom w:val="none" w:sz="0" w:space="0" w:color="auto"/>
                                <w:right w:val="none" w:sz="0" w:space="0" w:color="auto"/>
                              </w:divBdr>
                              <w:divsChild>
                                <w:div w:id="1092121115">
                                  <w:marLeft w:val="0"/>
                                  <w:marRight w:val="0"/>
                                  <w:marTop w:val="0"/>
                                  <w:marBottom w:val="0"/>
                                  <w:divBdr>
                                    <w:top w:val="none" w:sz="0" w:space="0" w:color="auto"/>
                                    <w:left w:val="none" w:sz="0" w:space="0" w:color="auto"/>
                                    <w:bottom w:val="none" w:sz="0" w:space="0" w:color="auto"/>
                                    <w:right w:val="none" w:sz="0" w:space="0" w:color="auto"/>
                                  </w:divBdr>
                                  <w:divsChild>
                                    <w:div w:id="625742104">
                                      <w:marLeft w:val="0"/>
                                      <w:marRight w:val="0"/>
                                      <w:marTop w:val="0"/>
                                      <w:marBottom w:val="0"/>
                                      <w:divBdr>
                                        <w:top w:val="none" w:sz="0" w:space="0" w:color="auto"/>
                                        <w:left w:val="none" w:sz="0" w:space="0" w:color="auto"/>
                                        <w:bottom w:val="none" w:sz="0" w:space="0" w:color="auto"/>
                                        <w:right w:val="none" w:sz="0" w:space="0" w:color="auto"/>
                                      </w:divBdr>
                                      <w:divsChild>
                                        <w:div w:id="1866405730">
                                          <w:marLeft w:val="0"/>
                                          <w:marRight w:val="0"/>
                                          <w:marTop w:val="0"/>
                                          <w:marBottom w:val="0"/>
                                          <w:divBdr>
                                            <w:top w:val="none" w:sz="0" w:space="0" w:color="auto"/>
                                            <w:left w:val="none" w:sz="0" w:space="0" w:color="auto"/>
                                            <w:bottom w:val="none" w:sz="0" w:space="0" w:color="auto"/>
                                            <w:right w:val="none" w:sz="0" w:space="0" w:color="auto"/>
                                          </w:divBdr>
                                          <w:divsChild>
                                            <w:div w:id="870529358">
                                              <w:marLeft w:val="0"/>
                                              <w:marRight w:val="0"/>
                                              <w:marTop w:val="0"/>
                                              <w:marBottom w:val="0"/>
                                              <w:divBdr>
                                                <w:top w:val="none" w:sz="0" w:space="0" w:color="auto"/>
                                                <w:left w:val="none" w:sz="0" w:space="0" w:color="auto"/>
                                                <w:bottom w:val="none" w:sz="0" w:space="0" w:color="auto"/>
                                                <w:right w:val="none" w:sz="0" w:space="0" w:color="auto"/>
                                              </w:divBdr>
                                              <w:divsChild>
                                                <w:div w:id="1463228486">
                                                  <w:marLeft w:val="0"/>
                                                  <w:marRight w:val="0"/>
                                                  <w:marTop w:val="0"/>
                                                  <w:marBottom w:val="0"/>
                                                  <w:divBdr>
                                                    <w:top w:val="none" w:sz="0" w:space="0" w:color="auto"/>
                                                    <w:left w:val="none" w:sz="0" w:space="0" w:color="auto"/>
                                                    <w:bottom w:val="none" w:sz="0" w:space="0" w:color="auto"/>
                                                    <w:right w:val="none" w:sz="0" w:space="0" w:color="auto"/>
                                                  </w:divBdr>
                                                  <w:divsChild>
                                                    <w:div w:id="552469470">
                                                      <w:marLeft w:val="0"/>
                                                      <w:marRight w:val="0"/>
                                                      <w:marTop w:val="0"/>
                                                      <w:marBottom w:val="0"/>
                                                      <w:divBdr>
                                                        <w:top w:val="none" w:sz="0" w:space="0" w:color="auto"/>
                                                        <w:left w:val="none" w:sz="0" w:space="0" w:color="auto"/>
                                                        <w:bottom w:val="none" w:sz="0" w:space="0" w:color="auto"/>
                                                        <w:right w:val="none" w:sz="0" w:space="0" w:color="auto"/>
                                                      </w:divBdr>
                                                      <w:divsChild>
                                                        <w:div w:id="1245411862">
                                                          <w:marLeft w:val="0"/>
                                                          <w:marRight w:val="0"/>
                                                          <w:marTop w:val="0"/>
                                                          <w:marBottom w:val="0"/>
                                                          <w:divBdr>
                                                            <w:top w:val="none" w:sz="0" w:space="0" w:color="auto"/>
                                                            <w:left w:val="none" w:sz="0" w:space="0" w:color="auto"/>
                                                            <w:bottom w:val="none" w:sz="0" w:space="0" w:color="auto"/>
                                                            <w:right w:val="none" w:sz="0" w:space="0" w:color="auto"/>
                                                          </w:divBdr>
                                                        </w:div>
                                                        <w:div w:id="1182814925">
                                                          <w:marLeft w:val="0"/>
                                                          <w:marRight w:val="0"/>
                                                          <w:marTop w:val="0"/>
                                                          <w:marBottom w:val="0"/>
                                                          <w:divBdr>
                                                            <w:top w:val="none" w:sz="0" w:space="0" w:color="auto"/>
                                                            <w:left w:val="none" w:sz="0" w:space="0" w:color="auto"/>
                                                            <w:bottom w:val="none" w:sz="0" w:space="0" w:color="auto"/>
                                                            <w:right w:val="none" w:sz="0" w:space="0" w:color="auto"/>
                                                          </w:divBdr>
                                                          <w:divsChild>
                                                            <w:div w:id="20512273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0313760">
      <w:bodyDiv w:val="1"/>
      <w:marLeft w:val="0"/>
      <w:marRight w:val="0"/>
      <w:marTop w:val="0"/>
      <w:marBottom w:val="0"/>
      <w:divBdr>
        <w:top w:val="none" w:sz="0" w:space="0" w:color="auto"/>
        <w:left w:val="none" w:sz="0" w:space="0" w:color="auto"/>
        <w:bottom w:val="none" w:sz="0" w:space="0" w:color="auto"/>
        <w:right w:val="none" w:sz="0" w:space="0" w:color="auto"/>
      </w:divBdr>
    </w:div>
    <w:div w:id="230848784">
      <w:bodyDiv w:val="1"/>
      <w:marLeft w:val="0"/>
      <w:marRight w:val="0"/>
      <w:marTop w:val="0"/>
      <w:marBottom w:val="0"/>
      <w:divBdr>
        <w:top w:val="none" w:sz="0" w:space="0" w:color="auto"/>
        <w:left w:val="none" w:sz="0" w:space="0" w:color="auto"/>
        <w:bottom w:val="none" w:sz="0" w:space="0" w:color="auto"/>
        <w:right w:val="none" w:sz="0" w:space="0" w:color="auto"/>
      </w:divBdr>
      <w:divsChild>
        <w:div w:id="2054034604">
          <w:marLeft w:val="0"/>
          <w:marRight w:val="0"/>
          <w:marTop w:val="0"/>
          <w:marBottom w:val="0"/>
          <w:divBdr>
            <w:top w:val="none" w:sz="0" w:space="0" w:color="auto"/>
            <w:left w:val="none" w:sz="0" w:space="0" w:color="auto"/>
            <w:bottom w:val="none" w:sz="0" w:space="0" w:color="auto"/>
            <w:right w:val="none" w:sz="0" w:space="0" w:color="auto"/>
          </w:divBdr>
          <w:divsChild>
            <w:div w:id="1154419209">
              <w:marLeft w:val="0"/>
              <w:marRight w:val="0"/>
              <w:marTop w:val="0"/>
              <w:marBottom w:val="0"/>
              <w:divBdr>
                <w:top w:val="none" w:sz="0" w:space="0" w:color="auto"/>
                <w:left w:val="none" w:sz="0" w:space="0" w:color="auto"/>
                <w:bottom w:val="none" w:sz="0" w:space="0" w:color="auto"/>
                <w:right w:val="none" w:sz="0" w:space="0" w:color="auto"/>
              </w:divBdr>
              <w:divsChild>
                <w:div w:id="1353803074">
                  <w:marLeft w:val="0"/>
                  <w:marRight w:val="0"/>
                  <w:marTop w:val="0"/>
                  <w:marBottom w:val="0"/>
                  <w:divBdr>
                    <w:top w:val="none" w:sz="0" w:space="0" w:color="auto"/>
                    <w:left w:val="none" w:sz="0" w:space="0" w:color="auto"/>
                    <w:bottom w:val="none" w:sz="0" w:space="0" w:color="auto"/>
                    <w:right w:val="none" w:sz="0" w:space="0" w:color="auto"/>
                  </w:divBdr>
                  <w:divsChild>
                    <w:div w:id="154341049">
                      <w:marLeft w:val="0"/>
                      <w:marRight w:val="0"/>
                      <w:marTop w:val="0"/>
                      <w:marBottom w:val="0"/>
                      <w:divBdr>
                        <w:top w:val="none" w:sz="0" w:space="0" w:color="auto"/>
                        <w:left w:val="none" w:sz="0" w:space="0" w:color="auto"/>
                        <w:bottom w:val="none" w:sz="0" w:space="0" w:color="auto"/>
                        <w:right w:val="none" w:sz="0" w:space="0" w:color="auto"/>
                      </w:divBdr>
                      <w:divsChild>
                        <w:div w:id="699672055">
                          <w:marLeft w:val="0"/>
                          <w:marRight w:val="0"/>
                          <w:marTop w:val="0"/>
                          <w:marBottom w:val="0"/>
                          <w:divBdr>
                            <w:top w:val="none" w:sz="0" w:space="0" w:color="auto"/>
                            <w:left w:val="none" w:sz="0" w:space="0" w:color="auto"/>
                            <w:bottom w:val="none" w:sz="0" w:space="0" w:color="auto"/>
                            <w:right w:val="none" w:sz="0" w:space="0" w:color="auto"/>
                          </w:divBdr>
                          <w:divsChild>
                            <w:div w:id="896815558">
                              <w:marLeft w:val="0"/>
                              <w:marRight w:val="0"/>
                              <w:marTop w:val="0"/>
                              <w:marBottom w:val="0"/>
                              <w:divBdr>
                                <w:top w:val="none" w:sz="0" w:space="0" w:color="auto"/>
                                <w:left w:val="none" w:sz="0" w:space="0" w:color="auto"/>
                                <w:bottom w:val="none" w:sz="0" w:space="0" w:color="auto"/>
                                <w:right w:val="none" w:sz="0" w:space="0" w:color="auto"/>
                              </w:divBdr>
                              <w:divsChild>
                                <w:div w:id="2087416411">
                                  <w:marLeft w:val="0"/>
                                  <w:marRight w:val="0"/>
                                  <w:marTop w:val="0"/>
                                  <w:marBottom w:val="0"/>
                                  <w:divBdr>
                                    <w:top w:val="none" w:sz="0" w:space="0" w:color="auto"/>
                                    <w:left w:val="none" w:sz="0" w:space="0" w:color="auto"/>
                                    <w:bottom w:val="none" w:sz="0" w:space="0" w:color="auto"/>
                                    <w:right w:val="none" w:sz="0" w:space="0" w:color="auto"/>
                                  </w:divBdr>
                                  <w:divsChild>
                                    <w:div w:id="1956018231">
                                      <w:marLeft w:val="0"/>
                                      <w:marRight w:val="0"/>
                                      <w:marTop w:val="0"/>
                                      <w:marBottom w:val="0"/>
                                      <w:divBdr>
                                        <w:top w:val="none" w:sz="0" w:space="0" w:color="auto"/>
                                        <w:left w:val="none" w:sz="0" w:space="0" w:color="auto"/>
                                        <w:bottom w:val="none" w:sz="0" w:space="0" w:color="auto"/>
                                        <w:right w:val="none" w:sz="0" w:space="0" w:color="auto"/>
                                      </w:divBdr>
                                      <w:divsChild>
                                        <w:div w:id="231699487">
                                          <w:marLeft w:val="0"/>
                                          <w:marRight w:val="0"/>
                                          <w:marTop w:val="0"/>
                                          <w:marBottom w:val="0"/>
                                          <w:divBdr>
                                            <w:top w:val="none" w:sz="0" w:space="0" w:color="auto"/>
                                            <w:left w:val="none" w:sz="0" w:space="0" w:color="auto"/>
                                            <w:bottom w:val="none" w:sz="0" w:space="0" w:color="auto"/>
                                            <w:right w:val="none" w:sz="0" w:space="0" w:color="auto"/>
                                          </w:divBdr>
                                          <w:divsChild>
                                            <w:div w:id="899288198">
                                              <w:marLeft w:val="0"/>
                                              <w:marRight w:val="0"/>
                                              <w:marTop w:val="0"/>
                                              <w:marBottom w:val="0"/>
                                              <w:divBdr>
                                                <w:top w:val="none" w:sz="0" w:space="0" w:color="auto"/>
                                                <w:left w:val="none" w:sz="0" w:space="0" w:color="auto"/>
                                                <w:bottom w:val="none" w:sz="0" w:space="0" w:color="auto"/>
                                                <w:right w:val="none" w:sz="0" w:space="0" w:color="auto"/>
                                              </w:divBdr>
                                              <w:divsChild>
                                                <w:div w:id="2017612250">
                                                  <w:marLeft w:val="0"/>
                                                  <w:marRight w:val="0"/>
                                                  <w:marTop w:val="0"/>
                                                  <w:marBottom w:val="0"/>
                                                  <w:divBdr>
                                                    <w:top w:val="none" w:sz="0" w:space="0" w:color="auto"/>
                                                    <w:left w:val="none" w:sz="0" w:space="0" w:color="auto"/>
                                                    <w:bottom w:val="none" w:sz="0" w:space="0" w:color="auto"/>
                                                    <w:right w:val="none" w:sz="0" w:space="0" w:color="auto"/>
                                                  </w:divBdr>
                                                  <w:divsChild>
                                                    <w:div w:id="1142582903">
                                                      <w:marLeft w:val="0"/>
                                                      <w:marRight w:val="0"/>
                                                      <w:marTop w:val="0"/>
                                                      <w:marBottom w:val="0"/>
                                                      <w:divBdr>
                                                        <w:top w:val="none" w:sz="0" w:space="0" w:color="auto"/>
                                                        <w:left w:val="none" w:sz="0" w:space="0" w:color="auto"/>
                                                        <w:bottom w:val="none" w:sz="0" w:space="0" w:color="auto"/>
                                                        <w:right w:val="none" w:sz="0" w:space="0" w:color="auto"/>
                                                      </w:divBdr>
                                                      <w:divsChild>
                                                        <w:div w:id="1009604657">
                                                          <w:marLeft w:val="0"/>
                                                          <w:marRight w:val="0"/>
                                                          <w:marTop w:val="0"/>
                                                          <w:marBottom w:val="0"/>
                                                          <w:divBdr>
                                                            <w:top w:val="none" w:sz="0" w:space="0" w:color="auto"/>
                                                            <w:left w:val="none" w:sz="0" w:space="0" w:color="auto"/>
                                                            <w:bottom w:val="none" w:sz="0" w:space="0" w:color="auto"/>
                                                            <w:right w:val="none" w:sz="0" w:space="0" w:color="auto"/>
                                                          </w:divBdr>
                                                        </w:div>
                                                        <w:div w:id="512258761">
                                                          <w:marLeft w:val="0"/>
                                                          <w:marRight w:val="0"/>
                                                          <w:marTop w:val="0"/>
                                                          <w:marBottom w:val="0"/>
                                                          <w:divBdr>
                                                            <w:top w:val="none" w:sz="0" w:space="0" w:color="auto"/>
                                                            <w:left w:val="none" w:sz="0" w:space="0" w:color="auto"/>
                                                            <w:bottom w:val="none" w:sz="0" w:space="0" w:color="auto"/>
                                                            <w:right w:val="none" w:sz="0" w:space="0" w:color="auto"/>
                                                          </w:divBdr>
                                                          <w:divsChild>
                                                            <w:div w:id="17460241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2011008">
      <w:bodyDiv w:val="1"/>
      <w:marLeft w:val="0"/>
      <w:marRight w:val="0"/>
      <w:marTop w:val="0"/>
      <w:marBottom w:val="0"/>
      <w:divBdr>
        <w:top w:val="none" w:sz="0" w:space="0" w:color="auto"/>
        <w:left w:val="none" w:sz="0" w:space="0" w:color="auto"/>
        <w:bottom w:val="none" w:sz="0" w:space="0" w:color="auto"/>
        <w:right w:val="none" w:sz="0" w:space="0" w:color="auto"/>
      </w:divBdr>
    </w:div>
    <w:div w:id="232357299">
      <w:bodyDiv w:val="1"/>
      <w:marLeft w:val="0"/>
      <w:marRight w:val="0"/>
      <w:marTop w:val="0"/>
      <w:marBottom w:val="0"/>
      <w:divBdr>
        <w:top w:val="none" w:sz="0" w:space="0" w:color="auto"/>
        <w:left w:val="none" w:sz="0" w:space="0" w:color="auto"/>
        <w:bottom w:val="none" w:sz="0" w:space="0" w:color="auto"/>
        <w:right w:val="none" w:sz="0" w:space="0" w:color="auto"/>
      </w:divBdr>
      <w:divsChild>
        <w:div w:id="212888694">
          <w:marLeft w:val="0"/>
          <w:marRight w:val="0"/>
          <w:marTop w:val="0"/>
          <w:marBottom w:val="0"/>
          <w:divBdr>
            <w:top w:val="none" w:sz="0" w:space="0" w:color="auto"/>
            <w:left w:val="none" w:sz="0" w:space="0" w:color="auto"/>
            <w:bottom w:val="none" w:sz="0" w:space="0" w:color="auto"/>
            <w:right w:val="none" w:sz="0" w:space="0" w:color="auto"/>
          </w:divBdr>
          <w:divsChild>
            <w:div w:id="145976845">
              <w:marLeft w:val="0"/>
              <w:marRight w:val="0"/>
              <w:marTop w:val="150"/>
              <w:marBottom w:val="0"/>
              <w:divBdr>
                <w:top w:val="none" w:sz="0" w:space="0" w:color="auto"/>
                <w:left w:val="none" w:sz="0" w:space="0" w:color="auto"/>
                <w:bottom w:val="none" w:sz="0" w:space="0" w:color="auto"/>
                <w:right w:val="none" w:sz="0" w:space="0" w:color="auto"/>
              </w:divBdr>
              <w:divsChild>
                <w:div w:id="3019771">
                  <w:marLeft w:val="0"/>
                  <w:marRight w:val="0"/>
                  <w:marTop w:val="0"/>
                  <w:marBottom w:val="0"/>
                  <w:divBdr>
                    <w:top w:val="none" w:sz="0" w:space="0" w:color="auto"/>
                    <w:left w:val="none" w:sz="0" w:space="0" w:color="auto"/>
                    <w:bottom w:val="none" w:sz="0" w:space="0" w:color="auto"/>
                    <w:right w:val="none" w:sz="0" w:space="0" w:color="auto"/>
                  </w:divBdr>
                  <w:divsChild>
                    <w:div w:id="1632899580">
                      <w:marLeft w:val="0"/>
                      <w:marRight w:val="0"/>
                      <w:marTop w:val="0"/>
                      <w:marBottom w:val="0"/>
                      <w:divBdr>
                        <w:top w:val="none" w:sz="0" w:space="0" w:color="auto"/>
                        <w:left w:val="none" w:sz="0" w:space="0" w:color="auto"/>
                        <w:bottom w:val="none" w:sz="0" w:space="0" w:color="auto"/>
                        <w:right w:val="none" w:sz="0" w:space="0" w:color="auto"/>
                      </w:divBdr>
                      <w:divsChild>
                        <w:div w:id="68479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128594">
      <w:bodyDiv w:val="1"/>
      <w:marLeft w:val="0"/>
      <w:marRight w:val="0"/>
      <w:marTop w:val="0"/>
      <w:marBottom w:val="0"/>
      <w:divBdr>
        <w:top w:val="none" w:sz="0" w:space="0" w:color="auto"/>
        <w:left w:val="none" w:sz="0" w:space="0" w:color="auto"/>
        <w:bottom w:val="none" w:sz="0" w:space="0" w:color="auto"/>
        <w:right w:val="none" w:sz="0" w:space="0" w:color="auto"/>
      </w:divBdr>
      <w:divsChild>
        <w:div w:id="1688408566">
          <w:marLeft w:val="0"/>
          <w:marRight w:val="0"/>
          <w:marTop w:val="0"/>
          <w:marBottom w:val="0"/>
          <w:divBdr>
            <w:top w:val="none" w:sz="0" w:space="0" w:color="auto"/>
            <w:left w:val="none" w:sz="0" w:space="0" w:color="auto"/>
            <w:bottom w:val="none" w:sz="0" w:space="0" w:color="auto"/>
            <w:right w:val="none" w:sz="0" w:space="0" w:color="auto"/>
          </w:divBdr>
          <w:divsChild>
            <w:div w:id="1818911126">
              <w:marLeft w:val="0"/>
              <w:marRight w:val="0"/>
              <w:marTop w:val="0"/>
              <w:marBottom w:val="0"/>
              <w:divBdr>
                <w:top w:val="none" w:sz="0" w:space="0" w:color="auto"/>
                <w:left w:val="none" w:sz="0" w:space="0" w:color="auto"/>
                <w:bottom w:val="none" w:sz="0" w:space="0" w:color="auto"/>
                <w:right w:val="none" w:sz="0" w:space="0" w:color="auto"/>
              </w:divBdr>
              <w:divsChild>
                <w:div w:id="898830386">
                  <w:marLeft w:val="0"/>
                  <w:marRight w:val="0"/>
                  <w:marTop w:val="0"/>
                  <w:marBottom w:val="0"/>
                  <w:divBdr>
                    <w:top w:val="none" w:sz="0" w:space="0" w:color="auto"/>
                    <w:left w:val="none" w:sz="0" w:space="0" w:color="auto"/>
                    <w:bottom w:val="none" w:sz="0" w:space="0" w:color="auto"/>
                    <w:right w:val="none" w:sz="0" w:space="0" w:color="auto"/>
                  </w:divBdr>
                  <w:divsChild>
                    <w:div w:id="1847667963">
                      <w:marLeft w:val="0"/>
                      <w:marRight w:val="0"/>
                      <w:marTop w:val="0"/>
                      <w:marBottom w:val="0"/>
                      <w:divBdr>
                        <w:top w:val="none" w:sz="0" w:space="0" w:color="auto"/>
                        <w:left w:val="none" w:sz="0" w:space="0" w:color="auto"/>
                        <w:bottom w:val="none" w:sz="0" w:space="0" w:color="auto"/>
                        <w:right w:val="none" w:sz="0" w:space="0" w:color="auto"/>
                      </w:divBdr>
                      <w:divsChild>
                        <w:div w:id="1032726176">
                          <w:marLeft w:val="0"/>
                          <w:marRight w:val="0"/>
                          <w:marTop w:val="0"/>
                          <w:marBottom w:val="0"/>
                          <w:divBdr>
                            <w:top w:val="none" w:sz="0" w:space="0" w:color="auto"/>
                            <w:left w:val="none" w:sz="0" w:space="0" w:color="auto"/>
                            <w:bottom w:val="none" w:sz="0" w:space="0" w:color="auto"/>
                            <w:right w:val="none" w:sz="0" w:space="0" w:color="auto"/>
                          </w:divBdr>
                          <w:divsChild>
                            <w:div w:id="2024433518">
                              <w:marLeft w:val="0"/>
                              <w:marRight w:val="0"/>
                              <w:marTop w:val="0"/>
                              <w:marBottom w:val="0"/>
                              <w:divBdr>
                                <w:top w:val="none" w:sz="0" w:space="0" w:color="auto"/>
                                <w:left w:val="none" w:sz="0" w:space="0" w:color="auto"/>
                                <w:bottom w:val="none" w:sz="0" w:space="0" w:color="auto"/>
                                <w:right w:val="none" w:sz="0" w:space="0" w:color="auto"/>
                              </w:divBdr>
                            </w:div>
                            <w:div w:id="36398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1410">
      <w:bodyDiv w:val="1"/>
      <w:marLeft w:val="0"/>
      <w:marRight w:val="0"/>
      <w:marTop w:val="0"/>
      <w:marBottom w:val="0"/>
      <w:divBdr>
        <w:top w:val="none" w:sz="0" w:space="0" w:color="auto"/>
        <w:left w:val="none" w:sz="0" w:space="0" w:color="auto"/>
        <w:bottom w:val="none" w:sz="0" w:space="0" w:color="auto"/>
        <w:right w:val="none" w:sz="0" w:space="0" w:color="auto"/>
      </w:divBdr>
      <w:divsChild>
        <w:div w:id="1704667393">
          <w:marLeft w:val="0"/>
          <w:marRight w:val="0"/>
          <w:marTop w:val="0"/>
          <w:marBottom w:val="0"/>
          <w:divBdr>
            <w:top w:val="single" w:sz="2" w:space="0" w:color="AAAAAA"/>
            <w:left w:val="single" w:sz="6" w:space="8" w:color="AAAAAA"/>
            <w:bottom w:val="single" w:sz="2" w:space="0" w:color="AAAAAA"/>
            <w:right w:val="single" w:sz="6" w:space="8" w:color="AAAAAA"/>
          </w:divBdr>
          <w:divsChild>
            <w:div w:id="1081415931">
              <w:marLeft w:val="0"/>
              <w:marRight w:val="0"/>
              <w:marTop w:val="0"/>
              <w:marBottom w:val="0"/>
              <w:divBdr>
                <w:top w:val="none" w:sz="0" w:space="0" w:color="auto"/>
                <w:left w:val="none" w:sz="0" w:space="0" w:color="auto"/>
                <w:bottom w:val="none" w:sz="0" w:space="0" w:color="auto"/>
                <w:right w:val="none" w:sz="0" w:space="0" w:color="auto"/>
              </w:divBdr>
              <w:divsChild>
                <w:div w:id="356194798">
                  <w:marLeft w:val="0"/>
                  <w:marRight w:val="0"/>
                  <w:marTop w:val="0"/>
                  <w:marBottom w:val="0"/>
                  <w:divBdr>
                    <w:top w:val="none" w:sz="0" w:space="0" w:color="auto"/>
                    <w:left w:val="none" w:sz="0" w:space="0" w:color="auto"/>
                    <w:bottom w:val="none" w:sz="0" w:space="0" w:color="auto"/>
                    <w:right w:val="none" w:sz="0" w:space="0" w:color="auto"/>
                  </w:divBdr>
                  <w:divsChild>
                    <w:div w:id="62947221">
                      <w:marLeft w:val="0"/>
                      <w:marRight w:val="2550"/>
                      <w:marTop w:val="0"/>
                      <w:marBottom w:val="48"/>
                      <w:divBdr>
                        <w:top w:val="none" w:sz="0" w:space="0" w:color="auto"/>
                        <w:left w:val="none" w:sz="0" w:space="0" w:color="auto"/>
                        <w:bottom w:val="none" w:sz="0" w:space="0" w:color="auto"/>
                        <w:right w:val="none" w:sz="0" w:space="0" w:color="auto"/>
                      </w:divBdr>
                      <w:divsChild>
                        <w:div w:id="1945650001">
                          <w:marLeft w:val="0"/>
                          <w:marRight w:val="0"/>
                          <w:marTop w:val="0"/>
                          <w:marBottom w:val="48"/>
                          <w:divBdr>
                            <w:top w:val="none" w:sz="0" w:space="0" w:color="auto"/>
                            <w:left w:val="none" w:sz="0" w:space="0" w:color="auto"/>
                            <w:bottom w:val="none" w:sz="0" w:space="0" w:color="auto"/>
                            <w:right w:val="none" w:sz="0" w:space="0" w:color="auto"/>
                          </w:divBdr>
                          <w:divsChild>
                            <w:div w:id="123385707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2484">
      <w:bodyDiv w:val="1"/>
      <w:marLeft w:val="0"/>
      <w:marRight w:val="0"/>
      <w:marTop w:val="0"/>
      <w:marBottom w:val="0"/>
      <w:divBdr>
        <w:top w:val="none" w:sz="0" w:space="0" w:color="auto"/>
        <w:left w:val="none" w:sz="0" w:space="0" w:color="auto"/>
        <w:bottom w:val="none" w:sz="0" w:space="0" w:color="auto"/>
        <w:right w:val="none" w:sz="0" w:space="0" w:color="auto"/>
      </w:divBdr>
      <w:divsChild>
        <w:div w:id="449208207">
          <w:marLeft w:val="0"/>
          <w:marRight w:val="0"/>
          <w:marTop w:val="0"/>
          <w:marBottom w:val="0"/>
          <w:divBdr>
            <w:top w:val="none" w:sz="0" w:space="0" w:color="auto"/>
            <w:left w:val="none" w:sz="0" w:space="0" w:color="auto"/>
            <w:bottom w:val="none" w:sz="0" w:space="0" w:color="auto"/>
            <w:right w:val="none" w:sz="0" w:space="0" w:color="auto"/>
          </w:divBdr>
          <w:divsChild>
            <w:div w:id="1666592595">
              <w:marLeft w:val="0"/>
              <w:marRight w:val="0"/>
              <w:marTop w:val="0"/>
              <w:marBottom w:val="0"/>
              <w:divBdr>
                <w:top w:val="none" w:sz="0" w:space="0" w:color="auto"/>
                <w:left w:val="none" w:sz="0" w:space="0" w:color="auto"/>
                <w:bottom w:val="none" w:sz="0" w:space="0" w:color="auto"/>
                <w:right w:val="none" w:sz="0" w:space="0" w:color="auto"/>
              </w:divBdr>
              <w:divsChild>
                <w:div w:id="796021295">
                  <w:marLeft w:val="0"/>
                  <w:marRight w:val="0"/>
                  <w:marTop w:val="0"/>
                  <w:marBottom w:val="0"/>
                  <w:divBdr>
                    <w:top w:val="none" w:sz="0" w:space="0" w:color="auto"/>
                    <w:left w:val="none" w:sz="0" w:space="0" w:color="auto"/>
                    <w:bottom w:val="none" w:sz="0" w:space="0" w:color="auto"/>
                    <w:right w:val="none" w:sz="0" w:space="0" w:color="auto"/>
                  </w:divBdr>
                  <w:divsChild>
                    <w:div w:id="1601180818">
                      <w:marLeft w:val="0"/>
                      <w:marRight w:val="0"/>
                      <w:marTop w:val="0"/>
                      <w:marBottom w:val="0"/>
                      <w:divBdr>
                        <w:top w:val="none" w:sz="0" w:space="0" w:color="auto"/>
                        <w:left w:val="none" w:sz="0" w:space="0" w:color="auto"/>
                        <w:bottom w:val="none" w:sz="0" w:space="0" w:color="auto"/>
                        <w:right w:val="none" w:sz="0" w:space="0" w:color="auto"/>
                      </w:divBdr>
                      <w:divsChild>
                        <w:div w:id="1832019791">
                          <w:marLeft w:val="0"/>
                          <w:marRight w:val="0"/>
                          <w:marTop w:val="0"/>
                          <w:marBottom w:val="0"/>
                          <w:divBdr>
                            <w:top w:val="none" w:sz="0" w:space="0" w:color="auto"/>
                            <w:left w:val="none" w:sz="0" w:space="0" w:color="auto"/>
                            <w:bottom w:val="none" w:sz="0" w:space="0" w:color="auto"/>
                            <w:right w:val="none" w:sz="0" w:space="0" w:color="auto"/>
                          </w:divBdr>
                          <w:divsChild>
                            <w:div w:id="1166475347">
                              <w:marLeft w:val="0"/>
                              <w:marRight w:val="0"/>
                              <w:marTop w:val="0"/>
                              <w:marBottom w:val="0"/>
                              <w:divBdr>
                                <w:top w:val="none" w:sz="0" w:space="0" w:color="auto"/>
                                <w:left w:val="none" w:sz="0" w:space="0" w:color="auto"/>
                                <w:bottom w:val="none" w:sz="0" w:space="0" w:color="auto"/>
                                <w:right w:val="none" w:sz="0" w:space="0" w:color="auto"/>
                              </w:divBdr>
                              <w:divsChild>
                                <w:div w:id="211426074">
                                  <w:marLeft w:val="0"/>
                                  <w:marRight w:val="0"/>
                                  <w:marTop w:val="0"/>
                                  <w:marBottom w:val="0"/>
                                  <w:divBdr>
                                    <w:top w:val="none" w:sz="0" w:space="0" w:color="auto"/>
                                    <w:left w:val="none" w:sz="0" w:space="0" w:color="auto"/>
                                    <w:bottom w:val="none" w:sz="0" w:space="0" w:color="auto"/>
                                    <w:right w:val="none" w:sz="0" w:space="0" w:color="auto"/>
                                  </w:divBdr>
                                  <w:divsChild>
                                    <w:div w:id="1534995556">
                                      <w:marLeft w:val="0"/>
                                      <w:marRight w:val="0"/>
                                      <w:marTop w:val="0"/>
                                      <w:marBottom w:val="0"/>
                                      <w:divBdr>
                                        <w:top w:val="none" w:sz="0" w:space="0" w:color="auto"/>
                                        <w:left w:val="none" w:sz="0" w:space="0" w:color="auto"/>
                                        <w:bottom w:val="none" w:sz="0" w:space="0" w:color="auto"/>
                                        <w:right w:val="none" w:sz="0" w:space="0" w:color="auto"/>
                                      </w:divBdr>
                                      <w:divsChild>
                                        <w:div w:id="1864048097">
                                          <w:marLeft w:val="0"/>
                                          <w:marRight w:val="0"/>
                                          <w:marTop w:val="0"/>
                                          <w:marBottom w:val="0"/>
                                          <w:divBdr>
                                            <w:top w:val="none" w:sz="0" w:space="0" w:color="auto"/>
                                            <w:left w:val="none" w:sz="0" w:space="0" w:color="auto"/>
                                            <w:bottom w:val="none" w:sz="0" w:space="0" w:color="auto"/>
                                            <w:right w:val="none" w:sz="0" w:space="0" w:color="auto"/>
                                          </w:divBdr>
                                          <w:divsChild>
                                            <w:div w:id="1801341486">
                                              <w:marLeft w:val="0"/>
                                              <w:marRight w:val="0"/>
                                              <w:marTop w:val="0"/>
                                              <w:marBottom w:val="0"/>
                                              <w:divBdr>
                                                <w:top w:val="none" w:sz="0" w:space="0" w:color="auto"/>
                                                <w:left w:val="none" w:sz="0" w:space="0" w:color="auto"/>
                                                <w:bottom w:val="none" w:sz="0" w:space="0" w:color="auto"/>
                                                <w:right w:val="none" w:sz="0" w:space="0" w:color="auto"/>
                                              </w:divBdr>
                                              <w:divsChild>
                                                <w:div w:id="936719313">
                                                  <w:marLeft w:val="0"/>
                                                  <w:marRight w:val="0"/>
                                                  <w:marTop w:val="0"/>
                                                  <w:marBottom w:val="0"/>
                                                  <w:divBdr>
                                                    <w:top w:val="none" w:sz="0" w:space="0" w:color="auto"/>
                                                    <w:left w:val="none" w:sz="0" w:space="0" w:color="auto"/>
                                                    <w:bottom w:val="none" w:sz="0" w:space="0" w:color="auto"/>
                                                    <w:right w:val="none" w:sz="0" w:space="0" w:color="auto"/>
                                                  </w:divBdr>
                                                  <w:divsChild>
                                                    <w:div w:id="1810049892">
                                                      <w:marLeft w:val="0"/>
                                                      <w:marRight w:val="0"/>
                                                      <w:marTop w:val="0"/>
                                                      <w:marBottom w:val="0"/>
                                                      <w:divBdr>
                                                        <w:top w:val="none" w:sz="0" w:space="0" w:color="auto"/>
                                                        <w:left w:val="none" w:sz="0" w:space="0" w:color="auto"/>
                                                        <w:bottom w:val="none" w:sz="0" w:space="0" w:color="auto"/>
                                                        <w:right w:val="none" w:sz="0" w:space="0" w:color="auto"/>
                                                      </w:divBdr>
                                                      <w:divsChild>
                                                        <w:div w:id="798764512">
                                                          <w:marLeft w:val="0"/>
                                                          <w:marRight w:val="0"/>
                                                          <w:marTop w:val="0"/>
                                                          <w:marBottom w:val="0"/>
                                                          <w:divBdr>
                                                            <w:top w:val="none" w:sz="0" w:space="0" w:color="auto"/>
                                                            <w:left w:val="none" w:sz="0" w:space="0" w:color="auto"/>
                                                            <w:bottom w:val="none" w:sz="0" w:space="0" w:color="auto"/>
                                                            <w:right w:val="none" w:sz="0" w:space="0" w:color="auto"/>
                                                          </w:divBdr>
                                                        </w:div>
                                                        <w:div w:id="831066266">
                                                          <w:marLeft w:val="0"/>
                                                          <w:marRight w:val="0"/>
                                                          <w:marTop w:val="0"/>
                                                          <w:marBottom w:val="0"/>
                                                          <w:divBdr>
                                                            <w:top w:val="none" w:sz="0" w:space="0" w:color="auto"/>
                                                            <w:left w:val="none" w:sz="0" w:space="0" w:color="auto"/>
                                                            <w:bottom w:val="none" w:sz="0" w:space="0" w:color="auto"/>
                                                            <w:right w:val="none" w:sz="0" w:space="0" w:color="auto"/>
                                                          </w:divBdr>
                                                          <w:divsChild>
                                                            <w:div w:id="47575798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4432845">
      <w:bodyDiv w:val="1"/>
      <w:marLeft w:val="0"/>
      <w:marRight w:val="0"/>
      <w:marTop w:val="0"/>
      <w:marBottom w:val="0"/>
      <w:divBdr>
        <w:top w:val="none" w:sz="0" w:space="0" w:color="auto"/>
        <w:left w:val="none" w:sz="0" w:space="0" w:color="auto"/>
        <w:bottom w:val="none" w:sz="0" w:space="0" w:color="auto"/>
        <w:right w:val="none" w:sz="0" w:space="0" w:color="auto"/>
      </w:divBdr>
      <w:divsChild>
        <w:div w:id="1310013124">
          <w:marLeft w:val="0"/>
          <w:marRight w:val="0"/>
          <w:marTop w:val="0"/>
          <w:marBottom w:val="0"/>
          <w:divBdr>
            <w:top w:val="none" w:sz="0" w:space="0" w:color="auto"/>
            <w:left w:val="none" w:sz="0" w:space="0" w:color="auto"/>
            <w:bottom w:val="none" w:sz="0" w:space="0" w:color="auto"/>
            <w:right w:val="none" w:sz="0" w:space="0" w:color="auto"/>
          </w:divBdr>
          <w:divsChild>
            <w:div w:id="1256743151">
              <w:marLeft w:val="0"/>
              <w:marRight w:val="0"/>
              <w:marTop w:val="0"/>
              <w:marBottom w:val="0"/>
              <w:divBdr>
                <w:top w:val="none" w:sz="0" w:space="0" w:color="auto"/>
                <w:left w:val="none" w:sz="0" w:space="0" w:color="auto"/>
                <w:bottom w:val="none" w:sz="0" w:space="0" w:color="auto"/>
                <w:right w:val="none" w:sz="0" w:space="0" w:color="auto"/>
              </w:divBdr>
              <w:divsChild>
                <w:div w:id="1075322127">
                  <w:marLeft w:val="-225"/>
                  <w:marRight w:val="-225"/>
                  <w:marTop w:val="0"/>
                  <w:marBottom w:val="0"/>
                  <w:divBdr>
                    <w:top w:val="none" w:sz="0" w:space="0" w:color="auto"/>
                    <w:left w:val="none" w:sz="0" w:space="0" w:color="auto"/>
                    <w:bottom w:val="none" w:sz="0" w:space="0" w:color="auto"/>
                    <w:right w:val="none" w:sz="0" w:space="0" w:color="auto"/>
                  </w:divBdr>
                  <w:divsChild>
                    <w:div w:id="52318455">
                      <w:marLeft w:val="0"/>
                      <w:marRight w:val="0"/>
                      <w:marTop w:val="0"/>
                      <w:marBottom w:val="0"/>
                      <w:divBdr>
                        <w:top w:val="none" w:sz="0" w:space="0" w:color="auto"/>
                        <w:left w:val="none" w:sz="0" w:space="0" w:color="auto"/>
                        <w:bottom w:val="none" w:sz="0" w:space="0" w:color="auto"/>
                        <w:right w:val="none" w:sz="0" w:space="0" w:color="auto"/>
                      </w:divBdr>
                      <w:divsChild>
                        <w:div w:id="1618222005">
                          <w:marLeft w:val="0"/>
                          <w:marRight w:val="0"/>
                          <w:marTop w:val="1200"/>
                          <w:marBottom w:val="750"/>
                          <w:divBdr>
                            <w:top w:val="none" w:sz="0" w:space="0" w:color="auto"/>
                            <w:left w:val="none" w:sz="0" w:space="0" w:color="auto"/>
                            <w:bottom w:val="none" w:sz="0" w:space="0" w:color="auto"/>
                            <w:right w:val="none" w:sz="0" w:space="0" w:color="auto"/>
                          </w:divBdr>
                          <w:divsChild>
                            <w:div w:id="24342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559521">
      <w:bodyDiv w:val="1"/>
      <w:marLeft w:val="0"/>
      <w:marRight w:val="0"/>
      <w:marTop w:val="0"/>
      <w:marBottom w:val="0"/>
      <w:divBdr>
        <w:top w:val="none" w:sz="0" w:space="0" w:color="auto"/>
        <w:left w:val="none" w:sz="0" w:space="0" w:color="auto"/>
        <w:bottom w:val="none" w:sz="0" w:space="0" w:color="auto"/>
        <w:right w:val="none" w:sz="0" w:space="0" w:color="auto"/>
      </w:divBdr>
      <w:divsChild>
        <w:div w:id="1498884696">
          <w:marLeft w:val="0"/>
          <w:marRight w:val="0"/>
          <w:marTop w:val="0"/>
          <w:marBottom w:val="0"/>
          <w:divBdr>
            <w:top w:val="none" w:sz="0" w:space="0" w:color="auto"/>
            <w:left w:val="none" w:sz="0" w:space="0" w:color="auto"/>
            <w:bottom w:val="none" w:sz="0" w:space="0" w:color="auto"/>
            <w:right w:val="none" w:sz="0" w:space="0" w:color="auto"/>
          </w:divBdr>
          <w:divsChild>
            <w:div w:id="188421104">
              <w:marLeft w:val="0"/>
              <w:marRight w:val="0"/>
              <w:marTop w:val="0"/>
              <w:marBottom w:val="0"/>
              <w:divBdr>
                <w:top w:val="none" w:sz="0" w:space="0" w:color="auto"/>
                <w:left w:val="none" w:sz="0" w:space="0" w:color="auto"/>
                <w:bottom w:val="none" w:sz="0" w:space="0" w:color="auto"/>
                <w:right w:val="none" w:sz="0" w:space="0" w:color="auto"/>
              </w:divBdr>
              <w:divsChild>
                <w:div w:id="405079751">
                  <w:marLeft w:val="0"/>
                  <w:marRight w:val="0"/>
                  <w:marTop w:val="0"/>
                  <w:marBottom w:val="0"/>
                  <w:divBdr>
                    <w:top w:val="none" w:sz="0" w:space="0" w:color="auto"/>
                    <w:left w:val="none" w:sz="0" w:space="0" w:color="auto"/>
                    <w:bottom w:val="none" w:sz="0" w:space="0" w:color="auto"/>
                    <w:right w:val="none" w:sz="0" w:space="0" w:color="auto"/>
                  </w:divBdr>
                  <w:divsChild>
                    <w:div w:id="1179854991">
                      <w:marLeft w:val="0"/>
                      <w:marRight w:val="0"/>
                      <w:marTop w:val="0"/>
                      <w:marBottom w:val="0"/>
                      <w:divBdr>
                        <w:top w:val="none" w:sz="0" w:space="0" w:color="auto"/>
                        <w:left w:val="none" w:sz="0" w:space="0" w:color="auto"/>
                        <w:bottom w:val="none" w:sz="0" w:space="0" w:color="auto"/>
                        <w:right w:val="none" w:sz="0" w:space="0" w:color="auto"/>
                      </w:divBdr>
                      <w:divsChild>
                        <w:div w:id="4505155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36667743">
      <w:bodyDiv w:val="1"/>
      <w:marLeft w:val="0"/>
      <w:marRight w:val="0"/>
      <w:marTop w:val="0"/>
      <w:marBottom w:val="0"/>
      <w:divBdr>
        <w:top w:val="none" w:sz="0" w:space="0" w:color="auto"/>
        <w:left w:val="none" w:sz="0" w:space="0" w:color="auto"/>
        <w:bottom w:val="none" w:sz="0" w:space="0" w:color="auto"/>
        <w:right w:val="none" w:sz="0" w:space="0" w:color="auto"/>
      </w:divBdr>
    </w:div>
    <w:div w:id="238567019">
      <w:bodyDiv w:val="1"/>
      <w:marLeft w:val="0"/>
      <w:marRight w:val="0"/>
      <w:marTop w:val="0"/>
      <w:marBottom w:val="0"/>
      <w:divBdr>
        <w:top w:val="none" w:sz="0" w:space="0" w:color="auto"/>
        <w:left w:val="none" w:sz="0" w:space="0" w:color="auto"/>
        <w:bottom w:val="none" w:sz="0" w:space="0" w:color="auto"/>
        <w:right w:val="none" w:sz="0" w:space="0" w:color="auto"/>
      </w:divBdr>
    </w:div>
    <w:div w:id="239994970">
      <w:bodyDiv w:val="1"/>
      <w:marLeft w:val="0"/>
      <w:marRight w:val="0"/>
      <w:marTop w:val="0"/>
      <w:marBottom w:val="0"/>
      <w:divBdr>
        <w:top w:val="none" w:sz="0" w:space="0" w:color="auto"/>
        <w:left w:val="none" w:sz="0" w:space="0" w:color="auto"/>
        <w:bottom w:val="none" w:sz="0" w:space="0" w:color="auto"/>
        <w:right w:val="none" w:sz="0" w:space="0" w:color="auto"/>
      </w:divBdr>
    </w:div>
    <w:div w:id="241181265">
      <w:bodyDiv w:val="1"/>
      <w:marLeft w:val="0"/>
      <w:marRight w:val="0"/>
      <w:marTop w:val="0"/>
      <w:marBottom w:val="0"/>
      <w:divBdr>
        <w:top w:val="none" w:sz="0" w:space="0" w:color="auto"/>
        <w:left w:val="none" w:sz="0" w:space="0" w:color="auto"/>
        <w:bottom w:val="none" w:sz="0" w:space="0" w:color="auto"/>
        <w:right w:val="none" w:sz="0" w:space="0" w:color="auto"/>
      </w:divBdr>
      <w:divsChild>
        <w:div w:id="1786147882">
          <w:marLeft w:val="0"/>
          <w:marRight w:val="0"/>
          <w:marTop w:val="0"/>
          <w:marBottom w:val="0"/>
          <w:divBdr>
            <w:top w:val="none" w:sz="0" w:space="0" w:color="auto"/>
            <w:left w:val="none" w:sz="0" w:space="0" w:color="auto"/>
            <w:bottom w:val="none" w:sz="0" w:space="0" w:color="auto"/>
            <w:right w:val="none" w:sz="0" w:space="0" w:color="auto"/>
          </w:divBdr>
          <w:divsChild>
            <w:div w:id="1944072955">
              <w:marLeft w:val="0"/>
              <w:marRight w:val="0"/>
              <w:marTop w:val="0"/>
              <w:marBottom w:val="0"/>
              <w:divBdr>
                <w:top w:val="none" w:sz="0" w:space="0" w:color="auto"/>
                <w:left w:val="none" w:sz="0" w:space="0" w:color="auto"/>
                <w:bottom w:val="none" w:sz="0" w:space="0" w:color="auto"/>
                <w:right w:val="none" w:sz="0" w:space="0" w:color="auto"/>
              </w:divBdr>
              <w:divsChild>
                <w:div w:id="1524784788">
                  <w:marLeft w:val="0"/>
                  <w:marRight w:val="0"/>
                  <w:marTop w:val="0"/>
                  <w:marBottom w:val="0"/>
                  <w:divBdr>
                    <w:top w:val="none" w:sz="0" w:space="0" w:color="auto"/>
                    <w:left w:val="none" w:sz="0" w:space="0" w:color="auto"/>
                    <w:bottom w:val="none" w:sz="0" w:space="0" w:color="auto"/>
                    <w:right w:val="none" w:sz="0" w:space="0" w:color="auto"/>
                  </w:divBdr>
                  <w:divsChild>
                    <w:div w:id="391931880">
                      <w:marLeft w:val="0"/>
                      <w:marRight w:val="0"/>
                      <w:marTop w:val="0"/>
                      <w:marBottom w:val="0"/>
                      <w:divBdr>
                        <w:top w:val="none" w:sz="0" w:space="0" w:color="auto"/>
                        <w:left w:val="none" w:sz="0" w:space="0" w:color="auto"/>
                        <w:bottom w:val="none" w:sz="0" w:space="0" w:color="auto"/>
                        <w:right w:val="none" w:sz="0" w:space="0" w:color="auto"/>
                      </w:divBdr>
                      <w:divsChild>
                        <w:div w:id="518349398">
                          <w:marLeft w:val="0"/>
                          <w:marRight w:val="0"/>
                          <w:marTop w:val="0"/>
                          <w:marBottom w:val="0"/>
                          <w:divBdr>
                            <w:top w:val="none" w:sz="0" w:space="0" w:color="auto"/>
                            <w:left w:val="none" w:sz="0" w:space="0" w:color="auto"/>
                            <w:bottom w:val="none" w:sz="0" w:space="0" w:color="auto"/>
                            <w:right w:val="none" w:sz="0" w:space="0" w:color="auto"/>
                          </w:divBdr>
                          <w:divsChild>
                            <w:div w:id="1967615898">
                              <w:marLeft w:val="0"/>
                              <w:marRight w:val="0"/>
                              <w:marTop w:val="0"/>
                              <w:marBottom w:val="0"/>
                              <w:divBdr>
                                <w:top w:val="none" w:sz="0" w:space="0" w:color="auto"/>
                                <w:left w:val="none" w:sz="0" w:space="0" w:color="auto"/>
                                <w:bottom w:val="none" w:sz="0" w:space="0" w:color="auto"/>
                                <w:right w:val="none" w:sz="0" w:space="0" w:color="auto"/>
                              </w:divBdr>
                              <w:divsChild>
                                <w:div w:id="1732075159">
                                  <w:marLeft w:val="120"/>
                                  <w:marRight w:val="720"/>
                                  <w:marTop w:val="120"/>
                                  <w:marBottom w:val="120"/>
                                  <w:divBdr>
                                    <w:top w:val="none" w:sz="0" w:space="0" w:color="auto"/>
                                    <w:left w:val="none" w:sz="0" w:space="0" w:color="auto"/>
                                    <w:bottom w:val="none" w:sz="0" w:space="0" w:color="auto"/>
                                    <w:right w:val="none" w:sz="0" w:space="0" w:color="auto"/>
                                  </w:divBdr>
                                  <w:divsChild>
                                    <w:div w:id="1438450928">
                                      <w:marLeft w:val="0"/>
                                      <w:marRight w:val="0"/>
                                      <w:marTop w:val="0"/>
                                      <w:marBottom w:val="0"/>
                                      <w:divBdr>
                                        <w:top w:val="none" w:sz="0" w:space="0" w:color="auto"/>
                                        <w:left w:val="none" w:sz="0" w:space="0" w:color="auto"/>
                                        <w:bottom w:val="none" w:sz="0" w:space="0" w:color="auto"/>
                                        <w:right w:val="none" w:sz="0" w:space="0" w:color="auto"/>
                                      </w:divBdr>
                                      <w:divsChild>
                                        <w:div w:id="1839688317">
                                          <w:marLeft w:val="0"/>
                                          <w:marRight w:val="0"/>
                                          <w:marTop w:val="0"/>
                                          <w:marBottom w:val="0"/>
                                          <w:divBdr>
                                            <w:top w:val="none" w:sz="0" w:space="0" w:color="auto"/>
                                            <w:left w:val="none" w:sz="0" w:space="0" w:color="auto"/>
                                            <w:bottom w:val="none" w:sz="0" w:space="0" w:color="auto"/>
                                            <w:right w:val="none" w:sz="0" w:space="0" w:color="auto"/>
                                          </w:divBdr>
                                          <w:divsChild>
                                            <w:div w:id="126358118">
                                              <w:marLeft w:val="0"/>
                                              <w:marRight w:val="0"/>
                                              <w:marTop w:val="0"/>
                                              <w:marBottom w:val="0"/>
                                              <w:divBdr>
                                                <w:top w:val="none" w:sz="0" w:space="0" w:color="auto"/>
                                                <w:left w:val="none" w:sz="0" w:space="0" w:color="auto"/>
                                                <w:bottom w:val="none" w:sz="0" w:space="0" w:color="auto"/>
                                                <w:right w:val="none" w:sz="0" w:space="0" w:color="auto"/>
                                              </w:divBdr>
                                              <w:divsChild>
                                                <w:div w:id="450781675">
                                                  <w:marLeft w:val="0"/>
                                                  <w:marRight w:val="0"/>
                                                  <w:marTop w:val="240"/>
                                                  <w:marBottom w:val="240"/>
                                                  <w:divBdr>
                                                    <w:top w:val="single" w:sz="6" w:space="6" w:color="F2F2F2"/>
                                                    <w:left w:val="none" w:sz="0" w:space="0" w:color="auto"/>
                                                    <w:bottom w:val="single" w:sz="6" w:space="6" w:color="F2F2F2"/>
                                                    <w:right w:val="none" w:sz="0" w:space="0" w:color="auto"/>
                                                  </w:divBdr>
                                                </w:div>
                                                <w:div w:id="198397654">
                                                  <w:marLeft w:val="0"/>
                                                  <w:marRight w:val="0"/>
                                                  <w:marTop w:val="0"/>
                                                  <w:marBottom w:val="0"/>
                                                  <w:divBdr>
                                                    <w:top w:val="none" w:sz="0" w:space="0" w:color="auto"/>
                                                    <w:left w:val="none" w:sz="0" w:space="0" w:color="auto"/>
                                                    <w:bottom w:val="none" w:sz="0" w:space="0" w:color="auto"/>
                                                    <w:right w:val="none" w:sz="0" w:space="0" w:color="auto"/>
                                                  </w:divBdr>
                                                  <w:divsChild>
                                                    <w:div w:id="2615676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5765656">
      <w:bodyDiv w:val="1"/>
      <w:marLeft w:val="0"/>
      <w:marRight w:val="0"/>
      <w:marTop w:val="0"/>
      <w:marBottom w:val="0"/>
      <w:divBdr>
        <w:top w:val="none" w:sz="0" w:space="0" w:color="auto"/>
        <w:left w:val="none" w:sz="0" w:space="0" w:color="auto"/>
        <w:bottom w:val="none" w:sz="0" w:space="0" w:color="auto"/>
        <w:right w:val="none" w:sz="0" w:space="0" w:color="auto"/>
      </w:divBdr>
    </w:div>
    <w:div w:id="247008453">
      <w:bodyDiv w:val="1"/>
      <w:marLeft w:val="0"/>
      <w:marRight w:val="0"/>
      <w:marTop w:val="0"/>
      <w:marBottom w:val="0"/>
      <w:divBdr>
        <w:top w:val="none" w:sz="0" w:space="0" w:color="auto"/>
        <w:left w:val="none" w:sz="0" w:space="0" w:color="auto"/>
        <w:bottom w:val="none" w:sz="0" w:space="0" w:color="auto"/>
        <w:right w:val="none" w:sz="0" w:space="0" w:color="auto"/>
      </w:divBdr>
      <w:divsChild>
        <w:div w:id="1158376476">
          <w:marLeft w:val="0"/>
          <w:marRight w:val="0"/>
          <w:marTop w:val="0"/>
          <w:marBottom w:val="0"/>
          <w:divBdr>
            <w:top w:val="none" w:sz="0" w:space="0" w:color="auto"/>
            <w:left w:val="none" w:sz="0" w:space="0" w:color="auto"/>
            <w:bottom w:val="none" w:sz="0" w:space="0" w:color="auto"/>
            <w:right w:val="none" w:sz="0" w:space="0" w:color="auto"/>
          </w:divBdr>
          <w:divsChild>
            <w:div w:id="2006929242">
              <w:marLeft w:val="0"/>
              <w:marRight w:val="0"/>
              <w:marTop w:val="0"/>
              <w:marBottom w:val="0"/>
              <w:divBdr>
                <w:top w:val="none" w:sz="0" w:space="0" w:color="auto"/>
                <w:left w:val="none" w:sz="0" w:space="0" w:color="auto"/>
                <w:bottom w:val="none" w:sz="0" w:space="0" w:color="auto"/>
                <w:right w:val="none" w:sz="0" w:space="0" w:color="auto"/>
              </w:divBdr>
              <w:divsChild>
                <w:div w:id="1321886867">
                  <w:marLeft w:val="0"/>
                  <w:marRight w:val="0"/>
                  <w:marTop w:val="0"/>
                  <w:marBottom w:val="0"/>
                  <w:divBdr>
                    <w:top w:val="none" w:sz="0" w:space="0" w:color="auto"/>
                    <w:left w:val="none" w:sz="0" w:space="0" w:color="auto"/>
                    <w:bottom w:val="none" w:sz="0" w:space="0" w:color="auto"/>
                    <w:right w:val="none" w:sz="0" w:space="0" w:color="auto"/>
                  </w:divBdr>
                  <w:divsChild>
                    <w:div w:id="1100564650">
                      <w:marLeft w:val="0"/>
                      <w:marRight w:val="0"/>
                      <w:marTop w:val="0"/>
                      <w:marBottom w:val="0"/>
                      <w:divBdr>
                        <w:top w:val="none" w:sz="0" w:space="0" w:color="auto"/>
                        <w:left w:val="none" w:sz="0" w:space="0" w:color="auto"/>
                        <w:bottom w:val="none" w:sz="0" w:space="0" w:color="auto"/>
                        <w:right w:val="none" w:sz="0" w:space="0" w:color="auto"/>
                      </w:divBdr>
                      <w:divsChild>
                        <w:div w:id="196839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153895">
      <w:bodyDiv w:val="1"/>
      <w:marLeft w:val="0"/>
      <w:marRight w:val="0"/>
      <w:marTop w:val="0"/>
      <w:marBottom w:val="0"/>
      <w:divBdr>
        <w:top w:val="none" w:sz="0" w:space="0" w:color="auto"/>
        <w:left w:val="none" w:sz="0" w:space="0" w:color="auto"/>
        <w:bottom w:val="none" w:sz="0" w:space="0" w:color="auto"/>
        <w:right w:val="none" w:sz="0" w:space="0" w:color="auto"/>
      </w:divBdr>
      <w:divsChild>
        <w:div w:id="1735276081">
          <w:marLeft w:val="0"/>
          <w:marRight w:val="0"/>
          <w:marTop w:val="0"/>
          <w:marBottom w:val="0"/>
          <w:divBdr>
            <w:top w:val="none" w:sz="0" w:space="0" w:color="auto"/>
            <w:left w:val="none" w:sz="0" w:space="0" w:color="auto"/>
            <w:bottom w:val="none" w:sz="0" w:space="0" w:color="auto"/>
            <w:right w:val="none" w:sz="0" w:space="0" w:color="auto"/>
          </w:divBdr>
          <w:divsChild>
            <w:div w:id="1742946538">
              <w:marLeft w:val="0"/>
              <w:marRight w:val="0"/>
              <w:marTop w:val="0"/>
              <w:marBottom w:val="0"/>
              <w:divBdr>
                <w:top w:val="none" w:sz="0" w:space="0" w:color="auto"/>
                <w:left w:val="none" w:sz="0" w:space="0" w:color="auto"/>
                <w:bottom w:val="none" w:sz="0" w:space="0" w:color="auto"/>
                <w:right w:val="none" w:sz="0" w:space="0" w:color="auto"/>
              </w:divBdr>
              <w:divsChild>
                <w:div w:id="520315303">
                  <w:marLeft w:val="-375"/>
                  <w:marRight w:val="0"/>
                  <w:marTop w:val="0"/>
                  <w:marBottom w:val="0"/>
                  <w:divBdr>
                    <w:top w:val="none" w:sz="0" w:space="0" w:color="auto"/>
                    <w:left w:val="none" w:sz="0" w:space="0" w:color="auto"/>
                    <w:bottom w:val="none" w:sz="0" w:space="0" w:color="auto"/>
                    <w:right w:val="none" w:sz="0" w:space="0" w:color="auto"/>
                  </w:divBdr>
                  <w:divsChild>
                    <w:div w:id="731347934">
                      <w:marLeft w:val="0"/>
                      <w:marRight w:val="0"/>
                      <w:marTop w:val="0"/>
                      <w:marBottom w:val="0"/>
                      <w:divBdr>
                        <w:top w:val="none" w:sz="0" w:space="0" w:color="auto"/>
                        <w:left w:val="none" w:sz="0" w:space="0" w:color="auto"/>
                        <w:bottom w:val="none" w:sz="0" w:space="0" w:color="auto"/>
                        <w:right w:val="none" w:sz="0" w:space="0" w:color="auto"/>
                      </w:divBdr>
                      <w:divsChild>
                        <w:div w:id="627317122">
                          <w:marLeft w:val="0"/>
                          <w:marRight w:val="0"/>
                          <w:marTop w:val="0"/>
                          <w:marBottom w:val="0"/>
                          <w:divBdr>
                            <w:top w:val="none" w:sz="0" w:space="0" w:color="auto"/>
                            <w:left w:val="none" w:sz="0" w:space="0" w:color="auto"/>
                            <w:bottom w:val="none" w:sz="0" w:space="0" w:color="auto"/>
                            <w:right w:val="none" w:sz="0" w:space="0" w:color="auto"/>
                          </w:divBdr>
                          <w:divsChild>
                            <w:div w:id="1660886880">
                              <w:marLeft w:val="-375"/>
                              <w:marRight w:val="0"/>
                              <w:marTop w:val="0"/>
                              <w:marBottom w:val="0"/>
                              <w:divBdr>
                                <w:top w:val="none" w:sz="0" w:space="0" w:color="auto"/>
                                <w:left w:val="none" w:sz="0" w:space="0" w:color="auto"/>
                                <w:bottom w:val="none" w:sz="0" w:space="0" w:color="auto"/>
                                <w:right w:val="none" w:sz="0" w:space="0" w:color="auto"/>
                              </w:divBdr>
                              <w:divsChild>
                                <w:div w:id="138969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196095">
      <w:bodyDiv w:val="1"/>
      <w:marLeft w:val="0"/>
      <w:marRight w:val="0"/>
      <w:marTop w:val="0"/>
      <w:marBottom w:val="0"/>
      <w:divBdr>
        <w:top w:val="none" w:sz="0" w:space="0" w:color="auto"/>
        <w:left w:val="none" w:sz="0" w:space="0" w:color="auto"/>
        <w:bottom w:val="none" w:sz="0" w:space="0" w:color="auto"/>
        <w:right w:val="none" w:sz="0" w:space="0" w:color="auto"/>
      </w:divBdr>
      <w:divsChild>
        <w:div w:id="1478182016">
          <w:marLeft w:val="0"/>
          <w:marRight w:val="0"/>
          <w:marTop w:val="0"/>
          <w:marBottom w:val="0"/>
          <w:divBdr>
            <w:top w:val="none" w:sz="0" w:space="0" w:color="auto"/>
            <w:left w:val="none" w:sz="0" w:space="0" w:color="auto"/>
            <w:bottom w:val="none" w:sz="0" w:space="0" w:color="auto"/>
            <w:right w:val="none" w:sz="0" w:space="0" w:color="auto"/>
          </w:divBdr>
        </w:div>
      </w:divsChild>
    </w:div>
    <w:div w:id="249698336">
      <w:bodyDiv w:val="1"/>
      <w:marLeft w:val="0"/>
      <w:marRight w:val="0"/>
      <w:marTop w:val="0"/>
      <w:marBottom w:val="0"/>
      <w:divBdr>
        <w:top w:val="none" w:sz="0" w:space="0" w:color="auto"/>
        <w:left w:val="none" w:sz="0" w:space="0" w:color="auto"/>
        <w:bottom w:val="none" w:sz="0" w:space="0" w:color="auto"/>
        <w:right w:val="none" w:sz="0" w:space="0" w:color="auto"/>
      </w:divBdr>
      <w:divsChild>
        <w:div w:id="399058183">
          <w:marLeft w:val="0"/>
          <w:marRight w:val="0"/>
          <w:marTop w:val="0"/>
          <w:marBottom w:val="0"/>
          <w:divBdr>
            <w:top w:val="none" w:sz="0" w:space="0" w:color="auto"/>
            <w:left w:val="none" w:sz="0" w:space="0" w:color="auto"/>
            <w:bottom w:val="none" w:sz="0" w:space="0" w:color="auto"/>
            <w:right w:val="none" w:sz="0" w:space="0" w:color="auto"/>
          </w:divBdr>
          <w:divsChild>
            <w:div w:id="1230188695">
              <w:marLeft w:val="0"/>
              <w:marRight w:val="0"/>
              <w:marTop w:val="0"/>
              <w:marBottom w:val="0"/>
              <w:divBdr>
                <w:top w:val="none" w:sz="0" w:space="0" w:color="auto"/>
                <w:left w:val="none" w:sz="0" w:space="0" w:color="auto"/>
                <w:bottom w:val="none" w:sz="0" w:space="0" w:color="auto"/>
                <w:right w:val="none" w:sz="0" w:space="0" w:color="auto"/>
              </w:divBdr>
              <w:divsChild>
                <w:div w:id="1872499842">
                  <w:marLeft w:val="0"/>
                  <w:marRight w:val="0"/>
                  <w:marTop w:val="0"/>
                  <w:marBottom w:val="0"/>
                  <w:divBdr>
                    <w:top w:val="none" w:sz="0" w:space="0" w:color="auto"/>
                    <w:left w:val="none" w:sz="0" w:space="0" w:color="auto"/>
                    <w:bottom w:val="none" w:sz="0" w:space="0" w:color="auto"/>
                    <w:right w:val="none" w:sz="0" w:space="0" w:color="auto"/>
                  </w:divBdr>
                  <w:divsChild>
                    <w:div w:id="1837912369">
                      <w:marLeft w:val="0"/>
                      <w:marRight w:val="0"/>
                      <w:marTop w:val="0"/>
                      <w:marBottom w:val="0"/>
                      <w:divBdr>
                        <w:top w:val="none" w:sz="0" w:space="0" w:color="auto"/>
                        <w:left w:val="none" w:sz="0" w:space="0" w:color="auto"/>
                        <w:bottom w:val="none" w:sz="0" w:space="0" w:color="auto"/>
                        <w:right w:val="none" w:sz="0" w:space="0" w:color="auto"/>
                      </w:divBdr>
                      <w:divsChild>
                        <w:div w:id="1122458533">
                          <w:marLeft w:val="0"/>
                          <w:marRight w:val="0"/>
                          <w:marTop w:val="0"/>
                          <w:marBottom w:val="0"/>
                          <w:divBdr>
                            <w:top w:val="none" w:sz="0" w:space="0" w:color="auto"/>
                            <w:left w:val="none" w:sz="0" w:space="0" w:color="auto"/>
                            <w:bottom w:val="none" w:sz="0" w:space="0" w:color="auto"/>
                            <w:right w:val="none" w:sz="0" w:space="0" w:color="auto"/>
                          </w:divBdr>
                          <w:divsChild>
                            <w:div w:id="1020201419">
                              <w:marLeft w:val="0"/>
                              <w:marRight w:val="0"/>
                              <w:marTop w:val="0"/>
                              <w:marBottom w:val="0"/>
                              <w:divBdr>
                                <w:top w:val="none" w:sz="0" w:space="0" w:color="auto"/>
                                <w:left w:val="none" w:sz="0" w:space="0" w:color="auto"/>
                                <w:bottom w:val="none" w:sz="0" w:space="0" w:color="auto"/>
                                <w:right w:val="none" w:sz="0" w:space="0" w:color="auto"/>
                              </w:divBdr>
                              <w:divsChild>
                                <w:div w:id="1369716898">
                                  <w:marLeft w:val="0"/>
                                  <w:marRight w:val="0"/>
                                  <w:marTop w:val="0"/>
                                  <w:marBottom w:val="0"/>
                                  <w:divBdr>
                                    <w:top w:val="none" w:sz="0" w:space="0" w:color="auto"/>
                                    <w:left w:val="none" w:sz="0" w:space="0" w:color="auto"/>
                                    <w:bottom w:val="none" w:sz="0" w:space="0" w:color="auto"/>
                                    <w:right w:val="none" w:sz="0" w:space="0" w:color="auto"/>
                                  </w:divBdr>
                                  <w:divsChild>
                                    <w:div w:id="649330707">
                                      <w:marLeft w:val="0"/>
                                      <w:marRight w:val="0"/>
                                      <w:marTop w:val="0"/>
                                      <w:marBottom w:val="0"/>
                                      <w:divBdr>
                                        <w:top w:val="none" w:sz="0" w:space="0" w:color="auto"/>
                                        <w:left w:val="none" w:sz="0" w:space="0" w:color="auto"/>
                                        <w:bottom w:val="none" w:sz="0" w:space="0" w:color="auto"/>
                                        <w:right w:val="none" w:sz="0" w:space="0" w:color="auto"/>
                                      </w:divBdr>
                                      <w:divsChild>
                                        <w:div w:id="13857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236519">
      <w:bodyDiv w:val="1"/>
      <w:marLeft w:val="0"/>
      <w:marRight w:val="0"/>
      <w:marTop w:val="0"/>
      <w:marBottom w:val="0"/>
      <w:divBdr>
        <w:top w:val="none" w:sz="0" w:space="0" w:color="auto"/>
        <w:left w:val="none" w:sz="0" w:space="0" w:color="auto"/>
        <w:bottom w:val="none" w:sz="0" w:space="0" w:color="auto"/>
        <w:right w:val="none" w:sz="0" w:space="0" w:color="auto"/>
      </w:divBdr>
      <w:divsChild>
        <w:div w:id="281613988">
          <w:marLeft w:val="0"/>
          <w:marRight w:val="0"/>
          <w:marTop w:val="0"/>
          <w:marBottom w:val="0"/>
          <w:divBdr>
            <w:top w:val="single" w:sz="2" w:space="0" w:color="AAAAAA"/>
            <w:left w:val="single" w:sz="6" w:space="8" w:color="AAAAAA"/>
            <w:bottom w:val="single" w:sz="2" w:space="0" w:color="AAAAAA"/>
            <w:right w:val="single" w:sz="6" w:space="8" w:color="AAAAAA"/>
          </w:divBdr>
          <w:divsChild>
            <w:div w:id="2083016707">
              <w:marLeft w:val="0"/>
              <w:marRight w:val="0"/>
              <w:marTop w:val="0"/>
              <w:marBottom w:val="0"/>
              <w:divBdr>
                <w:top w:val="none" w:sz="0" w:space="0" w:color="auto"/>
                <w:left w:val="none" w:sz="0" w:space="0" w:color="auto"/>
                <w:bottom w:val="none" w:sz="0" w:space="0" w:color="auto"/>
                <w:right w:val="none" w:sz="0" w:space="0" w:color="auto"/>
              </w:divBdr>
              <w:divsChild>
                <w:div w:id="630672045">
                  <w:marLeft w:val="0"/>
                  <w:marRight w:val="0"/>
                  <w:marTop w:val="0"/>
                  <w:marBottom w:val="0"/>
                  <w:divBdr>
                    <w:top w:val="none" w:sz="0" w:space="0" w:color="auto"/>
                    <w:left w:val="none" w:sz="0" w:space="0" w:color="auto"/>
                    <w:bottom w:val="none" w:sz="0" w:space="0" w:color="auto"/>
                    <w:right w:val="none" w:sz="0" w:space="0" w:color="auto"/>
                  </w:divBdr>
                  <w:divsChild>
                    <w:div w:id="1633825983">
                      <w:marLeft w:val="0"/>
                      <w:marRight w:val="2550"/>
                      <w:marTop w:val="0"/>
                      <w:marBottom w:val="48"/>
                      <w:divBdr>
                        <w:top w:val="none" w:sz="0" w:space="0" w:color="auto"/>
                        <w:left w:val="none" w:sz="0" w:space="0" w:color="auto"/>
                        <w:bottom w:val="none" w:sz="0" w:space="0" w:color="auto"/>
                        <w:right w:val="none" w:sz="0" w:space="0" w:color="auto"/>
                      </w:divBdr>
                      <w:divsChild>
                        <w:div w:id="18725689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50428485">
      <w:bodyDiv w:val="1"/>
      <w:marLeft w:val="0"/>
      <w:marRight w:val="0"/>
      <w:marTop w:val="0"/>
      <w:marBottom w:val="0"/>
      <w:divBdr>
        <w:top w:val="none" w:sz="0" w:space="0" w:color="auto"/>
        <w:left w:val="none" w:sz="0" w:space="0" w:color="auto"/>
        <w:bottom w:val="none" w:sz="0" w:space="0" w:color="auto"/>
        <w:right w:val="none" w:sz="0" w:space="0" w:color="auto"/>
      </w:divBdr>
      <w:divsChild>
        <w:div w:id="815492331">
          <w:marLeft w:val="0"/>
          <w:marRight w:val="0"/>
          <w:marTop w:val="0"/>
          <w:marBottom w:val="0"/>
          <w:divBdr>
            <w:top w:val="none" w:sz="0" w:space="0" w:color="auto"/>
            <w:left w:val="none" w:sz="0" w:space="0" w:color="auto"/>
            <w:bottom w:val="none" w:sz="0" w:space="0" w:color="auto"/>
            <w:right w:val="none" w:sz="0" w:space="0" w:color="auto"/>
          </w:divBdr>
          <w:divsChild>
            <w:div w:id="1187670094">
              <w:marLeft w:val="0"/>
              <w:marRight w:val="0"/>
              <w:marTop w:val="0"/>
              <w:marBottom w:val="0"/>
              <w:divBdr>
                <w:top w:val="none" w:sz="0" w:space="0" w:color="auto"/>
                <w:left w:val="none" w:sz="0" w:space="0" w:color="auto"/>
                <w:bottom w:val="none" w:sz="0" w:space="0" w:color="auto"/>
                <w:right w:val="none" w:sz="0" w:space="0" w:color="auto"/>
              </w:divBdr>
              <w:divsChild>
                <w:div w:id="1293440371">
                  <w:marLeft w:val="0"/>
                  <w:marRight w:val="0"/>
                  <w:marTop w:val="0"/>
                  <w:marBottom w:val="0"/>
                  <w:divBdr>
                    <w:top w:val="none" w:sz="0" w:space="0" w:color="auto"/>
                    <w:left w:val="none" w:sz="0" w:space="0" w:color="auto"/>
                    <w:bottom w:val="none" w:sz="0" w:space="0" w:color="auto"/>
                    <w:right w:val="none" w:sz="0" w:space="0" w:color="auto"/>
                  </w:divBdr>
                  <w:divsChild>
                    <w:div w:id="365954127">
                      <w:marLeft w:val="0"/>
                      <w:marRight w:val="0"/>
                      <w:marTop w:val="0"/>
                      <w:marBottom w:val="0"/>
                      <w:divBdr>
                        <w:top w:val="none" w:sz="0" w:space="0" w:color="auto"/>
                        <w:left w:val="none" w:sz="0" w:space="0" w:color="auto"/>
                        <w:bottom w:val="none" w:sz="0" w:space="0" w:color="auto"/>
                        <w:right w:val="none" w:sz="0" w:space="0" w:color="auto"/>
                      </w:divBdr>
                      <w:divsChild>
                        <w:div w:id="1653367232">
                          <w:marLeft w:val="-225"/>
                          <w:marRight w:val="-225"/>
                          <w:marTop w:val="0"/>
                          <w:marBottom w:val="0"/>
                          <w:divBdr>
                            <w:top w:val="none" w:sz="0" w:space="0" w:color="auto"/>
                            <w:left w:val="none" w:sz="0" w:space="0" w:color="auto"/>
                            <w:bottom w:val="none" w:sz="0" w:space="0" w:color="auto"/>
                            <w:right w:val="none" w:sz="0" w:space="0" w:color="auto"/>
                          </w:divBdr>
                          <w:divsChild>
                            <w:div w:id="523598158">
                              <w:marLeft w:val="0"/>
                              <w:marRight w:val="0"/>
                              <w:marTop w:val="0"/>
                              <w:marBottom w:val="0"/>
                              <w:divBdr>
                                <w:top w:val="none" w:sz="0" w:space="0" w:color="auto"/>
                                <w:left w:val="none" w:sz="0" w:space="0" w:color="auto"/>
                                <w:bottom w:val="none" w:sz="0" w:space="0" w:color="auto"/>
                                <w:right w:val="none" w:sz="0" w:space="0" w:color="auto"/>
                              </w:divBdr>
                              <w:divsChild>
                                <w:div w:id="1245995496">
                                  <w:marLeft w:val="0"/>
                                  <w:marRight w:val="0"/>
                                  <w:marTop w:val="0"/>
                                  <w:marBottom w:val="0"/>
                                  <w:divBdr>
                                    <w:top w:val="none" w:sz="0" w:space="0" w:color="auto"/>
                                    <w:left w:val="none" w:sz="0" w:space="0" w:color="auto"/>
                                    <w:bottom w:val="none" w:sz="0" w:space="0" w:color="auto"/>
                                    <w:right w:val="none" w:sz="0" w:space="0" w:color="auto"/>
                                  </w:divBdr>
                                  <w:divsChild>
                                    <w:div w:id="147135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1358161">
      <w:bodyDiv w:val="1"/>
      <w:marLeft w:val="0"/>
      <w:marRight w:val="0"/>
      <w:marTop w:val="0"/>
      <w:marBottom w:val="0"/>
      <w:divBdr>
        <w:top w:val="none" w:sz="0" w:space="0" w:color="auto"/>
        <w:left w:val="none" w:sz="0" w:space="0" w:color="auto"/>
        <w:bottom w:val="none" w:sz="0" w:space="0" w:color="auto"/>
        <w:right w:val="none" w:sz="0" w:space="0" w:color="auto"/>
      </w:divBdr>
      <w:divsChild>
        <w:div w:id="54088143">
          <w:marLeft w:val="0"/>
          <w:marRight w:val="0"/>
          <w:marTop w:val="0"/>
          <w:marBottom w:val="0"/>
          <w:divBdr>
            <w:top w:val="single" w:sz="6" w:space="0" w:color="0E477A"/>
            <w:left w:val="single" w:sz="6" w:space="0" w:color="0E477A"/>
            <w:bottom w:val="single" w:sz="6" w:space="0" w:color="0E477A"/>
            <w:right w:val="single" w:sz="6" w:space="0" w:color="0E477A"/>
          </w:divBdr>
          <w:divsChild>
            <w:div w:id="233124464">
              <w:marLeft w:val="2925"/>
              <w:marRight w:val="0"/>
              <w:marTop w:val="0"/>
              <w:marBottom w:val="0"/>
              <w:divBdr>
                <w:top w:val="none" w:sz="0" w:space="0" w:color="auto"/>
                <w:left w:val="none" w:sz="0" w:space="0" w:color="auto"/>
                <w:bottom w:val="none" w:sz="0" w:space="0" w:color="auto"/>
                <w:right w:val="none" w:sz="0" w:space="0" w:color="auto"/>
              </w:divBdr>
              <w:divsChild>
                <w:div w:id="1031344650">
                  <w:marLeft w:val="0"/>
                  <w:marRight w:val="0"/>
                  <w:marTop w:val="0"/>
                  <w:marBottom w:val="0"/>
                  <w:divBdr>
                    <w:top w:val="none" w:sz="0" w:space="0" w:color="auto"/>
                    <w:left w:val="none" w:sz="0" w:space="0" w:color="auto"/>
                    <w:bottom w:val="none" w:sz="0" w:space="0" w:color="auto"/>
                    <w:right w:val="none" w:sz="0" w:space="0" w:color="auto"/>
                  </w:divBdr>
                  <w:divsChild>
                    <w:div w:id="534463558">
                      <w:marLeft w:val="0"/>
                      <w:marRight w:val="150"/>
                      <w:marTop w:val="0"/>
                      <w:marBottom w:val="0"/>
                      <w:divBdr>
                        <w:top w:val="single" w:sz="6" w:space="0" w:color="CCCCCC"/>
                        <w:left w:val="single" w:sz="6" w:space="8" w:color="CCCCCC"/>
                        <w:bottom w:val="single" w:sz="6" w:space="8" w:color="CCCCCC"/>
                        <w:right w:val="single" w:sz="6" w:space="8" w:color="CCCCCC"/>
                      </w:divBdr>
                      <w:divsChild>
                        <w:div w:id="931208606">
                          <w:marLeft w:val="0"/>
                          <w:marRight w:val="0"/>
                          <w:marTop w:val="0"/>
                          <w:marBottom w:val="0"/>
                          <w:divBdr>
                            <w:top w:val="none" w:sz="0" w:space="0" w:color="auto"/>
                            <w:left w:val="none" w:sz="0" w:space="0" w:color="auto"/>
                            <w:bottom w:val="none" w:sz="0" w:space="0" w:color="auto"/>
                            <w:right w:val="none" w:sz="0" w:space="0" w:color="auto"/>
                          </w:divBdr>
                        </w:div>
                        <w:div w:id="1470054432">
                          <w:marLeft w:val="0"/>
                          <w:marRight w:val="0"/>
                          <w:marTop w:val="0"/>
                          <w:marBottom w:val="0"/>
                          <w:divBdr>
                            <w:top w:val="none" w:sz="0" w:space="0" w:color="auto"/>
                            <w:left w:val="none" w:sz="0" w:space="0" w:color="auto"/>
                            <w:bottom w:val="none" w:sz="0" w:space="0" w:color="auto"/>
                            <w:right w:val="none" w:sz="0" w:space="0" w:color="auto"/>
                          </w:divBdr>
                        </w:div>
                        <w:div w:id="791485446">
                          <w:marLeft w:val="0"/>
                          <w:marRight w:val="0"/>
                          <w:marTop w:val="0"/>
                          <w:marBottom w:val="0"/>
                          <w:divBdr>
                            <w:top w:val="none" w:sz="0" w:space="0" w:color="auto"/>
                            <w:left w:val="none" w:sz="0" w:space="0" w:color="auto"/>
                            <w:bottom w:val="none" w:sz="0" w:space="0" w:color="auto"/>
                            <w:right w:val="none" w:sz="0" w:space="0" w:color="auto"/>
                          </w:divBdr>
                        </w:div>
                        <w:div w:id="488137543">
                          <w:marLeft w:val="0"/>
                          <w:marRight w:val="0"/>
                          <w:marTop w:val="0"/>
                          <w:marBottom w:val="0"/>
                          <w:divBdr>
                            <w:top w:val="none" w:sz="0" w:space="0" w:color="auto"/>
                            <w:left w:val="none" w:sz="0" w:space="0" w:color="auto"/>
                            <w:bottom w:val="none" w:sz="0" w:space="0" w:color="auto"/>
                            <w:right w:val="none" w:sz="0" w:space="0" w:color="auto"/>
                          </w:divBdr>
                        </w:div>
                        <w:div w:id="1284270762">
                          <w:marLeft w:val="0"/>
                          <w:marRight w:val="0"/>
                          <w:marTop w:val="0"/>
                          <w:marBottom w:val="0"/>
                          <w:divBdr>
                            <w:top w:val="none" w:sz="0" w:space="0" w:color="auto"/>
                            <w:left w:val="none" w:sz="0" w:space="0" w:color="auto"/>
                            <w:bottom w:val="none" w:sz="0" w:space="0" w:color="auto"/>
                            <w:right w:val="none" w:sz="0" w:space="0" w:color="auto"/>
                          </w:divBdr>
                        </w:div>
                        <w:div w:id="350297853">
                          <w:marLeft w:val="0"/>
                          <w:marRight w:val="0"/>
                          <w:marTop w:val="0"/>
                          <w:marBottom w:val="0"/>
                          <w:divBdr>
                            <w:top w:val="none" w:sz="0" w:space="0" w:color="auto"/>
                            <w:left w:val="none" w:sz="0" w:space="0" w:color="auto"/>
                            <w:bottom w:val="none" w:sz="0" w:space="0" w:color="auto"/>
                            <w:right w:val="none" w:sz="0" w:space="0" w:color="auto"/>
                          </w:divBdr>
                        </w:div>
                        <w:div w:id="1801336270">
                          <w:marLeft w:val="0"/>
                          <w:marRight w:val="0"/>
                          <w:marTop w:val="0"/>
                          <w:marBottom w:val="0"/>
                          <w:divBdr>
                            <w:top w:val="none" w:sz="0" w:space="0" w:color="auto"/>
                            <w:left w:val="none" w:sz="0" w:space="0" w:color="auto"/>
                            <w:bottom w:val="none" w:sz="0" w:space="0" w:color="auto"/>
                            <w:right w:val="none" w:sz="0" w:space="0" w:color="auto"/>
                          </w:divBdr>
                        </w:div>
                        <w:div w:id="1176113920">
                          <w:marLeft w:val="0"/>
                          <w:marRight w:val="0"/>
                          <w:marTop w:val="0"/>
                          <w:marBottom w:val="0"/>
                          <w:divBdr>
                            <w:top w:val="none" w:sz="0" w:space="0" w:color="auto"/>
                            <w:left w:val="none" w:sz="0" w:space="0" w:color="auto"/>
                            <w:bottom w:val="none" w:sz="0" w:space="0" w:color="auto"/>
                            <w:right w:val="none" w:sz="0" w:space="0" w:color="auto"/>
                          </w:divBdr>
                        </w:div>
                        <w:div w:id="123230423">
                          <w:marLeft w:val="0"/>
                          <w:marRight w:val="0"/>
                          <w:marTop w:val="0"/>
                          <w:marBottom w:val="0"/>
                          <w:divBdr>
                            <w:top w:val="none" w:sz="0" w:space="0" w:color="auto"/>
                            <w:left w:val="none" w:sz="0" w:space="0" w:color="auto"/>
                            <w:bottom w:val="none" w:sz="0" w:space="0" w:color="auto"/>
                            <w:right w:val="none" w:sz="0" w:space="0" w:color="auto"/>
                          </w:divBdr>
                        </w:div>
                        <w:div w:id="12687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899445">
      <w:bodyDiv w:val="1"/>
      <w:marLeft w:val="0"/>
      <w:marRight w:val="0"/>
      <w:marTop w:val="0"/>
      <w:marBottom w:val="0"/>
      <w:divBdr>
        <w:top w:val="none" w:sz="0" w:space="0" w:color="auto"/>
        <w:left w:val="none" w:sz="0" w:space="0" w:color="auto"/>
        <w:bottom w:val="none" w:sz="0" w:space="0" w:color="auto"/>
        <w:right w:val="none" w:sz="0" w:space="0" w:color="auto"/>
      </w:divBdr>
      <w:divsChild>
        <w:div w:id="1169249453">
          <w:marLeft w:val="0"/>
          <w:marRight w:val="0"/>
          <w:marTop w:val="0"/>
          <w:marBottom w:val="0"/>
          <w:divBdr>
            <w:top w:val="none" w:sz="0" w:space="0" w:color="auto"/>
            <w:left w:val="none" w:sz="0" w:space="0" w:color="auto"/>
            <w:bottom w:val="none" w:sz="0" w:space="0" w:color="auto"/>
            <w:right w:val="none" w:sz="0" w:space="0" w:color="auto"/>
          </w:divBdr>
          <w:divsChild>
            <w:div w:id="797337435">
              <w:marLeft w:val="0"/>
              <w:marRight w:val="0"/>
              <w:marTop w:val="0"/>
              <w:marBottom w:val="0"/>
              <w:divBdr>
                <w:top w:val="none" w:sz="0" w:space="0" w:color="auto"/>
                <w:left w:val="none" w:sz="0" w:space="0" w:color="auto"/>
                <w:bottom w:val="none" w:sz="0" w:space="0" w:color="auto"/>
                <w:right w:val="none" w:sz="0" w:space="0" w:color="auto"/>
              </w:divBdr>
              <w:divsChild>
                <w:div w:id="1554542110">
                  <w:marLeft w:val="0"/>
                  <w:marRight w:val="0"/>
                  <w:marTop w:val="0"/>
                  <w:marBottom w:val="0"/>
                  <w:divBdr>
                    <w:top w:val="none" w:sz="0" w:space="0" w:color="auto"/>
                    <w:left w:val="none" w:sz="0" w:space="0" w:color="auto"/>
                    <w:bottom w:val="none" w:sz="0" w:space="0" w:color="auto"/>
                    <w:right w:val="none" w:sz="0" w:space="0" w:color="auto"/>
                  </w:divBdr>
                  <w:divsChild>
                    <w:div w:id="471873572">
                      <w:marLeft w:val="0"/>
                      <w:marRight w:val="0"/>
                      <w:marTop w:val="0"/>
                      <w:marBottom w:val="0"/>
                      <w:divBdr>
                        <w:top w:val="none" w:sz="0" w:space="0" w:color="auto"/>
                        <w:left w:val="none" w:sz="0" w:space="0" w:color="auto"/>
                        <w:bottom w:val="none" w:sz="0" w:space="0" w:color="auto"/>
                        <w:right w:val="none" w:sz="0" w:space="0" w:color="auto"/>
                      </w:divBdr>
                      <w:divsChild>
                        <w:div w:id="1645162263">
                          <w:marLeft w:val="0"/>
                          <w:marRight w:val="0"/>
                          <w:marTop w:val="0"/>
                          <w:marBottom w:val="0"/>
                          <w:divBdr>
                            <w:top w:val="none" w:sz="0" w:space="0" w:color="auto"/>
                            <w:left w:val="none" w:sz="0" w:space="0" w:color="auto"/>
                            <w:bottom w:val="none" w:sz="0" w:space="0" w:color="auto"/>
                            <w:right w:val="none" w:sz="0" w:space="0" w:color="auto"/>
                          </w:divBdr>
                          <w:divsChild>
                            <w:div w:id="1588151330">
                              <w:marLeft w:val="0"/>
                              <w:marRight w:val="0"/>
                              <w:marTop w:val="0"/>
                              <w:marBottom w:val="0"/>
                              <w:divBdr>
                                <w:top w:val="none" w:sz="0" w:space="0" w:color="auto"/>
                                <w:left w:val="none" w:sz="0" w:space="0" w:color="auto"/>
                                <w:bottom w:val="none" w:sz="0" w:space="0" w:color="auto"/>
                                <w:right w:val="none" w:sz="0" w:space="0" w:color="auto"/>
                              </w:divBdr>
                              <w:divsChild>
                                <w:div w:id="558831697">
                                  <w:marLeft w:val="0"/>
                                  <w:marRight w:val="0"/>
                                  <w:marTop w:val="0"/>
                                  <w:marBottom w:val="0"/>
                                  <w:divBdr>
                                    <w:top w:val="none" w:sz="0" w:space="0" w:color="auto"/>
                                    <w:left w:val="none" w:sz="0" w:space="0" w:color="auto"/>
                                    <w:bottom w:val="none" w:sz="0" w:space="0" w:color="auto"/>
                                    <w:right w:val="none" w:sz="0" w:space="0" w:color="auto"/>
                                  </w:divBdr>
                                  <w:divsChild>
                                    <w:div w:id="40445762">
                                      <w:marLeft w:val="0"/>
                                      <w:marRight w:val="0"/>
                                      <w:marTop w:val="0"/>
                                      <w:marBottom w:val="0"/>
                                      <w:divBdr>
                                        <w:top w:val="none" w:sz="0" w:space="0" w:color="auto"/>
                                        <w:left w:val="none" w:sz="0" w:space="0" w:color="auto"/>
                                        <w:bottom w:val="none" w:sz="0" w:space="0" w:color="auto"/>
                                        <w:right w:val="none" w:sz="0" w:space="0" w:color="auto"/>
                                      </w:divBdr>
                                      <w:divsChild>
                                        <w:div w:id="507866877">
                                          <w:marLeft w:val="0"/>
                                          <w:marRight w:val="0"/>
                                          <w:marTop w:val="0"/>
                                          <w:marBottom w:val="0"/>
                                          <w:divBdr>
                                            <w:top w:val="none" w:sz="0" w:space="0" w:color="auto"/>
                                            <w:left w:val="none" w:sz="0" w:space="0" w:color="auto"/>
                                            <w:bottom w:val="none" w:sz="0" w:space="0" w:color="auto"/>
                                            <w:right w:val="none" w:sz="0" w:space="0" w:color="auto"/>
                                          </w:divBdr>
                                          <w:divsChild>
                                            <w:div w:id="772284185">
                                              <w:marLeft w:val="0"/>
                                              <w:marRight w:val="0"/>
                                              <w:marTop w:val="0"/>
                                              <w:marBottom w:val="0"/>
                                              <w:divBdr>
                                                <w:top w:val="none" w:sz="0" w:space="0" w:color="auto"/>
                                                <w:left w:val="none" w:sz="0" w:space="0" w:color="auto"/>
                                                <w:bottom w:val="none" w:sz="0" w:space="0" w:color="auto"/>
                                                <w:right w:val="none" w:sz="0" w:space="0" w:color="auto"/>
                                              </w:divBdr>
                                              <w:divsChild>
                                                <w:div w:id="1144393970">
                                                  <w:marLeft w:val="0"/>
                                                  <w:marRight w:val="0"/>
                                                  <w:marTop w:val="0"/>
                                                  <w:marBottom w:val="0"/>
                                                  <w:divBdr>
                                                    <w:top w:val="none" w:sz="0" w:space="0" w:color="auto"/>
                                                    <w:left w:val="none" w:sz="0" w:space="0" w:color="auto"/>
                                                    <w:bottom w:val="none" w:sz="0" w:space="0" w:color="auto"/>
                                                    <w:right w:val="none" w:sz="0" w:space="0" w:color="auto"/>
                                                  </w:divBdr>
                                                  <w:divsChild>
                                                    <w:div w:id="1845852904">
                                                      <w:marLeft w:val="0"/>
                                                      <w:marRight w:val="0"/>
                                                      <w:marTop w:val="0"/>
                                                      <w:marBottom w:val="0"/>
                                                      <w:divBdr>
                                                        <w:top w:val="none" w:sz="0" w:space="0" w:color="auto"/>
                                                        <w:left w:val="none" w:sz="0" w:space="0" w:color="auto"/>
                                                        <w:bottom w:val="none" w:sz="0" w:space="0" w:color="auto"/>
                                                        <w:right w:val="none" w:sz="0" w:space="0" w:color="auto"/>
                                                      </w:divBdr>
                                                      <w:divsChild>
                                                        <w:div w:id="1138646026">
                                                          <w:marLeft w:val="0"/>
                                                          <w:marRight w:val="0"/>
                                                          <w:marTop w:val="0"/>
                                                          <w:marBottom w:val="0"/>
                                                          <w:divBdr>
                                                            <w:top w:val="none" w:sz="0" w:space="0" w:color="auto"/>
                                                            <w:left w:val="none" w:sz="0" w:space="0" w:color="auto"/>
                                                            <w:bottom w:val="none" w:sz="0" w:space="0" w:color="auto"/>
                                                            <w:right w:val="none" w:sz="0" w:space="0" w:color="auto"/>
                                                          </w:divBdr>
                                                        </w:div>
                                                        <w:div w:id="397634687">
                                                          <w:marLeft w:val="0"/>
                                                          <w:marRight w:val="0"/>
                                                          <w:marTop w:val="0"/>
                                                          <w:marBottom w:val="0"/>
                                                          <w:divBdr>
                                                            <w:top w:val="none" w:sz="0" w:space="0" w:color="auto"/>
                                                            <w:left w:val="none" w:sz="0" w:space="0" w:color="auto"/>
                                                            <w:bottom w:val="none" w:sz="0" w:space="0" w:color="auto"/>
                                                            <w:right w:val="none" w:sz="0" w:space="0" w:color="auto"/>
                                                          </w:divBdr>
                                                          <w:divsChild>
                                                            <w:div w:id="7535502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5216258">
      <w:bodyDiv w:val="1"/>
      <w:marLeft w:val="0"/>
      <w:marRight w:val="0"/>
      <w:marTop w:val="0"/>
      <w:marBottom w:val="0"/>
      <w:divBdr>
        <w:top w:val="none" w:sz="0" w:space="0" w:color="auto"/>
        <w:left w:val="none" w:sz="0" w:space="0" w:color="auto"/>
        <w:bottom w:val="none" w:sz="0" w:space="0" w:color="auto"/>
        <w:right w:val="none" w:sz="0" w:space="0" w:color="auto"/>
      </w:divBdr>
      <w:divsChild>
        <w:div w:id="1271010609">
          <w:marLeft w:val="0"/>
          <w:marRight w:val="0"/>
          <w:marTop w:val="0"/>
          <w:marBottom w:val="0"/>
          <w:divBdr>
            <w:top w:val="none" w:sz="0" w:space="0" w:color="auto"/>
            <w:left w:val="none" w:sz="0" w:space="0" w:color="auto"/>
            <w:bottom w:val="none" w:sz="0" w:space="0" w:color="auto"/>
            <w:right w:val="none" w:sz="0" w:space="0" w:color="auto"/>
          </w:divBdr>
          <w:divsChild>
            <w:div w:id="1657341444">
              <w:marLeft w:val="0"/>
              <w:marRight w:val="0"/>
              <w:marTop w:val="0"/>
              <w:marBottom w:val="0"/>
              <w:divBdr>
                <w:top w:val="none" w:sz="0" w:space="0" w:color="auto"/>
                <w:left w:val="none" w:sz="0" w:space="0" w:color="auto"/>
                <w:bottom w:val="none" w:sz="0" w:space="0" w:color="auto"/>
                <w:right w:val="none" w:sz="0" w:space="0" w:color="auto"/>
              </w:divBdr>
              <w:divsChild>
                <w:div w:id="708145316">
                  <w:marLeft w:val="0"/>
                  <w:marRight w:val="0"/>
                  <w:marTop w:val="0"/>
                  <w:marBottom w:val="0"/>
                  <w:divBdr>
                    <w:top w:val="none" w:sz="0" w:space="0" w:color="auto"/>
                    <w:left w:val="none" w:sz="0" w:space="0" w:color="auto"/>
                    <w:bottom w:val="none" w:sz="0" w:space="0" w:color="auto"/>
                    <w:right w:val="none" w:sz="0" w:space="0" w:color="auto"/>
                  </w:divBdr>
                  <w:divsChild>
                    <w:div w:id="970591894">
                      <w:marLeft w:val="0"/>
                      <w:marRight w:val="0"/>
                      <w:marTop w:val="0"/>
                      <w:marBottom w:val="0"/>
                      <w:divBdr>
                        <w:top w:val="none" w:sz="0" w:space="0" w:color="auto"/>
                        <w:left w:val="none" w:sz="0" w:space="0" w:color="auto"/>
                        <w:bottom w:val="none" w:sz="0" w:space="0" w:color="auto"/>
                        <w:right w:val="none" w:sz="0" w:space="0" w:color="auto"/>
                      </w:divBdr>
                      <w:divsChild>
                        <w:div w:id="1782456334">
                          <w:marLeft w:val="0"/>
                          <w:marRight w:val="0"/>
                          <w:marTop w:val="0"/>
                          <w:marBottom w:val="0"/>
                          <w:divBdr>
                            <w:top w:val="none" w:sz="0" w:space="0" w:color="auto"/>
                            <w:left w:val="none" w:sz="0" w:space="0" w:color="auto"/>
                            <w:bottom w:val="none" w:sz="0" w:space="0" w:color="auto"/>
                            <w:right w:val="none" w:sz="0" w:space="0" w:color="auto"/>
                          </w:divBdr>
                          <w:divsChild>
                            <w:div w:id="1578438079">
                              <w:marLeft w:val="570"/>
                              <w:marRight w:val="720"/>
                              <w:marTop w:val="120"/>
                              <w:marBottom w:val="120"/>
                              <w:divBdr>
                                <w:top w:val="none" w:sz="0" w:space="0" w:color="auto"/>
                                <w:left w:val="none" w:sz="0" w:space="0" w:color="auto"/>
                                <w:bottom w:val="none" w:sz="0" w:space="0" w:color="auto"/>
                                <w:right w:val="none" w:sz="0" w:space="0" w:color="auto"/>
                              </w:divBdr>
                              <w:divsChild>
                                <w:div w:id="1967808781">
                                  <w:marLeft w:val="0"/>
                                  <w:marRight w:val="0"/>
                                  <w:marTop w:val="0"/>
                                  <w:marBottom w:val="0"/>
                                  <w:divBdr>
                                    <w:top w:val="none" w:sz="0" w:space="0" w:color="auto"/>
                                    <w:left w:val="none" w:sz="0" w:space="0" w:color="auto"/>
                                    <w:bottom w:val="none" w:sz="0" w:space="0" w:color="auto"/>
                                    <w:right w:val="none" w:sz="0" w:space="0" w:color="auto"/>
                                  </w:divBdr>
                                  <w:divsChild>
                                    <w:div w:id="1686781786">
                                      <w:marLeft w:val="0"/>
                                      <w:marRight w:val="0"/>
                                      <w:marTop w:val="0"/>
                                      <w:marBottom w:val="0"/>
                                      <w:divBdr>
                                        <w:top w:val="none" w:sz="0" w:space="0" w:color="auto"/>
                                        <w:left w:val="none" w:sz="0" w:space="0" w:color="auto"/>
                                        <w:bottom w:val="none" w:sz="0" w:space="0" w:color="auto"/>
                                        <w:right w:val="none" w:sz="0" w:space="0" w:color="auto"/>
                                      </w:divBdr>
                                      <w:divsChild>
                                        <w:div w:id="939026123">
                                          <w:marLeft w:val="0"/>
                                          <w:marRight w:val="0"/>
                                          <w:marTop w:val="0"/>
                                          <w:marBottom w:val="0"/>
                                          <w:divBdr>
                                            <w:top w:val="none" w:sz="0" w:space="0" w:color="auto"/>
                                            <w:left w:val="none" w:sz="0" w:space="0" w:color="auto"/>
                                            <w:bottom w:val="none" w:sz="0" w:space="0" w:color="auto"/>
                                            <w:right w:val="none" w:sz="0" w:space="0" w:color="auto"/>
                                          </w:divBdr>
                                        </w:div>
                                        <w:div w:id="1067533156">
                                          <w:marLeft w:val="0"/>
                                          <w:marRight w:val="0"/>
                                          <w:marTop w:val="0"/>
                                          <w:marBottom w:val="150"/>
                                          <w:divBdr>
                                            <w:top w:val="none" w:sz="0" w:space="0" w:color="auto"/>
                                            <w:left w:val="none" w:sz="0" w:space="0" w:color="auto"/>
                                            <w:bottom w:val="none" w:sz="0" w:space="0" w:color="auto"/>
                                            <w:right w:val="none" w:sz="0" w:space="0" w:color="auto"/>
                                          </w:divBdr>
                                          <w:divsChild>
                                            <w:div w:id="234321504">
                                              <w:marLeft w:val="0"/>
                                              <w:marRight w:val="0"/>
                                              <w:marTop w:val="240"/>
                                              <w:marBottom w:val="240"/>
                                              <w:divBdr>
                                                <w:top w:val="single" w:sz="6" w:space="6" w:color="F2F2F2"/>
                                                <w:left w:val="none" w:sz="0" w:space="0" w:color="auto"/>
                                                <w:bottom w:val="single" w:sz="6" w:space="6" w:color="F2F2F2"/>
                                                <w:right w:val="none" w:sz="0" w:space="0" w:color="auto"/>
                                              </w:divBdr>
                                            </w:div>
                                            <w:div w:id="350104077">
                                              <w:marLeft w:val="0"/>
                                              <w:marRight w:val="0"/>
                                              <w:marTop w:val="0"/>
                                              <w:marBottom w:val="0"/>
                                              <w:divBdr>
                                                <w:top w:val="none" w:sz="0" w:space="0" w:color="auto"/>
                                                <w:left w:val="none" w:sz="0" w:space="0" w:color="auto"/>
                                                <w:bottom w:val="none" w:sz="0" w:space="0" w:color="auto"/>
                                                <w:right w:val="none" w:sz="0" w:space="0" w:color="auto"/>
                                              </w:divBdr>
                                              <w:divsChild>
                                                <w:div w:id="15436357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7491996">
      <w:bodyDiv w:val="1"/>
      <w:marLeft w:val="0"/>
      <w:marRight w:val="0"/>
      <w:marTop w:val="0"/>
      <w:marBottom w:val="0"/>
      <w:divBdr>
        <w:top w:val="none" w:sz="0" w:space="0" w:color="auto"/>
        <w:left w:val="none" w:sz="0" w:space="0" w:color="auto"/>
        <w:bottom w:val="none" w:sz="0" w:space="0" w:color="auto"/>
        <w:right w:val="none" w:sz="0" w:space="0" w:color="auto"/>
      </w:divBdr>
      <w:divsChild>
        <w:div w:id="497429601">
          <w:marLeft w:val="0"/>
          <w:marRight w:val="0"/>
          <w:marTop w:val="0"/>
          <w:marBottom w:val="0"/>
          <w:divBdr>
            <w:top w:val="none" w:sz="0" w:space="0" w:color="auto"/>
            <w:left w:val="none" w:sz="0" w:space="0" w:color="auto"/>
            <w:bottom w:val="none" w:sz="0" w:space="0" w:color="auto"/>
            <w:right w:val="none" w:sz="0" w:space="0" w:color="auto"/>
          </w:divBdr>
          <w:divsChild>
            <w:div w:id="1819569531">
              <w:marLeft w:val="210"/>
              <w:marRight w:val="0"/>
              <w:marTop w:val="0"/>
              <w:marBottom w:val="0"/>
              <w:divBdr>
                <w:top w:val="none" w:sz="0" w:space="0" w:color="auto"/>
                <w:left w:val="none" w:sz="0" w:space="0" w:color="auto"/>
                <w:bottom w:val="none" w:sz="0" w:space="0" w:color="auto"/>
                <w:right w:val="none" w:sz="0" w:space="0" w:color="auto"/>
              </w:divBdr>
              <w:divsChild>
                <w:div w:id="18763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990450">
      <w:bodyDiv w:val="1"/>
      <w:marLeft w:val="0"/>
      <w:marRight w:val="0"/>
      <w:marTop w:val="0"/>
      <w:marBottom w:val="0"/>
      <w:divBdr>
        <w:top w:val="none" w:sz="0" w:space="0" w:color="auto"/>
        <w:left w:val="none" w:sz="0" w:space="0" w:color="auto"/>
        <w:bottom w:val="none" w:sz="0" w:space="0" w:color="auto"/>
        <w:right w:val="none" w:sz="0" w:space="0" w:color="auto"/>
      </w:divBdr>
      <w:divsChild>
        <w:div w:id="1204441988">
          <w:marLeft w:val="0"/>
          <w:marRight w:val="0"/>
          <w:marTop w:val="150"/>
          <w:marBottom w:val="0"/>
          <w:divBdr>
            <w:top w:val="none" w:sz="0" w:space="0" w:color="auto"/>
            <w:left w:val="none" w:sz="0" w:space="0" w:color="auto"/>
            <w:bottom w:val="none" w:sz="0" w:space="0" w:color="auto"/>
            <w:right w:val="none" w:sz="0" w:space="0" w:color="auto"/>
          </w:divBdr>
          <w:divsChild>
            <w:div w:id="1683626371">
              <w:marLeft w:val="2"/>
              <w:marRight w:val="2"/>
              <w:marTop w:val="0"/>
              <w:marBottom w:val="0"/>
              <w:divBdr>
                <w:top w:val="none" w:sz="0" w:space="0" w:color="auto"/>
                <w:left w:val="none" w:sz="0" w:space="0" w:color="auto"/>
                <w:bottom w:val="none" w:sz="0" w:space="0" w:color="auto"/>
                <w:right w:val="none" w:sz="0" w:space="0" w:color="auto"/>
              </w:divBdr>
              <w:divsChild>
                <w:div w:id="264381862">
                  <w:marLeft w:val="0"/>
                  <w:marRight w:val="0"/>
                  <w:marTop w:val="0"/>
                  <w:marBottom w:val="0"/>
                  <w:divBdr>
                    <w:top w:val="none" w:sz="0" w:space="0" w:color="auto"/>
                    <w:left w:val="none" w:sz="0" w:space="0" w:color="auto"/>
                    <w:bottom w:val="none" w:sz="0" w:space="0" w:color="auto"/>
                    <w:right w:val="none" w:sz="0" w:space="0" w:color="auto"/>
                  </w:divBdr>
                  <w:divsChild>
                    <w:div w:id="1246721463">
                      <w:marLeft w:val="0"/>
                      <w:marRight w:val="0"/>
                      <w:marTop w:val="0"/>
                      <w:marBottom w:val="0"/>
                      <w:divBdr>
                        <w:top w:val="none" w:sz="0" w:space="0" w:color="auto"/>
                        <w:left w:val="none" w:sz="0" w:space="0" w:color="auto"/>
                        <w:bottom w:val="none" w:sz="0" w:space="0" w:color="auto"/>
                        <w:right w:val="none" w:sz="0" w:space="0" w:color="auto"/>
                      </w:divBdr>
                      <w:divsChild>
                        <w:div w:id="1001274854">
                          <w:marLeft w:val="0"/>
                          <w:marRight w:val="0"/>
                          <w:marTop w:val="0"/>
                          <w:marBottom w:val="0"/>
                          <w:divBdr>
                            <w:top w:val="none" w:sz="0" w:space="0" w:color="auto"/>
                            <w:left w:val="none" w:sz="0" w:space="0" w:color="auto"/>
                            <w:bottom w:val="none" w:sz="0" w:space="0" w:color="auto"/>
                            <w:right w:val="none" w:sz="0" w:space="0" w:color="auto"/>
                          </w:divBdr>
                          <w:divsChild>
                            <w:div w:id="2087800005">
                              <w:marLeft w:val="0"/>
                              <w:marRight w:val="0"/>
                              <w:marTop w:val="0"/>
                              <w:marBottom w:val="0"/>
                              <w:divBdr>
                                <w:top w:val="none" w:sz="0" w:space="0" w:color="auto"/>
                                <w:left w:val="none" w:sz="0" w:space="0" w:color="auto"/>
                                <w:bottom w:val="none" w:sz="0" w:space="0" w:color="auto"/>
                                <w:right w:val="none" w:sz="0" w:space="0" w:color="auto"/>
                              </w:divBdr>
                              <w:divsChild>
                                <w:div w:id="1240561195">
                                  <w:marLeft w:val="0"/>
                                  <w:marRight w:val="0"/>
                                  <w:marTop w:val="0"/>
                                  <w:marBottom w:val="0"/>
                                  <w:divBdr>
                                    <w:top w:val="none" w:sz="0" w:space="0" w:color="auto"/>
                                    <w:left w:val="none" w:sz="0" w:space="0" w:color="auto"/>
                                    <w:bottom w:val="none" w:sz="0" w:space="0" w:color="auto"/>
                                    <w:right w:val="none" w:sz="0" w:space="0" w:color="auto"/>
                                  </w:divBdr>
                                  <w:divsChild>
                                    <w:div w:id="1503279977">
                                      <w:marLeft w:val="0"/>
                                      <w:marRight w:val="0"/>
                                      <w:marTop w:val="0"/>
                                      <w:marBottom w:val="0"/>
                                      <w:divBdr>
                                        <w:top w:val="none" w:sz="0" w:space="0" w:color="auto"/>
                                        <w:left w:val="none" w:sz="0" w:space="0" w:color="auto"/>
                                        <w:bottom w:val="none" w:sz="0" w:space="0" w:color="auto"/>
                                        <w:right w:val="none" w:sz="0" w:space="0" w:color="auto"/>
                                      </w:divBdr>
                                      <w:divsChild>
                                        <w:div w:id="1861777655">
                                          <w:marLeft w:val="0"/>
                                          <w:marRight w:val="0"/>
                                          <w:marTop w:val="0"/>
                                          <w:marBottom w:val="0"/>
                                          <w:divBdr>
                                            <w:top w:val="none" w:sz="0" w:space="0" w:color="auto"/>
                                            <w:left w:val="none" w:sz="0" w:space="0" w:color="auto"/>
                                            <w:bottom w:val="none" w:sz="0" w:space="0" w:color="auto"/>
                                            <w:right w:val="none" w:sz="0" w:space="0" w:color="auto"/>
                                          </w:divBdr>
                                          <w:divsChild>
                                            <w:div w:id="1585870385">
                                              <w:marLeft w:val="0"/>
                                              <w:marRight w:val="0"/>
                                              <w:marTop w:val="0"/>
                                              <w:marBottom w:val="0"/>
                                              <w:divBdr>
                                                <w:top w:val="none" w:sz="0" w:space="0" w:color="auto"/>
                                                <w:left w:val="none" w:sz="0" w:space="0" w:color="auto"/>
                                                <w:bottom w:val="none" w:sz="0" w:space="0" w:color="auto"/>
                                                <w:right w:val="none" w:sz="0" w:space="0" w:color="auto"/>
                                              </w:divBdr>
                                              <w:divsChild>
                                                <w:div w:id="8206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306455">
      <w:bodyDiv w:val="1"/>
      <w:marLeft w:val="0"/>
      <w:marRight w:val="0"/>
      <w:marTop w:val="0"/>
      <w:marBottom w:val="0"/>
      <w:divBdr>
        <w:top w:val="none" w:sz="0" w:space="0" w:color="auto"/>
        <w:left w:val="none" w:sz="0" w:space="0" w:color="auto"/>
        <w:bottom w:val="none" w:sz="0" w:space="0" w:color="auto"/>
        <w:right w:val="none" w:sz="0" w:space="0" w:color="auto"/>
      </w:divBdr>
      <w:divsChild>
        <w:div w:id="676931650">
          <w:marLeft w:val="0"/>
          <w:marRight w:val="0"/>
          <w:marTop w:val="0"/>
          <w:marBottom w:val="0"/>
          <w:divBdr>
            <w:top w:val="none" w:sz="0" w:space="0" w:color="auto"/>
            <w:left w:val="none" w:sz="0" w:space="0" w:color="auto"/>
            <w:bottom w:val="none" w:sz="0" w:space="0" w:color="auto"/>
            <w:right w:val="none" w:sz="0" w:space="0" w:color="auto"/>
          </w:divBdr>
          <w:divsChild>
            <w:div w:id="1371149384">
              <w:marLeft w:val="2"/>
              <w:marRight w:val="2"/>
              <w:marTop w:val="0"/>
              <w:marBottom w:val="0"/>
              <w:divBdr>
                <w:top w:val="none" w:sz="0" w:space="0" w:color="auto"/>
                <w:left w:val="none" w:sz="0" w:space="0" w:color="auto"/>
                <w:bottom w:val="none" w:sz="0" w:space="0" w:color="auto"/>
                <w:right w:val="none" w:sz="0" w:space="0" w:color="auto"/>
              </w:divBdr>
              <w:divsChild>
                <w:div w:id="485710166">
                  <w:marLeft w:val="0"/>
                  <w:marRight w:val="0"/>
                  <w:marTop w:val="0"/>
                  <w:marBottom w:val="0"/>
                  <w:divBdr>
                    <w:top w:val="none" w:sz="0" w:space="0" w:color="auto"/>
                    <w:left w:val="none" w:sz="0" w:space="0" w:color="auto"/>
                    <w:bottom w:val="none" w:sz="0" w:space="0" w:color="auto"/>
                    <w:right w:val="none" w:sz="0" w:space="0" w:color="auto"/>
                  </w:divBdr>
                  <w:divsChild>
                    <w:div w:id="641156271">
                      <w:marLeft w:val="0"/>
                      <w:marRight w:val="0"/>
                      <w:marTop w:val="0"/>
                      <w:marBottom w:val="0"/>
                      <w:divBdr>
                        <w:top w:val="none" w:sz="0" w:space="0" w:color="auto"/>
                        <w:left w:val="none" w:sz="0" w:space="0" w:color="auto"/>
                        <w:bottom w:val="none" w:sz="0" w:space="0" w:color="auto"/>
                        <w:right w:val="none" w:sz="0" w:space="0" w:color="auto"/>
                      </w:divBdr>
                      <w:divsChild>
                        <w:div w:id="1365980545">
                          <w:marLeft w:val="0"/>
                          <w:marRight w:val="0"/>
                          <w:marTop w:val="0"/>
                          <w:marBottom w:val="0"/>
                          <w:divBdr>
                            <w:top w:val="none" w:sz="0" w:space="0" w:color="auto"/>
                            <w:left w:val="none" w:sz="0" w:space="0" w:color="auto"/>
                            <w:bottom w:val="none" w:sz="0" w:space="0" w:color="auto"/>
                            <w:right w:val="none" w:sz="0" w:space="0" w:color="auto"/>
                          </w:divBdr>
                          <w:divsChild>
                            <w:div w:id="744760">
                              <w:marLeft w:val="0"/>
                              <w:marRight w:val="0"/>
                              <w:marTop w:val="0"/>
                              <w:marBottom w:val="0"/>
                              <w:divBdr>
                                <w:top w:val="none" w:sz="0" w:space="0" w:color="auto"/>
                                <w:left w:val="none" w:sz="0" w:space="0" w:color="auto"/>
                                <w:bottom w:val="none" w:sz="0" w:space="0" w:color="auto"/>
                                <w:right w:val="none" w:sz="0" w:space="0" w:color="auto"/>
                              </w:divBdr>
                              <w:divsChild>
                                <w:div w:id="1028869389">
                                  <w:marLeft w:val="0"/>
                                  <w:marRight w:val="0"/>
                                  <w:marTop w:val="0"/>
                                  <w:marBottom w:val="0"/>
                                  <w:divBdr>
                                    <w:top w:val="none" w:sz="0" w:space="0" w:color="auto"/>
                                    <w:left w:val="none" w:sz="0" w:space="0" w:color="auto"/>
                                    <w:bottom w:val="none" w:sz="0" w:space="0" w:color="auto"/>
                                    <w:right w:val="none" w:sz="0" w:space="0" w:color="auto"/>
                                  </w:divBdr>
                                  <w:divsChild>
                                    <w:div w:id="896932667">
                                      <w:marLeft w:val="0"/>
                                      <w:marRight w:val="0"/>
                                      <w:marTop w:val="0"/>
                                      <w:marBottom w:val="0"/>
                                      <w:divBdr>
                                        <w:top w:val="none" w:sz="0" w:space="0" w:color="auto"/>
                                        <w:left w:val="none" w:sz="0" w:space="0" w:color="auto"/>
                                        <w:bottom w:val="none" w:sz="0" w:space="0" w:color="auto"/>
                                        <w:right w:val="none" w:sz="0" w:space="0" w:color="auto"/>
                                      </w:divBdr>
                                      <w:divsChild>
                                        <w:div w:id="1550921187">
                                          <w:marLeft w:val="0"/>
                                          <w:marRight w:val="0"/>
                                          <w:marTop w:val="0"/>
                                          <w:marBottom w:val="0"/>
                                          <w:divBdr>
                                            <w:top w:val="none" w:sz="0" w:space="0" w:color="auto"/>
                                            <w:left w:val="none" w:sz="0" w:space="0" w:color="auto"/>
                                            <w:bottom w:val="none" w:sz="0" w:space="0" w:color="auto"/>
                                            <w:right w:val="none" w:sz="0" w:space="0" w:color="auto"/>
                                          </w:divBdr>
                                          <w:divsChild>
                                            <w:div w:id="90469944">
                                              <w:marLeft w:val="0"/>
                                              <w:marRight w:val="0"/>
                                              <w:marTop w:val="0"/>
                                              <w:marBottom w:val="0"/>
                                              <w:divBdr>
                                                <w:top w:val="none" w:sz="0" w:space="0" w:color="auto"/>
                                                <w:left w:val="none" w:sz="0" w:space="0" w:color="auto"/>
                                                <w:bottom w:val="none" w:sz="0" w:space="0" w:color="auto"/>
                                                <w:right w:val="none" w:sz="0" w:space="0" w:color="auto"/>
                                              </w:divBdr>
                                            </w:div>
                                          </w:divsChild>
                                        </w:div>
                                        <w:div w:id="1777671725">
                                          <w:marLeft w:val="0"/>
                                          <w:marRight w:val="0"/>
                                          <w:marTop w:val="0"/>
                                          <w:marBottom w:val="0"/>
                                          <w:divBdr>
                                            <w:top w:val="none" w:sz="0" w:space="0" w:color="auto"/>
                                            <w:left w:val="none" w:sz="0" w:space="0" w:color="auto"/>
                                            <w:bottom w:val="none" w:sz="0" w:space="0" w:color="auto"/>
                                            <w:right w:val="none" w:sz="0" w:space="0" w:color="auto"/>
                                          </w:divBdr>
                                          <w:divsChild>
                                            <w:div w:id="1938755371">
                                              <w:marLeft w:val="0"/>
                                              <w:marRight w:val="0"/>
                                              <w:marTop w:val="0"/>
                                              <w:marBottom w:val="0"/>
                                              <w:divBdr>
                                                <w:top w:val="none" w:sz="0" w:space="0" w:color="auto"/>
                                                <w:left w:val="none" w:sz="0" w:space="0" w:color="auto"/>
                                                <w:bottom w:val="none" w:sz="0" w:space="0" w:color="auto"/>
                                                <w:right w:val="none" w:sz="0" w:space="0" w:color="auto"/>
                                              </w:divBdr>
                                            </w:div>
                                          </w:divsChild>
                                        </w:div>
                                        <w:div w:id="1695036296">
                                          <w:marLeft w:val="0"/>
                                          <w:marRight w:val="0"/>
                                          <w:marTop w:val="0"/>
                                          <w:marBottom w:val="0"/>
                                          <w:divBdr>
                                            <w:top w:val="none" w:sz="0" w:space="0" w:color="auto"/>
                                            <w:left w:val="none" w:sz="0" w:space="0" w:color="auto"/>
                                            <w:bottom w:val="none" w:sz="0" w:space="0" w:color="auto"/>
                                            <w:right w:val="none" w:sz="0" w:space="0" w:color="auto"/>
                                          </w:divBdr>
                                          <w:divsChild>
                                            <w:div w:id="845290050">
                                              <w:marLeft w:val="0"/>
                                              <w:marRight w:val="0"/>
                                              <w:marTop w:val="0"/>
                                              <w:marBottom w:val="0"/>
                                              <w:divBdr>
                                                <w:top w:val="none" w:sz="0" w:space="0" w:color="auto"/>
                                                <w:left w:val="none" w:sz="0" w:space="0" w:color="auto"/>
                                                <w:bottom w:val="none" w:sz="0" w:space="0" w:color="auto"/>
                                                <w:right w:val="none" w:sz="0" w:space="0" w:color="auto"/>
                                              </w:divBdr>
                                            </w:div>
                                          </w:divsChild>
                                        </w:div>
                                        <w:div w:id="1656030299">
                                          <w:marLeft w:val="0"/>
                                          <w:marRight w:val="0"/>
                                          <w:marTop w:val="0"/>
                                          <w:marBottom w:val="0"/>
                                          <w:divBdr>
                                            <w:top w:val="none" w:sz="0" w:space="0" w:color="auto"/>
                                            <w:left w:val="none" w:sz="0" w:space="0" w:color="auto"/>
                                            <w:bottom w:val="none" w:sz="0" w:space="0" w:color="auto"/>
                                            <w:right w:val="none" w:sz="0" w:space="0" w:color="auto"/>
                                          </w:divBdr>
                                          <w:divsChild>
                                            <w:div w:id="237600659">
                                              <w:marLeft w:val="0"/>
                                              <w:marRight w:val="0"/>
                                              <w:marTop w:val="0"/>
                                              <w:marBottom w:val="0"/>
                                              <w:divBdr>
                                                <w:top w:val="none" w:sz="0" w:space="0" w:color="auto"/>
                                                <w:left w:val="none" w:sz="0" w:space="0" w:color="auto"/>
                                                <w:bottom w:val="none" w:sz="0" w:space="0" w:color="auto"/>
                                                <w:right w:val="none" w:sz="0" w:space="0" w:color="auto"/>
                                              </w:divBdr>
                                            </w:div>
                                          </w:divsChild>
                                        </w:div>
                                        <w:div w:id="223953099">
                                          <w:marLeft w:val="0"/>
                                          <w:marRight w:val="0"/>
                                          <w:marTop w:val="0"/>
                                          <w:marBottom w:val="0"/>
                                          <w:divBdr>
                                            <w:top w:val="none" w:sz="0" w:space="0" w:color="auto"/>
                                            <w:left w:val="none" w:sz="0" w:space="0" w:color="auto"/>
                                            <w:bottom w:val="none" w:sz="0" w:space="0" w:color="auto"/>
                                            <w:right w:val="none" w:sz="0" w:space="0" w:color="auto"/>
                                          </w:divBdr>
                                          <w:divsChild>
                                            <w:div w:id="515653213">
                                              <w:marLeft w:val="0"/>
                                              <w:marRight w:val="0"/>
                                              <w:marTop w:val="0"/>
                                              <w:marBottom w:val="0"/>
                                              <w:divBdr>
                                                <w:top w:val="none" w:sz="0" w:space="0" w:color="auto"/>
                                                <w:left w:val="none" w:sz="0" w:space="0" w:color="auto"/>
                                                <w:bottom w:val="none" w:sz="0" w:space="0" w:color="auto"/>
                                                <w:right w:val="none" w:sz="0" w:space="0" w:color="auto"/>
                                              </w:divBdr>
                                            </w:div>
                                          </w:divsChild>
                                        </w:div>
                                        <w:div w:id="1062097380">
                                          <w:marLeft w:val="0"/>
                                          <w:marRight w:val="0"/>
                                          <w:marTop w:val="0"/>
                                          <w:marBottom w:val="0"/>
                                          <w:divBdr>
                                            <w:top w:val="none" w:sz="0" w:space="0" w:color="auto"/>
                                            <w:left w:val="none" w:sz="0" w:space="0" w:color="auto"/>
                                            <w:bottom w:val="none" w:sz="0" w:space="0" w:color="auto"/>
                                            <w:right w:val="none" w:sz="0" w:space="0" w:color="auto"/>
                                          </w:divBdr>
                                          <w:divsChild>
                                            <w:div w:id="10548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3874">
                                      <w:marLeft w:val="0"/>
                                      <w:marRight w:val="0"/>
                                      <w:marTop w:val="0"/>
                                      <w:marBottom w:val="0"/>
                                      <w:divBdr>
                                        <w:top w:val="none" w:sz="0" w:space="0" w:color="auto"/>
                                        <w:left w:val="none" w:sz="0" w:space="0" w:color="auto"/>
                                        <w:bottom w:val="none" w:sz="0" w:space="0" w:color="auto"/>
                                        <w:right w:val="none" w:sz="0" w:space="0" w:color="auto"/>
                                      </w:divBdr>
                                      <w:divsChild>
                                        <w:div w:id="1935504501">
                                          <w:marLeft w:val="0"/>
                                          <w:marRight w:val="0"/>
                                          <w:marTop w:val="0"/>
                                          <w:marBottom w:val="0"/>
                                          <w:divBdr>
                                            <w:top w:val="none" w:sz="0" w:space="0" w:color="auto"/>
                                            <w:left w:val="none" w:sz="0" w:space="0" w:color="auto"/>
                                            <w:bottom w:val="none" w:sz="0" w:space="0" w:color="auto"/>
                                            <w:right w:val="none" w:sz="0" w:space="0" w:color="auto"/>
                                          </w:divBdr>
                                          <w:divsChild>
                                            <w:div w:id="1176532763">
                                              <w:marLeft w:val="0"/>
                                              <w:marRight w:val="0"/>
                                              <w:marTop w:val="0"/>
                                              <w:marBottom w:val="0"/>
                                              <w:divBdr>
                                                <w:top w:val="none" w:sz="0" w:space="0" w:color="auto"/>
                                                <w:left w:val="none" w:sz="0" w:space="0" w:color="auto"/>
                                                <w:bottom w:val="none" w:sz="0" w:space="0" w:color="auto"/>
                                                <w:right w:val="none" w:sz="0" w:space="0" w:color="auto"/>
                                              </w:divBdr>
                                            </w:div>
                                          </w:divsChild>
                                        </w:div>
                                        <w:div w:id="1239751839">
                                          <w:marLeft w:val="0"/>
                                          <w:marRight w:val="0"/>
                                          <w:marTop w:val="0"/>
                                          <w:marBottom w:val="0"/>
                                          <w:divBdr>
                                            <w:top w:val="none" w:sz="0" w:space="0" w:color="auto"/>
                                            <w:left w:val="none" w:sz="0" w:space="0" w:color="auto"/>
                                            <w:bottom w:val="none" w:sz="0" w:space="0" w:color="auto"/>
                                            <w:right w:val="none" w:sz="0" w:space="0" w:color="auto"/>
                                          </w:divBdr>
                                          <w:divsChild>
                                            <w:div w:id="1519152828">
                                              <w:marLeft w:val="0"/>
                                              <w:marRight w:val="0"/>
                                              <w:marTop w:val="0"/>
                                              <w:marBottom w:val="0"/>
                                              <w:divBdr>
                                                <w:top w:val="none" w:sz="0" w:space="0" w:color="auto"/>
                                                <w:left w:val="none" w:sz="0" w:space="0" w:color="auto"/>
                                                <w:bottom w:val="none" w:sz="0" w:space="0" w:color="auto"/>
                                                <w:right w:val="none" w:sz="0" w:space="0" w:color="auto"/>
                                              </w:divBdr>
                                            </w:div>
                                          </w:divsChild>
                                        </w:div>
                                        <w:div w:id="374235928">
                                          <w:marLeft w:val="0"/>
                                          <w:marRight w:val="0"/>
                                          <w:marTop w:val="0"/>
                                          <w:marBottom w:val="0"/>
                                          <w:divBdr>
                                            <w:top w:val="none" w:sz="0" w:space="0" w:color="auto"/>
                                            <w:left w:val="none" w:sz="0" w:space="0" w:color="auto"/>
                                            <w:bottom w:val="none" w:sz="0" w:space="0" w:color="auto"/>
                                            <w:right w:val="none" w:sz="0" w:space="0" w:color="auto"/>
                                          </w:divBdr>
                                          <w:divsChild>
                                            <w:div w:id="539438557">
                                              <w:marLeft w:val="0"/>
                                              <w:marRight w:val="0"/>
                                              <w:marTop w:val="0"/>
                                              <w:marBottom w:val="0"/>
                                              <w:divBdr>
                                                <w:top w:val="none" w:sz="0" w:space="0" w:color="auto"/>
                                                <w:left w:val="none" w:sz="0" w:space="0" w:color="auto"/>
                                                <w:bottom w:val="none" w:sz="0" w:space="0" w:color="auto"/>
                                                <w:right w:val="none" w:sz="0" w:space="0" w:color="auto"/>
                                              </w:divBdr>
                                            </w:div>
                                          </w:divsChild>
                                        </w:div>
                                        <w:div w:id="180826735">
                                          <w:marLeft w:val="0"/>
                                          <w:marRight w:val="0"/>
                                          <w:marTop w:val="0"/>
                                          <w:marBottom w:val="0"/>
                                          <w:divBdr>
                                            <w:top w:val="none" w:sz="0" w:space="0" w:color="auto"/>
                                            <w:left w:val="none" w:sz="0" w:space="0" w:color="auto"/>
                                            <w:bottom w:val="none" w:sz="0" w:space="0" w:color="auto"/>
                                            <w:right w:val="none" w:sz="0" w:space="0" w:color="auto"/>
                                          </w:divBdr>
                                          <w:divsChild>
                                            <w:div w:id="1180923352">
                                              <w:marLeft w:val="0"/>
                                              <w:marRight w:val="0"/>
                                              <w:marTop w:val="0"/>
                                              <w:marBottom w:val="0"/>
                                              <w:divBdr>
                                                <w:top w:val="none" w:sz="0" w:space="0" w:color="auto"/>
                                                <w:left w:val="none" w:sz="0" w:space="0" w:color="auto"/>
                                                <w:bottom w:val="none" w:sz="0" w:space="0" w:color="auto"/>
                                                <w:right w:val="none" w:sz="0" w:space="0" w:color="auto"/>
                                              </w:divBdr>
                                            </w:div>
                                          </w:divsChild>
                                        </w:div>
                                        <w:div w:id="1145508905">
                                          <w:marLeft w:val="0"/>
                                          <w:marRight w:val="0"/>
                                          <w:marTop w:val="0"/>
                                          <w:marBottom w:val="0"/>
                                          <w:divBdr>
                                            <w:top w:val="none" w:sz="0" w:space="0" w:color="auto"/>
                                            <w:left w:val="none" w:sz="0" w:space="0" w:color="auto"/>
                                            <w:bottom w:val="none" w:sz="0" w:space="0" w:color="auto"/>
                                            <w:right w:val="none" w:sz="0" w:space="0" w:color="auto"/>
                                          </w:divBdr>
                                          <w:divsChild>
                                            <w:div w:id="16163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3077064">
      <w:bodyDiv w:val="1"/>
      <w:marLeft w:val="0"/>
      <w:marRight w:val="0"/>
      <w:marTop w:val="0"/>
      <w:marBottom w:val="0"/>
      <w:divBdr>
        <w:top w:val="none" w:sz="0" w:space="0" w:color="auto"/>
        <w:left w:val="none" w:sz="0" w:space="0" w:color="auto"/>
        <w:bottom w:val="none" w:sz="0" w:space="0" w:color="auto"/>
        <w:right w:val="none" w:sz="0" w:space="0" w:color="auto"/>
      </w:divBdr>
      <w:divsChild>
        <w:div w:id="82578096">
          <w:marLeft w:val="0"/>
          <w:marRight w:val="0"/>
          <w:marTop w:val="150"/>
          <w:marBottom w:val="0"/>
          <w:divBdr>
            <w:top w:val="none" w:sz="0" w:space="0" w:color="auto"/>
            <w:left w:val="none" w:sz="0" w:space="0" w:color="auto"/>
            <w:bottom w:val="none" w:sz="0" w:space="0" w:color="auto"/>
            <w:right w:val="none" w:sz="0" w:space="0" w:color="auto"/>
          </w:divBdr>
          <w:divsChild>
            <w:div w:id="1425496067">
              <w:marLeft w:val="2"/>
              <w:marRight w:val="2"/>
              <w:marTop w:val="0"/>
              <w:marBottom w:val="0"/>
              <w:divBdr>
                <w:top w:val="none" w:sz="0" w:space="0" w:color="auto"/>
                <w:left w:val="none" w:sz="0" w:space="0" w:color="auto"/>
                <w:bottom w:val="none" w:sz="0" w:space="0" w:color="auto"/>
                <w:right w:val="none" w:sz="0" w:space="0" w:color="auto"/>
              </w:divBdr>
              <w:divsChild>
                <w:div w:id="205680370">
                  <w:marLeft w:val="0"/>
                  <w:marRight w:val="0"/>
                  <w:marTop w:val="0"/>
                  <w:marBottom w:val="0"/>
                  <w:divBdr>
                    <w:top w:val="none" w:sz="0" w:space="0" w:color="auto"/>
                    <w:left w:val="none" w:sz="0" w:space="0" w:color="auto"/>
                    <w:bottom w:val="none" w:sz="0" w:space="0" w:color="auto"/>
                    <w:right w:val="none" w:sz="0" w:space="0" w:color="auto"/>
                  </w:divBdr>
                  <w:divsChild>
                    <w:div w:id="171115567">
                      <w:marLeft w:val="0"/>
                      <w:marRight w:val="0"/>
                      <w:marTop w:val="0"/>
                      <w:marBottom w:val="0"/>
                      <w:divBdr>
                        <w:top w:val="none" w:sz="0" w:space="0" w:color="auto"/>
                        <w:left w:val="none" w:sz="0" w:space="0" w:color="auto"/>
                        <w:bottom w:val="none" w:sz="0" w:space="0" w:color="auto"/>
                        <w:right w:val="none" w:sz="0" w:space="0" w:color="auto"/>
                      </w:divBdr>
                      <w:divsChild>
                        <w:div w:id="211967600">
                          <w:marLeft w:val="0"/>
                          <w:marRight w:val="0"/>
                          <w:marTop w:val="0"/>
                          <w:marBottom w:val="0"/>
                          <w:divBdr>
                            <w:top w:val="none" w:sz="0" w:space="0" w:color="auto"/>
                            <w:left w:val="none" w:sz="0" w:space="0" w:color="auto"/>
                            <w:bottom w:val="none" w:sz="0" w:space="0" w:color="auto"/>
                            <w:right w:val="none" w:sz="0" w:space="0" w:color="auto"/>
                          </w:divBdr>
                          <w:divsChild>
                            <w:div w:id="1911383287">
                              <w:marLeft w:val="0"/>
                              <w:marRight w:val="0"/>
                              <w:marTop w:val="0"/>
                              <w:marBottom w:val="0"/>
                              <w:divBdr>
                                <w:top w:val="none" w:sz="0" w:space="0" w:color="auto"/>
                                <w:left w:val="none" w:sz="0" w:space="0" w:color="auto"/>
                                <w:bottom w:val="none" w:sz="0" w:space="0" w:color="auto"/>
                                <w:right w:val="none" w:sz="0" w:space="0" w:color="auto"/>
                              </w:divBdr>
                              <w:divsChild>
                                <w:div w:id="1207988311">
                                  <w:marLeft w:val="0"/>
                                  <w:marRight w:val="0"/>
                                  <w:marTop w:val="0"/>
                                  <w:marBottom w:val="0"/>
                                  <w:divBdr>
                                    <w:top w:val="none" w:sz="0" w:space="0" w:color="auto"/>
                                    <w:left w:val="none" w:sz="0" w:space="0" w:color="auto"/>
                                    <w:bottom w:val="none" w:sz="0" w:space="0" w:color="auto"/>
                                    <w:right w:val="none" w:sz="0" w:space="0" w:color="auto"/>
                                  </w:divBdr>
                                  <w:divsChild>
                                    <w:div w:id="1931498440">
                                      <w:marLeft w:val="0"/>
                                      <w:marRight w:val="0"/>
                                      <w:marTop w:val="0"/>
                                      <w:marBottom w:val="0"/>
                                      <w:divBdr>
                                        <w:top w:val="none" w:sz="0" w:space="0" w:color="auto"/>
                                        <w:left w:val="none" w:sz="0" w:space="0" w:color="auto"/>
                                        <w:bottom w:val="none" w:sz="0" w:space="0" w:color="auto"/>
                                        <w:right w:val="none" w:sz="0" w:space="0" w:color="auto"/>
                                      </w:divBdr>
                                      <w:divsChild>
                                        <w:div w:id="1095128590">
                                          <w:marLeft w:val="0"/>
                                          <w:marRight w:val="0"/>
                                          <w:marTop w:val="0"/>
                                          <w:marBottom w:val="0"/>
                                          <w:divBdr>
                                            <w:top w:val="none" w:sz="0" w:space="0" w:color="auto"/>
                                            <w:left w:val="none" w:sz="0" w:space="0" w:color="auto"/>
                                            <w:bottom w:val="none" w:sz="0" w:space="0" w:color="auto"/>
                                            <w:right w:val="none" w:sz="0" w:space="0" w:color="auto"/>
                                          </w:divBdr>
                                          <w:divsChild>
                                            <w:div w:id="1145581980">
                                              <w:marLeft w:val="0"/>
                                              <w:marRight w:val="0"/>
                                              <w:marTop w:val="0"/>
                                              <w:marBottom w:val="0"/>
                                              <w:divBdr>
                                                <w:top w:val="none" w:sz="0" w:space="0" w:color="auto"/>
                                                <w:left w:val="none" w:sz="0" w:space="0" w:color="auto"/>
                                                <w:bottom w:val="none" w:sz="0" w:space="0" w:color="auto"/>
                                                <w:right w:val="none" w:sz="0" w:space="0" w:color="auto"/>
                                              </w:divBdr>
                                              <w:divsChild>
                                                <w:div w:id="988361276">
                                                  <w:marLeft w:val="0"/>
                                                  <w:marRight w:val="0"/>
                                                  <w:marTop w:val="0"/>
                                                  <w:marBottom w:val="0"/>
                                                  <w:divBdr>
                                                    <w:top w:val="none" w:sz="0" w:space="0" w:color="auto"/>
                                                    <w:left w:val="none" w:sz="0" w:space="0" w:color="auto"/>
                                                    <w:bottom w:val="none" w:sz="0" w:space="0" w:color="auto"/>
                                                    <w:right w:val="none" w:sz="0" w:space="0" w:color="auto"/>
                                                  </w:divBdr>
                                                </w:div>
                                              </w:divsChild>
                                            </w:div>
                                            <w:div w:id="741678254">
                                              <w:marLeft w:val="0"/>
                                              <w:marRight w:val="0"/>
                                              <w:marTop w:val="0"/>
                                              <w:marBottom w:val="0"/>
                                              <w:divBdr>
                                                <w:top w:val="none" w:sz="0" w:space="0" w:color="auto"/>
                                                <w:left w:val="none" w:sz="0" w:space="0" w:color="auto"/>
                                                <w:bottom w:val="none" w:sz="0" w:space="0" w:color="auto"/>
                                                <w:right w:val="none" w:sz="0" w:space="0" w:color="auto"/>
                                              </w:divBdr>
                                              <w:divsChild>
                                                <w:div w:id="1348559693">
                                                  <w:marLeft w:val="0"/>
                                                  <w:marRight w:val="0"/>
                                                  <w:marTop w:val="0"/>
                                                  <w:marBottom w:val="0"/>
                                                  <w:divBdr>
                                                    <w:top w:val="none" w:sz="0" w:space="0" w:color="auto"/>
                                                    <w:left w:val="none" w:sz="0" w:space="0" w:color="auto"/>
                                                    <w:bottom w:val="none" w:sz="0" w:space="0" w:color="auto"/>
                                                    <w:right w:val="none" w:sz="0" w:space="0" w:color="auto"/>
                                                  </w:divBdr>
                                                </w:div>
                                              </w:divsChild>
                                            </w:div>
                                            <w:div w:id="1354067469">
                                              <w:marLeft w:val="0"/>
                                              <w:marRight w:val="0"/>
                                              <w:marTop w:val="0"/>
                                              <w:marBottom w:val="0"/>
                                              <w:divBdr>
                                                <w:top w:val="none" w:sz="0" w:space="0" w:color="auto"/>
                                                <w:left w:val="none" w:sz="0" w:space="0" w:color="auto"/>
                                                <w:bottom w:val="none" w:sz="0" w:space="0" w:color="auto"/>
                                                <w:right w:val="none" w:sz="0" w:space="0" w:color="auto"/>
                                              </w:divBdr>
                                              <w:divsChild>
                                                <w:div w:id="1207066493">
                                                  <w:marLeft w:val="0"/>
                                                  <w:marRight w:val="0"/>
                                                  <w:marTop w:val="0"/>
                                                  <w:marBottom w:val="0"/>
                                                  <w:divBdr>
                                                    <w:top w:val="none" w:sz="0" w:space="0" w:color="auto"/>
                                                    <w:left w:val="none" w:sz="0" w:space="0" w:color="auto"/>
                                                    <w:bottom w:val="none" w:sz="0" w:space="0" w:color="auto"/>
                                                    <w:right w:val="none" w:sz="0" w:space="0" w:color="auto"/>
                                                  </w:divBdr>
                                                </w:div>
                                              </w:divsChild>
                                            </w:div>
                                            <w:div w:id="390352416">
                                              <w:marLeft w:val="0"/>
                                              <w:marRight w:val="0"/>
                                              <w:marTop w:val="0"/>
                                              <w:marBottom w:val="0"/>
                                              <w:divBdr>
                                                <w:top w:val="none" w:sz="0" w:space="0" w:color="auto"/>
                                                <w:left w:val="none" w:sz="0" w:space="0" w:color="auto"/>
                                                <w:bottom w:val="none" w:sz="0" w:space="0" w:color="auto"/>
                                                <w:right w:val="none" w:sz="0" w:space="0" w:color="auto"/>
                                              </w:divBdr>
                                              <w:divsChild>
                                                <w:div w:id="13253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4773234">
      <w:bodyDiv w:val="1"/>
      <w:marLeft w:val="0"/>
      <w:marRight w:val="0"/>
      <w:marTop w:val="0"/>
      <w:marBottom w:val="0"/>
      <w:divBdr>
        <w:top w:val="none" w:sz="0" w:space="0" w:color="auto"/>
        <w:left w:val="none" w:sz="0" w:space="0" w:color="auto"/>
        <w:bottom w:val="none" w:sz="0" w:space="0" w:color="auto"/>
        <w:right w:val="none" w:sz="0" w:space="0" w:color="auto"/>
      </w:divBdr>
      <w:divsChild>
        <w:div w:id="935793742">
          <w:marLeft w:val="0"/>
          <w:marRight w:val="0"/>
          <w:marTop w:val="0"/>
          <w:marBottom w:val="150"/>
          <w:divBdr>
            <w:top w:val="none" w:sz="0" w:space="0" w:color="auto"/>
            <w:left w:val="none" w:sz="0" w:space="0" w:color="auto"/>
            <w:bottom w:val="none" w:sz="0" w:space="0" w:color="auto"/>
            <w:right w:val="none" w:sz="0" w:space="0" w:color="auto"/>
          </w:divBdr>
          <w:divsChild>
            <w:div w:id="206401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155370">
      <w:bodyDiv w:val="1"/>
      <w:marLeft w:val="0"/>
      <w:marRight w:val="0"/>
      <w:marTop w:val="0"/>
      <w:marBottom w:val="0"/>
      <w:divBdr>
        <w:top w:val="none" w:sz="0" w:space="0" w:color="auto"/>
        <w:left w:val="none" w:sz="0" w:space="0" w:color="auto"/>
        <w:bottom w:val="none" w:sz="0" w:space="0" w:color="auto"/>
        <w:right w:val="none" w:sz="0" w:space="0" w:color="auto"/>
      </w:divBdr>
      <w:divsChild>
        <w:div w:id="679159975">
          <w:marLeft w:val="0"/>
          <w:marRight w:val="0"/>
          <w:marTop w:val="0"/>
          <w:marBottom w:val="0"/>
          <w:divBdr>
            <w:top w:val="none" w:sz="0" w:space="0" w:color="auto"/>
            <w:left w:val="none" w:sz="0" w:space="0" w:color="auto"/>
            <w:bottom w:val="none" w:sz="0" w:space="0" w:color="auto"/>
            <w:right w:val="none" w:sz="0" w:space="0" w:color="auto"/>
          </w:divBdr>
          <w:divsChild>
            <w:div w:id="666447059">
              <w:marLeft w:val="0"/>
              <w:marRight w:val="0"/>
              <w:marTop w:val="0"/>
              <w:marBottom w:val="0"/>
              <w:divBdr>
                <w:top w:val="none" w:sz="0" w:space="0" w:color="auto"/>
                <w:left w:val="none" w:sz="0" w:space="0" w:color="auto"/>
                <w:bottom w:val="none" w:sz="0" w:space="0" w:color="auto"/>
                <w:right w:val="none" w:sz="0" w:space="0" w:color="auto"/>
              </w:divBdr>
              <w:divsChild>
                <w:div w:id="239801620">
                  <w:marLeft w:val="0"/>
                  <w:marRight w:val="0"/>
                  <w:marTop w:val="0"/>
                  <w:marBottom w:val="0"/>
                  <w:divBdr>
                    <w:top w:val="none" w:sz="0" w:space="0" w:color="auto"/>
                    <w:left w:val="none" w:sz="0" w:space="0" w:color="auto"/>
                    <w:bottom w:val="none" w:sz="0" w:space="0" w:color="auto"/>
                    <w:right w:val="none" w:sz="0" w:space="0" w:color="auto"/>
                  </w:divBdr>
                  <w:divsChild>
                    <w:div w:id="269289269">
                      <w:marLeft w:val="0"/>
                      <w:marRight w:val="0"/>
                      <w:marTop w:val="0"/>
                      <w:marBottom w:val="0"/>
                      <w:divBdr>
                        <w:top w:val="none" w:sz="0" w:space="0" w:color="auto"/>
                        <w:left w:val="none" w:sz="0" w:space="0" w:color="auto"/>
                        <w:bottom w:val="none" w:sz="0" w:space="0" w:color="auto"/>
                        <w:right w:val="none" w:sz="0" w:space="0" w:color="auto"/>
                      </w:divBdr>
                      <w:divsChild>
                        <w:div w:id="2090416863">
                          <w:marLeft w:val="570"/>
                          <w:marRight w:val="720"/>
                          <w:marTop w:val="120"/>
                          <w:marBottom w:val="120"/>
                          <w:divBdr>
                            <w:top w:val="none" w:sz="0" w:space="0" w:color="auto"/>
                            <w:left w:val="none" w:sz="0" w:space="0" w:color="auto"/>
                            <w:bottom w:val="none" w:sz="0" w:space="0" w:color="auto"/>
                            <w:right w:val="none" w:sz="0" w:space="0" w:color="auto"/>
                          </w:divBdr>
                          <w:divsChild>
                            <w:div w:id="387800047">
                              <w:marLeft w:val="0"/>
                              <w:marRight w:val="0"/>
                              <w:marTop w:val="0"/>
                              <w:marBottom w:val="0"/>
                              <w:divBdr>
                                <w:top w:val="none" w:sz="0" w:space="0" w:color="auto"/>
                                <w:left w:val="none" w:sz="0" w:space="0" w:color="auto"/>
                                <w:bottom w:val="none" w:sz="0" w:space="0" w:color="auto"/>
                                <w:right w:val="none" w:sz="0" w:space="0" w:color="auto"/>
                              </w:divBdr>
                              <w:divsChild>
                                <w:div w:id="404302334">
                                  <w:marLeft w:val="0"/>
                                  <w:marRight w:val="0"/>
                                  <w:marTop w:val="0"/>
                                  <w:marBottom w:val="0"/>
                                  <w:divBdr>
                                    <w:top w:val="none" w:sz="0" w:space="0" w:color="auto"/>
                                    <w:left w:val="none" w:sz="0" w:space="0" w:color="auto"/>
                                    <w:bottom w:val="none" w:sz="0" w:space="0" w:color="auto"/>
                                    <w:right w:val="none" w:sz="0" w:space="0" w:color="auto"/>
                                  </w:divBdr>
                                  <w:divsChild>
                                    <w:div w:id="634454330">
                                      <w:marLeft w:val="0"/>
                                      <w:marRight w:val="0"/>
                                      <w:marTop w:val="0"/>
                                      <w:marBottom w:val="0"/>
                                      <w:divBdr>
                                        <w:top w:val="none" w:sz="0" w:space="0" w:color="auto"/>
                                        <w:left w:val="none" w:sz="0" w:space="0" w:color="auto"/>
                                        <w:bottom w:val="none" w:sz="0" w:space="0" w:color="auto"/>
                                        <w:right w:val="none" w:sz="0" w:space="0" w:color="auto"/>
                                      </w:divBdr>
                                      <w:divsChild>
                                        <w:div w:id="743333974">
                                          <w:marLeft w:val="0"/>
                                          <w:marRight w:val="0"/>
                                          <w:marTop w:val="240"/>
                                          <w:marBottom w:val="240"/>
                                          <w:divBdr>
                                            <w:top w:val="single" w:sz="6" w:space="6" w:color="F2F2F2"/>
                                            <w:left w:val="none" w:sz="0" w:space="0" w:color="auto"/>
                                            <w:bottom w:val="single" w:sz="6" w:space="6" w:color="F2F2F2"/>
                                            <w:right w:val="none" w:sz="0" w:space="0" w:color="auto"/>
                                          </w:divBdr>
                                        </w:div>
                                        <w:div w:id="1582567793">
                                          <w:marLeft w:val="0"/>
                                          <w:marRight w:val="0"/>
                                          <w:marTop w:val="0"/>
                                          <w:marBottom w:val="0"/>
                                          <w:divBdr>
                                            <w:top w:val="none" w:sz="0" w:space="0" w:color="auto"/>
                                            <w:left w:val="none" w:sz="0" w:space="0" w:color="auto"/>
                                            <w:bottom w:val="none" w:sz="0" w:space="0" w:color="auto"/>
                                            <w:right w:val="none" w:sz="0" w:space="0" w:color="auto"/>
                                          </w:divBdr>
                                          <w:divsChild>
                                            <w:div w:id="18276226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7272885">
      <w:bodyDiv w:val="1"/>
      <w:marLeft w:val="0"/>
      <w:marRight w:val="0"/>
      <w:marTop w:val="0"/>
      <w:marBottom w:val="0"/>
      <w:divBdr>
        <w:top w:val="none" w:sz="0" w:space="0" w:color="auto"/>
        <w:left w:val="none" w:sz="0" w:space="0" w:color="auto"/>
        <w:bottom w:val="none" w:sz="0" w:space="0" w:color="auto"/>
        <w:right w:val="none" w:sz="0" w:space="0" w:color="auto"/>
      </w:divBdr>
      <w:divsChild>
        <w:div w:id="445469455">
          <w:marLeft w:val="0"/>
          <w:marRight w:val="0"/>
          <w:marTop w:val="0"/>
          <w:marBottom w:val="0"/>
          <w:divBdr>
            <w:top w:val="none" w:sz="0" w:space="0" w:color="auto"/>
            <w:left w:val="none" w:sz="0" w:space="0" w:color="auto"/>
            <w:bottom w:val="none" w:sz="0" w:space="0" w:color="auto"/>
            <w:right w:val="none" w:sz="0" w:space="0" w:color="auto"/>
          </w:divBdr>
          <w:divsChild>
            <w:div w:id="1062022458">
              <w:marLeft w:val="0"/>
              <w:marRight w:val="0"/>
              <w:marTop w:val="0"/>
              <w:marBottom w:val="0"/>
              <w:divBdr>
                <w:top w:val="none" w:sz="0" w:space="0" w:color="auto"/>
                <w:left w:val="none" w:sz="0" w:space="0" w:color="auto"/>
                <w:bottom w:val="none" w:sz="0" w:space="0" w:color="auto"/>
                <w:right w:val="none" w:sz="0" w:space="0" w:color="auto"/>
              </w:divBdr>
              <w:divsChild>
                <w:div w:id="547185549">
                  <w:marLeft w:val="0"/>
                  <w:marRight w:val="0"/>
                  <w:marTop w:val="0"/>
                  <w:marBottom w:val="0"/>
                  <w:divBdr>
                    <w:top w:val="none" w:sz="0" w:space="0" w:color="auto"/>
                    <w:left w:val="none" w:sz="0" w:space="0" w:color="auto"/>
                    <w:bottom w:val="none" w:sz="0" w:space="0" w:color="auto"/>
                    <w:right w:val="none" w:sz="0" w:space="0" w:color="auto"/>
                  </w:divBdr>
                  <w:divsChild>
                    <w:div w:id="1873570921">
                      <w:marLeft w:val="0"/>
                      <w:marRight w:val="0"/>
                      <w:marTop w:val="0"/>
                      <w:marBottom w:val="0"/>
                      <w:divBdr>
                        <w:top w:val="none" w:sz="0" w:space="0" w:color="auto"/>
                        <w:left w:val="none" w:sz="0" w:space="0" w:color="auto"/>
                        <w:bottom w:val="none" w:sz="0" w:space="0" w:color="auto"/>
                        <w:right w:val="none" w:sz="0" w:space="0" w:color="auto"/>
                      </w:divBdr>
                      <w:divsChild>
                        <w:div w:id="1262252289">
                          <w:marLeft w:val="0"/>
                          <w:marRight w:val="0"/>
                          <w:marTop w:val="0"/>
                          <w:marBottom w:val="0"/>
                          <w:divBdr>
                            <w:top w:val="none" w:sz="0" w:space="0" w:color="auto"/>
                            <w:left w:val="none" w:sz="0" w:space="0" w:color="auto"/>
                            <w:bottom w:val="none" w:sz="0" w:space="0" w:color="auto"/>
                            <w:right w:val="none" w:sz="0" w:space="0" w:color="auto"/>
                          </w:divBdr>
                          <w:divsChild>
                            <w:div w:id="1572498431">
                              <w:marLeft w:val="570"/>
                              <w:marRight w:val="720"/>
                              <w:marTop w:val="120"/>
                              <w:marBottom w:val="120"/>
                              <w:divBdr>
                                <w:top w:val="none" w:sz="0" w:space="0" w:color="auto"/>
                                <w:left w:val="none" w:sz="0" w:space="0" w:color="auto"/>
                                <w:bottom w:val="none" w:sz="0" w:space="0" w:color="auto"/>
                                <w:right w:val="none" w:sz="0" w:space="0" w:color="auto"/>
                              </w:divBdr>
                              <w:divsChild>
                                <w:div w:id="1641685210">
                                  <w:marLeft w:val="0"/>
                                  <w:marRight w:val="0"/>
                                  <w:marTop w:val="0"/>
                                  <w:marBottom w:val="0"/>
                                  <w:divBdr>
                                    <w:top w:val="none" w:sz="0" w:space="0" w:color="auto"/>
                                    <w:left w:val="none" w:sz="0" w:space="0" w:color="auto"/>
                                    <w:bottom w:val="none" w:sz="0" w:space="0" w:color="auto"/>
                                    <w:right w:val="none" w:sz="0" w:space="0" w:color="auto"/>
                                  </w:divBdr>
                                  <w:divsChild>
                                    <w:div w:id="383454628">
                                      <w:marLeft w:val="0"/>
                                      <w:marRight w:val="0"/>
                                      <w:marTop w:val="0"/>
                                      <w:marBottom w:val="0"/>
                                      <w:divBdr>
                                        <w:top w:val="none" w:sz="0" w:space="0" w:color="auto"/>
                                        <w:left w:val="none" w:sz="0" w:space="0" w:color="auto"/>
                                        <w:bottom w:val="none" w:sz="0" w:space="0" w:color="auto"/>
                                        <w:right w:val="none" w:sz="0" w:space="0" w:color="auto"/>
                                      </w:divBdr>
                                      <w:divsChild>
                                        <w:div w:id="1752849792">
                                          <w:marLeft w:val="0"/>
                                          <w:marRight w:val="0"/>
                                          <w:marTop w:val="0"/>
                                          <w:marBottom w:val="0"/>
                                          <w:divBdr>
                                            <w:top w:val="none" w:sz="0" w:space="0" w:color="auto"/>
                                            <w:left w:val="none" w:sz="0" w:space="0" w:color="auto"/>
                                            <w:bottom w:val="none" w:sz="0" w:space="0" w:color="auto"/>
                                            <w:right w:val="none" w:sz="0" w:space="0" w:color="auto"/>
                                          </w:divBdr>
                                        </w:div>
                                        <w:div w:id="634530836">
                                          <w:marLeft w:val="0"/>
                                          <w:marRight w:val="0"/>
                                          <w:marTop w:val="0"/>
                                          <w:marBottom w:val="150"/>
                                          <w:divBdr>
                                            <w:top w:val="none" w:sz="0" w:space="0" w:color="auto"/>
                                            <w:left w:val="none" w:sz="0" w:space="0" w:color="auto"/>
                                            <w:bottom w:val="none" w:sz="0" w:space="0" w:color="auto"/>
                                            <w:right w:val="none" w:sz="0" w:space="0" w:color="auto"/>
                                          </w:divBdr>
                                          <w:divsChild>
                                            <w:div w:id="608706373">
                                              <w:marLeft w:val="0"/>
                                              <w:marRight w:val="0"/>
                                              <w:marTop w:val="240"/>
                                              <w:marBottom w:val="240"/>
                                              <w:divBdr>
                                                <w:top w:val="single" w:sz="6" w:space="6" w:color="F2F2F2"/>
                                                <w:left w:val="none" w:sz="0" w:space="0" w:color="auto"/>
                                                <w:bottom w:val="single" w:sz="6" w:space="6" w:color="F2F2F2"/>
                                                <w:right w:val="none" w:sz="0" w:space="0" w:color="auto"/>
                                              </w:divBdr>
                                            </w:div>
                                            <w:div w:id="141972230">
                                              <w:marLeft w:val="0"/>
                                              <w:marRight w:val="0"/>
                                              <w:marTop w:val="0"/>
                                              <w:marBottom w:val="0"/>
                                              <w:divBdr>
                                                <w:top w:val="none" w:sz="0" w:space="0" w:color="auto"/>
                                                <w:left w:val="none" w:sz="0" w:space="0" w:color="auto"/>
                                                <w:bottom w:val="none" w:sz="0" w:space="0" w:color="auto"/>
                                                <w:right w:val="none" w:sz="0" w:space="0" w:color="auto"/>
                                              </w:divBdr>
                                              <w:divsChild>
                                                <w:div w:id="6386535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7660334">
      <w:bodyDiv w:val="1"/>
      <w:marLeft w:val="0"/>
      <w:marRight w:val="0"/>
      <w:marTop w:val="0"/>
      <w:marBottom w:val="0"/>
      <w:divBdr>
        <w:top w:val="none" w:sz="0" w:space="0" w:color="auto"/>
        <w:left w:val="none" w:sz="0" w:space="0" w:color="auto"/>
        <w:bottom w:val="none" w:sz="0" w:space="0" w:color="auto"/>
        <w:right w:val="none" w:sz="0" w:space="0" w:color="auto"/>
      </w:divBdr>
      <w:divsChild>
        <w:div w:id="1204830233">
          <w:marLeft w:val="0"/>
          <w:marRight w:val="0"/>
          <w:marTop w:val="0"/>
          <w:marBottom w:val="0"/>
          <w:divBdr>
            <w:top w:val="none" w:sz="0" w:space="0" w:color="auto"/>
            <w:left w:val="none" w:sz="0" w:space="0" w:color="auto"/>
            <w:bottom w:val="none" w:sz="0" w:space="0" w:color="auto"/>
            <w:right w:val="none" w:sz="0" w:space="0" w:color="auto"/>
          </w:divBdr>
          <w:divsChild>
            <w:div w:id="1552110553">
              <w:marLeft w:val="0"/>
              <w:marRight w:val="0"/>
              <w:marTop w:val="0"/>
              <w:marBottom w:val="0"/>
              <w:divBdr>
                <w:top w:val="none" w:sz="0" w:space="0" w:color="auto"/>
                <w:left w:val="none" w:sz="0" w:space="0" w:color="auto"/>
                <w:bottom w:val="none" w:sz="0" w:space="0" w:color="auto"/>
                <w:right w:val="none" w:sz="0" w:space="0" w:color="auto"/>
              </w:divBdr>
              <w:divsChild>
                <w:div w:id="309987227">
                  <w:marLeft w:val="0"/>
                  <w:marRight w:val="0"/>
                  <w:marTop w:val="0"/>
                  <w:marBottom w:val="0"/>
                  <w:divBdr>
                    <w:top w:val="none" w:sz="0" w:space="0" w:color="auto"/>
                    <w:left w:val="none" w:sz="0" w:space="0" w:color="auto"/>
                    <w:bottom w:val="none" w:sz="0" w:space="0" w:color="auto"/>
                    <w:right w:val="none" w:sz="0" w:space="0" w:color="auto"/>
                  </w:divBdr>
                  <w:divsChild>
                    <w:div w:id="1836455995">
                      <w:marLeft w:val="0"/>
                      <w:marRight w:val="0"/>
                      <w:marTop w:val="0"/>
                      <w:marBottom w:val="0"/>
                      <w:divBdr>
                        <w:top w:val="none" w:sz="0" w:space="0" w:color="auto"/>
                        <w:left w:val="none" w:sz="0" w:space="0" w:color="auto"/>
                        <w:bottom w:val="none" w:sz="0" w:space="0" w:color="auto"/>
                        <w:right w:val="none" w:sz="0" w:space="0" w:color="auto"/>
                      </w:divBdr>
                      <w:divsChild>
                        <w:div w:id="1557080550">
                          <w:marLeft w:val="0"/>
                          <w:marRight w:val="0"/>
                          <w:marTop w:val="0"/>
                          <w:marBottom w:val="0"/>
                          <w:divBdr>
                            <w:top w:val="none" w:sz="0" w:space="0" w:color="auto"/>
                            <w:left w:val="none" w:sz="0" w:space="0" w:color="auto"/>
                            <w:bottom w:val="none" w:sz="0" w:space="0" w:color="auto"/>
                            <w:right w:val="none" w:sz="0" w:space="0" w:color="auto"/>
                          </w:divBdr>
                          <w:divsChild>
                            <w:div w:id="106444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8780606">
      <w:bodyDiv w:val="1"/>
      <w:marLeft w:val="0"/>
      <w:marRight w:val="0"/>
      <w:marTop w:val="0"/>
      <w:marBottom w:val="0"/>
      <w:divBdr>
        <w:top w:val="none" w:sz="0" w:space="0" w:color="auto"/>
        <w:left w:val="none" w:sz="0" w:space="0" w:color="auto"/>
        <w:bottom w:val="none" w:sz="0" w:space="0" w:color="auto"/>
        <w:right w:val="none" w:sz="0" w:space="0" w:color="auto"/>
      </w:divBdr>
    </w:div>
    <w:div w:id="270550536">
      <w:bodyDiv w:val="1"/>
      <w:marLeft w:val="0"/>
      <w:marRight w:val="0"/>
      <w:marTop w:val="0"/>
      <w:marBottom w:val="0"/>
      <w:divBdr>
        <w:top w:val="none" w:sz="0" w:space="0" w:color="auto"/>
        <w:left w:val="none" w:sz="0" w:space="0" w:color="auto"/>
        <w:bottom w:val="none" w:sz="0" w:space="0" w:color="auto"/>
        <w:right w:val="none" w:sz="0" w:space="0" w:color="auto"/>
      </w:divBdr>
      <w:divsChild>
        <w:div w:id="1998919465">
          <w:marLeft w:val="0"/>
          <w:marRight w:val="0"/>
          <w:marTop w:val="0"/>
          <w:marBottom w:val="0"/>
          <w:divBdr>
            <w:top w:val="none" w:sz="0" w:space="0" w:color="auto"/>
            <w:left w:val="none" w:sz="0" w:space="0" w:color="auto"/>
            <w:bottom w:val="none" w:sz="0" w:space="0" w:color="auto"/>
            <w:right w:val="none" w:sz="0" w:space="0" w:color="auto"/>
          </w:divBdr>
          <w:divsChild>
            <w:div w:id="1330256404">
              <w:marLeft w:val="0"/>
              <w:marRight w:val="0"/>
              <w:marTop w:val="0"/>
              <w:marBottom w:val="0"/>
              <w:divBdr>
                <w:top w:val="none" w:sz="0" w:space="0" w:color="auto"/>
                <w:left w:val="none" w:sz="0" w:space="0" w:color="auto"/>
                <w:bottom w:val="none" w:sz="0" w:space="0" w:color="auto"/>
                <w:right w:val="none" w:sz="0" w:space="0" w:color="auto"/>
              </w:divBdr>
              <w:divsChild>
                <w:div w:id="1222714095">
                  <w:marLeft w:val="0"/>
                  <w:marRight w:val="0"/>
                  <w:marTop w:val="0"/>
                  <w:marBottom w:val="0"/>
                  <w:divBdr>
                    <w:top w:val="none" w:sz="0" w:space="0" w:color="auto"/>
                    <w:left w:val="none" w:sz="0" w:space="0" w:color="auto"/>
                    <w:bottom w:val="none" w:sz="0" w:space="0" w:color="auto"/>
                    <w:right w:val="none" w:sz="0" w:space="0" w:color="auto"/>
                  </w:divBdr>
                  <w:divsChild>
                    <w:div w:id="1549605365">
                      <w:marLeft w:val="0"/>
                      <w:marRight w:val="0"/>
                      <w:marTop w:val="0"/>
                      <w:marBottom w:val="0"/>
                      <w:divBdr>
                        <w:top w:val="none" w:sz="0" w:space="0" w:color="auto"/>
                        <w:left w:val="none" w:sz="0" w:space="0" w:color="auto"/>
                        <w:bottom w:val="none" w:sz="0" w:space="0" w:color="auto"/>
                        <w:right w:val="none" w:sz="0" w:space="0" w:color="auto"/>
                      </w:divBdr>
                      <w:divsChild>
                        <w:div w:id="4372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742924">
      <w:bodyDiv w:val="1"/>
      <w:marLeft w:val="0"/>
      <w:marRight w:val="0"/>
      <w:marTop w:val="0"/>
      <w:marBottom w:val="0"/>
      <w:divBdr>
        <w:top w:val="none" w:sz="0" w:space="0" w:color="auto"/>
        <w:left w:val="none" w:sz="0" w:space="0" w:color="auto"/>
        <w:bottom w:val="none" w:sz="0" w:space="0" w:color="auto"/>
        <w:right w:val="none" w:sz="0" w:space="0" w:color="auto"/>
      </w:divBdr>
      <w:divsChild>
        <w:div w:id="1097096145">
          <w:marLeft w:val="0"/>
          <w:marRight w:val="0"/>
          <w:marTop w:val="0"/>
          <w:marBottom w:val="0"/>
          <w:divBdr>
            <w:top w:val="none" w:sz="0" w:space="0" w:color="auto"/>
            <w:left w:val="none" w:sz="0" w:space="0" w:color="auto"/>
            <w:bottom w:val="none" w:sz="0" w:space="0" w:color="auto"/>
            <w:right w:val="none" w:sz="0" w:space="0" w:color="auto"/>
          </w:divBdr>
          <w:divsChild>
            <w:div w:id="1724327990">
              <w:marLeft w:val="0"/>
              <w:marRight w:val="0"/>
              <w:marTop w:val="0"/>
              <w:marBottom w:val="0"/>
              <w:divBdr>
                <w:top w:val="none" w:sz="0" w:space="0" w:color="auto"/>
                <w:left w:val="none" w:sz="0" w:space="0" w:color="auto"/>
                <w:bottom w:val="none" w:sz="0" w:space="0" w:color="auto"/>
                <w:right w:val="none" w:sz="0" w:space="0" w:color="auto"/>
              </w:divBdr>
              <w:divsChild>
                <w:div w:id="746347052">
                  <w:marLeft w:val="-225"/>
                  <w:marRight w:val="-225"/>
                  <w:marTop w:val="0"/>
                  <w:marBottom w:val="0"/>
                  <w:divBdr>
                    <w:top w:val="none" w:sz="0" w:space="0" w:color="auto"/>
                    <w:left w:val="none" w:sz="0" w:space="0" w:color="auto"/>
                    <w:bottom w:val="none" w:sz="0" w:space="0" w:color="auto"/>
                    <w:right w:val="none" w:sz="0" w:space="0" w:color="auto"/>
                  </w:divBdr>
                  <w:divsChild>
                    <w:div w:id="33207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055544">
      <w:bodyDiv w:val="1"/>
      <w:marLeft w:val="0"/>
      <w:marRight w:val="0"/>
      <w:marTop w:val="0"/>
      <w:marBottom w:val="0"/>
      <w:divBdr>
        <w:top w:val="none" w:sz="0" w:space="0" w:color="auto"/>
        <w:left w:val="none" w:sz="0" w:space="0" w:color="auto"/>
        <w:bottom w:val="none" w:sz="0" w:space="0" w:color="auto"/>
        <w:right w:val="none" w:sz="0" w:space="0" w:color="auto"/>
      </w:divBdr>
      <w:divsChild>
        <w:div w:id="768739746">
          <w:marLeft w:val="0"/>
          <w:marRight w:val="0"/>
          <w:marTop w:val="0"/>
          <w:marBottom w:val="0"/>
          <w:divBdr>
            <w:top w:val="none" w:sz="0" w:space="0" w:color="auto"/>
            <w:left w:val="none" w:sz="0" w:space="0" w:color="auto"/>
            <w:bottom w:val="none" w:sz="0" w:space="0" w:color="auto"/>
            <w:right w:val="none" w:sz="0" w:space="0" w:color="auto"/>
          </w:divBdr>
          <w:divsChild>
            <w:div w:id="1793983793">
              <w:marLeft w:val="0"/>
              <w:marRight w:val="0"/>
              <w:marTop w:val="0"/>
              <w:marBottom w:val="0"/>
              <w:divBdr>
                <w:top w:val="none" w:sz="0" w:space="0" w:color="auto"/>
                <w:left w:val="none" w:sz="0" w:space="0" w:color="auto"/>
                <w:bottom w:val="none" w:sz="0" w:space="0" w:color="auto"/>
                <w:right w:val="none" w:sz="0" w:space="0" w:color="auto"/>
              </w:divBdr>
              <w:divsChild>
                <w:div w:id="372002360">
                  <w:marLeft w:val="0"/>
                  <w:marRight w:val="0"/>
                  <w:marTop w:val="0"/>
                  <w:marBottom w:val="0"/>
                  <w:divBdr>
                    <w:top w:val="none" w:sz="0" w:space="0" w:color="auto"/>
                    <w:left w:val="none" w:sz="0" w:space="0" w:color="auto"/>
                    <w:bottom w:val="none" w:sz="0" w:space="0" w:color="auto"/>
                    <w:right w:val="none" w:sz="0" w:space="0" w:color="auto"/>
                  </w:divBdr>
                  <w:divsChild>
                    <w:div w:id="1436825501">
                      <w:marLeft w:val="0"/>
                      <w:marRight w:val="0"/>
                      <w:marTop w:val="0"/>
                      <w:marBottom w:val="0"/>
                      <w:divBdr>
                        <w:top w:val="none" w:sz="0" w:space="0" w:color="auto"/>
                        <w:left w:val="none" w:sz="0" w:space="0" w:color="auto"/>
                        <w:bottom w:val="none" w:sz="0" w:space="0" w:color="auto"/>
                        <w:right w:val="none" w:sz="0" w:space="0" w:color="auto"/>
                      </w:divBdr>
                      <w:divsChild>
                        <w:div w:id="1086920327">
                          <w:marLeft w:val="0"/>
                          <w:marRight w:val="0"/>
                          <w:marTop w:val="0"/>
                          <w:marBottom w:val="0"/>
                          <w:divBdr>
                            <w:top w:val="none" w:sz="0" w:space="0" w:color="auto"/>
                            <w:left w:val="none" w:sz="0" w:space="0" w:color="auto"/>
                            <w:bottom w:val="none" w:sz="0" w:space="0" w:color="auto"/>
                            <w:right w:val="none" w:sz="0" w:space="0" w:color="auto"/>
                          </w:divBdr>
                          <w:divsChild>
                            <w:div w:id="1254897559">
                              <w:marLeft w:val="0"/>
                              <w:marRight w:val="0"/>
                              <w:marTop w:val="0"/>
                              <w:marBottom w:val="0"/>
                              <w:divBdr>
                                <w:top w:val="none" w:sz="0" w:space="0" w:color="auto"/>
                                <w:left w:val="none" w:sz="0" w:space="0" w:color="auto"/>
                                <w:bottom w:val="none" w:sz="0" w:space="0" w:color="auto"/>
                                <w:right w:val="none" w:sz="0" w:space="0" w:color="auto"/>
                              </w:divBdr>
                              <w:divsChild>
                                <w:div w:id="1809930852">
                                  <w:marLeft w:val="0"/>
                                  <w:marRight w:val="0"/>
                                  <w:marTop w:val="0"/>
                                  <w:marBottom w:val="0"/>
                                  <w:divBdr>
                                    <w:top w:val="none" w:sz="0" w:space="0" w:color="auto"/>
                                    <w:left w:val="none" w:sz="0" w:space="0" w:color="auto"/>
                                    <w:bottom w:val="none" w:sz="0" w:space="0" w:color="auto"/>
                                    <w:right w:val="none" w:sz="0" w:space="0" w:color="auto"/>
                                  </w:divBdr>
                                  <w:divsChild>
                                    <w:div w:id="487676180">
                                      <w:marLeft w:val="0"/>
                                      <w:marRight w:val="0"/>
                                      <w:marTop w:val="0"/>
                                      <w:marBottom w:val="0"/>
                                      <w:divBdr>
                                        <w:top w:val="none" w:sz="0" w:space="0" w:color="auto"/>
                                        <w:left w:val="none" w:sz="0" w:space="0" w:color="auto"/>
                                        <w:bottom w:val="none" w:sz="0" w:space="0" w:color="auto"/>
                                        <w:right w:val="none" w:sz="0" w:space="0" w:color="auto"/>
                                      </w:divBdr>
                                      <w:divsChild>
                                        <w:div w:id="261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4406853">
      <w:bodyDiv w:val="1"/>
      <w:marLeft w:val="0"/>
      <w:marRight w:val="0"/>
      <w:marTop w:val="0"/>
      <w:marBottom w:val="0"/>
      <w:divBdr>
        <w:top w:val="none" w:sz="0" w:space="0" w:color="auto"/>
        <w:left w:val="none" w:sz="0" w:space="0" w:color="auto"/>
        <w:bottom w:val="none" w:sz="0" w:space="0" w:color="auto"/>
        <w:right w:val="none" w:sz="0" w:space="0" w:color="auto"/>
      </w:divBdr>
      <w:divsChild>
        <w:div w:id="1041129349">
          <w:marLeft w:val="0"/>
          <w:marRight w:val="0"/>
          <w:marTop w:val="0"/>
          <w:marBottom w:val="0"/>
          <w:divBdr>
            <w:top w:val="none" w:sz="0" w:space="0" w:color="auto"/>
            <w:left w:val="none" w:sz="0" w:space="0" w:color="auto"/>
            <w:bottom w:val="none" w:sz="0" w:space="0" w:color="auto"/>
            <w:right w:val="none" w:sz="0" w:space="0" w:color="auto"/>
          </w:divBdr>
          <w:divsChild>
            <w:div w:id="1263807533">
              <w:marLeft w:val="0"/>
              <w:marRight w:val="0"/>
              <w:marTop w:val="0"/>
              <w:marBottom w:val="0"/>
              <w:divBdr>
                <w:top w:val="none" w:sz="0" w:space="0" w:color="auto"/>
                <w:left w:val="none" w:sz="0" w:space="0" w:color="auto"/>
                <w:bottom w:val="none" w:sz="0" w:space="0" w:color="auto"/>
                <w:right w:val="none" w:sz="0" w:space="0" w:color="auto"/>
              </w:divBdr>
              <w:divsChild>
                <w:div w:id="111945195">
                  <w:marLeft w:val="-375"/>
                  <w:marRight w:val="0"/>
                  <w:marTop w:val="0"/>
                  <w:marBottom w:val="0"/>
                  <w:divBdr>
                    <w:top w:val="none" w:sz="0" w:space="0" w:color="auto"/>
                    <w:left w:val="none" w:sz="0" w:space="0" w:color="auto"/>
                    <w:bottom w:val="none" w:sz="0" w:space="0" w:color="auto"/>
                    <w:right w:val="none" w:sz="0" w:space="0" w:color="auto"/>
                  </w:divBdr>
                  <w:divsChild>
                    <w:div w:id="1115715946">
                      <w:marLeft w:val="0"/>
                      <w:marRight w:val="0"/>
                      <w:marTop w:val="0"/>
                      <w:marBottom w:val="0"/>
                      <w:divBdr>
                        <w:top w:val="none" w:sz="0" w:space="0" w:color="auto"/>
                        <w:left w:val="none" w:sz="0" w:space="0" w:color="auto"/>
                        <w:bottom w:val="none" w:sz="0" w:space="0" w:color="auto"/>
                        <w:right w:val="none" w:sz="0" w:space="0" w:color="auto"/>
                      </w:divBdr>
                      <w:divsChild>
                        <w:div w:id="1969697036">
                          <w:marLeft w:val="0"/>
                          <w:marRight w:val="0"/>
                          <w:marTop w:val="0"/>
                          <w:marBottom w:val="0"/>
                          <w:divBdr>
                            <w:top w:val="none" w:sz="0" w:space="0" w:color="auto"/>
                            <w:left w:val="none" w:sz="0" w:space="0" w:color="auto"/>
                            <w:bottom w:val="none" w:sz="0" w:space="0" w:color="auto"/>
                            <w:right w:val="none" w:sz="0" w:space="0" w:color="auto"/>
                          </w:divBdr>
                          <w:divsChild>
                            <w:div w:id="197810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679870">
      <w:bodyDiv w:val="1"/>
      <w:marLeft w:val="0"/>
      <w:marRight w:val="0"/>
      <w:marTop w:val="0"/>
      <w:marBottom w:val="0"/>
      <w:divBdr>
        <w:top w:val="none" w:sz="0" w:space="0" w:color="auto"/>
        <w:left w:val="none" w:sz="0" w:space="0" w:color="auto"/>
        <w:bottom w:val="none" w:sz="0" w:space="0" w:color="auto"/>
        <w:right w:val="none" w:sz="0" w:space="0" w:color="auto"/>
      </w:divBdr>
      <w:divsChild>
        <w:div w:id="2106680534">
          <w:marLeft w:val="0"/>
          <w:marRight w:val="0"/>
          <w:marTop w:val="0"/>
          <w:marBottom w:val="0"/>
          <w:divBdr>
            <w:top w:val="none" w:sz="0" w:space="0" w:color="auto"/>
            <w:left w:val="none" w:sz="0" w:space="0" w:color="auto"/>
            <w:bottom w:val="none" w:sz="0" w:space="0" w:color="auto"/>
            <w:right w:val="none" w:sz="0" w:space="0" w:color="auto"/>
          </w:divBdr>
          <w:divsChild>
            <w:div w:id="1013653062">
              <w:marLeft w:val="0"/>
              <w:marRight w:val="0"/>
              <w:marTop w:val="0"/>
              <w:marBottom w:val="0"/>
              <w:divBdr>
                <w:top w:val="none" w:sz="0" w:space="0" w:color="auto"/>
                <w:left w:val="none" w:sz="0" w:space="0" w:color="auto"/>
                <w:bottom w:val="none" w:sz="0" w:space="0" w:color="auto"/>
                <w:right w:val="none" w:sz="0" w:space="0" w:color="auto"/>
              </w:divBdr>
              <w:divsChild>
                <w:div w:id="554658278">
                  <w:marLeft w:val="0"/>
                  <w:marRight w:val="0"/>
                  <w:marTop w:val="0"/>
                  <w:marBottom w:val="0"/>
                  <w:divBdr>
                    <w:top w:val="none" w:sz="0" w:space="0" w:color="auto"/>
                    <w:left w:val="none" w:sz="0" w:space="0" w:color="auto"/>
                    <w:bottom w:val="none" w:sz="0" w:space="0" w:color="auto"/>
                    <w:right w:val="none" w:sz="0" w:space="0" w:color="auto"/>
                  </w:divBdr>
                  <w:divsChild>
                    <w:div w:id="152140406">
                      <w:marLeft w:val="0"/>
                      <w:marRight w:val="0"/>
                      <w:marTop w:val="0"/>
                      <w:marBottom w:val="0"/>
                      <w:divBdr>
                        <w:top w:val="none" w:sz="0" w:space="0" w:color="auto"/>
                        <w:left w:val="none" w:sz="0" w:space="0" w:color="auto"/>
                        <w:bottom w:val="none" w:sz="0" w:space="0" w:color="auto"/>
                        <w:right w:val="none" w:sz="0" w:space="0" w:color="auto"/>
                      </w:divBdr>
                      <w:divsChild>
                        <w:div w:id="1269774136">
                          <w:marLeft w:val="0"/>
                          <w:marRight w:val="0"/>
                          <w:marTop w:val="0"/>
                          <w:marBottom w:val="0"/>
                          <w:divBdr>
                            <w:top w:val="none" w:sz="0" w:space="0" w:color="auto"/>
                            <w:left w:val="none" w:sz="0" w:space="0" w:color="auto"/>
                            <w:bottom w:val="none" w:sz="0" w:space="0" w:color="auto"/>
                            <w:right w:val="none" w:sz="0" w:space="0" w:color="auto"/>
                          </w:divBdr>
                          <w:divsChild>
                            <w:div w:id="745803749">
                              <w:marLeft w:val="570"/>
                              <w:marRight w:val="720"/>
                              <w:marTop w:val="120"/>
                              <w:marBottom w:val="120"/>
                              <w:divBdr>
                                <w:top w:val="none" w:sz="0" w:space="0" w:color="auto"/>
                                <w:left w:val="none" w:sz="0" w:space="0" w:color="auto"/>
                                <w:bottom w:val="none" w:sz="0" w:space="0" w:color="auto"/>
                                <w:right w:val="none" w:sz="0" w:space="0" w:color="auto"/>
                              </w:divBdr>
                              <w:divsChild>
                                <w:div w:id="997851330">
                                  <w:marLeft w:val="0"/>
                                  <w:marRight w:val="0"/>
                                  <w:marTop w:val="0"/>
                                  <w:marBottom w:val="0"/>
                                  <w:divBdr>
                                    <w:top w:val="none" w:sz="0" w:space="0" w:color="auto"/>
                                    <w:left w:val="none" w:sz="0" w:space="0" w:color="auto"/>
                                    <w:bottom w:val="none" w:sz="0" w:space="0" w:color="auto"/>
                                    <w:right w:val="none" w:sz="0" w:space="0" w:color="auto"/>
                                  </w:divBdr>
                                  <w:divsChild>
                                    <w:div w:id="457846438">
                                      <w:marLeft w:val="0"/>
                                      <w:marRight w:val="0"/>
                                      <w:marTop w:val="0"/>
                                      <w:marBottom w:val="0"/>
                                      <w:divBdr>
                                        <w:top w:val="none" w:sz="0" w:space="0" w:color="auto"/>
                                        <w:left w:val="none" w:sz="0" w:space="0" w:color="auto"/>
                                        <w:bottom w:val="none" w:sz="0" w:space="0" w:color="auto"/>
                                        <w:right w:val="none" w:sz="0" w:space="0" w:color="auto"/>
                                      </w:divBdr>
                                      <w:divsChild>
                                        <w:div w:id="1252088065">
                                          <w:marLeft w:val="0"/>
                                          <w:marRight w:val="0"/>
                                          <w:marTop w:val="0"/>
                                          <w:marBottom w:val="150"/>
                                          <w:divBdr>
                                            <w:top w:val="none" w:sz="0" w:space="0" w:color="auto"/>
                                            <w:left w:val="none" w:sz="0" w:space="0" w:color="auto"/>
                                            <w:bottom w:val="none" w:sz="0" w:space="0" w:color="auto"/>
                                            <w:right w:val="none" w:sz="0" w:space="0" w:color="auto"/>
                                          </w:divBdr>
                                          <w:divsChild>
                                            <w:div w:id="220799007">
                                              <w:marLeft w:val="0"/>
                                              <w:marRight w:val="0"/>
                                              <w:marTop w:val="240"/>
                                              <w:marBottom w:val="240"/>
                                              <w:divBdr>
                                                <w:top w:val="single" w:sz="6" w:space="6" w:color="F2F2F2"/>
                                                <w:left w:val="none" w:sz="0" w:space="0" w:color="auto"/>
                                                <w:bottom w:val="single" w:sz="6" w:space="6" w:color="F2F2F2"/>
                                                <w:right w:val="none" w:sz="0" w:space="0" w:color="auto"/>
                                              </w:divBdr>
                                            </w:div>
                                            <w:div w:id="1070076311">
                                              <w:marLeft w:val="0"/>
                                              <w:marRight w:val="0"/>
                                              <w:marTop w:val="0"/>
                                              <w:marBottom w:val="0"/>
                                              <w:divBdr>
                                                <w:top w:val="none" w:sz="0" w:space="0" w:color="auto"/>
                                                <w:left w:val="none" w:sz="0" w:space="0" w:color="auto"/>
                                                <w:bottom w:val="none" w:sz="0" w:space="0" w:color="auto"/>
                                                <w:right w:val="none" w:sz="0" w:space="0" w:color="auto"/>
                                              </w:divBdr>
                                              <w:divsChild>
                                                <w:div w:id="1711228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522147">
      <w:bodyDiv w:val="1"/>
      <w:marLeft w:val="0"/>
      <w:marRight w:val="0"/>
      <w:marTop w:val="0"/>
      <w:marBottom w:val="0"/>
      <w:divBdr>
        <w:top w:val="none" w:sz="0" w:space="0" w:color="auto"/>
        <w:left w:val="none" w:sz="0" w:space="0" w:color="auto"/>
        <w:bottom w:val="none" w:sz="0" w:space="0" w:color="auto"/>
        <w:right w:val="none" w:sz="0" w:space="0" w:color="auto"/>
      </w:divBdr>
      <w:divsChild>
        <w:div w:id="1229002991">
          <w:marLeft w:val="0"/>
          <w:marRight w:val="0"/>
          <w:marTop w:val="0"/>
          <w:marBottom w:val="0"/>
          <w:divBdr>
            <w:top w:val="none" w:sz="0" w:space="0" w:color="auto"/>
            <w:left w:val="none" w:sz="0" w:space="0" w:color="auto"/>
            <w:bottom w:val="none" w:sz="0" w:space="0" w:color="auto"/>
            <w:right w:val="none" w:sz="0" w:space="0" w:color="auto"/>
          </w:divBdr>
          <w:divsChild>
            <w:div w:id="473944">
              <w:marLeft w:val="0"/>
              <w:marRight w:val="0"/>
              <w:marTop w:val="0"/>
              <w:marBottom w:val="0"/>
              <w:divBdr>
                <w:top w:val="none" w:sz="0" w:space="0" w:color="auto"/>
                <w:left w:val="none" w:sz="0" w:space="0" w:color="auto"/>
                <w:bottom w:val="none" w:sz="0" w:space="0" w:color="auto"/>
                <w:right w:val="none" w:sz="0" w:space="0" w:color="auto"/>
              </w:divBdr>
              <w:divsChild>
                <w:div w:id="1249925820">
                  <w:marLeft w:val="0"/>
                  <w:marRight w:val="0"/>
                  <w:marTop w:val="0"/>
                  <w:marBottom w:val="0"/>
                  <w:divBdr>
                    <w:top w:val="none" w:sz="0" w:space="0" w:color="auto"/>
                    <w:left w:val="none" w:sz="0" w:space="0" w:color="auto"/>
                    <w:bottom w:val="none" w:sz="0" w:space="0" w:color="auto"/>
                    <w:right w:val="none" w:sz="0" w:space="0" w:color="auto"/>
                  </w:divBdr>
                  <w:divsChild>
                    <w:div w:id="1138573986">
                      <w:marLeft w:val="0"/>
                      <w:marRight w:val="0"/>
                      <w:marTop w:val="0"/>
                      <w:marBottom w:val="0"/>
                      <w:divBdr>
                        <w:top w:val="none" w:sz="0" w:space="0" w:color="auto"/>
                        <w:left w:val="none" w:sz="0" w:space="0" w:color="auto"/>
                        <w:bottom w:val="none" w:sz="0" w:space="0" w:color="auto"/>
                        <w:right w:val="none" w:sz="0" w:space="0" w:color="auto"/>
                      </w:divBdr>
                      <w:divsChild>
                        <w:div w:id="395713913">
                          <w:marLeft w:val="0"/>
                          <w:marRight w:val="0"/>
                          <w:marTop w:val="0"/>
                          <w:marBottom w:val="0"/>
                          <w:divBdr>
                            <w:top w:val="none" w:sz="0" w:space="0" w:color="auto"/>
                            <w:left w:val="none" w:sz="0" w:space="0" w:color="auto"/>
                            <w:bottom w:val="none" w:sz="0" w:space="0" w:color="auto"/>
                            <w:right w:val="none" w:sz="0" w:space="0" w:color="auto"/>
                          </w:divBdr>
                          <w:divsChild>
                            <w:div w:id="823621314">
                              <w:marLeft w:val="0"/>
                              <w:marRight w:val="0"/>
                              <w:marTop w:val="0"/>
                              <w:marBottom w:val="0"/>
                              <w:divBdr>
                                <w:top w:val="none" w:sz="0" w:space="0" w:color="auto"/>
                                <w:left w:val="none" w:sz="0" w:space="0" w:color="auto"/>
                                <w:bottom w:val="none" w:sz="0" w:space="0" w:color="auto"/>
                                <w:right w:val="none" w:sz="0" w:space="0" w:color="auto"/>
                              </w:divBdr>
                              <w:divsChild>
                                <w:div w:id="310446172">
                                  <w:marLeft w:val="0"/>
                                  <w:marRight w:val="0"/>
                                  <w:marTop w:val="0"/>
                                  <w:marBottom w:val="0"/>
                                  <w:divBdr>
                                    <w:top w:val="none" w:sz="0" w:space="0" w:color="auto"/>
                                    <w:left w:val="none" w:sz="0" w:space="0" w:color="auto"/>
                                    <w:bottom w:val="none" w:sz="0" w:space="0" w:color="auto"/>
                                    <w:right w:val="none" w:sz="0" w:space="0" w:color="auto"/>
                                  </w:divBdr>
                                  <w:divsChild>
                                    <w:div w:id="1867597673">
                                      <w:marLeft w:val="0"/>
                                      <w:marRight w:val="0"/>
                                      <w:marTop w:val="0"/>
                                      <w:marBottom w:val="0"/>
                                      <w:divBdr>
                                        <w:top w:val="none" w:sz="0" w:space="0" w:color="auto"/>
                                        <w:left w:val="none" w:sz="0" w:space="0" w:color="auto"/>
                                        <w:bottom w:val="none" w:sz="0" w:space="0" w:color="auto"/>
                                        <w:right w:val="none" w:sz="0" w:space="0" w:color="auto"/>
                                      </w:divBdr>
                                      <w:divsChild>
                                        <w:div w:id="382297381">
                                          <w:marLeft w:val="0"/>
                                          <w:marRight w:val="0"/>
                                          <w:marTop w:val="0"/>
                                          <w:marBottom w:val="0"/>
                                          <w:divBdr>
                                            <w:top w:val="none" w:sz="0" w:space="0" w:color="auto"/>
                                            <w:left w:val="none" w:sz="0" w:space="0" w:color="auto"/>
                                            <w:bottom w:val="none" w:sz="0" w:space="0" w:color="auto"/>
                                            <w:right w:val="none" w:sz="0" w:space="0" w:color="auto"/>
                                          </w:divBdr>
                                          <w:divsChild>
                                            <w:div w:id="529998697">
                                              <w:marLeft w:val="0"/>
                                              <w:marRight w:val="0"/>
                                              <w:marTop w:val="0"/>
                                              <w:marBottom w:val="0"/>
                                              <w:divBdr>
                                                <w:top w:val="none" w:sz="0" w:space="0" w:color="auto"/>
                                                <w:left w:val="none" w:sz="0" w:space="0" w:color="auto"/>
                                                <w:bottom w:val="none" w:sz="0" w:space="0" w:color="auto"/>
                                                <w:right w:val="none" w:sz="0" w:space="0" w:color="auto"/>
                                              </w:divBdr>
                                              <w:divsChild>
                                                <w:div w:id="1975985562">
                                                  <w:marLeft w:val="0"/>
                                                  <w:marRight w:val="0"/>
                                                  <w:marTop w:val="0"/>
                                                  <w:marBottom w:val="0"/>
                                                  <w:divBdr>
                                                    <w:top w:val="none" w:sz="0" w:space="0" w:color="auto"/>
                                                    <w:left w:val="none" w:sz="0" w:space="0" w:color="auto"/>
                                                    <w:bottom w:val="none" w:sz="0" w:space="0" w:color="auto"/>
                                                    <w:right w:val="none" w:sz="0" w:space="0" w:color="auto"/>
                                                  </w:divBdr>
                                                  <w:divsChild>
                                                    <w:div w:id="1583487888">
                                                      <w:marLeft w:val="0"/>
                                                      <w:marRight w:val="0"/>
                                                      <w:marTop w:val="0"/>
                                                      <w:marBottom w:val="0"/>
                                                      <w:divBdr>
                                                        <w:top w:val="none" w:sz="0" w:space="0" w:color="auto"/>
                                                        <w:left w:val="none" w:sz="0" w:space="0" w:color="auto"/>
                                                        <w:bottom w:val="none" w:sz="0" w:space="0" w:color="auto"/>
                                                        <w:right w:val="none" w:sz="0" w:space="0" w:color="auto"/>
                                                      </w:divBdr>
                                                      <w:divsChild>
                                                        <w:div w:id="1116563990">
                                                          <w:marLeft w:val="0"/>
                                                          <w:marRight w:val="0"/>
                                                          <w:marTop w:val="0"/>
                                                          <w:marBottom w:val="0"/>
                                                          <w:divBdr>
                                                            <w:top w:val="none" w:sz="0" w:space="0" w:color="auto"/>
                                                            <w:left w:val="none" w:sz="0" w:space="0" w:color="auto"/>
                                                            <w:bottom w:val="none" w:sz="0" w:space="0" w:color="auto"/>
                                                            <w:right w:val="none" w:sz="0" w:space="0" w:color="auto"/>
                                                          </w:divBdr>
                                                        </w:div>
                                                        <w:div w:id="383329832">
                                                          <w:marLeft w:val="0"/>
                                                          <w:marRight w:val="0"/>
                                                          <w:marTop w:val="0"/>
                                                          <w:marBottom w:val="0"/>
                                                          <w:divBdr>
                                                            <w:top w:val="none" w:sz="0" w:space="0" w:color="auto"/>
                                                            <w:left w:val="none" w:sz="0" w:space="0" w:color="auto"/>
                                                            <w:bottom w:val="none" w:sz="0" w:space="0" w:color="auto"/>
                                                            <w:right w:val="none" w:sz="0" w:space="0" w:color="auto"/>
                                                          </w:divBdr>
                                                          <w:divsChild>
                                                            <w:div w:id="15406264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6832575">
      <w:bodyDiv w:val="1"/>
      <w:marLeft w:val="0"/>
      <w:marRight w:val="0"/>
      <w:marTop w:val="0"/>
      <w:marBottom w:val="0"/>
      <w:divBdr>
        <w:top w:val="none" w:sz="0" w:space="0" w:color="auto"/>
        <w:left w:val="none" w:sz="0" w:space="0" w:color="auto"/>
        <w:bottom w:val="none" w:sz="0" w:space="0" w:color="auto"/>
        <w:right w:val="none" w:sz="0" w:space="0" w:color="auto"/>
      </w:divBdr>
      <w:divsChild>
        <w:div w:id="115413684">
          <w:marLeft w:val="0"/>
          <w:marRight w:val="0"/>
          <w:marTop w:val="0"/>
          <w:marBottom w:val="0"/>
          <w:divBdr>
            <w:top w:val="single" w:sz="2" w:space="0" w:color="AAAAAA"/>
            <w:left w:val="single" w:sz="6" w:space="8" w:color="AAAAAA"/>
            <w:bottom w:val="single" w:sz="2" w:space="0" w:color="AAAAAA"/>
            <w:right w:val="single" w:sz="6" w:space="8" w:color="AAAAAA"/>
          </w:divBdr>
          <w:divsChild>
            <w:div w:id="686633944">
              <w:marLeft w:val="0"/>
              <w:marRight w:val="0"/>
              <w:marTop w:val="0"/>
              <w:marBottom w:val="0"/>
              <w:divBdr>
                <w:top w:val="none" w:sz="0" w:space="0" w:color="auto"/>
                <w:left w:val="none" w:sz="0" w:space="0" w:color="auto"/>
                <w:bottom w:val="none" w:sz="0" w:space="0" w:color="auto"/>
                <w:right w:val="none" w:sz="0" w:space="0" w:color="auto"/>
              </w:divBdr>
              <w:divsChild>
                <w:div w:id="184247511">
                  <w:marLeft w:val="0"/>
                  <w:marRight w:val="0"/>
                  <w:marTop w:val="0"/>
                  <w:marBottom w:val="0"/>
                  <w:divBdr>
                    <w:top w:val="none" w:sz="0" w:space="0" w:color="auto"/>
                    <w:left w:val="none" w:sz="0" w:space="0" w:color="auto"/>
                    <w:bottom w:val="none" w:sz="0" w:space="0" w:color="auto"/>
                    <w:right w:val="none" w:sz="0" w:space="0" w:color="auto"/>
                  </w:divBdr>
                  <w:divsChild>
                    <w:div w:id="1461993146">
                      <w:marLeft w:val="0"/>
                      <w:marRight w:val="2550"/>
                      <w:marTop w:val="0"/>
                      <w:marBottom w:val="48"/>
                      <w:divBdr>
                        <w:top w:val="none" w:sz="0" w:space="0" w:color="auto"/>
                        <w:left w:val="none" w:sz="0" w:space="0" w:color="auto"/>
                        <w:bottom w:val="none" w:sz="0" w:space="0" w:color="auto"/>
                        <w:right w:val="none" w:sz="0" w:space="0" w:color="auto"/>
                      </w:divBdr>
                      <w:divsChild>
                        <w:div w:id="79980600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78269052">
      <w:bodyDiv w:val="1"/>
      <w:marLeft w:val="0"/>
      <w:marRight w:val="0"/>
      <w:marTop w:val="0"/>
      <w:marBottom w:val="0"/>
      <w:divBdr>
        <w:top w:val="none" w:sz="0" w:space="0" w:color="auto"/>
        <w:left w:val="none" w:sz="0" w:space="0" w:color="auto"/>
        <w:bottom w:val="none" w:sz="0" w:space="0" w:color="auto"/>
        <w:right w:val="none" w:sz="0" w:space="0" w:color="auto"/>
      </w:divBdr>
      <w:divsChild>
        <w:div w:id="18748394">
          <w:marLeft w:val="0"/>
          <w:marRight w:val="0"/>
          <w:marTop w:val="0"/>
          <w:marBottom w:val="0"/>
          <w:divBdr>
            <w:top w:val="none" w:sz="0" w:space="0" w:color="auto"/>
            <w:left w:val="none" w:sz="0" w:space="0" w:color="auto"/>
            <w:bottom w:val="none" w:sz="0" w:space="0" w:color="auto"/>
            <w:right w:val="none" w:sz="0" w:space="0" w:color="auto"/>
          </w:divBdr>
          <w:divsChild>
            <w:div w:id="1135218080">
              <w:marLeft w:val="-225"/>
              <w:marRight w:val="-225"/>
              <w:marTop w:val="0"/>
              <w:marBottom w:val="0"/>
              <w:divBdr>
                <w:top w:val="none" w:sz="0" w:space="0" w:color="auto"/>
                <w:left w:val="none" w:sz="0" w:space="0" w:color="auto"/>
                <w:bottom w:val="none" w:sz="0" w:space="0" w:color="auto"/>
                <w:right w:val="none" w:sz="0" w:space="0" w:color="auto"/>
              </w:divBdr>
              <w:divsChild>
                <w:div w:id="2061632260">
                  <w:marLeft w:val="0"/>
                  <w:marRight w:val="0"/>
                  <w:marTop w:val="0"/>
                  <w:marBottom w:val="0"/>
                  <w:divBdr>
                    <w:top w:val="none" w:sz="0" w:space="0" w:color="auto"/>
                    <w:left w:val="none" w:sz="0" w:space="0" w:color="auto"/>
                    <w:bottom w:val="none" w:sz="0" w:space="0" w:color="auto"/>
                    <w:right w:val="none" w:sz="0" w:space="0" w:color="auto"/>
                  </w:divBdr>
                </w:div>
              </w:divsChild>
            </w:div>
            <w:div w:id="481779892">
              <w:marLeft w:val="-225"/>
              <w:marRight w:val="-225"/>
              <w:marTop w:val="0"/>
              <w:marBottom w:val="0"/>
              <w:divBdr>
                <w:top w:val="none" w:sz="0" w:space="0" w:color="auto"/>
                <w:left w:val="none" w:sz="0" w:space="0" w:color="auto"/>
                <w:bottom w:val="none" w:sz="0" w:space="0" w:color="auto"/>
                <w:right w:val="none" w:sz="0" w:space="0" w:color="auto"/>
              </w:divBdr>
              <w:divsChild>
                <w:div w:id="1095327951">
                  <w:marLeft w:val="0"/>
                  <w:marRight w:val="0"/>
                  <w:marTop w:val="0"/>
                  <w:marBottom w:val="0"/>
                  <w:divBdr>
                    <w:top w:val="none" w:sz="0" w:space="0" w:color="auto"/>
                    <w:left w:val="none" w:sz="0" w:space="0" w:color="auto"/>
                    <w:bottom w:val="none" w:sz="0" w:space="0" w:color="auto"/>
                    <w:right w:val="none" w:sz="0" w:space="0" w:color="auto"/>
                  </w:divBdr>
                </w:div>
              </w:divsChild>
            </w:div>
            <w:div w:id="1874803225">
              <w:marLeft w:val="-225"/>
              <w:marRight w:val="-225"/>
              <w:marTop w:val="0"/>
              <w:marBottom w:val="0"/>
              <w:divBdr>
                <w:top w:val="none" w:sz="0" w:space="0" w:color="auto"/>
                <w:left w:val="none" w:sz="0" w:space="0" w:color="auto"/>
                <w:bottom w:val="none" w:sz="0" w:space="0" w:color="auto"/>
                <w:right w:val="none" w:sz="0" w:space="0" w:color="auto"/>
              </w:divBdr>
            </w:div>
            <w:div w:id="1572738286">
              <w:marLeft w:val="-225"/>
              <w:marRight w:val="-225"/>
              <w:marTop w:val="0"/>
              <w:marBottom w:val="0"/>
              <w:divBdr>
                <w:top w:val="none" w:sz="0" w:space="0" w:color="auto"/>
                <w:left w:val="none" w:sz="0" w:space="0" w:color="auto"/>
                <w:bottom w:val="none" w:sz="0" w:space="0" w:color="auto"/>
                <w:right w:val="none" w:sz="0" w:space="0" w:color="auto"/>
              </w:divBdr>
            </w:div>
            <w:div w:id="1149639906">
              <w:marLeft w:val="-225"/>
              <w:marRight w:val="-225"/>
              <w:marTop w:val="0"/>
              <w:marBottom w:val="0"/>
              <w:divBdr>
                <w:top w:val="none" w:sz="0" w:space="0" w:color="auto"/>
                <w:left w:val="none" w:sz="0" w:space="0" w:color="auto"/>
                <w:bottom w:val="none" w:sz="0" w:space="0" w:color="auto"/>
                <w:right w:val="none" w:sz="0" w:space="0" w:color="auto"/>
              </w:divBdr>
              <w:divsChild>
                <w:div w:id="2092465966">
                  <w:marLeft w:val="0"/>
                  <w:marRight w:val="0"/>
                  <w:marTop w:val="300"/>
                  <w:marBottom w:val="0"/>
                  <w:divBdr>
                    <w:top w:val="none" w:sz="0" w:space="0" w:color="auto"/>
                    <w:left w:val="none" w:sz="0" w:space="0" w:color="auto"/>
                    <w:bottom w:val="none" w:sz="0" w:space="0" w:color="auto"/>
                    <w:right w:val="none" w:sz="0" w:space="0" w:color="auto"/>
                  </w:divBdr>
                </w:div>
              </w:divsChild>
            </w:div>
            <w:div w:id="471604966">
              <w:marLeft w:val="-225"/>
              <w:marRight w:val="-225"/>
              <w:marTop w:val="375"/>
              <w:marBottom w:val="0"/>
              <w:divBdr>
                <w:top w:val="none" w:sz="0" w:space="0" w:color="auto"/>
                <w:left w:val="none" w:sz="0" w:space="0" w:color="auto"/>
                <w:bottom w:val="none" w:sz="0" w:space="0" w:color="auto"/>
                <w:right w:val="none" w:sz="0" w:space="0" w:color="auto"/>
              </w:divBdr>
            </w:div>
          </w:divsChild>
        </w:div>
        <w:div w:id="23141755">
          <w:marLeft w:val="0"/>
          <w:marRight w:val="0"/>
          <w:marTop w:val="300"/>
          <w:marBottom w:val="0"/>
          <w:divBdr>
            <w:top w:val="none" w:sz="0" w:space="0" w:color="auto"/>
            <w:left w:val="none" w:sz="0" w:space="0" w:color="auto"/>
            <w:bottom w:val="none" w:sz="0" w:space="0" w:color="auto"/>
            <w:right w:val="none" w:sz="0" w:space="0" w:color="auto"/>
          </w:divBdr>
          <w:divsChild>
            <w:div w:id="622156403">
              <w:marLeft w:val="-225"/>
              <w:marRight w:val="-225"/>
              <w:marTop w:val="0"/>
              <w:marBottom w:val="0"/>
              <w:divBdr>
                <w:top w:val="none" w:sz="0" w:space="0" w:color="auto"/>
                <w:left w:val="none" w:sz="0" w:space="0" w:color="auto"/>
                <w:bottom w:val="none" w:sz="0" w:space="0" w:color="auto"/>
                <w:right w:val="none" w:sz="0" w:space="0" w:color="auto"/>
              </w:divBdr>
              <w:divsChild>
                <w:div w:id="729765074">
                  <w:marLeft w:val="0"/>
                  <w:marRight w:val="0"/>
                  <w:marTop w:val="600"/>
                  <w:marBottom w:val="0"/>
                  <w:divBdr>
                    <w:top w:val="none" w:sz="0" w:space="0" w:color="auto"/>
                    <w:left w:val="none" w:sz="0" w:space="0" w:color="auto"/>
                    <w:bottom w:val="none" w:sz="0" w:space="0" w:color="auto"/>
                    <w:right w:val="none" w:sz="0" w:space="0" w:color="auto"/>
                  </w:divBdr>
                </w:div>
                <w:div w:id="787702712">
                  <w:marLeft w:val="0"/>
                  <w:marRight w:val="0"/>
                  <w:marTop w:val="555"/>
                  <w:marBottom w:val="0"/>
                  <w:divBdr>
                    <w:top w:val="none" w:sz="0" w:space="0" w:color="auto"/>
                    <w:left w:val="none" w:sz="0" w:space="0" w:color="auto"/>
                    <w:bottom w:val="none" w:sz="0" w:space="0" w:color="auto"/>
                    <w:right w:val="none" w:sz="0" w:space="0" w:color="auto"/>
                  </w:divBdr>
                </w:div>
              </w:divsChild>
            </w:div>
          </w:divsChild>
        </w:div>
        <w:div w:id="201019808">
          <w:marLeft w:val="225"/>
          <w:marRight w:val="0"/>
          <w:marTop w:val="0"/>
          <w:marBottom w:val="0"/>
          <w:divBdr>
            <w:top w:val="none" w:sz="0" w:space="0" w:color="auto"/>
            <w:left w:val="none" w:sz="0" w:space="0" w:color="auto"/>
            <w:bottom w:val="none" w:sz="0" w:space="0" w:color="auto"/>
            <w:right w:val="none" w:sz="0" w:space="0" w:color="auto"/>
          </w:divBdr>
          <w:divsChild>
            <w:div w:id="155653145">
              <w:marLeft w:val="-225"/>
              <w:marRight w:val="-225"/>
              <w:marTop w:val="0"/>
              <w:marBottom w:val="0"/>
              <w:divBdr>
                <w:top w:val="none" w:sz="0" w:space="0" w:color="auto"/>
                <w:left w:val="none" w:sz="0" w:space="0" w:color="auto"/>
                <w:bottom w:val="none" w:sz="0" w:space="0" w:color="auto"/>
                <w:right w:val="none" w:sz="0" w:space="0" w:color="auto"/>
              </w:divBdr>
              <w:divsChild>
                <w:div w:id="210299291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279529755">
      <w:bodyDiv w:val="1"/>
      <w:marLeft w:val="0"/>
      <w:marRight w:val="0"/>
      <w:marTop w:val="0"/>
      <w:marBottom w:val="0"/>
      <w:divBdr>
        <w:top w:val="none" w:sz="0" w:space="0" w:color="auto"/>
        <w:left w:val="none" w:sz="0" w:space="0" w:color="auto"/>
        <w:bottom w:val="none" w:sz="0" w:space="0" w:color="auto"/>
        <w:right w:val="none" w:sz="0" w:space="0" w:color="auto"/>
      </w:divBdr>
      <w:divsChild>
        <w:div w:id="1708484092">
          <w:marLeft w:val="0"/>
          <w:marRight w:val="0"/>
          <w:marTop w:val="0"/>
          <w:marBottom w:val="0"/>
          <w:divBdr>
            <w:top w:val="none" w:sz="0" w:space="0" w:color="auto"/>
            <w:left w:val="none" w:sz="0" w:space="0" w:color="auto"/>
            <w:bottom w:val="none" w:sz="0" w:space="0" w:color="auto"/>
            <w:right w:val="none" w:sz="0" w:space="0" w:color="auto"/>
          </w:divBdr>
          <w:divsChild>
            <w:div w:id="2041858860">
              <w:marLeft w:val="2"/>
              <w:marRight w:val="2"/>
              <w:marTop w:val="0"/>
              <w:marBottom w:val="0"/>
              <w:divBdr>
                <w:top w:val="none" w:sz="0" w:space="0" w:color="auto"/>
                <w:left w:val="none" w:sz="0" w:space="0" w:color="auto"/>
                <w:bottom w:val="none" w:sz="0" w:space="0" w:color="auto"/>
                <w:right w:val="none" w:sz="0" w:space="0" w:color="auto"/>
              </w:divBdr>
              <w:divsChild>
                <w:div w:id="605426289">
                  <w:marLeft w:val="0"/>
                  <w:marRight w:val="0"/>
                  <w:marTop w:val="0"/>
                  <w:marBottom w:val="0"/>
                  <w:divBdr>
                    <w:top w:val="none" w:sz="0" w:space="0" w:color="auto"/>
                    <w:left w:val="none" w:sz="0" w:space="0" w:color="auto"/>
                    <w:bottom w:val="none" w:sz="0" w:space="0" w:color="auto"/>
                    <w:right w:val="none" w:sz="0" w:space="0" w:color="auto"/>
                  </w:divBdr>
                  <w:divsChild>
                    <w:div w:id="1944262308">
                      <w:marLeft w:val="0"/>
                      <w:marRight w:val="0"/>
                      <w:marTop w:val="0"/>
                      <w:marBottom w:val="0"/>
                      <w:divBdr>
                        <w:top w:val="none" w:sz="0" w:space="0" w:color="auto"/>
                        <w:left w:val="none" w:sz="0" w:space="0" w:color="auto"/>
                        <w:bottom w:val="none" w:sz="0" w:space="0" w:color="auto"/>
                        <w:right w:val="none" w:sz="0" w:space="0" w:color="auto"/>
                      </w:divBdr>
                      <w:divsChild>
                        <w:div w:id="172646950">
                          <w:marLeft w:val="0"/>
                          <w:marRight w:val="0"/>
                          <w:marTop w:val="0"/>
                          <w:marBottom w:val="0"/>
                          <w:divBdr>
                            <w:top w:val="none" w:sz="0" w:space="0" w:color="auto"/>
                            <w:left w:val="none" w:sz="0" w:space="0" w:color="auto"/>
                            <w:bottom w:val="none" w:sz="0" w:space="0" w:color="auto"/>
                            <w:right w:val="none" w:sz="0" w:space="0" w:color="auto"/>
                          </w:divBdr>
                          <w:divsChild>
                            <w:div w:id="2070226994">
                              <w:marLeft w:val="0"/>
                              <w:marRight w:val="0"/>
                              <w:marTop w:val="0"/>
                              <w:marBottom w:val="0"/>
                              <w:divBdr>
                                <w:top w:val="none" w:sz="0" w:space="0" w:color="auto"/>
                                <w:left w:val="none" w:sz="0" w:space="0" w:color="auto"/>
                                <w:bottom w:val="none" w:sz="0" w:space="0" w:color="auto"/>
                                <w:right w:val="none" w:sz="0" w:space="0" w:color="auto"/>
                              </w:divBdr>
                              <w:divsChild>
                                <w:div w:id="395471419">
                                  <w:marLeft w:val="0"/>
                                  <w:marRight w:val="0"/>
                                  <w:marTop w:val="0"/>
                                  <w:marBottom w:val="0"/>
                                  <w:divBdr>
                                    <w:top w:val="none" w:sz="0" w:space="0" w:color="auto"/>
                                    <w:left w:val="none" w:sz="0" w:space="0" w:color="auto"/>
                                    <w:bottom w:val="none" w:sz="0" w:space="0" w:color="auto"/>
                                    <w:right w:val="none" w:sz="0" w:space="0" w:color="auto"/>
                                  </w:divBdr>
                                  <w:divsChild>
                                    <w:div w:id="56051257">
                                      <w:marLeft w:val="0"/>
                                      <w:marRight w:val="0"/>
                                      <w:marTop w:val="0"/>
                                      <w:marBottom w:val="0"/>
                                      <w:divBdr>
                                        <w:top w:val="none" w:sz="0" w:space="0" w:color="auto"/>
                                        <w:left w:val="none" w:sz="0" w:space="0" w:color="auto"/>
                                        <w:bottom w:val="none" w:sz="0" w:space="0" w:color="auto"/>
                                        <w:right w:val="none" w:sz="0" w:space="0" w:color="auto"/>
                                      </w:divBdr>
                                      <w:divsChild>
                                        <w:div w:id="2123645300">
                                          <w:marLeft w:val="0"/>
                                          <w:marRight w:val="0"/>
                                          <w:marTop w:val="0"/>
                                          <w:marBottom w:val="0"/>
                                          <w:divBdr>
                                            <w:top w:val="none" w:sz="0" w:space="0" w:color="auto"/>
                                            <w:left w:val="none" w:sz="0" w:space="0" w:color="auto"/>
                                            <w:bottom w:val="none" w:sz="0" w:space="0" w:color="auto"/>
                                            <w:right w:val="none" w:sz="0" w:space="0" w:color="auto"/>
                                          </w:divBdr>
                                          <w:divsChild>
                                            <w:div w:id="1005128248">
                                              <w:marLeft w:val="0"/>
                                              <w:marRight w:val="0"/>
                                              <w:marTop w:val="0"/>
                                              <w:marBottom w:val="0"/>
                                              <w:divBdr>
                                                <w:top w:val="none" w:sz="0" w:space="0" w:color="auto"/>
                                                <w:left w:val="none" w:sz="0" w:space="0" w:color="auto"/>
                                                <w:bottom w:val="none" w:sz="0" w:space="0" w:color="auto"/>
                                                <w:right w:val="none" w:sz="0" w:space="0" w:color="auto"/>
                                              </w:divBdr>
                                            </w:div>
                                          </w:divsChild>
                                        </w:div>
                                        <w:div w:id="1034428586">
                                          <w:marLeft w:val="0"/>
                                          <w:marRight w:val="0"/>
                                          <w:marTop w:val="0"/>
                                          <w:marBottom w:val="0"/>
                                          <w:divBdr>
                                            <w:top w:val="none" w:sz="0" w:space="0" w:color="auto"/>
                                            <w:left w:val="none" w:sz="0" w:space="0" w:color="auto"/>
                                            <w:bottom w:val="none" w:sz="0" w:space="0" w:color="auto"/>
                                            <w:right w:val="none" w:sz="0" w:space="0" w:color="auto"/>
                                          </w:divBdr>
                                          <w:divsChild>
                                            <w:div w:id="201939899">
                                              <w:marLeft w:val="0"/>
                                              <w:marRight w:val="0"/>
                                              <w:marTop w:val="0"/>
                                              <w:marBottom w:val="0"/>
                                              <w:divBdr>
                                                <w:top w:val="none" w:sz="0" w:space="0" w:color="auto"/>
                                                <w:left w:val="none" w:sz="0" w:space="0" w:color="auto"/>
                                                <w:bottom w:val="none" w:sz="0" w:space="0" w:color="auto"/>
                                                <w:right w:val="none" w:sz="0" w:space="0" w:color="auto"/>
                                              </w:divBdr>
                                            </w:div>
                                          </w:divsChild>
                                        </w:div>
                                        <w:div w:id="1830553827">
                                          <w:marLeft w:val="0"/>
                                          <w:marRight w:val="0"/>
                                          <w:marTop w:val="0"/>
                                          <w:marBottom w:val="0"/>
                                          <w:divBdr>
                                            <w:top w:val="none" w:sz="0" w:space="0" w:color="auto"/>
                                            <w:left w:val="none" w:sz="0" w:space="0" w:color="auto"/>
                                            <w:bottom w:val="none" w:sz="0" w:space="0" w:color="auto"/>
                                            <w:right w:val="none" w:sz="0" w:space="0" w:color="auto"/>
                                          </w:divBdr>
                                          <w:divsChild>
                                            <w:div w:id="556820246">
                                              <w:marLeft w:val="0"/>
                                              <w:marRight w:val="0"/>
                                              <w:marTop w:val="0"/>
                                              <w:marBottom w:val="0"/>
                                              <w:divBdr>
                                                <w:top w:val="none" w:sz="0" w:space="0" w:color="auto"/>
                                                <w:left w:val="none" w:sz="0" w:space="0" w:color="auto"/>
                                                <w:bottom w:val="none" w:sz="0" w:space="0" w:color="auto"/>
                                                <w:right w:val="none" w:sz="0" w:space="0" w:color="auto"/>
                                              </w:divBdr>
                                            </w:div>
                                          </w:divsChild>
                                        </w:div>
                                        <w:div w:id="1198661939">
                                          <w:marLeft w:val="0"/>
                                          <w:marRight w:val="0"/>
                                          <w:marTop w:val="0"/>
                                          <w:marBottom w:val="0"/>
                                          <w:divBdr>
                                            <w:top w:val="none" w:sz="0" w:space="0" w:color="auto"/>
                                            <w:left w:val="none" w:sz="0" w:space="0" w:color="auto"/>
                                            <w:bottom w:val="none" w:sz="0" w:space="0" w:color="auto"/>
                                            <w:right w:val="none" w:sz="0" w:space="0" w:color="auto"/>
                                          </w:divBdr>
                                          <w:divsChild>
                                            <w:div w:id="1714773397">
                                              <w:marLeft w:val="0"/>
                                              <w:marRight w:val="0"/>
                                              <w:marTop w:val="0"/>
                                              <w:marBottom w:val="0"/>
                                              <w:divBdr>
                                                <w:top w:val="none" w:sz="0" w:space="0" w:color="auto"/>
                                                <w:left w:val="none" w:sz="0" w:space="0" w:color="auto"/>
                                                <w:bottom w:val="none" w:sz="0" w:space="0" w:color="auto"/>
                                                <w:right w:val="none" w:sz="0" w:space="0" w:color="auto"/>
                                              </w:divBdr>
                                            </w:div>
                                          </w:divsChild>
                                        </w:div>
                                        <w:div w:id="1795513110">
                                          <w:marLeft w:val="0"/>
                                          <w:marRight w:val="0"/>
                                          <w:marTop w:val="0"/>
                                          <w:marBottom w:val="0"/>
                                          <w:divBdr>
                                            <w:top w:val="none" w:sz="0" w:space="0" w:color="auto"/>
                                            <w:left w:val="none" w:sz="0" w:space="0" w:color="auto"/>
                                            <w:bottom w:val="none" w:sz="0" w:space="0" w:color="auto"/>
                                            <w:right w:val="none" w:sz="0" w:space="0" w:color="auto"/>
                                          </w:divBdr>
                                          <w:divsChild>
                                            <w:div w:id="8396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9724211">
      <w:bodyDiv w:val="1"/>
      <w:marLeft w:val="0"/>
      <w:marRight w:val="0"/>
      <w:marTop w:val="0"/>
      <w:marBottom w:val="0"/>
      <w:divBdr>
        <w:top w:val="none" w:sz="0" w:space="0" w:color="auto"/>
        <w:left w:val="none" w:sz="0" w:space="0" w:color="auto"/>
        <w:bottom w:val="none" w:sz="0" w:space="0" w:color="auto"/>
        <w:right w:val="none" w:sz="0" w:space="0" w:color="auto"/>
      </w:divBdr>
      <w:divsChild>
        <w:div w:id="1605500978">
          <w:marLeft w:val="0"/>
          <w:marRight w:val="0"/>
          <w:marTop w:val="0"/>
          <w:marBottom w:val="0"/>
          <w:divBdr>
            <w:top w:val="none" w:sz="0" w:space="0" w:color="auto"/>
            <w:left w:val="none" w:sz="0" w:space="0" w:color="auto"/>
            <w:bottom w:val="none" w:sz="0" w:space="0" w:color="auto"/>
            <w:right w:val="none" w:sz="0" w:space="0" w:color="auto"/>
          </w:divBdr>
          <w:divsChild>
            <w:div w:id="908810552">
              <w:marLeft w:val="0"/>
              <w:marRight w:val="0"/>
              <w:marTop w:val="0"/>
              <w:marBottom w:val="0"/>
              <w:divBdr>
                <w:top w:val="none" w:sz="0" w:space="0" w:color="auto"/>
                <w:left w:val="none" w:sz="0" w:space="0" w:color="auto"/>
                <w:bottom w:val="none" w:sz="0" w:space="0" w:color="auto"/>
                <w:right w:val="none" w:sz="0" w:space="0" w:color="auto"/>
              </w:divBdr>
              <w:divsChild>
                <w:div w:id="600841836">
                  <w:marLeft w:val="0"/>
                  <w:marRight w:val="0"/>
                  <w:marTop w:val="0"/>
                  <w:marBottom w:val="0"/>
                  <w:divBdr>
                    <w:top w:val="none" w:sz="0" w:space="0" w:color="auto"/>
                    <w:left w:val="none" w:sz="0" w:space="0" w:color="auto"/>
                    <w:bottom w:val="none" w:sz="0" w:space="0" w:color="auto"/>
                    <w:right w:val="none" w:sz="0" w:space="0" w:color="auto"/>
                  </w:divBdr>
                  <w:divsChild>
                    <w:div w:id="1992784765">
                      <w:marLeft w:val="0"/>
                      <w:marRight w:val="0"/>
                      <w:marTop w:val="0"/>
                      <w:marBottom w:val="0"/>
                      <w:divBdr>
                        <w:top w:val="none" w:sz="0" w:space="0" w:color="auto"/>
                        <w:left w:val="none" w:sz="0" w:space="0" w:color="auto"/>
                        <w:bottom w:val="none" w:sz="0" w:space="0" w:color="auto"/>
                        <w:right w:val="none" w:sz="0" w:space="0" w:color="auto"/>
                      </w:divBdr>
                      <w:divsChild>
                        <w:div w:id="374426015">
                          <w:marLeft w:val="0"/>
                          <w:marRight w:val="0"/>
                          <w:marTop w:val="0"/>
                          <w:marBottom w:val="0"/>
                          <w:divBdr>
                            <w:top w:val="none" w:sz="0" w:space="0" w:color="auto"/>
                            <w:left w:val="none" w:sz="0" w:space="0" w:color="auto"/>
                            <w:bottom w:val="none" w:sz="0" w:space="0" w:color="auto"/>
                            <w:right w:val="none" w:sz="0" w:space="0" w:color="auto"/>
                          </w:divBdr>
                          <w:divsChild>
                            <w:div w:id="993028190">
                              <w:marLeft w:val="0"/>
                              <w:marRight w:val="0"/>
                              <w:marTop w:val="0"/>
                              <w:marBottom w:val="0"/>
                              <w:divBdr>
                                <w:top w:val="none" w:sz="0" w:space="0" w:color="auto"/>
                                <w:left w:val="none" w:sz="0" w:space="0" w:color="auto"/>
                                <w:bottom w:val="none" w:sz="0" w:space="0" w:color="auto"/>
                                <w:right w:val="none" w:sz="0" w:space="0" w:color="auto"/>
                              </w:divBdr>
                              <w:divsChild>
                                <w:div w:id="1468471713">
                                  <w:marLeft w:val="0"/>
                                  <w:marRight w:val="0"/>
                                  <w:marTop w:val="0"/>
                                  <w:marBottom w:val="0"/>
                                  <w:divBdr>
                                    <w:top w:val="none" w:sz="0" w:space="0" w:color="auto"/>
                                    <w:left w:val="none" w:sz="0" w:space="0" w:color="auto"/>
                                    <w:bottom w:val="none" w:sz="0" w:space="0" w:color="auto"/>
                                    <w:right w:val="none" w:sz="0" w:space="0" w:color="auto"/>
                                  </w:divBdr>
                                  <w:divsChild>
                                    <w:div w:id="1729956600">
                                      <w:marLeft w:val="0"/>
                                      <w:marRight w:val="0"/>
                                      <w:marTop w:val="0"/>
                                      <w:marBottom w:val="0"/>
                                      <w:divBdr>
                                        <w:top w:val="none" w:sz="0" w:space="0" w:color="auto"/>
                                        <w:left w:val="none" w:sz="0" w:space="0" w:color="auto"/>
                                        <w:bottom w:val="none" w:sz="0" w:space="0" w:color="auto"/>
                                        <w:right w:val="none" w:sz="0" w:space="0" w:color="auto"/>
                                      </w:divBdr>
                                      <w:divsChild>
                                        <w:div w:id="139228021">
                                          <w:marLeft w:val="0"/>
                                          <w:marRight w:val="0"/>
                                          <w:marTop w:val="0"/>
                                          <w:marBottom w:val="0"/>
                                          <w:divBdr>
                                            <w:top w:val="none" w:sz="0" w:space="0" w:color="auto"/>
                                            <w:left w:val="none" w:sz="0" w:space="0" w:color="auto"/>
                                            <w:bottom w:val="none" w:sz="0" w:space="0" w:color="auto"/>
                                            <w:right w:val="none" w:sz="0" w:space="0" w:color="auto"/>
                                          </w:divBdr>
                                          <w:divsChild>
                                            <w:div w:id="1606384165">
                                              <w:marLeft w:val="0"/>
                                              <w:marRight w:val="0"/>
                                              <w:marTop w:val="0"/>
                                              <w:marBottom w:val="0"/>
                                              <w:divBdr>
                                                <w:top w:val="none" w:sz="0" w:space="0" w:color="auto"/>
                                                <w:left w:val="none" w:sz="0" w:space="0" w:color="auto"/>
                                                <w:bottom w:val="none" w:sz="0" w:space="0" w:color="auto"/>
                                                <w:right w:val="none" w:sz="0" w:space="0" w:color="auto"/>
                                              </w:divBdr>
                                              <w:divsChild>
                                                <w:div w:id="1750544740">
                                                  <w:marLeft w:val="0"/>
                                                  <w:marRight w:val="0"/>
                                                  <w:marTop w:val="0"/>
                                                  <w:marBottom w:val="0"/>
                                                  <w:divBdr>
                                                    <w:top w:val="none" w:sz="0" w:space="0" w:color="auto"/>
                                                    <w:left w:val="none" w:sz="0" w:space="0" w:color="auto"/>
                                                    <w:bottom w:val="none" w:sz="0" w:space="0" w:color="auto"/>
                                                    <w:right w:val="none" w:sz="0" w:space="0" w:color="auto"/>
                                                  </w:divBdr>
                                                  <w:divsChild>
                                                    <w:div w:id="1896309266">
                                                      <w:marLeft w:val="0"/>
                                                      <w:marRight w:val="0"/>
                                                      <w:marTop w:val="0"/>
                                                      <w:marBottom w:val="0"/>
                                                      <w:divBdr>
                                                        <w:top w:val="none" w:sz="0" w:space="0" w:color="auto"/>
                                                        <w:left w:val="none" w:sz="0" w:space="0" w:color="auto"/>
                                                        <w:bottom w:val="none" w:sz="0" w:space="0" w:color="auto"/>
                                                        <w:right w:val="none" w:sz="0" w:space="0" w:color="auto"/>
                                                      </w:divBdr>
                                                      <w:divsChild>
                                                        <w:div w:id="91902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2426856">
      <w:bodyDiv w:val="1"/>
      <w:marLeft w:val="0"/>
      <w:marRight w:val="0"/>
      <w:marTop w:val="0"/>
      <w:marBottom w:val="0"/>
      <w:divBdr>
        <w:top w:val="none" w:sz="0" w:space="0" w:color="auto"/>
        <w:left w:val="none" w:sz="0" w:space="0" w:color="auto"/>
        <w:bottom w:val="none" w:sz="0" w:space="0" w:color="auto"/>
        <w:right w:val="none" w:sz="0" w:space="0" w:color="auto"/>
      </w:divBdr>
      <w:divsChild>
        <w:div w:id="1685401767">
          <w:marLeft w:val="0"/>
          <w:marRight w:val="0"/>
          <w:marTop w:val="150"/>
          <w:marBottom w:val="0"/>
          <w:divBdr>
            <w:top w:val="none" w:sz="0" w:space="0" w:color="auto"/>
            <w:left w:val="none" w:sz="0" w:space="0" w:color="auto"/>
            <w:bottom w:val="none" w:sz="0" w:space="0" w:color="auto"/>
            <w:right w:val="none" w:sz="0" w:space="0" w:color="auto"/>
          </w:divBdr>
          <w:divsChild>
            <w:div w:id="1117723028">
              <w:marLeft w:val="2"/>
              <w:marRight w:val="2"/>
              <w:marTop w:val="0"/>
              <w:marBottom w:val="0"/>
              <w:divBdr>
                <w:top w:val="none" w:sz="0" w:space="0" w:color="auto"/>
                <w:left w:val="none" w:sz="0" w:space="0" w:color="auto"/>
                <w:bottom w:val="none" w:sz="0" w:space="0" w:color="auto"/>
                <w:right w:val="none" w:sz="0" w:space="0" w:color="auto"/>
              </w:divBdr>
              <w:divsChild>
                <w:div w:id="1338801599">
                  <w:marLeft w:val="0"/>
                  <w:marRight w:val="0"/>
                  <w:marTop w:val="0"/>
                  <w:marBottom w:val="0"/>
                  <w:divBdr>
                    <w:top w:val="none" w:sz="0" w:space="0" w:color="auto"/>
                    <w:left w:val="none" w:sz="0" w:space="0" w:color="auto"/>
                    <w:bottom w:val="none" w:sz="0" w:space="0" w:color="auto"/>
                    <w:right w:val="none" w:sz="0" w:space="0" w:color="auto"/>
                  </w:divBdr>
                  <w:divsChild>
                    <w:div w:id="169763789">
                      <w:marLeft w:val="0"/>
                      <w:marRight w:val="0"/>
                      <w:marTop w:val="0"/>
                      <w:marBottom w:val="0"/>
                      <w:divBdr>
                        <w:top w:val="none" w:sz="0" w:space="0" w:color="auto"/>
                        <w:left w:val="none" w:sz="0" w:space="0" w:color="auto"/>
                        <w:bottom w:val="none" w:sz="0" w:space="0" w:color="auto"/>
                        <w:right w:val="none" w:sz="0" w:space="0" w:color="auto"/>
                      </w:divBdr>
                      <w:divsChild>
                        <w:div w:id="248972952">
                          <w:marLeft w:val="0"/>
                          <w:marRight w:val="0"/>
                          <w:marTop w:val="0"/>
                          <w:marBottom w:val="0"/>
                          <w:divBdr>
                            <w:top w:val="none" w:sz="0" w:space="0" w:color="auto"/>
                            <w:left w:val="none" w:sz="0" w:space="0" w:color="auto"/>
                            <w:bottom w:val="none" w:sz="0" w:space="0" w:color="auto"/>
                            <w:right w:val="none" w:sz="0" w:space="0" w:color="auto"/>
                          </w:divBdr>
                          <w:divsChild>
                            <w:div w:id="1425609993">
                              <w:marLeft w:val="0"/>
                              <w:marRight w:val="0"/>
                              <w:marTop w:val="0"/>
                              <w:marBottom w:val="0"/>
                              <w:divBdr>
                                <w:top w:val="none" w:sz="0" w:space="0" w:color="auto"/>
                                <w:left w:val="none" w:sz="0" w:space="0" w:color="auto"/>
                                <w:bottom w:val="none" w:sz="0" w:space="0" w:color="auto"/>
                                <w:right w:val="none" w:sz="0" w:space="0" w:color="auto"/>
                              </w:divBdr>
                              <w:divsChild>
                                <w:div w:id="1367410207">
                                  <w:marLeft w:val="0"/>
                                  <w:marRight w:val="0"/>
                                  <w:marTop w:val="0"/>
                                  <w:marBottom w:val="0"/>
                                  <w:divBdr>
                                    <w:top w:val="none" w:sz="0" w:space="0" w:color="auto"/>
                                    <w:left w:val="none" w:sz="0" w:space="0" w:color="auto"/>
                                    <w:bottom w:val="none" w:sz="0" w:space="0" w:color="auto"/>
                                    <w:right w:val="none" w:sz="0" w:space="0" w:color="auto"/>
                                  </w:divBdr>
                                  <w:divsChild>
                                    <w:div w:id="166289437">
                                      <w:marLeft w:val="0"/>
                                      <w:marRight w:val="0"/>
                                      <w:marTop w:val="0"/>
                                      <w:marBottom w:val="0"/>
                                      <w:divBdr>
                                        <w:top w:val="none" w:sz="0" w:space="0" w:color="auto"/>
                                        <w:left w:val="none" w:sz="0" w:space="0" w:color="auto"/>
                                        <w:bottom w:val="none" w:sz="0" w:space="0" w:color="auto"/>
                                        <w:right w:val="none" w:sz="0" w:space="0" w:color="auto"/>
                                      </w:divBdr>
                                      <w:divsChild>
                                        <w:div w:id="1192499409">
                                          <w:marLeft w:val="0"/>
                                          <w:marRight w:val="0"/>
                                          <w:marTop w:val="0"/>
                                          <w:marBottom w:val="0"/>
                                          <w:divBdr>
                                            <w:top w:val="none" w:sz="0" w:space="0" w:color="auto"/>
                                            <w:left w:val="none" w:sz="0" w:space="0" w:color="auto"/>
                                            <w:bottom w:val="none" w:sz="0" w:space="0" w:color="auto"/>
                                            <w:right w:val="none" w:sz="0" w:space="0" w:color="auto"/>
                                          </w:divBdr>
                                          <w:divsChild>
                                            <w:div w:id="413085867">
                                              <w:marLeft w:val="0"/>
                                              <w:marRight w:val="0"/>
                                              <w:marTop w:val="0"/>
                                              <w:marBottom w:val="0"/>
                                              <w:divBdr>
                                                <w:top w:val="none" w:sz="0" w:space="0" w:color="auto"/>
                                                <w:left w:val="none" w:sz="0" w:space="0" w:color="auto"/>
                                                <w:bottom w:val="none" w:sz="0" w:space="0" w:color="auto"/>
                                                <w:right w:val="none" w:sz="0" w:space="0" w:color="auto"/>
                                              </w:divBdr>
                                              <w:divsChild>
                                                <w:div w:id="1833063354">
                                                  <w:marLeft w:val="0"/>
                                                  <w:marRight w:val="0"/>
                                                  <w:marTop w:val="0"/>
                                                  <w:marBottom w:val="0"/>
                                                  <w:divBdr>
                                                    <w:top w:val="none" w:sz="0" w:space="0" w:color="auto"/>
                                                    <w:left w:val="none" w:sz="0" w:space="0" w:color="auto"/>
                                                    <w:bottom w:val="none" w:sz="0" w:space="0" w:color="auto"/>
                                                    <w:right w:val="none" w:sz="0" w:space="0" w:color="auto"/>
                                                  </w:divBdr>
                                                </w:div>
                                              </w:divsChild>
                                            </w:div>
                                            <w:div w:id="1561557780">
                                              <w:marLeft w:val="0"/>
                                              <w:marRight w:val="0"/>
                                              <w:marTop w:val="0"/>
                                              <w:marBottom w:val="0"/>
                                              <w:divBdr>
                                                <w:top w:val="none" w:sz="0" w:space="0" w:color="auto"/>
                                                <w:left w:val="none" w:sz="0" w:space="0" w:color="auto"/>
                                                <w:bottom w:val="none" w:sz="0" w:space="0" w:color="auto"/>
                                                <w:right w:val="none" w:sz="0" w:space="0" w:color="auto"/>
                                              </w:divBdr>
                                              <w:divsChild>
                                                <w:div w:id="957613572">
                                                  <w:marLeft w:val="0"/>
                                                  <w:marRight w:val="0"/>
                                                  <w:marTop w:val="0"/>
                                                  <w:marBottom w:val="0"/>
                                                  <w:divBdr>
                                                    <w:top w:val="none" w:sz="0" w:space="0" w:color="auto"/>
                                                    <w:left w:val="none" w:sz="0" w:space="0" w:color="auto"/>
                                                    <w:bottom w:val="none" w:sz="0" w:space="0" w:color="auto"/>
                                                    <w:right w:val="none" w:sz="0" w:space="0" w:color="auto"/>
                                                  </w:divBdr>
                                                </w:div>
                                              </w:divsChild>
                                            </w:div>
                                            <w:div w:id="1403719684">
                                              <w:marLeft w:val="0"/>
                                              <w:marRight w:val="0"/>
                                              <w:marTop w:val="0"/>
                                              <w:marBottom w:val="0"/>
                                              <w:divBdr>
                                                <w:top w:val="none" w:sz="0" w:space="0" w:color="auto"/>
                                                <w:left w:val="none" w:sz="0" w:space="0" w:color="auto"/>
                                                <w:bottom w:val="none" w:sz="0" w:space="0" w:color="auto"/>
                                                <w:right w:val="none" w:sz="0" w:space="0" w:color="auto"/>
                                              </w:divBdr>
                                              <w:divsChild>
                                                <w:div w:id="1842159860">
                                                  <w:marLeft w:val="0"/>
                                                  <w:marRight w:val="0"/>
                                                  <w:marTop w:val="0"/>
                                                  <w:marBottom w:val="0"/>
                                                  <w:divBdr>
                                                    <w:top w:val="none" w:sz="0" w:space="0" w:color="auto"/>
                                                    <w:left w:val="none" w:sz="0" w:space="0" w:color="auto"/>
                                                    <w:bottom w:val="none" w:sz="0" w:space="0" w:color="auto"/>
                                                    <w:right w:val="none" w:sz="0" w:space="0" w:color="auto"/>
                                                  </w:divBdr>
                                                </w:div>
                                              </w:divsChild>
                                            </w:div>
                                            <w:div w:id="643974714">
                                              <w:marLeft w:val="0"/>
                                              <w:marRight w:val="0"/>
                                              <w:marTop w:val="0"/>
                                              <w:marBottom w:val="0"/>
                                              <w:divBdr>
                                                <w:top w:val="none" w:sz="0" w:space="0" w:color="auto"/>
                                                <w:left w:val="none" w:sz="0" w:space="0" w:color="auto"/>
                                                <w:bottom w:val="none" w:sz="0" w:space="0" w:color="auto"/>
                                                <w:right w:val="none" w:sz="0" w:space="0" w:color="auto"/>
                                              </w:divBdr>
                                              <w:divsChild>
                                                <w:div w:id="210583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4510076">
      <w:bodyDiv w:val="1"/>
      <w:marLeft w:val="0"/>
      <w:marRight w:val="0"/>
      <w:marTop w:val="0"/>
      <w:marBottom w:val="0"/>
      <w:divBdr>
        <w:top w:val="none" w:sz="0" w:space="0" w:color="auto"/>
        <w:left w:val="none" w:sz="0" w:space="0" w:color="auto"/>
        <w:bottom w:val="none" w:sz="0" w:space="0" w:color="auto"/>
        <w:right w:val="none" w:sz="0" w:space="0" w:color="auto"/>
      </w:divBdr>
      <w:divsChild>
        <w:div w:id="1117061244">
          <w:marLeft w:val="0"/>
          <w:marRight w:val="0"/>
          <w:marTop w:val="0"/>
          <w:marBottom w:val="0"/>
          <w:divBdr>
            <w:top w:val="none" w:sz="0" w:space="0" w:color="auto"/>
            <w:left w:val="none" w:sz="0" w:space="0" w:color="auto"/>
            <w:bottom w:val="none" w:sz="0" w:space="0" w:color="auto"/>
            <w:right w:val="none" w:sz="0" w:space="0" w:color="auto"/>
          </w:divBdr>
          <w:divsChild>
            <w:div w:id="11788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2265">
      <w:bodyDiv w:val="1"/>
      <w:marLeft w:val="0"/>
      <w:marRight w:val="0"/>
      <w:marTop w:val="0"/>
      <w:marBottom w:val="0"/>
      <w:divBdr>
        <w:top w:val="none" w:sz="0" w:space="0" w:color="auto"/>
        <w:left w:val="none" w:sz="0" w:space="0" w:color="auto"/>
        <w:bottom w:val="none" w:sz="0" w:space="0" w:color="auto"/>
        <w:right w:val="none" w:sz="0" w:space="0" w:color="auto"/>
      </w:divBdr>
      <w:divsChild>
        <w:div w:id="1723214614">
          <w:marLeft w:val="0"/>
          <w:marRight w:val="0"/>
          <w:marTop w:val="0"/>
          <w:marBottom w:val="0"/>
          <w:divBdr>
            <w:top w:val="none" w:sz="0" w:space="0" w:color="auto"/>
            <w:left w:val="none" w:sz="0" w:space="0" w:color="auto"/>
            <w:bottom w:val="none" w:sz="0" w:space="0" w:color="auto"/>
            <w:right w:val="none" w:sz="0" w:space="0" w:color="auto"/>
          </w:divBdr>
          <w:divsChild>
            <w:div w:id="1843467335">
              <w:marLeft w:val="0"/>
              <w:marRight w:val="0"/>
              <w:marTop w:val="0"/>
              <w:marBottom w:val="0"/>
              <w:divBdr>
                <w:top w:val="none" w:sz="0" w:space="0" w:color="auto"/>
                <w:left w:val="none" w:sz="0" w:space="0" w:color="auto"/>
                <w:bottom w:val="none" w:sz="0" w:space="0" w:color="auto"/>
                <w:right w:val="none" w:sz="0" w:space="0" w:color="auto"/>
              </w:divBdr>
              <w:divsChild>
                <w:div w:id="1966151724">
                  <w:marLeft w:val="0"/>
                  <w:marRight w:val="0"/>
                  <w:marTop w:val="0"/>
                  <w:marBottom w:val="0"/>
                  <w:divBdr>
                    <w:top w:val="none" w:sz="0" w:space="0" w:color="auto"/>
                    <w:left w:val="none" w:sz="0" w:space="0" w:color="auto"/>
                    <w:bottom w:val="none" w:sz="0" w:space="0" w:color="auto"/>
                    <w:right w:val="none" w:sz="0" w:space="0" w:color="auto"/>
                  </w:divBdr>
                  <w:divsChild>
                    <w:div w:id="1907761117">
                      <w:marLeft w:val="0"/>
                      <w:marRight w:val="0"/>
                      <w:marTop w:val="0"/>
                      <w:marBottom w:val="0"/>
                      <w:divBdr>
                        <w:top w:val="none" w:sz="0" w:space="0" w:color="auto"/>
                        <w:left w:val="none" w:sz="0" w:space="0" w:color="auto"/>
                        <w:bottom w:val="none" w:sz="0" w:space="0" w:color="auto"/>
                        <w:right w:val="none" w:sz="0" w:space="0" w:color="auto"/>
                      </w:divBdr>
                      <w:divsChild>
                        <w:div w:id="1746148921">
                          <w:marLeft w:val="0"/>
                          <w:marRight w:val="0"/>
                          <w:marTop w:val="0"/>
                          <w:marBottom w:val="0"/>
                          <w:divBdr>
                            <w:top w:val="none" w:sz="0" w:space="0" w:color="auto"/>
                            <w:left w:val="none" w:sz="0" w:space="0" w:color="auto"/>
                            <w:bottom w:val="none" w:sz="0" w:space="0" w:color="auto"/>
                            <w:right w:val="none" w:sz="0" w:space="0" w:color="auto"/>
                          </w:divBdr>
                          <w:divsChild>
                            <w:div w:id="1750804042">
                              <w:marLeft w:val="0"/>
                              <w:marRight w:val="0"/>
                              <w:marTop w:val="0"/>
                              <w:marBottom w:val="0"/>
                              <w:divBdr>
                                <w:top w:val="none" w:sz="0" w:space="0" w:color="auto"/>
                                <w:left w:val="none" w:sz="0" w:space="0" w:color="auto"/>
                                <w:bottom w:val="none" w:sz="0" w:space="0" w:color="auto"/>
                                <w:right w:val="none" w:sz="0" w:space="0" w:color="auto"/>
                              </w:divBdr>
                              <w:divsChild>
                                <w:div w:id="124004854">
                                  <w:marLeft w:val="0"/>
                                  <w:marRight w:val="0"/>
                                  <w:marTop w:val="0"/>
                                  <w:marBottom w:val="0"/>
                                  <w:divBdr>
                                    <w:top w:val="none" w:sz="0" w:space="0" w:color="auto"/>
                                    <w:left w:val="none" w:sz="0" w:space="0" w:color="auto"/>
                                    <w:bottom w:val="none" w:sz="0" w:space="0" w:color="auto"/>
                                    <w:right w:val="none" w:sz="0" w:space="0" w:color="auto"/>
                                  </w:divBdr>
                                  <w:divsChild>
                                    <w:div w:id="2099907355">
                                      <w:marLeft w:val="0"/>
                                      <w:marRight w:val="0"/>
                                      <w:marTop w:val="0"/>
                                      <w:marBottom w:val="0"/>
                                      <w:divBdr>
                                        <w:top w:val="none" w:sz="0" w:space="0" w:color="auto"/>
                                        <w:left w:val="none" w:sz="0" w:space="0" w:color="auto"/>
                                        <w:bottom w:val="none" w:sz="0" w:space="0" w:color="auto"/>
                                        <w:right w:val="none" w:sz="0" w:space="0" w:color="auto"/>
                                      </w:divBdr>
                                      <w:divsChild>
                                        <w:div w:id="882329535">
                                          <w:marLeft w:val="0"/>
                                          <w:marRight w:val="0"/>
                                          <w:marTop w:val="0"/>
                                          <w:marBottom w:val="0"/>
                                          <w:divBdr>
                                            <w:top w:val="none" w:sz="0" w:space="0" w:color="auto"/>
                                            <w:left w:val="none" w:sz="0" w:space="0" w:color="auto"/>
                                            <w:bottom w:val="none" w:sz="0" w:space="0" w:color="auto"/>
                                            <w:right w:val="none" w:sz="0" w:space="0" w:color="auto"/>
                                          </w:divBdr>
                                          <w:divsChild>
                                            <w:div w:id="1192037511">
                                              <w:marLeft w:val="0"/>
                                              <w:marRight w:val="0"/>
                                              <w:marTop w:val="0"/>
                                              <w:marBottom w:val="0"/>
                                              <w:divBdr>
                                                <w:top w:val="none" w:sz="0" w:space="0" w:color="auto"/>
                                                <w:left w:val="none" w:sz="0" w:space="0" w:color="auto"/>
                                                <w:bottom w:val="none" w:sz="0" w:space="0" w:color="auto"/>
                                                <w:right w:val="none" w:sz="0" w:space="0" w:color="auto"/>
                                              </w:divBdr>
                                              <w:divsChild>
                                                <w:div w:id="1215847342">
                                                  <w:marLeft w:val="0"/>
                                                  <w:marRight w:val="0"/>
                                                  <w:marTop w:val="0"/>
                                                  <w:marBottom w:val="0"/>
                                                  <w:divBdr>
                                                    <w:top w:val="none" w:sz="0" w:space="0" w:color="auto"/>
                                                    <w:left w:val="none" w:sz="0" w:space="0" w:color="auto"/>
                                                    <w:bottom w:val="none" w:sz="0" w:space="0" w:color="auto"/>
                                                    <w:right w:val="none" w:sz="0" w:space="0" w:color="auto"/>
                                                  </w:divBdr>
                                                  <w:divsChild>
                                                    <w:div w:id="611933549">
                                                      <w:marLeft w:val="0"/>
                                                      <w:marRight w:val="0"/>
                                                      <w:marTop w:val="0"/>
                                                      <w:marBottom w:val="0"/>
                                                      <w:divBdr>
                                                        <w:top w:val="none" w:sz="0" w:space="0" w:color="auto"/>
                                                        <w:left w:val="none" w:sz="0" w:space="0" w:color="auto"/>
                                                        <w:bottom w:val="none" w:sz="0" w:space="0" w:color="auto"/>
                                                        <w:right w:val="none" w:sz="0" w:space="0" w:color="auto"/>
                                                      </w:divBdr>
                                                      <w:divsChild>
                                                        <w:div w:id="445586759">
                                                          <w:marLeft w:val="0"/>
                                                          <w:marRight w:val="0"/>
                                                          <w:marTop w:val="0"/>
                                                          <w:marBottom w:val="0"/>
                                                          <w:divBdr>
                                                            <w:top w:val="none" w:sz="0" w:space="0" w:color="auto"/>
                                                            <w:left w:val="none" w:sz="0" w:space="0" w:color="auto"/>
                                                            <w:bottom w:val="none" w:sz="0" w:space="0" w:color="auto"/>
                                                            <w:right w:val="none" w:sz="0" w:space="0" w:color="auto"/>
                                                          </w:divBdr>
                                                        </w:div>
                                                        <w:div w:id="266811393">
                                                          <w:marLeft w:val="0"/>
                                                          <w:marRight w:val="0"/>
                                                          <w:marTop w:val="0"/>
                                                          <w:marBottom w:val="0"/>
                                                          <w:divBdr>
                                                            <w:top w:val="none" w:sz="0" w:space="0" w:color="auto"/>
                                                            <w:left w:val="none" w:sz="0" w:space="0" w:color="auto"/>
                                                            <w:bottom w:val="none" w:sz="0" w:space="0" w:color="auto"/>
                                                            <w:right w:val="none" w:sz="0" w:space="0" w:color="auto"/>
                                                          </w:divBdr>
                                                          <w:divsChild>
                                                            <w:div w:id="1851944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7080308">
      <w:bodyDiv w:val="1"/>
      <w:marLeft w:val="0"/>
      <w:marRight w:val="0"/>
      <w:marTop w:val="0"/>
      <w:marBottom w:val="0"/>
      <w:divBdr>
        <w:top w:val="none" w:sz="0" w:space="0" w:color="auto"/>
        <w:left w:val="none" w:sz="0" w:space="0" w:color="auto"/>
        <w:bottom w:val="none" w:sz="0" w:space="0" w:color="auto"/>
        <w:right w:val="none" w:sz="0" w:space="0" w:color="auto"/>
      </w:divBdr>
      <w:divsChild>
        <w:div w:id="571307594">
          <w:marLeft w:val="0"/>
          <w:marRight w:val="0"/>
          <w:marTop w:val="0"/>
          <w:marBottom w:val="0"/>
          <w:divBdr>
            <w:top w:val="none" w:sz="0" w:space="0" w:color="auto"/>
            <w:left w:val="none" w:sz="0" w:space="0" w:color="auto"/>
            <w:bottom w:val="none" w:sz="0" w:space="0" w:color="auto"/>
            <w:right w:val="none" w:sz="0" w:space="0" w:color="auto"/>
          </w:divBdr>
          <w:divsChild>
            <w:div w:id="1842232976">
              <w:marLeft w:val="0"/>
              <w:marRight w:val="0"/>
              <w:marTop w:val="0"/>
              <w:marBottom w:val="0"/>
              <w:divBdr>
                <w:top w:val="none" w:sz="0" w:space="0" w:color="auto"/>
                <w:left w:val="none" w:sz="0" w:space="0" w:color="auto"/>
                <w:bottom w:val="none" w:sz="0" w:space="0" w:color="auto"/>
                <w:right w:val="none" w:sz="0" w:space="0" w:color="auto"/>
              </w:divBdr>
              <w:divsChild>
                <w:div w:id="710616333">
                  <w:marLeft w:val="0"/>
                  <w:marRight w:val="0"/>
                  <w:marTop w:val="0"/>
                  <w:marBottom w:val="0"/>
                  <w:divBdr>
                    <w:top w:val="none" w:sz="0" w:space="0" w:color="auto"/>
                    <w:left w:val="none" w:sz="0" w:space="0" w:color="auto"/>
                    <w:bottom w:val="none" w:sz="0" w:space="0" w:color="auto"/>
                    <w:right w:val="none" w:sz="0" w:space="0" w:color="auto"/>
                  </w:divBdr>
                  <w:divsChild>
                    <w:div w:id="434443089">
                      <w:marLeft w:val="0"/>
                      <w:marRight w:val="0"/>
                      <w:marTop w:val="0"/>
                      <w:marBottom w:val="0"/>
                      <w:divBdr>
                        <w:top w:val="none" w:sz="0" w:space="0" w:color="auto"/>
                        <w:left w:val="none" w:sz="0" w:space="0" w:color="auto"/>
                        <w:bottom w:val="none" w:sz="0" w:space="0" w:color="auto"/>
                        <w:right w:val="none" w:sz="0" w:space="0" w:color="auto"/>
                      </w:divBdr>
                      <w:divsChild>
                        <w:div w:id="1675913751">
                          <w:marLeft w:val="0"/>
                          <w:marRight w:val="0"/>
                          <w:marTop w:val="0"/>
                          <w:marBottom w:val="0"/>
                          <w:divBdr>
                            <w:top w:val="none" w:sz="0" w:space="0" w:color="auto"/>
                            <w:left w:val="none" w:sz="0" w:space="0" w:color="auto"/>
                            <w:bottom w:val="none" w:sz="0" w:space="0" w:color="auto"/>
                            <w:right w:val="none" w:sz="0" w:space="0" w:color="auto"/>
                          </w:divBdr>
                          <w:divsChild>
                            <w:div w:id="632491235">
                              <w:marLeft w:val="0"/>
                              <w:marRight w:val="0"/>
                              <w:marTop w:val="0"/>
                              <w:marBottom w:val="0"/>
                              <w:divBdr>
                                <w:top w:val="none" w:sz="0" w:space="0" w:color="auto"/>
                                <w:left w:val="none" w:sz="0" w:space="0" w:color="auto"/>
                                <w:bottom w:val="none" w:sz="0" w:space="0" w:color="auto"/>
                                <w:right w:val="none" w:sz="0" w:space="0" w:color="auto"/>
                              </w:divBdr>
                              <w:divsChild>
                                <w:div w:id="416830751">
                                  <w:marLeft w:val="0"/>
                                  <w:marRight w:val="0"/>
                                  <w:marTop w:val="0"/>
                                  <w:marBottom w:val="0"/>
                                  <w:divBdr>
                                    <w:top w:val="none" w:sz="0" w:space="0" w:color="auto"/>
                                    <w:left w:val="none" w:sz="0" w:space="0" w:color="auto"/>
                                    <w:bottom w:val="none" w:sz="0" w:space="0" w:color="auto"/>
                                    <w:right w:val="none" w:sz="0" w:space="0" w:color="auto"/>
                                  </w:divBdr>
                                  <w:divsChild>
                                    <w:div w:id="1866824690">
                                      <w:marLeft w:val="0"/>
                                      <w:marRight w:val="0"/>
                                      <w:marTop w:val="0"/>
                                      <w:marBottom w:val="0"/>
                                      <w:divBdr>
                                        <w:top w:val="none" w:sz="0" w:space="0" w:color="auto"/>
                                        <w:left w:val="none" w:sz="0" w:space="0" w:color="auto"/>
                                        <w:bottom w:val="none" w:sz="0" w:space="0" w:color="auto"/>
                                        <w:right w:val="none" w:sz="0" w:space="0" w:color="auto"/>
                                      </w:divBdr>
                                      <w:divsChild>
                                        <w:div w:id="1858077606">
                                          <w:marLeft w:val="0"/>
                                          <w:marRight w:val="0"/>
                                          <w:marTop w:val="0"/>
                                          <w:marBottom w:val="0"/>
                                          <w:divBdr>
                                            <w:top w:val="none" w:sz="0" w:space="0" w:color="auto"/>
                                            <w:left w:val="none" w:sz="0" w:space="0" w:color="auto"/>
                                            <w:bottom w:val="none" w:sz="0" w:space="0" w:color="auto"/>
                                            <w:right w:val="none" w:sz="0" w:space="0" w:color="auto"/>
                                          </w:divBdr>
                                        </w:div>
                                        <w:div w:id="462501951">
                                          <w:marLeft w:val="0"/>
                                          <w:marRight w:val="0"/>
                                          <w:marTop w:val="0"/>
                                          <w:marBottom w:val="0"/>
                                          <w:divBdr>
                                            <w:top w:val="none" w:sz="0" w:space="0" w:color="auto"/>
                                            <w:left w:val="none" w:sz="0" w:space="0" w:color="auto"/>
                                            <w:bottom w:val="none" w:sz="0" w:space="0" w:color="auto"/>
                                            <w:right w:val="none" w:sz="0" w:space="0" w:color="auto"/>
                                          </w:divBdr>
                                          <w:divsChild>
                                            <w:div w:id="56887925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8316113">
      <w:bodyDiv w:val="1"/>
      <w:marLeft w:val="0"/>
      <w:marRight w:val="0"/>
      <w:marTop w:val="0"/>
      <w:marBottom w:val="0"/>
      <w:divBdr>
        <w:top w:val="none" w:sz="0" w:space="0" w:color="auto"/>
        <w:left w:val="none" w:sz="0" w:space="0" w:color="auto"/>
        <w:bottom w:val="none" w:sz="0" w:space="0" w:color="auto"/>
        <w:right w:val="none" w:sz="0" w:space="0" w:color="auto"/>
      </w:divBdr>
      <w:divsChild>
        <w:div w:id="532574420">
          <w:marLeft w:val="0"/>
          <w:marRight w:val="0"/>
          <w:marTop w:val="0"/>
          <w:marBottom w:val="0"/>
          <w:divBdr>
            <w:top w:val="none" w:sz="0" w:space="0" w:color="auto"/>
            <w:left w:val="none" w:sz="0" w:space="0" w:color="auto"/>
            <w:bottom w:val="none" w:sz="0" w:space="0" w:color="auto"/>
            <w:right w:val="none" w:sz="0" w:space="0" w:color="auto"/>
          </w:divBdr>
          <w:divsChild>
            <w:div w:id="1877691745">
              <w:marLeft w:val="0"/>
              <w:marRight w:val="0"/>
              <w:marTop w:val="0"/>
              <w:marBottom w:val="0"/>
              <w:divBdr>
                <w:top w:val="none" w:sz="0" w:space="0" w:color="auto"/>
                <w:left w:val="none" w:sz="0" w:space="0" w:color="auto"/>
                <w:bottom w:val="none" w:sz="0" w:space="0" w:color="auto"/>
                <w:right w:val="none" w:sz="0" w:space="0" w:color="auto"/>
              </w:divBdr>
              <w:divsChild>
                <w:div w:id="541524965">
                  <w:marLeft w:val="0"/>
                  <w:marRight w:val="0"/>
                  <w:marTop w:val="0"/>
                  <w:marBottom w:val="0"/>
                  <w:divBdr>
                    <w:top w:val="none" w:sz="0" w:space="0" w:color="auto"/>
                    <w:left w:val="none" w:sz="0" w:space="0" w:color="auto"/>
                    <w:bottom w:val="none" w:sz="0" w:space="0" w:color="auto"/>
                    <w:right w:val="none" w:sz="0" w:space="0" w:color="auto"/>
                  </w:divBdr>
                  <w:divsChild>
                    <w:div w:id="1320697297">
                      <w:marLeft w:val="0"/>
                      <w:marRight w:val="0"/>
                      <w:marTop w:val="0"/>
                      <w:marBottom w:val="0"/>
                      <w:divBdr>
                        <w:top w:val="none" w:sz="0" w:space="0" w:color="auto"/>
                        <w:left w:val="none" w:sz="0" w:space="0" w:color="auto"/>
                        <w:bottom w:val="none" w:sz="0" w:space="0" w:color="auto"/>
                        <w:right w:val="none" w:sz="0" w:space="0" w:color="auto"/>
                      </w:divBdr>
                      <w:divsChild>
                        <w:div w:id="1651130955">
                          <w:marLeft w:val="0"/>
                          <w:marRight w:val="0"/>
                          <w:marTop w:val="0"/>
                          <w:marBottom w:val="0"/>
                          <w:divBdr>
                            <w:top w:val="none" w:sz="0" w:space="0" w:color="auto"/>
                            <w:left w:val="none" w:sz="0" w:space="0" w:color="auto"/>
                            <w:bottom w:val="none" w:sz="0" w:space="0" w:color="auto"/>
                            <w:right w:val="none" w:sz="0" w:space="0" w:color="auto"/>
                          </w:divBdr>
                          <w:divsChild>
                            <w:div w:id="123350812">
                              <w:marLeft w:val="0"/>
                              <w:marRight w:val="0"/>
                              <w:marTop w:val="0"/>
                              <w:marBottom w:val="0"/>
                              <w:divBdr>
                                <w:top w:val="none" w:sz="0" w:space="0" w:color="auto"/>
                                <w:left w:val="none" w:sz="0" w:space="0" w:color="auto"/>
                                <w:bottom w:val="none" w:sz="0" w:space="0" w:color="auto"/>
                                <w:right w:val="none" w:sz="0" w:space="0" w:color="auto"/>
                              </w:divBdr>
                              <w:divsChild>
                                <w:div w:id="570190485">
                                  <w:marLeft w:val="0"/>
                                  <w:marRight w:val="0"/>
                                  <w:marTop w:val="0"/>
                                  <w:marBottom w:val="0"/>
                                  <w:divBdr>
                                    <w:top w:val="none" w:sz="0" w:space="0" w:color="auto"/>
                                    <w:left w:val="none" w:sz="0" w:space="0" w:color="auto"/>
                                    <w:bottom w:val="none" w:sz="0" w:space="0" w:color="auto"/>
                                    <w:right w:val="none" w:sz="0" w:space="0" w:color="auto"/>
                                  </w:divBdr>
                                  <w:divsChild>
                                    <w:div w:id="1837914039">
                                      <w:marLeft w:val="0"/>
                                      <w:marRight w:val="0"/>
                                      <w:marTop w:val="0"/>
                                      <w:marBottom w:val="0"/>
                                      <w:divBdr>
                                        <w:top w:val="none" w:sz="0" w:space="0" w:color="auto"/>
                                        <w:left w:val="none" w:sz="0" w:space="0" w:color="auto"/>
                                        <w:bottom w:val="none" w:sz="0" w:space="0" w:color="auto"/>
                                        <w:right w:val="none" w:sz="0" w:space="0" w:color="auto"/>
                                      </w:divBdr>
                                      <w:divsChild>
                                        <w:div w:id="670177037">
                                          <w:marLeft w:val="0"/>
                                          <w:marRight w:val="0"/>
                                          <w:marTop w:val="0"/>
                                          <w:marBottom w:val="0"/>
                                          <w:divBdr>
                                            <w:top w:val="none" w:sz="0" w:space="0" w:color="auto"/>
                                            <w:left w:val="none" w:sz="0" w:space="0" w:color="auto"/>
                                            <w:bottom w:val="none" w:sz="0" w:space="0" w:color="auto"/>
                                            <w:right w:val="none" w:sz="0" w:space="0" w:color="auto"/>
                                          </w:divBdr>
                                          <w:divsChild>
                                            <w:div w:id="1632789138">
                                              <w:marLeft w:val="0"/>
                                              <w:marRight w:val="0"/>
                                              <w:marTop w:val="0"/>
                                              <w:marBottom w:val="0"/>
                                              <w:divBdr>
                                                <w:top w:val="none" w:sz="0" w:space="0" w:color="auto"/>
                                                <w:left w:val="none" w:sz="0" w:space="0" w:color="auto"/>
                                                <w:bottom w:val="none" w:sz="0" w:space="0" w:color="auto"/>
                                                <w:right w:val="none" w:sz="0" w:space="0" w:color="auto"/>
                                              </w:divBdr>
                                              <w:divsChild>
                                                <w:div w:id="994380299">
                                                  <w:marLeft w:val="0"/>
                                                  <w:marRight w:val="0"/>
                                                  <w:marTop w:val="0"/>
                                                  <w:marBottom w:val="0"/>
                                                  <w:divBdr>
                                                    <w:top w:val="none" w:sz="0" w:space="0" w:color="auto"/>
                                                    <w:left w:val="none" w:sz="0" w:space="0" w:color="auto"/>
                                                    <w:bottom w:val="none" w:sz="0" w:space="0" w:color="auto"/>
                                                    <w:right w:val="none" w:sz="0" w:space="0" w:color="auto"/>
                                                  </w:divBdr>
                                                  <w:divsChild>
                                                    <w:div w:id="1534925627">
                                                      <w:marLeft w:val="0"/>
                                                      <w:marRight w:val="0"/>
                                                      <w:marTop w:val="0"/>
                                                      <w:marBottom w:val="0"/>
                                                      <w:divBdr>
                                                        <w:top w:val="none" w:sz="0" w:space="0" w:color="auto"/>
                                                        <w:left w:val="none" w:sz="0" w:space="0" w:color="auto"/>
                                                        <w:bottom w:val="none" w:sz="0" w:space="0" w:color="auto"/>
                                                        <w:right w:val="none" w:sz="0" w:space="0" w:color="auto"/>
                                                      </w:divBdr>
                                                      <w:divsChild>
                                                        <w:div w:id="156147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8704889">
      <w:bodyDiv w:val="1"/>
      <w:marLeft w:val="0"/>
      <w:marRight w:val="0"/>
      <w:marTop w:val="0"/>
      <w:marBottom w:val="0"/>
      <w:divBdr>
        <w:top w:val="none" w:sz="0" w:space="0" w:color="auto"/>
        <w:left w:val="none" w:sz="0" w:space="0" w:color="auto"/>
        <w:bottom w:val="none" w:sz="0" w:space="0" w:color="auto"/>
        <w:right w:val="none" w:sz="0" w:space="0" w:color="auto"/>
      </w:divBdr>
      <w:divsChild>
        <w:div w:id="2129423051">
          <w:marLeft w:val="0"/>
          <w:marRight w:val="0"/>
          <w:marTop w:val="0"/>
          <w:marBottom w:val="0"/>
          <w:divBdr>
            <w:top w:val="single" w:sz="2" w:space="0" w:color="AAAAAA"/>
            <w:left w:val="single" w:sz="6" w:space="8" w:color="AAAAAA"/>
            <w:bottom w:val="single" w:sz="2" w:space="0" w:color="AAAAAA"/>
            <w:right w:val="single" w:sz="6" w:space="8" w:color="AAAAAA"/>
          </w:divBdr>
          <w:divsChild>
            <w:div w:id="1340738574">
              <w:marLeft w:val="0"/>
              <w:marRight w:val="0"/>
              <w:marTop w:val="0"/>
              <w:marBottom w:val="0"/>
              <w:divBdr>
                <w:top w:val="none" w:sz="0" w:space="0" w:color="auto"/>
                <w:left w:val="none" w:sz="0" w:space="0" w:color="auto"/>
                <w:bottom w:val="none" w:sz="0" w:space="0" w:color="auto"/>
                <w:right w:val="none" w:sz="0" w:space="0" w:color="auto"/>
              </w:divBdr>
              <w:divsChild>
                <w:div w:id="1779712557">
                  <w:marLeft w:val="0"/>
                  <w:marRight w:val="0"/>
                  <w:marTop w:val="0"/>
                  <w:marBottom w:val="0"/>
                  <w:divBdr>
                    <w:top w:val="none" w:sz="0" w:space="0" w:color="auto"/>
                    <w:left w:val="none" w:sz="0" w:space="0" w:color="auto"/>
                    <w:bottom w:val="none" w:sz="0" w:space="0" w:color="auto"/>
                    <w:right w:val="none" w:sz="0" w:space="0" w:color="auto"/>
                  </w:divBdr>
                  <w:divsChild>
                    <w:div w:id="1297494142">
                      <w:marLeft w:val="0"/>
                      <w:marRight w:val="2550"/>
                      <w:marTop w:val="0"/>
                      <w:marBottom w:val="48"/>
                      <w:divBdr>
                        <w:top w:val="none" w:sz="0" w:space="0" w:color="auto"/>
                        <w:left w:val="none" w:sz="0" w:space="0" w:color="auto"/>
                        <w:bottom w:val="none" w:sz="0" w:space="0" w:color="auto"/>
                        <w:right w:val="none" w:sz="0" w:space="0" w:color="auto"/>
                      </w:divBdr>
                      <w:divsChild>
                        <w:div w:id="8118261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89365038">
      <w:bodyDiv w:val="1"/>
      <w:marLeft w:val="0"/>
      <w:marRight w:val="0"/>
      <w:marTop w:val="0"/>
      <w:marBottom w:val="0"/>
      <w:divBdr>
        <w:top w:val="none" w:sz="0" w:space="0" w:color="auto"/>
        <w:left w:val="none" w:sz="0" w:space="0" w:color="auto"/>
        <w:bottom w:val="none" w:sz="0" w:space="0" w:color="auto"/>
        <w:right w:val="none" w:sz="0" w:space="0" w:color="auto"/>
      </w:divBdr>
      <w:divsChild>
        <w:div w:id="750732346">
          <w:marLeft w:val="0"/>
          <w:marRight w:val="0"/>
          <w:marTop w:val="150"/>
          <w:marBottom w:val="0"/>
          <w:divBdr>
            <w:top w:val="none" w:sz="0" w:space="0" w:color="auto"/>
            <w:left w:val="none" w:sz="0" w:space="0" w:color="auto"/>
            <w:bottom w:val="none" w:sz="0" w:space="0" w:color="auto"/>
            <w:right w:val="none" w:sz="0" w:space="0" w:color="auto"/>
          </w:divBdr>
          <w:divsChild>
            <w:div w:id="1087963921">
              <w:marLeft w:val="2"/>
              <w:marRight w:val="2"/>
              <w:marTop w:val="0"/>
              <w:marBottom w:val="0"/>
              <w:divBdr>
                <w:top w:val="none" w:sz="0" w:space="0" w:color="auto"/>
                <w:left w:val="none" w:sz="0" w:space="0" w:color="auto"/>
                <w:bottom w:val="none" w:sz="0" w:space="0" w:color="auto"/>
                <w:right w:val="none" w:sz="0" w:space="0" w:color="auto"/>
              </w:divBdr>
              <w:divsChild>
                <w:div w:id="845554856">
                  <w:marLeft w:val="0"/>
                  <w:marRight w:val="0"/>
                  <w:marTop w:val="0"/>
                  <w:marBottom w:val="0"/>
                  <w:divBdr>
                    <w:top w:val="none" w:sz="0" w:space="0" w:color="auto"/>
                    <w:left w:val="none" w:sz="0" w:space="0" w:color="auto"/>
                    <w:bottom w:val="none" w:sz="0" w:space="0" w:color="auto"/>
                    <w:right w:val="none" w:sz="0" w:space="0" w:color="auto"/>
                  </w:divBdr>
                  <w:divsChild>
                    <w:div w:id="673383449">
                      <w:marLeft w:val="0"/>
                      <w:marRight w:val="0"/>
                      <w:marTop w:val="0"/>
                      <w:marBottom w:val="0"/>
                      <w:divBdr>
                        <w:top w:val="none" w:sz="0" w:space="0" w:color="auto"/>
                        <w:left w:val="none" w:sz="0" w:space="0" w:color="auto"/>
                        <w:bottom w:val="none" w:sz="0" w:space="0" w:color="auto"/>
                        <w:right w:val="none" w:sz="0" w:space="0" w:color="auto"/>
                      </w:divBdr>
                      <w:divsChild>
                        <w:div w:id="237180227">
                          <w:marLeft w:val="0"/>
                          <w:marRight w:val="0"/>
                          <w:marTop w:val="0"/>
                          <w:marBottom w:val="0"/>
                          <w:divBdr>
                            <w:top w:val="none" w:sz="0" w:space="0" w:color="auto"/>
                            <w:left w:val="none" w:sz="0" w:space="0" w:color="auto"/>
                            <w:bottom w:val="none" w:sz="0" w:space="0" w:color="auto"/>
                            <w:right w:val="none" w:sz="0" w:space="0" w:color="auto"/>
                          </w:divBdr>
                          <w:divsChild>
                            <w:div w:id="1642808946">
                              <w:marLeft w:val="0"/>
                              <w:marRight w:val="0"/>
                              <w:marTop w:val="0"/>
                              <w:marBottom w:val="0"/>
                              <w:divBdr>
                                <w:top w:val="none" w:sz="0" w:space="0" w:color="auto"/>
                                <w:left w:val="none" w:sz="0" w:space="0" w:color="auto"/>
                                <w:bottom w:val="none" w:sz="0" w:space="0" w:color="auto"/>
                                <w:right w:val="none" w:sz="0" w:space="0" w:color="auto"/>
                              </w:divBdr>
                              <w:divsChild>
                                <w:div w:id="1303341740">
                                  <w:marLeft w:val="0"/>
                                  <w:marRight w:val="0"/>
                                  <w:marTop w:val="0"/>
                                  <w:marBottom w:val="0"/>
                                  <w:divBdr>
                                    <w:top w:val="none" w:sz="0" w:space="0" w:color="auto"/>
                                    <w:left w:val="none" w:sz="0" w:space="0" w:color="auto"/>
                                    <w:bottom w:val="none" w:sz="0" w:space="0" w:color="auto"/>
                                    <w:right w:val="none" w:sz="0" w:space="0" w:color="auto"/>
                                  </w:divBdr>
                                  <w:divsChild>
                                    <w:div w:id="106706149">
                                      <w:marLeft w:val="0"/>
                                      <w:marRight w:val="0"/>
                                      <w:marTop w:val="0"/>
                                      <w:marBottom w:val="0"/>
                                      <w:divBdr>
                                        <w:top w:val="none" w:sz="0" w:space="0" w:color="auto"/>
                                        <w:left w:val="none" w:sz="0" w:space="0" w:color="auto"/>
                                        <w:bottom w:val="none" w:sz="0" w:space="0" w:color="auto"/>
                                        <w:right w:val="none" w:sz="0" w:space="0" w:color="auto"/>
                                      </w:divBdr>
                                      <w:divsChild>
                                        <w:div w:id="699553898">
                                          <w:marLeft w:val="0"/>
                                          <w:marRight w:val="0"/>
                                          <w:marTop w:val="0"/>
                                          <w:marBottom w:val="0"/>
                                          <w:divBdr>
                                            <w:top w:val="none" w:sz="0" w:space="0" w:color="auto"/>
                                            <w:left w:val="none" w:sz="0" w:space="0" w:color="auto"/>
                                            <w:bottom w:val="none" w:sz="0" w:space="0" w:color="auto"/>
                                            <w:right w:val="none" w:sz="0" w:space="0" w:color="auto"/>
                                          </w:divBdr>
                                          <w:divsChild>
                                            <w:div w:id="1587767978">
                                              <w:marLeft w:val="0"/>
                                              <w:marRight w:val="0"/>
                                              <w:marTop w:val="0"/>
                                              <w:marBottom w:val="0"/>
                                              <w:divBdr>
                                                <w:top w:val="none" w:sz="0" w:space="0" w:color="auto"/>
                                                <w:left w:val="none" w:sz="0" w:space="0" w:color="auto"/>
                                                <w:bottom w:val="none" w:sz="0" w:space="0" w:color="auto"/>
                                                <w:right w:val="none" w:sz="0" w:space="0" w:color="auto"/>
                                              </w:divBdr>
                                              <w:divsChild>
                                                <w:div w:id="872036352">
                                                  <w:marLeft w:val="0"/>
                                                  <w:marRight w:val="0"/>
                                                  <w:marTop w:val="0"/>
                                                  <w:marBottom w:val="0"/>
                                                  <w:divBdr>
                                                    <w:top w:val="none" w:sz="0" w:space="0" w:color="auto"/>
                                                    <w:left w:val="none" w:sz="0" w:space="0" w:color="auto"/>
                                                    <w:bottom w:val="none" w:sz="0" w:space="0" w:color="auto"/>
                                                    <w:right w:val="none" w:sz="0" w:space="0" w:color="auto"/>
                                                  </w:divBdr>
                                                </w:div>
                                              </w:divsChild>
                                            </w:div>
                                            <w:div w:id="1907718227">
                                              <w:marLeft w:val="0"/>
                                              <w:marRight w:val="0"/>
                                              <w:marTop w:val="0"/>
                                              <w:marBottom w:val="0"/>
                                              <w:divBdr>
                                                <w:top w:val="none" w:sz="0" w:space="0" w:color="auto"/>
                                                <w:left w:val="none" w:sz="0" w:space="0" w:color="auto"/>
                                                <w:bottom w:val="none" w:sz="0" w:space="0" w:color="auto"/>
                                                <w:right w:val="none" w:sz="0" w:space="0" w:color="auto"/>
                                              </w:divBdr>
                                              <w:divsChild>
                                                <w:div w:id="429006950">
                                                  <w:marLeft w:val="0"/>
                                                  <w:marRight w:val="0"/>
                                                  <w:marTop w:val="0"/>
                                                  <w:marBottom w:val="0"/>
                                                  <w:divBdr>
                                                    <w:top w:val="none" w:sz="0" w:space="0" w:color="auto"/>
                                                    <w:left w:val="none" w:sz="0" w:space="0" w:color="auto"/>
                                                    <w:bottom w:val="none" w:sz="0" w:space="0" w:color="auto"/>
                                                    <w:right w:val="none" w:sz="0" w:space="0" w:color="auto"/>
                                                  </w:divBdr>
                                                </w:div>
                                              </w:divsChild>
                                            </w:div>
                                            <w:div w:id="1292328148">
                                              <w:marLeft w:val="0"/>
                                              <w:marRight w:val="0"/>
                                              <w:marTop w:val="0"/>
                                              <w:marBottom w:val="0"/>
                                              <w:divBdr>
                                                <w:top w:val="none" w:sz="0" w:space="0" w:color="auto"/>
                                                <w:left w:val="none" w:sz="0" w:space="0" w:color="auto"/>
                                                <w:bottom w:val="none" w:sz="0" w:space="0" w:color="auto"/>
                                                <w:right w:val="none" w:sz="0" w:space="0" w:color="auto"/>
                                              </w:divBdr>
                                              <w:divsChild>
                                                <w:div w:id="907765846">
                                                  <w:marLeft w:val="0"/>
                                                  <w:marRight w:val="0"/>
                                                  <w:marTop w:val="0"/>
                                                  <w:marBottom w:val="0"/>
                                                  <w:divBdr>
                                                    <w:top w:val="none" w:sz="0" w:space="0" w:color="auto"/>
                                                    <w:left w:val="none" w:sz="0" w:space="0" w:color="auto"/>
                                                    <w:bottom w:val="none" w:sz="0" w:space="0" w:color="auto"/>
                                                    <w:right w:val="none" w:sz="0" w:space="0" w:color="auto"/>
                                                  </w:divBdr>
                                                </w:div>
                                              </w:divsChild>
                                            </w:div>
                                            <w:div w:id="264004533">
                                              <w:marLeft w:val="0"/>
                                              <w:marRight w:val="0"/>
                                              <w:marTop w:val="0"/>
                                              <w:marBottom w:val="0"/>
                                              <w:divBdr>
                                                <w:top w:val="none" w:sz="0" w:space="0" w:color="auto"/>
                                                <w:left w:val="none" w:sz="0" w:space="0" w:color="auto"/>
                                                <w:bottom w:val="none" w:sz="0" w:space="0" w:color="auto"/>
                                                <w:right w:val="none" w:sz="0" w:space="0" w:color="auto"/>
                                              </w:divBdr>
                                              <w:divsChild>
                                                <w:div w:id="170212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752781">
      <w:bodyDiv w:val="1"/>
      <w:marLeft w:val="0"/>
      <w:marRight w:val="0"/>
      <w:marTop w:val="0"/>
      <w:marBottom w:val="0"/>
      <w:divBdr>
        <w:top w:val="none" w:sz="0" w:space="0" w:color="auto"/>
        <w:left w:val="none" w:sz="0" w:space="0" w:color="auto"/>
        <w:bottom w:val="none" w:sz="0" w:space="0" w:color="auto"/>
        <w:right w:val="none" w:sz="0" w:space="0" w:color="auto"/>
      </w:divBdr>
      <w:divsChild>
        <w:div w:id="1254391594">
          <w:marLeft w:val="0"/>
          <w:marRight w:val="0"/>
          <w:marTop w:val="0"/>
          <w:marBottom w:val="0"/>
          <w:divBdr>
            <w:top w:val="single" w:sz="4" w:space="0" w:color="0E477A"/>
            <w:left w:val="single" w:sz="4" w:space="0" w:color="0E477A"/>
            <w:bottom w:val="single" w:sz="4" w:space="0" w:color="0E477A"/>
            <w:right w:val="single" w:sz="4" w:space="0" w:color="0E477A"/>
          </w:divBdr>
          <w:divsChild>
            <w:div w:id="721372740">
              <w:marLeft w:val="2442"/>
              <w:marRight w:val="0"/>
              <w:marTop w:val="0"/>
              <w:marBottom w:val="0"/>
              <w:divBdr>
                <w:top w:val="none" w:sz="0" w:space="0" w:color="auto"/>
                <w:left w:val="none" w:sz="0" w:space="0" w:color="auto"/>
                <w:bottom w:val="none" w:sz="0" w:space="0" w:color="auto"/>
                <w:right w:val="none" w:sz="0" w:space="0" w:color="auto"/>
              </w:divBdr>
              <w:divsChild>
                <w:div w:id="1685011241">
                  <w:marLeft w:val="0"/>
                  <w:marRight w:val="0"/>
                  <w:marTop w:val="0"/>
                  <w:marBottom w:val="0"/>
                  <w:divBdr>
                    <w:top w:val="none" w:sz="0" w:space="0" w:color="auto"/>
                    <w:left w:val="none" w:sz="0" w:space="0" w:color="auto"/>
                    <w:bottom w:val="none" w:sz="0" w:space="0" w:color="auto"/>
                    <w:right w:val="none" w:sz="0" w:space="0" w:color="auto"/>
                  </w:divBdr>
                  <w:divsChild>
                    <w:div w:id="1471939864">
                      <w:marLeft w:val="0"/>
                      <w:marRight w:val="125"/>
                      <w:marTop w:val="0"/>
                      <w:marBottom w:val="0"/>
                      <w:divBdr>
                        <w:top w:val="single" w:sz="4" w:space="0" w:color="CCCCCC"/>
                        <w:left w:val="single" w:sz="4" w:space="6" w:color="CCCCCC"/>
                        <w:bottom w:val="single" w:sz="4" w:space="6" w:color="CCCCCC"/>
                        <w:right w:val="single" w:sz="4" w:space="6" w:color="CCCCCC"/>
                      </w:divBdr>
                      <w:divsChild>
                        <w:div w:id="971985197">
                          <w:marLeft w:val="0"/>
                          <w:marRight w:val="0"/>
                          <w:marTop w:val="0"/>
                          <w:marBottom w:val="0"/>
                          <w:divBdr>
                            <w:top w:val="none" w:sz="0" w:space="0" w:color="auto"/>
                            <w:left w:val="none" w:sz="0" w:space="0" w:color="auto"/>
                            <w:bottom w:val="none" w:sz="0" w:space="0" w:color="auto"/>
                            <w:right w:val="none" w:sz="0" w:space="0" w:color="auto"/>
                          </w:divBdr>
                        </w:div>
                        <w:div w:id="1512836345">
                          <w:marLeft w:val="0"/>
                          <w:marRight w:val="0"/>
                          <w:marTop w:val="0"/>
                          <w:marBottom w:val="0"/>
                          <w:divBdr>
                            <w:top w:val="none" w:sz="0" w:space="0" w:color="auto"/>
                            <w:left w:val="none" w:sz="0" w:space="0" w:color="auto"/>
                            <w:bottom w:val="none" w:sz="0" w:space="0" w:color="auto"/>
                            <w:right w:val="none" w:sz="0" w:space="0" w:color="auto"/>
                          </w:divBdr>
                        </w:div>
                        <w:div w:id="1008404467">
                          <w:marLeft w:val="0"/>
                          <w:marRight w:val="0"/>
                          <w:marTop w:val="0"/>
                          <w:marBottom w:val="0"/>
                          <w:divBdr>
                            <w:top w:val="none" w:sz="0" w:space="0" w:color="auto"/>
                            <w:left w:val="none" w:sz="0" w:space="0" w:color="auto"/>
                            <w:bottom w:val="none" w:sz="0" w:space="0" w:color="auto"/>
                            <w:right w:val="none" w:sz="0" w:space="0" w:color="auto"/>
                          </w:divBdr>
                        </w:div>
                        <w:div w:id="2079863468">
                          <w:marLeft w:val="0"/>
                          <w:marRight w:val="0"/>
                          <w:marTop w:val="0"/>
                          <w:marBottom w:val="0"/>
                          <w:divBdr>
                            <w:top w:val="none" w:sz="0" w:space="0" w:color="auto"/>
                            <w:left w:val="none" w:sz="0" w:space="0" w:color="auto"/>
                            <w:bottom w:val="none" w:sz="0" w:space="0" w:color="auto"/>
                            <w:right w:val="none" w:sz="0" w:space="0" w:color="auto"/>
                          </w:divBdr>
                        </w:div>
                        <w:div w:id="233592856">
                          <w:marLeft w:val="0"/>
                          <w:marRight w:val="0"/>
                          <w:marTop w:val="0"/>
                          <w:marBottom w:val="0"/>
                          <w:divBdr>
                            <w:top w:val="none" w:sz="0" w:space="0" w:color="auto"/>
                            <w:left w:val="none" w:sz="0" w:space="0" w:color="auto"/>
                            <w:bottom w:val="none" w:sz="0" w:space="0" w:color="auto"/>
                            <w:right w:val="none" w:sz="0" w:space="0" w:color="auto"/>
                          </w:divBdr>
                        </w:div>
                        <w:div w:id="931354917">
                          <w:marLeft w:val="0"/>
                          <w:marRight w:val="0"/>
                          <w:marTop w:val="0"/>
                          <w:marBottom w:val="0"/>
                          <w:divBdr>
                            <w:top w:val="none" w:sz="0" w:space="0" w:color="auto"/>
                            <w:left w:val="none" w:sz="0" w:space="0" w:color="auto"/>
                            <w:bottom w:val="none" w:sz="0" w:space="0" w:color="auto"/>
                            <w:right w:val="none" w:sz="0" w:space="0" w:color="auto"/>
                          </w:divBdr>
                        </w:div>
                        <w:div w:id="254897932">
                          <w:marLeft w:val="0"/>
                          <w:marRight w:val="0"/>
                          <w:marTop w:val="0"/>
                          <w:marBottom w:val="0"/>
                          <w:divBdr>
                            <w:top w:val="none" w:sz="0" w:space="0" w:color="auto"/>
                            <w:left w:val="none" w:sz="0" w:space="0" w:color="auto"/>
                            <w:bottom w:val="none" w:sz="0" w:space="0" w:color="auto"/>
                            <w:right w:val="none" w:sz="0" w:space="0" w:color="auto"/>
                          </w:divBdr>
                        </w:div>
                        <w:div w:id="1304771363">
                          <w:marLeft w:val="0"/>
                          <w:marRight w:val="0"/>
                          <w:marTop w:val="0"/>
                          <w:marBottom w:val="0"/>
                          <w:divBdr>
                            <w:top w:val="none" w:sz="0" w:space="0" w:color="auto"/>
                            <w:left w:val="none" w:sz="0" w:space="0" w:color="auto"/>
                            <w:bottom w:val="none" w:sz="0" w:space="0" w:color="auto"/>
                            <w:right w:val="none" w:sz="0" w:space="0" w:color="auto"/>
                          </w:divBdr>
                        </w:div>
                        <w:div w:id="1428189083">
                          <w:marLeft w:val="0"/>
                          <w:marRight w:val="0"/>
                          <w:marTop w:val="0"/>
                          <w:marBottom w:val="0"/>
                          <w:divBdr>
                            <w:top w:val="none" w:sz="0" w:space="0" w:color="auto"/>
                            <w:left w:val="none" w:sz="0" w:space="0" w:color="auto"/>
                            <w:bottom w:val="none" w:sz="0" w:space="0" w:color="auto"/>
                            <w:right w:val="none" w:sz="0" w:space="0" w:color="auto"/>
                          </w:divBdr>
                        </w:div>
                        <w:div w:id="7686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743651">
      <w:bodyDiv w:val="1"/>
      <w:marLeft w:val="0"/>
      <w:marRight w:val="0"/>
      <w:marTop w:val="0"/>
      <w:marBottom w:val="0"/>
      <w:divBdr>
        <w:top w:val="none" w:sz="0" w:space="0" w:color="auto"/>
        <w:left w:val="none" w:sz="0" w:space="0" w:color="auto"/>
        <w:bottom w:val="none" w:sz="0" w:space="0" w:color="auto"/>
        <w:right w:val="none" w:sz="0" w:space="0" w:color="auto"/>
      </w:divBdr>
      <w:divsChild>
        <w:div w:id="1532382294">
          <w:marLeft w:val="0"/>
          <w:marRight w:val="0"/>
          <w:marTop w:val="0"/>
          <w:marBottom w:val="0"/>
          <w:divBdr>
            <w:top w:val="none" w:sz="0" w:space="0" w:color="auto"/>
            <w:left w:val="none" w:sz="0" w:space="0" w:color="auto"/>
            <w:bottom w:val="none" w:sz="0" w:space="0" w:color="auto"/>
            <w:right w:val="none" w:sz="0" w:space="0" w:color="auto"/>
          </w:divBdr>
          <w:divsChild>
            <w:div w:id="170294563">
              <w:marLeft w:val="-225"/>
              <w:marRight w:val="-225"/>
              <w:marTop w:val="0"/>
              <w:marBottom w:val="0"/>
              <w:divBdr>
                <w:top w:val="none" w:sz="0" w:space="0" w:color="auto"/>
                <w:left w:val="none" w:sz="0" w:space="0" w:color="auto"/>
                <w:bottom w:val="none" w:sz="0" w:space="0" w:color="auto"/>
                <w:right w:val="none" w:sz="0" w:space="0" w:color="auto"/>
              </w:divBdr>
              <w:divsChild>
                <w:div w:id="350959587">
                  <w:marLeft w:val="0"/>
                  <w:marRight w:val="0"/>
                  <w:marTop w:val="0"/>
                  <w:marBottom w:val="0"/>
                  <w:divBdr>
                    <w:top w:val="none" w:sz="0" w:space="0" w:color="auto"/>
                    <w:left w:val="none" w:sz="0" w:space="0" w:color="auto"/>
                    <w:bottom w:val="none" w:sz="0" w:space="0" w:color="auto"/>
                    <w:right w:val="none" w:sz="0" w:space="0" w:color="auto"/>
                  </w:divBdr>
                  <w:divsChild>
                    <w:div w:id="2037732068">
                      <w:marLeft w:val="0"/>
                      <w:marRight w:val="0"/>
                      <w:marTop w:val="0"/>
                      <w:marBottom w:val="0"/>
                      <w:divBdr>
                        <w:top w:val="none" w:sz="0" w:space="0" w:color="auto"/>
                        <w:left w:val="none" w:sz="0" w:space="0" w:color="auto"/>
                        <w:bottom w:val="none" w:sz="0" w:space="0" w:color="auto"/>
                        <w:right w:val="none" w:sz="0" w:space="0" w:color="auto"/>
                      </w:divBdr>
                      <w:divsChild>
                        <w:div w:id="375551391">
                          <w:marLeft w:val="0"/>
                          <w:marRight w:val="0"/>
                          <w:marTop w:val="0"/>
                          <w:marBottom w:val="0"/>
                          <w:divBdr>
                            <w:top w:val="none" w:sz="0" w:space="0" w:color="auto"/>
                            <w:left w:val="none" w:sz="0" w:space="0" w:color="auto"/>
                            <w:bottom w:val="none" w:sz="0" w:space="0" w:color="auto"/>
                            <w:right w:val="none" w:sz="0" w:space="0" w:color="auto"/>
                          </w:divBdr>
                          <w:divsChild>
                            <w:div w:id="1184516272">
                              <w:marLeft w:val="0"/>
                              <w:marRight w:val="0"/>
                              <w:marTop w:val="0"/>
                              <w:marBottom w:val="0"/>
                              <w:divBdr>
                                <w:top w:val="none" w:sz="0" w:space="0" w:color="auto"/>
                                <w:left w:val="none" w:sz="0" w:space="0" w:color="auto"/>
                                <w:bottom w:val="none" w:sz="0" w:space="0" w:color="auto"/>
                                <w:right w:val="none" w:sz="0" w:space="0" w:color="auto"/>
                              </w:divBdr>
                              <w:divsChild>
                                <w:div w:id="498664754">
                                  <w:marLeft w:val="0"/>
                                  <w:marRight w:val="0"/>
                                  <w:marTop w:val="0"/>
                                  <w:marBottom w:val="0"/>
                                  <w:divBdr>
                                    <w:top w:val="none" w:sz="0" w:space="0" w:color="auto"/>
                                    <w:left w:val="none" w:sz="0" w:space="0" w:color="auto"/>
                                    <w:bottom w:val="none" w:sz="0" w:space="0" w:color="auto"/>
                                    <w:right w:val="none" w:sz="0" w:space="0" w:color="auto"/>
                                  </w:divBdr>
                                  <w:divsChild>
                                    <w:div w:id="102609994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096466">
      <w:bodyDiv w:val="1"/>
      <w:marLeft w:val="0"/>
      <w:marRight w:val="0"/>
      <w:marTop w:val="0"/>
      <w:marBottom w:val="0"/>
      <w:divBdr>
        <w:top w:val="none" w:sz="0" w:space="0" w:color="auto"/>
        <w:left w:val="none" w:sz="0" w:space="0" w:color="auto"/>
        <w:bottom w:val="none" w:sz="0" w:space="0" w:color="auto"/>
        <w:right w:val="none" w:sz="0" w:space="0" w:color="auto"/>
      </w:divBdr>
      <w:divsChild>
        <w:div w:id="1924803124">
          <w:marLeft w:val="0"/>
          <w:marRight w:val="0"/>
          <w:marTop w:val="0"/>
          <w:marBottom w:val="0"/>
          <w:divBdr>
            <w:top w:val="single" w:sz="2" w:space="0" w:color="AAAAAA"/>
            <w:left w:val="single" w:sz="6" w:space="8" w:color="AAAAAA"/>
            <w:bottom w:val="single" w:sz="2" w:space="0" w:color="AAAAAA"/>
            <w:right w:val="single" w:sz="6" w:space="8" w:color="AAAAAA"/>
          </w:divBdr>
          <w:divsChild>
            <w:div w:id="158666319">
              <w:marLeft w:val="0"/>
              <w:marRight w:val="0"/>
              <w:marTop w:val="0"/>
              <w:marBottom w:val="0"/>
              <w:divBdr>
                <w:top w:val="none" w:sz="0" w:space="0" w:color="auto"/>
                <w:left w:val="none" w:sz="0" w:space="0" w:color="auto"/>
                <w:bottom w:val="none" w:sz="0" w:space="0" w:color="auto"/>
                <w:right w:val="none" w:sz="0" w:space="0" w:color="auto"/>
              </w:divBdr>
              <w:divsChild>
                <w:div w:id="1570461232">
                  <w:marLeft w:val="0"/>
                  <w:marRight w:val="0"/>
                  <w:marTop w:val="0"/>
                  <w:marBottom w:val="0"/>
                  <w:divBdr>
                    <w:top w:val="none" w:sz="0" w:space="0" w:color="auto"/>
                    <w:left w:val="none" w:sz="0" w:space="0" w:color="auto"/>
                    <w:bottom w:val="none" w:sz="0" w:space="0" w:color="auto"/>
                    <w:right w:val="none" w:sz="0" w:space="0" w:color="auto"/>
                  </w:divBdr>
                  <w:divsChild>
                    <w:div w:id="153231338">
                      <w:marLeft w:val="0"/>
                      <w:marRight w:val="2550"/>
                      <w:marTop w:val="0"/>
                      <w:marBottom w:val="48"/>
                      <w:divBdr>
                        <w:top w:val="none" w:sz="0" w:space="0" w:color="auto"/>
                        <w:left w:val="none" w:sz="0" w:space="0" w:color="auto"/>
                        <w:bottom w:val="none" w:sz="0" w:space="0" w:color="auto"/>
                        <w:right w:val="none" w:sz="0" w:space="0" w:color="auto"/>
                      </w:divBdr>
                      <w:divsChild>
                        <w:div w:id="1295284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4533554">
      <w:bodyDiv w:val="1"/>
      <w:marLeft w:val="0"/>
      <w:marRight w:val="0"/>
      <w:marTop w:val="0"/>
      <w:marBottom w:val="0"/>
      <w:divBdr>
        <w:top w:val="none" w:sz="0" w:space="0" w:color="auto"/>
        <w:left w:val="none" w:sz="0" w:space="0" w:color="auto"/>
        <w:bottom w:val="none" w:sz="0" w:space="0" w:color="auto"/>
        <w:right w:val="none" w:sz="0" w:space="0" w:color="auto"/>
      </w:divBdr>
      <w:divsChild>
        <w:div w:id="1707826703">
          <w:marLeft w:val="0"/>
          <w:marRight w:val="0"/>
          <w:marTop w:val="0"/>
          <w:marBottom w:val="0"/>
          <w:divBdr>
            <w:top w:val="single" w:sz="2" w:space="0" w:color="AAAAAA"/>
            <w:left w:val="single" w:sz="6" w:space="8" w:color="AAAAAA"/>
            <w:bottom w:val="single" w:sz="2" w:space="0" w:color="AAAAAA"/>
            <w:right w:val="single" w:sz="6" w:space="8" w:color="AAAAAA"/>
          </w:divBdr>
          <w:divsChild>
            <w:div w:id="1541747868">
              <w:marLeft w:val="0"/>
              <w:marRight w:val="0"/>
              <w:marTop w:val="0"/>
              <w:marBottom w:val="0"/>
              <w:divBdr>
                <w:top w:val="none" w:sz="0" w:space="0" w:color="auto"/>
                <w:left w:val="none" w:sz="0" w:space="0" w:color="auto"/>
                <w:bottom w:val="none" w:sz="0" w:space="0" w:color="auto"/>
                <w:right w:val="none" w:sz="0" w:space="0" w:color="auto"/>
              </w:divBdr>
              <w:divsChild>
                <w:div w:id="998925071">
                  <w:marLeft w:val="0"/>
                  <w:marRight w:val="0"/>
                  <w:marTop w:val="0"/>
                  <w:marBottom w:val="0"/>
                  <w:divBdr>
                    <w:top w:val="none" w:sz="0" w:space="0" w:color="auto"/>
                    <w:left w:val="none" w:sz="0" w:space="0" w:color="auto"/>
                    <w:bottom w:val="none" w:sz="0" w:space="0" w:color="auto"/>
                    <w:right w:val="none" w:sz="0" w:space="0" w:color="auto"/>
                  </w:divBdr>
                  <w:divsChild>
                    <w:div w:id="308171680">
                      <w:marLeft w:val="0"/>
                      <w:marRight w:val="2550"/>
                      <w:marTop w:val="0"/>
                      <w:marBottom w:val="48"/>
                      <w:divBdr>
                        <w:top w:val="none" w:sz="0" w:space="0" w:color="auto"/>
                        <w:left w:val="none" w:sz="0" w:space="0" w:color="auto"/>
                        <w:bottom w:val="none" w:sz="0" w:space="0" w:color="auto"/>
                        <w:right w:val="none" w:sz="0" w:space="0" w:color="auto"/>
                      </w:divBdr>
                      <w:divsChild>
                        <w:div w:id="132793289">
                          <w:marLeft w:val="0"/>
                          <w:marRight w:val="0"/>
                          <w:marTop w:val="0"/>
                          <w:marBottom w:val="48"/>
                          <w:divBdr>
                            <w:top w:val="none" w:sz="0" w:space="0" w:color="auto"/>
                            <w:left w:val="none" w:sz="0" w:space="0" w:color="auto"/>
                            <w:bottom w:val="none" w:sz="0" w:space="0" w:color="auto"/>
                            <w:right w:val="none" w:sz="0" w:space="0" w:color="auto"/>
                          </w:divBdr>
                          <w:divsChild>
                            <w:div w:id="8449024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378204">
      <w:bodyDiv w:val="1"/>
      <w:marLeft w:val="0"/>
      <w:marRight w:val="0"/>
      <w:marTop w:val="0"/>
      <w:marBottom w:val="0"/>
      <w:divBdr>
        <w:top w:val="none" w:sz="0" w:space="0" w:color="auto"/>
        <w:left w:val="none" w:sz="0" w:space="0" w:color="auto"/>
        <w:bottom w:val="none" w:sz="0" w:space="0" w:color="auto"/>
        <w:right w:val="none" w:sz="0" w:space="0" w:color="auto"/>
      </w:divBdr>
    </w:div>
    <w:div w:id="299111720">
      <w:bodyDiv w:val="1"/>
      <w:marLeft w:val="0"/>
      <w:marRight w:val="0"/>
      <w:marTop w:val="0"/>
      <w:marBottom w:val="0"/>
      <w:divBdr>
        <w:top w:val="none" w:sz="0" w:space="0" w:color="auto"/>
        <w:left w:val="none" w:sz="0" w:space="0" w:color="auto"/>
        <w:bottom w:val="none" w:sz="0" w:space="0" w:color="auto"/>
        <w:right w:val="none" w:sz="0" w:space="0" w:color="auto"/>
      </w:divBdr>
      <w:divsChild>
        <w:div w:id="1113207215">
          <w:marLeft w:val="0"/>
          <w:marRight w:val="0"/>
          <w:marTop w:val="0"/>
          <w:marBottom w:val="0"/>
          <w:divBdr>
            <w:top w:val="none" w:sz="0" w:space="0" w:color="auto"/>
            <w:left w:val="none" w:sz="0" w:space="0" w:color="auto"/>
            <w:bottom w:val="none" w:sz="0" w:space="0" w:color="auto"/>
            <w:right w:val="none" w:sz="0" w:space="0" w:color="auto"/>
          </w:divBdr>
          <w:divsChild>
            <w:div w:id="18442718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300306948">
      <w:bodyDiv w:val="1"/>
      <w:marLeft w:val="0"/>
      <w:marRight w:val="0"/>
      <w:marTop w:val="0"/>
      <w:marBottom w:val="0"/>
      <w:divBdr>
        <w:top w:val="none" w:sz="0" w:space="0" w:color="auto"/>
        <w:left w:val="none" w:sz="0" w:space="0" w:color="auto"/>
        <w:bottom w:val="none" w:sz="0" w:space="0" w:color="auto"/>
        <w:right w:val="none" w:sz="0" w:space="0" w:color="auto"/>
      </w:divBdr>
      <w:divsChild>
        <w:div w:id="1505246920">
          <w:marLeft w:val="0"/>
          <w:marRight w:val="0"/>
          <w:marTop w:val="150"/>
          <w:marBottom w:val="0"/>
          <w:divBdr>
            <w:top w:val="none" w:sz="0" w:space="0" w:color="auto"/>
            <w:left w:val="none" w:sz="0" w:space="0" w:color="auto"/>
            <w:bottom w:val="none" w:sz="0" w:space="0" w:color="auto"/>
            <w:right w:val="none" w:sz="0" w:space="0" w:color="auto"/>
          </w:divBdr>
          <w:divsChild>
            <w:div w:id="188223118">
              <w:marLeft w:val="2"/>
              <w:marRight w:val="2"/>
              <w:marTop w:val="0"/>
              <w:marBottom w:val="0"/>
              <w:divBdr>
                <w:top w:val="none" w:sz="0" w:space="0" w:color="auto"/>
                <w:left w:val="none" w:sz="0" w:space="0" w:color="auto"/>
                <w:bottom w:val="none" w:sz="0" w:space="0" w:color="auto"/>
                <w:right w:val="none" w:sz="0" w:space="0" w:color="auto"/>
              </w:divBdr>
              <w:divsChild>
                <w:div w:id="397555583">
                  <w:marLeft w:val="0"/>
                  <w:marRight w:val="0"/>
                  <w:marTop w:val="0"/>
                  <w:marBottom w:val="0"/>
                  <w:divBdr>
                    <w:top w:val="none" w:sz="0" w:space="0" w:color="auto"/>
                    <w:left w:val="none" w:sz="0" w:space="0" w:color="auto"/>
                    <w:bottom w:val="none" w:sz="0" w:space="0" w:color="auto"/>
                    <w:right w:val="none" w:sz="0" w:space="0" w:color="auto"/>
                  </w:divBdr>
                  <w:divsChild>
                    <w:div w:id="1713263466">
                      <w:marLeft w:val="0"/>
                      <w:marRight w:val="0"/>
                      <w:marTop w:val="0"/>
                      <w:marBottom w:val="0"/>
                      <w:divBdr>
                        <w:top w:val="none" w:sz="0" w:space="0" w:color="auto"/>
                        <w:left w:val="none" w:sz="0" w:space="0" w:color="auto"/>
                        <w:bottom w:val="none" w:sz="0" w:space="0" w:color="auto"/>
                        <w:right w:val="none" w:sz="0" w:space="0" w:color="auto"/>
                      </w:divBdr>
                      <w:divsChild>
                        <w:div w:id="890507057">
                          <w:marLeft w:val="0"/>
                          <w:marRight w:val="0"/>
                          <w:marTop w:val="0"/>
                          <w:marBottom w:val="0"/>
                          <w:divBdr>
                            <w:top w:val="none" w:sz="0" w:space="0" w:color="auto"/>
                            <w:left w:val="none" w:sz="0" w:space="0" w:color="auto"/>
                            <w:bottom w:val="none" w:sz="0" w:space="0" w:color="auto"/>
                            <w:right w:val="none" w:sz="0" w:space="0" w:color="auto"/>
                          </w:divBdr>
                          <w:divsChild>
                            <w:div w:id="877934364">
                              <w:marLeft w:val="0"/>
                              <w:marRight w:val="0"/>
                              <w:marTop w:val="0"/>
                              <w:marBottom w:val="0"/>
                              <w:divBdr>
                                <w:top w:val="none" w:sz="0" w:space="0" w:color="auto"/>
                                <w:left w:val="none" w:sz="0" w:space="0" w:color="auto"/>
                                <w:bottom w:val="none" w:sz="0" w:space="0" w:color="auto"/>
                                <w:right w:val="none" w:sz="0" w:space="0" w:color="auto"/>
                              </w:divBdr>
                              <w:divsChild>
                                <w:div w:id="227767746">
                                  <w:marLeft w:val="0"/>
                                  <w:marRight w:val="0"/>
                                  <w:marTop w:val="0"/>
                                  <w:marBottom w:val="0"/>
                                  <w:divBdr>
                                    <w:top w:val="none" w:sz="0" w:space="0" w:color="auto"/>
                                    <w:left w:val="none" w:sz="0" w:space="0" w:color="auto"/>
                                    <w:bottom w:val="none" w:sz="0" w:space="0" w:color="auto"/>
                                    <w:right w:val="none" w:sz="0" w:space="0" w:color="auto"/>
                                  </w:divBdr>
                                  <w:divsChild>
                                    <w:div w:id="1910728301">
                                      <w:marLeft w:val="0"/>
                                      <w:marRight w:val="0"/>
                                      <w:marTop w:val="0"/>
                                      <w:marBottom w:val="0"/>
                                      <w:divBdr>
                                        <w:top w:val="none" w:sz="0" w:space="0" w:color="auto"/>
                                        <w:left w:val="none" w:sz="0" w:space="0" w:color="auto"/>
                                        <w:bottom w:val="none" w:sz="0" w:space="0" w:color="auto"/>
                                        <w:right w:val="none" w:sz="0" w:space="0" w:color="auto"/>
                                      </w:divBdr>
                                      <w:divsChild>
                                        <w:div w:id="1677079465">
                                          <w:marLeft w:val="0"/>
                                          <w:marRight w:val="0"/>
                                          <w:marTop w:val="0"/>
                                          <w:marBottom w:val="0"/>
                                          <w:divBdr>
                                            <w:top w:val="none" w:sz="0" w:space="0" w:color="auto"/>
                                            <w:left w:val="none" w:sz="0" w:space="0" w:color="auto"/>
                                            <w:bottom w:val="none" w:sz="0" w:space="0" w:color="auto"/>
                                            <w:right w:val="none" w:sz="0" w:space="0" w:color="auto"/>
                                          </w:divBdr>
                                          <w:divsChild>
                                            <w:div w:id="1215431020">
                                              <w:marLeft w:val="0"/>
                                              <w:marRight w:val="0"/>
                                              <w:marTop w:val="0"/>
                                              <w:marBottom w:val="0"/>
                                              <w:divBdr>
                                                <w:top w:val="none" w:sz="0" w:space="0" w:color="auto"/>
                                                <w:left w:val="none" w:sz="0" w:space="0" w:color="auto"/>
                                                <w:bottom w:val="none" w:sz="0" w:space="0" w:color="auto"/>
                                                <w:right w:val="none" w:sz="0" w:space="0" w:color="auto"/>
                                              </w:divBdr>
                                              <w:divsChild>
                                                <w:div w:id="2054380192">
                                                  <w:marLeft w:val="0"/>
                                                  <w:marRight w:val="0"/>
                                                  <w:marTop w:val="0"/>
                                                  <w:marBottom w:val="0"/>
                                                  <w:divBdr>
                                                    <w:top w:val="none" w:sz="0" w:space="0" w:color="auto"/>
                                                    <w:left w:val="none" w:sz="0" w:space="0" w:color="auto"/>
                                                    <w:bottom w:val="none" w:sz="0" w:space="0" w:color="auto"/>
                                                    <w:right w:val="none" w:sz="0" w:space="0" w:color="auto"/>
                                                  </w:divBdr>
                                                </w:div>
                                              </w:divsChild>
                                            </w:div>
                                            <w:div w:id="1202666467">
                                              <w:marLeft w:val="0"/>
                                              <w:marRight w:val="0"/>
                                              <w:marTop w:val="0"/>
                                              <w:marBottom w:val="0"/>
                                              <w:divBdr>
                                                <w:top w:val="none" w:sz="0" w:space="0" w:color="auto"/>
                                                <w:left w:val="none" w:sz="0" w:space="0" w:color="auto"/>
                                                <w:bottom w:val="none" w:sz="0" w:space="0" w:color="auto"/>
                                                <w:right w:val="none" w:sz="0" w:space="0" w:color="auto"/>
                                              </w:divBdr>
                                              <w:divsChild>
                                                <w:div w:id="544367374">
                                                  <w:marLeft w:val="0"/>
                                                  <w:marRight w:val="0"/>
                                                  <w:marTop w:val="0"/>
                                                  <w:marBottom w:val="0"/>
                                                  <w:divBdr>
                                                    <w:top w:val="none" w:sz="0" w:space="0" w:color="auto"/>
                                                    <w:left w:val="none" w:sz="0" w:space="0" w:color="auto"/>
                                                    <w:bottom w:val="none" w:sz="0" w:space="0" w:color="auto"/>
                                                    <w:right w:val="none" w:sz="0" w:space="0" w:color="auto"/>
                                                  </w:divBdr>
                                                </w:div>
                                              </w:divsChild>
                                            </w:div>
                                            <w:div w:id="723406679">
                                              <w:marLeft w:val="0"/>
                                              <w:marRight w:val="0"/>
                                              <w:marTop w:val="0"/>
                                              <w:marBottom w:val="0"/>
                                              <w:divBdr>
                                                <w:top w:val="none" w:sz="0" w:space="0" w:color="auto"/>
                                                <w:left w:val="none" w:sz="0" w:space="0" w:color="auto"/>
                                                <w:bottom w:val="none" w:sz="0" w:space="0" w:color="auto"/>
                                                <w:right w:val="none" w:sz="0" w:space="0" w:color="auto"/>
                                              </w:divBdr>
                                              <w:divsChild>
                                                <w:div w:id="212083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3196626">
      <w:bodyDiv w:val="1"/>
      <w:marLeft w:val="0"/>
      <w:marRight w:val="0"/>
      <w:marTop w:val="0"/>
      <w:marBottom w:val="0"/>
      <w:divBdr>
        <w:top w:val="none" w:sz="0" w:space="0" w:color="auto"/>
        <w:left w:val="none" w:sz="0" w:space="0" w:color="auto"/>
        <w:bottom w:val="none" w:sz="0" w:space="0" w:color="auto"/>
        <w:right w:val="none" w:sz="0" w:space="0" w:color="auto"/>
      </w:divBdr>
      <w:divsChild>
        <w:div w:id="1062868360">
          <w:marLeft w:val="0"/>
          <w:marRight w:val="0"/>
          <w:marTop w:val="0"/>
          <w:marBottom w:val="0"/>
          <w:divBdr>
            <w:top w:val="single" w:sz="6" w:space="0" w:color="0E477A"/>
            <w:left w:val="single" w:sz="6" w:space="0" w:color="0E477A"/>
            <w:bottom w:val="single" w:sz="6" w:space="0" w:color="0E477A"/>
            <w:right w:val="single" w:sz="6" w:space="0" w:color="0E477A"/>
          </w:divBdr>
          <w:divsChild>
            <w:div w:id="539324515">
              <w:marLeft w:val="2925"/>
              <w:marRight w:val="0"/>
              <w:marTop w:val="0"/>
              <w:marBottom w:val="0"/>
              <w:divBdr>
                <w:top w:val="none" w:sz="0" w:space="0" w:color="auto"/>
                <w:left w:val="none" w:sz="0" w:space="0" w:color="auto"/>
                <w:bottom w:val="none" w:sz="0" w:space="0" w:color="auto"/>
                <w:right w:val="none" w:sz="0" w:space="0" w:color="auto"/>
              </w:divBdr>
              <w:divsChild>
                <w:div w:id="502402944">
                  <w:marLeft w:val="0"/>
                  <w:marRight w:val="0"/>
                  <w:marTop w:val="0"/>
                  <w:marBottom w:val="0"/>
                  <w:divBdr>
                    <w:top w:val="none" w:sz="0" w:space="0" w:color="auto"/>
                    <w:left w:val="none" w:sz="0" w:space="0" w:color="auto"/>
                    <w:bottom w:val="none" w:sz="0" w:space="0" w:color="auto"/>
                    <w:right w:val="none" w:sz="0" w:space="0" w:color="auto"/>
                  </w:divBdr>
                  <w:divsChild>
                    <w:div w:id="992835319">
                      <w:marLeft w:val="0"/>
                      <w:marRight w:val="150"/>
                      <w:marTop w:val="0"/>
                      <w:marBottom w:val="0"/>
                      <w:divBdr>
                        <w:top w:val="single" w:sz="6" w:space="0" w:color="CCCCCC"/>
                        <w:left w:val="single" w:sz="6" w:space="8" w:color="CCCCCC"/>
                        <w:bottom w:val="single" w:sz="6" w:space="8" w:color="CCCCCC"/>
                        <w:right w:val="single" w:sz="6" w:space="8" w:color="CCCCCC"/>
                      </w:divBdr>
                      <w:divsChild>
                        <w:div w:id="1871988319">
                          <w:marLeft w:val="0"/>
                          <w:marRight w:val="0"/>
                          <w:marTop w:val="0"/>
                          <w:marBottom w:val="0"/>
                          <w:divBdr>
                            <w:top w:val="none" w:sz="0" w:space="0" w:color="auto"/>
                            <w:left w:val="none" w:sz="0" w:space="0" w:color="auto"/>
                            <w:bottom w:val="none" w:sz="0" w:space="0" w:color="auto"/>
                            <w:right w:val="none" w:sz="0" w:space="0" w:color="auto"/>
                          </w:divBdr>
                        </w:div>
                        <w:div w:id="1411266916">
                          <w:marLeft w:val="0"/>
                          <w:marRight w:val="0"/>
                          <w:marTop w:val="0"/>
                          <w:marBottom w:val="0"/>
                          <w:divBdr>
                            <w:top w:val="none" w:sz="0" w:space="0" w:color="auto"/>
                            <w:left w:val="none" w:sz="0" w:space="0" w:color="auto"/>
                            <w:bottom w:val="none" w:sz="0" w:space="0" w:color="auto"/>
                            <w:right w:val="none" w:sz="0" w:space="0" w:color="auto"/>
                          </w:divBdr>
                        </w:div>
                        <w:div w:id="1004478406">
                          <w:marLeft w:val="0"/>
                          <w:marRight w:val="0"/>
                          <w:marTop w:val="0"/>
                          <w:marBottom w:val="0"/>
                          <w:divBdr>
                            <w:top w:val="none" w:sz="0" w:space="0" w:color="auto"/>
                            <w:left w:val="none" w:sz="0" w:space="0" w:color="auto"/>
                            <w:bottom w:val="none" w:sz="0" w:space="0" w:color="auto"/>
                            <w:right w:val="none" w:sz="0" w:space="0" w:color="auto"/>
                          </w:divBdr>
                        </w:div>
                        <w:div w:id="4944097">
                          <w:marLeft w:val="0"/>
                          <w:marRight w:val="0"/>
                          <w:marTop w:val="0"/>
                          <w:marBottom w:val="0"/>
                          <w:divBdr>
                            <w:top w:val="none" w:sz="0" w:space="0" w:color="auto"/>
                            <w:left w:val="none" w:sz="0" w:space="0" w:color="auto"/>
                            <w:bottom w:val="none" w:sz="0" w:space="0" w:color="auto"/>
                            <w:right w:val="none" w:sz="0" w:space="0" w:color="auto"/>
                          </w:divBdr>
                        </w:div>
                        <w:div w:id="513500045">
                          <w:marLeft w:val="0"/>
                          <w:marRight w:val="0"/>
                          <w:marTop w:val="0"/>
                          <w:marBottom w:val="0"/>
                          <w:divBdr>
                            <w:top w:val="none" w:sz="0" w:space="0" w:color="auto"/>
                            <w:left w:val="none" w:sz="0" w:space="0" w:color="auto"/>
                            <w:bottom w:val="none" w:sz="0" w:space="0" w:color="auto"/>
                            <w:right w:val="none" w:sz="0" w:space="0" w:color="auto"/>
                          </w:divBdr>
                        </w:div>
                        <w:div w:id="1213152332">
                          <w:marLeft w:val="0"/>
                          <w:marRight w:val="0"/>
                          <w:marTop w:val="0"/>
                          <w:marBottom w:val="0"/>
                          <w:divBdr>
                            <w:top w:val="none" w:sz="0" w:space="0" w:color="auto"/>
                            <w:left w:val="none" w:sz="0" w:space="0" w:color="auto"/>
                            <w:bottom w:val="none" w:sz="0" w:space="0" w:color="auto"/>
                            <w:right w:val="none" w:sz="0" w:space="0" w:color="auto"/>
                          </w:divBdr>
                        </w:div>
                        <w:div w:id="1380475325">
                          <w:marLeft w:val="0"/>
                          <w:marRight w:val="0"/>
                          <w:marTop w:val="0"/>
                          <w:marBottom w:val="0"/>
                          <w:divBdr>
                            <w:top w:val="none" w:sz="0" w:space="0" w:color="auto"/>
                            <w:left w:val="none" w:sz="0" w:space="0" w:color="auto"/>
                            <w:bottom w:val="none" w:sz="0" w:space="0" w:color="auto"/>
                            <w:right w:val="none" w:sz="0" w:space="0" w:color="auto"/>
                          </w:divBdr>
                        </w:div>
                        <w:div w:id="908003695">
                          <w:marLeft w:val="0"/>
                          <w:marRight w:val="0"/>
                          <w:marTop w:val="0"/>
                          <w:marBottom w:val="0"/>
                          <w:divBdr>
                            <w:top w:val="none" w:sz="0" w:space="0" w:color="auto"/>
                            <w:left w:val="none" w:sz="0" w:space="0" w:color="auto"/>
                            <w:bottom w:val="none" w:sz="0" w:space="0" w:color="auto"/>
                            <w:right w:val="none" w:sz="0" w:space="0" w:color="auto"/>
                          </w:divBdr>
                        </w:div>
                        <w:div w:id="1650281666">
                          <w:marLeft w:val="0"/>
                          <w:marRight w:val="0"/>
                          <w:marTop w:val="0"/>
                          <w:marBottom w:val="0"/>
                          <w:divBdr>
                            <w:top w:val="none" w:sz="0" w:space="0" w:color="auto"/>
                            <w:left w:val="none" w:sz="0" w:space="0" w:color="auto"/>
                            <w:bottom w:val="none" w:sz="0" w:space="0" w:color="auto"/>
                            <w:right w:val="none" w:sz="0" w:space="0" w:color="auto"/>
                          </w:divBdr>
                        </w:div>
                        <w:div w:id="13772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975256">
      <w:bodyDiv w:val="1"/>
      <w:marLeft w:val="0"/>
      <w:marRight w:val="0"/>
      <w:marTop w:val="0"/>
      <w:marBottom w:val="0"/>
      <w:divBdr>
        <w:top w:val="none" w:sz="0" w:space="0" w:color="auto"/>
        <w:left w:val="none" w:sz="0" w:space="0" w:color="auto"/>
        <w:bottom w:val="none" w:sz="0" w:space="0" w:color="auto"/>
        <w:right w:val="none" w:sz="0" w:space="0" w:color="auto"/>
      </w:divBdr>
    </w:div>
    <w:div w:id="304429475">
      <w:bodyDiv w:val="1"/>
      <w:marLeft w:val="0"/>
      <w:marRight w:val="0"/>
      <w:marTop w:val="0"/>
      <w:marBottom w:val="0"/>
      <w:divBdr>
        <w:top w:val="none" w:sz="0" w:space="0" w:color="auto"/>
        <w:left w:val="none" w:sz="0" w:space="0" w:color="auto"/>
        <w:bottom w:val="none" w:sz="0" w:space="0" w:color="auto"/>
        <w:right w:val="none" w:sz="0" w:space="0" w:color="auto"/>
      </w:divBdr>
    </w:div>
    <w:div w:id="306250785">
      <w:bodyDiv w:val="1"/>
      <w:marLeft w:val="0"/>
      <w:marRight w:val="0"/>
      <w:marTop w:val="0"/>
      <w:marBottom w:val="0"/>
      <w:divBdr>
        <w:top w:val="none" w:sz="0" w:space="0" w:color="auto"/>
        <w:left w:val="none" w:sz="0" w:space="0" w:color="auto"/>
        <w:bottom w:val="none" w:sz="0" w:space="0" w:color="auto"/>
        <w:right w:val="none" w:sz="0" w:space="0" w:color="auto"/>
      </w:divBdr>
      <w:divsChild>
        <w:div w:id="1366057961">
          <w:marLeft w:val="0"/>
          <w:marRight w:val="0"/>
          <w:marTop w:val="150"/>
          <w:marBottom w:val="0"/>
          <w:divBdr>
            <w:top w:val="none" w:sz="0" w:space="0" w:color="auto"/>
            <w:left w:val="none" w:sz="0" w:space="0" w:color="auto"/>
            <w:bottom w:val="none" w:sz="0" w:space="0" w:color="auto"/>
            <w:right w:val="none" w:sz="0" w:space="0" w:color="auto"/>
          </w:divBdr>
          <w:divsChild>
            <w:div w:id="1253129986">
              <w:marLeft w:val="2"/>
              <w:marRight w:val="2"/>
              <w:marTop w:val="0"/>
              <w:marBottom w:val="0"/>
              <w:divBdr>
                <w:top w:val="none" w:sz="0" w:space="0" w:color="auto"/>
                <w:left w:val="none" w:sz="0" w:space="0" w:color="auto"/>
                <w:bottom w:val="none" w:sz="0" w:space="0" w:color="auto"/>
                <w:right w:val="none" w:sz="0" w:space="0" w:color="auto"/>
              </w:divBdr>
              <w:divsChild>
                <w:div w:id="1541818238">
                  <w:marLeft w:val="0"/>
                  <w:marRight w:val="0"/>
                  <w:marTop w:val="0"/>
                  <w:marBottom w:val="0"/>
                  <w:divBdr>
                    <w:top w:val="none" w:sz="0" w:space="0" w:color="auto"/>
                    <w:left w:val="none" w:sz="0" w:space="0" w:color="auto"/>
                    <w:bottom w:val="none" w:sz="0" w:space="0" w:color="auto"/>
                    <w:right w:val="none" w:sz="0" w:space="0" w:color="auto"/>
                  </w:divBdr>
                  <w:divsChild>
                    <w:div w:id="906261271">
                      <w:marLeft w:val="0"/>
                      <w:marRight w:val="0"/>
                      <w:marTop w:val="0"/>
                      <w:marBottom w:val="0"/>
                      <w:divBdr>
                        <w:top w:val="none" w:sz="0" w:space="0" w:color="auto"/>
                        <w:left w:val="none" w:sz="0" w:space="0" w:color="auto"/>
                        <w:bottom w:val="none" w:sz="0" w:space="0" w:color="auto"/>
                        <w:right w:val="none" w:sz="0" w:space="0" w:color="auto"/>
                      </w:divBdr>
                      <w:divsChild>
                        <w:div w:id="406389531">
                          <w:marLeft w:val="0"/>
                          <w:marRight w:val="0"/>
                          <w:marTop w:val="0"/>
                          <w:marBottom w:val="0"/>
                          <w:divBdr>
                            <w:top w:val="none" w:sz="0" w:space="0" w:color="auto"/>
                            <w:left w:val="none" w:sz="0" w:space="0" w:color="auto"/>
                            <w:bottom w:val="none" w:sz="0" w:space="0" w:color="auto"/>
                            <w:right w:val="none" w:sz="0" w:space="0" w:color="auto"/>
                          </w:divBdr>
                          <w:divsChild>
                            <w:div w:id="1876699893">
                              <w:marLeft w:val="0"/>
                              <w:marRight w:val="0"/>
                              <w:marTop w:val="0"/>
                              <w:marBottom w:val="0"/>
                              <w:divBdr>
                                <w:top w:val="none" w:sz="0" w:space="0" w:color="auto"/>
                                <w:left w:val="none" w:sz="0" w:space="0" w:color="auto"/>
                                <w:bottom w:val="none" w:sz="0" w:space="0" w:color="auto"/>
                                <w:right w:val="none" w:sz="0" w:space="0" w:color="auto"/>
                              </w:divBdr>
                              <w:divsChild>
                                <w:div w:id="664745924">
                                  <w:marLeft w:val="0"/>
                                  <w:marRight w:val="0"/>
                                  <w:marTop w:val="0"/>
                                  <w:marBottom w:val="0"/>
                                  <w:divBdr>
                                    <w:top w:val="none" w:sz="0" w:space="0" w:color="auto"/>
                                    <w:left w:val="none" w:sz="0" w:space="0" w:color="auto"/>
                                    <w:bottom w:val="none" w:sz="0" w:space="0" w:color="auto"/>
                                    <w:right w:val="none" w:sz="0" w:space="0" w:color="auto"/>
                                  </w:divBdr>
                                  <w:divsChild>
                                    <w:div w:id="1645893532">
                                      <w:marLeft w:val="0"/>
                                      <w:marRight w:val="0"/>
                                      <w:marTop w:val="0"/>
                                      <w:marBottom w:val="0"/>
                                      <w:divBdr>
                                        <w:top w:val="none" w:sz="0" w:space="0" w:color="auto"/>
                                        <w:left w:val="none" w:sz="0" w:space="0" w:color="auto"/>
                                        <w:bottom w:val="none" w:sz="0" w:space="0" w:color="auto"/>
                                        <w:right w:val="none" w:sz="0" w:space="0" w:color="auto"/>
                                      </w:divBdr>
                                      <w:divsChild>
                                        <w:div w:id="1370298245">
                                          <w:marLeft w:val="0"/>
                                          <w:marRight w:val="0"/>
                                          <w:marTop w:val="0"/>
                                          <w:marBottom w:val="0"/>
                                          <w:divBdr>
                                            <w:top w:val="none" w:sz="0" w:space="0" w:color="auto"/>
                                            <w:left w:val="none" w:sz="0" w:space="0" w:color="auto"/>
                                            <w:bottom w:val="none" w:sz="0" w:space="0" w:color="auto"/>
                                            <w:right w:val="none" w:sz="0" w:space="0" w:color="auto"/>
                                          </w:divBdr>
                                          <w:divsChild>
                                            <w:div w:id="962658347">
                                              <w:marLeft w:val="0"/>
                                              <w:marRight w:val="0"/>
                                              <w:marTop w:val="0"/>
                                              <w:marBottom w:val="0"/>
                                              <w:divBdr>
                                                <w:top w:val="none" w:sz="0" w:space="0" w:color="auto"/>
                                                <w:left w:val="none" w:sz="0" w:space="0" w:color="auto"/>
                                                <w:bottom w:val="none" w:sz="0" w:space="0" w:color="auto"/>
                                                <w:right w:val="none" w:sz="0" w:space="0" w:color="auto"/>
                                              </w:divBdr>
                                              <w:divsChild>
                                                <w:div w:id="1823963546">
                                                  <w:marLeft w:val="0"/>
                                                  <w:marRight w:val="0"/>
                                                  <w:marTop w:val="0"/>
                                                  <w:marBottom w:val="0"/>
                                                  <w:divBdr>
                                                    <w:top w:val="none" w:sz="0" w:space="0" w:color="auto"/>
                                                    <w:left w:val="none" w:sz="0" w:space="0" w:color="auto"/>
                                                    <w:bottom w:val="none" w:sz="0" w:space="0" w:color="auto"/>
                                                    <w:right w:val="none" w:sz="0" w:space="0" w:color="auto"/>
                                                  </w:divBdr>
                                                </w:div>
                                              </w:divsChild>
                                            </w:div>
                                            <w:div w:id="1130436046">
                                              <w:marLeft w:val="0"/>
                                              <w:marRight w:val="0"/>
                                              <w:marTop w:val="0"/>
                                              <w:marBottom w:val="0"/>
                                              <w:divBdr>
                                                <w:top w:val="none" w:sz="0" w:space="0" w:color="auto"/>
                                                <w:left w:val="none" w:sz="0" w:space="0" w:color="auto"/>
                                                <w:bottom w:val="none" w:sz="0" w:space="0" w:color="auto"/>
                                                <w:right w:val="none" w:sz="0" w:space="0" w:color="auto"/>
                                              </w:divBdr>
                                              <w:divsChild>
                                                <w:div w:id="2048262319">
                                                  <w:marLeft w:val="0"/>
                                                  <w:marRight w:val="0"/>
                                                  <w:marTop w:val="0"/>
                                                  <w:marBottom w:val="0"/>
                                                  <w:divBdr>
                                                    <w:top w:val="none" w:sz="0" w:space="0" w:color="auto"/>
                                                    <w:left w:val="none" w:sz="0" w:space="0" w:color="auto"/>
                                                    <w:bottom w:val="none" w:sz="0" w:space="0" w:color="auto"/>
                                                    <w:right w:val="none" w:sz="0" w:space="0" w:color="auto"/>
                                                  </w:divBdr>
                                                </w:div>
                                              </w:divsChild>
                                            </w:div>
                                            <w:div w:id="2094008577">
                                              <w:marLeft w:val="0"/>
                                              <w:marRight w:val="0"/>
                                              <w:marTop w:val="0"/>
                                              <w:marBottom w:val="0"/>
                                              <w:divBdr>
                                                <w:top w:val="none" w:sz="0" w:space="0" w:color="auto"/>
                                                <w:left w:val="none" w:sz="0" w:space="0" w:color="auto"/>
                                                <w:bottom w:val="none" w:sz="0" w:space="0" w:color="auto"/>
                                                <w:right w:val="none" w:sz="0" w:space="0" w:color="auto"/>
                                              </w:divBdr>
                                              <w:divsChild>
                                                <w:div w:id="2076775489">
                                                  <w:marLeft w:val="0"/>
                                                  <w:marRight w:val="0"/>
                                                  <w:marTop w:val="0"/>
                                                  <w:marBottom w:val="0"/>
                                                  <w:divBdr>
                                                    <w:top w:val="none" w:sz="0" w:space="0" w:color="auto"/>
                                                    <w:left w:val="none" w:sz="0" w:space="0" w:color="auto"/>
                                                    <w:bottom w:val="none" w:sz="0" w:space="0" w:color="auto"/>
                                                    <w:right w:val="none" w:sz="0" w:space="0" w:color="auto"/>
                                                  </w:divBdr>
                                                </w:div>
                                              </w:divsChild>
                                            </w:div>
                                            <w:div w:id="1103840393">
                                              <w:marLeft w:val="0"/>
                                              <w:marRight w:val="0"/>
                                              <w:marTop w:val="0"/>
                                              <w:marBottom w:val="0"/>
                                              <w:divBdr>
                                                <w:top w:val="none" w:sz="0" w:space="0" w:color="auto"/>
                                                <w:left w:val="none" w:sz="0" w:space="0" w:color="auto"/>
                                                <w:bottom w:val="none" w:sz="0" w:space="0" w:color="auto"/>
                                                <w:right w:val="none" w:sz="0" w:space="0" w:color="auto"/>
                                              </w:divBdr>
                                              <w:divsChild>
                                                <w:div w:id="205010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6397078">
      <w:bodyDiv w:val="1"/>
      <w:marLeft w:val="0"/>
      <w:marRight w:val="0"/>
      <w:marTop w:val="0"/>
      <w:marBottom w:val="0"/>
      <w:divBdr>
        <w:top w:val="none" w:sz="0" w:space="0" w:color="auto"/>
        <w:left w:val="none" w:sz="0" w:space="0" w:color="auto"/>
        <w:bottom w:val="none" w:sz="0" w:space="0" w:color="auto"/>
        <w:right w:val="none" w:sz="0" w:space="0" w:color="auto"/>
      </w:divBdr>
      <w:divsChild>
        <w:div w:id="1325477381">
          <w:marLeft w:val="0"/>
          <w:marRight w:val="0"/>
          <w:marTop w:val="0"/>
          <w:marBottom w:val="0"/>
          <w:divBdr>
            <w:top w:val="single" w:sz="2" w:space="0" w:color="AAAAAA"/>
            <w:left w:val="single" w:sz="6" w:space="8" w:color="AAAAAA"/>
            <w:bottom w:val="single" w:sz="2" w:space="0" w:color="AAAAAA"/>
            <w:right w:val="single" w:sz="6" w:space="8" w:color="AAAAAA"/>
          </w:divBdr>
          <w:divsChild>
            <w:div w:id="145901922">
              <w:marLeft w:val="0"/>
              <w:marRight w:val="0"/>
              <w:marTop w:val="0"/>
              <w:marBottom w:val="0"/>
              <w:divBdr>
                <w:top w:val="none" w:sz="0" w:space="0" w:color="auto"/>
                <w:left w:val="none" w:sz="0" w:space="0" w:color="auto"/>
                <w:bottom w:val="none" w:sz="0" w:space="0" w:color="auto"/>
                <w:right w:val="none" w:sz="0" w:space="0" w:color="auto"/>
              </w:divBdr>
              <w:divsChild>
                <w:div w:id="2098282674">
                  <w:marLeft w:val="0"/>
                  <w:marRight w:val="0"/>
                  <w:marTop w:val="0"/>
                  <w:marBottom w:val="0"/>
                  <w:divBdr>
                    <w:top w:val="none" w:sz="0" w:space="0" w:color="auto"/>
                    <w:left w:val="none" w:sz="0" w:space="0" w:color="auto"/>
                    <w:bottom w:val="none" w:sz="0" w:space="0" w:color="auto"/>
                    <w:right w:val="none" w:sz="0" w:space="0" w:color="auto"/>
                  </w:divBdr>
                  <w:divsChild>
                    <w:div w:id="1124615469">
                      <w:marLeft w:val="0"/>
                      <w:marRight w:val="2550"/>
                      <w:marTop w:val="0"/>
                      <w:marBottom w:val="48"/>
                      <w:divBdr>
                        <w:top w:val="none" w:sz="0" w:space="0" w:color="auto"/>
                        <w:left w:val="none" w:sz="0" w:space="0" w:color="auto"/>
                        <w:bottom w:val="none" w:sz="0" w:space="0" w:color="auto"/>
                        <w:right w:val="none" w:sz="0" w:space="0" w:color="auto"/>
                      </w:divBdr>
                      <w:divsChild>
                        <w:div w:id="50701707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306711535">
      <w:bodyDiv w:val="1"/>
      <w:marLeft w:val="0"/>
      <w:marRight w:val="0"/>
      <w:marTop w:val="0"/>
      <w:marBottom w:val="0"/>
      <w:divBdr>
        <w:top w:val="none" w:sz="0" w:space="0" w:color="auto"/>
        <w:left w:val="none" w:sz="0" w:space="0" w:color="auto"/>
        <w:bottom w:val="none" w:sz="0" w:space="0" w:color="auto"/>
        <w:right w:val="none" w:sz="0" w:space="0" w:color="auto"/>
      </w:divBdr>
      <w:divsChild>
        <w:div w:id="1585451106">
          <w:marLeft w:val="0"/>
          <w:marRight w:val="0"/>
          <w:marTop w:val="0"/>
          <w:marBottom w:val="0"/>
          <w:divBdr>
            <w:top w:val="single" w:sz="6" w:space="0" w:color="0E477A"/>
            <w:left w:val="single" w:sz="6" w:space="0" w:color="0E477A"/>
            <w:bottom w:val="single" w:sz="6" w:space="0" w:color="0E477A"/>
            <w:right w:val="single" w:sz="6" w:space="0" w:color="0E477A"/>
          </w:divBdr>
          <w:divsChild>
            <w:div w:id="2048097902">
              <w:marLeft w:val="2925"/>
              <w:marRight w:val="0"/>
              <w:marTop w:val="0"/>
              <w:marBottom w:val="0"/>
              <w:divBdr>
                <w:top w:val="none" w:sz="0" w:space="0" w:color="auto"/>
                <w:left w:val="none" w:sz="0" w:space="0" w:color="auto"/>
                <w:bottom w:val="none" w:sz="0" w:space="0" w:color="auto"/>
                <w:right w:val="none" w:sz="0" w:space="0" w:color="auto"/>
              </w:divBdr>
              <w:divsChild>
                <w:div w:id="868224538">
                  <w:marLeft w:val="0"/>
                  <w:marRight w:val="0"/>
                  <w:marTop w:val="0"/>
                  <w:marBottom w:val="0"/>
                  <w:divBdr>
                    <w:top w:val="none" w:sz="0" w:space="0" w:color="auto"/>
                    <w:left w:val="none" w:sz="0" w:space="0" w:color="auto"/>
                    <w:bottom w:val="none" w:sz="0" w:space="0" w:color="auto"/>
                    <w:right w:val="none" w:sz="0" w:space="0" w:color="auto"/>
                  </w:divBdr>
                  <w:divsChild>
                    <w:div w:id="807404305">
                      <w:marLeft w:val="0"/>
                      <w:marRight w:val="150"/>
                      <w:marTop w:val="0"/>
                      <w:marBottom w:val="0"/>
                      <w:divBdr>
                        <w:top w:val="single" w:sz="6" w:space="0" w:color="CCCCCC"/>
                        <w:left w:val="single" w:sz="6" w:space="8" w:color="CCCCCC"/>
                        <w:bottom w:val="single" w:sz="6" w:space="8" w:color="CCCCCC"/>
                        <w:right w:val="single" w:sz="6" w:space="8" w:color="CCCCCC"/>
                      </w:divBdr>
                      <w:divsChild>
                        <w:div w:id="1805811597">
                          <w:marLeft w:val="0"/>
                          <w:marRight w:val="0"/>
                          <w:marTop w:val="0"/>
                          <w:marBottom w:val="0"/>
                          <w:divBdr>
                            <w:top w:val="none" w:sz="0" w:space="0" w:color="auto"/>
                            <w:left w:val="none" w:sz="0" w:space="0" w:color="auto"/>
                            <w:bottom w:val="none" w:sz="0" w:space="0" w:color="auto"/>
                            <w:right w:val="none" w:sz="0" w:space="0" w:color="auto"/>
                          </w:divBdr>
                        </w:div>
                        <w:div w:id="19163560">
                          <w:marLeft w:val="0"/>
                          <w:marRight w:val="0"/>
                          <w:marTop w:val="0"/>
                          <w:marBottom w:val="0"/>
                          <w:divBdr>
                            <w:top w:val="none" w:sz="0" w:space="0" w:color="auto"/>
                            <w:left w:val="none" w:sz="0" w:space="0" w:color="auto"/>
                            <w:bottom w:val="none" w:sz="0" w:space="0" w:color="auto"/>
                            <w:right w:val="none" w:sz="0" w:space="0" w:color="auto"/>
                          </w:divBdr>
                        </w:div>
                        <w:div w:id="17786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865186">
      <w:bodyDiv w:val="1"/>
      <w:marLeft w:val="0"/>
      <w:marRight w:val="0"/>
      <w:marTop w:val="0"/>
      <w:marBottom w:val="0"/>
      <w:divBdr>
        <w:top w:val="none" w:sz="0" w:space="0" w:color="auto"/>
        <w:left w:val="none" w:sz="0" w:space="0" w:color="auto"/>
        <w:bottom w:val="none" w:sz="0" w:space="0" w:color="auto"/>
        <w:right w:val="none" w:sz="0" w:space="0" w:color="auto"/>
      </w:divBdr>
      <w:divsChild>
        <w:div w:id="37972903">
          <w:marLeft w:val="0"/>
          <w:marRight w:val="0"/>
          <w:marTop w:val="0"/>
          <w:marBottom w:val="0"/>
          <w:divBdr>
            <w:top w:val="none" w:sz="0" w:space="0" w:color="auto"/>
            <w:left w:val="none" w:sz="0" w:space="0" w:color="auto"/>
            <w:bottom w:val="none" w:sz="0" w:space="0" w:color="auto"/>
            <w:right w:val="none" w:sz="0" w:space="0" w:color="auto"/>
          </w:divBdr>
          <w:divsChild>
            <w:div w:id="1995834738">
              <w:marLeft w:val="0"/>
              <w:marRight w:val="0"/>
              <w:marTop w:val="0"/>
              <w:marBottom w:val="0"/>
              <w:divBdr>
                <w:top w:val="none" w:sz="0" w:space="0" w:color="auto"/>
                <w:left w:val="none" w:sz="0" w:space="0" w:color="auto"/>
                <w:bottom w:val="none" w:sz="0" w:space="0" w:color="auto"/>
                <w:right w:val="none" w:sz="0" w:space="0" w:color="auto"/>
              </w:divBdr>
              <w:divsChild>
                <w:div w:id="1247229362">
                  <w:marLeft w:val="0"/>
                  <w:marRight w:val="0"/>
                  <w:marTop w:val="0"/>
                  <w:marBottom w:val="0"/>
                  <w:divBdr>
                    <w:top w:val="none" w:sz="0" w:space="0" w:color="auto"/>
                    <w:left w:val="none" w:sz="0" w:space="0" w:color="auto"/>
                    <w:bottom w:val="none" w:sz="0" w:space="0" w:color="auto"/>
                    <w:right w:val="none" w:sz="0" w:space="0" w:color="auto"/>
                  </w:divBdr>
                  <w:divsChild>
                    <w:div w:id="1052852521">
                      <w:marLeft w:val="0"/>
                      <w:marRight w:val="0"/>
                      <w:marTop w:val="0"/>
                      <w:marBottom w:val="0"/>
                      <w:divBdr>
                        <w:top w:val="none" w:sz="0" w:space="0" w:color="auto"/>
                        <w:left w:val="none" w:sz="0" w:space="0" w:color="auto"/>
                        <w:bottom w:val="none" w:sz="0" w:space="0" w:color="auto"/>
                        <w:right w:val="none" w:sz="0" w:space="0" w:color="auto"/>
                      </w:divBdr>
                      <w:divsChild>
                        <w:div w:id="156583322">
                          <w:marLeft w:val="0"/>
                          <w:marRight w:val="0"/>
                          <w:marTop w:val="0"/>
                          <w:marBottom w:val="0"/>
                          <w:divBdr>
                            <w:top w:val="none" w:sz="0" w:space="0" w:color="auto"/>
                            <w:left w:val="none" w:sz="0" w:space="0" w:color="auto"/>
                            <w:bottom w:val="none" w:sz="0" w:space="0" w:color="auto"/>
                            <w:right w:val="none" w:sz="0" w:space="0" w:color="auto"/>
                          </w:divBdr>
                          <w:divsChild>
                            <w:div w:id="1481313231">
                              <w:marLeft w:val="0"/>
                              <w:marRight w:val="0"/>
                              <w:marTop w:val="0"/>
                              <w:marBottom w:val="0"/>
                              <w:divBdr>
                                <w:top w:val="none" w:sz="0" w:space="0" w:color="auto"/>
                                <w:left w:val="none" w:sz="0" w:space="0" w:color="auto"/>
                                <w:bottom w:val="none" w:sz="0" w:space="0" w:color="auto"/>
                                <w:right w:val="none" w:sz="0" w:space="0" w:color="auto"/>
                              </w:divBdr>
                              <w:divsChild>
                                <w:div w:id="215628890">
                                  <w:marLeft w:val="0"/>
                                  <w:marRight w:val="0"/>
                                  <w:marTop w:val="0"/>
                                  <w:marBottom w:val="0"/>
                                  <w:divBdr>
                                    <w:top w:val="none" w:sz="0" w:space="0" w:color="auto"/>
                                    <w:left w:val="none" w:sz="0" w:space="0" w:color="auto"/>
                                    <w:bottom w:val="none" w:sz="0" w:space="0" w:color="auto"/>
                                    <w:right w:val="none" w:sz="0" w:space="0" w:color="auto"/>
                                  </w:divBdr>
                                  <w:divsChild>
                                    <w:div w:id="1617833060">
                                      <w:marLeft w:val="0"/>
                                      <w:marRight w:val="0"/>
                                      <w:marTop w:val="0"/>
                                      <w:marBottom w:val="0"/>
                                      <w:divBdr>
                                        <w:top w:val="none" w:sz="0" w:space="0" w:color="auto"/>
                                        <w:left w:val="none" w:sz="0" w:space="0" w:color="auto"/>
                                        <w:bottom w:val="none" w:sz="0" w:space="0" w:color="auto"/>
                                        <w:right w:val="none" w:sz="0" w:space="0" w:color="auto"/>
                                      </w:divBdr>
                                      <w:divsChild>
                                        <w:div w:id="1219434717">
                                          <w:marLeft w:val="0"/>
                                          <w:marRight w:val="0"/>
                                          <w:marTop w:val="0"/>
                                          <w:marBottom w:val="0"/>
                                          <w:divBdr>
                                            <w:top w:val="none" w:sz="0" w:space="0" w:color="auto"/>
                                            <w:left w:val="none" w:sz="0" w:space="0" w:color="auto"/>
                                            <w:bottom w:val="none" w:sz="0" w:space="0" w:color="auto"/>
                                            <w:right w:val="none" w:sz="0" w:space="0" w:color="auto"/>
                                          </w:divBdr>
                                        </w:div>
                                        <w:div w:id="1669362361">
                                          <w:marLeft w:val="0"/>
                                          <w:marRight w:val="0"/>
                                          <w:marTop w:val="0"/>
                                          <w:marBottom w:val="0"/>
                                          <w:divBdr>
                                            <w:top w:val="none" w:sz="0" w:space="0" w:color="auto"/>
                                            <w:left w:val="none" w:sz="0" w:space="0" w:color="auto"/>
                                            <w:bottom w:val="none" w:sz="0" w:space="0" w:color="auto"/>
                                            <w:right w:val="none" w:sz="0" w:space="0" w:color="auto"/>
                                          </w:divBdr>
                                          <w:divsChild>
                                            <w:div w:id="9066444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8051264">
      <w:bodyDiv w:val="1"/>
      <w:marLeft w:val="0"/>
      <w:marRight w:val="0"/>
      <w:marTop w:val="0"/>
      <w:marBottom w:val="0"/>
      <w:divBdr>
        <w:top w:val="none" w:sz="0" w:space="0" w:color="auto"/>
        <w:left w:val="none" w:sz="0" w:space="0" w:color="auto"/>
        <w:bottom w:val="none" w:sz="0" w:space="0" w:color="auto"/>
        <w:right w:val="none" w:sz="0" w:space="0" w:color="auto"/>
      </w:divBdr>
      <w:divsChild>
        <w:div w:id="1419256024">
          <w:marLeft w:val="0"/>
          <w:marRight w:val="0"/>
          <w:marTop w:val="0"/>
          <w:marBottom w:val="0"/>
          <w:divBdr>
            <w:top w:val="none" w:sz="0" w:space="0" w:color="auto"/>
            <w:left w:val="none" w:sz="0" w:space="0" w:color="auto"/>
            <w:bottom w:val="none" w:sz="0" w:space="0" w:color="auto"/>
            <w:right w:val="none" w:sz="0" w:space="0" w:color="auto"/>
          </w:divBdr>
          <w:divsChild>
            <w:div w:id="1595094068">
              <w:marLeft w:val="0"/>
              <w:marRight w:val="0"/>
              <w:marTop w:val="0"/>
              <w:marBottom w:val="0"/>
              <w:divBdr>
                <w:top w:val="none" w:sz="0" w:space="0" w:color="auto"/>
                <w:left w:val="none" w:sz="0" w:space="0" w:color="auto"/>
                <w:bottom w:val="none" w:sz="0" w:space="0" w:color="auto"/>
                <w:right w:val="none" w:sz="0" w:space="0" w:color="auto"/>
              </w:divBdr>
              <w:divsChild>
                <w:div w:id="615874475">
                  <w:marLeft w:val="-225"/>
                  <w:marRight w:val="-225"/>
                  <w:marTop w:val="0"/>
                  <w:marBottom w:val="0"/>
                  <w:divBdr>
                    <w:top w:val="none" w:sz="0" w:space="0" w:color="auto"/>
                    <w:left w:val="none" w:sz="0" w:space="0" w:color="auto"/>
                    <w:bottom w:val="none" w:sz="0" w:space="0" w:color="auto"/>
                    <w:right w:val="none" w:sz="0" w:space="0" w:color="auto"/>
                  </w:divBdr>
                  <w:divsChild>
                    <w:div w:id="762259673">
                      <w:marLeft w:val="0"/>
                      <w:marRight w:val="0"/>
                      <w:marTop w:val="0"/>
                      <w:marBottom w:val="0"/>
                      <w:divBdr>
                        <w:top w:val="none" w:sz="0" w:space="0" w:color="auto"/>
                        <w:left w:val="none" w:sz="0" w:space="0" w:color="auto"/>
                        <w:bottom w:val="none" w:sz="0" w:space="0" w:color="auto"/>
                        <w:right w:val="none" w:sz="0" w:space="0" w:color="auto"/>
                      </w:divBdr>
                      <w:divsChild>
                        <w:div w:id="575557685">
                          <w:marLeft w:val="0"/>
                          <w:marRight w:val="0"/>
                          <w:marTop w:val="300"/>
                          <w:marBottom w:val="0"/>
                          <w:divBdr>
                            <w:top w:val="none" w:sz="0" w:space="0" w:color="auto"/>
                            <w:left w:val="none" w:sz="0" w:space="0" w:color="auto"/>
                            <w:bottom w:val="none" w:sz="0" w:space="0" w:color="auto"/>
                            <w:right w:val="none" w:sz="0" w:space="0" w:color="auto"/>
                          </w:divBdr>
                          <w:divsChild>
                            <w:div w:id="1573389286">
                              <w:marLeft w:val="0"/>
                              <w:marRight w:val="0"/>
                              <w:marTop w:val="0"/>
                              <w:marBottom w:val="0"/>
                              <w:divBdr>
                                <w:top w:val="none" w:sz="0" w:space="0" w:color="auto"/>
                                <w:left w:val="none" w:sz="0" w:space="0" w:color="auto"/>
                                <w:bottom w:val="none" w:sz="0" w:space="0" w:color="auto"/>
                                <w:right w:val="none" w:sz="0" w:space="0" w:color="auto"/>
                              </w:divBdr>
                              <w:divsChild>
                                <w:div w:id="4982420">
                                  <w:marLeft w:val="0"/>
                                  <w:marRight w:val="0"/>
                                  <w:marTop w:val="0"/>
                                  <w:marBottom w:val="0"/>
                                  <w:divBdr>
                                    <w:top w:val="none" w:sz="0" w:space="0" w:color="auto"/>
                                    <w:left w:val="none" w:sz="0" w:space="0" w:color="auto"/>
                                    <w:bottom w:val="none" w:sz="0" w:space="0" w:color="auto"/>
                                    <w:right w:val="none" w:sz="0" w:space="0" w:color="auto"/>
                                  </w:divBdr>
                                  <w:divsChild>
                                    <w:div w:id="521094866">
                                      <w:marLeft w:val="0"/>
                                      <w:marRight w:val="0"/>
                                      <w:marTop w:val="0"/>
                                      <w:marBottom w:val="0"/>
                                      <w:divBdr>
                                        <w:top w:val="none" w:sz="0" w:space="0" w:color="auto"/>
                                        <w:left w:val="none" w:sz="0" w:space="0" w:color="auto"/>
                                        <w:bottom w:val="none" w:sz="0" w:space="0" w:color="auto"/>
                                        <w:right w:val="none" w:sz="0" w:space="0" w:color="auto"/>
                                      </w:divBdr>
                                      <w:divsChild>
                                        <w:div w:id="50174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8097333">
      <w:bodyDiv w:val="1"/>
      <w:marLeft w:val="0"/>
      <w:marRight w:val="0"/>
      <w:marTop w:val="0"/>
      <w:marBottom w:val="0"/>
      <w:divBdr>
        <w:top w:val="none" w:sz="0" w:space="0" w:color="auto"/>
        <w:left w:val="none" w:sz="0" w:space="0" w:color="auto"/>
        <w:bottom w:val="none" w:sz="0" w:space="0" w:color="auto"/>
        <w:right w:val="none" w:sz="0" w:space="0" w:color="auto"/>
      </w:divBdr>
      <w:divsChild>
        <w:div w:id="251209838">
          <w:marLeft w:val="0"/>
          <w:marRight w:val="0"/>
          <w:marTop w:val="0"/>
          <w:marBottom w:val="0"/>
          <w:divBdr>
            <w:top w:val="single" w:sz="6" w:space="0" w:color="0E477A"/>
            <w:left w:val="single" w:sz="6" w:space="0" w:color="0E477A"/>
            <w:bottom w:val="single" w:sz="6" w:space="0" w:color="0E477A"/>
            <w:right w:val="single" w:sz="6" w:space="0" w:color="0E477A"/>
          </w:divBdr>
          <w:divsChild>
            <w:div w:id="297803792">
              <w:marLeft w:val="0"/>
              <w:marRight w:val="0"/>
              <w:marTop w:val="0"/>
              <w:marBottom w:val="0"/>
              <w:divBdr>
                <w:top w:val="none" w:sz="0" w:space="0" w:color="auto"/>
                <w:left w:val="none" w:sz="0" w:space="0" w:color="auto"/>
                <w:bottom w:val="none" w:sz="0" w:space="0" w:color="auto"/>
                <w:right w:val="none" w:sz="0" w:space="0" w:color="auto"/>
              </w:divBdr>
              <w:divsChild>
                <w:div w:id="276301948">
                  <w:marLeft w:val="0"/>
                  <w:marRight w:val="0"/>
                  <w:marTop w:val="0"/>
                  <w:marBottom w:val="0"/>
                  <w:divBdr>
                    <w:top w:val="none" w:sz="0" w:space="0" w:color="auto"/>
                    <w:left w:val="none" w:sz="0" w:space="0" w:color="auto"/>
                    <w:bottom w:val="none" w:sz="0" w:space="0" w:color="auto"/>
                    <w:right w:val="none" w:sz="0" w:space="0" w:color="auto"/>
                  </w:divBdr>
                  <w:divsChild>
                    <w:div w:id="646981141">
                      <w:marLeft w:val="0"/>
                      <w:marRight w:val="0"/>
                      <w:marTop w:val="0"/>
                      <w:marBottom w:val="0"/>
                      <w:divBdr>
                        <w:top w:val="none" w:sz="0" w:space="0" w:color="auto"/>
                        <w:left w:val="none" w:sz="0" w:space="0" w:color="auto"/>
                        <w:bottom w:val="none" w:sz="0" w:space="0" w:color="auto"/>
                        <w:right w:val="none" w:sz="0" w:space="0" w:color="auto"/>
                      </w:divBdr>
                      <w:divsChild>
                        <w:div w:id="901913723">
                          <w:marLeft w:val="0"/>
                          <w:marRight w:val="0"/>
                          <w:marTop w:val="0"/>
                          <w:marBottom w:val="0"/>
                          <w:divBdr>
                            <w:top w:val="none" w:sz="0" w:space="0" w:color="auto"/>
                            <w:left w:val="none" w:sz="0" w:space="0" w:color="auto"/>
                            <w:bottom w:val="none" w:sz="0" w:space="0" w:color="auto"/>
                            <w:right w:val="none" w:sz="0" w:space="0" w:color="auto"/>
                          </w:divBdr>
                          <w:divsChild>
                            <w:div w:id="407578004">
                              <w:marLeft w:val="0"/>
                              <w:marRight w:val="0"/>
                              <w:marTop w:val="0"/>
                              <w:marBottom w:val="0"/>
                              <w:divBdr>
                                <w:top w:val="none" w:sz="0" w:space="0" w:color="auto"/>
                                <w:left w:val="none" w:sz="0" w:space="0" w:color="auto"/>
                                <w:bottom w:val="none" w:sz="0" w:space="0" w:color="auto"/>
                                <w:right w:val="none" w:sz="0" w:space="0" w:color="auto"/>
                              </w:divBdr>
                              <w:divsChild>
                                <w:div w:id="1218399104">
                                  <w:marLeft w:val="0"/>
                                  <w:marRight w:val="0"/>
                                  <w:marTop w:val="0"/>
                                  <w:marBottom w:val="0"/>
                                  <w:divBdr>
                                    <w:top w:val="none" w:sz="0" w:space="0" w:color="auto"/>
                                    <w:left w:val="none" w:sz="0" w:space="0" w:color="auto"/>
                                    <w:bottom w:val="none" w:sz="0" w:space="0" w:color="auto"/>
                                    <w:right w:val="none" w:sz="0" w:space="0" w:color="auto"/>
                                  </w:divBdr>
                                  <w:divsChild>
                                    <w:div w:id="431363335">
                                      <w:marLeft w:val="0"/>
                                      <w:marRight w:val="0"/>
                                      <w:marTop w:val="0"/>
                                      <w:marBottom w:val="0"/>
                                      <w:divBdr>
                                        <w:top w:val="none" w:sz="0" w:space="0" w:color="auto"/>
                                        <w:left w:val="none" w:sz="0" w:space="0" w:color="auto"/>
                                        <w:bottom w:val="none" w:sz="0" w:space="0" w:color="auto"/>
                                        <w:right w:val="none" w:sz="0" w:space="0" w:color="auto"/>
                                      </w:divBdr>
                                      <w:divsChild>
                                        <w:div w:id="583418325">
                                          <w:marLeft w:val="0"/>
                                          <w:marRight w:val="0"/>
                                          <w:marTop w:val="0"/>
                                          <w:marBottom w:val="0"/>
                                          <w:divBdr>
                                            <w:top w:val="none" w:sz="0" w:space="0" w:color="auto"/>
                                            <w:left w:val="none" w:sz="0" w:space="0" w:color="auto"/>
                                            <w:bottom w:val="none" w:sz="0" w:space="0" w:color="auto"/>
                                            <w:right w:val="none" w:sz="0" w:space="0" w:color="auto"/>
                                          </w:divBdr>
                                          <w:divsChild>
                                            <w:div w:id="255748781">
                                              <w:marLeft w:val="0"/>
                                              <w:marRight w:val="0"/>
                                              <w:marTop w:val="0"/>
                                              <w:marBottom w:val="0"/>
                                              <w:divBdr>
                                                <w:top w:val="none" w:sz="0" w:space="0" w:color="auto"/>
                                                <w:left w:val="none" w:sz="0" w:space="0" w:color="auto"/>
                                                <w:bottom w:val="none" w:sz="0" w:space="0" w:color="auto"/>
                                                <w:right w:val="none" w:sz="0" w:space="0" w:color="auto"/>
                                              </w:divBdr>
                                              <w:divsChild>
                                                <w:div w:id="1331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9023182">
      <w:bodyDiv w:val="1"/>
      <w:marLeft w:val="0"/>
      <w:marRight w:val="0"/>
      <w:marTop w:val="0"/>
      <w:marBottom w:val="0"/>
      <w:divBdr>
        <w:top w:val="none" w:sz="0" w:space="0" w:color="auto"/>
        <w:left w:val="none" w:sz="0" w:space="0" w:color="auto"/>
        <w:bottom w:val="none" w:sz="0" w:space="0" w:color="auto"/>
        <w:right w:val="none" w:sz="0" w:space="0" w:color="auto"/>
      </w:divBdr>
      <w:divsChild>
        <w:div w:id="1849521117">
          <w:marLeft w:val="0"/>
          <w:marRight w:val="0"/>
          <w:marTop w:val="0"/>
          <w:marBottom w:val="0"/>
          <w:divBdr>
            <w:top w:val="none" w:sz="0" w:space="0" w:color="auto"/>
            <w:left w:val="none" w:sz="0" w:space="0" w:color="auto"/>
            <w:bottom w:val="none" w:sz="0" w:space="0" w:color="auto"/>
            <w:right w:val="none" w:sz="0" w:space="0" w:color="auto"/>
          </w:divBdr>
          <w:divsChild>
            <w:div w:id="1723141377">
              <w:marLeft w:val="0"/>
              <w:marRight w:val="0"/>
              <w:marTop w:val="0"/>
              <w:marBottom w:val="0"/>
              <w:divBdr>
                <w:top w:val="none" w:sz="0" w:space="0" w:color="auto"/>
                <w:left w:val="none" w:sz="0" w:space="0" w:color="auto"/>
                <w:bottom w:val="none" w:sz="0" w:space="0" w:color="auto"/>
                <w:right w:val="none" w:sz="0" w:space="0" w:color="auto"/>
              </w:divBdr>
              <w:divsChild>
                <w:div w:id="2045910568">
                  <w:marLeft w:val="0"/>
                  <w:marRight w:val="0"/>
                  <w:marTop w:val="0"/>
                  <w:marBottom w:val="0"/>
                  <w:divBdr>
                    <w:top w:val="none" w:sz="0" w:space="0" w:color="auto"/>
                    <w:left w:val="none" w:sz="0" w:space="0" w:color="auto"/>
                    <w:bottom w:val="none" w:sz="0" w:space="0" w:color="auto"/>
                    <w:right w:val="none" w:sz="0" w:space="0" w:color="auto"/>
                  </w:divBdr>
                  <w:divsChild>
                    <w:div w:id="1494831760">
                      <w:marLeft w:val="0"/>
                      <w:marRight w:val="0"/>
                      <w:marTop w:val="0"/>
                      <w:marBottom w:val="0"/>
                      <w:divBdr>
                        <w:top w:val="none" w:sz="0" w:space="0" w:color="auto"/>
                        <w:left w:val="none" w:sz="0" w:space="0" w:color="auto"/>
                        <w:bottom w:val="none" w:sz="0" w:space="0" w:color="auto"/>
                        <w:right w:val="none" w:sz="0" w:space="0" w:color="auto"/>
                      </w:divBdr>
                      <w:divsChild>
                        <w:div w:id="983697107">
                          <w:marLeft w:val="570"/>
                          <w:marRight w:val="720"/>
                          <w:marTop w:val="120"/>
                          <w:marBottom w:val="120"/>
                          <w:divBdr>
                            <w:top w:val="none" w:sz="0" w:space="0" w:color="auto"/>
                            <w:left w:val="none" w:sz="0" w:space="0" w:color="auto"/>
                            <w:bottom w:val="none" w:sz="0" w:space="0" w:color="auto"/>
                            <w:right w:val="none" w:sz="0" w:space="0" w:color="auto"/>
                          </w:divBdr>
                          <w:divsChild>
                            <w:div w:id="2028674699">
                              <w:marLeft w:val="0"/>
                              <w:marRight w:val="0"/>
                              <w:marTop w:val="0"/>
                              <w:marBottom w:val="0"/>
                              <w:divBdr>
                                <w:top w:val="none" w:sz="0" w:space="0" w:color="auto"/>
                                <w:left w:val="none" w:sz="0" w:space="0" w:color="auto"/>
                                <w:bottom w:val="none" w:sz="0" w:space="0" w:color="auto"/>
                                <w:right w:val="none" w:sz="0" w:space="0" w:color="auto"/>
                              </w:divBdr>
                              <w:divsChild>
                                <w:div w:id="465706379">
                                  <w:marLeft w:val="0"/>
                                  <w:marRight w:val="0"/>
                                  <w:marTop w:val="0"/>
                                  <w:marBottom w:val="0"/>
                                  <w:divBdr>
                                    <w:top w:val="none" w:sz="0" w:space="0" w:color="auto"/>
                                    <w:left w:val="none" w:sz="0" w:space="0" w:color="auto"/>
                                    <w:bottom w:val="none" w:sz="0" w:space="0" w:color="auto"/>
                                    <w:right w:val="none" w:sz="0" w:space="0" w:color="auto"/>
                                  </w:divBdr>
                                  <w:divsChild>
                                    <w:div w:id="112020639">
                                      <w:marLeft w:val="0"/>
                                      <w:marRight w:val="0"/>
                                      <w:marTop w:val="0"/>
                                      <w:marBottom w:val="0"/>
                                      <w:divBdr>
                                        <w:top w:val="none" w:sz="0" w:space="0" w:color="auto"/>
                                        <w:left w:val="none" w:sz="0" w:space="0" w:color="auto"/>
                                        <w:bottom w:val="none" w:sz="0" w:space="0" w:color="auto"/>
                                        <w:right w:val="none" w:sz="0" w:space="0" w:color="auto"/>
                                      </w:divBdr>
                                      <w:divsChild>
                                        <w:div w:id="382024826">
                                          <w:marLeft w:val="0"/>
                                          <w:marRight w:val="0"/>
                                          <w:marTop w:val="240"/>
                                          <w:marBottom w:val="240"/>
                                          <w:divBdr>
                                            <w:top w:val="single" w:sz="6" w:space="6" w:color="F2F2F2"/>
                                            <w:left w:val="none" w:sz="0" w:space="0" w:color="auto"/>
                                            <w:bottom w:val="single" w:sz="6" w:space="6" w:color="F2F2F2"/>
                                            <w:right w:val="none" w:sz="0" w:space="0" w:color="auto"/>
                                          </w:divBdr>
                                        </w:div>
                                        <w:div w:id="534387631">
                                          <w:marLeft w:val="0"/>
                                          <w:marRight w:val="0"/>
                                          <w:marTop w:val="0"/>
                                          <w:marBottom w:val="0"/>
                                          <w:divBdr>
                                            <w:top w:val="none" w:sz="0" w:space="0" w:color="auto"/>
                                            <w:left w:val="none" w:sz="0" w:space="0" w:color="auto"/>
                                            <w:bottom w:val="none" w:sz="0" w:space="0" w:color="auto"/>
                                            <w:right w:val="none" w:sz="0" w:space="0" w:color="auto"/>
                                          </w:divBdr>
                                          <w:divsChild>
                                            <w:div w:id="8125262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9410981">
      <w:bodyDiv w:val="1"/>
      <w:marLeft w:val="0"/>
      <w:marRight w:val="0"/>
      <w:marTop w:val="0"/>
      <w:marBottom w:val="0"/>
      <w:divBdr>
        <w:top w:val="none" w:sz="0" w:space="0" w:color="auto"/>
        <w:left w:val="none" w:sz="0" w:space="0" w:color="auto"/>
        <w:bottom w:val="none" w:sz="0" w:space="0" w:color="auto"/>
        <w:right w:val="none" w:sz="0" w:space="0" w:color="auto"/>
      </w:divBdr>
      <w:divsChild>
        <w:div w:id="1815754373">
          <w:marLeft w:val="0"/>
          <w:marRight w:val="0"/>
          <w:marTop w:val="0"/>
          <w:marBottom w:val="0"/>
          <w:divBdr>
            <w:top w:val="none" w:sz="0" w:space="0" w:color="auto"/>
            <w:left w:val="none" w:sz="0" w:space="0" w:color="auto"/>
            <w:bottom w:val="none" w:sz="0" w:space="0" w:color="auto"/>
            <w:right w:val="none" w:sz="0" w:space="0" w:color="auto"/>
          </w:divBdr>
          <w:divsChild>
            <w:div w:id="947857927">
              <w:marLeft w:val="0"/>
              <w:marRight w:val="0"/>
              <w:marTop w:val="0"/>
              <w:marBottom w:val="0"/>
              <w:divBdr>
                <w:top w:val="none" w:sz="0" w:space="0" w:color="auto"/>
                <w:left w:val="none" w:sz="0" w:space="0" w:color="auto"/>
                <w:bottom w:val="none" w:sz="0" w:space="0" w:color="auto"/>
                <w:right w:val="none" w:sz="0" w:space="0" w:color="auto"/>
              </w:divBdr>
              <w:divsChild>
                <w:div w:id="1495879327">
                  <w:marLeft w:val="0"/>
                  <w:marRight w:val="0"/>
                  <w:marTop w:val="0"/>
                  <w:marBottom w:val="0"/>
                  <w:divBdr>
                    <w:top w:val="none" w:sz="0" w:space="0" w:color="auto"/>
                    <w:left w:val="none" w:sz="0" w:space="0" w:color="auto"/>
                    <w:bottom w:val="none" w:sz="0" w:space="0" w:color="auto"/>
                    <w:right w:val="none" w:sz="0" w:space="0" w:color="auto"/>
                  </w:divBdr>
                  <w:divsChild>
                    <w:div w:id="1448623914">
                      <w:marLeft w:val="0"/>
                      <w:marRight w:val="0"/>
                      <w:marTop w:val="0"/>
                      <w:marBottom w:val="0"/>
                      <w:divBdr>
                        <w:top w:val="none" w:sz="0" w:space="0" w:color="auto"/>
                        <w:left w:val="none" w:sz="0" w:space="0" w:color="auto"/>
                        <w:bottom w:val="none" w:sz="0" w:space="0" w:color="auto"/>
                        <w:right w:val="none" w:sz="0" w:space="0" w:color="auto"/>
                      </w:divBdr>
                      <w:divsChild>
                        <w:div w:id="874849965">
                          <w:marLeft w:val="0"/>
                          <w:marRight w:val="0"/>
                          <w:marTop w:val="0"/>
                          <w:marBottom w:val="0"/>
                          <w:divBdr>
                            <w:top w:val="none" w:sz="0" w:space="0" w:color="auto"/>
                            <w:left w:val="none" w:sz="0" w:space="0" w:color="auto"/>
                            <w:bottom w:val="none" w:sz="0" w:space="0" w:color="auto"/>
                            <w:right w:val="none" w:sz="0" w:space="0" w:color="auto"/>
                          </w:divBdr>
                          <w:divsChild>
                            <w:div w:id="243341325">
                              <w:marLeft w:val="0"/>
                              <w:marRight w:val="0"/>
                              <w:marTop w:val="0"/>
                              <w:marBottom w:val="0"/>
                              <w:divBdr>
                                <w:top w:val="none" w:sz="0" w:space="0" w:color="auto"/>
                                <w:left w:val="none" w:sz="0" w:space="0" w:color="auto"/>
                                <w:bottom w:val="none" w:sz="0" w:space="0" w:color="auto"/>
                                <w:right w:val="none" w:sz="0" w:space="0" w:color="auto"/>
                              </w:divBdr>
                              <w:divsChild>
                                <w:div w:id="743915963">
                                  <w:marLeft w:val="-375"/>
                                  <w:marRight w:val="0"/>
                                  <w:marTop w:val="0"/>
                                  <w:marBottom w:val="0"/>
                                  <w:divBdr>
                                    <w:top w:val="none" w:sz="0" w:space="0" w:color="auto"/>
                                    <w:left w:val="none" w:sz="0" w:space="0" w:color="auto"/>
                                    <w:bottom w:val="none" w:sz="0" w:space="0" w:color="auto"/>
                                    <w:right w:val="none" w:sz="0" w:space="0" w:color="auto"/>
                                  </w:divBdr>
                                  <w:divsChild>
                                    <w:div w:id="1060784488">
                                      <w:marLeft w:val="0"/>
                                      <w:marRight w:val="0"/>
                                      <w:marTop w:val="0"/>
                                      <w:marBottom w:val="0"/>
                                      <w:divBdr>
                                        <w:top w:val="none" w:sz="0" w:space="0" w:color="auto"/>
                                        <w:left w:val="none" w:sz="0" w:space="0" w:color="auto"/>
                                        <w:bottom w:val="none" w:sz="0" w:space="0" w:color="auto"/>
                                        <w:right w:val="none" w:sz="0" w:space="0" w:color="auto"/>
                                      </w:divBdr>
                                    </w:div>
                                  </w:divsChild>
                                </w:div>
                                <w:div w:id="1212883450">
                                  <w:marLeft w:val="-375"/>
                                  <w:marRight w:val="0"/>
                                  <w:marTop w:val="0"/>
                                  <w:marBottom w:val="0"/>
                                  <w:divBdr>
                                    <w:top w:val="none" w:sz="0" w:space="0" w:color="auto"/>
                                    <w:left w:val="none" w:sz="0" w:space="0" w:color="auto"/>
                                    <w:bottom w:val="none" w:sz="0" w:space="0" w:color="auto"/>
                                    <w:right w:val="none" w:sz="0" w:space="0" w:color="auto"/>
                                  </w:divBdr>
                                  <w:divsChild>
                                    <w:div w:id="1916671873">
                                      <w:marLeft w:val="0"/>
                                      <w:marRight w:val="0"/>
                                      <w:marTop w:val="0"/>
                                      <w:marBottom w:val="0"/>
                                      <w:divBdr>
                                        <w:top w:val="none" w:sz="0" w:space="0" w:color="auto"/>
                                        <w:left w:val="none" w:sz="0" w:space="0" w:color="auto"/>
                                        <w:bottom w:val="none" w:sz="0" w:space="0" w:color="auto"/>
                                        <w:right w:val="none" w:sz="0" w:space="0" w:color="auto"/>
                                      </w:divBdr>
                                      <w:divsChild>
                                        <w:div w:id="90696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0016786">
      <w:bodyDiv w:val="1"/>
      <w:marLeft w:val="0"/>
      <w:marRight w:val="0"/>
      <w:marTop w:val="0"/>
      <w:marBottom w:val="0"/>
      <w:divBdr>
        <w:top w:val="none" w:sz="0" w:space="0" w:color="auto"/>
        <w:left w:val="none" w:sz="0" w:space="0" w:color="auto"/>
        <w:bottom w:val="none" w:sz="0" w:space="0" w:color="auto"/>
        <w:right w:val="none" w:sz="0" w:space="0" w:color="auto"/>
      </w:divBdr>
      <w:divsChild>
        <w:div w:id="78992060">
          <w:marLeft w:val="0"/>
          <w:marRight w:val="0"/>
          <w:marTop w:val="0"/>
          <w:marBottom w:val="0"/>
          <w:divBdr>
            <w:top w:val="none" w:sz="0" w:space="0" w:color="auto"/>
            <w:left w:val="none" w:sz="0" w:space="0" w:color="auto"/>
            <w:bottom w:val="none" w:sz="0" w:space="0" w:color="auto"/>
            <w:right w:val="none" w:sz="0" w:space="0" w:color="auto"/>
          </w:divBdr>
          <w:divsChild>
            <w:div w:id="1137339923">
              <w:marLeft w:val="0"/>
              <w:marRight w:val="0"/>
              <w:marTop w:val="0"/>
              <w:marBottom w:val="0"/>
              <w:divBdr>
                <w:top w:val="none" w:sz="0" w:space="0" w:color="auto"/>
                <w:left w:val="none" w:sz="0" w:space="0" w:color="auto"/>
                <w:bottom w:val="none" w:sz="0" w:space="0" w:color="auto"/>
                <w:right w:val="none" w:sz="0" w:space="0" w:color="auto"/>
              </w:divBdr>
              <w:divsChild>
                <w:div w:id="160971555">
                  <w:marLeft w:val="0"/>
                  <w:marRight w:val="0"/>
                  <w:marTop w:val="0"/>
                  <w:marBottom w:val="0"/>
                  <w:divBdr>
                    <w:top w:val="none" w:sz="0" w:space="0" w:color="auto"/>
                    <w:left w:val="none" w:sz="0" w:space="0" w:color="auto"/>
                    <w:bottom w:val="none" w:sz="0" w:space="0" w:color="auto"/>
                    <w:right w:val="none" w:sz="0" w:space="0" w:color="auto"/>
                  </w:divBdr>
                  <w:divsChild>
                    <w:div w:id="2518144">
                      <w:marLeft w:val="0"/>
                      <w:marRight w:val="0"/>
                      <w:marTop w:val="0"/>
                      <w:marBottom w:val="0"/>
                      <w:divBdr>
                        <w:top w:val="none" w:sz="0" w:space="0" w:color="auto"/>
                        <w:left w:val="none" w:sz="0" w:space="0" w:color="auto"/>
                        <w:bottom w:val="none" w:sz="0" w:space="0" w:color="auto"/>
                        <w:right w:val="none" w:sz="0" w:space="0" w:color="auto"/>
                      </w:divBdr>
                      <w:divsChild>
                        <w:div w:id="418796907">
                          <w:marLeft w:val="0"/>
                          <w:marRight w:val="0"/>
                          <w:marTop w:val="0"/>
                          <w:marBottom w:val="0"/>
                          <w:divBdr>
                            <w:top w:val="none" w:sz="0" w:space="0" w:color="auto"/>
                            <w:left w:val="none" w:sz="0" w:space="0" w:color="auto"/>
                            <w:bottom w:val="none" w:sz="0" w:space="0" w:color="auto"/>
                            <w:right w:val="none" w:sz="0" w:space="0" w:color="auto"/>
                          </w:divBdr>
                          <w:divsChild>
                            <w:div w:id="755787734">
                              <w:marLeft w:val="0"/>
                              <w:marRight w:val="0"/>
                              <w:marTop w:val="0"/>
                              <w:marBottom w:val="0"/>
                              <w:divBdr>
                                <w:top w:val="none" w:sz="0" w:space="0" w:color="auto"/>
                                <w:left w:val="none" w:sz="0" w:space="0" w:color="auto"/>
                                <w:bottom w:val="none" w:sz="0" w:space="0" w:color="auto"/>
                                <w:right w:val="none" w:sz="0" w:space="0" w:color="auto"/>
                              </w:divBdr>
                              <w:divsChild>
                                <w:div w:id="228197547">
                                  <w:marLeft w:val="0"/>
                                  <w:marRight w:val="0"/>
                                  <w:marTop w:val="0"/>
                                  <w:marBottom w:val="0"/>
                                  <w:divBdr>
                                    <w:top w:val="none" w:sz="0" w:space="0" w:color="auto"/>
                                    <w:left w:val="none" w:sz="0" w:space="0" w:color="auto"/>
                                    <w:bottom w:val="none" w:sz="0" w:space="0" w:color="auto"/>
                                    <w:right w:val="none" w:sz="0" w:space="0" w:color="auto"/>
                                  </w:divBdr>
                                  <w:divsChild>
                                    <w:div w:id="1770273616">
                                      <w:marLeft w:val="0"/>
                                      <w:marRight w:val="0"/>
                                      <w:marTop w:val="0"/>
                                      <w:marBottom w:val="0"/>
                                      <w:divBdr>
                                        <w:top w:val="none" w:sz="0" w:space="0" w:color="auto"/>
                                        <w:left w:val="none" w:sz="0" w:space="0" w:color="auto"/>
                                        <w:bottom w:val="none" w:sz="0" w:space="0" w:color="auto"/>
                                        <w:right w:val="none" w:sz="0" w:space="0" w:color="auto"/>
                                      </w:divBdr>
                                      <w:divsChild>
                                        <w:div w:id="182886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2218467">
      <w:bodyDiv w:val="1"/>
      <w:marLeft w:val="0"/>
      <w:marRight w:val="0"/>
      <w:marTop w:val="0"/>
      <w:marBottom w:val="0"/>
      <w:divBdr>
        <w:top w:val="none" w:sz="0" w:space="0" w:color="auto"/>
        <w:left w:val="none" w:sz="0" w:space="0" w:color="auto"/>
        <w:bottom w:val="none" w:sz="0" w:space="0" w:color="auto"/>
        <w:right w:val="none" w:sz="0" w:space="0" w:color="auto"/>
      </w:divBdr>
      <w:divsChild>
        <w:div w:id="200632177">
          <w:marLeft w:val="0"/>
          <w:marRight w:val="0"/>
          <w:marTop w:val="0"/>
          <w:marBottom w:val="0"/>
          <w:divBdr>
            <w:top w:val="none" w:sz="0" w:space="0" w:color="auto"/>
            <w:left w:val="none" w:sz="0" w:space="0" w:color="auto"/>
            <w:bottom w:val="none" w:sz="0" w:space="0" w:color="auto"/>
            <w:right w:val="none" w:sz="0" w:space="0" w:color="auto"/>
          </w:divBdr>
          <w:divsChild>
            <w:div w:id="1660890959">
              <w:marLeft w:val="0"/>
              <w:marRight w:val="0"/>
              <w:marTop w:val="0"/>
              <w:marBottom w:val="0"/>
              <w:divBdr>
                <w:top w:val="none" w:sz="0" w:space="0" w:color="auto"/>
                <w:left w:val="none" w:sz="0" w:space="0" w:color="auto"/>
                <w:bottom w:val="none" w:sz="0" w:space="0" w:color="auto"/>
                <w:right w:val="none" w:sz="0" w:space="0" w:color="auto"/>
              </w:divBdr>
              <w:divsChild>
                <w:div w:id="1362591355">
                  <w:marLeft w:val="0"/>
                  <w:marRight w:val="0"/>
                  <w:marTop w:val="0"/>
                  <w:marBottom w:val="0"/>
                  <w:divBdr>
                    <w:top w:val="none" w:sz="0" w:space="0" w:color="auto"/>
                    <w:left w:val="none" w:sz="0" w:space="0" w:color="auto"/>
                    <w:bottom w:val="none" w:sz="0" w:space="0" w:color="auto"/>
                    <w:right w:val="none" w:sz="0" w:space="0" w:color="auto"/>
                  </w:divBdr>
                  <w:divsChild>
                    <w:div w:id="1998218669">
                      <w:marLeft w:val="0"/>
                      <w:marRight w:val="0"/>
                      <w:marTop w:val="300"/>
                      <w:marBottom w:val="600"/>
                      <w:divBdr>
                        <w:top w:val="none" w:sz="0" w:space="0" w:color="auto"/>
                        <w:left w:val="none" w:sz="0" w:space="0" w:color="auto"/>
                        <w:bottom w:val="none" w:sz="0" w:space="0" w:color="auto"/>
                        <w:right w:val="none" w:sz="0" w:space="0" w:color="auto"/>
                      </w:divBdr>
                      <w:divsChild>
                        <w:div w:id="697659343">
                          <w:marLeft w:val="0"/>
                          <w:marRight w:val="0"/>
                          <w:marTop w:val="0"/>
                          <w:marBottom w:val="0"/>
                          <w:divBdr>
                            <w:top w:val="none" w:sz="0" w:space="0" w:color="auto"/>
                            <w:left w:val="none" w:sz="0" w:space="0" w:color="auto"/>
                            <w:bottom w:val="none" w:sz="0" w:space="0" w:color="auto"/>
                            <w:right w:val="none" w:sz="0" w:space="0" w:color="auto"/>
                          </w:divBdr>
                          <w:divsChild>
                            <w:div w:id="1969700696">
                              <w:marLeft w:val="0"/>
                              <w:marRight w:val="0"/>
                              <w:marTop w:val="0"/>
                              <w:marBottom w:val="0"/>
                              <w:divBdr>
                                <w:top w:val="none" w:sz="0" w:space="0" w:color="auto"/>
                                <w:left w:val="none" w:sz="0" w:space="0" w:color="auto"/>
                                <w:bottom w:val="none" w:sz="0" w:space="0" w:color="auto"/>
                                <w:right w:val="none" w:sz="0" w:space="0" w:color="auto"/>
                              </w:divBdr>
                              <w:divsChild>
                                <w:div w:id="882794469">
                                  <w:marLeft w:val="0"/>
                                  <w:marRight w:val="0"/>
                                  <w:marTop w:val="0"/>
                                  <w:marBottom w:val="0"/>
                                  <w:divBdr>
                                    <w:top w:val="none" w:sz="0" w:space="0" w:color="auto"/>
                                    <w:left w:val="none" w:sz="0" w:space="0" w:color="auto"/>
                                    <w:bottom w:val="none" w:sz="0" w:space="0" w:color="auto"/>
                                    <w:right w:val="none" w:sz="0" w:space="0" w:color="auto"/>
                                  </w:divBdr>
                                  <w:divsChild>
                                    <w:div w:id="2136672932">
                                      <w:marLeft w:val="0"/>
                                      <w:marRight w:val="0"/>
                                      <w:marTop w:val="150"/>
                                      <w:marBottom w:val="0"/>
                                      <w:divBdr>
                                        <w:top w:val="none" w:sz="0" w:space="0" w:color="auto"/>
                                        <w:left w:val="none" w:sz="0" w:space="0" w:color="auto"/>
                                        <w:bottom w:val="none" w:sz="0" w:space="0" w:color="auto"/>
                                        <w:right w:val="none" w:sz="0" w:space="0" w:color="auto"/>
                                      </w:divBdr>
                                      <w:divsChild>
                                        <w:div w:id="913320980">
                                          <w:marLeft w:val="0"/>
                                          <w:marRight w:val="0"/>
                                          <w:marTop w:val="0"/>
                                          <w:marBottom w:val="0"/>
                                          <w:divBdr>
                                            <w:top w:val="none" w:sz="0" w:space="0" w:color="auto"/>
                                            <w:left w:val="none" w:sz="0" w:space="0" w:color="auto"/>
                                            <w:bottom w:val="none" w:sz="0" w:space="0" w:color="auto"/>
                                            <w:right w:val="none" w:sz="0" w:space="0" w:color="auto"/>
                                          </w:divBdr>
                                          <w:divsChild>
                                            <w:div w:id="778066998">
                                              <w:marLeft w:val="0"/>
                                              <w:marRight w:val="0"/>
                                              <w:marTop w:val="0"/>
                                              <w:marBottom w:val="0"/>
                                              <w:divBdr>
                                                <w:top w:val="none" w:sz="0" w:space="0" w:color="auto"/>
                                                <w:left w:val="none" w:sz="0" w:space="0" w:color="auto"/>
                                                <w:bottom w:val="none" w:sz="0" w:space="0" w:color="auto"/>
                                                <w:right w:val="none" w:sz="0" w:space="0" w:color="auto"/>
                                              </w:divBdr>
                                              <w:divsChild>
                                                <w:div w:id="29368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3922691">
      <w:bodyDiv w:val="1"/>
      <w:marLeft w:val="0"/>
      <w:marRight w:val="0"/>
      <w:marTop w:val="0"/>
      <w:marBottom w:val="0"/>
      <w:divBdr>
        <w:top w:val="none" w:sz="0" w:space="0" w:color="auto"/>
        <w:left w:val="none" w:sz="0" w:space="0" w:color="auto"/>
        <w:bottom w:val="none" w:sz="0" w:space="0" w:color="auto"/>
        <w:right w:val="none" w:sz="0" w:space="0" w:color="auto"/>
      </w:divBdr>
      <w:divsChild>
        <w:div w:id="1497837508">
          <w:marLeft w:val="0"/>
          <w:marRight w:val="0"/>
          <w:marTop w:val="0"/>
          <w:marBottom w:val="0"/>
          <w:divBdr>
            <w:top w:val="none" w:sz="0" w:space="0" w:color="auto"/>
            <w:left w:val="none" w:sz="0" w:space="0" w:color="auto"/>
            <w:bottom w:val="none" w:sz="0" w:space="0" w:color="auto"/>
            <w:right w:val="none" w:sz="0" w:space="0" w:color="auto"/>
          </w:divBdr>
          <w:divsChild>
            <w:div w:id="1879125865">
              <w:marLeft w:val="0"/>
              <w:marRight w:val="0"/>
              <w:marTop w:val="0"/>
              <w:marBottom w:val="0"/>
              <w:divBdr>
                <w:top w:val="none" w:sz="0" w:space="0" w:color="auto"/>
                <w:left w:val="none" w:sz="0" w:space="0" w:color="auto"/>
                <w:bottom w:val="none" w:sz="0" w:space="0" w:color="auto"/>
                <w:right w:val="none" w:sz="0" w:space="0" w:color="auto"/>
              </w:divBdr>
              <w:divsChild>
                <w:div w:id="24142524">
                  <w:marLeft w:val="0"/>
                  <w:marRight w:val="0"/>
                  <w:marTop w:val="0"/>
                  <w:marBottom w:val="0"/>
                  <w:divBdr>
                    <w:top w:val="none" w:sz="0" w:space="0" w:color="auto"/>
                    <w:left w:val="none" w:sz="0" w:space="0" w:color="auto"/>
                    <w:bottom w:val="none" w:sz="0" w:space="0" w:color="auto"/>
                    <w:right w:val="none" w:sz="0" w:space="0" w:color="auto"/>
                  </w:divBdr>
                  <w:divsChild>
                    <w:div w:id="1155881210">
                      <w:marLeft w:val="0"/>
                      <w:marRight w:val="0"/>
                      <w:marTop w:val="0"/>
                      <w:marBottom w:val="0"/>
                      <w:divBdr>
                        <w:top w:val="none" w:sz="0" w:space="0" w:color="auto"/>
                        <w:left w:val="none" w:sz="0" w:space="0" w:color="auto"/>
                        <w:bottom w:val="none" w:sz="0" w:space="0" w:color="auto"/>
                        <w:right w:val="none" w:sz="0" w:space="0" w:color="auto"/>
                      </w:divBdr>
                      <w:divsChild>
                        <w:div w:id="172486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431436">
      <w:bodyDiv w:val="1"/>
      <w:marLeft w:val="0"/>
      <w:marRight w:val="0"/>
      <w:marTop w:val="0"/>
      <w:marBottom w:val="0"/>
      <w:divBdr>
        <w:top w:val="none" w:sz="0" w:space="0" w:color="auto"/>
        <w:left w:val="none" w:sz="0" w:space="0" w:color="auto"/>
        <w:bottom w:val="none" w:sz="0" w:space="0" w:color="auto"/>
        <w:right w:val="none" w:sz="0" w:space="0" w:color="auto"/>
      </w:divBdr>
      <w:divsChild>
        <w:div w:id="2094929535">
          <w:marLeft w:val="0"/>
          <w:marRight w:val="0"/>
          <w:marTop w:val="0"/>
          <w:marBottom w:val="0"/>
          <w:divBdr>
            <w:top w:val="none" w:sz="0" w:space="0" w:color="auto"/>
            <w:left w:val="none" w:sz="0" w:space="0" w:color="auto"/>
            <w:bottom w:val="none" w:sz="0" w:space="0" w:color="auto"/>
            <w:right w:val="none" w:sz="0" w:space="0" w:color="auto"/>
          </w:divBdr>
          <w:divsChild>
            <w:div w:id="876157407">
              <w:marLeft w:val="210"/>
              <w:marRight w:val="0"/>
              <w:marTop w:val="0"/>
              <w:marBottom w:val="0"/>
              <w:divBdr>
                <w:top w:val="none" w:sz="0" w:space="0" w:color="auto"/>
                <w:left w:val="none" w:sz="0" w:space="0" w:color="auto"/>
                <w:bottom w:val="none" w:sz="0" w:space="0" w:color="auto"/>
                <w:right w:val="none" w:sz="0" w:space="0" w:color="auto"/>
              </w:divBdr>
              <w:divsChild>
                <w:div w:id="180034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236300">
      <w:bodyDiv w:val="1"/>
      <w:marLeft w:val="0"/>
      <w:marRight w:val="0"/>
      <w:marTop w:val="0"/>
      <w:marBottom w:val="0"/>
      <w:divBdr>
        <w:top w:val="none" w:sz="0" w:space="0" w:color="auto"/>
        <w:left w:val="none" w:sz="0" w:space="0" w:color="auto"/>
        <w:bottom w:val="none" w:sz="0" w:space="0" w:color="auto"/>
        <w:right w:val="none" w:sz="0" w:space="0" w:color="auto"/>
      </w:divBdr>
    </w:div>
    <w:div w:id="320277770">
      <w:bodyDiv w:val="1"/>
      <w:marLeft w:val="0"/>
      <w:marRight w:val="0"/>
      <w:marTop w:val="0"/>
      <w:marBottom w:val="0"/>
      <w:divBdr>
        <w:top w:val="none" w:sz="0" w:space="0" w:color="auto"/>
        <w:left w:val="none" w:sz="0" w:space="0" w:color="auto"/>
        <w:bottom w:val="none" w:sz="0" w:space="0" w:color="auto"/>
        <w:right w:val="none" w:sz="0" w:space="0" w:color="auto"/>
      </w:divBdr>
    </w:div>
    <w:div w:id="320475359">
      <w:bodyDiv w:val="1"/>
      <w:marLeft w:val="0"/>
      <w:marRight w:val="0"/>
      <w:marTop w:val="0"/>
      <w:marBottom w:val="0"/>
      <w:divBdr>
        <w:top w:val="none" w:sz="0" w:space="0" w:color="auto"/>
        <w:left w:val="none" w:sz="0" w:space="0" w:color="auto"/>
        <w:bottom w:val="none" w:sz="0" w:space="0" w:color="auto"/>
        <w:right w:val="none" w:sz="0" w:space="0" w:color="auto"/>
      </w:divBdr>
    </w:div>
    <w:div w:id="321782492">
      <w:bodyDiv w:val="1"/>
      <w:marLeft w:val="0"/>
      <w:marRight w:val="0"/>
      <w:marTop w:val="0"/>
      <w:marBottom w:val="0"/>
      <w:divBdr>
        <w:top w:val="none" w:sz="0" w:space="0" w:color="auto"/>
        <w:left w:val="none" w:sz="0" w:space="0" w:color="auto"/>
        <w:bottom w:val="none" w:sz="0" w:space="0" w:color="auto"/>
        <w:right w:val="none" w:sz="0" w:space="0" w:color="auto"/>
      </w:divBdr>
      <w:divsChild>
        <w:div w:id="581571192">
          <w:marLeft w:val="0"/>
          <w:marRight w:val="0"/>
          <w:marTop w:val="0"/>
          <w:marBottom w:val="0"/>
          <w:divBdr>
            <w:top w:val="none" w:sz="0" w:space="0" w:color="auto"/>
            <w:left w:val="none" w:sz="0" w:space="0" w:color="auto"/>
            <w:bottom w:val="none" w:sz="0" w:space="0" w:color="auto"/>
            <w:right w:val="none" w:sz="0" w:space="0" w:color="auto"/>
          </w:divBdr>
        </w:div>
      </w:divsChild>
    </w:div>
    <w:div w:id="321928474">
      <w:bodyDiv w:val="1"/>
      <w:marLeft w:val="0"/>
      <w:marRight w:val="0"/>
      <w:marTop w:val="0"/>
      <w:marBottom w:val="0"/>
      <w:divBdr>
        <w:top w:val="none" w:sz="0" w:space="0" w:color="auto"/>
        <w:left w:val="none" w:sz="0" w:space="0" w:color="auto"/>
        <w:bottom w:val="none" w:sz="0" w:space="0" w:color="auto"/>
        <w:right w:val="none" w:sz="0" w:space="0" w:color="auto"/>
      </w:divBdr>
      <w:divsChild>
        <w:div w:id="1383098266">
          <w:marLeft w:val="0"/>
          <w:marRight w:val="0"/>
          <w:marTop w:val="0"/>
          <w:marBottom w:val="0"/>
          <w:divBdr>
            <w:top w:val="none" w:sz="0" w:space="0" w:color="auto"/>
            <w:left w:val="none" w:sz="0" w:space="0" w:color="auto"/>
            <w:bottom w:val="none" w:sz="0" w:space="0" w:color="auto"/>
            <w:right w:val="none" w:sz="0" w:space="0" w:color="auto"/>
          </w:divBdr>
          <w:divsChild>
            <w:div w:id="573199475">
              <w:marLeft w:val="0"/>
              <w:marRight w:val="0"/>
              <w:marTop w:val="0"/>
              <w:marBottom w:val="0"/>
              <w:divBdr>
                <w:top w:val="none" w:sz="0" w:space="0" w:color="auto"/>
                <w:left w:val="none" w:sz="0" w:space="0" w:color="auto"/>
                <w:bottom w:val="none" w:sz="0" w:space="0" w:color="auto"/>
                <w:right w:val="none" w:sz="0" w:space="0" w:color="auto"/>
              </w:divBdr>
              <w:divsChild>
                <w:div w:id="1588148115">
                  <w:marLeft w:val="0"/>
                  <w:marRight w:val="0"/>
                  <w:marTop w:val="0"/>
                  <w:marBottom w:val="0"/>
                  <w:divBdr>
                    <w:top w:val="none" w:sz="0" w:space="0" w:color="auto"/>
                    <w:left w:val="none" w:sz="0" w:space="0" w:color="auto"/>
                    <w:bottom w:val="none" w:sz="0" w:space="0" w:color="auto"/>
                    <w:right w:val="none" w:sz="0" w:space="0" w:color="auto"/>
                  </w:divBdr>
                  <w:divsChild>
                    <w:div w:id="1633289219">
                      <w:marLeft w:val="0"/>
                      <w:marRight w:val="0"/>
                      <w:marTop w:val="0"/>
                      <w:marBottom w:val="0"/>
                      <w:divBdr>
                        <w:top w:val="none" w:sz="0" w:space="0" w:color="auto"/>
                        <w:left w:val="none" w:sz="0" w:space="0" w:color="auto"/>
                        <w:bottom w:val="none" w:sz="0" w:space="0" w:color="auto"/>
                        <w:right w:val="none" w:sz="0" w:space="0" w:color="auto"/>
                      </w:divBdr>
                      <w:divsChild>
                        <w:div w:id="47724954">
                          <w:marLeft w:val="0"/>
                          <w:marRight w:val="0"/>
                          <w:marTop w:val="0"/>
                          <w:marBottom w:val="0"/>
                          <w:divBdr>
                            <w:top w:val="none" w:sz="0" w:space="0" w:color="auto"/>
                            <w:left w:val="none" w:sz="0" w:space="0" w:color="auto"/>
                            <w:bottom w:val="none" w:sz="0" w:space="0" w:color="auto"/>
                            <w:right w:val="none" w:sz="0" w:space="0" w:color="auto"/>
                          </w:divBdr>
                          <w:divsChild>
                            <w:div w:id="515509956">
                              <w:marLeft w:val="0"/>
                              <w:marRight w:val="0"/>
                              <w:marTop w:val="0"/>
                              <w:marBottom w:val="0"/>
                              <w:divBdr>
                                <w:top w:val="none" w:sz="0" w:space="0" w:color="auto"/>
                                <w:left w:val="none" w:sz="0" w:space="0" w:color="auto"/>
                                <w:bottom w:val="none" w:sz="0" w:space="0" w:color="auto"/>
                                <w:right w:val="none" w:sz="0" w:space="0" w:color="auto"/>
                              </w:divBdr>
                              <w:divsChild>
                                <w:div w:id="127359084">
                                  <w:marLeft w:val="0"/>
                                  <w:marRight w:val="0"/>
                                  <w:marTop w:val="0"/>
                                  <w:marBottom w:val="0"/>
                                  <w:divBdr>
                                    <w:top w:val="none" w:sz="0" w:space="0" w:color="auto"/>
                                    <w:left w:val="none" w:sz="0" w:space="0" w:color="auto"/>
                                    <w:bottom w:val="none" w:sz="0" w:space="0" w:color="auto"/>
                                    <w:right w:val="none" w:sz="0" w:space="0" w:color="auto"/>
                                  </w:divBdr>
                                </w:div>
                                <w:div w:id="185410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2004319">
      <w:bodyDiv w:val="1"/>
      <w:marLeft w:val="0"/>
      <w:marRight w:val="0"/>
      <w:marTop w:val="0"/>
      <w:marBottom w:val="0"/>
      <w:divBdr>
        <w:top w:val="none" w:sz="0" w:space="0" w:color="auto"/>
        <w:left w:val="none" w:sz="0" w:space="0" w:color="auto"/>
        <w:bottom w:val="none" w:sz="0" w:space="0" w:color="auto"/>
        <w:right w:val="none" w:sz="0" w:space="0" w:color="auto"/>
      </w:divBdr>
      <w:divsChild>
        <w:div w:id="1448817549">
          <w:marLeft w:val="0"/>
          <w:marRight w:val="0"/>
          <w:marTop w:val="240"/>
          <w:marBottom w:val="240"/>
          <w:divBdr>
            <w:top w:val="single" w:sz="6" w:space="6" w:color="F2F2F2"/>
            <w:left w:val="none" w:sz="0" w:space="0" w:color="auto"/>
            <w:bottom w:val="single" w:sz="6" w:space="6" w:color="F2F2F2"/>
            <w:right w:val="none" w:sz="0" w:space="0" w:color="auto"/>
          </w:divBdr>
        </w:div>
        <w:div w:id="973099161">
          <w:marLeft w:val="0"/>
          <w:marRight w:val="0"/>
          <w:marTop w:val="0"/>
          <w:marBottom w:val="0"/>
          <w:divBdr>
            <w:top w:val="none" w:sz="0" w:space="0" w:color="auto"/>
            <w:left w:val="none" w:sz="0" w:space="0" w:color="auto"/>
            <w:bottom w:val="none" w:sz="0" w:space="0" w:color="auto"/>
            <w:right w:val="none" w:sz="0" w:space="0" w:color="auto"/>
          </w:divBdr>
          <w:divsChild>
            <w:div w:id="9082251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23749795">
      <w:bodyDiv w:val="1"/>
      <w:marLeft w:val="0"/>
      <w:marRight w:val="0"/>
      <w:marTop w:val="0"/>
      <w:marBottom w:val="0"/>
      <w:divBdr>
        <w:top w:val="none" w:sz="0" w:space="0" w:color="auto"/>
        <w:left w:val="none" w:sz="0" w:space="0" w:color="auto"/>
        <w:bottom w:val="none" w:sz="0" w:space="0" w:color="auto"/>
        <w:right w:val="none" w:sz="0" w:space="0" w:color="auto"/>
      </w:divBdr>
      <w:divsChild>
        <w:div w:id="2021546608">
          <w:marLeft w:val="0"/>
          <w:marRight w:val="0"/>
          <w:marTop w:val="0"/>
          <w:marBottom w:val="0"/>
          <w:divBdr>
            <w:top w:val="none" w:sz="0" w:space="0" w:color="auto"/>
            <w:left w:val="none" w:sz="0" w:space="0" w:color="auto"/>
            <w:bottom w:val="none" w:sz="0" w:space="0" w:color="auto"/>
            <w:right w:val="none" w:sz="0" w:space="0" w:color="auto"/>
          </w:divBdr>
          <w:divsChild>
            <w:div w:id="1711882291">
              <w:marLeft w:val="0"/>
              <w:marRight w:val="0"/>
              <w:marTop w:val="0"/>
              <w:marBottom w:val="0"/>
              <w:divBdr>
                <w:top w:val="none" w:sz="0" w:space="0" w:color="auto"/>
                <w:left w:val="none" w:sz="0" w:space="0" w:color="auto"/>
                <w:bottom w:val="none" w:sz="0" w:space="0" w:color="auto"/>
                <w:right w:val="none" w:sz="0" w:space="0" w:color="auto"/>
              </w:divBdr>
              <w:divsChild>
                <w:div w:id="1345984886">
                  <w:marLeft w:val="0"/>
                  <w:marRight w:val="0"/>
                  <w:marTop w:val="0"/>
                  <w:marBottom w:val="0"/>
                  <w:divBdr>
                    <w:top w:val="none" w:sz="0" w:space="0" w:color="auto"/>
                    <w:left w:val="none" w:sz="0" w:space="0" w:color="auto"/>
                    <w:bottom w:val="none" w:sz="0" w:space="0" w:color="auto"/>
                    <w:right w:val="none" w:sz="0" w:space="0" w:color="auto"/>
                  </w:divBdr>
                  <w:divsChild>
                    <w:div w:id="825123585">
                      <w:marLeft w:val="0"/>
                      <w:marRight w:val="0"/>
                      <w:marTop w:val="0"/>
                      <w:marBottom w:val="0"/>
                      <w:divBdr>
                        <w:top w:val="none" w:sz="0" w:space="0" w:color="auto"/>
                        <w:left w:val="none" w:sz="0" w:space="0" w:color="auto"/>
                        <w:bottom w:val="none" w:sz="0" w:space="0" w:color="auto"/>
                        <w:right w:val="none" w:sz="0" w:space="0" w:color="auto"/>
                      </w:divBdr>
                      <w:divsChild>
                        <w:div w:id="1648316176">
                          <w:marLeft w:val="0"/>
                          <w:marRight w:val="0"/>
                          <w:marTop w:val="0"/>
                          <w:marBottom w:val="0"/>
                          <w:divBdr>
                            <w:top w:val="none" w:sz="0" w:space="0" w:color="auto"/>
                            <w:left w:val="none" w:sz="0" w:space="0" w:color="auto"/>
                            <w:bottom w:val="none" w:sz="0" w:space="0" w:color="auto"/>
                            <w:right w:val="none" w:sz="0" w:space="0" w:color="auto"/>
                          </w:divBdr>
                          <w:divsChild>
                            <w:div w:id="1726563005">
                              <w:marLeft w:val="0"/>
                              <w:marRight w:val="0"/>
                              <w:marTop w:val="0"/>
                              <w:marBottom w:val="0"/>
                              <w:divBdr>
                                <w:top w:val="none" w:sz="0" w:space="0" w:color="auto"/>
                                <w:left w:val="none" w:sz="0" w:space="0" w:color="auto"/>
                                <w:bottom w:val="none" w:sz="0" w:space="0" w:color="auto"/>
                                <w:right w:val="none" w:sz="0" w:space="0" w:color="auto"/>
                              </w:divBdr>
                              <w:divsChild>
                                <w:div w:id="970594443">
                                  <w:marLeft w:val="0"/>
                                  <w:marRight w:val="0"/>
                                  <w:marTop w:val="0"/>
                                  <w:marBottom w:val="0"/>
                                  <w:divBdr>
                                    <w:top w:val="none" w:sz="0" w:space="0" w:color="auto"/>
                                    <w:left w:val="none" w:sz="0" w:space="0" w:color="auto"/>
                                    <w:bottom w:val="none" w:sz="0" w:space="0" w:color="auto"/>
                                    <w:right w:val="none" w:sz="0" w:space="0" w:color="auto"/>
                                  </w:divBdr>
                                </w:div>
                                <w:div w:id="566648118">
                                  <w:marLeft w:val="0"/>
                                  <w:marRight w:val="0"/>
                                  <w:marTop w:val="0"/>
                                  <w:marBottom w:val="0"/>
                                  <w:divBdr>
                                    <w:top w:val="none" w:sz="0" w:space="0" w:color="auto"/>
                                    <w:left w:val="none" w:sz="0" w:space="0" w:color="auto"/>
                                    <w:bottom w:val="none" w:sz="0" w:space="0" w:color="auto"/>
                                    <w:right w:val="none" w:sz="0" w:space="0" w:color="auto"/>
                                  </w:divBdr>
                                </w:div>
                                <w:div w:id="19935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015988">
      <w:bodyDiv w:val="1"/>
      <w:marLeft w:val="0"/>
      <w:marRight w:val="0"/>
      <w:marTop w:val="0"/>
      <w:marBottom w:val="0"/>
      <w:divBdr>
        <w:top w:val="none" w:sz="0" w:space="0" w:color="auto"/>
        <w:left w:val="none" w:sz="0" w:space="0" w:color="auto"/>
        <w:bottom w:val="none" w:sz="0" w:space="0" w:color="auto"/>
        <w:right w:val="none" w:sz="0" w:space="0" w:color="auto"/>
      </w:divBdr>
      <w:divsChild>
        <w:div w:id="1543053231">
          <w:marLeft w:val="0"/>
          <w:marRight w:val="0"/>
          <w:marTop w:val="150"/>
          <w:marBottom w:val="0"/>
          <w:divBdr>
            <w:top w:val="none" w:sz="0" w:space="0" w:color="auto"/>
            <w:left w:val="none" w:sz="0" w:space="0" w:color="auto"/>
            <w:bottom w:val="none" w:sz="0" w:space="0" w:color="auto"/>
            <w:right w:val="none" w:sz="0" w:space="0" w:color="auto"/>
          </w:divBdr>
          <w:divsChild>
            <w:div w:id="1512063026">
              <w:marLeft w:val="2"/>
              <w:marRight w:val="2"/>
              <w:marTop w:val="0"/>
              <w:marBottom w:val="0"/>
              <w:divBdr>
                <w:top w:val="none" w:sz="0" w:space="0" w:color="auto"/>
                <w:left w:val="none" w:sz="0" w:space="0" w:color="auto"/>
                <w:bottom w:val="none" w:sz="0" w:space="0" w:color="auto"/>
                <w:right w:val="none" w:sz="0" w:space="0" w:color="auto"/>
              </w:divBdr>
              <w:divsChild>
                <w:div w:id="846139909">
                  <w:marLeft w:val="0"/>
                  <w:marRight w:val="0"/>
                  <w:marTop w:val="0"/>
                  <w:marBottom w:val="0"/>
                  <w:divBdr>
                    <w:top w:val="none" w:sz="0" w:space="0" w:color="auto"/>
                    <w:left w:val="none" w:sz="0" w:space="0" w:color="auto"/>
                    <w:bottom w:val="none" w:sz="0" w:space="0" w:color="auto"/>
                    <w:right w:val="none" w:sz="0" w:space="0" w:color="auto"/>
                  </w:divBdr>
                  <w:divsChild>
                    <w:div w:id="1054541332">
                      <w:marLeft w:val="0"/>
                      <w:marRight w:val="0"/>
                      <w:marTop w:val="0"/>
                      <w:marBottom w:val="0"/>
                      <w:divBdr>
                        <w:top w:val="none" w:sz="0" w:space="0" w:color="auto"/>
                        <w:left w:val="none" w:sz="0" w:space="0" w:color="auto"/>
                        <w:bottom w:val="none" w:sz="0" w:space="0" w:color="auto"/>
                        <w:right w:val="none" w:sz="0" w:space="0" w:color="auto"/>
                      </w:divBdr>
                      <w:divsChild>
                        <w:div w:id="1094014206">
                          <w:marLeft w:val="0"/>
                          <w:marRight w:val="0"/>
                          <w:marTop w:val="0"/>
                          <w:marBottom w:val="0"/>
                          <w:divBdr>
                            <w:top w:val="none" w:sz="0" w:space="0" w:color="auto"/>
                            <w:left w:val="none" w:sz="0" w:space="0" w:color="auto"/>
                            <w:bottom w:val="none" w:sz="0" w:space="0" w:color="auto"/>
                            <w:right w:val="none" w:sz="0" w:space="0" w:color="auto"/>
                          </w:divBdr>
                          <w:divsChild>
                            <w:div w:id="716703816">
                              <w:marLeft w:val="0"/>
                              <w:marRight w:val="0"/>
                              <w:marTop w:val="0"/>
                              <w:marBottom w:val="0"/>
                              <w:divBdr>
                                <w:top w:val="none" w:sz="0" w:space="0" w:color="auto"/>
                                <w:left w:val="none" w:sz="0" w:space="0" w:color="auto"/>
                                <w:bottom w:val="none" w:sz="0" w:space="0" w:color="auto"/>
                                <w:right w:val="none" w:sz="0" w:space="0" w:color="auto"/>
                              </w:divBdr>
                              <w:divsChild>
                                <w:div w:id="579289757">
                                  <w:marLeft w:val="0"/>
                                  <w:marRight w:val="0"/>
                                  <w:marTop w:val="0"/>
                                  <w:marBottom w:val="0"/>
                                  <w:divBdr>
                                    <w:top w:val="none" w:sz="0" w:space="0" w:color="auto"/>
                                    <w:left w:val="none" w:sz="0" w:space="0" w:color="auto"/>
                                    <w:bottom w:val="none" w:sz="0" w:space="0" w:color="auto"/>
                                    <w:right w:val="none" w:sz="0" w:space="0" w:color="auto"/>
                                  </w:divBdr>
                                  <w:divsChild>
                                    <w:div w:id="587006974">
                                      <w:marLeft w:val="0"/>
                                      <w:marRight w:val="0"/>
                                      <w:marTop w:val="0"/>
                                      <w:marBottom w:val="0"/>
                                      <w:divBdr>
                                        <w:top w:val="none" w:sz="0" w:space="0" w:color="auto"/>
                                        <w:left w:val="none" w:sz="0" w:space="0" w:color="auto"/>
                                        <w:bottom w:val="none" w:sz="0" w:space="0" w:color="auto"/>
                                        <w:right w:val="none" w:sz="0" w:space="0" w:color="auto"/>
                                      </w:divBdr>
                                      <w:divsChild>
                                        <w:div w:id="193157434">
                                          <w:marLeft w:val="0"/>
                                          <w:marRight w:val="0"/>
                                          <w:marTop w:val="0"/>
                                          <w:marBottom w:val="0"/>
                                          <w:divBdr>
                                            <w:top w:val="none" w:sz="0" w:space="0" w:color="auto"/>
                                            <w:left w:val="none" w:sz="0" w:space="0" w:color="auto"/>
                                            <w:bottom w:val="none" w:sz="0" w:space="0" w:color="auto"/>
                                            <w:right w:val="none" w:sz="0" w:space="0" w:color="auto"/>
                                          </w:divBdr>
                                          <w:divsChild>
                                            <w:div w:id="966085185">
                                              <w:marLeft w:val="0"/>
                                              <w:marRight w:val="0"/>
                                              <w:marTop w:val="0"/>
                                              <w:marBottom w:val="0"/>
                                              <w:divBdr>
                                                <w:top w:val="none" w:sz="0" w:space="0" w:color="auto"/>
                                                <w:left w:val="none" w:sz="0" w:space="0" w:color="auto"/>
                                                <w:bottom w:val="none" w:sz="0" w:space="0" w:color="auto"/>
                                                <w:right w:val="none" w:sz="0" w:space="0" w:color="auto"/>
                                              </w:divBdr>
                                              <w:divsChild>
                                                <w:div w:id="1560555648">
                                                  <w:marLeft w:val="0"/>
                                                  <w:marRight w:val="0"/>
                                                  <w:marTop w:val="0"/>
                                                  <w:marBottom w:val="0"/>
                                                  <w:divBdr>
                                                    <w:top w:val="none" w:sz="0" w:space="0" w:color="auto"/>
                                                    <w:left w:val="none" w:sz="0" w:space="0" w:color="auto"/>
                                                    <w:bottom w:val="none" w:sz="0" w:space="0" w:color="auto"/>
                                                    <w:right w:val="none" w:sz="0" w:space="0" w:color="auto"/>
                                                  </w:divBdr>
                                                </w:div>
                                              </w:divsChild>
                                            </w:div>
                                            <w:div w:id="1134182438">
                                              <w:marLeft w:val="0"/>
                                              <w:marRight w:val="0"/>
                                              <w:marTop w:val="0"/>
                                              <w:marBottom w:val="0"/>
                                              <w:divBdr>
                                                <w:top w:val="none" w:sz="0" w:space="0" w:color="auto"/>
                                                <w:left w:val="none" w:sz="0" w:space="0" w:color="auto"/>
                                                <w:bottom w:val="none" w:sz="0" w:space="0" w:color="auto"/>
                                                <w:right w:val="none" w:sz="0" w:space="0" w:color="auto"/>
                                              </w:divBdr>
                                              <w:divsChild>
                                                <w:div w:id="962855384">
                                                  <w:marLeft w:val="0"/>
                                                  <w:marRight w:val="0"/>
                                                  <w:marTop w:val="0"/>
                                                  <w:marBottom w:val="0"/>
                                                  <w:divBdr>
                                                    <w:top w:val="none" w:sz="0" w:space="0" w:color="auto"/>
                                                    <w:left w:val="none" w:sz="0" w:space="0" w:color="auto"/>
                                                    <w:bottom w:val="none" w:sz="0" w:space="0" w:color="auto"/>
                                                    <w:right w:val="none" w:sz="0" w:space="0" w:color="auto"/>
                                                  </w:divBdr>
                                                </w:div>
                                              </w:divsChild>
                                            </w:div>
                                            <w:div w:id="1484545419">
                                              <w:marLeft w:val="0"/>
                                              <w:marRight w:val="0"/>
                                              <w:marTop w:val="0"/>
                                              <w:marBottom w:val="0"/>
                                              <w:divBdr>
                                                <w:top w:val="none" w:sz="0" w:space="0" w:color="auto"/>
                                                <w:left w:val="none" w:sz="0" w:space="0" w:color="auto"/>
                                                <w:bottom w:val="none" w:sz="0" w:space="0" w:color="auto"/>
                                                <w:right w:val="none" w:sz="0" w:space="0" w:color="auto"/>
                                              </w:divBdr>
                                              <w:divsChild>
                                                <w:div w:id="451750690">
                                                  <w:marLeft w:val="0"/>
                                                  <w:marRight w:val="0"/>
                                                  <w:marTop w:val="0"/>
                                                  <w:marBottom w:val="0"/>
                                                  <w:divBdr>
                                                    <w:top w:val="none" w:sz="0" w:space="0" w:color="auto"/>
                                                    <w:left w:val="none" w:sz="0" w:space="0" w:color="auto"/>
                                                    <w:bottom w:val="none" w:sz="0" w:space="0" w:color="auto"/>
                                                    <w:right w:val="none" w:sz="0" w:space="0" w:color="auto"/>
                                                  </w:divBdr>
                                                </w:div>
                                              </w:divsChild>
                                            </w:div>
                                            <w:div w:id="1911382060">
                                              <w:marLeft w:val="0"/>
                                              <w:marRight w:val="0"/>
                                              <w:marTop w:val="0"/>
                                              <w:marBottom w:val="0"/>
                                              <w:divBdr>
                                                <w:top w:val="none" w:sz="0" w:space="0" w:color="auto"/>
                                                <w:left w:val="none" w:sz="0" w:space="0" w:color="auto"/>
                                                <w:bottom w:val="none" w:sz="0" w:space="0" w:color="auto"/>
                                                <w:right w:val="none" w:sz="0" w:space="0" w:color="auto"/>
                                              </w:divBdr>
                                              <w:divsChild>
                                                <w:div w:id="11633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5206698">
      <w:bodyDiv w:val="1"/>
      <w:marLeft w:val="0"/>
      <w:marRight w:val="0"/>
      <w:marTop w:val="0"/>
      <w:marBottom w:val="0"/>
      <w:divBdr>
        <w:top w:val="none" w:sz="0" w:space="0" w:color="auto"/>
        <w:left w:val="none" w:sz="0" w:space="0" w:color="auto"/>
        <w:bottom w:val="none" w:sz="0" w:space="0" w:color="auto"/>
        <w:right w:val="none" w:sz="0" w:space="0" w:color="auto"/>
      </w:divBdr>
    </w:div>
    <w:div w:id="325284505">
      <w:bodyDiv w:val="1"/>
      <w:marLeft w:val="0"/>
      <w:marRight w:val="0"/>
      <w:marTop w:val="0"/>
      <w:marBottom w:val="0"/>
      <w:divBdr>
        <w:top w:val="none" w:sz="0" w:space="0" w:color="auto"/>
        <w:left w:val="none" w:sz="0" w:space="0" w:color="auto"/>
        <w:bottom w:val="none" w:sz="0" w:space="0" w:color="auto"/>
        <w:right w:val="none" w:sz="0" w:space="0" w:color="auto"/>
      </w:divBdr>
      <w:divsChild>
        <w:div w:id="901983285">
          <w:marLeft w:val="0"/>
          <w:marRight w:val="0"/>
          <w:marTop w:val="0"/>
          <w:marBottom w:val="0"/>
          <w:divBdr>
            <w:top w:val="none" w:sz="0" w:space="0" w:color="auto"/>
            <w:left w:val="none" w:sz="0" w:space="0" w:color="auto"/>
            <w:bottom w:val="none" w:sz="0" w:space="0" w:color="auto"/>
            <w:right w:val="none" w:sz="0" w:space="0" w:color="auto"/>
          </w:divBdr>
          <w:divsChild>
            <w:div w:id="1462501697">
              <w:marLeft w:val="0"/>
              <w:marRight w:val="0"/>
              <w:marTop w:val="0"/>
              <w:marBottom w:val="0"/>
              <w:divBdr>
                <w:top w:val="none" w:sz="0" w:space="0" w:color="auto"/>
                <w:left w:val="none" w:sz="0" w:space="0" w:color="auto"/>
                <w:bottom w:val="none" w:sz="0" w:space="0" w:color="auto"/>
                <w:right w:val="none" w:sz="0" w:space="0" w:color="auto"/>
              </w:divBdr>
              <w:divsChild>
                <w:div w:id="137066583">
                  <w:marLeft w:val="0"/>
                  <w:marRight w:val="0"/>
                  <w:marTop w:val="0"/>
                  <w:marBottom w:val="0"/>
                  <w:divBdr>
                    <w:top w:val="none" w:sz="0" w:space="0" w:color="auto"/>
                    <w:left w:val="none" w:sz="0" w:space="0" w:color="auto"/>
                    <w:bottom w:val="none" w:sz="0" w:space="0" w:color="auto"/>
                    <w:right w:val="none" w:sz="0" w:space="0" w:color="auto"/>
                  </w:divBdr>
                  <w:divsChild>
                    <w:div w:id="1584216025">
                      <w:marLeft w:val="0"/>
                      <w:marRight w:val="0"/>
                      <w:marTop w:val="0"/>
                      <w:marBottom w:val="0"/>
                      <w:divBdr>
                        <w:top w:val="none" w:sz="0" w:space="0" w:color="auto"/>
                        <w:left w:val="none" w:sz="0" w:space="0" w:color="auto"/>
                        <w:bottom w:val="none" w:sz="0" w:space="0" w:color="auto"/>
                        <w:right w:val="none" w:sz="0" w:space="0" w:color="auto"/>
                      </w:divBdr>
                      <w:divsChild>
                        <w:div w:id="1061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060666">
      <w:bodyDiv w:val="1"/>
      <w:marLeft w:val="0"/>
      <w:marRight w:val="0"/>
      <w:marTop w:val="0"/>
      <w:marBottom w:val="0"/>
      <w:divBdr>
        <w:top w:val="none" w:sz="0" w:space="0" w:color="auto"/>
        <w:left w:val="none" w:sz="0" w:space="0" w:color="auto"/>
        <w:bottom w:val="none" w:sz="0" w:space="0" w:color="auto"/>
        <w:right w:val="none" w:sz="0" w:space="0" w:color="auto"/>
      </w:divBdr>
      <w:divsChild>
        <w:div w:id="592856036">
          <w:marLeft w:val="0"/>
          <w:marRight w:val="0"/>
          <w:marTop w:val="0"/>
          <w:marBottom w:val="0"/>
          <w:divBdr>
            <w:top w:val="none" w:sz="0" w:space="0" w:color="auto"/>
            <w:left w:val="none" w:sz="0" w:space="0" w:color="auto"/>
            <w:bottom w:val="none" w:sz="0" w:space="0" w:color="auto"/>
            <w:right w:val="none" w:sz="0" w:space="0" w:color="auto"/>
          </w:divBdr>
          <w:divsChild>
            <w:div w:id="1311205187">
              <w:marLeft w:val="0"/>
              <w:marRight w:val="0"/>
              <w:marTop w:val="0"/>
              <w:marBottom w:val="0"/>
              <w:divBdr>
                <w:top w:val="none" w:sz="0" w:space="0" w:color="auto"/>
                <w:left w:val="none" w:sz="0" w:space="0" w:color="auto"/>
                <w:bottom w:val="none" w:sz="0" w:space="0" w:color="auto"/>
                <w:right w:val="none" w:sz="0" w:space="0" w:color="auto"/>
              </w:divBdr>
              <w:divsChild>
                <w:div w:id="1507210262">
                  <w:marLeft w:val="0"/>
                  <w:marRight w:val="0"/>
                  <w:marTop w:val="0"/>
                  <w:marBottom w:val="0"/>
                  <w:divBdr>
                    <w:top w:val="none" w:sz="0" w:space="0" w:color="auto"/>
                    <w:left w:val="none" w:sz="0" w:space="0" w:color="auto"/>
                    <w:bottom w:val="none" w:sz="0" w:space="0" w:color="auto"/>
                    <w:right w:val="none" w:sz="0" w:space="0" w:color="auto"/>
                  </w:divBdr>
                  <w:divsChild>
                    <w:div w:id="1529834739">
                      <w:marLeft w:val="0"/>
                      <w:marRight w:val="0"/>
                      <w:marTop w:val="0"/>
                      <w:marBottom w:val="0"/>
                      <w:divBdr>
                        <w:top w:val="none" w:sz="0" w:space="0" w:color="auto"/>
                        <w:left w:val="none" w:sz="0" w:space="0" w:color="auto"/>
                        <w:bottom w:val="none" w:sz="0" w:space="0" w:color="auto"/>
                        <w:right w:val="none" w:sz="0" w:space="0" w:color="auto"/>
                      </w:divBdr>
                      <w:divsChild>
                        <w:div w:id="146318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255314">
      <w:bodyDiv w:val="1"/>
      <w:marLeft w:val="0"/>
      <w:marRight w:val="0"/>
      <w:marTop w:val="0"/>
      <w:marBottom w:val="0"/>
      <w:divBdr>
        <w:top w:val="none" w:sz="0" w:space="0" w:color="auto"/>
        <w:left w:val="none" w:sz="0" w:space="0" w:color="auto"/>
        <w:bottom w:val="none" w:sz="0" w:space="0" w:color="auto"/>
        <w:right w:val="none" w:sz="0" w:space="0" w:color="auto"/>
      </w:divBdr>
      <w:divsChild>
        <w:div w:id="2018774377">
          <w:marLeft w:val="0"/>
          <w:marRight w:val="0"/>
          <w:marTop w:val="0"/>
          <w:marBottom w:val="0"/>
          <w:divBdr>
            <w:top w:val="none" w:sz="0" w:space="0" w:color="auto"/>
            <w:left w:val="none" w:sz="0" w:space="0" w:color="auto"/>
            <w:bottom w:val="none" w:sz="0" w:space="0" w:color="auto"/>
            <w:right w:val="none" w:sz="0" w:space="0" w:color="auto"/>
          </w:divBdr>
          <w:divsChild>
            <w:div w:id="2110619623">
              <w:marLeft w:val="210"/>
              <w:marRight w:val="0"/>
              <w:marTop w:val="0"/>
              <w:marBottom w:val="0"/>
              <w:divBdr>
                <w:top w:val="none" w:sz="0" w:space="0" w:color="auto"/>
                <w:left w:val="none" w:sz="0" w:space="0" w:color="auto"/>
                <w:bottom w:val="none" w:sz="0" w:space="0" w:color="auto"/>
                <w:right w:val="none" w:sz="0" w:space="0" w:color="auto"/>
              </w:divBdr>
              <w:divsChild>
                <w:div w:id="9753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484940">
      <w:bodyDiv w:val="1"/>
      <w:marLeft w:val="0"/>
      <w:marRight w:val="0"/>
      <w:marTop w:val="0"/>
      <w:marBottom w:val="0"/>
      <w:divBdr>
        <w:top w:val="none" w:sz="0" w:space="0" w:color="auto"/>
        <w:left w:val="none" w:sz="0" w:space="0" w:color="auto"/>
        <w:bottom w:val="none" w:sz="0" w:space="0" w:color="auto"/>
        <w:right w:val="none" w:sz="0" w:space="0" w:color="auto"/>
      </w:divBdr>
      <w:divsChild>
        <w:div w:id="198594316">
          <w:marLeft w:val="0"/>
          <w:marRight w:val="0"/>
          <w:marTop w:val="0"/>
          <w:marBottom w:val="0"/>
          <w:divBdr>
            <w:top w:val="none" w:sz="0" w:space="0" w:color="auto"/>
            <w:left w:val="none" w:sz="0" w:space="0" w:color="auto"/>
            <w:bottom w:val="none" w:sz="0" w:space="0" w:color="auto"/>
            <w:right w:val="none" w:sz="0" w:space="0" w:color="auto"/>
          </w:divBdr>
          <w:divsChild>
            <w:div w:id="708920785">
              <w:marLeft w:val="0"/>
              <w:marRight w:val="0"/>
              <w:marTop w:val="0"/>
              <w:marBottom w:val="0"/>
              <w:divBdr>
                <w:top w:val="none" w:sz="0" w:space="0" w:color="auto"/>
                <w:left w:val="none" w:sz="0" w:space="0" w:color="auto"/>
                <w:bottom w:val="none" w:sz="0" w:space="0" w:color="auto"/>
                <w:right w:val="none" w:sz="0" w:space="0" w:color="auto"/>
              </w:divBdr>
              <w:divsChild>
                <w:div w:id="941255058">
                  <w:marLeft w:val="0"/>
                  <w:marRight w:val="0"/>
                  <w:marTop w:val="0"/>
                  <w:marBottom w:val="0"/>
                  <w:divBdr>
                    <w:top w:val="none" w:sz="0" w:space="0" w:color="auto"/>
                    <w:left w:val="none" w:sz="0" w:space="0" w:color="auto"/>
                    <w:bottom w:val="none" w:sz="0" w:space="0" w:color="auto"/>
                    <w:right w:val="none" w:sz="0" w:space="0" w:color="auto"/>
                  </w:divBdr>
                  <w:divsChild>
                    <w:div w:id="1475952182">
                      <w:marLeft w:val="0"/>
                      <w:marRight w:val="0"/>
                      <w:marTop w:val="0"/>
                      <w:marBottom w:val="0"/>
                      <w:divBdr>
                        <w:top w:val="none" w:sz="0" w:space="0" w:color="auto"/>
                        <w:left w:val="none" w:sz="0" w:space="0" w:color="auto"/>
                        <w:bottom w:val="none" w:sz="0" w:space="0" w:color="auto"/>
                        <w:right w:val="none" w:sz="0" w:space="0" w:color="auto"/>
                      </w:divBdr>
                      <w:divsChild>
                        <w:div w:id="321548955">
                          <w:marLeft w:val="0"/>
                          <w:marRight w:val="0"/>
                          <w:marTop w:val="0"/>
                          <w:marBottom w:val="0"/>
                          <w:divBdr>
                            <w:top w:val="none" w:sz="0" w:space="0" w:color="auto"/>
                            <w:left w:val="none" w:sz="0" w:space="0" w:color="auto"/>
                            <w:bottom w:val="none" w:sz="0" w:space="0" w:color="auto"/>
                            <w:right w:val="none" w:sz="0" w:space="0" w:color="auto"/>
                          </w:divBdr>
                          <w:divsChild>
                            <w:div w:id="1502964554">
                              <w:marLeft w:val="570"/>
                              <w:marRight w:val="720"/>
                              <w:marTop w:val="120"/>
                              <w:marBottom w:val="120"/>
                              <w:divBdr>
                                <w:top w:val="none" w:sz="0" w:space="0" w:color="auto"/>
                                <w:left w:val="none" w:sz="0" w:space="0" w:color="auto"/>
                                <w:bottom w:val="none" w:sz="0" w:space="0" w:color="auto"/>
                                <w:right w:val="none" w:sz="0" w:space="0" w:color="auto"/>
                              </w:divBdr>
                              <w:divsChild>
                                <w:div w:id="1897930366">
                                  <w:marLeft w:val="0"/>
                                  <w:marRight w:val="0"/>
                                  <w:marTop w:val="0"/>
                                  <w:marBottom w:val="0"/>
                                  <w:divBdr>
                                    <w:top w:val="none" w:sz="0" w:space="0" w:color="auto"/>
                                    <w:left w:val="none" w:sz="0" w:space="0" w:color="auto"/>
                                    <w:bottom w:val="none" w:sz="0" w:space="0" w:color="auto"/>
                                    <w:right w:val="none" w:sz="0" w:space="0" w:color="auto"/>
                                  </w:divBdr>
                                  <w:divsChild>
                                    <w:div w:id="478960993">
                                      <w:marLeft w:val="0"/>
                                      <w:marRight w:val="0"/>
                                      <w:marTop w:val="0"/>
                                      <w:marBottom w:val="0"/>
                                      <w:divBdr>
                                        <w:top w:val="none" w:sz="0" w:space="0" w:color="auto"/>
                                        <w:left w:val="none" w:sz="0" w:space="0" w:color="auto"/>
                                        <w:bottom w:val="none" w:sz="0" w:space="0" w:color="auto"/>
                                        <w:right w:val="none" w:sz="0" w:space="0" w:color="auto"/>
                                      </w:divBdr>
                                      <w:divsChild>
                                        <w:div w:id="75440434">
                                          <w:marLeft w:val="0"/>
                                          <w:marRight w:val="0"/>
                                          <w:marTop w:val="0"/>
                                          <w:marBottom w:val="0"/>
                                          <w:divBdr>
                                            <w:top w:val="none" w:sz="0" w:space="0" w:color="auto"/>
                                            <w:left w:val="none" w:sz="0" w:space="0" w:color="auto"/>
                                            <w:bottom w:val="none" w:sz="0" w:space="0" w:color="auto"/>
                                            <w:right w:val="none" w:sz="0" w:space="0" w:color="auto"/>
                                          </w:divBdr>
                                        </w:div>
                                        <w:div w:id="1271203004">
                                          <w:marLeft w:val="0"/>
                                          <w:marRight w:val="0"/>
                                          <w:marTop w:val="0"/>
                                          <w:marBottom w:val="150"/>
                                          <w:divBdr>
                                            <w:top w:val="none" w:sz="0" w:space="0" w:color="auto"/>
                                            <w:left w:val="none" w:sz="0" w:space="0" w:color="auto"/>
                                            <w:bottom w:val="none" w:sz="0" w:space="0" w:color="auto"/>
                                            <w:right w:val="none" w:sz="0" w:space="0" w:color="auto"/>
                                          </w:divBdr>
                                          <w:divsChild>
                                            <w:div w:id="148601237">
                                              <w:marLeft w:val="0"/>
                                              <w:marRight w:val="0"/>
                                              <w:marTop w:val="240"/>
                                              <w:marBottom w:val="240"/>
                                              <w:divBdr>
                                                <w:top w:val="single" w:sz="6" w:space="6" w:color="F2F2F2"/>
                                                <w:left w:val="none" w:sz="0" w:space="0" w:color="auto"/>
                                                <w:bottom w:val="single" w:sz="6" w:space="6" w:color="F2F2F2"/>
                                                <w:right w:val="none" w:sz="0" w:space="0" w:color="auto"/>
                                              </w:divBdr>
                                            </w:div>
                                            <w:div w:id="1869829041">
                                              <w:marLeft w:val="0"/>
                                              <w:marRight w:val="0"/>
                                              <w:marTop w:val="0"/>
                                              <w:marBottom w:val="0"/>
                                              <w:divBdr>
                                                <w:top w:val="none" w:sz="0" w:space="0" w:color="auto"/>
                                                <w:left w:val="none" w:sz="0" w:space="0" w:color="auto"/>
                                                <w:bottom w:val="none" w:sz="0" w:space="0" w:color="auto"/>
                                                <w:right w:val="none" w:sz="0" w:space="0" w:color="auto"/>
                                              </w:divBdr>
                                              <w:divsChild>
                                                <w:div w:id="18276995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8481742">
      <w:bodyDiv w:val="1"/>
      <w:marLeft w:val="0"/>
      <w:marRight w:val="0"/>
      <w:marTop w:val="0"/>
      <w:marBottom w:val="0"/>
      <w:divBdr>
        <w:top w:val="none" w:sz="0" w:space="0" w:color="auto"/>
        <w:left w:val="none" w:sz="0" w:space="0" w:color="auto"/>
        <w:bottom w:val="none" w:sz="0" w:space="0" w:color="auto"/>
        <w:right w:val="none" w:sz="0" w:space="0" w:color="auto"/>
      </w:divBdr>
      <w:divsChild>
        <w:div w:id="1364985436">
          <w:marLeft w:val="0"/>
          <w:marRight w:val="0"/>
          <w:marTop w:val="0"/>
          <w:marBottom w:val="0"/>
          <w:divBdr>
            <w:top w:val="single" w:sz="2" w:space="0" w:color="AAAAAA"/>
            <w:left w:val="single" w:sz="6" w:space="8" w:color="AAAAAA"/>
            <w:bottom w:val="single" w:sz="2" w:space="0" w:color="AAAAAA"/>
            <w:right w:val="single" w:sz="6" w:space="8" w:color="AAAAAA"/>
          </w:divBdr>
          <w:divsChild>
            <w:div w:id="346445212">
              <w:marLeft w:val="0"/>
              <w:marRight w:val="0"/>
              <w:marTop w:val="0"/>
              <w:marBottom w:val="0"/>
              <w:divBdr>
                <w:top w:val="none" w:sz="0" w:space="0" w:color="auto"/>
                <w:left w:val="none" w:sz="0" w:space="0" w:color="auto"/>
                <w:bottom w:val="none" w:sz="0" w:space="0" w:color="auto"/>
                <w:right w:val="none" w:sz="0" w:space="0" w:color="auto"/>
              </w:divBdr>
              <w:divsChild>
                <w:div w:id="228273639">
                  <w:marLeft w:val="0"/>
                  <w:marRight w:val="0"/>
                  <w:marTop w:val="0"/>
                  <w:marBottom w:val="0"/>
                  <w:divBdr>
                    <w:top w:val="none" w:sz="0" w:space="0" w:color="auto"/>
                    <w:left w:val="none" w:sz="0" w:space="0" w:color="auto"/>
                    <w:bottom w:val="none" w:sz="0" w:space="0" w:color="auto"/>
                    <w:right w:val="none" w:sz="0" w:space="0" w:color="auto"/>
                  </w:divBdr>
                  <w:divsChild>
                    <w:div w:id="1500921597">
                      <w:marLeft w:val="0"/>
                      <w:marRight w:val="2550"/>
                      <w:marTop w:val="0"/>
                      <w:marBottom w:val="48"/>
                      <w:divBdr>
                        <w:top w:val="none" w:sz="0" w:space="0" w:color="auto"/>
                        <w:left w:val="none" w:sz="0" w:space="0" w:color="auto"/>
                        <w:bottom w:val="none" w:sz="0" w:space="0" w:color="auto"/>
                        <w:right w:val="none" w:sz="0" w:space="0" w:color="auto"/>
                      </w:divBdr>
                      <w:divsChild>
                        <w:div w:id="12910895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28563528">
      <w:bodyDiv w:val="1"/>
      <w:marLeft w:val="0"/>
      <w:marRight w:val="0"/>
      <w:marTop w:val="0"/>
      <w:marBottom w:val="0"/>
      <w:divBdr>
        <w:top w:val="none" w:sz="0" w:space="0" w:color="auto"/>
        <w:left w:val="none" w:sz="0" w:space="0" w:color="auto"/>
        <w:bottom w:val="none" w:sz="0" w:space="0" w:color="auto"/>
        <w:right w:val="none" w:sz="0" w:space="0" w:color="auto"/>
      </w:divBdr>
    </w:div>
    <w:div w:id="329212997">
      <w:bodyDiv w:val="1"/>
      <w:marLeft w:val="0"/>
      <w:marRight w:val="0"/>
      <w:marTop w:val="0"/>
      <w:marBottom w:val="0"/>
      <w:divBdr>
        <w:top w:val="none" w:sz="0" w:space="0" w:color="auto"/>
        <w:left w:val="none" w:sz="0" w:space="0" w:color="auto"/>
        <w:bottom w:val="none" w:sz="0" w:space="0" w:color="auto"/>
        <w:right w:val="none" w:sz="0" w:space="0" w:color="auto"/>
      </w:divBdr>
      <w:divsChild>
        <w:div w:id="147670279">
          <w:marLeft w:val="0"/>
          <w:marRight w:val="0"/>
          <w:marTop w:val="0"/>
          <w:marBottom w:val="0"/>
          <w:divBdr>
            <w:top w:val="single" w:sz="6" w:space="0" w:color="818181"/>
            <w:left w:val="single" w:sz="6" w:space="0" w:color="818181"/>
            <w:bottom w:val="single" w:sz="6" w:space="0" w:color="818181"/>
            <w:right w:val="single" w:sz="6" w:space="0" w:color="818181"/>
          </w:divBdr>
          <w:divsChild>
            <w:div w:id="43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060425">
      <w:bodyDiv w:val="1"/>
      <w:marLeft w:val="0"/>
      <w:marRight w:val="0"/>
      <w:marTop w:val="0"/>
      <w:marBottom w:val="0"/>
      <w:divBdr>
        <w:top w:val="none" w:sz="0" w:space="0" w:color="auto"/>
        <w:left w:val="none" w:sz="0" w:space="0" w:color="auto"/>
        <w:bottom w:val="none" w:sz="0" w:space="0" w:color="auto"/>
        <w:right w:val="none" w:sz="0" w:space="0" w:color="auto"/>
      </w:divBdr>
      <w:divsChild>
        <w:div w:id="701979148">
          <w:marLeft w:val="0"/>
          <w:marRight w:val="0"/>
          <w:marTop w:val="0"/>
          <w:marBottom w:val="0"/>
          <w:divBdr>
            <w:top w:val="none" w:sz="0" w:space="0" w:color="auto"/>
            <w:left w:val="none" w:sz="0" w:space="0" w:color="auto"/>
            <w:bottom w:val="none" w:sz="0" w:space="0" w:color="auto"/>
            <w:right w:val="none" w:sz="0" w:space="0" w:color="auto"/>
          </w:divBdr>
          <w:divsChild>
            <w:div w:id="1440106659">
              <w:marLeft w:val="0"/>
              <w:marRight w:val="0"/>
              <w:marTop w:val="0"/>
              <w:marBottom w:val="0"/>
              <w:divBdr>
                <w:top w:val="none" w:sz="0" w:space="0" w:color="auto"/>
                <w:left w:val="none" w:sz="0" w:space="0" w:color="auto"/>
                <w:bottom w:val="none" w:sz="0" w:space="0" w:color="auto"/>
                <w:right w:val="none" w:sz="0" w:space="0" w:color="auto"/>
              </w:divBdr>
              <w:divsChild>
                <w:div w:id="2009210130">
                  <w:marLeft w:val="0"/>
                  <w:marRight w:val="0"/>
                  <w:marTop w:val="0"/>
                  <w:marBottom w:val="0"/>
                  <w:divBdr>
                    <w:top w:val="none" w:sz="0" w:space="0" w:color="auto"/>
                    <w:left w:val="none" w:sz="0" w:space="0" w:color="auto"/>
                    <w:bottom w:val="none" w:sz="0" w:space="0" w:color="auto"/>
                    <w:right w:val="none" w:sz="0" w:space="0" w:color="auto"/>
                  </w:divBdr>
                  <w:divsChild>
                    <w:div w:id="791285791">
                      <w:marLeft w:val="-360"/>
                      <w:marRight w:val="-360"/>
                      <w:marTop w:val="0"/>
                      <w:marBottom w:val="0"/>
                      <w:divBdr>
                        <w:top w:val="none" w:sz="0" w:space="0" w:color="auto"/>
                        <w:left w:val="none" w:sz="0" w:space="0" w:color="auto"/>
                        <w:bottom w:val="none" w:sz="0" w:space="0" w:color="auto"/>
                        <w:right w:val="none" w:sz="0" w:space="0" w:color="auto"/>
                      </w:divBdr>
                      <w:divsChild>
                        <w:div w:id="1348797204">
                          <w:marLeft w:val="0"/>
                          <w:marRight w:val="0"/>
                          <w:marTop w:val="0"/>
                          <w:marBottom w:val="0"/>
                          <w:divBdr>
                            <w:top w:val="none" w:sz="0" w:space="0" w:color="auto"/>
                            <w:left w:val="none" w:sz="0" w:space="0" w:color="auto"/>
                            <w:bottom w:val="none" w:sz="0" w:space="0" w:color="auto"/>
                            <w:right w:val="none" w:sz="0" w:space="0" w:color="auto"/>
                          </w:divBdr>
                          <w:divsChild>
                            <w:div w:id="1552110340">
                              <w:marLeft w:val="0"/>
                              <w:marRight w:val="0"/>
                              <w:marTop w:val="0"/>
                              <w:marBottom w:val="0"/>
                              <w:divBdr>
                                <w:top w:val="none" w:sz="0" w:space="0" w:color="auto"/>
                                <w:left w:val="none" w:sz="0" w:space="0" w:color="auto"/>
                                <w:bottom w:val="none" w:sz="0" w:space="0" w:color="auto"/>
                                <w:right w:val="none" w:sz="0" w:space="0" w:color="auto"/>
                              </w:divBdr>
                              <w:divsChild>
                                <w:div w:id="966354199">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488557">
      <w:bodyDiv w:val="1"/>
      <w:marLeft w:val="0"/>
      <w:marRight w:val="0"/>
      <w:marTop w:val="0"/>
      <w:marBottom w:val="0"/>
      <w:divBdr>
        <w:top w:val="none" w:sz="0" w:space="0" w:color="auto"/>
        <w:left w:val="none" w:sz="0" w:space="0" w:color="auto"/>
        <w:bottom w:val="none" w:sz="0" w:space="0" w:color="auto"/>
        <w:right w:val="none" w:sz="0" w:space="0" w:color="auto"/>
      </w:divBdr>
      <w:divsChild>
        <w:div w:id="1405495973">
          <w:marLeft w:val="0"/>
          <w:marRight w:val="0"/>
          <w:marTop w:val="0"/>
          <w:marBottom w:val="0"/>
          <w:divBdr>
            <w:top w:val="none" w:sz="0" w:space="0" w:color="auto"/>
            <w:left w:val="none" w:sz="0" w:space="0" w:color="auto"/>
            <w:bottom w:val="none" w:sz="0" w:space="0" w:color="auto"/>
            <w:right w:val="none" w:sz="0" w:space="0" w:color="auto"/>
          </w:divBdr>
          <w:divsChild>
            <w:div w:id="860244452">
              <w:marLeft w:val="0"/>
              <w:marRight w:val="0"/>
              <w:marTop w:val="0"/>
              <w:marBottom w:val="0"/>
              <w:divBdr>
                <w:top w:val="none" w:sz="0" w:space="0" w:color="auto"/>
                <w:left w:val="none" w:sz="0" w:space="0" w:color="auto"/>
                <w:bottom w:val="none" w:sz="0" w:space="0" w:color="auto"/>
                <w:right w:val="none" w:sz="0" w:space="0" w:color="auto"/>
              </w:divBdr>
              <w:divsChild>
                <w:div w:id="844443482">
                  <w:marLeft w:val="0"/>
                  <w:marRight w:val="0"/>
                  <w:marTop w:val="0"/>
                  <w:marBottom w:val="0"/>
                  <w:divBdr>
                    <w:top w:val="none" w:sz="0" w:space="0" w:color="auto"/>
                    <w:left w:val="none" w:sz="0" w:space="0" w:color="auto"/>
                    <w:bottom w:val="none" w:sz="0" w:space="0" w:color="auto"/>
                    <w:right w:val="none" w:sz="0" w:space="0" w:color="auto"/>
                  </w:divBdr>
                  <w:divsChild>
                    <w:div w:id="331376635">
                      <w:marLeft w:val="-225"/>
                      <w:marRight w:val="-225"/>
                      <w:marTop w:val="0"/>
                      <w:marBottom w:val="0"/>
                      <w:divBdr>
                        <w:top w:val="none" w:sz="0" w:space="0" w:color="auto"/>
                        <w:left w:val="none" w:sz="0" w:space="0" w:color="auto"/>
                        <w:bottom w:val="none" w:sz="0" w:space="0" w:color="auto"/>
                        <w:right w:val="none" w:sz="0" w:space="0" w:color="auto"/>
                      </w:divBdr>
                      <w:divsChild>
                        <w:div w:id="589586933">
                          <w:marLeft w:val="0"/>
                          <w:marRight w:val="0"/>
                          <w:marTop w:val="0"/>
                          <w:marBottom w:val="0"/>
                          <w:divBdr>
                            <w:top w:val="none" w:sz="0" w:space="0" w:color="auto"/>
                            <w:left w:val="none" w:sz="0" w:space="0" w:color="auto"/>
                            <w:bottom w:val="none" w:sz="0" w:space="0" w:color="auto"/>
                            <w:right w:val="none" w:sz="0" w:space="0" w:color="auto"/>
                          </w:divBdr>
                          <w:divsChild>
                            <w:div w:id="755438287">
                              <w:marLeft w:val="0"/>
                              <w:marRight w:val="0"/>
                              <w:marTop w:val="0"/>
                              <w:marBottom w:val="0"/>
                              <w:divBdr>
                                <w:top w:val="none" w:sz="0" w:space="0" w:color="auto"/>
                                <w:left w:val="none" w:sz="0" w:space="0" w:color="auto"/>
                                <w:bottom w:val="none" w:sz="0" w:space="0" w:color="auto"/>
                                <w:right w:val="none" w:sz="0" w:space="0" w:color="auto"/>
                              </w:divBdr>
                              <w:divsChild>
                                <w:div w:id="1563441597">
                                  <w:marLeft w:val="0"/>
                                  <w:marRight w:val="0"/>
                                  <w:marTop w:val="0"/>
                                  <w:marBottom w:val="0"/>
                                  <w:divBdr>
                                    <w:top w:val="none" w:sz="0" w:space="0" w:color="auto"/>
                                    <w:left w:val="none" w:sz="0" w:space="0" w:color="auto"/>
                                    <w:bottom w:val="none" w:sz="0" w:space="0" w:color="auto"/>
                                    <w:right w:val="none" w:sz="0" w:space="0" w:color="auto"/>
                                  </w:divBdr>
                                  <w:divsChild>
                                    <w:div w:id="13119807">
                                      <w:marLeft w:val="0"/>
                                      <w:marRight w:val="0"/>
                                      <w:marTop w:val="0"/>
                                      <w:marBottom w:val="0"/>
                                      <w:divBdr>
                                        <w:top w:val="none" w:sz="0" w:space="0" w:color="auto"/>
                                        <w:left w:val="none" w:sz="0" w:space="0" w:color="auto"/>
                                        <w:bottom w:val="none" w:sz="0" w:space="0" w:color="auto"/>
                                        <w:right w:val="none" w:sz="0" w:space="0" w:color="auto"/>
                                      </w:divBdr>
                                      <w:divsChild>
                                        <w:div w:id="1408529059">
                                          <w:marLeft w:val="150"/>
                                          <w:marRight w:val="150"/>
                                          <w:marTop w:val="150"/>
                                          <w:marBottom w:val="150"/>
                                          <w:divBdr>
                                            <w:top w:val="none" w:sz="0" w:space="0" w:color="auto"/>
                                            <w:left w:val="none" w:sz="0" w:space="0" w:color="auto"/>
                                            <w:bottom w:val="none" w:sz="0" w:space="0" w:color="auto"/>
                                            <w:right w:val="none" w:sz="0" w:space="0" w:color="auto"/>
                                          </w:divBdr>
                                          <w:divsChild>
                                            <w:div w:id="197397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2684287">
      <w:bodyDiv w:val="1"/>
      <w:marLeft w:val="0"/>
      <w:marRight w:val="0"/>
      <w:marTop w:val="0"/>
      <w:marBottom w:val="0"/>
      <w:divBdr>
        <w:top w:val="none" w:sz="0" w:space="0" w:color="auto"/>
        <w:left w:val="none" w:sz="0" w:space="0" w:color="auto"/>
        <w:bottom w:val="none" w:sz="0" w:space="0" w:color="auto"/>
        <w:right w:val="none" w:sz="0" w:space="0" w:color="auto"/>
      </w:divBdr>
    </w:div>
    <w:div w:id="334193000">
      <w:bodyDiv w:val="1"/>
      <w:marLeft w:val="0"/>
      <w:marRight w:val="0"/>
      <w:marTop w:val="0"/>
      <w:marBottom w:val="0"/>
      <w:divBdr>
        <w:top w:val="none" w:sz="0" w:space="0" w:color="auto"/>
        <w:left w:val="none" w:sz="0" w:space="0" w:color="auto"/>
        <w:bottom w:val="none" w:sz="0" w:space="0" w:color="auto"/>
        <w:right w:val="none" w:sz="0" w:space="0" w:color="auto"/>
      </w:divBdr>
      <w:divsChild>
        <w:div w:id="1405759048">
          <w:marLeft w:val="0"/>
          <w:marRight w:val="0"/>
          <w:marTop w:val="0"/>
          <w:marBottom w:val="0"/>
          <w:divBdr>
            <w:top w:val="none" w:sz="0" w:space="0" w:color="auto"/>
            <w:left w:val="none" w:sz="0" w:space="0" w:color="auto"/>
            <w:bottom w:val="none" w:sz="0" w:space="0" w:color="auto"/>
            <w:right w:val="none" w:sz="0" w:space="0" w:color="auto"/>
          </w:divBdr>
          <w:divsChild>
            <w:div w:id="1376733705">
              <w:marLeft w:val="0"/>
              <w:marRight w:val="0"/>
              <w:marTop w:val="0"/>
              <w:marBottom w:val="0"/>
              <w:divBdr>
                <w:top w:val="none" w:sz="0" w:space="0" w:color="auto"/>
                <w:left w:val="none" w:sz="0" w:space="0" w:color="auto"/>
                <w:bottom w:val="none" w:sz="0" w:space="0" w:color="auto"/>
                <w:right w:val="none" w:sz="0" w:space="0" w:color="auto"/>
              </w:divBdr>
              <w:divsChild>
                <w:div w:id="989603408">
                  <w:marLeft w:val="0"/>
                  <w:marRight w:val="0"/>
                  <w:marTop w:val="0"/>
                  <w:marBottom w:val="0"/>
                  <w:divBdr>
                    <w:top w:val="none" w:sz="0" w:space="0" w:color="auto"/>
                    <w:left w:val="none" w:sz="0" w:space="0" w:color="auto"/>
                    <w:bottom w:val="none" w:sz="0" w:space="0" w:color="auto"/>
                    <w:right w:val="none" w:sz="0" w:space="0" w:color="auto"/>
                  </w:divBdr>
                  <w:divsChild>
                    <w:div w:id="869681956">
                      <w:marLeft w:val="0"/>
                      <w:marRight w:val="0"/>
                      <w:marTop w:val="0"/>
                      <w:marBottom w:val="0"/>
                      <w:divBdr>
                        <w:top w:val="none" w:sz="0" w:space="0" w:color="auto"/>
                        <w:left w:val="none" w:sz="0" w:space="0" w:color="auto"/>
                        <w:bottom w:val="none" w:sz="0" w:space="0" w:color="auto"/>
                        <w:right w:val="none" w:sz="0" w:space="0" w:color="auto"/>
                      </w:divBdr>
                      <w:divsChild>
                        <w:div w:id="1074084689">
                          <w:marLeft w:val="0"/>
                          <w:marRight w:val="0"/>
                          <w:marTop w:val="0"/>
                          <w:marBottom w:val="0"/>
                          <w:divBdr>
                            <w:top w:val="none" w:sz="0" w:space="0" w:color="auto"/>
                            <w:left w:val="none" w:sz="0" w:space="0" w:color="auto"/>
                            <w:bottom w:val="none" w:sz="0" w:space="0" w:color="auto"/>
                            <w:right w:val="none" w:sz="0" w:space="0" w:color="auto"/>
                          </w:divBdr>
                          <w:divsChild>
                            <w:div w:id="28535283">
                              <w:marLeft w:val="0"/>
                              <w:marRight w:val="0"/>
                              <w:marTop w:val="0"/>
                              <w:marBottom w:val="0"/>
                              <w:divBdr>
                                <w:top w:val="none" w:sz="0" w:space="0" w:color="auto"/>
                                <w:left w:val="none" w:sz="0" w:space="0" w:color="auto"/>
                                <w:bottom w:val="none" w:sz="0" w:space="0" w:color="auto"/>
                                <w:right w:val="none" w:sz="0" w:space="0" w:color="auto"/>
                              </w:divBdr>
                              <w:divsChild>
                                <w:div w:id="1300108359">
                                  <w:marLeft w:val="0"/>
                                  <w:marRight w:val="0"/>
                                  <w:marTop w:val="0"/>
                                  <w:marBottom w:val="0"/>
                                  <w:divBdr>
                                    <w:top w:val="none" w:sz="0" w:space="0" w:color="auto"/>
                                    <w:left w:val="none" w:sz="0" w:space="0" w:color="auto"/>
                                    <w:bottom w:val="none" w:sz="0" w:space="0" w:color="auto"/>
                                    <w:right w:val="none" w:sz="0" w:space="0" w:color="auto"/>
                                  </w:divBdr>
                                  <w:divsChild>
                                    <w:div w:id="1766026253">
                                      <w:marLeft w:val="0"/>
                                      <w:marRight w:val="0"/>
                                      <w:marTop w:val="0"/>
                                      <w:marBottom w:val="0"/>
                                      <w:divBdr>
                                        <w:top w:val="none" w:sz="0" w:space="0" w:color="auto"/>
                                        <w:left w:val="none" w:sz="0" w:space="0" w:color="auto"/>
                                        <w:bottom w:val="none" w:sz="0" w:space="0" w:color="auto"/>
                                        <w:right w:val="none" w:sz="0" w:space="0" w:color="auto"/>
                                      </w:divBdr>
                                      <w:divsChild>
                                        <w:div w:id="1507015867">
                                          <w:marLeft w:val="0"/>
                                          <w:marRight w:val="0"/>
                                          <w:marTop w:val="0"/>
                                          <w:marBottom w:val="0"/>
                                          <w:divBdr>
                                            <w:top w:val="none" w:sz="0" w:space="0" w:color="auto"/>
                                            <w:left w:val="none" w:sz="0" w:space="0" w:color="auto"/>
                                            <w:bottom w:val="none" w:sz="0" w:space="0" w:color="auto"/>
                                            <w:right w:val="none" w:sz="0" w:space="0" w:color="auto"/>
                                          </w:divBdr>
                                          <w:divsChild>
                                            <w:div w:id="1626543655">
                                              <w:marLeft w:val="0"/>
                                              <w:marRight w:val="0"/>
                                              <w:marTop w:val="0"/>
                                              <w:marBottom w:val="0"/>
                                              <w:divBdr>
                                                <w:top w:val="none" w:sz="0" w:space="0" w:color="auto"/>
                                                <w:left w:val="none" w:sz="0" w:space="0" w:color="auto"/>
                                                <w:bottom w:val="none" w:sz="0" w:space="0" w:color="auto"/>
                                                <w:right w:val="none" w:sz="0" w:space="0" w:color="auto"/>
                                              </w:divBdr>
                                              <w:divsChild>
                                                <w:div w:id="376468731">
                                                  <w:marLeft w:val="0"/>
                                                  <w:marRight w:val="0"/>
                                                  <w:marTop w:val="0"/>
                                                  <w:marBottom w:val="0"/>
                                                  <w:divBdr>
                                                    <w:top w:val="none" w:sz="0" w:space="0" w:color="auto"/>
                                                    <w:left w:val="none" w:sz="0" w:space="0" w:color="auto"/>
                                                    <w:bottom w:val="none" w:sz="0" w:space="0" w:color="auto"/>
                                                    <w:right w:val="none" w:sz="0" w:space="0" w:color="auto"/>
                                                  </w:divBdr>
                                                  <w:divsChild>
                                                    <w:div w:id="1724597287">
                                                      <w:marLeft w:val="0"/>
                                                      <w:marRight w:val="0"/>
                                                      <w:marTop w:val="0"/>
                                                      <w:marBottom w:val="0"/>
                                                      <w:divBdr>
                                                        <w:top w:val="none" w:sz="0" w:space="0" w:color="auto"/>
                                                        <w:left w:val="none" w:sz="0" w:space="0" w:color="auto"/>
                                                        <w:bottom w:val="none" w:sz="0" w:space="0" w:color="auto"/>
                                                        <w:right w:val="none" w:sz="0" w:space="0" w:color="auto"/>
                                                      </w:divBdr>
                                                      <w:divsChild>
                                                        <w:div w:id="249579294">
                                                          <w:marLeft w:val="0"/>
                                                          <w:marRight w:val="0"/>
                                                          <w:marTop w:val="0"/>
                                                          <w:marBottom w:val="0"/>
                                                          <w:divBdr>
                                                            <w:top w:val="none" w:sz="0" w:space="0" w:color="auto"/>
                                                            <w:left w:val="none" w:sz="0" w:space="0" w:color="auto"/>
                                                            <w:bottom w:val="none" w:sz="0" w:space="0" w:color="auto"/>
                                                            <w:right w:val="none" w:sz="0" w:space="0" w:color="auto"/>
                                                          </w:divBdr>
                                                          <w:divsChild>
                                                            <w:div w:id="381297336">
                                                              <w:marLeft w:val="0"/>
                                                              <w:marRight w:val="0"/>
                                                              <w:marTop w:val="0"/>
                                                              <w:marBottom w:val="0"/>
                                                              <w:divBdr>
                                                                <w:top w:val="none" w:sz="0" w:space="0" w:color="auto"/>
                                                                <w:left w:val="none" w:sz="0" w:space="0" w:color="auto"/>
                                                                <w:bottom w:val="none" w:sz="0" w:space="0" w:color="auto"/>
                                                                <w:right w:val="none" w:sz="0" w:space="0" w:color="auto"/>
                                                              </w:divBdr>
                                                              <w:divsChild>
                                                                <w:div w:id="647825489">
                                                                  <w:marLeft w:val="0"/>
                                                                  <w:marRight w:val="0"/>
                                                                  <w:marTop w:val="0"/>
                                                                  <w:marBottom w:val="0"/>
                                                                  <w:divBdr>
                                                                    <w:top w:val="none" w:sz="0" w:space="0" w:color="auto"/>
                                                                    <w:left w:val="none" w:sz="0" w:space="0" w:color="auto"/>
                                                                    <w:bottom w:val="none" w:sz="0" w:space="0" w:color="auto"/>
                                                                    <w:right w:val="none" w:sz="0" w:space="0" w:color="auto"/>
                                                                  </w:divBdr>
                                                                  <w:divsChild>
                                                                    <w:div w:id="2133862153">
                                                                      <w:marLeft w:val="0"/>
                                                                      <w:marRight w:val="0"/>
                                                                      <w:marTop w:val="0"/>
                                                                      <w:marBottom w:val="0"/>
                                                                      <w:divBdr>
                                                                        <w:top w:val="none" w:sz="0" w:space="0" w:color="auto"/>
                                                                        <w:left w:val="none" w:sz="0" w:space="0" w:color="auto"/>
                                                                        <w:bottom w:val="none" w:sz="0" w:space="0" w:color="auto"/>
                                                                        <w:right w:val="none" w:sz="0" w:space="0" w:color="auto"/>
                                                                      </w:divBdr>
                                                                      <w:divsChild>
                                                                        <w:div w:id="1800108734">
                                                                          <w:marLeft w:val="0"/>
                                                                          <w:marRight w:val="0"/>
                                                                          <w:marTop w:val="0"/>
                                                                          <w:marBottom w:val="0"/>
                                                                          <w:divBdr>
                                                                            <w:top w:val="none" w:sz="0" w:space="0" w:color="auto"/>
                                                                            <w:left w:val="none" w:sz="0" w:space="0" w:color="auto"/>
                                                                            <w:bottom w:val="none" w:sz="0" w:space="0" w:color="auto"/>
                                                                            <w:right w:val="none" w:sz="0" w:space="0" w:color="auto"/>
                                                                          </w:divBdr>
                                                                          <w:divsChild>
                                                                            <w:div w:id="85149420">
                                                                              <w:marLeft w:val="0"/>
                                                                              <w:marRight w:val="0"/>
                                                                              <w:marTop w:val="0"/>
                                                                              <w:marBottom w:val="0"/>
                                                                              <w:divBdr>
                                                                                <w:top w:val="none" w:sz="0" w:space="0" w:color="auto"/>
                                                                                <w:left w:val="none" w:sz="0" w:space="0" w:color="auto"/>
                                                                                <w:bottom w:val="none" w:sz="0" w:space="0" w:color="auto"/>
                                                                                <w:right w:val="none" w:sz="0" w:space="0" w:color="auto"/>
                                                                              </w:divBdr>
                                                                              <w:divsChild>
                                                                                <w:div w:id="810247759">
                                                                                  <w:marLeft w:val="0"/>
                                                                                  <w:marRight w:val="0"/>
                                                                                  <w:marTop w:val="0"/>
                                                                                  <w:marBottom w:val="0"/>
                                                                                  <w:divBdr>
                                                                                    <w:top w:val="none" w:sz="0" w:space="0" w:color="auto"/>
                                                                                    <w:left w:val="none" w:sz="0" w:space="0" w:color="auto"/>
                                                                                    <w:bottom w:val="none" w:sz="0" w:space="0" w:color="auto"/>
                                                                                    <w:right w:val="none" w:sz="0" w:space="0" w:color="auto"/>
                                                                                  </w:divBdr>
                                                                                  <w:divsChild>
                                                                                    <w:div w:id="1609968070">
                                                                                      <w:marLeft w:val="600"/>
                                                                                      <w:marRight w:val="0"/>
                                                                                      <w:marTop w:val="280"/>
                                                                                      <w:marBottom w:val="280"/>
                                                                                      <w:divBdr>
                                                                                        <w:top w:val="none" w:sz="0" w:space="0" w:color="auto"/>
                                                                                        <w:left w:val="none" w:sz="0" w:space="0" w:color="auto"/>
                                                                                        <w:bottom w:val="none" w:sz="0" w:space="0" w:color="auto"/>
                                                                                        <w:right w:val="none" w:sz="0" w:space="0" w:color="auto"/>
                                                                                      </w:divBdr>
                                                                                      <w:divsChild>
                                                                                        <w:div w:id="1734354669">
                                                                                          <w:marLeft w:val="600"/>
                                                                                          <w:marRight w:val="0"/>
                                                                                          <w:marTop w:val="280"/>
                                                                                          <w:marBottom w:val="280"/>
                                                                                          <w:divBdr>
                                                                                            <w:top w:val="none" w:sz="0" w:space="0" w:color="auto"/>
                                                                                            <w:left w:val="none" w:sz="0" w:space="0" w:color="auto"/>
                                                                                            <w:bottom w:val="none" w:sz="0" w:space="0" w:color="auto"/>
                                                                                            <w:right w:val="none" w:sz="0" w:space="0" w:color="auto"/>
                                                                                          </w:divBdr>
                                                                                          <w:divsChild>
                                                                                            <w:div w:id="925192217">
                                                                                              <w:marLeft w:val="0"/>
                                                                                              <w:marRight w:val="0"/>
                                                                                              <w:marTop w:val="0"/>
                                                                                              <w:marBottom w:val="0"/>
                                                                                              <w:divBdr>
                                                                                                <w:top w:val="none" w:sz="0" w:space="0" w:color="auto"/>
                                                                                                <w:left w:val="none" w:sz="0" w:space="0" w:color="auto"/>
                                                                                                <w:bottom w:val="none" w:sz="0" w:space="0" w:color="auto"/>
                                                                                                <w:right w:val="none" w:sz="0" w:space="0" w:color="auto"/>
                                                                                              </w:divBdr>
                                                                                            </w:div>
                                                                                            <w:div w:id="2055734312">
                                                                                              <w:marLeft w:val="0"/>
                                                                                              <w:marRight w:val="0"/>
                                                                                              <w:marTop w:val="0"/>
                                                                                              <w:marBottom w:val="0"/>
                                                                                              <w:divBdr>
                                                                                                <w:top w:val="none" w:sz="0" w:space="0" w:color="auto"/>
                                                                                                <w:left w:val="none" w:sz="0" w:space="0" w:color="auto"/>
                                                                                                <w:bottom w:val="none" w:sz="0" w:space="0" w:color="auto"/>
                                                                                                <w:right w:val="none" w:sz="0" w:space="0" w:color="auto"/>
                                                                                              </w:divBdr>
                                                                                            </w:div>
                                                                                            <w:div w:id="207646324">
                                                                                              <w:marLeft w:val="0"/>
                                                                                              <w:marRight w:val="0"/>
                                                                                              <w:marTop w:val="0"/>
                                                                                              <w:marBottom w:val="0"/>
                                                                                              <w:divBdr>
                                                                                                <w:top w:val="none" w:sz="0" w:space="0" w:color="auto"/>
                                                                                                <w:left w:val="none" w:sz="0" w:space="0" w:color="auto"/>
                                                                                                <w:bottom w:val="none" w:sz="0" w:space="0" w:color="auto"/>
                                                                                                <w:right w:val="none" w:sz="0" w:space="0" w:color="auto"/>
                                                                                              </w:divBdr>
                                                                                            </w:div>
                                                                                            <w:div w:id="1946645911">
                                                                                              <w:marLeft w:val="0"/>
                                                                                              <w:marRight w:val="0"/>
                                                                                              <w:marTop w:val="0"/>
                                                                                              <w:marBottom w:val="0"/>
                                                                                              <w:divBdr>
                                                                                                <w:top w:val="none" w:sz="0" w:space="0" w:color="auto"/>
                                                                                                <w:left w:val="none" w:sz="0" w:space="0" w:color="auto"/>
                                                                                                <w:bottom w:val="none" w:sz="0" w:space="0" w:color="auto"/>
                                                                                                <w:right w:val="none" w:sz="0" w:space="0" w:color="auto"/>
                                                                                              </w:divBdr>
                                                                                            </w:div>
                                                                                            <w:div w:id="1093018436">
                                                                                              <w:marLeft w:val="0"/>
                                                                                              <w:marRight w:val="0"/>
                                                                                              <w:marTop w:val="0"/>
                                                                                              <w:marBottom w:val="0"/>
                                                                                              <w:divBdr>
                                                                                                <w:top w:val="none" w:sz="0" w:space="0" w:color="auto"/>
                                                                                                <w:left w:val="none" w:sz="0" w:space="0" w:color="auto"/>
                                                                                                <w:bottom w:val="none" w:sz="0" w:space="0" w:color="auto"/>
                                                                                                <w:right w:val="none" w:sz="0" w:space="0" w:color="auto"/>
                                                                                              </w:divBdr>
                                                                                            </w:div>
                                                                                            <w:div w:id="1774932841">
                                                                                              <w:marLeft w:val="0"/>
                                                                                              <w:marRight w:val="0"/>
                                                                                              <w:marTop w:val="0"/>
                                                                                              <w:marBottom w:val="0"/>
                                                                                              <w:divBdr>
                                                                                                <w:top w:val="none" w:sz="0" w:space="0" w:color="auto"/>
                                                                                                <w:left w:val="none" w:sz="0" w:space="0" w:color="auto"/>
                                                                                                <w:bottom w:val="none" w:sz="0" w:space="0" w:color="auto"/>
                                                                                                <w:right w:val="none" w:sz="0" w:space="0" w:color="auto"/>
                                                                                              </w:divBdr>
                                                                                            </w:div>
                                                                                            <w:div w:id="1998534955">
                                                                                              <w:marLeft w:val="0"/>
                                                                                              <w:marRight w:val="0"/>
                                                                                              <w:marTop w:val="0"/>
                                                                                              <w:marBottom w:val="0"/>
                                                                                              <w:divBdr>
                                                                                                <w:top w:val="none" w:sz="0" w:space="0" w:color="auto"/>
                                                                                                <w:left w:val="none" w:sz="0" w:space="0" w:color="auto"/>
                                                                                                <w:bottom w:val="none" w:sz="0" w:space="0" w:color="auto"/>
                                                                                                <w:right w:val="none" w:sz="0" w:space="0" w:color="auto"/>
                                                                                              </w:divBdr>
                                                                                            </w:div>
                                                                                            <w:div w:id="1251350333">
                                                                                              <w:marLeft w:val="0"/>
                                                                                              <w:marRight w:val="0"/>
                                                                                              <w:marTop w:val="0"/>
                                                                                              <w:marBottom w:val="0"/>
                                                                                              <w:divBdr>
                                                                                                <w:top w:val="none" w:sz="0" w:space="0" w:color="auto"/>
                                                                                                <w:left w:val="none" w:sz="0" w:space="0" w:color="auto"/>
                                                                                                <w:bottom w:val="none" w:sz="0" w:space="0" w:color="auto"/>
                                                                                                <w:right w:val="none" w:sz="0" w:space="0" w:color="auto"/>
                                                                                              </w:divBdr>
                                                                                            </w:div>
                                                                                            <w:div w:id="256713144">
                                                                                              <w:marLeft w:val="0"/>
                                                                                              <w:marRight w:val="0"/>
                                                                                              <w:marTop w:val="0"/>
                                                                                              <w:marBottom w:val="0"/>
                                                                                              <w:divBdr>
                                                                                                <w:top w:val="none" w:sz="0" w:space="0" w:color="auto"/>
                                                                                                <w:left w:val="none" w:sz="0" w:space="0" w:color="auto"/>
                                                                                                <w:bottom w:val="none" w:sz="0" w:space="0" w:color="auto"/>
                                                                                                <w:right w:val="none" w:sz="0" w:space="0" w:color="auto"/>
                                                                                              </w:divBdr>
                                                                                            </w:div>
                                                                                            <w:div w:id="64346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6080044">
      <w:bodyDiv w:val="1"/>
      <w:marLeft w:val="0"/>
      <w:marRight w:val="0"/>
      <w:marTop w:val="0"/>
      <w:marBottom w:val="0"/>
      <w:divBdr>
        <w:top w:val="none" w:sz="0" w:space="0" w:color="auto"/>
        <w:left w:val="none" w:sz="0" w:space="0" w:color="auto"/>
        <w:bottom w:val="none" w:sz="0" w:space="0" w:color="auto"/>
        <w:right w:val="none" w:sz="0" w:space="0" w:color="auto"/>
      </w:divBdr>
      <w:divsChild>
        <w:div w:id="356850564">
          <w:marLeft w:val="0"/>
          <w:marRight w:val="0"/>
          <w:marTop w:val="0"/>
          <w:marBottom w:val="0"/>
          <w:divBdr>
            <w:top w:val="none" w:sz="0" w:space="0" w:color="auto"/>
            <w:left w:val="none" w:sz="0" w:space="0" w:color="auto"/>
            <w:bottom w:val="none" w:sz="0" w:space="0" w:color="auto"/>
            <w:right w:val="none" w:sz="0" w:space="0" w:color="auto"/>
          </w:divBdr>
          <w:divsChild>
            <w:div w:id="943146336">
              <w:marLeft w:val="0"/>
              <w:marRight w:val="0"/>
              <w:marTop w:val="0"/>
              <w:marBottom w:val="0"/>
              <w:divBdr>
                <w:top w:val="none" w:sz="0" w:space="0" w:color="auto"/>
                <w:left w:val="none" w:sz="0" w:space="0" w:color="auto"/>
                <w:bottom w:val="none" w:sz="0" w:space="0" w:color="auto"/>
                <w:right w:val="none" w:sz="0" w:space="0" w:color="auto"/>
              </w:divBdr>
              <w:divsChild>
                <w:div w:id="236868085">
                  <w:marLeft w:val="0"/>
                  <w:marRight w:val="0"/>
                  <w:marTop w:val="0"/>
                  <w:marBottom w:val="0"/>
                  <w:divBdr>
                    <w:top w:val="none" w:sz="0" w:space="0" w:color="auto"/>
                    <w:left w:val="none" w:sz="0" w:space="0" w:color="auto"/>
                    <w:bottom w:val="none" w:sz="0" w:space="0" w:color="auto"/>
                    <w:right w:val="none" w:sz="0" w:space="0" w:color="auto"/>
                  </w:divBdr>
                  <w:divsChild>
                    <w:div w:id="1013847052">
                      <w:marLeft w:val="0"/>
                      <w:marRight w:val="0"/>
                      <w:marTop w:val="0"/>
                      <w:marBottom w:val="0"/>
                      <w:divBdr>
                        <w:top w:val="none" w:sz="0" w:space="0" w:color="auto"/>
                        <w:left w:val="none" w:sz="0" w:space="0" w:color="auto"/>
                        <w:bottom w:val="none" w:sz="0" w:space="0" w:color="auto"/>
                        <w:right w:val="none" w:sz="0" w:space="0" w:color="auto"/>
                      </w:divBdr>
                      <w:divsChild>
                        <w:div w:id="236673359">
                          <w:marLeft w:val="570"/>
                          <w:marRight w:val="720"/>
                          <w:marTop w:val="120"/>
                          <w:marBottom w:val="120"/>
                          <w:divBdr>
                            <w:top w:val="none" w:sz="0" w:space="0" w:color="auto"/>
                            <w:left w:val="none" w:sz="0" w:space="0" w:color="auto"/>
                            <w:bottom w:val="none" w:sz="0" w:space="0" w:color="auto"/>
                            <w:right w:val="none" w:sz="0" w:space="0" w:color="auto"/>
                          </w:divBdr>
                          <w:divsChild>
                            <w:div w:id="49156898">
                              <w:marLeft w:val="0"/>
                              <w:marRight w:val="0"/>
                              <w:marTop w:val="0"/>
                              <w:marBottom w:val="0"/>
                              <w:divBdr>
                                <w:top w:val="none" w:sz="0" w:space="0" w:color="auto"/>
                                <w:left w:val="none" w:sz="0" w:space="0" w:color="auto"/>
                                <w:bottom w:val="none" w:sz="0" w:space="0" w:color="auto"/>
                                <w:right w:val="none" w:sz="0" w:space="0" w:color="auto"/>
                              </w:divBdr>
                              <w:divsChild>
                                <w:div w:id="520508235">
                                  <w:marLeft w:val="0"/>
                                  <w:marRight w:val="0"/>
                                  <w:marTop w:val="0"/>
                                  <w:marBottom w:val="0"/>
                                  <w:divBdr>
                                    <w:top w:val="none" w:sz="0" w:space="0" w:color="auto"/>
                                    <w:left w:val="none" w:sz="0" w:space="0" w:color="auto"/>
                                    <w:bottom w:val="none" w:sz="0" w:space="0" w:color="auto"/>
                                    <w:right w:val="none" w:sz="0" w:space="0" w:color="auto"/>
                                  </w:divBdr>
                                  <w:divsChild>
                                    <w:div w:id="86662094">
                                      <w:marLeft w:val="0"/>
                                      <w:marRight w:val="0"/>
                                      <w:marTop w:val="0"/>
                                      <w:marBottom w:val="0"/>
                                      <w:divBdr>
                                        <w:top w:val="none" w:sz="0" w:space="0" w:color="auto"/>
                                        <w:left w:val="none" w:sz="0" w:space="0" w:color="auto"/>
                                        <w:bottom w:val="none" w:sz="0" w:space="0" w:color="auto"/>
                                        <w:right w:val="none" w:sz="0" w:space="0" w:color="auto"/>
                                      </w:divBdr>
                                      <w:divsChild>
                                        <w:div w:id="188110694">
                                          <w:marLeft w:val="0"/>
                                          <w:marRight w:val="0"/>
                                          <w:marTop w:val="0"/>
                                          <w:marBottom w:val="0"/>
                                          <w:divBdr>
                                            <w:top w:val="none" w:sz="0" w:space="0" w:color="auto"/>
                                            <w:left w:val="none" w:sz="0" w:space="0" w:color="auto"/>
                                            <w:bottom w:val="none" w:sz="0" w:space="0" w:color="auto"/>
                                            <w:right w:val="none" w:sz="0" w:space="0" w:color="auto"/>
                                          </w:divBdr>
                                          <w:divsChild>
                                            <w:div w:id="16746469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7851469">
      <w:bodyDiv w:val="1"/>
      <w:marLeft w:val="0"/>
      <w:marRight w:val="0"/>
      <w:marTop w:val="0"/>
      <w:marBottom w:val="0"/>
      <w:divBdr>
        <w:top w:val="none" w:sz="0" w:space="0" w:color="auto"/>
        <w:left w:val="none" w:sz="0" w:space="0" w:color="auto"/>
        <w:bottom w:val="none" w:sz="0" w:space="0" w:color="auto"/>
        <w:right w:val="none" w:sz="0" w:space="0" w:color="auto"/>
      </w:divBdr>
      <w:divsChild>
        <w:div w:id="1036272178">
          <w:marLeft w:val="0"/>
          <w:marRight w:val="0"/>
          <w:marTop w:val="0"/>
          <w:marBottom w:val="0"/>
          <w:divBdr>
            <w:top w:val="none" w:sz="0" w:space="0" w:color="auto"/>
            <w:left w:val="none" w:sz="0" w:space="0" w:color="auto"/>
            <w:bottom w:val="none" w:sz="0" w:space="0" w:color="auto"/>
            <w:right w:val="none" w:sz="0" w:space="0" w:color="auto"/>
          </w:divBdr>
          <w:divsChild>
            <w:div w:id="1853951232">
              <w:marLeft w:val="210"/>
              <w:marRight w:val="0"/>
              <w:marTop w:val="0"/>
              <w:marBottom w:val="0"/>
              <w:divBdr>
                <w:top w:val="none" w:sz="0" w:space="0" w:color="auto"/>
                <w:left w:val="none" w:sz="0" w:space="0" w:color="auto"/>
                <w:bottom w:val="none" w:sz="0" w:space="0" w:color="auto"/>
                <w:right w:val="none" w:sz="0" w:space="0" w:color="auto"/>
              </w:divBdr>
              <w:divsChild>
                <w:div w:id="7734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06984">
      <w:bodyDiv w:val="1"/>
      <w:marLeft w:val="0"/>
      <w:marRight w:val="0"/>
      <w:marTop w:val="0"/>
      <w:marBottom w:val="0"/>
      <w:divBdr>
        <w:top w:val="none" w:sz="0" w:space="0" w:color="auto"/>
        <w:left w:val="none" w:sz="0" w:space="0" w:color="auto"/>
        <w:bottom w:val="none" w:sz="0" w:space="0" w:color="auto"/>
        <w:right w:val="none" w:sz="0" w:space="0" w:color="auto"/>
      </w:divBdr>
      <w:divsChild>
        <w:div w:id="732849336">
          <w:marLeft w:val="0"/>
          <w:marRight w:val="0"/>
          <w:marTop w:val="0"/>
          <w:marBottom w:val="0"/>
          <w:divBdr>
            <w:top w:val="none" w:sz="0" w:space="0" w:color="auto"/>
            <w:left w:val="none" w:sz="0" w:space="0" w:color="auto"/>
            <w:bottom w:val="none" w:sz="0" w:space="0" w:color="auto"/>
            <w:right w:val="none" w:sz="0" w:space="0" w:color="auto"/>
          </w:divBdr>
          <w:divsChild>
            <w:div w:id="697782035">
              <w:marLeft w:val="0"/>
              <w:marRight w:val="0"/>
              <w:marTop w:val="0"/>
              <w:marBottom w:val="0"/>
              <w:divBdr>
                <w:top w:val="none" w:sz="0" w:space="0" w:color="auto"/>
                <w:left w:val="none" w:sz="0" w:space="0" w:color="auto"/>
                <w:bottom w:val="none" w:sz="0" w:space="0" w:color="auto"/>
                <w:right w:val="none" w:sz="0" w:space="0" w:color="auto"/>
              </w:divBdr>
              <w:divsChild>
                <w:div w:id="1344816387">
                  <w:marLeft w:val="0"/>
                  <w:marRight w:val="0"/>
                  <w:marTop w:val="0"/>
                  <w:marBottom w:val="0"/>
                  <w:divBdr>
                    <w:top w:val="none" w:sz="0" w:space="0" w:color="auto"/>
                    <w:left w:val="none" w:sz="0" w:space="0" w:color="auto"/>
                    <w:bottom w:val="none" w:sz="0" w:space="0" w:color="auto"/>
                    <w:right w:val="none" w:sz="0" w:space="0" w:color="auto"/>
                  </w:divBdr>
                  <w:divsChild>
                    <w:div w:id="657227013">
                      <w:marLeft w:val="0"/>
                      <w:marRight w:val="0"/>
                      <w:marTop w:val="0"/>
                      <w:marBottom w:val="0"/>
                      <w:divBdr>
                        <w:top w:val="none" w:sz="0" w:space="0" w:color="auto"/>
                        <w:left w:val="none" w:sz="0" w:space="0" w:color="auto"/>
                        <w:bottom w:val="none" w:sz="0" w:space="0" w:color="auto"/>
                        <w:right w:val="none" w:sz="0" w:space="0" w:color="auto"/>
                      </w:divBdr>
                      <w:divsChild>
                        <w:div w:id="747311526">
                          <w:marLeft w:val="0"/>
                          <w:marRight w:val="0"/>
                          <w:marTop w:val="0"/>
                          <w:marBottom w:val="0"/>
                          <w:divBdr>
                            <w:top w:val="none" w:sz="0" w:space="0" w:color="auto"/>
                            <w:left w:val="none" w:sz="0" w:space="0" w:color="auto"/>
                            <w:bottom w:val="none" w:sz="0" w:space="0" w:color="auto"/>
                            <w:right w:val="none" w:sz="0" w:space="0" w:color="auto"/>
                          </w:divBdr>
                          <w:divsChild>
                            <w:div w:id="852115318">
                              <w:marLeft w:val="0"/>
                              <w:marRight w:val="0"/>
                              <w:marTop w:val="0"/>
                              <w:marBottom w:val="0"/>
                              <w:divBdr>
                                <w:top w:val="none" w:sz="0" w:space="0" w:color="auto"/>
                                <w:left w:val="none" w:sz="0" w:space="0" w:color="auto"/>
                                <w:bottom w:val="none" w:sz="0" w:space="0" w:color="auto"/>
                                <w:right w:val="none" w:sz="0" w:space="0" w:color="auto"/>
                              </w:divBdr>
                              <w:divsChild>
                                <w:div w:id="1567572311">
                                  <w:marLeft w:val="0"/>
                                  <w:marRight w:val="0"/>
                                  <w:marTop w:val="0"/>
                                  <w:marBottom w:val="0"/>
                                  <w:divBdr>
                                    <w:top w:val="none" w:sz="0" w:space="0" w:color="auto"/>
                                    <w:left w:val="none" w:sz="0" w:space="0" w:color="auto"/>
                                    <w:bottom w:val="none" w:sz="0" w:space="0" w:color="auto"/>
                                    <w:right w:val="none" w:sz="0" w:space="0" w:color="auto"/>
                                  </w:divBdr>
                                  <w:divsChild>
                                    <w:div w:id="96339360">
                                      <w:marLeft w:val="0"/>
                                      <w:marRight w:val="0"/>
                                      <w:marTop w:val="0"/>
                                      <w:marBottom w:val="0"/>
                                      <w:divBdr>
                                        <w:top w:val="none" w:sz="0" w:space="0" w:color="auto"/>
                                        <w:left w:val="none" w:sz="0" w:space="0" w:color="auto"/>
                                        <w:bottom w:val="none" w:sz="0" w:space="0" w:color="auto"/>
                                        <w:right w:val="none" w:sz="0" w:space="0" w:color="auto"/>
                                      </w:divBdr>
                                      <w:divsChild>
                                        <w:div w:id="255598214">
                                          <w:marLeft w:val="0"/>
                                          <w:marRight w:val="0"/>
                                          <w:marTop w:val="0"/>
                                          <w:marBottom w:val="0"/>
                                          <w:divBdr>
                                            <w:top w:val="none" w:sz="0" w:space="0" w:color="auto"/>
                                            <w:left w:val="none" w:sz="0" w:space="0" w:color="auto"/>
                                            <w:bottom w:val="none" w:sz="0" w:space="0" w:color="auto"/>
                                            <w:right w:val="none" w:sz="0" w:space="0" w:color="auto"/>
                                          </w:divBdr>
                                          <w:divsChild>
                                            <w:div w:id="1020424737">
                                              <w:marLeft w:val="0"/>
                                              <w:marRight w:val="0"/>
                                              <w:marTop w:val="0"/>
                                              <w:marBottom w:val="0"/>
                                              <w:divBdr>
                                                <w:top w:val="none" w:sz="0" w:space="0" w:color="auto"/>
                                                <w:left w:val="none" w:sz="0" w:space="0" w:color="auto"/>
                                                <w:bottom w:val="none" w:sz="0" w:space="0" w:color="auto"/>
                                                <w:right w:val="none" w:sz="0" w:space="0" w:color="auto"/>
                                              </w:divBdr>
                                              <w:divsChild>
                                                <w:div w:id="2067755751">
                                                  <w:marLeft w:val="0"/>
                                                  <w:marRight w:val="0"/>
                                                  <w:marTop w:val="0"/>
                                                  <w:marBottom w:val="0"/>
                                                  <w:divBdr>
                                                    <w:top w:val="none" w:sz="0" w:space="0" w:color="auto"/>
                                                    <w:left w:val="none" w:sz="0" w:space="0" w:color="auto"/>
                                                    <w:bottom w:val="none" w:sz="0" w:space="0" w:color="auto"/>
                                                    <w:right w:val="none" w:sz="0" w:space="0" w:color="auto"/>
                                                  </w:divBdr>
                                                  <w:divsChild>
                                                    <w:div w:id="754280025">
                                                      <w:marLeft w:val="0"/>
                                                      <w:marRight w:val="0"/>
                                                      <w:marTop w:val="0"/>
                                                      <w:marBottom w:val="0"/>
                                                      <w:divBdr>
                                                        <w:top w:val="none" w:sz="0" w:space="0" w:color="auto"/>
                                                        <w:left w:val="none" w:sz="0" w:space="0" w:color="auto"/>
                                                        <w:bottom w:val="none" w:sz="0" w:space="0" w:color="auto"/>
                                                        <w:right w:val="none" w:sz="0" w:space="0" w:color="auto"/>
                                                      </w:divBdr>
                                                      <w:divsChild>
                                                        <w:div w:id="1047073467">
                                                          <w:marLeft w:val="0"/>
                                                          <w:marRight w:val="0"/>
                                                          <w:marTop w:val="0"/>
                                                          <w:marBottom w:val="0"/>
                                                          <w:divBdr>
                                                            <w:top w:val="none" w:sz="0" w:space="0" w:color="auto"/>
                                                            <w:left w:val="none" w:sz="0" w:space="0" w:color="auto"/>
                                                            <w:bottom w:val="none" w:sz="0" w:space="0" w:color="auto"/>
                                                            <w:right w:val="none" w:sz="0" w:space="0" w:color="auto"/>
                                                          </w:divBdr>
                                                          <w:divsChild>
                                                            <w:div w:id="227034206">
                                                              <w:marLeft w:val="0"/>
                                                              <w:marRight w:val="0"/>
                                                              <w:marTop w:val="0"/>
                                                              <w:marBottom w:val="0"/>
                                                              <w:divBdr>
                                                                <w:top w:val="none" w:sz="0" w:space="0" w:color="auto"/>
                                                                <w:left w:val="none" w:sz="0" w:space="0" w:color="auto"/>
                                                                <w:bottom w:val="none" w:sz="0" w:space="0" w:color="auto"/>
                                                                <w:right w:val="none" w:sz="0" w:space="0" w:color="auto"/>
                                                              </w:divBdr>
                                                            </w:div>
                                                            <w:div w:id="154051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41248601">
      <w:bodyDiv w:val="1"/>
      <w:marLeft w:val="0"/>
      <w:marRight w:val="0"/>
      <w:marTop w:val="0"/>
      <w:marBottom w:val="0"/>
      <w:divBdr>
        <w:top w:val="none" w:sz="0" w:space="0" w:color="auto"/>
        <w:left w:val="none" w:sz="0" w:space="0" w:color="auto"/>
        <w:bottom w:val="none" w:sz="0" w:space="0" w:color="auto"/>
        <w:right w:val="none" w:sz="0" w:space="0" w:color="auto"/>
      </w:divBdr>
      <w:divsChild>
        <w:div w:id="1592858493">
          <w:marLeft w:val="0"/>
          <w:marRight w:val="0"/>
          <w:marTop w:val="0"/>
          <w:marBottom w:val="0"/>
          <w:divBdr>
            <w:top w:val="none" w:sz="0" w:space="0" w:color="auto"/>
            <w:left w:val="none" w:sz="0" w:space="0" w:color="auto"/>
            <w:bottom w:val="none" w:sz="0" w:space="0" w:color="auto"/>
            <w:right w:val="none" w:sz="0" w:space="0" w:color="auto"/>
          </w:divBdr>
          <w:divsChild>
            <w:div w:id="451364544">
              <w:marLeft w:val="0"/>
              <w:marRight w:val="0"/>
              <w:marTop w:val="0"/>
              <w:marBottom w:val="0"/>
              <w:divBdr>
                <w:top w:val="none" w:sz="0" w:space="0" w:color="auto"/>
                <w:left w:val="none" w:sz="0" w:space="0" w:color="auto"/>
                <w:bottom w:val="none" w:sz="0" w:space="0" w:color="auto"/>
                <w:right w:val="none" w:sz="0" w:space="0" w:color="auto"/>
              </w:divBdr>
              <w:divsChild>
                <w:div w:id="101386348">
                  <w:marLeft w:val="0"/>
                  <w:marRight w:val="0"/>
                  <w:marTop w:val="0"/>
                  <w:marBottom w:val="0"/>
                  <w:divBdr>
                    <w:top w:val="none" w:sz="0" w:space="0" w:color="auto"/>
                    <w:left w:val="none" w:sz="0" w:space="0" w:color="auto"/>
                    <w:bottom w:val="none" w:sz="0" w:space="0" w:color="auto"/>
                    <w:right w:val="none" w:sz="0" w:space="0" w:color="auto"/>
                  </w:divBdr>
                  <w:divsChild>
                    <w:div w:id="1207331027">
                      <w:marLeft w:val="0"/>
                      <w:marRight w:val="0"/>
                      <w:marTop w:val="0"/>
                      <w:marBottom w:val="0"/>
                      <w:divBdr>
                        <w:top w:val="none" w:sz="0" w:space="0" w:color="auto"/>
                        <w:left w:val="none" w:sz="0" w:space="0" w:color="auto"/>
                        <w:bottom w:val="none" w:sz="0" w:space="0" w:color="auto"/>
                        <w:right w:val="none" w:sz="0" w:space="0" w:color="auto"/>
                      </w:divBdr>
                      <w:divsChild>
                        <w:div w:id="1376193498">
                          <w:marLeft w:val="0"/>
                          <w:marRight w:val="0"/>
                          <w:marTop w:val="0"/>
                          <w:marBottom w:val="0"/>
                          <w:divBdr>
                            <w:top w:val="none" w:sz="0" w:space="0" w:color="auto"/>
                            <w:left w:val="none" w:sz="0" w:space="0" w:color="auto"/>
                            <w:bottom w:val="none" w:sz="0" w:space="0" w:color="auto"/>
                            <w:right w:val="none" w:sz="0" w:space="0" w:color="auto"/>
                          </w:divBdr>
                          <w:divsChild>
                            <w:div w:id="439498091">
                              <w:marLeft w:val="0"/>
                              <w:marRight w:val="0"/>
                              <w:marTop w:val="0"/>
                              <w:marBottom w:val="0"/>
                              <w:divBdr>
                                <w:top w:val="none" w:sz="0" w:space="0" w:color="auto"/>
                                <w:left w:val="none" w:sz="0" w:space="0" w:color="auto"/>
                                <w:bottom w:val="none" w:sz="0" w:space="0" w:color="auto"/>
                                <w:right w:val="none" w:sz="0" w:space="0" w:color="auto"/>
                              </w:divBdr>
                              <w:divsChild>
                                <w:div w:id="12668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662590">
      <w:bodyDiv w:val="1"/>
      <w:marLeft w:val="0"/>
      <w:marRight w:val="0"/>
      <w:marTop w:val="0"/>
      <w:marBottom w:val="0"/>
      <w:divBdr>
        <w:top w:val="none" w:sz="0" w:space="0" w:color="auto"/>
        <w:left w:val="none" w:sz="0" w:space="0" w:color="auto"/>
        <w:bottom w:val="none" w:sz="0" w:space="0" w:color="auto"/>
        <w:right w:val="none" w:sz="0" w:space="0" w:color="auto"/>
      </w:divBdr>
      <w:divsChild>
        <w:div w:id="260190763">
          <w:marLeft w:val="0"/>
          <w:marRight w:val="0"/>
          <w:marTop w:val="0"/>
          <w:marBottom w:val="0"/>
          <w:divBdr>
            <w:top w:val="none" w:sz="0" w:space="0" w:color="auto"/>
            <w:left w:val="none" w:sz="0" w:space="0" w:color="auto"/>
            <w:bottom w:val="none" w:sz="0" w:space="0" w:color="auto"/>
            <w:right w:val="none" w:sz="0" w:space="0" w:color="auto"/>
          </w:divBdr>
        </w:div>
        <w:div w:id="718210973">
          <w:marLeft w:val="0"/>
          <w:marRight w:val="0"/>
          <w:marTop w:val="0"/>
          <w:marBottom w:val="150"/>
          <w:divBdr>
            <w:top w:val="none" w:sz="0" w:space="0" w:color="auto"/>
            <w:left w:val="none" w:sz="0" w:space="0" w:color="auto"/>
            <w:bottom w:val="none" w:sz="0" w:space="0" w:color="auto"/>
            <w:right w:val="none" w:sz="0" w:space="0" w:color="auto"/>
          </w:divBdr>
          <w:divsChild>
            <w:div w:id="1150827853">
              <w:marLeft w:val="0"/>
              <w:marRight w:val="0"/>
              <w:marTop w:val="240"/>
              <w:marBottom w:val="240"/>
              <w:divBdr>
                <w:top w:val="single" w:sz="6" w:space="6" w:color="F2F2F2"/>
                <w:left w:val="none" w:sz="0" w:space="0" w:color="auto"/>
                <w:bottom w:val="single" w:sz="6" w:space="6" w:color="F2F2F2"/>
                <w:right w:val="none" w:sz="0" w:space="0" w:color="auto"/>
              </w:divBdr>
            </w:div>
            <w:div w:id="151069749">
              <w:marLeft w:val="0"/>
              <w:marRight w:val="0"/>
              <w:marTop w:val="0"/>
              <w:marBottom w:val="0"/>
              <w:divBdr>
                <w:top w:val="none" w:sz="0" w:space="0" w:color="auto"/>
                <w:left w:val="none" w:sz="0" w:space="0" w:color="auto"/>
                <w:bottom w:val="none" w:sz="0" w:space="0" w:color="auto"/>
                <w:right w:val="none" w:sz="0" w:space="0" w:color="auto"/>
              </w:divBdr>
              <w:divsChild>
                <w:div w:id="11702956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41857879">
      <w:bodyDiv w:val="1"/>
      <w:marLeft w:val="0"/>
      <w:marRight w:val="0"/>
      <w:marTop w:val="0"/>
      <w:marBottom w:val="0"/>
      <w:divBdr>
        <w:top w:val="none" w:sz="0" w:space="0" w:color="auto"/>
        <w:left w:val="none" w:sz="0" w:space="0" w:color="auto"/>
        <w:bottom w:val="none" w:sz="0" w:space="0" w:color="auto"/>
        <w:right w:val="none" w:sz="0" w:space="0" w:color="auto"/>
      </w:divBdr>
      <w:divsChild>
        <w:div w:id="1384326314">
          <w:marLeft w:val="0"/>
          <w:marRight w:val="0"/>
          <w:marTop w:val="0"/>
          <w:marBottom w:val="0"/>
          <w:divBdr>
            <w:top w:val="none" w:sz="0" w:space="0" w:color="auto"/>
            <w:left w:val="none" w:sz="0" w:space="0" w:color="auto"/>
            <w:bottom w:val="none" w:sz="0" w:space="0" w:color="auto"/>
            <w:right w:val="none" w:sz="0" w:space="0" w:color="auto"/>
          </w:divBdr>
          <w:divsChild>
            <w:div w:id="576132306">
              <w:marLeft w:val="0"/>
              <w:marRight w:val="0"/>
              <w:marTop w:val="0"/>
              <w:marBottom w:val="0"/>
              <w:divBdr>
                <w:top w:val="none" w:sz="0" w:space="0" w:color="auto"/>
                <w:left w:val="none" w:sz="0" w:space="0" w:color="auto"/>
                <w:bottom w:val="none" w:sz="0" w:space="0" w:color="auto"/>
                <w:right w:val="none" w:sz="0" w:space="0" w:color="auto"/>
              </w:divBdr>
              <w:divsChild>
                <w:div w:id="2051569456">
                  <w:marLeft w:val="0"/>
                  <w:marRight w:val="0"/>
                  <w:marTop w:val="0"/>
                  <w:marBottom w:val="0"/>
                  <w:divBdr>
                    <w:top w:val="none" w:sz="0" w:space="0" w:color="auto"/>
                    <w:left w:val="none" w:sz="0" w:space="0" w:color="auto"/>
                    <w:bottom w:val="none" w:sz="0" w:space="0" w:color="auto"/>
                    <w:right w:val="none" w:sz="0" w:space="0" w:color="auto"/>
                  </w:divBdr>
                  <w:divsChild>
                    <w:div w:id="1553418405">
                      <w:marLeft w:val="0"/>
                      <w:marRight w:val="0"/>
                      <w:marTop w:val="0"/>
                      <w:marBottom w:val="0"/>
                      <w:divBdr>
                        <w:top w:val="none" w:sz="0" w:space="0" w:color="auto"/>
                        <w:left w:val="none" w:sz="0" w:space="0" w:color="auto"/>
                        <w:bottom w:val="none" w:sz="0" w:space="0" w:color="auto"/>
                        <w:right w:val="none" w:sz="0" w:space="0" w:color="auto"/>
                      </w:divBdr>
                      <w:divsChild>
                        <w:div w:id="659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099465">
      <w:bodyDiv w:val="1"/>
      <w:marLeft w:val="0"/>
      <w:marRight w:val="0"/>
      <w:marTop w:val="0"/>
      <w:marBottom w:val="0"/>
      <w:divBdr>
        <w:top w:val="none" w:sz="0" w:space="0" w:color="auto"/>
        <w:left w:val="none" w:sz="0" w:space="0" w:color="auto"/>
        <w:bottom w:val="none" w:sz="0" w:space="0" w:color="auto"/>
        <w:right w:val="none" w:sz="0" w:space="0" w:color="auto"/>
      </w:divBdr>
      <w:divsChild>
        <w:div w:id="2101827724">
          <w:marLeft w:val="0"/>
          <w:marRight w:val="0"/>
          <w:marTop w:val="150"/>
          <w:marBottom w:val="0"/>
          <w:divBdr>
            <w:top w:val="none" w:sz="0" w:space="0" w:color="auto"/>
            <w:left w:val="none" w:sz="0" w:space="0" w:color="auto"/>
            <w:bottom w:val="none" w:sz="0" w:space="0" w:color="auto"/>
            <w:right w:val="none" w:sz="0" w:space="0" w:color="auto"/>
          </w:divBdr>
          <w:divsChild>
            <w:div w:id="426074666">
              <w:marLeft w:val="0"/>
              <w:marRight w:val="0"/>
              <w:marTop w:val="0"/>
              <w:marBottom w:val="0"/>
              <w:divBdr>
                <w:top w:val="none" w:sz="0" w:space="0" w:color="auto"/>
                <w:left w:val="none" w:sz="0" w:space="0" w:color="auto"/>
                <w:bottom w:val="none" w:sz="0" w:space="0" w:color="auto"/>
                <w:right w:val="none" w:sz="0" w:space="0" w:color="auto"/>
              </w:divBdr>
              <w:divsChild>
                <w:div w:id="337122710">
                  <w:marLeft w:val="0"/>
                  <w:marRight w:val="0"/>
                  <w:marTop w:val="0"/>
                  <w:marBottom w:val="0"/>
                  <w:divBdr>
                    <w:top w:val="none" w:sz="0" w:space="0" w:color="auto"/>
                    <w:left w:val="none" w:sz="0" w:space="0" w:color="auto"/>
                    <w:bottom w:val="none" w:sz="0" w:space="0" w:color="auto"/>
                    <w:right w:val="none" w:sz="0" w:space="0" w:color="auto"/>
                  </w:divBdr>
                  <w:divsChild>
                    <w:div w:id="104185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164804">
      <w:bodyDiv w:val="1"/>
      <w:marLeft w:val="0"/>
      <w:marRight w:val="0"/>
      <w:marTop w:val="0"/>
      <w:marBottom w:val="0"/>
      <w:divBdr>
        <w:top w:val="none" w:sz="0" w:space="0" w:color="auto"/>
        <w:left w:val="none" w:sz="0" w:space="0" w:color="auto"/>
        <w:bottom w:val="none" w:sz="0" w:space="0" w:color="auto"/>
        <w:right w:val="none" w:sz="0" w:space="0" w:color="auto"/>
      </w:divBdr>
      <w:divsChild>
        <w:div w:id="862208842">
          <w:marLeft w:val="0"/>
          <w:marRight w:val="0"/>
          <w:marTop w:val="0"/>
          <w:marBottom w:val="0"/>
          <w:divBdr>
            <w:top w:val="none" w:sz="0" w:space="0" w:color="auto"/>
            <w:left w:val="none" w:sz="0" w:space="0" w:color="auto"/>
            <w:bottom w:val="none" w:sz="0" w:space="0" w:color="auto"/>
            <w:right w:val="none" w:sz="0" w:space="0" w:color="auto"/>
          </w:divBdr>
          <w:divsChild>
            <w:div w:id="1619725194">
              <w:marLeft w:val="0"/>
              <w:marRight w:val="0"/>
              <w:marTop w:val="0"/>
              <w:marBottom w:val="0"/>
              <w:divBdr>
                <w:top w:val="none" w:sz="0" w:space="0" w:color="auto"/>
                <w:left w:val="none" w:sz="0" w:space="0" w:color="auto"/>
                <w:bottom w:val="none" w:sz="0" w:space="0" w:color="auto"/>
                <w:right w:val="none" w:sz="0" w:space="0" w:color="auto"/>
              </w:divBdr>
              <w:divsChild>
                <w:div w:id="143590740">
                  <w:marLeft w:val="150"/>
                  <w:marRight w:val="0"/>
                  <w:marTop w:val="0"/>
                  <w:marBottom w:val="0"/>
                  <w:divBdr>
                    <w:top w:val="none" w:sz="0" w:space="0" w:color="auto"/>
                    <w:left w:val="none" w:sz="0" w:space="0" w:color="auto"/>
                    <w:bottom w:val="none" w:sz="0" w:space="0" w:color="auto"/>
                    <w:right w:val="none" w:sz="0" w:space="0" w:color="auto"/>
                  </w:divBdr>
                  <w:divsChild>
                    <w:div w:id="9278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943176">
      <w:bodyDiv w:val="1"/>
      <w:marLeft w:val="0"/>
      <w:marRight w:val="0"/>
      <w:marTop w:val="0"/>
      <w:marBottom w:val="0"/>
      <w:divBdr>
        <w:top w:val="none" w:sz="0" w:space="0" w:color="auto"/>
        <w:left w:val="none" w:sz="0" w:space="0" w:color="auto"/>
        <w:bottom w:val="none" w:sz="0" w:space="0" w:color="auto"/>
        <w:right w:val="none" w:sz="0" w:space="0" w:color="auto"/>
      </w:divBdr>
      <w:divsChild>
        <w:div w:id="57096713">
          <w:marLeft w:val="0"/>
          <w:marRight w:val="0"/>
          <w:marTop w:val="0"/>
          <w:marBottom w:val="0"/>
          <w:divBdr>
            <w:top w:val="none" w:sz="0" w:space="0" w:color="auto"/>
            <w:left w:val="none" w:sz="0" w:space="0" w:color="auto"/>
            <w:bottom w:val="none" w:sz="0" w:space="0" w:color="auto"/>
            <w:right w:val="none" w:sz="0" w:space="0" w:color="auto"/>
          </w:divBdr>
          <w:divsChild>
            <w:div w:id="544372287">
              <w:marLeft w:val="0"/>
              <w:marRight w:val="0"/>
              <w:marTop w:val="0"/>
              <w:marBottom w:val="0"/>
              <w:divBdr>
                <w:top w:val="none" w:sz="0" w:space="0" w:color="auto"/>
                <w:left w:val="none" w:sz="0" w:space="0" w:color="auto"/>
                <w:bottom w:val="none" w:sz="0" w:space="0" w:color="auto"/>
                <w:right w:val="none" w:sz="0" w:space="0" w:color="auto"/>
              </w:divBdr>
              <w:divsChild>
                <w:div w:id="1435007949">
                  <w:marLeft w:val="0"/>
                  <w:marRight w:val="0"/>
                  <w:marTop w:val="0"/>
                  <w:marBottom w:val="0"/>
                  <w:divBdr>
                    <w:top w:val="none" w:sz="0" w:space="0" w:color="auto"/>
                    <w:left w:val="none" w:sz="0" w:space="0" w:color="auto"/>
                    <w:bottom w:val="none" w:sz="0" w:space="0" w:color="auto"/>
                    <w:right w:val="none" w:sz="0" w:space="0" w:color="auto"/>
                  </w:divBdr>
                  <w:divsChild>
                    <w:div w:id="538011110">
                      <w:marLeft w:val="0"/>
                      <w:marRight w:val="0"/>
                      <w:marTop w:val="0"/>
                      <w:marBottom w:val="0"/>
                      <w:divBdr>
                        <w:top w:val="none" w:sz="0" w:space="0" w:color="auto"/>
                        <w:left w:val="none" w:sz="0" w:space="0" w:color="auto"/>
                        <w:bottom w:val="none" w:sz="0" w:space="0" w:color="auto"/>
                        <w:right w:val="none" w:sz="0" w:space="0" w:color="auto"/>
                      </w:divBdr>
                      <w:divsChild>
                        <w:div w:id="217280003">
                          <w:marLeft w:val="0"/>
                          <w:marRight w:val="0"/>
                          <w:marTop w:val="0"/>
                          <w:marBottom w:val="0"/>
                          <w:divBdr>
                            <w:top w:val="none" w:sz="0" w:space="0" w:color="auto"/>
                            <w:left w:val="none" w:sz="0" w:space="0" w:color="auto"/>
                            <w:bottom w:val="none" w:sz="0" w:space="0" w:color="auto"/>
                            <w:right w:val="none" w:sz="0" w:space="0" w:color="auto"/>
                          </w:divBdr>
                          <w:divsChild>
                            <w:div w:id="51736207">
                              <w:marLeft w:val="570"/>
                              <w:marRight w:val="720"/>
                              <w:marTop w:val="120"/>
                              <w:marBottom w:val="120"/>
                              <w:divBdr>
                                <w:top w:val="none" w:sz="0" w:space="0" w:color="auto"/>
                                <w:left w:val="none" w:sz="0" w:space="0" w:color="auto"/>
                                <w:bottom w:val="none" w:sz="0" w:space="0" w:color="auto"/>
                                <w:right w:val="none" w:sz="0" w:space="0" w:color="auto"/>
                              </w:divBdr>
                              <w:divsChild>
                                <w:div w:id="917783677">
                                  <w:marLeft w:val="0"/>
                                  <w:marRight w:val="0"/>
                                  <w:marTop w:val="0"/>
                                  <w:marBottom w:val="0"/>
                                  <w:divBdr>
                                    <w:top w:val="none" w:sz="0" w:space="0" w:color="auto"/>
                                    <w:left w:val="none" w:sz="0" w:space="0" w:color="auto"/>
                                    <w:bottom w:val="none" w:sz="0" w:space="0" w:color="auto"/>
                                    <w:right w:val="none" w:sz="0" w:space="0" w:color="auto"/>
                                  </w:divBdr>
                                  <w:divsChild>
                                    <w:div w:id="1487937042">
                                      <w:marLeft w:val="0"/>
                                      <w:marRight w:val="0"/>
                                      <w:marTop w:val="0"/>
                                      <w:marBottom w:val="0"/>
                                      <w:divBdr>
                                        <w:top w:val="none" w:sz="0" w:space="0" w:color="auto"/>
                                        <w:left w:val="none" w:sz="0" w:space="0" w:color="auto"/>
                                        <w:bottom w:val="none" w:sz="0" w:space="0" w:color="auto"/>
                                        <w:right w:val="none" w:sz="0" w:space="0" w:color="auto"/>
                                      </w:divBdr>
                                      <w:divsChild>
                                        <w:div w:id="1591233657">
                                          <w:marLeft w:val="0"/>
                                          <w:marRight w:val="0"/>
                                          <w:marTop w:val="0"/>
                                          <w:marBottom w:val="150"/>
                                          <w:divBdr>
                                            <w:top w:val="none" w:sz="0" w:space="0" w:color="auto"/>
                                            <w:left w:val="none" w:sz="0" w:space="0" w:color="auto"/>
                                            <w:bottom w:val="none" w:sz="0" w:space="0" w:color="auto"/>
                                            <w:right w:val="none" w:sz="0" w:space="0" w:color="auto"/>
                                          </w:divBdr>
                                          <w:divsChild>
                                            <w:div w:id="339937713">
                                              <w:marLeft w:val="0"/>
                                              <w:marRight w:val="0"/>
                                              <w:marTop w:val="240"/>
                                              <w:marBottom w:val="240"/>
                                              <w:divBdr>
                                                <w:top w:val="single" w:sz="6" w:space="6" w:color="F2F2F2"/>
                                                <w:left w:val="none" w:sz="0" w:space="0" w:color="auto"/>
                                                <w:bottom w:val="single" w:sz="6" w:space="6" w:color="F2F2F2"/>
                                                <w:right w:val="none" w:sz="0" w:space="0" w:color="auto"/>
                                              </w:divBdr>
                                            </w:div>
                                            <w:div w:id="1118331186">
                                              <w:marLeft w:val="0"/>
                                              <w:marRight w:val="0"/>
                                              <w:marTop w:val="0"/>
                                              <w:marBottom w:val="0"/>
                                              <w:divBdr>
                                                <w:top w:val="none" w:sz="0" w:space="0" w:color="auto"/>
                                                <w:left w:val="none" w:sz="0" w:space="0" w:color="auto"/>
                                                <w:bottom w:val="none" w:sz="0" w:space="0" w:color="auto"/>
                                                <w:right w:val="none" w:sz="0" w:space="0" w:color="auto"/>
                                              </w:divBdr>
                                              <w:divsChild>
                                                <w:div w:id="16457440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5333316">
      <w:bodyDiv w:val="1"/>
      <w:marLeft w:val="0"/>
      <w:marRight w:val="0"/>
      <w:marTop w:val="0"/>
      <w:marBottom w:val="0"/>
      <w:divBdr>
        <w:top w:val="none" w:sz="0" w:space="0" w:color="auto"/>
        <w:left w:val="none" w:sz="0" w:space="0" w:color="auto"/>
        <w:bottom w:val="none" w:sz="0" w:space="0" w:color="auto"/>
        <w:right w:val="none" w:sz="0" w:space="0" w:color="auto"/>
      </w:divBdr>
      <w:divsChild>
        <w:div w:id="199245999">
          <w:marLeft w:val="0"/>
          <w:marRight w:val="0"/>
          <w:marTop w:val="0"/>
          <w:marBottom w:val="0"/>
          <w:divBdr>
            <w:top w:val="none" w:sz="0" w:space="0" w:color="auto"/>
            <w:left w:val="none" w:sz="0" w:space="0" w:color="auto"/>
            <w:bottom w:val="none" w:sz="0" w:space="0" w:color="auto"/>
            <w:right w:val="none" w:sz="0" w:space="0" w:color="auto"/>
          </w:divBdr>
          <w:divsChild>
            <w:div w:id="1565023279">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347025857">
      <w:bodyDiv w:val="1"/>
      <w:marLeft w:val="0"/>
      <w:marRight w:val="0"/>
      <w:marTop w:val="0"/>
      <w:marBottom w:val="0"/>
      <w:divBdr>
        <w:top w:val="none" w:sz="0" w:space="0" w:color="auto"/>
        <w:left w:val="none" w:sz="0" w:space="0" w:color="auto"/>
        <w:bottom w:val="none" w:sz="0" w:space="0" w:color="auto"/>
        <w:right w:val="none" w:sz="0" w:space="0" w:color="auto"/>
      </w:divBdr>
      <w:divsChild>
        <w:div w:id="981038339">
          <w:marLeft w:val="0"/>
          <w:marRight w:val="0"/>
          <w:marTop w:val="0"/>
          <w:marBottom w:val="0"/>
          <w:divBdr>
            <w:top w:val="none" w:sz="0" w:space="0" w:color="auto"/>
            <w:left w:val="none" w:sz="0" w:space="0" w:color="auto"/>
            <w:bottom w:val="none" w:sz="0" w:space="0" w:color="auto"/>
            <w:right w:val="none" w:sz="0" w:space="0" w:color="auto"/>
          </w:divBdr>
          <w:divsChild>
            <w:div w:id="1497649820">
              <w:marLeft w:val="0"/>
              <w:marRight w:val="0"/>
              <w:marTop w:val="0"/>
              <w:marBottom w:val="0"/>
              <w:divBdr>
                <w:top w:val="none" w:sz="0" w:space="0" w:color="auto"/>
                <w:left w:val="none" w:sz="0" w:space="0" w:color="auto"/>
                <w:bottom w:val="none" w:sz="0" w:space="0" w:color="auto"/>
                <w:right w:val="none" w:sz="0" w:space="0" w:color="auto"/>
              </w:divBdr>
              <w:divsChild>
                <w:div w:id="1177575933">
                  <w:marLeft w:val="0"/>
                  <w:marRight w:val="0"/>
                  <w:marTop w:val="0"/>
                  <w:marBottom w:val="0"/>
                  <w:divBdr>
                    <w:top w:val="none" w:sz="0" w:space="0" w:color="auto"/>
                    <w:left w:val="none" w:sz="0" w:space="0" w:color="auto"/>
                    <w:bottom w:val="none" w:sz="0" w:space="0" w:color="auto"/>
                    <w:right w:val="none" w:sz="0" w:space="0" w:color="auto"/>
                  </w:divBdr>
                  <w:divsChild>
                    <w:div w:id="1651714917">
                      <w:marLeft w:val="0"/>
                      <w:marRight w:val="0"/>
                      <w:marTop w:val="0"/>
                      <w:marBottom w:val="0"/>
                      <w:divBdr>
                        <w:top w:val="none" w:sz="0" w:space="0" w:color="auto"/>
                        <w:left w:val="none" w:sz="0" w:space="0" w:color="auto"/>
                        <w:bottom w:val="none" w:sz="0" w:space="0" w:color="auto"/>
                        <w:right w:val="none" w:sz="0" w:space="0" w:color="auto"/>
                      </w:divBdr>
                      <w:divsChild>
                        <w:div w:id="551190156">
                          <w:marLeft w:val="0"/>
                          <w:marRight w:val="0"/>
                          <w:marTop w:val="0"/>
                          <w:marBottom w:val="0"/>
                          <w:divBdr>
                            <w:top w:val="none" w:sz="0" w:space="0" w:color="auto"/>
                            <w:left w:val="none" w:sz="0" w:space="0" w:color="auto"/>
                            <w:bottom w:val="none" w:sz="0" w:space="0" w:color="auto"/>
                            <w:right w:val="none" w:sz="0" w:space="0" w:color="auto"/>
                          </w:divBdr>
                          <w:divsChild>
                            <w:div w:id="1851220266">
                              <w:marLeft w:val="570"/>
                              <w:marRight w:val="720"/>
                              <w:marTop w:val="120"/>
                              <w:marBottom w:val="120"/>
                              <w:divBdr>
                                <w:top w:val="none" w:sz="0" w:space="0" w:color="auto"/>
                                <w:left w:val="none" w:sz="0" w:space="0" w:color="auto"/>
                                <w:bottom w:val="none" w:sz="0" w:space="0" w:color="auto"/>
                                <w:right w:val="none" w:sz="0" w:space="0" w:color="auto"/>
                              </w:divBdr>
                              <w:divsChild>
                                <w:div w:id="657609857">
                                  <w:marLeft w:val="0"/>
                                  <w:marRight w:val="0"/>
                                  <w:marTop w:val="0"/>
                                  <w:marBottom w:val="0"/>
                                  <w:divBdr>
                                    <w:top w:val="none" w:sz="0" w:space="0" w:color="auto"/>
                                    <w:left w:val="none" w:sz="0" w:space="0" w:color="auto"/>
                                    <w:bottom w:val="none" w:sz="0" w:space="0" w:color="auto"/>
                                    <w:right w:val="none" w:sz="0" w:space="0" w:color="auto"/>
                                  </w:divBdr>
                                  <w:divsChild>
                                    <w:div w:id="867254354">
                                      <w:marLeft w:val="0"/>
                                      <w:marRight w:val="0"/>
                                      <w:marTop w:val="0"/>
                                      <w:marBottom w:val="0"/>
                                      <w:divBdr>
                                        <w:top w:val="none" w:sz="0" w:space="0" w:color="auto"/>
                                        <w:left w:val="none" w:sz="0" w:space="0" w:color="auto"/>
                                        <w:bottom w:val="none" w:sz="0" w:space="0" w:color="auto"/>
                                        <w:right w:val="none" w:sz="0" w:space="0" w:color="auto"/>
                                      </w:divBdr>
                                      <w:divsChild>
                                        <w:div w:id="419449862">
                                          <w:marLeft w:val="0"/>
                                          <w:marRight w:val="0"/>
                                          <w:marTop w:val="0"/>
                                          <w:marBottom w:val="0"/>
                                          <w:divBdr>
                                            <w:top w:val="none" w:sz="0" w:space="0" w:color="auto"/>
                                            <w:left w:val="none" w:sz="0" w:space="0" w:color="auto"/>
                                            <w:bottom w:val="none" w:sz="0" w:space="0" w:color="auto"/>
                                            <w:right w:val="none" w:sz="0" w:space="0" w:color="auto"/>
                                          </w:divBdr>
                                          <w:divsChild>
                                            <w:div w:id="1925071690">
                                              <w:marLeft w:val="0"/>
                                              <w:marRight w:val="0"/>
                                              <w:marTop w:val="0"/>
                                              <w:marBottom w:val="0"/>
                                              <w:divBdr>
                                                <w:top w:val="none" w:sz="0" w:space="0" w:color="auto"/>
                                                <w:left w:val="none" w:sz="0" w:space="0" w:color="auto"/>
                                                <w:bottom w:val="none" w:sz="0" w:space="0" w:color="auto"/>
                                                <w:right w:val="none" w:sz="0" w:space="0" w:color="auto"/>
                                              </w:divBdr>
                                              <w:divsChild>
                                                <w:div w:id="1307777166">
                                                  <w:marLeft w:val="0"/>
                                                  <w:marRight w:val="0"/>
                                                  <w:marTop w:val="0"/>
                                                  <w:marBottom w:val="0"/>
                                                  <w:divBdr>
                                                    <w:top w:val="none" w:sz="0" w:space="0" w:color="auto"/>
                                                    <w:left w:val="none" w:sz="0" w:space="0" w:color="auto"/>
                                                    <w:bottom w:val="none" w:sz="0" w:space="0" w:color="auto"/>
                                                    <w:right w:val="none" w:sz="0" w:space="0" w:color="auto"/>
                                                  </w:divBdr>
                                                </w:div>
                                                <w:div w:id="77220399">
                                                  <w:marLeft w:val="0"/>
                                                  <w:marRight w:val="0"/>
                                                  <w:marTop w:val="0"/>
                                                  <w:marBottom w:val="0"/>
                                                  <w:divBdr>
                                                    <w:top w:val="none" w:sz="0" w:space="0" w:color="auto"/>
                                                    <w:left w:val="none" w:sz="0" w:space="0" w:color="auto"/>
                                                    <w:bottom w:val="none" w:sz="0" w:space="0" w:color="auto"/>
                                                    <w:right w:val="none" w:sz="0" w:space="0" w:color="auto"/>
                                                  </w:divBdr>
                                                </w:div>
                                                <w:div w:id="371544046">
                                                  <w:marLeft w:val="0"/>
                                                  <w:marRight w:val="0"/>
                                                  <w:marTop w:val="0"/>
                                                  <w:marBottom w:val="0"/>
                                                  <w:divBdr>
                                                    <w:top w:val="none" w:sz="0" w:space="0" w:color="auto"/>
                                                    <w:left w:val="none" w:sz="0" w:space="0" w:color="auto"/>
                                                    <w:bottom w:val="none" w:sz="0" w:space="0" w:color="auto"/>
                                                    <w:right w:val="none" w:sz="0" w:space="0" w:color="auto"/>
                                                  </w:divBdr>
                                                  <w:divsChild>
                                                    <w:div w:id="49946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7760115">
      <w:bodyDiv w:val="1"/>
      <w:marLeft w:val="0"/>
      <w:marRight w:val="0"/>
      <w:marTop w:val="0"/>
      <w:marBottom w:val="0"/>
      <w:divBdr>
        <w:top w:val="none" w:sz="0" w:space="0" w:color="auto"/>
        <w:left w:val="none" w:sz="0" w:space="0" w:color="auto"/>
        <w:bottom w:val="none" w:sz="0" w:space="0" w:color="auto"/>
        <w:right w:val="none" w:sz="0" w:space="0" w:color="auto"/>
      </w:divBdr>
      <w:divsChild>
        <w:div w:id="1966497929">
          <w:marLeft w:val="0"/>
          <w:marRight w:val="0"/>
          <w:marTop w:val="0"/>
          <w:marBottom w:val="405"/>
          <w:divBdr>
            <w:top w:val="none" w:sz="0" w:space="0" w:color="auto"/>
            <w:left w:val="none" w:sz="0" w:space="0" w:color="auto"/>
            <w:bottom w:val="none" w:sz="0" w:space="0" w:color="auto"/>
            <w:right w:val="none" w:sz="0" w:space="0" w:color="auto"/>
          </w:divBdr>
          <w:divsChild>
            <w:div w:id="910576788">
              <w:marLeft w:val="0"/>
              <w:marRight w:val="0"/>
              <w:marTop w:val="0"/>
              <w:marBottom w:val="0"/>
              <w:divBdr>
                <w:top w:val="none" w:sz="0" w:space="0" w:color="auto"/>
                <w:left w:val="none" w:sz="0" w:space="0" w:color="auto"/>
                <w:bottom w:val="none" w:sz="0" w:space="0" w:color="auto"/>
                <w:right w:val="none" w:sz="0" w:space="0" w:color="auto"/>
              </w:divBdr>
              <w:divsChild>
                <w:div w:id="436407041">
                  <w:marLeft w:val="0"/>
                  <w:marRight w:val="-14460"/>
                  <w:marTop w:val="0"/>
                  <w:marBottom w:val="0"/>
                  <w:divBdr>
                    <w:top w:val="none" w:sz="0" w:space="0" w:color="auto"/>
                    <w:left w:val="none" w:sz="0" w:space="0" w:color="auto"/>
                    <w:bottom w:val="none" w:sz="0" w:space="0" w:color="auto"/>
                    <w:right w:val="none" w:sz="0" w:space="0" w:color="auto"/>
                  </w:divBdr>
                  <w:divsChild>
                    <w:div w:id="127476776">
                      <w:marLeft w:val="180"/>
                      <w:marRight w:val="0"/>
                      <w:marTop w:val="0"/>
                      <w:marBottom w:val="0"/>
                      <w:divBdr>
                        <w:top w:val="none" w:sz="0" w:space="0" w:color="auto"/>
                        <w:left w:val="none" w:sz="0" w:space="0" w:color="auto"/>
                        <w:bottom w:val="none" w:sz="0" w:space="0" w:color="auto"/>
                        <w:right w:val="none" w:sz="0" w:space="0" w:color="auto"/>
                      </w:divBdr>
                      <w:divsChild>
                        <w:div w:id="1982692981">
                          <w:marLeft w:val="0"/>
                          <w:marRight w:val="0"/>
                          <w:marTop w:val="0"/>
                          <w:marBottom w:val="0"/>
                          <w:divBdr>
                            <w:top w:val="none" w:sz="0" w:space="0" w:color="auto"/>
                            <w:left w:val="none" w:sz="0" w:space="0" w:color="auto"/>
                            <w:bottom w:val="none" w:sz="0" w:space="0" w:color="auto"/>
                            <w:right w:val="none" w:sz="0" w:space="0" w:color="auto"/>
                          </w:divBdr>
                          <w:divsChild>
                            <w:div w:id="1524787794">
                              <w:marLeft w:val="0"/>
                              <w:marRight w:val="0"/>
                              <w:marTop w:val="0"/>
                              <w:marBottom w:val="0"/>
                              <w:divBdr>
                                <w:top w:val="none" w:sz="0" w:space="0" w:color="auto"/>
                                <w:left w:val="none" w:sz="0" w:space="0" w:color="auto"/>
                                <w:bottom w:val="none" w:sz="0" w:space="0" w:color="auto"/>
                                <w:right w:val="none" w:sz="0" w:space="0" w:color="auto"/>
                              </w:divBdr>
                              <w:divsChild>
                                <w:div w:id="43571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8877150">
      <w:bodyDiv w:val="1"/>
      <w:marLeft w:val="0"/>
      <w:marRight w:val="0"/>
      <w:marTop w:val="0"/>
      <w:marBottom w:val="0"/>
      <w:divBdr>
        <w:top w:val="none" w:sz="0" w:space="0" w:color="auto"/>
        <w:left w:val="none" w:sz="0" w:space="0" w:color="auto"/>
        <w:bottom w:val="none" w:sz="0" w:space="0" w:color="auto"/>
        <w:right w:val="none" w:sz="0" w:space="0" w:color="auto"/>
      </w:divBdr>
      <w:divsChild>
        <w:div w:id="2059745691">
          <w:marLeft w:val="0"/>
          <w:marRight w:val="0"/>
          <w:marTop w:val="0"/>
          <w:marBottom w:val="0"/>
          <w:divBdr>
            <w:top w:val="none" w:sz="0" w:space="0" w:color="auto"/>
            <w:left w:val="none" w:sz="0" w:space="0" w:color="auto"/>
            <w:bottom w:val="none" w:sz="0" w:space="0" w:color="auto"/>
            <w:right w:val="none" w:sz="0" w:space="0" w:color="auto"/>
          </w:divBdr>
          <w:divsChild>
            <w:div w:id="1546602291">
              <w:marLeft w:val="0"/>
              <w:marRight w:val="0"/>
              <w:marTop w:val="150"/>
              <w:marBottom w:val="0"/>
              <w:divBdr>
                <w:top w:val="none" w:sz="0" w:space="0" w:color="auto"/>
                <w:left w:val="none" w:sz="0" w:space="0" w:color="auto"/>
                <w:bottom w:val="none" w:sz="0" w:space="0" w:color="auto"/>
                <w:right w:val="none" w:sz="0" w:space="0" w:color="auto"/>
              </w:divBdr>
              <w:divsChild>
                <w:div w:id="326133469">
                  <w:marLeft w:val="0"/>
                  <w:marRight w:val="0"/>
                  <w:marTop w:val="0"/>
                  <w:marBottom w:val="0"/>
                  <w:divBdr>
                    <w:top w:val="none" w:sz="0" w:space="0" w:color="auto"/>
                    <w:left w:val="none" w:sz="0" w:space="0" w:color="auto"/>
                    <w:bottom w:val="none" w:sz="0" w:space="0" w:color="auto"/>
                    <w:right w:val="none" w:sz="0" w:space="0" w:color="auto"/>
                  </w:divBdr>
                  <w:divsChild>
                    <w:div w:id="1710759745">
                      <w:marLeft w:val="0"/>
                      <w:marRight w:val="0"/>
                      <w:marTop w:val="0"/>
                      <w:marBottom w:val="0"/>
                      <w:divBdr>
                        <w:top w:val="none" w:sz="0" w:space="0" w:color="auto"/>
                        <w:left w:val="none" w:sz="0" w:space="0" w:color="auto"/>
                        <w:bottom w:val="none" w:sz="0" w:space="0" w:color="auto"/>
                        <w:right w:val="none" w:sz="0" w:space="0" w:color="auto"/>
                      </w:divBdr>
                      <w:divsChild>
                        <w:div w:id="182065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763316">
      <w:bodyDiv w:val="1"/>
      <w:marLeft w:val="0"/>
      <w:marRight w:val="0"/>
      <w:marTop w:val="0"/>
      <w:marBottom w:val="0"/>
      <w:divBdr>
        <w:top w:val="none" w:sz="0" w:space="0" w:color="auto"/>
        <w:left w:val="none" w:sz="0" w:space="0" w:color="auto"/>
        <w:bottom w:val="none" w:sz="0" w:space="0" w:color="auto"/>
        <w:right w:val="none" w:sz="0" w:space="0" w:color="auto"/>
      </w:divBdr>
    </w:div>
    <w:div w:id="351423883">
      <w:bodyDiv w:val="1"/>
      <w:marLeft w:val="0"/>
      <w:marRight w:val="0"/>
      <w:marTop w:val="0"/>
      <w:marBottom w:val="0"/>
      <w:divBdr>
        <w:top w:val="none" w:sz="0" w:space="0" w:color="auto"/>
        <w:left w:val="none" w:sz="0" w:space="0" w:color="auto"/>
        <w:bottom w:val="none" w:sz="0" w:space="0" w:color="auto"/>
        <w:right w:val="none" w:sz="0" w:space="0" w:color="auto"/>
      </w:divBdr>
    </w:div>
    <w:div w:id="352390331">
      <w:bodyDiv w:val="1"/>
      <w:marLeft w:val="0"/>
      <w:marRight w:val="0"/>
      <w:marTop w:val="0"/>
      <w:marBottom w:val="0"/>
      <w:divBdr>
        <w:top w:val="none" w:sz="0" w:space="0" w:color="auto"/>
        <w:left w:val="none" w:sz="0" w:space="0" w:color="auto"/>
        <w:bottom w:val="none" w:sz="0" w:space="0" w:color="auto"/>
        <w:right w:val="none" w:sz="0" w:space="0" w:color="auto"/>
      </w:divBdr>
    </w:div>
    <w:div w:id="353070410">
      <w:bodyDiv w:val="1"/>
      <w:marLeft w:val="0"/>
      <w:marRight w:val="0"/>
      <w:marTop w:val="0"/>
      <w:marBottom w:val="0"/>
      <w:divBdr>
        <w:top w:val="none" w:sz="0" w:space="0" w:color="auto"/>
        <w:left w:val="none" w:sz="0" w:space="0" w:color="auto"/>
        <w:bottom w:val="none" w:sz="0" w:space="0" w:color="auto"/>
        <w:right w:val="none" w:sz="0" w:space="0" w:color="auto"/>
      </w:divBdr>
      <w:divsChild>
        <w:div w:id="661853539">
          <w:marLeft w:val="0"/>
          <w:marRight w:val="0"/>
          <w:marTop w:val="0"/>
          <w:marBottom w:val="0"/>
          <w:divBdr>
            <w:top w:val="single" w:sz="4" w:space="0" w:color="0E477A"/>
            <w:left w:val="single" w:sz="4" w:space="0" w:color="0E477A"/>
            <w:bottom w:val="single" w:sz="4" w:space="0" w:color="0E477A"/>
            <w:right w:val="single" w:sz="4" w:space="0" w:color="0E477A"/>
          </w:divBdr>
          <w:divsChild>
            <w:div w:id="1798061091">
              <w:marLeft w:val="0"/>
              <w:marRight w:val="0"/>
              <w:marTop w:val="0"/>
              <w:marBottom w:val="0"/>
              <w:divBdr>
                <w:top w:val="none" w:sz="0" w:space="0" w:color="auto"/>
                <w:left w:val="none" w:sz="0" w:space="0" w:color="auto"/>
                <w:bottom w:val="none" w:sz="0" w:space="0" w:color="auto"/>
                <w:right w:val="none" w:sz="0" w:space="0" w:color="auto"/>
              </w:divBdr>
              <w:divsChild>
                <w:div w:id="968706279">
                  <w:marLeft w:val="63"/>
                  <w:marRight w:val="0"/>
                  <w:marTop w:val="0"/>
                  <w:marBottom w:val="0"/>
                  <w:divBdr>
                    <w:top w:val="none" w:sz="0" w:space="0" w:color="auto"/>
                    <w:left w:val="none" w:sz="0" w:space="0" w:color="auto"/>
                    <w:bottom w:val="none" w:sz="0" w:space="0" w:color="auto"/>
                    <w:right w:val="none" w:sz="0" w:space="0" w:color="auto"/>
                  </w:divBdr>
                  <w:divsChild>
                    <w:div w:id="1605990503">
                      <w:marLeft w:val="0"/>
                      <w:marRight w:val="0"/>
                      <w:marTop w:val="0"/>
                      <w:marBottom w:val="0"/>
                      <w:divBdr>
                        <w:top w:val="none" w:sz="0" w:space="0" w:color="auto"/>
                        <w:left w:val="none" w:sz="0" w:space="0" w:color="auto"/>
                        <w:bottom w:val="none" w:sz="0" w:space="0" w:color="auto"/>
                        <w:right w:val="none" w:sz="0" w:space="0" w:color="auto"/>
                      </w:divBdr>
                      <w:divsChild>
                        <w:div w:id="1746300595">
                          <w:marLeft w:val="0"/>
                          <w:marRight w:val="188"/>
                          <w:marTop w:val="125"/>
                          <w:marBottom w:val="125"/>
                          <w:divBdr>
                            <w:top w:val="single" w:sz="4" w:space="0" w:color="CCCCCC"/>
                            <w:left w:val="single" w:sz="4" w:space="6" w:color="CCCCCC"/>
                            <w:bottom w:val="single" w:sz="4" w:space="6" w:color="CCCCCC"/>
                            <w:right w:val="single" w:sz="4" w:space="6" w:color="CCCCCC"/>
                          </w:divBdr>
                          <w:divsChild>
                            <w:div w:id="892932910">
                              <w:marLeft w:val="-125"/>
                              <w:marRight w:val="0"/>
                              <w:marTop w:val="0"/>
                              <w:marBottom w:val="0"/>
                              <w:divBdr>
                                <w:top w:val="none" w:sz="0" w:space="0" w:color="auto"/>
                                <w:left w:val="none" w:sz="0" w:space="0" w:color="auto"/>
                                <w:bottom w:val="none" w:sz="0" w:space="0" w:color="auto"/>
                                <w:right w:val="none" w:sz="0" w:space="0" w:color="auto"/>
                              </w:divBdr>
                              <w:divsChild>
                                <w:div w:id="20925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5817462">
      <w:bodyDiv w:val="1"/>
      <w:marLeft w:val="0"/>
      <w:marRight w:val="0"/>
      <w:marTop w:val="0"/>
      <w:marBottom w:val="0"/>
      <w:divBdr>
        <w:top w:val="none" w:sz="0" w:space="0" w:color="auto"/>
        <w:left w:val="none" w:sz="0" w:space="0" w:color="auto"/>
        <w:bottom w:val="none" w:sz="0" w:space="0" w:color="auto"/>
        <w:right w:val="none" w:sz="0" w:space="0" w:color="auto"/>
      </w:divBdr>
      <w:divsChild>
        <w:div w:id="311905930">
          <w:marLeft w:val="0"/>
          <w:marRight w:val="0"/>
          <w:marTop w:val="0"/>
          <w:marBottom w:val="0"/>
          <w:divBdr>
            <w:top w:val="none" w:sz="0" w:space="0" w:color="auto"/>
            <w:left w:val="none" w:sz="0" w:space="0" w:color="auto"/>
            <w:bottom w:val="none" w:sz="0" w:space="0" w:color="auto"/>
            <w:right w:val="none" w:sz="0" w:space="0" w:color="auto"/>
          </w:divBdr>
        </w:div>
      </w:divsChild>
    </w:div>
    <w:div w:id="359548622">
      <w:bodyDiv w:val="1"/>
      <w:marLeft w:val="0"/>
      <w:marRight w:val="0"/>
      <w:marTop w:val="0"/>
      <w:marBottom w:val="0"/>
      <w:divBdr>
        <w:top w:val="none" w:sz="0" w:space="0" w:color="auto"/>
        <w:left w:val="none" w:sz="0" w:space="0" w:color="auto"/>
        <w:bottom w:val="none" w:sz="0" w:space="0" w:color="auto"/>
        <w:right w:val="none" w:sz="0" w:space="0" w:color="auto"/>
      </w:divBdr>
      <w:divsChild>
        <w:div w:id="1993756952">
          <w:marLeft w:val="0"/>
          <w:marRight w:val="0"/>
          <w:marTop w:val="0"/>
          <w:marBottom w:val="0"/>
          <w:divBdr>
            <w:top w:val="none" w:sz="0" w:space="0" w:color="auto"/>
            <w:left w:val="none" w:sz="0" w:space="0" w:color="auto"/>
            <w:bottom w:val="none" w:sz="0" w:space="0" w:color="auto"/>
            <w:right w:val="none" w:sz="0" w:space="0" w:color="auto"/>
          </w:divBdr>
          <w:divsChild>
            <w:div w:id="297338790">
              <w:marLeft w:val="0"/>
              <w:marRight w:val="0"/>
              <w:marTop w:val="0"/>
              <w:marBottom w:val="0"/>
              <w:divBdr>
                <w:top w:val="none" w:sz="0" w:space="0" w:color="auto"/>
                <w:left w:val="none" w:sz="0" w:space="0" w:color="auto"/>
                <w:bottom w:val="none" w:sz="0" w:space="0" w:color="auto"/>
                <w:right w:val="none" w:sz="0" w:space="0" w:color="auto"/>
              </w:divBdr>
              <w:divsChild>
                <w:div w:id="263078033">
                  <w:marLeft w:val="0"/>
                  <w:marRight w:val="0"/>
                  <w:marTop w:val="0"/>
                  <w:marBottom w:val="0"/>
                  <w:divBdr>
                    <w:top w:val="none" w:sz="0" w:space="0" w:color="auto"/>
                    <w:left w:val="none" w:sz="0" w:space="0" w:color="auto"/>
                    <w:bottom w:val="none" w:sz="0" w:space="0" w:color="auto"/>
                    <w:right w:val="none" w:sz="0" w:space="0" w:color="auto"/>
                  </w:divBdr>
                  <w:divsChild>
                    <w:div w:id="1100442799">
                      <w:marLeft w:val="0"/>
                      <w:marRight w:val="0"/>
                      <w:marTop w:val="0"/>
                      <w:marBottom w:val="0"/>
                      <w:divBdr>
                        <w:top w:val="none" w:sz="0" w:space="0" w:color="auto"/>
                        <w:left w:val="none" w:sz="0" w:space="0" w:color="auto"/>
                        <w:bottom w:val="none" w:sz="0" w:space="0" w:color="auto"/>
                        <w:right w:val="none" w:sz="0" w:space="0" w:color="auto"/>
                      </w:divBdr>
                      <w:divsChild>
                        <w:div w:id="8654061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59938698">
      <w:bodyDiv w:val="1"/>
      <w:marLeft w:val="0"/>
      <w:marRight w:val="0"/>
      <w:marTop w:val="0"/>
      <w:marBottom w:val="0"/>
      <w:divBdr>
        <w:top w:val="none" w:sz="0" w:space="0" w:color="auto"/>
        <w:left w:val="none" w:sz="0" w:space="0" w:color="auto"/>
        <w:bottom w:val="none" w:sz="0" w:space="0" w:color="auto"/>
        <w:right w:val="none" w:sz="0" w:space="0" w:color="auto"/>
      </w:divBdr>
      <w:divsChild>
        <w:div w:id="144978371">
          <w:marLeft w:val="0"/>
          <w:marRight w:val="0"/>
          <w:marTop w:val="0"/>
          <w:marBottom w:val="0"/>
          <w:divBdr>
            <w:top w:val="single" w:sz="6" w:space="0" w:color="0E477A"/>
            <w:left w:val="single" w:sz="6" w:space="0" w:color="0E477A"/>
            <w:bottom w:val="single" w:sz="6" w:space="0" w:color="0E477A"/>
            <w:right w:val="single" w:sz="6" w:space="0" w:color="0E477A"/>
          </w:divBdr>
          <w:divsChild>
            <w:div w:id="993266248">
              <w:marLeft w:val="0"/>
              <w:marRight w:val="0"/>
              <w:marTop w:val="0"/>
              <w:marBottom w:val="0"/>
              <w:divBdr>
                <w:top w:val="none" w:sz="0" w:space="0" w:color="auto"/>
                <w:left w:val="none" w:sz="0" w:space="0" w:color="auto"/>
                <w:bottom w:val="none" w:sz="0" w:space="0" w:color="auto"/>
                <w:right w:val="none" w:sz="0" w:space="0" w:color="auto"/>
              </w:divBdr>
              <w:divsChild>
                <w:div w:id="1980262963">
                  <w:marLeft w:val="75"/>
                  <w:marRight w:val="0"/>
                  <w:marTop w:val="0"/>
                  <w:marBottom w:val="0"/>
                  <w:divBdr>
                    <w:top w:val="none" w:sz="0" w:space="0" w:color="auto"/>
                    <w:left w:val="none" w:sz="0" w:space="0" w:color="auto"/>
                    <w:bottom w:val="none" w:sz="0" w:space="0" w:color="auto"/>
                    <w:right w:val="none" w:sz="0" w:space="0" w:color="auto"/>
                  </w:divBdr>
                  <w:divsChild>
                    <w:div w:id="531504039">
                      <w:marLeft w:val="0"/>
                      <w:marRight w:val="0"/>
                      <w:marTop w:val="0"/>
                      <w:marBottom w:val="0"/>
                      <w:divBdr>
                        <w:top w:val="none" w:sz="0" w:space="0" w:color="auto"/>
                        <w:left w:val="none" w:sz="0" w:space="0" w:color="auto"/>
                        <w:bottom w:val="none" w:sz="0" w:space="0" w:color="auto"/>
                        <w:right w:val="none" w:sz="0" w:space="0" w:color="auto"/>
                      </w:divBdr>
                      <w:divsChild>
                        <w:div w:id="662005214">
                          <w:marLeft w:val="0"/>
                          <w:marRight w:val="225"/>
                          <w:marTop w:val="150"/>
                          <w:marBottom w:val="150"/>
                          <w:divBdr>
                            <w:top w:val="single" w:sz="6" w:space="0" w:color="CCCCCC"/>
                            <w:left w:val="single" w:sz="6" w:space="8" w:color="CCCCCC"/>
                            <w:bottom w:val="single" w:sz="6" w:space="8" w:color="CCCCCC"/>
                            <w:right w:val="single" w:sz="6" w:space="8" w:color="CCCCCC"/>
                          </w:divBdr>
                          <w:divsChild>
                            <w:div w:id="3018073">
                              <w:marLeft w:val="-150"/>
                              <w:marRight w:val="0"/>
                              <w:marTop w:val="0"/>
                              <w:marBottom w:val="0"/>
                              <w:divBdr>
                                <w:top w:val="none" w:sz="0" w:space="0" w:color="auto"/>
                                <w:left w:val="none" w:sz="0" w:space="0" w:color="auto"/>
                                <w:bottom w:val="none" w:sz="0" w:space="0" w:color="auto"/>
                                <w:right w:val="none" w:sz="0" w:space="0" w:color="auto"/>
                              </w:divBdr>
                              <w:divsChild>
                                <w:div w:id="1904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175223">
      <w:bodyDiv w:val="1"/>
      <w:marLeft w:val="0"/>
      <w:marRight w:val="0"/>
      <w:marTop w:val="0"/>
      <w:marBottom w:val="0"/>
      <w:divBdr>
        <w:top w:val="none" w:sz="0" w:space="0" w:color="auto"/>
        <w:left w:val="none" w:sz="0" w:space="0" w:color="auto"/>
        <w:bottom w:val="none" w:sz="0" w:space="0" w:color="auto"/>
        <w:right w:val="none" w:sz="0" w:space="0" w:color="auto"/>
      </w:divBdr>
      <w:divsChild>
        <w:div w:id="1892576117">
          <w:marLeft w:val="0"/>
          <w:marRight w:val="0"/>
          <w:marTop w:val="0"/>
          <w:marBottom w:val="0"/>
          <w:divBdr>
            <w:top w:val="none" w:sz="0" w:space="0" w:color="auto"/>
            <w:left w:val="none" w:sz="0" w:space="0" w:color="auto"/>
            <w:bottom w:val="none" w:sz="0" w:space="0" w:color="auto"/>
            <w:right w:val="none" w:sz="0" w:space="0" w:color="auto"/>
          </w:divBdr>
          <w:divsChild>
            <w:div w:id="250235205">
              <w:marLeft w:val="-225"/>
              <w:marRight w:val="-225"/>
              <w:marTop w:val="0"/>
              <w:marBottom w:val="0"/>
              <w:divBdr>
                <w:top w:val="none" w:sz="0" w:space="0" w:color="auto"/>
                <w:left w:val="none" w:sz="0" w:space="0" w:color="auto"/>
                <w:bottom w:val="none" w:sz="0" w:space="0" w:color="auto"/>
                <w:right w:val="none" w:sz="0" w:space="0" w:color="auto"/>
              </w:divBdr>
              <w:divsChild>
                <w:div w:id="101885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19372">
      <w:bodyDiv w:val="1"/>
      <w:marLeft w:val="0"/>
      <w:marRight w:val="0"/>
      <w:marTop w:val="0"/>
      <w:marBottom w:val="0"/>
      <w:divBdr>
        <w:top w:val="none" w:sz="0" w:space="0" w:color="auto"/>
        <w:left w:val="none" w:sz="0" w:space="0" w:color="auto"/>
        <w:bottom w:val="none" w:sz="0" w:space="0" w:color="auto"/>
        <w:right w:val="none" w:sz="0" w:space="0" w:color="auto"/>
      </w:divBdr>
      <w:divsChild>
        <w:div w:id="1745451224">
          <w:marLeft w:val="0"/>
          <w:marRight w:val="0"/>
          <w:marTop w:val="0"/>
          <w:marBottom w:val="0"/>
          <w:divBdr>
            <w:top w:val="none" w:sz="0" w:space="0" w:color="auto"/>
            <w:left w:val="none" w:sz="0" w:space="0" w:color="auto"/>
            <w:bottom w:val="none" w:sz="0" w:space="0" w:color="auto"/>
            <w:right w:val="none" w:sz="0" w:space="0" w:color="auto"/>
          </w:divBdr>
          <w:divsChild>
            <w:div w:id="789014468">
              <w:marLeft w:val="0"/>
              <w:marRight w:val="0"/>
              <w:marTop w:val="0"/>
              <w:marBottom w:val="0"/>
              <w:divBdr>
                <w:top w:val="none" w:sz="0" w:space="0" w:color="auto"/>
                <w:left w:val="none" w:sz="0" w:space="0" w:color="auto"/>
                <w:bottom w:val="none" w:sz="0" w:space="0" w:color="auto"/>
                <w:right w:val="none" w:sz="0" w:space="0" w:color="auto"/>
              </w:divBdr>
              <w:divsChild>
                <w:div w:id="471364220">
                  <w:marLeft w:val="0"/>
                  <w:marRight w:val="0"/>
                  <w:marTop w:val="0"/>
                  <w:marBottom w:val="0"/>
                  <w:divBdr>
                    <w:top w:val="none" w:sz="0" w:space="0" w:color="auto"/>
                    <w:left w:val="none" w:sz="0" w:space="0" w:color="auto"/>
                    <w:bottom w:val="none" w:sz="0" w:space="0" w:color="auto"/>
                    <w:right w:val="none" w:sz="0" w:space="0" w:color="auto"/>
                  </w:divBdr>
                  <w:divsChild>
                    <w:div w:id="408776592">
                      <w:marLeft w:val="0"/>
                      <w:marRight w:val="0"/>
                      <w:marTop w:val="0"/>
                      <w:marBottom w:val="0"/>
                      <w:divBdr>
                        <w:top w:val="none" w:sz="0" w:space="0" w:color="auto"/>
                        <w:left w:val="none" w:sz="0" w:space="0" w:color="auto"/>
                        <w:bottom w:val="none" w:sz="0" w:space="0" w:color="auto"/>
                        <w:right w:val="none" w:sz="0" w:space="0" w:color="auto"/>
                      </w:divBdr>
                      <w:divsChild>
                        <w:div w:id="1201668100">
                          <w:marLeft w:val="0"/>
                          <w:marRight w:val="0"/>
                          <w:marTop w:val="0"/>
                          <w:marBottom w:val="0"/>
                          <w:divBdr>
                            <w:top w:val="none" w:sz="0" w:space="0" w:color="auto"/>
                            <w:left w:val="none" w:sz="0" w:space="0" w:color="auto"/>
                            <w:bottom w:val="none" w:sz="0" w:space="0" w:color="auto"/>
                            <w:right w:val="none" w:sz="0" w:space="0" w:color="auto"/>
                          </w:divBdr>
                          <w:divsChild>
                            <w:div w:id="2077778215">
                              <w:marLeft w:val="0"/>
                              <w:marRight w:val="0"/>
                              <w:marTop w:val="0"/>
                              <w:marBottom w:val="0"/>
                              <w:divBdr>
                                <w:top w:val="none" w:sz="0" w:space="0" w:color="auto"/>
                                <w:left w:val="none" w:sz="0" w:space="0" w:color="auto"/>
                                <w:bottom w:val="none" w:sz="0" w:space="0" w:color="auto"/>
                                <w:right w:val="none" w:sz="0" w:space="0" w:color="auto"/>
                              </w:divBdr>
                              <w:divsChild>
                                <w:div w:id="566652532">
                                  <w:marLeft w:val="0"/>
                                  <w:marRight w:val="0"/>
                                  <w:marTop w:val="0"/>
                                  <w:marBottom w:val="0"/>
                                  <w:divBdr>
                                    <w:top w:val="none" w:sz="0" w:space="0" w:color="auto"/>
                                    <w:left w:val="none" w:sz="0" w:space="0" w:color="auto"/>
                                    <w:bottom w:val="none" w:sz="0" w:space="0" w:color="auto"/>
                                    <w:right w:val="none" w:sz="0" w:space="0" w:color="auto"/>
                                  </w:divBdr>
                                  <w:divsChild>
                                    <w:div w:id="1319453778">
                                      <w:marLeft w:val="0"/>
                                      <w:marRight w:val="0"/>
                                      <w:marTop w:val="0"/>
                                      <w:marBottom w:val="0"/>
                                      <w:divBdr>
                                        <w:top w:val="none" w:sz="0" w:space="0" w:color="auto"/>
                                        <w:left w:val="none" w:sz="0" w:space="0" w:color="auto"/>
                                        <w:bottom w:val="none" w:sz="0" w:space="0" w:color="auto"/>
                                        <w:right w:val="none" w:sz="0" w:space="0" w:color="auto"/>
                                      </w:divBdr>
                                      <w:divsChild>
                                        <w:div w:id="1348212159">
                                          <w:marLeft w:val="0"/>
                                          <w:marRight w:val="0"/>
                                          <w:marTop w:val="0"/>
                                          <w:marBottom w:val="0"/>
                                          <w:divBdr>
                                            <w:top w:val="none" w:sz="0" w:space="0" w:color="auto"/>
                                            <w:left w:val="none" w:sz="0" w:space="0" w:color="auto"/>
                                            <w:bottom w:val="none" w:sz="0" w:space="0" w:color="auto"/>
                                            <w:right w:val="none" w:sz="0" w:space="0" w:color="auto"/>
                                          </w:divBdr>
                                          <w:divsChild>
                                            <w:div w:id="1704283757">
                                              <w:marLeft w:val="0"/>
                                              <w:marRight w:val="0"/>
                                              <w:marTop w:val="0"/>
                                              <w:marBottom w:val="0"/>
                                              <w:divBdr>
                                                <w:top w:val="none" w:sz="0" w:space="0" w:color="auto"/>
                                                <w:left w:val="none" w:sz="0" w:space="0" w:color="auto"/>
                                                <w:bottom w:val="none" w:sz="0" w:space="0" w:color="auto"/>
                                                <w:right w:val="none" w:sz="0" w:space="0" w:color="auto"/>
                                              </w:divBdr>
                                              <w:divsChild>
                                                <w:div w:id="212037849">
                                                  <w:marLeft w:val="0"/>
                                                  <w:marRight w:val="0"/>
                                                  <w:marTop w:val="0"/>
                                                  <w:marBottom w:val="0"/>
                                                  <w:divBdr>
                                                    <w:top w:val="none" w:sz="0" w:space="0" w:color="auto"/>
                                                    <w:left w:val="none" w:sz="0" w:space="0" w:color="auto"/>
                                                    <w:bottom w:val="none" w:sz="0" w:space="0" w:color="auto"/>
                                                    <w:right w:val="none" w:sz="0" w:space="0" w:color="auto"/>
                                                  </w:divBdr>
                                                  <w:divsChild>
                                                    <w:div w:id="1021013534">
                                                      <w:marLeft w:val="0"/>
                                                      <w:marRight w:val="0"/>
                                                      <w:marTop w:val="0"/>
                                                      <w:marBottom w:val="0"/>
                                                      <w:divBdr>
                                                        <w:top w:val="none" w:sz="0" w:space="0" w:color="auto"/>
                                                        <w:left w:val="none" w:sz="0" w:space="0" w:color="auto"/>
                                                        <w:bottom w:val="none" w:sz="0" w:space="0" w:color="auto"/>
                                                        <w:right w:val="none" w:sz="0" w:space="0" w:color="auto"/>
                                                      </w:divBdr>
                                                      <w:divsChild>
                                                        <w:div w:id="1099569341">
                                                          <w:marLeft w:val="0"/>
                                                          <w:marRight w:val="0"/>
                                                          <w:marTop w:val="0"/>
                                                          <w:marBottom w:val="0"/>
                                                          <w:divBdr>
                                                            <w:top w:val="none" w:sz="0" w:space="0" w:color="auto"/>
                                                            <w:left w:val="none" w:sz="0" w:space="0" w:color="auto"/>
                                                            <w:bottom w:val="none" w:sz="0" w:space="0" w:color="auto"/>
                                                            <w:right w:val="none" w:sz="0" w:space="0" w:color="auto"/>
                                                          </w:divBdr>
                                                        </w:div>
                                                        <w:div w:id="1680308998">
                                                          <w:marLeft w:val="0"/>
                                                          <w:marRight w:val="0"/>
                                                          <w:marTop w:val="0"/>
                                                          <w:marBottom w:val="0"/>
                                                          <w:divBdr>
                                                            <w:top w:val="none" w:sz="0" w:space="0" w:color="auto"/>
                                                            <w:left w:val="none" w:sz="0" w:space="0" w:color="auto"/>
                                                            <w:bottom w:val="none" w:sz="0" w:space="0" w:color="auto"/>
                                                            <w:right w:val="none" w:sz="0" w:space="0" w:color="auto"/>
                                                          </w:divBdr>
                                                          <w:divsChild>
                                                            <w:div w:id="175993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2676854">
      <w:bodyDiv w:val="1"/>
      <w:marLeft w:val="0"/>
      <w:marRight w:val="0"/>
      <w:marTop w:val="0"/>
      <w:marBottom w:val="0"/>
      <w:divBdr>
        <w:top w:val="none" w:sz="0" w:space="0" w:color="auto"/>
        <w:left w:val="none" w:sz="0" w:space="0" w:color="auto"/>
        <w:bottom w:val="none" w:sz="0" w:space="0" w:color="auto"/>
        <w:right w:val="none" w:sz="0" w:space="0" w:color="auto"/>
      </w:divBdr>
      <w:divsChild>
        <w:div w:id="1195343651">
          <w:marLeft w:val="2400"/>
          <w:marRight w:val="0"/>
          <w:marTop w:val="0"/>
          <w:marBottom w:val="0"/>
          <w:divBdr>
            <w:top w:val="none" w:sz="0" w:space="0" w:color="auto"/>
            <w:left w:val="none" w:sz="0" w:space="0" w:color="auto"/>
            <w:bottom w:val="none" w:sz="0" w:space="0" w:color="auto"/>
            <w:right w:val="none" w:sz="0" w:space="0" w:color="auto"/>
          </w:divBdr>
          <w:divsChild>
            <w:div w:id="2131505824">
              <w:marLeft w:val="0"/>
              <w:marRight w:val="0"/>
              <w:marTop w:val="0"/>
              <w:marBottom w:val="0"/>
              <w:divBdr>
                <w:top w:val="none" w:sz="0" w:space="0" w:color="auto"/>
                <w:left w:val="none" w:sz="0" w:space="0" w:color="auto"/>
                <w:bottom w:val="none" w:sz="0" w:space="0" w:color="auto"/>
                <w:right w:val="none" w:sz="0" w:space="0" w:color="auto"/>
              </w:divBdr>
              <w:divsChild>
                <w:div w:id="2087452925">
                  <w:marLeft w:val="0"/>
                  <w:marRight w:val="0"/>
                  <w:marTop w:val="0"/>
                  <w:marBottom w:val="0"/>
                  <w:divBdr>
                    <w:top w:val="none" w:sz="0" w:space="0" w:color="auto"/>
                    <w:left w:val="none" w:sz="0" w:space="0" w:color="auto"/>
                    <w:bottom w:val="none" w:sz="0" w:space="0" w:color="auto"/>
                    <w:right w:val="none" w:sz="0" w:space="0" w:color="auto"/>
                  </w:divBdr>
                  <w:divsChild>
                    <w:div w:id="154725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871464">
      <w:bodyDiv w:val="1"/>
      <w:marLeft w:val="0"/>
      <w:marRight w:val="0"/>
      <w:marTop w:val="0"/>
      <w:marBottom w:val="0"/>
      <w:divBdr>
        <w:top w:val="none" w:sz="0" w:space="0" w:color="auto"/>
        <w:left w:val="none" w:sz="0" w:space="0" w:color="auto"/>
        <w:bottom w:val="none" w:sz="0" w:space="0" w:color="auto"/>
        <w:right w:val="none" w:sz="0" w:space="0" w:color="auto"/>
      </w:divBdr>
      <w:divsChild>
        <w:div w:id="646782011">
          <w:marLeft w:val="0"/>
          <w:marRight w:val="0"/>
          <w:marTop w:val="0"/>
          <w:marBottom w:val="0"/>
          <w:divBdr>
            <w:top w:val="none" w:sz="0" w:space="0" w:color="auto"/>
            <w:left w:val="none" w:sz="0" w:space="0" w:color="auto"/>
            <w:bottom w:val="none" w:sz="0" w:space="0" w:color="auto"/>
            <w:right w:val="none" w:sz="0" w:space="0" w:color="auto"/>
          </w:divBdr>
          <w:divsChild>
            <w:div w:id="1384137423">
              <w:marLeft w:val="0"/>
              <w:marRight w:val="0"/>
              <w:marTop w:val="0"/>
              <w:marBottom w:val="0"/>
              <w:divBdr>
                <w:top w:val="none" w:sz="0" w:space="0" w:color="auto"/>
                <w:left w:val="none" w:sz="0" w:space="0" w:color="auto"/>
                <w:bottom w:val="none" w:sz="0" w:space="0" w:color="auto"/>
                <w:right w:val="none" w:sz="0" w:space="0" w:color="auto"/>
              </w:divBdr>
              <w:divsChild>
                <w:div w:id="715743207">
                  <w:marLeft w:val="0"/>
                  <w:marRight w:val="0"/>
                  <w:marTop w:val="0"/>
                  <w:marBottom w:val="0"/>
                  <w:divBdr>
                    <w:top w:val="none" w:sz="0" w:space="0" w:color="auto"/>
                    <w:left w:val="none" w:sz="0" w:space="0" w:color="auto"/>
                    <w:bottom w:val="none" w:sz="0" w:space="0" w:color="auto"/>
                    <w:right w:val="none" w:sz="0" w:space="0" w:color="auto"/>
                  </w:divBdr>
                  <w:divsChild>
                    <w:div w:id="1157766844">
                      <w:marLeft w:val="0"/>
                      <w:marRight w:val="0"/>
                      <w:marTop w:val="0"/>
                      <w:marBottom w:val="0"/>
                      <w:divBdr>
                        <w:top w:val="none" w:sz="0" w:space="0" w:color="auto"/>
                        <w:left w:val="none" w:sz="0" w:space="0" w:color="auto"/>
                        <w:bottom w:val="none" w:sz="0" w:space="0" w:color="auto"/>
                        <w:right w:val="none" w:sz="0" w:space="0" w:color="auto"/>
                      </w:divBdr>
                      <w:divsChild>
                        <w:div w:id="1533373352">
                          <w:marLeft w:val="0"/>
                          <w:marRight w:val="0"/>
                          <w:marTop w:val="0"/>
                          <w:marBottom w:val="0"/>
                          <w:divBdr>
                            <w:top w:val="none" w:sz="0" w:space="0" w:color="auto"/>
                            <w:left w:val="none" w:sz="0" w:space="0" w:color="auto"/>
                            <w:bottom w:val="none" w:sz="0" w:space="0" w:color="auto"/>
                            <w:right w:val="none" w:sz="0" w:space="0" w:color="auto"/>
                          </w:divBdr>
                          <w:divsChild>
                            <w:div w:id="108428256">
                              <w:marLeft w:val="0"/>
                              <w:marRight w:val="0"/>
                              <w:marTop w:val="0"/>
                              <w:marBottom w:val="0"/>
                              <w:divBdr>
                                <w:top w:val="none" w:sz="0" w:space="0" w:color="auto"/>
                                <w:left w:val="none" w:sz="0" w:space="0" w:color="auto"/>
                                <w:bottom w:val="none" w:sz="0" w:space="0" w:color="auto"/>
                                <w:right w:val="none" w:sz="0" w:space="0" w:color="auto"/>
                              </w:divBdr>
                              <w:divsChild>
                                <w:div w:id="732118731">
                                  <w:marLeft w:val="0"/>
                                  <w:marRight w:val="0"/>
                                  <w:marTop w:val="0"/>
                                  <w:marBottom w:val="0"/>
                                  <w:divBdr>
                                    <w:top w:val="none" w:sz="0" w:space="0" w:color="auto"/>
                                    <w:left w:val="none" w:sz="0" w:space="0" w:color="auto"/>
                                    <w:bottom w:val="none" w:sz="0" w:space="0" w:color="auto"/>
                                    <w:right w:val="none" w:sz="0" w:space="0" w:color="auto"/>
                                  </w:divBdr>
                                  <w:divsChild>
                                    <w:div w:id="221530108">
                                      <w:marLeft w:val="0"/>
                                      <w:marRight w:val="0"/>
                                      <w:marTop w:val="0"/>
                                      <w:marBottom w:val="0"/>
                                      <w:divBdr>
                                        <w:top w:val="none" w:sz="0" w:space="0" w:color="auto"/>
                                        <w:left w:val="none" w:sz="0" w:space="0" w:color="auto"/>
                                        <w:bottom w:val="none" w:sz="0" w:space="0" w:color="auto"/>
                                        <w:right w:val="none" w:sz="0" w:space="0" w:color="auto"/>
                                      </w:divBdr>
                                      <w:divsChild>
                                        <w:div w:id="2006738300">
                                          <w:marLeft w:val="0"/>
                                          <w:marRight w:val="0"/>
                                          <w:marTop w:val="0"/>
                                          <w:marBottom w:val="0"/>
                                          <w:divBdr>
                                            <w:top w:val="none" w:sz="0" w:space="0" w:color="auto"/>
                                            <w:left w:val="none" w:sz="0" w:space="0" w:color="auto"/>
                                            <w:bottom w:val="none" w:sz="0" w:space="0" w:color="auto"/>
                                            <w:right w:val="none" w:sz="0" w:space="0" w:color="auto"/>
                                          </w:divBdr>
                                        </w:div>
                                        <w:div w:id="1888180828">
                                          <w:marLeft w:val="0"/>
                                          <w:marRight w:val="0"/>
                                          <w:marTop w:val="0"/>
                                          <w:marBottom w:val="0"/>
                                          <w:divBdr>
                                            <w:top w:val="none" w:sz="0" w:space="0" w:color="auto"/>
                                            <w:left w:val="none" w:sz="0" w:space="0" w:color="auto"/>
                                            <w:bottom w:val="none" w:sz="0" w:space="0" w:color="auto"/>
                                            <w:right w:val="none" w:sz="0" w:space="0" w:color="auto"/>
                                          </w:divBdr>
                                          <w:divsChild>
                                            <w:div w:id="21290843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3989426">
      <w:bodyDiv w:val="1"/>
      <w:marLeft w:val="0"/>
      <w:marRight w:val="0"/>
      <w:marTop w:val="0"/>
      <w:marBottom w:val="0"/>
      <w:divBdr>
        <w:top w:val="none" w:sz="0" w:space="0" w:color="auto"/>
        <w:left w:val="none" w:sz="0" w:space="0" w:color="auto"/>
        <w:bottom w:val="none" w:sz="0" w:space="0" w:color="auto"/>
        <w:right w:val="none" w:sz="0" w:space="0" w:color="auto"/>
      </w:divBdr>
      <w:divsChild>
        <w:div w:id="274679971">
          <w:marLeft w:val="0"/>
          <w:marRight w:val="0"/>
          <w:marTop w:val="0"/>
          <w:marBottom w:val="0"/>
          <w:divBdr>
            <w:top w:val="none" w:sz="0" w:space="0" w:color="auto"/>
            <w:left w:val="none" w:sz="0" w:space="0" w:color="auto"/>
            <w:bottom w:val="none" w:sz="0" w:space="0" w:color="auto"/>
            <w:right w:val="none" w:sz="0" w:space="0" w:color="auto"/>
          </w:divBdr>
          <w:divsChild>
            <w:div w:id="1635062095">
              <w:marLeft w:val="0"/>
              <w:marRight w:val="0"/>
              <w:marTop w:val="0"/>
              <w:marBottom w:val="0"/>
              <w:divBdr>
                <w:top w:val="none" w:sz="0" w:space="0" w:color="auto"/>
                <w:left w:val="none" w:sz="0" w:space="0" w:color="auto"/>
                <w:bottom w:val="none" w:sz="0" w:space="0" w:color="auto"/>
                <w:right w:val="none" w:sz="0" w:space="0" w:color="auto"/>
              </w:divBdr>
              <w:divsChild>
                <w:div w:id="1358507667">
                  <w:marLeft w:val="0"/>
                  <w:marRight w:val="0"/>
                  <w:marTop w:val="0"/>
                  <w:marBottom w:val="0"/>
                  <w:divBdr>
                    <w:top w:val="none" w:sz="0" w:space="0" w:color="auto"/>
                    <w:left w:val="none" w:sz="0" w:space="0" w:color="auto"/>
                    <w:bottom w:val="none" w:sz="0" w:space="0" w:color="auto"/>
                    <w:right w:val="none" w:sz="0" w:space="0" w:color="auto"/>
                  </w:divBdr>
                  <w:divsChild>
                    <w:div w:id="1779986282">
                      <w:marLeft w:val="0"/>
                      <w:marRight w:val="0"/>
                      <w:marTop w:val="0"/>
                      <w:marBottom w:val="0"/>
                      <w:divBdr>
                        <w:top w:val="none" w:sz="0" w:space="0" w:color="auto"/>
                        <w:left w:val="none" w:sz="0" w:space="0" w:color="auto"/>
                        <w:bottom w:val="none" w:sz="0" w:space="0" w:color="auto"/>
                        <w:right w:val="none" w:sz="0" w:space="0" w:color="auto"/>
                      </w:divBdr>
                      <w:divsChild>
                        <w:div w:id="515537531">
                          <w:marLeft w:val="0"/>
                          <w:marRight w:val="0"/>
                          <w:marTop w:val="0"/>
                          <w:marBottom w:val="0"/>
                          <w:divBdr>
                            <w:top w:val="none" w:sz="0" w:space="0" w:color="auto"/>
                            <w:left w:val="none" w:sz="0" w:space="0" w:color="auto"/>
                            <w:bottom w:val="none" w:sz="0" w:space="0" w:color="auto"/>
                            <w:right w:val="none" w:sz="0" w:space="0" w:color="auto"/>
                          </w:divBdr>
                          <w:divsChild>
                            <w:div w:id="1707214619">
                              <w:marLeft w:val="0"/>
                              <w:marRight w:val="0"/>
                              <w:marTop w:val="0"/>
                              <w:marBottom w:val="0"/>
                              <w:divBdr>
                                <w:top w:val="single" w:sz="6" w:space="0" w:color="auto"/>
                                <w:left w:val="single" w:sz="6" w:space="0" w:color="auto"/>
                                <w:bottom w:val="single" w:sz="6" w:space="0" w:color="auto"/>
                                <w:right w:val="single" w:sz="6" w:space="0" w:color="auto"/>
                              </w:divBdr>
                              <w:divsChild>
                                <w:div w:id="1221132808">
                                  <w:marLeft w:val="0"/>
                                  <w:marRight w:val="0"/>
                                  <w:marTop w:val="0"/>
                                  <w:marBottom w:val="0"/>
                                  <w:divBdr>
                                    <w:top w:val="none" w:sz="0" w:space="0" w:color="auto"/>
                                    <w:left w:val="none" w:sz="0" w:space="0" w:color="auto"/>
                                    <w:bottom w:val="none" w:sz="0" w:space="0" w:color="auto"/>
                                    <w:right w:val="none" w:sz="0" w:space="0" w:color="auto"/>
                                  </w:divBdr>
                                  <w:divsChild>
                                    <w:div w:id="1492216855">
                                      <w:marLeft w:val="0"/>
                                      <w:marRight w:val="0"/>
                                      <w:marTop w:val="0"/>
                                      <w:marBottom w:val="0"/>
                                      <w:divBdr>
                                        <w:top w:val="none" w:sz="0" w:space="0" w:color="auto"/>
                                        <w:left w:val="none" w:sz="0" w:space="0" w:color="auto"/>
                                        <w:bottom w:val="none" w:sz="0" w:space="0" w:color="auto"/>
                                        <w:right w:val="none" w:sz="0" w:space="0" w:color="auto"/>
                                      </w:divBdr>
                                      <w:divsChild>
                                        <w:div w:id="1977442416">
                                          <w:marLeft w:val="0"/>
                                          <w:marRight w:val="0"/>
                                          <w:marTop w:val="0"/>
                                          <w:marBottom w:val="0"/>
                                          <w:divBdr>
                                            <w:top w:val="none" w:sz="0" w:space="0" w:color="auto"/>
                                            <w:left w:val="none" w:sz="0" w:space="0" w:color="auto"/>
                                            <w:bottom w:val="none" w:sz="0" w:space="0" w:color="auto"/>
                                            <w:right w:val="none" w:sz="0" w:space="0" w:color="auto"/>
                                          </w:divBdr>
                                          <w:divsChild>
                                            <w:div w:id="1368749684">
                                              <w:marLeft w:val="0"/>
                                              <w:marRight w:val="0"/>
                                              <w:marTop w:val="0"/>
                                              <w:marBottom w:val="0"/>
                                              <w:divBdr>
                                                <w:top w:val="none" w:sz="0" w:space="0" w:color="auto"/>
                                                <w:left w:val="none" w:sz="0" w:space="0" w:color="auto"/>
                                                <w:bottom w:val="none" w:sz="0" w:space="0" w:color="auto"/>
                                                <w:right w:val="none" w:sz="0" w:space="0" w:color="auto"/>
                                              </w:divBdr>
                                              <w:divsChild>
                                                <w:div w:id="210969311">
                                                  <w:marLeft w:val="0"/>
                                                  <w:marRight w:val="0"/>
                                                  <w:marTop w:val="0"/>
                                                  <w:marBottom w:val="0"/>
                                                  <w:divBdr>
                                                    <w:top w:val="none" w:sz="0" w:space="0" w:color="auto"/>
                                                    <w:left w:val="none" w:sz="0" w:space="0" w:color="auto"/>
                                                    <w:bottom w:val="none" w:sz="0" w:space="0" w:color="auto"/>
                                                    <w:right w:val="none" w:sz="0" w:space="0" w:color="auto"/>
                                                  </w:divBdr>
                                                  <w:divsChild>
                                                    <w:div w:id="1056122783">
                                                      <w:marLeft w:val="0"/>
                                                      <w:marRight w:val="0"/>
                                                      <w:marTop w:val="0"/>
                                                      <w:marBottom w:val="0"/>
                                                      <w:divBdr>
                                                        <w:top w:val="none" w:sz="0" w:space="0" w:color="auto"/>
                                                        <w:left w:val="none" w:sz="0" w:space="0" w:color="auto"/>
                                                        <w:bottom w:val="none" w:sz="0" w:space="0" w:color="auto"/>
                                                        <w:right w:val="none" w:sz="0" w:space="0" w:color="auto"/>
                                                      </w:divBdr>
                                                      <w:divsChild>
                                                        <w:div w:id="1506164872">
                                                          <w:marLeft w:val="0"/>
                                                          <w:marRight w:val="0"/>
                                                          <w:marTop w:val="0"/>
                                                          <w:marBottom w:val="0"/>
                                                          <w:divBdr>
                                                            <w:top w:val="none" w:sz="0" w:space="0" w:color="auto"/>
                                                            <w:left w:val="none" w:sz="0" w:space="0" w:color="auto"/>
                                                            <w:bottom w:val="none" w:sz="0" w:space="0" w:color="auto"/>
                                                            <w:right w:val="none" w:sz="0" w:space="0" w:color="auto"/>
                                                          </w:divBdr>
                                                          <w:divsChild>
                                                            <w:div w:id="563372952">
                                                              <w:marLeft w:val="0"/>
                                                              <w:marRight w:val="0"/>
                                                              <w:marTop w:val="0"/>
                                                              <w:marBottom w:val="0"/>
                                                              <w:divBdr>
                                                                <w:top w:val="none" w:sz="0" w:space="0" w:color="auto"/>
                                                                <w:left w:val="none" w:sz="0" w:space="0" w:color="auto"/>
                                                                <w:bottom w:val="none" w:sz="0" w:space="0" w:color="auto"/>
                                                                <w:right w:val="none" w:sz="0" w:space="0" w:color="auto"/>
                                                              </w:divBdr>
                                                              <w:divsChild>
                                                                <w:div w:id="186536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64901310">
          <w:marLeft w:val="0"/>
          <w:marRight w:val="0"/>
          <w:marTop w:val="0"/>
          <w:marBottom w:val="0"/>
          <w:divBdr>
            <w:top w:val="none" w:sz="0" w:space="0" w:color="auto"/>
            <w:left w:val="none" w:sz="0" w:space="0" w:color="auto"/>
            <w:bottom w:val="none" w:sz="0" w:space="0" w:color="auto"/>
            <w:right w:val="none" w:sz="0" w:space="0" w:color="auto"/>
          </w:divBdr>
          <w:divsChild>
            <w:div w:id="1663898693">
              <w:marLeft w:val="0"/>
              <w:marRight w:val="0"/>
              <w:marTop w:val="0"/>
              <w:marBottom w:val="0"/>
              <w:divBdr>
                <w:top w:val="none" w:sz="0" w:space="0" w:color="auto"/>
                <w:left w:val="none" w:sz="0" w:space="0" w:color="auto"/>
                <w:bottom w:val="none" w:sz="0" w:space="0" w:color="auto"/>
                <w:right w:val="none" w:sz="0" w:space="0" w:color="auto"/>
              </w:divBdr>
              <w:divsChild>
                <w:div w:id="1035347226">
                  <w:marLeft w:val="0"/>
                  <w:marRight w:val="0"/>
                  <w:marTop w:val="0"/>
                  <w:marBottom w:val="0"/>
                  <w:divBdr>
                    <w:top w:val="none" w:sz="0" w:space="0" w:color="auto"/>
                    <w:left w:val="none" w:sz="0" w:space="0" w:color="auto"/>
                    <w:bottom w:val="none" w:sz="0" w:space="0" w:color="auto"/>
                    <w:right w:val="none" w:sz="0" w:space="0" w:color="auto"/>
                  </w:divBdr>
                  <w:divsChild>
                    <w:div w:id="745954362">
                      <w:marLeft w:val="0"/>
                      <w:marRight w:val="0"/>
                      <w:marTop w:val="0"/>
                      <w:marBottom w:val="0"/>
                      <w:divBdr>
                        <w:top w:val="none" w:sz="0" w:space="0" w:color="auto"/>
                        <w:left w:val="none" w:sz="0" w:space="0" w:color="auto"/>
                        <w:bottom w:val="none" w:sz="0" w:space="0" w:color="auto"/>
                        <w:right w:val="none" w:sz="0" w:space="0" w:color="auto"/>
                      </w:divBdr>
                      <w:divsChild>
                        <w:div w:id="1771509195">
                          <w:marLeft w:val="0"/>
                          <w:marRight w:val="0"/>
                          <w:marTop w:val="0"/>
                          <w:marBottom w:val="0"/>
                          <w:divBdr>
                            <w:top w:val="none" w:sz="0" w:space="0" w:color="auto"/>
                            <w:left w:val="none" w:sz="0" w:space="0" w:color="auto"/>
                            <w:bottom w:val="none" w:sz="0" w:space="0" w:color="auto"/>
                            <w:right w:val="none" w:sz="0" w:space="0" w:color="auto"/>
                          </w:divBdr>
                          <w:divsChild>
                            <w:div w:id="533659651">
                              <w:marLeft w:val="0"/>
                              <w:marRight w:val="0"/>
                              <w:marTop w:val="0"/>
                              <w:marBottom w:val="0"/>
                              <w:divBdr>
                                <w:top w:val="single" w:sz="6" w:space="0" w:color="auto"/>
                                <w:left w:val="single" w:sz="6" w:space="0" w:color="auto"/>
                                <w:bottom w:val="single" w:sz="6" w:space="0" w:color="auto"/>
                                <w:right w:val="single" w:sz="6" w:space="0" w:color="auto"/>
                              </w:divBdr>
                              <w:divsChild>
                                <w:div w:id="1890726149">
                                  <w:marLeft w:val="0"/>
                                  <w:marRight w:val="0"/>
                                  <w:marTop w:val="0"/>
                                  <w:marBottom w:val="0"/>
                                  <w:divBdr>
                                    <w:top w:val="none" w:sz="0" w:space="0" w:color="auto"/>
                                    <w:left w:val="none" w:sz="0" w:space="0" w:color="auto"/>
                                    <w:bottom w:val="none" w:sz="0" w:space="0" w:color="auto"/>
                                    <w:right w:val="none" w:sz="0" w:space="0" w:color="auto"/>
                                  </w:divBdr>
                                  <w:divsChild>
                                    <w:div w:id="1921523220">
                                      <w:marLeft w:val="0"/>
                                      <w:marRight w:val="0"/>
                                      <w:marTop w:val="0"/>
                                      <w:marBottom w:val="0"/>
                                      <w:divBdr>
                                        <w:top w:val="none" w:sz="0" w:space="0" w:color="auto"/>
                                        <w:left w:val="none" w:sz="0" w:space="0" w:color="auto"/>
                                        <w:bottom w:val="none" w:sz="0" w:space="0" w:color="auto"/>
                                        <w:right w:val="none" w:sz="0" w:space="0" w:color="auto"/>
                                      </w:divBdr>
                                      <w:divsChild>
                                        <w:div w:id="1444570906">
                                          <w:marLeft w:val="0"/>
                                          <w:marRight w:val="0"/>
                                          <w:marTop w:val="0"/>
                                          <w:marBottom w:val="0"/>
                                          <w:divBdr>
                                            <w:top w:val="none" w:sz="0" w:space="0" w:color="auto"/>
                                            <w:left w:val="none" w:sz="0" w:space="0" w:color="auto"/>
                                            <w:bottom w:val="none" w:sz="0" w:space="0" w:color="auto"/>
                                            <w:right w:val="none" w:sz="0" w:space="0" w:color="auto"/>
                                          </w:divBdr>
                                          <w:divsChild>
                                            <w:div w:id="155074396">
                                              <w:marLeft w:val="0"/>
                                              <w:marRight w:val="0"/>
                                              <w:marTop w:val="0"/>
                                              <w:marBottom w:val="300"/>
                                              <w:divBdr>
                                                <w:top w:val="none" w:sz="0" w:space="0" w:color="auto"/>
                                                <w:left w:val="none" w:sz="0" w:space="0" w:color="auto"/>
                                                <w:bottom w:val="none" w:sz="0" w:space="0" w:color="auto"/>
                                                <w:right w:val="none" w:sz="0" w:space="0" w:color="auto"/>
                                              </w:divBdr>
                                              <w:divsChild>
                                                <w:div w:id="1866870631">
                                                  <w:marLeft w:val="0"/>
                                                  <w:marRight w:val="0"/>
                                                  <w:marTop w:val="0"/>
                                                  <w:marBottom w:val="0"/>
                                                  <w:divBdr>
                                                    <w:top w:val="none" w:sz="0" w:space="0" w:color="auto"/>
                                                    <w:left w:val="none" w:sz="0" w:space="0" w:color="auto"/>
                                                    <w:bottom w:val="none" w:sz="0" w:space="0" w:color="auto"/>
                                                    <w:right w:val="none" w:sz="0" w:space="0" w:color="auto"/>
                                                  </w:divBdr>
                                                  <w:divsChild>
                                                    <w:div w:id="2064132635">
                                                      <w:marLeft w:val="-225"/>
                                                      <w:marRight w:val="-225"/>
                                                      <w:marTop w:val="0"/>
                                                      <w:marBottom w:val="0"/>
                                                      <w:divBdr>
                                                        <w:top w:val="none" w:sz="0" w:space="0" w:color="auto"/>
                                                        <w:left w:val="none" w:sz="0" w:space="0" w:color="auto"/>
                                                        <w:bottom w:val="none" w:sz="0" w:space="0" w:color="auto"/>
                                                        <w:right w:val="none" w:sz="0" w:space="0" w:color="auto"/>
                                                      </w:divBdr>
                                                      <w:divsChild>
                                                        <w:div w:id="1994723322">
                                                          <w:marLeft w:val="0"/>
                                                          <w:marRight w:val="0"/>
                                                          <w:marTop w:val="0"/>
                                                          <w:marBottom w:val="0"/>
                                                          <w:divBdr>
                                                            <w:top w:val="none" w:sz="0" w:space="0" w:color="auto"/>
                                                            <w:left w:val="none" w:sz="0" w:space="0" w:color="auto"/>
                                                            <w:bottom w:val="none" w:sz="0" w:space="0" w:color="auto"/>
                                                            <w:right w:val="none" w:sz="0" w:space="0" w:color="auto"/>
                                                          </w:divBdr>
                                                          <w:divsChild>
                                                            <w:div w:id="78216474">
                                                              <w:marLeft w:val="0"/>
                                                              <w:marRight w:val="150"/>
                                                              <w:marTop w:val="0"/>
                                                              <w:marBottom w:val="75"/>
                                                              <w:divBdr>
                                                                <w:top w:val="none" w:sz="0" w:space="0" w:color="auto"/>
                                                                <w:left w:val="none" w:sz="0" w:space="0" w:color="auto"/>
                                                                <w:bottom w:val="none" w:sz="0" w:space="0" w:color="auto"/>
                                                                <w:right w:val="none" w:sz="0" w:space="0" w:color="auto"/>
                                                              </w:divBdr>
                                                              <w:divsChild>
                                                                <w:div w:id="73802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01953">
                                                          <w:marLeft w:val="0"/>
                                                          <w:marRight w:val="0"/>
                                                          <w:marTop w:val="0"/>
                                                          <w:marBottom w:val="0"/>
                                                          <w:divBdr>
                                                            <w:top w:val="none" w:sz="0" w:space="0" w:color="auto"/>
                                                            <w:left w:val="none" w:sz="0" w:space="0" w:color="auto"/>
                                                            <w:bottom w:val="none" w:sz="0" w:space="0" w:color="auto"/>
                                                            <w:right w:val="none" w:sz="0" w:space="0" w:color="auto"/>
                                                          </w:divBdr>
                                                          <w:divsChild>
                                                            <w:div w:id="41253492">
                                                              <w:marLeft w:val="0"/>
                                                              <w:marRight w:val="0"/>
                                                              <w:marTop w:val="0"/>
                                                              <w:marBottom w:val="0"/>
                                                              <w:divBdr>
                                                                <w:top w:val="none" w:sz="0" w:space="0" w:color="auto"/>
                                                                <w:left w:val="none" w:sz="0" w:space="0" w:color="auto"/>
                                                                <w:bottom w:val="none" w:sz="0" w:space="0" w:color="auto"/>
                                                                <w:right w:val="none" w:sz="0" w:space="0" w:color="auto"/>
                                                              </w:divBdr>
                                                            </w:div>
                                                            <w:div w:id="987519650">
                                                              <w:marLeft w:val="0"/>
                                                              <w:marRight w:val="0"/>
                                                              <w:marTop w:val="0"/>
                                                              <w:marBottom w:val="0"/>
                                                              <w:divBdr>
                                                                <w:top w:val="none" w:sz="0" w:space="0" w:color="auto"/>
                                                                <w:left w:val="none" w:sz="0" w:space="0" w:color="auto"/>
                                                                <w:bottom w:val="none" w:sz="0" w:space="0" w:color="auto"/>
                                                                <w:right w:val="none" w:sz="0" w:space="0" w:color="auto"/>
                                                              </w:divBdr>
                                                              <w:divsChild>
                                                                <w:div w:id="1360084484">
                                                                  <w:marLeft w:val="0"/>
                                                                  <w:marRight w:val="0"/>
                                                                  <w:marTop w:val="0"/>
                                                                  <w:marBottom w:val="0"/>
                                                                  <w:divBdr>
                                                                    <w:top w:val="none" w:sz="0" w:space="0" w:color="auto"/>
                                                                    <w:left w:val="none" w:sz="0" w:space="0" w:color="auto"/>
                                                                    <w:bottom w:val="none" w:sz="0" w:space="0" w:color="auto"/>
                                                                    <w:right w:val="none" w:sz="0" w:space="0" w:color="auto"/>
                                                                  </w:divBdr>
                                                                  <w:divsChild>
                                                                    <w:div w:id="1314261140">
                                                                      <w:marLeft w:val="0"/>
                                                                      <w:marRight w:val="0"/>
                                                                      <w:marTop w:val="0"/>
                                                                      <w:marBottom w:val="0"/>
                                                                      <w:divBdr>
                                                                        <w:top w:val="none" w:sz="0" w:space="0" w:color="auto"/>
                                                                        <w:left w:val="none" w:sz="0" w:space="0" w:color="auto"/>
                                                                        <w:bottom w:val="none" w:sz="0" w:space="0" w:color="auto"/>
                                                                        <w:right w:val="none" w:sz="0" w:space="0" w:color="auto"/>
                                                                      </w:divBdr>
                                                                    </w:div>
                                                                    <w:div w:id="23555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64018548">
      <w:bodyDiv w:val="1"/>
      <w:marLeft w:val="0"/>
      <w:marRight w:val="0"/>
      <w:marTop w:val="0"/>
      <w:marBottom w:val="0"/>
      <w:divBdr>
        <w:top w:val="none" w:sz="0" w:space="0" w:color="auto"/>
        <w:left w:val="none" w:sz="0" w:space="0" w:color="auto"/>
        <w:bottom w:val="none" w:sz="0" w:space="0" w:color="auto"/>
        <w:right w:val="none" w:sz="0" w:space="0" w:color="auto"/>
      </w:divBdr>
    </w:div>
    <w:div w:id="365376599">
      <w:bodyDiv w:val="1"/>
      <w:marLeft w:val="0"/>
      <w:marRight w:val="0"/>
      <w:marTop w:val="0"/>
      <w:marBottom w:val="0"/>
      <w:divBdr>
        <w:top w:val="none" w:sz="0" w:space="0" w:color="auto"/>
        <w:left w:val="none" w:sz="0" w:space="0" w:color="auto"/>
        <w:bottom w:val="none" w:sz="0" w:space="0" w:color="auto"/>
        <w:right w:val="none" w:sz="0" w:space="0" w:color="auto"/>
      </w:divBdr>
      <w:divsChild>
        <w:div w:id="650908884">
          <w:marLeft w:val="0"/>
          <w:marRight w:val="0"/>
          <w:marTop w:val="0"/>
          <w:marBottom w:val="0"/>
          <w:divBdr>
            <w:top w:val="none" w:sz="0" w:space="0" w:color="auto"/>
            <w:left w:val="none" w:sz="0" w:space="0" w:color="auto"/>
            <w:bottom w:val="none" w:sz="0" w:space="0" w:color="auto"/>
            <w:right w:val="none" w:sz="0" w:space="0" w:color="auto"/>
          </w:divBdr>
          <w:divsChild>
            <w:div w:id="2040887899">
              <w:marLeft w:val="0"/>
              <w:marRight w:val="0"/>
              <w:marTop w:val="0"/>
              <w:marBottom w:val="0"/>
              <w:divBdr>
                <w:top w:val="none" w:sz="0" w:space="0" w:color="auto"/>
                <w:left w:val="none" w:sz="0" w:space="0" w:color="auto"/>
                <w:bottom w:val="none" w:sz="0" w:space="0" w:color="auto"/>
                <w:right w:val="none" w:sz="0" w:space="0" w:color="auto"/>
              </w:divBdr>
              <w:divsChild>
                <w:div w:id="1535653191">
                  <w:marLeft w:val="0"/>
                  <w:marRight w:val="0"/>
                  <w:marTop w:val="0"/>
                  <w:marBottom w:val="0"/>
                  <w:divBdr>
                    <w:top w:val="none" w:sz="0" w:space="0" w:color="auto"/>
                    <w:left w:val="none" w:sz="0" w:space="0" w:color="auto"/>
                    <w:bottom w:val="none" w:sz="0" w:space="0" w:color="auto"/>
                    <w:right w:val="none" w:sz="0" w:space="0" w:color="auto"/>
                  </w:divBdr>
                  <w:divsChild>
                    <w:div w:id="240992496">
                      <w:marLeft w:val="0"/>
                      <w:marRight w:val="0"/>
                      <w:marTop w:val="0"/>
                      <w:marBottom w:val="0"/>
                      <w:divBdr>
                        <w:top w:val="none" w:sz="0" w:space="0" w:color="auto"/>
                        <w:left w:val="none" w:sz="0" w:space="0" w:color="auto"/>
                        <w:bottom w:val="none" w:sz="0" w:space="0" w:color="auto"/>
                        <w:right w:val="none" w:sz="0" w:space="0" w:color="auto"/>
                      </w:divBdr>
                      <w:divsChild>
                        <w:div w:id="62975193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65571453">
      <w:bodyDiv w:val="1"/>
      <w:marLeft w:val="0"/>
      <w:marRight w:val="0"/>
      <w:marTop w:val="0"/>
      <w:marBottom w:val="0"/>
      <w:divBdr>
        <w:top w:val="none" w:sz="0" w:space="0" w:color="auto"/>
        <w:left w:val="none" w:sz="0" w:space="0" w:color="auto"/>
        <w:bottom w:val="none" w:sz="0" w:space="0" w:color="auto"/>
        <w:right w:val="none" w:sz="0" w:space="0" w:color="auto"/>
      </w:divBdr>
      <w:divsChild>
        <w:div w:id="290673030">
          <w:marLeft w:val="0"/>
          <w:marRight w:val="0"/>
          <w:marTop w:val="0"/>
          <w:marBottom w:val="0"/>
          <w:divBdr>
            <w:top w:val="none" w:sz="0" w:space="0" w:color="auto"/>
            <w:left w:val="none" w:sz="0" w:space="0" w:color="auto"/>
            <w:bottom w:val="none" w:sz="0" w:space="0" w:color="auto"/>
            <w:right w:val="none" w:sz="0" w:space="0" w:color="auto"/>
          </w:divBdr>
          <w:divsChild>
            <w:div w:id="227037220">
              <w:marLeft w:val="0"/>
              <w:marRight w:val="0"/>
              <w:marTop w:val="150"/>
              <w:marBottom w:val="0"/>
              <w:divBdr>
                <w:top w:val="none" w:sz="0" w:space="0" w:color="auto"/>
                <w:left w:val="none" w:sz="0" w:space="0" w:color="auto"/>
                <w:bottom w:val="none" w:sz="0" w:space="0" w:color="auto"/>
                <w:right w:val="none" w:sz="0" w:space="0" w:color="auto"/>
              </w:divBdr>
              <w:divsChild>
                <w:div w:id="1460803966">
                  <w:marLeft w:val="0"/>
                  <w:marRight w:val="0"/>
                  <w:marTop w:val="0"/>
                  <w:marBottom w:val="0"/>
                  <w:divBdr>
                    <w:top w:val="none" w:sz="0" w:space="0" w:color="auto"/>
                    <w:left w:val="none" w:sz="0" w:space="0" w:color="auto"/>
                    <w:bottom w:val="none" w:sz="0" w:space="0" w:color="auto"/>
                    <w:right w:val="none" w:sz="0" w:space="0" w:color="auto"/>
                  </w:divBdr>
                  <w:divsChild>
                    <w:div w:id="1854802817">
                      <w:marLeft w:val="0"/>
                      <w:marRight w:val="0"/>
                      <w:marTop w:val="0"/>
                      <w:marBottom w:val="0"/>
                      <w:divBdr>
                        <w:top w:val="none" w:sz="0" w:space="0" w:color="auto"/>
                        <w:left w:val="none" w:sz="0" w:space="0" w:color="auto"/>
                        <w:bottom w:val="none" w:sz="0" w:space="0" w:color="auto"/>
                        <w:right w:val="none" w:sz="0" w:space="0" w:color="auto"/>
                      </w:divBdr>
                      <w:divsChild>
                        <w:div w:id="24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6610635">
      <w:bodyDiv w:val="1"/>
      <w:marLeft w:val="0"/>
      <w:marRight w:val="0"/>
      <w:marTop w:val="0"/>
      <w:marBottom w:val="0"/>
      <w:divBdr>
        <w:top w:val="none" w:sz="0" w:space="0" w:color="auto"/>
        <w:left w:val="none" w:sz="0" w:space="0" w:color="auto"/>
        <w:bottom w:val="none" w:sz="0" w:space="0" w:color="auto"/>
        <w:right w:val="none" w:sz="0" w:space="0" w:color="auto"/>
      </w:divBdr>
      <w:divsChild>
        <w:div w:id="1441413898">
          <w:marLeft w:val="0"/>
          <w:marRight w:val="0"/>
          <w:marTop w:val="0"/>
          <w:marBottom w:val="0"/>
          <w:divBdr>
            <w:top w:val="none" w:sz="0" w:space="0" w:color="auto"/>
            <w:left w:val="none" w:sz="0" w:space="0" w:color="auto"/>
            <w:bottom w:val="none" w:sz="0" w:space="0" w:color="auto"/>
            <w:right w:val="none" w:sz="0" w:space="0" w:color="auto"/>
          </w:divBdr>
        </w:div>
      </w:divsChild>
    </w:div>
    <w:div w:id="367223729">
      <w:bodyDiv w:val="1"/>
      <w:marLeft w:val="0"/>
      <w:marRight w:val="0"/>
      <w:marTop w:val="0"/>
      <w:marBottom w:val="0"/>
      <w:divBdr>
        <w:top w:val="none" w:sz="0" w:space="0" w:color="auto"/>
        <w:left w:val="none" w:sz="0" w:space="0" w:color="auto"/>
        <w:bottom w:val="none" w:sz="0" w:space="0" w:color="auto"/>
        <w:right w:val="none" w:sz="0" w:space="0" w:color="auto"/>
      </w:divBdr>
      <w:divsChild>
        <w:div w:id="2136748130">
          <w:marLeft w:val="0"/>
          <w:marRight w:val="0"/>
          <w:marTop w:val="0"/>
          <w:marBottom w:val="0"/>
          <w:divBdr>
            <w:top w:val="none" w:sz="0" w:space="0" w:color="auto"/>
            <w:left w:val="none" w:sz="0" w:space="0" w:color="auto"/>
            <w:bottom w:val="none" w:sz="0" w:space="0" w:color="auto"/>
            <w:right w:val="none" w:sz="0" w:space="0" w:color="auto"/>
          </w:divBdr>
          <w:divsChild>
            <w:div w:id="341250809">
              <w:marLeft w:val="0"/>
              <w:marRight w:val="0"/>
              <w:marTop w:val="0"/>
              <w:marBottom w:val="0"/>
              <w:divBdr>
                <w:top w:val="none" w:sz="0" w:space="0" w:color="auto"/>
                <w:left w:val="none" w:sz="0" w:space="0" w:color="auto"/>
                <w:bottom w:val="none" w:sz="0" w:space="0" w:color="auto"/>
                <w:right w:val="none" w:sz="0" w:space="0" w:color="auto"/>
              </w:divBdr>
              <w:divsChild>
                <w:div w:id="1518541032">
                  <w:marLeft w:val="0"/>
                  <w:marRight w:val="0"/>
                  <w:marTop w:val="0"/>
                  <w:marBottom w:val="0"/>
                  <w:divBdr>
                    <w:top w:val="none" w:sz="0" w:space="0" w:color="auto"/>
                    <w:left w:val="none" w:sz="0" w:space="0" w:color="auto"/>
                    <w:bottom w:val="none" w:sz="0" w:space="0" w:color="auto"/>
                    <w:right w:val="none" w:sz="0" w:space="0" w:color="auto"/>
                  </w:divBdr>
                  <w:divsChild>
                    <w:div w:id="1889412786">
                      <w:marLeft w:val="0"/>
                      <w:marRight w:val="0"/>
                      <w:marTop w:val="0"/>
                      <w:marBottom w:val="0"/>
                      <w:divBdr>
                        <w:top w:val="none" w:sz="0" w:space="0" w:color="auto"/>
                        <w:left w:val="none" w:sz="0" w:space="0" w:color="auto"/>
                        <w:bottom w:val="none" w:sz="0" w:space="0" w:color="auto"/>
                        <w:right w:val="none" w:sz="0" w:space="0" w:color="auto"/>
                      </w:divBdr>
                    </w:div>
                    <w:div w:id="10537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536596">
      <w:bodyDiv w:val="1"/>
      <w:marLeft w:val="0"/>
      <w:marRight w:val="0"/>
      <w:marTop w:val="0"/>
      <w:marBottom w:val="0"/>
      <w:divBdr>
        <w:top w:val="none" w:sz="0" w:space="0" w:color="auto"/>
        <w:left w:val="none" w:sz="0" w:space="0" w:color="auto"/>
        <w:bottom w:val="none" w:sz="0" w:space="0" w:color="auto"/>
        <w:right w:val="none" w:sz="0" w:space="0" w:color="auto"/>
      </w:divBdr>
      <w:divsChild>
        <w:div w:id="431440241">
          <w:marLeft w:val="0"/>
          <w:marRight w:val="0"/>
          <w:marTop w:val="0"/>
          <w:marBottom w:val="0"/>
          <w:divBdr>
            <w:top w:val="none" w:sz="0" w:space="0" w:color="auto"/>
            <w:left w:val="none" w:sz="0" w:space="0" w:color="auto"/>
            <w:bottom w:val="none" w:sz="0" w:space="0" w:color="auto"/>
            <w:right w:val="none" w:sz="0" w:space="0" w:color="auto"/>
          </w:divBdr>
          <w:divsChild>
            <w:div w:id="661349901">
              <w:marLeft w:val="0"/>
              <w:marRight w:val="0"/>
              <w:marTop w:val="0"/>
              <w:marBottom w:val="0"/>
              <w:divBdr>
                <w:top w:val="none" w:sz="0" w:space="0" w:color="auto"/>
                <w:left w:val="none" w:sz="0" w:space="0" w:color="auto"/>
                <w:bottom w:val="none" w:sz="0" w:space="0" w:color="auto"/>
                <w:right w:val="none" w:sz="0" w:space="0" w:color="auto"/>
              </w:divBdr>
              <w:divsChild>
                <w:div w:id="568536652">
                  <w:marLeft w:val="0"/>
                  <w:marRight w:val="0"/>
                  <w:marTop w:val="0"/>
                  <w:marBottom w:val="0"/>
                  <w:divBdr>
                    <w:top w:val="none" w:sz="0" w:space="0" w:color="auto"/>
                    <w:left w:val="none" w:sz="0" w:space="0" w:color="auto"/>
                    <w:bottom w:val="none" w:sz="0" w:space="0" w:color="auto"/>
                    <w:right w:val="none" w:sz="0" w:space="0" w:color="auto"/>
                  </w:divBdr>
                  <w:divsChild>
                    <w:div w:id="1466967927">
                      <w:marLeft w:val="0"/>
                      <w:marRight w:val="0"/>
                      <w:marTop w:val="0"/>
                      <w:marBottom w:val="0"/>
                      <w:divBdr>
                        <w:top w:val="none" w:sz="0" w:space="0" w:color="auto"/>
                        <w:left w:val="none" w:sz="0" w:space="0" w:color="auto"/>
                        <w:bottom w:val="none" w:sz="0" w:space="0" w:color="auto"/>
                        <w:right w:val="none" w:sz="0" w:space="0" w:color="auto"/>
                      </w:divBdr>
                      <w:divsChild>
                        <w:div w:id="665404059">
                          <w:marLeft w:val="570"/>
                          <w:marRight w:val="720"/>
                          <w:marTop w:val="120"/>
                          <w:marBottom w:val="120"/>
                          <w:divBdr>
                            <w:top w:val="none" w:sz="0" w:space="0" w:color="auto"/>
                            <w:left w:val="none" w:sz="0" w:space="0" w:color="auto"/>
                            <w:bottom w:val="none" w:sz="0" w:space="0" w:color="auto"/>
                            <w:right w:val="none" w:sz="0" w:space="0" w:color="auto"/>
                          </w:divBdr>
                          <w:divsChild>
                            <w:div w:id="948507133">
                              <w:marLeft w:val="0"/>
                              <w:marRight w:val="0"/>
                              <w:marTop w:val="0"/>
                              <w:marBottom w:val="0"/>
                              <w:divBdr>
                                <w:top w:val="none" w:sz="0" w:space="0" w:color="auto"/>
                                <w:left w:val="none" w:sz="0" w:space="0" w:color="auto"/>
                                <w:bottom w:val="none" w:sz="0" w:space="0" w:color="auto"/>
                                <w:right w:val="none" w:sz="0" w:space="0" w:color="auto"/>
                              </w:divBdr>
                              <w:divsChild>
                                <w:div w:id="1778524994">
                                  <w:marLeft w:val="0"/>
                                  <w:marRight w:val="0"/>
                                  <w:marTop w:val="0"/>
                                  <w:marBottom w:val="0"/>
                                  <w:divBdr>
                                    <w:top w:val="none" w:sz="0" w:space="0" w:color="auto"/>
                                    <w:left w:val="none" w:sz="0" w:space="0" w:color="auto"/>
                                    <w:bottom w:val="none" w:sz="0" w:space="0" w:color="auto"/>
                                    <w:right w:val="none" w:sz="0" w:space="0" w:color="auto"/>
                                  </w:divBdr>
                                  <w:divsChild>
                                    <w:div w:id="1246955156">
                                      <w:marLeft w:val="0"/>
                                      <w:marRight w:val="0"/>
                                      <w:marTop w:val="0"/>
                                      <w:marBottom w:val="0"/>
                                      <w:divBdr>
                                        <w:top w:val="none" w:sz="0" w:space="0" w:color="auto"/>
                                        <w:left w:val="none" w:sz="0" w:space="0" w:color="auto"/>
                                        <w:bottom w:val="none" w:sz="0" w:space="0" w:color="auto"/>
                                        <w:right w:val="none" w:sz="0" w:space="0" w:color="auto"/>
                                      </w:divBdr>
                                      <w:divsChild>
                                        <w:div w:id="1773934139">
                                          <w:marLeft w:val="0"/>
                                          <w:marRight w:val="0"/>
                                          <w:marTop w:val="240"/>
                                          <w:marBottom w:val="240"/>
                                          <w:divBdr>
                                            <w:top w:val="single" w:sz="6" w:space="6" w:color="F2F2F2"/>
                                            <w:left w:val="none" w:sz="0" w:space="0" w:color="auto"/>
                                            <w:bottom w:val="single" w:sz="6" w:space="6" w:color="F2F2F2"/>
                                            <w:right w:val="none" w:sz="0" w:space="0" w:color="auto"/>
                                          </w:divBdr>
                                        </w:div>
                                        <w:div w:id="743525904">
                                          <w:marLeft w:val="0"/>
                                          <w:marRight w:val="0"/>
                                          <w:marTop w:val="0"/>
                                          <w:marBottom w:val="0"/>
                                          <w:divBdr>
                                            <w:top w:val="none" w:sz="0" w:space="0" w:color="auto"/>
                                            <w:left w:val="none" w:sz="0" w:space="0" w:color="auto"/>
                                            <w:bottom w:val="none" w:sz="0" w:space="0" w:color="auto"/>
                                            <w:right w:val="none" w:sz="0" w:space="0" w:color="auto"/>
                                          </w:divBdr>
                                          <w:divsChild>
                                            <w:div w:id="18231612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8260699">
      <w:bodyDiv w:val="1"/>
      <w:marLeft w:val="0"/>
      <w:marRight w:val="0"/>
      <w:marTop w:val="0"/>
      <w:marBottom w:val="0"/>
      <w:divBdr>
        <w:top w:val="none" w:sz="0" w:space="0" w:color="auto"/>
        <w:left w:val="none" w:sz="0" w:space="0" w:color="auto"/>
        <w:bottom w:val="none" w:sz="0" w:space="0" w:color="auto"/>
        <w:right w:val="none" w:sz="0" w:space="0" w:color="auto"/>
      </w:divBdr>
      <w:divsChild>
        <w:div w:id="1981615">
          <w:marLeft w:val="0"/>
          <w:marRight w:val="0"/>
          <w:marTop w:val="0"/>
          <w:marBottom w:val="0"/>
          <w:divBdr>
            <w:top w:val="none" w:sz="0" w:space="0" w:color="auto"/>
            <w:left w:val="none" w:sz="0" w:space="0" w:color="auto"/>
            <w:bottom w:val="none" w:sz="0" w:space="0" w:color="auto"/>
            <w:right w:val="none" w:sz="0" w:space="0" w:color="auto"/>
          </w:divBdr>
          <w:divsChild>
            <w:div w:id="1615332779">
              <w:marLeft w:val="0"/>
              <w:marRight w:val="0"/>
              <w:marTop w:val="0"/>
              <w:marBottom w:val="0"/>
              <w:divBdr>
                <w:top w:val="none" w:sz="0" w:space="0" w:color="auto"/>
                <w:left w:val="none" w:sz="0" w:space="0" w:color="auto"/>
                <w:bottom w:val="none" w:sz="0" w:space="0" w:color="auto"/>
                <w:right w:val="none" w:sz="0" w:space="0" w:color="auto"/>
              </w:divBdr>
              <w:divsChild>
                <w:div w:id="95640398">
                  <w:marLeft w:val="0"/>
                  <w:marRight w:val="0"/>
                  <w:marTop w:val="0"/>
                  <w:marBottom w:val="0"/>
                  <w:divBdr>
                    <w:top w:val="none" w:sz="0" w:space="0" w:color="auto"/>
                    <w:left w:val="none" w:sz="0" w:space="0" w:color="auto"/>
                    <w:bottom w:val="none" w:sz="0" w:space="0" w:color="auto"/>
                    <w:right w:val="none" w:sz="0" w:space="0" w:color="auto"/>
                  </w:divBdr>
                  <w:divsChild>
                    <w:div w:id="912667578">
                      <w:marLeft w:val="0"/>
                      <w:marRight w:val="0"/>
                      <w:marTop w:val="0"/>
                      <w:marBottom w:val="0"/>
                      <w:divBdr>
                        <w:top w:val="none" w:sz="0" w:space="0" w:color="auto"/>
                        <w:left w:val="none" w:sz="0" w:space="0" w:color="auto"/>
                        <w:bottom w:val="none" w:sz="0" w:space="0" w:color="auto"/>
                        <w:right w:val="none" w:sz="0" w:space="0" w:color="auto"/>
                      </w:divBdr>
                      <w:divsChild>
                        <w:div w:id="1741250338">
                          <w:marLeft w:val="0"/>
                          <w:marRight w:val="0"/>
                          <w:marTop w:val="0"/>
                          <w:marBottom w:val="0"/>
                          <w:divBdr>
                            <w:top w:val="none" w:sz="0" w:space="0" w:color="auto"/>
                            <w:left w:val="none" w:sz="0" w:space="0" w:color="auto"/>
                            <w:bottom w:val="none" w:sz="0" w:space="0" w:color="auto"/>
                            <w:right w:val="none" w:sz="0" w:space="0" w:color="auto"/>
                          </w:divBdr>
                          <w:divsChild>
                            <w:div w:id="1503079743">
                              <w:marLeft w:val="0"/>
                              <w:marRight w:val="0"/>
                              <w:marTop w:val="0"/>
                              <w:marBottom w:val="0"/>
                              <w:divBdr>
                                <w:top w:val="none" w:sz="0" w:space="0" w:color="auto"/>
                                <w:left w:val="none" w:sz="0" w:space="0" w:color="auto"/>
                                <w:bottom w:val="none" w:sz="0" w:space="0" w:color="auto"/>
                                <w:right w:val="none" w:sz="0" w:space="0" w:color="auto"/>
                              </w:divBdr>
                              <w:divsChild>
                                <w:div w:id="1928805179">
                                  <w:marLeft w:val="0"/>
                                  <w:marRight w:val="0"/>
                                  <w:marTop w:val="0"/>
                                  <w:marBottom w:val="0"/>
                                  <w:divBdr>
                                    <w:top w:val="none" w:sz="0" w:space="0" w:color="auto"/>
                                    <w:left w:val="none" w:sz="0" w:space="0" w:color="auto"/>
                                    <w:bottom w:val="none" w:sz="0" w:space="0" w:color="auto"/>
                                    <w:right w:val="none" w:sz="0" w:space="0" w:color="auto"/>
                                  </w:divBdr>
                                  <w:divsChild>
                                    <w:div w:id="1130896979">
                                      <w:marLeft w:val="0"/>
                                      <w:marRight w:val="0"/>
                                      <w:marTop w:val="0"/>
                                      <w:marBottom w:val="0"/>
                                      <w:divBdr>
                                        <w:top w:val="none" w:sz="0" w:space="0" w:color="auto"/>
                                        <w:left w:val="none" w:sz="0" w:space="0" w:color="auto"/>
                                        <w:bottom w:val="none" w:sz="0" w:space="0" w:color="auto"/>
                                        <w:right w:val="none" w:sz="0" w:space="0" w:color="auto"/>
                                      </w:divBdr>
                                      <w:divsChild>
                                        <w:div w:id="18361012">
                                          <w:marLeft w:val="0"/>
                                          <w:marRight w:val="0"/>
                                          <w:marTop w:val="0"/>
                                          <w:marBottom w:val="0"/>
                                          <w:divBdr>
                                            <w:top w:val="none" w:sz="0" w:space="0" w:color="auto"/>
                                            <w:left w:val="none" w:sz="0" w:space="0" w:color="auto"/>
                                            <w:bottom w:val="none" w:sz="0" w:space="0" w:color="auto"/>
                                            <w:right w:val="none" w:sz="0" w:space="0" w:color="auto"/>
                                          </w:divBdr>
                                          <w:divsChild>
                                            <w:div w:id="1190097925">
                                              <w:marLeft w:val="0"/>
                                              <w:marRight w:val="0"/>
                                              <w:marTop w:val="0"/>
                                              <w:marBottom w:val="0"/>
                                              <w:divBdr>
                                                <w:top w:val="none" w:sz="0" w:space="0" w:color="auto"/>
                                                <w:left w:val="none" w:sz="0" w:space="0" w:color="auto"/>
                                                <w:bottom w:val="none" w:sz="0" w:space="0" w:color="auto"/>
                                                <w:right w:val="none" w:sz="0" w:space="0" w:color="auto"/>
                                              </w:divBdr>
                                              <w:divsChild>
                                                <w:div w:id="811872394">
                                                  <w:marLeft w:val="0"/>
                                                  <w:marRight w:val="0"/>
                                                  <w:marTop w:val="0"/>
                                                  <w:marBottom w:val="0"/>
                                                  <w:divBdr>
                                                    <w:top w:val="none" w:sz="0" w:space="0" w:color="auto"/>
                                                    <w:left w:val="none" w:sz="0" w:space="0" w:color="auto"/>
                                                    <w:bottom w:val="none" w:sz="0" w:space="0" w:color="auto"/>
                                                    <w:right w:val="none" w:sz="0" w:space="0" w:color="auto"/>
                                                  </w:divBdr>
                                                  <w:divsChild>
                                                    <w:div w:id="679965532">
                                                      <w:marLeft w:val="0"/>
                                                      <w:marRight w:val="0"/>
                                                      <w:marTop w:val="0"/>
                                                      <w:marBottom w:val="0"/>
                                                      <w:divBdr>
                                                        <w:top w:val="none" w:sz="0" w:space="0" w:color="auto"/>
                                                        <w:left w:val="none" w:sz="0" w:space="0" w:color="auto"/>
                                                        <w:bottom w:val="none" w:sz="0" w:space="0" w:color="auto"/>
                                                        <w:right w:val="none" w:sz="0" w:space="0" w:color="auto"/>
                                                      </w:divBdr>
                                                      <w:divsChild>
                                                        <w:div w:id="1308821366">
                                                          <w:marLeft w:val="0"/>
                                                          <w:marRight w:val="0"/>
                                                          <w:marTop w:val="0"/>
                                                          <w:marBottom w:val="0"/>
                                                          <w:divBdr>
                                                            <w:top w:val="none" w:sz="0" w:space="0" w:color="auto"/>
                                                            <w:left w:val="none" w:sz="0" w:space="0" w:color="auto"/>
                                                            <w:bottom w:val="none" w:sz="0" w:space="0" w:color="auto"/>
                                                            <w:right w:val="none" w:sz="0" w:space="0" w:color="auto"/>
                                                          </w:divBdr>
                                                        </w:div>
                                                        <w:div w:id="1082488207">
                                                          <w:marLeft w:val="0"/>
                                                          <w:marRight w:val="0"/>
                                                          <w:marTop w:val="0"/>
                                                          <w:marBottom w:val="0"/>
                                                          <w:divBdr>
                                                            <w:top w:val="none" w:sz="0" w:space="0" w:color="auto"/>
                                                            <w:left w:val="none" w:sz="0" w:space="0" w:color="auto"/>
                                                            <w:bottom w:val="none" w:sz="0" w:space="0" w:color="auto"/>
                                                            <w:right w:val="none" w:sz="0" w:space="0" w:color="auto"/>
                                                          </w:divBdr>
                                                          <w:divsChild>
                                                            <w:div w:id="14971088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0150877">
      <w:bodyDiv w:val="1"/>
      <w:marLeft w:val="0"/>
      <w:marRight w:val="0"/>
      <w:marTop w:val="0"/>
      <w:marBottom w:val="0"/>
      <w:divBdr>
        <w:top w:val="none" w:sz="0" w:space="0" w:color="auto"/>
        <w:left w:val="none" w:sz="0" w:space="0" w:color="auto"/>
        <w:bottom w:val="none" w:sz="0" w:space="0" w:color="auto"/>
        <w:right w:val="none" w:sz="0" w:space="0" w:color="auto"/>
      </w:divBdr>
      <w:divsChild>
        <w:div w:id="457260487">
          <w:marLeft w:val="0"/>
          <w:marRight w:val="0"/>
          <w:marTop w:val="0"/>
          <w:marBottom w:val="0"/>
          <w:divBdr>
            <w:top w:val="none" w:sz="0" w:space="0" w:color="auto"/>
            <w:left w:val="none" w:sz="0" w:space="0" w:color="auto"/>
            <w:bottom w:val="none" w:sz="0" w:space="0" w:color="auto"/>
            <w:right w:val="none" w:sz="0" w:space="0" w:color="auto"/>
          </w:divBdr>
          <w:divsChild>
            <w:div w:id="831457501">
              <w:marLeft w:val="0"/>
              <w:marRight w:val="0"/>
              <w:marTop w:val="0"/>
              <w:marBottom w:val="0"/>
              <w:divBdr>
                <w:top w:val="none" w:sz="0" w:space="0" w:color="auto"/>
                <w:left w:val="none" w:sz="0" w:space="0" w:color="auto"/>
                <w:bottom w:val="none" w:sz="0" w:space="0" w:color="auto"/>
                <w:right w:val="none" w:sz="0" w:space="0" w:color="auto"/>
              </w:divBdr>
              <w:divsChild>
                <w:div w:id="87896265">
                  <w:marLeft w:val="0"/>
                  <w:marRight w:val="0"/>
                  <w:marTop w:val="0"/>
                  <w:marBottom w:val="0"/>
                  <w:divBdr>
                    <w:top w:val="none" w:sz="0" w:space="0" w:color="auto"/>
                    <w:left w:val="none" w:sz="0" w:space="0" w:color="auto"/>
                    <w:bottom w:val="none" w:sz="0" w:space="0" w:color="auto"/>
                    <w:right w:val="none" w:sz="0" w:space="0" w:color="auto"/>
                  </w:divBdr>
                  <w:divsChild>
                    <w:div w:id="338435167">
                      <w:marLeft w:val="0"/>
                      <w:marRight w:val="0"/>
                      <w:marTop w:val="0"/>
                      <w:marBottom w:val="0"/>
                      <w:divBdr>
                        <w:top w:val="none" w:sz="0" w:space="0" w:color="auto"/>
                        <w:left w:val="none" w:sz="0" w:space="0" w:color="auto"/>
                        <w:bottom w:val="none" w:sz="0" w:space="0" w:color="auto"/>
                        <w:right w:val="none" w:sz="0" w:space="0" w:color="auto"/>
                      </w:divBdr>
                      <w:divsChild>
                        <w:div w:id="1957175082">
                          <w:marLeft w:val="0"/>
                          <w:marRight w:val="0"/>
                          <w:marTop w:val="0"/>
                          <w:marBottom w:val="0"/>
                          <w:divBdr>
                            <w:top w:val="none" w:sz="0" w:space="0" w:color="auto"/>
                            <w:left w:val="none" w:sz="0" w:space="0" w:color="auto"/>
                            <w:bottom w:val="none" w:sz="0" w:space="0" w:color="auto"/>
                            <w:right w:val="none" w:sz="0" w:space="0" w:color="auto"/>
                          </w:divBdr>
                          <w:divsChild>
                            <w:div w:id="1108508400">
                              <w:marLeft w:val="0"/>
                              <w:marRight w:val="0"/>
                              <w:marTop w:val="0"/>
                              <w:marBottom w:val="0"/>
                              <w:divBdr>
                                <w:top w:val="none" w:sz="0" w:space="0" w:color="auto"/>
                                <w:left w:val="none" w:sz="0" w:space="0" w:color="auto"/>
                                <w:bottom w:val="none" w:sz="0" w:space="0" w:color="auto"/>
                                <w:right w:val="none" w:sz="0" w:space="0" w:color="auto"/>
                              </w:divBdr>
                              <w:divsChild>
                                <w:div w:id="248931377">
                                  <w:marLeft w:val="0"/>
                                  <w:marRight w:val="0"/>
                                  <w:marTop w:val="0"/>
                                  <w:marBottom w:val="0"/>
                                  <w:divBdr>
                                    <w:top w:val="none" w:sz="0" w:space="0" w:color="auto"/>
                                    <w:left w:val="none" w:sz="0" w:space="0" w:color="auto"/>
                                    <w:bottom w:val="none" w:sz="0" w:space="0" w:color="auto"/>
                                    <w:right w:val="none" w:sz="0" w:space="0" w:color="auto"/>
                                  </w:divBdr>
                                  <w:divsChild>
                                    <w:div w:id="1195314981">
                                      <w:marLeft w:val="0"/>
                                      <w:marRight w:val="0"/>
                                      <w:marTop w:val="0"/>
                                      <w:marBottom w:val="0"/>
                                      <w:divBdr>
                                        <w:top w:val="none" w:sz="0" w:space="0" w:color="auto"/>
                                        <w:left w:val="none" w:sz="0" w:space="0" w:color="auto"/>
                                        <w:bottom w:val="none" w:sz="0" w:space="0" w:color="auto"/>
                                        <w:right w:val="none" w:sz="0" w:space="0" w:color="auto"/>
                                      </w:divBdr>
                                      <w:divsChild>
                                        <w:div w:id="54028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2075406">
      <w:bodyDiv w:val="1"/>
      <w:marLeft w:val="0"/>
      <w:marRight w:val="0"/>
      <w:marTop w:val="0"/>
      <w:marBottom w:val="0"/>
      <w:divBdr>
        <w:top w:val="none" w:sz="0" w:space="0" w:color="auto"/>
        <w:left w:val="none" w:sz="0" w:space="0" w:color="auto"/>
        <w:bottom w:val="none" w:sz="0" w:space="0" w:color="auto"/>
        <w:right w:val="none" w:sz="0" w:space="0" w:color="auto"/>
      </w:divBdr>
      <w:divsChild>
        <w:div w:id="1846243640">
          <w:marLeft w:val="0"/>
          <w:marRight w:val="0"/>
          <w:marTop w:val="150"/>
          <w:marBottom w:val="0"/>
          <w:divBdr>
            <w:top w:val="none" w:sz="0" w:space="0" w:color="auto"/>
            <w:left w:val="none" w:sz="0" w:space="0" w:color="auto"/>
            <w:bottom w:val="none" w:sz="0" w:space="0" w:color="auto"/>
            <w:right w:val="none" w:sz="0" w:space="0" w:color="auto"/>
          </w:divBdr>
          <w:divsChild>
            <w:div w:id="192033832">
              <w:marLeft w:val="2"/>
              <w:marRight w:val="2"/>
              <w:marTop w:val="0"/>
              <w:marBottom w:val="0"/>
              <w:divBdr>
                <w:top w:val="none" w:sz="0" w:space="0" w:color="auto"/>
                <w:left w:val="none" w:sz="0" w:space="0" w:color="auto"/>
                <w:bottom w:val="none" w:sz="0" w:space="0" w:color="auto"/>
                <w:right w:val="none" w:sz="0" w:space="0" w:color="auto"/>
              </w:divBdr>
              <w:divsChild>
                <w:div w:id="1922450133">
                  <w:marLeft w:val="0"/>
                  <w:marRight w:val="0"/>
                  <w:marTop w:val="0"/>
                  <w:marBottom w:val="0"/>
                  <w:divBdr>
                    <w:top w:val="none" w:sz="0" w:space="0" w:color="auto"/>
                    <w:left w:val="none" w:sz="0" w:space="0" w:color="auto"/>
                    <w:bottom w:val="none" w:sz="0" w:space="0" w:color="auto"/>
                    <w:right w:val="none" w:sz="0" w:space="0" w:color="auto"/>
                  </w:divBdr>
                  <w:divsChild>
                    <w:div w:id="428965096">
                      <w:marLeft w:val="0"/>
                      <w:marRight w:val="0"/>
                      <w:marTop w:val="0"/>
                      <w:marBottom w:val="0"/>
                      <w:divBdr>
                        <w:top w:val="none" w:sz="0" w:space="0" w:color="auto"/>
                        <w:left w:val="none" w:sz="0" w:space="0" w:color="auto"/>
                        <w:bottom w:val="none" w:sz="0" w:space="0" w:color="auto"/>
                        <w:right w:val="none" w:sz="0" w:space="0" w:color="auto"/>
                      </w:divBdr>
                      <w:divsChild>
                        <w:div w:id="1606960554">
                          <w:marLeft w:val="0"/>
                          <w:marRight w:val="0"/>
                          <w:marTop w:val="0"/>
                          <w:marBottom w:val="0"/>
                          <w:divBdr>
                            <w:top w:val="none" w:sz="0" w:space="0" w:color="auto"/>
                            <w:left w:val="none" w:sz="0" w:space="0" w:color="auto"/>
                            <w:bottom w:val="none" w:sz="0" w:space="0" w:color="auto"/>
                            <w:right w:val="none" w:sz="0" w:space="0" w:color="auto"/>
                          </w:divBdr>
                          <w:divsChild>
                            <w:div w:id="1586260715">
                              <w:marLeft w:val="0"/>
                              <w:marRight w:val="0"/>
                              <w:marTop w:val="0"/>
                              <w:marBottom w:val="0"/>
                              <w:divBdr>
                                <w:top w:val="none" w:sz="0" w:space="0" w:color="auto"/>
                                <w:left w:val="none" w:sz="0" w:space="0" w:color="auto"/>
                                <w:bottom w:val="none" w:sz="0" w:space="0" w:color="auto"/>
                                <w:right w:val="none" w:sz="0" w:space="0" w:color="auto"/>
                              </w:divBdr>
                              <w:divsChild>
                                <w:div w:id="2003661951">
                                  <w:marLeft w:val="0"/>
                                  <w:marRight w:val="0"/>
                                  <w:marTop w:val="0"/>
                                  <w:marBottom w:val="0"/>
                                  <w:divBdr>
                                    <w:top w:val="none" w:sz="0" w:space="0" w:color="auto"/>
                                    <w:left w:val="none" w:sz="0" w:space="0" w:color="auto"/>
                                    <w:bottom w:val="none" w:sz="0" w:space="0" w:color="auto"/>
                                    <w:right w:val="none" w:sz="0" w:space="0" w:color="auto"/>
                                  </w:divBdr>
                                  <w:divsChild>
                                    <w:div w:id="253393111">
                                      <w:marLeft w:val="0"/>
                                      <w:marRight w:val="0"/>
                                      <w:marTop w:val="0"/>
                                      <w:marBottom w:val="0"/>
                                      <w:divBdr>
                                        <w:top w:val="none" w:sz="0" w:space="0" w:color="auto"/>
                                        <w:left w:val="none" w:sz="0" w:space="0" w:color="auto"/>
                                        <w:bottom w:val="none" w:sz="0" w:space="0" w:color="auto"/>
                                        <w:right w:val="none" w:sz="0" w:space="0" w:color="auto"/>
                                      </w:divBdr>
                                      <w:divsChild>
                                        <w:div w:id="99029434">
                                          <w:marLeft w:val="0"/>
                                          <w:marRight w:val="0"/>
                                          <w:marTop w:val="0"/>
                                          <w:marBottom w:val="0"/>
                                          <w:divBdr>
                                            <w:top w:val="none" w:sz="0" w:space="0" w:color="auto"/>
                                            <w:left w:val="none" w:sz="0" w:space="0" w:color="auto"/>
                                            <w:bottom w:val="none" w:sz="0" w:space="0" w:color="auto"/>
                                            <w:right w:val="none" w:sz="0" w:space="0" w:color="auto"/>
                                          </w:divBdr>
                                          <w:divsChild>
                                            <w:div w:id="1018853598">
                                              <w:marLeft w:val="0"/>
                                              <w:marRight w:val="0"/>
                                              <w:marTop w:val="0"/>
                                              <w:marBottom w:val="0"/>
                                              <w:divBdr>
                                                <w:top w:val="none" w:sz="0" w:space="0" w:color="auto"/>
                                                <w:left w:val="none" w:sz="0" w:space="0" w:color="auto"/>
                                                <w:bottom w:val="none" w:sz="0" w:space="0" w:color="auto"/>
                                                <w:right w:val="none" w:sz="0" w:space="0" w:color="auto"/>
                                              </w:divBdr>
                                            </w:div>
                                            <w:div w:id="438916802">
                                              <w:marLeft w:val="0"/>
                                              <w:marRight w:val="0"/>
                                              <w:marTop w:val="0"/>
                                              <w:marBottom w:val="0"/>
                                              <w:divBdr>
                                                <w:top w:val="none" w:sz="0" w:space="0" w:color="auto"/>
                                                <w:left w:val="none" w:sz="0" w:space="0" w:color="auto"/>
                                                <w:bottom w:val="none" w:sz="0" w:space="0" w:color="auto"/>
                                                <w:right w:val="none" w:sz="0" w:space="0" w:color="auto"/>
                                              </w:divBdr>
                                            </w:div>
                                            <w:div w:id="1627811919">
                                              <w:marLeft w:val="0"/>
                                              <w:marRight w:val="0"/>
                                              <w:marTop w:val="0"/>
                                              <w:marBottom w:val="0"/>
                                              <w:divBdr>
                                                <w:top w:val="none" w:sz="0" w:space="0" w:color="auto"/>
                                                <w:left w:val="none" w:sz="0" w:space="0" w:color="auto"/>
                                                <w:bottom w:val="none" w:sz="0" w:space="0" w:color="auto"/>
                                                <w:right w:val="none" w:sz="0" w:space="0" w:color="auto"/>
                                              </w:divBdr>
                                            </w:div>
                                            <w:div w:id="68605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2199377">
      <w:bodyDiv w:val="1"/>
      <w:marLeft w:val="0"/>
      <w:marRight w:val="0"/>
      <w:marTop w:val="0"/>
      <w:marBottom w:val="0"/>
      <w:divBdr>
        <w:top w:val="none" w:sz="0" w:space="0" w:color="auto"/>
        <w:left w:val="none" w:sz="0" w:space="0" w:color="auto"/>
        <w:bottom w:val="none" w:sz="0" w:space="0" w:color="auto"/>
        <w:right w:val="none" w:sz="0" w:space="0" w:color="auto"/>
      </w:divBdr>
      <w:divsChild>
        <w:div w:id="92633180">
          <w:marLeft w:val="0"/>
          <w:marRight w:val="0"/>
          <w:marTop w:val="0"/>
          <w:marBottom w:val="0"/>
          <w:divBdr>
            <w:top w:val="none" w:sz="0" w:space="0" w:color="auto"/>
            <w:left w:val="none" w:sz="0" w:space="0" w:color="auto"/>
            <w:bottom w:val="none" w:sz="0" w:space="0" w:color="auto"/>
            <w:right w:val="none" w:sz="0" w:space="0" w:color="auto"/>
          </w:divBdr>
          <w:divsChild>
            <w:div w:id="660815373">
              <w:marLeft w:val="0"/>
              <w:marRight w:val="0"/>
              <w:marTop w:val="0"/>
              <w:marBottom w:val="0"/>
              <w:divBdr>
                <w:top w:val="none" w:sz="0" w:space="0" w:color="auto"/>
                <w:left w:val="none" w:sz="0" w:space="0" w:color="auto"/>
                <w:bottom w:val="none" w:sz="0" w:space="0" w:color="auto"/>
                <w:right w:val="none" w:sz="0" w:space="0" w:color="auto"/>
              </w:divBdr>
              <w:divsChild>
                <w:div w:id="340938688">
                  <w:marLeft w:val="0"/>
                  <w:marRight w:val="0"/>
                  <w:marTop w:val="0"/>
                  <w:marBottom w:val="0"/>
                  <w:divBdr>
                    <w:top w:val="none" w:sz="0" w:space="0" w:color="auto"/>
                    <w:left w:val="none" w:sz="0" w:space="0" w:color="auto"/>
                    <w:bottom w:val="none" w:sz="0" w:space="0" w:color="auto"/>
                    <w:right w:val="none" w:sz="0" w:space="0" w:color="auto"/>
                  </w:divBdr>
                  <w:divsChild>
                    <w:div w:id="659161425">
                      <w:marLeft w:val="0"/>
                      <w:marRight w:val="0"/>
                      <w:marTop w:val="0"/>
                      <w:marBottom w:val="0"/>
                      <w:divBdr>
                        <w:top w:val="none" w:sz="0" w:space="0" w:color="auto"/>
                        <w:left w:val="none" w:sz="0" w:space="0" w:color="auto"/>
                        <w:bottom w:val="none" w:sz="0" w:space="0" w:color="auto"/>
                        <w:right w:val="none" w:sz="0" w:space="0" w:color="auto"/>
                      </w:divBdr>
                      <w:divsChild>
                        <w:div w:id="721713849">
                          <w:marLeft w:val="0"/>
                          <w:marRight w:val="0"/>
                          <w:marTop w:val="0"/>
                          <w:marBottom w:val="0"/>
                          <w:divBdr>
                            <w:top w:val="none" w:sz="0" w:space="0" w:color="auto"/>
                            <w:left w:val="none" w:sz="0" w:space="0" w:color="auto"/>
                            <w:bottom w:val="none" w:sz="0" w:space="0" w:color="auto"/>
                            <w:right w:val="none" w:sz="0" w:space="0" w:color="auto"/>
                          </w:divBdr>
                          <w:divsChild>
                            <w:div w:id="1094785597">
                              <w:marLeft w:val="0"/>
                              <w:marRight w:val="0"/>
                              <w:marTop w:val="0"/>
                              <w:marBottom w:val="0"/>
                              <w:divBdr>
                                <w:top w:val="none" w:sz="0" w:space="0" w:color="auto"/>
                                <w:left w:val="none" w:sz="0" w:space="0" w:color="auto"/>
                                <w:bottom w:val="none" w:sz="0" w:space="0" w:color="auto"/>
                                <w:right w:val="none" w:sz="0" w:space="0" w:color="auto"/>
                              </w:divBdr>
                              <w:divsChild>
                                <w:div w:id="901063954">
                                  <w:marLeft w:val="0"/>
                                  <w:marRight w:val="0"/>
                                  <w:marTop w:val="0"/>
                                  <w:marBottom w:val="0"/>
                                  <w:divBdr>
                                    <w:top w:val="none" w:sz="0" w:space="0" w:color="auto"/>
                                    <w:left w:val="none" w:sz="0" w:space="0" w:color="auto"/>
                                    <w:bottom w:val="none" w:sz="0" w:space="0" w:color="auto"/>
                                    <w:right w:val="none" w:sz="0" w:space="0" w:color="auto"/>
                                  </w:divBdr>
                                  <w:divsChild>
                                    <w:div w:id="1642806204">
                                      <w:marLeft w:val="0"/>
                                      <w:marRight w:val="0"/>
                                      <w:marTop w:val="0"/>
                                      <w:marBottom w:val="0"/>
                                      <w:divBdr>
                                        <w:top w:val="none" w:sz="0" w:space="0" w:color="auto"/>
                                        <w:left w:val="none" w:sz="0" w:space="0" w:color="auto"/>
                                        <w:bottom w:val="none" w:sz="0" w:space="0" w:color="auto"/>
                                        <w:right w:val="none" w:sz="0" w:space="0" w:color="auto"/>
                                      </w:divBdr>
                                      <w:divsChild>
                                        <w:div w:id="517742750">
                                          <w:marLeft w:val="0"/>
                                          <w:marRight w:val="0"/>
                                          <w:marTop w:val="0"/>
                                          <w:marBottom w:val="0"/>
                                          <w:divBdr>
                                            <w:top w:val="none" w:sz="0" w:space="0" w:color="auto"/>
                                            <w:left w:val="none" w:sz="0" w:space="0" w:color="auto"/>
                                            <w:bottom w:val="none" w:sz="0" w:space="0" w:color="auto"/>
                                            <w:right w:val="none" w:sz="0" w:space="0" w:color="auto"/>
                                          </w:divBdr>
                                          <w:divsChild>
                                            <w:div w:id="302587503">
                                              <w:marLeft w:val="0"/>
                                              <w:marRight w:val="0"/>
                                              <w:marTop w:val="0"/>
                                              <w:marBottom w:val="0"/>
                                              <w:divBdr>
                                                <w:top w:val="none" w:sz="0" w:space="0" w:color="auto"/>
                                                <w:left w:val="none" w:sz="0" w:space="0" w:color="auto"/>
                                                <w:bottom w:val="none" w:sz="0" w:space="0" w:color="auto"/>
                                                <w:right w:val="none" w:sz="0" w:space="0" w:color="auto"/>
                                              </w:divBdr>
                                              <w:divsChild>
                                                <w:div w:id="1166096865">
                                                  <w:marLeft w:val="0"/>
                                                  <w:marRight w:val="0"/>
                                                  <w:marTop w:val="0"/>
                                                  <w:marBottom w:val="0"/>
                                                  <w:divBdr>
                                                    <w:top w:val="none" w:sz="0" w:space="0" w:color="auto"/>
                                                    <w:left w:val="none" w:sz="0" w:space="0" w:color="auto"/>
                                                    <w:bottom w:val="none" w:sz="0" w:space="0" w:color="auto"/>
                                                    <w:right w:val="none" w:sz="0" w:space="0" w:color="auto"/>
                                                  </w:divBdr>
                                                  <w:divsChild>
                                                    <w:div w:id="1159811576">
                                                      <w:marLeft w:val="0"/>
                                                      <w:marRight w:val="0"/>
                                                      <w:marTop w:val="0"/>
                                                      <w:marBottom w:val="0"/>
                                                      <w:divBdr>
                                                        <w:top w:val="none" w:sz="0" w:space="0" w:color="auto"/>
                                                        <w:left w:val="none" w:sz="0" w:space="0" w:color="auto"/>
                                                        <w:bottom w:val="none" w:sz="0" w:space="0" w:color="auto"/>
                                                        <w:right w:val="none" w:sz="0" w:space="0" w:color="auto"/>
                                                      </w:divBdr>
                                                      <w:divsChild>
                                                        <w:div w:id="19128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4235144">
      <w:bodyDiv w:val="1"/>
      <w:marLeft w:val="0"/>
      <w:marRight w:val="0"/>
      <w:marTop w:val="0"/>
      <w:marBottom w:val="0"/>
      <w:divBdr>
        <w:top w:val="none" w:sz="0" w:space="0" w:color="auto"/>
        <w:left w:val="none" w:sz="0" w:space="0" w:color="auto"/>
        <w:bottom w:val="none" w:sz="0" w:space="0" w:color="auto"/>
        <w:right w:val="none" w:sz="0" w:space="0" w:color="auto"/>
      </w:divBdr>
      <w:divsChild>
        <w:div w:id="1305430799">
          <w:marLeft w:val="0"/>
          <w:marRight w:val="0"/>
          <w:marTop w:val="0"/>
          <w:marBottom w:val="0"/>
          <w:divBdr>
            <w:top w:val="single" w:sz="6" w:space="0" w:color="0E477A"/>
            <w:left w:val="single" w:sz="6" w:space="0" w:color="0E477A"/>
            <w:bottom w:val="single" w:sz="6" w:space="0" w:color="0E477A"/>
            <w:right w:val="single" w:sz="6" w:space="0" w:color="0E477A"/>
          </w:divBdr>
          <w:divsChild>
            <w:div w:id="1596085379">
              <w:marLeft w:val="2925"/>
              <w:marRight w:val="0"/>
              <w:marTop w:val="0"/>
              <w:marBottom w:val="0"/>
              <w:divBdr>
                <w:top w:val="none" w:sz="0" w:space="0" w:color="auto"/>
                <w:left w:val="none" w:sz="0" w:space="0" w:color="auto"/>
                <w:bottom w:val="none" w:sz="0" w:space="0" w:color="auto"/>
                <w:right w:val="none" w:sz="0" w:space="0" w:color="auto"/>
              </w:divBdr>
              <w:divsChild>
                <w:div w:id="519665575">
                  <w:marLeft w:val="0"/>
                  <w:marRight w:val="0"/>
                  <w:marTop w:val="0"/>
                  <w:marBottom w:val="0"/>
                  <w:divBdr>
                    <w:top w:val="none" w:sz="0" w:space="0" w:color="auto"/>
                    <w:left w:val="none" w:sz="0" w:space="0" w:color="auto"/>
                    <w:bottom w:val="none" w:sz="0" w:space="0" w:color="auto"/>
                    <w:right w:val="none" w:sz="0" w:space="0" w:color="auto"/>
                  </w:divBdr>
                  <w:divsChild>
                    <w:div w:id="744884092">
                      <w:marLeft w:val="0"/>
                      <w:marRight w:val="150"/>
                      <w:marTop w:val="0"/>
                      <w:marBottom w:val="0"/>
                      <w:divBdr>
                        <w:top w:val="single" w:sz="6" w:space="0" w:color="CCCCCC"/>
                        <w:left w:val="single" w:sz="6" w:space="8" w:color="CCCCCC"/>
                        <w:bottom w:val="single" w:sz="6" w:space="8" w:color="CCCCCC"/>
                        <w:right w:val="single" w:sz="6" w:space="8" w:color="CCCCCC"/>
                      </w:divBdr>
                      <w:divsChild>
                        <w:div w:id="129596966">
                          <w:marLeft w:val="0"/>
                          <w:marRight w:val="0"/>
                          <w:marTop w:val="0"/>
                          <w:marBottom w:val="0"/>
                          <w:divBdr>
                            <w:top w:val="none" w:sz="0" w:space="0" w:color="auto"/>
                            <w:left w:val="none" w:sz="0" w:space="0" w:color="auto"/>
                            <w:bottom w:val="none" w:sz="0" w:space="0" w:color="auto"/>
                            <w:right w:val="none" w:sz="0" w:space="0" w:color="auto"/>
                          </w:divBdr>
                        </w:div>
                        <w:div w:id="751632490">
                          <w:marLeft w:val="0"/>
                          <w:marRight w:val="0"/>
                          <w:marTop w:val="0"/>
                          <w:marBottom w:val="0"/>
                          <w:divBdr>
                            <w:top w:val="none" w:sz="0" w:space="0" w:color="auto"/>
                            <w:left w:val="none" w:sz="0" w:space="0" w:color="auto"/>
                            <w:bottom w:val="none" w:sz="0" w:space="0" w:color="auto"/>
                            <w:right w:val="none" w:sz="0" w:space="0" w:color="auto"/>
                          </w:divBdr>
                        </w:div>
                        <w:div w:id="20918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349335">
      <w:bodyDiv w:val="1"/>
      <w:marLeft w:val="0"/>
      <w:marRight w:val="0"/>
      <w:marTop w:val="0"/>
      <w:marBottom w:val="0"/>
      <w:divBdr>
        <w:top w:val="none" w:sz="0" w:space="0" w:color="auto"/>
        <w:left w:val="none" w:sz="0" w:space="0" w:color="auto"/>
        <w:bottom w:val="none" w:sz="0" w:space="0" w:color="auto"/>
        <w:right w:val="none" w:sz="0" w:space="0" w:color="auto"/>
      </w:divBdr>
      <w:divsChild>
        <w:div w:id="1986662882">
          <w:marLeft w:val="0"/>
          <w:marRight w:val="0"/>
          <w:marTop w:val="150"/>
          <w:marBottom w:val="0"/>
          <w:divBdr>
            <w:top w:val="none" w:sz="0" w:space="0" w:color="auto"/>
            <w:left w:val="none" w:sz="0" w:space="0" w:color="auto"/>
            <w:bottom w:val="none" w:sz="0" w:space="0" w:color="auto"/>
            <w:right w:val="none" w:sz="0" w:space="0" w:color="auto"/>
          </w:divBdr>
          <w:divsChild>
            <w:div w:id="1515071183">
              <w:marLeft w:val="2"/>
              <w:marRight w:val="2"/>
              <w:marTop w:val="0"/>
              <w:marBottom w:val="0"/>
              <w:divBdr>
                <w:top w:val="none" w:sz="0" w:space="0" w:color="auto"/>
                <w:left w:val="none" w:sz="0" w:space="0" w:color="auto"/>
                <w:bottom w:val="none" w:sz="0" w:space="0" w:color="auto"/>
                <w:right w:val="none" w:sz="0" w:space="0" w:color="auto"/>
              </w:divBdr>
              <w:divsChild>
                <w:div w:id="1112482677">
                  <w:marLeft w:val="0"/>
                  <w:marRight w:val="0"/>
                  <w:marTop w:val="0"/>
                  <w:marBottom w:val="0"/>
                  <w:divBdr>
                    <w:top w:val="none" w:sz="0" w:space="0" w:color="auto"/>
                    <w:left w:val="none" w:sz="0" w:space="0" w:color="auto"/>
                    <w:bottom w:val="none" w:sz="0" w:space="0" w:color="auto"/>
                    <w:right w:val="none" w:sz="0" w:space="0" w:color="auto"/>
                  </w:divBdr>
                  <w:divsChild>
                    <w:div w:id="1367222353">
                      <w:marLeft w:val="0"/>
                      <w:marRight w:val="0"/>
                      <w:marTop w:val="0"/>
                      <w:marBottom w:val="0"/>
                      <w:divBdr>
                        <w:top w:val="none" w:sz="0" w:space="0" w:color="auto"/>
                        <w:left w:val="none" w:sz="0" w:space="0" w:color="auto"/>
                        <w:bottom w:val="none" w:sz="0" w:space="0" w:color="auto"/>
                        <w:right w:val="none" w:sz="0" w:space="0" w:color="auto"/>
                      </w:divBdr>
                      <w:divsChild>
                        <w:div w:id="2090152659">
                          <w:marLeft w:val="0"/>
                          <w:marRight w:val="0"/>
                          <w:marTop w:val="0"/>
                          <w:marBottom w:val="0"/>
                          <w:divBdr>
                            <w:top w:val="none" w:sz="0" w:space="0" w:color="auto"/>
                            <w:left w:val="none" w:sz="0" w:space="0" w:color="auto"/>
                            <w:bottom w:val="none" w:sz="0" w:space="0" w:color="auto"/>
                            <w:right w:val="none" w:sz="0" w:space="0" w:color="auto"/>
                          </w:divBdr>
                          <w:divsChild>
                            <w:div w:id="342318660">
                              <w:marLeft w:val="0"/>
                              <w:marRight w:val="0"/>
                              <w:marTop w:val="0"/>
                              <w:marBottom w:val="0"/>
                              <w:divBdr>
                                <w:top w:val="none" w:sz="0" w:space="0" w:color="auto"/>
                                <w:left w:val="none" w:sz="0" w:space="0" w:color="auto"/>
                                <w:bottom w:val="none" w:sz="0" w:space="0" w:color="auto"/>
                                <w:right w:val="none" w:sz="0" w:space="0" w:color="auto"/>
                              </w:divBdr>
                              <w:divsChild>
                                <w:div w:id="1297374919">
                                  <w:marLeft w:val="0"/>
                                  <w:marRight w:val="0"/>
                                  <w:marTop w:val="0"/>
                                  <w:marBottom w:val="0"/>
                                  <w:divBdr>
                                    <w:top w:val="none" w:sz="0" w:space="0" w:color="auto"/>
                                    <w:left w:val="none" w:sz="0" w:space="0" w:color="auto"/>
                                    <w:bottom w:val="none" w:sz="0" w:space="0" w:color="auto"/>
                                    <w:right w:val="none" w:sz="0" w:space="0" w:color="auto"/>
                                  </w:divBdr>
                                  <w:divsChild>
                                    <w:div w:id="761340015">
                                      <w:marLeft w:val="0"/>
                                      <w:marRight w:val="0"/>
                                      <w:marTop w:val="0"/>
                                      <w:marBottom w:val="0"/>
                                      <w:divBdr>
                                        <w:top w:val="none" w:sz="0" w:space="0" w:color="auto"/>
                                        <w:left w:val="none" w:sz="0" w:space="0" w:color="auto"/>
                                        <w:bottom w:val="none" w:sz="0" w:space="0" w:color="auto"/>
                                        <w:right w:val="none" w:sz="0" w:space="0" w:color="auto"/>
                                      </w:divBdr>
                                      <w:divsChild>
                                        <w:div w:id="437452871">
                                          <w:marLeft w:val="0"/>
                                          <w:marRight w:val="0"/>
                                          <w:marTop w:val="0"/>
                                          <w:marBottom w:val="0"/>
                                          <w:divBdr>
                                            <w:top w:val="none" w:sz="0" w:space="0" w:color="auto"/>
                                            <w:left w:val="none" w:sz="0" w:space="0" w:color="auto"/>
                                            <w:bottom w:val="none" w:sz="0" w:space="0" w:color="auto"/>
                                            <w:right w:val="none" w:sz="0" w:space="0" w:color="auto"/>
                                          </w:divBdr>
                                          <w:divsChild>
                                            <w:div w:id="767390538">
                                              <w:marLeft w:val="0"/>
                                              <w:marRight w:val="0"/>
                                              <w:marTop w:val="0"/>
                                              <w:marBottom w:val="0"/>
                                              <w:divBdr>
                                                <w:top w:val="none" w:sz="0" w:space="0" w:color="auto"/>
                                                <w:left w:val="none" w:sz="0" w:space="0" w:color="auto"/>
                                                <w:bottom w:val="none" w:sz="0" w:space="0" w:color="auto"/>
                                                <w:right w:val="none" w:sz="0" w:space="0" w:color="auto"/>
                                              </w:divBdr>
                                              <w:divsChild>
                                                <w:div w:id="1357654410">
                                                  <w:marLeft w:val="0"/>
                                                  <w:marRight w:val="0"/>
                                                  <w:marTop w:val="0"/>
                                                  <w:marBottom w:val="0"/>
                                                  <w:divBdr>
                                                    <w:top w:val="none" w:sz="0" w:space="0" w:color="auto"/>
                                                    <w:left w:val="none" w:sz="0" w:space="0" w:color="auto"/>
                                                    <w:bottom w:val="none" w:sz="0" w:space="0" w:color="auto"/>
                                                    <w:right w:val="none" w:sz="0" w:space="0" w:color="auto"/>
                                                  </w:divBdr>
                                                </w:div>
                                              </w:divsChild>
                                            </w:div>
                                            <w:div w:id="1412890924">
                                              <w:marLeft w:val="0"/>
                                              <w:marRight w:val="0"/>
                                              <w:marTop w:val="0"/>
                                              <w:marBottom w:val="0"/>
                                              <w:divBdr>
                                                <w:top w:val="none" w:sz="0" w:space="0" w:color="auto"/>
                                                <w:left w:val="none" w:sz="0" w:space="0" w:color="auto"/>
                                                <w:bottom w:val="none" w:sz="0" w:space="0" w:color="auto"/>
                                                <w:right w:val="none" w:sz="0" w:space="0" w:color="auto"/>
                                              </w:divBdr>
                                              <w:divsChild>
                                                <w:div w:id="2026128531">
                                                  <w:marLeft w:val="0"/>
                                                  <w:marRight w:val="0"/>
                                                  <w:marTop w:val="0"/>
                                                  <w:marBottom w:val="0"/>
                                                  <w:divBdr>
                                                    <w:top w:val="none" w:sz="0" w:space="0" w:color="auto"/>
                                                    <w:left w:val="none" w:sz="0" w:space="0" w:color="auto"/>
                                                    <w:bottom w:val="none" w:sz="0" w:space="0" w:color="auto"/>
                                                    <w:right w:val="none" w:sz="0" w:space="0" w:color="auto"/>
                                                  </w:divBdr>
                                                </w:div>
                                              </w:divsChild>
                                            </w:div>
                                            <w:div w:id="312224794">
                                              <w:marLeft w:val="0"/>
                                              <w:marRight w:val="0"/>
                                              <w:marTop w:val="0"/>
                                              <w:marBottom w:val="0"/>
                                              <w:divBdr>
                                                <w:top w:val="none" w:sz="0" w:space="0" w:color="auto"/>
                                                <w:left w:val="none" w:sz="0" w:space="0" w:color="auto"/>
                                                <w:bottom w:val="none" w:sz="0" w:space="0" w:color="auto"/>
                                                <w:right w:val="none" w:sz="0" w:space="0" w:color="auto"/>
                                              </w:divBdr>
                                              <w:divsChild>
                                                <w:div w:id="257562766">
                                                  <w:marLeft w:val="0"/>
                                                  <w:marRight w:val="0"/>
                                                  <w:marTop w:val="0"/>
                                                  <w:marBottom w:val="0"/>
                                                  <w:divBdr>
                                                    <w:top w:val="none" w:sz="0" w:space="0" w:color="auto"/>
                                                    <w:left w:val="none" w:sz="0" w:space="0" w:color="auto"/>
                                                    <w:bottom w:val="none" w:sz="0" w:space="0" w:color="auto"/>
                                                    <w:right w:val="none" w:sz="0" w:space="0" w:color="auto"/>
                                                  </w:divBdr>
                                                </w:div>
                                              </w:divsChild>
                                            </w:div>
                                            <w:div w:id="1057782500">
                                              <w:marLeft w:val="0"/>
                                              <w:marRight w:val="0"/>
                                              <w:marTop w:val="0"/>
                                              <w:marBottom w:val="0"/>
                                              <w:divBdr>
                                                <w:top w:val="none" w:sz="0" w:space="0" w:color="auto"/>
                                                <w:left w:val="none" w:sz="0" w:space="0" w:color="auto"/>
                                                <w:bottom w:val="none" w:sz="0" w:space="0" w:color="auto"/>
                                                <w:right w:val="none" w:sz="0" w:space="0" w:color="auto"/>
                                              </w:divBdr>
                                              <w:divsChild>
                                                <w:div w:id="5815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245517">
      <w:bodyDiv w:val="1"/>
      <w:marLeft w:val="0"/>
      <w:marRight w:val="0"/>
      <w:marTop w:val="0"/>
      <w:marBottom w:val="0"/>
      <w:divBdr>
        <w:top w:val="none" w:sz="0" w:space="0" w:color="auto"/>
        <w:left w:val="none" w:sz="0" w:space="0" w:color="auto"/>
        <w:bottom w:val="none" w:sz="0" w:space="0" w:color="auto"/>
        <w:right w:val="none" w:sz="0" w:space="0" w:color="auto"/>
      </w:divBdr>
      <w:divsChild>
        <w:div w:id="651367906">
          <w:marLeft w:val="0"/>
          <w:marRight w:val="0"/>
          <w:marTop w:val="0"/>
          <w:marBottom w:val="0"/>
          <w:divBdr>
            <w:top w:val="none" w:sz="0" w:space="0" w:color="auto"/>
            <w:left w:val="none" w:sz="0" w:space="0" w:color="auto"/>
            <w:bottom w:val="none" w:sz="0" w:space="0" w:color="auto"/>
            <w:right w:val="none" w:sz="0" w:space="0" w:color="auto"/>
          </w:divBdr>
          <w:divsChild>
            <w:div w:id="1993212932">
              <w:marLeft w:val="0"/>
              <w:marRight w:val="0"/>
              <w:marTop w:val="0"/>
              <w:marBottom w:val="0"/>
              <w:divBdr>
                <w:top w:val="none" w:sz="0" w:space="0" w:color="auto"/>
                <w:left w:val="none" w:sz="0" w:space="0" w:color="auto"/>
                <w:bottom w:val="none" w:sz="0" w:space="0" w:color="auto"/>
                <w:right w:val="none" w:sz="0" w:space="0" w:color="auto"/>
              </w:divBdr>
              <w:divsChild>
                <w:div w:id="403914339">
                  <w:marLeft w:val="0"/>
                  <w:marRight w:val="0"/>
                  <w:marTop w:val="0"/>
                  <w:marBottom w:val="0"/>
                  <w:divBdr>
                    <w:top w:val="none" w:sz="0" w:space="0" w:color="auto"/>
                    <w:left w:val="none" w:sz="0" w:space="0" w:color="auto"/>
                    <w:bottom w:val="none" w:sz="0" w:space="0" w:color="auto"/>
                    <w:right w:val="none" w:sz="0" w:space="0" w:color="auto"/>
                  </w:divBdr>
                  <w:divsChild>
                    <w:div w:id="961769620">
                      <w:marLeft w:val="0"/>
                      <w:marRight w:val="0"/>
                      <w:marTop w:val="0"/>
                      <w:marBottom w:val="0"/>
                      <w:divBdr>
                        <w:top w:val="none" w:sz="0" w:space="0" w:color="auto"/>
                        <w:left w:val="none" w:sz="0" w:space="0" w:color="auto"/>
                        <w:bottom w:val="none" w:sz="0" w:space="0" w:color="auto"/>
                        <w:right w:val="none" w:sz="0" w:space="0" w:color="auto"/>
                      </w:divBdr>
                      <w:divsChild>
                        <w:div w:id="1998025964">
                          <w:marLeft w:val="0"/>
                          <w:marRight w:val="0"/>
                          <w:marTop w:val="0"/>
                          <w:marBottom w:val="0"/>
                          <w:divBdr>
                            <w:top w:val="none" w:sz="0" w:space="0" w:color="auto"/>
                            <w:left w:val="none" w:sz="0" w:space="0" w:color="auto"/>
                            <w:bottom w:val="none" w:sz="0" w:space="0" w:color="auto"/>
                            <w:right w:val="none" w:sz="0" w:space="0" w:color="auto"/>
                          </w:divBdr>
                          <w:divsChild>
                            <w:div w:id="16083571">
                              <w:marLeft w:val="0"/>
                              <w:marRight w:val="0"/>
                              <w:marTop w:val="0"/>
                              <w:marBottom w:val="0"/>
                              <w:divBdr>
                                <w:top w:val="none" w:sz="0" w:space="0" w:color="auto"/>
                                <w:left w:val="none" w:sz="0" w:space="0" w:color="auto"/>
                                <w:bottom w:val="none" w:sz="0" w:space="0" w:color="auto"/>
                                <w:right w:val="none" w:sz="0" w:space="0" w:color="auto"/>
                              </w:divBdr>
                              <w:divsChild>
                                <w:div w:id="843713313">
                                  <w:marLeft w:val="0"/>
                                  <w:marRight w:val="0"/>
                                  <w:marTop w:val="0"/>
                                  <w:marBottom w:val="0"/>
                                  <w:divBdr>
                                    <w:top w:val="none" w:sz="0" w:space="0" w:color="auto"/>
                                    <w:left w:val="none" w:sz="0" w:space="0" w:color="auto"/>
                                    <w:bottom w:val="none" w:sz="0" w:space="0" w:color="auto"/>
                                    <w:right w:val="none" w:sz="0" w:space="0" w:color="auto"/>
                                  </w:divBdr>
                                  <w:divsChild>
                                    <w:div w:id="1019114979">
                                      <w:marLeft w:val="0"/>
                                      <w:marRight w:val="0"/>
                                      <w:marTop w:val="0"/>
                                      <w:marBottom w:val="0"/>
                                      <w:divBdr>
                                        <w:top w:val="none" w:sz="0" w:space="0" w:color="auto"/>
                                        <w:left w:val="none" w:sz="0" w:space="0" w:color="auto"/>
                                        <w:bottom w:val="none" w:sz="0" w:space="0" w:color="auto"/>
                                        <w:right w:val="none" w:sz="0" w:space="0" w:color="auto"/>
                                      </w:divBdr>
                                      <w:divsChild>
                                        <w:div w:id="422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865392">
      <w:bodyDiv w:val="1"/>
      <w:marLeft w:val="0"/>
      <w:marRight w:val="0"/>
      <w:marTop w:val="0"/>
      <w:marBottom w:val="0"/>
      <w:divBdr>
        <w:top w:val="none" w:sz="0" w:space="0" w:color="auto"/>
        <w:left w:val="none" w:sz="0" w:space="0" w:color="auto"/>
        <w:bottom w:val="none" w:sz="0" w:space="0" w:color="auto"/>
        <w:right w:val="none" w:sz="0" w:space="0" w:color="auto"/>
      </w:divBdr>
    </w:div>
    <w:div w:id="379866803">
      <w:bodyDiv w:val="1"/>
      <w:marLeft w:val="0"/>
      <w:marRight w:val="0"/>
      <w:marTop w:val="0"/>
      <w:marBottom w:val="0"/>
      <w:divBdr>
        <w:top w:val="none" w:sz="0" w:space="0" w:color="auto"/>
        <w:left w:val="none" w:sz="0" w:space="0" w:color="auto"/>
        <w:bottom w:val="none" w:sz="0" w:space="0" w:color="auto"/>
        <w:right w:val="none" w:sz="0" w:space="0" w:color="auto"/>
      </w:divBdr>
      <w:divsChild>
        <w:div w:id="1305699946">
          <w:marLeft w:val="0"/>
          <w:marRight w:val="0"/>
          <w:marTop w:val="0"/>
          <w:marBottom w:val="0"/>
          <w:divBdr>
            <w:top w:val="none" w:sz="0" w:space="0" w:color="auto"/>
            <w:left w:val="none" w:sz="0" w:space="0" w:color="auto"/>
            <w:bottom w:val="none" w:sz="0" w:space="0" w:color="auto"/>
            <w:right w:val="none" w:sz="0" w:space="0" w:color="auto"/>
          </w:divBdr>
          <w:divsChild>
            <w:div w:id="1717468975">
              <w:marLeft w:val="0"/>
              <w:marRight w:val="0"/>
              <w:marTop w:val="0"/>
              <w:marBottom w:val="0"/>
              <w:divBdr>
                <w:top w:val="none" w:sz="0" w:space="0" w:color="auto"/>
                <w:left w:val="none" w:sz="0" w:space="0" w:color="auto"/>
                <w:bottom w:val="none" w:sz="0" w:space="0" w:color="auto"/>
                <w:right w:val="none" w:sz="0" w:space="0" w:color="auto"/>
              </w:divBdr>
              <w:divsChild>
                <w:div w:id="1283919942">
                  <w:marLeft w:val="300"/>
                  <w:marRight w:val="300"/>
                  <w:marTop w:val="330"/>
                  <w:marBottom w:val="0"/>
                  <w:divBdr>
                    <w:top w:val="none" w:sz="0" w:space="0" w:color="auto"/>
                    <w:left w:val="none" w:sz="0" w:space="0" w:color="auto"/>
                    <w:bottom w:val="none" w:sz="0" w:space="0" w:color="auto"/>
                    <w:right w:val="none" w:sz="0" w:space="0" w:color="auto"/>
                  </w:divBdr>
                  <w:divsChild>
                    <w:div w:id="573978883">
                      <w:marLeft w:val="0"/>
                      <w:marRight w:val="0"/>
                      <w:marTop w:val="0"/>
                      <w:marBottom w:val="0"/>
                      <w:divBdr>
                        <w:top w:val="none" w:sz="0" w:space="0" w:color="auto"/>
                        <w:left w:val="none" w:sz="0" w:space="0" w:color="auto"/>
                        <w:bottom w:val="none" w:sz="0" w:space="0" w:color="auto"/>
                        <w:right w:val="none" w:sz="0" w:space="0" w:color="auto"/>
                      </w:divBdr>
                    </w:div>
                    <w:div w:id="13825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250890">
      <w:bodyDiv w:val="1"/>
      <w:marLeft w:val="0"/>
      <w:marRight w:val="0"/>
      <w:marTop w:val="0"/>
      <w:marBottom w:val="0"/>
      <w:divBdr>
        <w:top w:val="none" w:sz="0" w:space="0" w:color="auto"/>
        <w:left w:val="none" w:sz="0" w:space="0" w:color="auto"/>
        <w:bottom w:val="none" w:sz="0" w:space="0" w:color="auto"/>
        <w:right w:val="none" w:sz="0" w:space="0" w:color="auto"/>
      </w:divBdr>
      <w:divsChild>
        <w:div w:id="1628242387">
          <w:marLeft w:val="0"/>
          <w:marRight w:val="0"/>
          <w:marTop w:val="0"/>
          <w:marBottom w:val="0"/>
          <w:divBdr>
            <w:top w:val="none" w:sz="0" w:space="0" w:color="auto"/>
            <w:left w:val="none" w:sz="0" w:space="0" w:color="auto"/>
            <w:bottom w:val="none" w:sz="0" w:space="0" w:color="auto"/>
            <w:right w:val="none" w:sz="0" w:space="0" w:color="auto"/>
          </w:divBdr>
          <w:divsChild>
            <w:div w:id="1733886201">
              <w:marLeft w:val="0"/>
              <w:marRight w:val="0"/>
              <w:marTop w:val="0"/>
              <w:marBottom w:val="0"/>
              <w:divBdr>
                <w:top w:val="none" w:sz="0" w:space="0" w:color="auto"/>
                <w:left w:val="none" w:sz="0" w:space="0" w:color="auto"/>
                <w:bottom w:val="none" w:sz="0" w:space="0" w:color="auto"/>
                <w:right w:val="none" w:sz="0" w:space="0" w:color="auto"/>
              </w:divBdr>
              <w:divsChild>
                <w:div w:id="772827106">
                  <w:marLeft w:val="0"/>
                  <w:marRight w:val="0"/>
                  <w:marTop w:val="0"/>
                  <w:marBottom w:val="0"/>
                  <w:divBdr>
                    <w:top w:val="none" w:sz="0" w:space="0" w:color="auto"/>
                    <w:left w:val="none" w:sz="0" w:space="0" w:color="auto"/>
                    <w:bottom w:val="none" w:sz="0" w:space="0" w:color="auto"/>
                    <w:right w:val="none" w:sz="0" w:space="0" w:color="auto"/>
                  </w:divBdr>
                  <w:divsChild>
                    <w:div w:id="1179463521">
                      <w:marLeft w:val="0"/>
                      <w:marRight w:val="0"/>
                      <w:marTop w:val="0"/>
                      <w:marBottom w:val="0"/>
                      <w:divBdr>
                        <w:top w:val="none" w:sz="0" w:space="0" w:color="auto"/>
                        <w:left w:val="none" w:sz="0" w:space="0" w:color="auto"/>
                        <w:bottom w:val="none" w:sz="0" w:space="0" w:color="auto"/>
                        <w:right w:val="none" w:sz="0" w:space="0" w:color="auto"/>
                      </w:divBdr>
                      <w:divsChild>
                        <w:div w:id="1216503610">
                          <w:marLeft w:val="0"/>
                          <w:marRight w:val="0"/>
                          <w:marTop w:val="0"/>
                          <w:marBottom w:val="0"/>
                          <w:divBdr>
                            <w:top w:val="none" w:sz="0" w:space="0" w:color="auto"/>
                            <w:left w:val="none" w:sz="0" w:space="0" w:color="auto"/>
                            <w:bottom w:val="none" w:sz="0" w:space="0" w:color="auto"/>
                            <w:right w:val="none" w:sz="0" w:space="0" w:color="auto"/>
                          </w:divBdr>
                          <w:divsChild>
                            <w:div w:id="1009405816">
                              <w:marLeft w:val="0"/>
                              <w:marRight w:val="0"/>
                              <w:marTop w:val="0"/>
                              <w:marBottom w:val="0"/>
                              <w:divBdr>
                                <w:top w:val="none" w:sz="0" w:space="0" w:color="auto"/>
                                <w:left w:val="none" w:sz="0" w:space="0" w:color="auto"/>
                                <w:bottom w:val="none" w:sz="0" w:space="0" w:color="auto"/>
                                <w:right w:val="none" w:sz="0" w:space="0" w:color="auto"/>
                              </w:divBdr>
                              <w:divsChild>
                                <w:div w:id="361900890">
                                  <w:marLeft w:val="0"/>
                                  <w:marRight w:val="0"/>
                                  <w:marTop w:val="0"/>
                                  <w:marBottom w:val="0"/>
                                  <w:divBdr>
                                    <w:top w:val="none" w:sz="0" w:space="0" w:color="auto"/>
                                    <w:left w:val="none" w:sz="0" w:space="0" w:color="auto"/>
                                    <w:bottom w:val="none" w:sz="0" w:space="0" w:color="auto"/>
                                    <w:right w:val="none" w:sz="0" w:space="0" w:color="auto"/>
                                  </w:divBdr>
                                  <w:divsChild>
                                    <w:div w:id="140119295">
                                      <w:marLeft w:val="0"/>
                                      <w:marRight w:val="0"/>
                                      <w:marTop w:val="0"/>
                                      <w:marBottom w:val="0"/>
                                      <w:divBdr>
                                        <w:top w:val="none" w:sz="0" w:space="0" w:color="auto"/>
                                        <w:left w:val="none" w:sz="0" w:space="0" w:color="auto"/>
                                        <w:bottom w:val="none" w:sz="0" w:space="0" w:color="auto"/>
                                        <w:right w:val="none" w:sz="0" w:space="0" w:color="auto"/>
                                      </w:divBdr>
                                      <w:divsChild>
                                        <w:div w:id="77599245">
                                          <w:marLeft w:val="0"/>
                                          <w:marRight w:val="0"/>
                                          <w:marTop w:val="0"/>
                                          <w:marBottom w:val="0"/>
                                          <w:divBdr>
                                            <w:top w:val="none" w:sz="0" w:space="0" w:color="auto"/>
                                            <w:left w:val="none" w:sz="0" w:space="0" w:color="auto"/>
                                            <w:bottom w:val="none" w:sz="0" w:space="0" w:color="auto"/>
                                            <w:right w:val="none" w:sz="0" w:space="0" w:color="auto"/>
                                          </w:divBdr>
                                          <w:divsChild>
                                            <w:div w:id="1006401361">
                                              <w:marLeft w:val="0"/>
                                              <w:marRight w:val="0"/>
                                              <w:marTop w:val="0"/>
                                              <w:marBottom w:val="0"/>
                                              <w:divBdr>
                                                <w:top w:val="none" w:sz="0" w:space="0" w:color="auto"/>
                                                <w:left w:val="none" w:sz="0" w:space="0" w:color="auto"/>
                                                <w:bottom w:val="none" w:sz="0" w:space="0" w:color="auto"/>
                                                <w:right w:val="none" w:sz="0" w:space="0" w:color="auto"/>
                                              </w:divBdr>
                                              <w:divsChild>
                                                <w:div w:id="1021275989">
                                                  <w:marLeft w:val="0"/>
                                                  <w:marRight w:val="0"/>
                                                  <w:marTop w:val="0"/>
                                                  <w:marBottom w:val="0"/>
                                                  <w:divBdr>
                                                    <w:top w:val="none" w:sz="0" w:space="0" w:color="auto"/>
                                                    <w:left w:val="none" w:sz="0" w:space="0" w:color="auto"/>
                                                    <w:bottom w:val="none" w:sz="0" w:space="0" w:color="auto"/>
                                                    <w:right w:val="none" w:sz="0" w:space="0" w:color="auto"/>
                                                  </w:divBdr>
                                                  <w:divsChild>
                                                    <w:div w:id="118229768">
                                                      <w:marLeft w:val="0"/>
                                                      <w:marRight w:val="0"/>
                                                      <w:marTop w:val="0"/>
                                                      <w:marBottom w:val="0"/>
                                                      <w:divBdr>
                                                        <w:top w:val="none" w:sz="0" w:space="0" w:color="auto"/>
                                                        <w:left w:val="none" w:sz="0" w:space="0" w:color="auto"/>
                                                        <w:bottom w:val="none" w:sz="0" w:space="0" w:color="auto"/>
                                                        <w:right w:val="none" w:sz="0" w:space="0" w:color="auto"/>
                                                      </w:divBdr>
                                                      <w:divsChild>
                                                        <w:div w:id="641816289">
                                                          <w:marLeft w:val="0"/>
                                                          <w:marRight w:val="0"/>
                                                          <w:marTop w:val="0"/>
                                                          <w:marBottom w:val="0"/>
                                                          <w:divBdr>
                                                            <w:top w:val="none" w:sz="0" w:space="0" w:color="auto"/>
                                                            <w:left w:val="none" w:sz="0" w:space="0" w:color="auto"/>
                                                            <w:bottom w:val="none" w:sz="0" w:space="0" w:color="auto"/>
                                                            <w:right w:val="none" w:sz="0" w:space="0" w:color="auto"/>
                                                          </w:divBdr>
                                                        </w:div>
                                                        <w:div w:id="1324818534">
                                                          <w:marLeft w:val="0"/>
                                                          <w:marRight w:val="0"/>
                                                          <w:marTop w:val="0"/>
                                                          <w:marBottom w:val="0"/>
                                                          <w:divBdr>
                                                            <w:top w:val="none" w:sz="0" w:space="0" w:color="auto"/>
                                                            <w:left w:val="none" w:sz="0" w:space="0" w:color="auto"/>
                                                            <w:bottom w:val="none" w:sz="0" w:space="0" w:color="auto"/>
                                                            <w:right w:val="none" w:sz="0" w:space="0" w:color="auto"/>
                                                          </w:divBdr>
                                                          <w:divsChild>
                                                            <w:div w:id="1139492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1910354">
      <w:bodyDiv w:val="1"/>
      <w:marLeft w:val="0"/>
      <w:marRight w:val="0"/>
      <w:marTop w:val="0"/>
      <w:marBottom w:val="0"/>
      <w:divBdr>
        <w:top w:val="none" w:sz="0" w:space="0" w:color="auto"/>
        <w:left w:val="none" w:sz="0" w:space="0" w:color="auto"/>
        <w:bottom w:val="none" w:sz="0" w:space="0" w:color="auto"/>
        <w:right w:val="none" w:sz="0" w:space="0" w:color="auto"/>
      </w:divBdr>
      <w:divsChild>
        <w:div w:id="1599362291">
          <w:marLeft w:val="0"/>
          <w:marRight w:val="0"/>
          <w:marTop w:val="0"/>
          <w:marBottom w:val="0"/>
          <w:divBdr>
            <w:top w:val="none" w:sz="0" w:space="0" w:color="auto"/>
            <w:left w:val="none" w:sz="0" w:space="0" w:color="auto"/>
            <w:bottom w:val="none" w:sz="0" w:space="0" w:color="auto"/>
            <w:right w:val="none" w:sz="0" w:space="0" w:color="auto"/>
          </w:divBdr>
          <w:divsChild>
            <w:div w:id="2074424920">
              <w:marLeft w:val="0"/>
              <w:marRight w:val="0"/>
              <w:marTop w:val="0"/>
              <w:marBottom w:val="0"/>
              <w:divBdr>
                <w:top w:val="none" w:sz="0" w:space="0" w:color="auto"/>
                <w:left w:val="none" w:sz="0" w:space="0" w:color="auto"/>
                <w:bottom w:val="none" w:sz="0" w:space="0" w:color="auto"/>
                <w:right w:val="none" w:sz="0" w:space="0" w:color="auto"/>
              </w:divBdr>
              <w:divsChild>
                <w:div w:id="823011808">
                  <w:marLeft w:val="0"/>
                  <w:marRight w:val="0"/>
                  <w:marTop w:val="0"/>
                  <w:marBottom w:val="0"/>
                  <w:divBdr>
                    <w:top w:val="none" w:sz="0" w:space="0" w:color="auto"/>
                    <w:left w:val="none" w:sz="0" w:space="0" w:color="auto"/>
                    <w:bottom w:val="none" w:sz="0" w:space="0" w:color="auto"/>
                    <w:right w:val="none" w:sz="0" w:space="0" w:color="auto"/>
                  </w:divBdr>
                  <w:divsChild>
                    <w:div w:id="1447042031">
                      <w:marLeft w:val="0"/>
                      <w:marRight w:val="0"/>
                      <w:marTop w:val="0"/>
                      <w:marBottom w:val="0"/>
                      <w:divBdr>
                        <w:top w:val="none" w:sz="0" w:space="0" w:color="auto"/>
                        <w:left w:val="none" w:sz="0" w:space="0" w:color="auto"/>
                        <w:bottom w:val="none" w:sz="0" w:space="0" w:color="auto"/>
                        <w:right w:val="none" w:sz="0" w:space="0" w:color="auto"/>
                      </w:divBdr>
                      <w:divsChild>
                        <w:div w:id="974020206">
                          <w:marLeft w:val="0"/>
                          <w:marRight w:val="0"/>
                          <w:marTop w:val="0"/>
                          <w:marBottom w:val="0"/>
                          <w:divBdr>
                            <w:top w:val="none" w:sz="0" w:space="0" w:color="auto"/>
                            <w:left w:val="none" w:sz="0" w:space="0" w:color="auto"/>
                            <w:bottom w:val="none" w:sz="0" w:space="0" w:color="auto"/>
                            <w:right w:val="none" w:sz="0" w:space="0" w:color="auto"/>
                          </w:divBdr>
                          <w:divsChild>
                            <w:div w:id="1848902975">
                              <w:marLeft w:val="0"/>
                              <w:marRight w:val="0"/>
                              <w:marTop w:val="0"/>
                              <w:marBottom w:val="0"/>
                              <w:divBdr>
                                <w:top w:val="none" w:sz="0" w:space="0" w:color="auto"/>
                                <w:left w:val="none" w:sz="0" w:space="0" w:color="auto"/>
                                <w:bottom w:val="none" w:sz="0" w:space="0" w:color="auto"/>
                                <w:right w:val="none" w:sz="0" w:space="0" w:color="auto"/>
                              </w:divBdr>
                              <w:divsChild>
                                <w:div w:id="200023021">
                                  <w:marLeft w:val="0"/>
                                  <w:marRight w:val="0"/>
                                  <w:marTop w:val="0"/>
                                  <w:marBottom w:val="0"/>
                                  <w:divBdr>
                                    <w:top w:val="none" w:sz="0" w:space="0" w:color="auto"/>
                                    <w:left w:val="none" w:sz="0" w:space="0" w:color="auto"/>
                                    <w:bottom w:val="none" w:sz="0" w:space="0" w:color="auto"/>
                                    <w:right w:val="none" w:sz="0" w:space="0" w:color="auto"/>
                                  </w:divBdr>
                                  <w:divsChild>
                                    <w:div w:id="1929078428">
                                      <w:marLeft w:val="0"/>
                                      <w:marRight w:val="0"/>
                                      <w:marTop w:val="0"/>
                                      <w:marBottom w:val="0"/>
                                      <w:divBdr>
                                        <w:top w:val="none" w:sz="0" w:space="0" w:color="auto"/>
                                        <w:left w:val="none" w:sz="0" w:space="0" w:color="auto"/>
                                        <w:bottom w:val="none" w:sz="0" w:space="0" w:color="auto"/>
                                        <w:right w:val="none" w:sz="0" w:space="0" w:color="auto"/>
                                      </w:divBdr>
                                      <w:divsChild>
                                        <w:div w:id="36097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2414888">
      <w:bodyDiv w:val="1"/>
      <w:marLeft w:val="0"/>
      <w:marRight w:val="0"/>
      <w:marTop w:val="0"/>
      <w:marBottom w:val="0"/>
      <w:divBdr>
        <w:top w:val="none" w:sz="0" w:space="0" w:color="auto"/>
        <w:left w:val="none" w:sz="0" w:space="0" w:color="auto"/>
        <w:bottom w:val="none" w:sz="0" w:space="0" w:color="auto"/>
        <w:right w:val="none" w:sz="0" w:space="0" w:color="auto"/>
      </w:divBdr>
      <w:divsChild>
        <w:div w:id="445776623">
          <w:marLeft w:val="0"/>
          <w:marRight w:val="0"/>
          <w:marTop w:val="0"/>
          <w:marBottom w:val="0"/>
          <w:divBdr>
            <w:top w:val="single" w:sz="6" w:space="0" w:color="0E477A"/>
            <w:left w:val="single" w:sz="6" w:space="0" w:color="0E477A"/>
            <w:bottom w:val="single" w:sz="6" w:space="0" w:color="0E477A"/>
            <w:right w:val="single" w:sz="6" w:space="0" w:color="0E477A"/>
          </w:divBdr>
          <w:divsChild>
            <w:div w:id="854152332">
              <w:marLeft w:val="2925"/>
              <w:marRight w:val="0"/>
              <w:marTop w:val="0"/>
              <w:marBottom w:val="0"/>
              <w:divBdr>
                <w:top w:val="none" w:sz="0" w:space="0" w:color="auto"/>
                <w:left w:val="none" w:sz="0" w:space="0" w:color="auto"/>
                <w:bottom w:val="none" w:sz="0" w:space="0" w:color="auto"/>
                <w:right w:val="none" w:sz="0" w:space="0" w:color="auto"/>
              </w:divBdr>
              <w:divsChild>
                <w:div w:id="1966960889">
                  <w:marLeft w:val="0"/>
                  <w:marRight w:val="0"/>
                  <w:marTop w:val="0"/>
                  <w:marBottom w:val="0"/>
                  <w:divBdr>
                    <w:top w:val="none" w:sz="0" w:space="0" w:color="auto"/>
                    <w:left w:val="none" w:sz="0" w:space="0" w:color="auto"/>
                    <w:bottom w:val="none" w:sz="0" w:space="0" w:color="auto"/>
                    <w:right w:val="none" w:sz="0" w:space="0" w:color="auto"/>
                  </w:divBdr>
                  <w:divsChild>
                    <w:div w:id="407309759">
                      <w:marLeft w:val="0"/>
                      <w:marRight w:val="150"/>
                      <w:marTop w:val="0"/>
                      <w:marBottom w:val="0"/>
                      <w:divBdr>
                        <w:top w:val="single" w:sz="6" w:space="0" w:color="CCCCCC"/>
                        <w:left w:val="single" w:sz="6" w:space="8" w:color="CCCCCC"/>
                        <w:bottom w:val="single" w:sz="6" w:space="8" w:color="CCCCCC"/>
                        <w:right w:val="single" w:sz="6" w:space="8" w:color="CCCCCC"/>
                      </w:divBdr>
                      <w:divsChild>
                        <w:div w:id="610480171">
                          <w:marLeft w:val="0"/>
                          <w:marRight w:val="0"/>
                          <w:marTop w:val="0"/>
                          <w:marBottom w:val="0"/>
                          <w:divBdr>
                            <w:top w:val="none" w:sz="0" w:space="0" w:color="auto"/>
                            <w:left w:val="none" w:sz="0" w:space="0" w:color="auto"/>
                            <w:bottom w:val="none" w:sz="0" w:space="0" w:color="auto"/>
                            <w:right w:val="none" w:sz="0" w:space="0" w:color="auto"/>
                          </w:divBdr>
                        </w:div>
                        <w:div w:id="1785926114">
                          <w:marLeft w:val="0"/>
                          <w:marRight w:val="0"/>
                          <w:marTop w:val="0"/>
                          <w:marBottom w:val="0"/>
                          <w:divBdr>
                            <w:top w:val="none" w:sz="0" w:space="0" w:color="auto"/>
                            <w:left w:val="none" w:sz="0" w:space="0" w:color="auto"/>
                            <w:bottom w:val="none" w:sz="0" w:space="0" w:color="auto"/>
                            <w:right w:val="none" w:sz="0" w:space="0" w:color="auto"/>
                          </w:divBdr>
                        </w:div>
                        <w:div w:id="681318018">
                          <w:marLeft w:val="0"/>
                          <w:marRight w:val="0"/>
                          <w:marTop w:val="0"/>
                          <w:marBottom w:val="0"/>
                          <w:divBdr>
                            <w:top w:val="none" w:sz="0" w:space="0" w:color="auto"/>
                            <w:left w:val="none" w:sz="0" w:space="0" w:color="auto"/>
                            <w:bottom w:val="none" w:sz="0" w:space="0" w:color="auto"/>
                            <w:right w:val="none" w:sz="0" w:space="0" w:color="auto"/>
                          </w:divBdr>
                        </w:div>
                        <w:div w:id="415249566">
                          <w:marLeft w:val="0"/>
                          <w:marRight w:val="0"/>
                          <w:marTop w:val="0"/>
                          <w:marBottom w:val="0"/>
                          <w:divBdr>
                            <w:top w:val="none" w:sz="0" w:space="0" w:color="auto"/>
                            <w:left w:val="none" w:sz="0" w:space="0" w:color="auto"/>
                            <w:bottom w:val="none" w:sz="0" w:space="0" w:color="auto"/>
                            <w:right w:val="none" w:sz="0" w:space="0" w:color="auto"/>
                          </w:divBdr>
                        </w:div>
                        <w:div w:id="647125749">
                          <w:marLeft w:val="0"/>
                          <w:marRight w:val="0"/>
                          <w:marTop w:val="0"/>
                          <w:marBottom w:val="0"/>
                          <w:divBdr>
                            <w:top w:val="none" w:sz="0" w:space="0" w:color="auto"/>
                            <w:left w:val="none" w:sz="0" w:space="0" w:color="auto"/>
                            <w:bottom w:val="none" w:sz="0" w:space="0" w:color="auto"/>
                            <w:right w:val="none" w:sz="0" w:space="0" w:color="auto"/>
                          </w:divBdr>
                        </w:div>
                        <w:div w:id="5316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648891">
      <w:bodyDiv w:val="1"/>
      <w:marLeft w:val="0"/>
      <w:marRight w:val="0"/>
      <w:marTop w:val="0"/>
      <w:marBottom w:val="0"/>
      <w:divBdr>
        <w:top w:val="none" w:sz="0" w:space="0" w:color="auto"/>
        <w:left w:val="none" w:sz="0" w:space="0" w:color="auto"/>
        <w:bottom w:val="none" w:sz="0" w:space="0" w:color="auto"/>
        <w:right w:val="none" w:sz="0" w:space="0" w:color="auto"/>
      </w:divBdr>
      <w:divsChild>
        <w:div w:id="319770213">
          <w:marLeft w:val="0"/>
          <w:marRight w:val="0"/>
          <w:marTop w:val="0"/>
          <w:marBottom w:val="0"/>
          <w:divBdr>
            <w:top w:val="none" w:sz="0" w:space="0" w:color="auto"/>
            <w:left w:val="none" w:sz="0" w:space="0" w:color="auto"/>
            <w:bottom w:val="none" w:sz="0" w:space="0" w:color="auto"/>
            <w:right w:val="none" w:sz="0" w:space="0" w:color="auto"/>
          </w:divBdr>
          <w:divsChild>
            <w:div w:id="1873955419">
              <w:marLeft w:val="0"/>
              <w:marRight w:val="0"/>
              <w:marTop w:val="0"/>
              <w:marBottom w:val="0"/>
              <w:divBdr>
                <w:top w:val="none" w:sz="0" w:space="0" w:color="auto"/>
                <w:left w:val="none" w:sz="0" w:space="0" w:color="auto"/>
                <w:bottom w:val="none" w:sz="0" w:space="0" w:color="auto"/>
                <w:right w:val="none" w:sz="0" w:space="0" w:color="auto"/>
              </w:divBdr>
              <w:divsChild>
                <w:div w:id="1957247847">
                  <w:marLeft w:val="0"/>
                  <w:marRight w:val="0"/>
                  <w:marTop w:val="0"/>
                  <w:marBottom w:val="0"/>
                  <w:divBdr>
                    <w:top w:val="none" w:sz="0" w:space="0" w:color="auto"/>
                    <w:left w:val="none" w:sz="0" w:space="0" w:color="auto"/>
                    <w:bottom w:val="none" w:sz="0" w:space="0" w:color="auto"/>
                    <w:right w:val="none" w:sz="0" w:space="0" w:color="auto"/>
                  </w:divBdr>
                  <w:divsChild>
                    <w:div w:id="1511869568">
                      <w:marLeft w:val="0"/>
                      <w:marRight w:val="0"/>
                      <w:marTop w:val="0"/>
                      <w:marBottom w:val="0"/>
                      <w:divBdr>
                        <w:top w:val="none" w:sz="0" w:space="0" w:color="auto"/>
                        <w:left w:val="none" w:sz="0" w:space="0" w:color="auto"/>
                        <w:bottom w:val="none" w:sz="0" w:space="0" w:color="auto"/>
                        <w:right w:val="none" w:sz="0" w:space="0" w:color="auto"/>
                      </w:divBdr>
                      <w:divsChild>
                        <w:div w:id="1864856800">
                          <w:marLeft w:val="0"/>
                          <w:marRight w:val="0"/>
                          <w:marTop w:val="0"/>
                          <w:marBottom w:val="0"/>
                          <w:divBdr>
                            <w:top w:val="none" w:sz="0" w:space="0" w:color="auto"/>
                            <w:left w:val="none" w:sz="0" w:space="0" w:color="auto"/>
                            <w:bottom w:val="none" w:sz="0" w:space="0" w:color="auto"/>
                            <w:right w:val="none" w:sz="0" w:space="0" w:color="auto"/>
                          </w:divBdr>
                          <w:divsChild>
                            <w:div w:id="23024635">
                              <w:marLeft w:val="0"/>
                              <w:marRight w:val="0"/>
                              <w:marTop w:val="0"/>
                              <w:marBottom w:val="0"/>
                              <w:divBdr>
                                <w:top w:val="none" w:sz="0" w:space="0" w:color="auto"/>
                                <w:left w:val="none" w:sz="0" w:space="0" w:color="auto"/>
                                <w:bottom w:val="none" w:sz="0" w:space="0" w:color="auto"/>
                                <w:right w:val="none" w:sz="0" w:space="0" w:color="auto"/>
                              </w:divBdr>
                              <w:divsChild>
                                <w:div w:id="1281689719">
                                  <w:marLeft w:val="0"/>
                                  <w:marRight w:val="0"/>
                                  <w:marTop w:val="0"/>
                                  <w:marBottom w:val="0"/>
                                  <w:divBdr>
                                    <w:top w:val="none" w:sz="0" w:space="0" w:color="auto"/>
                                    <w:left w:val="none" w:sz="0" w:space="0" w:color="auto"/>
                                    <w:bottom w:val="none" w:sz="0" w:space="0" w:color="auto"/>
                                    <w:right w:val="none" w:sz="0" w:space="0" w:color="auto"/>
                                  </w:divBdr>
                                </w:div>
                                <w:div w:id="994838285">
                                  <w:marLeft w:val="0"/>
                                  <w:marRight w:val="0"/>
                                  <w:marTop w:val="0"/>
                                  <w:marBottom w:val="120"/>
                                  <w:divBdr>
                                    <w:top w:val="none" w:sz="0" w:space="0" w:color="auto"/>
                                    <w:left w:val="none" w:sz="0" w:space="0" w:color="auto"/>
                                    <w:bottom w:val="none" w:sz="0" w:space="0" w:color="auto"/>
                                    <w:right w:val="none" w:sz="0" w:space="0" w:color="auto"/>
                                  </w:divBdr>
                                </w:div>
                                <w:div w:id="322784572">
                                  <w:marLeft w:val="0"/>
                                  <w:marRight w:val="0"/>
                                  <w:marTop w:val="0"/>
                                  <w:marBottom w:val="120"/>
                                  <w:divBdr>
                                    <w:top w:val="none" w:sz="0" w:space="0" w:color="auto"/>
                                    <w:left w:val="none" w:sz="0" w:space="0" w:color="auto"/>
                                    <w:bottom w:val="none" w:sz="0" w:space="0" w:color="auto"/>
                                    <w:right w:val="none" w:sz="0" w:space="0" w:color="auto"/>
                                  </w:divBdr>
                                </w:div>
                                <w:div w:id="198058444">
                                  <w:marLeft w:val="0"/>
                                  <w:marRight w:val="0"/>
                                  <w:marTop w:val="0"/>
                                  <w:marBottom w:val="0"/>
                                  <w:divBdr>
                                    <w:top w:val="none" w:sz="0" w:space="0" w:color="auto"/>
                                    <w:left w:val="none" w:sz="0" w:space="0" w:color="auto"/>
                                    <w:bottom w:val="none" w:sz="0" w:space="0" w:color="auto"/>
                                    <w:right w:val="none" w:sz="0" w:space="0" w:color="auto"/>
                                  </w:divBdr>
                                </w:div>
                                <w:div w:id="634606664">
                                  <w:marLeft w:val="0"/>
                                  <w:marRight w:val="0"/>
                                  <w:marTop w:val="0"/>
                                  <w:marBottom w:val="0"/>
                                  <w:divBdr>
                                    <w:top w:val="none" w:sz="0" w:space="0" w:color="auto"/>
                                    <w:left w:val="none" w:sz="0" w:space="0" w:color="auto"/>
                                    <w:bottom w:val="none" w:sz="0" w:space="0" w:color="auto"/>
                                    <w:right w:val="none" w:sz="0" w:space="0" w:color="auto"/>
                                  </w:divBdr>
                                </w:div>
                                <w:div w:id="1988322133">
                                  <w:marLeft w:val="0"/>
                                  <w:marRight w:val="0"/>
                                  <w:marTop w:val="0"/>
                                  <w:marBottom w:val="0"/>
                                  <w:divBdr>
                                    <w:top w:val="none" w:sz="0" w:space="0" w:color="auto"/>
                                    <w:left w:val="none" w:sz="0" w:space="0" w:color="auto"/>
                                    <w:bottom w:val="none" w:sz="0" w:space="0" w:color="auto"/>
                                    <w:right w:val="none" w:sz="0" w:space="0" w:color="auto"/>
                                  </w:divBdr>
                                </w:div>
                                <w:div w:id="1390037597">
                                  <w:marLeft w:val="0"/>
                                  <w:marRight w:val="0"/>
                                  <w:marTop w:val="0"/>
                                  <w:marBottom w:val="0"/>
                                  <w:divBdr>
                                    <w:top w:val="none" w:sz="0" w:space="0" w:color="auto"/>
                                    <w:left w:val="none" w:sz="0" w:space="0" w:color="auto"/>
                                    <w:bottom w:val="none" w:sz="0" w:space="0" w:color="auto"/>
                                    <w:right w:val="none" w:sz="0" w:space="0" w:color="auto"/>
                                  </w:divBdr>
                                </w:div>
                                <w:div w:id="1889493088">
                                  <w:marLeft w:val="0"/>
                                  <w:marRight w:val="0"/>
                                  <w:marTop w:val="0"/>
                                  <w:marBottom w:val="0"/>
                                  <w:divBdr>
                                    <w:top w:val="none" w:sz="0" w:space="0" w:color="auto"/>
                                    <w:left w:val="none" w:sz="0" w:space="0" w:color="auto"/>
                                    <w:bottom w:val="none" w:sz="0" w:space="0" w:color="auto"/>
                                    <w:right w:val="none" w:sz="0" w:space="0" w:color="auto"/>
                                  </w:divBdr>
                                </w:div>
                                <w:div w:id="1526672024">
                                  <w:marLeft w:val="0"/>
                                  <w:marRight w:val="0"/>
                                  <w:marTop w:val="0"/>
                                  <w:marBottom w:val="0"/>
                                  <w:divBdr>
                                    <w:top w:val="none" w:sz="0" w:space="0" w:color="auto"/>
                                    <w:left w:val="none" w:sz="0" w:space="0" w:color="auto"/>
                                    <w:bottom w:val="none" w:sz="0" w:space="0" w:color="auto"/>
                                    <w:right w:val="none" w:sz="0" w:space="0" w:color="auto"/>
                                  </w:divBdr>
                                </w:div>
                                <w:div w:id="5177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4840281">
      <w:bodyDiv w:val="1"/>
      <w:marLeft w:val="0"/>
      <w:marRight w:val="0"/>
      <w:marTop w:val="0"/>
      <w:marBottom w:val="0"/>
      <w:divBdr>
        <w:top w:val="none" w:sz="0" w:space="0" w:color="auto"/>
        <w:left w:val="none" w:sz="0" w:space="0" w:color="auto"/>
        <w:bottom w:val="none" w:sz="0" w:space="0" w:color="auto"/>
        <w:right w:val="none" w:sz="0" w:space="0" w:color="auto"/>
      </w:divBdr>
      <w:divsChild>
        <w:div w:id="891039794">
          <w:marLeft w:val="0"/>
          <w:marRight w:val="0"/>
          <w:marTop w:val="0"/>
          <w:marBottom w:val="0"/>
          <w:divBdr>
            <w:top w:val="none" w:sz="0" w:space="0" w:color="auto"/>
            <w:left w:val="none" w:sz="0" w:space="0" w:color="auto"/>
            <w:bottom w:val="none" w:sz="0" w:space="0" w:color="auto"/>
            <w:right w:val="none" w:sz="0" w:space="0" w:color="auto"/>
          </w:divBdr>
          <w:divsChild>
            <w:div w:id="1424885612">
              <w:marLeft w:val="0"/>
              <w:marRight w:val="0"/>
              <w:marTop w:val="0"/>
              <w:marBottom w:val="0"/>
              <w:divBdr>
                <w:top w:val="none" w:sz="0" w:space="0" w:color="auto"/>
                <w:left w:val="none" w:sz="0" w:space="0" w:color="auto"/>
                <w:bottom w:val="none" w:sz="0" w:space="0" w:color="auto"/>
                <w:right w:val="none" w:sz="0" w:space="0" w:color="auto"/>
              </w:divBdr>
              <w:divsChild>
                <w:div w:id="1719818622">
                  <w:marLeft w:val="0"/>
                  <w:marRight w:val="0"/>
                  <w:marTop w:val="0"/>
                  <w:marBottom w:val="0"/>
                  <w:divBdr>
                    <w:top w:val="none" w:sz="0" w:space="0" w:color="auto"/>
                    <w:left w:val="none" w:sz="0" w:space="0" w:color="auto"/>
                    <w:bottom w:val="none" w:sz="0" w:space="0" w:color="auto"/>
                    <w:right w:val="none" w:sz="0" w:space="0" w:color="auto"/>
                  </w:divBdr>
                  <w:divsChild>
                    <w:div w:id="1319770183">
                      <w:marLeft w:val="0"/>
                      <w:marRight w:val="0"/>
                      <w:marTop w:val="0"/>
                      <w:marBottom w:val="0"/>
                      <w:divBdr>
                        <w:top w:val="none" w:sz="0" w:space="0" w:color="auto"/>
                        <w:left w:val="none" w:sz="0" w:space="0" w:color="auto"/>
                        <w:bottom w:val="none" w:sz="0" w:space="0" w:color="auto"/>
                        <w:right w:val="none" w:sz="0" w:space="0" w:color="auto"/>
                      </w:divBdr>
                      <w:divsChild>
                        <w:div w:id="14517769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86685402">
      <w:bodyDiv w:val="1"/>
      <w:marLeft w:val="0"/>
      <w:marRight w:val="0"/>
      <w:marTop w:val="0"/>
      <w:marBottom w:val="0"/>
      <w:divBdr>
        <w:top w:val="none" w:sz="0" w:space="0" w:color="auto"/>
        <w:left w:val="none" w:sz="0" w:space="0" w:color="auto"/>
        <w:bottom w:val="none" w:sz="0" w:space="0" w:color="auto"/>
        <w:right w:val="none" w:sz="0" w:space="0" w:color="auto"/>
      </w:divBdr>
      <w:divsChild>
        <w:div w:id="327828969">
          <w:marLeft w:val="0"/>
          <w:marRight w:val="0"/>
          <w:marTop w:val="0"/>
          <w:marBottom w:val="0"/>
          <w:divBdr>
            <w:top w:val="none" w:sz="0" w:space="0" w:color="auto"/>
            <w:left w:val="none" w:sz="0" w:space="0" w:color="auto"/>
            <w:bottom w:val="none" w:sz="0" w:space="0" w:color="auto"/>
            <w:right w:val="none" w:sz="0" w:space="0" w:color="auto"/>
          </w:divBdr>
          <w:divsChild>
            <w:div w:id="1712027223">
              <w:marLeft w:val="0"/>
              <w:marRight w:val="0"/>
              <w:marTop w:val="0"/>
              <w:marBottom w:val="0"/>
              <w:divBdr>
                <w:top w:val="none" w:sz="0" w:space="0" w:color="auto"/>
                <w:left w:val="none" w:sz="0" w:space="0" w:color="auto"/>
                <w:bottom w:val="none" w:sz="0" w:space="0" w:color="auto"/>
                <w:right w:val="none" w:sz="0" w:space="0" w:color="auto"/>
              </w:divBdr>
              <w:divsChild>
                <w:div w:id="1406759970">
                  <w:marLeft w:val="0"/>
                  <w:marRight w:val="0"/>
                  <w:marTop w:val="0"/>
                  <w:marBottom w:val="0"/>
                  <w:divBdr>
                    <w:top w:val="none" w:sz="0" w:space="0" w:color="auto"/>
                    <w:left w:val="none" w:sz="0" w:space="0" w:color="auto"/>
                    <w:bottom w:val="none" w:sz="0" w:space="0" w:color="auto"/>
                    <w:right w:val="none" w:sz="0" w:space="0" w:color="auto"/>
                  </w:divBdr>
                  <w:divsChild>
                    <w:div w:id="583337339">
                      <w:marLeft w:val="0"/>
                      <w:marRight w:val="0"/>
                      <w:marTop w:val="0"/>
                      <w:marBottom w:val="0"/>
                      <w:divBdr>
                        <w:top w:val="none" w:sz="0" w:space="0" w:color="auto"/>
                        <w:left w:val="none" w:sz="0" w:space="0" w:color="auto"/>
                        <w:bottom w:val="none" w:sz="0" w:space="0" w:color="auto"/>
                        <w:right w:val="none" w:sz="0" w:space="0" w:color="auto"/>
                      </w:divBdr>
                      <w:divsChild>
                        <w:div w:id="605115732">
                          <w:marLeft w:val="0"/>
                          <w:marRight w:val="0"/>
                          <w:marTop w:val="0"/>
                          <w:marBottom w:val="0"/>
                          <w:divBdr>
                            <w:top w:val="none" w:sz="0" w:space="0" w:color="auto"/>
                            <w:left w:val="none" w:sz="0" w:space="0" w:color="auto"/>
                            <w:bottom w:val="none" w:sz="0" w:space="0" w:color="auto"/>
                            <w:right w:val="none" w:sz="0" w:space="0" w:color="auto"/>
                          </w:divBdr>
                          <w:divsChild>
                            <w:div w:id="712004795">
                              <w:marLeft w:val="0"/>
                              <w:marRight w:val="0"/>
                              <w:marTop w:val="0"/>
                              <w:marBottom w:val="0"/>
                              <w:divBdr>
                                <w:top w:val="none" w:sz="0" w:space="0" w:color="auto"/>
                                <w:left w:val="none" w:sz="0" w:space="0" w:color="auto"/>
                                <w:bottom w:val="none" w:sz="0" w:space="0" w:color="auto"/>
                                <w:right w:val="none" w:sz="0" w:space="0" w:color="auto"/>
                              </w:divBdr>
                              <w:divsChild>
                                <w:div w:id="367796914">
                                  <w:marLeft w:val="120"/>
                                  <w:marRight w:val="720"/>
                                  <w:marTop w:val="120"/>
                                  <w:marBottom w:val="120"/>
                                  <w:divBdr>
                                    <w:top w:val="none" w:sz="0" w:space="0" w:color="auto"/>
                                    <w:left w:val="none" w:sz="0" w:space="0" w:color="auto"/>
                                    <w:bottom w:val="none" w:sz="0" w:space="0" w:color="auto"/>
                                    <w:right w:val="none" w:sz="0" w:space="0" w:color="auto"/>
                                  </w:divBdr>
                                  <w:divsChild>
                                    <w:div w:id="1391999781">
                                      <w:marLeft w:val="0"/>
                                      <w:marRight w:val="0"/>
                                      <w:marTop w:val="0"/>
                                      <w:marBottom w:val="0"/>
                                      <w:divBdr>
                                        <w:top w:val="none" w:sz="0" w:space="0" w:color="auto"/>
                                        <w:left w:val="none" w:sz="0" w:space="0" w:color="auto"/>
                                        <w:bottom w:val="none" w:sz="0" w:space="0" w:color="auto"/>
                                        <w:right w:val="none" w:sz="0" w:space="0" w:color="auto"/>
                                      </w:divBdr>
                                      <w:divsChild>
                                        <w:div w:id="1675959190">
                                          <w:marLeft w:val="0"/>
                                          <w:marRight w:val="0"/>
                                          <w:marTop w:val="0"/>
                                          <w:marBottom w:val="0"/>
                                          <w:divBdr>
                                            <w:top w:val="none" w:sz="0" w:space="0" w:color="auto"/>
                                            <w:left w:val="none" w:sz="0" w:space="0" w:color="auto"/>
                                            <w:bottom w:val="none" w:sz="0" w:space="0" w:color="auto"/>
                                            <w:right w:val="none" w:sz="0" w:space="0" w:color="auto"/>
                                          </w:divBdr>
                                          <w:divsChild>
                                            <w:div w:id="1634942576">
                                              <w:marLeft w:val="0"/>
                                              <w:marRight w:val="0"/>
                                              <w:marTop w:val="0"/>
                                              <w:marBottom w:val="0"/>
                                              <w:divBdr>
                                                <w:top w:val="none" w:sz="0" w:space="0" w:color="auto"/>
                                                <w:left w:val="none" w:sz="0" w:space="0" w:color="auto"/>
                                                <w:bottom w:val="none" w:sz="0" w:space="0" w:color="auto"/>
                                                <w:right w:val="none" w:sz="0" w:space="0" w:color="auto"/>
                                              </w:divBdr>
                                              <w:divsChild>
                                                <w:div w:id="2067028139">
                                                  <w:marLeft w:val="0"/>
                                                  <w:marRight w:val="0"/>
                                                  <w:marTop w:val="240"/>
                                                  <w:marBottom w:val="240"/>
                                                  <w:divBdr>
                                                    <w:top w:val="single" w:sz="6" w:space="6" w:color="F2F2F2"/>
                                                    <w:left w:val="none" w:sz="0" w:space="0" w:color="auto"/>
                                                    <w:bottom w:val="single" w:sz="6" w:space="6" w:color="F2F2F2"/>
                                                    <w:right w:val="none" w:sz="0" w:space="0" w:color="auto"/>
                                                  </w:divBdr>
                                                </w:div>
                                                <w:div w:id="1135949734">
                                                  <w:marLeft w:val="0"/>
                                                  <w:marRight w:val="0"/>
                                                  <w:marTop w:val="0"/>
                                                  <w:marBottom w:val="0"/>
                                                  <w:divBdr>
                                                    <w:top w:val="none" w:sz="0" w:space="0" w:color="auto"/>
                                                    <w:left w:val="none" w:sz="0" w:space="0" w:color="auto"/>
                                                    <w:bottom w:val="none" w:sz="0" w:space="0" w:color="auto"/>
                                                    <w:right w:val="none" w:sz="0" w:space="0" w:color="auto"/>
                                                  </w:divBdr>
                                                  <w:divsChild>
                                                    <w:div w:id="8072392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0616163">
      <w:bodyDiv w:val="1"/>
      <w:marLeft w:val="0"/>
      <w:marRight w:val="0"/>
      <w:marTop w:val="0"/>
      <w:marBottom w:val="0"/>
      <w:divBdr>
        <w:top w:val="none" w:sz="0" w:space="0" w:color="auto"/>
        <w:left w:val="none" w:sz="0" w:space="0" w:color="auto"/>
        <w:bottom w:val="none" w:sz="0" w:space="0" w:color="auto"/>
        <w:right w:val="none" w:sz="0" w:space="0" w:color="auto"/>
      </w:divBdr>
      <w:divsChild>
        <w:div w:id="218051505">
          <w:marLeft w:val="0"/>
          <w:marRight w:val="0"/>
          <w:marTop w:val="0"/>
          <w:marBottom w:val="0"/>
          <w:divBdr>
            <w:top w:val="none" w:sz="0" w:space="0" w:color="auto"/>
            <w:left w:val="none" w:sz="0" w:space="0" w:color="auto"/>
            <w:bottom w:val="none" w:sz="0" w:space="0" w:color="auto"/>
            <w:right w:val="none" w:sz="0" w:space="0" w:color="auto"/>
          </w:divBdr>
          <w:divsChild>
            <w:div w:id="112291981">
              <w:marLeft w:val="0"/>
              <w:marRight w:val="0"/>
              <w:marTop w:val="0"/>
              <w:marBottom w:val="0"/>
              <w:divBdr>
                <w:top w:val="none" w:sz="0" w:space="0" w:color="auto"/>
                <w:left w:val="none" w:sz="0" w:space="0" w:color="auto"/>
                <w:bottom w:val="none" w:sz="0" w:space="0" w:color="auto"/>
                <w:right w:val="none" w:sz="0" w:space="0" w:color="auto"/>
              </w:divBdr>
              <w:divsChild>
                <w:div w:id="736706968">
                  <w:marLeft w:val="-375"/>
                  <w:marRight w:val="0"/>
                  <w:marTop w:val="0"/>
                  <w:marBottom w:val="0"/>
                  <w:divBdr>
                    <w:top w:val="none" w:sz="0" w:space="0" w:color="auto"/>
                    <w:left w:val="none" w:sz="0" w:space="0" w:color="auto"/>
                    <w:bottom w:val="none" w:sz="0" w:space="0" w:color="auto"/>
                    <w:right w:val="none" w:sz="0" w:space="0" w:color="auto"/>
                  </w:divBdr>
                  <w:divsChild>
                    <w:div w:id="1075476626">
                      <w:marLeft w:val="0"/>
                      <w:marRight w:val="0"/>
                      <w:marTop w:val="0"/>
                      <w:marBottom w:val="0"/>
                      <w:divBdr>
                        <w:top w:val="none" w:sz="0" w:space="0" w:color="auto"/>
                        <w:left w:val="none" w:sz="0" w:space="0" w:color="auto"/>
                        <w:bottom w:val="none" w:sz="0" w:space="0" w:color="auto"/>
                        <w:right w:val="none" w:sz="0" w:space="0" w:color="auto"/>
                      </w:divBdr>
                      <w:divsChild>
                        <w:div w:id="1208445524">
                          <w:marLeft w:val="0"/>
                          <w:marRight w:val="0"/>
                          <w:marTop w:val="0"/>
                          <w:marBottom w:val="0"/>
                          <w:divBdr>
                            <w:top w:val="none" w:sz="0" w:space="0" w:color="auto"/>
                            <w:left w:val="none" w:sz="0" w:space="0" w:color="auto"/>
                            <w:bottom w:val="none" w:sz="0" w:space="0" w:color="auto"/>
                            <w:right w:val="none" w:sz="0" w:space="0" w:color="auto"/>
                          </w:divBdr>
                          <w:divsChild>
                            <w:div w:id="2078892107">
                              <w:marLeft w:val="-375"/>
                              <w:marRight w:val="0"/>
                              <w:marTop w:val="0"/>
                              <w:marBottom w:val="0"/>
                              <w:divBdr>
                                <w:top w:val="none" w:sz="0" w:space="0" w:color="auto"/>
                                <w:left w:val="none" w:sz="0" w:space="0" w:color="auto"/>
                                <w:bottom w:val="none" w:sz="0" w:space="0" w:color="auto"/>
                                <w:right w:val="none" w:sz="0" w:space="0" w:color="auto"/>
                              </w:divBdr>
                              <w:divsChild>
                                <w:div w:id="2128619316">
                                  <w:marLeft w:val="0"/>
                                  <w:marRight w:val="0"/>
                                  <w:marTop w:val="0"/>
                                  <w:marBottom w:val="0"/>
                                  <w:divBdr>
                                    <w:top w:val="none" w:sz="0" w:space="0" w:color="auto"/>
                                    <w:left w:val="none" w:sz="0" w:space="0" w:color="auto"/>
                                    <w:bottom w:val="none" w:sz="0" w:space="0" w:color="auto"/>
                                    <w:right w:val="none" w:sz="0" w:space="0" w:color="auto"/>
                                  </w:divBdr>
                                  <w:divsChild>
                                    <w:div w:id="1048067093">
                                      <w:marLeft w:val="-375"/>
                                      <w:marRight w:val="0"/>
                                      <w:marTop w:val="0"/>
                                      <w:marBottom w:val="0"/>
                                      <w:divBdr>
                                        <w:top w:val="none" w:sz="0" w:space="0" w:color="auto"/>
                                        <w:left w:val="none" w:sz="0" w:space="0" w:color="auto"/>
                                        <w:bottom w:val="none" w:sz="0" w:space="0" w:color="auto"/>
                                        <w:right w:val="none" w:sz="0" w:space="0" w:color="auto"/>
                                      </w:divBdr>
                                      <w:divsChild>
                                        <w:div w:id="646587906">
                                          <w:marLeft w:val="0"/>
                                          <w:marRight w:val="0"/>
                                          <w:marTop w:val="0"/>
                                          <w:marBottom w:val="0"/>
                                          <w:divBdr>
                                            <w:top w:val="none" w:sz="0" w:space="0" w:color="auto"/>
                                            <w:left w:val="none" w:sz="0" w:space="0" w:color="auto"/>
                                            <w:bottom w:val="none" w:sz="0" w:space="0" w:color="auto"/>
                                            <w:right w:val="none" w:sz="0" w:space="0" w:color="auto"/>
                                          </w:divBdr>
                                        </w:div>
                                      </w:divsChild>
                                    </w:div>
                                    <w:div w:id="396243194">
                                      <w:marLeft w:val="-375"/>
                                      <w:marRight w:val="0"/>
                                      <w:marTop w:val="0"/>
                                      <w:marBottom w:val="0"/>
                                      <w:divBdr>
                                        <w:top w:val="none" w:sz="0" w:space="0" w:color="auto"/>
                                        <w:left w:val="none" w:sz="0" w:space="0" w:color="auto"/>
                                        <w:bottom w:val="none" w:sz="0" w:space="0" w:color="auto"/>
                                        <w:right w:val="none" w:sz="0" w:space="0" w:color="auto"/>
                                      </w:divBdr>
                                      <w:divsChild>
                                        <w:div w:id="363216599">
                                          <w:marLeft w:val="0"/>
                                          <w:marRight w:val="0"/>
                                          <w:marTop w:val="0"/>
                                          <w:marBottom w:val="0"/>
                                          <w:divBdr>
                                            <w:top w:val="none" w:sz="0" w:space="0" w:color="auto"/>
                                            <w:left w:val="none" w:sz="0" w:space="0" w:color="auto"/>
                                            <w:bottom w:val="none" w:sz="0" w:space="0" w:color="auto"/>
                                            <w:right w:val="none" w:sz="0" w:space="0" w:color="auto"/>
                                          </w:divBdr>
                                        </w:div>
                                        <w:div w:id="168952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2167663">
      <w:bodyDiv w:val="1"/>
      <w:marLeft w:val="0"/>
      <w:marRight w:val="0"/>
      <w:marTop w:val="0"/>
      <w:marBottom w:val="0"/>
      <w:divBdr>
        <w:top w:val="none" w:sz="0" w:space="0" w:color="auto"/>
        <w:left w:val="none" w:sz="0" w:space="0" w:color="auto"/>
        <w:bottom w:val="none" w:sz="0" w:space="0" w:color="auto"/>
        <w:right w:val="none" w:sz="0" w:space="0" w:color="auto"/>
      </w:divBdr>
      <w:divsChild>
        <w:div w:id="318653962">
          <w:marLeft w:val="0"/>
          <w:marRight w:val="0"/>
          <w:marTop w:val="0"/>
          <w:marBottom w:val="0"/>
          <w:divBdr>
            <w:top w:val="none" w:sz="0" w:space="0" w:color="auto"/>
            <w:left w:val="none" w:sz="0" w:space="0" w:color="auto"/>
            <w:bottom w:val="none" w:sz="0" w:space="0" w:color="auto"/>
            <w:right w:val="none" w:sz="0" w:space="0" w:color="auto"/>
          </w:divBdr>
          <w:divsChild>
            <w:div w:id="980423939">
              <w:marLeft w:val="2"/>
              <w:marRight w:val="2"/>
              <w:marTop w:val="0"/>
              <w:marBottom w:val="0"/>
              <w:divBdr>
                <w:top w:val="none" w:sz="0" w:space="0" w:color="auto"/>
                <w:left w:val="none" w:sz="0" w:space="0" w:color="auto"/>
                <w:bottom w:val="none" w:sz="0" w:space="0" w:color="auto"/>
                <w:right w:val="none" w:sz="0" w:space="0" w:color="auto"/>
              </w:divBdr>
              <w:divsChild>
                <w:div w:id="1933391420">
                  <w:marLeft w:val="0"/>
                  <w:marRight w:val="0"/>
                  <w:marTop w:val="0"/>
                  <w:marBottom w:val="0"/>
                  <w:divBdr>
                    <w:top w:val="none" w:sz="0" w:space="0" w:color="auto"/>
                    <w:left w:val="none" w:sz="0" w:space="0" w:color="auto"/>
                    <w:bottom w:val="none" w:sz="0" w:space="0" w:color="auto"/>
                    <w:right w:val="none" w:sz="0" w:space="0" w:color="auto"/>
                  </w:divBdr>
                  <w:divsChild>
                    <w:div w:id="1064572879">
                      <w:marLeft w:val="0"/>
                      <w:marRight w:val="0"/>
                      <w:marTop w:val="0"/>
                      <w:marBottom w:val="0"/>
                      <w:divBdr>
                        <w:top w:val="none" w:sz="0" w:space="0" w:color="auto"/>
                        <w:left w:val="none" w:sz="0" w:space="0" w:color="auto"/>
                        <w:bottom w:val="none" w:sz="0" w:space="0" w:color="auto"/>
                        <w:right w:val="none" w:sz="0" w:space="0" w:color="auto"/>
                      </w:divBdr>
                      <w:divsChild>
                        <w:div w:id="1350764346">
                          <w:marLeft w:val="0"/>
                          <w:marRight w:val="0"/>
                          <w:marTop w:val="0"/>
                          <w:marBottom w:val="0"/>
                          <w:divBdr>
                            <w:top w:val="none" w:sz="0" w:space="0" w:color="auto"/>
                            <w:left w:val="none" w:sz="0" w:space="0" w:color="auto"/>
                            <w:bottom w:val="none" w:sz="0" w:space="0" w:color="auto"/>
                            <w:right w:val="none" w:sz="0" w:space="0" w:color="auto"/>
                          </w:divBdr>
                          <w:divsChild>
                            <w:div w:id="192884111">
                              <w:marLeft w:val="0"/>
                              <w:marRight w:val="0"/>
                              <w:marTop w:val="0"/>
                              <w:marBottom w:val="0"/>
                              <w:divBdr>
                                <w:top w:val="none" w:sz="0" w:space="0" w:color="auto"/>
                                <w:left w:val="none" w:sz="0" w:space="0" w:color="auto"/>
                                <w:bottom w:val="none" w:sz="0" w:space="0" w:color="auto"/>
                                <w:right w:val="none" w:sz="0" w:space="0" w:color="auto"/>
                              </w:divBdr>
                              <w:divsChild>
                                <w:div w:id="802582589">
                                  <w:marLeft w:val="0"/>
                                  <w:marRight w:val="0"/>
                                  <w:marTop w:val="0"/>
                                  <w:marBottom w:val="0"/>
                                  <w:divBdr>
                                    <w:top w:val="none" w:sz="0" w:space="0" w:color="auto"/>
                                    <w:left w:val="none" w:sz="0" w:space="0" w:color="auto"/>
                                    <w:bottom w:val="none" w:sz="0" w:space="0" w:color="auto"/>
                                    <w:right w:val="none" w:sz="0" w:space="0" w:color="auto"/>
                                  </w:divBdr>
                                  <w:divsChild>
                                    <w:div w:id="1938128235">
                                      <w:marLeft w:val="0"/>
                                      <w:marRight w:val="0"/>
                                      <w:marTop w:val="0"/>
                                      <w:marBottom w:val="0"/>
                                      <w:divBdr>
                                        <w:top w:val="none" w:sz="0" w:space="0" w:color="auto"/>
                                        <w:left w:val="none" w:sz="0" w:space="0" w:color="auto"/>
                                        <w:bottom w:val="none" w:sz="0" w:space="0" w:color="auto"/>
                                        <w:right w:val="none" w:sz="0" w:space="0" w:color="auto"/>
                                      </w:divBdr>
                                      <w:divsChild>
                                        <w:div w:id="708721575">
                                          <w:marLeft w:val="0"/>
                                          <w:marRight w:val="0"/>
                                          <w:marTop w:val="0"/>
                                          <w:marBottom w:val="0"/>
                                          <w:divBdr>
                                            <w:top w:val="none" w:sz="0" w:space="0" w:color="auto"/>
                                            <w:left w:val="none" w:sz="0" w:space="0" w:color="auto"/>
                                            <w:bottom w:val="none" w:sz="0" w:space="0" w:color="auto"/>
                                            <w:right w:val="none" w:sz="0" w:space="0" w:color="auto"/>
                                          </w:divBdr>
                                          <w:divsChild>
                                            <w:div w:id="443035689">
                                              <w:marLeft w:val="0"/>
                                              <w:marRight w:val="0"/>
                                              <w:marTop w:val="0"/>
                                              <w:marBottom w:val="0"/>
                                              <w:divBdr>
                                                <w:top w:val="none" w:sz="0" w:space="0" w:color="auto"/>
                                                <w:left w:val="none" w:sz="0" w:space="0" w:color="auto"/>
                                                <w:bottom w:val="none" w:sz="0" w:space="0" w:color="auto"/>
                                                <w:right w:val="none" w:sz="0" w:space="0" w:color="auto"/>
                                              </w:divBdr>
                                            </w:div>
                                          </w:divsChild>
                                        </w:div>
                                        <w:div w:id="986132505">
                                          <w:marLeft w:val="0"/>
                                          <w:marRight w:val="0"/>
                                          <w:marTop w:val="0"/>
                                          <w:marBottom w:val="0"/>
                                          <w:divBdr>
                                            <w:top w:val="none" w:sz="0" w:space="0" w:color="auto"/>
                                            <w:left w:val="none" w:sz="0" w:space="0" w:color="auto"/>
                                            <w:bottom w:val="none" w:sz="0" w:space="0" w:color="auto"/>
                                            <w:right w:val="none" w:sz="0" w:space="0" w:color="auto"/>
                                          </w:divBdr>
                                          <w:divsChild>
                                            <w:div w:id="304742625">
                                              <w:marLeft w:val="0"/>
                                              <w:marRight w:val="0"/>
                                              <w:marTop w:val="0"/>
                                              <w:marBottom w:val="0"/>
                                              <w:divBdr>
                                                <w:top w:val="none" w:sz="0" w:space="0" w:color="auto"/>
                                                <w:left w:val="none" w:sz="0" w:space="0" w:color="auto"/>
                                                <w:bottom w:val="none" w:sz="0" w:space="0" w:color="auto"/>
                                                <w:right w:val="none" w:sz="0" w:space="0" w:color="auto"/>
                                              </w:divBdr>
                                            </w:div>
                                          </w:divsChild>
                                        </w:div>
                                        <w:div w:id="1896891720">
                                          <w:marLeft w:val="0"/>
                                          <w:marRight w:val="0"/>
                                          <w:marTop w:val="0"/>
                                          <w:marBottom w:val="0"/>
                                          <w:divBdr>
                                            <w:top w:val="none" w:sz="0" w:space="0" w:color="auto"/>
                                            <w:left w:val="none" w:sz="0" w:space="0" w:color="auto"/>
                                            <w:bottom w:val="none" w:sz="0" w:space="0" w:color="auto"/>
                                            <w:right w:val="none" w:sz="0" w:space="0" w:color="auto"/>
                                          </w:divBdr>
                                          <w:divsChild>
                                            <w:div w:id="1235706233">
                                              <w:marLeft w:val="0"/>
                                              <w:marRight w:val="0"/>
                                              <w:marTop w:val="0"/>
                                              <w:marBottom w:val="0"/>
                                              <w:divBdr>
                                                <w:top w:val="none" w:sz="0" w:space="0" w:color="auto"/>
                                                <w:left w:val="none" w:sz="0" w:space="0" w:color="auto"/>
                                                <w:bottom w:val="none" w:sz="0" w:space="0" w:color="auto"/>
                                                <w:right w:val="none" w:sz="0" w:space="0" w:color="auto"/>
                                              </w:divBdr>
                                            </w:div>
                                          </w:divsChild>
                                        </w:div>
                                        <w:div w:id="1621953186">
                                          <w:marLeft w:val="0"/>
                                          <w:marRight w:val="0"/>
                                          <w:marTop w:val="0"/>
                                          <w:marBottom w:val="0"/>
                                          <w:divBdr>
                                            <w:top w:val="none" w:sz="0" w:space="0" w:color="auto"/>
                                            <w:left w:val="none" w:sz="0" w:space="0" w:color="auto"/>
                                            <w:bottom w:val="none" w:sz="0" w:space="0" w:color="auto"/>
                                            <w:right w:val="none" w:sz="0" w:space="0" w:color="auto"/>
                                          </w:divBdr>
                                          <w:divsChild>
                                            <w:div w:id="19180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818001">
      <w:bodyDiv w:val="1"/>
      <w:marLeft w:val="0"/>
      <w:marRight w:val="0"/>
      <w:marTop w:val="0"/>
      <w:marBottom w:val="0"/>
      <w:divBdr>
        <w:top w:val="none" w:sz="0" w:space="0" w:color="auto"/>
        <w:left w:val="none" w:sz="0" w:space="0" w:color="auto"/>
        <w:bottom w:val="none" w:sz="0" w:space="0" w:color="auto"/>
        <w:right w:val="none" w:sz="0" w:space="0" w:color="auto"/>
      </w:divBdr>
      <w:divsChild>
        <w:div w:id="195437274">
          <w:marLeft w:val="0"/>
          <w:marRight w:val="0"/>
          <w:marTop w:val="0"/>
          <w:marBottom w:val="0"/>
          <w:divBdr>
            <w:top w:val="none" w:sz="0" w:space="0" w:color="auto"/>
            <w:left w:val="none" w:sz="0" w:space="0" w:color="auto"/>
            <w:bottom w:val="none" w:sz="0" w:space="0" w:color="auto"/>
            <w:right w:val="none" w:sz="0" w:space="0" w:color="auto"/>
          </w:divBdr>
          <w:divsChild>
            <w:div w:id="1525483424">
              <w:marLeft w:val="0"/>
              <w:marRight w:val="0"/>
              <w:marTop w:val="0"/>
              <w:marBottom w:val="0"/>
              <w:divBdr>
                <w:top w:val="none" w:sz="0" w:space="0" w:color="auto"/>
                <w:left w:val="none" w:sz="0" w:space="0" w:color="auto"/>
                <w:bottom w:val="none" w:sz="0" w:space="0" w:color="auto"/>
                <w:right w:val="none" w:sz="0" w:space="0" w:color="auto"/>
              </w:divBdr>
              <w:divsChild>
                <w:div w:id="611743765">
                  <w:marLeft w:val="-375"/>
                  <w:marRight w:val="0"/>
                  <w:marTop w:val="0"/>
                  <w:marBottom w:val="0"/>
                  <w:divBdr>
                    <w:top w:val="none" w:sz="0" w:space="0" w:color="auto"/>
                    <w:left w:val="none" w:sz="0" w:space="0" w:color="auto"/>
                    <w:bottom w:val="none" w:sz="0" w:space="0" w:color="auto"/>
                    <w:right w:val="none" w:sz="0" w:space="0" w:color="auto"/>
                  </w:divBdr>
                  <w:divsChild>
                    <w:div w:id="86705106">
                      <w:marLeft w:val="0"/>
                      <w:marRight w:val="0"/>
                      <w:marTop w:val="0"/>
                      <w:marBottom w:val="0"/>
                      <w:divBdr>
                        <w:top w:val="none" w:sz="0" w:space="0" w:color="auto"/>
                        <w:left w:val="none" w:sz="0" w:space="0" w:color="auto"/>
                        <w:bottom w:val="none" w:sz="0" w:space="0" w:color="auto"/>
                        <w:right w:val="none" w:sz="0" w:space="0" w:color="auto"/>
                      </w:divBdr>
                      <w:divsChild>
                        <w:div w:id="863131667">
                          <w:marLeft w:val="0"/>
                          <w:marRight w:val="0"/>
                          <w:marTop w:val="0"/>
                          <w:marBottom w:val="0"/>
                          <w:divBdr>
                            <w:top w:val="none" w:sz="0" w:space="0" w:color="auto"/>
                            <w:left w:val="none" w:sz="0" w:space="0" w:color="auto"/>
                            <w:bottom w:val="none" w:sz="0" w:space="0" w:color="auto"/>
                            <w:right w:val="none" w:sz="0" w:space="0" w:color="auto"/>
                          </w:divBdr>
                          <w:divsChild>
                            <w:div w:id="214218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619960">
      <w:bodyDiv w:val="1"/>
      <w:marLeft w:val="0"/>
      <w:marRight w:val="0"/>
      <w:marTop w:val="0"/>
      <w:marBottom w:val="0"/>
      <w:divBdr>
        <w:top w:val="none" w:sz="0" w:space="0" w:color="auto"/>
        <w:left w:val="none" w:sz="0" w:space="0" w:color="auto"/>
        <w:bottom w:val="none" w:sz="0" w:space="0" w:color="auto"/>
        <w:right w:val="none" w:sz="0" w:space="0" w:color="auto"/>
      </w:divBdr>
      <w:divsChild>
        <w:div w:id="1190412470">
          <w:marLeft w:val="0"/>
          <w:marRight w:val="0"/>
          <w:marTop w:val="0"/>
          <w:marBottom w:val="0"/>
          <w:divBdr>
            <w:top w:val="none" w:sz="0" w:space="0" w:color="auto"/>
            <w:left w:val="none" w:sz="0" w:space="0" w:color="auto"/>
            <w:bottom w:val="none" w:sz="0" w:space="0" w:color="auto"/>
            <w:right w:val="none" w:sz="0" w:space="0" w:color="auto"/>
          </w:divBdr>
          <w:divsChild>
            <w:div w:id="2094468552">
              <w:marLeft w:val="0"/>
              <w:marRight w:val="0"/>
              <w:marTop w:val="0"/>
              <w:marBottom w:val="0"/>
              <w:divBdr>
                <w:top w:val="none" w:sz="0" w:space="0" w:color="auto"/>
                <w:left w:val="none" w:sz="0" w:space="0" w:color="auto"/>
                <w:bottom w:val="none" w:sz="0" w:space="0" w:color="auto"/>
                <w:right w:val="none" w:sz="0" w:space="0" w:color="auto"/>
              </w:divBdr>
              <w:divsChild>
                <w:div w:id="1361778222">
                  <w:marLeft w:val="0"/>
                  <w:marRight w:val="0"/>
                  <w:marTop w:val="0"/>
                  <w:marBottom w:val="0"/>
                  <w:divBdr>
                    <w:top w:val="none" w:sz="0" w:space="0" w:color="auto"/>
                    <w:left w:val="none" w:sz="0" w:space="0" w:color="auto"/>
                    <w:bottom w:val="none" w:sz="0" w:space="0" w:color="auto"/>
                    <w:right w:val="none" w:sz="0" w:space="0" w:color="auto"/>
                  </w:divBdr>
                  <w:divsChild>
                    <w:div w:id="1676686368">
                      <w:marLeft w:val="0"/>
                      <w:marRight w:val="0"/>
                      <w:marTop w:val="0"/>
                      <w:marBottom w:val="0"/>
                      <w:divBdr>
                        <w:top w:val="none" w:sz="0" w:space="0" w:color="auto"/>
                        <w:left w:val="none" w:sz="0" w:space="0" w:color="auto"/>
                        <w:bottom w:val="none" w:sz="0" w:space="0" w:color="auto"/>
                        <w:right w:val="none" w:sz="0" w:space="0" w:color="auto"/>
                      </w:divBdr>
                      <w:divsChild>
                        <w:div w:id="222178179">
                          <w:marLeft w:val="0"/>
                          <w:marRight w:val="0"/>
                          <w:marTop w:val="0"/>
                          <w:marBottom w:val="450"/>
                          <w:divBdr>
                            <w:top w:val="none" w:sz="0" w:space="0" w:color="auto"/>
                            <w:left w:val="none" w:sz="0" w:space="0" w:color="auto"/>
                            <w:bottom w:val="none" w:sz="0" w:space="0" w:color="auto"/>
                            <w:right w:val="none" w:sz="0" w:space="0" w:color="auto"/>
                          </w:divBdr>
                          <w:divsChild>
                            <w:div w:id="1543906867">
                              <w:marLeft w:val="0"/>
                              <w:marRight w:val="0"/>
                              <w:marTop w:val="0"/>
                              <w:marBottom w:val="0"/>
                              <w:divBdr>
                                <w:top w:val="none" w:sz="0" w:space="0" w:color="auto"/>
                                <w:left w:val="none" w:sz="0" w:space="0" w:color="auto"/>
                                <w:bottom w:val="none" w:sz="0" w:space="0" w:color="auto"/>
                                <w:right w:val="none" w:sz="0" w:space="0" w:color="auto"/>
                              </w:divBdr>
                              <w:divsChild>
                                <w:div w:id="190834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816426">
      <w:bodyDiv w:val="1"/>
      <w:marLeft w:val="0"/>
      <w:marRight w:val="0"/>
      <w:marTop w:val="0"/>
      <w:marBottom w:val="0"/>
      <w:divBdr>
        <w:top w:val="none" w:sz="0" w:space="0" w:color="auto"/>
        <w:left w:val="none" w:sz="0" w:space="0" w:color="auto"/>
        <w:bottom w:val="none" w:sz="0" w:space="0" w:color="auto"/>
        <w:right w:val="none" w:sz="0" w:space="0" w:color="auto"/>
      </w:divBdr>
    </w:div>
    <w:div w:id="398478943">
      <w:bodyDiv w:val="1"/>
      <w:marLeft w:val="0"/>
      <w:marRight w:val="0"/>
      <w:marTop w:val="0"/>
      <w:marBottom w:val="0"/>
      <w:divBdr>
        <w:top w:val="none" w:sz="0" w:space="0" w:color="auto"/>
        <w:left w:val="none" w:sz="0" w:space="0" w:color="auto"/>
        <w:bottom w:val="none" w:sz="0" w:space="0" w:color="auto"/>
        <w:right w:val="none" w:sz="0" w:space="0" w:color="auto"/>
      </w:divBdr>
      <w:divsChild>
        <w:div w:id="606696306">
          <w:marLeft w:val="0"/>
          <w:marRight w:val="0"/>
          <w:marTop w:val="150"/>
          <w:marBottom w:val="0"/>
          <w:divBdr>
            <w:top w:val="none" w:sz="0" w:space="0" w:color="auto"/>
            <w:left w:val="none" w:sz="0" w:space="0" w:color="auto"/>
            <w:bottom w:val="none" w:sz="0" w:space="0" w:color="auto"/>
            <w:right w:val="none" w:sz="0" w:space="0" w:color="auto"/>
          </w:divBdr>
          <w:divsChild>
            <w:div w:id="618612632">
              <w:marLeft w:val="2"/>
              <w:marRight w:val="2"/>
              <w:marTop w:val="0"/>
              <w:marBottom w:val="0"/>
              <w:divBdr>
                <w:top w:val="none" w:sz="0" w:space="0" w:color="auto"/>
                <w:left w:val="none" w:sz="0" w:space="0" w:color="auto"/>
                <w:bottom w:val="none" w:sz="0" w:space="0" w:color="auto"/>
                <w:right w:val="none" w:sz="0" w:space="0" w:color="auto"/>
              </w:divBdr>
              <w:divsChild>
                <w:div w:id="771705272">
                  <w:marLeft w:val="0"/>
                  <w:marRight w:val="0"/>
                  <w:marTop w:val="0"/>
                  <w:marBottom w:val="0"/>
                  <w:divBdr>
                    <w:top w:val="none" w:sz="0" w:space="0" w:color="auto"/>
                    <w:left w:val="none" w:sz="0" w:space="0" w:color="auto"/>
                    <w:bottom w:val="none" w:sz="0" w:space="0" w:color="auto"/>
                    <w:right w:val="none" w:sz="0" w:space="0" w:color="auto"/>
                  </w:divBdr>
                  <w:divsChild>
                    <w:div w:id="582450609">
                      <w:marLeft w:val="0"/>
                      <w:marRight w:val="0"/>
                      <w:marTop w:val="0"/>
                      <w:marBottom w:val="0"/>
                      <w:divBdr>
                        <w:top w:val="none" w:sz="0" w:space="0" w:color="auto"/>
                        <w:left w:val="none" w:sz="0" w:space="0" w:color="auto"/>
                        <w:bottom w:val="none" w:sz="0" w:space="0" w:color="auto"/>
                        <w:right w:val="none" w:sz="0" w:space="0" w:color="auto"/>
                      </w:divBdr>
                      <w:divsChild>
                        <w:div w:id="279459795">
                          <w:marLeft w:val="0"/>
                          <w:marRight w:val="0"/>
                          <w:marTop w:val="0"/>
                          <w:marBottom w:val="0"/>
                          <w:divBdr>
                            <w:top w:val="none" w:sz="0" w:space="0" w:color="auto"/>
                            <w:left w:val="none" w:sz="0" w:space="0" w:color="auto"/>
                            <w:bottom w:val="none" w:sz="0" w:space="0" w:color="auto"/>
                            <w:right w:val="none" w:sz="0" w:space="0" w:color="auto"/>
                          </w:divBdr>
                          <w:divsChild>
                            <w:div w:id="996301607">
                              <w:marLeft w:val="0"/>
                              <w:marRight w:val="0"/>
                              <w:marTop w:val="0"/>
                              <w:marBottom w:val="0"/>
                              <w:divBdr>
                                <w:top w:val="none" w:sz="0" w:space="0" w:color="auto"/>
                                <w:left w:val="none" w:sz="0" w:space="0" w:color="auto"/>
                                <w:bottom w:val="none" w:sz="0" w:space="0" w:color="auto"/>
                                <w:right w:val="none" w:sz="0" w:space="0" w:color="auto"/>
                              </w:divBdr>
                              <w:divsChild>
                                <w:div w:id="1468623878">
                                  <w:marLeft w:val="0"/>
                                  <w:marRight w:val="0"/>
                                  <w:marTop w:val="0"/>
                                  <w:marBottom w:val="0"/>
                                  <w:divBdr>
                                    <w:top w:val="none" w:sz="0" w:space="0" w:color="auto"/>
                                    <w:left w:val="none" w:sz="0" w:space="0" w:color="auto"/>
                                    <w:bottom w:val="none" w:sz="0" w:space="0" w:color="auto"/>
                                    <w:right w:val="none" w:sz="0" w:space="0" w:color="auto"/>
                                  </w:divBdr>
                                  <w:divsChild>
                                    <w:div w:id="192772987">
                                      <w:marLeft w:val="0"/>
                                      <w:marRight w:val="0"/>
                                      <w:marTop w:val="0"/>
                                      <w:marBottom w:val="0"/>
                                      <w:divBdr>
                                        <w:top w:val="none" w:sz="0" w:space="0" w:color="auto"/>
                                        <w:left w:val="none" w:sz="0" w:space="0" w:color="auto"/>
                                        <w:bottom w:val="none" w:sz="0" w:space="0" w:color="auto"/>
                                        <w:right w:val="none" w:sz="0" w:space="0" w:color="auto"/>
                                      </w:divBdr>
                                      <w:divsChild>
                                        <w:div w:id="1108962558">
                                          <w:marLeft w:val="0"/>
                                          <w:marRight w:val="0"/>
                                          <w:marTop w:val="0"/>
                                          <w:marBottom w:val="0"/>
                                          <w:divBdr>
                                            <w:top w:val="none" w:sz="0" w:space="0" w:color="auto"/>
                                            <w:left w:val="none" w:sz="0" w:space="0" w:color="auto"/>
                                            <w:bottom w:val="none" w:sz="0" w:space="0" w:color="auto"/>
                                            <w:right w:val="none" w:sz="0" w:space="0" w:color="auto"/>
                                          </w:divBdr>
                                          <w:divsChild>
                                            <w:div w:id="989141203">
                                              <w:marLeft w:val="0"/>
                                              <w:marRight w:val="0"/>
                                              <w:marTop w:val="0"/>
                                              <w:marBottom w:val="0"/>
                                              <w:divBdr>
                                                <w:top w:val="none" w:sz="0" w:space="0" w:color="auto"/>
                                                <w:left w:val="none" w:sz="0" w:space="0" w:color="auto"/>
                                                <w:bottom w:val="none" w:sz="0" w:space="0" w:color="auto"/>
                                                <w:right w:val="none" w:sz="0" w:space="0" w:color="auto"/>
                                              </w:divBdr>
                                              <w:divsChild>
                                                <w:div w:id="2017147763">
                                                  <w:marLeft w:val="0"/>
                                                  <w:marRight w:val="0"/>
                                                  <w:marTop w:val="0"/>
                                                  <w:marBottom w:val="0"/>
                                                  <w:divBdr>
                                                    <w:top w:val="none" w:sz="0" w:space="0" w:color="auto"/>
                                                    <w:left w:val="none" w:sz="0" w:space="0" w:color="auto"/>
                                                    <w:bottom w:val="none" w:sz="0" w:space="0" w:color="auto"/>
                                                    <w:right w:val="none" w:sz="0" w:space="0" w:color="auto"/>
                                                  </w:divBdr>
                                                  <w:divsChild>
                                                    <w:div w:id="81507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8818">
                                              <w:marLeft w:val="0"/>
                                              <w:marRight w:val="0"/>
                                              <w:marTop w:val="0"/>
                                              <w:marBottom w:val="0"/>
                                              <w:divBdr>
                                                <w:top w:val="none" w:sz="0" w:space="0" w:color="auto"/>
                                                <w:left w:val="none" w:sz="0" w:space="0" w:color="auto"/>
                                                <w:bottom w:val="none" w:sz="0" w:space="0" w:color="auto"/>
                                                <w:right w:val="none" w:sz="0" w:space="0" w:color="auto"/>
                                              </w:divBdr>
                                              <w:divsChild>
                                                <w:div w:id="1543133747">
                                                  <w:marLeft w:val="0"/>
                                                  <w:marRight w:val="0"/>
                                                  <w:marTop w:val="0"/>
                                                  <w:marBottom w:val="0"/>
                                                  <w:divBdr>
                                                    <w:top w:val="none" w:sz="0" w:space="0" w:color="auto"/>
                                                    <w:left w:val="none" w:sz="0" w:space="0" w:color="auto"/>
                                                    <w:bottom w:val="none" w:sz="0" w:space="0" w:color="auto"/>
                                                    <w:right w:val="none" w:sz="0" w:space="0" w:color="auto"/>
                                                  </w:divBdr>
                                                </w:div>
                                                <w:div w:id="1354108522">
                                                  <w:marLeft w:val="0"/>
                                                  <w:marRight w:val="0"/>
                                                  <w:marTop w:val="0"/>
                                                  <w:marBottom w:val="0"/>
                                                  <w:divBdr>
                                                    <w:top w:val="none" w:sz="0" w:space="0" w:color="auto"/>
                                                    <w:left w:val="none" w:sz="0" w:space="0" w:color="auto"/>
                                                    <w:bottom w:val="none" w:sz="0" w:space="0" w:color="auto"/>
                                                    <w:right w:val="none" w:sz="0" w:space="0" w:color="auto"/>
                                                  </w:divBdr>
                                                  <w:divsChild>
                                                    <w:div w:id="924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96255">
                                          <w:marLeft w:val="0"/>
                                          <w:marRight w:val="0"/>
                                          <w:marTop w:val="0"/>
                                          <w:marBottom w:val="0"/>
                                          <w:divBdr>
                                            <w:top w:val="none" w:sz="0" w:space="0" w:color="auto"/>
                                            <w:left w:val="none" w:sz="0" w:space="0" w:color="auto"/>
                                            <w:bottom w:val="none" w:sz="0" w:space="0" w:color="auto"/>
                                            <w:right w:val="none" w:sz="0" w:space="0" w:color="auto"/>
                                          </w:divBdr>
                                          <w:divsChild>
                                            <w:div w:id="1366369046">
                                              <w:marLeft w:val="0"/>
                                              <w:marRight w:val="0"/>
                                              <w:marTop w:val="0"/>
                                              <w:marBottom w:val="0"/>
                                              <w:divBdr>
                                                <w:top w:val="none" w:sz="0" w:space="0" w:color="auto"/>
                                                <w:left w:val="none" w:sz="0" w:space="0" w:color="auto"/>
                                                <w:bottom w:val="none" w:sz="0" w:space="0" w:color="auto"/>
                                                <w:right w:val="none" w:sz="0" w:space="0" w:color="auto"/>
                                              </w:divBdr>
                                              <w:divsChild>
                                                <w:div w:id="779571715">
                                                  <w:marLeft w:val="0"/>
                                                  <w:marRight w:val="0"/>
                                                  <w:marTop w:val="0"/>
                                                  <w:marBottom w:val="0"/>
                                                  <w:divBdr>
                                                    <w:top w:val="none" w:sz="0" w:space="0" w:color="auto"/>
                                                    <w:left w:val="none" w:sz="0" w:space="0" w:color="auto"/>
                                                    <w:bottom w:val="none" w:sz="0" w:space="0" w:color="auto"/>
                                                    <w:right w:val="none" w:sz="0" w:space="0" w:color="auto"/>
                                                  </w:divBdr>
                                                  <w:divsChild>
                                                    <w:div w:id="6903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8749099">
      <w:bodyDiv w:val="1"/>
      <w:marLeft w:val="0"/>
      <w:marRight w:val="0"/>
      <w:marTop w:val="0"/>
      <w:marBottom w:val="0"/>
      <w:divBdr>
        <w:top w:val="none" w:sz="0" w:space="0" w:color="auto"/>
        <w:left w:val="none" w:sz="0" w:space="0" w:color="auto"/>
        <w:bottom w:val="none" w:sz="0" w:space="0" w:color="auto"/>
        <w:right w:val="none" w:sz="0" w:space="0" w:color="auto"/>
      </w:divBdr>
      <w:divsChild>
        <w:div w:id="444692262">
          <w:marLeft w:val="0"/>
          <w:marRight w:val="0"/>
          <w:marTop w:val="150"/>
          <w:marBottom w:val="0"/>
          <w:divBdr>
            <w:top w:val="none" w:sz="0" w:space="0" w:color="auto"/>
            <w:left w:val="none" w:sz="0" w:space="0" w:color="auto"/>
            <w:bottom w:val="none" w:sz="0" w:space="0" w:color="auto"/>
            <w:right w:val="none" w:sz="0" w:space="0" w:color="auto"/>
          </w:divBdr>
          <w:divsChild>
            <w:div w:id="268316289">
              <w:marLeft w:val="2"/>
              <w:marRight w:val="2"/>
              <w:marTop w:val="0"/>
              <w:marBottom w:val="0"/>
              <w:divBdr>
                <w:top w:val="none" w:sz="0" w:space="0" w:color="auto"/>
                <w:left w:val="none" w:sz="0" w:space="0" w:color="auto"/>
                <w:bottom w:val="none" w:sz="0" w:space="0" w:color="auto"/>
                <w:right w:val="none" w:sz="0" w:space="0" w:color="auto"/>
              </w:divBdr>
              <w:divsChild>
                <w:div w:id="1407340113">
                  <w:marLeft w:val="0"/>
                  <w:marRight w:val="0"/>
                  <w:marTop w:val="0"/>
                  <w:marBottom w:val="0"/>
                  <w:divBdr>
                    <w:top w:val="none" w:sz="0" w:space="0" w:color="auto"/>
                    <w:left w:val="none" w:sz="0" w:space="0" w:color="auto"/>
                    <w:bottom w:val="none" w:sz="0" w:space="0" w:color="auto"/>
                    <w:right w:val="none" w:sz="0" w:space="0" w:color="auto"/>
                  </w:divBdr>
                  <w:divsChild>
                    <w:div w:id="1240334498">
                      <w:marLeft w:val="0"/>
                      <w:marRight w:val="0"/>
                      <w:marTop w:val="0"/>
                      <w:marBottom w:val="0"/>
                      <w:divBdr>
                        <w:top w:val="none" w:sz="0" w:space="0" w:color="auto"/>
                        <w:left w:val="none" w:sz="0" w:space="0" w:color="auto"/>
                        <w:bottom w:val="none" w:sz="0" w:space="0" w:color="auto"/>
                        <w:right w:val="none" w:sz="0" w:space="0" w:color="auto"/>
                      </w:divBdr>
                      <w:divsChild>
                        <w:div w:id="799344862">
                          <w:marLeft w:val="0"/>
                          <w:marRight w:val="0"/>
                          <w:marTop w:val="0"/>
                          <w:marBottom w:val="0"/>
                          <w:divBdr>
                            <w:top w:val="none" w:sz="0" w:space="0" w:color="auto"/>
                            <w:left w:val="none" w:sz="0" w:space="0" w:color="auto"/>
                            <w:bottom w:val="none" w:sz="0" w:space="0" w:color="auto"/>
                            <w:right w:val="none" w:sz="0" w:space="0" w:color="auto"/>
                          </w:divBdr>
                          <w:divsChild>
                            <w:div w:id="2000306172">
                              <w:marLeft w:val="0"/>
                              <w:marRight w:val="0"/>
                              <w:marTop w:val="0"/>
                              <w:marBottom w:val="0"/>
                              <w:divBdr>
                                <w:top w:val="none" w:sz="0" w:space="0" w:color="auto"/>
                                <w:left w:val="none" w:sz="0" w:space="0" w:color="auto"/>
                                <w:bottom w:val="none" w:sz="0" w:space="0" w:color="auto"/>
                                <w:right w:val="none" w:sz="0" w:space="0" w:color="auto"/>
                              </w:divBdr>
                              <w:divsChild>
                                <w:div w:id="677075727">
                                  <w:marLeft w:val="0"/>
                                  <w:marRight w:val="0"/>
                                  <w:marTop w:val="0"/>
                                  <w:marBottom w:val="0"/>
                                  <w:divBdr>
                                    <w:top w:val="none" w:sz="0" w:space="0" w:color="auto"/>
                                    <w:left w:val="none" w:sz="0" w:space="0" w:color="auto"/>
                                    <w:bottom w:val="none" w:sz="0" w:space="0" w:color="auto"/>
                                    <w:right w:val="none" w:sz="0" w:space="0" w:color="auto"/>
                                  </w:divBdr>
                                  <w:divsChild>
                                    <w:div w:id="2067099487">
                                      <w:marLeft w:val="0"/>
                                      <w:marRight w:val="0"/>
                                      <w:marTop w:val="0"/>
                                      <w:marBottom w:val="0"/>
                                      <w:divBdr>
                                        <w:top w:val="none" w:sz="0" w:space="0" w:color="auto"/>
                                        <w:left w:val="none" w:sz="0" w:space="0" w:color="auto"/>
                                        <w:bottom w:val="none" w:sz="0" w:space="0" w:color="auto"/>
                                        <w:right w:val="none" w:sz="0" w:space="0" w:color="auto"/>
                                      </w:divBdr>
                                      <w:divsChild>
                                        <w:div w:id="1951546459">
                                          <w:marLeft w:val="0"/>
                                          <w:marRight w:val="0"/>
                                          <w:marTop w:val="0"/>
                                          <w:marBottom w:val="0"/>
                                          <w:divBdr>
                                            <w:top w:val="none" w:sz="0" w:space="0" w:color="auto"/>
                                            <w:left w:val="none" w:sz="0" w:space="0" w:color="auto"/>
                                            <w:bottom w:val="none" w:sz="0" w:space="0" w:color="auto"/>
                                            <w:right w:val="none" w:sz="0" w:space="0" w:color="auto"/>
                                          </w:divBdr>
                                          <w:divsChild>
                                            <w:div w:id="485360110">
                                              <w:marLeft w:val="0"/>
                                              <w:marRight w:val="0"/>
                                              <w:marTop w:val="0"/>
                                              <w:marBottom w:val="0"/>
                                              <w:divBdr>
                                                <w:top w:val="none" w:sz="0" w:space="0" w:color="auto"/>
                                                <w:left w:val="none" w:sz="0" w:space="0" w:color="auto"/>
                                                <w:bottom w:val="none" w:sz="0" w:space="0" w:color="auto"/>
                                                <w:right w:val="none" w:sz="0" w:space="0" w:color="auto"/>
                                              </w:divBdr>
                                              <w:divsChild>
                                                <w:div w:id="1486164126">
                                                  <w:marLeft w:val="0"/>
                                                  <w:marRight w:val="0"/>
                                                  <w:marTop w:val="0"/>
                                                  <w:marBottom w:val="0"/>
                                                  <w:divBdr>
                                                    <w:top w:val="none" w:sz="0" w:space="0" w:color="auto"/>
                                                    <w:left w:val="none" w:sz="0" w:space="0" w:color="auto"/>
                                                    <w:bottom w:val="none" w:sz="0" w:space="0" w:color="auto"/>
                                                    <w:right w:val="none" w:sz="0" w:space="0" w:color="auto"/>
                                                  </w:divBdr>
                                                </w:div>
                                              </w:divsChild>
                                            </w:div>
                                            <w:div w:id="1115052947">
                                              <w:marLeft w:val="0"/>
                                              <w:marRight w:val="0"/>
                                              <w:marTop w:val="0"/>
                                              <w:marBottom w:val="0"/>
                                              <w:divBdr>
                                                <w:top w:val="none" w:sz="0" w:space="0" w:color="auto"/>
                                                <w:left w:val="none" w:sz="0" w:space="0" w:color="auto"/>
                                                <w:bottom w:val="none" w:sz="0" w:space="0" w:color="auto"/>
                                                <w:right w:val="none" w:sz="0" w:space="0" w:color="auto"/>
                                              </w:divBdr>
                                              <w:divsChild>
                                                <w:div w:id="358630440">
                                                  <w:marLeft w:val="0"/>
                                                  <w:marRight w:val="0"/>
                                                  <w:marTop w:val="0"/>
                                                  <w:marBottom w:val="0"/>
                                                  <w:divBdr>
                                                    <w:top w:val="none" w:sz="0" w:space="0" w:color="auto"/>
                                                    <w:left w:val="none" w:sz="0" w:space="0" w:color="auto"/>
                                                    <w:bottom w:val="none" w:sz="0" w:space="0" w:color="auto"/>
                                                    <w:right w:val="none" w:sz="0" w:space="0" w:color="auto"/>
                                                  </w:divBdr>
                                                </w:div>
                                              </w:divsChild>
                                            </w:div>
                                            <w:div w:id="1402413036">
                                              <w:marLeft w:val="0"/>
                                              <w:marRight w:val="0"/>
                                              <w:marTop w:val="0"/>
                                              <w:marBottom w:val="0"/>
                                              <w:divBdr>
                                                <w:top w:val="none" w:sz="0" w:space="0" w:color="auto"/>
                                                <w:left w:val="none" w:sz="0" w:space="0" w:color="auto"/>
                                                <w:bottom w:val="none" w:sz="0" w:space="0" w:color="auto"/>
                                                <w:right w:val="none" w:sz="0" w:space="0" w:color="auto"/>
                                              </w:divBdr>
                                              <w:divsChild>
                                                <w:div w:id="882593823">
                                                  <w:marLeft w:val="0"/>
                                                  <w:marRight w:val="0"/>
                                                  <w:marTop w:val="0"/>
                                                  <w:marBottom w:val="0"/>
                                                  <w:divBdr>
                                                    <w:top w:val="none" w:sz="0" w:space="0" w:color="auto"/>
                                                    <w:left w:val="none" w:sz="0" w:space="0" w:color="auto"/>
                                                    <w:bottom w:val="none" w:sz="0" w:space="0" w:color="auto"/>
                                                    <w:right w:val="none" w:sz="0" w:space="0" w:color="auto"/>
                                                  </w:divBdr>
                                                </w:div>
                                              </w:divsChild>
                                            </w:div>
                                            <w:div w:id="1755390744">
                                              <w:marLeft w:val="0"/>
                                              <w:marRight w:val="0"/>
                                              <w:marTop w:val="0"/>
                                              <w:marBottom w:val="0"/>
                                              <w:divBdr>
                                                <w:top w:val="none" w:sz="0" w:space="0" w:color="auto"/>
                                                <w:left w:val="none" w:sz="0" w:space="0" w:color="auto"/>
                                                <w:bottom w:val="none" w:sz="0" w:space="0" w:color="auto"/>
                                                <w:right w:val="none" w:sz="0" w:space="0" w:color="auto"/>
                                              </w:divBdr>
                                              <w:divsChild>
                                                <w:div w:id="9274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8869878">
      <w:bodyDiv w:val="1"/>
      <w:marLeft w:val="0"/>
      <w:marRight w:val="0"/>
      <w:marTop w:val="0"/>
      <w:marBottom w:val="0"/>
      <w:divBdr>
        <w:top w:val="none" w:sz="0" w:space="0" w:color="auto"/>
        <w:left w:val="none" w:sz="0" w:space="0" w:color="auto"/>
        <w:bottom w:val="none" w:sz="0" w:space="0" w:color="auto"/>
        <w:right w:val="none" w:sz="0" w:space="0" w:color="auto"/>
      </w:divBdr>
      <w:divsChild>
        <w:div w:id="545146485">
          <w:marLeft w:val="0"/>
          <w:marRight w:val="0"/>
          <w:marTop w:val="0"/>
          <w:marBottom w:val="0"/>
          <w:divBdr>
            <w:top w:val="none" w:sz="0" w:space="0" w:color="auto"/>
            <w:left w:val="none" w:sz="0" w:space="0" w:color="auto"/>
            <w:bottom w:val="none" w:sz="0" w:space="0" w:color="auto"/>
            <w:right w:val="none" w:sz="0" w:space="0" w:color="auto"/>
          </w:divBdr>
          <w:divsChild>
            <w:div w:id="1570995033">
              <w:marLeft w:val="0"/>
              <w:marRight w:val="0"/>
              <w:marTop w:val="0"/>
              <w:marBottom w:val="0"/>
              <w:divBdr>
                <w:top w:val="none" w:sz="0" w:space="0" w:color="auto"/>
                <w:left w:val="none" w:sz="0" w:space="0" w:color="auto"/>
                <w:bottom w:val="none" w:sz="0" w:space="0" w:color="auto"/>
                <w:right w:val="none" w:sz="0" w:space="0" w:color="auto"/>
              </w:divBdr>
              <w:divsChild>
                <w:div w:id="911889690">
                  <w:marLeft w:val="0"/>
                  <w:marRight w:val="0"/>
                  <w:marTop w:val="0"/>
                  <w:marBottom w:val="0"/>
                  <w:divBdr>
                    <w:top w:val="none" w:sz="0" w:space="0" w:color="auto"/>
                    <w:left w:val="none" w:sz="0" w:space="0" w:color="auto"/>
                    <w:bottom w:val="none" w:sz="0" w:space="0" w:color="auto"/>
                    <w:right w:val="none" w:sz="0" w:space="0" w:color="auto"/>
                  </w:divBdr>
                  <w:divsChild>
                    <w:div w:id="1723090016">
                      <w:marLeft w:val="0"/>
                      <w:marRight w:val="0"/>
                      <w:marTop w:val="0"/>
                      <w:marBottom w:val="0"/>
                      <w:divBdr>
                        <w:top w:val="none" w:sz="0" w:space="0" w:color="auto"/>
                        <w:left w:val="none" w:sz="0" w:space="0" w:color="auto"/>
                        <w:bottom w:val="none" w:sz="0" w:space="0" w:color="auto"/>
                        <w:right w:val="none" w:sz="0" w:space="0" w:color="auto"/>
                      </w:divBdr>
                      <w:divsChild>
                        <w:div w:id="7308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640851">
      <w:bodyDiv w:val="1"/>
      <w:marLeft w:val="0"/>
      <w:marRight w:val="0"/>
      <w:marTop w:val="0"/>
      <w:marBottom w:val="0"/>
      <w:divBdr>
        <w:top w:val="none" w:sz="0" w:space="0" w:color="auto"/>
        <w:left w:val="none" w:sz="0" w:space="0" w:color="auto"/>
        <w:bottom w:val="none" w:sz="0" w:space="0" w:color="auto"/>
        <w:right w:val="none" w:sz="0" w:space="0" w:color="auto"/>
      </w:divBdr>
      <w:divsChild>
        <w:div w:id="779882271">
          <w:marLeft w:val="0"/>
          <w:marRight w:val="0"/>
          <w:marTop w:val="0"/>
          <w:marBottom w:val="0"/>
          <w:divBdr>
            <w:top w:val="single" w:sz="6" w:space="0" w:color="0E477A"/>
            <w:left w:val="single" w:sz="6" w:space="0" w:color="0E477A"/>
            <w:bottom w:val="single" w:sz="6" w:space="0" w:color="0E477A"/>
            <w:right w:val="single" w:sz="6" w:space="0" w:color="0E477A"/>
          </w:divBdr>
          <w:divsChild>
            <w:div w:id="1207376802">
              <w:marLeft w:val="0"/>
              <w:marRight w:val="0"/>
              <w:marTop w:val="0"/>
              <w:marBottom w:val="0"/>
              <w:divBdr>
                <w:top w:val="none" w:sz="0" w:space="0" w:color="auto"/>
                <w:left w:val="none" w:sz="0" w:space="0" w:color="auto"/>
                <w:bottom w:val="none" w:sz="0" w:space="0" w:color="auto"/>
                <w:right w:val="none" w:sz="0" w:space="0" w:color="auto"/>
              </w:divBdr>
              <w:divsChild>
                <w:div w:id="1973974593">
                  <w:marLeft w:val="0"/>
                  <w:marRight w:val="0"/>
                  <w:marTop w:val="0"/>
                  <w:marBottom w:val="0"/>
                  <w:divBdr>
                    <w:top w:val="none" w:sz="0" w:space="0" w:color="auto"/>
                    <w:left w:val="none" w:sz="0" w:space="0" w:color="auto"/>
                    <w:bottom w:val="none" w:sz="0" w:space="0" w:color="auto"/>
                    <w:right w:val="none" w:sz="0" w:space="0" w:color="auto"/>
                  </w:divBdr>
                  <w:divsChild>
                    <w:div w:id="1977098856">
                      <w:marLeft w:val="0"/>
                      <w:marRight w:val="0"/>
                      <w:marTop w:val="0"/>
                      <w:marBottom w:val="0"/>
                      <w:divBdr>
                        <w:top w:val="none" w:sz="0" w:space="0" w:color="auto"/>
                        <w:left w:val="none" w:sz="0" w:space="0" w:color="auto"/>
                        <w:bottom w:val="none" w:sz="0" w:space="0" w:color="auto"/>
                        <w:right w:val="none" w:sz="0" w:space="0" w:color="auto"/>
                      </w:divBdr>
                      <w:divsChild>
                        <w:div w:id="59333495">
                          <w:marLeft w:val="0"/>
                          <w:marRight w:val="0"/>
                          <w:marTop w:val="0"/>
                          <w:marBottom w:val="0"/>
                          <w:divBdr>
                            <w:top w:val="none" w:sz="0" w:space="0" w:color="auto"/>
                            <w:left w:val="none" w:sz="0" w:space="0" w:color="auto"/>
                            <w:bottom w:val="none" w:sz="0" w:space="0" w:color="auto"/>
                            <w:right w:val="none" w:sz="0" w:space="0" w:color="auto"/>
                          </w:divBdr>
                          <w:divsChild>
                            <w:div w:id="851455686">
                              <w:marLeft w:val="0"/>
                              <w:marRight w:val="0"/>
                              <w:marTop w:val="0"/>
                              <w:marBottom w:val="0"/>
                              <w:divBdr>
                                <w:top w:val="none" w:sz="0" w:space="0" w:color="auto"/>
                                <w:left w:val="none" w:sz="0" w:space="0" w:color="auto"/>
                                <w:bottom w:val="none" w:sz="0" w:space="0" w:color="auto"/>
                                <w:right w:val="none" w:sz="0" w:space="0" w:color="auto"/>
                              </w:divBdr>
                              <w:divsChild>
                                <w:div w:id="771633167">
                                  <w:marLeft w:val="0"/>
                                  <w:marRight w:val="0"/>
                                  <w:marTop w:val="0"/>
                                  <w:marBottom w:val="0"/>
                                  <w:divBdr>
                                    <w:top w:val="none" w:sz="0" w:space="0" w:color="auto"/>
                                    <w:left w:val="none" w:sz="0" w:space="0" w:color="auto"/>
                                    <w:bottom w:val="none" w:sz="0" w:space="0" w:color="auto"/>
                                    <w:right w:val="none" w:sz="0" w:space="0" w:color="auto"/>
                                  </w:divBdr>
                                  <w:divsChild>
                                    <w:div w:id="285425800">
                                      <w:marLeft w:val="0"/>
                                      <w:marRight w:val="0"/>
                                      <w:marTop w:val="0"/>
                                      <w:marBottom w:val="0"/>
                                      <w:divBdr>
                                        <w:top w:val="none" w:sz="0" w:space="0" w:color="auto"/>
                                        <w:left w:val="none" w:sz="0" w:space="0" w:color="auto"/>
                                        <w:bottom w:val="none" w:sz="0" w:space="0" w:color="auto"/>
                                        <w:right w:val="none" w:sz="0" w:space="0" w:color="auto"/>
                                      </w:divBdr>
                                      <w:divsChild>
                                        <w:div w:id="978152559">
                                          <w:marLeft w:val="0"/>
                                          <w:marRight w:val="0"/>
                                          <w:marTop w:val="0"/>
                                          <w:marBottom w:val="0"/>
                                          <w:divBdr>
                                            <w:top w:val="none" w:sz="0" w:space="0" w:color="auto"/>
                                            <w:left w:val="none" w:sz="0" w:space="0" w:color="auto"/>
                                            <w:bottom w:val="none" w:sz="0" w:space="0" w:color="auto"/>
                                            <w:right w:val="none" w:sz="0" w:space="0" w:color="auto"/>
                                          </w:divBdr>
                                          <w:divsChild>
                                            <w:div w:id="73670032">
                                              <w:marLeft w:val="0"/>
                                              <w:marRight w:val="0"/>
                                              <w:marTop w:val="0"/>
                                              <w:marBottom w:val="0"/>
                                              <w:divBdr>
                                                <w:top w:val="none" w:sz="0" w:space="0" w:color="auto"/>
                                                <w:left w:val="none" w:sz="0" w:space="0" w:color="auto"/>
                                                <w:bottom w:val="none" w:sz="0" w:space="0" w:color="auto"/>
                                                <w:right w:val="none" w:sz="0" w:space="0" w:color="auto"/>
                                              </w:divBdr>
                                              <w:divsChild>
                                                <w:div w:id="11738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9984358">
      <w:bodyDiv w:val="1"/>
      <w:marLeft w:val="0"/>
      <w:marRight w:val="0"/>
      <w:marTop w:val="0"/>
      <w:marBottom w:val="0"/>
      <w:divBdr>
        <w:top w:val="none" w:sz="0" w:space="0" w:color="auto"/>
        <w:left w:val="none" w:sz="0" w:space="0" w:color="auto"/>
        <w:bottom w:val="none" w:sz="0" w:space="0" w:color="auto"/>
        <w:right w:val="none" w:sz="0" w:space="0" w:color="auto"/>
      </w:divBdr>
      <w:divsChild>
        <w:div w:id="2142309904">
          <w:marLeft w:val="0"/>
          <w:marRight w:val="0"/>
          <w:marTop w:val="0"/>
          <w:marBottom w:val="0"/>
          <w:divBdr>
            <w:top w:val="none" w:sz="0" w:space="0" w:color="auto"/>
            <w:left w:val="none" w:sz="0" w:space="0" w:color="auto"/>
            <w:bottom w:val="none" w:sz="0" w:space="0" w:color="auto"/>
            <w:right w:val="none" w:sz="0" w:space="0" w:color="auto"/>
          </w:divBdr>
        </w:div>
        <w:div w:id="60753946">
          <w:marLeft w:val="0"/>
          <w:marRight w:val="0"/>
          <w:marTop w:val="0"/>
          <w:marBottom w:val="150"/>
          <w:divBdr>
            <w:top w:val="none" w:sz="0" w:space="0" w:color="auto"/>
            <w:left w:val="none" w:sz="0" w:space="0" w:color="auto"/>
            <w:bottom w:val="none" w:sz="0" w:space="0" w:color="auto"/>
            <w:right w:val="none" w:sz="0" w:space="0" w:color="auto"/>
          </w:divBdr>
          <w:divsChild>
            <w:div w:id="1547644324">
              <w:marLeft w:val="0"/>
              <w:marRight w:val="0"/>
              <w:marTop w:val="0"/>
              <w:marBottom w:val="0"/>
              <w:divBdr>
                <w:top w:val="none" w:sz="0" w:space="0" w:color="auto"/>
                <w:left w:val="none" w:sz="0" w:space="0" w:color="auto"/>
                <w:bottom w:val="none" w:sz="0" w:space="0" w:color="auto"/>
                <w:right w:val="none" w:sz="0" w:space="0" w:color="auto"/>
              </w:divBdr>
              <w:divsChild>
                <w:div w:id="399254810">
                  <w:marLeft w:val="0"/>
                  <w:marRight w:val="225"/>
                  <w:marTop w:val="0"/>
                  <w:marBottom w:val="0"/>
                  <w:divBdr>
                    <w:top w:val="none" w:sz="0" w:space="0" w:color="auto"/>
                    <w:left w:val="none" w:sz="0" w:space="0" w:color="auto"/>
                    <w:bottom w:val="none" w:sz="0" w:space="0" w:color="auto"/>
                    <w:right w:val="none" w:sz="0" w:space="0" w:color="auto"/>
                  </w:divBdr>
                  <w:divsChild>
                    <w:div w:id="20206455">
                      <w:marLeft w:val="0"/>
                      <w:marRight w:val="0"/>
                      <w:marTop w:val="0"/>
                      <w:marBottom w:val="0"/>
                      <w:divBdr>
                        <w:top w:val="none" w:sz="0" w:space="0" w:color="auto"/>
                        <w:left w:val="none" w:sz="0" w:space="0" w:color="auto"/>
                        <w:bottom w:val="none" w:sz="0" w:space="0" w:color="auto"/>
                        <w:right w:val="none" w:sz="0" w:space="0" w:color="auto"/>
                      </w:divBdr>
                    </w:div>
                  </w:divsChild>
                </w:div>
                <w:div w:id="815220068">
                  <w:marLeft w:val="0"/>
                  <w:marRight w:val="225"/>
                  <w:marTop w:val="0"/>
                  <w:marBottom w:val="0"/>
                  <w:divBdr>
                    <w:top w:val="none" w:sz="0" w:space="0" w:color="auto"/>
                    <w:left w:val="none" w:sz="0" w:space="0" w:color="auto"/>
                    <w:bottom w:val="none" w:sz="0" w:space="0" w:color="auto"/>
                    <w:right w:val="none" w:sz="0" w:space="0" w:color="auto"/>
                  </w:divBdr>
                  <w:divsChild>
                    <w:div w:id="1758818089">
                      <w:marLeft w:val="0"/>
                      <w:marRight w:val="0"/>
                      <w:marTop w:val="0"/>
                      <w:marBottom w:val="0"/>
                      <w:divBdr>
                        <w:top w:val="none" w:sz="0" w:space="0" w:color="auto"/>
                        <w:left w:val="none" w:sz="0" w:space="0" w:color="auto"/>
                        <w:bottom w:val="none" w:sz="0" w:space="0" w:color="auto"/>
                        <w:right w:val="none" w:sz="0" w:space="0" w:color="auto"/>
                      </w:divBdr>
                    </w:div>
                  </w:divsChild>
                </w:div>
                <w:div w:id="1379357464">
                  <w:marLeft w:val="0"/>
                  <w:marRight w:val="225"/>
                  <w:marTop w:val="0"/>
                  <w:marBottom w:val="0"/>
                  <w:divBdr>
                    <w:top w:val="none" w:sz="0" w:space="0" w:color="auto"/>
                    <w:left w:val="none" w:sz="0" w:space="0" w:color="auto"/>
                    <w:bottom w:val="none" w:sz="0" w:space="0" w:color="auto"/>
                    <w:right w:val="none" w:sz="0" w:space="0" w:color="auto"/>
                  </w:divBdr>
                  <w:divsChild>
                    <w:div w:id="68606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66258">
          <w:marLeft w:val="0"/>
          <w:marRight w:val="0"/>
          <w:marTop w:val="0"/>
          <w:marBottom w:val="150"/>
          <w:divBdr>
            <w:top w:val="none" w:sz="0" w:space="0" w:color="auto"/>
            <w:left w:val="none" w:sz="0" w:space="0" w:color="auto"/>
            <w:bottom w:val="none" w:sz="0" w:space="0" w:color="auto"/>
            <w:right w:val="none" w:sz="0" w:space="0" w:color="auto"/>
          </w:divBdr>
        </w:div>
      </w:divsChild>
    </w:div>
    <w:div w:id="403138809">
      <w:bodyDiv w:val="1"/>
      <w:marLeft w:val="0"/>
      <w:marRight w:val="0"/>
      <w:marTop w:val="0"/>
      <w:marBottom w:val="0"/>
      <w:divBdr>
        <w:top w:val="none" w:sz="0" w:space="0" w:color="auto"/>
        <w:left w:val="none" w:sz="0" w:space="0" w:color="auto"/>
        <w:bottom w:val="none" w:sz="0" w:space="0" w:color="auto"/>
        <w:right w:val="none" w:sz="0" w:space="0" w:color="auto"/>
      </w:divBdr>
      <w:divsChild>
        <w:div w:id="650905678">
          <w:marLeft w:val="0"/>
          <w:marRight w:val="0"/>
          <w:marTop w:val="0"/>
          <w:marBottom w:val="0"/>
          <w:divBdr>
            <w:top w:val="none" w:sz="0" w:space="0" w:color="auto"/>
            <w:left w:val="none" w:sz="0" w:space="0" w:color="auto"/>
            <w:bottom w:val="none" w:sz="0" w:space="0" w:color="auto"/>
            <w:right w:val="none" w:sz="0" w:space="0" w:color="auto"/>
          </w:divBdr>
          <w:divsChild>
            <w:div w:id="385375123">
              <w:marLeft w:val="0"/>
              <w:marRight w:val="0"/>
              <w:marTop w:val="0"/>
              <w:marBottom w:val="0"/>
              <w:divBdr>
                <w:top w:val="none" w:sz="0" w:space="0" w:color="auto"/>
                <w:left w:val="none" w:sz="0" w:space="0" w:color="auto"/>
                <w:bottom w:val="none" w:sz="0" w:space="0" w:color="auto"/>
                <w:right w:val="none" w:sz="0" w:space="0" w:color="auto"/>
              </w:divBdr>
              <w:divsChild>
                <w:div w:id="574246574">
                  <w:marLeft w:val="0"/>
                  <w:marRight w:val="0"/>
                  <w:marTop w:val="0"/>
                  <w:marBottom w:val="0"/>
                  <w:divBdr>
                    <w:top w:val="none" w:sz="0" w:space="0" w:color="auto"/>
                    <w:left w:val="none" w:sz="0" w:space="0" w:color="auto"/>
                    <w:bottom w:val="none" w:sz="0" w:space="0" w:color="auto"/>
                    <w:right w:val="none" w:sz="0" w:space="0" w:color="auto"/>
                  </w:divBdr>
                  <w:divsChild>
                    <w:div w:id="18398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810576">
      <w:bodyDiv w:val="1"/>
      <w:marLeft w:val="0"/>
      <w:marRight w:val="0"/>
      <w:marTop w:val="0"/>
      <w:marBottom w:val="0"/>
      <w:divBdr>
        <w:top w:val="none" w:sz="0" w:space="0" w:color="auto"/>
        <w:left w:val="none" w:sz="0" w:space="0" w:color="auto"/>
        <w:bottom w:val="none" w:sz="0" w:space="0" w:color="auto"/>
        <w:right w:val="none" w:sz="0" w:space="0" w:color="auto"/>
      </w:divBdr>
      <w:divsChild>
        <w:div w:id="841706147">
          <w:marLeft w:val="0"/>
          <w:marRight w:val="0"/>
          <w:marTop w:val="0"/>
          <w:marBottom w:val="0"/>
          <w:divBdr>
            <w:top w:val="none" w:sz="0" w:space="0" w:color="auto"/>
            <w:left w:val="none" w:sz="0" w:space="0" w:color="auto"/>
            <w:bottom w:val="none" w:sz="0" w:space="0" w:color="auto"/>
            <w:right w:val="none" w:sz="0" w:space="0" w:color="auto"/>
          </w:divBdr>
          <w:divsChild>
            <w:div w:id="520975950">
              <w:marLeft w:val="0"/>
              <w:marRight w:val="0"/>
              <w:marTop w:val="0"/>
              <w:marBottom w:val="0"/>
              <w:divBdr>
                <w:top w:val="none" w:sz="0" w:space="0" w:color="auto"/>
                <w:left w:val="none" w:sz="0" w:space="0" w:color="auto"/>
                <w:bottom w:val="none" w:sz="0" w:space="0" w:color="auto"/>
                <w:right w:val="none" w:sz="0" w:space="0" w:color="auto"/>
              </w:divBdr>
              <w:divsChild>
                <w:div w:id="1178351033">
                  <w:marLeft w:val="0"/>
                  <w:marRight w:val="0"/>
                  <w:marTop w:val="0"/>
                  <w:marBottom w:val="0"/>
                  <w:divBdr>
                    <w:top w:val="none" w:sz="0" w:space="0" w:color="auto"/>
                    <w:left w:val="none" w:sz="0" w:space="0" w:color="auto"/>
                    <w:bottom w:val="none" w:sz="0" w:space="0" w:color="auto"/>
                    <w:right w:val="none" w:sz="0" w:space="0" w:color="auto"/>
                  </w:divBdr>
                  <w:divsChild>
                    <w:div w:id="1227842742">
                      <w:marLeft w:val="0"/>
                      <w:marRight w:val="0"/>
                      <w:marTop w:val="0"/>
                      <w:marBottom w:val="0"/>
                      <w:divBdr>
                        <w:top w:val="none" w:sz="0" w:space="0" w:color="auto"/>
                        <w:left w:val="none" w:sz="0" w:space="0" w:color="auto"/>
                        <w:bottom w:val="none" w:sz="0" w:space="0" w:color="auto"/>
                        <w:right w:val="none" w:sz="0" w:space="0" w:color="auto"/>
                      </w:divBdr>
                      <w:divsChild>
                        <w:div w:id="1305816669">
                          <w:marLeft w:val="0"/>
                          <w:marRight w:val="0"/>
                          <w:marTop w:val="0"/>
                          <w:marBottom w:val="0"/>
                          <w:divBdr>
                            <w:top w:val="none" w:sz="0" w:space="0" w:color="auto"/>
                            <w:left w:val="none" w:sz="0" w:space="0" w:color="auto"/>
                            <w:bottom w:val="none" w:sz="0" w:space="0" w:color="auto"/>
                            <w:right w:val="none" w:sz="0" w:space="0" w:color="auto"/>
                          </w:divBdr>
                          <w:divsChild>
                            <w:div w:id="6947378">
                              <w:marLeft w:val="0"/>
                              <w:marRight w:val="0"/>
                              <w:marTop w:val="0"/>
                              <w:marBottom w:val="0"/>
                              <w:divBdr>
                                <w:top w:val="none" w:sz="0" w:space="0" w:color="auto"/>
                                <w:left w:val="none" w:sz="0" w:space="0" w:color="auto"/>
                                <w:bottom w:val="none" w:sz="0" w:space="0" w:color="auto"/>
                                <w:right w:val="none" w:sz="0" w:space="0" w:color="auto"/>
                              </w:divBdr>
                              <w:divsChild>
                                <w:div w:id="1869173719">
                                  <w:marLeft w:val="0"/>
                                  <w:marRight w:val="0"/>
                                  <w:marTop w:val="0"/>
                                  <w:marBottom w:val="0"/>
                                  <w:divBdr>
                                    <w:top w:val="none" w:sz="0" w:space="0" w:color="auto"/>
                                    <w:left w:val="none" w:sz="0" w:space="0" w:color="auto"/>
                                    <w:bottom w:val="none" w:sz="0" w:space="0" w:color="auto"/>
                                    <w:right w:val="none" w:sz="0" w:space="0" w:color="auto"/>
                                  </w:divBdr>
                                  <w:divsChild>
                                    <w:div w:id="843209520">
                                      <w:marLeft w:val="0"/>
                                      <w:marRight w:val="0"/>
                                      <w:marTop w:val="0"/>
                                      <w:marBottom w:val="0"/>
                                      <w:divBdr>
                                        <w:top w:val="none" w:sz="0" w:space="0" w:color="auto"/>
                                        <w:left w:val="none" w:sz="0" w:space="0" w:color="auto"/>
                                        <w:bottom w:val="none" w:sz="0" w:space="0" w:color="auto"/>
                                        <w:right w:val="none" w:sz="0" w:space="0" w:color="auto"/>
                                      </w:divBdr>
                                      <w:divsChild>
                                        <w:div w:id="1750497480">
                                          <w:marLeft w:val="0"/>
                                          <w:marRight w:val="0"/>
                                          <w:marTop w:val="0"/>
                                          <w:marBottom w:val="0"/>
                                          <w:divBdr>
                                            <w:top w:val="none" w:sz="0" w:space="0" w:color="auto"/>
                                            <w:left w:val="none" w:sz="0" w:space="0" w:color="auto"/>
                                            <w:bottom w:val="none" w:sz="0" w:space="0" w:color="auto"/>
                                            <w:right w:val="none" w:sz="0" w:space="0" w:color="auto"/>
                                          </w:divBdr>
                                        </w:div>
                                        <w:div w:id="1344867186">
                                          <w:marLeft w:val="0"/>
                                          <w:marRight w:val="0"/>
                                          <w:marTop w:val="0"/>
                                          <w:marBottom w:val="0"/>
                                          <w:divBdr>
                                            <w:top w:val="none" w:sz="0" w:space="0" w:color="auto"/>
                                            <w:left w:val="none" w:sz="0" w:space="0" w:color="auto"/>
                                            <w:bottom w:val="none" w:sz="0" w:space="0" w:color="auto"/>
                                            <w:right w:val="none" w:sz="0" w:space="0" w:color="auto"/>
                                          </w:divBdr>
                                          <w:divsChild>
                                            <w:div w:id="17963420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5999907">
      <w:bodyDiv w:val="1"/>
      <w:marLeft w:val="0"/>
      <w:marRight w:val="0"/>
      <w:marTop w:val="0"/>
      <w:marBottom w:val="0"/>
      <w:divBdr>
        <w:top w:val="none" w:sz="0" w:space="0" w:color="auto"/>
        <w:left w:val="none" w:sz="0" w:space="0" w:color="auto"/>
        <w:bottom w:val="none" w:sz="0" w:space="0" w:color="auto"/>
        <w:right w:val="none" w:sz="0" w:space="0" w:color="auto"/>
      </w:divBdr>
    </w:div>
    <w:div w:id="408236356">
      <w:bodyDiv w:val="1"/>
      <w:marLeft w:val="0"/>
      <w:marRight w:val="0"/>
      <w:marTop w:val="0"/>
      <w:marBottom w:val="0"/>
      <w:divBdr>
        <w:top w:val="none" w:sz="0" w:space="0" w:color="auto"/>
        <w:left w:val="none" w:sz="0" w:space="0" w:color="auto"/>
        <w:bottom w:val="none" w:sz="0" w:space="0" w:color="auto"/>
        <w:right w:val="none" w:sz="0" w:space="0" w:color="auto"/>
      </w:divBdr>
      <w:divsChild>
        <w:div w:id="1941907641">
          <w:marLeft w:val="-225"/>
          <w:marRight w:val="-225"/>
          <w:marTop w:val="0"/>
          <w:marBottom w:val="0"/>
          <w:divBdr>
            <w:top w:val="none" w:sz="0" w:space="0" w:color="auto"/>
            <w:left w:val="none" w:sz="0" w:space="0" w:color="auto"/>
            <w:bottom w:val="none" w:sz="0" w:space="0" w:color="auto"/>
            <w:right w:val="none" w:sz="0" w:space="0" w:color="auto"/>
          </w:divBdr>
          <w:divsChild>
            <w:div w:id="436826960">
              <w:marLeft w:val="0"/>
              <w:marRight w:val="0"/>
              <w:marTop w:val="0"/>
              <w:marBottom w:val="0"/>
              <w:divBdr>
                <w:top w:val="none" w:sz="0" w:space="0" w:color="auto"/>
                <w:left w:val="none" w:sz="0" w:space="0" w:color="auto"/>
                <w:bottom w:val="none" w:sz="0" w:space="0" w:color="auto"/>
                <w:right w:val="none" w:sz="0" w:space="0" w:color="auto"/>
              </w:divBdr>
              <w:divsChild>
                <w:div w:id="673266936">
                  <w:marLeft w:val="0"/>
                  <w:marRight w:val="0"/>
                  <w:marTop w:val="0"/>
                  <w:marBottom w:val="0"/>
                  <w:divBdr>
                    <w:top w:val="none" w:sz="0" w:space="0" w:color="auto"/>
                    <w:left w:val="none" w:sz="0" w:space="0" w:color="auto"/>
                    <w:bottom w:val="none" w:sz="0" w:space="0" w:color="auto"/>
                    <w:right w:val="none" w:sz="0" w:space="0" w:color="auto"/>
                  </w:divBdr>
                  <w:divsChild>
                    <w:div w:id="64646416">
                      <w:marLeft w:val="0"/>
                      <w:marRight w:val="0"/>
                      <w:marTop w:val="0"/>
                      <w:marBottom w:val="0"/>
                      <w:divBdr>
                        <w:top w:val="none" w:sz="0" w:space="0" w:color="auto"/>
                        <w:left w:val="none" w:sz="0" w:space="0" w:color="auto"/>
                        <w:bottom w:val="none" w:sz="0" w:space="0" w:color="auto"/>
                        <w:right w:val="none" w:sz="0" w:space="0" w:color="auto"/>
                      </w:divBdr>
                      <w:divsChild>
                        <w:div w:id="551573176">
                          <w:marLeft w:val="0"/>
                          <w:marRight w:val="0"/>
                          <w:marTop w:val="0"/>
                          <w:marBottom w:val="525"/>
                          <w:divBdr>
                            <w:top w:val="none" w:sz="0" w:space="0" w:color="auto"/>
                            <w:left w:val="none" w:sz="0" w:space="0" w:color="auto"/>
                            <w:bottom w:val="none" w:sz="0" w:space="0" w:color="auto"/>
                            <w:right w:val="none" w:sz="0" w:space="0" w:color="auto"/>
                          </w:divBdr>
                          <w:divsChild>
                            <w:div w:id="150577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618691">
          <w:marLeft w:val="-225"/>
          <w:marRight w:val="-225"/>
          <w:marTop w:val="0"/>
          <w:marBottom w:val="0"/>
          <w:divBdr>
            <w:top w:val="none" w:sz="0" w:space="0" w:color="auto"/>
            <w:left w:val="none" w:sz="0" w:space="0" w:color="auto"/>
            <w:bottom w:val="none" w:sz="0" w:space="0" w:color="auto"/>
            <w:right w:val="none" w:sz="0" w:space="0" w:color="auto"/>
          </w:divBdr>
          <w:divsChild>
            <w:div w:id="1192456172">
              <w:marLeft w:val="0"/>
              <w:marRight w:val="0"/>
              <w:marTop w:val="0"/>
              <w:marBottom w:val="0"/>
              <w:divBdr>
                <w:top w:val="none" w:sz="0" w:space="0" w:color="auto"/>
                <w:left w:val="none" w:sz="0" w:space="0" w:color="auto"/>
                <w:bottom w:val="none" w:sz="0" w:space="0" w:color="auto"/>
                <w:right w:val="none" w:sz="0" w:space="0" w:color="auto"/>
              </w:divBdr>
              <w:divsChild>
                <w:div w:id="554321710">
                  <w:marLeft w:val="0"/>
                  <w:marRight w:val="0"/>
                  <w:marTop w:val="0"/>
                  <w:marBottom w:val="0"/>
                  <w:divBdr>
                    <w:top w:val="none" w:sz="0" w:space="0" w:color="auto"/>
                    <w:left w:val="none" w:sz="0" w:space="0" w:color="auto"/>
                    <w:bottom w:val="none" w:sz="0" w:space="0" w:color="auto"/>
                    <w:right w:val="none" w:sz="0" w:space="0" w:color="auto"/>
                  </w:divBdr>
                  <w:divsChild>
                    <w:div w:id="657877637">
                      <w:marLeft w:val="0"/>
                      <w:marRight w:val="0"/>
                      <w:marTop w:val="0"/>
                      <w:marBottom w:val="0"/>
                      <w:divBdr>
                        <w:top w:val="none" w:sz="0" w:space="0" w:color="auto"/>
                        <w:left w:val="none" w:sz="0" w:space="0" w:color="auto"/>
                        <w:bottom w:val="none" w:sz="0" w:space="0" w:color="auto"/>
                        <w:right w:val="none" w:sz="0" w:space="0" w:color="auto"/>
                      </w:divBdr>
                      <w:divsChild>
                        <w:div w:id="1399791409">
                          <w:marLeft w:val="0"/>
                          <w:marRight w:val="0"/>
                          <w:marTop w:val="0"/>
                          <w:marBottom w:val="0"/>
                          <w:divBdr>
                            <w:top w:val="none" w:sz="0" w:space="0" w:color="auto"/>
                            <w:left w:val="none" w:sz="0" w:space="0" w:color="auto"/>
                            <w:bottom w:val="none" w:sz="0" w:space="0" w:color="auto"/>
                            <w:right w:val="none" w:sz="0" w:space="0" w:color="auto"/>
                          </w:divBdr>
                          <w:divsChild>
                            <w:div w:id="139573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813835">
      <w:bodyDiv w:val="1"/>
      <w:marLeft w:val="0"/>
      <w:marRight w:val="0"/>
      <w:marTop w:val="0"/>
      <w:marBottom w:val="0"/>
      <w:divBdr>
        <w:top w:val="none" w:sz="0" w:space="0" w:color="auto"/>
        <w:left w:val="none" w:sz="0" w:space="0" w:color="auto"/>
        <w:bottom w:val="none" w:sz="0" w:space="0" w:color="auto"/>
        <w:right w:val="none" w:sz="0" w:space="0" w:color="auto"/>
      </w:divBdr>
      <w:divsChild>
        <w:div w:id="225534523">
          <w:marLeft w:val="0"/>
          <w:marRight w:val="0"/>
          <w:marTop w:val="0"/>
          <w:marBottom w:val="0"/>
          <w:divBdr>
            <w:top w:val="none" w:sz="0" w:space="0" w:color="auto"/>
            <w:left w:val="none" w:sz="0" w:space="0" w:color="auto"/>
            <w:bottom w:val="none" w:sz="0" w:space="0" w:color="auto"/>
            <w:right w:val="none" w:sz="0" w:space="0" w:color="auto"/>
          </w:divBdr>
          <w:divsChild>
            <w:div w:id="145826181">
              <w:marLeft w:val="0"/>
              <w:marRight w:val="0"/>
              <w:marTop w:val="0"/>
              <w:marBottom w:val="0"/>
              <w:divBdr>
                <w:top w:val="none" w:sz="0" w:space="0" w:color="auto"/>
                <w:left w:val="none" w:sz="0" w:space="0" w:color="auto"/>
                <w:bottom w:val="none" w:sz="0" w:space="0" w:color="auto"/>
                <w:right w:val="none" w:sz="0" w:space="0" w:color="auto"/>
              </w:divBdr>
              <w:divsChild>
                <w:div w:id="570895917">
                  <w:marLeft w:val="0"/>
                  <w:marRight w:val="0"/>
                  <w:marTop w:val="0"/>
                  <w:marBottom w:val="0"/>
                  <w:divBdr>
                    <w:top w:val="none" w:sz="0" w:space="0" w:color="auto"/>
                    <w:left w:val="none" w:sz="0" w:space="0" w:color="auto"/>
                    <w:bottom w:val="none" w:sz="0" w:space="0" w:color="auto"/>
                    <w:right w:val="none" w:sz="0" w:space="0" w:color="auto"/>
                  </w:divBdr>
                  <w:divsChild>
                    <w:div w:id="1704360319">
                      <w:marLeft w:val="0"/>
                      <w:marRight w:val="0"/>
                      <w:marTop w:val="300"/>
                      <w:marBottom w:val="600"/>
                      <w:divBdr>
                        <w:top w:val="none" w:sz="0" w:space="0" w:color="auto"/>
                        <w:left w:val="none" w:sz="0" w:space="0" w:color="auto"/>
                        <w:bottom w:val="none" w:sz="0" w:space="0" w:color="auto"/>
                        <w:right w:val="none" w:sz="0" w:space="0" w:color="auto"/>
                      </w:divBdr>
                      <w:divsChild>
                        <w:div w:id="381368600">
                          <w:marLeft w:val="0"/>
                          <w:marRight w:val="0"/>
                          <w:marTop w:val="0"/>
                          <w:marBottom w:val="0"/>
                          <w:divBdr>
                            <w:top w:val="none" w:sz="0" w:space="0" w:color="auto"/>
                            <w:left w:val="none" w:sz="0" w:space="0" w:color="auto"/>
                            <w:bottom w:val="none" w:sz="0" w:space="0" w:color="auto"/>
                            <w:right w:val="none" w:sz="0" w:space="0" w:color="auto"/>
                          </w:divBdr>
                          <w:divsChild>
                            <w:div w:id="516575518">
                              <w:marLeft w:val="0"/>
                              <w:marRight w:val="0"/>
                              <w:marTop w:val="0"/>
                              <w:marBottom w:val="0"/>
                              <w:divBdr>
                                <w:top w:val="none" w:sz="0" w:space="0" w:color="auto"/>
                                <w:left w:val="none" w:sz="0" w:space="0" w:color="auto"/>
                                <w:bottom w:val="none" w:sz="0" w:space="0" w:color="auto"/>
                                <w:right w:val="none" w:sz="0" w:space="0" w:color="auto"/>
                              </w:divBdr>
                              <w:divsChild>
                                <w:div w:id="1511019086">
                                  <w:marLeft w:val="0"/>
                                  <w:marRight w:val="0"/>
                                  <w:marTop w:val="0"/>
                                  <w:marBottom w:val="0"/>
                                  <w:divBdr>
                                    <w:top w:val="none" w:sz="0" w:space="0" w:color="auto"/>
                                    <w:left w:val="none" w:sz="0" w:space="0" w:color="auto"/>
                                    <w:bottom w:val="none" w:sz="0" w:space="0" w:color="auto"/>
                                    <w:right w:val="none" w:sz="0" w:space="0" w:color="auto"/>
                                  </w:divBdr>
                                  <w:divsChild>
                                    <w:div w:id="2029214085">
                                      <w:marLeft w:val="0"/>
                                      <w:marRight w:val="0"/>
                                      <w:marTop w:val="150"/>
                                      <w:marBottom w:val="0"/>
                                      <w:divBdr>
                                        <w:top w:val="none" w:sz="0" w:space="0" w:color="auto"/>
                                        <w:left w:val="none" w:sz="0" w:space="0" w:color="auto"/>
                                        <w:bottom w:val="none" w:sz="0" w:space="0" w:color="auto"/>
                                        <w:right w:val="none" w:sz="0" w:space="0" w:color="auto"/>
                                      </w:divBdr>
                                      <w:divsChild>
                                        <w:div w:id="625550772">
                                          <w:marLeft w:val="0"/>
                                          <w:marRight w:val="0"/>
                                          <w:marTop w:val="0"/>
                                          <w:marBottom w:val="0"/>
                                          <w:divBdr>
                                            <w:top w:val="none" w:sz="0" w:space="0" w:color="auto"/>
                                            <w:left w:val="none" w:sz="0" w:space="0" w:color="auto"/>
                                            <w:bottom w:val="none" w:sz="0" w:space="0" w:color="auto"/>
                                            <w:right w:val="none" w:sz="0" w:space="0" w:color="auto"/>
                                          </w:divBdr>
                                          <w:divsChild>
                                            <w:div w:id="2033071552">
                                              <w:marLeft w:val="0"/>
                                              <w:marRight w:val="0"/>
                                              <w:marTop w:val="0"/>
                                              <w:marBottom w:val="0"/>
                                              <w:divBdr>
                                                <w:top w:val="none" w:sz="0" w:space="0" w:color="auto"/>
                                                <w:left w:val="none" w:sz="0" w:space="0" w:color="auto"/>
                                                <w:bottom w:val="none" w:sz="0" w:space="0" w:color="auto"/>
                                                <w:right w:val="none" w:sz="0" w:space="0" w:color="auto"/>
                                              </w:divBdr>
                                              <w:divsChild>
                                                <w:div w:id="71750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9278633">
      <w:bodyDiv w:val="1"/>
      <w:marLeft w:val="0"/>
      <w:marRight w:val="0"/>
      <w:marTop w:val="0"/>
      <w:marBottom w:val="0"/>
      <w:divBdr>
        <w:top w:val="none" w:sz="0" w:space="0" w:color="auto"/>
        <w:left w:val="none" w:sz="0" w:space="0" w:color="auto"/>
        <w:bottom w:val="none" w:sz="0" w:space="0" w:color="auto"/>
        <w:right w:val="none" w:sz="0" w:space="0" w:color="auto"/>
      </w:divBdr>
      <w:divsChild>
        <w:div w:id="1136751521">
          <w:marLeft w:val="0"/>
          <w:marRight w:val="0"/>
          <w:marTop w:val="0"/>
          <w:marBottom w:val="0"/>
          <w:divBdr>
            <w:top w:val="none" w:sz="0" w:space="0" w:color="auto"/>
            <w:left w:val="none" w:sz="0" w:space="0" w:color="auto"/>
            <w:bottom w:val="none" w:sz="0" w:space="0" w:color="auto"/>
            <w:right w:val="none" w:sz="0" w:space="0" w:color="auto"/>
          </w:divBdr>
          <w:divsChild>
            <w:div w:id="1255626700">
              <w:marLeft w:val="0"/>
              <w:marRight w:val="0"/>
              <w:marTop w:val="0"/>
              <w:marBottom w:val="0"/>
              <w:divBdr>
                <w:top w:val="none" w:sz="0" w:space="0" w:color="auto"/>
                <w:left w:val="none" w:sz="0" w:space="0" w:color="auto"/>
                <w:bottom w:val="none" w:sz="0" w:space="0" w:color="auto"/>
                <w:right w:val="none" w:sz="0" w:space="0" w:color="auto"/>
              </w:divBdr>
              <w:divsChild>
                <w:div w:id="126893873">
                  <w:marLeft w:val="0"/>
                  <w:marRight w:val="0"/>
                  <w:marTop w:val="0"/>
                  <w:marBottom w:val="0"/>
                  <w:divBdr>
                    <w:top w:val="none" w:sz="0" w:space="0" w:color="auto"/>
                    <w:left w:val="none" w:sz="0" w:space="0" w:color="auto"/>
                    <w:bottom w:val="none" w:sz="0" w:space="0" w:color="auto"/>
                    <w:right w:val="none" w:sz="0" w:space="0" w:color="auto"/>
                  </w:divBdr>
                  <w:divsChild>
                    <w:div w:id="721177302">
                      <w:marLeft w:val="0"/>
                      <w:marRight w:val="0"/>
                      <w:marTop w:val="0"/>
                      <w:marBottom w:val="0"/>
                      <w:divBdr>
                        <w:top w:val="none" w:sz="0" w:space="0" w:color="auto"/>
                        <w:left w:val="none" w:sz="0" w:space="0" w:color="auto"/>
                        <w:bottom w:val="none" w:sz="0" w:space="0" w:color="auto"/>
                        <w:right w:val="none" w:sz="0" w:space="0" w:color="auto"/>
                      </w:divBdr>
                      <w:divsChild>
                        <w:div w:id="1553881382">
                          <w:marLeft w:val="0"/>
                          <w:marRight w:val="0"/>
                          <w:marTop w:val="0"/>
                          <w:marBottom w:val="0"/>
                          <w:divBdr>
                            <w:top w:val="none" w:sz="0" w:space="0" w:color="auto"/>
                            <w:left w:val="none" w:sz="0" w:space="0" w:color="auto"/>
                            <w:bottom w:val="none" w:sz="0" w:space="0" w:color="auto"/>
                            <w:right w:val="none" w:sz="0" w:space="0" w:color="auto"/>
                          </w:divBdr>
                          <w:divsChild>
                            <w:div w:id="1205022128">
                              <w:marLeft w:val="0"/>
                              <w:marRight w:val="0"/>
                              <w:marTop w:val="0"/>
                              <w:marBottom w:val="0"/>
                              <w:divBdr>
                                <w:top w:val="none" w:sz="0" w:space="0" w:color="auto"/>
                                <w:left w:val="none" w:sz="0" w:space="0" w:color="auto"/>
                                <w:bottom w:val="none" w:sz="0" w:space="0" w:color="auto"/>
                                <w:right w:val="none" w:sz="0" w:space="0" w:color="auto"/>
                              </w:divBdr>
                              <w:divsChild>
                                <w:div w:id="2058967408">
                                  <w:marLeft w:val="0"/>
                                  <w:marRight w:val="0"/>
                                  <w:marTop w:val="0"/>
                                  <w:marBottom w:val="0"/>
                                  <w:divBdr>
                                    <w:top w:val="none" w:sz="0" w:space="0" w:color="auto"/>
                                    <w:left w:val="none" w:sz="0" w:space="0" w:color="auto"/>
                                    <w:bottom w:val="none" w:sz="0" w:space="0" w:color="auto"/>
                                    <w:right w:val="none" w:sz="0" w:space="0" w:color="auto"/>
                                  </w:divBdr>
                                  <w:divsChild>
                                    <w:div w:id="586693289">
                                      <w:marLeft w:val="0"/>
                                      <w:marRight w:val="0"/>
                                      <w:marTop w:val="0"/>
                                      <w:marBottom w:val="0"/>
                                      <w:divBdr>
                                        <w:top w:val="none" w:sz="0" w:space="0" w:color="auto"/>
                                        <w:left w:val="none" w:sz="0" w:space="0" w:color="auto"/>
                                        <w:bottom w:val="none" w:sz="0" w:space="0" w:color="auto"/>
                                        <w:right w:val="none" w:sz="0" w:space="0" w:color="auto"/>
                                      </w:divBdr>
                                      <w:divsChild>
                                        <w:div w:id="109825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9816092">
      <w:bodyDiv w:val="1"/>
      <w:marLeft w:val="0"/>
      <w:marRight w:val="0"/>
      <w:marTop w:val="0"/>
      <w:marBottom w:val="0"/>
      <w:divBdr>
        <w:top w:val="none" w:sz="0" w:space="0" w:color="auto"/>
        <w:left w:val="none" w:sz="0" w:space="0" w:color="auto"/>
        <w:bottom w:val="none" w:sz="0" w:space="0" w:color="auto"/>
        <w:right w:val="none" w:sz="0" w:space="0" w:color="auto"/>
      </w:divBdr>
      <w:divsChild>
        <w:div w:id="1972319430">
          <w:marLeft w:val="0"/>
          <w:marRight w:val="0"/>
          <w:marTop w:val="150"/>
          <w:marBottom w:val="0"/>
          <w:divBdr>
            <w:top w:val="none" w:sz="0" w:space="0" w:color="auto"/>
            <w:left w:val="none" w:sz="0" w:space="0" w:color="auto"/>
            <w:bottom w:val="none" w:sz="0" w:space="0" w:color="auto"/>
            <w:right w:val="none" w:sz="0" w:space="0" w:color="auto"/>
          </w:divBdr>
          <w:divsChild>
            <w:div w:id="259339641">
              <w:marLeft w:val="2"/>
              <w:marRight w:val="2"/>
              <w:marTop w:val="0"/>
              <w:marBottom w:val="0"/>
              <w:divBdr>
                <w:top w:val="none" w:sz="0" w:space="0" w:color="auto"/>
                <w:left w:val="none" w:sz="0" w:space="0" w:color="auto"/>
                <w:bottom w:val="none" w:sz="0" w:space="0" w:color="auto"/>
                <w:right w:val="none" w:sz="0" w:space="0" w:color="auto"/>
              </w:divBdr>
              <w:divsChild>
                <w:div w:id="1644502832">
                  <w:marLeft w:val="0"/>
                  <w:marRight w:val="0"/>
                  <w:marTop w:val="0"/>
                  <w:marBottom w:val="0"/>
                  <w:divBdr>
                    <w:top w:val="none" w:sz="0" w:space="0" w:color="auto"/>
                    <w:left w:val="none" w:sz="0" w:space="0" w:color="auto"/>
                    <w:bottom w:val="none" w:sz="0" w:space="0" w:color="auto"/>
                    <w:right w:val="none" w:sz="0" w:space="0" w:color="auto"/>
                  </w:divBdr>
                  <w:divsChild>
                    <w:div w:id="850603931">
                      <w:marLeft w:val="0"/>
                      <w:marRight w:val="0"/>
                      <w:marTop w:val="0"/>
                      <w:marBottom w:val="0"/>
                      <w:divBdr>
                        <w:top w:val="none" w:sz="0" w:space="0" w:color="auto"/>
                        <w:left w:val="none" w:sz="0" w:space="0" w:color="auto"/>
                        <w:bottom w:val="none" w:sz="0" w:space="0" w:color="auto"/>
                        <w:right w:val="none" w:sz="0" w:space="0" w:color="auto"/>
                      </w:divBdr>
                      <w:divsChild>
                        <w:div w:id="600070732">
                          <w:marLeft w:val="0"/>
                          <w:marRight w:val="0"/>
                          <w:marTop w:val="0"/>
                          <w:marBottom w:val="0"/>
                          <w:divBdr>
                            <w:top w:val="none" w:sz="0" w:space="0" w:color="auto"/>
                            <w:left w:val="none" w:sz="0" w:space="0" w:color="auto"/>
                            <w:bottom w:val="none" w:sz="0" w:space="0" w:color="auto"/>
                            <w:right w:val="none" w:sz="0" w:space="0" w:color="auto"/>
                          </w:divBdr>
                          <w:divsChild>
                            <w:div w:id="1973633580">
                              <w:marLeft w:val="0"/>
                              <w:marRight w:val="0"/>
                              <w:marTop w:val="0"/>
                              <w:marBottom w:val="0"/>
                              <w:divBdr>
                                <w:top w:val="none" w:sz="0" w:space="0" w:color="auto"/>
                                <w:left w:val="none" w:sz="0" w:space="0" w:color="auto"/>
                                <w:bottom w:val="none" w:sz="0" w:space="0" w:color="auto"/>
                                <w:right w:val="none" w:sz="0" w:space="0" w:color="auto"/>
                              </w:divBdr>
                              <w:divsChild>
                                <w:div w:id="1472332419">
                                  <w:marLeft w:val="0"/>
                                  <w:marRight w:val="0"/>
                                  <w:marTop w:val="0"/>
                                  <w:marBottom w:val="0"/>
                                  <w:divBdr>
                                    <w:top w:val="none" w:sz="0" w:space="0" w:color="auto"/>
                                    <w:left w:val="none" w:sz="0" w:space="0" w:color="auto"/>
                                    <w:bottom w:val="none" w:sz="0" w:space="0" w:color="auto"/>
                                    <w:right w:val="none" w:sz="0" w:space="0" w:color="auto"/>
                                  </w:divBdr>
                                  <w:divsChild>
                                    <w:div w:id="1384476619">
                                      <w:marLeft w:val="0"/>
                                      <w:marRight w:val="0"/>
                                      <w:marTop w:val="0"/>
                                      <w:marBottom w:val="0"/>
                                      <w:divBdr>
                                        <w:top w:val="none" w:sz="0" w:space="0" w:color="auto"/>
                                        <w:left w:val="none" w:sz="0" w:space="0" w:color="auto"/>
                                        <w:bottom w:val="none" w:sz="0" w:space="0" w:color="auto"/>
                                        <w:right w:val="none" w:sz="0" w:space="0" w:color="auto"/>
                                      </w:divBdr>
                                      <w:divsChild>
                                        <w:div w:id="460078647">
                                          <w:marLeft w:val="0"/>
                                          <w:marRight w:val="0"/>
                                          <w:marTop w:val="0"/>
                                          <w:marBottom w:val="0"/>
                                          <w:divBdr>
                                            <w:top w:val="none" w:sz="0" w:space="0" w:color="auto"/>
                                            <w:left w:val="none" w:sz="0" w:space="0" w:color="auto"/>
                                            <w:bottom w:val="none" w:sz="0" w:space="0" w:color="auto"/>
                                            <w:right w:val="none" w:sz="0" w:space="0" w:color="auto"/>
                                          </w:divBdr>
                                          <w:divsChild>
                                            <w:div w:id="679508013">
                                              <w:marLeft w:val="0"/>
                                              <w:marRight w:val="0"/>
                                              <w:marTop w:val="0"/>
                                              <w:marBottom w:val="0"/>
                                              <w:divBdr>
                                                <w:top w:val="none" w:sz="0" w:space="0" w:color="auto"/>
                                                <w:left w:val="none" w:sz="0" w:space="0" w:color="auto"/>
                                                <w:bottom w:val="none" w:sz="0" w:space="0" w:color="auto"/>
                                                <w:right w:val="none" w:sz="0" w:space="0" w:color="auto"/>
                                              </w:divBdr>
                                              <w:divsChild>
                                                <w:div w:id="252445303">
                                                  <w:marLeft w:val="0"/>
                                                  <w:marRight w:val="0"/>
                                                  <w:marTop w:val="0"/>
                                                  <w:marBottom w:val="0"/>
                                                  <w:divBdr>
                                                    <w:top w:val="none" w:sz="0" w:space="0" w:color="auto"/>
                                                    <w:left w:val="none" w:sz="0" w:space="0" w:color="auto"/>
                                                    <w:bottom w:val="none" w:sz="0" w:space="0" w:color="auto"/>
                                                    <w:right w:val="none" w:sz="0" w:space="0" w:color="auto"/>
                                                  </w:divBdr>
                                                </w:div>
                                              </w:divsChild>
                                            </w:div>
                                            <w:div w:id="1303803415">
                                              <w:marLeft w:val="0"/>
                                              <w:marRight w:val="0"/>
                                              <w:marTop w:val="0"/>
                                              <w:marBottom w:val="0"/>
                                              <w:divBdr>
                                                <w:top w:val="none" w:sz="0" w:space="0" w:color="auto"/>
                                                <w:left w:val="none" w:sz="0" w:space="0" w:color="auto"/>
                                                <w:bottom w:val="none" w:sz="0" w:space="0" w:color="auto"/>
                                                <w:right w:val="none" w:sz="0" w:space="0" w:color="auto"/>
                                              </w:divBdr>
                                              <w:divsChild>
                                                <w:div w:id="1896967751">
                                                  <w:marLeft w:val="0"/>
                                                  <w:marRight w:val="0"/>
                                                  <w:marTop w:val="0"/>
                                                  <w:marBottom w:val="0"/>
                                                  <w:divBdr>
                                                    <w:top w:val="none" w:sz="0" w:space="0" w:color="auto"/>
                                                    <w:left w:val="none" w:sz="0" w:space="0" w:color="auto"/>
                                                    <w:bottom w:val="none" w:sz="0" w:space="0" w:color="auto"/>
                                                    <w:right w:val="none" w:sz="0" w:space="0" w:color="auto"/>
                                                  </w:divBdr>
                                                </w:div>
                                              </w:divsChild>
                                            </w:div>
                                            <w:div w:id="1888957266">
                                              <w:marLeft w:val="0"/>
                                              <w:marRight w:val="0"/>
                                              <w:marTop w:val="0"/>
                                              <w:marBottom w:val="0"/>
                                              <w:divBdr>
                                                <w:top w:val="none" w:sz="0" w:space="0" w:color="auto"/>
                                                <w:left w:val="none" w:sz="0" w:space="0" w:color="auto"/>
                                                <w:bottom w:val="none" w:sz="0" w:space="0" w:color="auto"/>
                                                <w:right w:val="none" w:sz="0" w:space="0" w:color="auto"/>
                                              </w:divBdr>
                                              <w:divsChild>
                                                <w:div w:id="2072656449">
                                                  <w:marLeft w:val="0"/>
                                                  <w:marRight w:val="0"/>
                                                  <w:marTop w:val="0"/>
                                                  <w:marBottom w:val="0"/>
                                                  <w:divBdr>
                                                    <w:top w:val="none" w:sz="0" w:space="0" w:color="auto"/>
                                                    <w:left w:val="none" w:sz="0" w:space="0" w:color="auto"/>
                                                    <w:bottom w:val="none" w:sz="0" w:space="0" w:color="auto"/>
                                                    <w:right w:val="none" w:sz="0" w:space="0" w:color="auto"/>
                                                  </w:divBdr>
                                                </w:div>
                                              </w:divsChild>
                                            </w:div>
                                            <w:div w:id="122818648">
                                              <w:marLeft w:val="0"/>
                                              <w:marRight w:val="0"/>
                                              <w:marTop w:val="0"/>
                                              <w:marBottom w:val="0"/>
                                              <w:divBdr>
                                                <w:top w:val="none" w:sz="0" w:space="0" w:color="auto"/>
                                                <w:left w:val="none" w:sz="0" w:space="0" w:color="auto"/>
                                                <w:bottom w:val="none" w:sz="0" w:space="0" w:color="auto"/>
                                                <w:right w:val="none" w:sz="0" w:space="0" w:color="auto"/>
                                              </w:divBdr>
                                              <w:divsChild>
                                                <w:div w:id="152929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0547972">
      <w:bodyDiv w:val="1"/>
      <w:marLeft w:val="0"/>
      <w:marRight w:val="0"/>
      <w:marTop w:val="0"/>
      <w:marBottom w:val="0"/>
      <w:divBdr>
        <w:top w:val="none" w:sz="0" w:space="0" w:color="auto"/>
        <w:left w:val="none" w:sz="0" w:space="0" w:color="auto"/>
        <w:bottom w:val="none" w:sz="0" w:space="0" w:color="auto"/>
        <w:right w:val="none" w:sz="0" w:space="0" w:color="auto"/>
      </w:divBdr>
      <w:divsChild>
        <w:div w:id="1108233032">
          <w:marLeft w:val="0"/>
          <w:marRight w:val="0"/>
          <w:marTop w:val="0"/>
          <w:marBottom w:val="0"/>
          <w:divBdr>
            <w:top w:val="none" w:sz="0" w:space="0" w:color="auto"/>
            <w:left w:val="none" w:sz="0" w:space="0" w:color="auto"/>
            <w:bottom w:val="none" w:sz="0" w:space="0" w:color="auto"/>
            <w:right w:val="none" w:sz="0" w:space="0" w:color="auto"/>
          </w:divBdr>
          <w:divsChild>
            <w:div w:id="15936443">
              <w:marLeft w:val="0"/>
              <w:marRight w:val="0"/>
              <w:marTop w:val="0"/>
              <w:marBottom w:val="0"/>
              <w:divBdr>
                <w:top w:val="none" w:sz="0" w:space="0" w:color="auto"/>
                <w:left w:val="none" w:sz="0" w:space="0" w:color="auto"/>
                <w:bottom w:val="none" w:sz="0" w:space="0" w:color="auto"/>
                <w:right w:val="none" w:sz="0" w:space="0" w:color="auto"/>
              </w:divBdr>
              <w:divsChild>
                <w:div w:id="1237857090">
                  <w:marLeft w:val="0"/>
                  <w:marRight w:val="0"/>
                  <w:marTop w:val="0"/>
                  <w:marBottom w:val="0"/>
                  <w:divBdr>
                    <w:top w:val="none" w:sz="0" w:space="0" w:color="auto"/>
                    <w:left w:val="none" w:sz="0" w:space="0" w:color="auto"/>
                    <w:bottom w:val="none" w:sz="0" w:space="0" w:color="auto"/>
                    <w:right w:val="none" w:sz="0" w:space="0" w:color="auto"/>
                  </w:divBdr>
                  <w:divsChild>
                    <w:div w:id="570651531">
                      <w:marLeft w:val="0"/>
                      <w:marRight w:val="0"/>
                      <w:marTop w:val="0"/>
                      <w:marBottom w:val="0"/>
                      <w:divBdr>
                        <w:top w:val="none" w:sz="0" w:space="0" w:color="auto"/>
                        <w:left w:val="none" w:sz="0" w:space="0" w:color="auto"/>
                        <w:bottom w:val="none" w:sz="0" w:space="0" w:color="auto"/>
                        <w:right w:val="none" w:sz="0" w:space="0" w:color="auto"/>
                      </w:divBdr>
                      <w:divsChild>
                        <w:div w:id="151652183">
                          <w:marLeft w:val="0"/>
                          <w:marRight w:val="0"/>
                          <w:marTop w:val="0"/>
                          <w:marBottom w:val="0"/>
                          <w:divBdr>
                            <w:top w:val="none" w:sz="0" w:space="0" w:color="auto"/>
                            <w:left w:val="none" w:sz="0" w:space="0" w:color="auto"/>
                            <w:bottom w:val="none" w:sz="0" w:space="0" w:color="auto"/>
                            <w:right w:val="none" w:sz="0" w:space="0" w:color="auto"/>
                          </w:divBdr>
                          <w:divsChild>
                            <w:div w:id="1161316831">
                              <w:marLeft w:val="0"/>
                              <w:marRight w:val="0"/>
                              <w:marTop w:val="0"/>
                              <w:marBottom w:val="0"/>
                              <w:divBdr>
                                <w:top w:val="none" w:sz="0" w:space="0" w:color="auto"/>
                                <w:left w:val="none" w:sz="0" w:space="0" w:color="auto"/>
                                <w:bottom w:val="none" w:sz="0" w:space="0" w:color="auto"/>
                                <w:right w:val="none" w:sz="0" w:space="0" w:color="auto"/>
                              </w:divBdr>
                              <w:divsChild>
                                <w:div w:id="1096169835">
                                  <w:marLeft w:val="0"/>
                                  <w:marRight w:val="0"/>
                                  <w:marTop w:val="0"/>
                                  <w:marBottom w:val="0"/>
                                  <w:divBdr>
                                    <w:top w:val="none" w:sz="0" w:space="0" w:color="auto"/>
                                    <w:left w:val="none" w:sz="0" w:space="0" w:color="auto"/>
                                    <w:bottom w:val="none" w:sz="0" w:space="0" w:color="auto"/>
                                    <w:right w:val="none" w:sz="0" w:space="0" w:color="auto"/>
                                  </w:divBdr>
                                  <w:divsChild>
                                    <w:div w:id="706220795">
                                      <w:marLeft w:val="0"/>
                                      <w:marRight w:val="0"/>
                                      <w:marTop w:val="0"/>
                                      <w:marBottom w:val="0"/>
                                      <w:divBdr>
                                        <w:top w:val="none" w:sz="0" w:space="0" w:color="auto"/>
                                        <w:left w:val="none" w:sz="0" w:space="0" w:color="auto"/>
                                        <w:bottom w:val="none" w:sz="0" w:space="0" w:color="auto"/>
                                        <w:right w:val="none" w:sz="0" w:space="0" w:color="auto"/>
                                      </w:divBdr>
                                      <w:divsChild>
                                        <w:div w:id="1805198683">
                                          <w:marLeft w:val="0"/>
                                          <w:marRight w:val="0"/>
                                          <w:marTop w:val="0"/>
                                          <w:marBottom w:val="0"/>
                                          <w:divBdr>
                                            <w:top w:val="none" w:sz="0" w:space="0" w:color="auto"/>
                                            <w:left w:val="none" w:sz="0" w:space="0" w:color="auto"/>
                                            <w:bottom w:val="none" w:sz="0" w:space="0" w:color="auto"/>
                                            <w:right w:val="none" w:sz="0" w:space="0" w:color="auto"/>
                                          </w:divBdr>
                                          <w:divsChild>
                                            <w:div w:id="1599145063">
                                              <w:marLeft w:val="0"/>
                                              <w:marRight w:val="0"/>
                                              <w:marTop w:val="0"/>
                                              <w:marBottom w:val="0"/>
                                              <w:divBdr>
                                                <w:top w:val="none" w:sz="0" w:space="0" w:color="auto"/>
                                                <w:left w:val="none" w:sz="0" w:space="0" w:color="auto"/>
                                                <w:bottom w:val="none" w:sz="0" w:space="0" w:color="auto"/>
                                                <w:right w:val="none" w:sz="0" w:space="0" w:color="auto"/>
                                              </w:divBdr>
                                              <w:divsChild>
                                                <w:div w:id="867766039">
                                                  <w:marLeft w:val="0"/>
                                                  <w:marRight w:val="0"/>
                                                  <w:marTop w:val="0"/>
                                                  <w:marBottom w:val="0"/>
                                                  <w:divBdr>
                                                    <w:top w:val="none" w:sz="0" w:space="0" w:color="auto"/>
                                                    <w:left w:val="none" w:sz="0" w:space="0" w:color="auto"/>
                                                    <w:bottom w:val="none" w:sz="0" w:space="0" w:color="auto"/>
                                                    <w:right w:val="none" w:sz="0" w:space="0" w:color="auto"/>
                                                  </w:divBdr>
                                                  <w:divsChild>
                                                    <w:div w:id="976031006">
                                                      <w:marLeft w:val="0"/>
                                                      <w:marRight w:val="0"/>
                                                      <w:marTop w:val="0"/>
                                                      <w:marBottom w:val="0"/>
                                                      <w:divBdr>
                                                        <w:top w:val="none" w:sz="0" w:space="0" w:color="auto"/>
                                                        <w:left w:val="none" w:sz="0" w:space="0" w:color="auto"/>
                                                        <w:bottom w:val="none" w:sz="0" w:space="0" w:color="auto"/>
                                                        <w:right w:val="none" w:sz="0" w:space="0" w:color="auto"/>
                                                      </w:divBdr>
                                                      <w:divsChild>
                                                        <w:div w:id="17835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1780164">
      <w:bodyDiv w:val="1"/>
      <w:marLeft w:val="0"/>
      <w:marRight w:val="0"/>
      <w:marTop w:val="0"/>
      <w:marBottom w:val="0"/>
      <w:divBdr>
        <w:top w:val="none" w:sz="0" w:space="0" w:color="auto"/>
        <w:left w:val="none" w:sz="0" w:space="0" w:color="auto"/>
        <w:bottom w:val="none" w:sz="0" w:space="0" w:color="auto"/>
        <w:right w:val="none" w:sz="0" w:space="0" w:color="auto"/>
      </w:divBdr>
      <w:divsChild>
        <w:div w:id="807169639">
          <w:marLeft w:val="0"/>
          <w:marRight w:val="0"/>
          <w:marTop w:val="0"/>
          <w:marBottom w:val="0"/>
          <w:divBdr>
            <w:top w:val="none" w:sz="0" w:space="0" w:color="auto"/>
            <w:left w:val="none" w:sz="0" w:space="0" w:color="auto"/>
            <w:bottom w:val="none" w:sz="0" w:space="0" w:color="auto"/>
            <w:right w:val="none" w:sz="0" w:space="0" w:color="auto"/>
          </w:divBdr>
          <w:divsChild>
            <w:div w:id="1261908803">
              <w:marLeft w:val="0"/>
              <w:marRight w:val="0"/>
              <w:marTop w:val="0"/>
              <w:marBottom w:val="0"/>
              <w:divBdr>
                <w:top w:val="none" w:sz="0" w:space="0" w:color="auto"/>
                <w:left w:val="none" w:sz="0" w:space="0" w:color="auto"/>
                <w:bottom w:val="none" w:sz="0" w:space="0" w:color="auto"/>
                <w:right w:val="none" w:sz="0" w:space="0" w:color="auto"/>
              </w:divBdr>
              <w:divsChild>
                <w:div w:id="1000281575">
                  <w:marLeft w:val="0"/>
                  <w:marRight w:val="0"/>
                  <w:marTop w:val="0"/>
                  <w:marBottom w:val="0"/>
                  <w:divBdr>
                    <w:top w:val="none" w:sz="0" w:space="0" w:color="auto"/>
                    <w:left w:val="none" w:sz="0" w:space="0" w:color="auto"/>
                    <w:bottom w:val="none" w:sz="0" w:space="0" w:color="auto"/>
                    <w:right w:val="none" w:sz="0" w:space="0" w:color="auto"/>
                  </w:divBdr>
                  <w:divsChild>
                    <w:div w:id="1203207285">
                      <w:marLeft w:val="0"/>
                      <w:marRight w:val="0"/>
                      <w:marTop w:val="0"/>
                      <w:marBottom w:val="0"/>
                      <w:divBdr>
                        <w:top w:val="none" w:sz="0" w:space="0" w:color="auto"/>
                        <w:left w:val="none" w:sz="0" w:space="0" w:color="auto"/>
                        <w:bottom w:val="none" w:sz="0" w:space="0" w:color="auto"/>
                        <w:right w:val="none" w:sz="0" w:space="0" w:color="auto"/>
                      </w:divBdr>
                      <w:divsChild>
                        <w:div w:id="1718512052">
                          <w:marLeft w:val="0"/>
                          <w:marRight w:val="0"/>
                          <w:marTop w:val="0"/>
                          <w:marBottom w:val="0"/>
                          <w:divBdr>
                            <w:top w:val="none" w:sz="0" w:space="0" w:color="auto"/>
                            <w:left w:val="none" w:sz="0" w:space="0" w:color="auto"/>
                            <w:bottom w:val="none" w:sz="0" w:space="0" w:color="auto"/>
                            <w:right w:val="none" w:sz="0" w:space="0" w:color="auto"/>
                          </w:divBdr>
                          <w:divsChild>
                            <w:div w:id="135491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2775318">
      <w:bodyDiv w:val="1"/>
      <w:marLeft w:val="0"/>
      <w:marRight w:val="0"/>
      <w:marTop w:val="0"/>
      <w:marBottom w:val="0"/>
      <w:divBdr>
        <w:top w:val="none" w:sz="0" w:space="0" w:color="auto"/>
        <w:left w:val="none" w:sz="0" w:space="0" w:color="auto"/>
        <w:bottom w:val="none" w:sz="0" w:space="0" w:color="auto"/>
        <w:right w:val="none" w:sz="0" w:space="0" w:color="auto"/>
      </w:divBdr>
    </w:div>
    <w:div w:id="415171804">
      <w:bodyDiv w:val="1"/>
      <w:marLeft w:val="0"/>
      <w:marRight w:val="0"/>
      <w:marTop w:val="0"/>
      <w:marBottom w:val="0"/>
      <w:divBdr>
        <w:top w:val="none" w:sz="0" w:space="0" w:color="auto"/>
        <w:left w:val="none" w:sz="0" w:space="0" w:color="auto"/>
        <w:bottom w:val="none" w:sz="0" w:space="0" w:color="auto"/>
        <w:right w:val="none" w:sz="0" w:space="0" w:color="auto"/>
      </w:divBdr>
    </w:div>
    <w:div w:id="415248856">
      <w:bodyDiv w:val="1"/>
      <w:marLeft w:val="0"/>
      <w:marRight w:val="0"/>
      <w:marTop w:val="0"/>
      <w:marBottom w:val="0"/>
      <w:divBdr>
        <w:top w:val="none" w:sz="0" w:space="0" w:color="auto"/>
        <w:left w:val="none" w:sz="0" w:space="0" w:color="auto"/>
        <w:bottom w:val="none" w:sz="0" w:space="0" w:color="auto"/>
        <w:right w:val="none" w:sz="0" w:space="0" w:color="auto"/>
      </w:divBdr>
      <w:divsChild>
        <w:div w:id="1511338285">
          <w:marLeft w:val="0"/>
          <w:marRight w:val="0"/>
          <w:marTop w:val="0"/>
          <w:marBottom w:val="0"/>
          <w:divBdr>
            <w:top w:val="none" w:sz="0" w:space="0" w:color="auto"/>
            <w:left w:val="none" w:sz="0" w:space="0" w:color="auto"/>
            <w:bottom w:val="none" w:sz="0" w:space="0" w:color="auto"/>
            <w:right w:val="none" w:sz="0" w:space="0" w:color="auto"/>
          </w:divBdr>
          <w:divsChild>
            <w:div w:id="1800343479">
              <w:marLeft w:val="0"/>
              <w:marRight w:val="0"/>
              <w:marTop w:val="0"/>
              <w:marBottom w:val="0"/>
              <w:divBdr>
                <w:top w:val="none" w:sz="0" w:space="0" w:color="auto"/>
                <w:left w:val="none" w:sz="0" w:space="0" w:color="auto"/>
                <w:bottom w:val="none" w:sz="0" w:space="0" w:color="auto"/>
                <w:right w:val="none" w:sz="0" w:space="0" w:color="auto"/>
              </w:divBdr>
              <w:divsChild>
                <w:div w:id="424880133">
                  <w:marLeft w:val="0"/>
                  <w:marRight w:val="0"/>
                  <w:marTop w:val="0"/>
                  <w:marBottom w:val="0"/>
                  <w:divBdr>
                    <w:top w:val="none" w:sz="0" w:space="0" w:color="auto"/>
                    <w:left w:val="none" w:sz="0" w:space="0" w:color="auto"/>
                    <w:bottom w:val="none" w:sz="0" w:space="0" w:color="auto"/>
                    <w:right w:val="none" w:sz="0" w:space="0" w:color="auto"/>
                  </w:divBdr>
                  <w:divsChild>
                    <w:div w:id="1796605566">
                      <w:marLeft w:val="0"/>
                      <w:marRight w:val="0"/>
                      <w:marTop w:val="0"/>
                      <w:marBottom w:val="0"/>
                      <w:divBdr>
                        <w:top w:val="none" w:sz="0" w:space="0" w:color="auto"/>
                        <w:left w:val="none" w:sz="0" w:space="0" w:color="auto"/>
                        <w:bottom w:val="none" w:sz="0" w:space="0" w:color="auto"/>
                        <w:right w:val="none" w:sz="0" w:space="0" w:color="auto"/>
                      </w:divBdr>
                      <w:divsChild>
                        <w:div w:id="1383627957">
                          <w:marLeft w:val="0"/>
                          <w:marRight w:val="0"/>
                          <w:marTop w:val="0"/>
                          <w:marBottom w:val="0"/>
                          <w:divBdr>
                            <w:top w:val="none" w:sz="0" w:space="0" w:color="auto"/>
                            <w:left w:val="none" w:sz="0" w:space="0" w:color="auto"/>
                            <w:bottom w:val="none" w:sz="0" w:space="0" w:color="auto"/>
                            <w:right w:val="none" w:sz="0" w:space="0" w:color="auto"/>
                          </w:divBdr>
                          <w:divsChild>
                            <w:div w:id="26761738">
                              <w:marLeft w:val="0"/>
                              <w:marRight w:val="0"/>
                              <w:marTop w:val="0"/>
                              <w:marBottom w:val="0"/>
                              <w:divBdr>
                                <w:top w:val="none" w:sz="0" w:space="0" w:color="auto"/>
                                <w:left w:val="none" w:sz="0" w:space="0" w:color="auto"/>
                                <w:bottom w:val="none" w:sz="0" w:space="0" w:color="auto"/>
                                <w:right w:val="none" w:sz="0" w:space="0" w:color="auto"/>
                              </w:divBdr>
                              <w:divsChild>
                                <w:div w:id="1336228938">
                                  <w:marLeft w:val="0"/>
                                  <w:marRight w:val="0"/>
                                  <w:marTop w:val="0"/>
                                  <w:marBottom w:val="0"/>
                                  <w:divBdr>
                                    <w:top w:val="none" w:sz="0" w:space="0" w:color="auto"/>
                                    <w:left w:val="none" w:sz="0" w:space="0" w:color="auto"/>
                                    <w:bottom w:val="none" w:sz="0" w:space="0" w:color="auto"/>
                                    <w:right w:val="none" w:sz="0" w:space="0" w:color="auto"/>
                                  </w:divBdr>
                                  <w:divsChild>
                                    <w:div w:id="1364014192">
                                      <w:marLeft w:val="0"/>
                                      <w:marRight w:val="0"/>
                                      <w:marTop w:val="0"/>
                                      <w:marBottom w:val="0"/>
                                      <w:divBdr>
                                        <w:top w:val="none" w:sz="0" w:space="0" w:color="auto"/>
                                        <w:left w:val="none" w:sz="0" w:space="0" w:color="auto"/>
                                        <w:bottom w:val="none" w:sz="0" w:space="0" w:color="auto"/>
                                        <w:right w:val="none" w:sz="0" w:space="0" w:color="auto"/>
                                      </w:divBdr>
                                      <w:divsChild>
                                        <w:div w:id="31614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589622">
      <w:bodyDiv w:val="1"/>
      <w:marLeft w:val="0"/>
      <w:marRight w:val="0"/>
      <w:marTop w:val="0"/>
      <w:marBottom w:val="0"/>
      <w:divBdr>
        <w:top w:val="none" w:sz="0" w:space="0" w:color="auto"/>
        <w:left w:val="none" w:sz="0" w:space="0" w:color="auto"/>
        <w:bottom w:val="none" w:sz="0" w:space="0" w:color="auto"/>
        <w:right w:val="none" w:sz="0" w:space="0" w:color="auto"/>
      </w:divBdr>
    </w:div>
    <w:div w:id="415830534">
      <w:bodyDiv w:val="1"/>
      <w:marLeft w:val="0"/>
      <w:marRight w:val="0"/>
      <w:marTop w:val="0"/>
      <w:marBottom w:val="0"/>
      <w:divBdr>
        <w:top w:val="none" w:sz="0" w:space="0" w:color="auto"/>
        <w:left w:val="none" w:sz="0" w:space="0" w:color="auto"/>
        <w:bottom w:val="none" w:sz="0" w:space="0" w:color="auto"/>
        <w:right w:val="none" w:sz="0" w:space="0" w:color="auto"/>
      </w:divBdr>
      <w:divsChild>
        <w:div w:id="1943370508">
          <w:marLeft w:val="0"/>
          <w:marRight w:val="0"/>
          <w:marTop w:val="150"/>
          <w:marBottom w:val="0"/>
          <w:divBdr>
            <w:top w:val="none" w:sz="0" w:space="0" w:color="auto"/>
            <w:left w:val="none" w:sz="0" w:space="0" w:color="auto"/>
            <w:bottom w:val="none" w:sz="0" w:space="0" w:color="auto"/>
            <w:right w:val="none" w:sz="0" w:space="0" w:color="auto"/>
          </w:divBdr>
          <w:divsChild>
            <w:div w:id="604852026">
              <w:marLeft w:val="2"/>
              <w:marRight w:val="2"/>
              <w:marTop w:val="0"/>
              <w:marBottom w:val="0"/>
              <w:divBdr>
                <w:top w:val="none" w:sz="0" w:space="0" w:color="auto"/>
                <w:left w:val="none" w:sz="0" w:space="0" w:color="auto"/>
                <w:bottom w:val="none" w:sz="0" w:space="0" w:color="auto"/>
                <w:right w:val="none" w:sz="0" w:space="0" w:color="auto"/>
              </w:divBdr>
              <w:divsChild>
                <w:div w:id="841313992">
                  <w:marLeft w:val="0"/>
                  <w:marRight w:val="0"/>
                  <w:marTop w:val="0"/>
                  <w:marBottom w:val="0"/>
                  <w:divBdr>
                    <w:top w:val="none" w:sz="0" w:space="0" w:color="auto"/>
                    <w:left w:val="none" w:sz="0" w:space="0" w:color="auto"/>
                    <w:bottom w:val="none" w:sz="0" w:space="0" w:color="auto"/>
                    <w:right w:val="none" w:sz="0" w:space="0" w:color="auto"/>
                  </w:divBdr>
                  <w:divsChild>
                    <w:div w:id="1433475956">
                      <w:marLeft w:val="0"/>
                      <w:marRight w:val="0"/>
                      <w:marTop w:val="0"/>
                      <w:marBottom w:val="0"/>
                      <w:divBdr>
                        <w:top w:val="none" w:sz="0" w:space="0" w:color="auto"/>
                        <w:left w:val="none" w:sz="0" w:space="0" w:color="auto"/>
                        <w:bottom w:val="none" w:sz="0" w:space="0" w:color="auto"/>
                        <w:right w:val="none" w:sz="0" w:space="0" w:color="auto"/>
                      </w:divBdr>
                      <w:divsChild>
                        <w:div w:id="1430002482">
                          <w:marLeft w:val="0"/>
                          <w:marRight w:val="0"/>
                          <w:marTop w:val="0"/>
                          <w:marBottom w:val="0"/>
                          <w:divBdr>
                            <w:top w:val="none" w:sz="0" w:space="0" w:color="auto"/>
                            <w:left w:val="none" w:sz="0" w:space="0" w:color="auto"/>
                            <w:bottom w:val="none" w:sz="0" w:space="0" w:color="auto"/>
                            <w:right w:val="none" w:sz="0" w:space="0" w:color="auto"/>
                          </w:divBdr>
                          <w:divsChild>
                            <w:div w:id="1753967062">
                              <w:marLeft w:val="0"/>
                              <w:marRight w:val="0"/>
                              <w:marTop w:val="0"/>
                              <w:marBottom w:val="0"/>
                              <w:divBdr>
                                <w:top w:val="none" w:sz="0" w:space="0" w:color="auto"/>
                                <w:left w:val="none" w:sz="0" w:space="0" w:color="auto"/>
                                <w:bottom w:val="none" w:sz="0" w:space="0" w:color="auto"/>
                                <w:right w:val="none" w:sz="0" w:space="0" w:color="auto"/>
                              </w:divBdr>
                              <w:divsChild>
                                <w:div w:id="778259354">
                                  <w:marLeft w:val="0"/>
                                  <w:marRight w:val="0"/>
                                  <w:marTop w:val="0"/>
                                  <w:marBottom w:val="0"/>
                                  <w:divBdr>
                                    <w:top w:val="none" w:sz="0" w:space="0" w:color="auto"/>
                                    <w:left w:val="none" w:sz="0" w:space="0" w:color="auto"/>
                                    <w:bottom w:val="none" w:sz="0" w:space="0" w:color="auto"/>
                                    <w:right w:val="none" w:sz="0" w:space="0" w:color="auto"/>
                                  </w:divBdr>
                                  <w:divsChild>
                                    <w:div w:id="371467755">
                                      <w:marLeft w:val="0"/>
                                      <w:marRight w:val="0"/>
                                      <w:marTop w:val="0"/>
                                      <w:marBottom w:val="0"/>
                                      <w:divBdr>
                                        <w:top w:val="none" w:sz="0" w:space="0" w:color="auto"/>
                                        <w:left w:val="none" w:sz="0" w:space="0" w:color="auto"/>
                                        <w:bottom w:val="none" w:sz="0" w:space="0" w:color="auto"/>
                                        <w:right w:val="none" w:sz="0" w:space="0" w:color="auto"/>
                                      </w:divBdr>
                                      <w:divsChild>
                                        <w:div w:id="11273046">
                                          <w:marLeft w:val="0"/>
                                          <w:marRight w:val="0"/>
                                          <w:marTop w:val="0"/>
                                          <w:marBottom w:val="0"/>
                                          <w:divBdr>
                                            <w:top w:val="none" w:sz="0" w:space="0" w:color="auto"/>
                                            <w:left w:val="none" w:sz="0" w:space="0" w:color="auto"/>
                                            <w:bottom w:val="none" w:sz="0" w:space="0" w:color="auto"/>
                                            <w:right w:val="none" w:sz="0" w:space="0" w:color="auto"/>
                                          </w:divBdr>
                                          <w:divsChild>
                                            <w:div w:id="1762674725">
                                              <w:marLeft w:val="0"/>
                                              <w:marRight w:val="0"/>
                                              <w:marTop w:val="0"/>
                                              <w:marBottom w:val="0"/>
                                              <w:divBdr>
                                                <w:top w:val="none" w:sz="0" w:space="0" w:color="auto"/>
                                                <w:left w:val="none" w:sz="0" w:space="0" w:color="auto"/>
                                                <w:bottom w:val="none" w:sz="0" w:space="0" w:color="auto"/>
                                                <w:right w:val="none" w:sz="0" w:space="0" w:color="auto"/>
                                              </w:divBdr>
                                              <w:divsChild>
                                                <w:div w:id="993875980">
                                                  <w:marLeft w:val="0"/>
                                                  <w:marRight w:val="0"/>
                                                  <w:marTop w:val="0"/>
                                                  <w:marBottom w:val="0"/>
                                                  <w:divBdr>
                                                    <w:top w:val="none" w:sz="0" w:space="0" w:color="auto"/>
                                                    <w:left w:val="none" w:sz="0" w:space="0" w:color="auto"/>
                                                    <w:bottom w:val="none" w:sz="0" w:space="0" w:color="auto"/>
                                                    <w:right w:val="none" w:sz="0" w:space="0" w:color="auto"/>
                                                  </w:divBdr>
                                                </w:div>
                                              </w:divsChild>
                                            </w:div>
                                            <w:div w:id="897205015">
                                              <w:marLeft w:val="0"/>
                                              <w:marRight w:val="0"/>
                                              <w:marTop w:val="0"/>
                                              <w:marBottom w:val="0"/>
                                              <w:divBdr>
                                                <w:top w:val="none" w:sz="0" w:space="0" w:color="auto"/>
                                                <w:left w:val="none" w:sz="0" w:space="0" w:color="auto"/>
                                                <w:bottom w:val="none" w:sz="0" w:space="0" w:color="auto"/>
                                                <w:right w:val="none" w:sz="0" w:space="0" w:color="auto"/>
                                              </w:divBdr>
                                              <w:divsChild>
                                                <w:div w:id="1565262002">
                                                  <w:marLeft w:val="0"/>
                                                  <w:marRight w:val="0"/>
                                                  <w:marTop w:val="0"/>
                                                  <w:marBottom w:val="0"/>
                                                  <w:divBdr>
                                                    <w:top w:val="none" w:sz="0" w:space="0" w:color="auto"/>
                                                    <w:left w:val="none" w:sz="0" w:space="0" w:color="auto"/>
                                                    <w:bottom w:val="none" w:sz="0" w:space="0" w:color="auto"/>
                                                    <w:right w:val="none" w:sz="0" w:space="0" w:color="auto"/>
                                                  </w:divBdr>
                                                </w:div>
                                              </w:divsChild>
                                            </w:div>
                                            <w:div w:id="498228808">
                                              <w:marLeft w:val="0"/>
                                              <w:marRight w:val="0"/>
                                              <w:marTop w:val="0"/>
                                              <w:marBottom w:val="0"/>
                                              <w:divBdr>
                                                <w:top w:val="none" w:sz="0" w:space="0" w:color="auto"/>
                                                <w:left w:val="none" w:sz="0" w:space="0" w:color="auto"/>
                                                <w:bottom w:val="none" w:sz="0" w:space="0" w:color="auto"/>
                                                <w:right w:val="none" w:sz="0" w:space="0" w:color="auto"/>
                                              </w:divBdr>
                                              <w:divsChild>
                                                <w:div w:id="1461149256">
                                                  <w:marLeft w:val="0"/>
                                                  <w:marRight w:val="0"/>
                                                  <w:marTop w:val="0"/>
                                                  <w:marBottom w:val="0"/>
                                                  <w:divBdr>
                                                    <w:top w:val="none" w:sz="0" w:space="0" w:color="auto"/>
                                                    <w:left w:val="none" w:sz="0" w:space="0" w:color="auto"/>
                                                    <w:bottom w:val="none" w:sz="0" w:space="0" w:color="auto"/>
                                                    <w:right w:val="none" w:sz="0" w:space="0" w:color="auto"/>
                                                  </w:divBdr>
                                                </w:div>
                                              </w:divsChild>
                                            </w:div>
                                            <w:div w:id="973633628">
                                              <w:marLeft w:val="0"/>
                                              <w:marRight w:val="0"/>
                                              <w:marTop w:val="0"/>
                                              <w:marBottom w:val="0"/>
                                              <w:divBdr>
                                                <w:top w:val="none" w:sz="0" w:space="0" w:color="auto"/>
                                                <w:left w:val="none" w:sz="0" w:space="0" w:color="auto"/>
                                                <w:bottom w:val="none" w:sz="0" w:space="0" w:color="auto"/>
                                                <w:right w:val="none" w:sz="0" w:space="0" w:color="auto"/>
                                              </w:divBdr>
                                              <w:divsChild>
                                                <w:div w:id="18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905948">
      <w:bodyDiv w:val="1"/>
      <w:marLeft w:val="0"/>
      <w:marRight w:val="0"/>
      <w:marTop w:val="0"/>
      <w:marBottom w:val="0"/>
      <w:divBdr>
        <w:top w:val="none" w:sz="0" w:space="0" w:color="auto"/>
        <w:left w:val="none" w:sz="0" w:space="0" w:color="auto"/>
        <w:bottom w:val="none" w:sz="0" w:space="0" w:color="auto"/>
        <w:right w:val="none" w:sz="0" w:space="0" w:color="auto"/>
      </w:divBdr>
      <w:divsChild>
        <w:div w:id="739640978">
          <w:marLeft w:val="0"/>
          <w:marRight w:val="0"/>
          <w:marTop w:val="0"/>
          <w:marBottom w:val="0"/>
          <w:divBdr>
            <w:top w:val="none" w:sz="0" w:space="0" w:color="auto"/>
            <w:left w:val="none" w:sz="0" w:space="0" w:color="auto"/>
            <w:bottom w:val="none" w:sz="0" w:space="0" w:color="auto"/>
            <w:right w:val="none" w:sz="0" w:space="0" w:color="auto"/>
          </w:divBdr>
          <w:divsChild>
            <w:div w:id="1420757691">
              <w:marLeft w:val="0"/>
              <w:marRight w:val="0"/>
              <w:marTop w:val="0"/>
              <w:marBottom w:val="0"/>
              <w:divBdr>
                <w:top w:val="none" w:sz="0" w:space="0" w:color="auto"/>
                <w:left w:val="none" w:sz="0" w:space="0" w:color="auto"/>
                <w:bottom w:val="none" w:sz="0" w:space="0" w:color="auto"/>
                <w:right w:val="none" w:sz="0" w:space="0" w:color="auto"/>
              </w:divBdr>
              <w:divsChild>
                <w:div w:id="758058871">
                  <w:marLeft w:val="0"/>
                  <w:marRight w:val="0"/>
                  <w:marTop w:val="0"/>
                  <w:marBottom w:val="0"/>
                  <w:divBdr>
                    <w:top w:val="none" w:sz="0" w:space="0" w:color="auto"/>
                    <w:left w:val="none" w:sz="0" w:space="0" w:color="auto"/>
                    <w:bottom w:val="none" w:sz="0" w:space="0" w:color="auto"/>
                    <w:right w:val="none" w:sz="0" w:space="0" w:color="auto"/>
                  </w:divBdr>
                  <w:divsChild>
                    <w:div w:id="603808132">
                      <w:marLeft w:val="0"/>
                      <w:marRight w:val="0"/>
                      <w:marTop w:val="0"/>
                      <w:marBottom w:val="0"/>
                      <w:divBdr>
                        <w:top w:val="none" w:sz="0" w:space="0" w:color="auto"/>
                        <w:left w:val="none" w:sz="0" w:space="0" w:color="auto"/>
                        <w:bottom w:val="none" w:sz="0" w:space="0" w:color="auto"/>
                        <w:right w:val="none" w:sz="0" w:space="0" w:color="auto"/>
                      </w:divBdr>
                      <w:divsChild>
                        <w:div w:id="2089496330">
                          <w:marLeft w:val="0"/>
                          <w:marRight w:val="0"/>
                          <w:marTop w:val="0"/>
                          <w:marBottom w:val="0"/>
                          <w:divBdr>
                            <w:top w:val="none" w:sz="0" w:space="0" w:color="auto"/>
                            <w:left w:val="none" w:sz="0" w:space="0" w:color="auto"/>
                            <w:bottom w:val="none" w:sz="0" w:space="0" w:color="auto"/>
                            <w:right w:val="none" w:sz="0" w:space="0" w:color="auto"/>
                          </w:divBdr>
                          <w:divsChild>
                            <w:div w:id="134682649">
                              <w:marLeft w:val="570"/>
                              <w:marRight w:val="720"/>
                              <w:marTop w:val="120"/>
                              <w:marBottom w:val="120"/>
                              <w:divBdr>
                                <w:top w:val="none" w:sz="0" w:space="0" w:color="auto"/>
                                <w:left w:val="none" w:sz="0" w:space="0" w:color="auto"/>
                                <w:bottom w:val="none" w:sz="0" w:space="0" w:color="auto"/>
                                <w:right w:val="none" w:sz="0" w:space="0" w:color="auto"/>
                              </w:divBdr>
                              <w:divsChild>
                                <w:div w:id="1502429095">
                                  <w:marLeft w:val="0"/>
                                  <w:marRight w:val="0"/>
                                  <w:marTop w:val="0"/>
                                  <w:marBottom w:val="0"/>
                                  <w:divBdr>
                                    <w:top w:val="none" w:sz="0" w:space="0" w:color="auto"/>
                                    <w:left w:val="none" w:sz="0" w:space="0" w:color="auto"/>
                                    <w:bottom w:val="none" w:sz="0" w:space="0" w:color="auto"/>
                                    <w:right w:val="none" w:sz="0" w:space="0" w:color="auto"/>
                                  </w:divBdr>
                                  <w:divsChild>
                                    <w:div w:id="79453506">
                                      <w:marLeft w:val="0"/>
                                      <w:marRight w:val="0"/>
                                      <w:marTop w:val="0"/>
                                      <w:marBottom w:val="0"/>
                                      <w:divBdr>
                                        <w:top w:val="none" w:sz="0" w:space="0" w:color="auto"/>
                                        <w:left w:val="none" w:sz="0" w:space="0" w:color="auto"/>
                                        <w:bottom w:val="none" w:sz="0" w:space="0" w:color="auto"/>
                                        <w:right w:val="none" w:sz="0" w:space="0" w:color="auto"/>
                                      </w:divBdr>
                                      <w:divsChild>
                                        <w:div w:id="815951576">
                                          <w:marLeft w:val="0"/>
                                          <w:marRight w:val="0"/>
                                          <w:marTop w:val="0"/>
                                          <w:marBottom w:val="150"/>
                                          <w:divBdr>
                                            <w:top w:val="none" w:sz="0" w:space="0" w:color="auto"/>
                                            <w:left w:val="none" w:sz="0" w:space="0" w:color="auto"/>
                                            <w:bottom w:val="none" w:sz="0" w:space="0" w:color="auto"/>
                                            <w:right w:val="none" w:sz="0" w:space="0" w:color="auto"/>
                                          </w:divBdr>
                                          <w:divsChild>
                                            <w:div w:id="2038193483">
                                              <w:marLeft w:val="0"/>
                                              <w:marRight w:val="0"/>
                                              <w:marTop w:val="0"/>
                                              <w:marBottom w:val="0"/>
                                              <w:divBdr>
                                                <w:top w:val="none" w:sz="0" w:space="0" w:color="auto"/>
                                                <w:left w:val="none" w:sz="0" w:space="0" w:color="auto"/>
                                                <w:bottom w:val="none" w:sz="0" w:space="0" w:color="auto"/>
                                                <w:right w:val="none" w:sz="0" w:space="0" w:color="auto"/>
                                              </w:divBdr>
                                              <w:divsChild>
                                                <w:div w:id="6257010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9984094">
      <w:bodyDiv w:val="1"/>
      <w:marLeft w:val="0"/>
      <w:marRight w:val="0"/>
      <w:marTop w:val="0"/>
      <w:marBottom w:val="0"/>
      <w:divBdr>
        <w:top w:val="none" w:sz="0" w:space="0" w:color="auto"/>
        <w:left w:val="none" w:sz="0" w:space="0" w:color="auto"/>
        <w:bottom w:val="none" w:sz="0" w:space="0" w:color="auto"/>
        <w:right w:val="none" w:sz="0" w:space="0" w:color="auto"/>
      </w:divBdr>
      <w:divsChild>
        <w:div w:id="2031947290">
          <w:marLeft w:val="0"/>
          <w:marRight w:val="0"/>
          <w:marTop w:val="0"/>
          <w:marBottom w:val="0"/>
          <w:divBdr>
            <w:top w:val="single" w:sz="2" w:space="0" w:color="AAAAAA"/>
            <w:left w:val="single" w:sz="6" w:space="8" w:color="AAAAAA"/>
            <w:bottom w:val="single" w:sz="2" w:space="0" w:color="AAAAAA"/>
            <w:right w:val="single" w:sz="6" w:space="8" w:color="AAAAAA"/>
          </w:divBdr>
          <w:divsChild>
            <w:div w:id="348917721">
              <w:marLeft w:val="0"/>
              <w:marRight w:val="0"/>
              <w:marTop w:val="0"/>
              <w:marBottom w:val="0"/>
              <w:divBdr>
                <w:top w:val="none" w:sz="0" w:space="0" w:color="auto"/>
                <w:left w:val="none" w:sz="0" w:space="0" w:color="auto"/>
                <w:bottom w:val="none" w:sz="0" w:space="0" w:color="auto"/>
                <w:right w:val="none" w:sz="0" w:space="0" w:color="auto"/>
              </w:divBdr>
              <w:divsChild>
                <w:div w:id="1587298929">
                  <w:marLeft w:val="0"/>
                  <w:marRight w:val="0"/>
                  <w:marTop w:val="0"/>
                  <w:marBottom w:val="0"/>
                  <w:divBdr>
                    <w:top w:val="none" w:sz="0" w:space="0" w:color="auto"/>
                    <w:left w:val="none" w:sz="0" w:space="0" w:color="auto"/>
                    <w:bottom w:val="none" w:sz="0" w:space="0" w:color="auto"/>
                    <w:right w:val="none" w:sz="0" w:space="0" w:color="auto"/>
                  </w:divBdr>
                  <w:divsChild>
                    <w:div w:id="1551653470">
                      <w:marLeft w:val="0"/>
                      <w:marRight w:val="2550"/>
                      <w:marTop w:val="0"/>
                      <w:marBottom w:val="48"/>
                      <w:divBdr>
                        <w:top w:val="none" w:sz="0" w:space="0" w:color="auto"/>
                        <w:left w:val="none" w:sz="0" w:space="0" w:color="auto"/>
                        <w:bottom w:val="none" w:sz="0" w:space="0" w:color="auto"/>
                        <w:right w:val="none" w:sz="0" w:space="0" w:color="auto"/>
                      </w:divBdr>
                      <w:divsChild>
                        <w:div w:id="3813677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21536339">
      <w:bodyDiv w:val="1"/>
      <w:marLeft w:val="0"/>
      <w:marRight w:val="0"/>
      <w:marTop w:val="0"/>
      <w:marBottom w:val="0"/>
      <w:divBdr>
        <w:top w:val="none" w:sz="0" w:space="0" w:color="auto"/>
        <w:left w:val="none" w:sz="0" w:space="0" w:color="auto"/>
        <w:bottom w:val="none" w:sz="0" w:space="0" w:color="auto"/>
        <w:right w:val="none" w:sz="0" w:space="0" w:color="auto"/>
      </w:divBdr>
      <w:divsChild>
        <w:div w:id="1487935357">
          <w:marLeft w:val="0"/>
          <w:marRight w:val="0"/>
          <w:marTop w:val="0"/>
          <w:marBottom w:val="0"/>
          <w:divBdr>
            <w:top w:val="none" w:sz="0" w:space="0" w:color="auto"/>
            <w:left w:val="none" w:sz="0" w:space="0" w:color="auto"/>
            <w:bottom w:val="none" w:sz="0" w:space="0" w:color="auto"/>
            <w:right w:val="none" w:sz="0" w:space="0" w:color="auto"/>
          </w:divBdr>
          <w:divsChild>
            <w:div w:id="8486389">
              <w:marLeft w:val="0"/>
              <w:marRight w:val="0"/>
              <w:marTop w:val="0"/>
              <w:marBottom w:val="0"/>
              <w:divBdr>
                <w:top w:val="none" w:sz="0" w:space="0" w:color="auto"/>
                <w:left w:val="none" w:sz="0" w:space="0" w:color="auto"/>
                <w:bottom w:val="none" w:sz="0" w:space="0" w:color="auto"/>
                <w:right w:val="none" w:sz="0" w:space="0" w:color="auto"/>
              </w:divBdr>
              <w:divsChild>
                <w:div w:id="1863395077">
                  <w:marLeft w:val="0"/>
                  <w:marRight w:val="0"/>
                  <w:marTop w:val="0"/>
                  <w:marBottom w:val="0"/>
                  <w:divBdr>
                    <w:top w:val="none" w:sz="0" w:space="0" w:color="auto"/>
                    <w:left w:val="none" w:sz="0" w:space="0" w:color="auto"/>
                    <w:bottom w:val="none" w:sz="0" w:space="0" w:color="auto"/>
                    <w:right w:val="none" w:sz="0" w:space="0" w:color="auto"/>
                  </w:divBdr>
                  <w:divsChild>
                    <w:div w:id="1911845936">
                      <w:marLeft w:val="0"/>
                      <w:marRight w:val="0"/>
                      <w:marTop w:val="0"/>
                      <w:marBottom w:val="0"/>
                      <w:divBdr>
                        <w:top w:val="none" w:sz="0" w:space="0" w:color="auto"/>
                        <w:left w:val="none" w:sz="0" w:space="0" w:color="auto"/>
                        <w:bottom w:val="none" w:sz="0" w:space="0" w:color="auto"/>
                        <w:right w:val="none" w:sz="0" w:space="0" w:color="auto"/>
                      </w:divBdr>
                      <w:divsChild>
                        <w:div w:id="1695037734">
                          <w:marLeft w:val="0"/>
                          <w:marRight w:val="0"/>
                          <w:marTop w:val="0"/>
                          <w:marBottom w:val="0"/>
                          <w:divBdr>
                            <w:top w:val="none" w:sz="0" w:space="0" w:color="auto"/>
                            <w:left w:val="none" w:sz="0" w:space="0" w:color="auto"/>
                            <w:bottom w:val="none" w:sz="0" w:space="0" w:color="auto"/>
                            <w:right w:val="none" w:sz="0" w:space="0" w:color="auto"/>
                          </w:divBdr>
                          <w:divsChild>
                            <w:div w:id="517626202">
                              <w:marLeft w:val="0"/>
                              <w:marRight w:val="0"/>
                              <w:marTop w:val="0"/>
                              <w:marBottom w:val="0"/>
                              <w:divBdr>
                                <w:top w:val="none" w:sz="0" w:space="0" w:color="auto"/>
                                <w:left w:val="none" w:sz="0" w:space="0" w:color="auto"/>
                                <w:bottom w:val="none" w:sz="0" w:space="0" w:color="auto"/>
                                <w:right w:val="none" w:sz="0" w:space="0" w:color="auto"/>
                              </w:divBdr>
                              <w:divsChild>
                                <w:div w:id="2087919235">
                                  <w:marLeft w:val="0"/>
                                  <w:marRight w:val="0"/>
                                  <w:marTop w:val="0"/>
                                  <w:marBottom w:val="0"/>
                                  <w:divBdr>
                                    <w:top w:val="none" w:sz="0" w:space="0" w:color="auto"/>
                                    <w:left w:val="none" w:sz="0" w:space="0" w:color="auto"/>
                                    <w:bottom w:val="none" w:sz="0" w:space="0" w:color="auto"/>
                                    <w:right w:val="none" w:sz="0" w:space="0" w:color="auto"/>
                                  </w:divBdr>
                                  <w:divsChild>
                                    <w:div w:id="733435693">
                                      <w:marLeft w:val="0"/>
                                      <w:marRight w:val="0"/>
                                      <w:marTop w:val="0"/>
                                      <w:marBottom w:val="0"/>
                                      <w:divBdr>
                                        <w:top w:val="none" w:sz="0" w:space="0" w:color="auto"/>
                                        <w:left w:val="none" w:sz="0" w:space="0" w:color="auto"/>
                                        <w:bottom w:val="none" w:sz="0" w:space="0" w:color="auto"/>
                                        <w:right w:val="none" w:sz="0" w:space="0" w:color="auto"/>
                                      </w:divBdr>
                                      <w:divsChild>
                                        <w:div w:id="825442056">
                                          <w:marLeft w:val="0"/>
                                          <w:marRight w:val="0"/>
                                          <w:marTop w:val="0"/>
                                          <w:marBottom w:val="0"/>
                                          <w:divBdr>
                                            <w:top w:val="none" w:sz="0" w:space="0" w:color="auto"/>
                                            <w:left w:val="none" w:sz="0" w:space="0" w:color="auto"/>
                                            <w:bottom w:val="none" w:sz="0" w:space="0" w:color="auto"/>
                                            <w:right w:val="none" w:sz="0" w:space="0" w:color="auto"/>
                                          </w:divBdr>
                                          <w:divsChild>
                                            <w:div w:id="1891647290">
                                              <w:marLeft w:val="0"/>
                                              <w:marRight w:val="0"/>
                                              <w:marTop w:val="0"/>
                                              <w:marBottom w:val="0"/>
                                              <w:divBdr>
                                                <w:top w:val="none" w:sz="0" w:space="0" w:color="auto"/>
                                                <w:left w:val="none" w:sz="0" w:space="0" w:color="auto"/>
                                                <w:bottom w:val="none" w:sz="0" w:space="0" w:color="auto"/>
                                                <w:right w:val="none" w:sz="0" w:space="0" w:color="auto"/>
                                              </w:divBdr>
                                              <w:divsChild>
                                                <w:div w:id="218640687">
                                                  <w:marLeft w:val="0"/>
                                                  <w:marRight w:val="0"/>
                                                  <w:marTop w:val="0"/>
                                                  <w:marBottom w:val="0"/>
                                                  <w:divBdr>
                                                    <w:top w:val="none" w:sz="0" w:space="0" w:color="auto"/>
                                                    <w:left w:val="none" w:sz="0" w:space="0" w:color="auto"/>
                                                    <w:bottom w:val="none" w:sz="0" w:space="0" w:color="auto"/>
                                                    <w:right w:val="none" w:sz="0" w:space="0" w:color="auto"/>
                                                  </w:divBdr>
                                                  <w:divsChild>
                                                    <w:div w:id="1783264288">
                                                      <w:marLeft w:val="0"/>
                                                      <w:marRight w:val="0"/>
                                                      <w:marTop w:val="0"/>
                                                      <w:marBottom w:val="0"/>
                                                      <w:divBdr>
                                                        <w:top w:val="none" w:sz="0" w:space="0" w:color="auto"/>
                                                        <w:left w:val="none" w:sz="0" w:space="0" w:color="auto"/>
                                                        <w:bottom w:val="none" w:sz="0" w:space="0" w:color="auto"/>
                                                        <w:right w:val="none" w:sz="0" w:space="0" w:color="auto"/>
                                                      </w:divBdr>
                                                      <w:divsChild>
                                                        <w:div w:id="1295602816">
                                                          <w:marLeft w:val="0"/>
                                                          <w:marRight w:val="0"/>
                                                          <w:marTop w:val="0"/>
                                                          <w:marBottom w:val="0"/>
                                                          <w:divBdr>
                                                            <w:top w:val="none" w:sz="0" w:space="0" w:color="auto"/>
                                                            <w:left w:val="none" w:sz="0" w:space="0" w:color="auto"/>
                                                            <w:bottom w:val="none" w:sz="0" w:space="0" w:color="auto"/>
                                                            <w:right w:val="none" w:sz="0" w:space="0" w:color="auto"/>
                                                          </w:divBdr>
                                                        </w:div>
                                                        <w:div w:id="2089304755">
                                                          <w:marLeft w:val="0"/>
                                                          <w:marRight w:val="0"/>
                                                          <w:marTop w:val="0"/>
                                                          <w:marBottom w:val="0"/>
                                                          <w:divBdr>
                                                            <w:top w:val="none" w:sz="0" w:space="0" w:color="auto"/>
                                                            <w:left w:val="none" w:sz="0" w:space="0" w:color="auto"/>
                                                            <w:bottom w:val="none" w:sz="0" w:space="0" w:color="auto"/>
                                                            <w:right w:val="none" w:sz="0" w:space="0" w:color="auto"/>
                                                          </w:divBdr>
                                                          <w:divsChild>
                                                            <w:div w:id="15768173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1950946">
      <w:bodyDiv w:val="1"/>
      <w:marLeft w:val="0"/>
      <w:marRight w:val="0"/>
      <w:marTop w:val="0"/>
      <w:marBottom w:val="0"/>
      <w:divBdr>
        <w:top w:val="none" w:sz="0" w:space="0" w:color="auto"/>
        <w:left w:val="none" w:sz="0" w:space="0" w:color="auto"/>
        <w:bottom w:val="none" w:sz="0" w:space="0" w:color="auto"/>
        <w:right w:val="none" w:sz="0" w:space="0" w:color="auto"/>
      </w:divBdr>
      <w:divsChild>
        <w:div w:id="1427190138">
          <w:marLeft w:val="0"/>
          <w:marRight w:val="0"/>
          <w:marTop w:val="0"/>
          <w:marBottom w:val="0"/>
          <w:divBdr>
            <w:top w:val="none" w:sz="0" w:space="0" w:color="auto"/>
            <w:left w:val="none" w:sz="0" w:space="0" w:color="auto"/>
            <w:bottom w:val="none" w:sz="0" w:space="0" w:color="auto"/>
            <w:right w:val="none" w:sz="0" w:space="0" w:color="auto"/>
          </w:divBdr>
          <w:divsChild>
            <w:div w:id="1631667724">
              <w:marLeft w:val="0"/>
              <w:marRight w:val="0"/>
              <w:marTop w:val="0"/>
              <w:marBottom w:val="0"/>
              <w:divBdr>
                <w:top w:val="none" w:sz="0" w:space="0" w:color="auto"/>
                <w:left w:val="none" w:sz="0" w:space="0" w:color="auto"/>
                <w:bottom w:val="none" w:sz="0" w:space="0" w:color="auto"/>
                <w:right w:val="none" w:sz="0" w:space="0" w:color="auto"/>
              </w:divBdr>
              <w:divsChild>
                <w:div w:id="970936398">
                  <w:marLeft w:val="0"/>
                  <w:marRight w:val="0"/>
                  <w:marTop w:val="100"/>
                  <w:marBottom w:val="100"/>
                  <w:divBdr>
                    <w:top w:val="none" w:sz="0" w:space="0" w:color="auto"/>
                    <w:left w:val="none" w:sz="0" w:space="0" w:color="auto"/>
                    <w:bottom w:val="none" w:sz="0" w:space="0" w:color="auto"/>
                    <w:right w:val="none" w:sz="0" w:space="0" w:color="auto"/>
                  </w:divBdr>
                  <w:divsChild>
                    <w:div w:id="1492524919">
                      <w:marLeft w:val="0"/>
                      <w:marRight w:val="0"/>
                      <w:marTop w:val="0"/>
                      <w:marBottom w:val="0"/>
                      <w:divBdr>
                        <w:top w:val="none" w:sz="0" w:space="0" w:color="auto"/>
                        <w:left w:val="none" w:sz="0" w:space="0" w:color="auto"/>
                        <w:bottom w:val="none" w:sz="0" w:space="0" w:color="auto"/>
                        <w:right w:val="none" w:sz="0" w:space="0" w:color="auto"/>
                      </w:divBdr>
                      <w:divsChild>
                        <w:div w:id="2044551164">
                          <w:marLeft w:val="0"/>
                          <w:marRight w:val="0"/>
                          <w:marTop w:val="0"/>
                          <w:marBottom w:val="0"/>
                          <w:divBdr>
                            <w:top w:val="none" w:sz="0" w:space="0" w:color="auto"/>
                            <w:left w:val="none" w:sz="0" w:space="0" w:color="auto"/>
                            <w:bottom w:val="none" w:sz="0" w:space="0" w:color="auto"/>
                            <w:right w:val="none" w:sz="0" w:space="0" w:color="auto"/>
                          </w:divBdr>
                          <w:divsChild>
                            <w:div w:id="456605640">
                              <w:marLeft w:val="0"/>
                              <w:marRight w:val="0"/>
                              <w:marTop w:val="0"/>
                              <w:marBottom w:val="0"/>
                              <w:divBdr>
                                <w:top w:val="none" w:sz="0" w:space="0" w:color="auto"/>
                                <w:left w:val="none" w:sz="0" w:space="0" w:color="auto"/>
                                <w:bottom w:val="none" w:sz="0" w:space="0" w:color="auto"/>
                                <w:right w:val="none" w:sz="0" w:space="0" w:color="auto"/>
                              </w:divBdr>
                              <w:divsChild>
                                <w:div w:id="1950816505">
                                  <w:marLeft w:val="0"/>
                                  <w:marRight w:val="0"/>
                                  <w:marTop w:val="0"/>
                                  <w:marBottom w:val="0"/>
                                  <w:divBdr>
                                    <w:top w:val="none" w:sz="0" w:space="0" w:color="auto"/>
                                    <w:left w:val="none" w:sz="0" w:space="0" w:color="auto"/>
                                    <w:bottom w:val="none" w:sz="0" w:space="0" w:color="auto"/>
                                    <w:right w:val="none" w:sz="0" w:space="0" w:color="auto"/>
                                  </w:divBdr>
                                  <w:divsChild>
                                    <w:div w:id="63798657">
                                      <w:marLeft w:val="0"/>
                                      <w:marRight w:val="0"/>
                                      <w:marTop w:val="0"/>
                                      <w:marBottom w:val="0"/>
                                      <w:divBdr>
                                        <w:top w:val="none" w:sz="0" w:space="0" w:color="auto"/>
                                        <w:left w:val="none" w:sz="0" w:space="0" w:color="auto"/>
                                        <w:bottom w:val="none" w:sz="0" w:space="0" w:color="auto"/>
                                        <w:right w:val="none" w:sz="0" w:space="0" w:color="auto"/>
                                      </w:divBdr>
                                      <w:divsChild>
                                        <w:div w:id="34474512">
                                          <w:marLeft w:val="0"/>
                                          <w:marRight w:val="0"/>
                                          <w:marTop w:val="0"/>
                                          <w:marBottom w:val="0"/>
                                          <w:divBdr>
                                            <w:top w:val="none" w:sz="0" w:space="0" w:color="auto"/>
                                            <w:left w:val="none" w:sz="0" w:space="0" w:color="auto"/>
                                            <w:bottom w:val="none" w:sz="0" w:space="0" w:color="auto"/>
                                            <w:right w:val="none" w:sz="0" w:space="0" w:color="auto"/>
                                          </w:divBdr>
                                          <w:divsChild>
                                            <w:div w:id="1828784058">
                                              <w:marLeft w:val="0"/>
                                              <w:marRight w:val="0"/>
                                              <w:marTop w:val="0"/>
                                              <w:marBottom w:val="0"/>
                                              <w:divBdr>
                                                <w:top w:val="single" w:sz="4" w:space="0" w:color="B6D444"/>
                                                <w:left w:val="none" w:sz="0" w:space="0" w:color="auto"/>
                                                <w:bottom w:val="none" w:sz="0" w:space="0" w:color="auto"/>
                                                <w:right w:val="none" w:sz="0" w:space="0" w:color="auto"/>
                                              </w:divBdr>
                                              <w:divsChild>
                                                <w:div w:id="15146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3109879">
      <w:bodyDiv w:val="1"/>
      <w:marLeft w:val="0"/>
      <w:marRight w:val="0"/>
      <w:marTop w:val="0"/>
      <w:marBottom w:val="0"/>
      <w:divBdr>
        <w:top w:val="none" w:sz="0" w:space="0" w:color="auto"/>
        <w:left w:val="none" w:sz="0" w:space="0" w:color="auto"/>
        <w:bottom w:val="none" w:sz="0" w:space="0" w:color="auto"/>
        <w:right w:val="none" w:sz="0" w:space="0" w:color="auto"/>
      </w:divBdr>
      <w:divsChild>
        <w:div w:id="1997682806">
          <w:marLeft w:val="0"/>
          <w:marRight w:val="0"/>
          <w:marTop w:val="0"/>
          <w:marBottom w:val="0"/>
          <w:divBdr>
            <w:top w:val="none" w:sz="0" w:space="0" w:color="auto"/>
            <w:left w:val="none" w:sz="0" w:space="0" w:color="auto"/>
            <w:bottom w:val="none" w:sz="0" w:space="0" w:color="auto"/>
            <w:right w:val="none" w:sz="0" w:space="0" w:color="auto"/>
          </w:divBdr>
          <w:divsChild>
            <w:div w:id="808547556">
              <w:marLeft w:val="0"/>
              <w:marRight w:val="0"/>
              <w:marTop w:val="0"/>
              <w:marBottom w:val="0"/>
              <w:divBdr>
                <w:top w:val="none" w:sz="0" w:space="0" w:color="auto"/>
                <w:left w:val="none" w:sz="0" w:space="0" w:color="auto"/>
                <w:bottom w:val="none" w:sz="0" w:space="0" w:color="auto"/>
                <w:right w:val="none" w:sz="0" w:space="0" w:color="auto"/>
              </w:divBdr>
              <w:divsChild>
                <w:div w:id="1825856863">
                  <w:marLeft w:val="0"/>
                  <w:marRight w:val="0"/>
                  <w:marTop w:val="0"/>
                  <w:marBottom w:val="0"/>
                  <w:divBdr>
                    <w:top w:val="none" w:sz="0" w:space="0" w:color="auto"/>
                    <w:left w:val="none" w:sz="0" w:space="0" w:color="auto"/>
                    <w:bottom w:val="none" w:sz="0" w:space="0" w:color="auto"/>
                    <w:right w:val="none" w:sz="0" w:space="0" w:color="auto"/>
                  </w:divBdr>
                  <w:divsChild>
                    <w:div w:id="343023694">
                      <w:marLeft w:val="0"/>
                      <w:marRight w:val="0"/>
                      <w:marTop w:val="0"/>
                      <w:marBottom w:val="0"/>
                      <w:divBdr>
                        <w:top w:val="none" w:sz="0" w:space="0" w:color="auto"/>
                        <w:left w:val="none" w:sz="0" w:space="0" w:color="auto"/>
                        <w:bottom w:val="none" w:sz="0" w:space="0" w:color="auto"/>
                        <w:right w:val="none" w:sz="0" w:space="0" w:color="auto"/>
                      </w:divBdr>
                      <w:divsChild>
                        <w:div w:id="3964432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5544818">
      <w:bodyDiv w:val="1"/>
      <w:marLeft w:val="0"/>
      <w:marRight w:val="0"/>
      <w:marTop w:val="0"/>
      <w:marBottom w:val="0"/>
      <w:divBdr>
        <w:top w:val="none" w:sz="0" w:space="0" w:color="auto"/>
        <w:left w:val="none" w:sz="0" w:space="0" w:color="auto"/>
        <w:bottom w:val="none" w:sz="0" w:space="0" w:color="auto"/>
        <w:right w:val="none" w:sz="0" w:space="0" w:color="auto"/>
      </w:divBdr>
      <w:divsChild>
        <w:div w:id="307787328">
          <w:marLeft w:val="0"/>
          <w:marRight w:val="0"/>
          <w:marTop w:val="0"/>
          <w:marBottom w:val="0"/>
          <w:divBdr>
            <w:top w:val="none" w:sz="0" w:space="0" w:color="auto"/>
            <w:left w:val="none" w:sz="0" w:space="0" w:color="auto"/>
            <w:bottom w:val="none" w:sz="0" w:space="0" w:color="auto"/>
            <w:right w:val="none" w:sz="0" w:space="0" w:color="auto"/>
          </w:divBdr>
          <w:divsChild>
            <w:div w:id="1262908184">
              <w:marLeft w:val="0"/>
              <w:marRight w:val="0"/>
              <w:marTop w:val="150"/>
              <w:marBottom w:val="0"/>
              <w:divBdr>
                <w:top w:val="none" w:sz="0" w:space="0" w:color="auto"/>
                <w:left w:val="none" w:sz="0" w:space="0" w:color="auto"/>
                <w:bottom w:val="none" w:sz="0" w:space="0" w:color="auto"/>
                <w:right w:val="none" w:sz="0" w:space="0" w:color="auto"/>
              </w:divBdr>
              <w:divsChild>
                <w:div w:id="752703870">
                  <w:marLeft w:val="0"/>
                  <w:marRight w:val="0"/>
                  <w:marTop w:val="0"/>
                  <w:marBottom w:val="0"/>
                  <w:divBdr>
                    <w:top w:val="none" w:sz="0" w:space="0" w:color="auto"/>
                    <w:left w:val="none" w:sz="0" w:space="0" w:color="auto"/>
                    <w:bottom w:val="none" w:sz="0" w:space="0" w:color="auto"/>
                    <w:right w:val="none" w:sz="0" w:space="0" w:color="auto"/>
                  </w:divBdr>
                  <w:divsChild>
                    <w:div w:id="1103846107">
                      <w:marLeft w:val="0"/>
                      <w:marRight w:val="0"/>
                      <w:marTop w:val="0"/>
                      <w:marBottom w:val="0"/>
                      <w:divBdr>
                        <w:top w:val="none" w:sz="0" w:space="0" w:color="auto"/>
                        <w:left w:val="none" w:sz="0" w:space="0" w:color="auto"/>
                        <w:bottom w:val="none" w:sz="0" w:space="0" w:color="auto"/>
                        <w:right w:val="none" w:sz="0" w:space="0" w:color="auto"/>
                      </w:divBdr>
                      <w:divsChild>
                        <w:div w:id="2592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073401">
      <w:bodyDiv w:val="1"/>
      <w:marLeft w:val="0"/>
      <w:marRight w:val="0"/>
      <w:marTop w:val="0"/>
      <w:marBottom w:val="0"/>
      <w:divBdr>
        <w:top w:val="none" w:sz="0" w:space="0" w:color="auto"/>
        <w:left w:val="none" w:sz="0" w:space="0" w:color="auto"/>
        <w:bottom w:val="none" w:sz="0" w:space="0" w:color="auto"/>
        <w:right w:val="none" w:sz="0" w:space="0" w:color="auto"/>
      </w:divBdr>
      <w:divsChild>
        <w:div w:id="1431467270">
          <w:marLeft w:val="0"/>
          <w:marRight w:val="0"/>
          <w:marTop w:val="0"/>
          <w:marBottom w:val="0"/>
          <w:divBdr>
            <w:top w:val="none" w:sz="0" w:space="0" w:color="auto"/>
            <w:left w:val="none" w:sz="0" w:space="0" w:color="auto"/>
            <w:bottom w:val="none" w:sz="0" w:space="0" w:color="auto"/>
            <w:right w:val="none" w:sz="0" w:space="0" w:color="auto"/>
          </w:divBdr>
          <w:divsChild>
            <w:div w:id="1409158174">
              <w:marLeft w:val="0"/>
              <w:marRight w:val="0"/>
              <w:marTop w:val="0"/>
              <w:marBottom w:val="0"/>
              <w:divBdr>
                <w:top w:val="none" w:sz="0" w:space="0" w:color="auto"/>
                <w:left w:val="none" w:sz="0" w:space="0" w:color="auto"/>
                <w:bottom w:val="none" w:sz="0" w:space="0" w:color="auto"/>
                <w:right w:val="none" w:sz="0" w:space="0" w:color="auto"/>
              </w:divBdr>
              <w:divsChild>
                <w:div w:id="991637800">
                  <w:marLeft w:val="0"/>
                  <w:marRight w:val="0"/>
                  <w:marTop w:val="0"/>
                  <w:marBottom w:val="0"/>
                  <w:divBdr>
                    <w:top w:val="none" w:sz="0" w:space="0" w:color="auto"/>
                    <w:left w:val="none" w:sz="0" w:space="0" w:color="auto"/>
                    <w:bottom w:val="none" w:sz="0" w:space="0" w:color="auto"/>
                    <w:right w:val="none" w:sz="0" w:space="0" w:color="auto"/>
                  </w:divBdr>
                  <w:divsChild>
                    <w:div w:id="587346912">
                      <w:marLeft w:val="0"/>
                      <w:marRight w:val="0"/>
                      <w:marTop w:val="0"/>
                      <w:marBottom w:val="0"/>
                      <w:divBdr>
                        <w:top w:val="none" w:sz="0" w:space="0" w:color="auto"/>
                        <w:left w:val="none" w:sz="0" w:space="0" w:color="auto"/>
                        <w:bottom w:val="none" w:sz="0" w:space="0" w:color="auto"/>
                        <w:right w:val="none" w:sz="0" w:space="0" w:color="auto"/>
                      </w:divBdr>
                      <w:divsChild>
                        <w:div w:id="1301610907">
                          <w:marLeft w:val="0"/>
                          <w:marRight w:val="0"/>
                          <w:marTop w:val="0"/>
                          <w:marBottom w:val="0"/>
                          <w:divBdr>
                            <w:top w:val="none" w:sz="0" w:space="0" w:color="auto"/>
                            <w:left w:val="none" w:sz="0" w:space="0" w:color="auto"/>
                            <w:bottom w:val="none" w:sz="0" w:space="0" w:color="auto"/>
                            <w:right w:val="none" w:sz="0" w:space="0" w:color="auto"/>
                          </w:divBdr>
                          <w:divsChild>
                            <w:div w:id="1721443539">
                              <w:marLeft w:val="0"/>
                              <w:marRight w:val="0"/>
                              <w:marTop w:val="0"/>
                              <w:marBottom w:val="0"/>
                              <w:divBdr>
                                <w:top w:val="none" w:sz="0" w:space="0" w:color="auto"/>
                                <w:left w:val="none" w:sz="0" w:space="0" w:color="auto"/>
                                <w:bottom w:val="none" w:sz="0" w:space="0" w:color="auto"/>
                                <w:right w:val="none" w:sz="0" w:space="0" w:color="auto"/>
                              </w:divBdr>
                              <w:divsChild>
                                <w:div w:id="1904440721">
                                  <w:marLeft w:val="0"/>
                                  <w:marRight w:val="0"/>
                                  <w:marTop w:val="0"/>
                                  <w:marBottom w:val="0"/>
                                  <w:divBdr>
                                    <w:top w:val="none" w:sz="0" w:space="0" w:color="auto"/>
                                    <w:left w:val="none" w:sz="0" w:space="0" w:color="auto"/>
                                    <w:bottom w:val="none" w:sz="0" w:space="0" w:color="auto"/>
                                    <w:right w:val="none" w:sz="0" w:space="0" w:color="auto"/>
                                  </w:divBdr>
                                  <w:divsChild>
                                    <w:div w:id="716780250">
                                      <w:marLeft w:val="0"/>
                                      <w:marRight w:val="0"/>
                                      <w:marTop w:val="0"/>
                                      <w:marBottom w:val="0"/>
                                      <w:divBdr>
                                        <w:top w:val="none" w:sz="0" w:space="0" w:color="auto"/>
                                        <w:left w:val="none" w:sz="0" w:space="0" w:color="auto"/>
                                        <w:bottom w:val="none" w:sz="0" w:space="0" w:color="auto"/>
                                        <w:right w:val="none" w:sz="0" w:space="0" w:color="auto"/>
                                      </w:divBdr>
                                      <w:divsChild>
                                        <w:div w:id="4336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6772858">
      <w:bodyDiv w:val="1"/>
      <w:marLeft w:val="0"/>
      <w:marRight w:val="0"/>
      <w:marTop w:val="0"/>
      <w:marBottom w:val="0"/>
      <w:divBdr>
        <w:top w:val="none" w:sz="0" w:space="0" w:color="auto"/>
        <w:left w:val="none" w:sz="0" w:space="0" w:color="auto"/>
        <w:bottom w:val="none" w:sz="0" w:space="0" w:color="auto"/>
        <w:right w:val="none" w:sz="0" w:space="0" w:color="auto"/>
      </w:divBdr>
      <w:divsChild>
        <w:div w:id="1347095376">
          <w:marLeft w:val="0"/>
          <w:marRight w:val="0"/>
          <w:marTop w:val="0"/>
          <w:marBottom w:val="0"/>
          <w:divBdr>
            <w:top w:val="none" w:sz="0" w:space="0" w:color="auto"/>
            <w:left w:val="none" w:sz="0" w:space="0" w:color="auto"/>
            <w:bottom w:val="none" w:sz="0" w:space="0" w:color="auto"/>
            <w:right w:val="none" w:sz="0" w:space="0" w:color="auto"/>
          </w:divBdr>
          <w:divsChild>
            <w:div w:id="1237203060">
              <w:marLeft w:val="0"/>
              <w:marRight w:val="0"/>
              <w:marTop w:val="0"/>
              <w:marBottom w:val="0"/>
              <w:divBdr>
                <w:top w:val="none" w:sz="0" w:space="0" w:color="auto"/>
                <w:left w:val="none" w:sz="0" w:space="0" w:color="auto"/>
                <w:bottom w:val="none" w:sz="0" w:space="0" w:color="auto"/>
                <w:right w:val="none" w:sz="0" w:space="0" w:color="auto"/>
              </w:divBdr>
              <w:divsChild>
                <w:div w:id="1758018409">
                  <w:marLeft w:val="0"/>
                  <w:marRight w:val="0"/>
                  <w:marTop w:val="0"/>
                  <w:marBottom w:val="0"/>
                  <w:divBdr>
                    <w:top w:val="none" w:sz="0" w:space="0" w:color="auto"/>
                    <w:left w:val="none" w:sz="0" w:space="0" w:color="auto"/>
                    <w:bottom w:val="none" w:sz="0" w:space="0" w:color="auto"/>
                    <w:right w:val="none" w:sz="0" w:space="0" w:color="auto"/>
                  </w:divBdr>
                  <w:divsChild>
                    <w:div w:id="117993476">
                      <w:marLeft w:val="0"/>
                      <w:marRight w:val="0"/>
                      <w:marTop w:val="0"/>
                      <w:marBottom w:val="0"/>
                      <w:divBdr>
                        <w:top w:val="none" w:sz="0" w:space="0" w:color="auto"/>
                        <w:left w:val="none" w:sz="0" w:space="0" w:color="auto"/>
                        <w:bottom w:val="none" w:sz="0" w:space="0" w:color="auto"/>
                        <w:right w:val="none" w:sz="0" w:space="0" w:color="auto"/>
                      </w:divBdr>
                      <w:divsChild>
                        <w:div w:id="1866360723">
                          <w:marLeft w:val="0"/>
                          <w:marRight w:val="0"/>
                          <w:marTop w:val="0"/>
                          <w:marBottom w:val="0"/>
                          <w:divBdr>
                            <w:top w:val="none" w:sz="0" w:space="0" w:color="auto"/>
                            <w:left w:val="none" w:sz="0" w:space="0" w:color="auto"/>
                            <w:bottom w:val="none" w:sz="0" w:space="0" w:color="auto"/>
                            <w:right w:val="none" w:sz="0" w:space="0" w:color="auto"/>
                          </w:divBdr>
                          <w:divsChild>
                            <w:div w:id="1307514377">
                              <w:marLeft w:val="0"/>
                              <w:marRight w:val="0"/>
                              <w:marTop w:val="0"/>
                              <w:marBottom w:val="0"/>
                              <w:divBdr>
                                <w:top w:val="none" w:sz="0" w:space="0" w:color="auto"/>
                                <w:left w:val="none" w:sz="0" w:space="0" w:color="auto"/>
                                <w:bottom w:val="none" w:sz="0" w:space="0" w:color="auto"/>
                                <w:right w:val="none" w:sz="0" w:space="0" w:color="auto"/>
                              </w:divBdr>
                              <w:divsChild>
                                <w:div w:id="1833452364">
                                  <w:marLeft w:val="0"/>
                                  <w:marRight w:val="0"/>
                                  <w:marTop w:val="0"/>
                                  <w:marBottom w:val="0"/>
                                  <w:divBdr>
                                    <w:top w:val="none" w:sz="0" w:space="0" w:color="auto"/>
                                    <w:left w:val="none" w:sz="0" w:space="0" w:color="auto"/>
                                    <w:bottom w:val="none" w:sz="0" w:space="0" w:color="auto"/>
                                    <w:right w:val="none" w:sz="0" w:space="0" w:color="auto"/>
                                  </w:divBdr>
                                  <w:divsChild>
                                    <w:div w:id="1687974833">
                                      <w:marLeft w:val="0"/>
                                      <w:marRight w:val="0"/>
                                      <w:marTop w:val="0"/>
                                      <w:marBottom w:val="0"/>
                                      <w:divBdr>
                                        <w:top w:val="none" w:sz="0" w:space="0" w:color="auto"/>
                                        <w:left w:val="none" w:sz="0" w:space="0" w:color="auto"/>
                                        <w:bottom w:val="none" w:sz="0" w:space="0" w:color="auto"/>
                                        <w:right w:val="none" w:sz="0" w:space="0" w:color="auto"/>
                                      </w:divBdr>
                                      <w:divsChild>
                                        <w:div w:id="1311715634">
                                          <w:marLeft w:val="0"/>
                                          <w:marRight w:val="0"/>
                                          <w:marTop w:val="0"/>
                                          <w:marBottom w:val="0"/>
                                          <w:divBdr>
                                            <w:top w:val="none" w:sz="0" w:space="0" w:color="auto"/>
                                            <w:left w:val="none" w:sz="0" w:space="0" w:color="auto"/>
                                            <w:bottom w:val="none" w:sz="0" w:space="0" w:color="auto"/>
                                            <w:right w:val="none" w:sz="0" w:space="0" w:color="auto"/>
                                          </w:divBdr>
                                          <w:divsChild>
                                            <w:div w:id="1888643148">
                                              <w:marLeft w:val="0"/>
                                              <w:marRight w:val="0"/>
                                              <w:marTop w:val="0"/>
                                              <w:marBottom w:val="0"/>
                                              <w:divBdr>
                                                <w:top w:val="none" w:sz="0" w:space="0" w:color="auto"/>
                                                <w:left w:val="none" w:sz="0" w:space="0" w:color="auto"/>
                                                <w:bottom w:val="none" w:sz="0" w:space="0" w:color="auto"/>
                                                <w:right w:val="none" w:sz="0" w:space="0" w:color="auto"/>
                                              </w:divBdr>
                                              <w:divsChild>
                                                <w:div w:id="2089570172">
                                                  <w:marLeft w:val="0"/>
                                                  <w:marRight w:val="0"/>
                                                  <w:marTop w:val="0"/>
                                                  <w:marBottom w:val="0"/>
                                                  <w:divBdr>
                                                    <w:top w:val="none" w:sz="0" w:space="0" w:color="auto"/>
                                                    <w:left w:val="none" w:sz="0" w:space="0" w:color="auto"/>
                                                    <w:bottom w:val="none" w:sz="0" w:space="0" w:color="auto"/>
                                                    <w:right w:val="none" w:sz="0" w:space="0" w:color="auto"/>
                                                  </w:divBdr>
                                                  <w:divsChild>
                                                    <w:div w:id="395738344">
                                                      <w:marLeft w:val="0"/>
                                                      <w:marRight w:val="0"/>
                                                      <w:marTop w:val="0"/>
                                                      <w:marBottom w:val="0"/>
                                                      <w:divBdr>
                                                        <w:top w:val="none" w:sz="0" w:space="0" w:color="auto"/>
                                                        <w:left w:val="none" w:sz="0" w:space="0" w:color="auto"/>
                                                        <w:bottom w:val="none" w:sz="0" w:space="0" w:color="auto"/>
                                                        <w:right w:val="none" w:sz="0" w:space="0" w:color="auto"/>
                                                      </w:divBdr>
                                                      <w:divsChild>
                                                        <w:div w:id="19376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6774891">
      <w:bodyDiv w:val="1"/>
      <w:marLeft w:val="0"/>
      <w:marRight w:val="0"/>
      <w:marTop w:val="0"/>
      <w:marBottom w:val="0"/>
      <w:divBdr>
        <w:top w:val="none" w:sz="0" w:space="0" w:color="auto"/>
        <w:left w:val="none" w:sz="0" w:space="0" w:color="auto"/>
        <w:bottom w:val="none" w:sz="0" w:space="0" w:color="auto"/>
        <w:right w:val="none" w:sz="0" w:space="0" w:color="auto"/>
      </w:divBdr>
      <w:divsChild>
        <w:div w:id="883718517">
          <w:marLeft w:val="0"/>
          <w:marRight w:val="0"/>
          <w:marTop w:val="0"/>
          <w:marBottom w:val="0"/>
          <w:divBdr>
            <w:top w:val="none" w:sz="0" w:space="0" w:color="auto"/>
            <w:left w:val="none" w:sz="0" w:space="0" w:color="auto"/>
            <w:bottom w:val="none" w:sz="0" w:space="0" w:color="auto"/>
            <w:right w:val="none" w:sz="0" w:space="0" w:color="auto"/>
          </w:divBdr>
          <w:divsChild>
            <w:div w:id="1344547727">
              <w:marLeft w:val="0"/>
              <w:marRight w:val="0"/>
              <w:marTop w:val="0"/>
              <w:marBottom w:val="0"/>
              <w:divBdr>
                <w:top w:val="none" w:sz="0" w:space="0" w:color="auto"/>
                <w:left w:val="none" w:sz="0" w:space="0" w:color="auto"/>
                <w:bottom w:val="none" w:sz="0" w:space="0" w:color="auto"/>
                <w:right w:val="none" w:sz="0" w:space="0" w:color="auto"/>
              </w:divBdr>
              <w:divsChild>
                <w:div w:id="1380399010">
                  <w:marLeft w:val="0"/>
                  <w:marRight w:val="0"/>
                  <w:marTop w:val="0"/>
                  <w:marBottom w:val="0"/>
                  <w:divBdr>
                    <w:top w:val="none" w:sz="0" w:space="0" w:color="auto"/>
                    <w:left w:val="none" w:sz="0" w:space="0" w:color="auto"/>
                    <w:bottom w:val="none" w:sz="0" w:space="0" w:color="auto"/>
                    <w:right w:val="none" w:sz="0" w:space="0" w:color="auto"/>
                  </w:divBdr>
                  <w:divsChild>
                    <w:div w:id="1395352735">
                      <w:marLeft w:val="0"/>
                      <w:marRight w:val="0"/>
                      <w:marTop w:val="0"/>
                      <w:marBottom w:val="0"/>
                      <w:divBdr>
                        <w:top w:val="none" w:sz="0" w:space="0" w:color="auto"/>
                        <w:left w:val="none" w:sz="0" w:space="0" w:color="auto"/>
                        <w:bottom w:val="none" w:sz="0" w:space="0" w:color="auto"/>
                        <w:right w:val="none" w:sz="0" w:space="0" w:color="auto"/>
                      </w:divBdr>
                      <w:divsChild>
                        <w:div w:id="163644793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7772796">
      <w:bodyDiv w:val="1"/>
      <w:marLeft w:val="0"/>
      <w:marRight w:val="0"/>
      <w:marTop w:val="0"/>
      <w:marBottom w:val="0"/>
      <w:divBdr>
        <w:top w:val="none" w:sz="0" w:space="0" w:color="auto"/>
        <w:left w:val="none" w:sz="0" w:space="0" w:color="auto"/>
        <w:bottom w:val="none" w:sz="0" w:space="0" w:color="auto"/>
        <w:right w:val="none" w:sz="0" w:space="0" w:color="auto"/>
      </w:divBdr>
      <w:divsChild>
        <w:div w:id="522597390">
          <w:marLeft w:val="0"/>
          <w:marRight w:val="0"/>
          <w:marTop w:val="0"/>
          <w:marBottom w:val="0"/>
          <w:divBdr>
            <w:top w:val="none" w:sz="0" w:space="0" w:color="auto"/>
            <w:left w:val="none" w:sz="0" w:space="0" w:color="auto"/>
            <w:bottom w:val="none" w:sz="0" w:space="0" w:color="auto"/>
            <w:right w:val="none" w:sz="0" w:space="0" w:color="auto"/>
          </w:divBdr>
          <w:divsChild>
            <w:div w:id="591285601">
              <w:marLeft w:val="0"/>
              <w:marRight w:val="0"/>
              <w:marTop w:val="0"/>
              <w:marBottom w:val="0"/>
              <w:divBdr>
                <w:top w:val="none" w:sz="0" w:space="0" w:color="auto"/>
                <w:left w:val="none" w:sz="0" w:space="0" w:color="auto"/>
                <w:bottom w:val="none" w:sz="0" w:space="0" w:color="auto"/>
                <w:right w:val="none" w:sz="0" w:space="0" w:color="auto"/>
              </w:divBdr>
              <w:divsChild>
                <w:div w:id="1055157837">
                  <w:marLeft w:val="0"/>
                  <w:marRight w:val="0"/>
                  <w:marTop w:val="100"/>
                  <w:marBottom w:val="100"/>
                  <w:divBdr>
                    <w:top w:val="none" w:sz="0" w:space="0" w:color="auto"/>
                    <w:left w:val="none" w:sz="0" w:space="0" w:color="auto"/>
                    <w:bottom w:val="none" w:sz="0" w:space="0" w:color="auto"/>
                    <w:right w:val="none" w:sz="0" w:space="0" w:color="auto"/>
                  </w:divBdr>
                  <w:divsChild>
                    <w:div w:id="927807450">
                      <w:marLeft w:val="0"/>
                      <w:marRight w:val="0"/>
                      <w:marTop w:val="0"/>
                      <w:marBottom w:val="0"/>
                      <w:divBdr>
                        <w:top w:val="none" w:sz="0" w:space="0" w:color="auto"/>
                        <w:left w:val="none" w:sz="0" w:space="0" w:color="auto"/>
                        <w:bottom w:val="none" w:sz="0" w:space="0" w:color="auto"/>
                        <w:right w:val="none" w:sz="0" w:space="0" w:color="auto"/>
                      </w:divBdr>
                      <w:divsChild>
                        <w:div w:id="1269433753">
                          <w:marLeft w:val="0"/>
                          <w:marRight w:val="0"/>
                          <w:marTop w:val="0"/>
                          <w:marBottom w:val="0"/>
                          <w:divBdr>
                            <w:top w:val="none" w:sz="0" w:space="0" w:color="auto"/>
                            <w:left w:val="none" w:sz="0" w:space="0" w:color="auto"/>
                            <w:bottom w:val="none" w:sz="0" w:space="0" w:color="auto"/>
                            <w:right w:val="none" w:sz="0" w:space="0" w:color="auto"/>
                          </w:divBdr>
                          <w:divsChild>
                            <w:div w:id="370766091">
                              <w:marLeft w:val="0"/>
                              <w:marRight w:val="0"/>
                              <w:marTop w:val="0"/>
                              <w:marBottom w:val="0"/>
                              <w:divBdr>
                                <w:top w:val="none" w:sz="0" w:space="0" w:color="auto"/>
                                <w:left w:val="none" w:sz="0" w:space="0" w:color="auto"/>
                                <w:bottom w:val="none" w:sz="0" w:space="0" w:color="auto"/>
                                <w:right w:val="none" w:sz="0" w:space="0" w:color="auto"/>
                              </w:divBdr>
                              <w:divsChild>
                                <w:div w:id="1369142831">
                                  <w:marLeft w:val="0"/>
                                  <w:marRight w:val="0"/>
                                  <w:marTop w:val="0"/>
                                  <w:marBottom w:val="0"/>
                                  <w:divBdr>
                                    <w:top w:val="none" w:sz="0" w:space="0" w:color="auto"/>
                                    <w:left w:val="none" w:sz="0" w:space="0" w:color="auto"/>
                                    <w:bottom w:val="none" w:sz="0" w:space="0" w:color="auto"/>
                                    <w:right w:val="none" w:sz="0" w:space="0" w:color="auto"/>
                                  </w:divBdr>
                                  <w:divsChild>
                                    <w:div w:id="1761951714">
                                      <w:marLeft w:val="0"/>
                                      <w:marRight w:val="0"/>
                                      <w:marTop w:val="0"/>
                                      <w:marBottom w:val="0"/>
                                      <w:divBdr>
                                        <w:top w:val="none" w:sz="0" w:space="0" w:color="auto"/>
                                        <w:left w:val="none" w:sz="0" w:space="0" w:color="auto"/>
                                        <w:bottom w:val="none" w:sz="0" w:space="0" w:color="auto"/>
                                        <w:right w:val="none" w:sz="0" w:space="0" w:color="auto"/>
                                      </w:divBdr>
                                      <w:divsChild>
                                        <w:div w:id="2070030758">
                                          <w:marLeft w:val="0"/>
                                          <w:marRight w:val="0"/>
                                          <w:marTop w:val="0"/>
                                          <w:marBottom w:val="0"/>
                                          <w:divBdr>
                                            <w:top w:val="none" w:sz="0" w:space="0" w:color="auto"/>
                                            <w:left w:val="none" w:sz="0" w:space="0" w:color="auto"/>
                                            <w:bottom w:val="none" w:sz="0" w:space="0" w:color="auto"/>
                                            <w:right w:val="none" w:sz="0" w:space="0" w:color="auto"/>
                                          </w:divBdr>
                                          <w:divsChild>
                                            <w:div w:id="1347639309">
                                              <w:marLeft w:val="0"/>
                                              <w:marRight w:val="0"/>
                                              <w:marTop w:val="0"/>
                                              <w:marBottom w:val="0"/>
                                              <w:divBdr>
                                                <w:top w:val="single" w:sz="4" w:space="0" w:color="B6D444"/>
                                                <w:left w:val="none" w:sz="0" w:space="0" w:color="auto"/>
                                                <w:bottom w:val="none" w:sz="0" w:space="0" w:color="auto"/>
                                                <w:right w:val="none" w:sz="0" w:space="0" w:color="auto"/>
                                              </w:divBdr>
                                              <w:divsChild>
                                                <w:div w:id="8418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8434323">
      <w:bodyDiv w:val="1"/>
      <w:marLeft w:val="0"/>
      <w:marRight w:val="0"/>
      <w:marTop w:val="0"/>
      <w:marBottom w:val="0"/>
      <w:divBdr>
        <w:top w:val="none" w:sz="0" w:space="0" w:color="auto"/>
        <w:left w:val="none" w:sz="0" w:space="0" w:color="auto"/>
        <w:bottom w:val="none" w:sz="0" w:space="0" w:color="auto"/>
        <w:right w:val="none" w:sz="0" w:space="0" w:color="auto"/>
      </w:divBdr>
      <w:divsChild>
        <w:div w:id="2002659475">
          <w:marLeft w:val="0"/>
          <w:marRight w:val="0"/>
          <w:marTop w:val="0"/>
          <w:marBottom w:val="0"/>
          <w:divBdr>
            <w:top w:val="none" w:sz="0" w:space="0" w:color="auto"/>
            <w:left w:val="none" w:sz="0" w:space="0" w:color="auto"/>
            <w:bottom w:val="none" w:sz="0" w:space="0" w:color="auto"/>
            <w:right w:val="none" w:sz="0" w:space="0" w:color="auto"/>
          </w:divBdr>
          <w:divsChild>
            <w:div w:id="1527795804">
              <w:marLeft w:val="0"/>
              <w:marRight w:val="0"/>
              <w:marTop w:val="0"/>
              <w:marBottom w:val="0"/>
              <w:divBdr>
                <w:top w:val="none" w:sz="0" w:space="0" w:color="auto"/>
                <w:left w:val="none" w:sz="0" w:space="0" w:color="auto"/>
                <w:bottom w:val="none" w:sz="0" w:space="0" w:color="auto"/>
                <w:right w:val="none" w:sz="0" w:space="0" w:color="auto"/>
              </w:divBdr>
              <w:divsChild>
                <w:div w:id="694844534">
                  <w:marLeft w:val="0"/>
                  <w:marRight w:val="0"/>
                  <w:marTop w:val="0"/>
                  <w:marBottom w:val="0"/>
                  <w:divBdr>
                    <w:top w:val="none" w:sz="0" w:space="0" w:color="auto"/>
                    <w:left w:val="none" w:sz="0" w:space="0" w:color="auto"/>
                    <w:bottom w:val="none" w:sz="0" w:space="0" w:color="auto"/>
                    <w:right w:val="none" w:sz="0" w:space="0" w:color="auto"/>
                  </w:divBdr>
                  <w:divsChild>
                    <w:div w:id="640042587">
                      <w:marLeft w:val="0"/>
                      <w:marRight w:val="0"/>
                      <w:marTop w:val="0"/>
                      <w:marBottom w:val="0"/>
                      <w:divBdr>
                        <w:top w:val="none" w:sz="0" w:space="0" w:color="auto"/>
                        <w:left w:val="none" w:sz="0" w:space="0" w:color="auto"/>
                        <w:bottom w:val="none" w:sz="0" w:space="0" w:color="auto"/>
                        <w:right w:val="none" w:sz="0" w:space="0" w:color="auto"/>
                      </w:divBdr>
                      <w:divsChild>
                        <w:div w:id="1939559928">
                          <w:marLeft w:val="0"/>
                          <w:marRight w:val="0"/>
                          <w:marTop w:val="0"/>
                          <w:marBottom w:val="0"/>
                          <w:divBdr>
                            <w:top w:val="none" w:sz="0" w:space="0" w:color="auto"/>
                            <w:left w:val="none" w:sz="0" w:space="0" w:color="auto"/>
                            <w:bottom w:val="none" w:sz="0" w:space="0" w:color="auto"/>
                            <w:right w:val="none" w:sz="0" w:space="0" w:color="auto"/>
                          </w:divBdr>
                          <w:divsChild>
                            <w:div w:id="1839886874">
                              <w:marLeft w:val="0"/>
                              <w:marRight w:val="0"/>
                              <w:marTop w:val="0"/>
                              <w:marBottom w:val="0"/>
                              <w:divBdr>
                                <w:top w:val="none" w:sz="0" w:space="0" w:color="auto"/>
                                <w:left w:val="none" w:sz="0" w:space="0" w:color="auto"/>
                                <w:bottom w:val="none" w:sz="0" w:space="0" w:color="auto"/>
                                <w:right w:val="none" w:sz="0" w:space="0" w:color="auto"/>
                              </w:divBdr>
                              <w:divsChild>
                                <w:div w:id="540629555">
                                  <w:marLeft w:val="0"/>
                                  <w:marRight w:val="0"/>
                                  <w:marTop w:val="0"/>
                                  <w:marBottom w:val="0"/>
                                  <w:divBdr>
                                    <w:top w:val="none" w:sz="0" w:space="0" w:color="auto"/>
                                    <w:left w:val="none" w:sz="0" w:space="0" w:color="auto"/>
                                    <w:bottom w:val="none" w:sz="0" w:space="0" w:color="auto"/>
                                    <w:right w:val="none" w:sz="0" w:space="0" w:color="auto"/>
                                  </w:divBdr>
                                  <w:divsChild>
                                    <w:div w:id="2079861774">
                                      <w:marLeft w:val="0"/>
                                      <w:marRight w:val="0"/>
                                      <w:marTop w:val="0"/>
                                      <w:marBottom w:val="0"/>
                                      <w:divBdr>
                                        <w:top w:val="none" w:sz="0" w:space="0" w:color="auto"/>
                                        <w:left w:val="none" w:sz="0" w:space="0" w:color="auto"/>
                                        <w:bottom w:val="none" w:sz="0" w:space="0" w:color="auto"/>
                                        <w:right w:val="none" w:sz="0" w:space="0" w:color="auto"/>
                                      </w:divBdr>
                                      <w:divsChild>
                                        <w:div w:id="1090465408">
                                          <w:marLeft w:val="0"/>
                                          <w:marRight w:val="0"/>
                                          <w:marTop w:val="0"/>
                                          <w:marBottom w:val="0"/>
                                          <w:divBdr>
                                            <w:top w:val="none" w:sz="0" w:space="0" w:color="auto"/>
                                            <w:left w:val="none" w:sz="0" w:space="0" w:color="auto"/>
                                            <w:bottom w:val="none" w:sz="0" w:space="0" w:color="auto"/>
                                            <w:right w:val="none" w:sz="0" w:space="0" w:color="auto"/>
                                          </w:divBdr>
                                          <w:divsChild>
                                            <w:div w:id="1423186370">
                                              <w:marLeft w:val="0"/>
                                              <w:marRight w:val="0"/>
                                              <w:marTop w:val="0"/>
                                              <w:marBottom w:val="0"/>
                                              <w:divBdr>
                                                <w:top w:val="none" w:sz="0" w:space="0" w:color="auto"/>
                                                <w:left w:val="none" w:sz="0" w:space="0" w:color="auto"/>
                                                <w:bottom w:val="none" w:sz="0" w:space="0" w:color="auto"/>
                                                <w:right w:val="none" w:sz="0" w:space="0" w:color="auto"/>
                                              </w:divBdr>
                                              <w:divsChild>
                                                <w:div w:id="949438621">
                                                  <w:marLeft w:val="0"/>
                                                  <w:marRight w:val="0"/>
                                                  <w:marTop w:val="0"/>
                                                  <w:marBottom w:val="0"/>
                                                  <w:divBdr>
                                                    <w:top w:val="none" w:sz="0" w:space="0" w:color="auto"/>
                                                    <w:left w:val="none" w:sz="0" w:space="0" w:color="auto"/>
                                                    <w:bottom w:val="none" w:sz="0" w:space="0" w:color="auto"/>
                                                    <w:right w:val="none" w:sz="0" w:space="0" w:color="auto"/>
                                                  </w:divBdr>
                                                  <w:divsChild>
                                                    <w:div w:id="1975334200">
                                                      <w:marLeft w:val="0"/>
                                                      <w:marRight w:val="0"/>
                                                      <w:marTop w:val="0"/>
                                                      <w:marBottom w:val="0"/>
                                                      <w:divBdr>
                                                        <w:top w:val="none" w:sz="0" w:space="0" w:color="auto"/>
                                                        <w:left w:val="none" w:sz="0" w:space="0" w:color="auto"/>
                                                        <w:bottom w:val="none" w:sz="0" w:space="0" w:color="auto"/>
                                                        <w:right w:val="none" w:sz="0" w:space="0" w:color="auto"/>
                                                      </w:divBdr>
                                                      <w:divsChild>
                                                        <w:div w:id="2145586025">
                                                          <w:marLeft w:val="0"/>
                                                          <w:marRight w:val="0"/>
                                                          <w:marTop w:val="0"/>
                                                          <w:marBottom w:val="0"/>
                                                          <w:divBdr>
                                                            <w:top w:val="none" w:sz="0" w:space="0" w:color="auto"/>
                                                            <w:left w:val="none" w:sz="0" w:space="0" w:color="auto"/>
                                                            <w:bottom w:val="none" w:sz="0" w:space="0" w:color="auto"/>
                                                            <w:right w:val="none" w:sz="0" w:space="0" w:color="auto"/>
                                                          </w:divBdr>
                                                        </w:div>
                                                        <w:div w:id="1431049507">
                                                          <w:marLeft w:val="0"/>
                                                          <w:marRight w:val="0"/>
                                                          <w:marTop w:val="0"/>
                                                          <w:marBottom w:val="0"/>
                                                          <w:divBdr>
                                                            <w:top w:val="none" w:sz="0" w:space="0" w:color="auto"/>
                                                            <w:left w:val="none" w:sz="0" w:space="0" w:color="auto"/>
                                                            <w:bottom w:val="none" w:sz="0" w:space="0" w:color="auto"/>
                                                            <w:right w:val="none" w:sz="0" w:space="0" w:color="auto"/>
                                                          </w:divBdr>
                                                          <w:divsChild>
                                                            <w:div w:id="6253522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1436641">
      <w:bodyDiv w:val="1"/>
      <w:marLeft w:val="0"/>
      <w:marRight w:val="0"/>
      <w:marTop w:val="0"/>
      <w:marBottom w:val="0"/>
      <w:divBdr>
        <w:top w:val="none" w:sz="0" w:space="0" w:color="auto"/>
        <w:left w:val="none" w:sz="0" w:space="0" w:color="auto"/>
        <w:bottom w:val="none" w:sz="0" w:space="0" w:color="auto"/>
        <w:right w:val="none" w:sz="0" w:space="0" w:color="auto"/>
      </w:divBdr>
      <w:divsChild>
        <w:div w:id="1812819833">
          <w:marLeft w:val="0"/>
          <w:marRight w:val="0"/>
          <w:marTop w:val="0"/>
          <w:marBottom w:val="0"/>
          <w:divBdr>
            <w:top w:val="none" w:sz="0" w:space="0" w:color="auto"/>
            <w:left w:val="single" w:sz="6" w:space="15" w:color="B4B4B4"/>
            <w:bottom w:val="single" w:sz="6" w:space="0" w:color="B4B4B4"/>
            <w:right w:val="single" w:sz="6" w:space="15" w:color="B4B4B4"/>
          </w:divBdr>
          <w:divsChild>
            <w:div w:id="1044476492">
              <w:marLeft w:val="0"/>
              <w:marRight w:val="0"/>
              <w:marTop w:val="0"/>
              <w:marBottom w:val="0"/>
              <w:divBdr>
                <w:top w:val="none" w:sz="0" w:space="0" w:color="auto"/>
                <w:left w:val="none" w:sz="0" w:space="0" w:color="auto"/>
                <w:bottom w:val="none" w:sz="0" w:space="0" w:color="auto"/>
                <w:right w:val="none" w:sz="0" w:space="0" w:color="auto"/>
              </w:divBdr>
              <w:divsChild>
                <w:div w:id="1182863843">
                  <w:marLeft w:val="-300"/>
                  <w:marRight w:val="0"/>
                  <w:marTop w:val="0"/>
                  <w:marBottom w:val="0"/>
                  <w:divBdr>
                    <w:top w:val="none" w:sz="0" w:space="0" w:color="auto"/>
                    <w:left w:val="none" w:sz="0" w:space="0" w:color="auto"/>
                    <w:bottom w:val="none" w:sz="0" w:space="0" w:color="auto"/>
                    <w:right w:val="none" w:sz="0" w:space="0" w:color="auto"/>
                  </w:divBdr>
                  <w:divsChild>
                    <w:div w:id="228081200">
                      <w:marLeft w:val="0"/>
                      <w:marRight w:val="0"/>
                      <w:marTop w:val="0"/>
                      <w:marBottom w:val="0"/>
                      <w:divBdr>
                        <w:top w:val="none" w:sz="0" w:space="0" w:color="auto"/>
                        <w:left w:val="none" w:sz="0" w:space="0" w:color="auto"/>
                        <w:bottom w:val="none" w:sz="0" w:space="0" w:color="auto"/>
                        <w:right w:val="none" w:sz="0" w:space="0" w:color="auto"/>
                      </w:divBdr>
                      <w:divsChild>
                        <w:div w:id="2009095849">
                          <w:marLeft w:val="-300"/>
                          <w:marRight w:val="0"/>
                          <w:marTop w:val="0"/>
                          <w:marBottom w:val="0"/>
                          <w:divBdr>
                            <w:top w:val="none" w:sz="0" w:space="0" w:color="auto"/>
                            <w:left w:val="none" w:sz="0" w:space="0" w:color="auto"/>
                            <w:bottom w:val="none" w:sz="0" w:space="0" w:color="auto"/>
                            <w:right w:val="none" w:sz="0" w:space="0" w:color="auto"/>
                          </w:divBdr>
                          <w:divsChild>
                            <w:div w:id="1985620965">
                              <w:marLeft w:val="0"/>
                              <w:marRight w:val="0"/>
                              <w:marTop w:val="0"/>
                              <w:marBottom w:val="0"/>
                              <w:divBdr>
                                <w:top w:val="none" w:sz="0" w:space="0" w:color="auto"/>
                                <w:left w:val="none" w:sz="0" w:space="0" w:color="auto"/>
                                <w:bottom w:val="none" w:sz="0" w:space="0" w:color="auto"/>
                                <w:right w:val="none" w:sz="0" w:space="0" w:color="auto"/>
                              </w:divBdr>
                              <w:divsChild>
                                <w:div w:id="1235318185">
                                  <w:marLeft w:val="0"/>
                                  <w:marRight w:val="0"/>
                                  <w:marTop w:val="0"/>
                                  <w:marBottom w:val="0"/>
                                  <w:divBdr>
                                    <w:top w:val="none" w:sz="0" w:space="0" w:color="auto"/>
                                    <w:left w:val="none" w:sz="0" w:space="0" w:color="auto"/>
                                    <w:bottom w:val="none" w:sz="0" w:space="0" w:color="auto"/>
                                    <w:right w:val="none" w:sz="0" w:space="0" w:color="auto"/>
                                  </w:divBdr>
                                  <w:divsChild>
                                    <w:div w:id="1835991392">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431508810">
      <w:bodyDiv w:val="1"/>
      <w:marLeft w:val="0"/>
      <w:marRight w:val="0"/>
      <w:marTop w:val="0"/>
      <w:marBottom w:val="0"/>
      <w:divBdr>
        <w:top w:val="none" w:sz="0" w:space="0" w:color="auto"/>
        <w:left w:val="none" w:sz="0" w:space="0" w:color="auto"/>
        <w:bottom w:val="none" w:sz="0" w:space="0" w:color="auto"/>
        <w:right w:val="none" w:sz="0" w:space="0" w:color="auto"/>
      </w:divBdr>
      <w:divsChild>
        <w:div w:id="1914244067">
          <w:marLeft w:val="0"/>
          <w:marRight w:val="0"/>
          <w:marTop w:val="0"/>
          <w:marBottom w:val="0"/>
          <w:divBdr>
            <w:top w:val="none" w:sz="0" w:space="0" w:color="auto"/>
            <w:left w:val="none" w:sz="0" w:space="0" w:color="auto"/>
            <w:bottom w:val="none" w:sz="0" w:space="0" w:color="auto"/>
            <w:right w:val="none" w:sz="0" w:space="0" w:color="auto"/>
          </w:divBdr>
          <w:divsChild>
            <w:div w:id="946498157">
              <w:marLeft w:val="0"/>
              <w:marRight w:val="0"/>
              <w:marTop w:val="0"/>
              <w:marBottom w:val="0"/>
              <w:divBdr>
                <w:top w:val="none" w:sz="0" w:space="0" w:color="auto"/>
                <w:left w:val="none" w:sz="0" w:space="0" w:color="auto"/>
                <w:bottom w:val="none" w:sz="0" w:space="0" w:color="auto"/>
                <w:right w:val="none" w:sz="0" w:space="0" w:color="auto"/>
              </w:divBdr>
              <w:divsChild>
                <w:div w:id="959608021">
                  <w:marLeft w:val="0"/>
                  <w:marRight w:val="0"/>
                  <w:marTop w:val="0"/>
                  <w:marBottom w:val="0"/>
                  <w:divBdr>
                    <w:top w:val="none" w:sz="0" w:space="0" w:color="auto"/>
                    <w:left w:val="none" w:sz="0" w:space="0" w:color="auto"/>
                    <w:bottom w:val="none" w:sz="0" w:space="0" w:color="auto"/>
                    <w:right w:val="none" w:sz="0" w:space="0" w:color="auto"/>
                  </w:divBdr>
                  <w:divsChild>
                    <w:div w:id="1691755687">
                      <w:marLeft w:val="0"/>
                      <w:marRight w:val="0"/>
                      <w:marTop w:val="0"/>
                      <w:marBottom w:val="0"/>
                      <w:divBdr>
                        <w:top w:val="none" w:sz="0" w:space="0" w:color="auto"/>
                        <w:left w:val="none" w:sz="0" w:space="0" w:color="auto"/>
                        <w:bottom w:val="none" w:sz="0" w:space="0" w:color="auto"/>
                        <w:right w:val="none" w:sz="0" w:space="0" w:color="auto"/>
                      </w:divBdr>
                      <w:divsChild>
                        <w:div w:id="2688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213812">
      <w:bodyDiv w:val="1"/>
      <w:marLeft w:val="0"/>
      <w:marRight w:val="0"/>
      <w:marTop w:val="0"/>
      <w:marBottom w:val="0"/>
      <w:divBdr>
        <w:top w:val="none" w:sz="0" w:space="0" w:color="auto"/>
        <w:left w:val="none" w:sz="0" w:space="0" w:color="auto"/>
        <w:bottom w:val="none" w:sz="0" w:space="0" w:color="auto"/>
        <w:right w:val="none" w:sz="0" w:space="0" w:color="auto"/>
      </w:divBdr>
      <w:divsChild>
        <w:div w:id="61297640">
          <w:marLeft w:val="0"/>
          <w:marRight w:val="0"/>
          <w:marTop w:val="0"/>
          <w:marBottom w:val="0"/>
          <w:divBdr>
            <w:top w:val="none" w:sz="0" w:space="0" w:color="auto"/>
            <w:left w:val="none" w:sz="0" w:space="0" w:color="auto"/>
            <w:bottom w:val="none" w:sz="0" w:space="0" w:color="auto"/>
            <w:right w:val="none" w:sz="0" w:space="0" w:color="auto"/>
          </w:divBdr>
          <w:divsChild>
            <w:div w:id="307440269">
              <w:marLeft w:val="0"/>
              <w:marRight w:val="0"/>
              <w:marTop w:val="0"/>
              <w:marBottom w:val="0"/>
              <w:divBdr>
                <w:top w:val="none" w:sz="0" w:space="0" w:color="auto"/>
                <w:left w:val="none" w:sz="0" w:space="0" w:color="auto"/>
                <w:bottom w:val="none" w:sz="0" w:space="0" w:color="auto"/>
                <w:right w:val="none" w:sz="0" w:space="0" w:color="auto"/>
              </w:divBdr>
              <w:divsChild>
                <w:div w:id="336003606">
                  <w:marLeft w:val="0"/>
                  <w:marRight w:val="0"/>
                  <w:marTop w:val="0"/>
                  <w:marBottom w:val="0"/>
                  <w:divBdr>
                    <w:top w:val="none" w:sz="0" w:space="0" w:color="auto"/>
                    <w:left w:val="none" w:sz="0" w:space="0" w:color="auto"/>
                    <w:bottom w:val="none" w:sz="0" w:space="0" w:color="auto"/>
                    <w:right w:val="none" w:sz="0" w:space="0" w:color="auto"/>
                  </w:divBdr>
                  <w:divsChild>
                    <w:div w:id="527107843">
                      <w:marLeft w:val="0"/>
                      <w:marRight w:val="0"/>
                      <w:marTop w:val="0"/>
                      <w:marBottom w:val="0"/>
                      <w:divBdr>
                        <w:top w:val="none" w:sz="0" w:space="0" w:color="auto"/>
                        <w:left w:val="none" w:sz="0" w:space="0" w:color="auto"/>
                        <w:bottom w:val="none" w:sz="0" w:space="0" w:color="auto"/>
                        <w:right w:val="none" w:sz="0" w:space="0" w:color="auto"/>
                      </w:divBdr>
                      <w:divsChild>
                        <w:div w:id="1614479467">
                          <w:marLeft w:val="0"/>
                          <w:marRight w:val="0"/>
                          <w:marTop w:val="0"/>
                          <w:marBottom w:val="0"/>
                          <w:divBdr>
                            <w:top w:val="none" w:sz="0" w:space="0" w:color="auto"/>
                            <w:left w:val="none" w:sz="0" w:space="0" w:color="auto"/>
                            <w:bottom w:val="none" w:sz="0" w:space="0" w:color="auto"/>
                            <w:right w:val="none" w:sz="0" w:space="0" w:color="auto"/>
                          </w:divBdr>
                          <w:divsChild>
                            <w:div w:id="217282544">
                              <w:marLeft w:val="0"/>
                              <w:marRight w:val="0"/>
                              <w:marTop w:val="0"/>
                              <w:marBottom w:val="0"/>
                              <w:divBdr>
                                <w:top w:val="none" w:sz="0" w:space="0" w:color="auto"/>
                                <w:left w:val="none" w:sz="0" w:space="0" w:color="auto"/>
                                <w:bottom w:val="none" w:sz="0" w:space="0" w:color="auto"/>
                                <w:right w:val="none" w:sz="0" w:space="0" w:color="auto"/>
                              </w:divBdr>
                              <w:divsChild>
                                <w:div w:id="459105994">
                                  <w:marLeft w:val="0"/>
                                  <w:marRight w:val="0"/>
                                  <w:marTop w:val="0"/>
                                  <w:marBottom w:val="0"/>
                                  <w:divBdr>
                                    <w:top w:val="none" w:sz="0" w:space="0" w:color="auto"/>
                                    <w:left w:val="none" w:sz="0" w:space="0" w:color="auto"/>
                                    <w:bottom w:val="none" w:sz="0" w:space="0" w:color="auto"/>
                                    <w:right w:val="none" w:sz="0" w:space="0" w:color="auto"/>
                                  </w:divBdr>
                                  <w:divsChild>
                                    <w:div w:id="413820679">
                                      <w:marLeft w:val="0"/>
                                      <w:marRight w:val="0"/>
                                      <w:marTop w:val="0"/>
                                      <w:marBottom w:val="0"/>
                                      <w:divBdr>
                                        <w:top w:val="none" w:sz="0" w:space="0" w:color="auto"/>
                                        <w:left w:val="none" w:sz="0" w:space="0" w:color="auto"/>
                                        <w:bottom w:val="none" w:sz="0" w:space="0" w:color="auto"/>
                                        <w:right w:val="none" w:sz="0" w:space="0" w:color="auto"/>
                                      </w:divBdr>
                                      <w:divsChild>
                                        <w:div w:id="611782711">
                                          <w:marLeft w:val="0"/>
                                          <w:marRight w:val="0"/>
                                          <w:marTop w:val="0"/>
                                          <w:marBottom w:val="0"/>
                                          <w:divBdr>
                                            <w:top w:val="none" w:sz="0" w:space="0" w:color="auto"/>
                                            <w:left w:val="none" w:sz="0" w:space="0" w:color="auto"/>
                                            <w:bottom w:val="none" w:sz="0" w:space="0" w:color="auto"/>
                                            <w:right w:val="none" w:sz="0" w:space="0" w:color="auto"/>
                                          </w:divBdr>
                                          <w:divsChild>
                                            <w:div w:id="263079928">
                                              <w:marLeft w:val="0"/>
                                              <w:marRight w:val="0"/>
                                              <w:marTop w:val="0"/>
                                              <w:marBottom w:val="0"/>
                                              <w:divBdr>
                                                <w:top w:val="none" w:sz="0" w:space="0" w:color="auto"/>
                                                <w:left w:val="none" w:sz="0" w:space="0" w:color="auto"/>
                                                <w:bottom w:val="none" w:sz="0" w:space="0" w:color="auto"/>
                                                <w:right w:val="none" w:sz="0" w:space="0" w:color="auto"/>
                                              </w:divBdr>
                                              <w:divsChild>
                                                <w:div w:id="770857477">
                                                  <w:marLeft w:val="0"/>
                                                  <w:marRight w:val="0"/>
                                                  <w:marTop w:val="0"/>
                                                  <w:marBottom w:val="0"/>
                                                  <w:divBdr>
                                                    <w:top w:val="none" w:sz="0" w:space="0" w:color="auto"/>
                                                    <w:left w:val="none" w:sz="0" w:space="0" w:color="auto"/>
                                                    <w:bottom w:val="none" w:sz="0" w:space="0" w:color="auto"/>
                                                    <w:right w:val="none" w:sz="0" w:space="0" w:color="auto"/>
                                                  </w:divBdr>
                                                  <w:divsChild>
                                                    <w:div w:id="363217102">
                                                      <w:marLeft w:val="0"/>
                                                      <w:marRight w:val="0"/>
                                                      <w:marTop w:val="0"/>
                                                      <w:marBottom w:val="0"/>
                                                      <w:divBdr>
                                                        <w:top w:val="none" w:sz="0" w:space="0" w:color="auto"/>
                                                        <w:left w:val="none" w:sz="0" w:space="0" w:color="auto"/>
                                                        <w:bottom w:val="none" w:sz="0" w:space="0" w:color="auto"/>
                                                        <w:right w:val="none" w:sz="0" w:space="0" w:color="auto"/>
                                                      </w:divBdr>
                                                      <w:divsChild>
                                                        <w:div w:id="1849832298">
                                                          <w:marLeft w:val="0"/>
                                                          <w:marRight w:val="0"/>
                                                          <w:marTop w:val="0"/>
                                                          <w:marBottom w:val="0"/>
                                                          <w:divBdr>
                                                            <w:top w:val="none" w:sz="0" w:space="0" w:color="auto"/>
                                                            <w:left w:val="none" w:sz="0" w:space="0" w:color="auto"/>
                                                            <w:bottom w:val="none" w:sz="0" w:space="0" w:color="auto"/>
                                                            <w:right w:val="none" w:sz="0" w:space="0" w:color="auto"/>
                                                          </w:divBdr>
                                                        </w:div>
                                                        <w:div w:id="1631088521">
                                                          <w:marLeft w:val="0"/>
                                                          <w:marRight w:val="0"/>
                                                          <w:marTop w:val="0"/>
                                                          <w:marBottom w:val="0"/>
                                                          <w:divBdr>
                                                            <w:top w:val="none" w:sz="0" w:space="0" w:color="auto"/>
                                                            <w:left w:val="none" w:sz="0" w:space="0" w:color="auto"/>
                                                            <w:bottom w:val="none" w:sz="0" w:space="0" w:color="auto"/>
                                                            <w:right w:val="none" w:sz="0" w:space="0" w:color="auto"/>
                                                          </w:divBdr>
                                                          <w:divsChild>
                                                            <w:div w:id="10474134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7137213">
      <w:bodyDiv w:val="1"/>
      <w:marLeft w:val="0"/>
      <w:marRight w:val="0"/>
      <w:marTop w:val="0"/>
      <w:marBottom w:val="0"/>
      <w:divBdr>
        <w:top w:val="none" w:sz="0" w:space="0" w:color="auto"/>
        <w:left w:val="none" w:sz="0" w:space="0" w:color="auto"/>
        <w:bottom w:val="none" w:sz="0" w:space="0" w:color="auto"/>
        <w:right w:val="none" w:sz="0" w:space="0" w:color="auto"/>
      </w:divBdr>
      <w:divsChild>
        <w:div w:id="1299072089">
          <w:marLeft w:val="0"/>
          <w:marRight w:val="0"/>
          <w:marTop w:val="0"/>
          <w:marBottom w:val="0"/>
          <w:divBdr>
            <w:top w:val="none" w:sz="0" w:space="0" w:color="auto"/>
            <w:left w:val="none" w:sz="0" w:space="0" w:color="auto"/>
            <w:bottom w:val="none" w:sz="0" w:space="0" w:color="auto"/>
            <w:right w:val="none" w:sz="0" w:space="0" w:color="auto"/>
          </w:divBdr>
          <w:divsChild>
            <w:div w:id="667055171">
              <w:marLeft w:val="0"/>
              <w:marRight w:val="0"/>
              <w:marTop w:val="0"/>
              <w:marBottom w:val="0"/>
              <w:divBdr>
                <w:top w:val="none" w:sz="0" w:space="0" w:color="auto"/>
                <w:left w:val="none" w:sz="0" w:space="0" w:color="auto"/>
                <w:bottom w:val="none" w:sz="0" w:space="0" w:color="auto"/>
                <w:right w:val="none" w:sz="0" w:space="0" w:color="auto"/>
              </w:divBdr>
              <w:divsChild>
                <w:div w:id="1522745453">
                  <w:marLeft w:val="0"/>
                  <w:marRight w:val="0"/>
                  <w:marTop w:val="0"/>
                  <w:marBottom w:val="0"/>
                  <w:divBdr>
                    <w:top w:val="none" w:sz="0" w:space="0" w:color="auto"/>
                    <w:left w:val="none" w:sz="0" w:space="0" w:color="auto"/>
                    <w:bottom w:val="none" w:sz="0" w:space="0" w:color="auto"/>
                    <w:right w:val="none" w:sz="0" w:space="0" w:color="auto"/>
                  </w:divBdr>
                  <w:divsChild>
                    <w:div w:id="851341429">
                      <w:marLeft w:val="0"/>
                      <w:marRight w:val="0"/>
                      <w:marTop w:val="0"/>
                      <w:marBottom w:val="0"/>
                      <w:divBdr>
                        <w:top w:val="none" w:sz="0" w:space="0" w:color="auto"/>
                        <w:left w:val="none" w:sz="0" w:space="0" w:color="auto"/>
                        <w:bottom w:val="none" w:sz="0" w:space="0" w:color="auto"/>
                        <w:right w:val="none" w:sz="0" w:space="0" w:color="auto"/>
                      </w:divBdr>
                      <w:divsChild>
                        <w:div w:id="642850919">
                          <w:marLeft w:val="0"/>
                          <w:marRight w:val="0"/>
                          <w:marTop w:val="0"/>
                          <w:marBottom w:val="0"/>
                          <w:divBdr>
                            <w:top w:val="none" w:sz="0" w:space="0" w:color="auto"/>
                            <w:left w:val="none" w:sz="0" w:space="0" w:color="auto"/>
                            <w:bottom w:val="none" w:sz="0" w:space="0" w:color="auto"/>
                            <w:right w:val="none" w:sz="0" w:space="0" w:color="auto"/>
                          </w:divBdr>
                          <w:divsChild>
                            <w:div w:id="1595356608">
                              <w:marLeft w:val="0"/>
                              <w:marRight w:val="0"/>
                              <w:marTop w:val="0"/>
                              <w:marBottom w:val="0"/>
                              <w:divBdr>
                                <w:top w:val="none" w:sz="0" w:space="0" w:color="auto"/>
                                <w:left w:val="none" w:sz="0" w:space="0" w:color="auto"/>
                                <w:bottom w:val="none" w:sz="0" w:space="0" w:color="auto"/>
                                <w:right w:val="none" w:sz="0" w:space="0" w:color="auto"/>
                              </w:divBdr>
                              <w:divsChild>
                                <w:div w:id="947586044">
                                  <w:marLeft w:val="0"/>
                                  <w:marRight w:val="0"/>
                                  <w:marTop w:val="0"/>
                                  <w:marBottom w:val="0"/>
                                  <w:divBdr>
                                    <w:top w:val="none" w:sz="0" w:space="0" w:color="auto"/>
                                    <w:left w:val="none" w:sz="0" w:space="0" w:color="auto"/>
                                    <w:bottom w:val="none" w:sz="0" w:space="0" w:color="auto"/>
                                    <w:right w:val="none" w:sz="0" w:space="0" w:color="auto"/>
                                  </w:divBdr>
                                  <w:divsChild>
                                    <w:div w:id="1466194431">
                                      <w:marLeft w:val="0"/>
                                      <w:marRight w:val="0"/>
                                      <w:marTop w:val="0"/>
                                      <w:marBottom w:val="0"/>
                                      <w:divBdr>
                                        <w:top w:val="none" w:sz="0" w:space="0" w:color="auto"/>
                                        <w:left w:val="none" w:sz="0" w:space="0" w:color="auto"/>
                                        <w:bottom w:val="none" w:sz="0" w:space="0" w:color="auto"/>
                                        <w:right w:val="none" w:sz="0" w:space="0" w:color="auto"/>
                                      </w:divBdr>
                                      <w:divsChild>
                                        <w:div w:id="182990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7525413">
      <w:bodyDiv w:val="1"/>
      <w:marLeft w:val="0"/>
      <w:marRight w:val="0"/>
      <w:marTop w:val="0"/>
      <w:marBottom w:val="0"/>
      <w:divBdr>
        <w:top w:val="none" w:sz="0" w:space="0" w:color="auto"/>
        <w:left w:val="none" w:sz="0" w:space="0" w:color="auto"/>
        <w:bottom w:val="none" w:sz="0" w:space="0" w:color="auto"/>
        <w:right w:val="none" w:sz="0" w:space="0" w:color="auto"/>
      </w:divBdr>
      <w:divsChild>
        <w:div w:id="1232812947">
          <w:marLeft w:val="2400"/>
          <w:marRight w:val="0"/>
          <w:marTop w:val="0"/>
          <w:marBottom w:val="0"/>
          <w:divBdr>
            <w:top w:val="none" w:sz="0" w:space="0" w:color="auto"/>
            <w:left w:val="none" w:sz="0" w:space="0" w:color="auto"/>
            <w:bottom w:val="none" w:sz="0" w:space="0" w:color="auto"/>
            <w:right w:val="none" w:sz="0" w:space="0" w:color="auto"/>
          </w:divBdr>
          <w:divsChild>
            <w:div w:id="1759860967">
              <w:marLeft w:val="0"/>
              <w:marRight w:val="0"/>
              <w:marTop w:val="0"/>
              <w:marBottom w:val="0"/>
              <w:divBdr>
                <w:top w:val="none" w:sz="0" w:space="0" w:color="auto"/>
                <w:left w:val="none" w:sz="0" w:space="0" w:color="auto"/>
                <w:bottom w:val="none" w:sz="0" w:space="0" w:color="auto"/>
                <w:right w:val="none" w:sz="0" w:space="0" w:color="auto"/>
              </w:divBdr>
              <w:divsChild>
                <w:div w:id="1956210581">
                  <w:marLeft w:val="0"/>
                  <w:marRight w:val="0"/>
                  <w:marTop w:val="0"/>
                  <w:marBottom w:val="0"/>
                  <w:divBdr>
                    <w:top w:val="none" w:sz="0" w:space="0" w:color="auto"/>
                    <w:left w:val="none" w:sz="0" w:space="0" w:color="auto"/>
                    <w:bottom w:val="none" w:sz="0" w:space="0" w:color="auto"/>
                    <w:right w:val="none" w:sz="0" w:space="0" w:color="auto"/>
                  </w:divBdr>
                  <w:divsChild>
                    <w:div w:id="3710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836531">
      <w:bodyDiv w:val="1"/>
      <w:marLeft w:val="0"/>
      <w:marRight w:val="0"/>
      <w:marTop w:val="0"/>
      <w:marBottom w:val="0"/>
      <w:divBdr>
        <w:top w:val="none" w:sz="0" w:space="0" w:color="auto"/>
        <w:left w:val="none" w:sz="0" w:space="0" w:color="auto"/>
        <w:bottom w:val="none" w:sz="0" w:space="0" w:color="auto"/>
        <w:right w:val="none" w:sz="0" w:space="0" w:color="auto"/>
      </w:divBdr>
      <w:divsChild>
        <w:div w:id="1183519479">
          <w:marLeft w:val="0"/>
          <w:marRight w:val="0"/>
          <w:marTop w:val="0"/>
          <w:marBottom w:val="0"/>
          <w:divBdr>
            <w:top w:val="single" w:sz="6" w:space="0" w:color="0E477A"/>
            <w:left w:val="single" w:sz="6" w:space="0" w:color="0E477A"/>
            <w:bottom w:val="single" w:sz="6" w:space="0" w:color="0E477A"/>
            <w:right w:val="single" w:sz="6" w:space="0" w:color="0E477A"/>
          </w:divBdr>
          <w:divsChild>
            <w:div w:id="1408115202">
              <w:marLeft w:val="0"/>
              <w:marRight w:val="0"/>
              <w:marTop w:val="0"/>
              <w:marBottom w:val="0"/>
              <w:divBdr>
                <w:top w:val="none" w:sz="0" w:space="0" w:color="auto"/>
                <w:left w:val="none" w:sz="0" w:space="0" w:color="auto"/>
                <w:bottom w:val="none" w:sz="0" w:space="0" w:color="auto"/>
                <w:right w:val="none" w:sz="0" w:space="0" w:color="auto"/>
              </w:divBdr>
              <w:divsChild>
                <w:div w:id="1713532898">
                  <w:marLeft w:val="0"/>
                  <w:marRight w:val="0"/>
                  <w:marTop w:val="0"/>
                  <w:marBottom w:val="0"/>
                  <w:divBdr>
                    <w:top w:val="none" w:sz="0" w:space="0" w:color="auto"/>
                    <w:left w:val="none" w:sz="0" w:space="0" w:color="auto"/>
                    <w:bottom w:val="none" w:sz="0" w:space="0" w:color="auto"/>
                    <w:right w:val="none" w:sz="0" w:space="0" w:color="auto"/>
                  </w:divBdr>
                  <w:divsChild>
                    <w:div w:id="783158692">
                      <w:marLeft w:val="0"/>
                      <w:marRight w:val="0"/>
                      <w:marTop w:val="0"/>
                      <w:marBottom w:val="0"/>
                      <w:divBdr>
                        <w:top w:val="none" w:sz="0" w:space="0" w:color="auto"/>
                        <w:left w:val="none" w:sz="0" w:space="0" w:color="auto"/>
                        <w:bottom w:val="none" w:sz="0" w:space="0" w:color="auto"/>
                        <w:right w:val="none" w:sz="0" w:space="0" w:color="auto"/>
                      </w:divBdr>
                      <w:divsChild>
                        <w:div w:id="907233309">
                          <w:marLeft w:val="0"/>
                          <w:marRight w:val="0"/>
                          <w:marTop w:val="0"/>
                          <w:marBottom w:val="0"/>
                          <w:divBdr>
                            <w:top w:val="none" w:sz="0" w:space="0" w:color="auto"/>
                            <w:left w:val="none" w:sz="0" w:space="0" w:color="auto"/>
                            <w:bottom w:val="none" w:sz="0" w:space="0" w:color="auto"/>
                            <w:right w:val="none" w:sz="0" w:space="0" w:color="auto"/>
                          </w:divBdr>
                          <w:divsChild>
                            <w:div w:id="1380977389">
                              <w:marLeft w:val="0"/>
                              <w:marRight w:val="0"/>
                              <w:marTop w:val="0"/>
                              <w:marBottom w:val="0"/>
                              <w:divBdr>
                                <w:top w:val="none" w:sz="0" w:space="0" w:color="auto"/>
                                <w:left w:val="none" w:sz="0" w:space="0" w:color="auto"/>
                                <w:bottom w:val="none" w:sz="0" w:space="0" w:color="auto"/>
                                <w:right w:val="none" w:sz="0" w:space="0" w:color="auto"/>
                              </w:divBdr>
                              <w:divsChild>
                                <w:div w:id="255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838207">
      <w:bodyDiv w:val="1"/>
      <w:marLeft w:val="0"/>
      <w:marRight w:val="0"/>
      <w:marTop w:val="0"/>
      <w:marBottom w:val="0"/>
      <w:divBdr>
        <w:top w:val="none" w:sz="0" w:space="0" w:color="auto"/>
        <w:left w:val="none" w:sz="0" w:space="0" w:color="auto"/>
        <w:bottom w:val="none" w:sz="0" w:space="0" w:color="auto"/>
        <w:right w:val="none" w:sz="0" w:space="0" w:color="auto"/>
      </w:divBdr>
    </w:div>
    <w:div w:id="441151967">
      <w:bodyDiv w:val="1"/>
      <w:marLeft w:val="0"/>
      <w:marRight w:val="0"/>
      <w:marTop w:val="0"/>
      <w:marBottom w:val="0"/>
      <w:divBdr>
        <w:top w:val="none" w:sz="0" w:space="0" w:color="auto"/>
        <w:left w:val="none" w:sz="0" w:space="0" w:color="auto"/>
        <w:bottom w:val="none" w:sz="0" w:space="0" w:color="auto"/>
        <w:right w:val="none" w:sz="0" w:space="0" w:color="auto"/>
      </w:divBdr>
      <w:divsChild>
        <w:div w:id="964198343">
          <w:marLeft w:val="0"/>
          <w:marRight w:val="0"/>
          <w:marTop w:val="0"/>
          <w:marBottom w:val="0"/>
          <w:divBdr>
            <w:top w:val="single" w:sz="2" w:space="0" w:color="AAAAAA"/>
            <w:left w:val="single" w:sz="4" w:space="6" w:color="AAAAAA"/>
            <w:bottom w:val="single" w:sz="2" w:space="0" w:color="AAAAAA"/>
            <w:right w:val="single" w:sz="4" w:space="6" w:color="AAAAAA"/>
          </w:divBdr>
          <w:divsChild>
            <w:div w:id="1628732833">
              <w:marLeft w:val="0"/>
              <w:marRight w:val="0"/>
              <w:marTop w:val="0"/>
              <w:marBottom w:val="0"/>
              <w:divBdr>
                <w:top w:val="none" w:sz="0" w:space="0" w:color="auto"/>
                <w:left w:val="none" w:sz="0" w:space="0" w:color="auto"/>
                <w:bottom w:val="none" w:sz="0" w:space="0" w:color="auto"/>
                <w:right w:val="none" w:sz="0" w:space="0" w:color="auto"/>
              </w:divBdr>
              <w:divsChild>
                <w:div w:id="1139803849">
                  <w:marLeft w:val="0"/>
                  <w:marRight w:val="0"/>
                  <w:marTop w:val="0"/>
                  <w:marBottom w:val="0"/>
                  <w:divBdr>
                    <w:top w:val="none" w:sz="0" w:space="0" w:color="auto"/>
                    <w:left w:val="none" w:sz="0" w:space="0" w:color="auto"/>
                    <w:bottom w:val="none" w:sz="0" w:space="0" w:color="auto"/>
                    <w:right w:val="none" w:sz="0" w:space="0" w:color="auto"/>
                  </w:divBdr>
                  <w:divsChild>
                    <w:div w:id="1049762232">
                      <w:marLeft w:val="0"/>
                      <w:marRight w:val="2129"/>
                      <w:marTop w:val="0"/>
                      <w:marBottom w:val="48"/>
                      <w:divBdr>
                        <w:top w:val="none" w:sz="0" w:space="0" w:color="auto"/>
                        <w:left w:val="none" w:sz="0" w:space="0" w:color="auto"/>
                        <w:bottom w:val="none" w:sz="0" w:space="0" w:color="auto"/>
                        <w:right w:val="none" w:sz="0" w:space="0" w:color="auto"/>
                      </w:divBdr>
                      <w:divsChild>
                        <w:div w:id="1550340590">
                          <w:marLeft w:val="0"/>
                          <w:marRight w:val="0"/>
                          <w:marTop w:val="0"/>
                          <w:marBottom w:val="48"/>
                          <w:divBdr>
                            <w:top w:val="none" w:sz="0" w:space="0" w:color="auto"/>
                            <w:left w:val="none" w:sz="0" w:space="0" w:color="auto"/>
                            <w:bottom w:val="none" w:sz="0" w:space="0" w:color="auto"/>
                            <w:right w:val="none" w:sz="0" w:space="0" w:color="auto"/>
                          </w:divBdr>
                          <w:divsChild>
                            <w:div w:id="455833204">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534966">
      <w:bodyDiv w:val="1"/>
      <w:marLeft w:val="0"/>
      <w:marRight w:val="0"/>
      <w:marTop w:val="0"/>
      <w:marBottom w:val="0"/>
      <w:divBdr>
        <w:top w:val="none" w:sz="0" w:space="0" w:color="auto"/>
        <w:left w:val="none" w:sz="0" w:space="0" w:color="auto"/>
        <w:bottom w:val="none" w:sz="0" w:space="0" w:color="auto"/>
        <w:right w:val="none" w:sz="0" w:space="0" w:color="auto"/>
      </w:divBdr>
    </w:div>
    <w:div w:id="441610485">
      <w:bodyDiv w:val="1"/>
      <w:marLeft w:val="0"/>
      <w:marRight w:val="0"/>
      <w:marTop w:val="0"/>
      <w:marBottom w:val="0"/>
      <w:divBdr>
        <w:top w:val="none" w:sz="0" w:space="0" w:color="auto"/>
        <w:left w:val="none" w:sz="0" w:space="0" w:color="auto"/>
        <w:bottom w:val="none" w:sz="0" w:space="0" w:color="auto"/>
        <w:right w:val="none" w:sz="0" w:space="0" w:color="auto"/>
      </w:divBdr>
      <w:divsChild>
        <w:div w:id="1496342735">
          <w:marLeft w:val="0"/>
          <w:marRight w:val="0"/>
          <w:marTop w:val="0"/>
          <w:marBottom w:val="0"/>
          <w:divBdr>
            <w:top w:val="none" w:sz="0" w:space="0" w:color="auto"/>
            <w:left w:val="none" w:sz="0" w:space="0" w:color="auto"/>
            <w:bottom w:val="none" w:sz="0" w:space="0" w:color="auto"/>
            <w:right w:val="none" w:sz="0" w:space="0" w:color="auto"/>
          </w:divBdr>
          <w:divsChild>
            <w:div w:id="425077362">
              <w:marLeft w:val="0"/>
              <w:marRight w:val="0"/>
              <w:marTop w:val="0"/>
              <w:marBottom w:val="0"/>
              <w:divBdr>
                <w:top w:val="none" w:sz="0" w:space="0" w:color="auto"/>
                <w:left w:val="none" w:sz="0" w:space="0" w:color="auto"/>
                <w:bottom w:val="none" w:sz="0" w:space="0" w:color="auto"/>
                <w:right w:val="none" w:sz="0" w:space="0" w:color="auto"/>
              </w:divBdr>
              <w:divsChild>
                <w:div w:id="2056543990">
                  <w:marLeft w:val="0"/>
                  <w:marRight w:val="0"/>
                  <w:marTop w:val="0"/>
                  <w:marBottom w:val="0"/>
                  <w:divBdr>
                    <w:top w:val="none" w:sz="0" w:space="0" w:color="auto"/>
                    <w:left w:val="none" w:sz="0" w:space="0" w:color="auto"/>
                    <w:bottom w:val="none" w:sz="0" w:space="0" w:color="auto"/>
                    <w:right w:val="none" w:sz="0" w:space="0" w:color="auto"/>
                  </w:divBdr>
                  <w:divsChild>
                    <w:div w:id="653602178">
                      <w:marLeft w:val="0"/>
                      <w:marRight w:val="0"/>
                      <w:marTop w:val="0"/>
                      <w:marBottom w:val="0"/>
                      <w:divBdr>
                        <w:top w:val="none" w:sz="0" w:space="0" w:color="auto"/>
                        <w:left w:val="none" w:sz="0" w:space="0" w:color="auto"/>
                        <w:bottom w:val="none" w:sz="0" w:space="0" w:color="auto"/>
                        <w:right w:val="none" w:sz="0" w:space="0" w:color="auto"/>
                      </w:divBdr>
                      <w:divsChild>
                        <w:div w:id="59575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615990">
      <w:bodyDiv w:val="1"/>
      <w:marLeft w:val="0"/>
      <w:marRight w:val="0"/>
      <w:marTop w:val="0"/>
      <w:marBottom w:val="0"/>
      <w:divBdr>
        <w:top w:val="none" w:sz="0" w:space="0" w:color="auto"/>
        <w:left w:val="none" w:sz="0" w:space="0" w:color="auto"/>
        <w:bottom w:val="none" w:sz="0" w:space="0" w:color="auto"/>
        <w:right w:val="none" w:sz="0" w:space="0" w:color="auto"/>
      </w:divBdr>
    </w:div>
    <w:div w:id="445466460">
      <w:bodyDiv w:val="1"/>
      <w:marLeft w:val="0"/>
      <w:marRight w:val="0"/>
      <w:marTop w:val="0"/>
      <w:marBottom w:val="0"/>
      <w:divBdr>
        <w:top w:val="none" w:sz="0" w:space="0" w:color="auto"/>
        <w:left w:val="none" w:sz="0" w:space="0" w:color="auto"/>
        <w:bottom w:val="none" w:sz="0" w:space="0" w:color="auto"/>
        <w:right w:val="none" w:sz="0" w:space="0" w:color="auto"/>
      </w:divBdr>
      <w:divsChild>
        <w:div w:id="1990741702">
          <w:marLeft w:val="0"/>
          <w:marRight w:val="0"/>
          <w:marTop w:val="0"/>
          <w:marBottom w:val="0"/>
          <w:divBdr>
            <w:top w:val="single" w:sz="6" w:space="0" w:color="0E477A"/>
            <w:left w:val="single" w:sz="6" w:space="0" w:color="0E477A"/>
            <w:bottom w:val="single" w:sz="6" w:space="0" w:color="0E477A"/>
            <w:right w:val="single" w:sz="6" w:space="0" w:color="0E477A"/>
          </w:divBdr>
          <w:divsChild>
            <w:div w:id="1786659744">
              <w:marLeft w:val="2925"/>
              <w:marRight w:val="0"/>
              <w:marTop w:val="0"/>
              <w:marBottom w:val="0"/>
              <w:divBdr>
                <w:top w:val="none" w:sz="0" w:space="0" w:color="auto"/>
                <w:left w:val="none" w:sz="0" w:space="0" w:color="auto"/>
                <w:bottom w:val="none" w:sz="0" w:space="0" w:color="auto"/>
                <w:right w:val="none" w:sz="0" w:space="0" w:color="auto"/>
              </w:divBdr>
              <w:divsChild>
                <w:div w:id="852693156">
                  <w:marLeft w:val="0"/>
                  <w:marRight w:val="0"/>
                  <w:marTop w:val="0"/>
                  <w:marBottom w:val="0"/>
                  <w:divBdr>
                    <w:top w:val="none" w:sz="0" w:space="0" w:color="auto"/>
                    <w:left w:val="none" w:sz="0" w:space="0" w:color="auto"/>
                    <w:bottom w:val="none" w:sz="0" w:space="0" w:color="auto"/>
                    <w:right w:val="none" w:sz="0" w:space="0" w:color="auto"/>
                  </w:divBdr>
                  <w:divsChild>
                    <w:div w:id="1065835087">
                      <w:marLeft w:val="0"/>
                      <w:marRight w:val="150"/>
                      <w:marTop w:val="0"/>
                      <w:marBottom w:val="0"/>
                      <w:divBdr>
                        <w:top w:val="single" w:sz="6" w:space="0" w:color="CCCCCC"/>
                        <w:left w:val="single" w:sz="6" w:space="8" w:color="CCCCCC"/>
                        <w:bottom w:val="single" w:sz="6" w:space="8" w:color="CCCCCC"/>
                        <w:right w:val="single" w:sz="6" w:space="8" w:color="CCCCCC"/>
                      </w:divBdr>
                      <w:divsChild>
                        <w:div w:id="2040660188">
                          <w:marLeft w:val="0"/>
                          <w:marRight w:val="0"/>
                          <w:marTop w:val="0"/>
                          <w:marBottom w:val="0"/>
                          <w:divBdr>
                            <w:top w:val="none" w:sz="0" w:space="0" w:color="auto"/>
                            <w:left w:val="none" w:sz="0" w:space="0" w:color="auto"/>
                            <w:bottom w:val="none" w:sz="0" w:space="0" w:color="auto"/>
                            <w:right w:val="none" w:sz="0" w:space="0" w:color="auto"/>
                          </w:divBdr>
                        </w:div>
                        <w:div w:id="19008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780875">
      <w:bodyDiv w:val="1"/>
      <w:marLeft w:val="0"/>
      <w:marRight w:val="0"/>
      <w:marTop w:val="0"/>
      <w:marBottom w:val="0"/>
      <w:divBdr>
        <w:top w:val="none" w:sz="0" w:space="0" w:color="auto"/>
        <w:left w:val="none" w:sz="0" w:space="0" w:color="auto"/>
        <w:bottom w:val="none" w:sz="0" w:space="0" w:color="auto"/>
        <w:right w:val="none" w:sz="0" w:space="0" w:color="auto"/>
      </w:divBdr>
      <w:divsChild>
        <w:div w:id="584261221">
          <w:marLeft w:val="0"/>
          <w:marRight w:val="0"/>
          <w:marTop w:val="0"/>
          <w:marBottom w:val="0"/>
          <w:divBdr>
            <w:top w:val="none" w:sz="0" w:space="0" w:color="auto"/>
            <w:left w:val="none" w:sz="0" w:space="0" w:color="auto"/>
            <w:bottom w:val="none" w:sz="0" w:space="0" w:color="auto"/>
            <w:right w:val="none" w:sz="0" w:space="0" w:color="auto"/>
          </w:divBdr>
          <w:divsChild>
            <w:div w:id="1466847322">
              <w:marLeft w:val="0"/>
              <w:marRight w:val="0"/>
              <w:marTop w:val="0"/>
              <w:marBottom w:val="0"/>
              <w:divBdr>
                <w:top w:val="none" w:sz="0" w:space="0" w:color="auto"/>
                <w:left w:val="none" w:sz="0" w:space="0" w:color="auto"/>
                <w:bottom w:val="none" w:sz="0" w:space="0" w:color="auto"/>
                <w:right w:val="none" w:sz="0" w:space="0" w:color="auto"/>
              </w:divBdr>
              <w:divsChild>
                <w:div w:id="1716269268">
                  <w:marLeft w:val="0"/>
                  <w:marRight w:val="0"/>
                  <w:marTop w:val="0"/>
                  <w:marBottom w:val="0"/>
                  <w:divBdr>
                    <w:top w:val="none" w:sz="0" w:space="0" w:color="auto"/>
                    <w:left w:val="none" w:sz="0" w:space="0" w:color="auto"/>
                    <w:bottom w:val="none" w:sz="0" w:space="0" w:color="auto"/>
                    <w:right w:val="none" w:sz="0" w:space="0" w:color="auto"/>
                  </w:divBdr>
                  <w:divsChild>
                    <w:div w:id="374045704">
                      <w:marLeft w:val="0"/>
                      <w:marRight w:val="0"/>
                      <w:marTop w:val="0"/>
                      <w:marBottom w:val="0"/>
                      <w:divBdr>
                        <w:top w:val="none" w:sz="0" w:space="0" w:color="auto"/>
                        <w:left w:val="none" w:sz="0" w:space="0" w:color="auto"/>
                        <w:bottom w:val="none" w:sz="0" w:space="0" w:color="auto"/>
                        <w:right w:val="none" w:sz="0" w:space="0" w:color="auto"/>
                      </w:divBdr>
                      <w:divsChild>
                        <w:div w:id="11898360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46848693">
      <w:bodyDiv w:val="1"/>
      <w:marLeft w:val="0"/>
      <w:marRight w:val="0"/>
      <w:marTop w:val="0"/>
      <w:marBottom w:val="0"/>
      <w:divBdr>
        <w:top w:val="none" w:sz="0" w:space="0" w:color="auto"/>
        <w:left w:val="none" w:sz="0" w:space="0" w:color="auto"/>
        <w:bottom w:val="none" w:sz="0" w:space="0" w:color="auto"/>
        <w:right w:val="none" w:sz="0" w:space="0" w:color="auto"/>
      </w:divBdr>
    </w:div>
    <w:div w:id="447041866">
      <w:bodyDiv w:val="1"/>
      <w:marLeft w:val="0"/>
      <w:marRight w:val="0"/>
      <w:marTop w:val="0"/>
      <w:marBottom w:val="0"/>
      <w:divBdr>
        <w:top w:val="none" w:sz="0" w:space="0" w:color="auto"/>
        <w:left w:val="none" w:sz="0" w:space="0" w:color="auto"/>
        <w:bottom w:val="none" w:sz="0" w:space="0" w:color="auto"/>
        <w:right w:val="none" w:sz="0" w:space="0" w:color="auto"/>
      </w:divBdr>
      <w:divsChild>
        <w:div w:id="741753651">
          <w:marLeft w:val="0"/>
          <w:marRight w:val="0"/>
          <w:marTop w:val="0"/>
          <w:marBottom w:val="0"/>
          <w:divBdr>
            <w:top w:val="none" w:sz="0" w:space="0" w:color="auto"/>
            <w:left w:val="none" w:sz="0" w:space="0" w:color="auto"/>
            <w:bottom w:val="none" w:sz="0" w:space="0" w:color="auto"/>
            <w:right w:val="none" w:sz="0" w:space="0" w:color="auto"/>
          </w:divBdr>
        </w:div>
      </w:divsChild>
    </w:div>
    <w:div w:id="448820226">
      <w:bodyDiv w:val="1"/>
      <w:marLeft w:val="0"/>
      <w:marRight w:val="0"/>
      <w:marTop w:val="0"/>
      <w:marBottom w:val="0"/>
      <w:divBdr>
        <w:top w:val="none" w:sz="0" w:space="0" w:color="auto"/>
        <w:left w:val="none" w:sz="0" w:space="0" w:color="auto"/>
        <w:bottom w:val="none" w:sz="0" w:space="0" w:color="auto"/>
        <w:right w:val="none" w:sz="0" w:space="0" w:color="auto"/>
      </w:divBdr>
      <w:divsChild>
        <w:div w:id="705644496">
          <w:marLeft w:val="0"/>
          <w:marRight w:val="0"/>
          <w:marTop w:val="0"/>
          <w:marBottom w:val="0"/>
          <w:divBdr>
            <w:top w:val="none" w:sz="0" w:space="0" w:color="auto"/>
            <w:left w:val="none" w:sz="0" w:space="0" w:color="auto"/>
            <w:bottom w:val="none" w:sz="0" w:space="0" w:color="auto"/>
            <w:right w:val="none" w:sz="0" w:space="0" w:color="auto"/>
          </w:divBdr>
          <w:divsChild>
            <w:div w:id="1326519445">
              <w:marLeft w:val="210"/>
              <w:marRight w:val="0"/>
              <w:marTop w:val="0"/>
              <w:marBottom w:val="0"/>
              <w:divBdr>
                <w:top w:val="none" w:sz="0" w:space="0" w:color="auto"/>
                <w:left w:val="none" w:sz="0" w:space="0" w:color="auto"/>
                <w:bottom w:val="none" w:sz="0" w:space="0" w:color="auto"/>
                <w:right w:val="none" w:sz="0" w:space="0" w:color="auto"/>
              </w:divBdr>
              <w:divsChild>
                <w:div w:id="13140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98778">
      <w:bodyDiv w:val="1"/>
      <w:marLeft w:val="0"/>
      <w:marRight w:val="0"/>
      <w:marTop w:val="100"/>
      <w:marBottom w:val="100"/>
      <w:divBdr>
        <w:top w:val="none" w:sz="0" w:space="0" w:color="auto"/>
        <w:left w:val="none" w:sz="0" w:space="0" w:color="auto"/>
        <w:bottom w:val="none" w:sz="0" w:space="0" w:color="auto"/>
        <w:right w:val="none" w:sz="0" w:space="0" w:color="auto"/>
      </w:divBdr>
      <w:divsChild>
        <w:div w:id="1370109713">
          <w:marLeft w:val="0"/>
          <w:marRight w:val="0"/>
          <w:marTop w:val="0"/>
          <w:marBottom w:val="0"/>
          <w:divBdr>
            <w:top w:val="none" w:sz="0" w:space="0" w:color="auto"/>
            <w:left w:val="none" w:sz="0" w:space="0" w:color="auto"/>
            <w:bottom w:val="none" w:sz="0" w:space="0" w:color="auto"/>
            <w:right w:val="none" w:sz="0" w:space="0" w:color="auto"/>
          </w:divBdr>
          <w:divsChild>
            <w:div w:id="1177840096">
              <w:marLeft w:val="0"/>
              <w:marRight w:val="0"/>
              <w:marTop w:val="0"/>
              <w:marBottom w:val="0"/>
              <w:divBdr>
                <w:top w:val="none" w:sz="0" w:space="0" w:color="auto"/>
                <w:left w:val="none" w:sz="0" w:space="0" w:color="auto"/>
                <w:bottom w:val="none" w:sz="0" w:space="0" w:color="auto"/>
                <w:right w:val="none" w:sz="0" w:space="0" w:color="auto"/>
              </w:divBdr>
              <w:divsChild>
                <w:div w:id="523175561">
                  <w:marLeft w:val="0"/>
                  <w:marRight w:val="0"/>
                  <w:marTop w:val="0"/>
                  <w:marBottom w:val="0"/>
                  <w:divBdr>
                    <w:top w:val="none" w:sz="0" w:space="0" w:color="auto"/>
                    <w:left w:val="single" w:sz="4" w:space="0" w:color="0B5092"/>
                    <w:bottom w:val="none" w:sz="0" w:space="0" w:color="auto"/>
                    <w:right w:val="single" w:sz="4" w:space="0" w:color="0B5092"/>
                  </w:divBdr>
                  <w:divsChild>
                    <w:div w:id="1332179923">
                      <w:marLeft w:val="0"/>
                      <w:marRight w:val="0"/>
                      <w:marTop w:val="0"/>
                      <w:marBottom w:val="0"/>
                      <w:divBdr>
                        <w:top w:val="none" w:sz="0" w:space="0" w:color="auto"/>
                        <w:left w:val="none" w:sz="0" w:space="0" w:color="auto"/>
                        <w:bottom w:val="none" w:sz="0" w:space="0" w:color="auto"/>
                        <w:right w:val="none" w:sz="0" w:space="0" w:color="auto"/>
                      </w:divBdr>
                      <w:divsChild>
                        <w:div w:id="215707341">
                          <w:marLeft w:val="0"/>
                          <w:marRight w:val="0"/>
                          <w:marTop w:val="0"/>
                          <w:marBottom w:val="0"/>
                          <w:divBdr>
                            <w:top w:val="none" w:sz="0" w:space="0" w:color="auto"/>
                            <w:left w:val="none" w:sz="0" w:space="0" w:color="auto"/>
                            <w:bottom w:val="none" w:sz="0" w:space="0" w:color="auto"/>
                            <w:right w:val="none" w:sz="0" w:space="0" w:color="auto"/>
                          </w:divBdr>
                          <w:divsChild>
                            <w:div w:id="1408650846">
                              <w:marLeft w:val="0"/>
                              <w:marRight w:val="0"/>
                              <w:marTop w:val="0"/>
                              <w:marBottom w:val="0"/>
                              <w:divBdr>
                                <w:top w:val="none" w:sz="0" w:space="0" w:color="auto"/>
                                <w:left w:val="none" w:sz="0" w:space="0" w:color="auto"/>
                                <w:bottom w:val="none" w:sz="0" w:space="0" w:color="auto"/>
                                <w:right w:val="none" w:sz="0" w:space="0" w:color="auto"/>
                              </w:divBdr>
                              <w:divsChild>
                                <w:div w:id="1875653024">
                                  <w:marLeft w:val="0"/>
                                  <w:marRight w:val="0"/>
                                  <w:marTop w:val="0"/>
                                  <w:marBottom w:val="0"/>
                                  <w:divBdr>
                                    <w:top w:val="none" w:sz="0" w:space="0" w:color="auto"/>
                                    <w:left w:val="none" w:sz="0" w:space="0" w:color="auto"/>
                                    <w:bottom w:val="none" w:sz="0" w:space="0" w:color="auto"/>
                                    <w:right w:val="none" w:sz="0" w:space="0" w:color="auto"/>
                                  </w:divBdr>
                                  <w:divsChild>
                                    <w:div w:id="100539353">
                                      <w:marLeft w:val="0"/>
                                      <w:marRight w:val="0"/>
                                      <w:marTop w:val="0"/>
                                      <w:marBottom w:val="0"/>
                                      <w:divBdr>
                                        <w:top w:val="none" w:sz="0" w:space="0" w:color="auto"/>
                                        <w:left w:val="none" w:sz="0" w:space="0" w:color="auto"/>
                                        <w:bottom w:val="none" w:sz="0" w:space="0" w:color="auto"/>
                                        <w:right w:val="none" w:sz="0" w:space="0" w:color="auto"/>
                                      </w:divBdr>
                                      <w:divsChild>
                                        <w:div w:id="8607794">
                                          <w:marLeft w:val="0"/>
                                          <w:marRight w:val="0"/>
                                          <w:marTop w:val="0"/>
                                          <w:marBottom w:val="0"/>
                                          <w:divBdr>
                                            <w:top w:val="none" w:sz="0" w:space="0" w:color="auto"/>
                                            <w:left w:val="none" w:sz="0" w:space="0" w:color="auto"/>
                                            <w:bottom w:val="none" w:sz="0" w:space="0" w:color="auto"/>
                                            <w:right w:val="none" w:sz="0" w:space="0" w:color="auto"/>
                                          </w:divBdr>
                                          <w:divsChild>
                                            <w:div w:id="1677609445">
                                              <w:marLeft w:val="100"/>
                                              <w:marRight w:val="100"/>
                                              <w:marTop w:val="0"/>
                                              <w:marBottom w:val="100"/>
                                              <w:divBdr>
                                                <w:top w:val="none" w:sz="0" w:space="0" w:color="auto"/>
                                                <w:left w:val="none" w:sz="0" w:space="0" w:color="auto"/>
                                                <w:bottom w:val="none" w:sz="0" w:space="0" w:color="auto"/>
                                                <w:right w:val="none" w:sz="0" w:space="0" w:color="auto"/>
                                              </w:divBdr>
                                              <w:divsChild>
                                                <w:div w:id="502471367">
                                                  <w:marLeft w:val="0"/>
                                                  <w:marRight w:val="0"/>
                                                  <w:marTop w:val="0"/>
                                                  <w:marBottom w:val="0"/>
                                                  <w:divBdr>
                                                    <w:top w:val="none" w:sz="0" w:space="0" w:color="auto"/>
                                                    <w:left w:val="none" w:sz="0" w:space="0" w:color="auto"/>
                                                    <w:bottom w:val="none" w:sz="0" w:space="0" w:color="auto"/>
                                                    <w:right w:val="none" w:sz="0" w:space="0" w:color="auto"/>
                                                  </w:divBdr>
                                                  <w:divsChild>
                                                    <w:div w:id="527255134">
                                                      <w:marLeft w:val="0"/>
                                                      <w:marRight w:val="75"/>
                                                      <w:marTop w:val="0"/>
                                                      <w:marBottom w:val="0"/>
                                                      <w:divBdr>
                                                        <w:top w:val="none" w:sz="0" w:space="0" w:color="auto"/>
                                                        <w:left w:val="none" w:sz="0" w:space="0" w:color="auto"/>
                                                        <w:bottom w:val="none" w:sz="0" w:space="0" w:color="auto"/>
                                                        <w:right w:val="none" w:sz="0" w:space="0" w:color="auto"/>
                                                      </w:divBdr>
                                                      <w:divsChild>
                                                        <w:div w:id="2010060192">
                                                          <w:marLeft w:val="50"/>
                                                          <w:marRight w:val="-75"/>
                                                          <w:marTop w:val="0"/>
                                                          <w:marBottom w:val="0"/>
                                                          <w:divBdr>
                                                            <w:top w:val="none" w:sz="0" w:space="0" w:color="auto"/>
                                                            <w:left w:val="none" w:sz="0" w:space="0" w:color="auto"/>
                                                            <w:bottom w:val="none" w:sz="0" w:space="0" w:color="auto"/>
                                                            <w:right w:val="none" w:sz="0" w:space="0" w:color="auto"/>
                                                          </w:divBdr>
                                                          <w:divsChild>
                                                            <w:div w:id="597451546">
                                                              <w:marLeft w:val="0"/>
                                                              <w:marRight w:val="0"/>
                                                              <w:marTop w:val="0"/>
                                                              <w:marBottom w:val="0"/>
                                                              <w:divBdr>
                                                                <w:top w:val="none" w:sz="0" w:space="0" w:color="auto"/>
                                                                <w:left w:val="none" w:sz="0" w:space="0" w:color="auto"/>
                                                                <w:bottom w:val="none" w:sz="0" w:space="0" w:color="auto"/>
                                                                <w:right w:val="none" w:sz="0" w:space="0" w:color="auto"/>
                                                              </w:divBdr>
                                                              <w:divsChild>
                                                                <w:div w:id="285745215">
                                                                  <w:marLeft w:val="0"/>
                                                                  <w:marRight w:val="0"/>
                                                                  <w:marTop w:val="0"/>
                                                                  <w:marBottom w:val="0"/>
                                                                  <w:divBdr>
                                                                    <w:top w:val="none" w:sz="0" w:space="0" w:color="auto"/>
                                                                    <w:left w:val="none" w:sz="0" w:space="0" w:color="auto"/>
                                                                    <w:bottom w:val="none" w:sz="0" w:space="0" w:color="auto"/>
                                                                    <w:right w:val="none" w:sz="0" w:space="0" w:color="auto"/>
                                                                  </w:divBdr>
                                                                  <w:divsChild>
                                                                    <w:div w:id="1989285059">
                                                                      <w:marLeft w:val="0"/>
                                                                      <w:marRight w:val="0"/>
                                                                      <w:marTop w:val="0"/>
                                                                      <w:marBottom w:val="0"/>
                                                                      <w:divBdr>
                                                                        <w:top w:val="none" w:sz="0" w:space="0" w:color="auto"/>
                                                                        <w:left w:val="none" w:sz="0" w:space="0" w:color="auto"/>
                                                                        <w:bottom w:val="none" w:sz="0" w:space="0" w:color="auto"/>
                                                                        <w:right w:val="none" w:sz="0" w:space="0" w:color="auto"/>
                                                                      </w:divBdr>
                                                                      <w:divsChild>
                                                                        <w:div w:id="1481732285">
                                                                          <w:marLeft w:val="0"/>
                                                                          <w:marRight w:val="0"/>
                                                                          <w:marTop w:val="0"/>
                                                                          <w:marBottom w:val="0"/>
                                                                          <w:divBdr>
                                                                            <w:top w:val="none" w:sz="0" w:space="0" w:color="auto"/>
                                                                            <w:left w:val="none" w:sz="0" w:space="0" w:color="auto"/>
                                                                            <w:bottom w:val="none" w:sz="0" w:space="0" w:color="auto"/>
                                                                            <w:right w:val="none" w:sz="0" w:space="0" w:color="auto"/>
                                                                          </w:divBdr>
                                                                          <w:divsChild>
                                                                            <w:div w:id="434063284">
                                                                              <w:marLeft w:val="0"/>
                                                                              <w:marRight w:val="0"/>
                                                                              <w:marTop w:val="0"/>
                                                                              <w:marBottom w:val="0"/>
                                                                              <w:divBdr>
                                                                                <w:top w:val="none" w:sz="0" w:space="0" w:color="auto"/>
                                                                                <w:left w:val="none" w:sz="0" w:space="0" w:color="auto"/>
                                                                                <w:bottom w:val="none" w:sz="0" w:space="0" w:color="auto"/>
                                                                                <w:right w:val="none" w:sz="0" w:space="0" w:color="auto"/>
                                                                              </w:divBdr>
                                                                            </w:div>
                                                                            <w:div w:id="952326916">
                                                                              <w:marLeft w:val="0"/>
                                                                              <w:marRight w:val="0"/>
                                                                              <w:marTop w:val="0"/>
                                                                              <w:marBottom w:val="240"/>
                                                                              <w:divBdr>
                                                                                <w:top w:val="none" w:sz="0" w:space="0" w:color="auto"/>
                                                                                <w:left w:val="none" w:sz="0" w:space="0" w:color="auto"/>
                                                                                <w:bottom w:val="none" w:sz="0" w:space="0" w:color="auto"/>
                                                                                <w:right w:val="none" w:sz="0" w:space="0" w:color="auto"/>
                                                                              </w:divBdr>
                                                                              <w:divsChild>
                                                                                <w:div w:id="1468162806">
                                                                                  <w:marLeft w:val="0"/>
                                                                                  <w:marRight w:val="0"/>
                                                                                  <w:marTop w:val="0"/>
                                                                                  <w:marBottom w:val="0"/>
                                                                                  <w:divBdr>
                                                                                    <w:top w:val="none" w:sz="0" w:space="0" w:color="auto"/>
                                                                                    <w:left w:val="none" w:sz="0" w:space="0" w:color="auto"/>
                                                                                    <w:bottom w:val="none" w:sz="0" w:space="0" w:color="auto"/>
                                                                                    <w:right w:val="none" w:sz="0" w:space="0" w:color="auto"/>
                                                                                  </w:divBdr>
                                                                                </w:div>
                                                                                <w:div w:id="6301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3518">
                                                                          <w:marLeft w:val="0"/>
                                                                          <w:marRight w:val="0"/>
                                                                          <w:marTop w:val="0"/>
                                                                          <w:marBottom w:val="0"/>
                                                                          <w:divBdr>
                                                                            <w:top w:val="none" w:sz="0" w:space="0" w:color="auto"/>
                                                                            <w:left w:val="none" w:sz="0" w:space="0" w:color="auto"/>
                                                                            <w:bottom w:val="none" w:sz="0" w:space="0" w:color="auto"/>
                                                                            <w:right w:val="none" w:sz="0" w:space="0" w:color="auto"/>
                                                                          </w:divBdr>
                                                                        </w:div>
                                                                        <w:div w:id="302275412">
                                                                          <w:marLeft w:val="0"/>
                                                                          <w:marRight w:val="0"/>
                                                                          <w:marTop w:val="0"/>
                                                                          <w:marBottom w:val="0"/>
                                                                          <w:divBdr>
                                                                            <w:top w:val="none" w:sz="0" w:space="0" w:color="auto"/>
                                                                            <w:left w:val="none" w:sz="0" w:space="0" w:color="auto"/>
                                                                            <w:bottom w:val="none" w:sz="0" w:space="0" w:color="auto"/>
                                                                            <w:right w:val="none" w:sz="0" w:space="0" w:color="auto"/>
                                                                          </w:divBdr>
                                                                        </w:div>
                                                                        <w:div w:id="1382093421">
                                                                          <w:marLeft w:val="0"/>
                                                                          <w:marRight w:val="0"/>
                                                                          <w:marTop w:val="0"/>
                                                                          <w:marBottom w:val="0"/>
                                                                          <w:divBdr>
                                                                            <w:top w:val="none" w:sz="0" w:space="0" w:color="auto"/>
                                                                            <w:left w:val="none" w:sz="0" w:space="0" w:color="auto"/>
                                                                            <w:bottom w:val="none" w:sz="0" w:space="0" w:color="auto"/>
                                                                            <w:right w:val="none" w:sz="0" w:space="0" w:color="auto"/>
                                                                          </w:divBdr>
                                                                        </w:div>
                                                                        <w:div w:id="16222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2988786">
      <w:bodyDiv w:val="1"/>
      <w:marLeft w:val="0"/>
      <w:marRight w:val="0"/>
      <w:marTop w:val="0"/>
      <w:marBottom w:val="0"/>
      <w:divBdr>
        <w:top w:val="none" w:sz="0" w:space="0" w:color="auto"/>
        <w:left w:val="none" w:sz="0" w:space="0" w:color="auto"/>
        <w:bottom w:val="none" w:sz="0" w:space="0" w:color="auto"/>
        <w:right w:val="none" w:sz="0" w:space="0" w:color="auto"/>
      </w:divBdr>
      <w:divsChild>
        <w:div w:id="1941835577">
          <w:marLeft w:val="0"/>
          <w:marRight w:val="0"/>
          <w:marTop w:val="150"/>
          <w:marBottom w:val="0"/>
          <w:divBdr>
            <w:top w:val="none" w:sz="0" w:space="0" w:color="auto"/>
            <w:left w:val="none" w:sz="0" w:space="0" w:color="auto"/>
            <w:bottom w:val="none" w:sz="0" w:space="0" w:color="auto"/>
            <w:right w:val="none" w:sz="0" w:space="0" w:color="auto"/>
          </w:divBdr>
          <w:divsChild>
            <w:div w:id="1936160769">
              <w:marLeft w:val="2"/>
              <w:marRight w:val="2"/>
              <w:marTop w:val="0"/>
              <w:marBottom w:val="0"/>
              <w:divBdr>
                <w:top w:val="none" w:sz="0" w:space="0" w:color="auto"/>
                <w:left w:val="none" w:sz="0" w:space="0" w:color="auto"/>
                <w:bottom w:val="none" w:sz="0" w:space="0" w:color="auto"/>
                <w:right w:val="none" w:sz="0" w:space="0" w:color="auto"/>
              </w:divBdr>
              <w:divsChild>
                <w:div w:id="142891204">
                  <w:marLeft w:val="0"/>
                  <w:marRight w:val="0"/>
                  <w:marTop w:val="0"/>
                  <w:marBottom w:val="0"/>
                  <w:divBdr>
                    <w:top w:val="none" w:sz="0" w:space="0" w:color="auto"/>
                    <w:left w:val="none" w:sz="0" w:space="0" w:color="auto"/>
                    <w:bottom w:val="none" w:sz="0" w:space="0" w:color="auto"/>
                    <w:right w:val="none" w:sz="0" w:space="0" w:color="auto"/>
                  </w:divBdr>
                  <w:divsChild>
                    <w:div w:id="926113599">
                      <w:marLeft w:val="0"/>
                      <w:marRight w:val="0"/>
                      <w:marTop w:val="0"/>
                      <w:marBottom w:val="0"/>
                      <w:divBdr>
                        <w:top w:val="none" w:sz="0" w:space="0" w:color="auto"/>
                        <w:left w:val="none" w:sz="0" w:space="0" w:color="auto"/>
                        <w:bottom w:val="none" w:sz="0" w:space="0" w:color="auto"/>
                        <w:right w:val="none" w:sz="0" w:space="0" w:color="auto"/>
                      </w:divBdr>
                      <w:divsChild>
                        <w:div w:id="75060311">
                          <w:marLeft w:val="0"/>
                          <w:marRight w:val="0"/>
                          <w:marTop w:val="0"/>
                          <w:marBottom w:val="0"/>
                          <w:divBdr>
                            <w:top w:val="none" w:sz="0" w:space="0" w:color="auto"/>
                            <w:left w:val="none" w:sz="0" w:space="0" w:color="auto"/>
                            <w:bottom w:val="none" w:sz="0" w:space="0" w:color="auto"/>
                            <w:right w:val="none" w:sz="0" w:space="0" w:color="auto"/>
                          </w:divBdr>
                          <w:divsChild>
                            <w:div w:id="1047340949">
                              <w:marLeft w:val="0"/>
                              <w:marRight w:val="0"/>
                              <w:marTop w:val="0"/>
                              <w:marBottom w:val="0"/>
                              <w:divBdr>
                                <w:top w:val="none" w:sz="0" w:space="0" w:color="auto"/>
                                <w:left w:val="none" w:sz="0" w:space="0" w:color="auto"/>
                                <w:bottom w:val="none" w:sz="0" w:space="0" w:color="auto"/>
                                <w:right w:val="none" w:sz="0" w:space="0" w:color="auto"/>
                              </w:divBdr>
                              <w:divsChild>
                                <w:div w:id="163866246">
                                  <w:marLeft w:val="0"/>
                                  <w:marRight w:val="0"/>
                                  <w:marTop w:val="0"/>
                                  <w:marBottom w:val="0"/>
                                  <w:divBdr>
                                    <w:top w:val="none" w:sz="0" w:space="0" w:color="auto"/>
                                    <w:left w:val="none" w:sz="0" w:space="0" w:color="auto"/>
                                    <w:bottom w:val="none" w:sz="0" w:space="0" w:color="auto"/>
                                    <w:right w:val="none" w:sz="0" w:space="0" w:color="auto"/>
                                  </w:divBdr>
                                  <w:divsChild>
                                    <w:div w:id="649483740">
                                      <w:marLeft w:val="0"/>
                                      <w:marRight w:val="0"/>
                                      <w:marTop w:val="0"/>
                                      <w:marBottom w:val="0"/>
                                      <w:divBdr>
                                        <w:top w:val="none" w:sz="0" w:space="0" w:color="auto"/>
                                        <w:left w:val="none" w:sz="0" w:space="0" w:color="auto"/>
                                        <w:bottom w:val="none" w:sz="0" w:space="0" w:color="auto"/>
                                        <w:right w:val="none" w:sz="0" w:space="0" w:color="auto"/>
                                      </w:divBdr>
                                      <w:divsChild>
                                        <w:div w:id="2034574900">
                                          <w:marLeft w:val="0"/>
                                          <w:marRight w:val="0"/>
                                          <w:marTop w:val="0"/>
                                          <w:marBottom w:val="0"/>
                                          <w:divBdr>
                                            <w:top w:val="none" w:sz="0" w:space="0" w:color="auto"/>
                                            <w:left w:val="none" w:sz="0" w:space="0" w:color="auto"/>
                                            <w:bottom w:val="none" w:sz="0" w:space="0" w:color="auto"/>
                                            <w:right w:val="none" w:sz="0" w:space="0" w:color="auto"/>
                                          </w:divBdr>
                                          <w:divsChild>
                                            <w:div w:id="1270698916">
                                              <w:marLeft w:val="0"/>
                                              <w:marRight w:val="0"/>
                                              <w:marTop w:val="0"/>
                                              <w:marBottom w:val="0"/>
                                              <w:divBdr>
                                                <w:top w:val="none" w:sz="0" w:space="0" w:color="auto"/>
                                                <w:left w:val="none" w:sz="0" w:space="0" w:color="auto"/>
                                                <w:bottom w:val="none" w:sz="0" w:space="0" w:color="auto"/>
                                                <w:right w:val="none" w:sz="0" w:space="0" w:color="auto"/>
                                              </w:divBdr>
                                              <w:divsChild>
                                                <w:div w:id="1370454350">
                                                  <w:marLeft w:val="0"/>
                                                  <w:marRight w:val="0"/>
                                                  <w:marTop w:val="0"/>
                                                  <w:marBottom w:val="0"/>
                                                  <w:divBdr>
                                                    <w:top w:val="none" w:sz="0" w:space="0" w:color="auto"/>
                                                    <w:left w:val="none" w:sz="0" w:space="0" w:color="auto"/>
                                                    <w:bottom w:val="none" w:sz="0" w:space="0" w:color="auto"/>
                                                    <w:right w:val="none" w:sz="0" w:space="0" w:color="auto"/>
                                                  </w:divBdr>
                                                </w:div>
                                              </w:divsChild>
                                            </w:div>
                                            <w:div w:id="166753123">
                                              <w:marLeft w:val="0"/>
                                              <w:marRight w:val="0"/>
                                              <w:marTop w:val="0"/>
                                              <w:marBottom w:val="0"/>
                                              <w:divBdr>
                                                <w:top w:val="none" w:sz="0" w:space="0" w:color="auto"/>
                                                <w:left w:val="none" w:sz="0" w:space="0" w:color="auto"/>
                                                <w:bottom w:val="none" w:sz="0" w:space="0" w:color="auto"/>
                                                <w:right w:val="none" w:sz="0" w:space="0" w:color="auto"/>
                                              </w:divBdr>
                                              <w:divsChild>
                                                <w:div w:id="1432703662">
                                                  <w:marLeft w:val="0"/>
                                                  <w:marRight w:val="0"/>
                                                  <w:marTop w:val="0"/>
                                                  <w:marBottom w:val="0"/>
                                                  <w:divBdr>
                                                    <w:top w:val="none" w:sz="0" w:space="0" w:color="auto"/>
                                                    <w:left w:val="none" w:sz="0" w:space="0" w:color="auto"/>
                                                    <w:bottom w:val="none" w:sz="0" w:space="0" w:color="auto"/>
                                                    <w:right w:val="none" w:sz="0" w:space="0" w:color="auto"/>
                                                  </w:divBdr>
                                                </w:div>
                                              </w:divsChild>
                                            </w:div>
                                            <w:div w:id="2064910567">
                                              <w:marLeft w:val="0"/>
                                              <w:marRight w:val="0"/>
                                              <w:marTop w:val="0"/>
                                              <w:marBottom w:val="0"/>
                                              <w:divBdr>
                                                <w:top w:val="none" w:sz="0" w:space="0" w:color="auto"/>
                                                <w:left w:val="none" w:sz="0" w:space="0" w:color="auto"/>
                                                <w:bottom w:val="none" w:sz="0" w:space="0" w:color="auto"/>
                                                <w:right w:val="none" w:sz="0" w:space="0" w:color="auto"/>
                                              </w:divBdr>
                                              <w:divsChild>
                                                <w:div w:id="1321084473">
                                                  <w:marLeft w:val="0"/>
                                                  <w:marRight w:val="0"/>
                                                  <w:marTop w:val="0"/>
                                                  <w:marBottom w:val="0"/>
                                                  <w:divBdr>
                                                    <w:top w:val="none" w:sz="0" w:space="0" w:color="auto"/>
                                                    <w:left w:val="none" w:sz="0" w:space="0" w:color="auto"/>
                                                    <w:bottom w:val="none" w:sz="0" w:space="0" w:color="auto"/>
                                                    <w:right w:val="none" w:sz="0" w:space="0" w:color="auto"/>
                                                  </w:divBdr>
                                                </w:div>
                                              </w:divsChild>
                                            </w:div>
                                            <w:div w:id="1993484199">
                                              <w:marLeft w:val="0"/>
                                              <w:marRight w:val="0"/>
                                              <w:marTop w:val="0"/>
                                              <w:marBottom w:val="0"/>
                                              <w:divBdr>
                                                <w:top w:val="none" w:sz="0" w:space="0" w:color="auto"/>
                                                <w:left w:val="none" w:sz="0" w:space="0" w:color="auto"/>
                                                <w:bottom w:val="none" w:sz="0" w:space="0" w:color="auto"/>
                                                <w:right w:val="none" w:sz="0" w:space="0" w:color="auto"/>
                                              </w:divBdr>
                                              <w:divsChild>
                                                <w:div w:id="2129006102">
                                                  <w:marLeft w:val="0"/>
                                                  <w:marRight w:val="0"/>
                                                  <w:marTop w:val="0"/>
                                                  <w:marBottom w:val="0"/>
                                                  <w:divBdr>
                                                    <w:top w:val="none" w:sz="0" w:space="0" w:color="auto"/>
                                                    <w:left w:val="none" w:sz="0" w:space="0" w:color="auto"/>
                                                    <w:bottom w:val="none" w:sz="0" w:space="0" w:color="auto"/>
                                                    <w:right w:val="none" w:sz="0" w:space="0" w:color="auto"/>
                                                  </w:divBdr>
                                                </w:div>
                                              </w:divsChild>
                                            </w:div>
                                            <w:div w:id="1116170520">
                                              <w:marLeft w:val="0"/>
                                              <w:marRight w:val="0"/>
                                              <w:marTop w:val="0"/>
                                              <w:marBottom w:val="0"/>
                                              <w:divBdr>
                                                <w:top w:val="none" w:sz="0" w:space="0" w:color="auto"/>
                                                <w:left w:val="none" w:sz="0" w:space="0" w:color="auto"/>
                                                <w:bottom w:val="none" w:sz="0" w:space="0" w:color="auto"/>
                                                <w:right w:val="none" w:sz="0" w:space="0" w:color="auto"/>
                                              </w:divBdr>
                                              <w:divsChild>
                                                <w:div w:id="1241913290">
                                                  <w:marLeft w:val="0"/>
                                                  <w:marRight w:val="0"/>
                                                  <w:marTop w:val="0"/>
                                                  <w:marBottom w:val="0"/>
                                                  <w:divBdr>
                                                    <w:top w:val="none" w:sz="0" w:space="0" w:color="auto"/>
                                                    <w:left w:val="none" w:sz="0" w:space="0" w:color="auto"/>
                                                    <w:bottom w:val="none" w:sz="0" w:space="0" w:color="auto"/>
                                                    <w:right w:val="none" w:sz="0" w:space="0" w:color="auto"/>
                                                  </w:divBdr>
                                                </w:div>
                                              </w:divsChild>
                                            </w:div>
                                            <w:div w:id="1743143193">
                                              <w:marLeft w:val="0"/>
                                              <w:marRight w:val="0"/>
                                              <w:marTop w:val="0"/>
                                              <w:marBottom w:val="0"/>
                                              <w:divBdr>
                                                <w:top w:val="none" w:sz="0" w:space="0" w:color="auto"/>
                                                <w:left w:val="none" w:sz="0" w:space="0" w:color="auto"/>
                                                <w:bottom w:val="none" w:sz="0" w:space="0" w:color="auto"/>
                                                <w:right w:val="none" w:sz="0" w:space="0" w:color="auto"/>
                                              </w:divBdr>
                                              <w:divsChild>
                                                <w:div w:id="13802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3719254">
      <w:bodyDiv w:val="1"/>
      <w:marLeft w:val="0"/>
      <w:marRight w:val="0"/>
      <w:marTop w:val="0"/>
      <w:marBottom w:val="0"/>
      <w:divBdr>
        <w:top w:val="none" w:sz="0" w:space="0" w:color="auto"/>
        <w:left w:val="none" w:sz="0" w:space="0" w:color="auto"/>
        <w:bottom w:val="none" w:sz="0" w:space="0" w:color="auto"/>
        <w:right w:val="none" w:sz="0" w:space="0" w:color="auto"/>
      </w:divBdr>
      <w:divsChild>
        <w:div w:id="45685129">
          <w:marLeft w:val="0"/>
          <w:marRight w:val="0"/>
          <w:marTop w:val="0"/>
          <w:marBottom w:val="0"/>
          <w:divBdr>
            <w:top w:val="none" w:sz="0" w:space="0" w:color="auto"/>
            <w:left w:val="none" w:sz="0" w:space="0" w:color="auto"/>
            <w:bottom w:val="none" w:sz="0" w:space="0" w:color="auto"/>
            <w:right w:val="none" w:sz="0" w:space="0" w:color="auto"/>
          </w:divBdr>
          <w:divsChild>
            <w:div w:id="1273055741">
              <w:marLeft w:val="0"/>
              <w:marRight w:val="0"/>
              <w:marTop w:val="0"/>
              <w:marBottom w:val="0"/>
              <w:divBdr>
                <w:top w:val="none" w:sz="0" w:space="0" w:color="auto"/>
                <w:left w:val="none" w:sz="0" w:space="0" w:color="auto"/>
                <w:bottom w:val="none" w:sz="0" w:space="0" w:color="auto"/>
                <w:right w:val="none" w:sz="0" w:space="0" w:color="auto"/>
              </w:divBdr>
              <w:divsChild>
                <w:div w:id="224950639">
                  <w:marLeft w:val="0"/>
                  <w:marRight w:val="0"/>
                  <w:marTop w:val="0"/>
                  <w:marBottom w:val="0"/>
                  <w:divBdr>
                    <w:top w:val="none" w:sz="0" w:space="0" w:color="auto"/>
                    <w:left w:val="none" w:sz="0" w:space="0" w:color="auto"/>
                    <w:bottom w:val="none" w:sz="0" w:space="0" w:color="auto"/>
                    <w:right w:val="none" w:sz="0" w:space="0" w:color="auto"/>
                  </w:divBdr>
                  <w:divsChild>
                    <w:div w:id="522785623">
                      <w:marLeft w:val="0"/>
                      <w:marRight w:val="0"/>
                      <w:marTop w:val="0"/>
                      <w:marBottom w:val="0"/>
                      <w:divBdr>
                        <w:top w:val="none" w:sz="0" w:space="0" w:color="auto"/>
                        <w:left w:val="none" w:sz="0" w:space="0" w:color="auto"/>
                        <w:bottom w:val="none" w:sz="0" w:space="0" w:color="auto"/>
                        <w:right w:val="none" w:sz="0" w:space="0" w:color="auto"/>
                      </w:divBdr>
                      <w:divsChild>
                        <w:div w:id="438528705">
                          <w:marLeft w:val="0"/>
                          <w:marRight w:val="0"/>
                          <w:marTop w:val="0"/>
                          <w:marBottom w:val="0"/>
                          <w:divBdr>
                            <w:top w:val="none" w:sz="0" w:space="0" w:color="auto"/>
                            <w:left w:val="none" w:sz="0" w:space="0" w:color="auto"/>
                            <w:bottom w:val="none" w:sz="0" w:space="0" w:color="auto"/>
                            <w:right w:val="none" w:sz="0" w:space="0" w:color="auto"/>
                          </w:divBdr>
                          <w:divsChild>
                            <w:div w:id="1827167079">
                              <w:marLeft w:val="0"/>
                              <w:marRight w:val="0"/>
                              <w:marTop w:val="0"/>
                              <w:marBottom w:val="0"/>
                              <w:divBdr>
                                <w:top w:val="none" w:sz="0" w:space="0" w:color="auto"/>
                                <w:left w:val="none" w:sz="0" w:space="0" w:color="auto"/>
                                <w:bottom w:val="none" w:sz="0" w:space="0" w:color="auto"/>
                                <w:right w:val="none" w:sz="0" w:space="0" w:color="auto"/>
                              </w:divBdr>
                              <w:divsChild>
                                <w:div w:id="1310406145">
                                  <w:marLeft w:val="0"/>
                                  <w:marRight w:val="0"/>
                                  <w:marTop w:val="0"/>
                                  <w:marBottom w:val="0"/>
                                  <w:divBdr>
                                    <w:top w:val="none" w:sz="0" w:space="0" w:color="auto"/>
                                    <w:left w:val="none" w:sz="0" w:space="0" w:color="auto"/>
                                    <w:bottom w:val="none" w:sz="0" w:space="0" w:color="auto"/>
                                    <w:right w:val="none" w:sz="0" w:space="0" w:color="auto"/>
                                  </w:divBdr>
                                  <w:divsChild>
                                    <w:div w:id="869337674">
                                      <w:marLeft w:val="0"/>
                                      <w:marRight w:val="0"/>
                                      <w:marTop w:val="0"/>
                                      <w:marBottom w:val="0"/>
                                      <w:divBdr>
                                        <w:top w:val="none" w:sz="0" w:space="0" w:color="auto"/>
                                        <w:left w:val="none" w:sz="0" w:space="0" w:color="auto"/>
                                        <w:bottom w:val="none" w:sz="0" w:space="0" w:color="auto"/>
                                        <w:right w:val="none" w:sz="0" w:space="0" w:color="auto"/>
                                      </w:divBdr>
                                      <w:divsChild>
                                        <w:div w:id="144653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3792924">
      <w:bodyDiv w:val="1"/>
      <w:marLeft w:val="0"/>
      <w:marRight w:val="0"/>
      <w:marTop w:val="0"/>
      <w:marBottom w:val="0"/>
      <w:divBdr>
        <w:top w:val="none" w:sz="0" w:space="0" w:color="auto"/>
        <w:left w:val="none" w:sz="0" w:space="0" w:color="auto"/>
        <w:bottom w:val="none" w:sz="0" w:space="0" w:color="auto"/>
        <w:right w:val="none" w:sz="0" w:space="0" w:color="auto"/>
      </w:divBdr>
      <w:divsChild>
        <w:div w:id="861283853">
          <w:marLeft w:val="0"/>
          <w:marRight w:val="0"/>
          <w:marTop w:val="0"/>
          <w:marBottom w:val="0"/>
          <w:divBdr>
            <w:top w:val="none" w:sz="0" w:space="0" w:color="auto"/>
            <w:left w:val="none" w:sz="0" w:space="0" w:color="auto"/>
            <w:bottom w:val="none" w:sz="0" w:space="0" w:color="auto"/>
            <w:right w:val="none" w:sz="0" w:space="0" w:color="auto"/>
          </w:divBdr>
        </w:div>
        <w:div w:id="229075152">
          <w:marLeft w:val="0"/>
          <w:marRight w:val="0"/>
          <w:marTop w:val="360"/>
          <w:marBottom w:val="360"/>
          <w:divBdr>
            <w:top w:val="none" w:sz="0" w:space="0" w:color="auto"/>
            <w:left w:val="none" w:sz="0" w:space="0" w:color="auto"/>
            <w:bottom w:val="none" w:sz="0" w:space="0" w:color="auto"/>
            <w:right w:val="none" w:sz="0" w:space="0" w:color="auto"/>
          </w:divBdr>
          <w:divsChild>
            <w:div w:id="14395658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455835606">
      <w:bodyDiv w:val="1"/>
      <w:marLeft w:val="0"/>
      <w:marRight w:val="0"/>
      <w:marTop w:val="100"/>
      <w:marBottom w:val="100"/>
      <w:divBdr>
        <w:top w:val="none" w:sz="0" w:space="0" w:color="auto"/>
        <w:left w:val="none" w:sz="0" w:space="0" w:color="auto"/>
        <w:bottom w:val="none" w:sz="0" w:space="0" w:color="auto"/>
        <w:right w:val="none" w:sz="0" w:space="0" w:color="auto"/>
      </w:divBdr>
      <w:divsChild>
        <w:div w:id="2061662951">
          <w:marLeft w:val="0"/>
          <w:marRight w:val="0"/>
          <w:marTop w:val="0"/>
          <w:marBottom w:val="0"/>
          <w:divBdr>
            <w:top w:val="none" w:sz="0" w:space="0" w:color="auto"/>
            <w:left w:val="none" w:sz="0" w:space="0" w:color="auto"/>
            <w:bottom w:val="none" w:sz="0" w:space="0" w:color="auto"/>
            <w:right w:val="none" w:sz="0" w:space="0" w:color="auto"/>
          </w:divBdr>
          <w:divsChild>
            <w:div w:id="1915166251">
              <w:marLeft w:val="0"/>
              <w:marRight w:val="0"/>
              <w:marTop w:val="0"/>
              <w:marBottom w:val="0"/>
              <w:divBdr>
                <w:top w:val="none" w:sz="0" w:space="0" w:color="auto"/>
                <w:left w:val="none" w:sz="0" w:space="0" w:color="auto"/>
                <w:bottom w:val="none" w:sz="0" w:space="0" w:color="auto"/>
                <w:right w:val="none" w:sz="0" w:space="0" w:color="auto"/>
              </w:divBdr>
              <w:divsChild>
                <w:div w:id="164323648">
                  <w:marLeft w:val="0"/>
                  <w:marRight w:val="0"/>
                  <w:marTop w:val="0"/>
                  <w:marBottom w:val="0"/>
                  <w:divBdr>
                    <w:top w:val="none" w:sz="0" w:space="0" w:color="auto"/>
                    <w:left w:val="single" w:sz="6" w:space="0" w:color="0B5092"/>
                    <w:bottom w:val="none" w:sz="0" w:space="0" w:color="auto"/>
                    <w:right w:val="single" w:sz="6" w:space="0" w:color="0B5092"/>
                  </w:divBdr>
                  <w:divsChild>
                    <w:div w:id="1771580129">
                      <w:marLeft w:val="0"/>
                      <w:marRight w:val="0"/>
                      <w:marTop w:val="0"/>
                      <w:marBottom w:val="0"/>
                      <w:divBdr>
                        <w:top w:val="none" w:sz="0" w:space="0" w:color="auto"/>
                        <w:left w:val="none" w:sz="0" w:space="0" w:color="auto"/>
                        <w:bottom w:val="none" w:sz="0" w:space="0" w:color="auto"/>
                        <w:right w:val="none" w:sz="0" w:space="0" w:color="auto"/>
                      </w:divBdr>
                      <w:divsChild>
                        <w:div w:id="651758305">
                          <w:marLeft w:val="0"/>
                          <w:marRight w:val="0"/>
                          <w:marTop w:val="0"/>
                          <w:marBottom w:val="0"/>
                          <w:divBdr>
                            <w:top w:val="none" w:sz="0" w:space="0" w:color="auto"/>
                            <w:left w:val="none" w:sz="0" w:space="0" w:color="auto"/>
                            <w:bottom w:val="none" w:sz="0" w:space="0" w:color="auto"/>
                            <w:right w:val="none" w:sz="0" w:space="0" w:color="auto"/>
                          </w:divBdr>
                          <w:divsChild>
                            <w:div w:id="656422029">
                              <w:marLeft w:val="0"/>
                              <w:marRight w:val="0"/>
                              <w:marTop w:val="0"/>
                              <w:marBottom w:val="0"/>
                              <w:divBdr>
                                <w:top w:val="none" w:sz="0" w:space="0" w:color="auto"/>
                                <w:left w:val="none" w:sz="0" w:space="0" w:color="auto"/>
                                <w:bottom w:val="none" w:sz="0" w:space="0" w:color="auto"/>
                                <w:right w:val="none" w:sz="0" w:space="0" w:color="auto"/>
                              </w:divBdr>
                              <w:divsChild>
                                <w:div w:id="1689020751">
                                  <w:marLeft w:val="0"/>
                                  <w:marRight w:val="0"/>
                                  <w:marTop w:val="0"/>
                                  <w:marBottom w:val="0"/>
                                  <w:divBdr>
                                    <w:top w:val="none" w:sz="0" w:space="0" w:color="auto"/>
                                    <w:left w:val="none" w:sz="0" w:space="0" w:color="auto"/>
                                    <w:bottom w:val="none" w:sz="0" w:space="0" w:color="auto"/>
                                    <w:right w:val="none" w:sz="0" w:space="0" w:color="auto"/>
                                  </w:divBdr>
                                  <w:divsChild>
                                    <w:div w:id="1967930905">
                                      <w:marLeft w:val="0"/>
                                      <w:marRight w:val="0"/>
                                      <w:marTop w:val="0"/>
                                      <w:marBottom w:val="0"/>
                                      <w:divBdr>
                                        <w:top w:val="none" w:sz="0" w:space="0" w:color="auto"/>
                                        <w:left w:val="none" w:sz="0" w:space="0" w:color="auto"/>
                                        <w:bottom w:val="none" w:sz="0" w:space="0" w:color="auto"/>
                                        <w:right w:val="none" w:sz="0" w:space="0" w:color="auto"/>
                                      </w:divBdr>
                                      <w:divsChild>
                                        <w:div w:id="1622613120">
                                          <w:marLeft w:val="0"/>
                                          <w:marRight w:val="0"/>
                                          <w:marTop w:val="0"/>
                                          <w:marBottom w:val="0"/>
                                          <w:divBdr>
                                            <w:top w:val="none" w:sz="0" w:space="0" w:color="auto"/>
                                            <w:left w:val="none" w:sz="0" w:space="0" w:color="auto"/>
                                            <w:bottom w:val="none" w:sz="0" w:space="0" w:color="auto"/>
                                            <w:right w:val="none" w:sz="0" w:space="0" w:color="auto"/>
                                          </w:divBdr>
                                          <w:divsChild>
                                            <w:div w:id="690573747">
                                              <w:marLeft w:val="120"/>
                                              <w:marRight w:val="120"/>
                                              <w:marTop w:val="0"/>
                                              <w:marBottom w:val="120"/>
                                              <w:divBdr>
                                                <w:top w:val="none" w:sz="0" w:space="0" w:color="auto"/>
                                                <w:left w:val="none" w:sz="0" w:space="0" w:color="auto"/>
                                                <w:bottom w:val="none" w:sz="0" w:space="0" w:color="auto"/>
                                                <w:right w:val="none" w:sz="0" w:space="0" w:color="auto"/>
                                              </w:divBdr>
                                              <w:divsChild>
                                                <w:div w:id="1287390559">
                                                  <w:marLeft w:val="0"/>
                                                  <w:marRight w:val="0"/>
                                                  <w:marTop w:val="0"/>
                                                  <w:marBottom w:val="0"/>
                                                  <w:divBdr>
                                                    <w:top w:val="none" w:sz="0" w:space="0" w:color="auto"/>
                                                    <w:left w:val="none" w:sz="0" w:space="0" w:color="auto"/>
                                                    <w:bottom w:val="none" w:sz="0" w:space="0" w:color="auto"/>
                                                    <w:right w:val="none" w:sz="0" w:space="0" w:color="auto"/>
                                                  </w:divBdr>
                                                  <w:divsChild>
                                                    <w:div w:id="425074128">
                                                      <w:marLeft w:val="0"/>
                                                      <w:marRight w:val="90"/>
                                                      <w:marTop w:val="0"/>
                                                      <w:marBottom w:val="0"/>
                                                      <w:divBdr>
                                                        <w:top w:val="none" w:sz="0" w:space="0" w:color="auto"/>
                                                        <w:left w:val="none" w:sz="0" w:space="0" w:color="auto"/>
                                                        <w:bottom w:val="none" w:sz="0" w:space="0" w:color="auto"/>
                                                        <w:right w:val="none" w:sz="0" w:space="0" w:color="auto"/>
                                                      </w:divBdr>
                                                      <w:divsChild>
                                                        <w:div w:id="21984328">
                                                          <w:marLeft w:val="60"/>
                                                          <w:marRight w:val="-90"/>
                                                          <w:marTop w:val="0"/>
                                                          <w:marBottom w:val="0"/>
                                                          <w:divBdr>
                                                            <w:top w:val="none" w:sz="0" w:space="0" w:color="auto"/>
                                                            <w:left w:val="none" w:sz="0" w:space="0" w:color="auto"/>
                                                            <w:bottom w:val="none" w:sz="0" w:space="0" w:color="auto"/>
                                                            <w:right w:val="none" w:sz="0" w:space="0" w:color="auto"/>
                                                          </w:divBdr>
                                                          <w:divsChild>
                                                            <w:div w:id="1572933129">
                                                              <w:marLeft w:val="0"/>
                                                              <w:marRight w:val="0"/>
                                                              <w:marTop w:val="0"/>
                                                              <w:marBottom w:val="0"/>
                                                              <w:divBdr>
                                                                <w:top w:val="none" w:sz="0" w:space="0" w:color="auto"/>
                                                                <w:left w:val="none" w:sz="0" w:space="0" w:color="auto"/>
                                                                <w:bottom w:val="none" w:sz="0" w:space="0" w:color="auto"/>
                                                                <w:right w:val="none" w:sz="0" w:space="0" w:color="auto"/>
                                                              </w:divBdr>
                                                              <w:divsChild>
                                                                <w:div w:id="706564584">
                                                                  <w:marLeft w:val="0"/>
                                                                  <w:marRight w:val="0"/>
                                                                  <w:marTop w:val="0"/>
                                                                  <w:marBottom w:val="0"/>
                                                                  <w:divBdr>
                                                                    <w:top w:val="none" w:sz="0" w:space="0" w:color="auto"/>
                                                                    <w:left w:val="none" w:sz="0" w:space="0" w:color="auto"/>
                                                                    <w:bottom w:val="none" w:sz="0" w:space="0" w:color="auto"/>
                                                                    <w:right w:val="none" w:sz="0" w:space="0" w:color="auto"/>
                                                                  </w:divBdr>
                                                                  <w:divsChild>
                                                                    <w:div w:id="54818282">
                                                                      <w:marLeft w:val="0"/>
                                                                      <w:marRight w:val="0"/>
                                                                      <w:marTop w:val="0"/>
                                                                      <w:marBottom w:val="0"/>
                                                                      <w:divBdr>
                                                                        <w:top w:val="none" w:sz="0" w:space="0" w:color="auto"/>
                                                                        <w:left w:val="none" w:sz="0" w:space="0" w:color="auto"/>
                                                                        <w:bottom w:val="none" w:sz="0" w:space="0" w:color="auto"/>
                                                                        <w:right w:val="none" w:sz="0" w:space="0" w:color="auto"/>
                                                                      </w:divBdr>
                                                                      <w:divsChild>
                                                                        <w:div w:id="798110898">
                                                                          <w:marLeft w:val="0"/>
                                                                          <w:marRight w:val="0"/>
                                                                          <w:marTop w:val="0"/>
                                                                          <w:marBottom w:val="0"/>
                                                                          <w:divBdr>
                                                                            <w:top w:val="none" w:sz="0" w:space="0" w:color="auto"/>
                                                                            <w:left w:val="none" w:sz="0" w:space="0" w:color="auto"/>
                                                                            <w:bottom w:val="none" w:sz="0" w:space="0" w:color="auto"/>
                                                                            <w:right w:val="none" w:sz="0" w:space="0" w:color="auto"/>
                                                                          </w:divBdr>
                                                                        </w:div>
                                                                        <w:div w:id="730226829">
                                                                          <w:marLeft w:val="0"/>
                                                                          <w:marRight w:val="0"/>
                                                                          <w:marTop w:val="0"/>
                                                                          <w:marBottom w:val="0"/>
                                                                          <w:divBdr>
                                                                            <w:top w:val="none" w:sz="0" w:space="0" w:color="auto"/>
                                                                            <w:left w:val="none" w:sz="0" w:space="0" w:color="auto"/>
                                                                            <w:bottom w:val="none" w:sz="0" w:space="0" w:color="auto"/>
                                                                            <w:right w:val="none" w:sz="0" w:space="0" w:color="auto"/>
                                                                          </w:divBdr>
                                                                        </w:div>
                                                                        <w:div w:id="480729944">
                                                                          <w:marLeft w:val="0"/>
                                                                          <w:marRight w:val="0"/>
                                                                          <w:marTop w:val="0"/>
                                                                          <w:marBottom w:val="0"/>
                                                                          <w:divBdr>
                                                                            <w:top w:val="none" w:sz="0" w:space="0" w:color="auto"/>
                                                                            <w:left w:val="none" w:sz="0" w:space="0" w:color="auto"/>
                                                                            <w:bottom w:val="none" w:sz="0" w:space="0" w:color="auto"/>
                                                                            <w:right w:val="none" w:sz="0" w:space="0" w:color="auto"/>
                                                                          </w:divBdr>
                                                                        </w:div>
                                                                        <w:div w:id="14802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6220219">
      <w:bodyDiv w:val="1"/>
      <w:marLeft w:val="0"/>
      <w:marRight w:val="0"/>
      <w:marTop w:val="0"/>
      <w:marBottom w:val="0"/>
      <w:divBdr>
        <w:top w:val="none" w:sz="0" w:space="0" w:color="auto"/>
        <w:left w:val="none" w:sz="0" w:space="0" w:color="auto"/>
        <w:bottom w:val="none" w:sz="0" w:space="0" w:color="auto"/>
        <w:right w:val="none" w:sz="0" w:space="0" w:color="auto"/>
      </w:divBdr>
      <w:divsChild>
        <w:div w:id="977144273">
          <w:marLeft w:val="0"/>
          <w:marRight w:val="0"/>
          <w:marTop w:val="0"/>
          <w:marBottom w:val="0"/>
          <w:divBdr>
            <w:top w:val="none" w:sz="0" w:space="0" w:color="auto"/>
            <w:left w:val="none" w:sz="0" w:space="0" w:color="auto"/>
            <w:bottom w:val="none" w:sz="0" w:space="0" w:color="auto"/>
            <w:right w:val="none" w:sz="0" w:space="0" w:color="auto"/>
          </w:divBdr>
          <w:divsChild>
            <w:div w:id="1464347619">
              <w:marLeft w:val="0"/>
              <w:marRight w:val="0"/>
              <w:marTop w:val="0"/>
              <w:marBottom w:val="0"/>
              <w:divBdr>
                <w:top w:val="none" w:sz="0" w:space="0" w:color="auto"/>
                <w:left w:val="none" w:sz="0" w:space="0" w:color="auto"/>
                <w:bottom w:val="none" w:sz="0" w:space="0" w:color="auto"/>
                <w:right w:val="none" w:sz="0" w:space="0" w:color="auto"/>
              </w:divBdr>
              <w:divsChild>
                <w:div w:id="377827327">
                  <w:marLeft w:val="0"/>
                  <w:marRight w:val="0"/>
                  <w:marTop w:val="0"/>
                  <w:marBottom w:val="0"/>
                  <w:divBdr>
                    <w:top w:val="none" w:sz="0" w:space="0" w:color="auto"/>
                    <w:left w:val="none" w:sz="0" w:space="0" w:color="auto"/>
                    <w:bottom w:val="none" w:sz="0" w:space="0" w:color="auto"/>
                    <w:right w:val="none" w:sz="0" w:space="0" w:color="auto"/>
                  </w:divBdr>
                  <w:divsChild>
                    <w:div w:id="665288190">
                      <w:marLeft w:val="0"/>
                      <w:marRight w:val="0"/>
                      <w:marTop w:val="0"/>
                      <w:marBottom w:val="0"/>
                      <w:divBdr>
                        <w:top w:val="none" w:sz="0" w:space="0" w:color="auto"/>
                        <w:left w:val="none" w:sz="0" w:space="0" w:color="auto"/>
                        <w:bottom w:val="none" w:sz="0" w:space="0" w:color="auto"/>
                        <w:right w:val="single" w:sz="6" w:space="7" w:color="D1D2D0"/>
                      </w:divBdr>
                      <w:divsChild>
                        <w:div w:id="96535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375438">
      <w:bodyDiv w:val="1"/>
      <w:marLeft w:val="0"/>
      <w:marRight w:val="0"/>
      <w:marTop w:val="0"/>
      <w:marBottom w:val="0"/>
      <w:divBdr>
        <w:top w:val="none" w:sz="0" w:space="0" w:color="auto"/>
        <w:left w:val="none" w:sz="0" w:space="0" w:color="auto"/>
        <w:bottom w:val="none" w:sz="0" w:space="0" w:color="auto"/>
        <w:right w:val="none" w:sz="0" w:space="0" w:color="auto"/>
      </w:divBdr>
      <w:divsChild>
        <w:div w:id="1748503310">
          <w:marLeft w:val="0"/>
          <w:marRight w:val="0"/>
          <w:marTop w:val="0"/>
          <w:marBottom w:val="0"/>
          <w:divBdr>
            <w:top w:val="none" w:sz="0" w:space="0" w:color="auto"/>
            <w:left w:val="none" w:sz="0" w:space="0" w:color="auto"/>
            <w:bottom w:val="none" w:sz="0" w:space="0" w:color="auto"/>
            <w:right w:val="none" w:sz="0" w:space="0" w:color="auto"/>
          </w:divBdr>
          <w:divsChild>
            <w:div w:id="695619592">
              <w:marLeft w:val="0"/>
              <w:marRight w:val="0"/>
              <w:marTop w:val="0"/>
              <w:marBottom w:val="0"/>
              <w:divBdr>
                <w:top w:val="none" w:sz="0" w:space="0" w:color="auto"/>
                <w:left w:val="none" w:sz="0" w:space="0" w:color="auto"/>
                <w:bottom w:val="none" w:sz="0" w:space="0" w:color="auto"/>
                <w:right w:val="none" w:sz="0" w:space="0" w:color="auto"/>
              </w:divBdr>
              <w:divsChild>
                <w:div w:id="11963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44653">
      <w:bodyDiv w:val="1"/>
      <w:marLeft w:val="0"/>
      <w:marRight w:val="0"/>
      <w:marTop w:val="0"/>
      <w:marBottom w:val="0"/>
      <w:divBdr>
        <w:top w:val="none" w:sz="0" w:space="0" w:color="auto"/>
        <w:left w:val="none" w:sz="0" w:space="0" w:color="auto"/>
        <w:bottom w:val="none" w:sz="0" w:space="0" w:color="auto"/>
        <w:right w:val="none" w:sz="0" w:space="0" w:color="auto"/>
      </w:divBdr>
      <w:divsChild>
        <w:div w:id="513881613">
          <w:marLeft w:val="0"/>
          <w:marRight w:val="0"/>
          <w:marTop w:val="150"/>
          <w:marBottom w:val="0"/>
          <w:divBdr>
            <w:top w:val="none" w:sz="0" w:space="0" w:color="auto"/>
            <w:left w:val="none" w:sz="0" w:space="0" w:color="auto"/>
            <w:bottom w:val="none" w:sz="0" w:space="0" w:color="auto"/>
            <w:right w:val="none" w:sz="0" w:space="0" w:color="auto"/>
          </w:divBdr>
          <w:divsChild>
            <w:div w:id="1018433354">
              <w:marLeft w:val="2"/>
              <w:marRight w:val="2"/>
              <w:marTop w:val="0"/>
              <w:marBottom w:val="0"/>
              <w:divBdr>
                <w:top w:val="none" w:sz="0" w:space="0" w:color="auto"/>
                <w:left w:val="none" w:sz="0" w:space="0" w:color="auto"/>
                <w:bottom w:val="none" w:sz="0" w:space="0" w:color="auto"/>
                <w:right w:val="none" w:sz="0" w:space="0" w:color="auto"/>
              </w:divBdr>
              <w:divsChild>
                <w:div w:id="1440567910">
                  <w:marLeft w:val="0"/>
                  <w:marRight w:val="0"/>
                  <w:marTop w:val="0"/>
                  <w:marBottom w:val="0"/>
                  <w:divBdr>
                    <w:top w:val="none" w:sz="0" w:space="0" w:color="auto"/>
                    <w:left w:val="none" w:sz="0" w:space="0" w:color="auto"/>
                    <w:bottom w:val="none" w:sz="0" w:space="0" w:color="auto"/>
                    <w:right w:val="none" w:sz="0" w:space="0" w:color="auto"/>
                  </w:divBdr>
                  <w:divsChild>
                    <w:div w:id="468673065">
                      <w:marLeft w:val="0"/>
                      <w:marRight w:val="0"/>
                      <w:marTop w:val="0"/>
                      <w:marBottom w:val="0"/>
                      <w:divBdr>
                        <w:top w:val="none" w:sz="0" w:space="0" w:color="auto"/>
                        <w:left w:val="none" w:sz="0" w:space="0" w:color="auto"/>
                        <w:bottom w:val="none" w:sz="0" w:space="0" w:color="auto"/>
                        <w:right w:val="none" w:sz="0" w:space="0" w:color="auto"/>
                      </w:divBdr>
                      <w:divsChild>
                        <w:div w:id="1036351784">
                          <w:marLeft w:val="0"/>
                          <w:marRight w:val="0"/>
                          <w:marTop w:val="0"/>
                          <w:marBottom w:val="0"/>
                          <w:divBdr>
                            <w:top w:val="none" w:sz="0" w:space="0" w:color="auto"/>
                            <w:left w:val="none" w:sz="0" w:space="0" w:color="auto"/>
                            <w:bottom w:val="none" w:sz="0" w:space="0" w:color="auto"/>
                            <w:right w:val="none" w:sz="0" w:space="0" w:color="auto"/>
                          </w:divBdr>
                          <w:divsChild>
                            <w:div w:id="615715416">
                              <w:marLeft w:val="0"/>
                              <w:marRight w:val="0"/>
                              <w:marTop w:val="0"/>
                              <w:marBottom w:val="0"/>
                              <w:divBdr>
                                <w:top w:val="none" w:sz="0" w:space="0" w:color="auto"/>
                                <w:left w:val="none" w:sz="0" w:space="0" w:color="auto"/>
                                <w:bottom w:val="none" w:sz="0" w:space="0" w:color="auto"/>
                                <w:right w:val="none" w:sz="0" w:space="0" w:color="auto"/>
                              </w:divBdr>
                              <w:divsChild>
                                <w:div w:id="2039819094">
                                  <w:marLeft w:val="0"/>
                                  <w:marRight w:val="0"/>
                                  <w:marTop w:val="0"/>
                                  <w:marBottom w:val="0"/>
                                  <w:divBdr>
                                    <w:top w:val="none" w:sz="0" w:space="0" w:color="auto"/>
                                    <w:left w:val="none" w:sz="0" w:space="0" w:color="auto"/>
                                    <w:bottom w:val="none" w:sz="0" w:space="0" w:color="auto"/>
                                    <w:right w:val="none" w:sz="0" w:space="0" w:color="auto"/>
                                  </w:divBdr>
                                  <w:divsChild>
                                    <w:div w:id="788859221">
                                      <w:marLeft w:val="0"/>
                                      <w:marRight w:val="0"/>
                                      <w:marTop w:val="0"/>
                                      <w:marBottom w:val="0"/>
                                      <w:divBdr>
                                        <w:top w:val="none" w:sz="0" w:space="0" w:color="auto"/>
                                        <w:left w:val="none" w:sz="0" w:space="0" w:color="auto"/>
                                        <w:bottom w:val="none" w:sz="0" w:space="0" w:color="auto"/>
                                        <w:right w:val="none" w:sz="0" w:space="0" w:color="auto"/>
                                      </w:divBdr>
                                      <w:divsChild>
                                        <w:div w:id="627052059">
                                          <w:marLeft w:val="0"/>
                                          <w:marRight w:val="0"/>
                                          <w:marTop w:val="0"/>
                                          <w:marBottom w:val="0"/>
                                          <w:divBdr>
                                            <w:top w:val="none" w:sz="0" w:space="0" w:color="auto"/>
                                            <w:left w:val="none" w:sz="0" w:space="0" w:color="auto"/>
                                            <w:bottom w:val="none" w:sz="0" w:space="0" w:color="auto"/>
                                            <w:right w:val="none" w:sz="0" w:space="0" w:color="auto"/>
                                          </w:divBdr>
                                          <w:divsChild>
                                            <w:div w:id="2143619452">
                                              <w:marLeft w:val="0"/>
                                              <w:marRight w:val="0"/>
                                              <w:marTop w:val="0"/>
                                              <w:marBottom w:val="0"/>
                                              <w:divBdr>
                                                <w:top w:val="none" w:sz="0" w:space="0" w:color="auto"/>
                                                <w:left w:val="none" w:sz="0" w:space="0" w:color="auto"/>
                                                <w:bottom w:val="none" w:sz="0" w:space="0" w:color="auto"/>
                                                <w:right w:val="none" w:sz="0" w:space="0" w:color="auto"/>
                                              </w:divBdr>
                                              <w:divsChild>
                                                <w:div w:id="1715349473">
                                                  <w:marLeft w:val="0"/>
                                                  <w:marRight w:val="0"/>
                                                  <w:marTop w:val="0"/>
                                                  <w:marBottom w:val="0"/>
                                                  <w:divBdr>
                                                    <w:top w:val="none" w:sz="0" w:space="0" w:color="auto"/>
                                                    <w:left w:val="none" w:sz="0" w:space="0" w:color="auto"/>
                                                    <w:bottom w:val="none" w:sz="0" w:space="0" w:color="auto"/>
                                                    <w:right w:val="none" w:sz="0" w:space="0" w:color="auto"/>
                                                  </w:divBdr>
                                                </w:div>
                                              </w:divsChild>
                                            </w:div>
                                            <w:div w:id="1011564990">
                                              <w:marLeft w:val="0"/>
                                              <w:marRight w:val="0"/>
                                              <w:marTop w:val="0"/>
                                              <w:marBottom w:val="0"/>
                                              <w:divBdr>
                                                <w:top w:val="none" w:sz="0" w:space="0" w:color="auto"/>
                                                <w:left w:val="none" w:sz="0" w:space="0" w:color="auto"/>
                                                <w:bottom w:val="none" w:sz="0" w:space="0" w:color="auto"/>
                                                <w:right w:val="none" w:sz="0" w:space="0" w:color="auto"/>
                                              </w:divBdr>
                                              <w:divsChild>
                                                <w:div w:id="1893618642">
                                                  <w:marLeft w:val="0"/>
                                                  <w:marRight w:val="0"/>
                                                  <w:marTop w:val="0"/>
                                                  <w:marBottom w:val="0"/>
                                                  <w:divBdr>
                                                    <w:top w:val="none" w:sz="0" w:space="0" w:color="auto"/>
                                                    <w:left w:val="none" w:sz="0" w:space="0" w:color="auto"/>
                                                    <w:bottom w:val="none" w:sz="0" w:space="0" w:color="auto"/>
                                                    <w:right w:val="none" w:sz="0" w:space="0" w:color="auto"/>
                                                  </w:divBdr>
                                                </w:div>
                                              </w:divsChild>
                                            </w:div>
                                            <w:div w:id="1987775688">
                                              <w:marLeft w:val="0"/>
                                              <w:marRight w:val="0"/>
                                              <w:marTop w:val="0"/>
                                              <w:marBottom w:val="0"/>
                                              <w:divBdr>
                                                <w:top w:val="none" w:sz="0" w:space="0" w:color="auto"/>
                                                <w:left w:val="none" w:sz="0" w:space="0" w:color="auto"/>
                                                <w:bottom w:val="none" w:sz="0" w:space="0" w:color="auto"/>
                                                <w:right w:val="none" w:sz="0" w:space="0" w:color="auto"/>
                                              </w:divBdr>
                                              <w:divsChild>
                                                <w:div w:id="1010183191">
                                                  <w:marLeft w:val="0"/>
                                                  <w:marRight w:val="0"/>
                                                  <w:marTop w:val="0"/>
                                                  <w:marBottom w:val="0"/>
                                                  <w:divBdr>
                                                    <w:top w:val="none" w:sz="0" w:space="0" w:color="auto"/>
                                                    <w:left w:val="none" w:sz="0" w:space="0" w:color="auto"/>
                                                    <w:bottom w:val="none" w:sz="0" w:space="0" w:color="auto"/>
                                                    <w:right w:val="none" w:sz="0" w:space="0" w:color="auto"/>
                                                  </w:divBdr>
                                                </w:div>
                                              </w:divsChild>
                                            </w:div>
                                            <w:div w:id="1646008499">
                                              <w:marLeft w:val="0"/>
                                              <w:marRight w:val="0"/>
                                              <w:marTop w:val="0"/>
                                              <w:marBottom w:val="0"/>
                                              <w:divBdr>
                                                <w:top w:val="none" w:sz="0" w:space="0" w:color="auto"/>
                                                <w:left w:val="none" w:sz="0" w:space="0" w:color="auto"/>
                                                <w:bottom w:val="none" w:sz="0" w:space="0" w:color="auto"/>
                                                <w:right w:val="none" w:sz="0" w:space="0" w:color="auto"/>
                                              </w:divBdr>
                                              <w:divsChild>
                                                <w:div w:id="18054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8885963">
      <w:bodyDiv w:val="1"/>
      <w:marLeft w:val="0"/>
      <w:marRight w:val="0"/>
      <w:marTop w:val="0"/>
      <w:marBottom w:val="0"/>
      <w:divBdr>
        <w:top w:val="none" w:sz="0" w:space="0" w:color="auto"/>
        <w:left w:val="none" w:sz="0" w:space="0" w:color="auto"/>
        <w:bottom w:val="none" w:sz="0" w:space="0" w:color="auto"/>
        <w:right w:val="none" w:sz="0" w:space="0" w:color="auto"/>
      </w:divBdr>
      <w:divsChild>
        <w:div w:id="1261333916">
          <w:marLeft w:val="0"/>
          <w:marRight w:val="0"/>
          <w:marTop w:val="0"/>
          <w:marBottom w:val="0"/>
          <w:divBdr>
            <w:top w:val="none" w:sz="0" w:space="0" w:color="auto"/>
            <w:left w:val="none" w:sz="0" w:space="0" w:color="auto"/>
            <w:bottom w:val="none" w:sz="0" w:space="0" w:color="auto"/>
            <w:right w:val="none" w:sz="0" w:space="0" w:color="auto"/>
          </w:divBdr>
          <w:divsChild>
            <w:div w:id="1703164901">
              <w:marLeft w:val="0"/>
              <w:marRight w:val="0"/>
              <w:marTop w:val="0"/>
              <w:marBottom w:val="0"/>
              <w:divBdr>
                <w:top w:val="none" w:sz="0" w:space="0" w:color="auto"/>
                <w:left w:val="none" w:sz="0" w:space="0" w:color="auto"/>
                <w:bottom w:val="none" w:sz="0" w:space="0" w:color="auto"/>
                <w:right w:val="none" w:sz="0" w:space="0" w:color="auto"/>
              </w:divBdr>
              <w:divsChild>
                <w:div w:id="1032917359">
                  <w:marLeft w:val="0"/>
                  <w:marRight w:val="0"/>
                  <w:marTop w:val="0"/>
                  <w:marBottom w:val="0"/>
                  <w:divBdr>
                    <w:top w:val="none" w:sz="0" w:space="0" w:color="auto"/>
                    <w:left w:val="none" w:sz="0" w:space="0" w:color="auto"/>
                    <w:bottom w:val="none" w:sz="0" w:space="0" w:color="auto"/>
                    <w:right w:val="none" w:sz="0" w:space="0" w:color="auto"/>
                  </w:divBdr>
                  <w:divsChild>
                    <w:div w:id="374701363">
                      <w:marLeft w:val="0"/>
                      <w:marRight w:val="0"/>
                      <w:marTop w:val="0"/>
                      <w:marBottom w:val="0"/>
                      <w:divBdr>
                        <w:top w:val="none" w:sz="0" w:space="0" w:color="auto"/>
                        <w:left w:val="none" w:sz="0" w:space="0" w:color="auto"/>
                        <w:bottom w:val="none" w:sz="0" w:space="0" w:color="auto"/>
                        <w:right w:val="none" w:sz="0" w:space="0" w:color="auto"/>
                      </w:divBdr>
                      <w:divsChild>
                        <w:div w:id="1777483437">
                          <w:marLeft w:val="0"/>
                          <w:marRight w:val="0"/>
                          <w:marTop w:val="0"/>
                          <w:marBottom w:val="0"/>
                          <w:divBdr>
                            <w:top w:val="none" w:sz="0" w:space="0" w:color="auto"/>
                            <w:left w:val="none" w:sz="0" w:space="0" w:color="auto"/>
                            <w:bottom w:val="none" w:sz="0" w:space="0" w:color="auto"/>
                            <w:right w:val="none" w:sz="0" w:space="0" w:color="auto"/>
                          </w:divBdr>
                          <w:divsChild>
                            <w:div w:id="146242304">
                              <w:marLeft w:val="0"/>
                              <w:marRight w:val="0"/>
                              <w:marTop w:val="0"/>
                              <w:marBottom w:val="0"/>
                              <w:divBdr>
                                <w:top w:val="none" w:sz="0" w:space="0" w:color="auto"/>
                                <w:left w:val="none" w:sz="0" w:space="0" w:color="auto"/>
                                <w:bottom w:val="none" w:sz="0" w:space="0" w:color="auto"/>
                                <w:right w:val="none" w:sz="0" w:space="0" w:color="auto"/>
                              </w:divBdr>
                              <w:divsChild>
                                <w:div w:id="1703557154">
                                  <w:marLeft w:val="0"/>
                                  <w:marRight w:val="0"/>
                                  <w:marTop w:val="0"/>
                                  <w:marBottom w:val="0"/>
                                  <w:divBdr>
                                    <w:top w:val="none" w:sz="0" w:space="0" w:color="auto"/>
                                    <w:left w:val="none" w:sz="0" w:space="0" w:color="auto"/>
                                    <w:bottom w:val="none" w:sz="0" w:space="0" w:color="auto"/>
                                    <w:right w:val="none" w:sz="0" w:space="0" w:color="auto"/>
                                  </w:divBdr>
                                  <w:divsChild>
                                    <w:div w:id="1836916357">
                                      <w:marLeft w:val="0"/>
                                      <w:marRight w:val="0"/>
                                      <w:marTop w:val="0"/>
                                      <w:marBottom w:val="0"/>
                                      <w:divBdr>
                                        <w:top w:val="none" w:sz="0" w:space="0" w:color="auto"/>
                                        <w:left w:val="none" w:sz="0" w:space="0" w:color="auto"/>
                                        <w:bottom w:val="none" w:sz="0" w:space="0" w:color="auto"/>
                                        <w:right w:val="none" w:sz="0" w:space="0" w:color="auto"/>
                                      </w:divBdr>
                                      <w:divsChild>
                                        <w:div w:id="2118790130">
                                          <w:marLeft w:val="0"/>
                                          <w:marRight w:val="0"/>
                                          <w:marTop w:val="0"/>
                                          <w:marBottom w:val="0"/>
                                          <w:divBdr>
                                            <w:top w:val="none" w:sz="0" w:space="0" w:color="auto"/>
                                            <w:left w:val="none" w:sz="0" w:space="0" w:color="auto"/>
                                            <w:bottom w:val="none" w:sz="0" w:space="0" w:color="auto"/>
                                            <w:right w:val="none" w:sz="0" w:space="0" w:color="auto"/>
                                          </w:divBdr>
                                          <w:divsChild>
                                            <w:div w:id="1358656413">
                                              <w:marLeft w:val="0"/>
                                              <w:marRight w:val="0"/>
                                              <w:marTop w:val="0"/>
                                              <w:marBottom w:val="0"/>
                                              <w:divBdr>
                                                <w:top w:val="none" w:sz="0" w:space="0" w:color="auto"/>
                                                <w:left w:val="none" w:sz="0" w:space="0" w:color="auto"/>
                                                <w:bottom w:val="none" w:sz="0" w:space="0" w:color="auto"/>
                                                <w:right w:val="none" w:sz="0" w:space="0" w:color="auto"/>
                                              </w:divBdr>
                                              <w:divsChild>
                                                <w:div w:id="1984121673">
                                                  <w:marLeft w:val="0"/>
                                                  <w:marRight w:val="0"/>
                                                  <w:marTop w:val="0"/>
                                                  <w:marBottom w:val="0"/>
                                                  <w:divBdr>
                                                    <w:top w:val="none" w:sz="0" w:space="0" w:color="auto"/>
                                                    <w:left w:val="none" w:sz="0" w:space="0" w:color="auto"/>
                                                    <w:bottom w:val="none" w:sz="0" w:space="0" w:color="auto"/>
                                                    <w:right w:val="none" w:sz="0" w:space="0" w:color="auto"/>
                                                  </w:divBdr>
                                                  <w:divsChild>
                                                    <w:div w:id="1669207862">
                                                      <w:marLeft w:val="0"/>
                                                      <w:marRight w:val="0"/>
                                                      <w:marTop w:val="0"/>
                                                      <w:marBottom w:val="0"/>
                                                      <w:divBdr>
                                                        <w:top w:val="none" w:sz="0" w:space="0" w:color="auto"/>
                                                        <w:left w:val="none" w:sz="0" w:space="0" w:color="auto"/>
                                                        <w:bottom w:val="none" w:sz="0" w:space="0" w:color="auto"/>
                                                        <w:right w:val="none" w:sz="0" w:space="0" w:color="auto"/>
                                                      </w:divBdr>
                                                      <w:divsChild>
                                                        <w:div w:id="5316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151034">
      <w:bodyDiv w:val="1"/>
      <w:marLeft w:val="0"/>
      <w:marRight w:val="0"/>
      <w:marTop w:val="0"/>
      <w:marBottom w:val="0"/>
      <w:divBdr>
        <w:top w:val="none" w:sz="0" w:space="0" w:color="auto"/>
        <w:left w:val="none" w:sz="0" w:space="0" w:color="auto"/>
        <w:bottom w:val="none" w:sz="0" w:space="0" w:color="auto"/>
        <w:right w:val="none" w:sz="0" w:space="0" w:color="auto"/>
      </w:divBdr>
      <w:divsChild>
        <w:div w:id="872811385">
          <w:marLeft w:val="0"/>
          <w:marRight w:val="0"/>
          <w:marTop w:val="0"/>
          <w:marBottom w:val="0"/>
          <w:divBdr>
            <w:top w:val="none" w:sz="0" w:space="0" w:color="auto"/>
            <w:left w:val="none" w:sz="0" w:space="0" w:color="auto"/>
            <w:bottom w:val="none" w:sz="0" w:space="0" w:color="auto"/>
            <w:right w:val="none" w:sz="0" w:space="0" w:color="auto"/>
          </w:divBdr>
          <w:divsChild>
            <w:div w:id="359403315">
              <w:marLeft w:val="0"/>
              <w:marRight w:val="0"/>
              <w:marTop w:val="0"/>
              <w:marBottom w:val="0"/>
              <w:divBdr>
                <w:top w:val="none" w:sz="0" w:space="0" w:color="auto"/>
                <w:left w:val="none" w:sz="0" w:space="0" w:color="auto"/>
                <w:bottom w:val="none" w:sz="0" w:space="0" w:color="auto"/>
                <w:right w:val="none" w:sz="0" w:space="0" w:color="auto"/>
              </w:divBdr>
              <w:divsChild>
                <w:div w:id="382213086">
                  <w:marLeft w:val="0"/>
                  <w:marRight w:val="0"/>
                  <w:marTop w:val="0"/>
                  <w:marBottom w:val="0"/>
                  <w:divBdr>
                    <w:top w:val="none" w:sz="0" w:space="0" w:color="auto"/>
                    <w:left w:val="none" w:sz="0" w:space="0" w:color="auto"/>
                    <w:bottom w:val="none" w:sz="0" w:space="0" w:color="auto"/>
                    <w:right w:val="none" w:sz="0" w:space="0" w:color="auto"/>
                  </w:divBdr>
                  <w:divsChild>
                    <w:div w:id="1570995650">
                      <w:marLeft w:val="0"/>
                      <w:marRight w:val="0"/>
                      <w:marTop w:val="0"/>
                      <w:marBottom w:val="0"/>
                      <w:divBdr>
                        <w:top w:val="none" w:sz="0" w:space="0" w:color="auto"/>
                        <w:left w:val="none" w:sz="0" w:space="0" w:color="auto"/>
                        <w:bottom w:val="none" w:sz="0" w:space="0" w:color="auto"/>
                        <w:right w:val="none" w:sz="0" w:space="0" w:color="auto"/>
                      </w:divBdr>
                      <w:divsChild>
                        <w:div w:id="78409491">
                          <w:marLeft w:val="0"/>
                          <w:marRight w:val="0"/>
                          <w:marTop w:val="0"/>
                          <w:marBottom w:val="0"/>
                          <w:divBdr>
                            <w:top w:val="none" w:sz="0" w:space="0" w:color="auto"/>
                            <w:left w:val="none" w:sz="0" w:space="0" w:color="auto"/>
                            <w:bottom w:val="none" w:sz="0" w:space="0" w:color="auto"/>
                            <w:right w:val="none" w:sz="0" w:space="0" w:color="auto"/>
                          </w:divBdr>
                          <w:divsChild>
                            <w:div w:id="2114206617">
                              <w:marLeft w:val="0"/>
                              <w:marRight w:val="0"/>
                              <w:marTop w:val="0"/>
                              <w:marBottom w:val="0"/>
                              <w:divBdr>
                                <w:top w:val="none" w:sz="0" w:space="0" w:color="auto"/>
                                <w:left w:val="none" w:sz="0" w:space="0" w:color="auto"/>
                                <w:bottom w:val="none" w:sz="0" w:space="0" w:color="auto"/>
                                <w:right w:val="none" w:sz="0" w:space="0" w:color="auto"/>
                              </w:divBdr>
                              <w:divsChild>
                                <w:div w:id="805316080">
                                  <w:marLeft w:val="0"/>
                                  <w:marRight w:val="0"/>
                                  <w:marTop w:val="0"/>
                                  <w:marBottom w:val="0"/>
                                  <w:divBdr>
                                    <w:top w:val="none" w:sz="0" w:space="0" w:color="auto"/>
                                    <w:left w:val="none" w:sz="0" w:space="0" w:color="auto"/>
                                    <w:bottom w:val="none" w:sz="0" w:space="0" w:color="auto"/>
                                    <w:right w:val="none" w:sz="0" w:space="0" w:color="auto"/>
                                  </w:divBdr>
                                  <w:divsChild>
                                    <w:div w:id="618221511">
                                      <w:marLeft w:val="0"/>
                                      <w:marRight w:val="0"/>
                                      <w:marTop w:val="0"/>
                                      <w:marBottom w:val="0"/>
                                      <w:divBdr>
                                        <w:top w:val="none" w:sz="0" w:space="0" w:color="auto"/>
                                        <w:left w:val="none" w:sz="0" w:space="0" w:color="auto"/>
                                        <w:bottom w:val="none" w:sz="0" w:space="0" w:color="auto"/>
                                        <w:right w:val="none" w:sz="0" w:space="0" w:color="auto"/>
                                      </w:divBdr>
                                      <w:divsChild>
                                        <w:div w:id="187716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9686304">
      <w:bodyDiv w:val="1"/>
      <w:marLeft w:val="0"/>
      <w:marRight w:val="0"/>
      <w:marTop w:val="0"/>
      <w:marBottom w:val="0"/>
      <w:divBdr>
        <w:top w:val="none" w:sz="0" w:space="0" w:color="auto"/>
        <w:left w:val="none" w:sz="0" w:space="0" w:color="auto"/>
        <w:bottom w:val="none" w:sz="0" w:space="0" w:color="auto"/>
        <w:right w:val="none" w:sz="0" w:space="0" w:color="auto"/>
      </w:divBdr>
    </w:div>
    <w:div w:id="459689221">
      <w:bodyDiv w:val="1"/>
      <w:marLeft w:val="0"/>
      <w:marRight w:val="0"/>
      <w:marTop w:val="0"/>
      <w:marBottom w:val="0"/>
      <w:divBdr>
        <w:top w:val="none" w:sz="0" w:space="0" w:color="auto"/>
        <w:left w:val="none" w:sz="0" w:space="0" w:color="auto"/>
        <w:bottom w:val="none" w:sz="0" w:space="0" w:color="auto"/>
        <w:right w:val="none" w:sz="0" w:space="0" w:color="auto"/>
      </w:divBdr>
      <w:divsChild>
        <w:div w:id="2116486448">
          <w:marLeft w:val="0"/>
          <w:marRight w:val="0"/>
          <w:marTop w:val="0"/>
          <w:marBottom w:val="0"/>
          <w:divBdr>
            <w:top w:val="none" w:sz="0" w:space="0" w:color="auto"/>
            <w:left w:val="none" w:sz="0" w:space="0" w:color="auto"/>
            <w:bottom w:val="none" w:sz="0" w:space="0" w:color="auto"/>
            <w:right w:val="none" w:sz="0" w:space="0" w:color="auto"/>
          </w:divBdr>
          <w:divsChild>
            <w:div w:id="1233663787">
              <w:marLeft w:val="0"/>
              <w:marRight w:val="0"/>
              <w:marTop w:val="0"/>
              <w:marBottom w:val="0"/>
              <w:divBdr>
                <w:top w:val="none" w:sz="0" w:space="0" w:color="auto"/>
                <w:left w:val="none" w:sz="0" w:space="0" w:color="auto"/>
                <w:bottom w:val="none" w:sz="0" w:space="0" w:color="auto"/>
                <w:right w:val="none" w:sz="0" w:space="0" w:color="auto"/>
              </w:divBdr>
              <w:divsChild>
                <w:div w:id="274674470">
                  <w:marLeft w:val="0"/>
                  <w:marRight w:val="0"/>
                  <w:marTop w:val="0"/>
                  <w:marBottom w:val="0"/>
                  <w:divBdr>
                    <w:top w:val="none" w:sz="0" w:space="0" w:color="auto"/>
                    <w:left w:val="none" w:sz="0" w:space="0" w:color="auto"/>
                    <w:bottom w:val="none" w:sz="0" w:space="0" w:color="auto"/>
                    <w:right w:val="none" w:sz="0" w:space="0" w:color="auto"/>
                  </w:divBdr>
                  <w:divsChild>
                    <w:div w:id="283777643">
                      <w:marLeft w:val="0"/>
                      <w:marRight w:val="0"/>
                      <w:marTop w:val="0"/>
                      <w:marBottom w:val="0"/>
                      <w:divBdr>
                        <w:top w:val="none" w:sz="0" w:space="0" w:color="auto"/>
                        <w:left w:val="none" w:sz="0" w:space="0" w:color="auto"/>
                        <w:bottom w:val="none" w:sz="0" w:space="0" w:color="auto"/>
                        <w:right w:val="none" w:sz="0" w:space="0" w:color="auto"/>
                      </w:divBdr>
                      <w:divsChild>
                        <w:div w:id="122818324">
                          <w:marLeft w:val="0"/>
                          <w:marRight w:val="0"/>
                          <w:marTop w:val="0"/>
                          <w:marBottom w:val="0"/>
                          <w:divBdr>
                            <w:top w:val="none" w:sz="0" w:space="0" w:color="auto"/>
                            <w:left w:val="none" w:sz="0" w:space="0" w:color="auto"/>
                            <w:bottom w:val="single" w:sz="6" w:space="15" w:color="CCCCCC"/>
                            <w:right w:val="none" w:sz="0" w:space="0" w:color="auto"/>
                          </w:divBdr>
                          <w:divsChild>
                            <w:div w:id="721293310">
                              <w:marLeft w:val="0"/>
                              <w:marRight w:val="0"/>
                              <w:marTop w:val="0"/>
                              <w:marBottom w:val="0"/>
                              <w:divBdr>
                                <w:top w:val="none" w:sz="0" w:space="0" w:color="auto"/>
                                <w:left w:val="none" w:sz="0" w:space="0" w:color="auto"/>
                                <w:bottom w:val="none" w:sz="0" w:space="0" w:color="auto"/>
                                <w:right w:val="none" w:sz="0" w:space="0" w:color="auto"/>
                              </w:divBdr>
                              <w:divsChild>
                                <w:div w:id="5100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4274318">
      <w:bodyDiv w:val="1"/>
      <w:marLeft w:val="0"/>
      <w:marRight w:val="0"/>
      <w:marTop w:val="0"/>
      <w:marBottom w:val="0"/>
      <w:divBdr>
        <w:top w:val="none" w:sz="0" w:space="0" w:color="auto"/>
        <w:left w:val="none" w:sz="0" w:space="0" w:color="auto"/>
        <w:bottom w:val="none" w:sz="0" w:space="0" w:color="auto"/>
        <w:right w:val="none" w:sz="0" w:space="0" w:color="auto"/>
      </w:divBdr>
    </w:div>
    <w:div w:id="469900408">
      <w:bodyDiv w:val="1"/>
      <w:marLeft w:val="0"/>
      <w:marRight w:val="0"/>
      <w:marTop w:val="0"/>
      <w:marBottom w:val="0"/>
      <w:divBdr>
        <w:top w:val="none" w:sz="0" w:space="0" w:color="auto"/>
        <w:left w:val="none" w:sz="0" w:space="0" w:color="auto"/>
        <w:bottom w:val="none" w:sz="0" w:space="0" w:color="auto"/>
        <w:right w:val="none" w:sz="0" w:space="0" w:color="auto"/>
      </w:divBdr>
    </w:div>
    <w:div w:id="470249300">
      <w:bodyDiv w:val="1"/>
      <w:marLeft w:val="0"/>
      <w:marRight w:val="0"/>
      <w:marTop w:val="0"/>
      <w:marBottom w:val="0"/>
      <w:divBdr>
        <w:top w:val="none" w:sz="0" w:space="0" w:color="auto"/>
        <w:left w:val="none" w:sz="0" w:space="0" w:color="auto"/>
        <w:bottom w:val="none" w:sz="0" w:space="0" w:color="auto"/>
        <w:right w:val="none" w:sz="0" w:space="0" w:color="auto"/>
      </w:divBdr>
      <w:divsChild>
        <w:div w:id="2120295477">
          <w:marLeft w:val="2400"/>
          <w:marRight w:val="0"/>
          <w:marTop w:val="0"/>
          <w:marBottom w:val="0"/>
          <w:divBdr>
            <w:top w:val="none" w:sz="0" w:space="0" w:color="auto"/>
            <w:left w:val="none" w:sz="0" w:space="0" w:color="auto"/>
            <w:bottom w:val="none" w:sz="0" w:space="0" w:color="auto"/>
            <w:right w:val="none" w:sz="0" w:space="0" w:color="auto"/>
          </w:divBdr>
          <w:divsChild>
            <w:div w:id="62725776">
              <w:marLeft w:val="0"/>
              <w:marRight w:val="0"/>
              <w:marTop w:val="0"/>
              <w:marBottom w:val="0"/>
              <w:divBdr>
                <w:top w:val="none" w:sz="0" w:space="0" w:color="auto"/>
                <w:left w:val="none" w:sz="0" w:space="0" w:color="auto"/>
                <w:bottom w:val="none" w:sz="0" w:space="0" w:color="auto"/>
                <w:right w:val="none" w:sz="0" w:space="0" w:color="auto"/>
              </w:divBdr>
              <w:divsChild>
                <w:div w:id="1021205657">
                  <w:marLeft w:val="0"/>
                  <w:marRight w:val="0"/>
                  <w:marTop w:val="0"/>
                  <w:marBottom w:val="0"/>
                  <w:divBdr>
                    <w:top w:val="none" w:sz="0" w:space="0" w:color="auto"/>
                    <w:left w:val="none" w:sz="0" w:space="0" w:color="auto"/>
                    <w:bottom w:val="none" w:sz="0" w:space="0" w:color="auto"/>
                    <w:right w:val="none" w:sz="0" w:space="0" w:color="auto"/>
                  </w:divBdr>
                  <w:divsChild>
                    <w:div w:id="103916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141457">
      <w:bodyDiv w:val="1"/>
      <w:marLeft w:val="0"/>
      <w:marRight w:val="0"/>
      <w:marTop w:val="0"/>
      <w:marBottom w:val="0"/>
      <w:divBdr>
        <w:top w:val="none" w:sz="0" w:space="0" w:color="auto"/>
        <w:left w:val="none" w:sz="0" w:space="0" w:color="auto"/>
        <w:bottom w:val="none" w:sz="0" w:space="0" w:color="auto"/>
        <w:right w:val="none" w:sz="0" w:space="0" w:color="auto"/>
      </w:divBdr>
      <w:divsChild>
        <w:div w:id="1848062089">
          <w:marLeft w:val="0"/>
          <w:marRight w:val="0"/>
          <w:marTop w:val="0"/>
          <w:marBottom w:val="0"/>
          <w:divBdr>
            <w:top w:val="none" w:sz="0" w:space="0" w:color="auto"/>
            <w:left w:val="single" w:sz="6" w:space="15" w:color="B4B4B4"/>
            <w:bottom w:val="single" w:sz="6" w:space="0" w:color="B4B4B4"/>
            <w:right w:val="single" w:sz="6" w:space="15" w:color="B4B4B4"/>
          </w:divBdr>
          <w:divsChild>
            <w:div w:id="2055349740">
              <w:marLeft w:val="0"/>
              <w:marRight w:val="0"/>
              <w:marTop w:val="0"/>
              <w:marBottom w:val="0"/>
              <w:divBdr>
                <w:top w:val="none" w:sz="0" w:space="0" w:color="auto"/>
                <w:left w:val="none" w:sz="0" w:space="0" w:color="auto"/>
                <w:bottom w:val="none" w:sz="0" w:space="0" w:color="auto"/>
                <w:right w:val="none" w:sz="0" w:space="0" w:color="auto"/>
              </w:divBdr>
              <w:divsChild>
                <w:div w:id="1875461208">
                  <w:marLeft w:val="-300"/>
                  <w:marRight w:val="0"/>
                  <w:marTop w:val="0"/>
                  <w:marBottom w:val="0"/>
                  <w:divBdr>
                    <w:top w:val="none" w:sz="0" w:space="0" w:color="auto"/>
                    <w:left w:val="none" w:sz="0" w:space="0" w:color="auto"/>
                    <w:bottom w:val="none" w:sz="0" w:space="0" w:color="auto"/>
                    <w:right w:val="none" w:sz="0" w:space="0" w:color="auto"/>
                  </w:divBdr>
                  <w:divsChild>
                    <w:div w:id="231283613">
                      <w:marLeft w:val="0"/>
                      <w:marRight w:val="0"/>
                      <w:marTop w:val="0"/>
                      <w:marBottom w:val="0"/>
                      <w:divBdr>
                        <w:top w:val="none" w:sz="0" w:space="0" w:color="auto"/>
                        <w:left w:val="none" w:sz="0" w:space="0" w:color="auto"/>
                        <w:bottom w:val="none" w:sz="0" w:space="0" w:color="auto"/>
                        <w:right w:val="none" w:sz="0" w:space="0" w:color="auto"/>
                      </w:divBdr>
                      <w:divsChild>
                        <w:div w:id="67852084">
                          <w:marLeft w:val="-300"/>
                          <w:marRight w:val="0"/>
                          <w:marTop w:val="0"/>
                          <w:marBottom w:val="0"/>
                          <w:divBdr>
                            <w:top w:val="none" w:sz="0" w:space="0" w:color="auto"/>
                            <w:left w:val="none" w:sz="0" w:space="0" w:color="auto"/>
                            <w:bottom w:val="none" w:sz="0" w:space="0" w:color="auto"/>
                            <w:right w:val="none" w:sz="0" w:space="0" w:color="auto"/>
                          </w:divBdr>
                          <w:divsChild>
                            <w:div w:id="1467629212">
                              <w:marLeft w:val="0"/>
                              <w:marRight w:val="0"/>
                              <w:marTop w:val="0"/>
                              <w:marBottom w:val="0"/>
                              <w:divBdr>
                                <w:top w:val="none" w:sz="0" w:space="0" w:color="auto"/>
                                <w:left w:val="none" w:sz="0" w:space="0" w:color="auto"/>
                                <w:bottom w:val="none" w:sz="0" w:space="0" w:color="auto"/>
                                <w:right w:val="none" w:sz="0" w:space="0" w:color="auto"/>
                              </w:divBdr>
                              <w:divsChild>
                                <w:div w:id="2124569118">
                                  <w:marLeft w:val="0"/>
                                  <w:marRight w:val="0"/>
                                  <w:marTop w:val="0"/>
                                  <w:marBottom w:val="0"/>
                                  <w:divBdr>
                                    <w:top w:val="none" w:sz="0" w:space="0" w:color="auto"/>
                                    <w:left w:val="none" w:sz="0" w:space="0" w:color="auto"/>
                                    <w:bottom w:val="none" w:sz="0" w:space="0" w:color="auto"/>
                                    <w:right w:val="none" w:sz="0" w:space="0" w:color="auto"/>
                                  </w:divBdr>
                                  <w:divsChild>
                                    <w:div w:id="122162273">
                                      <w:marLeft w:val="0"/>
                                      <w:marRight w:val="0"/>
                                      <w:marTop w:val="0"/>
                                      <w:marBottom w:val="0"/>
                                      <w:divBdr>
                                        <w:top w:val="none" w:sz="0" w:space="0" w:color="auto"/>
                                        <w:left w:val="none" w:sz="0" w:space="0" w:color="auto"/>
                                        <w:bottom w:val="none" w:sz="0" w:space="0" w:color="auto"/>
                                        <w:right w:val="none" w:sz="0" w:space="0" w:color="auto"/>
                                      </w:divBdr>
                                      <w:divsChild>
                                        <w:div w:id="1263878816">
                                          <w:marLeft w:val="0"/>
                                          <w:marRight w:val="0"/>
                                          <w:marTop w:val="0"/>
                                          <w:marBottom w:val="0"/>
                                          <w:divBdr>
                                            <w:top w:val="none" w:sz="0" w:space="0" w:color="auto"/>
                                            <w:left w:val="none" w:sz="0" w:space="0" w:color="auto"/>
                                            <w:bottom w:val="none" w:sz="0" w:space="0" w:color="auto"/>
                                            <w:right w:val="none" w:sz="0" w:space="0" w:color="auto"/>
                                          </w:divBdr>
                                          <w:divsChild>
                                            <w:div w:id="8362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3791897">
      <w:bodyDiv w:val="1"/>
      <w:marLeft w:val="0"/>
      <w:marRight w:val="0"/>
      <w:marTop w:val="0"/>
      <w:marBottom w:val="0"/>
      <w:divBdr>
        <w:top w:val="none" w:sz="0" w:space="0" w:color="auto"/>
        <w:left w:val="none" w:sz="0" w:space="0" w:color="auto"/>
        <w:bottom w:val="none" w:sz="0" w:space="0" w:color="auto"/>
        <w:right w:val="none" w:sz="0" w:space="0" w:color="auto"/>
      </w:divBdr>
      <w:divsChild>
        <w:div w:id="2107799851">
          <w:marLeft w:val="0"/>
          <w:marRight w:val="0"/>
          <w:marTop w:val="0"/>
          <w:marBottom w:val="0"/>
          <w:divBdr>
            <w:top w:val="single" w:sz="2" w:space="0" w:color="AAAAAA"/>
            <w:left w:val="single" w:sz="6" w:space="8" w:color="AAAAAA"/>
            <w:bottom w:val="single" w:sz="2" w:space="0" w:color="AAAAAA"/>
            <w:right w:val="single" w:sz="6" w:space="8" w:color="AAAAAA"/>
          </w:divBdr>
          <w:divsChild>
            <w:div w:id="1638685429">
              <w:marLeft w:val="0"/>
              <w:marRight w:val="0"/>
              <w:marTop w:val="0"/>
              <w:marBottom w:val="0"/>
              <w:divBdr>
                <w:top w:val="none" w:sz="0" w:space="0" w:color="auto"/>
                <w:left w:val="none" w:sz="0" w:space="0" w:color="auto"/>
                <w:bottom w:val="none" w:sz="0" w:space="0" w:color="auto"/>
                <w:right w:val="none" w:sz="0" w:space="0" w:color="auto"/>
              </w:divBdr>
              <w:divsChild>
                <w:div w:id="85812010">
                  <w:marLeft w:val="0"/>
                  <w:marRight w:val="0"/>
                  <w:marTop w:val="0"/>
                  <w:marBottom w:val="0"/>
                  <w:divBdr>
                    <w:top w:val="none" w:sz="0" w:space="0" w:color="auto"/>
                    <w:left w:val="none" w:sz="0" w:space="0" w:color="auto"/>
                    <w:bottom w:val="none" w:sz="0" w:space="0" w:color="auto"/>
                    <w:right w:val="none" w:sz="0" w:space="0" w:color="auto"/>
                  </w:divBdr>
                  <w:divsChild>
                    <w:div w:id="1721855140">
                      <w:marLeft w:val="0"/>
                      <w:marRight w:val="2550"/>
                      <w:marTop w:val="0"/>
                      <w:marBottom w:val="48"/>
                      <w:divBdr>
                        <w:top w:val="none" w:sz="0" w:space="0" w:color="auto"/>
                        <w:left w:val="none" w:sz="0" w:space="0" w:color="auto"/>
                        <w:bottom w:val="none" w:sz="0" w:space="0" w:color="auto"/>
                        <w:right w:val="none" w:sz="0" w:space="0" w:color="auto"/>
                      </w:divBdr>
                      <w:divsChild>
                        <w:div w:id="1881540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73957944">
      <w:bodyDiv w:val="1"/>
      <w:marLeft w:val="0"/>
      <w:marRight w:val="0"/>
      <w:marTop w:val="0"/>
      <w:marBottom w:val="0"/>
      <w:divBdr>
        <w:top w:val="none" w:sz="0" w:space="0" w:color="auto"/>
        <w:left w:val="none" w:sz="0" w:space="0" w:color="auto"/>
        <w:bottom w:val="none" w:sz="0" w:space="0" w:color="auto"/>
        <w:right w:val="none" w:sz="0" w:space="0" w:color="auto"/>
      </w:divBdr>
      <w:divsChild>
        <w:div w:id="892960381">
          <w:marLeft w:val="0"/>
          <w:marRight w:val="0"/>
          <w:marTop w:val="0"/>
          <w:marBottom w:val="0"/>
          <w:divBdr>
            <w:top w:val="none" w:sz="0" w:space="0" w:color="auto"/>
            <w:left w:val="none" w:sz="0" w:space="0" w:color="auto"/>
            <w:bottom w:val="none" w:sz="0" w:space="0" w:color="auto"/>
            <w:right w:val="none" w:sz="0" w:space="0" w:color="auto"/>
          </w:divBdr>
          <w:divsChild>
            <w:div w:id="713622012">
              <w:marLeft w:val="0"/>
              <w:marRight w:val="0"/>
              <w:marTop w:val="0"/>
              <w:marBottom w:val="0"/>
              <w:divBdr>
                <w:top w:val="none" w:sz="0" w:space="0" w:color="auto"/>
                <w:left w:val="none" w:sz="0" w:space="0" w:color="auto"/>
                <w:bottom w:val="none" w:sz="0" w:space="0" w:color="auto"/>
                <w:right w:val="none" w:sz="0" w:space="0" w:color="auto"/>
              </w:divBdr>
              <w:divsChild>
                <w:div w:id="1604846740">
                  <w:marLeft w:val="0"/>
                  <w:marRight w:val="0"/>
                  <w:marTop w:val="0"/>
                  <w:marBottom w:val="0"/>
                  <w:divBdr>
                    <w:top w:val="none" w:sz="0" w:space="0" w:color="auto"/>
                    <w:left w:val="none" w:sz="0" w:space="0" w:color="auto"/>
                    <w:bottom w:val="none" w:sz="0" w:space="0" w:color="auto"/>
                    <w:right w:val="none" w:sz="0" w:space="0" w:color="auto"/>
                  </w:divBdr>
                  <w:divsChild>
                    <w:div w:id="140464416">
                      <w:marLeft w:val="0"/>
                      <w:marRight w:val="0"/>
                      <w:marTop w:val="0"/>
                      <w:marBottom w:val="0"/>
                      <w:divBdr>
                        <w:top w:val="none" w:sz="0" w:space="0" w:color="auto"/>
                        <w:left w:val="none" w:sz="0" w:space="0" w:color="auto"/>
                        <w:bottom w:val="none" w:sz="0" w:space="0" w:color="auto"/>
                        <w:right w:val="none" w:sz="0" w:space="0" w:color="auto"/>
                      </w:divBdr>
                      <w:divsChild>
                        <w:div w:id="1442190638">
                          <w:marLeft w:val="0"/>
                          <w:marRight w:val="0"/>
                          <w:marTop w:val="0"/>
                          <w:marBottom w:val="0"/>
                          <w:divBdr>
                            <w:top w:val="none" w:sz="0" w:space="0" w:color="auto"/>
                            <w:left w:val="none" w:sz="0" w:space="0" w:color="auto"/>
                            <w:bottom w:val="none" w:sz="0" w:space="0" w:color="auto"/>
                            <w:right w:val="none" w:sz="0" w:space="0" w:color="auto"/>
                          </w:divBdr>
                          <w:divsChild>
                            <w:div w:id="1438452205">
                              <w:marLeft w:val="0"/>
                              <w:marRight w:val="0"/>
                              <w:marTop w:val="0"/>
                              <w:marBottom w:val="0"/>
                              <w:divBdr>
                                <w:top w:val="none" w:sz="0" w:space="0" w:color="auto"/>
                                <w:left w:val="none" w:sz="0" w:space="0" w:color="auto"/>
                                <w:bottom w:val="none" w:sz="0" w:space="0" w:color="auto"/>
                                <w:right w:val="none" w:sz="0" w:space="0" w:color="auto"/>
                              </w:divBdr>
                              <w:divsChild>
                                <w:div w:id="666370364">
                                  <w:marLeft w:val="0"/>
                                  <w:marRight w:val="0"/>
                                  <w:marTop w:val="0"/>
                                  <w:marBottom w:val="0"/>
                                  <w:divBdr>
                                    <w:top w:val="none" w:sz="0" w:space="0" w:color="auto"/>
                                    <w:left w:val="none" w:sz="0" w:space="0" w:color="auto"/>
                                    <w:bottom w:val="none" w:sz="0" w:space="0" w:color="auto"/>
                                    <w:right w:val="none" w:sz="0" w:space="0" w:color="auto"/>
                                  </w:divBdr>
                                  <w:divsChild>
                                    <w:div w:id="1708261987">
                                      <w:marLeft w:val="0"/>
                                      <w:marRight w:val="0"/>
                                      <w:marTop w:val="0"/>
                                      <w:marBottom w:val="0"/>
                                      <w:divBdr>
                                        <w:top w:val="none" w:sz="0" w:space="0" w:color="auto"/>
                                        <w:left w:val="none" w:sz="0" w:space="0" w:color="auto"/>
                                        <w:bottom w:val="none" w:sz="0" w:space="0" w:color="auto"/>
                                        <w:right w:val="none" w:sz="0" w:space="0" w:color="auto"/>
                                      </w:divBdr>
                                      <w:divsChild>
                                        <w:div w:id="1617591341">
                                          <w:marLeft w:val="0"/>
                                          <w:marRight w:val="0"/>
                                          <w:marTop w:val="0"/>
                                          <w:marBottom w:val="0"/>
                                          <w:divBdr>
                                            <w:top w:val="none" w:sz="0" w:space="0" w:color="auto"/>
                                            <w:left w:val="none" w:sz="0" w:space="0" w:color="auto"/>
                                            <w:bottom w:val="none" w:sz="0" w:space="0" w:color="auto"/>
                                            <w:right w:val="none" w:sz="0" w:space="0" w:color="auto"/>
                                          </w:divBdr>
                                          <w:divsChild>
                                            <w:div w:id="1892618070">
                                              <w:marLeft w:val="0"/>
                                              <w:marRight w:val="0"/>
                                              <w:marTop w:val="0"/>
                                              <w:marBottom w:val="0"/>
                                              <w:divBdr>
                                                <w:top w:val="none" w:sz="0" w:space="0" w:color="auto"/>
                                                <w:left w:val="none" w:sz="0" w:space="0" w:color="auto"/>
                                                <w:bottom w:val="none" w:sz="0" w:space="0" w:color="auto"/>
                                                <w:right w:val="none" w:sz="0" w:space="0" w:color="auto"/>
                                              </w:divBdr>
                                              <w:divsChild>
                                                <w:div w:id="700327404">
                                                  <w:marLeft w:val="0"/>
                                                  <w:marRight w:val="0"/>
                                                  <w:marTop w:val="0"/>
                                                  <w:marBottom w:val="0"/>
                                                  <w:divBdr>
                                                    <w:top w:val="none" w:sz="0" w:space="0" w:color="auto"/>
                                                    <w:left w:val="none" w:sz="0" w:space="0" w:color="auto"/>
                                                    <w:bottom w:val="none" w:sz="0" w:space="0" w:color="auto"/>
                                                    <w:right w:val="none" w:sz="0" w:space="0" w:color="auto"/>
                                                  </w:divBdr>
                                                  <w:divsChild>
                                                    <w:div w:id="512450875">
                                                      <w:marLeft w:val="0"/>
                                                      <w:marRight w:val="0"/>
                                                      <w:marTop w:val="0"/>
                                                      <w:marBottom w:val="0"/>
                                                      <w:divBdr>
                                                        <w:top w:val="none" w:sz="0" w:space="0" w:color="auto"/>
                                                        <w:left w:val="none" w:sz="0" w:space="0" w:color="auto"/>
                                                        <w:bottom w:val="none" w:sz="0" w:space="0" w:color="auto"/>
                                                        <w:right w:val="none" w:sz="0" w:space="0" w:color="auto"/>
                                                      </w:divBdr>
                                                      <w:divsChild>
                                                        <w:div w:id="1466436523">
                                                          <w:marLeft w:val="0"/>
                                                          <w:marRight w:val="0"/>
                                                          <w:marTop w:val="0"/>
                                                          <w:marBottom w:val="0"/>
                                                          <w:divBdr>
                                                            <w:top w:val="none" w:sz="0" w:space="0" w:color="auto"/>
                                                            <w:left w:val="none" w:sz="0" w:space="0" w:color="auto"/>
                                                            <w:bottom w:val="none" w:sz="0" w:space="0" w:color="auto"/>
                                                            <w:right w:val="none" w:sz="0" w:space="0" w:color="auto"/>
                                                          </w:divBdr>
                                                        </w:div>
                                                        <w:div w:id="441724962">
                                                          <w:marLeft w:val="0"/>
                                                          <w:marRight w:val="0"/>
                                                          <w:marTop w:val="0"/>
                                                          <w:marBottom w:val="0"/>
                                                          <w:divBdr>
                                                            <w:top w:val="none" w:sz="0" w:space="0" w:color="auto"/>
                                                            <w:left w:val="none" w:sz="0" w:space="0" w:color="auto"/>
                                                            <w:bottom w:val="none" w:sz="0" w:space="0" w:color="auto"/>
                                                            <w:right w:val="none" w:sz="0" w:space="0" w:color="auto"/>
                                                          </w:divBdr>
                                                          <w:divsChild>
                                                            <w:div w:id="1181089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3958390">
      <w:bodyDiv w:val="1"/>
      <w:marLeft w:val="0"/>
      <w:marRight w:val="0"/>
      <w:marTop w:val="0"/>
      <w:marBottom w:val="0"/>
      <w:divBdr>
        <w:top w:val="none" w:sz="0" w:space="0" w:color="auto"/>
        <w:left w:val="none" w:sz="0" w:space="0" w:color="auto"/>
        <w:bottom w:val="none" w:sz="0" w:space="0" w:color="auto"/>
        <w:right w:val="none" w:sz="0" w:space="0" w:color="auto"/>
      </w:divBdr>
      <w:divsChild>
        <w:div w:id="1637753946">
          <w:marLeft w:val="0"/>
          <w:marRight w:val="0"/>
          <w:marTop w:val="150"/>
          <w:marBottom w:val="0"/>
          <w:divBdr>
            <w:top w:val="none" w:sz="0" w:space="0" w:color="auto"/>
            <w:left w:val="none" w:sz="0" w:space="0" w:color="auto"/>
            <w:bottom w:val="none" w:sz="0" w:space="0" w:color="auto"/>
            <w:right w:val="none" w:sz="0" w:space="0" w:color="auto"/>
          </w:divBdr>
          <w:divsChild>
            <w:div w:id="1987394970">
              <w:marLeft w:val="2"/>
              <w:marRight w:val="2"/>
              <w:marTop w:val="0"/>
              <w:marBottom w:val="0"/>
              <w:divBdr>
                <w:top w:val="none" w:sz="0" w:space="0" w:color="auto"/>
                <w:left w:val="none" w:sz="0" w:space="0" w:color="auto"/>
                <w:bottom w:val="none" w:sz="0" w:space="0" w:color="auto"/>
                <w:right w:val="none" w:sz="0" w:space="0" w:color="auto"/>
              </w:divBdr>
              <w:divsChild>
                <w:div w:id="443039625">
                  <w:marLeft w:val="0"/>
                  <w:marRight w:val="0"/>
                  <w:marTop w:val="0"/>
                  <w:marBottom w:val="0"/>
                  <w:divBdr>
                    <w:top w:val="none" w:sz="0" w:space="0" w:color="auto"/>
                    <w:left w:val="none" w:sz="0" w:space="0" w:color="auto"/>
                    <w:bottom w:val="none" w:sz="0" w:space="0" w:color="auto"/>
                    <w:right w:val="none" w:sz="0" w:space="0" w:color="auto"/>
                  </w:divBdr>
                  <w:divsChild>
                    <w:div w:id="160779607">
                      <w:marLeft w:val="0"/>
                      <w:marRight w:val="0"/>
                      <w:marTop w:val="0"/>
                      <w:marBottom w:val="0"/>
                      <w:divBdr>
                        <w:top w:val="none" w:sz="0" w:space="0" w:color="auto"/>
                        <w:left w:val="none" w:sz="0" w:space="0" w:color="auto"/>
                        <w:bottom w:val="none" w:sz="0" w:space="0" w:color="auto"/>
                        <w:right w:val="none" w:sz="0" w:space="0" w:color="auto"/>
                      </w:divBdr>
                      <w:divsChild>
                        <w:div w:id="1812281695">
                          <w:marLeft w:val="0"/>
                          <w:marRight w:val="0"/>
                          <w:marTop w:val="0"/>
                          <w:marBottom w:val="0"/>
                          <w:divBdr>
                            <w:top w:val="none" w:sz="0" w:space="0" w:color="auto"/>
                            <w:left w:val="none" w:sz="0" w:space="0" w:color="auto"/>
                            <w:bottom w:val="none" w:sz="0" w:space="0" w:color="auto"/>
                            <w:right w:val="none" w:sz="0" w:space="0" w:color="auto"/>
                          </w:divBdr>
                          <w:divsChild>
                            <w:div w:id="1499081153">
                              <w:marLeft w:val="0"/>
                              <w:marRight w:val="0"/>
                              <w:marTop w:val="0"/>
                              <w:marBottom w:val="0"/>
                              <w:divBdr>
                                <w:top w:val="none" w:sz="0" w:space="0" w:color="auto"/>
                                <w:left w:val="none" w:sz="0" w:space="0" w:color="auto"/>
                                <w:bottom w:val="none" w:sz="0" w:space="0" w:color="auto"/>
                                <w:right w:val="none" w:sz="0" w:space="0" w:color="auto"/>
                              </w:divBdr>
                              <w:divsChild>
                                <w:div w:id="796222423">
                                  <w:marLeft w:val="0"/>
                                  <w:marRight w:val="0"/>
                                  <w:marTop w:val="0"/>
                                  <w:marBottom w:val="0"/>
                                  <w:divBdr>
                                    <w:top w:val="none" w:sz="0" w:space="0" w:color="auto"/>
                                    <w:left w:val="none" w:sz="0" w:space="0" w:color="auto"/>
                                    <w:bottom w:val="none" w:sz="0" w:space="0" w:color="auto"/>
                                    <w:right w:val="none" w:sz="0" w:space="0" w:color="auto"/>
                                  </w:divBdr>
                                  <w:divsChild>
                                    <w:div w:id="1887985832">
                                      <w:marLeft w:val="0"/>
                                      <w:marRight w:val="0"/>
                                      <w:marTop w:val="0"/>
                                      <w:marBottom w:val="0"/>
                                      <w:divBdr>
                                        <w:top w:val="none" w:sz="0" w:space="0" w:color="auto"/>
                                        <w:left w:val="none" w:sz="0" w:space="0" w:color="auto"/>
                                        <w:bottom w:val="none" w:sz="0" w:space="0" w:color="auto"/>
                                        <w:right w:val="none" w:sz="0" w:space="0" w:color="auto"/>
                                      </w:divBdr>
                                      <w:divsChild>
                                        <w:div w:id="1096555815">
                                          <w:marLeft w:val="0"/>
                                          <w:marRight w:val="0"/>
                                          <w:marTop w:val="0"/>
                                          <w:marBottom w:val="0"/>
                                          <w:divBdr>
                                            <w:top w:val="none" w:sz="0" w:space="0" w:color="auto"/>
                                            <w:left w:val="none" w:sz="0" w:space="0" w:color="auto"/>
                                            <w:bottom w:val="none" w:sz="0" w:space="0" w:color="auto"/>
                                            <w:right w:val="none" w:sz="0" w:space="0" w:color="auto"/>
                                          </w:divBdr>
                                          <w:divsChild>
                                            <w:div w:id="2095206068">
                                              <w:marLeft w:val="0"/>
                                              <w:marRight w:val="0"/>
                                              <w:marTop w:val="0"/>
                                              <w:marBottom w:val="0"/>
                                              <w:divBdr>
                                                <w:top w:val="none" w:sz="0" w:space="0" w:color="auto"/>
                                                <w:left w:val="none" w:sz="0" w:space="0" w:color="auto"/>
                                                <w:bottom w:val="none" w:sz="0" w:space="0" w:color="auto"/>
                                                <w:right w:val="none" w:sz="0" w:space="0" w:color="auto"/>
                                              </w:divBdr>
                                              <w:divsChild>
                                                <w:div w:id="697390993">
                                                  <w:marLeft w:val="0"/>
                                                  <w:marRight w:val="0"/>
                                                  <w:marTop w:val="0"/>
                                                  <w:marBottom w:val="0"/>
                                                  <w:divBdr>
                                                    <w:top w:val="none" w:sz="0" w:space="0" w:color="auto"/>
                                                    <w:left w:val="none" w:sz="0" w:space="0" w:color="auto"/>
                                                    <w:bottom w:val="none" w:sz="0" w:space="0" w:color="auto"/>
                                                    <w:right w:val="none" w:sz="0" w:space="0" w:color="auto"/>
                                                  </w:divBdr>
                                                </w:div>
                                              </w:divsChild>
                                            </w:div>
                                            <w:div w:id="1375084769">
                                              <w:marLeft w:val="0"/>
                                              <w:marRight w:val="0"/>
                                              <w:marTop w:val="0"/>
                                              <w:marBottom w:val="0"/>
                                              <w:divBdr>
                                                <w:top w:val="none" w:sz="0" w:space="0" w:color="auto"/>
                                                <w:left w:val="none" w:sz="0" w:space="0" w:color="auto"/>
                                                <w:bottom w:val="none" w:sz="0" w:space="0" w:color="auto"/>
                                                <w:right w:val="none" w:sz="0" w:space="0" w:color="auto"/>
                                              </w:divBdr>
                                              <w:divsChild>
                                                <w:div w:id="1789814870">
                                                  <w:marLeft w:val="0"/>
                                                  <w:marRight w:val="0"/>
                                                  <w:marTop w:val="0"/>
                                                  <w:marBottom w:val="0"/>
                                                  <w:divBdr>
                                                    <w:top w:val="none" w:sz="0" w:space="0" w:color="auto"/>
                                                    <w:left w:val="none" w:sz="0" w:space="0" w:color="auto"/>
                                                    <w:bottom w:val="none" w:sz="0" w:space="0" w:color="auto"/>
                                                    <w:right w:val="none" w:sz="0" w:space="0" w:color="auto"/>
                                                  </w:divBdr>
                                                </w:div>
                                              </w:divsChild>
                                            </w:div>
                                            <w:div w:id="1911497088">
                                              <w:marLeft w:val="0"/>
                                              <w:marRight w:val="0"/>
                                              <w:marTop w:val="0"/>
                                              <w:marBottom w:val="0"/>
                                              <w:divBdr>
                                                <w:top w:val="none" w:sz="0" w:space="0" w:color="auto"/>
                                                <w:left w:val="none" w:sz="0" w:space="0" w:color="auto"/>
                                                <w:bottom w:val="none" w:sz="0" w:space="0" w:color="auto"/>
                                                <w:right w:val="none" w:sz="0" w:space="0" w:color="auto"/>
                                              </w:divBdr>
                                              <w:divsChild>
                                                <w:div w:id="1693915517">
                                                  <w:marLeft w:val="0"/>
                                                  <w:marRight w:val="0"/>
                                                  <w:marTop w:val="0"/>
                                                  <w:marBottom w:val="0"/>
                                                  <w:divBdr>
                                                    <w:top w:val="none" w:sz="0" w:space="0" w:color="auto"/>
                                                    <w:left w:val="none" w:sz="0" w:space="0" w:color="auto"/>
                                                    <w:bottom w:val="none" w:sz="0" w:space="0" w:color="auto"/>
                                                    <w:right w:val="none" w:sz="0" w:space="0" w:color="auto"/>
                                                  </w:divBdr>
                                                </w:div>
                                              </w:divsChild>
                                            </w:div>
                                            <w:div w:id="183901655">
                                              <w:marLeft w:val="0"/>
                                              <w:marRight w:val="0"/>
                                              <w:marTop w:val="0"/>
                                              <w:marBottom w:val="0"/>
                                              <w:divBdr>
                                                <w:top w:val="none" w:sz="0" w:space="0" w:color="auto"/>
                                                <w:left w:val="none" w:sz="0" w:space="0" w:color="auto"/>
                                                <w:bottom w:val="none" w:sz="0" w:space="0" w:color="auto"/>
                                                <w:right w:val="none" w:sz="0" w:space="0" w:color="auto"/>
                                              </w:divBdr>
                                              <w:divsChild>
                                                <w:div w:id="9009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6262971">
      <w:bodyDiv w:val="1"/>
      <w:marLeft w:val="0"/>
      <w:marRight w:val="0"/>
      <w:marTop w:val="0"/>
      <w:marBottom w:val="0"/>
      <w:divBdr>
        <w:top w:val="none" w:sz="0" w:space="0" w:color="auto"/>
        <w:left w:val="none" w:sz="0" w:space="0" w:color="auto"/>
        <w:bottom w:val="none" w:sz="0" w:space="0" w:color="auto"/>
        <w:right w:val="none" w:sz="0" w:space="0" w:color="auto"/>
      </w:divBdr>
      <w:divsChild>
        <w:div w:id="586689610">
          <w:marLeft w:val="0"/>
          <w:marRight w:val="0"/>
          <w:marTop w:val="0"/>
          <w:marBottom w:val="0"/>
          <w:divBdr>
            <w:top w:val="none" w:sz="0" w:space="0" w:color="auto"/>
            <w:left w:val="none" w:sz="0" w:space="0" w:color="auto"/>
            <w:bottom w:val="none" w:sz="0" w:space="0" w:color="auto"/>
            <w:right w:val="none" w:sz="0" w:space="0" w:color="auto"/>
          </w:divBdr>
          <w:divsChild>
            <w:div w:id="463813343">
              <w:marLeft w:val="0"/>
              <w:marRight w:val="0"/>
              <w:marTop w:val="0"/>
              <w:marBottom w:val="0"/>
              <w:divBdr>
                <w:top w:val="none" w:sz="0" w:space="0" w:color="auto"/>
                <w:left w:val="none" w:sz="0" w:space="0" w:color="auto"/>
                <w:bottom w:val="none" w:sz="0" w:space="0" w:color="auto"/>
                <w:right w:val="none" w:sz="0" w:space="0" w:color="auto"/>
              </w:divBdr>
              <w:divsChild>
                <w:div w:id="1096899815">
                  <w:marLeft w:val="0"/>
                  <w:marRight w:val="0"/>
                  <w:marTop w:val="0"/>
                  <w:marBottom w:val="0"/>
                  <w:divBdr>
                    <w:top w:val="none" w:sz="0" w:space="0" w:color="auto"/>
                    <w:left w:val="none" w:sz="0" w:space="0" w:color="auto"/>
                    <w:bottom w:val="none" w:sz="0" w:space="0" w:color="auto"/>
                    <w:right w:val="none" w:sz="0" w:space="0" w:color="auto"/>
                  </w:divBdr>
                  <w:divsChild>
                    <w:div w:id="2044934733">
                      <w:marLeft w:val="0"/>
                      <w:marRight w:val="0"/>
                      <w:marTop w:val="300"/>
                      <w:marBottom w:val="600"/>
                      <w:divBdr>
                        <w:top w:val="none" w:sz="0" w:space="0" w:color="auto"/>
                        <w:left w:val="none" w:sz="0" w:space="0" w:color="auto"/>
                        <w:bottom w:val="none" w:sz="0" w:space="0" w:color="auto"/>
                        <w:right w:val="none" w:sz="0" w:space="0" w:color="auto"/>
                      </w:divBdr>
                      <w:divsChild>
                        <w:div w:id="903486015">
                          <w:marLeft w:val="0"/>
                          <w:marRight w:val="0"/>
                          <w:marTop w:val="0"/>
                          <w:marBottom w:val="0"/>
                          <w:divBdr>
                            <w:top w:val="none" w:sz="0" w:space="0" w:color="auto"/>
                            <w:left w:val="none" w:sz="0" w:space="0" w:color="auto"/>
                            <w:bottom w:val="none" w:sz="0" w:space="0" w:color="auto"/>
                            <w:right w:val="none" w:sz="0" w:space="0" w:color="auto"/>
                          </w:divBdr>
                          <w:divsChild>
                            <w:div w:id="1353842726">
                              <w:marLeft w:val="0"/>
                              <w:marRight w:val="0"/>
                              <w:marTop w:val="0"/>
                              <w:marBottom w:val="0"/>
                              <w:divBdr>
                                <w:top w:val="none" w:sz="0" w:space="0" w:color="auto"/>
                                <w:left w:val="none" w:sz="0" w:space="0" w:color="auto"/>
                                <w:bottom w:val="none" w:sz="0" w:space="0" w:color="auto"/>
                                <w:right w:val="none" w:sz="0" w:space="0" w:color="auto"/>
                              </w:divBdr>
                              <w:divsChild>
                                <w:div w:id="1585845622">
                                  <w:marLeft w:val="0"/>
                                  <w:marRight w:val="0"/>
                                  <w:marTop w:val="0"/>
                                  <w:marBottom w:val="0"/>
                                  <w:divBdr>
                                    <w:top w:val="none" w:sz="0" w:space="0" w:color="auto"/>
                                    <w:left w:val="none" w:sz="0" w:space="0" w:color="auto"/>
                                    <w:bottom w:val="none" w:sz="0" w:space="0" w:color="auto"/>
                                    <w:right w:val="none" w:sz="0" w:space="0" w:color="auto"/>
                                  </w:divBdr>
                                  <w:divsChild>
                                    <w:div w:id="1459376276">
                                      <w:marLeft w:val="0"/>
                                      <w:marRight w:val="0"/>
                                      <w:marTop w:val="150"/>
                                      <w:marBottom w:val="0"/>
                                      <w:divBdr>
                                        <w:top w:val="none" w:sz="0" w:space="0" w:color="auto"/>
                                        <w:left w:val="none" w:sz="0" w:space="0" w:color="auto"/>
                                        <w:bottom w:val="none" w:sz="0" w:space="0" w:color="auto"/>
                                        <w:right w:val="none" w:sz="0" w:space="0" w:color="auto"/>
                                      </w:divBdr>
                                      <w:divsChild>
                                        <w:div w:id="817766868">
                                          <w:marLeft w:val="0"/>
                                          <w:marRight w:val="0"/>
                                          <w:marTop w:val="0"/>
                                          <w:marBottom w:val="0"/>
                                          <w:divBdr>
                                            <w:top w:val="none" w:sz="0" w:space="0" w:color="auto"/>
                                            <w:left w:val="none" w:sz="0" w:space="0" w:color="auto"/>
                                            <w:bottom w:val="none" w:sz="0" w:space="0" w:color="auto"/>
                                            <w:right w:val="none" w:sz="0" w:space="0" w:color="auto"/>
                                          </w:divBdr>
                                          <w:divsChild>
                                            <w:div w:id="2049645554">
                                              <w:marLeft w:val="0"/>
                                              <w:marRight w:val="0"/>
                                              <w:marTop w:val="0"/>
                                              <w:marBottom w:val="0"/>
                                              <w:divBdr>
                                                <w:top w:val="none" w:sz="0" w:space="0" w:color="auto"/>
                                                <w:left w:val="none" w:sz="0" w:space="0" w:color="auto"/>
                                                <w:bottom w:val="none" w:sz="0" w:space="0" w:color="auto"/>
                                                <w:right w:val="none" w:sz="0" w:space="0" w:color="auto"/>
                                              </w:divBdr>
                                              <w:divsChild>
                                                <w:div w:id="172506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9927094">
      <w:bodyDiv w:val="1"/>
      <w:marLeft w:val="0"/>
      <w:marRight w:val="0"/>
      <w:marTop w:val="0"/>
      <w:marBottom w:val="0"/>
      <w:divBdr>
        <w:top w:val="none" w:sz="0" w:space="0" w:color="auto"/>
        <w:left w:val="none" w:sz="0" w:space="0" w:color="auto"/>
        <w:bottom w:val="none" w:sz="0" w:space="0" w:color="auto"/>
        <w:right w:val="none" w:sz="0" w:space="0" w:color="auto"/>
      </w:divBdr>
      <w:divsChild>
        <w:div w:id="397019874">
          <w:marLeft w:val="0"/>
          <w:marRight w:val="0"/>
          <w:marTop w:val="0"/>
          <w:marBottom w:val="0"/>
          <w:divBdr>
            <w:top w:val="none" w:sz="0" w:space="0" w:color="auto"/>
            <w:left w:val="none" w:sz="0" w:space="0" w:color="auto"/>
            <w:bottom w:val="none" w:sz="0" w:space="0" w:color="auto"/>
            <w:right w:val="none" w:sz="0" w:space="0" w:color="auto"/>
          </w:divBdr>
          <w:divsChild>
            <w:div w:id="1239828953">
              <w:marLeft w:val="0"/>
              <w:marRight w:val="0"/>
              <w:marTop w:val="0"/>
              <w:marBottom w:val="0"/>
              <w:divBdr>
                <w:top w:val="none" w:sz="0" w:space="0" w:color="auto"/>
                <w:left w:val="none" w:sz="0" w:space="0" w:color="auto"/>
                <w:bottom w:val="none" w:sz="0" w:space="0" w:color="auto"/>
                <w:right w:val="none" w:sz="0" w:space="0" w:color="auto"/>
              </w:divBdr>
              <w:divsChild>
                <w:div w:id="760642157">
                  <w:marLeft w:val="-225"/>
                  <w:marRight w:val="-225"/>
                  <w:marTop w:val="0"/>
                  <w:marBottom w:val="0"/>
                  <w:divBdr>
                    <w:top w:val="none" w:sz="0" w:space="0" w:color="auto"/>
                    <w:left w:val="none" w:sz="0" w:space="0" w:color="auto"/>
                    <w:bottom w:val="none" w:sz="0" w:space="0" w:color="auto"/>
                    <w:right w:val="none" w:sz="0" w:space="0" w:color="auto"/>
                  </w:divBdr>
                  <w:divsChild>
                    <w:div w:id="500043371">
                      <w:marLeft w:val="0"/>
                      <w:marRight w:val="0"/>
                      <w:marTop w:val="0"/>
                      <w:marBottom w:val="0"/>
                      <w:divBdr>
                        <w:top w:val="none" w:sz="0" w:space="0" w:color="auto"/>
                        <w:left w:val="none" w:sz="0" w:space="0" w:color="auto"/>
                        <w:bottom w:val="none" w:sz="0" w:space="0" w:color="auto"/>
                        <w:right w:val="none" w:sz="0" w:space="0" w:color="auto"/>
                      </w:divBdr>
                      <w:divsChild>
                        <w:div w:id="386688285">
                          <w:marLeft w:val="0"/>
                          <w:marRight w:val="0"/>
                          <w:marTop w:val="1200"/>
                          <w:marBottom w:val="750"/>
                          <w:divBdr>
                            <w:top w:val="none" w:sz="0" w:space="0" w:color="auto"/>
                            <w:left w:val="none" w:sz="0" w:space="0" w:color="auto"/>
                            <w:bottom w:val="none" w:sz="0" w:space="0" w:color="auto"/>
                            <w:right w:val="none" w:sz="0" w:space="0" w:color="auto"/>
                          </w:divBdr>
                          <w:divsChild>
                            <w:div w:id="81429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2040604">
      <w:bodyDiv w:val="1"/>
      <w:marLeft w:val="0"/>
      <w:marRight w:val="0"/>
      <w:marTop w:val="0"/>
      <w:marBottom w:val="0"/>
      <w:divBdr>
        <w:top w:val="none" w:sz="0" w:space="0" w:color="auto"/>
        <w:left w:val="none" w:sz="0" w:space="0" w:color="auto"/>
        <w:bottom w:val="none" w:sz="0" w:space="0" w:color="auto"/>
        <w:right w:val="none" w:sz="0" w:space="0" w:color="auto"/>
      </w:divBdr>
      <w:divsChild>
        <w:div w:id="906303584">
          <w:marLeft w:val="0"/>
          <w:marRight w:val="0"/>
          <w:marTop w:val="0"/>
          <w:marBottom w:val="0"/>
          <w:divBdr>
            <w:top w:val="none" w:sz="0" w:space="0" w:color="auto"/>
            <w:left w:val="none" w:sz="0" w:space="0" w:color="auto"/>
            <w:bottom w:val="none" w:sz="0" w:space="0" w:color="auto"/>
            <w:right w:val="none" w:sz="0" w:space="0" w:color="auto"/>
          </w:divBdr>
          <w:divsChild>
            <w:div w:id="811874803">
              <w:marLeft w:val="0"/>
              <w:marRight w:val="0"/>
              <w:marTop w:val="0"/>
              <w:marBottom w:val="0"/>
              <w:divBdr>
                <w:top w:val="none" w:sz="0" w:space="0" w:color="auto"/>
                <w:left w:val="none" w:sz="0" w:space="0" w:color="auto"/>
                <w:bottom w:val="none" w:sz="0" w:space="0" w:color="auto"/>
                <w:right w:val="none" w:sz="0" w:space="0" w:color="auto"/>
              </w:divBdr>
              <w:divsChild>
                <w:div w:id="696199996">
                  <w:marLeft w:val="0"/>
                  <w:marRight w:val="0"/>
                  <w:marTop w:val="0"/>
                  <w:marBottom w:val="0"/>
                  <w:divBdr>
                    <w:top w:val="single" w:sz="6" w:space="0" w:color="F4F2F2"/>
                    <w:left w:val="single" w:sz="6" w:space="0" w:color="F4F2F2"/>
                    <w:bottom w:val="single" w:sz="6" w:space="0" w:color="F4F2F2"/>
                    <w:right w:val="single" w:sz="6" w:space="0" w:color="F4F2F2"/>
                  </w:divBdr>
                  <w:divsChild>
                    <w:div w:id="1770194617">
                      <w:marLeft w:val="0"/>
                      <w:marRight w:val="0"/>
                      <w:marTop w:val="0"/>
                      <w:marBottom w:val="0"/>
                      <w:divBdr>
                        <w:top w:val="none" w:sz="0" w:space="0" w:color="auto"/>
                        <w:left w:val="none" w:sz="0" w:space="0" w:color="auto"/>
                        <w:bottom w:val="none" w:sz="0" w:space="0" w:color="auto"/>
                        <w:right w:val="none" w:sz="0" w:space="0" w:color="auto"/>
                      </w:divBdr>
                    </w:div>
                    <w:div w:id="17077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746217">
      <w:bodyDiv w:val="1"/>
      <w:marLeft w:val="0"/>
      <w:marRight w:val="0"/>
      <w:marTop w:val="0"/>
      <w:marBottom w:val="0"/>
      <w:divBdr>
        <w:top w:val="none" w:sz="0" w:space="0" w:color="auto"/>
        <w:left w:val="none" w:sz="0" w:space="0" w:color="auto"/>
        <w:bottom w:val="none" w:sz="0" w:space="0" w:color="auto"/>
        <w:right w:val="none" w:sz="0" w:space="0" w:color="auto"/>
      </w:divBdr>
      <w:divsChild>
        <w:div w:id="1050224403">
          <w:marLeft w:val="0"/>
          <w:marRight w:val="0"/>
          <w:marTop w:val="0"/>
          <w:marBottom w:val="0"/>
          <w:divBdr>
            <w:top w:val="none" w:sz="0" w:space="0" w:color="auto"/>
            <w:left w:val="none" w:sz="0" w:space="0" w:color="auto"/>
            <w:bottom w:val="none" w:sz="0" w:space="0" w:color="auto"/>
            <w:right w:val="none" w:sz="0" w:space="0" w:color="auto"/>
          </w:divBdr>
          <w:divsChild>
            <w:div w:id="954948286">
              <w:marLeft w:val="0"/>
              <w:marRight w:val="0"/>
              <w:marTop w:val="150"/>
              <w:marBottom w:val="0"/>
              <w:divBdr>
                <w:top w:val="none" w:sz="0" w:space="0" w:color="auto"/>
                <w:left w:val="none" w:sz="0" w:space="0" w:color="auto"/>
                <w:bottom w:val="none" w:sz="0" w:space="0" w:color="auto"/>
                <w:right w:val="none" w:sz="0" w:space="0" w:color="auto"/>
              </w:divBdr>
              <w:divsChild>
                <w:div w:id="1743480037">
                  <w:marLeft w:val="0"/>
                  <w:marRight w:val="0"/>
                  <w:marTop w:val="0"/>
                  <w:marBottom w:val="0"/>
                  <w:divBdr>
                    <w:top w:val="none" w:sz="0" w:space="0" w:color="auto"/>
                    <w:left w:val="none" w:sz="0" w:space="0" w:color="auto"/>
                    <w:bottom w:val="none" w:sz="0" w:space="0" w:color="auto"/>
                    <w:right w:val="none" w:sz="0" w:space="0" w:color="auto"/>
                  </w:divBdr>
                  <w:divsChild>
                    <w:div w:id="2145416713">
                      <w:marLeft w:val="0"/>
                      <w:marRight w:val="0"/>
                      <w:marTop w:val="0"/>
                      <w:marBottom w:val="0"/>
                      <w:divBdr>
                        <w:top w:val="none" w:sz="0" w:space="0" w:color="auto"/>
                        <w:left w:val="none" w:sz="0" w:space="0" w:color="auto"/>
                        <w:bottom w:val="none" w:sz="0" w:space="0" w:color="auto"/>
                        <w:right w:val="none" w:sz="0" w:space="0" w:color="auto"/>
                      </w:divBdr>
                      <w:divsChild>
                        <w:div w:id="110657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964175">
      <w:bodyDiv w:val="1"/>
      <w:marLeft w:val="0"/>
      <w:marRight w:val="0"/>
      <w:marTop w:val="0"/>
      <w:marBottom w:val="0"/>
      <w:divBdr>
        <w:top w:val="none" w:sz="0" w:space="0" w:color="auto"/>
        <w:left w:val="none" w:sz="0" w:space="0" w:color="auto"/>
        <w:bottom w:val="none" w:sz="0" w:space="0" w:color="auto"/>
        <w:right w:val="none" w:sz="0" w:space="0" w:color="auto"/>
      </w:divBdr>
      <w:divsChild>
        <w:div w:id="91974561">
          <w:marLeft w:val="0"/>
          <w:marRight w:val="0"/>
          <w:marTop w:val="0"/>
          <w:marBottom w:val="0"/>
          <w:divBdr>
            <w:top w:val="none" w:sz="0" w:space="0" w:color="auto"/>
            <w:left w:val="none" w:sz="0" w:space="0" w:color="auto"/>
            <w:bottom w:val="none" w:sz="0" w:space="0" w:color="auto"/>
            <w:right w:val="none" w:sz="0" w:space="0" w:color="auto"/>
          </w:divBdr>
          <w:divsChild>
            <w:div w:id="1237521289">
              <w:marLeft w:val="0"/>
              <w:marRight w:val="0"/>
              <w:marTop w:val="0"/>
              <w:marBottom w:val="0"/>
              <w:divBdr>
                <w:top w:val="none" w:sz="0" w:space="0" w:color="auto"/>
                <w:left w:val="none" w:sz="0" w:space="0" w:color="auto"/>
                <w:bottom w:val="none" w:sz="0" w:space="0" w:color="auto"/>
                <w:right w:val="none" w:sz="0" w:space="0" w:color="auto"/>
              </w:divBdr>
              <w:divsChild>
                <w:div w:id="36778169">
                  <w:marLeft w:val="0"/>
                  <w:marRight w:val="0"/>
                  <w:marTop w:val="0"/>
                  <w:marBottom w:val="0"/>
                  <w:divBdr>
                    <w:top w:val="none" w:sz="0" w:space="0" w:color="auto"/>
                    <w:left w:val="none" w:sz="0" w:space="0" w:color="auto"/>
                    <w:bottom w:val="none" w:sz="0" w:space="0" w:color="auto"/>
                    <w:right w:val="none" w:sz="0" w:space="0" w:color="auto"/>
                  </w:divBdr>
                  <w:divsChild>
                    <w:div w:id="1709183798">
                      <w:marLeft w:val="0"/>
                      <w:marRight w:val="0"/>
                      <w:marTop w:val="300"/>
                      <w:marBottom w:val="0"/>
                      <w:divBdr>
                        <w:top w:val="none" w:sz="0" w:space="0" w:color="auto"/>
                        <w:left w:val="none" w:sz="0" w:space="0" w:color="auto"/>
                        <w:bottom w:val="none" w:sz="0" w:space="0" w:color="auto"/>
                        <w:right w:val="none" w:sz="0" w:space="0" w:color="auto"/>
                      </w:divBdr>
                      <w:divsChild>
                        <w:div w:id="1996643317">
                          <w:marLeft w:val="0"/>
                          <w:marRight w:val="0"/>
                          <w:marTop w:val="0"/>
                          <w:marBottom w:val="0"/>
                          <w:divBdr>
                            <w:top w:val="none" w:sz="0" w:space="0" w:color="auto"/>
                            <w:left w:val="none" w:sz="0" w:space="0" w:color="auto"/>
                            <w:bottom w:val="none" w:sz="0" w:space="0" w:color="auto"/>
                            <w:right w:val="none" w:sz="0" w:space="0" w:color="auto"/>
                          </w:divBdr>
                        </w:div>
                      </w:divsChild>
                    </w:div>
                    <w:div w:id="213713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081208">
      <w:bodyDiv w:val="1"/>
      <w:marLeft w:val="0"/>
      <w:marRight w:val="0"/>
      <w:marTop w:val="0"/>
      <w:marBottom w:val="0"/>
      <w:divBdr>
        <w:top w:val="none" w:sz="0" w:space="0" w:color="auto"/>
        <w:left w:val="none" w:sz="0" w:space="0" w:color="auto"/>
        <w:bottom w:val="none" w:sz="0" w:space="0" w:color="auto"/>
        <w:right w:val="none" w:sz="0" w:space="0" w:color="auto"/>
      </w:divBdr>
    </w:div>
    <w:div w:id="484666409">
      <w:bodyDiv w:val="1"/>
      <w:marLeft w:val="0"/>
      <w:marRight w:val="0"/>
      <w:marTop w:val="0"/>
      <w:marBottom w:val="0"/>
      <w:divBdr>
        <w:top w:val="none" w:sz="0" w:space="0" w:color="auto"/>
        <w:left w:val="none" w:sz="0" w:space="0" w:color="auto"/>
        <w:bottom w:val="none" w:sz="0" w:space="0" w:color="auto"/>
        <w:right w:val="none" w:sz="0" w:space="0" w:color="auto"/>
      </w:divBdr>
      <w:divsChild>
        <w:div w:id="1063024769">
          <w:marLeft w:val="0"/>
          <w:marRight w:val="0"/>
          <w:marTop w:val="0"/>
          <w:marBottom w:val="0"/>
          <w:divBdr>
            <w:top w:val="none" w:sz="0" w:space="0" w:color="auto"/>
            <w:left w:val="none" w:sz="0" w:space="0" w:color="auto"/>
            <w:bottom w:val="none" w:sz="0" w:space="0" w:color="auto"/>
            <w:right w:val="none" w:sz="0" w:space="0" w:color="auto"/>
          </w:divBdr>
          <w:divsChild>
            <w:div w:id="1422800574">
              <w:marLeft w:val="0"/>
              <w:marRight w:val="0"/>
              <w:marTop w:val="0"/>
              <w:marBottom w:val="0"/>
              <w:divBdr>
                <w:top w:val="none" w:sz="0" w:space="0" w:color="auto"/>
                <w:left w:val="none" w:sz="0" w:space="0" w:color="auto"/>
                <w:bottom w:val="none" w:sz="0" w:space="0" w:color="auto"/>
                <w:right w:val="none" w:sz="0" w:space="0" w:color="auto"/>
              </w:divBdr>
              <w:divsChild>
                <w:div w:id="1677147396">
                  <w:marLeft w:val="0"/>
                  <w:marRight w:val="0"/>
                  <w:marTop w:val="0"/>
                  <w:marBottom w:val="0"/>
                  <w:divBdr>
                    <w:top w:val="none" w:sz="0" w:space="0" w:color="auto"/>
                    <w:left w:val="none" w:sz="0" w:space="0" w:color="auto"/>
                    <w:bottom w:val="none" w:sz="0" w:space="0" w:color="auto"/>
                    <w:right w:val="none" w:sz="0" w:space="0" w:color="auto"/>
                  </w:divBdr>
                  <w:divsChild>
                    <w:div w:id="566039259">
                      <w:marLeft w:val="0"/>
                      <w:marRight w:val="0"/>
                      <w:marTop w:val="0"/>
                      <w:marBottom w:val="0"/>
                      <w:divBdr>
                        <w:top w:val="none" w:sz="0" w:space="0" w:color="auto"/>
                        <w:left w:val="none" w:sz="0" w:space="0" w:color="auto"/>
                        <w:bottom w:val="none" w:sz="0" w:space="0" w:color="auto"/>
                        <w:right w:val="none" w:sz="0" w:space="0" w:color="auto"/>
                      </w:divBdr>
                      <w:divsChild>
                        <w:div w:id="1969311253">
                          <w:marLeft w:val="0"/>
                          <w:marRight w:val="0"/>
                          <w:marTop w:val="0"/>
                          <w:marBottom w:val="0"/>
                          <w:divBdr>
                            <w:top w:val="none" w:sz="0" w:space="0" w:color="auto"/>
                            <w:left w:val="none" w:sz="0" w:space="0" w:color="auto"/>
                            <w:bottom w:val="none" w:sz="0" w:space="0" w:color="auto"/>
                            <w:right w:val="none" w:sz="0" w:space="0" w:color="auto"/>
                          </w:divBdr>
                          <w:divsChild>
                            <w:div w:id="2083286490">
                              <w:marLeft w:val="0"/>
                              <w:marRight w:val="0"/>
                              <w:marTop w:val="0"/>
                              <w:marBottom w:val="0"/>
                              <w:divBdr>
                                <w:top w:val="none" w:sz="0" w:space="0" w:color="auto"/>
                                <w:left w:val="none" w:sz="0" w:space="0" w:color="auto"/>
                                <w:bottom w:val="none" w:sz="0" w:space="0" w:color="auto"/>
                                <w:right w:val="none" w:sz="0" w:space="0" w:color="auto"/>
                              </w:divBdr>
                              <w:divsChild>
                                <w:div w:id="1231890738">
                                  <w:marLeft w:val="0"/>
                                  <w:marRight w:val="0"/>
                                  <w:marTop w:val="0"/>
                                  <w:marBottom w:val="0"/>
                                  <w:divBdr>
                                    <w:top w:val="none" w:sz="0" w:space="0" w:color="auto"/>
                                    <w:left w:val="none" w:sz="0" w:space="0" w:color="auto"/>
                                    <w:bottom w:val="none" w:sz="0" w:space="0" w:color="auto"/>
                                    <w:right w:val="none" w:sz="0" w:space="0" w:color="auto"/>
                                  </w:divBdr>
                                  <w:divsChild>
                                    <w:div w:id="416749712">
                                      <w:marLeft w:val="0"/>
                                      <w:marRight w:val="0"/>
                                      <w:marTop w:val="0"/>
                                      <w:marBottom w:val="0"/>
                                      <w:divBdr>
                                        <w:top w:val="none" w:sz="0" w:space="0" w:color="auto"/>
                                        <w:left w:val="none" w:sz="0" w:space="0" w:color="auto"/>
                                        <w:bottom w:val="none" w:sz="0" w:space="0" w:color="auto"/>
                                        <w:right w:val="none" w:sz="0" w:space="0" w:color="auto"/>
                                      </w:divBdr>
                                      <w:divsChild>
                                        <w:div w:id="19361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5711568">
      <w:bodyDiv w:val="1"/>
      <w:marLeft w:val="0"/>
      <w:marRight w:val="0"/>
      <w:marTop w:val="0"/>
      <w:marBottom w:val="0"/>
      <w:divBdr>
        <w:top w:val="none" w:sz="0" w:space="0" w:color="auto"/>
        <w:left w:val="none" w:sz="0" w:space="0" w:color="auto"/>
        <w:bottom w:val="none" w:sz="0" w:space="0" w:color="auto"/>
        <w:right w:val="none" w:sz="0" w:space="0" w:color="auto"/>
      </w:divBdr>
      <w:divsChild>
        <w:div w:id="1373967445">
          <w:marLeft w:val="0"/>
          <w:marRight w:val="0"/>
          <w:marTop w:val="0"/>
          <w:marBottom w:val="0"/>
          <w:divBdr>
            <w:top w:val="single" w:sz="2" w:space="0" w:color="AAAAAA"/>
            <w:left w:val="single" w:sz="6" w:space="8" w:color="AAAAAA"/>
            <w:bottom w:val="single" w:sz="2" w:space="0" w:color="AAAAAA"/>
            <w:right w:val="single" w:sz="6" w:space="8" w:color="AAAAAA"/>
          </w:divBdr>
          <w:divsChild>
            <w:div w:id="69158492">
              <w:marLeft w:val="0"/>
              <w:marRight w:val="0"/>
              <w:marTop w:val="0"/>
              <w:marBottom w:val="0"/>
              <w:divBdr>
                <w:top w:val="none" w:sz="0" w:space="0" w:color="auto"/>
                <w:left w:val="none" w:sz="0" w:space="0" w:color="auto"/>
                <w:bottom w:val="none" w:sz="0" w:space="0" w:color="auto"/>
                <w:right w:val="none" w:sz="0" w:space="0" w:color="auto"/>
              </w:divBdr>
              <w:divsChild>
                <w:div w:id="1340887489">
                  <w:marLeft w:val="0"/>
                  <w:marRight w:val="0"/>
                  <w:marTop w:val="0"/>
                  <w:marBottom w:val="0"/>
                  <w:divBdr>
                    <w:top w:val="none" w:sz="0" w:space="0" w:color="auto"/>
                    <w:left w:val="none" w:sz="0" w:space="0" w:color="auto"/>
                    <w:bottom w:val="none" w:sz="0" w:space="0" w:color="auto"/>
                    <w:right w:val="none" w:sz="0" w:space="0" w:color="auto"/>
                  </w:divBdr>
                  <w:divsChild>
                    <w:div w:id="1669746906">
                      <w:marLeft w:val="0"/>
                      <w:marRight w:val="2550"/>
                      <w:marTop w:val="0"/>
                      <w:marBottom w:val="48"/>
                      <w:divBdr>
                        <w:top w:val="none" w:sz="0" w:space="0" w:color="auto"/>
                        <w:left w:val="none" w:sz="0" w:space="0" w:color="auto"/>
                        <w:bottom w:val="none" w:sz="0" w:space="0" w:color="auto"/>
                        <w:right w:val="none" w:sz="0" w:space="0" w:color="auto"/>
                      </w:divBdr>
                      <w:divsChild>
                        <w:div w:id="573782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7480545">
      <w:bodyDiv w:val="1"/>
      <w:marLeft w:val="0"/>
      <w:marRight w:val="0"/>
      <w:marTop w:val="0"/>
      <w:marBottom w:val="0"/>
      <w:divBdr>
        <w:top w:val="none" w:sz="0" w:space="0" w:color="auto"/>
        <w:left w:val="none" w:sz="0" w:space="0" w:color="auto"/>
        <w:bottom w:val="none" w:sz="0" w:space="0" w:color="auto"/>
        <w:right w:val="none" w:sz="0" w:space="0" w:color="auto"/>
      </w:divBdr>
    </w:div>
    <w:div w:id="487791260">
      <w:bodyDiv w:val="1"/>
      <w:marLeft w:val="0"/>
      <w:marRight w:val="0"/>
      <w:marTop w:val="0"/>
      <w:marBottom w:val="0"/>
      <w:divBdr>
        <w:top w:val="none" w:sz="0" w:space="0" w:color="auto"/>
        <w:left w:val="none" w:sz="0" w:space="0" w:color="auto"/>
        <w:bottom w:val="none" w:sz="0" w:space="0" w:color="auto"/>
        <w:right w:val="none" w:sz="0" w:space="0" w:color="auto"/>
      </w:divBdr>
      <w:divsChild>
        <w:div w:id="294987019">
          <w:marLeft w:val="0"/>
          <w:marRight w:val="0"/>
          <w:marTop w:val="0"/>
          <w:marBottom w:val="0"/>
          <w:divBdr>
            <w:top w:val="none" w:sz="0" w:space="0" w:color="auto"/>
            <w:left w:val="none" w:sz="0" w:space="0" w:color="auto"/>
            <w:bottom w:val="none" w:sz="0" w:space="0" w:color="auto"/>
            <w:right w:val="none" w:sz="0" w:space="0" w:color="auto"/>
          </w:divBdr>
          <w:divsChild>
            <w:div w:id="632297107">
              <w:marLeft w:val="0"/>
              <w:marRight w:val="0"/>
              <w:marTop w:val="0"/>
              <w:marBottom w:val="0"/>
              <w:divBdr>
                <w:top w:val="none" w:sz="0" w:space="0" w:color="auto"/>
                <w:left w:val="none" w:sz="0" w:space="0" w:color="auto"/>
                <w:bottom w:val="none" w:sz="0" w:space="0" w:color="auto"/>
                <w:right w:val="none" w:sz="0" w:space="0" w:color="auto"/>
              </w:divBdr>
              <w:divsChild>
                <w:div w:id="602301628">
                  <w:marLeft w:val="0"/>
                  <w:marRight w:val="0"/>
                  <w:marTop w:val="0"/>
                  <w:marBottom w:val="0"/>
                  <w:divBdr>
                    <w:top w:val="none" w:sz="0" w:space="0" w:color="auto"/>
                    <w:left w:val="none" w:sz="0" w:space="0" w:color="auto"/>
                    <w:bottom w:val="none" w:sz="0" w:space="0" w:color="auto"/>
                    <w:right w:val="none" w:sz="0" w:space="0" w:color="auto"/>
                  </w:divBdr>
                  <w:divsChild>
                    <w:div w:id="239170339">
                      <w:marLeft w:val="0"/>
                      <w:marRight w:val="0"/>
                      <w:marTop w:val="0"/>
                      <w:marBottom w:val="0"/>
                      <w:divBdr>
                        <w:top w:val="none" w:sz="0" w:space="0" w:color="auto"/>
                        <w:left w:val="none" w:sz="0" w:space="0" w:color="auto"/>
                        <w:bottom w:val="none" w:sz="0" w:space="0" w:color="auto"/>
                        <w:right w:val="none" w:sz="0" w:space="0" w:color="auto"/>
                      </w:divBdr>
                      <w:divsChild>
                        <w:div w:id="664892665">
                          <w:marLeft w:val="0"/>
                          <w:marRight w:val="0"/>
                          <w:marTop w:val="0"/>
                          <w:marBottom w:val="0"/>
                          <w:divBdr>
                            <w:top w:val="none" w:sz="0" w:space="0" w:color="auto"/>
                            <w:left w:val="none" w:sz="0" w:space="0" w:color="auto"/>
                            <w:bottom w:val="none" w:sz="0" w:space="0" w:color="auto"/>
                            <w:right w:val="none" w:sz="0" w:space="0" w:color="auto"/>
                          </w:divBdr>
                          <w:divsChild>
                            <w:div w:id="442455037">
                              <w:marLeft w:val="0"/>
                              <w:marRight w:val="0"/>
                              <w:marTop w:val="0"/>
                              <w:marBottom w:val="0"/>
                              <w:divBdr>
                                <w:top w:val="none" w:sz="0" w:space="0" w:color="auto"/>
                                <w:left w:val="none" w:sz="0" w:space="0" w:color="auto"/>
                                <w:bottom w:val="none" w:sz="0" w:space="0" w:color="auto"/>
                                <w:right w:val="none" w:sz="0" w:space="0" w:color="auto"/>
                              </w:divBdr>
                              <w:divsChild>
                                <w:div w:id="884760290">
                                  <w:marLeft w:val="0"/>
                                  <w:marRight w:val="0"/>
                                  <w:marTop w:val="0"/>
                                  <w:marBottom w:val="0"/>
                                  <w:divBdr>
                                    <w:top w:val="none" w:sz="0" w:space="0" w:color="auto"/>
                                    <w:left w:val="none" w:sz="0" w:space="0" w:color="auto"/>
                                    <w:bottom w:val="none" w:sz="0" w:space="0" w:color="auto"/>
                                    <w:right w:val="none" w:sz="0" w:space="0" w:color="auto"/>
                                  </w:divBdr>
                                  <w:divsChild>
                                    <w:div w:id="1682705640">
                                      <w:marLeft w:val="0"/>
                                      <w:marRight w:val="0"/>
                                      <w:marTop w:val="0"/>
                                      <w:marBottom w:val="0"/>
                                      <w:divBdr>
                                        <w:top w:val="none" w:sz="0" w:space="0" w:color="auto"/>
                                        <w:left w:val="none" w:sz="0" w:space="0" w:color="auto"/>
                                        <w:bottom w:val="none" w:sz="0" w:space="0" w:color="auto"/>
                                        <w:right w:val="none" w:sz="0" w:space="0" w:color="auto"/>
                                      </w:divBdr>
                                      <w:divsChild>
                                        <w:div w:id="1495686320">
                                          <w:marLeft w:val="0"/>
                                          <w:marRight w:val="0"/>
                                          <w:marTop w:val="0"/>
                                          <w:marBottom w:val="0"/>
                                          <w:divBdr>
                                            <w:top w:val="none" w:sz="0" w:space="0" w:color="auto"/>
                                            <w:left w:val="none" w:sz="0" w:space="0" w:color="auto"/>
                                            <w:bottom w:val="none" w:sz="0" w:space="0" w:color="auto"/>
                                            <w:right w:val="none" w:sz="0" w:space="0" w:color="auto"/>
                                          </w:divBdr>
                                          <w:divsChild>
                                            <w:div w:id="591276264">
                                              <w:marLeft w:val="0"/>
                                              <w:marRight w:val="0"/>
                                              <w:marTop w:val="0"/>
                                              <w:marBottom w:val="0"/>
                                              <w:divBdr>
                                                <w:top w:val="none" w:sz="0" w:space="0" w:color="auto"/>
                                                <w:left w:val="none" w:sz="0" w:space="0" w:color="auto"/>
                                                <w:bottom w:val="none" w:sz="0" w:space="0" w:color="auto"/>
                                                <w:right w:val="none" w:sz="0" w:space="0" w:color="auto"/>
                                              </w:divBdr>
                                              <w:divsChild>
                                                <w:div w:id="479542754">
                                                  <w:marLeft w:val="0"/>
                                                  <w:marRight w:val="0"/>
                                                  <w:marTop w:val="0"/>
                                                  <w:marBottom w:val="0"/>
                                                  <w:divBdr>
                                                    <w:top w:val="none" w:sz="0" w:space="0" w:color="auto"/>
                                                    <w:left w:val="none" w:sz="0" w:space="0" w:color="auto"/>
                                                    <w:bottom w:val="none" w:sz="0" w:space="0" w:color="auto"/>
                                                    <w:right w:val="none" w:sz="0" w:space="0" w:color="auto"/>
                                                  </w:divBdr>
                                                  <w:divsChild>
                                                    <w:div w:id="1659110711">
                                                      <w:marLeft w:val="0"/>
                                                      <w:marRight w:val="0"/>
                                                      <w:marTop w:val="0"/>
                                                      <w:marBottom w:val="0"/>
                                                      <w:divBdr>
                                                        <w:top w:val="none" w:sz="0" w:space="0" w:color="auto"/>
                                                        <w:left w:val="none" w:sz="0" w:space="0" w:color="auto"/>
                                                        <w:bottom w:val="none" w:sz="0" w:space="0" w:color="auto"/>
                                                        <w:right w:val="none" w:sz="0" w:space="0" w:color="auto"/>
                                                      </w:divBdr>
                                                      <w:divsChild>
                                                        <w:div w:id="1493519033">
                                                          <w:marLeft w:val="0"/>
                                                          <w:marRight w:val="0"/>
                                                          <w:marTop w:val="0"/>
                                                          <w:marBottom w:val="0"/>
                                                          <w:divBdr>
                                                            <w:top w:val="none" w:sz="0" w:space="0" w:color="auto"/>
                                                            <w:left w:val="none" w:sz="0" w:space="0" w:color="auto"/>
                                                            <w:bottom w:val="none" w:sz="0" w:space="0" w:color="auto"/>
                                                            <w:right w:val="none" w:sz="0" w:space="0" w:color="auto"/>
                                                          </w:divBdr>
                                                        </w:div>
                                                        <w:div w:id="418989971">
                                                          <w:marLeft w:val="0"/>
                                                          <w:marRight w:val="0"/>
                                                          <w:marTop w:val="0"/>
                                                          <w:marBottom w:val="0"/>
                                                          <w:divBdr>
                                                            <w:top w:val="none" w:sz="0" w:space="0" w:color="auto"/>
                                                            <w:left w:val="none" w:sz="0" w:space="0" w:color="auto"/>
                                                            <w:bottom w:val="none" w:sz="0" w:space="0" w:color="auto"/>
                                                            <w:right w:val="none" w:sz="0" w:space="0" w:color="auto"/>
                                                          </w:divBdr>
                                                          <w:divsChild>
                                                            <w:div w:id="96377443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7862530">
      <w:bodyDiv w:val="1"/>
      <w:marLeft w:val="0"/>
      <w:marRight w:val="0"/>
      <w:marTop w:val="0"/>
      <w:marBottom w:val="0"/>
      <w:divBdr>
        <w:top w:val="none" w:sz="0" w:space="0" w:color="auto"/>
        <w:left w:val="none" w:sz="0" w:space="0" w:color="auto"/>
        <w:bottom w:val="none" w:sz="0" w:space="0" w:color="auto"/>
        <w:right w:val="none" w:sz="0" w:space="0" w:color="auto"/>
      </w:divBdr>
    </w:div>
    <w:div w:id="487943102">
      <w:bodyDiv w:val="1"/>
      <w:marLeft w:val="0"/>
      <w:marRight w:val="0"/>
      <w:marTop w:val="0"/>
      <w:marBottom w:val="0"/>
      <w:divBdr>
        <w:top w:val="none" w:sz="0" w:space="0" w:color="auto"/>
        <w:left w:val="none" w:sz="0" w:space="0" w:color="auto"/>
        <w:bottom w:val="none" w:sz="0" w:space="0" w:color="auto"/>
        <w:right w:val="none" w:sz="0" w:space="0" w:color="auto"/>
      </w:divBdr>
      <w:divsChild>
        <w:div w:id="933132901">
          <w:marLeft w:val="0"/>
          <w:marRight w:val="105"/>
          <w:marTop w:val="0"/>
          <w:marBottom w:val="0"/>
          <w:divBdr>
            <w:top w:val="single" w:sz="6" w:space="0" w:color="D1D1D1"/>
            <w:left w:val="single" w:sz="6" w:space="0" w:color="D1D1D1"/>
            <w:bottom w:val="none" w:sz="0" w:space="0" w:color="auto"/>
            <w:right w:val="none" w:sz="0" w:space="0" w:color="auto"/>
          </w:divBdr>
          <w:divsChild>
            <w:div w:id="434136446">
              <w:marLeft w:val="0"/>
              <w:marRight w:val="0"/>
              <w:marTop w:val="0"/>
              <w:marBottom w:val="0"/>
              <w:divBdr>
                <w:top w:val="none" w:sz="0" w:space="0" w:color="auto"/>
                <w:left w:val="none" w:sz="0" w:space="0" w:color="auto"/>
                <w:bottom w:val="none" w:sz="0" w:space="0" w:color="auto"/>
                <w:right w:val="none" w:sz="0" w:space="0" w:color="auto"/>
              </w:divBdr>
              <w:divsChild>
                <w:div w:id="14036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1368">
      <w:bodyDiv w:val="1"/>
      <w:marLeft w:val="0"/>
      <w:marRight w:val="0"/>
      <w:marTop w:val="0"/>
      <w:marBottom w:val="0"/>
      <w:divBdr>
        <w:top w:val="none" w:sz="0" w:space="0" w:color="auto"/>
        <w:left w:val="none" w:sz="0" w:space="0" w:color="auto"/>
        <w:bottom w:val="none" w:sz="0" w:space="0" w:color="auto"/>
        <w:right w:val="none" w:sz="0" w:space="0" w:color="auto"/>
      </w:divBdr>
      <w:divsChild>
        <w:div w:id="1524172297">
          <w:marLeft w:val="0"/>
          <w:marRight w:val="0"/>
          <w:marTop w:val="0"/>
          <w:marBottom w:val="0"/>
          <w:divBdr>
            <w:top w:val="none" w:sz="0" w:space="0" w:color="auto"/>
            <w:left w:val="none" w:sz="0" w:space="0" w:color="auto"/>
            <w:bottom w:val="none" w:sz="0" w:space="0" w:color="auto"/>
            <w:right w:val="none" w:sz="0" w:space="0" w:color="auto"/>
          </w:divBdr>
          <w:divsChild>
            <w:div w:id="2064021174">
              <w:marLeft w:val="0"/>
              <w:marRight w:val="0"/>
              <w:marTop w:val="0"/>
              <w:marBottom w:val="0"/>
              <w:divBdr>
                <w:top w:val="none" w:sz="0" w:space="0" w:color="auto"/>
                <w:left w:val="none" w:sz="0" w:space="0" w:color="auto"/>
                <w:bottom w:val="none" w:sz="0" w:space="0" w:color="auto"/>
                <w:right w:val="none" w:sz="0" w:space="0" w:color="auto"/>
              </w:divBdr>
              <w:divsChild>
                <w:div w:id="960767102">
                  <w:marLeft w:val="0"/>
                  <w:marRight w:val="0"/>
                  <w:marTop w:val="0"/>
                  <w:marBottom w:val="0"/>
                  <w:divBdr>
                    <w:top w:val="none" w:sz="0" w:space="0" w:color="auto"/>
                    <w:left w:val="none" w:sz="0" w:space="0" w:color="auto"/>
                    <w:bottom w:val="none" w:sz="0" w:space="0" w:color="auto"/>
                    <w:right w:val="none" w:sz="0" w:space="0" w:color="auto"/>
                  </w:divBdr>
                  <w:divsChild>
                    <w:div w:id="506334894">
                      <w:marLeft w:val="0"/>
                      <w:marRight w:val="0"/>
                      <w:marTop w:val="0"/>
                      <w:marBottom w:val="0"/>
                      <w:divBdr>
                        <w:top w:val="none" w:sz="0" w:space="0" w:color="auto"/>
                        <w:left w:val="none" w:sz="0" w:space="0" w:color="auto"/>
                        <w:bottom w:val="none" w:sz="0" w:space="0" w:color="auto"/>
                        <w:right w:val="none" w:sz="0" w:space="0" w:color="auto"/>
                      </w:divBdr>
                      <w:divsChild>
                        <w:div w:id="1994482028">
                          <w:marLeft w:val="0"/>
                          <w:marRight w:val="0"/>
                          <w:marTop w:val="0"/>
                          <w:marBottom w:val="0"/>
                          <w:divBdr>
                            <w:top w:val="none" w:sz="0" w:space="0" w:color="auto"/>
                            <w:left w:val="none" w:sz="0" w:space="0" w:color="auto"/>
                            <w:bottom w:val="none" w:sz="0" w:space="0" w:color="auto"/>
                            <w:right w:val="none" w:sz="0" w:space="0" w:color="auto"/>
                          </w:divBdr>
                          <w:divsChild>
                            <w:div w:id="1613240712">
                              <w:marLeft w:val="0"/>
                              <w:marRight w:val="0"/>
                              <w:marTop w:val="0"/>
                              <w:marBottom w:val="0"/>
                              <w:divBdr>
                                <w:top w:val="none" w:sz="0" w:space="0" w:color="auto"/>
                                <w:left w:val="none" w:sz="0" w:space="0" w:color="auto"/>
                                <w:bottom w:val="none" w:sz="0" w:space="0" w:color="auto"/>
                                <w:right w:val="none" w:sz="0" w:space="0" w:color="auto"/>
                              </w:divBdr>
                              <w:divsChild>
                                <w:div w:id="1061832481">
                                  <w:marLeft w:val="120"/>
                                  <w:marRight w:val="720"/>
                                  <w:marTop w:val="120"/>
                                  <w:marBottom w:val="120"/>
                                  <w:divBdr>
                                    <w:top w:val="none" w:sz="0" w:space="0" w:color="auto"/>
                                    <w:left w:val="none" w:sz="0" w:space="0" w:color="auto"/>
                                    <w:bottom w:val="none" w:sz="0" w:space="0" w:color="auto"/>
                                    <w:right w:val="none" w:sz="0" w:space="0" w:color="auto"/>
                                  </w:divBdr>
                                  <w:divsChild>
                                    <w:div w:id="88552346">
                                      <w:marLeft w:val="0"/>
                                      <w:marRight w:val="0"/>
                                      <w:marTop w:val="0"/>
                                      <w:marBottom w:val="0"/>
                                      <w:divBdr>
                                        <w:top w:val="none" w:sz="0" w:space="0" w:color="auto"/>
                                        <w:left w:val="none" w:sz="0" w:space="0" w:color="auto"/>
                                        <w:bottom w:val="none" w:sz="0" w:space="0" w:color="auto"/>
                                        <w:right w:val="none" w:sz="0" w:space="0" w:color="auto"/>
                                      </w:divBdr>
                                      <w:divsChild>
                                        <w:div w:id="395787508">
                                          <w:marLeft w:val="0"/>
                                          <w:marRight w:val="0"/>
                                          <w:marTop w:val="0"/>
                                          <w:marBottom w:val="0"/>
                                          <w:divBdr>
                                            <w:top w:val="none" w:sz="0" w:space="0" w:color="auto"/>
                                            <w:left w:val="none" w:sz="0" w:space="0" w:color="auto"/>
                                            <w:bottom w:val="none" w:sz="0" w:space="0" w:color="auto"/>
                                            <w:right w:val="none" w:sz="0" w:space="0" w:color="auto"/>
                                          </w:divBdr>
                                          <w:divsChild>
                                            <w:div w:id="974064114">
                                              <w:marLeft w:val="0"/>
                                              <w:marRight w:val="0"/>
                                              <w:marTop w:val="0"/>
                                              <w:marBottom w:val="0"/>
                                              <w:divBdr>
                                                <w:top w:val="none" w:sz="0" w:space="0" w:color="auto"/>
                                                <w:left w:val="none" w:sz="0" w:space="0" w:color="auto"/>
                                                <w:bottom w:val="none" w:sz="0" w:space="0" w:color="auto"/>
                                                <w:right w:val="none" w:sz="0" w:space="0" w:color="auto"/>
                                              </w:divBdr>
                                              <w:divsChild>
                                                <w:div w:id="101733802">
                                                  <w:marLeft w:val="0"/>
                                                  <w:marRight w:val="0"/>
                                                  <w:marTop w:val="240"/>
                                                  <w:marBottom w:val="240"/>
                                                  <w:divBdr>
                                                    <w:top w:val="single" w:sz="6" w:space="6" w:color="F2F2F2"/>
                                                    <w:left w:val="none" w:sz="0" w:space="0" w:color="auto"/>
                                                    <w:bottom w:val="single" w:sz="6" w:space="6" w:color="F2F2F2"/>
                                                    <w:right w:val="none" w:sz="0" w:space="0" w:color="auto"/>
                                                  </w:divBdr>
                                                </w:div>
                                                <w:div w:id="338969429">
                                                  <w:marLeft w:val="0"/>
                                                  <w:marRight w:val="0"/>
                                                  <w:marTop w:val="0"/>
                                                  <w:marBottom w:val="0"/>
                                                  <w:divBdr>
                                                    <w:top w:val="none" w:sz="0" w:space="0" w:color="auto"/>
                                                    <w:left w:val="none" w:sz="0" w:space="0" w:color="auto"/>
                                                    <w:bottom w:val="none" w:sz="0" w:space="0" w:color="auto"/>
                                                    <w:right w:val="none" w:sz="0" w:space="0" w:color="auto"/>
                                                  </w:divBdr>
                                                  <w:divsChild>
                                                    <w:div w:id="1878736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442690">
      <w:bodyDiv w:val="1"/>
      <w:marLeft w:val="0"/>
      <w:marRight w:val="0"/>
      <w:marTop w:val="0"/>
      <w:marBottom w:val="0"/>
      <w:divBdr>
        <w:top w:val="none" w:sz="0" w:space="0" w:color="auto"/>
        <w:left w:val="none" w:sz="0" w:space="0" w:color="auto"/>
        <w:bottom w:val="none" w:sz="0" w:space="0" w:color="auto"/>
        <w:right w:val="none" w:sz="0" w:space="0" w:color="auto"/>
      </w:divBdr>
      <w:divsChild>
        <w:div w:id="51466860">
          <w:marLeft w:val="0"/>
          <w:marRight w:val="0"/>
          <w:marTop w:val="0"/>
          <w:marBottom w:val="0"/>
          <w:divBdr>
            <w:top w:val="single" w:sz="4" w:space="0" w:color="0E477A"/>
            <w:left w:val="single" w:sz="4" w:space="0" w:color="0E477A"/>
            <w:bottom w:val="single" w:sz="4" w:space="0" w:color="0E477A"/>
            <w:right w:val="single" w:sz="4" w:space="0" w:color="0E477A"/>
          </w:divBdr>
          <w:divsChild>
            <w:div w:id="21369390">
              <w:marLeft w:val="2442"/>
              <w:marRight w:val="0"/>
              <w:marTop w:val="0"/>
              <w:marBottom w:val="0"/>
              <w:divBdr>
                <w:top w:val="none" w:sz="0" w:space="0" w:color="auto"/>
                <w:left w:val="none" w:sz="0" w:space="0" w:color="auto"/>
                <w:bottom w:val="none" w:sz="0" w:space="0" w:color="auto"/>
                <w:right w:val="none" w:sz="0" w:space="0" w:color="auto"/>
              </w:divBdr>
              <w:divsChild>
                <w:div w:id="1966502476">
                  <w:marLeft w:val="0"/>
                  <w:marRight w:val="0"/>
                  <w:marTop w:val="0"/>
                  <w:marBottom w:val="0"/>
                  <w:divBdr>
                    <w:top w:val="none" w:sz="0" w:space="0" w:color="auto"/>
                    <w:left w:val="none" w:sz="0" w:space="0" w:color="auto"/>
                    <w:bottom w:val="none" w:sz="0" w:space="0" w:color="auto"/>
                    <w:right w:val="none" w:sz="0" w:space="0" w:color="auto"/>
                  </w:divBdr>
                  <w:divsChild>
                    <w:div w:id="750732566">
                      <w:marLeft w:val="0"/>
                      <w:marRight w:val="125"/>
                      <w:marTop w:val="0"/>
                      <w:marBottom w:val="0"/>
                      <w:divBdr>
                        <w:top w:val="single" w:sz="4" w:space="0" w:color="CCCCCC"/>
                        <w:left w:val="single" w:sz="4" w:space="6" w:color="CCCCCC"/>
                        <w:bottom w:val="single" w:sz="4" w:space="6" w:color="CCCCCC"/>
                        <w:right w:val="single" w:sz="4" w:space="6" w:color="CCCCCC"/>
                      </w:divBdr>
                      <w:divsChild>
                        <w:div w:id="1552955787">
                          <w:marLeft w:val="0"/>
                          <w:marRight w:val="0"/>
                          <w:marTop w:val="0"/>
                          <w:marBottom w:val="0"/>
                          <w:divBdr>
                            <w:top w:val="none" w:sz="0" w:space="0" w:color="auto"/>
                            <w:left w:val="none" w:sz="0" w:space="0" w:color="auto"/>
                            <w:bottom w:val="none" w:sz="0" w:space="0" w:color="auto"/>
                            <w:right w:val="none" w:sz="0" w:space="0" w:color="auto"/>
                          </w:divBdr>
                        </w:div>
                        <w:div w:id="488642371">
                          <w:marLeft w:val="0"/>
                          <w:marRight w:val="0"/>
                          <w:marTop w:val="0"/>
                          <w:marBottom w:val="0"/>
                          <w:divBdr>
                            <w:top w:val="none" w:sz="0" w:space="0" w:color="auto"/>
                            <w:left w:val="none" w:sz="0" w:space="0" w:color="auto"/>
                            <w:bottom w:val="none" w:sz="0" w:space="0" w:color="auto"/>
                            <w:right w:val="none" w:sz="0" w:space="0" w:color="auto"/>
                          </w:divBdr>
                        </w:div>
                        <w:div w:id="1814829970">
                          <w:marLeft w:val="0"/>
                          <w:marRight w:val="0"/>
                          <w:marTop w:val="0"/>
                          <w:marBottom w:val="0"/>
                          <w:divBdr>
                            <w:top w:val="none" w:sz="0" w:space="0" w:color="auto"/>
                            <w:left w:val="none" w:sz="0" w:space="0" w:color="auto"/>
                            <w:bottom w:val="none" w:sz="0" w:space="0" w:color="auto"/>
                            <w:right w:val="none" w:sz="0" w:space="0" w:color="auto"/>
                          </w:divBdr>
                        </w:div>
                        <w:div w:id="848526623">
                          <w:marLeft w:val="0"/>
                          <w:marRight w:val="0"/>
                          <w:marTop w:val="0"/>
                          <w:marBottom w:val="0"/>
                          <w:divBdr>
                            <w:top w:val="none" w:sz="0" w:space="0" w:color="auto"/>
                            <w:left w:val="none" w:sz="0" w:space="0" w:color="auto"/>
                            <w:bottom w:val="none" w:sz="0" w:space="0" w:color="auto"/>
                            <w:right w:val="none" w:sz="0" w:space="0" w:color="auto"/>
                          </w:divBdr>
                        </w:div>
                        <w:div w:id="866721667">
                          <w:marLeft w:val="0"/>
                          <w:marRight w:val="0"/>
                          <w:marTop w:val="0"/>
                          <w:marBottom w:val="0"/>
                          <w:divBdr>
                            <w:top w:val="none" w:sz="0" w:space="0" w:color="auto"/>
                            <w:left w:val="none" w:sz="0" w:space="0" w:color="auto"/>
                            <w:bottom w:val="none" w:sz="0" w:space="0" w:color="auto"/>
                            <w:right w:val="none" w:sz="0" w:space="0" w:color="auto"/>
                          </w:divBdr>
                        </w:div>
                        <w:div w:id="2018459990">
                          <w:marLeft w:val="0"/>
                          <w:marRight w:val="0"/>
                          <w:marTop w:val="0"/>
                          <w:marBottom w:val="0"/>
                          <w:divBdr>
                            <w:top w:val="none" w:sz="0" w:space="0" w:color="auto"/>
                            <w:left w:val="none" w:sz="0" w:space="0" w:color="auto"/>
                            <w:bottom w:val="none" w:sz="0" w:space="0" w:color="auto"/>
                            <w:right w:val="none" w:sz="0" w:space="0" w:color="auto"/>
                          </w:divBdr>
                        </w:div>
                        <w:div w:id="57385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258217">
      <w:bodyDiv w:val="1"/>
      <w:marLeft w:val="0"/>
      <w:marRight w:val="0"/>
      <w:marTop w:val="0"/>
      <w:marBottom w:val="0"/>
      <w:divBdr>
        <w:top w:val="none" w:sz="0" w:space="0" w:color="auto"/>
        <w:left w:val="none" w:sz="0" w:space="0" w:color="auto"/>
        <w:bottom w:val="none" w:sz="0" w:space="0" w:color="auto"/>
        <w:right w:val="none" w:sz="0" w:space="0" w:color="auto"/>
      </w:divBdr>
      <w:divsChild>
        <w:div w:id="2014330952">
          <w:marLeft w:val="0"/>
          <w:marRight w:val="0"/>
          <w:marTop w:val="0"/>
          <w:marBottom w:val="0"/>
          <w:divBdr>
            <w:top w:val="none" w:sz="0" w:space="0" w:color="auto"/>
            <w:left w:val="none" w:sz="0" w:space="0" w:color="auto"/>
            <w:bottom w:val="none" w:sz="0" w:space="0" w:color="auto"/>
            <w:right w:val="none" w:sz="0" w:space="0" w:color="auto"/>
          </w:divBdr>
          <w:divsChild>
            <w:div w:id="138419749">
              <w:marLeft w:val="0"/>
              <w:marRight w:val="0"/>
              <w:marTop w:val="0"/>
              <w:marBottom w:val="0"/>
              <w:divBdr>
                <w:top w:val="none" w:sz="0" w:space="0" w:color="auto"/>
                <w:left w:val="none" w:sz="0" w:space="0" w:color="auto"/>
                <w:bottom w:val="none" w:sz="0" w:space="0" w:color="auto"/>
                <w:right w:val="none" w:sz="0" w:space="0" w:color="auto"/>
              </w:divBdr>
              <w:divsChild>
                <w:div w:id="1194073787">
                  <w:marLeft w:val="0"/>
                  <w:marRight w:val="0"/>
                  <w:marTop w:val="0"/>
                  <w:marBottom w:val="0"/>
                  <w:divBdr>
                    <w:top w:val="none" w:sz="0" w:space="0" w:color="auto"/>
                    <w:left w:val="none" w:sz="0" w:space="0" w:color="auto"/>
                    <w:bottom w:val="none" w:sz="0" w:space="0" w:color="auto"/>
                    <w:right w:val="none" w:sz="0" w:space="0" w:color="auto"/>
                  </w:divBdr>
                  <w:divsChild>
                    <w:div w:id="507520641">
                      <w:marLeft w:val="0"/>
                      <w:marRight w:val="0"/>
                      <w:marTop w:val="0"/>
                      <w:marBottom w:val="0"/>
                      <w:divBdr>
                        <w:top w:val="none" w:sz="0" w:space="0" w:color="auto"/>
                        <w:left w:val="none" w:sz="0" w:space="0" w:color="auto"/>
                        <w:bottom w:val="none" w:sz="0" w:space="0" w:color="auto"/>
                        <w:right w:val="none" w:sz="0" w:space="0" w:color="auto"/>
                      </w:divBdr>
                      <w:divsChild>
                        <w:div w:id="772017227">
                          <w:marLeft w:val="0"/>
                          <w:marRight w:val="0"/>
                          <w:marTop w:val="0"/>
                          <w:marBottom w:val="0"/>
                          <w:divBdr>
                            <w:top w:val="none" w:sz="0" w:space="0" w:color="auto"/>
                            <w:left w:val="none" w:sz="0" w:space="0" w:color="auto"/>
                            <w:bottom w:val="none" w:sz="0" w:space="0" w:color="auto"/>
                            <w:right w:val="none" w:sz="0" w:space="0" w:color="auto"/>
                          </w:divBdr>
                          <w:divsChild>
                            <w:div w:id="60176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334573">
      <w:bodyDiv w:val="1"/>
      <w:marLeft w:val="0"/>
      <w:marRight w:val="0"/>
      <w:marTop w:val="0"/>
      <w:marBottom w:val="0"/>
      <w:divBdr>
        <w:top w:val="none" w:sz="0" w:space="0" w:color="auto"/>
        <w:left w:val="none" w:sz="0" w:space="0" w:color="auto"/>
        <w:bottom w:val="none" w:sz="0" w:space="0" w:color="auto"/>
        <w:right w:val="none" w:sz="0" w:space="0" w:color="auto"/>
      </w:divBdr>
      <w:divsChild>
        <w:div w:id="1040789641">
          <w:marLeft w:val="0"/>
          <w:marRight w:val="0"/>
          <w:marTop w:val="0"/>
          <w:marBottom w:val="0"/>
          <w:divBdr>
            <w:top w:val="none" w:sz="0" w:space="0" w:color="auto"/>
            <w:left w:val="none" w:sz="0" w:space="0" w:color="auto"/>
            <w:bottom w:val="none" w:sz="0" w:space="0" w:color="auto"/>
            <w:right w:val="none" w:sz="0" w:space="0" w:color="auto"/>
          </w:divBdr>
          <w:divsChild>
            <w:div w:id="1920753098">
              <w:marLeft w:val="0"/>
              <w:marRight w:val="0"/>
              <w:marTop w:val="0"/>
              <w:marBottom w:val="0"/>
              <w:divBdr>
                <w:top w:val="none" w:sz="0" w:space="0" w:color="auto"/>
                <w:left w:val="none" w:sz="0" w:space="0" w:color="auto"/>
                <w:bottom w:val="none" w:sz="0" w:space="0" w:color="auto"/>
                <w:right w:val="none" w:sz="0" w:space="0" w:color="auto"/>
              </w:divBdr>
              <w:divsChild>
                <w:div w:id="321857605">
                  <w:marLeft w:val="0"/>
                  <w:marRight w:val="0"/>
                  <w:marTop w:val="0"/>
                  <w:marBottom w:val="0"/>
                  <w:divBdr>
                    <w:top w:val="none" w:sz="0" w:space="0" w:color="auto"/>
                    <w:left w:val="none" w:sz="0" w:space="0" w:color="auto"/>
                    <w:bottom w:val="none" w:sz="0" w:space="0" w:color="auto"/>
                    <w:right w:val="none" w:sz="0" w:space="0" w:color="auto"/>
                  </w:divBdr>
                  <w:divsChild>
                    <w:div w:id="27416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375312">
      <w:bodyDiv w:val="1"/>
      <w:marLeft w:val="0"/>
      <w:marRight w:val="0"/>
      <w:marTop w:val="0"/>
      <w:marBottom w:val="0"/>
      <w:divBdr>
        <w:top w:val="none" w:sz="0" w:space="0" w:color="auto"/>
        <w:left w:val="none" w:sz="0" w:space="0" w:color="auto"/>
        <w:bottom w:val="none" w:sz="0" w:space="0" w:color="auto"/>
        <w:right w:val="none" w:sz="0" w:space="0" w:color="auto"/>
      </w:divBdr>
      <w:divsChild>
        <w:div w:id="108816018">
          <w:marLeft w:val="0"/>
          <w:marRight w:val="0"/>
          <w:marTop w:val="0"/>
          <w:marBottom w:val="0"/>
          <w:divBdr>
            <w:top w:val="single" w:sz="6" w:space="0" w:color="0E477A"/>
            <w:left w:val="single" w:sz="6" w:space="0" w:color="0E477A"/>
            <w:bottom w:val="single" w:sz="6" w:space="0" w:color="0E477A"/>
            <w:right w:val="single" w:sz="6" w:space="0" w:color="0E477A"/>
          </w:divBdr>
          <w:divsChild>
            <w:div w:id="1569880346">
              <w:marLeft w:val="0"/>
              <w:marRight w:val="0"/>
              <w:marTop w:val="0"/>
              <w:marBottom w:val="0"/>
              <w:divBdr>
                <w:top w:val="none" w:sz="0" w:space="0" w:color="auto"/>
                <w:left w:val="none" w:sz="0" w:space="0" w:color="auto"/>
                <w:bottom w:val="none" w:sz="0" w:space="0" w:color="auto"/>
                <w:right w:val="none" w:sz="0" w:space="0" w:color="auto"/>
              </w:divBdr>
              <w:divsChild>
                <w:div w:id="960578280">
                  <w:marLeft w:val="75"/>
                  <w:marRight w:val="0"/>
                  <w:marTop w:val="0"/>
                  <w:marBottom w:val="0"/>
                  <w:divBdr>
                    <w:top w:val="none" w:sz="0" w:space="0" w:color="auto"/>
                    <w:left w:val="none" w:sz="0" w:space="0" w:color="auto"/>
                    <w:bottom w:val="none" w:sz="0" w:space="0" w:color="auto"/>
                    <w:right w:val="none" w:sz="0" w:space="0" w:color="auto"/>
                  </w:divBdr>
                  <w:divsChild>
                    <w:div w:id="312221142">
                      <w:marLeft w:val="0"/>
                      <w:marRight w:val="0"/>
                      <w:marTop w:val="0"/>
                      <w:marBottom w:val="0"/>
                      <w:divBdr>
                        <w:top w:val="none" w:sz="0" w:space="0" w:color="auto"/>
                        <w:left w:val="none" w:sz="0" w:space="0" w:color="auto"/>
                        <w:bottom w:val="none" w:sz="0" w:space="0" w:color="auto"/>
                        <w:right w:val="none" w:sz="0" w:space="0" w:color="auto"/>
                      </w:divBdr>
                      <w:divsChild>
                        <w:div w:id="1612393442">
                          <w:marLeft w:val="0"/>
                          <w:marRight w:val="225"/>
                          <w:marTop w:val="150"/>
                          <w:marBottom w:val="150"/>
                          <w:divBdr>
                            <w:top w:val="single" w:sz="6" w:space="0" w:color="CCCCCC"/>
                            <w:left w:val="single" w:sz="6" w:space="8" w:color="CCCCCC"/>
                            <w:bottom w:val="single" w:sz="6" w:space="8" w:color="CCCCCC"/>
                            <w:right w:val="single" w:sz="6" w:space="8" w:color="CCCCCC"/>
                          </w:divBdr>
                          <w:divsChild>
                            <w:div w:id="1521504130">
                              <w:marLeft w:val="-150"/>
                              <w:marRight w:val="0"/>
                              <w:marTop w:val="0"/>
                              <w:marBottom w:val="0"/>
                              <w:divBdr>
                                <w:top w:val="none" w:sz="0" w:space="0" w:color="auto"/>
                                <w:left w:val="none" w:sz="0" w:space="0" w:color="auto"/>
                                <w:bottom w:val="none" w:sz="0" w:space="0" w:color="auto"/>
                                <w:right w:val="none" w:sz="0" w:space="0" w:color="auto"/>
                              </w:divBdr>
                              <w:divsChild>
                                <w:div w:id="7418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650765">
      <w:bodyDiv w:val="1"/>
      <w:marLeft w:val="0"/>
      <w:marRight w:val="0"/>
      <w:marTop w:val="0"/>
      <w:marBottom w:val="0"/>
      <w:divBdr>
        <w:top w:val="none" w:sz="0" w:space="0" w:color="auto"/>
        <w:left w:val="none" w:sz="0" w:space="0" w:color="auto"/>
        <w:bottom w:val="none" w:sz="0" w:space="0" w:color="auto"/>
        <w:right w:val="none" w:sz="0" w:space="0" w:color="auto"/>
      </w:divBdr>
      <w:divsChild>
        <w:div w:id="106655826">
          <w:marLeft w:val="0"/>
          <w:marRight w:val="0"/>
          <w:marTop w:val="0"/>
          <w:marBottom w:val="0"/>
          <w:divBdr>
            <w:top w:val="none" w:sz="0" w:space="0" w:color="auto"/>
            <w:left w:val="none" w:sz="0" w:space="0" w:color="auto"/>
            <w:bottom w:val="none" w:sz="0" w:space="0" w:color="auto"/>
            <w:right w:val="none" w:sz="0" w:space="0" w:color="auto"/>
          </w:divBdr>
          <w:divsChild>
            <w:div w:id="1907253251">
              <w:marLeft w:val="0"/>
              <w:marRight w:val="0"/>
              <w:marTop w:val="0"/>
              <w:marBottom w:val="0"/>
              <w:divBdr>
                <w:top w:val="none" w:sz="0" w:space="0" w:color="auto"/>
                <w:left w:val="none" w:sz="0" w:space="0" w:color="auto"/>
                <w:bottom w:val="none" w:sz="0" w:space="0" w:color="auto"/>
                <w:right w:val="none" w:sz="0" w:space="0" w:color="auto"/>
              </w:divBdr>
              <w:divsChild>
                <w:div w:id="1728449490">
                  <w:marLeft w:val="0"/>
                  <w:marRight w:val="0"/>
                  <w:marTop w:val="0"/>
                  <w:marBottom w:val="0"/>
                  <w:divBdr>
                    <w:top w:val="none" w:sz="0" w:space="0" w:color="auto"/>
                    <w:left w:val="none" w:sz="0" w:space="0" w:color="auto"/>
                    <w:bottom w:val="none" w:sz="0" w:space="0" w:color="auto"/>
                    <w:right w:val="none" w:sz="0" w:space="0" w:color="auto"/>
                  </w:divBdr>
                  <w:divsChild>
                    <w:div w:id="1624342216">
                      <w:marLeft w:val="0"/>
                      <w:marRight w:val="0"/>
                      <w:marTop w:val="0"/>
                      <w:marBottom w:val="0"/>
                      <w:divBdr>
                        <w:top w:val="none" w:sz="0" w:space="0" w:color="auto"/>
                        <w:left w:val="none" w:sz="0" w:space="0" w:color="auto"/>
                        <w:bottom w:val="none" w:sz="0" w:space="0" w:color="auto"/>
                        <w:right w:val="none" w:sz="0" w:space="0" w:color="auto"/>
                      </w:divBdr>
                      <w:divsChild>
                        <w:div w:id="131402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35048">
      <w:bodyDiv w:val="1"/>
      <w:marLeft w:val="0"/>
      <w:marRight w:val="0"/>
      <w:marTop w:val="0"/>
      <w:marBottom w:val="0"/>
      <w:divBdr>
        <w:top w:val="none" w:sz="0" w:space="0" w:color="auto"/>
        <w:left w:val="none" w:sz="0" w:space="0" w:color="auto"/>
        <w:bottom w:val="none" w:sz="0" w:space="0" w:color="auto"/>
        <w:right w:val="none" w:sz="0" w:space="0" w:color="auto"/>
      </w:divBdr>
      <w:divsChild>
        <w:div w:id="2088771470">
          <w:marLeft w:val="0"/>
          <w:marRight w:val="0"/>
          <w:marTop w:val="0"/>
          <w:marBottom w:val="0"/>
          <w:divBdr>
            <w:top w:val="none" w:sz="0" w:space="0" w:color="auto"/>
            <w:left w:val="none" w:sz="0" w:space="0" w:color="auto"/>
            <w:bottom w:val="none" w:sz="0" w:space="0" w:color="auto"/>
            <w:right w:val="none" w:sz="0" w:space="0" w:color="auto"/>
          </w:divBdr>
          <w:divsChild>
            <w:div w:id="831221581">
              <w:marLeft w:val="0"/>
              <w:marRight w:val="0"/>
              <w:marTop w:val="0"/>
              <w:marBottom w:val="0"/>
              <w:divBdr>
                <w:top w:val="none" w:sz="0" w:space="0" w:color="auto"/>
                <w:left w:val="none" w:sz="0" w:space="0" w:color="auto"/>
                <w:bottom w:val="none" w:sz="0" w:space="0" w:color="auto"/>
                <w:right w:val="none" w:sz="0" w:space="0" w:color="auto"/>
              </w:divBdr>
              <w:divsChild>
                <w:div w:id="257297940">
                  <w:marLeft w:val="0"/>
                  <w:marRight w:val="0"/>
                  <w:marTop w:val="0"/>
                  <w:marBottom w:val="0"/>
                  <w:divBdr>
                    <w:top w:val="none" w:sz="0" w:space="0" w:color="auto"/>
                    <w:left w:val="none" w:sz="0" w:space="0" w:color="auto"/>
                    <w:bottom w:val="none" w:sz="0" w:space="0" w:color="auto"/>
                    <w:right w:val="none" w:sz="0" w:space="0" w:color="auto"/>
                  </w:divBdr>
                  <w:divsChild>
                    <w:div w:id="1644193259">
                      <w:marLeft w:val="0"/>
                      <w:marRight w:val="0"/>
                      <w:marTop w:val="0"/>
                      <w:marBottom w:val="0"/>
                      <w:divBdr>
                        <w:top w:val="none" w:sz="0" w:space="0" w:color="auto"/>
                        <w:left w:val="none" w:sz="0" w:space="0" w:color="auto"/>
                        <w:bottom w:val="none" w:sz="0" w:space="0" w:color="auto"/>
                        <w:right w:val="none" w:sz="0" w:space="0" w:color="auto"/>
                      </w:divBdr>
                      <w:divsChild>
                        <w:div w:id="801507328">
                          <w:marLeft w:val="0"/>
                          <w:marRight w:val="0"/>
                          <w:marTop w:val="0"/>
                          <w:marBottom w:val="0"/>
                          <w:divBdr>
                            <w:top w:val="none" w:sz="0" w:space="0" w:color="auto"/>
                            <w:left w:val="none" w:sz="0" w:space="0" w:color="auto"/>
                            <w:bottom w:val="none" w:sz="0" w:space="0" w:color="auto"/>
                            <w:right w:val="none" w:sz="0" w:space="0" w:color="auto"/>
                          </w:divBdr>
                          <w:divsChild>
                            <w:div w:id="870073423">
                              <w:marLeft w:val="570"/>
                              <w:marRight w:val="720"/>
                              <w:marTop w:val="120"/>
                              <w:marBottom w:val="120"/>
                              <w:divBdr>
                                <w:top w:val="none" w:sz="0" w:space="0" w:color="auto"/>
                                <w:left w:val="none" w:sz="0" w:space="0" w:color="auto"/>
                                <w:bottom w:val="none" w:sz="0" w:space="0" w:color="auto"/>
                                <w:right w:val="none" w:sz="0" w:space="0" w:color="auto"/>
                              </w:divBdr>
                              <w:divsChild>
                                <w:div w:id="1680233753">
                                  <w:marLeft w:val="0"/>
                                  <w:marRight w:val="0"/>
                                  <w:marTop w:val="0"/>
                                  <w:marBottom w:val="0"/>
                                  <w:divBdr>
                                    <w:top w:val="none" w:sz="0" w:space="0" w:color="auto"/>
                                    <w:left w:val="none" w:sz="0" w:space="0" w:color="auto"/>
                                    <w:bottom w:val="none" w:sz="0" w:space="0" w:color="auto"/>
                                    <w:right w:val="none" w:sz="0" w:space="0" w:color="auto"/>
                                  </w:divBdr>
                                  <w:divsChild>
                                    <w:div w:id="1952858850">
                                      <w:marLeft w:val="0"/>
                                      <w:marRight w:val="0"/>
                                      <w:marTop w:val="0"/>
                                      <w:marBottom w:val="0"/>
                                      <w:divBdr>
                                        <w:top w:val="none" w:sz="0" w:space="0" w:color="auto"/>
                                        <w:left w:val="none" w:sz="0" w:space="0" w:color="auto"/>
                                        <w:bottom w:val="none" w:sz="0" w:space="0" w:color="auto"/>
                                        <w:right w:val="none" w:sz="0" w:space="0" w:color="auto"/>
                                      </w:divBdr>
                                      <w:divsChild>
                                        <w:div w:id="2025547814">
                                          <w:marLeft w:val="0"/>
                                          <w:marRight w:val="0"/>
                                          <w:marTop w:val="0"/>
                                          <w:marBottom w:val="0"/>
                                          <w:divBdr>
                                            <w:top w:val="none" w:sz="0" w:space="0" w:color="auto"/>
                                            <w:left w:val="none" w:sz="0" w:space="0" w:color="auto"/>
                                            <w:bottom w:val="none" w:sz="0" w:space="0" w:color="auto"/>
                                            <w:right w:val="none" w:sz="0" w:space="0" w:color="auto"/>
                                          </w:divBdr>
                                        </w:div>
                                        <w:div w:id="1978870269">
                                          <w:marLeft w:val="0"/>
                                          <w:marRight w:val="0"/>
                                          <w:marTop w:val="0"/>
                                          <w:marBottom w:val="150"/>
                                          <w:divBdr>
                                            <w:top w:val="none" w:sz="0" w:space="0" w:color="auto"/>
                                            <w:left w:val="none" w:sz="0" w:space="0" w:color="auto"/>
                                            <w:bottom w:val="none" w:sz="0" w:space="0" w:color="auto"/>
                                            <w:right w:val="none" w:sz="0" w:space="0" w:color="auto"/>
                                          </w:divBdr>
                                          <w:divsChild>
                                            <w:div w:id="585697404">
                                              <w:marLeft w:val="0"/>
                                              <w:marRight w:val="0"/>
                                              <w:marTop w:val="240"/>
                                              <w:marBottom w:val="240"/>
                                              <w:divBdr>
                                                <w:top w:val="single" w:sz="6" w:space="6" w:color="F2F2F2"/>
                                                <w:left w:val="none" w:sz="0" w:space="0" w:color="auto"/>
                                                <w:bottom w:val="single" w:sz="6" w:space="6" w:color="F2F2F2"/>
                                                <w:right w:val="none" w:sz="0" w:space="0" w:color="auto"/>
                                              </w:divBdr>
                                            </w:div>
                                            <w:div w:id="2097901145">
                                              <w:marLeft w:val="0"/>
                                              <w:marRight w:val="0"/>
                                              <w:marTop w:val="0"/>
                                              <w:marBottom w:val="0"/>
                                              <w:divBdr>
                                                <w:top w:val="none" w:sz="0" w:space="0" w:color="auto"/>
                                                <w:left w:val="none" w:sz="0" w:space="0" w:color="auto"/>
                                                <w:bottom w:val="none" w:sz="0" w:space="0" w:color="auto"/>
                                                <w:right w:val="none" w:sz="0" w:space="0" w:color="auto"/>
                                              </w:divBdr>
                                              <w:divsChild>
                                                <w:div w:id="337735838">
                                                  <w:marLeft w:val="0"/>
                                                  <w:marRight w:val="0"/>
                                                  <w:marTop w:val="0"/>
                                                  <w:marBottom w:val="240"/>
                                                  <w:divBdr>
                                                    <w:top w:val="none" w:sz="0" w:space="0" w:color="auto"/>
                                                    <w:left w:val="none" w:sz="0" w:space="0" w:color="auto"/>
                                                    <w:bottom w:val="none" w:sz="0" w:space="0" w:color="auto"/>
                                                    <w:right w:val="none" w:sz="0" w:space="0" w:color="auto"/>
                                                  </w:divBdr>
                                                </w:div>
                                                <w:div w:id="390275871">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8620346">
      <w:bodyDiv w:val="1"/>
      <w:marLeft w:val="0"/>
      <w:marRight w:val="0"/>
      <w:marTop w:val="0"/>
      <w:marBottom w:val="0"/>
      <w:divBdr>
        <w:top w:val="none" w:sz="0" w:space="0" w:color="auto"/>
        <w:left w:val="none" w:sz="0" w:space="0" w:color="auto"/>
        <w:bottom w:val="none" w:sz="0" w:space="0" w:color="auto"/>
        <w:right w:val="none" w:sz="0" w:space="0" w:color="auto"/>
      </w:divBdr>
      <w:divsChild>
        <w:div w:id="303581957">
          <w:marLeft w:val="0"/>
          <w:marRight w:val="0"/>
          <w:marTop w:val="0"/>
          <w:marBottom w:val="0"/>
          <w:divBdr>
            <w:top w:val="none" w:sz="0" w:space="0" w:color="auto"/>
            <w:left w:val="none" w:sz="0" w:space="0" w:color="auto"/>
            <w:bottom w:val="none" w:sz="0" w:space="0" w:color="auto"/>
            <w:right w:val="none" w:sz="0" w:space="0" w:color="auto"/>
          </w:divBdr>
        </w:div>
        <w:div w:id="1596475721">
          <w:marLeft w:val="0"/>
          <w:marRight w:val="0"/>
          <w:marTop w:val="0"/>
          <w:marBottom w:val="0"/>
          <w:divBdr>
            <w:top w:val="none" w:sz="0" w:space="0" w:color="auto"/>
            <w:left w:val="none" w:sz="0" w:space="0" w:color="auto"/>
            <w:bottom w:val="none" w:sz="0" w:space="0" w:color="auto"/>
            <w:right w:val="none" w:sz="0" w:space="0" w:color="auto"/>
          </w:divBdr>
          <w:divsChild>
            <w:div w:id="70544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630993">
      <w:bodyDiv w:val="1"/>
      <w:marLeft w:val="0"/>
      <w:marRight w:val="0"/>
      <w:marTop w:val="0"/>
      <w:marBottom w:val="0"/>
      <w:divBdr>
        <w:top w:val="none" w:sz="0" w:space="0" w:color="auto"/>
        <w:left w:val="none" w:sz="0" w:space="0" w:color="auto"/>
        <w:bottom w:val="none" w:sz="0" w:space="0" w:color="auto"/>
        <w:right w:val="none" w:sz="0" w:space="0" w:color="auto"/>
      </w:divBdr>
      <w:divsChild>
        <w:div w:id="939029780">
          <w:marLeft w:val="0"/>
          <w:marRight w:val="0"/>
          <w:marTop w:val="0"/>
          <w:marBottom w:val="0"/>
          <w:divBdr>
            <w:top w:val="none" w:sz="0" w:space="0" w:color="auto"/>
            <w:left w:val="none" w:sz="0" w:space="0" w:color="auto"/>
            <w:bottom w:val="none" w:sz="0" w:space="0" w:color="auto"/>
            <w:right w:val="none" w:sz="0" w:space="0" w:color="auto"/>
          </w:divBdr>
          <w:divsChild>
            <w:div w:id="1732995201">
              <w:marLeft w:val="0"/>
              <w:marRight w:val="0"/>
              <w:marTop w:val="0"/>
              <w:marBottom w:val="0"/>
              <w:divBdr>
                <w:top w:val="none" w:sz="0" w:space="0" w:color="auto"/>
                <w:left w:val="none" w:sz="0" w:space="0" w:color="auto"/>
                <w:bottom w:val="none" w:sz="0" w:space="0" w:color="auto"/>
                <w:right w:val="none" w:sz="0" w:space="0" w:color="auto"/>
              </w:divBdr>
              <w:divsChild>
                <w:div w:id="1482111857">
                  <w:marLeft w:val="0"/>
                  <w:marRight w:val="0"/>
                  <w:marTop w:val="0"/>
                  <w:marBottom w:val="0"/>
                  <w:divBdr>
                    <w:top w:val="none" w:sz="0" w:space="0" w:color="auto"/>
                    <w:left w:val="none" w:sz="0" w:space="0" w:color="auto"/>
                    <w:bottom w:val="none" w:sz="0" w:space="0" w:color="auto"/>
                    <w:right w:val="none" w:sz="0" w:space="0" w:color="auto"/>
                  </w:divBdr>
                  <w:divsChild>
                    <w:div w:id="1660503908">
                      <w:marLeft w:val="0"/>
                      <w:marRight w:val="0"/>
                      <w:marTop w:val="0"/>
                      <w:marBottom w:val="0"/>
                      <w:divBdr>
                        <w:top w:val="none" w:sz="0" w:space="0" w:color="auto"/>
                        <w:left w:val="none" w:sz="0" w:space="0" w:color="auto"/>
                        <w:bottom w:val="none" w:sz="0" w:space="0" w:color="auto"/>
                        <w:right w:val="none" w:sz="0" w:space="0" w:color="auto"/>
                      </w:divBdr>
                      <w:divsChild>
                        <w:div w:id="897321036">
                          <w:marLeft w:val="0"/>
                          <w:marRight w:val="0"/>
                          <w:marTop w:val="0"/>
                          <w:marBottom w:val="0"/>
                          <w:divBdr>
                            <w:top w:val="none" w:sz="0" w:space="0" w:color="auto"/>
                            <w:left w:val="none" w:sz="0" w:space="0" w:color="auto"/>
                            <w:bottom w:val="none" w:sz="0" w:space="0" w:color="auto"/>
                            <w:right w:val="none" w:sz="0" w:space="0" w:color="auto"/>
                          </w:divBdr>
                          <w:divsChild>
                            <w:div w:id="893469125">
                              <w:marLeft w:val="0"/>
                              <w:marRight w:val="0"/>
                              <w:marTop w:val="0"/>
                              <w:marBottom w:val="0"/>
                              <w:divBdr>
                                <w:top w:val="none" w:sz="0" w:space="0" w:color="auto"/>
                                <w:left w:val="none" w:sz="0" w:space="0" w:color="auto"/>
                                <w:bottom w:val="none" w:sz="0" w:space="0" w:color="auto"/>
                                <w:right w:val="none" w:sz="0" w:space="0" w:color="auto"/>
                              </w:divBdr>
                              <w:divsChild>
                                <w:div w:id="931856705">
                                  <w:marLeft w:val="0"/>
                                  <w:marRight w:val="0"/>
                                  <w:marTop w:val="0"/>
                                  <w:marBottom w:val="0"/>
                                  <w:divBdr>
                                    <w:top w:val="none" w:sz="0" w:space="0" w:color="auto"/>
                                    <w:left w:val="none" w:sz="0" w:space="0" w:color="auto"/>
                                    <w:bottom w:val="none" w:sz="0" w:space="0" w:color="auto"/>
                                    <w:right w:val="none" w:sz="0" w:space="0" w:color="auto"/>
                                  </w:divBdr>
                                  <w:divsChild>
                                    <w:div w:id="2044790252">
                                      <w:marLeft w:val="0"/>
                                      <w:marRight w:val="0"/>
                                      <w:marTop w:val="0"/>
                                      <w:marBottom w:val="0"/>
                                      <w:divBdr>
                                        <w:top w:val="none" w:sz="0" w:space="0" w:color="auto"/>
                                        <w:left w:val="none" w:sz="0" w:space="0" w:color="auto"/>
                                        <w:bottom w:val="none" w:sz="0" w:space="0" w:color="auto"/>
                                        <w:right w:val="none" w:sz="0" w:space="0" w:color="auto"/>
                                      </w:divBdr>
                                      <w:divsChild>
                                        <w:div w:id="1614938909">
                                          <w:marLeft w:val="0"/>
                                          <w:marRight w:val="0"/>
                                          <w:marTop w:val="0"/>
                                          <w:marBottom w:val="0"/>
                                          <w:divBdr>
                                            <w:top w:val="none" w:sz="0" w:space="0" w:color="auto"/>
                                            <w:left w:val="none" w:sz="0" w:space="0" w:color="auto"/>
                                            <w:bottom w:val="none" w:sz="0" w:space="0" w:color="auto"/>
                                            <w:right w:val="none" w:sz="0" w:space="0" w:color="auto"/>
                                          </w:divBdr>
                                          <w:divsChild>
                                            <w:div w:id="2053799861">
                                              <w:marLeft w:val="0"/>
                                              <w:marRight w:val="0"/>
                                              <w:marTop w:val="0"/>
                                              <w:marBottom w:val="0"/>
                                              <w:divBdr>
                                                <w:top w:val="none" w:sz="0" w:space="0" w:color="auto"/>
                                                <w:left w:val="none" w:sz="0" w:space="0" w:color="auto"/>
                                                <w:bottom w:val="none" w:sz="0" w:space="0" w:color="auto"/>
                                                <w:right w:val="none" w:sz="0" w:space="0" w:color="auto"/>
                                              </w:divBdr>
                                              <w:divsChild>
                                                <w:div w:id="1556742224">
                                                  <w:marLeft w:val="0"/>
                                                  <w:marRight w:val="0"/>
                                                  <w:marTop w:val="0"/>
                                                  <w:marBottom w:val="0"/>
                                                  <w:divBdr>
                                                    <w:top w:val="none" w:sz="0" w:space="0" w:color="auto"/>
                                                    <w:left w:val="none" w:sz="0" w:space="0" w:color="auto"/>
                                                    <w:bottom w:val="none" w:sz="0" w:space="0" w:color="auto"/>
                                                    <w:right w:val="none" w:sz="0" w:space="0" w:color="auto"/>
                                                  </w:divBdr>
                                                  <w:divsChild>
                                                    <w:div w:id="71046358">
                                                      <w:marLeft w:val="0"/>
                                                      <w:marRight w:val="0"/>
                                                      <w:marTop w:val="0"/>
                                                      <w:marBottom w:val="0"/>
                                                      <w:divBdr>
                                                        <w:top w:val="none" w:sz="0" w:space="0" w:color="auto"/>
                                                        <w:left w:val="none" w:sz="0" w:space="0" w:color="auto"/>
                                                        <w:bottom w:val="none" w:sz="0" w:space="0" w:color="auto"/>
                                                        <w:right w:val="none" w:sz="0" w:space="0" w:color="auto"/>
                                                      </w:divBdr>
                                                      <w:divsChild>
                                                        <w:div w:id="7466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2357588">
      <w:bodyDiv w:val="1"/>
      <w:marLeft w:val="0"/>
      <w:marRight w:val="0"/>
      <w:marTop w:val="0"/>
      <w:marBottom w:val="0"/>
      <w:divBdr>
        <w:top w:val="none" w:sz="0" w:space="0" w:color="auto"/>
        <w:left w:val="none" w:sz="0" w:space="0" w:color="auto"/>
        <w:bottom w:val="none" w:sz="0" w:space="0" w:color="auto"/>
        <w:right w:val="none" w:sz="0" w:space="0" w:color="auto"/>
      </w:divBdr>
      <w:divsChild>
        <w:div w:id="1893156756">
          <w:marLeft w:val="0"/>
          <w:marRight w:val="0"/>
          <w:marTop w:val="0"/>
          <w:marBottom w:val="0"/>
          <w:divBdr>
            <w:top w:val="none" w:sz="0" w:space="0" w:color="auto"/>
            <w:left w:val="none" w:sz="0" w:space="0" w:color="auto"/>
            <w:bottom w:val="none" w:sz="0" w:space="0" w:color="auto"/>
            <w:right w:val="none" w:sz="0" w:space="0" w:color="auto"/>
          </w:divBdr>
          <w:divsChild>
            <w:div w:id="346097103">
              <w:marLeft w:val="0"/>
              <w:marRight w:val="0"/>
              <w:marTop w:val="0"/>
              <w:marBottom w:val="0"/>
              <w:divBdr>
                <w:top w:val="none" w:sz="0" w:space="0" w:color="auto"/>
                <w:left w:val="none" w:sz="0" w:space="0" w:color="auto"/>
                <w:bottom w:val="none" w:sz="0" w:space="0" w:color="auto"/>
                <w:right w:val="none" w:sz="0" w:space="0" w:color="auto"/>
              </w:divBdr>
              <w:divsChild>
                <w:div w:id="2074696137">
                  <w:marLeft w:val="0"/>
                  <w:marRight w:val="0"/>
                  <w:marTop w:val="0"/>
                  <w:marBottom w:val="0"/>
                  <w:divBdr>
                    <w:top w:val="none" w:sz="0" w:space="0" w:color="auto"/>
                    <w:left w:val="none" w:sz="0" w:space="0" w:color="auto"/>
                    <w:bottom w:val="none" w:sz="0" w:space="0" w:color="auto"/>
                    <w:right w:val="none" w:sz="0" w:space="0" w:color="auto"/>
                  </w:divBdr>
                  <w:divsChild>
                    <w:div w:id="991060295">
                      <w:marLeft w:val="0"/>
                      <w:marRight w:val="0"/>
                      <w:marTop w:val="0"/>
                      <w:marBottom w:val="0"/>
                      <w:divBdr>
                        <w:top w:val="none" w:sz="0" w:space="0" w:color="auto"/>
                        <w:left w:val="none" w:sz="0" w:space="0" w:color="auto"/>
                        <w:bottom w:val="none" w:sz="0" w:space="0" w:color="auto"/>
                        <w:right w:val="none" w:sz="0" w:space="0" w:color="auto"/>
                      </w:divBdr>
                      <w:divsChild>
                        <w:div w:id="161535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243055">
      <w:bodyDiv w:val="1"/>
      <w:marLeft w:val="0"/>
      <w:marRight w:val="0"/>
      <w:marTop w:val="0"/>
      <w:marBottom w:val="0"/>
      <w:divBdr>
        <w:top w:val="none" w:sz="0" w:space="0" w:color="auto"/>
        <w:left w:val="none" w:sz="0" w:space="0" w:color="auto"/>
        <w:bottom w:val="none" w:sz="0" w:space="0" w:color="auto"/>
        <w:right w:val="none" w:sz="0" w:space="0" w:color="auto"/>
      </w:divBdr>
      <w:divsChild>
        <w:div w:id="690568901">
          <w:marLeft w:val="0"/>
          <w:marRight w:val="0"/>
          <w:marTop w:val="0"/>
          <w:marBottom w:val="0"/>
          <w:divBdr>
            <w:top w:val="none" w:sz="0" w:space="0" w:color="auto"/>
            <w:left w:val="none" w:sz="0" w:space="0" w:color="auto"/>
            <w:bottom w:val="none" w:sz="0" w:space="0" w:color="auto"/>
            <w:right w:val="none" w:sz="0" w:space="0" w:color="auto"/>
          </w:divBdr>
          <w:divsChild>
            <w:div w:id="1439327467">
              <w:marLeft w:val="0"/>
              <w:marRight w:val="0"/>
              <w:marTop w:val="0"/>
              <w:marBottom w:val="0"/>
              <w:divBdr>
                <w:top w:val="none" w:sz="0" w:space="0" w:color="auto"/>
                <w:left w:val="none" w:sz="0" w:space="0" w:color="auto"/>
                <w:bottom w:val="none" w:sz="0" w:space="0" w:color="auto"/>
                <w:right w:val="none" w:sz="0" w:space="0" w:color="auto"/>
              </w:divBdr>
              <w:divsChild>
                <w:div w:id="163327261">
                  <w:marLeft w:val="0"/>
                  <w:marRight w:val="0"/>
                  <w:marTop w:val="0"/>
                  <w:marBottom w:val="0"/>
                  <w:divBdr>
                    <w:top w:val="none" w:sz="0" w:space="0" w:color="auto"/>
                    <w:left w:val="none" w:sz="0" w:space="0" w:color="auto"/>
                    <w:bottom w:val="none" w:sz="0" w:space="0" w:color="auto"/>
                    <w:right w:val="none" w:sz="0" w:space="0" w:color="auto"/>
                  </w:divBdr>
                  <w:divsChild>
                    <w:div w:id="2141533104">
                      <w:marLeft w:val="0"/>
                      <w:marRight w:val="0"/>
                      <w:marTop w:val="0"/>
                      <w:marBottom w:val="0"/>
                      <w:divBdr>
                        <w:top w:val="none" w:sz="0" w:space="0" w:color="auto"/>
                        <w:left w:val="none" w:sz="0" w:space="0" w:color="auto"/>
                        <w:bottom w:val="none" w:sz="0" w:space="0" w:color="auto"/>
                        <w:right w:val="none" w:sz="0" w:space="0" w:color="auto"/>
                      </w:divBdr>
                      <w:divsChild>
                        <w:div w:id="532156050">
                          <w:marLeft w:val="0"/>
                          <w:marRight w:val="0"/>
                          <w:marTop w:val="0"/>
                          <w:marBottom w:val="0"/>
                          <w:divBdr>
                            <w:top w:val="none" w:sz="0" w:space="0" w:color="auto"/>
                            <w:left w:val="none" w:sz="0" w:space="0" w:color="auto"/>
                            <w:bottom w:val="none" w:sz="0" w:space="0" w:color="auto"/>
                            <w:right w:val="none" w:sz="0" w:space="0" w:color="auto"/>
                          </w:divBdr>
                          <w:divsChild>
                            <w:div w:id="949315792">
                              <w:marLeft w:val="0"/>
                              <w:marRight w:val="0"/>
                              <w:marTop w:val="0"/>
                              <w:marBottom w:val="0"/>
                              <w:divBdr>
                                <w:top w:val="none" w:sz="0" w:space="0" w:color="auto"/>
                                <w:left w:val="none" w:sz="0" w:space="0" w:color="auto"/>
                                <w:bottom w:val="none" w:sz="0" w:space="0" w:color="auto"/>
                                <w:right w:val="none" w:sz="0" w:space="0" w:color="auto"/>
                              </w:divBdr>
                              <w:divsChild>
                                <w:div w:id="180164935">
                                  <w:marLeft w:val="0"/>
                                  <w:marRight w:val="0"/>
                                  <w:marTop w:val="0"/>
                                  <w:marBottom w:val="0"/>
                                  <w:divBdr>
                                    <w:top w:val="none" w:sz="0" w:space="0" w:color="auto"/>
                                    <w:left w:val="none" w:sz="0" w:space="0" w:color="auto"/>
                                    <w:bottom w:val="none" w:sz="0" w:space="0" w:color="auto"/>
                                    <w:right w:val="none" w:sz="0" w:space="0" w:color="auto"/>
                                  </w:divBdr>
                                  <w:divsChild>
                                    <w:div w:id="55472613">
                                      <w:marLeft w:val="0"/>
                                      <w:marRight w:val="0"/>
                                      <w:marTop w:val="0"/>
                                      <w:marBottom w:val="0"/>
                                      <w:divBdr>
                                        <w:top w:val="none" w:sz="0" w:space="0" w:color="auto"/>
                                        <w:left w:val="none" w:sz="0" w:space="0" w:color="auto"/>
                                        <w:bottom w:val="none" w:sz="0" w:space="0" w:color="auto"/>
                                        <w:right w:val="none" w:sz="0" w:space="0" w:color="auto"/>
                                      </w:divBdr>
                                      <w:divsChild>
                                        <w:div w:id="20812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5484785">
      <w:bodyDiv w:val="1"/>
      <w:marLeft w:val="0"/>
      <w:marRight w:val="0"/>
      <w:marTop w:val="0"/>
      <w:marBottom w:val="0"/>
      <w:divBdr>
        <w:top w:val="none" w:sz="0" w:space="0" w:color="auto"/>
        <w:left w:val="none" w:sz="0" w:space="0" w:color="auto"/>
        <w:bottom w:val="none" w:sz="0" w:space="0" w:color="auto"/>
        <w:right w:val="none" w:sz="0" w:space="0" w:color="auto"/>
      </w:divBdr>
      <w:divsChild>
        <w:div w:id="1094209265">
          <w:marLeft w:val="0"/>
          <w:marRight w:val="0"/>
          <w:marTop w:val="0"/>
          <w:marBottom w:val="0"/>
          <w:divBdr>
            <w:top w:val="none" w:sz="0" w:space="0" w:color="auto"/>
            <w:left w:val="none" w:sz="0" w:space="0" w:color="auto"/>
            <w:bottom w:val="none" w:sz="0" w:space="0" w:color="auto"/>
            <w:right w:val="none" w:sz="0" w:space="0" w:color="auto"/>
          </w:divBdr>
          <w:divsChild>
            <w:div w:id="1625040397">
              <w:marLeft w:val="0"/>
              <w:marRight w:val="0"/>
              <w:marTop w:val="0"/>
              <w:marBottom w:val="0"/>
              <w:divBdr>
                <w:top w:val="none" w:sz="0" w:space="0" w:color="auto"/>
                <w:left w:val="none" w:sz="0" w:space="0" w:color="auto"/>
                <w:bottom w:val="none" w:sz="0" w:space="0" w:color="auto"/>
                <w:right w:val="none" w:sz="0" w:space="0" w:color="auto"/>
              </w:divBdr>
              <w:divsChild>
                <w:div w:id="2060321815">
                  <w:marLeft w:val="0"/>
                  <w:marRight w:val="0"/>
                  <w:marTop w:val="0"/>
                  <w:marBottom w:val="0"/>
                  <w:divBdr>
                    <w:top w:val="none" w:sz="0" w:space="0" w:color="auto"/>
                    <w:left w:val="none" w:sz="0" w:space="0" w:color="auto"/>
                    <w:bottom w:val="none" w:sz="0" w:space="0" w:color="auto"/>
                    <w:right w:val="none" w:sz="0" w:space="0" w:color="auto"/>
                  </w:divBdr>
                  <w:divsChild>
                    <w:div w:id="2028559860">
                      <w:marLeft w:val="0"/>
                      <w:marRight w:val="0"/>
                      <w:marTop w:val="0"/>
                      <w:marBottom w:val="0"/>
                      <w:divBdr>
                        <w:top w:val="none" w:sz="0" w:space="0" w:color="auto"/>
                        <w:left w:val="none" w:sz="0" w:space="0" w:color="auto"/>
                        <w:bottom w:val="none" w:sz="0" w:space="0" w:color="auto"/>
                        <w:right w:val="none" w:sz="0" w:space="0" w:color="auto"/>
                      </w:divBdr>
                      <w:divsChild>
                        <w:div w:id="1501656656">
                          <w:marLeft w:val="0"/>
                          <w:marRight w:val="0"/>
                          <w:marTop w:val="0"/>
                          <w:marBottom w:val="0"/>
                          <w:divBdr>
                            <w:top w:val="none" w:sz="0" w:space="0" w:color="auto"/>
                            <w:left w:val="none" w:sz="0" w:space="0" w:color="auto"/>
                            <w:bottom w:val="none" w:sz="0" w:space="0" w:color="auto"/>
                            <w:right w:val="none" w:sz="0" w:space="0" w:color="auto"/>
                          </w:divBdr>
                          <w:divsChild>
                            <w:div w:id="2090274446">
                              <w:marLeft w:val="0"/>
                              <w:marRight w:val="0"/>
                              <w:marTop w:val="0"/>
                              <w:marBottom w:val="0"/>
                              <w:divBdr>
                                <w:top w:val="none" w:sz="0" w:space="0" w:color="auto"/>
                                <w:left w:val="none" w:sz="0" w:space="0" w:color="auto"/>
                                <w:bottom w:val="none" w:sz="0" w:space="0" w:color="auto"/>
                                <w:right w:val="none" w:sz="0" w:space="0" w:color="auto"/>
                              </w:divBdr>
                              <w:divsChild>
                                <w:div w:id="2036416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636908">
      <w:bodyDiv w:val="1"/>
      <w:marLeft w:val="0"/>
      <w:marRight w:val="0"/>
      <w:marTop w:val="0"/>
      <w:marBottom w:val="0"/>
      <w:divBdr>
        <w:top w:val="none" w:sz="0" w:space="0" w:color="auto"/>
        <w:left w:val="none" w:sz="0" w:space="0" w:color="auto"/>
        <w:bottom w:val="none" w:sz="0" w:space="0" w:color="auto"/>
        <w:right w:val="none" w:sz="0" w:space="0" w:color="auto"/>
      </w:divBdr>
      <w:divsChild>
        <w:div w:id="1448310623">
          <w:marLeft w:val="0"/>
          <w:marRight w:val="0"/>
          <w:marTop w:val="0"/>
          <w:marBottom w:val="0"/>
          <w:divBdr>
            <w:top w:val="none" w:sz="0" w:space="0" w:color="auto"/>
            <w:left w:val="none" w:sz="0" w:space="0" w:color="auto"/>
            <w:bottom w:val="none" w:sz="0" w:space="0" w:color="auto"/>
            <w:right w:val="none" w:sz="0" w:space="0" w:color="auto"/>
          </w:divBdr>
          <w:divsChild>
            <w:div w:id="1648044768">
              <w:marLeft w:val="0"/>
              <w:marRight w:val="0"/>
              <w:marTop w:val="0"/>
              <w:marBottom w:val="0"/>
              <w:divBdr>
                <w:top w:val="none" w:sz="0" w:space="0" w:color="auto"/>
                <w:left w:val="none" w:sz="0" w:space="0" w:color="auto"/>
                <w:bottom w:val="none" w:sz="0" w:space="0" w:color="auto"/>
                <w:right w:val="none" w:sz="0" w:space="0" w:color="auto"/>
              </w:divBdr>
              <w:divsChild>
                <w:div w:id="1029525756">
                  <w:marLeft w:val="0"/>
                  <w:marRight w:val="0"/>
                  <w:marTop w:val="0"/>
                  <w:marBottom w:val="0"/>
                  <w:divBdr>
                    <w:top w:val="none" w:sz="0" w:space="0" w:color="auto"/>
                    <w:left w:val="none" w:sz="0" w:space="0" w:color="auto"/>
                    <w:bottom w:val="none" w:sz="0" w:space="0" w:color="auto"/>
                    <w:right w:val="none" w:sz="0" w:space="0" w:color="auto"/>
                  </w:divBdr>
                  <w:divsChild>
                    <w:div w:id="1674448652">
                      <w:marLeft w:val="0"/>
                      <w:marRight w:val="0"/>
                      <w:marTop w:val="0"/>
                      <w:marBottom w:val="0"/>
                      <w:divBdr>
                        <w:top w:val="none" w:sz="0" w:space="0" w:color="auto"/>
                        <w:left w:val="none" w:sz="0" w:space="0" w:color="auto"/>
                        <w:bottom w:val="none" w:sz="0" w:space="0" w:color="auto"/>
                        <w:right w:val="none" w:sz="0" w:space="0" w:color="auto"/>
                      </w:divBdr>
                      <w:divsChild>
                        <w:div w:id="1054475317">
                          <w:marLeft w:val="0"/>
                          <w:marRight w:val="0"/>
                          <w:marTop w:val="0"/>
                          <w:marBottom w:val="0"/>
                          <w:divBdr>
                            <w:top w:val="none" w:sz="0" w:space="0" w:color="auto"/>
                            <w:left w:val="none" w:sz="0" w:space="0" w:color="auto"/>
                            <w:bottom w:val="none" w:sz="0" w:space="0" w:color="auto"/>
                            <w:right w:val="none" w:sz="0" w:space="0" w:color="auto"/>
                          </w:divBdr>
                          <w:divsChild>
                            <w:div w:id="830174872">
                              <w:marLeft w:val="0"/>
                              <w:marRight w:val="0"/>
                              <w:marTop w:val="0"/>
                              <w:marBottom w:val="0"/>
                              <w:divBdr>
                                <w:top w:val="none" w:sz="0" w:space="0" w:color="auto"/>
                                <w:left w:val="none" w:sz="0" w:space="0" w:color="auto"/>
                                <w:bottom w:val="none" w:sz="0" w:space="0" w:color="auto"/>
                                <w:right w:val="none" w:sz="0" w:space="0" w:color="auto"/>
                              </w:divBdr>
                              <w:divsChild>
                                <w:div w:id="1144858731">
                                  <w:marLeft w:val="0"/>
                                  <w:marRight w:val="0"/>
                                  <w:marTop w:val="0"/>
                                  <w:marBottom w:val="0"/>
                                  <w:divBdr>
                                    <w:top w:val="none" w:sz="0" w:space="0" w:color="auto"/>
                                    <w:left w:val="none" w:sz="0" w:space="0" w:color="auto"/>
                                    <w:bottom w:val="none" w:sz="0" w:space="0" w:color="auto"/>
                                    <w:right w:val="none" w:sz="0" w:space="0" w:color="auto"/>
                                  </w:divBdr>
                                  <w:divsChild>
                                    <w:div w:id="859666259">
                                      <w:marLeft w:val="0"/>
                                      <w:marRight w:val="0"/>
                                      <w:marTop w:val="0"/>
                                      <w:marBottom w:val="0"/>
                                      <w:divBdr>
                                        <w:top w:val="none" w:sz="0" w:space="0" w:color="auto"/>
                                        <w:left w:val="none" w:sz="0" w:space="0" w:color="auto"/>
                                        <w:bottom w:val="none" w:sz="0" w:space="0" w:color="auto"/>
                                        <w:right w:val="none" w:sz="0" w:space="0" w:color="auto"/>
                                      </w:divBdr>
                                      <w:divsChild>
                                        <w:div w:id="1497109553">
                                          <w:marLeft w:val="0"/>
                                          <w:marRight w:val="0"/>
                                          <w:marTop w:val="0"/>
                                          <w:marBottom w:val="0"/>
                                          <w:divBdr>
                                            <w:top w:val="none" w:sz="0" w:space="0" w:color="auto"/>
                                            <w:left w:val="none" w:sz="0" w:space="0" w:color="auto"/>
                                            <w:bottom w:val="none" w:sz="0" w:space="0" w:color="auto"/>
                                            <w:right w:val="none" w:sz="0" w:space="0" w:color="auto"/>
                                          </w:divBdr>
                                          <w:divsChild>
                                            <w:div w:id="703673847">
                                              <w:marLeft w:val="0"/>
                                              <w:marRight w:val="0"/>
                                              <w:marTop w:val="0"/>
                                              <w:marBottom w:val="0"/>
                                              <w:divBdr>
                                                <w:top w:val="none" w:sz="0" w:space="0" w:color="auto"/>
                                                <w:left w:val="none" w:sz="0" w:space="0" w:color="auto"/>
                                                <w:bottom w:val="none" w:sz="0" w:space="0" w:color="auto"/>
                                                <w:right w:val="none" w:sz="0" w:space="0" w:color="auto"/>
                                              </w:divBdr>
                                              <w:divsChild>
                                                <w:div w:id="427434041">
                                                  <w:marLeft w:val="0"/>
                                                  <w:marRight w:val="0"/>
                                                  <w:marTop w:val="0"/>
                                                  <w:marBottom w:val="0"/>
                                                  <w:divBdr>
                                                    <w:top w:val="none" w:sz="0" w:space="0" w:color="auto"/>
                                                    <w:left w:val="none" w:sz="0" w:space="0" w:color="auto"/>
                                                    <w:bottom w:val="none" w:sz="0" w:space="0" w:color="auto"/>
                                                    <w:right w:val="none" w:sz="0" w:space="0" w:color="auto"/>
                                                  </w:divBdr>
                                                  <w:divsChild>
                                                    <w:div w:id="1598904787">
                                                      <w:marLeft w:val="0"/>
                                                      <w:marRight w:val="0"/>
                                                      <w:marTop w:val="0"/>
                                                      <w:marBottom w:val="0"/>
                                                      <w:divBdr>
                                                        <w:top w:val="none" w:sz="0" w:space="0" w:color="auto"/>
                                                        <w:left w:val="none" w:sz="0" w:space="0" w:color="auto"/>
                                                        <w:bottom w:val="none" w:sz="0" w:space="0" w:color="auto"/>
                                                        <w:right w:val="none" w:sz="0" w:space="0" w:color="auto"/>
                                                      </w:divBdr>
                                                      <w:divsChild>
                                                        <w:div w:id="1447044464">
                                                          <w:marLeft w:val="0"/>
                                                          <w:marRight w:val="0"/>
                                                          <w:marTop w:val="0"/>
                                                          <w:marBottom w:val="0"/>
                                                          <w:divBdr>
                                                            <w:top w:val="none" w:sz="0" w:space="0" w:color="auto"/>
                                                            <w:left w:val="none" w:sz="0" w:space="0" w:color="auto"/>
                                                            <w:bottom w:val="none" w:sz="0" w:space="0" w:color="auto"/>
                                                            <w:right w:val="none" w:sz="0" w:space="0" w:color="auto"/>
                                                          </w:divBdr>
                                                          <w:divsChild>
                                                            <w:div w:id="974606922">
                                                              <w:marLeft w:val="0"/>
                                                              <w:marRight w:val="0"/>
                                                              <w:marTop w:val="0"/>
                                                              <w:marBottom w:val="0"/>
                                                              <w:divBdr>
                                                                <w:top w:val="none" w:sz="0" w:space="0" w:color="auto"/>
                                                                <w:left w:val="none" w:sz="0" w:space="0" w:color="auto"/>
                                                                <w:bottom w:val="none" w:sz="0" w:space="0" w:color="auto"/>
                                                                <w:right w:val="none" w:sz="0" w:space="0" w:color="auto"/>
                                                              </w:divBdr>
                                                            </w:div>
                                                            <w:div w:id="20427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6285977">
      <w:bodyDiv w:val="1"/>
      <w:marLeft w:val="0"/>
      <w:marRight w:val="0"/>
      <w:marTop w:val="0"/>
      <w:marBottom w:val="0"/>
      <w:divBdr>
        <w:top w:val="none" w:sz="0" w:space="0" w:color="auto"/>
        <w:left w:val="none" w:sz="0" w:space="0" w:color="auto"/>
        <w:bottom w:val="none" w:sz="0" w:space="0" w:color="auto"/>
        <w:right w:val="none" w:sz="0" w:space="0" w:color="auto"/>
      </w:divBdr>
      <w:divsChild>
        <w:div w:id="1775323002">
          <w:marLeft w:val="0"/>
          <w:marRight w:val="0"/>
          <w:marTop w:val="0"/>
          <w:marBottom w:val="0"/>
          <w:divBdr>
            <w:top w:val="none" w:sz="0" w:space="0" w:color="auto"/>
            <w:left w:val="none" w:sz="0" w:space="0" w:color="auto"/>
            <w:bottom w:val="none" w:sz="0" w:space="0" w:color="auto"/>
            <w:right w:val="none" w:sz="0" w:space="0" w:color="auto"/>
          </w:divBdr>
          <w:divsChild>
            <w:div w:id="21830103">
              <w:marLeft w:val="0"/>
              <w:marRight w:val="0"/>
              <w:marTop w:val="0"/>
              <w:marBottom w:val="0"/>
              <w:divBdr>
                <w:top w:val="none" w:sz="0" w:space="0" w:color="auto"/>
                <w:left w:val="none" w:sz="0" w:space="0" w:color="auto"/>
                <w:bottom w:val="none" w:sz="0" w:space="0" w:color="auto"/>
                <w:right w:val="none" w:sz="0" w:space="0" w:color="auto"/>
              </w:divBdr>
              <w:divsChild>
                <w:div w:id="1592006391">
                  <w:marLeft w:val="0"/>
                  <w:marRight w:val="0"/>
                  <w:marTop w:val="0"/>
                  <w:marBottom w:val="0"/>
                  <w:divBdr>
                    <w:top w:val="none" w:sz="0" w:space="0" w:color="auto"/>
                    <w:left w:val="none" w:sz="0" w:space="0" w:color="auto"/>
                    <w:bottom w:val="none" w:sz="0" w:space="0" w:color="auto"/>
                    <w:right w:val="none" w:sz="0" w:space="0" w:color="auto"/>
                  </w:divBdr>
                  <w:divsChild>
                    <w:div w:id="713502108">
                      <w:marLeft w:val="0"/>
                      <w:marRight w:val="0"/>
                      <w:marTop w:val="0"/>
                      <w:marBottom w:val="0"/>
                      <w:divBdr>
                        <w:top w:val="none" w:sz="0" w:space="0" w:color="auto"/>
                        <w:left w:val="none" w:sz="0" w:space="0" w:color="auto"/>
                        <w:bottom w:val="none" w:sz="0" w:space="0" w:color="auto"/>
                        <w:right w:val="none" w:sz="0" w:space="0" w:color="auto"/>
                      </w:divBdr>
                      <w:divsChild>
                        <w:div w:id="8384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729001">
      <w:bodyDiv w:val="1"/>
      <w:marLeft w:val="0"/>
      <w:marRight w:val="0"/>
      <w:marTop w:val="0"/>
      <w:marBottom w:val="0"/>
      <w:divBdr>
        <w:top w:val="none" w:sz="0" w:space="0" w:color="auto"/>
        <w:left w:val="none" w:sz="0" w:space="0" w:color="auto"/>
        <w:bottom w:val="none" w:sz="0" w:space="0" w:color="auto"/>
        <w:right w:val="none" w:sz="0" w:space="0" w:color="auto"/>
      </w:divBdr>
      <w:divsChild>
        <w:div w:id="128087688">
          <w:marLeft w:val="0"/>
          <w:marRight w:val="0"/>
          <w:marTop w:val="0"/>
          <w:marBottom w:val="150"/>
          <w:divBdr>
            <w:top w:val="none" w:sz="0" w:space="0" w:color="auto"/>
            <w:left w:val="none" w:sz="0" w:space="0" w:color="auto"/>
            <w:bottom w:val="single" w:sz="6" w:space="8" w:color="F0F0F0"/>
            <w:right w:val="none" w:sz="0" w:space="0" w:color="auto"/>
          </w:divBdr>
        </w:div>
        <w:div w:id="1023166773">
          <w:marLeft w:val="0"/>
          <w:marRight w:val="0"/>
          <w:marTop w:val="288"/>
          <w:marBottom w:val="288"/>
          <w:divBdr>
            <w:top w:val="none" w:sz="0" w:space="0" w:color="auto"/>
            <w:left w:val="none" w:sz="0" w:space="0" w:color="auto"/>
            <w:bottom w:val="none" w:sz="0" w:space="0" w:color="auto"/>
            <w:right w:val="none" w:sz="0" w:space="0" w:color="auto"/>
          </w:divBdr>
        </w:div>
      </w:divsChild>
    </w:div>
    <w:div w:id="511336602">
      <w:bodyDiv w:val="1"/>
      <w:marLeft w:val="0"/>
      <w:marRight w:val="0"/>
      <w:marTop w:val="0"/>
      <w:marBottom w:val="0"/>
      <w:divBdr>
        <w:top w:val="none" w:sz="0" w:space="0" w:color="auto"/>
        <w:left w:val="none" w:sz="0" w:space="0" w:color="auto"/>
        <w:bottom w:val="none" w:sz="0" w:space="0" w:color="auto"/>
        <w:right w:val="none" w:sz="0" w:space="0" w:color="auto"/>
      </w:divBdr>
      <w:divsChild>
        <w:div w:id="127406269">
          <w:marLeft w:val="0"/>
          <w:marRight w:val="0"/>
          <w:marTop w:val="0"/>
          <w:marBottom w:val="0"/>
          <w:divBdr>
            <w:top w:val="none" w:sz="0" w:space="0" w:color="auto"/>
            <w:left w:val="none" w:sz="0" w:space="0" w:color="auto"/>
            <w:bottom w:val="none" w:sz="0" w:space="0" w:color="auto"/>
            <w:right w:val="none" w:sz="0" w:space="0" w:color="auto"/>
          </w:divBdr>
          <w:divsChild>
            <w:div w:id="1089888913">
              <w:marLeft w:val="0"/>
              <w:marRight w:val="0"/>
              <w:marTop w:val="0"/>
              <w:marBottom w:val="0"/>
              <w:divBdr>
                <w:top w:val="none" w:sz="0" w:space="0" w:color="auto"/>
                <w:left w:val="none" w:sz="0" w:space="0" w:color="auto"/>
                <w:bottom w:val="none" w:sz="0" w:space="0" w:color="auto"/>
                <w:right w:val="none" w:sz="0" w:space="0" w:color="auto"/>
              </w:divBdr>
              <w:divsChild>
                <w:div w:id="775373550">
                  <w:marLeft w:val="0"/>
                  <w:marRight w:val="0"/>
                  <w:marTop w:val="0"/>
                  <w:marBottom w:val="0"/>
                  <w:divBdr>
                    <w:top w:val="none" w:sz="0" w:space="0" w:color="auto"/>
                    <w:left w:val="none" w:sz="0" w:space="0" w:color="auto"/>
                    <w:bottom w:val="none" w:sz="0" w:space="0" w:color="auto"/>
                    <w:right w:val="none" w:sz="0" w:space="0" w:color="auto"/>
                  </w:divBdr>
                  <w:divsChild>
                    <w:div w:id="1051730784">
                      <w:marLeft w:val="0"/>
                      <w:marRight w:val="0"/>
                      <w:marTop w:val="0"/>
                      <w:marBottom w:val="0"/>
                      <w:divBdr>
                        <w:top w:val="none" w:sz="0" w:space="0" w:color="auto"/>
                        <w:left w:val="none" w:sz="0" w:space="0" w:color="auto"/>
                        <w:bottom w:val="none" w:sz="0" w:space="0" w:color="auto"/>
                        <w:right w:val="none" w:sz="0" w:space="0" w:color="auto"/>
                      </w:divBdr>
                      <w:divsChild>
                        <w:div w:id="200166784">
                          <w:marLeft w:val="0"/>
                          <w:marRight w:val="0"/>
                          <w:marTop w:val="0"/>
                          <w:marBottom w:val="0"/>
                          <w:divBdr>
                            <w:top w:val="none" w:sz="0" w:space="0" w:color="auto"/>
                            <w:left w:val="none" w:sz="0" w:space="0" w:color="auto"/>
                            <w:bottom w:val="none" w:sz="0" w:space="0" w:color="auto"/>
                            <w:right w:val="none" w:sz="0" w:space="0" w:color="auto"/>
                          </w:divBdr>
                          <w:divsChild>
                            <w:div w:id="1872062825">
                              <w:marLeft w:val="570"/>
                              <w:marRight w:val="720"/>
                              <w:marTop w:val="120"/>
                              <w:marBottom w:val="120"/>
                              <w:divBdr>
                                <w:top w:val="none" w:sz="0" w:space="0" w:color="auto"/>
                                <w:left w:val="none" w:sz="0" w:space="0" w:color="auto"/>
                                <w:bottom w:val="none" w:sz="0" w:space="0" w:color="auto"/>
                                <w:right w:val="none" w:sz="0" w:space="0" w:color="auto"/>
                              </w:divBdr>
                              <w:divsChild>
                                <w:div w:id="215163072">
                                  <w:marLeft w:val="0"/>
                                  <w:marRight w:val="0"/>
                                  <w:marTop w:val="0"/>
                                  <w:marBottom w:val="0"/>
                                  <w:divBdr>
                                    <w:top w:val="none" w:sz="0" w:space="0" w:color="auto"/>
                                    <w:left w:val="none" w:sz="0" w:space="0" w:color="auto"/>
                                    <w:bottom w:val="none" w:sz="0" w:space="0" w:color="auto"/>
                                    <w:right w:val="none" w:sz="0" w:space="0" w:color="auto"/>
                                  </w:divBdr>
                                  <w:divsChild>
                                    <w:div w:id="1014069523">
                                      <w:marLeft w:val="0"/>
                                      <w:marRight w:val="0"/>
                                      <w:marTop w:val="0"/>
                                      <w:marBottom w:val="0"/>
                                      <w:divBdr>
                                        <w:top w:val="none" w:sz="0" w:space="0" w:color="auto"/>
                                        <w:left w:val="none" w:sz="0" w:space="0" w:color="auto"/>
                                        <w:bottom w:val="none" w:sz="0" w:space="0" w:color="auto"/>
                                        <w:right w:val="none" w:sz="0" w:space="0" w:color="auto"/>
                                      </w:divBdr>
                                      <w:divsChild>
                                        <w:div w:id="2114861719">
                                          <w:marLeft w:val="0"/>
                                          <w:marRight w:val="0"/>
                                          <w:marTop w:val="0"/>
                                          <w:marBottom w:val="0"/>
                                          <w:divBdr>
                                            <w:top w:val="none" w:sz="0" w:space="0" w:color="auto"/>
                                            <w:left w:val="none" w:sz="0" w:space="0" w:color="auto"/>
                                            <w:bottom w:val="none" w:sz="0" w:space="0" w:color="auto"/>
                                            <w:right w:val="none" w:sz="0" w:space="0" w:color="auto"/>
                                          </w:divBdr>
                                        </w:div>
                                        <w:div w:id="444471816">
                                          <w:marLeft w:val="0"/>
                                          <w:marRight w:val="0"/>
                                          <w:marTop w:val="0"/>
                                          <w:marBottom w:val="150"/>
                                          <w:divBdr>
                                            <w:top w:val="none" w:sz="0" w:space="0" w:color="auto"/>
                                            <w:left w:val="none" w:sz="0" w:space="0" w:color="auto"/>
                                            <w:bottom w:val="none" w:sz="0" w:space="0" w:color="auto"/>
                                            <w:right w:val="none" w:sz="0" w:space="0" w:color="auto"/>
                                          </w:divBdr>
                                          <w:divsChild>
                                            <w:div w:id="1329210803">
                                              <w:marLeft w:val="0"/>
                                              <w:marRight w:val="0"/>
                                              <w:marTop w:val="240"/>
                                              <w:marBottom w:val="240"/>
                                              <w:divBdr>
                                                <w:top w:val="single" w:sz="6" w:space="6" w:color="F2F2F2"/>
                                                <w:left w:val="none" w:sz="0" w:space="0" w:color="auto"/>
                                                <w:bottom w:val="single" w:sz="6" w:space="6" w:color="F2F2F2"/>
                                                <w:right w:val="none" w:sz="0" w:space="0" w:color="auto"/>
                                              </w:divBdr>
                                            </w:div>
                                            <w:div w:id="136192753">
                                              <w:marLeft w:val="0"/>
                                              <w:marRight w:val="0"/>
                                              <w:marTop w:val="0"/>
                                              <w:marBottom w:val="0"/>
                                              <w:divBdr>
                                                <w:top w:val="none" w:sz="0" w:space="0" w:color="auto"/>
                                                <w:left w:val="none" w:sz="0" w:space="0" w:color="auto"/>
                                                <w:bottom w:val="none" w:sz="0" w:space="0" w:color="auto"/>
                                                <w:right w:val="none" w:sz="0" w:space="0" w:color="auto"/>
                                              </w:divBdr>
                                              <w:divsChild>
                                                <w:div w:id="15891890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1530868">
      <w:bodyDiv w:val="1"/>
      <w:marLeft w:val="0"/>
      <w:marRight w:val="0"/>
      <w:marTop w:val="0"/>
      <w:marBottom w:val="0"/>
      <w:divBdr>
        <w:top w:val="none" w:sz="0" w:space="0" w:color="auto"/>
        <w:left w:val="none" w:sz="0" w:space="0" w:color="auto"/>
        <w:bottom w:val="none" w:sz="0" w:space="0" w:color="auto"/>
        <w:right w:val="none" w:sz="0" w:space="0" w:color="auto"/>
      </w:divBdr>
      <w:divsChild>
        <w:div w:id="1585189495">
          <w:marLeft w:val="0"/>
          <w:marRight w:val="0"/>
          <w:marTop w:val="0"/>
          <w:marBottom w:val="0"/>
          <w:divBdr>
            <w:top w:val="none" w:sz="0" w:space="0" w:color="auto"/>
            <w:left w:val="none" w:sz="0" w:space="0" w:color="auto"/>
            <w:bottom w:val="none" w:sz="0" w:space="0" w:color="auto"/>
            <w:right w:val="none" w:sz="0" w:space="0" w:color="auto"/>
          </w:divBdr>
        </w:div>
        <w:div w:id="1128862792">
          <w:marLeft w:val="0"/>
          <w:marRight w:val="0"/>
          <w:marTop w:val="360"/>
          <w:marBottom w:val="360"/>
          <w:divBdr>
            <w:top w:val="none" w:sz="0" w:space="0" w:color="auto"/>
            <w:left w:val="none" w:sz="0" w:space="0" w:color="auto"/>
            <w:bottom w:val="none" w:sz="0" w:space="0" w:color="auto"/>
            <w:right w:val="none" w:sz="0" w:space="0" w:color="auto"/>
          </w:divBdr>
          <w:divsChild>
            <w:div w:id="55863238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513037639">
      <w:bodyDiv w:val="1"/>
      <w:marLeft w:val="0"/>
      <w:marRight w:val="0"/>
      <w:marTop w:val="0"/>
      <w:marBottom w:val="0"/>
      <w:divBdr>
        <w:top w:val="none" w:sz="0" w:space="0" w:color="auto"/>
        <w:left w:val="none" w:sz="0" w:space="0" w:color="auto"/>
        <w:bottom w:val="none" w:sz="0" w:space="0" w:color="auto"/>
        <w:right w:val="none" w:sz="0" w:space="0" w:color="auto"/>
      </w:divBdr>
    </w:div>
    <w:div w:id="514342061">
      <w:bodyDiv w:val="1"/>
      <w:marLeft w:val="0"/>
      <w:marRight w:val="0"/>
      <w:marTop w:val="0"/>
      <w:marBottom w:val="0"/>
      <w:divBdr>
        <w:top w:val="none" w:sz="0" w:space="0" w:color="auto"/>
        <w:left w:val="none" w:sz="0" w:space="0" w:color="auto"/>
        <w:bottom w:val="none" w:sz="0" w:space="0" w:color="auto"/>
        <w:right w:val="none" w:sz="0" w:space="0" w:color="auto"/>
      </w:divBdr>
      <w:divsChild>
        <w:div w:id="1775515656">
          <w:marLeft w:val="0"/>
          <w:marRight w:val="0"/>
          <w:marTop w:val="0"/>
          <w:marBottom w:val="0"/>
          <w:divBdr>
            <w:top w:val="none" w:sz="0" w:space="0" w:color="auto"/>
            <w:left w:val="none" w:sz="0" w:space="0" w:color="auto"/>
            <w:bottom w:val="none" w:sz="0" w:space="0" w:color="auto"/>
            <w:right w:val="none" w:sz="0" w:space="0" w:color="auto"/>
          </w:divBdr>
          <w:divsChild>
            <w:div w:id="1211530378">
              <w:marLeft w:val="0"/>
              <w:marRight w:val="0"/>
              <w:marTop w:val="0"/>
              <w:marBottom w:val="0"/>
              <w:divBdr>
                <w:top w:val="none" w:sz="0" w:space="0" w:color="auto"/>
                <w:left w:val="none" w:sz="0" w:space="0" w:color="auto"/>
                <w:bottom w:val="none" w:sz="0" w:space="0" w:color="auto"/>
                <w:right w:val="none" w:sz="0" w:space="0" w:color="auto"/>
              </w:divBdr>
              <w:divsChild>
                <w:div w:id="728311759">
                  <w:marLeft w:val="0"/>
                  <w:marRight w:val="0"/>
                  <w:marTop w:val="0"/>
                  <w:marBottom w:val="0"/>
                  <w:divBdr>
                    <w:top w:val="none" w:sz="0" w:space="0" w:color="auto"/>
                    <w:left w:val="none" w:sz="0" w:space="0" w:color="auto"/>
                    <w:bottom w:val="none" w:sz="0" w:space="0" w:color="auto"/>
                    <w:right w:val="none" w:sz="0" w:space="0" w:color="auto"/>
                  </w:divBdr>
                  <w:divsChild>
                    <w:div w:id="443959722">
                      <w:marLeft w:val="0"/>
                      <w:marRight w:val="0"/>
                      <w:marTop w:val="0"/>
                      <w:marBottom w:val="0"/>
                      <w:divBdr>
                        <w:top w:val="none" w:sz="0" w:space="0" w:color="auto"/>
                        <w:left w:val="none" w:sz="0" w:space="0" w:color="auto"/>
                        <w:bottom w:val="none" w:sz="0" w:space="0" w:color="auto"/>
                        <w:right w:val="none" w:sz="0" w:space="0" w:color="auto"/>
                      </w:divBdr>
                      <w:divsChild>
                        <w:div w:id="177655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046147">
      <w:bodyDiv w:val="1"/>
      <w:marLeft w:val="0"/>
      <w:marRight w:val="0"/>
      <w:marTop w:val="0"/>
      <w:marBottom w:val="0"/>
      <w:divBdr>
        <w:top w:val="none" w:sz="0" w:space="0" w:color="auto"/>
        <w:left w:val="none" w:sz="0" w:space="0" w:color="auto"/>
        <w:bottom w:val="none" w:sz="0" w:space="0" w:color="auto"/>
        <w:right w:val="none" w:sz="0" w:space="0" w:color="auto"/>
      </w:divBdr>
      <w:divsChild>
        <w:div w:id="792137109">
          <w:marLeft w:val="0"/>
          <w:marRight w:val="0"/>
          <w:marTop w:val="0"/>
          <w:marBottom w:val="0"/>
          <w:divBdr>
            <w:top w:val="none" w:sz="0" w:space="0" w:color="auto"/>
            <w:left w:val="none" w:sz="0" w:space="0" w:color="auto"/>
            <w:bottom w:val="none" w:sz="0" w:space="0" w:color="auto"/>
            <w:right w:val="none" w:sz="0" w:space="0" w:color="auto"/>
          </w:divBdr>
          <w:divsChild>
            <w:div w:id="2033725828">
              <w:marLeft w:val="0"/>
              <w:marRight w:val="0"/>
              <w:marTop w:val="0"/>
              <w:marBottom w:val="0"/>
              <w:divBdr>
                <w:top w:val="none" w:sz="0" w:space="0" w:color="auto"/>
                <w:left w:val="none" w:sz="0" w:space="0" w:color="auto"/>
                <w:bottom w:val="none" w:sz="0" w:space="0" w:color="auto"/>
                <w:right w:val="none" w:sz="0" w:space="0" w:color="auto"/>
              </w:divBdr>
              <w:divsChild>
                <w:div w:id="1402099881">
                  <w:marLeft w:val="0"/>
                  <w:marRight w:val="0"/>
                  <w:marTop w:val="0"/>
                  <w:marBottom w:val="0"/>
                  <w:divBdr>
                    <w:top w:val="none" w:sz="0" w:space="0" w:color="auto"/>
                    <w:left w:val="none" w:sz="0" w:space="0" w:color="auto"/>
                    <w:bottom w:val="none" w:sz="0" w:space="0" w:color="auto"/>
                    <w:right w:val="none" w:sz="0" w:space="0" w:color="auto"/>
                  </w:divBdr>
                  <w:divsChild>
                    <w:div w:id="871382142">
                      <w:marLeft w:val="0"/>
                      <w:marRight w:val="0"/>
                      <w:marTop w:val="0"/>
                      <w:marBottom w:val="0"/>
                      <w:divBdr>
                        <w:top w:val="none" w:sz="0" w:space="0" w:color="auto"/>
                        <w:left w:val="none" w:sz="0" w:space="0" w:color="auto"/>
                        <w:bottom w:val="none" w:sz="0" w:space="0" w:color="auto"/>
                        <w:right w:val="none" w:sz="0" w:space="0" w:color="auto"/>
                      </w:divBdr>
                      <w:divsChild>
                        <w:div w:id="10984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616877">
      <w:bodyDiv w:val="1"/>
      <w:marLeft w:val="0"/>
      <w:marRight w:val="0"/>
      <w:marTop w:val="0"/>
      <w:marBottom w:val="0"/>
      <w:divBdr>
        <w:top w:val="none" w:sz="0" w:space="0" w:color="auto"/>
        <w:left w:val="none" w:sz="0" w:space="0" w:color="auto"/>
        <w:bottom w:val="none" w:sz="0" w:space="0" w:color="auto"/>
        <w:right w:val="none" w:sz="0" w:space="0" w:color="auto"/>
      </w:divBdr>
    </w:div>
    <w:div w:id="519393221">
      <w:bodyDiv w:val="1"/>
      <w:marLeft w:val="0"/>
      <w:marRight w:val="0"/>
      <w:marTop w:val="0"/>
      <w:marBottom w:val="0"/>
      <w:divBdr>
        <w:top w:val="none" w:sz="0" w:space="0" w:color="auto"/>
        <w:left w:val="none" w:sz="0" w:space="0" w:color="auto"/>
        <w:bottom w:val="none" w:sz="0" w:space="0" w:color="auto"/>
        <w:right w:val="none" w:sz="0" w:space="0" w:color="auto"/>
      </w:divBdr>
      <w:divsChild>
        <w:div w:id="471022239">
          <w:marLeft w:val="0"/>
          <w:marRight w:val="225"/>
          <w:marTop w:val="0"/>
          <w:marBottom w:val="0"/>
          <w:divBdr>
            <w:top w:val="none" w:sz="0" w:space="0" w:color="auto"/>
            <w:left w:val="none" w:sz="0" w:space="0" w:color="auto"/>
            <w:bottom w:val="none" w:sz="0" w:space="0" w:color="auto"/>
            <w:right w:val="none" w:sz="0" w:space="0" w:color="auto"/>
          </w:divBdr>
        </w:div>
        <w:div w:id="2072804501">
          <w:marLeft w:val="0"/>
          <w:marRight w:val="225"/>
          <w:marTop w:val="0"/>
          <w:marBottom w:val="0"/>
          <w:divBdr>
            <w:top w:val="none" w:sz="0" w:space="0" w:color="auto"/>
            <w:left w:val="none" w:sz="0" w:space="0" w:color="auto"/>
            <w:bottom w:val="none" w:sz="0" w:space="0" w:color="auto"/>
            <w:right w:val="none" w:sz="0" w:space="0" w:color="auto"/>
          </w:divBdr>
          <w:divsChild>
            <w:div w:id="185456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975324">
      <w:bodyDiv w:val="1"/>
      <w:marLeft w:val="0"/>
      <w:marRight w:val="0"/>
      <w:marTop w:val="0"/>
      <w:marBottom w:val="0"/>
      <w:divBdr>
        <w:top w:val="none" w:sz="0" w:space="0" w:color="auto"/>
        <w:left w:val="none" w:sz="0" w:space="0" w:color="auto"/>
        <w:bottom w:val="none" w:sz="0" w:space="0" w:color="auto"/>
        <w:right w:val="none" w:sz="0" w:space="0" w:color="auto"/>
      </w:divBdr>
    </w:div>
    <w:div w:id="520242486">
      <w:bodyDiv w:val="1"/>
      <w:marLeft w:val="0"/>
      <w:marRight w:val="0"/>
      <w:marTop w:val="0"/>
      <w:marBottom w:val="0"/>
      <w:divBdr>
        <w:top w:val="none" w:sz="0" w:space="0" w:color="auto"/>
        <w:left w:val="none" w:sz="0" w:space="0" w:color="auto"/>
        <w:bottom w:val="none" w:sz="0" w:space="0" w:color="auto"/>
        <w:right w:val="none" w:sz="0" w:space="0" w:color="auto"/>
      </w:divBdr>
      <w:divsChild>
        <w:div w:id="2120299267">
          <w:marLeft w:val="0"/>
          <w:marRight w:val="0"/>
          <w:marTop w:val="0"/>
          <w:marBottom w:val="0"/>
          <w:divBdr>
            <w:top w:val="none" w:sz="0" w:space="0" w:color="auto"/>
            <w:left w:val="none" w:sz="0" w:space="0" w:color="auto"/>
            <w:bottom w:val="none" w:sz="0" w:space="0" w:color="auto"/>
            <w:right w:val="none" w:sz="0" w:space="0" w:color="auto"/>
          </w:divBdr>
          <w:divsChild>
            <w:div w:id="1755781235">
              <w:marLeft w:val="0"/>
              <w:marRight w:val="0"/>
              <w:marTop w:val="0"/>
              <w:marBottom w:val="0"/>
              <w:divBdr>
                <w:top w:val="none" w:sz="0" w:space="0" w:color="auto"/>
                <w:left w:val="none" w:sz="0" w:space="0" w:color="auto"/>
                <w:bottom w:val="none" w:sz="0" w:space="0" w:color="auto"/>
                <w:right w:val="none" w:sz="0" w:space="0" w:color="auto"/>
              </w:divBdr>
              <w:divsChild>
                <w:div w:id="896278913">
                  <w:marLeft w:val="0"/>
                  <w:marRight w:val="0"/>
                  <w:marTop w:val="0"/>
                  <w:marBottom w:val="0"/>
                  <w:divBdr>
                    <w:top w:val="none" w:sz="0" w:space="0" w:color="auto"/>
                    <w:left w:val="none" w:sz="0" w:space="0" w:color="auto"/>
                    <w:bottom w:val="none" w:sz="0" w:space="0" w:color="auto"/>
                    <w:right w:val="none" w:sz="0" w:space="0" w:color="auto"/>
                  </w:divBdr>
                  <w:divsChild>
                    <w:div w:id="1532961856">
                      <w:marLeft w:val="0"/>
                      <w:marRight w:val="0"/>
                      <w:marTop w:val="0"/>
                      <w:marBottom w:val="0"/>
                      <w:divBdr>
                        <w:top w:val="none" w:sz="0" w:space="0" w:color="auto"/>
                        <w:left w:val="none" w:sz="0" w:space="0" w:color="auto"/>
                        <w:bottom w:val="none" w:sz="0" w:space="0" w:color="auto"/>
                        <w:right w:val="none" w:sz="0" w:space="0" w:color="auto"/>
                      </w:divBdr>
                      <w:divsChild>
                        <w:div w:id="2015106569">
                          <w:marLeft w:val="0"/>
                          <w:marRight w:val="0"/>
                          <w:marTop w:val="0"/>
                          <w:marBottom w:val="0"/>
                          <w:divBdr>
                            <w:top w:val="none" w:sz="0" w:space="0" w:color="auto"/>
                            <w:left w:val="none" w:sz="0" w:space="0" w:color="auto"/>
                            <w:bottom w:val="none" w:sz="0" w:space="0" w:color="auto"/>
                            <w:right w:val="none" w:sz="0" w:space="0" w:color="auto"/>
                          </w:divBdr>
                          <w:divsChild>
                            <w:div w:id="167604819">
                              <w:marLeft w:val="0"/>
                              <w:marRight w:val="0"/>
                              <w:marTop w:val="0"/>
                              <w:marBottom w:val="0"/>
                              <w:divBdr>
                                <w:top w:val="none" w:sz="0" w:space="0" w:color="auto"/>
                                <w:left w:val="none" w:sz="0" w:space="0" w:color="auto"/>
                                <w:bottom w:val="none" w:sz="0" w:space="0" w:color="auto"/>
                                <w:right w:val="none" w:sz="0" w:space="0" w:color="auto"/>
                              </w:divBdr>
                              <w:divsChild>
                                <w:div w:id="1412004990">
                                  <w:marLeft w:val="0"/>
                                  <w:marRight w:val="0"/>
                                  <w:marTop w:val="0"/>
                                  <w:marBottom w:val="0"/>
                                  <w:divBdr>
                                    <w:top w:val="none" w:sz="0" w:space="0" w:color="auto"/>
                                    <w:left w:val="none" w:sz="0" w:space="0" w:color="auto"/>
                                    <w:bottom w:val="none" w:sz="0" w:space="0" w:color="auto"/>
                                    <w:right w:val="none" w:sz="0" w:space="0" w:color="auto"/>
                                  </w:divBdr>
                                  <w:divsChild>
                                    <w:div w:id="989097373">
                                      <w:marLeft w:val="0"/>
                                      <w:marRight w:val="0"/>
                                      <w:marTop w:val="0"/>
                                      <w:marBottom w:val="0"/>
                                      <w:divBdr>
                                        <w:top w:val="none" w:sz="0" w:space="0" w:color="auto"/>
                                        <w:left w:val="none" w:sz="0" w:space="0" w:color="auto"/>
                                        <w:bottom w:val="none" w:sz="0" w:space="0" w:color="auto"/>
                                        <w:right w:val="none" w:sz="0" w:space="0" w:color="auto"/>
                                      </w:divBdr>
                                      <w:divsChild>
                                        <w:div w:id="264076445">
                                          <w:marLeft w:val="0"/>
                                          <w:marRight w:val="0"/>
                                          <w:marTop w:val="0"/>
                                          <w:marBottom w:val="0"/>
                                          <w:divBdr>
                                            <w:top w:val="none" w:sz="0" w:space="0" w:color="auto"/>
                                            <w:left w:val="none" w:sz="0" w:space="0" w:color="auto"/>
                                            <w:bottom w:val="none" w:sz="0" w:space="0" w:color="auto"/>
                                            <w:right w:val="none" w:sz="0" w:space="0" w:color="auto"/>
                                          </w:divBdr>
                                          <w:divsChild>
                                            <w:div w:id="563369143">
                                              <w:marLeft w:val="0"/>
                                              <w:marRight w:val="0"/>
                                              <w:marTop w:val="0"/>
                                              <w:marBottom w:val="0"/>
                                              <w:divBdr>
                                                <w:top w:val="none" w:sz="0" w:space="0" w:color="auto"/>
                                                <w:left w:val="none" w:sz="0" w:space="0" w:color="auto"/>
                                                <w:bottom w:val="none" w:sz="0" w:space="0" w:color="auto"/>
                                                <w:right w:val="none" w:sz="0" w:space="0" w:color="auto"/>
                                              </w:divBdr>
                                              <w:divsChild>
                                                <w:div w:id="727995539">
                                                  <w:marLeft w:val="0"/>
                                                  <w:marRight w:val="0"/>
                                                  <w:marTop w:val="0"/>
                                                  <w:marBottom w:val="0"/>
                                                  <w:divBdr>
                                                    <w:top w:val="none" w:sz="0" w:space="0" w:color="auto"/>
                                                    <w:left w:val="none" w:sz="0" w:space="0" w:color="auto"/>
                                                    <w:bottom w:val="none" w:sz="0" w:space="0" w:color="auto"/>
                                                    <w:right w:val="none" w:sz="0" w:space="0" w:color="auto"/>
                                                  </w:divBdr>
                                                  <w:divsChild>
                                                    <w:div w:id="1737975086">
                                                      <w:marLeft w:val="0"/>
                                                      <w:marRight w:val="0"/>
                                                      <w:marTop w:val="0"/>
                                                      <w:marBottom w:val="0"/>
                                                      <w:divBdr>
                                                        <w:top w:val="none" w:sz="0" w:space="0" w:color="auto"/>
                                                        <w:left w:val="none" w:sz="0" w:space="0" w:color="auto"/>
                                                        <w:bottom w:val="none" w:sz="0" w:space="0" w:color="auto"/>
                                                        <w:right w:val="none" w:sz="0" w:space="0" w:color="auto"/>
                                                      </w:divBdr>
                                                      <w:divsChild>
                                                        <w:div w:id="214972548">
                                                          <w:marLeft w:val="0"/>
                                                          <w:marRight w:val="0"/>
                                                          <w:marTop w:val="0"/>
                                                          <w:marBottom w:val="0"/>
                                                          <w:divBdr>
                                                            <w:top w:val="none" w:sz="0" w:space="0" w:color="auto"/>
                                                            <w:left w:val="none" w:sz="0" w:space="0" w:color="auto"/>
                                                            <w:bottom w:val="none" w:sz="0" w:space="0" w:color="auto"/>
                                                            <w:right w:val="none" w:sz="0" w:space="0" w:color="auto"/>
                                                          </w:divBdr>
                                                        </w:div>
                                                        <w:div w:id="403727136">
                                                          <w:marLeft w:val="0"/>
                                                          <w:marRight w:val="0"/>
                                                          <w:marTop w:val="0"/>
                                                          <w:marBottom w:val="0"/>
                                                          <w:divBdr>
                                                            <w:top w:val="none" w:sz="0" w:space="0" w:color="auto"/>
                                                            <w:left w:val="none" w:sz="0" w:space="0" w:color="auto"/>
                                                            <w:bottom w:val="none" w:sz="0" w:space="0" w:color="auto"/>
                                                            <w:right w:val="none" w:sz="0" w:space="0" w:color="auto"/>
                                                          </w:divBdr>
                                                          <w:divsChild>
                                                            <w:div w:id="14910164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0971213">
      <w:bodyDiv w:val="1"/>
      <w:marLeft w:val="0"/>
      <w:marRight w:val="0"/>
      <w:marTop w:val="0"/>
      <w:marBottom w:val="0"/>
      <w:divBdr>
        <w:top w:val="none" w:sz="0" w:space="0" w:color="auto"/>
        <w:left w:val="none" w:sz="0" w:space="0" w:color="auto"/>
        <w:bottom w:val="none" w:sz="0" w:space="0" w:color="auto"/>
        <w:right w:val="none" w:sz="0" w:space="0" w:color="auto"/>
      </w:divBdr>
      <w:divsChild>
        <w:div w:id="747267224">
          <w:marLeft w:val="0"/>
          <w:marRight w:val="0"/>
          <w:marTop w:val="0"/>
          <w:marBottom w:val="0"/>
          <w:divBdr>
            <w:top w:val="none" w:sz="0" w:space="0" w:color="auto"/>
            <w:left w:val="none" w:sz="0" w:space="0" w:color="auto"/>
            <w:bottom w:val="none" w:sz="0" w:space="0" w:color="auto"/>
            <w:right w:val="none" w:sz="0" w:space="0" w:color="auto"/>
          </w:divBdr>
        </w:div>
        <w:div w:id="1140997825">
          <w:marLeft w:val="0"/>
          <w:marRight w:val="0"/>
          <w:marTop w:val="0"/>
          <w:marBottom w:val="150"/>
          <w:divBdr>
            <w:top w:val="none" w:sz="0" w:space="0" w:color="auto"/>
            <w:left w:val="none" w:sz="0" w:space="0" w:color="auto"/>
            <w:bottom w:val="none" w:sz="0" w:space="0" w:color="auto"/>
            <w:right w:val="none" w:sz="0" w:space="0" w:color="auto"/>
          </w:divBdr>
          <w:divsChild>
            <w:div w:id="1121877468">
              <w:marLeft w:val="0"/>
              <w:marRight w:val="0"/>
              <w:marTop w:val="240"/>
              <w:marBottom w:val="240"/>
              <w:divBdr>
                <w:top w:val="single" w:sz="6" w:space="6" w:color="F2F2F2"/>
                <w:left w:val="none" w:sz="0" w:space="0" w:color="auto"/>
                <w:bottom w:val="single" w:sz="6" w:space="6" w:color="F2F2F2"/>
                <w:right w:val="none" w:sz="0" w:space="0" w:color="auto"/>
              </w:divBdr>
            </w:div>
            <w:div w:id="1138185000">
              <w:marLeft w:val="0"/>
              <w:marRight w:val="0"/>
              <w:marTop w:val="0"/>
              <w:marBottom w:val="0"/>
              <w:divBdr>
                <w:top w:val="none" w:sz="0" w:space="0" w:color="auto"/>
                <w:left w:val="none" w:sz="0" w:space="0" w:color="auto"/>
                <w:bottom w:val="none" w:sz="0" w:space="0" w:color="auto"/>
                <w:right w:val="none" w:sz="0" w:space="0" w:color="auto"/>
              </w:divBdr>
              <w:divsChild>
                <w:div w:id="190536231">
                  <w:marLeft w:val="0"/>
                  <w:marRight w:val="0"/>
                  <w:marTop w:val="0"/>
                  <w:marBottom w:val="240"/>
                  <w:divBdr>
                    <w:top w:val="none" w:sz="0" w:space="0" w:color="auto"/>
                    <w:left w:val="none" w:sz="0" w:space="0" w:color="auto"/>
                    <w:bottom w:val="none" w:sz="0" w:space="0" w:color="auto"/>
                    <w:right w:val="none" w:sz="0" w:space="0" w:color="auto"/>
                  </w:divBdr>
                </w:div>
                <w:div w:id="519440730">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22594569">
      <w:bodyDiv w:val="1"/>
      <w:marLeft w:val="0"/>
      <w:marRight w:val="0"/>
      <w:marTop w:val="0"/>
      <w:marBottom w:val="0"/>
      <w:divBdr>
        <w:top w:val="none" w:sz="0" w:space="0" w:color="auto"/>
        <w:left w:val="none" w:sz="0" w:space="0" w:color="auto"/>
        <w:bottom w:val="none" w:sz="0" w:space="0" w:color="auto"/>
        <w:right w:val="none" w:sz="0" w:space="0" w:color="auto"/>
      </w:divBdr>
      <w:divsChild>
        <w:div w:id="1296645805">
          <w:marLeft w:val="0"/>
          <w:marRight w:val="0"/>
          <w:marTop w:val="0"/>
          <w:marBottom w:val="0"/>
          <w:divBdr>
            <w:top w:val="single" w:sz="6" w:space="0" w:color="0E477A"/>
            <w:left w:val="single" w:sz="6" w:space="0" w:color="0E477A"/>
            <w:bottom w:val="single" w:sz="6" w:space="0" w:color="0E477A"/>
            <w:right w:val="single" w:sz="6" w:space="0" w:color="0E477A"/>
          </w:divBdr>
          <w:divsChild>
            <w:div w:id="664086199">
              <w:marLeft w:val="0"/>
              <w:marRight w:val="0"/>
              <w:marTop w:val="0"/>
              <w:marBottom w:val="0"/>
              <w:divBdr>
                <w:top w:val="none" w:sz="0" w:space="0" w:color="auto"/>
                <w:left w:val="none" w:sz="0" w:space="0" w:color="auto"/>
                <w:bottom w:val="none" w:sz="0" w:space="0" w:color="auto"/>
                <w:right w:val="none" w:sz="0" w:space="0" w:color="auto"/>
              </w:divBdr>
              <w:divsChild>
                <w:div w:id="210188750">
                  <w:marLeft w:val="0"/>
                  <w:marRight w:val="0"/>
                  <w:marTop w:val="0"/>
                  <w:marBottom w:val="0"/>
                  <w:divBdr>
                    <w:top w:val="none" w:sz="0" w:space="0" w:color="auto"/>
                    <w:left w:val="none" w:sz="0" w:space="0" w:color="auto"/>
                    <w:bottom w:val="none" w:sz="0" w:space="0" w:color="auto"/>
                    <w:right w:val="none" w:sz="0" w:space="0" w:color="auto"/>
                  </w:divBdr>
                  <w:divsChild>
                    <w:div w:id="1729454891">
                      <w:marLeft w:val="0"/>
                      <w:marRight w:val="0"/>
                      <w:marTop w:val="0"/>
                      <w:marBottom w:val="0"/>
                      <w:divBdr>
                        <w:top w:val="none" w:sz="0" w:space="0" w:color="auto"/>
                        <w:left w:val="none" w:sz="0" w:space="0" w:color="auto"/>
                        <w:bottom w:val="none" w:sz="0" w:space="0" w:color="auto"/>
                        <w:right w:val="none" w:sz="0" w:space="0" w:color="auto"/>
                      </w:divBdr>
                      <w:divsChild>
                        <w:div w:id="714233237">
                          <w:marLeft w:val="0"/>
                          <w:marRight w:val="0"/>
                          <w:marTop w:val="0"/>
                          <w:marBottom w:val="0"/>
                          <w:divBdr>
                            <w:top w:val="none" w:sz="0" w:space="0" w:color="auto"/>
                            <w:left w:val="none" w:sz="0" w:space="0" w:color="auto"/>
                            <w:bottom w:val="none" w:sz="0" w:space="0" w:color="auto"/>
                            <w:right w:val="none" w:sz="0" w:space="0" w:color="auto"/>
                          </w:divBdr>
                          <w:divsChild>
                            <w:div w:id="121118630">
                              <w:marLeft w:val="0"/>
                              <w:marRight w:val="0"/>
                              <w:marTop w:val="0"/>
                              <w:marBottom w:val="0"/>
                              <w:divBdr>
                                <w:top w:val="none" w:sz="0" w:space="0" w:color="auto"/>
                                <w:left w:val="none" w:sz="0" w:space="0" w:color="auto"/>
                                <w:bottom w:val="none" w:sz="0" w:space="0" w:color="auto"/>
                                <w:right w:val="none" w:sz="0" w:space="0" w:color="auto"/>
                              </w:divBdr>
                              <w:divsChild>
                                <w:div w:id="1164970642">
                                  <w:marLeft w:val="0"/>
                                  <w:marRight w:val="0"/>
                                  <w:marTop w:val="0"/>
                                  <w:marBottom w:val="0"/>
                                  <w:divBdr>
                                    <w:top w:val="none" w:sz="0" w:space="0" w:color="auto"/>
                                    <w:left w:val="none" w:sz="0" w:space="0" w:color="auto"/>
                                    <w:bottom w:val="none" w:sz="0" w:space="0" w:color="auto"/>
                                    <w:right w:val="none" w:sz="0" w:space="0" w:color="auto"/>
                                  </w:divBdr>
                                  <w:divsChild>
                                    <w:div w:id="293408310">
                                      <w:marLeft w:val="0"/>
                                      <w:marRight w:val="0"/>
                                      <w:marTop w:val="0"/>
                                      <w:marBottom w:val="0"/>
                                      <w:divBdr>
                                        <w:top w:val="none" w:sz="0" w:space="0" w:color="auto"/>
                                        <w:left w:val="none" w:sz="0" w:space="0" w:color="auto"/>
                                        <w:bottom w:val="none" w:sz="0" w:space="0" w:color="auto"/>
                                        <w:right w:val="none" w:sz="0" w:space="0" w:color="auto"/>
                                      </w:divBdr>
                                      <w:divsChild>
                                        <w:div w:id="890381305">
                                          <w:marLeft w:val="0"/>
                                          <w:marRight w:val="0"/>
                                          <w:marTop w:val="0"/>
                                          <w:marBottom w:val="0"/>
                                          <w:divBdr>
                                            <w:top w:val="none" w:sz="0" w:space="0" w:color="auto"/>
                                            <w:left w:val="none" w:sz="0" w:space="0" w:color="auto"/>
                                            <w:bottom w:val="none" w:sz="0" w:space="0" w:color="auto"/>
                                            <w:right w:val="none" w:sz="0" w:space="0" w:color="auto"/>
                                          </w:divBdr>
                                          <w:divsChild>
                                            <w:div w:id="1044796493">
                                              <w:marLeft w:val="0"/>
                                              <w:marRight w:val="0"/>
                                              <w:marTop w:val="0"/>
                                              <w:marBottom w:val="0"/>
                                              <w:divBdr>
                                                <w:top w:val="none" w:sz="0" w:space="0" w:color="auto"/>
                                                <w:left w:val="none" w:sz="0" w:space="0" w:color="auto"/>
                                                <w:bottom w:val="none" w:sz="0" w:space="0" w:color="auto"/>
                                                <w:right w:val="none" w:sz="0" w:space="0" w:color="auto"/>
                                              </w:divBdr>
                                              <w:divsChild>
                                                <w:div w:id="211354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2669497">
      <w:bodyDiv w:val="1"/>
      <w:marLeft w:val="0"/>
      <w:marRight w:val="0"/>
      <w:marTop w:val="0"/>
      <w:marBottom w:val="0"/>
      <w:divBdr>
        <w:top w:val="none" w:sz="0" w:space="0" w:color="auto"/>
        <w:left w:val="none" w:sz="0" w:space="0" w:color="auto"/>
        <w:bottom w:val="none" w:sz="0" w:space="0" w:color="auto"/>
        <w:right w:val="none" w:sz="0" w:space="0" w:color="auto"/>
      </w:divBdr>
      <w:divsChild>
        <w:div w:id="1893542175">
          <w:marLeft w:val="0"/>
          <w:marRight w:val="0"/>
          <w:marTop w:val="0"/>
          <w:marBottom w:val="0"/>
          <w:divBdr>
            <w:top w:val="none" w:sz="0" w:space="0" w:color="auto"/>
            <w:left w:val="none" w:sz="0" w:space="0" w:color="auto"/>
            <w:bottom w:val="none" w:sz="0" w:space="0" w:color="auto"/>
            <w:right w:val="none" w:sz="0" w:space="0" w:color="auto"/>
          </w:divBdr>
          <w:divsChild>
            <w:div w:id="1164668899">
              <w:marLeft w:val="0"/>
              <w:marRight w:val="0"/>
              <w:marTop w:val="0"/>
              <w:marBottom w:val="0"/>
              <w:divBdr>
                <w:top w:val="none" w:sz="0" w:space="0" w:color="auto"/>
                <w:left w:val="none" w:sz="0" w:space="0" w:color="auto"/>
                <w:bottom w:val="none" w:sz="0" w:space="0" w:color="auto"/>
                <w:right w:val="none" w:sz="0" w:space="0" w:color="auto"/>
              </w:divBdr>
              <w:divsChild>
                <w:div w:id="2053456288">
                  <w:marLeft w:val="0"/>
                  <w:marRight w:val="0"/>
                  <w:marTop w:val="0"/>
                  <w:marBottom w:val="0"/>
                  <w:divBdr>
                    <w:top w:val="none" w:sz="0" w:space="0" w:color="auto"/>
                    <w:left w:val="none" w:sz="0" w:space="0" w:color="auto"/>
                    <w:bottom w:val="none" w:sz="0" w:space="0" w:color="auto"/>
                    <w:right w:val="none" w:sz="0" w:space="0" w:color="auto"/>
                  </w:divBdr>
                  <w:divsChild>
                    <w:div w:id="2578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245205">
      <w:bodyDiv w:val="1"/>
      <w:marLeft w:val="0"/>
      <w:marRight w:val="0"/>
      <w:marTop w:val="0"/>
      <w:marBottom w:val="0"/>
      <w:divBdr>
        <w:top w:val="none" w:sz="0" w:space="0" w:color="auto"/>
        <w:left w:val="none" w:sz="0" w:space="0" w:color="auto"/>
        <w:bottom w:val="none" w:sz="0" w:space="0" w:color="auto"/>
        <w:right w:val="none" w:sz="0" w:space="0" w:color="auto"/>
      </w:divBdr>
    </w:div>
    <w:div w:id="528954258">
      <w:bodyDiv w:val="1"/>
      <w:marLeft w:val="0"/>
      <w:marRight w:val="0"/>
      <w:marTop w:val="0"/>
      <w:marBottom w:val="0"/>
      <w:divBdr>
        <w:top w:val="none" w:sz="0" w:space="0" w:color="auto"/>
        <w:left w:val="none" w:sz="0" w:space="0" w:color="auto"/>
        <w:bottom w:val="none" w:sz="0" w:space="0" w:color="auto"/>
        <w:right w:val="none" w:sz="0" w:space="0" w:color="auto"/>
      </w:divBdr>
      <w:divsChild>
        <w:div w:id="1855655748">
          <w:marLeft w:val="0"/>
          <w:marRight w:val="0"/>
          <w:marTop w:val="0"/>
          <w:marBottom w:val="0"/>
          <w:divBdr>
            <w:top w:val="none" w:sz="0" w:space="0" w:color="auto"/>
            <w:left w:val="none" w:sz="0" w:space="0" w:color="auto"/>
            <w:bottom w:val="none" w:sz="0" w:space="0" w:color="auto"/>
            <w:right w:val="none" w:sz="0" w:space="0" w:color="auto"/>
          </w:divBdr>
        </w:div>
      </w:divsChild>
    </w:div>
    <w:div w:id="531309433">
      <w:bodyDiv w:val="1"/>
      <w:marLeft w:val="0"/>
      <w:marRight w:val="0"/>
      <w:marTop w:val="0"/>
      <w:marBottom w:val="0"/>
      <w:divBdr>
        <w:top w:val="none" w:sz="0" w:space="0" w:color="auto"/>
        <w:left w:val="none" w:sz="0" w:space="0" w:color="auto"/>
        <w:bottom w:val="none" w:sz="0" w:space="0" w:color="auto"/>
        <w:right w:val="none" w:sz="0" w:space="0" w:color="auto"/>
      </w:divBdr>
      <w:divsChild>
        <w:div w:id="1444767622">
          <w:marLeft w:val="0"/>
          <w:marRight w:val="0"/>
          <w:marTop w:val="0"/>
          <w:marBottom w:val="0"/>
          <w:divBdr>
            <w:top w:val="none" w:sz="0" w:space="0" w:color="auto"/>
            <w:left w:val="none" w:sz="0" w:space="0" w:color="auto"/>
            <w:bottom w:val="none" w:sz="0" w:space="0" w:color="auto"/>
            <w:right w:val="none" w:sz="0" w:space="0" w:color="auto"/>
          </w:divBdr>
          <w:divsChild>
            <w:div w:id="1214124329">
              <w:marLeft w:val="0"/>
              <w:marRight w:val="0"/>
              <w:marTop w:val="0"/>
              <w:marBottom w:val="0"/>
              <w:divBdr>
                <w:top w:val="none" w:sz="0" w:space="0" w:color="auto"/>
                <w:left w:val="none" w:sz="0" w:space="0" w:color="auto"/>
                <w:bottom w:val="none" w:sz="0" w:space="0" w:color="auto"/>
                <w:right w:val="none" w:sz="0" w:space="0" w:color="auto"/>
              </w:divBdr>
              <w:divsChild>
                <w:div w:id="772286972">
                  <w:marLeft w:val="0"/>
                  <w:marRight w:val="0"/>
                  <w:marTop w:val="0"/>
                  <w:marBottom w:val="0"/>
                  <w:divBdr>
                    <w:top w:val="none" w:sz="0" w:space="0" w:color="auto"/>
                    <w:left w:val="none" w:sz="0" w:space="0" w:color="auto"/>
                    <w:bottom w:val="none" w:sz="0" w:space="0" w:color="auto"/>
                    <w:right w:val="none" w:sz="0" w:space="0" w:color="auto"/>
                  </w:divBdr>
                  <w:divsChild>
                    <w:div w:id="1023557050">
                      <w:marLeft w:val="0"/>
                      <w:marRight w:val="0"/>
                      <w:marTop w:val="0"/>
                      <w:marBottom w:val="0"/>
                      <w:divBdr>
                        <w:top w:val="none" w:sz="0" w:space="0" w:color="auto"/>
                        <w:left w:val="none" w:sz="0" w:space="0" w:color="auto"/>
                        <w:bottom w:val="none" w:sz="0" w:space="0" w:color="auto"/>
                        <w:right w:val="none" w:sz="0" w:space="0" w:color="auto"/>
                      </w:divBdr>
                      <w:divsChild>
                        <w:div w:id="125515571">
                          <w:marLeft w:val="0"/>
                          <w:marRight w:val="0"/>
                          <w:marTop w:val="0"/>
                          <w:marBottom w:val="0"/>
                          <w:divBdr>
                            <w:top w:val="none" w:sz="0" w:space="0" w:color="auto"/>
                            <w:left w:val="none" w:sz="0" w:space="0" w:color="auto"/>
                            <w:bottom w:val="none" w:sz="0" w:space="0" w:color="auto"/>
                            <w:right w:val="none" w:sz="0" w:space="0" w:color="auto"/>
                          </w:divBdr>
                          <w:divsChild>
                            <w:div w:id="288359718">
                              <w:marLeft w:val="0"/>
                              <w:marRight w:val="0"/>
                              <w:marTop w:val="0"/>
                              <w:marBottom w:val="0"/>
                              <w:divBdr>
                                <w:top w:val="none" w:sz="0" w:space="0" w:color="auto"/>
                                <w:left w:val="none" w:sz="0" w:space="0" w:color="auto"/>
                                <w:bottom w:val="none" w:sz="0" w:space="0" w:color="auto"/>
                                <w:right w:val="none" w:sz="0" w:space="0" w:color="auto"/>
                              </w:divBdr>
                              <w:divsChild>
                                <w:div w:id="1248268503">
                                  <w:marLeft w:val="0"/>
                                  <w:marRight w:val="0"/>
                                  <w:marTop w:val="0"/>
                                  <w:marBottom w:val="0"/>
                                  <w:divBdr>
                                    <w:top w:val="none" w:sz="0" w:space="0" w:color="auto"/>
                                    <w:left w:val="none" w:sz="0" w:space="0" w:color="auto"/>
                                    <w:bottom w:val="none" w:sz="0" w:space="0" w:color="auto"/>
                                    <w:right w:val="none" w:sz="0" w:space="0" w:color="auto"/>
                                  </w:divBdr>
                                  <w:divsChild>
                                    <w:div w:id="1470172566">
                                      <w:marLeft w:val="0"/>
                                      <w:marRight w:val="0"/>
                                      <w:marTop w:val="0"/>
                                      <w:marBottom w:val="0"/>
                                      <w:divBdr>
                                        <w:top w:val="none" w:sz="0" w:space="0" w:color="auto"/>
                                        <w:left w:val="none" w:sz="0" w:space="0" w:color="auto"/>
                                        <w:bottom w:val="none" w:sz="0" w:space="0" w:color="auto"/>
                                        <w:right w:val="none" w:sz="0" w:space="0" w:color="auto"/>
                                      </w:divBdr>
                                      <w:divsChild>
                                        <w:div w:id="992678702">
                                          <w:marLeft w:val="0"/>
                                          <w:marRight w:val="0"/>
                                          <w:marTop w:val="0"/>
                                          <w:marBottom w:val="0"/>
                                          <w:divBdr>
                                            <w:top w:val="none" w:sz="0" w:space="0" w:color="auto"/>
                                            <w:left w:val="none" w:sz="0" w:space="0" w:color="auto"/>
                                            <w:bottom w:val="none" w:sz="0" w:space="0" w:color="auto"/>
                                            <w:right w:val="none" w:sz="0" w:space="0" w:color="auto"/>
                                          </w:divBdr>
                                          <w:divsChild>
                                            <w:div w:id="818806812">
                                              <w:marLeft w:val="0"/>
                                              <w:marRight w:val="0"/>
                                              <w:marTop w:val="0"/>
                                              <w:marBottom w:val="0"/>
                                              <w:divBdr>
                                                <w:top w:val="none" w:sz="0" w:space="0" w:color="auto"/>
                                                <w:left w:val="none" w:sz="0" w:space="0" w:color="auto"/>
                                                <w:bottom w:val="none" w:sz="0" w:space="0" w:color="auto"/>
                                                <w:right w:val="none" w:sz="0" w:space="0" w:color="auto"/>
                                              </w:divBdr>
                                              <w:divsChild>
                                                <w:div w:id="2005818753">
                                                  <w:marLeft w:val="0"/>
                                                  <w:marRight w:val="0"/>
                                                  <w:marTop w:val="0"/>
                                                  <w:marBottom w:val="0"/>
                                                  <w:divBdr>
                                                    <w:top w:val="none" w:sz="0" w:space="0" w:color="auto"/>
                                                    <w:left w:val="none" w:sz="0" w:space="0" w:color="auto"/>
                                                    <w:bottom w:val="none" w:sz="0" w:space="0" w:color="auto"/>
                                                    <w:right w:val="none" w:sz="0" w:space="0" w:color="auto"/>
                                                  </w:divBdr>
                                                  <w:divsChild>
                                                    <w:div w:id="1915894468">
                                                      <w:marLeft w:val="0"/>
                                                      <w:marRight w:val="0"/>
                                                      <w:marTop w:val="0"/>
                                                      <w:marBottom w:val="0"/>
                                                      <w:divBdr>
                                                        <w:top w:val="none" w:sz="0" w:space="0" w:color="auto"/>
                                                        <w:left w:val="none" w:sz="0" w:space="0" w:color="auto"/>
                                                        <w:bottom w:val="none" w:sz="0" w:space="0" w:color="auto"/>
                                                        <w:right w:val="none" w:sz="0" w:space="0" w:color="auto"/>
                                                      </w:divBdr>
                                                      <w:divsChild>
                                                        <w:div w:id="1199394684">
                                                          <w:marLeft w:val="0"/>
                                                          <w:marRight w:val="0"/>
                                                          <w:marTop w:val="0"/>
                                                          <w:marBottom w:val="0"/>
                                                          <w:divBdr>
                                                            <w:top w:val="none" w:sz="0" w:space="0" w:color="auto"/>
                                                            <w:left w:val="none" w:sz="0" w:space="0" w:color="auto"/>
                                                            <w:bottom w:val="none" w:sz="0" w:space="0" w:color="auto"/>
                                                            <w:right w:val="none" w:sz="0" w:space="0" w:color="auto"/>
                                                          </w:divBdr>
                                                        </w:div>
                                                        <w:div w:id="1646154804">
                                                          <w:marLeft w:val="0"/>
                                                          <w:marRight w:val="0"/>
                                                          <w:marTop w:val="0"/>
                                                          <w:marBottom w:val="0"/>
                                                          <w:divBdr>
                                                            <w:top w:val="none" w:sz="0" w:space="0" w:color="auto"/>
                                                            <w:left w:val="none" w:sz="0" w:space="0" w:color="auto"/>
                                                            <w:bottom w:val="none" w:sz="0" w:space="0" w:color="auto"/>
                                                            <w:right w:val="none" w:sz="0" w:space="0" w:color="auto"/>
                                                          </w:divBdr>
                                                          <w:divsChild>
                                                            <w:div w:id="8844096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2496669">
      <w:bodyDiv w:val="1"/>
      <w:marLeft w:val="0"/>
      <w:marRight w:val="0"/>
      <w:marTop w:val="0"/>
      <w:marBottom w:val="0"/>
      <w:divBdr>
        <w:top w:val="none" w:sz="0" w:space="0" w:color="auto"/>
        <w:left w:val="none" w:sz="0" w:space="0" w:color="auto"/>
        <w:bottom w:val="none" w:sz="0" w:space="0" w:color="auto"/>
        <w:right w:val="none" w:sz="0" w:space="0" w:color="auto"/>
      </w:divBdr>
    </w:div>
    <w:div w:id="532688896">
      <w:bodyDiv w:val="1"/>
      <w:marLeft w:val="0"/>
      <w:marRight w:val="0"/>
      <w:marTop w:val="0"/>
      <w:marBottom w:val="0"/>
      <w:divBdr>
        <w:top w:val="none" w:sz="0" w:space="0" w:color="auto"/>
        <w:left w:val="none" w:sz="0" w:space="0" w:color="auto"/>
        <w:bottom w:val="none" w:sz="0" w:space="0" w:color="auto"/>
        <w:right w:val="none" w:sz="0" w:space="0" w:color="auto"/>
      </w:divBdr>
      <w:divsChild>
        <w:div w:id="507599762">
          <w:marLeft w:val="0"/>
          <w:marRight w:val="0"/>
          <w:marTop w:val="0"/>
          <w:marBottom w:val="0"/>
          <w:divBdr>
            <w:top w:val="single" w:sz="2" w:space="0" w:color="AAAAAA"/>
            <w:left w:val="single" w:sz="6" w:space="8" w:color="AAAAAA"/>
            <w:bottom w:val="single" w:sz="2" w:space="0" w:color="AAAAAA"/>
            <w:right w:val="single" w:sz="6" w:space="8" w:color="AAAAAA"/>
          </w:divBdr>
          <w:divsChild>
            <w:div w:id="1338312341">
              <w:marLeft w:val="0"/>
              <w:marRight w:val="0"/>
              <w:marTop w:val="0"/>
              <w:marBottom w:val="0"/>
              <w:divBdr>
                <w:top w:val="none" w:sz="0" w:space="0" w:color="auto"/>
                <w:left w:val="none" w:sz="0" w:space="0" w:color="auto"/>
                <w:bottom w:val="none" w:sz="0" w:space="0" w:color="auto"/>
                <w:right w:val="none" w:sz="0" w:space="0" w:color="auto"/>
              </w:divBdr>
              <w:divsChild>
                <w:div w:id="483814973">
                  <w:marLeft w:val="0"/>
                  <w:marRight w:val="0"/>
                  <w:marTop w:val="0"/>
                  <w:marBottom w:val="0"/>
                  <w:divBdr>
                    <w:top w:val="none" w:sz="0" w:space="0" w:color="auto"/>
                    <w:left w:val="none" w:sz="0" w:space="0" w:color="auto"/>
                    <w:bottom w:val="none" w:sz="0" w:space="0" w:color="auto"/>
                    <w:right w:val="none" w:sz="0" w:space="0" w:color="auto"/>
                  </w:divBdr>
                  <w:divsChild>
                    <w:div w:id="1798260682">
                      <w:marLeft w:val="0"/>
                      <w:marRight w:val="2550"/>
                      <w:marTop w:val="0"/>
                      <w:marBottom w:val="48"/>
                      <w:divBdr>
                        <w:top w:val="none" w:sz="0" w:space="0" w:color="auto"/>
                        <w:left w:val="none" w:sz="0" w:space="0" w:color="auto"/>
                        <w:bottom w:val="none" w:sz="0" w:space="0" w:color="auto"/>
                        <w:right w:val="none" w:sz="0" w:space="0" w:color="auto"/>
                      </w:divBdr>
                      <w:divsChild>
                        <w:div w:id="18916443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32838977">
      <w:bodyDiv w:val="1"/>
      <w:marLeft w:val="0"/>
      <w:marRight w:val="0"/>
      <w:marTop w:val="0"/>
      <w:marBottom w:val="0"/>
      <w:divBdr>
        <w:top w:val="none" w:sz="0" w:space="0" w:color="auto"/>
        <w:left w:val="none" w:sz="0" w:space="0" w:color="auto"/>
        <w:bottom w:val="none" w:sz="0" w:space="0" w:color="auto"/>
        <w:right w:val="none" w:sz="0" w:space="0" w:color="auto"/>
      </w:divBdr>
      <w:divsChild>
        <w:div w:id="1371682567">
          <w:marLeft w:val="0"/>
          <w:marRight w:val="0"/>
          <w:marTop w:val="0"/>
          <w:marBottom w:val="0"/>
          <w:divBdr>
            <w:top w:val="none" w:sz="0" w:space="0" w:color="auto"/>
            <w:left w:val="none" w:sz="0" w:space="0" w:color="auto"/>
            <w:bottom w:val="none" w:sz="0" w:space="0" w:color="auto"/>
            <w:right w:val="none" w:sz="0" w:space="0" w:color="auto"/>
          </w:divBdr>
        </w:div>
      </w:divsChild>
    </w:div>
    <w:div w:id="534315657">
      <w:bodyDiv w:val="1"/>
      <w:marLeft w:val="0"/>
      <w:marRight w:val="0"/>
      <w:marTop w:val="0"/>
      <w:marBottom w:val="0"/>
      <w:divBdr>
        <w:top w:val="none" w:sz="0" w:space="0" w:color="auto"/>
        <w:left w:val="none" w:sz="0" w:space="0" w:color="auto"/>
        <w:bottom w:val="none" w:sz="0" w:space="0" w:color="auto"/>
        <w:right w:val="none" w:sz="0" w:space="0" w:color="auto"/>
      </w:divBdr>
    </w:div>
    <w:div w:id="535777630">
      <w:bodyDiv w:val="1"/>
      <w:marLeft w:val="0"/>
      <w:marRight w:val="0"/>
      <w:marTop w:val="0"/>
      <w:marBottom w:val="0"/>
      <w:divBdr>
        <w:top w:val="none" w:sz="0" w:space="0" w:color="auto"/>
        <w:left w:val="none" w:sz="0" w:space="0" w:color="auto"/>
        <w:bottom w:val="none" w:sz="0" w:space="0" w:color="auto"/>
        <w:right w:val="none" w:sz="0" w:space="0" w:color="auto"/>
      </w:divBdr>
    </w:div>
    <w:div w:id="536746255">
      <w:bodyDiv w:val="1"/>
      <w:marLeft w:val="0"/>
      <w:marRight w:val="0"/>
      <w:marTop w:val="0"/>
      <w:marBottom w:val="0"/>
      <w:divBdr>
        <w:top w:val="none" w:sz="0" w:space="0" w:color="auto"/>
        <w:left w:val="none" w:sz="0" w:space="0" w:color="auto"/>
        <w:bottom w:val="none" w:sz="0" w:space="0" w:color="auto"/>
        <w:right w:val="none" w:sz="0" w:space="0" w:color="auto"/>
      </w:divBdr>
      <w:divsChild>
        <w:div w:id="649284184">
          <w:marLeft w:val="0"/>
          <w:marRight w:val="0"/>
          <w:marTop w:val="0"/>
          <w:marBottom w:val="0"/>
          <w:divBdr>
            <w:top w:val="none" w:sz="0" w:space="0" w:color="auto"/>
            <w:left w:val="none" w:sz="0" w:space="0" w:color="auto"/>
            <w:bottom w:val="none" w:sz="0" w:space="0" w:color="auto"/>
            <w:right w:val="none" w:sz="0" w:space="0" w:color="auto"/>
          </w:divBdr>
          <w:divsChild>
            <w:div w:id="248585015">
              <w:marLeft w:val="0"/>
              <w:marRight w:val="0"/>
              <w:marTop w:val="0"/>
              <w:marBottom w:val="0"/>
              <w:divBdr>
                <w:top w:val="none" w:sz="0" w:space="0" w:color="auto"/>
                <w:left w:val="none" w:sz="0" w:space="0" w:color="auto"/>
                <w:bottom w:val="none" w:sz="0" w:space="0" w:color="auto"/>
                <w:right w:val="none" w:sz="0" w:space="0" w:color="auto"/>
              </w:divBdr>
              <w:divsChild>
                <w:div w:id="527644066">
                  <w:marLeft w:val="0"/>
                  <w:marRight w:val="0"/>
                  <w:marTop w:val="0"/>
                  <w:marBottom w:val="0"/>
                  <w:divBdr>
                    <w:top w:val="none" w:sz="0" w:space="0" w:color="auto"/>
                    <w:left w:val="none" w:sz="0" w:space="0" w:color="auto"/>
                    <w:bottom w:val="none" w:sz="0" w:space="0" w:color="auto"/>
                    <w:right w:val="none" w:sz="0" w:space="0" w:color="auto"/>
                  </w:divBdr>
                  <w:divsChild>
                    <w:div w:id="1295603529">
                      <w:marLeft w:val="0"/>
                      <w:marRight w:val="0"/>
                      <w:marTop w:val="0"/>
                      <w:marBottom w:val="0"/>
                      <w:divBdr>
                        <w:top w:val="none" w:sz="0" w:space="0" w:color="auto"/>
                        <w:left w:val="none" w:sz="0" w:space="0" w:color="auto"/>
                        <w:bottom w:val="none" w:sz="0" w:space="0" w:color="auto"/>
                        <w:right w:val="none" w:sz="0" w:space="0" w:color="auto"/>
                      </w:divBdr>
                      <w:divsChild>
                        <w:div w:id="1995571609">
                          <w:marLeft w:val="0"/>
                          <w:marRight w:val="0"/>
                          <w:marTop w:val="0"/>
                          <w:marBottom w:val="0"/>
                          <w:divBdr>
                            <w:top w:val="none" w:sz="0" w:space="0" w:color="auto"/>
                            <w:left w:val="none" w:sz="0" w:space="0" w:color="auto"/>
                            <w:bottom w:val="none" w:sz="0" w:space="0" w:color="auto"/>
                            <w:right w:val="none" w:sz="0" w:space="0" w:color="auto"/>
                          </w:divBdr>
                          <w:divsChild>
                            <w:div w:id="702901842">
                              <w:marLeft w:val="0"/>
                              <w:marRight w:val="0"/>
                              <w:marTop w:val="0"/>
                              <w:marBottom w:val="0"/>
                              <w:divBdr>
                                <w:top w:val="none" w:sz="0" w:space="0" w:color="auto"/>
                                <w:left w:val="none" w:sz="0" w:space="0" w:color="auto"/>
                                <w:bottom w:val="none" w:sz="0" w:space="0" w:color="auto"/>
                                <w:right w:val="none" w:sz="0" w:space="0" w:color="auto"/>
                              </w:divBdr>
                              <w:divsChild>
                                <w:div w:id="1980265244">
                                  <w:marLeft w:val="570"/>
                                  <w:marRight w:val="720"/>
                                  <w:marTop w:val="120"/>
                                  <w:marBottom w:val="120"/>
                                  <w:divBdr>
                                    <w:top w:val="none" w:sz="0" w:space="0" w:color="auto"/>
                                    <w:left w:val="none" w:sz="0" w:space="0" w:color="auto"/>
                                    <w:bottom w:val="none" w:sz="0" w:space="0" w:color="auto"/>
                                    <w:right w:val="none" w:sz="0" w:space="0" w:color="auto"/>
                                  </w:divBdr>
                                  <w:divsChild>
                                    <w:div w:id="316155086">
                                      <w:marLeft w:val="0"/>
                                      <w:marRight w:val="0"/>
                                      <w:marTop w:val="0"/>
                                      <w:marBottom w:val="0"/>
                                      <w:divBdr>
                                        <w:top w:val="none" w:sz="0" w:space="0" w:color="auto"/>
                                        <w:left w:val="none" w:sz="0" w:space="0" w:color="auto"/>
                                        <w:bottom w:val="none" w:sz="0" w:space="0" w:color="auto"/>
                                        <w:right w:val="none" w:sz="0" w:space="0" w:color="auto"/>
                                      </w:divBdr>
                                      <w:divsChild>
                                        <w:div w:id="1294212098">
                                          <w:marLeft w:val="0"/>
                                          <w:marRight w:val="0"/>
                                          <w:marTop w:val="0"/>
                                          <w:marBottom w:val="0"/>
                                          <w:divBdr>
                                            <w:top w:val="none" w:sz="0" w:space="0" w:color="auto"/>
                                            <w:left w:val="none" w:sz="0" w:space="0" w:color="auto"/>
                                            <w:bottom w:val="none" w:sz="0" w:space="0" w:color="auto"/>
                                            <w:right w:val="none" w:sz="0" w:space="0" w:color="auto"/>
                                          </w:divBdr>
                                          <w:divsChild>
                                            <w:div w:id="1496528218">
                                              <w:marLeft w:val="0"/>
                                              <w:marRight w:val="0"/>
                                              <w:marTop w:val="0"/>
                                              <w:marBottom w:val="0"/>
                                              <w:divBdr>
                                                <w:top w:val="none" w:sz="0" w:space="0" w:color="auto"/>
                                                <w:left w:val="none" w:sz="0" w:space="0" w:color="auto"/>
                                                <w:bottom w:val="none" w:sz="0" w:space="0" w:color="auto"/>
                                                <w:right w:val="none" w:sz="0" w:space="0" w:color="auto"/>
                                              </w:divBdr>
                                              <w:divsChild>
                                                <w:div w:id="168184455">
                                                  <w:marLeft w:val="0"/>
                                                  <w:marRight w:val="0"/>
                                                  <w:marTop w:val="240"/>
                                                  <w:marBottom w:val="240"/>
                                                  <w:divBdr>
                                                    <w:top w:val="single" w:sz="6" w:space="6" w:color="F2F2F2"/>
                                                    <w:left w:val="none" w:sz="0" w:space="0" w:color="auto"/>
                                                    <w:bottom w:val="single" w:sz="6" w:space="6" w:color="F2F2F2"/>
                                                    <w:right w:val="none" w:sz="0" w:space="0" w:color="auto"/>
                                                  </w:divBdr>
                                                </w:div>
                                                <w:div w:id="1453983607">
                                                  <w:marLeft w:val="0"/>
                                                  <w:marRight w:val="0"/>
                                                  <w:marTop w:val="0"/>
                                                  <w:marBottom w:val="0"/>
                                                  <w:divBdr>
                                                    <w:top w:val="none" w:sz="0" w:space="0" w:color="auto"/>
                                                    <w:left w:val="none" w:sz="0" w:space="0" w:color="auto"/>
                                                    <w:bottom w:val="none" w:sz="0" w:space="0" w:color="auto"/>
                                                    <w:right w:val="none" w:sz="0" w:space="0" w:color="auto"/>
                                                  </w:divBdr>
                                                  <w:divsChild>
                                                    <w:div w:id="7764135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7743253">
      <w:bodyDiv w:val="1"/>
      <w:marLeft w:val="0"/>
      <w:marRight w:val="0"/>
      <w:marTop w:val="0"/>
      <w:marBottom w:val="0"/>
      <w:divBdr>
        <w:top w:val="none" w:sz="0" w:space="0" w:color="auto"/>
        <w:left w:val="none" w:sz="0" w:space="0" w:color="auto"/>
        <w:bottom w:val="none" w:sz="0" w:space="0" w:color="auto"/>
        <w:right w:val="none" w:sz="0" w:space="0" w:color="auto"/>
      </w:divBdr>
    </w:div>
    <w:div w:id="538981295">
      <w:bodyDiv w:val="1"/>
      <w:marLeft w:val="0"/>
      <w:marRight w:val="0"/>
      <w:marTop w:val="0"/>
      <w:marBottom w:val="0"/>
      <w:divBdr>
        <w:top w:val="none" w:sz="0" w:space="0" w:color="auto"/>
        <w:left w:val="none" w:sz="0" w:space="0" w:color="auto"/>
        <w:bottom w:val="none" w:sz="0" w:space="0" w:color="auto"/>
        <w:right w:val="none" w:sz="0" w:space="0" w:color="auto"/>
      </w:divBdr>
      <w:divsChild>
        <w:div w:id="1811701404">
          <w:marLeft w:val="0"/>
          <w:marRight w:val="0"/>
          <w:marTop w:val="0"/>
          <w:marBottom w:val="0"/>
          <w:divBdr>
            <w:top w:val="none" w:sz="0" w:space="0" w:color="auto"/>
            <w:left w:val="none" w:sz="0" w:space="0" w:color="auto"/>
            <w:bottom w:val="none" w:sz="0" w:space="0" w:color="auto"/>
            <w:right w:val="none" w:sz="0" w:space="0" w:color="auto"/>
          </w:divBdr>
          <w:divsChild>
            <w:div w:id="893272485">
              <w:marLeft w:val="175"/>
              <w:marRight w:val="0"/>
              <w:marTop w:val="0"/>
              <w:marBottom w:val="0"/>
              <w:divBdr>
                <w:top w:val="none" w:sz="0" w:space="0" w:color="auto"/>
                <w:left w:val="none" w:sz="0" w:space="0" w:color="auto"/>
                <w:bottom w:val="none" w:sz="0" w:space="0" w:color="auto"/>
                <w:right w:val="none" w:sz="0" w:space="0" w:color="auto"/>
              </w:divBdr>
              <w:divsChild>
                <w:div w:id="17757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710561">
      <w:bodyDiv w:val="1"/>
      <w:marLeft w:val="0"/>
      <w:marRight w:val="0"/>
      <w:marTop w:val="0"/>
      <w:marBottom w:val="0"/>
      <w:divBdr>
        <w:top w:val="none" w:sz="0" w:space="0" w:color="auto"/>
        <w:left w:val="none" w:sz="0" w:space="0" w:color="auto"/>
        <w:bottom w:val="none" w:sz="0" w:space="0" w:color="auto"/>
        <w:right w:val="none" w:sz="0" w:space="0" w:color="auto"/>
      </w:divBdr>
      <w:divsChild>
        <w:div w:id="1500655150">
          <w:marLeft w:val="0"/>
          <w:marRight w:val="0"/>
          <w:marTop w:val="0"/>
          <w:marBottom w:val="0"/>
          <w:divBdr>
            <w:top w:val="single" w:sz="2" w:space="0" w:color="2F3F45"/>
            <w:left w:val="single" w:sz="2" w:space="0" w:color="2F3F45"/>
            <w:bottom w:val="single" w:sz="2" w:space="0" w:color="2F3F45"/>
            <w:right w:val="single" w:sz="12" w:space="0" w:color="2F3F45"/>
          </w:divBdr>
          <w:divsChild>
            <w:div w:id="2090299312">
              <w:marLeft w:val="0"/>
              <w:marRight w:val="0"/>
              <w:marTop w:val="0"/>
              <w:marBottom w:val="0"/>
              <w:divBdr>
                <w:top w:val="single" w:sz="2" w:space="0" w:color="2F3F45"/>
                <w:left w:val="single" w:sz="12" w:space="0" w:color="2F3F45"/>
                <w:bottom w:val="single" w:sz="2" w:space="0" w:color="2F3F45"/>
                <w:right w:val="single" w:sz="2" w:space="0" w:color="2F3F45"/>
              </w:divBdr>
              <w:divsChild>
                <w:div w:id="1086147616">
                  <w:marLeft w:val="0"/>
                  <w:marRight w:val="0"/>
                  <w:marTop w:val="0"/>
                  <w:marBottom w:val="0"/>
                  <w:divBdr>
                    <w:top w:val="none" w:sz="0" w:space="0" w:color="auto"/>
                    <w:left w:val="none" w:sz="0" w:space="0" w:color="auto"/>
                    <w:bottom w:val="none" w:sz="0" w:space="0" w:color="auto"/>
                    <w:right w:val="none" w:sz="0" w:space="0" w:color="auto"/>
                  </w:divBdr>
                  <w:divsChild>
                    <w:div w:id="344795841">
                      <w:marLeft w:val="0"/>
                      <w:marRight w:val="0"/>
                      <w:marTop w:val="0"/>
                      <w:marBottom w:val="0"/>
                      <w:divBdr>
                        <w:top w:val="none" w:sz="0" w:space="0" w:color="auto"/>
                        <w:left w:val="none" w:sz="0" w:space="0" w:color="auto"/>
                        <w:bottom w:val="none" w:sz="0" w:space="0" w:color="auto"/>
                        <w:right w:val="none" w:sz="0" w:space="0" w:color="auto"/>
                      </w:divBdr>
                      <w:divsChild>
                        <w:div w:id="2080860898">
                          <w:marLeft w:val="0"/>
                          <w:marRight w:val="0"/>
                          <w:marTop w:val="0"/>
                          <w:marBottom w:val="0"/>
                          <w:divBdr>
                            <w:top w:val="none" w:sz="0" w:space="0" w:color="auto"/>
                            <w:left w:val="none" w:sz="0" w:space="0" w:color="auto"/>
                            <w:bottom w:val="none" w:sz="0" w:space="0" w:color="auto"/>
                            <w:right w:val="none" w:sz="0" w:space="0" w:color="auto"/>
                          </w:divBdr>
                          <w:divsChild>
                            <w:div w:id="1031105110">
                              <w:marLeft w:val="0"/>
                              <w:marRight w:val="150"/>
                              <w:marTop w:val="0"/>
                              <w:marBottom w:val="0"/>
                              <w:divBdr>
                                <w:top w:val="none" w:sz="0" w:space="0" w:color="auto"/>
                                <w:left w:val="none" w:sz="0" w:space="0" w:color="auto"/>
                                <w:bottom w:val="none" w:sz="0" w:space="0" w:color="auto"/>
                                <w:right w:val="none" w:sz="0" w:space="0" w:color="auto"/>
                              </w:divBdr>
                              <w:divsChild>
                                <w:div w:id="926422232">
                                  <w:marLeft w:val="0"/>
                                  <w:marRight w:val="0"/>
                                  <w:marTop w:val="0"/>
                                  <w:marBottom w:val="0"/>
                                  <w:divBdr>
                                    <w:top w:val="none" w:sz="0" w:space="0" w:color="auto"/>
                                    <w:left w:val="none" w:sz="0" w:space="0" w:color="auto"/>
                                    <w:bottom w:val="none" w:sz="0" w:space="0" w:color="auto"/>
                                    <w:right w:val="none" w:sz="0" w:space="0" w:color="auto"/>
                                  </w:divBdr>
                                  <w:divsChild>
                                    <w:div w:id="1500123022">
                                      <w:marLeft w:val="0"/>
                                      <w:marRight w:val="0"/>
                                      <w:marTop w:val="0"/>
                                      <w:marBottom w:val="0"/>
                                      <w:divBdr>
                                        <w:top w:val="none" w:sz="0" w:space="0" w:color="auto"/>
                                        <w:left w:val="none" w:sz="0" w:space="0" w:color="auto"/>
                                        <w:bottom w:val="none" w:sz="0" w:space="0" w:color="auto"/>
                                        <w:right w:val="none" w:sz="0" w:space="0" w:color="auto"/>
                                      </w:divBdr>
                                      <w:divsChild>
                                        <w:div w:id="2037580846">
                                          <w:marLeft w:val="0"/>
                                          <w:marRight w:val="0"/>
                                          <w:marTop w:val="150"/>
                                          <w:marBottom w:val="150"/>
                                          <w:divBdr>
                                            <w:top w:val="none" w:sz="0" w:space="0" w:color="auto"/>
                                            <w:left w:val="none" w:sz="0" w:space="0" w:color="auto"/>
                                            <w:bottom w:val="none" w:sz="0" w:space="0" w:color="auto"/>
                                            <w:right w:val="none" w:sz="0" w:space="0" w:color="auto"/>
                                          </w:divBdr>
                                          <w:divsChild>
                                            <w:div w:id="1514568325">
                                              <w:marLeft w:val="0"/>
                                              <w:marRight w:val="0"/>
                                              <w:marTop w:val="0"/>
                                              <w:marBottom w:val="0"/>
                                              <w:divBdr>
                                                <w:top w:val="none" w:sz="0" w:space="0" w:color="auto"/>
                                                <w:left w:val="none" w:sz="0" w:space="0" w:color="auto"/>
                                                <w:bottom w:val="none" w:sz="0" w:space="0" w:color="auto"/>
                                                <w:right w:val="none" w:sz="0" w:space="0" w:color="auto"/>
                                              </w:divBdr>
                                              <w:divsChild>
                                                <w:div w:id="11509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1090006">
      <w:bodyDiv w:val="1"/>
      <w:marLeft w:val="0"/>
      <w:marRight w:val="0"/>
      <w:marTop w:val="0"/>
      <w:marBottom w:val="0"/>
      <w:divBdr>
        <w:top w:val="none" w:sz="0" w:space="0" w:color="auto"/>
        <w:left w:val="none" w:sz="0" w:space="0" w:color="auto"/>
        <w:bottom w:val="none" w:sz="0" w:space="0" w:color="auto"/>
        <w:right w:val="none" w:sz="0" w:space="0" w:color="auto"/>
      </w:divBdr>
      <w:divsChild>
        <w:div w:id="101146344">
          <w:marLeft w:val="0"/>
          <w:marRight w:val="0"/>
          <w:marTop w:val="0"/>
          <w:marBottom w:val="0"/>
          <w:divBdr>
            <w:top w:val="none" w:sz="0" w:space="0" w:color="auto"/>
            <w:left w:val="none" w:sz="0" w:space="0" w:color="auto"/>
            <w:bottom w:val="none" w:sz="0" w:space="0" w:color="auto"/>
            <w:right w:val="none" w:sz="0" w:space="0" w:color="auto"/>
          </w:divBdr>
          <w:divsChild>
            <w:div w:id="730153402">
              <w:marLeft w:val="0"/>
              <w:marRight w:val="0"/>
              <w:marTop w:val="0"/>
              <w:marBottom w:val="0"/>
              <w:divBdr>
                <w:top w:val="none" w:sz="0" w:space="0" w:color="auto"/>
                <w:left w:val="none" w:sz="0" w:space="0" w:color="auto"/>
                <w:bottom w:val="none" w:sz="0" w:space="0" w:color="auto"/>
                <w:right w:val="none" w:sz="0" w:space="0" w:color="auto"/>
              </w:divBdr>
              <w:divsChild>
                <w:div w:id="343945477">
                  <w:marLeft w:val="0"/>
                  <w:marRight w:val="0"/>
                  <w:marTop w:val="0"/>
                  <w:marBottom w:val="0"/>
                  <w:divBdr>
                    <w:top w:val="none" w:sz="0" w:space="0" w:color="auto"/>
                    <w:left w:val="none" w:sz="0" w:space="0" w:color="auto"/>
                    <w:bottom w:val="none" w:sz="0" w:space="0" w:color="auto"/>
                    <w:right w:val="none" w:sz="0" w:space="0" w:color="auto"/>
                  </w:divBdr>
                  <w:divsChild>
                    <w:div w:id="987515553">
                      <w:marLeft w:val="0"/>
                      <w:marRight w:val="0"/>
                      <w:marTop w:val="0"/>
                      <w:marBottom w:val="0"/>
                      <w:divBdr>
                        <w:top w:val="none" w:sz="0" w:space="0" w:color="auto"/>
                        <w:left w:val="none" w:sz="0" w:space="0" w:color="auto"/>
                        <w:bottom w:val="none" w:sz="0" w:space="0" w:color="auto"/>
                        <w:right w:val="none" w:sz="0" w:space="0" w:color="auto"/>
                      </w:divBdr>
                      <w:divsChild>
                        <w:div w:id="1782913487">
                          <w:marLeft w:val="0"/>
                          <w:marRight w:val="0"/>
                          <w:marTop w:val="0"/>
                          <w:marBottom w:val="0"/>
                          <w:divBdr>
                            <w:top w:val="none" w:sz="0" w:space="0" w:color="auto"/>
                            <w:left w:val="none" w:sz="0" w:space="0" w:color="auto"/>
                            <w:bottom w:val="none" w:sz="0" w:space="0" w:color="auto"/>
                            <w:right w:val="none" w:sz="0" w:space="0" w:color="auto"/>
                          </w:divBdr>
                          <w:divsChild>
                            <w:div w:id="1610089418">
                              <w:marLeft w:val="0"/>
                              <w:marRight w:val="0"/>
                              <w:marTop w:val="0"/>
                              <w:marBottom w:val="0"/>
                              <w:divBdr>
                                <w:top w:val="none" w:sz="0" w:space="0" w:color="auto"/>
                                <w:left w:val="none" w:sz="0" w:space="0" w:color="auto"/>
                                <w:bottom w:val="none" w:sz="0" w:space="0" w:color="auto"/>
                                <w:right w:val="none" w:sz="0" w:space="0" w:color="auto"/>
                              </w:divBdr>
                              <w:divsChild>
                                <w:div w:id="1316762920">
                                  <w:marLeft w:val="0"/>
                                  <w:marRight w:val="0"/>
                                  <w:marTop w:val="0"/>
                                  <w:marBottom w:val="0"/>
                                  <w:divBdr>
                                    <w:top w:val="none" w:sz="0" w:space="0" w:color="auto"/>
                                    <w:left w:val="none" w:sz="0" w:space="0" w:color="auto"/>
                                    <w:bottom w:val="none" w:sz="0" w:space="0" w:color="auto"/>
                                    <w:right w:val="none" w:sz="0" w:space="0" w:color="auto"/>
                                  </w:divBdr>
                                  <w:divsChild>
                                    <w:div w:id="619266555">
                                      <w:marLeft w:val="0"/>
                                      <w:marRight w:val="0"/>
                                      <w:marTop w:val="0"/>
                                      <w:marBottom w:val="0"/>
                                      <w:divBdr>
                                        <w:top w:val="none" w:sz="0" w:space="0" w:color="auto"/>
                                        <w:left w:val="none" w:sz="0" w:space="0" w:color="auto"/>
                                        <w:bottom w:val="none" w:sz="0" w:space="0" w:color="auto"/>
                                        <w:right w:val="none" w:sz="0" w:space="0" w:color="auto"/>
                                      </w:divBdr>
                                      <w:divsChild>
                                        <w:div w:id="15250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333668">
      <w:bodyDiv w:val="1"/>
      <w:marLeft w:val="0"/>
      <w:marRight w:val="0"/>
      <w:marTop w:val="0"/>
      <w:marBottom w:val="0"/>
      <w:divBdr>
        <w:top w:val="none" w:sz="0" w:space="0" w:color="auto"/>
        <w:left w:val="none" w:sz="0" w:space="0" w:color="auto"/>
        <w:bottom w:val="none" w:sz="0" w:space="0" w:color="auto"/>
        <w:right w:val="none" w:sz="0" w:space="0" w:color="auto"/>
      </w:divBdr>
      <w:divsChild>
        <w:div w:id="259947262">
          <w:marLeft w:val="0"/>
          <w:marRight w:val="0"/>
          <w:marTop w:val="0"/>
          <w:marBottom w:val="0"/>
          <w:divBdr>
            <w:top w:val="none" w:sz="0" w:space="0" w:color="auto"/>
            <w:left w:val="none" w:sz="0" w:space="0" w:color="auto"/>
            <w:bottom w:val="none" w:sz="0" w:space="0" w:color="auto"/>
            <w:right w:val="none" w:sz="0" w:space="0" w:color="auto"/>
          </w:divBdr>
          <w:divsChild>
            <w:div w:id="770517562">
              <w:marLeft w:val="0"/>
              <w:marRight w:val="0"/>
              <w:marTop w:val="0"/>
              <w:marBottom w:val="0"/>
              <w:divBdr>
                <w:top w:val="none" w:sz="0" w:space="0" w:color="auto"/>
                <w:left w:val="none" w:sz="0" w:space="0" w:color="auto"/>
                <w:bottom w:val="none" w:sz="0" w:space="0" w:color="auto"/>
                <w:right w:val="none" w:sz="0" w:space="0" w:color="auto"/>
              </w:divBdr>
              <w:divsChild>
                <w:div w:id="1051687499">
                  <w:marLeft w:val="0"/>
                  <w:marRight w:val="0"/>
                  <w:marTop w:val="0"/>
                  <w:marBottom w:val="0"/>
                  <w:divBdr>
                    <w:top w:val="none" w:sz="0" w:space="0" w:color="auto"/>
                    <w:left w:val="none" w:sz="0" w:space="0" w:color="auto"/>
                    <w:bottom w:val="none" w:sz="0" w:space="0" w:color="auto"/>
                    <w:right w:val="none" w:sz="0" w:space="0" w:color="auto"/>
                  </w:divBdr>
                  <w:divsChild>
                    <w:div w:id="1082684085">
                      <w:marLeft w:val="0"/>
                      <w:marRight w:val="0"/>
                      <w:marTop w:val="0"/>
                      <w:marBottom w:val="0"/>
                      <w:divBdr>
                        <w:top w:val="none" w:sz="0" w:space="0" w:color="auto"/>
                        <w:left w:val="none" w:sz="0" w:space="0" w:color="auto"/>
                        <w:bottom w:val="none" w:sz="0" w:space="0" w:color="auto"/>
                        <w:right w:val="none" w:sz="0" w:space="0" w:color="auto"/>
                      </w:divBdr>
                      <w:divsChild>
                        <w:div w:id="423653669">
                          <w:marLeft w:val="0"/>
                          <w:marRight w:val="0"/>
                          <w:marTop w:val="0"/>
                          <w:marBottom w:val="0"/>
                          <w:divBdr>
                            <w:top w:val="none" w:sz="0" w:space="0" w:color="auto"/>
                            <w:left w:val="none" w:sz="0" w:space="0" w:color="auto"/>
                            <w:bottom w:val="none" w:sz="0" w:space="0" w:color="auto"/>
                            <w:right w:val="none" w:sz="0" w:space="0" w:color="auto"/>
                          </w:divBdr>
                          <w:divsChild>
                            <w:div w:id="276254783">
                              <w:marLeft w:val="0"/>
                              <w:marRight w:val="0"/>
                              <w:marTop w:val="0"/>
                              <w:marBottom w:val="0"/>
                              <w:divBdr>
                                <w:top w:val="none" w:sz="0" w:space="0" w:color="auto"/>
                                <w:left w:val="none" w:sz="0" w:space="0" w:color="auto"/>
                                <w:bottom w:val="none" w:sz="0" w:space="0" w:color="auto"/>
                                <w:right w:val="none" w:sz="0" w:space="0" w:color="auto"/>
                              </w:divBdr>
                              <w:divsChild>
                                <w:div w:id="1479767075">
                                  <w:marLeft w:val="0"/>
                                  <w:marRight w:val="0"/>
                                  <w:marTop w:val="0"/>
                                  <w:marBottom w:val="0"/>
                                  <w:divBdr>
                                    <w:top w:val="none" w:sz="0" w:space="0" w:color="auto"/>
                                    <w:left w:val="none" w:sz="0" w:space="0" w:color="auto"/>
                                    <w:bottom w:val="none" w:sz="0" w:space="0" w:color="auto"/>
                                    <w:right w:val="none" w:sz="0" w:space="0" w:color="auto"/>
                                  </w:divBdr>
                                  <w:divsChild>
                                    <w:div w:id="1657372149">
                                      <w:marLeft w:val="0"/>
                                      <w:marRight w:val="0"/>
                                      <w:marTop w:val="0"/>
                                      <w:marBottom w:val="0"/>
                                      <w:divBdr>
                                        <w:top w:val="none" w:sz="0" w:space="0" w:color="auto"/>
                                        <w:left w:val="none" w:sz="0" w:space="0" w:color="auto"/>
                                        <w:bottom w:val="none" w:sz="0" w:space="0" w:color="auto"/>
                                        <w:right w:val="none" w:sz="0" w:space="0" w:color="auto"/>
                                      </w:divBdr>
                                      <w:divsChild>
                                        <w:div w:id="9905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2641896">
      <w:bodyDiv w:val="1"/>
      <w:marLeft w:val="0"/>
      <w:marRight w:val="0"/>
      <w:marTop w:val="0"/>
      <w:marBottom w:val="0"/>
      <w:divBdr>
        <w:top w:val="none" w:sz="0" w:space="0" w:color="auto"/>
        <w:left w:val="none" w:sz="0" w:space="0" w:color="auto"/>
        <w:bottom w:val="none" w:sz="0" w:space="0" w:color="auto"/>
        <w:right w:val="none" w:sz="0" w:space="0" w:color="auto"/>
      </w:divBdr>
      <w:divsChild>
        <w:div w:id="822894826">
          <w:marLeft w:val="0"/>
          <w:marRight w:val="0"/>
          <w:marTop w:val="0"/>
          <w:marBottom w:val="0"/>
          <w:divBdr>
            <w:top w:val="none" w:sz="0" w:space="0" w:color="auto"/>
            <w:left w:val="none" w:sz="0" w:space="0" w:color="auto"/>
            <w:bottom w:val="none" w:sz="0" w:space="0" w:color="auto"/>
            <w:right w:val="none" w:sz="0" w:space="0" w:color="auto"/>
          </w:divBdr>
          <w:divsChild>
            <w:div w:id="1299186763">
              <w:marLeft w:val="0"/>
              <w:marRight w:val="0"/>
              <w:marTop w:val="0"/>
              <w:marBottom w:val="0"/>
              <w:divBdr>
                <w:top w:val="none" w:sz="0" w:space="0" w:color="auto"/>
                <w:left w:val="none" w:sz="0" w:space="0" w:color="auto"/>
                <w:bottom w:val="none" w:sz="0" w:space="0" w:color="auto"/>
                <w:right w:val="none" w:sz="0" w:space="0" w:color="auto"/>
              </w:divBdr>
              <w:divsChild>
                <w:div w:id="1371610243">
                  <w:marLeft w:val="0"/>
                  <w:marRight w:val="0"/>
                  <w:marTop w:val="0"/>
                  <w:marBottom w:val="0"/>
                  <w:divBdr>
                    <w:top w:val="none" w:sz="0" w:space="0" w:color="auto"/>
                    <w:left w:val="none" w:sz="0" w:space="0" w:color="auto"/>
                    <w:bottom w:val="none" w:sz="0" w:space="0" w:color="auto"/>
                    <w:right w:val="none" w:sz="0" w:space="0" w:color="auto"/>
                  </w:divBdr>
                  <w:divsChild>
                    <w:div w:id="725031696">
                      <w:marLeft w:val="0"/>
                      <w:marRight w:val="0"/>
                      <w:marTop w:val="0"/>
                      <w:marBottom w:val="0"/>
                      <w:divBdr>
                        <w:top w:val="none" w:sz="0" w:space="0" w:color="auto"/>
                        <w:left w:val="none" w:sz="0" w:space="0" w:color="auto"/>
                        <w:bottom w:val="none" w:sz="0" w:space="0" w:color="auto"/>
                        <w:right w:val="none" w:sz="0" w:space="0" w:color="auto"/>
                      </w:divBdr>
                      <w:divsChild>
                        <w:div w:id="652829958">
                          <w:marLeft w:val="0"/>
                          <w:marRight w:val="0"/>
                          <w:marTop w:val="0"/>
                          <w:marBottom w:val="0"/>
                          <w:divBdr>
                            <w:top w:val="none" w:sz="0" w:space="0" w:color="auto"/>
                            <w:left w:val="none" w:sz="0" w:space="0" w:color="auto"/>
                            <w:bottom w:val="none" w:sz="0" w:space="0" w:color="auto"/>
                            <w:right w:val="none" w:sz="0" w:space="0" w:color="auto"/>
                          </w:divBdr>
                          <w:divsChild>
                            <w:div w:id="82578180">
                              <w:marLeft w:val="0"/>
                              <w:marRight w:val="0"/>
                              <w:marTop w:val="0"/>
                              <w:marBottom w:val="0"/>
                              <w:divBdr>
                                <w:top w:val="none" w:sz="0" w:space="0" w:color="auto"/>
                                <w:left w:val="none" w:sz="0" w:space="0" w:color="auto"/>
                                <w:bottom w:val="none" w:sz="0" w:space="0" w:color="auto"/>
                                <w:right w:val="none" w:sz="0" w:space="0" w:color="auto"/>
                              </w:divBdr>
                              <w:divsChild>
                                <w:div w:id="323896185">
                                  <w:marLeft w:val="0"/>
                                  <w:marRight w:val="0"/>
                                  <w:marTop w:val="0"/>
                                  <w:marBottom w:val="0"/>
                                  <w:divBdr>
                                    <w:top w:val="none" w:sz="0" w:space="0" w:color="auto"/>
                                    <w:left w:val="none" w:sz="0" w:space="0" w:color="auto"/>
                                    <w:bottom w:val="none" w:sz="0" w:space="0" w:color="auto"/>
                                    <w:right w:val="none" w:sz="0" w:space="0" w:color="auto"/>
                                  </w:divBdr>
                                  <w:divsChild>
                                    <w:div w:id="496117346">
                                      <w:marLeft w:val="0"/>
                                      <w:marRight w:val="0"/>
                                      <w:marTop w:val="0"/>
                                      <w:marBottom w:val="0"/>
                                      <w:divBdr>
                                        <w:top w:val="none" w:sz="0" w:space="0" w:color="auto"/>
                                        <w:left w:val="none" w:sz="0" w:space="0" w:color="auto"/>
                                        <w:bottom w:val="none" w:sz="0" w:space="0" w:color="auto"/>
                                        <w:right w:val="none" w:sz="0" w:space="0" w:color="auto"/>
                                      </w:divBdr>
                                      <w:divsChild>
                                        <w:div w:id="136101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3055326">
      <w:bodyDiv w:val="1"/>
      <w:marLeft w:val="0"/>
      <w:marRight w:val="0"/>
      <w:marTop w:val="0"/>
      <w:marBottom w:val="0"/>
      <w:divBdr>
        <w:top w:val="none" w:sz="0" w:space="0" w:color="auto"/>
        <w:left w:val="none" w:sz="0" w:space="0" w:color="auto"/>
        <w:bottom w:val="none" w:sz="0" w:space="0" w:color="auto"/>
        <w:right w:val="none" w:sz="0" w:space="0" w:color="auto"/>
      </w:divBdr>
      <w:divsChild>
        <w:div w:id="115569202">
          <w:marLeft w:val="0"/>
          <w:marRight w:val="0"/>
          <w:marTop w:val="0"/>
          <w:marBottom w:val="0"/>
          <w:divBdr>
            <w:top w:val="none" w:sz="0" w:space="0" w:color="auto"/>
            <w:left w:val="none" w:sz="0" w:space="0" w:color="auto"/>
            <w:bottom w:val="none" w:sz="0" w:space="0" w:color="auto"/>
            <w:right w:val="none" w:sz="0" w:space="0" w:color="auto"/>
          </w:divBdr>
          <w:divsChild>
            <w:div w:id="1084103702">
              <w:marLeft w:val="0"/>
              <w:marRight w:val="0"/>
              <w:marTop w:val="0"/>
              <w:marBottom w:val="0"/>
              <w:divBdr>
                <w:top w:val="none" w:sz="0" w:space="0" w:color="auto"/>
                <w:left w:val="none" w:sz="0" w:space="0" w:color="auto"/>
                <w:bottom w:val="none" w:sz="0" w:space="0" w:color="auto"/>
                <w:right w:val="none" w:sz="0" w:space="0" w:color="auto"/>
              </w:divBdr>
              <w:divsChild>
                <w:div w:id="917060300">
                  <w:marLeft w:val="0"/>
                  <w:marRight w:val="0"/>
                  <w:marTop w:val="0"/>
                  <w:marBottom w:val="0"/>
                  <w:divBdr>
                    <w:top w:val="none" w:sz="0" w:space="0" w:color="auto"/>
                    <w:left w:val="none" w:sz="0" w:space="0" w:color="auto"/>
                    <w:bottom w:val="none" w:sz="0" w:space="0" w:color="auto"/>
                    <w:right w:val="none" w:sz="0" w:space="0" w:color="auto"/>
                  </w:divBdr>
                  <w:divsChild>
                    <w:div w:id="711616717">
                      <w:marLeft w:val="0"/>
                      <w:marRight w:val="0"/>
                      <w:marTop w:val="0"/>
                      <w:marBottom w:val="0"/>
                      <w:divBdr>
                        <w:top w:val="none" w:sz="0" w:space="0" w:color="auto"/>
                        <w:left w:val="none" w:sz="0" w:space="0" w:color="auto"/>
                        <w:bottom w:val="none" w:sz="0" w:space="0" w:color="auto"/>
                        <w:right w:val="none" w:sz="0" w:space="0" w:color="auto"/>
                      </w:divBdr>
                      <w:divsChild>
                        <w:div w:id="322782347">
                          <w:marLeft w:val="0"/>
                          <w:marRight w:val="0"/>
                          <w:marTop w:val="0"/>
                          <w:marBottom w:val="0"/>
                          <w:divBdr>
                            <w:top w:val="none" w:sz="0" w:space="0" w:color="auto"/>
                            <w:left w:val="none" w:sz="0" w:space="0" w:color="auto"/>
                            <w:bottom w:val="none" w:sz="0" w:space="0" w:color="auto"/>
                            <w:right w:val="none" w:sz="0" w:space="0" w:color="auto"/>
                          </w:divBdr>
                          <w:divsChild>
                            <w:div w:id="23929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290623">
      <w:bodyDiv w:val="1"/>
      <w:marLeft w:val="0"/>
      <w:marRight w:val="0"/>
      <w:marTop w:val="0"/>
      <w:marBottom w:val="0"/>
      <w:divBdr>
        <w:top w:val="none" w:sz="0" w:space="0" w:color="auto"/>
        <w:left w:val="none" w:sz="0" w:space="0" w:color="auto"/>
        <w:bottom w:val="none" w:sz="0" w:space="0" w:color="auto"/>
        <w:right w:val="none" w:sz="0" w:space="0" w:color="auto"/>
      </w:divBdr>
      <w:divsChild>
        <w:div w:id="1109469841">
          <w:marLeft w:val="0"/>
          <w:marRight w:val="0"/>
          <w:marTop w:val="0"/>
          <w:marBottom w:val="0"/>
          <w:divBdr>
            <w:top w:val="none" w:sz="0" w:space="0" w:color="auto"/>
            <w:left w:val="none" w:sz="0" w:space="0" w:color="auto"/>
            <w:bottom w:val="none" w:sz="0" w:space="0" w:color="auto"/>
            <w:right w:val="none" w:sz="0" w:space="0" w:color="auto"/>
          </w:divBdr>
          <w:divsChild>
            <w:div w:id="2008093869">
              <w:marLeft w:val="0"/>
              <w:marRight w:val="0"/>
              <w:marTop w:val="0"/>
              <w:marBottom w:val="0"/>
              <w:divBdr>
                <w:top w:val="none" w:sz="0" w:space="0" w:color="auto"/>
                <w:left w:val="none" w:sz="0" w:space="0" w:color="auto"/>
                <w:bottom w:val="none" w:sz="0" w:space="0" w:color="auto"/>
                <w:right w:val="none" w:sz="0" w:space="0" w:color="auto"/>
              </w:divBdr>
              <w:divsChild>
                <w:div w:id="133448648">
                  <w:marLeft w:val="0"/>
                  <w:marRight w:val="0"/>
                  <w:marTop w:val="0"/>
                  <w:marBottom w:val="0"/>
                  <w:divBdr>
                    <w:top w:val="none" w:sz="0" w:space="0" w:color="auto"/>
                    <w:left w:val="none" w:sz="0" w:space="0" w:color="auto"/>
                    <w:bottom w:val="none" w:sz="0" w:space="0" w:color="auto"/>
                    <w:right w:val="none" w:sz="0" w:space="0" w:color="auto"/>
                  </w:divBdr>
                  <w:divsChild>
                    <w:div w:id="1196769808">
                      <w:marLeft w:val="0"/>
                      <w:marRight w:val="0"/>
                      <w:marTop w:val="0"/>
                      <w:marBottom w:val="0"/>
                      <w:divBdr>
                        <w:top w:val="none" w:sz="0" w:space="0" w:color="auto"/>
                        <w:left w:val="none" w:sz="0" w:space="0" w:color="auto"/>
                        <w:bottom w:val="none" w:sz="0" w:space="0" w:color="auto"/>
                        <w:right w:val="none" w:sz="0" w:space="0" w:color="auto"/>
                      </w:divBdr>
                      <w:divsChild>
                        <w:div w:id="1339845137">
                          <w:marLeft w:val="0"/>
                          <w:marRight w:val="0"/>
                          <w:marTop w:val="0"/>
                          <w:marBottom w:val="0"/>
                          <w:divBdr>
                            <w:top w:val="none" w:sz="0" w:space="0" w:color="auto"/>
                            <w:left w:val="none" w:sz="0" w:space="0" w:color="auto"/>
                            <w:bottom w:val="none" w:sz="0" w:space="0" w:color="auto"/>
                            <w:right w:val="none" w:sz="0" w:space="0" w:color="auto"/>
                          </w:divBdr>
                          <w:divsChild>
                            <w:div w:id="1530951827">
                              <w:marLeft w:val="0"/>
                              <w:marRight w:val="0"/>
                              <w:marTop w:val="0"/>
                              <w:marBottom w:val="0"/>
                              <w:divBdr>
                                <w:top w:val="none" w:sz="0" w:space="0" w:color="auto"/>
                                <w:left w:val="none" w:sz="0" w:space="0" w:color="auto"/>
                                <w:bottom w:val="none" w:sz="0" w:space="0" w:color="auto"/>
                                <w:right w:val="none" w:sz="0" w:space="0" w:color="auto"/>
                              </w:divBdr>
                              <w:divsChild>
                                <w:div w:id="1854879136">
                                  <w:marLeft w:val="0"/>
                                  <w:marRight w:val="0"/>
                                  <w:marTop w:val="0"/>
                                  <w:marBottom w:val="0"/>
                                  <w:divBdr>
                                    <w:top w:val="none" w:sz="0" w:space="0" w:color="auto"/>
                                    <w:left w:val="none" w:sz="0" w:space="0" w:color="auto"/>
                                    <w:bottom w:val="none" w:sz="0" w:space="0" w:color="auto"/>
                                    <w:right w:val="none" w:sz="0" w:space="0" w:color="auto"/>
                                  </w:divBdr>
                                  <w:divsChild>
                                    <w:div w:id="657540811">
                                      <w:marLeft w:val="0"/>
                                      <w:marRight w:val="0"/>
                                      <w:marTop w:val="0"/>
                                      <w:marBottom w:val="0"/>
                                      <w:divBdr>
                                        <w:top w:val="none" w:sz="0" w:space="0" w:color="auto"/>
                                        <w:left w:val="none" w:sz="0" w:space="0" w:color="auto"/>
                                        <w:bottom w:val="none" w:sz="0" w:space="0" w:color="auto"/>
                                        <w:right w:val="none" w:sz="0" w:space="0" w:color="auto"/>
                                      </w:divBdr>
                                      <w:divsChild>
                                        <w:div w:id="10225946">
                                          <w:marLeft w:val="0"/>
                                          <w:marRight w:val="0"/>
                                          <w:marTop w:val="0"/>
                                          <w:marBottom w:val="0"/>
                                          <w:divBdr>
                                            <w:top w:val="none" w:sz="0" w:space="0" w:color="auto"/>
                                            <w:left w:val="none" w:sz="0" w:space="0" w:color="auto"/>
                                            <w:bottom w:val="none" w:sz="0" w:space="0" w:color="auto"/>
                                            <w:right w:val="none" w:sz="0" w:space="0" w:color="auto"/>
                                          </w:divBdr>
                                          <w:divsChild>
                                            <w:div w:id="2005163965">
                                              <w:marLeft w:val="0"/>
                                              <w:marRight w:val="0"/>
                                              <w:marTop w:val="0"/>
                                              <w:marBottom w:val="0"/>
                                              <w:divBdr>
                                                <w:top w:val="none" w:sz="0" w:space="0" w:color="auto"/>
                                                <w:left w:val="none" w:sz="0" w:space="0" w:color="auto"/>
                                                <w:bottom w:val="none" w:sz="0" w:space="0" w:color="auto"/>
                                                <w:right w:val="none" w:sz="0" w:space="0" w:color="auto"/>
                                              </w:divBdr>
                                              <w:divsChild>
                                                <w:div w:id="684092944">
                                                  <w:marLeft w:val="0"/>
                                                  <w:marRight w:val="0"/>
                                                  <w:marTop w:val="0"/>
                                                  <w:marBottom w:val="0"/>
                                                  <w:divBdr>
                                                    <w:top w:val="none" w:sz="0" w:space="0" w:color="auto"/>
                                                    <w:left w:val="none" w:sz="0" w:space="0" w:color="auto"/>
                                                    <w:bottom w:val="none" w:sz="0" w:space="0" w:color="auto"/>
                                                    <w:right w:val="none" w:sz="0" w:space="0" w:color="auto"/>
                                                  </w:divBdr>
                                                  <w:divsChild>
                                                    <w:div w:id="459881744">
                                                      <w:marLeft w:val="0"/>
                                                      <w:marRight w:val="0"/>
                                                      <w:marTop w:val="0"/>
                                                      <w:marBottom w:val="0"/>
                                                      <w:divBdr>
                                                        <w:top w:val="none" w:sz="0" w:space="0" w:color="auto"/>
                                                        <w:left w:val="none" w:sz="0" w:space="0" w:color="auto"/>
                                                        <w:bottom w:val="none" w:sz="0" w:space="0" w:color="auto"/>
                                                        <w:right w:val="none" w:sz="0" w:space="0" w:color="auto"/>
                                                      </w:divBdr>
                                                      <w:divsChild>
                                                        <w:div w:id="330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5988719">
      <w:bodyDiv w:val="1"/>
      <w:marLeft w:val="0"/>
      <w:marRight w:val="0"/>
      <w:marTop w:val="0"/>
      <w:marBottom w:val="0"/>
      <w:divBdr>
        <w:top w:val="none" w:sz="0" w:space="0" w:color="auto"/>
        <w:left w:val="none" w:sz="0" w:space="0" w:color="auto"/>
        <w:bottom w:val="none" w:sz="0" w:space="0" w:color="auto"/>
        <w:right w:val="none" w:sz="0" w:space="0" w:color="auto"/>
      </w:divBdr>
      <w:divsChild>
        <w:div w:id="1197237953">
          <w:marLeft w:val="0"/>
          <w:marRight w:val="0"/>
          <w:marTop w:val="0"/>
          <w:marBottom w:val="0"/>
          <w:divBdr>
            <w:top w:val="none" w:sz="0" w:space="0" w:color="auto"/>
            <w:left w:val="none" w:sz="0" w:space="0" w:color="auto"/>
            <w:bottom w:val="none" w:sz="0" w:space="0" w:color="auto"/>
            <w:right w:val="none" w:sz="0" w:space="0" w:color="auto"/>
          </w:divBdr>
          <w:divsChild>
            <w:div w:id="2003124631">
              <w:marLeft w:val="0"/>
              <w:marRight w:val="0"/>
              <w:marTop w:val="0"/>
              <w:marBottom w:val="0"/>
              <w:divBdr>
                <w:top w:val="none" w:sz="0" w:space="0" w:color="auto"/>
                <w:left w:val="none" w:sz="0" w:space="0" w:color="auto"/>
                <w:bottom w:val="none" w:sz="0" w:space="0" w:color="auto"/>
                <w:right w:val="none" w:sz="0" w:space="0" w:color="auto"/>
              </w:divBdr>
              <w:divsChild>
                <w:div w:id="2004427608">
                  <w:marLeft w:val="0"/>
                  <w:marRight w:val="0"/>
                  <w:marTop w:val="0"/>
                  <w:marBottom w:val="0"/>
                  <w:divBdr>
                    <w:top w:val="none" w:sz="0" w:space="0" w:color="auto"/>
                    <w:left w:val="none" w:sz="0" w:space="0" w:color="auto"/>
                    <w:bottom w:val="none" w:sz="0" w:space="0" w:color="auto"/>
                    <w:right w:val="none" w:sz="0" w:space="0" w:color="auto"/>
                  </w:divBdr>
                  <w:divsChild>
                    <w:div w:id="1248806720">
                      <w:marLeft w:val="0"/>
                      <w:marRight w:val="0"/>
                      <w:marTop w:val="0"/>
                      <w:marBottom w:val="0"/>
                      <w:divBdr>
                        <w:top w:val="none" w:sz="0" w:space="0" w:color="auto"/>
                        <w:left w:val="none" w:sz="0" w:space="0" w:color="auto"/>
                        <w:bottom w:val="none" w:sz="0" w:space="0" w:color="auto"/>
                        <w:right w:val="none" w:sz="0" w:space="0" w:color="auto"/>
                      </w:divBdr>
                      <w:divsChild>
                        <w:div w:id="1820459687">
                          <w:marLeft w:val="0"/>
                          <w:marRight w:val="0"/>
                          <w:marTop w:val="0"/>
                          <w:marBottom w:val="0"/>
                          <w:divBdr>
                            <w:top w:val="none" w:sz="0" w:space="0" w:color="auto"/>
                            <w:left w:val="none" w:sz="0" w:space="0" w:color="auto"/>
                            <w:bottom w:val="none" w:sz="0" w:space="0" w:color="auto"/>
                            <w:right w:val="none" w:sz="0" w:space="0" w:color="auto"/>
                          </w:divBdr>
                          <w:divsChild>
                            <w:div w:id="999578066">
                              <w:marLeft w:val="0"/>
                              <w:marRight w:val="0"/>
                              <w:marTop w:val="0"/>
                              <w:marBottom w:val="0"/>
                              <w:divBdr>
                                <w:top w:val="none" w:sz="0" w:space="0" w:color="auto"/>
                                <w:left w:val="none" w:sz="0" w:space="0" w:color="auto"/>
                                <w:bottom w:val="none" w:sz="0" w:space="0" w:color="auto"/>
                                <w:right w:val="none" w:sz="0" w:space="0" w:color="auto"/>
                              </w:divBdr>
                              <w:divsChild>
                                <w:div w:id="1843812576">
                                  <w:marLeft w:val="0"/>
                                  <w:marRight w:val="0"/>
                                  <w:marTop w:val="0"/>
                                  <w:marBottom w:val="0"/>
                                  <w:divBdr>
                                    <w:top w:val="none" w:sz="0" w:space="0" w:color="auto"/>
                                    <w:left w:val="none" w:sz="0" w:space="0" w:color="auto"/>
                                    <w:bottom w:val="none" w:sz="0" w:space="0" w:color="auto"/>
                                    <w:right w:val="none" w:sz="0" w:space="0" w:color="auto"/>
                                  </w:divBdr>
                                  <w:divsChild>
                                    <w:div w:id="2109033180">
                                      <w:marLeft w:val="0"/>
                                      <w:marRight w:val="0"/>
                                      <w:marTop w:val="0"/>
                                      <w:marBottom w:val="0"/>
                                      <w:divBdr>
                                        <w:top w:val="none" w:sz="0" w:space="0" w:color="auto"/>
                                        <w:left w:val="none" w:sz="0" w:space="0" w:color="auto"/>
                                        <w:bottom w:val="none" w:sz="0" w:space="0" w:color="auto"/>
                                        <w:right w:val="none" w:sz="0" w:space="0" w:color="auto"/>
                                      </w:divBdr>
                                      <w:divsChild>
                                        <w:div w:id="1110583651">
                                          <w:marLeft w:val="0"/>
                                          <w:marRight w:val="0"/>
                                          <w:marTop w:val="0"/>
                                          <w:marBottom w:val="0"/>
                                          <w:divBdr>
                                            <w:top w:val="none" w:sz="0" w:space="0" w:color="auto"/>
                                            <w:left w:val="none" w:sz="0" w:space="0" w:color="auto"/>
                                            <w:bottom w:val="none" w:sz="0" w:space="0" w:color="auto"/>
                                            <w:right w:val="none" w:sz="0" w:space="0" w:color="auto"/>
                                          </w:divBdr>
                                        </w:div>
                                        <w:div w:id="1735085532">
                                          <w:marLeft w:val="0"/>
                                          <w:marRight w:val="0"/>
                                          <w:marTop w:val="0"/>
                                          <w:marBottom w:val="0"/>
                                          <w:divBdr>
                                            <w:top w:val="none" w:sz="0" w:space="0" w:color="auto"/>
                                            <w:left w:val="none" w:sz="0" w:space="0" w:color="auto"/>
                                            <w:bottom w:val="none" w:sz="0" w:space="0" w:color="auto"/>
                                            <w:right w:val="none" w:sz="0" w:space="0" w:color="auto"/>
                                          </w:divBdr>
                                          <w:divsChild>
                                            <w:div w:id="15394679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379334">
      <w:bodyDiv w:val="1"/>
      <w:marLeft w:val="0"/>
      <w:marRight w:val="0"/>
      <w:marTop w:val="0"/>
      <w:marBottom w:val="0"/>
      <w:divBdr>
        <w:top w:val="none" w:sz="0" w:space="0" w:color="auto"/>
        <w:left w:val="none" w:sz="0" w:space="0" w:color="auto"/>
        <w:bottom w:val="none" w:sz="0" w:space="0" w:color="auto"/>
        <w:right w:val="none" w:sz="0" w:space="0" w:color="auto"/>
      </w:divBdr>
      <w:divsChild>
        <w:div w:id="616988522">
          <w:marLeft w:val="0"/>
          <w:marRight w:val="0"/>
          <w:marTop w:val="0"/>
          <w:marBottom w:val="0"/>
          <w:divBdr>
            <w:top w:val="none" w:sz="0" w:space="0" w:color="auto"/>
            <w:left w:val="none" w:sz="0" w:space="0" w:color="auto"/>
            <w:bottom w:val="none" w:sz="0" w:space="0" w:color="auto"/>
            <w:right w:val="none" w:sz="0" w:space="0" w:color="auto"/>
          </w:divBdr>
          <w:divsChild>
            <w:div w:id="493879474">
              <w:marLeft w:val="0"/>
              <w:marRight w:val="0"/>
              <w:marTop w:val="0"/>
              <w:marBottom w:val="0"/>
              <w:divBdr>
                <w:top w:val="none" w:sz="0" w:space="0" w:color="auto"/>
                <w:left w:val="none" w:sz="0" w:space="0" w:color="auto"/>
                <w:bottom w:val="none" w:sz="0" w:space="0" w:color="auto"/>
                <w:right w:val="none" w:sz="0" w:space="0" w:color="auto"/>
              </w:divBdr>
              <w:divsChild>
                <w:div w:id="220411101">
                  <w:marLeft w:val="0"/>
                  <w:marRight w:val="0"/>
                  <w:marTop w:val="0"/>
                  <w:marBottom w:val="0"/>
                  <w:divBdr>
                    <w:top w:val="none" w:sz="0" w:space="0" w:color="auto"/>
                    <w:left w:val="none" w:sz="0" w:space="0" w:color="auto"/>
                    <w:bottom w:val="none" w:sz="0" w:space="0" w:color="auto"/>
                    <w:right w:val="none" w:sz="0" w:space="0" w:color="auto"/>
                  </w:divBdr>
                  <w:divsChild>
                    <w:div w:id="820003935">
                      <w:marLeft w:val="0"/>
                      <w:marRight w:val="0"/>
                      <w:marTop w:val="0"/>
                      <w:marBottom w:val="0"/>
                      <w:divBdr>
                        <w:top w:val="none" w:sz="0" w:space="0" w:color="auto"/>
                        <w:left w:val="none" w:sz="0" w:space="0" w:color="auto"/>
                        <w:bottom w:val="none" w:sz="0" w:space="0" w:color="auto"/>
                        <w:right w:val="none" w:sz="0" w:space="0" w:color="auto"/>
                      </w:divBdr>
                      <w:divsChild>
                        <w:div w:id="1069615950">
                          <w:marLeft w:val="0"/>
                          <w:marRight w:val="0"/>
                          <w:marTop w:val="0"/>
                          <w:marBottom w:val="0"/>
                          <w:divBdr>
                            <w:top w:val="none" w:sz="0" w:space="0" w:color="auto"/>
                            <w:left w:val="none" w:sz="0" w:space="0" w:color="auto"/>
                            <w:bottom w:val="none" w:sz="0" w:space="0" w:color="auto"/>
                            <w:right w:val="none" w:sz="0" w:space="0" w:color="auto"/>
                          </w:divBdr>
                          <w:divsChild>
                            <w:div w:id="1647204099">
                              <w:marLeft w:val="0"/>
                              <w:marRight w:val="0"/>
                              <w:marTop w:val="0"/>
                              <w:marBottom w:val="0"/>
                              <w:divBdr>
                                <w:top w:val="none" w:sz="0" w:space="0" w:color="auto"/>
                                <w:left w:val="none" w:sz="0" w:space="0" w:color="auto"/>
                                <w:bottom w:val="none" w:sz="0" w:space="0" w:color="auto"/>
                                <w:right w:val="none" w:sz="0" w:space="0" w:color="auto"/>
                              </w:divBdr>
                              <w:divsChild>
                                <w:div w:id="66108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415450">
      <w:bodyDiv w:val="1"/>
      <w:marLeft w:val="0"/>
      <w:marRight w:val="0"/>
      <w:marTop w:val="0"/>
      <w:marBottom w:val="0"/>
      <w:divBdr>
        <w:top w:val="none" w:sz="0" w:space="0" w:color="auto"/>
        <w:left w:val="none" w:sz="0" w:space="0" w:color="auto"/>
        <w:bottom w:val="none" w:sz="0" w:space="0" w:color="auto"/>
        <w:right w:val="none" w:sz="0" w:space="0" w:color="auto"/>
      </w:divBdr>
      <w:divsChild>
        <w:div w:id="1691175014">
          <w:marLeft w:val="0"/>
          <w:marRight w:val="0"/>
          <w:marTop w:val="0"/>
          <w:marBottom w:val="0"/>
          <w:divBdr>
            <w:top w:val="none" w:sz="0" w:space="0" w:color="auto"/>
            <w:left w:val="none" w:sz="0" w:space="0" w:color="auto"/>
            <w:bottom w:val="none" w:sz="0" w:space="0" w:color="auto"/>
            <w:right w:val="none" w:sz="0" w:space="0" w:color="auto"/>
          </w:divBdr>
          <w:divsChild>
            <w:div w:id="2137331960">
              <w:marLeft w:val="0"/>
              <w:marRight w:val="0"/>
              <w:marTop w:val="0"/>
              <w:marBottom w:val="0"/>
              <w:divBdr>
                <w:top w:val="none" w:sz="0" w:space="0" w:color="auto"/>
                <w:left w:val="none" w:sz="0" w:space="0" w:color="auto"/>
                <w:bottom w:val="none" w:sz="0" w:space="0" w:color="auto"/>
                <w:right w:val="none" w:sz="0" w:space="0" w:color="auto"/>
              </w:divBdr>
              <w:divsChild>
                <w:div w:id="189808034">
                  <w:marLeft w:val="0"/>
                  <w:marRight w:val="0"/>
                  <w:marTop w:val="0"/>
                  <w:marBottom w:val="0"/>
                  <w:divBdr>
                    <w:top w:val="none" w:sz="0" w:space="0" w:color="auto"/>
                    <w:left w:val="none" w:sz="0" w:space="0" w:color="auto"/>
                    <w:bottom w:val="none" w:sz="0" w:space="0" w:color="auto"/>
                    <w:right w:val="none" w:sz="0" w:space="0" w:color="auto"/>
                  </w:divBdr>
                  <w:divsChild>
                    <w:div w:id="549147827">
                      <w:marLeft w:val="0"/>
                      <w:marRight w:val="0"/>
                      <w:marTop w:val="0"/>
                      <w:marBottom w:val="0"/>
                      <w:divBdr>
                        <w:top w:val="none" w:sz="0" w:space="0" w:color="auto"/>
                        <w:left w:val="none" w:sz="0" w:space="0" w:color="auto"/>
                        <w:bottom w:val="none" w:sz="0" w:space="0" w:color="auto"/>
                        <w:right w:val="none" w:sz="0" w:space="0" w:color="auto"/>
                      </w:divBdr>
                      <w:divsChild>
                        <w:div w:id="202909216">
                          <w:marLeft w:val="0"/>
                          <w:marRight w:val="0"/>
                          <w:marTop w:val="0"/>
                          <w:marBottom w:val="0"/>
                          <w:divBdr>
                            <w:top w:val="none" w:sz="0" w:space="0" w:color="auto"/>
                            <w:left w:val="none" w:sz="0" w:space="0" w:color="auto"/>
                            <w:bottom w:val="none" w:sz="0" w:space="0" w:color="auto"/>
                            <w:right w:val="none" w:sz="0" w:space="0" w:color="auto"/>
                          </w:divBdr>
                          <w:divsChild>
                            <w:div w:id="700394816">
                              <w:marLeft w:val="0"/>
                              <w:marRight w:val="0"/>
                              <w:marTop w:val="0"/>
                              <w:marBottom w:val="0"/>
                              <w:divBdr>
                                <w:top w:val="none" w:sz="0" w:space="0" w:color="auto"/>
                                <w:left w:val="none" w:sz="0" w:space="0" w:color="auto"/>
                                <w:bottom w:val="none" w:sz="0" w:space="0" w:color="auto"/>
                                <w:right w:val="none" w:sz="0" w:space="0" w:color="auto"/>
                              </w:divBdr>
                              <w:divsChild>
                                <w:div w:id="1974477634">
                                  <w:marLeft w:val="0"/>
                                  <w:marRight w:val="0"/>
                                  <w:marTop w:val="0"/>
                                  <w:marBottom w:val="0"/>
                                  <w:divBdr>
                                    <w:top w:val="none" w:sz="0" w:space="0" w:color="auto"/>
                                    <w:left w:val="none" w:sz="0" w:space="0" w:color="auto"/>
                                    <w:bottom w:val="none" w:sz="0" w:space="0" w:color="auto"/>
                                    <w:right w:val="none" w:sz="0" w:space="0" w:color="auto"/>
                                  </w:divBdr>
                                  <w:divsChild>
                                    <w:div w:id="397939029">
                                      <w:marLeft w:val="0"/>
                                      <w:marRight w:val="0"/>
                                      <w:marTop w:val="0"/>
                                      <w:marBottom w:val="0"/>
                                      <w:divBdr>
                                        <w:top w:val="none" w:sz="0" w:space="0" w:color="auto"/>
                                        <w:left w:val="none" w:sz="0" w:space="0" w:color="auto"/>
                                        <w:bottom w:val="none" w:sz="0" w:space="0" w:color="auto"/>
                                        <w:right w:val="none" w:sz="0" w:space="0" w:color="auto"/>
                                      </w:divBdr>
                                      <w:divsChild>
                                        <w:div w:id="14958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8539961">
      <w:bodyDiv w:val="1"/>
      <w:marLeft w:val="0"/>
      <w:marRight w:val="0"/>
      <w:marTop w:val="0"/>
      <w:marBottom w:val="0"/>
      <w:divBdr>
        <w:top w:val="none" w:sz="0" w:space="0" w:color="auto"/>
        <w:left w:val="none" w:sz="0" w:space="0" w:color="auto"/>
        <w:bottom w:val="none" w:sz="0" w:space="0" w:color="auto"/>
        <w:right w:val="none" w:sz="0" w:space="0" w:color="auto"/>
      </w:divBdr>
      <w:divsChild>
        <w:div w:id="820390082">
          <w:marLeft w:val="0"/>
          <w:marRight w:val="0"/>
          <w:marTop w:val="0"/>
          <w:marBottom w:val="0"/>
          <w:divBdr>
            <w:top w:val="none" w:sz="0" w:space="0" w:color="auto"/>
            <w:left w:val="none" w:sz="0" w:space="0" w:color="auto"/>
            <w:bottom w:val="none" w:sz="0" w:space="0" w:color="auto"/>
            <w:right w:val="none" w:sz="0" w:space="0" w:color="auto"/>
          </w:divBdr>
          <w:divsChild>
            <w:div w:id="1705248162">
              <w:marLeft w:val="0"/>
              <w:marRight w:val="0"/>
              <w:marTop w:val="0"/>
              <w:marBottom w:val="0"/>
              <w:divBdr>
                <w:top w:val="none" w:sz="0" w:space="0" w:color="auto"/>
                <w:left w:val="none" w:sz="0" w:space="0" w:color="auto"/>
                <w:bottom w:val="none" w:sz="0" w:space="0" w:color="auto"/>
                <w:right w:val="none" w:sz="0" w:space="0" w:color="auto"/>
              </w:divBdr>
              <w:divsChild>
                <w:div w:id="1598321578">
                  <w:marLeft w:val="0"/>
                  <w:marRight w:val="0"/>
                  <w:marTop w:val="0"/>
                  <w:marBottom w:val="0"/>
                  <w:divBdr>
                    <w:top w:val="none" w:sz="0" w:space="0" w:color="auto"/>
                    <w:left w:val="none" w:sz="0" w:space="0" w:color="auto"/>
                    <w:bottom w:val="none" w:sz="0" w:space="0" w:color="auto"/>
                    <w:right w:val="none" w:sz="0" w:space="0" w:color="auto"/>
                  </w:divBdr>
                  <w:divsChild>
                    <w:div w:id="1394036310">
                      <w:marLeft w:val="0"/>
                      <w:marRight w:val="0"/>
                      <w:marTop w:val="0"/>
                      <w:marBottom w:val="0"/>
                      <w:divBdr>
                        <w:top w:val="none" w:sz="0" w:space="0" w:color="auto"/>
                        <w:left w:val="none" w:sz="0" w:space="0" w:color="auto"/>
                        <w:bottom w:val="none" w:sz="0" w:space="0" w:color="auto"/>
                        <w:right w:val="none" w:sz="0" w:space="0" w:color="auto"/>
                      </w:divBdr>
                      <w:divsChild>
                        <w:div w:id="992173612">
                          <w:marLeft w:val="0"/>
                          <w:marRight w:val="0"/>
                          <w:marTop w:val="0"/>
                          <w:marBottom w:val="0"/>
                          <w:divBdr>
                            <w:top w:val="none" w:sz="0" w:space="0" w:color="auto"/>
                            <w:left w:val="none" w:sz="0" w:space="0" w:color="auto"/>
                            <w:bottom w:val="none" w:sz="0" w:space="0" w:color="auto"/>
                            <w:right w:val="none" w:sz="0" w:space="0" w:color="auto"/>
                          </w:divBdr>
                          <w:divsChild>
                            <w:div w:id="1002052014">
                              <w:marLeft w:val="0"/>
                              <w:marRight w:val="0"/>
                              <w:marTop w:val="0"/>
                              <w:marBottom w:val="0"/>
                              <w:divBdr>
                                <w:top w:val="none" w:sz="0" w:space="0" w:color="auto"/>
                                <w:left w:val="none" w:sz="0" w:space="0" w:color="auto"/>
                                <w:bottom w:val="none" w:sz="0" w:space="0" w:color="auto"/>
                                <w:right w:val="none" w:sz="0" w:space="0" w:color="auto"/>
                              </w:divBdr>
                              <w:divsChild>
                                <w:div w:id="499153643">
                                  <w:marLeft w:val="0"/>
                                  <w:marRight w:val="0"/>
                                  <w:marTop w:val="0"/>
                                  <w:marBottom w:val="0"/>
                                  <w:divBdr>
                                    <w:top w:val="none" w:sz="0" w:space="0" w:color="auto"/>
                                    <w:left w:val="none" w:sz="0" w:space="0" w:color="auto"/>
                                    <w:bottom w:val="none" w:sz="0" w:space="0" w:color="auto"/>
                                    <w:right w:val="none" w:sz="0" w:space="0" w:color="auto"/>
                                  </w:divBdr>
                                  <w:divsChild>
                                    <w:div w:id="1137801856">
                                      <w:marLeft w:val="0"/>
                                      <w:marRight w:val="0"/>
                                      <w:marTop w:val="0"/>
                                      <w:marBottom w:val="0"/>
                                      <w:divBdr>
                                        <w:top w:val="none" w:sz="0" w:space="0" w:color="auto"/>
                                        <w:left w:val="none" w:sz="0" w:space="0" w:color="auto"/>
                                        <w:bottom w:val="none" w:sz="0" w:space="0" w:color="auto"/>
                                        <w:right w:val="none" w:sz="0" w:space="0" w:color="auto"/>
                                      </w:divBdr>
                                      <w:divsChild>
                                        <w:div w:id="986863973">
                                          <w:marLeft w:val="0"/>
                                          <w:marRight w:val="0"/>
                                          <w:marTop w:val="0"/>
                                          <w:marBottom w:val="0"/>
                                          <w:divBdr>
                                            <w:top w:val="none" w:sz="0" w:space="0" w:color="auto"/>
                                            <w:left w:val="none" w:sz="0" w:space="0" w:color="auto"/>
                                            <w:bottom w:val="none" w:sz="0" w:space="0" w:color="auto"/>
                                            <w:right w:val="none" w:sz="0" w:space="0" w:color="auto"/>
                                          </w:divBdr>
                                        </w:div>
                                        <w:div w:id="1128818437">
                                          <w:marLeft w:val="0"/>
                                          <w:marRight w:val="0"/>
                                          <w:marTop w:val="0"/>
                                          <w:marBottom w:val="0"/>
                                          <w:divBdr>
                                            <w:top w:val="none" w:sz="0" w:space="0" w:color="auto"/>
                                            <w:left w:val="none" w:sz="0" w:space="0" w:color="auto"/>
                                            <w:bottom w:val="none" w:sz="0" w:space="0" w:color="auto"/>
                                            <w:right w:val="none" w:sz="0" w:space="0" w:color="auto"/>
                                          </w:divBdr>
                                          <w:divsChild>
                                            <w:div w:id="15087838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8879214">
      <w:bodyDiv w:val="1"/>
      <w:marLeft w:val="0"/>
      <w:marRight w:val="0"/>
      <w:marTop w:val="0"/>
      <w:marBottom w:val="0"/>
      <w:divBdr>
        <w:top w:val="none" w:sz="0" w:space="0" w:color="auto"/>
        <w:left w:val="none" w:sz="0" w:space="0" w:color="auto"/>
        <w:bottom w:val="none" w:sz="0" w:space="0" w:color="auto"/>
        <w:right w:val="none" w:sz="0" w:space="0" w:color="auto"/>
      </w:divBdr>
      <w:divsChild>
        <w:div w:id="585916694">
          <w:marLeft w:val="0"/>
          <w:marRight w:val="0"/>
          <w:marTop w:val="0"/>
          <w:marBottom w:val="0"/>
          <w:divBdr>
            <w:top w:val="none" w:sz="0" w:space="0" w:color="auto"/>
            <w:left w:val="none" w:sz="0" w:space="0" w:color="auto"/>
            <w:bottom w:val="none" w:sz="0" w:space="0" w:color="auto"/>
            <w:right w:val="none" w:sz="0" w:space="0" w:color="auto"/>
          </w:divBdr>
          <w:divsChild>
            <w:div w:id="257295618">
              <w:marLeft w:val="0"/>
              <w:marRight w:val="0"/>
              <w:marTop w:val="150"/>
              <w:marBottom w:val="0"/>
              <w:divBdr>
                <w:top w:val="none" w:sz="0" w:space="0" w:color="auto"/>
                <w:left w:val="none" w:sz="0" w:space="0" w:color="auto"/>
                <w:bottom w:val="none" w:sz="0" w:space="0" w:color="auto"/>
                <w:right w:val="none" w:sz="0" w:space="0" w:color="auto"/>
              </w:divBdr>
              <w:divsChild>
                <w:div w:id="677853785">
                  <w:marLeft w:val="0"/>
                  <w:marRight w:val="0"/>
                  <w:marTop w:val="0"/>
                  <w:marBottom w:val="0"/>
                  <w:divBdr>
                    <w:top w:val="none" w:sz="0" w:space="0" w:color="auto"/>
                    <w:left w:val="none" w:sz="0" w:space="0" w:color="auto"/>
                    <w:bottom w:val="none" w:sz="0" w:space="0" w:color="auto"/>
                    <w:right w:val="none" w:sz="0" w:space="0" w:color="auto"/>
                  </w:divBdr>
                  <w:divsChild>
                    <w:div w:id="1327322152">
                      <w:marLeft w:val="0"/>
                      <w:marRight w:val="0"/>
                      <w:marTop w:val="0"/>
                      <w:marBottom w:val="0"/>
                      <w:divBdr>
                        <w:top w:val="none" w:sz="0" w:space="0" w:color="auto"/>
                        <w:left w:val="none" w:sz="0" w:space="0" w:color="auto"/>
                        <w:bottom w:val="none" w:sz="0" w:space="0" w:color="auto"/>
                        <w:right w:val="none" w:sz="0" w:space="0" w:color="auto"/>
                      </w:divBdr>
                      <w:divsChild>
                        <w:div w:id="157601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0463318">
      <w:bodyDiv w:val="1"/>
      <w:marLeft w:val="0"/>
      <w:marRight w:val="0"/>
      <w:marTop w:val="0"/>
      <w:marBottom w:val="0"/>
      <w:divBdr>
        <w:top w:val="none" w:sz="0" w:space="0" w:color="auto"/>
        <w:left w:val="none" w:sz="0" w:space="0" w:color="auto"/>
        <w:bottom w:val="none" w:sz="0" w:space="0" w:color="auto"/>
        <w:right w:val="none" w:sz="0" w:space="0" w:color="auto"/>
      </w:divBdr>
      <w:divsChild>
        <w:div w:id="291593030">
          <w:marLeft w:val="0"/>
          <w:marRight w:val="0"/>
          <w:marTop w:val="0"/>
          <w:marBottom w:val="0"/>
          <w:divBdr>
            <w:top w:val="single" w:sz="6" w:space="0" w:color="0E477A"/>
            <w:left w:val="single" w:sz="6" w:space="0" w:color="0E477A"/>
            <w:bottom w:val="single" w:sz="6" w:space="0" w:color="0E477A"/>
            <w:right w:val="single" w:sz="6" w:space="0" w:color="0E477A"/>
          </w:divBdr>
          <w:divsChild>
            <w:div w:id="1671103459">
              <w:marLeft w:val="2925"/>
              <w:marRight w:val="0"/>
              <w:marTop w:val="0"/>
              <w:marBottom w:val="0"/>
              <w:divBdr>
                <w:top w:val="none" w:sz="0" w:space="0" w:color="auto"/>
                <w:left w:val="none" w:sz="0" w:space="0" w:color="auto"/>
                <w:bottom w:val="none" w:sz="0" w:space="0" w:color="auto"/>
                <w:right w:val="none" w:sz="0" w:space="0" w:color="auto"/>
              </w:divBdr>
              <w:divsChild>
                <w:div w:id="856583452">
                  <w:marLeft w:val="0"/>
                  <w:marRight w:val="0"/>
                  <w:marTop w:val="0"/>
                  <w:marBottom w:val="0"/>
                  <w:divBdr>
                    <w:top w:val="none" w:sz="0" w:space="0" w:color="auto"/>
                    <w:left w:val="none" w:sz="0" w:space="0" w:color="auto"/>
                    <w:bottom w:val="none" w:sz="0" w:space="0" w:color="auto"/>
                    <w:right w:val="none" w:sz="0" w:space="0" w:color="auto"/>
                  </w:divBdr>
                  <w:divsChild>
                    <w:div w:id="895898064">
                      <w:marLeft w:val="0"/>
                      <w:marRight w:val="150"/>
                      <w:marTop w:val="0"/>
                      <w:marBottom w:val="0"/>
                      <w:divBdr>
                        <w:top w:val="single" w:sz="6" w:space="0" w:color="CCCCCC"/>
                        <w:left w:val="single" w:sz="6" w:space="8" w:color="CCCCCC"/>
                        <w:bottom w:val="single" w:sz="6" w:space="8" w:color="CCCCCC"/>
                        <w:right w:val="single" w:sz="6" w:space="8" w:color="CCCCCC"/>
                      </w:divBdr>
                      <w:divsChild>
                        <w:div w:id="1723673663">
                          <w:marLeft w:val="0"/>
                          <w:marRight w:val="0"/>
                          <w:marTop w:val="0"/>
                          <w:marBottom w:val="0"/>
                          <w:divBdr>
                            <w:top w:val="none" w:sz="0" w:space="0" w:color="auto"/>
                            <w:left w:val="none" w:sz="0" w:space="0" w:color="auto"/>
                            <w:bottom w:val="none" w:sz="0" w:space="0" w:color="auto"/>
                            <w:right w:val="none" w:sz="0" w:space="0" w:color="auto"/>
                          </w:divBdr>
                        </w:div>
                        <w:div w:id="312564043">
                          <w:marLeft w:val="0"/>
                          <w:marRight w:val="0"/>
                          <w:marTop w:val="0"/>
                          <w:marBottom w:val="0"/>
                          <w:divBdr>
                            <w:top w:val="none" w:sz="0" w:space="0" w:color="auto"/>
                            <w:left w:val="none" w:sz="0" w:space="0" w:color="auto"/>
                            <w:bottom w:val="none" w:sz="0" w:space="0" w:color="auto"/>
                            <w:right w:val="none" w:sz="0" w:space="0" w:color="auto"/>
                          </w:divBdr>
                        </w:div>
                        <w:div w:id="1194265740">
                          <w:marLeft w:val="0"/>
                          <w:marRight w:val="0"/>
                          <w:marTop w:val="0"/>
                          <w:marBottom w:val="0"/>
                          <w:divBdr>
                            <w:top w:val="none" w:sz="0" w:space="0" w:color="auto"/>
                            <w:left w:val="none" w:sz="0" w:space="0" w:color="auto"/>
                            <w:bottom w:val="none" w:sz="0" w:space="0" w:color="auto"/>
                            <w:right w:val="none" w:sz="0" w:space="0" w:color="auto"/>
                          </w:divBdr>
                        </w:div>
                        <w:div w:id="1884098910">
                          <w:marLeft w:val="0"/>
                          <w:marRight w:val="0"/>
                          <w:marTop w:val="0"/>
                          <w:marBottom w:val="0"/>
                          <w:divBdr>
                            <w:top w:val="none" w:sz="0" w:space="0" w:color="auto"/>
                            <w:left w:val="none" w:sz="0" w:space="0" w:color="auto"/>
                            <w:bottom w:val="none" w:sz="0" w:space="0" w:color="auto"/>
                            <w:right w:val="none" w:sz="0" w:space="0" w:color="auto"/>
                          </w:divBdr>
                        </w:div>
                        <w:div w:id="12637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852443">
      <w:bodyDiv w:val="1"/>
      <w:marLeft w:val="0"/>
      <w:marRight w:val="0"/>
      <w:marTop w:val="0"/>
      <w:marBottom w:val="0"/>
      <w:divBdr>
        <w:top w:val="none" w:sz="0" w:space="0" w:color="auto"/>
        <w:left w:val="none" w:sz="0" w:space="0" w:color="auto"/>
        <w:bottom w:val="none" w:sz="0" w:space="0" w:color="auto"/>
        <w:right w:val="none" w:sz="0" w:space="0" w:color="auto"/>
      </w:divBdr>
      <w:divsChild>
        <w:div w:id="883828536">
          <w:marLeft w:val="0"/>
          <w:marRight w:val="0"/>
          <w:marTop w:val="0"/>
          <w:marBottom w:val="0"/>
          <w:divBdr>
            <w:top w:val="none" w:sz="0" w:space="0" w:color="auto"/>
            <w:left w:val="none" w:sz="0" w:space="0" w:color="auto"/>
            <w:bottom w:val="none" w:sz="0" w:space="0" w:color="auto"/>
            <w:right w:val="none" w:sz="0" w:space="0" w:color="auto"/>
          </w:divBdr>
          <w:divsChild>
            <w:div w:id="2073654508">
              <w:marLeft w:val="0"/>
              <w:marRight w:val="0"/>
              <w:marTop w:val="0"/>
              <w:marBottom w:val="0"/>
              <w:divBdr>
                <w:top w:val="none" w:sz="0" w:space="0" w:color="auto"/>
                <w:left w:val="none" w:sz="0" w:space="0" w:color="auto"/>
                <w:bottom w:val="none" w:sz="0" w:space="0" w:color="auto"/>
                <w:right w:val="none" w:sz="0" w:space="0" w:color="auto"/>
              </w:divBdr>
              <w:divsChild>
                <w:div w:id="2122723815">
                  <w:marLeft w:val="0"/>
                  <w:marRight w:val="0"/>
                  <w:marTop w:val="0"/>
                  <w:marBottom w:val="0"/>
                  <w:divBdr>
                    <w:top w:val="none" w:sz="0" w:space="0" w:color="auto"/>
                    <w:left w:val="none" w:sz="0" w:space="0" w:color="auto"/>
                    <w:bottom w:val="none" w:sz="0" w:space="0" w:color="auto"/>
                    <w:right w:val="none" w:sz="0" w:space="0" w:color="auto"/>
                  </w:divBdr>
                  <w:divsChild>
                    <w:div w:id="1586837034">
                      <w:marLeft w:val="0"/>
                      <w:marRight w:val="0"/>
                      <w:marTop w:val="0"/>
                      <w:marBottom w:val="0"/>
                      <w:divBdr>
                        <w:top w:val="none" w:sz="0" w:space="0" w:color="auto"/>
                        <w:left w:val="none" w:sz="0" w:space="0" w:color="auto"/>
                        <w:bottom w:val="none" w:sz="0" w:space="0" w:color="auto"/>
                        <w:right w:val="none" w:sz="0" w:space="0" w:color="auto"/>
                      </w:divBdr>
                      <w:divsChild>
                        <w:div w:id="1029140073">
                          <w:marLeft w:val="0"/>
                          <w:marRight w:val="0"/>
                          <w:marTop w:val="0"/>
                          <w:marBottom w:val="0"/>
                          <w:divBdr>
                            <w:top w:val="none" w:sz="0" w:space="0" w:color="auto"/>
                            <w:left w:val="none" w:sz="0" w:space="0" w:color="auto"/>
                            <w:bottom w:val="none" w:sz="0" w:space="0" w:color="auto"/>
                            <w:right w:val="none" w:sz="0" w:space="0" w:color="auto"/>
                          </w:divBdr>
                          <w:divsChild>
                            <w:div w:id="1553079086">
                              <w:marLeft w:val="0"/>
                              <w:marRight w:val="0"/>
                              <w:marTop w:val="0"/>
                              <w:marBottom w:val="0"/>
                              <w:divBdr>
                                <w:top w:val="none" w:sz="0" w:space="0" w:color="auto"/>
                                <w:left w:val="none" w:sz="0" w:space="0" w:color="auto"/>
                                <w:bottom w:val="none" w:sz="0" w:space="0" w:color="auto"/>
                                <w:right w:val="none" w:sz="0" w:space="0" w:color="auto"/>
                              </w:divBdr>
                              <w:divsChild>
                                <w:div w:id="1986887061">
                                  <w:marLeft w:val="0"/>
                                  <w:marRight w:val="0"/>
                                  <w:marTop w:val="0"/>
                                  <w:marBottom w:val="0"/>
                                  <w:divBdr>
                                    <w:top w:val="none" w:sz="0" w:space="0" w:color="auto"/>
                                    <w:left w:val="none" w:sz="0" w:space="0" w:color="auto"/>
                                    <w:bottom w:val="none" w:sz="0" w:space="0" w:color="auto"/>
                                    <w:right w:val="none" w:sz="0" w:space="0" w:color="auto"/>
                                  </w:divBdr>
                                  <w:divsChild>
                                    <w:div w:id="51933081">
                                      <w:marLeft w:val="0"/>
                                      <w:marRight w:val="0"/>
                                      <w:marTop w:val="0"/>
                                      <w:marBottom w:val="0"/>
                                      <w:divBdr>
                                        <w:top w:val="none" w:sz="0" w:space="0" w:color="auto"/>
                                        <w:left w:val="none" w:sz="0" w:space="0" w:color="auto"/>
                                        <w:bottom w:val="none" w:sz="0" w:space="0" w:color="auto"/>
                                        <w:right w:val="none" w:sz="0" w:space="0" w:color="auto"/>
                                      </w:divBdr>
                                      <w:divsChild>
                                        <w:div w:id="52969276">
                                          <w:marLeft w:val="0"/>
                                          <w:marRight w:val="0"/>
                                          <w:marTop w:val="0"/>
                                          <w:marBottom w:val="0"/>
                                          <w:divBdr>
                                            <w:top w:val="none" w:sz="0" w:space="0" w:color="auto"/>
                                            <w:left w:val="none" w:sz="0" w:space="0" w:color="auto"/>
                                            <w:bottom w:val="none" w:sz="0" w:space="0" w:color="auto"/>
                                            <w:right w:val="none" w:sz="0" w:space="0" w:color="auto"/>
                                          </w:divBdr>
                                        </w:div>
                                        <w:div w:id="810831604">
                                          <w:marLeft w:val="0"/>
                                          <w:marRight w:val="0"/>
                                          <w:marTop w:val="0"/>
                                          <w:marBottom w:val="0"/>
                                          <w:divBdr>
                                            <w:top w:val="none" w:sz="0" w:space="0" w:color="auto"/>
                                            <w:left w:val="none" w:sz="0" w:space="0" w:color="auto"/>
                                            <w:bottom w:val="none" w:sz="0" w:space="0" w:color="auto"/>
                                            <w:right w:val="none" w:sz="0" w:space="0" w:color="auto"/>
                                          </w:divBdr>
                                          <w:divsChild>
                                            <w:div w:id="122055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239200">
      <w:bodyDiv w:val="1"/>
      <w:marLeft w:val="0"/>
      <w:marRight w:val="0"/>
      <w:marTop w:val="0"/>
      <w:marBottom w:val="0"/>
      <w:divBdr>
        <w:top w:val="none" w:sz="0" w:space="0" w:color="auto"/>
        <w:left w:val="none" w:sz="0" w:space="0" w:color="auto"/>
        <w:bottom w:val="none" w:sz="0" w:space="0" w:color="auto"/>
        <w:right w:val="none" w:sz="0" w:space="0" w:color="auto"/>
      </w:divBdr>
    </w:div>
    <w:div w:id="556402905">
      <w:bodyDiv w:val="1"/>
      <w:marLeft w:val="0"/>
      <w:marRight w:val="0"/>
      <w:marTop w:val="0"/>
      <w:marBottom w:val="0"/>
      <w:divBdr>
        <w:top w:val="none" w:sz="0" w:space="0" w:color="auto"/>
        <w:left w:val="none" w:sz="0" w:space="0" w:color="auto"/>
        <w:bottom w:val="none" w:sz="0" w:space="0" w:color="auto"/>
        <w:right w:val="none" w:sz="0" w:space="0" w:color="auto"/>
      </w:divBdr>
    </w:div>
    <w:div w:id="556431650">
      <w:bodyDiv w:val="1"/>
      <w:marLeft w:val="0"/>
      <w:marRight w:val="0"/>
      <w:marTop w:val="0"/>
      <w:marBottom w:val="0"/>
      <w:divBdr>
        <w:top w:val="none" w:sz="0" w:space="0" w:color="auto"/>
        <w:left w:val="none" w:sz="0" w:space="0" w:color="auto"/>
        <w:bottom w:val="none" w:sz="0" w:space="0" w:color="auto"/>
        <w:right w:val="none" w:sz="0" w:space="0" w:color="auto"/>
      </w:divBdr>
      <w:divsChild>
        <w:div w:id="1618947456">
          <w:marLeft w:val="0"/>
          <w:marRight w:val="0"/>
          <w:marTop w:val="0"/>
          <w:marBottom w:val="0"/>
          <w:divBdr>
            <w:top w:val="single" w:sz="6" w:space="0" w:color="0E477A"/>
            <w:left w:val="single" w:sz="6" w:space="0" w:color="0E477A"/>
            <w:bottom w:val="single" w:sz="6" w:space="0" w:color="0E477A"/>
            <w:right w:val="single" w:sz="6" w:space="0" w:color="0E477A"/>
          </w:divBdr>
          <w:divsChild>
            <w:div w:id="1914460946">
              <w:marLeft w:val="2925"/>
              <w:marRight w:val="0"/>
              <w:marTop w:val="0"/>
              <w:marBottom w:val="0"/>
              <w:divBdr>
                <w:top w:val="none" w:sz="0" w:space="0" w:color="auto"/>
                <w:left w:val="none" w:sz="0" w:space="0" w:color="auto"/>
                <w:bottom w:val="none" w:sz="0" w:space="0" w:color="auto"/>
                <w:right w:val="none" w:sz="0" w:space="0" w:color="auto"/>
              </w:divBdr>
              <w:divsChild>
                <w:div w:id="408699765">
                  <w:marLeft w:val="0"/>
                  <w:marRight w:val="0"/>
                  <w:marTop w:val="0"/>
                  <w:marBottom w:val="0"/>
                  <w:divBdr>
                    <w:top w:val="none" w:sz="0" w:space="0" w:color="auto"/>
                    <w:left w:val="none" w:sz="0" w:space="0" w:color="auto"/>
                    <w:bottom w:val="none" w:sz="0" w:space="0" w:color="auto"/>
                    <w:right w:val="none" w:sz="0" w:space="0" w:color="auto"/>
                  </w:divBdr>
                  <w:divsChild>
                    <w:div w:id="1633242151">
                      <w:marLeft w:val="0"/>
                      <w:marRight w:val="150"/>
                      <w:marTop w:val="0"/>
                      <w:marBottom w:val="0"/>
                      <w:divBdr>
                        <w:top w:val="single" w:sz="6" w:space="0" w:color="CCCCCC"/>
                        <w:left w:val="single" w:sz="6" w:space="8" w:color="CCCCCC"/>
                        <w:bottom w:val="single" w:sz="6" w:space="8" w:color="CCCCCC"/>
                        <w:right w:val="single" w:sz="6" w:space="8" w:color="CCCCCC"/>
                      </w:divBdr>
                      <w:divsChild>
                        <w:div w:id="1154373681">
                          <w:marLeft w:val="0"/>
                          <w:marRight w:val="0"/>
                          <w:marTop w:val="0"/>
                          <w:marBottom w:val="0"/>
                          <w:divBdr>
                            <w:top w:val="none" w:sz="0" w:space="0" w:color="auto"/>
                            <w:left w:val="none" w:sz="0" w:space="0" w:color="auto"/>
                            <w:bottom w:val="none" w:sz="0" w:space="0" w:color="auto"/>
                            <w:right w:val="none" w:sz="0" w:space="0" w:color="auto"/>
                          </w:divBdr>
                        </w:div>
                        <w:div w:id="1874149931">
                          <w:marLeft w:val="0"/>
                          <w:marRight w:val="0"/>
                          <w:marTop w:val="0"/>
                          <w:marBottom w:val="0"/>
                          <w:divBdr>
                            <w:top w:val="none" w:sz="0" w:space="0" w:color="auto"/>
                            <w:left w:val="none" w:sz="0" w:space="0" w:color="auto"/>
                            <w:bottom w:val="none" w:sz="0" w:space="0" w:color="auto"/>
                            <w:right w:val="none" w:sz="0" w:space="0" w:color="auto"/>
                          </w:divBdr>
                        </w:div>
                        <w:div w:id="92484098">
                          <w:marLeft w:val="0"/>
                          <w:marRight w:val="0"/>
                          <w:marTop w:val="0"/>
                          <w:marBottom w:val="0"/>
                          <w:divBdr>
                            <w:top w:val="none" w:sz="0" w:space="0" w:color="auto"/>
                            <w:left w:val="none" w:sz="0" w:space="0" w:color="auto"/>
                            <w:bottom w:val="none" w:sz="0" w:space="0" w:color="auto"/>
                            <w:right w:val="none" w:sz="0" w:space="0" w:color="auto"/>
                          </w:divBdr>
                        </w:div>
                        <w:div w:id="521743209">
                          <w:marLeft w:val="0"/>
                          <w:marRight w:val="0"/>
                          <w:marTop w:val="0"/>
                          <w:marBottom w:val="0"/>
                          <w:divBdr>
                            <w:top w:val="none" w:sz="0" w:space="0" w:color="auto"/>
                            <w:left w:val="none" w:sz="0" w:space="0" w:color="auto"/>
                            <w:bottom w:val="none" w:sz="0" w:space="0" w:color="auto"/>
                            <w:right w:val="none" w:sz="0" w:space="0" w:color="auto"/>
                          </w:divBdr>
                        </w:div>
                        <w:div w:id="1871261773">
                          <w:marLeft w:val="0"/>
                          <w:marRight w:val="0"/>
                          <w:marTop w:val="0"/>
                          <w:marBottom w:val="0"/>
                          <w:divBdr>
                            <w:top w:val="none" w:sz="0" w:space="0" w:color="auto"/>
                            <w:left w:val="none" w:sz="0" w:space="0" w:color="auto"/>
                            <w:bottom w:val="none" w:sz="0" w:space="0" w:color="auto"/>
                            <w:right w:val="none" w:sz="0" w:space="0" w:color="auto"/>
                          </w:divBdr>
                        </w:div>
                        <w:div w:id="387339765">
                          <w:marLeft w:val="0"/>
                          <w:marRight w:val="0"/>
                          <w:marTop w:val="0"/>
                          <w:marBottom w:val="0"/>
                          <w:divBdr>
                            <w:top w:val="none" w:sz="0" w:space="0" w:color="auto"/>
                            <w:left w:val="none" w:sz="0" w:space="0" w:color="auto"/>
                            <w:bottom w:val="none" w:sz="0" w:space="0" w:color="auto"/>
                            <w:right w:val="none" w:sz="0" w:space="0" w:color="auto"/>
                          </w:divBdr>
                        </w:div>
                        <w:div w:id="1108357643">
                          <w:marLeft w:val="0"/>
                          <w:marRight w:val="0"/>
                          <w:marTop w:val="0"/>
                          <w:marBottom w:val="0"/>
                          <w:divBdr>
                            <w:top w:val="none" w:sz="0" w:space="0" w:color="auto"/>
                            <w:left w:val="none" w:sz="0" w:space="0" w:color="auto"/>
                            <w:bottom w:val="none" w:sz="0" w:space="0" w:color="auto"/>
                            <w:right w:val="none" w:sz="0" w:space="0" w:color="auto"/>
                          </w:divBdr>
                        </w:div>
                        <w:div w:id="1542551511">
                          <w:marLeft w:val="0"/>
                          <w:marRight w:val="0"/>
                          <w:marTop w:val="0"/>
                          <w:marBottom w:val="0"/>
                          <w:divBdr>
                            <w:top w:val="none" w:sz="0" w:space="0" w:color="auto"/>
                            <w:left w:val="none" w:sz="0" w:space="0" w:color="auto"/>
                            <w:bottom w:val="none" w:sz="0" w:space="0" w:color="auto"/>
                            <w:right w:val="none" w:sz="0" w:space="0" w:color="auto"/>
                          </w:divBdr>
                        </w:div>
                        <w:div w:id="473332978">
                          <w:marLeft w:val="0"/>
                          <w:marRight w:val="0"/>
                          <w:marTop w:val="0"/>
                          <w:marBottom w:val="0"/>
                          <w:divBdr>
                            <w:top w:val="none" w:sz="0" w:space="0" w:color="auto"/>
                            <w:left w:val="none" w:sz="0" w:space="0" w:color="auto"/>
                            <w:bottom w:val="none" w:sz="0" w:space="0" w:color="auto"/>
                            <w:right w:val="none" w:sz="0" w:space="0" w:color="auto"/>
                          </w:divBdr>
                        </w:div>
                        <w:div w:id="203249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861466">
      <w:bodyDiv w:val="1"/>
      <w:marLeft w:val="0"/>
      <w:marRight w:val="0"/>
      <w:marTop w:val="0"/>
      <w:marBottom w:val="0"/>
      <w:divBdr>
        <w:top w:val="none" w:sz="0" w:space="0" w:color="auto"/>
        <w:left w:val="none" w:sz="0" w:space="0" w:color="auto"/>
        <w:bottom w:val="none" w:sz="0" w:space="0" w:color="auto"/>
        <w:right w:val="none" w:sz="0" w:space="0" w:color="auto"/>
      </w:divBdr>
      <w:divsChild>
        <w:div w:id="2136025559">
          <w:marLeft w:val="0"/>
          <w:marRight w:val="0"/>
          <w:marTop w:val="0"/>
          <w:marBottom w:val="0"/>
          <w:divBdr>
            <w:top w:val="none" w:sz="0" w:space="0" w:color="auto"/>
            <w:left w:val="none" w:sz="0" w:space="0" w:color="auto"/>
            <w:bottom w:val="none" w:sz="0" w:space="0" w:color="auto"/>
            <w:right w:val="none" w:sz="0" w:space="0" w:color="auto"/>
          </w:divBdr>
          <w:divsChild>
            <w:div w:id="1616063718">
              <w:marLeft w:val="0"/>
              <w:marRight w:val="0"/>
              <w:marTop w:val="0"/>
              <w:marBottom w:val="0"/>
              <w:divBdr>
                <w:top w:val="none" w:sz="0" w:space="0" w:color="auto"/>
                <w:left w:val="none" w:sz="0" w:space="0" w:color="auto"/>
                <w:bottom w:val="none" w:sz="0" w:space="0" w:color="auto"/>
                <w:right w:val="none" w:sz="0" w:space="0" w:color="auto"/>
              </w:divBdr>
              <w:divsChild>
                <w:div w:id="1972052189">
                  <w:marLeft w:val="0"/>
                  <w:marRight w:val="0"/>
                  <w:marTop w:val="0"/>
                  <w:marBottom w:val="0"/>
                  <w:divBdr>
                    <w:top w:val="none" w:sz="0" w:space="0" w:color="auto"/>
                    <w:left w:val="none" w:sz="0" w:space="0" w:color="auto"/>
                    <w:bottom w:val="none" w:sz="0" w:space="0" w:color="auto"/>
                    <w:right w:val="none" w:sz="0" w:space="0" w:color="auto"/>
                  </w:divBdr>
                  <w:divsChild>
                    <w:div w:id="1409498466">
                      <w:marLeft w:val="0"/>
                      <w:marRight w:val="0"/>
                      <w:marTop w:val="0"/>
                      <w:marBottom w:val="0"/>
                      <w:divBdr>
                        <w:top w:val="none" w:sz="0" w:space="0" w:color="auto"/>
                        <w:left w:val="none" w:sz="0" w:space="0" w:color="auto"/>
                        <w:bottom w:val="none" w:sz="0" w:space="0" w:color="auto"/>
                        <w:right w:val="none" w:sz="0" w:space="0" w:color="auto"/>
                      </w:divBdr>
                      <w:divsChild>
                        <w:div w:id="755128802">
                          <w:marLeft w:val="0"/>
                          <w:marRight w:val="0"/>
                          <w:marTop w:val="0"/>
                          <w:marBottom w:val="0"/>
                          <w:divBdr>
                            <w:top w:val="none" w:sz="0" w:space="0" w:color="auto"/>
                            <w:left w:val="none" w:sz="0" w:space="0" w:color="auto"/>
                            <w:bottom w:val="none" w:sz="0" w:space="0" w:color="auto"/>
                            <w:right w:val="none" w:sz="0" w:space="0" w:color="auto"/>
                          </w:divBdr>
                          <w:divsChild>
                            <w:div w:id="1199078173">
                              <w:marLeft w:val="0"/>
                              <w:marRight w:val="0"/>
                              <w:marTop w:val="0"/>
                              <w:marBottom w:val="0"/>
                              <w:divBdr>
                                <w:top w:val="none" w:sz="0" w:space="0" w:color="auto"/>
                                <w:left w:val="none" w:sz="0" w:space="0" w:color="auto"/>
                                <w:bottom w:val="none" w:sz="0" w:space="0" w:color="auto"/>
                                <w:right w:val="none" w:sz="0" w:space="0" w:color="auto"/>
                              </w:divBdr>
                              <w:divsChild>
                                <w:div w:id="1787582819">
                                  <w:marLeft w:val="0"/>
                                  <w:marRight w:val="0"/>
                                  <w:marTop w:val="0"/>
                                  <w:marBottom w:val="0"/>
                                  <w:divBdr>
                                    <w:top w:val="none" w:sz="0" w:space="0" w:color="auto"/>
                                    <w:left w:val="none" w:sz="0" w:space="0" w:color="auto"/>
                                    <w:bottom w:val="none" w:sz="0" w:space="0" w:color="auto"/>
                                    <w:right w:val="none" w:sz="0" w:space="0" w:color="auto"/>
                                  </w:divBdr>
                                  <w:divsChild>
                                    <w:div w:id="831722393">
                                      <w:marLeft w:val="0"/>
                                      <w:marRight w:val="0"/>
                                      <w:marTop w:val="0"/>
                                      <w:marBottom w:val="0"/>
                                      <w:divBdr>
                                        <w:top w:val="none" w:sz="0" w:space="0" w:color="auto"/>
                                        <w:left w:val="none" w:sz="0" w:space="0" w:color="auto"/>
                                        <w:bottom w:val="none" w:sz="0" w:space="0" w:color="auto"/>
                                        <w:right w:val="none" w:sz="0" w:space="0" w:color="auto"/>
                                      </w:divBdr>
                                      <w:divsChild>
                                        <w:div w:id="1019546679">
                                          <w:marLeft w:val="0"/>
                                          <w:marRight w:val="0"/>
                                          <w:marTop w:val="0"/>
                                          <w:marBottom w:val="0"/>
                                          <w:divBdr>
                                            <w:top w:val="none" w:sz="0" w:space="0" w:color="auto"/>
                                            <w:left w:val="none" w:sz="0" w:space="0" w:color="auto"/>
                                            <w:bottom w:val="none" w:sz="0" w:space="0" w:color="auto"/>
                                            <w:right w:val="none" w:sz="0" w:space="0" w:color="auto"/>
                                          </w:divBdr>
                                          <w:divsChild>
                                            <w:div w:id="1086540076">
                                              <w:marLeft w:val="0"/>
                                              <w:marRight w:val="0"/>
                                              <w:marTop w:val="0"/>
                                              <w:marBottom w:val="0"/>
                                              <w:divBdr>
                                                <w:top w:val="none" w:sz="0" w:space="0" w:color="auto"/>
                                                <w:left w:val="none" w:sz="0" w:space="0" w:color="auto"/>
                                                <w:bottom w:val="none" w:sz="0" w:space="0" w:color="auto"/>
                                                <w:right w:val="none" w:sz="0" w:space="0" w:color="auto"/>
                                              </w:divBdr>
                                              <w:divsChild>
                                                <w:div w:id="512496119">
                                                  <w:marLeft w:val="0"/>
                                                  <w:marRight w:val="0"/>
                                                  <w:marTop w:val="0"/>
                                                  <w:marBottom w:val="0"/>
                                                  <w:divBdr>
                                                    <w:top w:val="none" w:sz="0" w:space="0" w:color="auto"/>
                                                    <w:left w:val="none" w:sz="0" w:space="0" w:color="auto"/>
                                                    <w:bottom w:val="none" w:sz="0" w:space="0" w:color="auto"/>
                                                    <w:right w:val="none" w:sz="0" w:space="0" w:color="auto"/>
                                                  </w:divBdr>
                                                  <w:divsChild>
                                                    <w:div w:id="1179155352">
                                                      <w:marLeft w:val="0"/>
                                                      <w:marRight w:val="0"/>
                                                      <w:marTop w:val="0"/>
                                                      <w:marBottom w:val="0"/>
                                                      <w:divBdr>
                                                        <w:top w:val="none" w:sz="0" w:space="0" w:color="auto"/>
                                                        <w:left w:val="none" w:sz="0" w:space="0" w:color="auto"/>
                                                        <w:bottom w:val="none" w:sz="0" w:space="0" w:color="auto"/>
                                                        <w:right w:val="none" w:sz="0" w:space="0" w:color="auto"/>
                                                      </w:divBdr>
                                                      <w:divsChild>
                                                        <w:div w:id="9050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322689">
      <w:bodyDiv w:val="1"/>
      <w:marLeft w:val="0"/>
      <w:marRight w:val="0"/>
      <w:marTop w:val="0"/>
      <w:marBottom w:val="0"/>
      <w:divBdr>
        <w:top w:val="none" w:sz="0" w:space="0" w:color="auto"/>
        <w:left w:val="none" w:sz="0" w:space="0" w:color="auto"/>
        <w:bottom w:val="none" w:sz="0" w:space="0" w:color="auto"/>
        <w:right w:val="none" w:sz="0" w:space="0" w:color="auto"/>
      </w:divBdr>
      <w:divsChild>
        <w:div w:id="1955863792">
          <w:marLeft w:val="0"/>
          <w:marRight w:val="0"/>
          <w:marTop w:val="0"/>
          <w:marBottom w:val="0"/>
          <w:divBdr>
            <w:top w:val="single" w:sz="2" w:space="0" w:color="AAAAAA"/>
            <w:left w:val="single" w:sz="6" w:space="8" w:color="AAAAAA"/>
            <w:bottom w:val="single" w:sz="2" w:space="0" w:color="AAAAAA"/>
            <w:right w:val="single" w:sz="6" w:space="8" w:color="AAAAAA"/>
          </w:divBdr>
          <w:divsChild>
            <w:div w:id="1311524321">
              <w:marLeft w:val="0"/>
              <w:marRight w:val="0"/>
              <w:marTop w:val="0"/>
              <w:marBottom w:val="0"/>
              <w:divBdr>
                <w:top w:val="none" w:sz="0" w:space="0" w:color="auto"/>
                <w:left w:val="none" w:sz="0" w:space="0" w:color="auto"/>
                <w:bottom w:val="none" w:sz="0" w:space="0" w:color="auto"/>
                <w:right w:val="none" w:sz="0" w:space="0" w:color="auto"/>
              </w:divBdr>
              <w:divsChild>
                <w:div w:id="1449856356">
                  <w:marLeft w:val="0"/>
                  <w:marRight w:val="0"/>
                  <w:marTop w:val="0"/>
                  <w:marBottom w:val="0"/>
                  <w:divBdr>
                    <w:top w:val="none" w:sz="0" w:space="0" w:color="auto"/>
                    <w:left w:val="none" w:sz="0" w:space="0" w:color="auto"/>
                    <w:bottom w:val="none" w:sz="0" w:space="0" w:color="auto"/>
                    <w:right w:val="none" w:sz="0" w:space="0" w:color="auto"/>
                  </w:divBdr>
                  <w:divsChild>
                    <w:div w:id="928003885">
                      <w:marLeft w:val="0"/>
                      <w:marRight w:val="2550"/>
                      <w:marTop w:val="0"/>
                      <w:marBottom w:val="48"/>
                      <w:divBdr>
                        <w:top w:val="none" w:sz="0" w:space="0" w:color="auto"/>
                        <w:left w:val="none" w:sz="0" w:space="0" w:color="auto"/>
                        <w:bottom w:val="none" w:sz="0" w:space="0" w:color="auto"/>
                        <w:right w:val="none" w:sz="0" w:space="0" w:color="auto"/>
                      </w:divBdr>
                      <w:divsChild>
                        <w:div w:id="12932197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558826251">
      <w:bodyDiv w:val="1"/>
      <w:marLeft w:val="0"/>
      <w:marRight w:val="0"/>
      <w:marTop w:val="0"/>
      <w:marBottom w:val="0"/>
      <w:divBdr>
        <w:top w:val="none" w:sz="0" w:space="0" w:color="auto"/>
        <w:left w:val="none" w:sz="0" w:space="0" w:color="auto"/>
        <w:bottom w:val="none" w:sz="0" w:space="0" w:color="auto"/>
        <w:right w:val="none" w:sz="0" w:space="0" w:color="auto"/>
      </w:divBdr>
      <w:divsChild>
        <w:div w:id="55786541">
          <w:marLeft w:val="0"/>
          <w:marRight w:val="0"/>
          <w:marTop w:val="0"/>
          <w:marBottom w:val="0"/>
          <w:divBdr>
            <w:top w:val="single" w:sz="6" w:space="0" w:color="0E477A"/>
            <w:left w:val="single" w:sz="6" w:space="0" w:color="0E477A"/>
            <w:bottom w:val="single" w:sz="6" w:space="0" w:color="0E477A"/>
            <w:right w:val="single" w:sz="6" w:space="0" w:color="0E477A"/>
          </w:divBdr>
          <w:divsChild>
            <w:div w:id="2093701133">
              <w:marLeft w:val="2925"/>
              <w:marRight w:val="0"/>
              <w:marTop w:val="0"/>
              <w:marBottom w:val="0"/>
              <w:divBdr>
                <w:top w:val="none" w:sz="0" w:space="0" w:color="auto"/>
                <w:left w:val="none" w:sz="0" w:space="0" w:color="auto"/>
                <w:bottom w:val="none" w:sz="0" w:space="0" w:color="auto"/>
                <w:right w:val="none" w:sz="0" w:space="0" w:color="auto"/>
              </w:divBdr>
              <w:divsChild>
                <w:div w:id="795485623">
                  <w:marLeft w:val="0"/>
                  <w:marRight w:val="0"/>
                  <w:marTop w:val="0"/>
                  <w:marBottom w:val="0"/>
                  <w:divBdr>
                    <w:top w:val="none" w:sz="0" w:space="0" w:color="auto"/>
                    <w:left w:val="none" w:sz="0" w:space="0" w:color="auto"/>
                    <w:bottom w:val="none" w:sz="0" w:space="0" w:color="auto"/>
                    <w:right w:val="none" w:sz="0" w:space="0" w:color="auto"/>
                  </w:divBdr>
                  <w:divsChild>
                    <w:div w:id="102262422">
                      <w:marLeft w:val="0"/>
                      <w:marRight w:val="150"/>
                      <w:marTop w:val="0"/>
                      <w:marBottom w:val="0"/>
                      <w:divBdr>
                        <w:top w:val="single" w:sz="6" w:space="0" w:color="CCCCCC"/>
                        <w:left w:val="single" w:sz="6" w:space="8" w:color="CCCCCC"/>
                        <w:bottom w:val="single" w:sz="6" w:space="8" w:color="CCCCCC"/>
                        <w:right w:val="single" w:sz="6" w:space="8" w:color="CCCCCC"/>
                      </w:divBdr>
                      <w:divsChild>
                        <w:div w:id="1680039784">
                          <w:marLeft w:val="0"/>
                          <w:marRight w:val="0"/>
                          <w:marTop w:val="0"/>
                          <w:marBottom w:val="0"/>
                          <w:divBdr>
                            <w:top w:val="none" w:sz="0" w:space="0" w:color="auto"/>
                            <w:left w:val="none" w:sz="0" w:space="0" w:color="auto"/>
                            <w:bottom w:val="none" w:sz="0" w:space="0" w:color="auto"/>
                            <w:right w:val="none" w:sz="0" w:space="0" w:color="auto"/>
                          </w:divBdr>
                        </w:div>
                        <w:div w:id="1334725630">
                          <w:marLeft w:val="0"/>
                          <w:marRight w:val="0"/>
                          <w:marTop w:val="0"/>
                          <w:marBottom w:val="0"/>
                          <w:divBdr>
                            <w:top w:val="none" w:sz="0" w:space="0" w:color="auto"/>
                            <w:left w:val="none" w:sz="0" w:space="0" w:color="auto"/>
                            <w:bottom w:val="none" w:sz="0" w:space="0" w:color="auto"/>
                            <w:right w:val="none" w:sz="0" w:space="0" w:color="auto"/>
                          </w:divBdr>
                        </w:div>
                        <w:div w:id="2043510739">
                          <w:marLeft w:val="0"/>
                          <w:marRight w:val="0"/>
                          <w:marTop w:val="0"/>
                          <w:marBottom w:val="0"/>
                          <w:divBdr>
                            <w:top w:val="none" w:sz="0" w:space="0" w:color="auto"/>
                            <w:left w:val="none" w:sz="0" w:space="0" w:color="auto"/>
                            <w:bottom w:val="none" w:sz="0" w:space="0" w:color="auto"/>
                            <w:right w:val="none" w:sz="0" w:space="0" w:color="auto"/>
                          </w:divBdr>
                        </w:div>
                        <w:div w:id="1623726746">
                          <w:marLeft w:val="0"/>
                          <w:marRight w:val="0"/>
                          <w:marTop w:val="0"/>
                          <w:marBottom w:val="0"/>
                          <w:divBdr>
                            <w:top w:val="none" w:sz="0" w:space="0" w:color="auto"/>
                            <w:left w:val="none" w:sz="0" w:space="0" w:color="auto"/>
                            <w:bottom w:val="none" w:sz="0" w:space="0" w:color="auto"/>
                            <w:right w:val="none" w:sz="0" w:space="0" w:color="auto"/>
                          </w:divBdr>
                        </w:div>
                        <w:div w:id="504782987">
                          <w:marLeft w:val="0"/>
                          <w:marRight w:val="0"/>
                          <w:marTop w:val="0"/>
                          <w:marBottom w:val="0"/>
                          <w:divBdr>
                            <w:top w:val="none" w:sz="0" w:space="0" w:color="auto"/>
                            <w:left w:val="none" w:sz="0" w:space="0" w:color="auto"/>
                            <w:bottom w:val="none" w:sz="0" w:space="0" w:color="auto"/>
                            <w:right w:val="none" w:sz="0" w:space="0" w:color="auto"/>
                          </w:divBdr>
                        </w:div>
                        <w:div w:id="1802382653">
                          <w:marLeft w:val="0"/>
                          <w:marRight w:val="0"/>
                          <w:marTop w:val="0"/>
                          <w:marBottom w:val="0"/>
                          <w:divBdr>
                            <w:top w:val="none" w:sz="0" w:space="0" w:color="auto"/>
                            <w:left w:val="none" w:sz="0" w:space="0" w:color="auto"/>
                            <w:bottom w:val="none" w:sz="0" w:space="0" w:color="auto"/>
                            <w:right w:val="none" w:sz="0" w:space="0" w:color="auto"/>
                          </w:divBdr>
                        </w:div>
                        <w:div w:id="308752727">
                          <w:marLeft w:val="0"/>
                          <w:marRight w:val="0"/>
                          <w:marTop w:val="0"/>
                          <w:marBottom w:val="0"/>
                          <w:divBdr>
                            <w:top w:val="none" w:sz="0" w:space="0" w:color="auto"/>
                            <w:left w:val="none" w:sz="0" w:space="0" w:color="auto"/>
                            <w:bottom w:val="none" w:sz="0" w:space="0" w:color="auto"/>
                            <w:right w:val="none" w:sz="0" w:space="0" w:color="auto"/>
                          </w:divBdr>
                        </w:div>
                        <w:div w:id="21442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904082">
      <w:bodyDiv w:val="1"/>
      <w:marLeft w:val="0"/>
      <w:marRight w:val="0"/>
      <w:marTop w:val="0"/>
      <w:marBottom w:val="0"/>
      <w:divBdr>
        <w:top w:val="none" w:sz="0" w:space="0" w:color="auto"/>
        <w:left w:val="none" w:sz="0" w:space="0" w:color="auto"/>
        <w:bottom w:val="none" w:sz="0" w:space="0" w:color="auto"/>
        <w:right w:val="none" w:sz="0" w:space="0" w:color="auto"/>
      </w:divBdr>
      <w:divsChild>
        <w:div w:id="1986275465">
          <w:marLeft w:val="0"/>
          <w:marRight w:val="0"/>
          <w:marTop w:val="0"/>
          <w:marBottom w:val="0"/>
          <w:divBdr>
            <w:top w:val="none" w:sz="0" w:space="0" w:color="auto"/>
            <w:left w:val="none" w:sz="0" w:space="0" w:color="auto"/>
            <w:bottom w:val="none" w:sz="0" w:space="0" w:color="auto"/>
            <w:right w:val="none" w:sz="0" w:space="0" w:color="auto"/>
          </w:divBdr>
          <w:divsChild>
            <w:div w:id="1879050484">
              <w:marLeft w:val="0"/>
              <w:marRight w:val="0"/>
              <w:marTop w:val="0"/>
              <w:marBottom w:val="0"/>
              <w:divBdr>
                <w:top w:val="none" w:sz="0" w:space="0" w:color="auto"/>
                <w:left w:val="none" w:sz="0" w:space="0" w:color="auto"/>
                <w:bottom w:val="none" w:sz="0" w:space="0" w:color="auto"/>
                <w:right w:val="none" w:sz="0" w:space="0" w:color="auto"/>
              </w:divBdr>
              <w:divsChild>
                <w:div w:id="878666545">
                  <w:marLeft w:val="0"/>
                  <w:marRight w:val="0"/>
                  <w:marTop w:val="0"/>
                  <w:marBottom w:val="0"/>
                  <w:divBdr>
                    <w:top w:val="none" w:sz="0" w:space="0" w:color="auto"/>
                    <w:left w:val="none" w:sz="0" w:space="0" w:color="auto"/>
                    <w:bottom w:val="none" w:sz="0" w:space="0" w:color="auto"/>
                    <w:right w:val="none" w:sz="0" w:space="0" w:color="auto"/>
                  </w:divBdr>
                  <w:divsChild>
                    <w:div w:id="496581334">
                      <w:marLeft w:val="0"/>
                      <w:marRight w:val="0"/>
                      <w:marTop w:val="0"/>
                      <w:marBottom w:val="0"/>
                      <w:divBdr>
                        <w:top w:val="none" w:sz="0" w:space="0" w:color="auto"/>
                        <w:left w:val="none" w:sz="0" w:space="0" w:color="auto"/>
                        <w:bottom w:val="none" w:sz="0" w:space="0" w:color="auto"/>
                        <w:right w:val="none" w:sz="0" w:space="0" w:color="auto"/>
                      </w:divBdr>
                      <w:divsChild>
                        <w:div w:id="484669909">
                          <w:marLeft w:val="0"/>
                          <w:marRight w:val="0"/>
                          <w:marTop w:val="0"/>
                          <w:marBottom w:val="0"/>
                          <w:divBdr>
                            <w:top w:val="none" w:sz="0" w:space="0" w:color="auto"/>
                            <w:left w:val="none" w:sz="0" w:space="0" w:color="auto"/>
                            <w:bottom w:val="none" w:sz="0" w:space="0" w:color="auto"/>
                            <w:right w:val="none" w:sz="0" w:space="0" w:color="auto"/>
                          </w:divBdr>
                          <w:divsChild>
                            <w:div w:id="185289694">
                              <w:marLeft w:val="0"/>
                              <w:marRight w:val="0"/>
                              <w:marTop w:val="0"/>
                              <w:marBottom w:val="0"/>
                              <w:divBdr>
                                <w:top w:val="none" w:sz="0" w:space="0" w:color="auto"/>
                                <w:left w:val="none" w:sz="0" w:space="0" w:color="auto"/>
                                <w:bottom w:val="none" w:sz="0" w:space="0" w:color="auto"/>
                                <w:right w:val="none" w:sz="0" w:space="0" w:color="auto"/>
                              </w:divBdr>
                              <w:divsChild>
                                <w:div w:id="1981421630">
                                  <w:marLeft w:val="0"/>
                                  <w:marRight w:val="0"/>
                                  <w:marTop w:val="0"/>
                                  <w:marBottom w:val="0"/>
                                  <w:divBdr>
                                    <w:top w:val="none" w:sz="0" w:space="0" w:color="auto"/>
                                    <w:left w:val="none" w:sz="0" w:space="0" w:color="auto"/>
                                    <w:bottom w:val="none" w:sz="0" w:space="0" w:color="auto"/>
                                    <w:right w:val="none" w:sz="0" w:space="0" w:color="auto"/>
                                  </w:divBdr>
                                  <w:divsChild>
                                    <w:div w:id="1549947542">
                                      <w:marLeft w:val="0"/>
                                      <w:marRight w:val="0"/>
                                      <w:marTop w:val="0"/>
                                      <w:marBottom w:val="0"/>
                                      <w:divBdr>
                                        <w:top w:val="none" w:sz="0" w:space="0" w:color="auto"/>
                                        <w:left w:val="none" w:sz="0" w:space="0" w:color="auto"/>
                                        <w:bottom w:val="none" w:sz="0" w:space="0" w:color="auto"/>
                                        <w:right w:val="none" w:sz="0" w:space="0" w:color="auto"/>
                                      </w:divBdr>
                                      <w:divsChild>
                                        <w:div w:id="334918626">
                                          <w:marLeft w:val="0"/>
                                          <w:marRight w:val="0"/>
                                          <w:marTop w:val="0"/>
                                          <w:marBottom w:val="0"/>
                                          <w:divBdr>
                                            <w:top w:val="none" w:sz="0" w:space="0" w:color="auto"/>
                                            <w:left w:val="none" w:sz="0" w:space="0" w:color="auto"/>
                                            <w:bottom w:val="none" w:sz="0" w:space="0" w:color="auto"/>
                                            <w:right w:val="none" w:sz="0" w:space="0" w:color="auto"/>
                                          </w:divBdr>
                                          <w:divsChild>
                                            <w:div w:id="1981223524">
                                              <w:marLeft w:val="0"/>
                                              <w:marRight w:val="0"/>
                                              <w:marTop w:val="0"/>
                                              <w:marBottom w:val="0"/>
                                              <w:divBdr>
                                                <w:top w:val="none" w:sz="0" w:space="0" w:color="auto"/>
                                                <w:left w:val="none" w:sz="0" w:space="0" w:color="auto"/>
                                                <w:bottom w:val="none" w:sz="0" w:space="0" w:color="auto"/>
                                                <w:right w:val="none" w:sz="0" w:space="0" w:color="auto"/>
                                              </w:divBdr>
                                              <w:divsChild>
                                                <w:div w:id="1175614048">
                                                  <w:marLeft w:val="0"/>
                                                  <w:marRight w:val="0"/>
                                                  <w:marTop w:val="0"/>
                                                  <w:marBottom w:val="0"/>
                                                  <w:divBdr>
                                                    <w:top w:val="none" w:sz="0" w:space="0" w:color="auto"/>
                                                    <w:left w:val="none" w:sz="0" w:space="0" w:color="auto"/>
                                                    <w:bottom w:val="none" w:sz="0" w:space="0" w:color="auto"/>
                                                    <w:right w:val="none" w:sz="0" w:space="0" w:color="auto"/>
                                                  </w:divBdr>
                                                  <w:divsChild>
                                                    <w:div w:id="154806303">
                                                      <w:marLeft w:val="0"/>
                                                      <w:marRight w:val="0"/>
                                                      <w:marTop w:val="0"/>
                                                      <w:marBottom w:val="0"/>
                                                      <w:divBdr>
                                                        <w:top w:val="none" w:sz="0" w:space="0" w:color="auto"/>
                                                        <w:left w:val="none" w:sz="0" w:space="0" w:color="auto"/>
                                                        <w:bottom w:val="none" w:sz="0" w:space="0" w:color="auto"/>
                                                        <w:right w:val="none" w:sz="0" w:space="0" w:color="auto"/>
                                                      </w:divBdr>
                                                      <w:divsChild>
                                                        <w:div w:id="116381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975469">
      <w:bodyDiv w:val="1"/>
      <w:marLeft w:val="0"/>
      <w:marRight w:val="0"/>
      <w:marTop w:val="0"/>
      <w:marBottom w:val="0"/>
      <w:divBdr>
        <w:top w:val="none" w:sz="0" w:space="0" w:color="auto"/>
        <w:left w:val="none" w:sz="0" w:space="0" w:color="auto"/>
        <w:bottom w:val="none" w:sz="0" w:space="0" w:color="auto"/>
        <w:right w:val="none" w:sz="0" w:space="0" w:color="auto"/>
      </w:divBdr>
      <w:divsChild>
        <w:div w:id="1899785358">
          <w:marLeft w:val="0"/>
          <w:marRight w:val="0"/>
          <w:marTop w:val="0"/>
          <w:marBottom w:val="0"/>
          <w:divBdr>
            <w:top w:val="none" w:sz="0" w:space="0" w:color="auto"/>
            <w:left w:val="none" w:sz="0" w:space="0" w:color="auto"/>
            <w:bottom w:val="none" w:sz="0" w:space="0" w:color="auto"/>
            <w:right w:val="none" w:sz="0" w:space="0" w:color="auto"/>
          </w:divBdr>
          <w:divsChild>
            <w:div w:id="64645344">
              <w:marLeft w:val="0"/>
              <w:marRight w:val="0"/>
              <w:marTop w:val="0"/>
              <w:marBottom w:val="0"/>
              <w:divBdr>
                <w:top w:val="none" w:sz="0" w:space="0" w:color="auto"/>
                <w:left w:val="none" w:sz="0" w:space="0" w:color="auto"/>
                <w:bottom w:val="none" w:sz="0" w:space="0" w:color="auto"/>
                <w:right w:val="none" w:sz="0" w:space="0" w:color="auto"/>
              </w:divBdr>
              <w:divsChild>
                <w:div w:id="136995196">
                  <w:marLeft w:val="0"/>
                  <w:marRight w:val="0"/>
                  <w:marTop w:val="0"/>
                  <w:marBottom w:val="0"/>
                  <w:divBdr>
                    <w:top w:val="none" w:sz="0" w:space="0" w:color="auto"/>
                    <w:left w:val="none" w:sz="0" w:space="0" w:color="auto"/>
                    <w:bottom w:val="none" w:sz="0" w:space="0" w:color="auto"/>
                    <w:right w:val="none" w:sz="0" w:space="0" w:color="auto"/>
                  </w:divBdr>
                  <w:divsChild>
                    <w:div w:id="897201292">
                      <w:marLeft w:val="0"/>
                      <w:marRight w:val="0"/>
                      <w:marTop w:val="0"/>
                      <w:marBottom w:val="0"/>
                      <w:divBdr>
                        <w:top w:val="none" w:sz="0" w:space="0" w:color="auto"/>
                        <w:left w:val="none" w:sz="0" w:space="0" w:color="auto"/>
                        <w:bottom w:val="none" w:sz="0" w:space="0" w:color="auto"/>
                        <w:right w:val="none" w:sz="0" w:space="0" w:color="auto"/>
                      </w:divBdr>
                      <w:divsChild>
                        <w:div w:id="209003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363174">
      <w:bodyDiv w:val="1"/>
      <w:marLeft w:val="0"/>
      <w:marRight w:val="0"/>
      <w:marTop w:val="0"/>
      <w:marBottom w:val="0"/>
      <w:divBdr>
        <w:top w:val="none" w:sz="0" w:space="0" w:color="auto"/>
        <w:left w:val="none" w:sz="0" w:space="0" w:color="auto"/>
        <w:bottom w:val="none" w:sz="0" w:space="0" w:color="auto"/>
        <w:right w:val="none" w:sz="0" w:space="0" w:color="auto"/>
      </w:divBdr>
      <w:divsChild>
        <w:div w:id="999699147">
          <w:marLeft w:val="0"/>
          <w:marRight w:val="0"/>
          <w:marTop w:val="0"/>
          <w:marBottom w:val="0"/>
          <w:divBdr>
            <w:top w:val="none" w:sz="0" w:space="0" w:color="auto"/>
            <w:left w:val="none" w:sz="0" w:space="0" w:color="auto"/>
            <w:bottom w:val="none" w:sz="0" w:space="0" w:color="auto"/>
            <w:right w:val="none" w:sz="0" w:space="0" w:color="auto"/>
          </w:divBdr>
          <w:divsChild>
            <w:div w:id="269091408">
              <w:marLeft w:val="0"/>
              <w:marRight w:val="0"/>
              <w:marTop w:val="0"/>
              <w:marBottom w:val="0"/>
              <w:divBdr>
                <w:top w:val="none" w:sz="0" w:space="0" w:color="auto"/>
                <w:left w:val="none" w:sz="0" w:space="0" w:color="auto"/>
                <w:bottom w:val="none" w:sz="0" w:space="0" w:color="auto"/>
                <w:right w:val="none" w:sz="0" w:space="0" w:color="auto"/>
              </w:divBdr>
              <w:divsChild>
                <w:div w:id="98570468">
                  <w:marLeft w:val="0"/>
                  <w:marRight w:val="0"/>
                  <w:marTop w:val="0"/>
                  <w:marBottom w:val="0"/>
                  <w:divBdr>
                    <w:top w:val="none" w:sz="0" w:space="0" w:color="auto"/>
                    <w:left w:val="none" w:sz="0" w:space="0" w:color="auto"/>
                    <w:bottom w:val="none" w:sz="0" w:space="0" w:color="auto"/>
                    <w:right w:val="none" w:sz="0" w:space="0" w:color="auto"/>
                  </w:divBdr>
                  <w:divsChild>
                    <w:div w:id="159124501">
                      <w:marLeft w:val="0"/>
                      <w:marRight w:val="0"/>
                      <w:marTop w:val="0"/>
                      <w:marBottom w:val="0"/>
                      <w:divBdr>
                        <w:top w:val="none" w:sz="0" w:space="0" w:color="auto"/>
                        <w:left w:val="none" w:sz="0" w:space="0" w:color="auto"/>
                        <w:bottom w:val="none" w:sz="0" w:space="0" w:color="auto"/>
                        <w:right w:val="none" w:sz="0" w:space="0" w:color="auto"/>
                      </w:divBdr>
                      <w:divsChild>
                        <w:div w:id="395926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559370612">
      <w:bodyDiv w:val="1"/>
      <w:marLeft w:val="0"/>
      <w:marRight w:val="0"/>
      <w:marTop w:val="0"/>
      <w:marBottom w:val="0"/>
      <w:divBdr>
        <w:top w:val="none" w:sz="0" w:space="0" w:color="auto"/>
        <w:left w:val="none" w:sz="0" w:space="0" w:color="auto"/>
        <w:bottom w:val="none" w:sz="0" w:space="0" w:color="auto"/>
        <w:right w:val="none" w:sz="0" w:space="0" w:color="auto"/>
      </w:divBdr>
      <w:divsChild>
        <w:div w:id="453603727">
          <w:marLeft w:val="0"/>
          <w:marRight w:val="0"/>
          <w:marTop w:val="0"/>
          <w:marBottom w:val="0"/>
          <w:divBdr>
            <w:top w:val="none" w:sz="0" w:space="0" w:color="auto"/>
            <w:left w:val="single" w:sz="6" w:space="15" w:color="B4B4B4"/>
            <w:bottom w:val="single" w:sz="6" w:space="0" w:color="B4B4B4"/>
            <w:right w:val="single" w:sz="6" w:space="15" w:color="B4B4B4"/>
          </w:divBdr>
          <w:divsChild>
            <w:div w:id="396825896">
              <w:marLeft w:val="0"/>
              <w:marRight w:val="0"/>
              <w:marTop w:val="0"/>
              <w:marBottom w:val="0"/>
              <w:divBdr>
                <w:top w:val="none" w:sz="0" w:space="0" w:color="auto"/>
                <w:left w:val="none" w:sz="0" w:space="0" w:color="auto"/>
                <w:bottom w:val="none" w:sz="0" w:space="0" w:color="auto"/>
                <w:right w:val="none" w:sz="0" w:space="0" w:color="auto"/>
              </w:divBdr>
              <w:divsChild>
                <w:div w:id="248782567">
                  <w:marLeft w:val="-300"/>
                  <w:marRight w:val="0"/>
                  <w:marTop w:val="0"/>
                  <w:marBottom w:val="0"/>
                  <w:divBdr>
                    <w:top w:val="none" w:sz="0" w:space="0" w:color="auto"/>
                    <w:left w:val="none" w:sz="0" w:space="0" w:color="auto"/>
                    <w:bottom w:val="none" w:sz="0" w:space="0" w:color="auto"/>
                    <w:right w:val="none" w:sz="0" w:space="0" w:color="auto"/>
                  </w:divBdr>
                  <w:divsChild>
                    <w:div w:id="1302999604">
                      <w:marLeft w:val="0"/>
                      <w:marRight w:val="0"/>
                      <w:marTop w:val="0"/>
                      <w:marBottom w:val="0"/>
                      <w:divBdr>
                        <w:top w:val="none" w:sz="0" w:space="0" w:color="auto"/>
                        <w:left w:val="none" w:sz="0" w:space="0" w:color="auto"/>
                        <w:bottom w:val="none" w:sz="0" w:space="0" w:color="auto"/>
                        <w:right w:val="none" w:sz="0" w:space="0" w:color="auto"/>
                      </w:divBdr>
                      <w:divsChild>
                        <w:div w:id="704449328">
                          <w:marLeft w:val="-300"/>
                          <w:marRight w:val="0"/>
                          <w:marTop w:val="0"/>
                          <w:marBottom w:val="0"/>
                          <w:divBdr>
                            <w:top w:val="none" w:sz="0" w:space="0" w:color="auto"/>
                            <w:left w:val="none" w:sz="0" w:space="0" w:color="auto"/>
                            <w:bottom w:val="none" w:sz="0" w:space="0" w:color="auto"/>
                            <w:right w:val="none" w:sz="0" w:space="0" w:color="auto"/>
                          </w:divBdr>
                          <w:divsChild>
                            <w:div w:id="622229186">
                              <w:marLeft w:val="0"/>
                              <w:marRight w:val="0"/>
                              <w:marTop w:val="0"/>
                              <w:marBottom w:val="0"/>
                              <w:divBdr>
                                <w:top w:val="none" w:sz="0" w:space="0" w:color="auto"/>
                                <w:left w:val="none" w:sz="0" w:space="0" w:color="auto"/>
                                <w:bottom w:val="none" w:sz="0" w:space="0" w:color="auto"/>
                                <w:right w:val="none" w:sz="0" w:space="0" w:color="auto"/>
                              </w:divBdr>
                              <w:divsChild>
                                <w:div w:id="1501114869">
                                  <w:marLeft w:val="0"/>
                                  <w:marRight w:val="0"/>
                                  <w:marTop w:val="0"/>
                                  <w:marBottom w:val="0"/>
                                  <w:divBdr>
                                    <w:top w:val="none" w:sz="0" w:space="0" w:color="auto"/>
                                    <w:left w:val="none" w:sz="0" w:space="0" w:color="auto"/>
                                    <w:bottom w:val="none" w:sz="0" w:space="0" w:color="auto"/>
                                    <w:right w:val="none" w:sz="0" w:space="0" w:color="auto"/>
                                  </w:divBdr>
                                  <w:divsChild>
                                    <w:div w:id="1809855083">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560218568">
      <w:bodyDiv w:val="1"/>
      <w:marLeft w:val="0"/>
      <w:marRight w:val="0"/>
      <w:marTop w:val="0"/>
      <w:marBottom w:val="0"/>
      <w:divBdr>
        <w:top w:val="none" w:sz="0" w:space="0" w:color="auto"/>
        <w:left w:val="none" w:sz="0" w:space="0" w:color="auto"/>
        <w:bottom w:val="none" w:sz="0" w:space="0" w:color="auto"/>
        <w:right w:val="none" w:sz="0" w:space="0" w:color="auto"/>
      </w:divBdr>
      <w:divsChild>
        <w:div w:id="52701028">
          <w:marLeft w:val="0"/>
          <w:marRight w:val="0"/>
          <w:marTop w:val="0"/>
          <w:marBottom w:val="0"/>
          <w:divBdr>
            <w:top w:val="none" w:sz="0" w:space="0" w:color="auto"/>
            <w:left w:val="none" w:sz="0" w:space="0" w:color="auto"/>
            <w:bottom w:val="none" w:sz="0" w:space="0" w:color="auto"/>
            <w:right w:val="none" w:sz="0" w:space="0" w:color="auto"/>
          </w:divBdr>
          <w:divsChild>
            <w:div w:id="770203258">
              <w:marLeft w:val="0"/>
              <w:marRight w:val="0"/>
              <w:marTop w:val="0"/>
              <w:marBottom w:val="0"/>
              <w:divBdr>
                <w:top w:val="none" w:sz="0" w:space="0" w:color="auto"/>
                <w:left w:val="none" w:sz="0" w:space="0" w:color="auto"/>
                <w:bottom w:val="none" w:sz="0" w:space="0" w:color="auto"/>
                <w:right w:val="none" w:sz="0" w:space="0" w:color="auto"/>
              </w:divBdr>
            </w:div>
          </w:divsChild>
        </w:div>
        <w:div w:id="165368587">
          <w:marLeft w:val="0"/>
          <w:marRight w:val="0"/>
          <w:marTop w:val="0"/>
          <w:marBottom w:val="0"/>
          <w:divBdr>
            <w:top w:val="none" w:sz="0" w:space="0" w:color="auto"/>
            <w:left w:val="none" w:sz="0" w:space="0" w:color="auto"/>
            <w:bottom w:val="none" w:sz="0" w:space="0" w:color="auto"/>
            <w:right w:val="none" w:sz="0" w:space="0" w:color="auto"/>
          </w:divBdr>
        </w:div>
        <w:div w:id="261494077">
          <w:marLeft w:val="0"/>
          <w:marRight w:val="0"/>
          <w:marTop w:val="0"/>
          <w:marBottom w:val="0"/>
          <w:divBdr>
            <w:top w:val="none" w:sz="0" w:space="0" w:color="auto"/>
            <w:left w:val="none" w:sz="0" w:space="0" w:color="auto"/>
            <w:bottom w:val="none" w:sz="0" w:space="0" w:color="auto"/>
            <w:right w:val="none" w:sz="0" w:space="0" w:color="auto"/>
          </w:divBdr>
        </w:div>
        <w:div w:id="661659945">
          <w:marLeft w:val="0"/>
          <w:marRight w:val="0"/>
          <w:marTop w:val="0"/>
          <w:marBottom w:val="0"/>
          <w:divBdr>
            <w:top w:val="none" w:sz="0" w:space="0" w:color="auto"/>
            <w:left w:val="none" w:sz="0" w:space="0" w:color="auto"/>
            <w:bottom w:val="none" w:sz="0" w:space="0" w:color="auto"/>
            <w:right w:val="none" w:sz="0" w:space="0" w:color="auto"/>
          </w:divBdr>
          <w:divsChild>
            <w:div w:id="1814449842">
              <w:marLeft w:val="0"/>
              <w:marRight w:val="0"/>
              <w:marTop w:val="0"/>
              <w:marBottom w:val="0"/>
              <w:divBdr>
                <w:top w:val="none" w:sz="0" w:space="0" w:color="auto"/>
                <w:left w:val="none" w:sz="0" w:space="0" w:color="auto"/>
                <w:bottom w:val="none" w:sz="0" w:space="0" w:color="auto"/>
                <w:right w:val="none" w:sz="0" w:space="0" w:color="auto"/>
              </w:divBdr>
              <w:divsChild>
                <w:div w:id="1789928697">
                  <w:marLeft w:val="0"/>
                  <w:marRight w:val="0"/>
                  <w:marTop w:val="0"/>
                  <w:marBottom w:val="0"/>
                  <w:divBdr>
                    <w:top w:val="none" w:sz="0" w:space="0" w:color="auto"/>
                    <w:left w:val="none" w:sz="0" w:space="0" w:color="auto"/>
                    <w:bottom w:val="none" w:sz="0" w:space="0" w:color="auto"/>
                    <w:right w:val="none" w:sz="0" w:space="0" w:color="auto"/>
                  </w:divBdr>
                  <w:divsChild>
                    <w:div w:id="1254586686">
                      <w:marLeft w:val="0"/>
                      <w:marRight w:val="0"/>
                      <w:marTop w:val="0"/>
                      <w:marBottom w:val="0"/>
                      <w:divBdr>
                        <w:top w:val="none" w:sz="0" w:space="0" w:color="auto"/>
                        <w:left w:val="none" w:sz="0" w:space="0" w:color="auto"/>
                        <w:bottom w:val="none" w:sz="0" w:space="0" w:color="auto"/>
                        <w:right w:val="none" w:sz="0" w:space="0" w:color="auto"/>
                      </w:divBdr>
                    </w:div>
                    <w:div w:id="2091659954">
                      <w:marLeft w:val="0"/>
                      <w:marRight w:val="0"/>
                      <w:marTop w:val="300"/>
                      <w:marBottom w:val="375"/>
                      <w:divBdr>
                        <w:top w:val="none" w:sz="0" w:space="0" w:color="auto"/>
                        <w:left w:val="none" w:sz="0" w:space="0" w:color="auto"/>
                        <w:bottom w:val="none" w:sz="0" w:space="0" w:color="auto"/>
                        <w:right w:val="none" w:sz="0" w:space="0" w:color="auto"/>
                      </w:divBdr>
                    </w:div>
                    <w:div w:id="1691057955">
                      <w:marLeft w:val="0"/>
                      <w:marRight w:val="0"/>
                      <w:marTop w:val="0"/>
                      <w:marBottom w:val="0"/>
                      <w:divBdr>
                        <w:top w:val="none" w:sz="0" w:space="0" w:color="auto"/>
                        <w:left w:val="none" w:sz="0" w:space="0" w:color="auto"/>
                        <w:bottom w:val="none" w:sz="0" w:space="0" w:color="auto"/>
                        <w:right w:val="none" w:sz="0" w:space="0" w:color="auto"/>
                      </w:divBdr>
                    </w:div>
                    <w:div w:id="312830779">
                      <w:marLeft w:val="0"/>
                      <w:marRight w:val="0"/>
                      <w:marTop w:val="450"/>
                      <w:marBottom w:val="450"/>
                      <w:divBdr>
                        <w:top w:val="none" w:sz="0" w:space="0" w:color="auto"/>
                        <w:left w:val="none" w:sz="0" w:space="0" w:color="auto"/>
                        <w:bottom w:val="none" w:sz="0" w:space="0" w:color="auto"/>
                        <w:right w:val="none" w:sz="0" w:space="0" w:color="auto"/>
                      </w:divBdr>
                    </w:div>
                    <w:div w:id="1849714044">
                      <w:marLeft w:val="0"/>
                      <w:marRight w:val="0"/>
                      <w:marTop w:val="0"/>
                      <w:marBottom w:val="0"/>
                      <w:divBdr>
                        <w:top w:val="none" w:sz="0" w:space="0" w:color="auto"/>
                        <w:left w:val="none" w:sz="0" w:space="0" w:color="auto"/>
                        <w:bottom w:val="none" w:sz="0" w:space="0" w:color="auto"/>
                        <w:right w:val="none" w:sz="0" w:space="0" w:color="auto"/>
                      </w:divBdr>
                      <w:divsChild>
                        <w:div w:id="101385926">
                          <w:marLeft w:val="0"/>
                          <w:marRight w:val="0"/>
                          <w:marTop w:val="0"/>
                          <w:marBottom w:val="0"/>
                          <w:divBdr>
                            <w:top w:val="none" w:sz="0" w:space="0" w:color="auto"/>
                            <w:left w:val="none" w:sz="0" w:space="0" w:color="auto"/>
                            <w:bottom w:val="none" w:sz="0" w:space="0" w:color="auto"/>
                            <w:right w:val="none" w:sz="0" w:space="0" w:color="auto"/>
                          </w:divBdr>
                          <w:divsChild>
                            <w:div w:id="728964895">
                              <w:marLeft w:val="0"/>
                              <w:marRight w:val="0"/>
                              <w:marTop w:val="0"/>
                              <w:marBottom w:val="0"/>
                              <w:divBdr>
                                <w:top w:val="none" w:sz="0" w:space="0" w:color="auto"/>
                                <w:left w:val="none" w:sz="0" w:space="0" w:color="auto"/>
                                <w:bottom w:val="none" w:sz="0" w:space="0" w:color="auto"/>
                                <w:right w:val="none" w:sz="0" w:space="0" w:color="auto"/>
                              </w:divBdr>
                              <w:divsChild>
                                <w:div w:id="928729779">
                                  <w:marLeft w:val="0"/>
                                  <w:marRight w:val="0"/>
                                  <w:marTop w:val="0"/>
                                  <w:marBottom w:val="150"/>
                                  <w:divBdr>
                                    <w:top w:val="none" w:sz="0" w:space="0" w:color="auto"/>
                                    <w:left w:val="none" w:sz="0" w:space="0" w:color="auto"/>
                                    <w:bottom w:val="double" w:sz="6" w:space="0" w:color="CCCCCC"/>
                                    <w:right w:val="none" w:sz="0" w:space="0" w:color="auto"/>
                                  </w:divBdr>
                                  <w:divsChild>
                                    <w:div w:id="1697002724">
                                      <w:marLeft w:val="0"/>
                                      <w:marRight w:val="0"/>
                                      <w:marTop w:val="0"/>
                                      <w:marBottom w:val="0"/>
                                      <w:divBdr>
                                        <w:top w:val="none" w:sz="0" w:space="0" w:color="auto"/>
                                        <w:left w:val="none" w:sz="0" w:space="0" w:color="auto"/>
                                        <w:bottom w:val="none" w:sz="0" w:space="0" w:color="auto"/>
                                        <w:right w:val="none" w:sz="0" w:space="0" w:color="auto"/>
                                      </w:divBdr>
                                    </w:div>
                                  </w:divsChild>
                                </w:div>
                                <w:div w:id="189781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0485667">
      <w:bodyDiv w:val="1"/>
      <w:marLeft w:val="0"/>
      <w:marRight w:val="0"/>
      <w:marTop w:val="0"/>
      <w:marBottom w:val="0"/>
      <w:divBdr>
        <w:top w:val="none" w:sz="0" w:space="0" w:color="auto"/>
        <w:left w:val="none" w:sz="0" w:space="0" w:color="auto"/>
        <w:bottom w:val="none" w:sz="0" w:space="0" w:color="auto"/>
        <w:right w:val="none" w:sz="0" w:space="0" w:color="auto"/>
      </w:divBdr>
      <w:divsChild>
        <w:div w:id="698359972">
          <w:marLeft w:val="2970"/>
          <w:marRight w:val="2970"/>
          <w:marTop w:val="0"/>
          <w:marBottom w:val="0"/>
          <w:divBdr>
            <w:top w:val="none" w:sz="0" w:space="0" w:color="auto"/>
            <w:left w:val="none" w:sz="0" w:space="0" w:color="auto"/>
            <w:bottom w:val="none" w:sz="0" w:space="0" w:color="auto"/>
            <w:right w:val="none" w:sz="0" w:space="0" w:color="auto"/>
          </w:divBdr>
        </w:div>
        <w:div w:id="1184325549">
          <w:marLeft w:val="2850"/>
          <w:marRight w:val="2850"/>
          <w:marTop w:val="0"/>
          <w:marBottom w:val="0"/>
          <w:divBdr>
            <w:top w:val="none" w:sz="0" w:space="0" w:color="auto"/>
            <w:left w:val="none" w:sz="0" w:space="0" w:color="auto"/>
            <w:bottom w:val="none" w:sz="0" w:space="0" w:color="auto"/>
            <w:right w:val="none" w:sz="0" w:space="0" w:color="auto"/>
          </w:divBdr>
          <w:divsChild>
            <w:div w:id="247034072">
              <w:marLeft w:val="-225"/>
              <w:marRight w:val="-225"/>
              <w:marTop w:val="0"/>
              <w:marBottom w:val="0"/>
              <w:divBdr>
                <w:top w:val="none" w:sz="0" w:space="0" w:color="auto"/>
                <w:left w:val="none" w:sz="0" w:space="0" w:color="auto"/>
                <w:bottom w:val="none" w:sz="0" w:space="0" w:color="auto"/>
                <w:right w:val="none" w:sz="0" w:space="0" w:color="auto"/>
              </w:divBdr>
              <w:divsChild>
                <w:div w:id="2122142379">
                  <w:marLeft w:val="0"/>
                  <w:marRight w:val="0"/>
                  <w:marTop w:val="0"/>
                  <w:marBottom w:val="0"/>
                  <w:divBdr>
                    <w:top w:val="none" w:sz="0" w:space="0" w:color="auto"/>
                    <w:left w:val="none" w:sz="0" w:space="0" w:color="auto"/>
                    <w:bottom w:val="none" w:sz="0" w:space="0" w:color="auto"/>
                    <w:right w:val="none" w:sz="0" w:space="0" w:color="auto"/>
                  </w:divBdr>
                  <w:divsChild>
                    <w:div w:id="9638489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61212160">
      <w:bodyDiv w:val="1"/>
      <w:marLeft w:val="0"/>
      <w:marRight w:val="0"/>
      <w:marTop w:val="0"/>
      <w:marBottom w:val="0"/>
      <w:divBdr>
        <w:top w:val="none" w:sz="0" w:space="0" w:color="auto"/>
        <w:left w:val="none" w:sz="0" w:space="0" w:color="auto"/>
        <w:bottom w:val="none" w:sz="0" w:space="0" w:color="auto"/>
        <w:right w:val="none" w:sz="0" w:space="0" w:color="auto"/>
      </w:divBdr>
      <w:divsChild>
        <w:div w:id="917716677">
          <w:marLeft w:val="0"/>
          <w:marRight w:val="0"/>
          <w:marTop w:val="0"/>
          <w:marBottom w:val="0"/>
          <w:divBdr>
            <w:top w:val="none" w:sz="0" w:space="0" w:color="auto"/>
            <w:left w:val="none" w:sz="0" w:space="0" w:color="auto"/>
            <w:bottom w:val="none" w:sz="0" w:space="0" w:color="auto"/>
            <w:right w:val="none" w:sz="0" w:space="0" w:color="auto"/>
          </w:divBdr>
          <w:divsChild>
            <w:div w:id="248851854">
              <w:marLeft w:val="0"/>
              <w:marRight w:val="0"/>
              <w:marTop w:val="150"/>
              <w:marBottom w:val="0"/>
              <w:divBdr>
                <w:top w:val="none" w:sz="0" w:space="0" w:color="auto"/>
                <w:left w:val="none" w:sz="0" w:space="0" w:color="auto"/>
                <w:bottom w:val="none" w:sz="0" w:space="0" w:color="auto"/>
                <w:right w:val="none" w:sz="0" w:space="0" w:color="auto"/>
              </w:divBdr>
              <w:divsChild>
                <w:div w:id="172889393">
                  <w:marLeft w:val="0"/>
                  <w:marRight w:val="0"/>
                  <w:marTop w:val="0"/>
                  <w:marBottom w:val="0"/>
                  <w:divBdr>
                    <w:top w:val="none" w:sz="0" w:space="0" w:color="auto"/>
                    <w:left w:val="none" w:sz="0" w:space="0" w:color="auto"/>
                    <w:bottom w:val="none" w:sz="0" w:space="0" w:color="auto"/>
                    <w:right w:val="none" w:sz="0" w:space="0" w:color="auto"/>
                  </w:divBdr>
                  <w:divsChild>
                    <w:div w:id="425270611">
                      <w:marLeft w:val="0"/>
                      <w:marRight w:val="0"/>
                      <w:marTop w:val="0"/>
                      <w:marBottom w:val="0"/>
                      <w:divBdr>
                        <w:top w:val="none" w:sz="0" w:space="0" w:color="auto"/>
                        <w:left w:val="none" w:sz="0" w:space="0" w:color="auto"/>
                        <w:bottom w:val="none" w:sz="0" w:space="0" w:color="auto"/>
                        <w:right w:val="none" w:sz="0" w:space="0" w:color="auto"/>
                      </w:divBdr>
                      <w:divsChild>
                        <w:div w:id="22206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260083">
      <w:bodyDiv w:val="1"/>
      <w:marLeft w:val="0"/>
      <w:marRight w:val="0"/>
      <w:marTop w:val="0"/>
      <w:marBottom w:val="0"/>
      <w:divBdr>
        <w:top w:val="none" w:sz="0" w:space="0" w:color="auto"/>
        <w:left w:val="none" w:sz="0" w:space="0" w:color="auto"/>
        <w:bottom w:val="none" w:sz="0" w:space="0" w:color="auto"/>
        <w:right w:val="none" w:sz="0" w:space="0" w:color="auto"/>
      </w:divBdr>
      <w:divsChild>
        <w:div w:id="788738643">
          <w:marLeft w:val="0"/>
          <w:marRight w:val="0"/>
          <w:marTop w:val="0"/>
          <w:marBottom w:val="0"/>
          <w:divBdr>
            <w:top w:val="none" w:sz="0" w:space="0" w:color="auto"/>
            <w:left w:val="none" w:sz="0" w:space="0" w:color="auto"/>
            <w:bottom w:val="none" w:sz="0" w:space="0" w:color="auto"/>
            <w:right w:val="none" w:sz="0" w:space="0" w:color="auto"/>
          </w:divBdr>
          <w:divsChild>
            <w:div w:id="1789008178">
              <w:marLeft w:val="0"/>
              <w:marRight w:val="0"/>
              <w:marTop w:val="0"/>
              <w:marBottom w:val="0"/>
              <w:divBdr>
                <w:top w:val="none" w:sz="0" w:space="0" w:color="auto"/>
                <w:left w:val="none" w:sz="0" w:space="0" w:color="auto"/>
                <w:bottom w:val="none" w:sz="0" w:space="0" w:color="auto"/>
                <w:right w:val="none" w:sz="0" w:space="0" w:color="auto"/>
              </w:divBdr>
              <w:divsChild>
                <w:div w:id="1799839273">
                  <w:marLeft w:val="0"/>
                  <w:marRight w:val="0"/>
                  <w:marTop w:val="0"/>
                  <w:marBottom w:val="0"/>
                  <w:divBdr>
                    <w:top w:val="none" w:sz="0" w:space="0" w:color="auto"/>
                    <w:left w:val="none" w:sz="0" w:space="0" w:color="auto"/>
                    <w:bottom w:val="none" w:sz="0" w:space="0" w:color="auto"/>
                    <w:right w:val="none" w:sz="0" w:space="0" w:color="auto"/>
                  </w:divBdr>
                  <w:divsChild>
                    <w:div w:id="1337686671">
                      <w:marLeft w:val="0"/>
                      <w:marRight w:val="0"/>
                      <w:marTop w:val="300"/>
                      <w:marBottom w:val="600"/>
                      <w:divBdr>
                        <w:top w:val="none" w:sz="0" w:space="0" w:color="auto"/>
                        <w:left w:val="none" w:sz="0" w:space="0" w:color="auto"/>
                        <w:bottom w:val="none" w:sz="0" w:space="0" w:color="auto"/>
                        <w:right w:val="none" w:sz="0" w:space="0" w:color="auto"/>
                      </w:divBdr>
                      <w:divsChild>
                        <w:div w:id="1317882120">
                          <w:marLeft w:val="0"/>
                          <w:marRight w:val="0"/>
                          <w:marTop w:val="0"/>
                          <w:marBottom w:val="0"/>
                          <w:divBdr>
                            <w:top w:val="none" w:sz="0" w:space="0" w:color="auto"/>
                            <w:left w:val="none" w:sz="0" w:space="0" w:color="auto"/>
                            <w:bottom w:val="none" w:sz="0" w:space="0" w:color="auto"/>
                            <w:right w:val="none" w:sz="0" w:space="0" w:color="auto"/>
                          </w:divBdr>
                          <w:divsChild>
                            <w:div w:id="1345747628">
                              <w:marLeft w:val="0"/>
                              <w:marRight w:val="0"/>
                              <w:marTop w:val="0"/>
                              <w:marBottom w:val="0"/>
                              <w:divBdr>
                                <w:top w:val="none" w:sz="0" w:space="0" w:color="auto"/>
                                <w:left w:val="none" w:sz="0" w:space="0" w:color="auto"/>
                                <w:bottom w:val="none" w:sz="0" w:space="0" w:color="auto"/>
                                <w:right w:val="none" w:sz="0" w:space="0" w:color="auto"/>
                              </w:divBdr>
                              <w:divsChild>
                                <w:div w:id="1753627207">
                                  <w:marLeft w:val="0"/>
                                  <w:marRight w:val="0"/>
                                  <w:marTop w:val="0"/>
                                  <w:marBottom w:val="0"/>
                                  <w:divBdr>
                                    <w:top w:val="none" w:sz="0" w:space="0" w:color="auto"/>
                                    <w:left w:val="none" w:sz="0" w:space="0" w:color="auto"/>
                                    <w:bottom w:val="none" w:sz="0" w:space="0" w:color="auto"/>
                                    <w:right w:val="none" w:sz="0" w:space="0" w:color="auto"/>
                                  </w:divBdr>
                                  <w:divsChild>
                                    <w:div w:id="58598428">
                                      <w:marLeft w:val="0"/>
                                      <w:marRight w:val="0"/>
                                      <w:marTop w:val="150"/>
                                      <w:marBottom w:val="0"/>
                                      <w:divBdr>
                                        <w:top w:val="none" w:sz="0" w:space="0" w:color="auto"/>
                                        <w:left w:val="none" w:sz="0" w:space="0" w:color="auto"/>
                                        <w:bottom w:val="none" w:sz="0" w:space="0" w:color="auto"/>
                                        <w:right w:val="none" w:sz="0" w:space="0" w:color="auto"/>
                                      </w:divBdr>
                                      <w:divsChild>
                                        <w:div w:id="2108842791">
                                          <w:marLeft w:val="0"/>
                                          <w:marRight w:val="0"/>
                                          <w:marTop w:val="0"/>
                                          <w:marBottom w:val="0"/>
                                          <w:divBdr>
                                            <w:top w:val="none" w:sz="0" w:space="0" w:color="auto"/>
                                            <w:left w:val="none" w:sz="0" w:space="0" w:color="auto"/>
                                            <w:bottom w:val="none" w:sz="0" w:space="0" w:color="auto"/>
                                            <w:right w:val="none" w:sz="0" w:space="0" w:color="auto"/>
                                          </w:divBdr>
                                          <w:divsChild>
                                            <w:div w:id="908076792">
                                              <w:marLeft w:val="0"/>
                                              <w:marRight w:val="0"/>
                                              <w:marTop w:val="0"/>
                                              <w:marBottom w:val="0"/>
                                              <w:divBdr>
                                                <w:top w:val="none" w:sz="0" w:space="0" w:color="auto"/>
                                                <w:left w:val="none" w:sz="0" w:space="0" w:color="auto"/>
                                                <w:bottom w:val="none" w:sz="0" w:space="0" w:color="auto"/>
                                                <w:right w:val="none" w:sz="0" w:space="0" w:color="auto"/>
                                              </w:divBdr>
                                              <w:divsChild>
                                                <w:div w:id="124336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2523073">
      <w:bodyDiv w:val="1"/>
      <w:marLeft w:val="0"/>
      <w:marRight w:val="0"/>
      <w:marTop w:val="0"/>
      <w:marBottom w:val="0"/>
      <w:divBdr>
        <w:top w:val="none" w:sz="0" w:space="0" w:color="auto"/>
        <w:left w:val="none" w:sz="0" w:space="0" w:color="auto"/>
        <w:bottom w:val="none" w:sz="0" w:space="0" w:color="auto"/>
        <w:right w:val="none" w:sz="0" w:space="0" w:color="auto"/>
      </w:divBdr>
      <w:divsChild>
        <w:div w:id="1048531287">
          <w:marLeft w:val="0"/>
          <w:marRight w:val="0"/>
          <w:marTop w:val="0"/>
          <w:marBottom w:val="0"/>
          <w:divBdr>
            <w:top w:val="none" w:sz="0" w:space="0" w:color="auto"/>
            <w:left w:val="none" w:sz="0" w:space="0" w:color="auto"/>
            <w:bottom w:val="none" w:sz="0" w:space="0" w:color="auto"/>
            <w:right w:val="none" w:sz="0" w:space="0" w:color="auto"/>
          </w:divBdr>
          <w:divsChild>
            <w:div w:id="1557667286">
              <w:marLeft w:val="0"/>
              <w:marRight w:val="0"/>
              <w:marTop w:val="0"/>
              <w:marBottom w:val="0"/>
              <w:divBdr>
                <w:top w:val="none" w:sz="0" w:space="0" w:color="auto"/>
                <w:left w:val="none" w:sz="0" w:space="0" w:color="auto"/>
                <w:bottom w:val="none" w:sz="0" w:space="0" w:color="auto"/>
                <w:right w:val="none" w:sz="0" w:space="0" w:color="auto"/>
              </w:divBdr>
              <w:divsChild>
                <w:div w:id="165945125">
                  <w:marLeft w:val="0"/>
                  <w:marRight w:val="0"/>
                  <w:marTop w:val="0"/>
                  <w:marBottom w:val="0"/>
                  <w:divBdr>
                    <w:top w:val="none" w:sz="0" w:space="0" w:color="auto"/>
                    <w:left w:val="none" w:sz="0" w:space="0" w:color="auto"/>
                    <w:bottom w:val="none" w:sz="0" w:space="0" w:color="auto"/>
                    <w:right w:val="none" w:sz="0" w:space="0" w:color="auto"/>
                  </w:divBdr>
                  <w:divsChild>
                    <w:div w:id="103116111">
                      <w:marLeft w:val="0"/>
                      <w:marRight w:val="0"/>
                      <w:marTop w:val="0"/>
                      <w:marBottom w:val="0"/>
                      <w:divBdr>
                        <w:top w:val="none" w:sz="0" w:space="0" w:color="auto"/>
                        <w:left w:val="none" w:sz="0" w:space="0" w:color="auto"/>
                        <w:bottom w:val="none" w:sz="0" w:space="0" w:color="auto"/>
                        <w:right w:val="none" w:sz="0" w:space="0" w:color="auto"/>
                      </w:divBdr>
                      <w:divsChild>
                        <w:div w:id="1828788226">
                          <w:marLeft w:val="0"/>
                          <w:marRight w:val="0"/>
                          <w:marTop w:val="0"/>
                          <w:marBottom w:val="0"/>
                          <w:divBdr>
                            <w:top w:val="none" w:sz="0" w:space="0" w:color="auto"/>
                            <w:left w:val="none" w:sz="0" w:space="0" w:color="auto"/>
                            <w:bottom w:val="none" w:sz="0" w:space="0" w:color="auto"/>
                            <w:right w:val="none" w:sz="0" w:space="0" w:color="auto"/>
                          </w:divBdr>
                          <w:divsChild>
                            <w:div w:id="1999767639">
                              <w:marLeft w:val="0"/>
                              <w:marRight w:val="0"/>
                              <w:marTop w:val="0"/>
                              <w:marBottom w:val="0"/>
                              <w:divBdr>
                                <w:top w:val="none" w:sz="0" w:space="0" w:color="auto"/>
                                <w:left w:val="none" w:sz="0" w:space="0" w:color="auto"/>
                                <w:bottom w:val="none" w:sz="0" w:space="0" w:color="auto"/>
                                <w:right w:val="none" w:sz="0" w:space="0" w:color="auto"/>
                              </w:divBdr>
                              <w:divsChild>
                                <w:div w:id="335619628">
                                  <w:marLeft w:val="0"/>
                                  <w:marRight w:val="0"/>
                                  <w:marTop w:val="0"/>
                                  <w:marBottom w:val="0"/>
                                  <w:divBdr>
                                    <w:top w:val="none" w:sz="0" w:space="0" w:color="auto"/>
                                    <w:left w:val="none" w:sz="0" w:space="0" w:color="auto"/>
                                    <w:bottom w:val="none" w:sz="0" w:space="0" w:color="auto"/>
                                    <w:right w:val="none" w:sz="0" w:space="0" w:color="auto"/>
                                  </w:divBdr>
                                  <w:divsChild>
                                    <w:div w:id="1951231291">
                                      <w:marLeft w:val="0"/>
                                      <w:marRight w:val="0"/>
                                      <w:marTop w:val="0"/>
                                      <w:marBottom w:val="0"/>
                                      <w:divBdr>
                                        <w:top w:val="none" w:sz="0" w:space="0" w:color="auto"/>
                                        <w:left w:val="none" w:sz="0" w:space="0" w:color="auto"/>
                                        <w:bottom w:val="none" w:sz="0" w:space="0" w:color="auto"/>
                                        <w:right w:val="none" w:sz="0" w:space="0" w:color="auto"/>
                                      </w:divBdr>
                                      <w:divsChild>
                                        <w:div w:id="1959799731">
                                          <w:marLeft w:val="0"/>
                                          <w:marRight w:val="0"/>
                                          <w:marTop w:val="0"/>
                                          <w:marBottom w:val="0"/>
                                          <w:divBdr>
                                            <w:top w:val="none" w:sz="0" w:space="0" w:color="auto"/>
                                            <w:left w:val="none" w:sz="0" w:space="0" w:color="auto"/>
                                            <w:bottom w:val="none" w:sz="0" w:space="0" w:color="auto"/>
                                            <w:right w:val="none" w:sz="0" w:space="0" w:color="auto"/>
                                          </w:divBdr>
                                          <w:divsChild>
                                            <w:div w:id="259801322">
                                              <w:marLeft w:val="0"/>
                                              <w:marRight w:val="0"/>
                                              <w:marTop w:val="0"/>
                                              <w:marBottom w:val="0"/>
                                              <w:divBdr>
                                                <w:top w:val="none" w:sz="0" w:space="0" w:color="auto"/>
                                                <w:left w:val="none" w:sz="0" w:space="0" w:color="auto"/>
                                                <w:bottom w:val="none" w:sz="0" w:space="0" w:color="auto"/>
                                                <w:right w:val="none" w:sz="0" w:space="0" w:color="auto"/>
                                              </w:divBdr>
                                              <w:divsChild>
                                                <w:div w:id="1221818397">
                                                  <w:marLeft w:val="0"/>
                                                  <w:marRight w:val="0"/>
                                                  <w:marTop w:val="0"/>
                                                  <w:marBottom w:val="0"/>
                                                  <w:divBdr>
                                                    <w:top w:val="none" w:sz="0" w:space="0" w:color="auto"/>
                                                    <w:left w:val="none" w:sz="0" w:space="0" w:color="auto"/>
                                                    <w:bottom w:val="none" w:sz="0" w:space="0" w:color="auto"/>
                                                    <w:right w:val="none" w:sz="0" w:space="0" w:color="auto"/>
                                                  </w:divBdr>
                                                  <w:divsChild>
                                                    <w:div w:id="81993635">
                                                      <w:marLeft w:val="0"/>
                                                      <w:marRight w:val="0"/>
                                                      <w:marTop w:val="0"/>
                                                      <w:marBottom w:val="0"/>
                                                      <w:divBdr>
                                                        <w:top w:val="none" w:sz="0" w:space="0" w:color="auto"/>
                                                        <w:left w:val="none" w:sz="0" w:space="0" w:color="auto"/>
                                                        <w:bottom w:val="none" w:sz="0" w:space="0" w:color="auto"/>
                                                        <w:right w:val="none" w:sz="0" w:space="0" w:color="auto"/>
                                                      </w:divBdr>
                                                      <w:divsChild>
                                                        <w:div w:id="7322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2639984">
      <w:bodyDiv w:val="1"/>
      <w:marLeft w:val="0"/>
      <w:marRight w:val="0"/>
      <w:marTop w:val="0"/>
      <w:marBottom w:val="0"/>
      <w:divBdr>
        <w:top w:val="none" w:sz="0" w:space="0" w:color="auto"/>
        <w:left w:val="none" w:sz="0" w:space="0" w:color="auto"/>
        <w:bottom w:val="none" w:sz="0" w:space="0" w:color="auto"/>
        <w:right w:val="none" w:sz="0" w:space="0" w:color="auto"/>
      </w:divBdr>
      <w:divsChild>
        <w:div w:id="1317146209">
          <w:marLeft w:val="0"/>
          <w:marRight w:val="0"/>
          <w:marTop w:val="150"/>
          <w:marBottom w:val="0"/>
          <w:divBdr>
            <w:top w:val="none" w:sz="0" w:space="0" w:color="auto"/>
            <w:left w:val="none" w:sz="0" w:space="0" w:color="auto"/>
            <w:bottom w:val="none" w:sz="0" w:space="0" w:color="auto"/>
            <w:right w:val="none" w:sz="0" w:space="0" w:color="auto"/>
          </w:divBdr>
          <w:divsChild>
            <w:div w:id="1184437602">
              <w:marLeft w:val="2"/>
              <w:marRight w:val="2"/>
              <w:marTop w:val="0"/>
              <w:marBottom w:val="0"/>
              <w:divBdr>
                <w:top w:val="none" w:sz="0" w:space="0" w:color="auto"/>
                <w:left w:val="none" w:sz="0" w:space="0" w:color="auto"/>
                <w:bottom w:val="none" w:sz="0" w:space="0" w:color="auto"/>
                <w:right w:val="none" w:sz="0" w:space="0" w:color="auto"/>
              </w:divBdr>
              <w:divsChild>
                <w:div w:id="835806821">
                  <w:marLeft w:val="0"/>
                  <w:marRight w:val="0"/>
                  <w:marTop w:val="0"/>
                  <w:marBottom w:val="0"/>
                  <w:divBdr>
                    <w:top w:val="none" w:sz="0" w:space="0" w:color="auto"/>
                    <w:left w:val="none" w:sz="0" w:space="0" w:color="auto"/>
                    <w:bottom w:val="none" w:sz="0" w:space="0" w:color="auto"/>
                    <w:right w:val="none" w:sz="0" w:space="0" w:color="auto"/>
                  </w:divBdr>
                  <w:divsChild>
                    <w:div w:id="399057477">
                      <w:marLeft w:val="0"/>
                      <w:marRight w:val="0"/>
                      <w:marTop w:val="0"/>
                      <w:marBottom w:val="0"/>
                      <w:divBdr>
                        <w:top w:val="none" w:sz="0" w:space="0" w:color="auto"/>
                        <w:left w:val="none" w:sz="0" w:space="0" w:color="auto"/>
                        <w:bottom w:val="none" w:sz="0" w:space="0" w:color="auto"/>
                        <w:right w:val="none" w:sz="0" w:space="0" w:color="auto"/>
                      </w:divBdr>
                      <w:divsChild>
                        <w:div w:id="1958179979">
                          <w:marLeft w:val="0"/>
                          <w:marRight w:val="0"/>
                          <w:marTop w:val="0"/>
                          <w:marBottom w:val="0"/>
                          <w:divBdr>
                            <w:top w:val="none" w:sz="0" w:space="0" w:color="auto"/>
                            <w:left w:val="none" w:sz="0" w:space="0" w:color="auto"/>
                            <w:bottom w:val="none" w:sz="0" w:space="0" w:color="auto"/>
                            <w:right w:val="none" w:sz="0" w:space="0" w:color="auto"/>
                          </w:divBdr>
                          <w:divsChild>
                            <w:div w:id="327903012">
                              <w:marLeft w:val="0"/>
                              <w:marRight w:val="0"/>
                              <w:marTop w:val="0"/>
                              <w:marBottom w:val="0"/>
                              <w:divBdr>
                                <w:top w:val="none" w:sz="0" w:space="0" w:color="auto"/>
                                <w:left w:val="none" w:sz="0" w:space="0" w:color="auto"/>
                                <w:bottom w:val="none" w:sz="0" w:space="0" w:color="auto"/>
                                <w:right w:val="none" w:sz="0" w:space="0" w:color="auto"/>
                              </w:divBdr>
                              <w:divsChild>
                                <w:div w:id="875854867">
                                  <w:marLeft w:val="0"/>
                                  <w:marRight w:val="0"/>
                                  <w:marTop w:val="0"/>
                                  <w:marBottom w:val="0"/>
                                  <w:divBdr>
                                    <w:top w:val="none" w:sz="0" w:space="0" w:color="auto"/>
                                    <w:left w:val="none" w:sz="0" w:space="0" w:color="auto"/>
                                    <w:bottom w:val="none" w:sz="0" w:space="0" w:color="auto"/>
                                    <w:right w:val="none" w:sz="0" w:space="0" w:color="auto"/>
                                  </w:divBdr>
                                  <w:divsChild>
                                    <w:div w:id="1660035306">
                                      <w:marLeft w:val="0"/>
                                      <w:marRight w:val="0"/>
                                      <w:marTop w:val="0"/>
                                      <w:marBottom w:val="0"/>
                                      <w:divBdr>
                                        <w:top w:val="none" w:sz="0" w:space="0" w:color="auto"/>
                                        <w:left w:val="none" w:sz="0" w:space="0" w:color="auto"/>
                                        <w:bottom w:val="none" w:sz="0" w:space="0" w:color="auto"/>
                                        <w:right w:val="none" w:sz="0" w:space="0" w:color="auto"/>
                                      </w:divBdr>
                                      <w:divsChild>
                                        <w:div w:id="48042488">
                                          <w:marLeft w:val="0"/>
                                          <w:marRight w:val="0"/>
                                          <w:marTop w:val="0"/>
                                          <w:marBottom w:val="0"/>
                                          <w:divBdr>
                                            <w:top w:val="none" w:sz="0" w:space="0" w:color="auto"/>
                                            <w:left w:val="none" w:sz="0" w:space="0" w:color="auto"/>
                                            <w:bottom w:val="none" w:sz="0" w:space="0" w:color="auto"/>
                                            <w:right w:val="none" w:sz="0" w:space="0" w:color="auto"/>
                                          </w:divBdr>
                                          <w:divsChild>
                                            <w:div w:id="1549606862">
                                              <w:marLeft w:val="0"/>
                                              <w:marRight w:val="0"/>
                                              <w:marTop w:val="0"/>
                                              <w:marBottom w:val="0"/>
                                              <w:divBdr>
                                                <w:top w:val="none" w:sz="0" w:space="0" w:color="auto"/>
                                                <w:left w:val="none" w:sz="0" w:space="0" w:color="auto"/>
                                                <w:bottom w:val="none" w:sz="0" w:space="0" w:color="auto"/>
                                                <w:right w:val="none" w:sz="0" w:space="0" w:color="auto"/>
                                              </w:divBdr>
                                              <w:divsChild>
                                                <w:div w:id="919366462">
                                                  <w:marLeft w:val="0"/>
                                                  <w:marRight w:val="0"/>
                                                  <w:marTop w:val="0"/>
                                                  <w:marBottom w:val="0"/>
                                                  <w:divBdr>
                                                    <w:top w:val="none" w:sz="0" w:space="0" w:color="auto"/>
                                                    <w:left w:val="none" w:sz="0" w:space="0" w:color="auto"/>
                                                    <w:bottom w:val="none" w:sz="0" w:space="0" w:color="auto"/>
                                                    <w:right w:val="none" w:sz="0" w:space="0" w:color="auto"/>
                                                  </w:divBdr>
                                                </w:div>
                                              </w:divsChild>
                                            </w:div>
                                            <w:div w:id="682630530">
                                              <w:marLeft w:val="0"/>
                                              <w:marRight w:val="0"/>
                                              <w:marTop w:val="0"/>
                                              <w:marBottom w:val="0"/>
                                              <w:divBdr>
                                                <w:top w:val="none" w:sz="0" w:space="0" w:color="auto"/>
                                                <w:left w:val="none" w:sz="0" w:space="0" w:color="auto"/>
                                                <w:bottom w:val="none" w:sz="0" w:space="0" w:color="auto"/>
                                                <w:right w:val="none" w:sz="0" w:space="0" w:color="auto"/>
                                              </w:divBdr>
                                              <w:divsChild>
                                                <w:div w:id="833911167">
                                                  <w:marLeft w:val="0"/>
                                                  <w:marRight w:val="0"/>
                                                  <w:marTop w:val="0"/>
                                                  <w:marBottom w:val="0"/>
                                                  <w:divBdr>
                                                    <w:top w:val="none" w:sz="0" w:space="0" w:color="auto"/>
                                                    <w:left w:val="none" w:sz="0" w:space="0" w:color="auto"/>
                                                    <w:bottom w:val="none" w:sz="0" w:space="0" w:color="auto"/>
                                                    <w:right w:val="none" w:sz="0" w:space="0" w:color="auto"/>
                                                  </w:divBdr>
                                                </w:div>
                                              </w:divsChild>
                                            </w:div>
                                            <w:div w:id="666978190">
                                              <w:marLeft w:val="0"/>
                                              <w:marRight w:val="0"/>
                                              <w:marTop w:val="0"/>
                                              <w:marBottom w:val="0"/>
                                              <w:divBdr>
                                                <w:top w:val="none" w:sz="0" w:space="0" w:color="auto"/>
                                                <w:left w:val="none" w:sz="0" w:space="0" w:color="auto"/>
                                                <w:bottom w:val="none" w:sz="0" w:space="0" w:color="auto"/>
                                                <w:right w:val="none" w:sz="0" w:space="0" w:color="auto"/>
                                              </w:divBdr>
                                              <w:divsChild>
                                                <w:div w:id="486409401">
                                                  <w:marLeft w:val="0"/>
                                                  <w:marRight w:val="0"/>
                                                  <w:marTop w:val="0"/>
                                                  <w:marBottom w:val="0"/>
                                                  <w:divBdr>
                                                    <w:top w:val="none" w:sz="0" w:space="0" w:color="auto"/>
                                                    <w:left w:val="none" w:sz="0" w:space="0" w:color="auto"/>
                                                    <w:bottom w:val="none" w:sz="0" w:space="0" w:color="auto"/>
                                                    <w:right w:val="none" w:sz="0" w:space="0" w:color="auto"/>
                                                  </w:divBdr>
                                                </w:div>
                                              </w:divsChild>
                                            </w:div>
                                            <w:div w:id="1305240176">
                                              <w:marLeft w:val="0"/>
                                              <w:marRight w:val="0"/>
                                              <w:marTop w:val="0"/>
                                              <w:marBottom w:val="0"/>
                                              <w:divBdr>
                                                <w:top w:val="none" w:sz="0" w:space="0" w:color="auto"/>
                                                <w:left w:val="none" w:sz="0" w:space="0" w:color="auto"/>
                                                <w:bottom w:val="none" w:sz="0" w:space="0" w:color="auto"/>
                                                <w:right w:val="none" w:sz="0" w:space="0" w:color="auto"/>
                                              </w:divBdr>
                                              <w:divsChild>
                                                <w:div w:id="9473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5722896">
      <w:bodyDiv w:val="1"/>
      <w:marLeft w:val="0"/>
      <w:marRight w:val="0"/>
      <w:marTop w:val="0"/>
      <w:marBottom w:val="0"/>
      <w:divBdr>
        <w:top w:val="none" w:sz="0" w:space="0" w:color="auto"/>
        <w:left w:val="none" w:sz="0" w:space="0" w:color="auto"/>
        <w:bottom w:val="none" w:sz="0" w:space="0" w:color="auto"/>
        <w:right w:val="none" w:sz="0" w:space="0" w:color="auto"/>
      </w:divBdr>
      <w:divsChild>
        <w:div w:id="981472061">
          <w:marLeft w:val="0"/>
          <w:marRight w:val="0"/>
          <w:marTop w:val="0"/>
          <w:marBottom w:val="0"/>
          <w:divBdr>
            <w:top w:val="none" w:sz="0" w:space="0" w:color="auto"/>
            <w:left w:val="none" w:sz="0" w:space="0" w:color="auto"/>
            <w:bottom w:val="none" w:sz="0" w:space="0" w:color="auto"/>
            <w:right w:val="none" w:sz="0" w:space="0" w:color="auto"/>
          </w:divBdr>
          <w:divsChild>
            <w:div w:id="1316491400">
              <w:marLeft w:val="0"/>
              <w:marRight w:val="0"/>
              <w:marTop w:val="0"/>
              <w:marBottom w:val="0"/>
              <w:divBdr>
                <w:top w:val="none" w:sz="0" w:space="0" w:color="auto"/>
                <w:left w:val="none" w:sz="0" w:space="0" w:color="auto"/>
                <w:bottom w:val="none" w:sz="0" w:space="0" w:color="auto"/>
                <w:right w:val="none" w:sz="0" w:space="0" w:color="auto"/>
              </w:divBdr>
              <w:divsChild>
                <w:div w:id="152380167">
                  <w:marLeft w:val="0"/>
                  <w:marRight w:val="0"/>
                  <w:marTop w:val="0"/>
                  <w:marBottom w:val="0"/>
                  <w:divBdr>
                    <w:top w:val="none" w:sz="0" w:space="0" w:color="auto"/>
                    <w:left w:val="none" w:sz="0" w:space="0" w:color="auto"/>
                    <w:bottom w:val="none" w:sz="0" w:space="0" w:color="auto"/>
                    <w:right w:val="none" w:sz="0" w:space="0" w:color="auto"/>
                  </w:divBdr>
                  <w:divsChild>
                    <w:div w:id="1009988248">
                      <w:marLeft w:val="0"/>
                      <w:marRight w:val="0"/>
                      <w:marTop w:val="0"/>
                      <w:marBottom w:val="0"/>
                      <w:divBdr>
                        <w:top w:val="none" w:sz="0" w:space="0" w:color="auto"/>
                        <w:left w:val="none" w:sz="0" w:space="0" w:color="auto"/>
                        <w:bottom w:val="none" w:sz="0" w:space="0" w:color="auto"/>
                        <w:right w:val="none" w:sz="0" w:space="0" w:color="auto"/>
                      </w:divBdr>
                      <w:divsChild>
                        <w:div w:id="421947808">
                          <w:marLeft w:val="0"/>
                          <w:marRight w:val="0"/>
                          <w:marTop w:val="0"/>
                          <w:marBottom w:val="0"/>
                          <w:divBdr>
                            <w:top w:val="none" w:sz="0" w:space="0" w:color="auto"/>
                            <w:left w:val="none" w:sz="0" w:space="0" w:color="auto"/>
                            <w:bottom w:val="none" w:sz="0" w:space="0" w:color="auto"/>
                            <w:right w:val="none" w:sz="0" w:space="0" w:color="auto"/>
                          </w:divBdr>
                          <w:divsChild>
                            <w:div w:id="251092669">
                              <w:marLeft w:val="0"/>
                              <w:marRight w:val="0"/>
                              <w:marTop w:val="0"/>
                              <w:marBottom w:val="0"/>
                              <w:divBdr>
                                <w:top w:val="none" w:sz="0" w:space="0" w:color="auto"/>
                                <w:left w:val="none" w:sz="0" w:space="0" w:color="auto"/>
                                <w:bottom w:val="none" w:sz="0" w:space="0" w:color="auto"/>
                                <w:right w:val="none" w:sz="0" w:space="0" w:color="auto"/>
                              </w:divBdr>
                              <w:divsChild>
                                <w:div w:id="715617792">
                                  <w:marLeft w:val="0"/>
                                  <w:marRight w:val="0"/>
                                  <w:marTop w:val="0"/>
                                  <w:marBottom w:val="0"/>
                                  <w:divBdr>
                                    <w:top w:val="none" w:sz="0" w:space="0" w:color="auto"/>
                                    <w:left w:val="none" w:sz="0" w:space="0" w:color="auto"/>
                                    <w:bottom w:val="none" w:sz="0" w:space="0" w:color="auto"/>
                                    <w:right w:val="none" w:sz="0" w:space="0" w:color="auto"/>
                                  </w:divBdr>
                                  <w:divsChild>
                                    <w:div w:id="2137602073">
                                      <w:marLeft w:val="0"/>
                                      <w:marRight w:val="0"/>
                                      <w:marTop w:val="0"/>
                                      <w:marBottom w:val="0"/>
                                      <w:divBdr>
                                        <w:top w:val="none" w:sz="0" w:space="0" w:color="auto"/>
                                        <w:left w:val="none" w:sz="0" w:space="0" w:color="auto"/>
                                        <w:bottom w:val="none" w:sz="0" w:space="0" w:color="auto"/>
                                        <w:right w:val="none" w:sz="0" w:space="0" w:color="auto"/>
                                      </w:divBdr>
                                      <w:divsChild>
                                        <w:div w:id="1687563010">
                                          <w:marLeft w:val="0"/>
                                          <w:marRight w:val="0"/>
                                          <w:marTop w:val="0"/>
                                          <w:marBottom w:val="0"/>
                                          <w:divBdr>
                                            <w:top w:val="none" w:sz="0" w:space="0" w:color="auto"/>
                                            <w:left w:val="none" w:sz="0" w:space="0" w:color="auto"/>
                                            <w:bottom w:val="none" w:sz="0" w:space="0" w:color="auto"/>
                                            <w:right w:val="none" w:sz="0" w:space="0" w:color="auto"/>
                                          </w:divBdr>
                                          <w:divsChild>
                                            <w:div w:id="1292517446">
                                              <w:marLeft w:val="0"/>
                                              <w:marRight w:val="0"/>
                                              <w:marTop w:val="0"/>
                                              <w:marBottom w:val="0"/>
                                              <w:divBdr>
                                                <w:top w:val="none" w:sz="0" w:space="0" w:color="auto"/>
                                                <w:left w:val="none" w:sz="0" w:space="0" w:color="auto"/>
                                                <w:bottom w:val="none" w:sz="0" w:space="0" w:color="auto"/>
                                                <w:right w:val="none" w:sz="0" w:space="0" w:color="auto"/>
                                              </w:divBdr>
                                              <w:divsChild>
                                                <w:div w:id="995763862">
                                                  <w:marLeft w:val="0"/>
                                                  <w:marRight w:val="0"/>
                                                  <w:marTop w:val="0"/>
                                                  <w:marBottom w:val="0"/>
                                                  <w:divBdr>
                                                    <w:top w:val="none" w:sz="0" w:space="0" w:color="auto"/>
                                                    <w:left w:val="none" w:sz="0" w:space="0" w:color="auto"/>
                                                    <w:bottom w:val="none" w:sz="0" w:space="0" w:color="auto"/>
                                                    <w:right w:val="none" w:sz="0" w:space="0" w:color="auto"/>
                                                  </w:divBdr>
                                                  <w:divsChild>
                                                    <w:div w:id="488908904">
                                                      <w:marLeft w:val="0"/>
                                                      <w:marRight w:val="0"/>
                                                      <w:marTop w:val="0"/>
                                                      <w:marBottom w:val="0"/>
                                                      <w:divBdr>
                                                        <w:top w:val="none" w:sz="0" w:space="0" w:color="auto"/>
                                                        <w:left w:val="none" w:sz="0" w:space="0" w:color="auto"/>
                                                        <w:bottom w:val="none" w:sz="0" w:space="0" w:color="auto"/>
                                                        <w:right w:val="none" w:sz="0" w:space="0" w:color="auto"/>
                                                      </w:divBdr>
                                                      <w:divsChild>
                                                        <w:div w:id="1774859687">
                                                          <w:marLeft w:val="0"/>
                                                          <w:marRight w:val="0"/>
                                                          <w:marTop w:val="0"/>
                                                          <w:marBottom w:val="0"/>
                                                          <w:divBdr>
                                                            <w:top w:val="none" w:sz="0" w:space="0" w:color="auto"/>
                                                            <w:left w:val="none" w:sz="0" w:space="0" w:color="auto"/>
                                                            <w:bottom w:val="none" w:sz="0" w:space="0" w:color="auto"/>
                                                            <w:right w:val="none" w:sz="0" w:space="0" w:color="auto"/>
                                                          </w:divBdr>
                                                        </w:div>
                                                        <w:div w:id="1682705343">
                                                          <w:marLeft w:val="0"/>
                                                          <w:marRight w:val="0"/>
                                                          <w:marTop w:val="0"/>
                                                          <w:marBottom w:val="0"/>
                                                          <w:divBdr>
                                                            <w:top w:val="none" w:sz="0" w:space="0" w:color="auto"/>
                                                            <w:left w:val="none" w:sz="0" w:space="0" w:color="auto"/>
                                                            <w:bottom w:val="none" w:sz="0" w:space="0" w:color="auto"/>
                                                            <w:right w:val="none" w:sz="0" w:space="0" w:color="auto"/>
                                                          </w:divBdr>
                                                          <w:divsChild>
                                                            <w:div w:id="140930794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6233970">
      <w:bodyDiv w:val="1"/>
      <w:marLeft w:val="0"/>
      <w:marRight w:val="0"/>
      <w:marTop w:val="0"/>
      <w:marBottom w:val="0"/>
      <w:divBdr>
        <w:top w:val="none" w:sz="0" w:space="0" w:color="auto"/>
        <w:left w:val="none" w:sz="0" w:space="0" w:color="auto"/>
        <w:bottom w:val="none" w:sz="0" w:space="0" w:color="auto"/>
        <w:right w:val="none" w:sz="0" w:space="0" w:color="auto"/>
      </w:divBdr>
    </w:div>
    <w:div w:id="566653712">
      <w:bodyDiv w:val="1"/>
      <w:marLeft w:val="0"/>
      <w:marRight w:val="0"/>
      <w:marTop w:val="0"/>
      <w:marBottom w:val="0"/>
      <w:divBdr>
        <w:top w:val="none" w:sz="0" w:space="0" w:color="auto"/>
        <w:left w:val="none" w:sz="0" w:space="0" w:color="auto"/>
        <w:bottom w:val="none" w:sz="0" w:space="0" w:color="auto"/>
        <w:right w:val="none" w:sz="0" w:space="0" w:color="auto"/>
      </w:divBdr>
      <w:divsChild>
        <w:div w:id="1864510681">
          <w:marLeft w:val="0"/>
          <w:marRight w:val="0"/>
          <w:marTop w:val="0"/>
          <w:marBottom w:val="0"/>
          <w:divBdr>
            <w:top w:val="none" w:sz="0" w:space="0" w:color="auto"/>
            <w:left w:val="none" w:sz="0" w:space="0" w:color="auto"/>
            <w:bottom w:val="none" w:sz="0" w:space="0" w:color="auto"/>
            <w:right w:val="none" w:sz="0" w:space="0" w:color="auto"/>
          </w:divBdr>
          <w:divsChild>
            <w:div w:id="1916356419">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568417602">
      <w:bodyDiv w:val="1"/>
      <w:marLeft w:val="0"/>
      <w:marRight w:val="0"/>
      <w:marTop w:val="0"/>
      <w:marBottom w:val="0"/>
      <w:divBdr>
        <w:top w:val="none" w:sz="0" w:space="0" w:color="auto"/>
        <w:left w:val="none" w:sz="0" w:space="0" w:color="auto"/>
        <w:bottom w:val="none" w:sz="0" w:space="0" w:color="auto"/>
        <w:right w:val="none" w:sz="0" w:space="0" w:color="auto"/>
      </w:divBdr>
      <w:divsChild>
        <w:div w:id="353388963">
          <w:marLeft w:val="0"/>
          <w:marRight w:val="0"/>
          <w:marTop w:val="0"/>
          <w:marBottom w:val="0"/>
          <w:divBdr>
            <w:top w:val="single" w:sz="2" w:space="0" w:color="AAAAAA"/>
            <w:left w:val="single" w:sz="6" w:space="8" w:color="AAAAAA"/>
            <w:bottom w:val="single" w:sz="2" w:space="0" w:color="AAAAAA"/>
            <w:right w:val="single" w:sz="6" w:space="8" w:color="AAAAAA"/>
          </w:divBdr>
          <w:divsChild>
            <w:div w:id="162204923">
              <w:marLeft w:val="0"/>
              <w:marRight w:val="0"/>
              <w:marTop w:val="0"/>
              <w:marBottom w:val="0"/>
              <w:divBdr>
                <w:top w:val="none" w:sz="0" w:space="0" w:color="auto"/>
                <w:left w:val="none" w:sz="0" w:space="0" w:color="auto"/>
                <w:bottom w:val="none" w:sz="0" w:space="0" w:color="auto"/>
                <w:right w:val="none" w:sz="0" w:space="0" w:color="auto"/>
              </w:divBdr>
              <w:divsChild>
                <w:div w:id="1741557701">
                  <w:marLeft w:val="0"/>
                  <w:marRight w:val="0"/>
                  <w:marTop w:val="0"/>
                  <w:marBottom w:val="0"/>
                  <w:divBdr>
                    <w:top w:val="none" w:sz="0" w:space="0" w:color="auto"/>
                    <w:left w:val="none" w:sz="0" w:space="0" w:color="auto"/>
                    <w:bottom w:val="none" w:sz="0" w:space="0" w:color="auto"/>
                    <w:right w:val="none" w:sz="0" w:space="0" w:color="auto"/>
                  </w:divBdr>
                  <w:divsChild>
                    <w:div w:id="118493775">
                      <w:marLeft w:val="0"/>
                      <w:marRight w:val="2550"/>
                      <w:marTop w:val="0"/>
                      <w:marBottom w:val="48"/>
                      <w:divBdr>
                        <w:top w:val="none" w:sz="0" w:space="0" w:color="auto"/>
                        <w:left w:val="none" w:sz="0" w:space="0" w:color="auto"/>
                        <w:bottom w:val="none" w:sz="0" w:space="0" w:color="auto"/>
                        <w:right w:val="none" w:sz="0" w:space="0" w:color="auto"/>
                      </w:divBdr>
                      <w:divsChild>
                        <w:div w:id="425536952">
                          <w:marLeft w:val="0"/>
                          <w:marRight w:val="0"/>
                          <w:marTop w:val="0"/>
                          <w:marBottom w:val="48"/>
                          <w:divBdr>
                            <w:top w:val="none" w:sz="0" w:space="0" w:color="auto"/>
                            <w:left w:val="none" w:sz="0" w:space="0" w:color="auto"/>
                            <w:bottom w:val="none" w:sz="0" w:space="0" w:color="auto"/>
                            <w:right w:val="none" w:sz="0" w:space="0" w:color="auto"/>
                          </w:divBdr>
                          <w:divsChild>
                            <w:div w:id="1132140246">
                              <w:marLeft w:val="0"/>
                              <w:marRight w:val="0"/>
                              <w:marTop w:val="0"/>
                              <w:marBottom w:val="48"/>
                              <w:divBdr>
                                <w:top w:val="none" w:sz="0" w:space="0" w:color="auto"/>
                                <w:left w:val="none" w:sz="0" w:space="0" w:color="auto"/>
                                <w:bottom w:val="none" w:sz="0" w:space="0" w:color="auto"/>
                                <w:right w:val="none" w:sz="0" w:space="0" w:color="auto"/>
                              </w:divBdr>
                              <w:divsChild>
                                <w:div w:id="76974188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998995">
      <w:bodyDiv w:val="1"/>
      <w:marLeft w:val="0"/>
      <w:marRight w:val="0"/>
      <w:marTop w:val="0"/>
      <w:marBottom w:val="0"/>
      <w:divBdr>
        <w:top w:val="none" w:sz="0" w:space="0" w:color="auto"/>
        <w:left w:val="none" w:sz="0" w:space="0" w:color="auto"/>
        <w:bottom w:val="none" w:sz="0" w:space="0" w:color="auto"/>
        <w:right w:val="none" w:sz="0" w:space="0" w:color="auto"/>
      </w:divBdr>
      <w:divsChild>
        <w:div w:id="2083139561">
          <w:marLeft w:val="0"/>
          <w:marRight w:val="0"/>
          <w:marTop w:val="0"/>
          <w:marBottom w:val="0"/>
          <w:divBdr>
            <w:top w:val="none" w:sz="0" w:space="0" w:color="auto"/>
            <w:left w:val="none" w:sz="0" w:space="0" w:color="auto"/>
            <w:bottom w:val="none" w:sz="0" w:space="0" w:color="auto"/>
            <w:right w:val="none" w:sz="0" w:space="0" w:color="auto"/>
          </w:divBdr>
          <w:divsChild>
            <w:div w:id="1090739860">
              <w:marLeft w:val="0"/>
              <w:marRight w:val="0"/>
              <w:marTop w:val="0"/>
              <w:marBottom w:val="0"/>
              <w:divBdr>
                <w:top w:val="none" w:sz="0" w:space="0" w:color="auto"/>
                <w:left w:val="none" w:sz="0" w:space="0" w:color="auto"/>
                <w:bottom w:val="none" w:sz="0" w:space="0" w:color="auto"/>
                <w:right w:val="none" w:sz="0" w:space="0" w:color="auto"/>
              </w:divBdr>
              <w:divsChild>
                <w:div w:id="435252910">
                  <w:marLeft w:val="-225"/>
                  <w:marRight w:val="-225"/>
                  <w:marTop w:val="0"/>
                  <w:marBottom w:val="0"/>
                  <w:divBdr>
                    <w:top w:val="none" w:sz="0" w:space="0" w:color="auto"/>
                    <w:left w:val="none" w:sz="0" w:space="0" w:color="auto"/>
                    <w:bottom w:val="none" w:sz="0" w:space="0" w:color="auto"/>
                    <w:right w:val="none" w:sz="0" w:space="0" w:color="auto"/>
                  </w:divBdr>
                  <w:divsChild>
                    <w:div w:id="208702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7602">
      <w:bodyDiv w:val="1"/>
      <w:marLeft w:val="0"/>
      <w:marRight w:val="0"/>
      <w:marTop w:val="0"/>
      <w:marBottom w:val="0"/>
      <w:divBdr>
        <w:top w:val="none" w:sz="0" w:space="0" w:color="auto"/>
        <w:left w:val="none" w:sz="0" w:space="0" w:color="auto"/>
        <w:bottom w:val="none" w:sz="0" w:space="0" w:color="auto"/>
        <w:right w:val="none" w:sz="0" w:space="0" w:color="auto"/>
      </w:divBdr>
      <w:divsChild>
        <w:div w:id="2000884481">
          <w:marLeft w:val="0"/>
          <w:marRight w:val="0"/>
          <w:marTop w:val="0"/>
          <w:marBottom w:val="0"/>
          <w:divBdr>
            <w:top w:val="none" w:sz="0" w:space="0" w:color="auto"/>
            <w:left w:val="none" w:sz="0" w:space="0" w:color="auto"/>
            <w:bottom w:val="none" w:sz="0" w:space="0" w:color="auto"/>
            <w:right w:val="none" w:sz="0" w:space="0" w:color="auto"/>
          </w:divBdr>
          <w:divsChild>
            <w:div w:id="1780877686">
              <w:marLeft w:val="0"/>
              <w:marRight w:val="0"/>
              <w:marTop w:val="0"/>
              <w:marBottom w:val="450"/>
              <w:divBdr>
                <w:top w:val="none" w:sz="0" w:space="0" w:color="auto"/>
                <w:left w:val="none" w:sz="0" w:space="0" w:color="auto"/>
                <w:bottom w:val="none" w:sz="0" w:space="0" w:color="auto"/>
                <w:right w:val="none" w:sz="0" w:space="0" w:color="auto"/>
              </w:divBdr>
            </w:div>
          </w:divsChild>
        </w:div>
        <w:div w:id="252279754">
          <w:marLeft w:val="0"/>
          <w:marRight w:val="0"/>
          <w:marTop w:val="0"/>
          <w:marBottom w:val="0"/>
          <w:divBdr>
            <w:top w:val="none" w:sz="0" w:space="0" w:color="auto"/>
            <w:left w:val="none" w:sz="0" w:space="0" w:color="auto"/>
            <w:bottom w:val="none" w:sz="0" w:space="0" w:color="auto"/>
            <w:right w:val="none" w:sz="0" w:space="0" w:color="auto"/>
          </w:divBdr>
        </w:div>
      </w:divsChild>
    </w:div>
    <w:div w:id="572591090">
      <w:bodyDiv w:val="1"/>
      <w:marLeft w:val="0"/>
      <w:marRight w:val="0"/>
      <w:marTop w:val="0"/>
      <w:marBottom w:val="0"/>
      <w:divBdr>
        <w:top w:val="none" w:sz="0" w:space="0" w:color="auto"/>
        <w:left w:val="none" w:sz="0" w:space="0" w:color="auto"/>
        <w:bottom w:val="none" w:sz="0" w:space="0" w:color="auto"/>
        <w:right w:val="none" w:sz="0" w:space="0" w:color="auto"/>
      </w:divBdr>
      <w:divsChild>
        <w:div w:id="2087804792">
          <w:marLeft w:val="0"/>
          <w:marRight w:val="0"/>
          <w:marTop w:val="0"/>
          <w:marBottom w:val="0"/>
          <w:divBdr>
            <w:top w:val="none" w:sz="0" w:space="0" w:color="auto"/>
            <w:left w:val="none" w:sz="0" w:space="0" w:color="auto"/>
            <w:bottom w:val="none" w:sz="0" w:space="0" w:color="auto"/>
            <w:right w:val="none" w:sz="0" w:space="0" w:color="auto"/>
          </w:divBdr>
          <w:divsChild>
            <w:div w:id="1739399280">
              <w:marLeft w:val="0"/>
              <w:marRight w:val="0"/>
              <w:marTop w:val="0"/>
              <w:marBottom w:val="0"/>
              <w:divBdr>
                <w:top w:val="none" w:sz="0" w:space="0" w:color="auto"/>
                <w:left w:val="none" w:sz="0" w:space="0" w:color="auto"/>
                <w:bottom w:val="none" w:sz="0" w:space="0" w:color="auto"/>
                <w:right w:val="none" w:sz="0" w:space="0" w:color="auto"/>
              </w:divBdr>
              <w:divsChild>
                <w:div w:id="1852137952">
                  <w:marLeft w:val="0"/>
                  <w:marRight w:val="0"/>
                  <w:marTop w:val="0"/>
                  <w:marBottom w:val="0"/>
                  <w:divBdr>
                    <w:top w:val="none" w:sz="0" w:space="0" w:color="auto"/>
                    <w:left w:val="none" w:sz="0" w:space="0" w:color="auto"/>
                    <w:bottom w:val="none" w:sz="0" w:space="0" w:color="auto"/>
                    <w:right w:val="none" w:sz="0" w:space="0" w:color="auto"/>
                  </w:divBdr>
                  <w:divsChild>
                    <w:div w:id="1468861937">
                      <w:marLeft w:val="0"/>
                      <w:marRight w:val="0"/>
                      <w:marTop w:val="0"/>
                      <w:marBottom w:val="0"/>
                      <w:divBdr>
                        <w:top w:val="none" w:sz="0" w:space="0" w:color="auto"/>
                        <w:left w:val="none" w:sz="0" w:space="0" w:color="auto"/>
                        <w:bottom w:val="none" w:sz="0" w:space="0" w:color="auto"/>
                        <w:right w:val="none" w:sz="0" w:space="0" w:color="auto"/>
                      </w:divBdr>
                      <w:divsChild>
                        <w:div w:id="139647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242628">
      <w:bodyDiv w:val="1"/>
      <w:marLeft w:val="0"/>
      <w:marRight w:val="0"/>
      <w:marTop w:val="0"/>
      <w:marBottom w:val="0"/>
      <w:divBdr>
        <w:top w:val="none" w:sz="0" w:space="0" w:color="auto"/>
        <w:left w:val="none" w:sz="0" w:space="0" w:color="auto"/>
        <w:bottom w:val="none" w:sz="0" w:space="0" w:color="auto"/>
        <w:right w:val="none" w:sz="0" w:space="0" w:color="auto"/>
      </w:divBdr>
    </w:div>
    <w:div w:id="574753041">
      <w:bodyDiv w:val="1"/>
      <w:marLeft w:val="0"/>
      <w:marRight w:val="0"/>
      <w:marTop w:val="0"/>
      <w:marBottom w:val="0"/>
      <w:divBdr>
        <w:top w:val="none" w:sz="0" w:space="0" w:color="auto"/>
        <w:left w:val="none" w:sz="0" w:space="0" w:color="auto"/>
        <w:bottom w:val="none" w:sz="0" w:space="0" w:color="auto"/>
        <w:right w:val="none" w:sz="0" w:space="0" w:color="auto"/>
      </w:divBdr>
      <w:divsChild>
        <w:div w:id="1990859108">
          <w:marLeft w:val="0"/>
          <w:marRight w:val="0"/>
          <w:marTop w:val="0"/>
          <w:marBottom w:val="0"/>
          <w:divBdr>
            <w:top w:val="none" w:sz="0" w:space="0" w:color="auto"/>
            <w:left w:val="none" w:sz="0" w:space="0" w:color="auto"/>
            <w:bottom w:val="none" w:sz="0" w:space="0" w:color="auto"/>
            <w:right w:val="none" w:sz="0" w:space="0" w:color="auto"/>
          </w:divBdr>
          <w:divsChild>
            <w:div w:id="142082832">
              <w:marLeft w:val="0"/>
              <w:marRight w:val="0"/>
              <w:marTop w:val="150"/>
              <w:marBottom w:val="0"/>
              <w:divBdr>
                <w:top w:val="none" w:sz="0" w:space="0" w:color="auto"/>
                <w:left w:val="none" w:sz="0" w:space="0" w:color="auto"/>
                <w:bottom w:val="none" w:sz="0" w:space="0" w:color="auto"/>
                <w:right w:val="none" w:sz="0" w:space="0" w:color="auto"/>
              </w:divBdr>
              <w:divsChild>
                <w:div w:id="490146390">
                  <w:marLeft w:val="0"/>
                  <w:marRight w:val="0"/>
                  <w:marTop w:val="0"/>
                  <w:marBottom w:val="0"/>
                  <w:divBdr>
                    <w:top w:val="none" w:sz="0" w:space="0" w:color="auto"/>
                    <w:left w:val="none" w:sz="0" w:space="0" w:color="auto"/>
                    <w:bottom w:val="none" w:sz="0" w:space="0" w:color="auto"/>
                    <w:right w:val="none" w:sz="0" w:space="0" w:color="auto"/>
                  </w:divBdr>
                  <w:divsChild>
                    <w:div w:id="1272786684">
                      <w:marLeft w:val="0"/>
                      <w:marRight w:val="0"/>
                      <w:marTop w:val="0"/>
                      <w:marBottom w:val="0"/>
                      <w:divBdr>
                        <w:top w:val="none" w:sz="0" w:space="0" w:color="auto"/>
                        <w:left w:val="none" w:sz="0" w:space="0" w:color="auto"/>
                        <w:bottom w:val="none" w:sz="0" w:space="0" w:color="auto"/>
                        <w:right w:val="none" w:sz="0" w:space="0" w:color="auto"/>
                      </w:divBdr>
                      <w:divsChild>
                        <w:div w:id="166674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361926">
      <w:bodyDiv w:val="1"/>
      <w:marLeft w:val="0"/>
      <w:marRight w:val="0"/>
      <w:marTop w:val="0"/>
      <w:marBottom w:val="0"/>
      <w:divBdr>
        <w:top w:val="none" w:sz="0" w:space="0" w:color="auto"/>
        <w:left w:val="none" w:sz="0" w:space="0" w:color="auto"/>
        <w:bottom w:val="none" w:sz="0" w:space="0" w:color="auto"/>
        <w:right w:val="none" w:sz="0" w:space="0" w:color="auto"/>
      </w:divBdr>
      <w:divsChild>
        <w:div w:id="1768621964">
          <w:marLeft w:val="0"/>
          <w:marRight w:val="0"/>
          <w:marTop w:val="240"/>
          <w:marBottom w:val="240"/>
          <w:divBdr>
            <w:top w:val="single" w:sz="6" w:space="6" w:color="F2F2F2"/>
            <w:left w:val="none" w:sz="0" w:space="0" w:color="auto"/>
            <w:bottom w:val="single" w:sz="6" w:space="6" w:color="F2F2F2"/>
            <w:right w:val="none" w:sz="0" w:space="0" w:color="auto"/>
          </w:divBdr>
        </w:div>
        <w:div w:id="2014990042">
          <w:marLeft w:val="0"/>
          <w:marRight w:val="0"/>
          <w:marTop w:val="0"/>
          <w:marBottom w:val="0"/>
          <w:divBdr>
            <w:top w:val="none" w:sz="0" w:space="0" w:color="auto"/>
            <w:left w:val="none" w:sz="0" w:space="0" w:color="auto"/>
            <w:bottom w:val="none" w:sz="0" w:space="0" w:color="auto"/>
            <w:right w:val="none" w:sz="0" w:space="0" w:color="auto"/>
          </w:divBdr>
          <w:divsChild>
            <w:div w:id="3968306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76718769">
      <w:bodyDiv w:val="1"/>
      <w:marLeft w:val="0"/>
      <w:marRight w:val="0"/>
      <w:marTop w:val="0"/>
      <w:marBottom w:val="0"/>
      <w:divBdr>
        <w:top w:val="none" w:sz="0" w:space="0" w:color="auto"/>
        <w:left w:val="none" w:sz="0" w:space="0" w:color="auto"/>
        <w:bottom w:val="none" w:sz="0" w:space="0" w:color="auto"/>
        <w:right w:val="none" w:sz="0" w:space="0" w:color="auto"/>
      </w:divBdr>
      <w:divsChild>
        <w:div w:id="748962168">
          <w:marLeft w:val="0"/>
          <w:marRight w:val="0"/>
          <w:marTop w:val="150"/>
          <w:marBottom w:val="0"/>
          <w:divBdr>
            <w:top w:val="none" w:sz="0" w:space="0" w:color="auto"/>
            <w:left w:val="none" w:sz="0" w:space="0" w:color="auto"/>
            <w:bottom w:val="none" w:sz="0" w:space="0" w:color="auto"/>
            <w:right w:val="none" w:sz="0" w:space="0" w:color="auto"/>
          </w:divBdr>
          <w:divsChild>
            <w:div w:id="1198620472">
              <w:marLeft w:val="0"/>
              <w:marRight w:val="0"/>
              <w:marTop w:val="0"/>
              <w:marBottom w:val="0"/>
              <w:divBdr>
                <w:top w:val="none" w:sz="0" w:space="0" w:color="auto"/>
                <w:left w:val="none" w:sz="0" w:space="0" w:color="auto"/>
                <w:bottom w:val="none" w:sz="0" w:space="0" w:color="auto"/>
                <w:right w:val="none" w:sz="0" w:space="0" w:color="auto"/>
              </w:divBdr>
              <w:divsChild>
                <w:div w:id="360127201">
                  <w:marLeft w:val="0"/>
                  <w:marRight w:val="0"/>
                  <w:marTop w:val="0"/>
                  <w:marBottom w:val="0"/>
                  <w:divBdr>
                    <w:top w:val="none" w:sz="0" w:space="0" w:color="auto"/>
                    <w:left w:val="none" w:sz="0" w:space="0" w:color="auto"/>
                    <w:bottom w:val="none" w:sz="0" w:space="0" w:color="auto"/>
                    <w:right w:val="none" w:sz="0" w:space="0" w:color="auto"/>
                  </w:divBdr>
                  <w:divsChild>
                    <w:div w:id="192251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176012">
      <w:bodyDiv w:val="1"/>
      <w:marLeft w:val="0"/>
      <w:marRight w:val="0"/>
      <w:marTop w:val="0"/>
      <w:marBottom w:val="0"/>
      <w:divBdr>
        <w:top w:val="none" w:sz="0" w:space="0" w:color="auto"/>
        <w:left w:val="none" w:sz="0" w:space="0" w:color="auto"/>
        <w:bottom w:val="none" w:sz="0" w:space="0" w:color="auto"/>
        <w:right w:val="none" w:sz="0" w:space="0" w:color="auto"/>
      </w:divBdr>
    </w:div>
    <w:div w:id="580791692">
      <w:bodyDiv w:val="1"/>
      <w:marLeft w:val="0"/>
      <w:marRight w:val="0"/>
      <w:marTop w:val="0"/>
      <w:marBottom w:val="0"/>
      <w:divBdr>
        <w:top w:val="none" w:sz="0" w:space="0" w:color="auto"/>
        <w:left w:val="none" w:sz="0" w:space="0" w:color="auto"/>
        <w:bottom w:val="none" w:sz="0" w:space="0" w:color="auto"/>
        <w:right w:val="none" w:sz="0" w:space="0" w:color="auto"/>
      </w:divBdr>
      <w:divsChild>
        <w:div w:id="1701541887">
          <w:marLeft w:val="0"/>
          <w:marRight w:val="0"/>
          <w:marTop w:val="0"/>
          <w:marBottom w:val="0"/>
          <w:divBdr>
            <w:top w:val="single" w:sz="6" w:space="0" w:color="0E477A"/>
            <w:left w:val="single" w:sz="6" w:space="0" w:color="0E477A"/>
            <w:bottom w:val="single" w:sz="6" w:space="0" w:color="0E477A"/>
            <w:right w:val="single" w:sz="6" w:space="0" w:color="0E477A"/>
          </w:divBdr>
          <w:divsChild>
            <w:div w:id="1799447395">
              <w:marLeft w:val="2925"/>
              <w:marRight w:val="0"/>
              <w:marTop w:val="0"/>
              <w:marBottom w:val="0"/>
              <w:divBdr>
                <w:top w:val="none" w:sz="0" w:space="0" w:color="auto"/>
                <w:left w:val="none" w:sz="0" w:space="0" w:color="auto"/>
                <w:bottom w:val="none" w:sz="0" w:space="0" w:color="auto"/>
                <w:right w:val="none" w:sz="0" w:space="0" w:color="auto"/>
              </w:divBdr>
              <w:divsChild>
                <w:div w:id="737243357">
                  <w:marLeft w:val="0"/>
                  <w:marRight w:val="0"/>
                  <w:marTop w:val="0"/>
                  <w:marBottom w:val="0"/>
                  <w:divBdr>
                    <w:top w:val="none" w:sz="0" w:space="0" w:color="auto"/>
                    <w:left w:val="none" w:sz="0" w:space="0" w:color="auto"/>
                    <w:bottom w:val="none" w:sz="0" w:space="0" w:color="auto"/>
                    <w:right w:val="none" w:sz="0" w:space="0" w:color="auto"/>
                  </w:divBdr>
                  <w:divsChild>
                    <w:div w:id="58134620">
                      <w:marLeft w:val="0"/>
                      <w:marRight w:val="150"/>
                      <w:marTop w:val="0"/>
                      <w:marBottom w:val="0"/>
                      <w:divBdr>
                        <w:top w:val="single" w:sz="6" w:space="0" w:color="CCCCCC"/>
                        <w:left w:val="single" w:sz="6" w:space="8" w:color="CCCCCC"/>
                        <w:bottom w:val="single" w:sz="6" w:space="8" w:color="CCCCCC"/>
                        <w:right w:val="single" w:sz="6" w:space="8" w:color="CCCCCC"/>
                      </w:divBdr>
                      <w:divsChild>
                        <w:div w:id="7295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186635">
      <w:bodyDiv w:val="1"/>
      <w:marLeft w:val="0"/>
      <w:marRight w:val="0"/>
      <w:marTop w:val="0"/>
      <w:marBottom w:val="0"/>
      <w:divBdr>
        <w:top w:val="none" w:sz="0" w:space="0" w:color="auto"/>
        <w:left w:val="none" w:sz="0" w:space="0" w:color="auto"/>
        <w:bottom w:val="none" w:sz="0" w:space="0" w:color="auto"/>
        <w:right w:val="none" w:sz="0" w:space="0" w:color="auto"/>
      </w:divBdr>
      <w:divsChild>
        <w:div w:id="1286304590">
          <w:marLeft w:val="0"/>
          <w:marRight w:val="0"/>
          <w:marTop w:val="150"/>
          <w:marBottom w:val="0"/>
          <w:divBdr>
            <w:top w:val="none" w:sz="0" w:space="0" w:color="auto"/>
            <w:left w:val="none" w:sz="0" w:space="0" w:color="auto"/>
            <w:bottom w:val="none" w:sz="0" w:space="0" w:color="auto"/>
            <w:right w:val="none" w:sz="0" w:space="0" w:color="auto"/>
          </w:divBdr>
          <w:divsChild>
            <w:div w:id="1493252142">
              <w:marLeft w:val="2"/>
              <w:marRight w:val="2"/>
              <w:marTop w:val="0"/>
              <w:marBottom w:val="0"/>
              <w:divBdr>
                <w:top w:val="none" w:sz="0" w:space="0" w:color="auto"/>
                <w:left w:val="none" w:sz="0" w:space="0" w:color="auto"/>
                <w:bottom w:val="none" w:sz="0" w:space="0" w:color="auto"/>
                <w:right w:val="none" w:sz="0" w:space="0" w:color="auto"/>
              </w:divBdr>
              <w:divsChild>
                <w:div w:id="182130612">
                  <w:marLeft w:val="0"/>
                  <w:marRight w:val="0"/>
                  <w:marTop w:val="0"/>
                  <w:marBottom w:val="0"/>
                  <w:divBdr>
                    <w:top w:val="none" w:sz="0" w:space="0" w:color="auto"/>
                    <w:left w:val="none" w:sz="0" w:space="0" w:color="auto"/>
                    <w:bottom w:val="none" w:sz="0" w:space="0" w:color="auto"/>
                    <w:right w:val="none" w:sz="0" w:space="0" w:color="auto"/>
                  </w:divBdr>
                  <w:divsChild>
                    <w:div w:id="1521965946">
                      <w:marLeft w:val="0"/>
                      <w:marRight w:val="0"/>
                      <w:marTop w:val="0"/>
                      <w:marBottom w:val="0"/>
                      <w:divBdr>
                        <w:top w:val="none" w:sz="0" w:space="0" w:color="auto"/>
                        <w:left w:val="none" w:sz="0" w:space="0" w:color="auto"/>
                        <w:bottom w:val="none" w:sz="0" w:space="0" w:color="auto"/>
                        <w:right w:val="none" w:sz="0" w:space="0" w:color="auto"/>
                      </w:divBdr>
                      <w:divsChild>
                        <w:div w:id="604919933">
                          <w:marLeft w:val="0"/>
                          <w:marRight w:val="0"/>
                          <w:marTop w:val="0"/>
                          <w:marBottom w:val="0"/>
                          <w:divBdr>
                            <w:top w:val="none" w:sz="0" w:space="0" w:color="auto"/>
                            <w:left w:val="none" w:sz="0" w:space="0" w:color="auto"/>
                            <w:bottom w:val="none" w:sz="0" w:space="0" w:color="auto"/>
                            <w:right w:val="none" w:sz="0" w:space="0" w:color="auto"/>
                          </w:divBdr>
                          <w:divsChild>
                            <w:div w:id="858784242">
                              <w:marLeft w:val="0"/>
                              <w:marRight w:val="0"/>
                              <w:marTop w:val="0"/>
                              <w:marBottom w:val="0"/>
                              <w:divBdr>
                                <w:top w:val="none" w:sz="0" w:space="0" w:color="auto"/>
                                <w:left w:val="none" w:sz="0" w:space="0" w:color="auto"/>
                                <w:bottom w:val="none" w:sz="0" w:space="0" w:color="auto"/>
                                <w:right w:val="none" w:sz="0" w:space="0" w:color="auto"/>
                              </w:divBdr>
                              <w:divsChild>
                                <w:div w:id="619144994">
                                  <w:marLeft w:val="0"/>
                                  <w:marRight w:val="0"/>
                                  <w:marTop w:val="0"/>
                                  <w:marBottom w:val="0"/>
                                  <w:divBdr>
                                    <w:top w:val="none" w:sz="0" w:space="0" w:color="auto"/>
                                    <w:left w:val="none" w:sz="0" w:space="0" w:color="auto"/>
                                    <w:bottom w:val="none" w:sz="0" w:space="0" w:color="auto"/>
                                    <w:right w:val="none" w:sz="0" w:space="0" w:color="auto"/>
                                  </w:divBdr>
                                  <w:divsChild>
                                    <w:div w:id="815613044">
                                      <w:marLeft w:val="0"/>
                                      <w:marRight w:val="0"/>
                                      <w:marTop w:val="0"/>
                                      <w:marBottom w:val="0"/>
                                      <w:divBdr>
                                        <w:top w:val="none" w:sz="0" w:space="0" w:color="auto"/>
                                        <w:left w:val="none" w:sz="0" w:space="0" w:color="auto"/>
                                        <w:bottom w:val="none" w:sz="0" w:space="0" w:color="auto"/>
                                        <w:right w:val="none" w:sz="0" w:space="0" w:color="auto"/>
                                      </w:divBdr>
                                      <w:divsChild>
                                        <w:div w:id="1255628111">
                                          <w:marLeft w:val="0"/>
                                          <w:marRight w:val="0"/>
                                          <w:marTop w:val="0"/>
                                          <w:marBottom w:val="0"/>
                                          <w:divBdr>
                                            <w:top w:val="none" w:sz="0" w:space="0" w:color="auto"/>
                                            <w:left w:val="none" w:sz="0" w:space="0" w:color="auto"/>
                                            <w:bottom w:val="none" w:sz="0" w:space="0" w:color="auto"/>
                                            <w:right w:val="none" w:sz="0" w:space="0" w:color="auto"/>
                                          </w:divBdr>
                                          <w:divsChild>
                                            <w:div w:id="1275135033">
                                              <w:marLeft w:val="0"/>
                                              <w:marRight w:val="0"/>
                                              <w:marTop w:val="0"/>
                                              <w:marBottom w:val="0"/>
                                              <w:divBdr>
                                                <w:top w:val="none" w:sz="0" w:space="0" w:color="auto"/>
                                                <w:left w:val="none" w:sz="0" w:space="0" w:color="auto"/>
                                                <w:bottom w:val="none" w:sz="0" w:space="0" w:color="auto"/>
                                                <w:right w:val="none" w:sz="0" w:space="0" w:color="auto"/>
                                              </w:divBdr>
                                              <w:divsChild>
                                                <w:div w:id="444077099">
                                                  <w:marLeft w:val="0"/>
                                                  <w:marRight w:val="0"/>
                                                  <w:marTop w:val="0"/>
                                                  <w:marBottom w:val="0"/>
                                                  <w:divBdr>
                                                    <w:top w:val="none" w:sz="0" w:space="0" w:color="auto"/>
                                                    <w:left w:val="none" w:sz="0" w:space="0" w:color="auto"/>
                                                    <w:bottom w:val="none" w:sz="0" w:space="0" w:color="auto"/>
                                                    <w:right w:val="none" w:sz="0" w:space="0" w:color="auto"/>
                                                  </w:divBdr>
                                                </w:div>
                                              </w:divsChild>
                                            </w:div>
                                            <w:div w:id="1415515094">
                                              <w:marLeft w:val="0"/>
                                              <w:marRight w:val="0"/>
                                              <w:marTop w:val="0"/>
                                              <w:marBottom w:val="0"/>
                                              <w:divBdr>
                                                <w:top w:val="none" w:sz="0" w:space="0" w:color="auto"/>
                                                <w:left w:val="none" w:sz="0" w:space="0" w:color="auto"/>
                                                <w:bottom w:val="none" w:sz="0" w:space="0" w:color="auto"/>
                                                <w:right w:val="none" w:sz="0" w:space="0" w:color="auto"/>
                                              </w:divBdr>
                                              <w:divsChild>
                                                <w:div w:id="66150679">
                                                  <w:marLeft w:val="0"/>
                                                  <w:marRight w:val="0"/>
                                                  <w:marTop w:val="0"/>
                                                  <w:marBottom w:val="0"/>
                                                  <w:divBdr>
                                                    <w:top w:val="none" w:sz="0" w:space="0" w:color="auto"/>
                                                    <w:left w:val="none" w:sz="0" w:space="0" w:color="auto"/>
                                                    <w:bottom w:val="none" w:sz="0" w:space="0" w:color="auto"/>
                                                    <w:right w:val="none" w:sz="0" w:space="0" w:color="auto"/>
                                                  </w:divBdr>
                                                </w:div>
                                              </w:divsChild>
                                            </w:div>
                                            <w:div w:id="1539077646">
                                              <w:marLeft w:val="0"/>
                                              <w:marRight w:val="0"/>
                                              <w:marTop w:val="0"/>
                                              <w:marBottom w:val="0"/>
                                              <w:divBdr>
                                                <w:top w:val="none" w:sz="0" w:space="0" w:color="auto"/>
                                                <w:left w:val="none" w:sz="0" w:space="0" w:color="auto"/>
                                                <w:bottom w:val="none" w:sz="0" w:space="0" w:color="auto"/>
                                                <w:right w:val="none" w:sz="0" w:space="0" w:color="auto"/>
                                              </w:divBdr>
                                              <w:divsChild>
                                                <w:div w:id="687682522">
                                                  <w:marLeft w:val="0"/>
                                                  <w:marRight w:val="0"/>
                                                  <w:marTop w:val="0"/>
                                                  <w:marBottom w:val="0"/>
                                                  <w:divBdr>
                                                    <w:top w:val="none" w:sz="0" w:space="0" w:color="auto"/>
                                                    <w:left w:val="none" w:sz="0" w:space="0" w:color="auto"/>
                                                    <w:bottom w:val="none" w:sz="0" w:space="0" w:color="auto"/>
                                                    <w:right w:val="none" w:sz="0" w:space="0" w:color="auto"/>
                                                  </w:divBdr>
                                                </w:div>
                                              </w:divsChild>
                                            </w:div>
                                            <w:div w:id="768427678">
                                              <w:marLeft w:val="0"/>
                                              <w:marRight w:val="0"/>
                                              <w:marTop w:val="0"/>
                                              <w:marBottom w:val="0"/>
                                              <w:divBdr>
                                                <w:top w:val="none" w:sz="0" w:space="0" w:color="auto"/>
                                                <w:left w:val="none" w:sz="0" w:space="0" w:color="auto"/>
                                                <w:bottom w:val="none" w:sz="0" w:space="0" w:color="auto"/>
                                                <w:right w:val="none" w:sz="0" w:space="0" w:color="auto"/>
                                              </w:divBdr>
                                              <w:divsChild>
                                                <w:div w:id="606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334011">
      <w:bodyDiv w:val="1"/>
      <w:marLeft w:val="0"/>
      <w:marRight w:val="0"/>
      <w:marTop w:val="0"/>
      <w:marBottom w:val="0"/>
      <w:divBdr>
        <w:top w:val="none" w:sz="0" w:space="0" w:color="auto"/>
        <w:left w:val="none" w:sz="0" w:space="0" w:color="auto"/>
        <w:bottom w:val="none" w:sz="0" w:space="0" w:color="auto"/>
        <w:right w:val="none" w:sz="0" w:space="0" w:color="auto"/>
      </w:divBdr>
      <w:divsChild>
        <w:div w:id="1136726515">
          <w:marLeft w:val="0"/>
          <w:marRight w:val="0"/>
          <w:marTop w:val="0"/>
          <w:marBottom w:val="0"/>
          <w:divBdr>
            <w:top w:val="none" w:sz="0" w:space="0" w:color="auto"/>
            <w:left w:val="none" w:sz="0" w:space="0" w:color="auto"/>
            <w:bottom w:val="none" w:sz="0" w:space="0" w:color="auto"/>
            <w:right w:val="none" w:sz="0" w:space="0" w:color="auto"/>
          </w:divBdr>
        </w:div>
      </w:divsChild>
    </w:div>
    <w:div w:id="581376059">
      <w:bodyDiv w:val="1"/>
      <w:marLeft w:val="0"/>
      <w:marRight w:val="0"/>
      <w:marTop w:val="0"/>
      <w:marBottom w:val="0"/>
      <w:divBdr>
        <w:top w:val="none" w:sz="0" w:space="0" w:color="auto"/>
        <w:left w:val="none" w:sz="0" w:space="0" w:color="auto"/>
        <w:bottom w:val="none" w:sz="0" w:space="0" w:color="auto"/>
        <w:right w:val="none" w:sz="0" w:space="0" w:color="auto"/>
      </w:divBdr>
      <w:divsChild>
        <w:div w:id="1598632264">
          <w:marLeft w:val="0"/>
          <w:marRight w:val="0"/>
          <w:marTop w:val="0"/>
          <w:marBottom w:val="0"/>
          <w:divBdr>
            <w:top w:val="none" w:sz="0" w:space="0" w:color="auto"/>
            <w:left w:val="none" w:sz="0" w:space="0" w:color="auto"/>
            <w:bottom w:val="none" w:sz="0" w:space="0" w:color="auto"/>
            <w:right w:val="none" w:sz="0" w:space="0" w:color="auto"/>
          </w:divBdr>
          <w:divsChild>
            <w:div w:id="584728870">
              <w:marLeft w:val="0"/>
              <w:marRight w:val="0"/>
              <w:marTop w:val="0"/>
              <w:marBottom w:val="0"/>
              <w:divBdr>
                <w:top w:val="none" w:sz="0" w:space="0" w:color="auto"/>
                <w:left w:val="none" w:sz="0" w:space="0" w:color="auto"/>
                <w:bottom w:val="none" w:sz="0" w:space="0" w:color="auto"/>
                <w:right w:val="none" w:sz="0" w:space="0" w:color="auto"/>
              </w:divBdr>
              <w:divsChild>
                <w:div w:id="1132674600">
                  <w:marLeft w:val="0"/>
                  <w:marRight w:val="0"/>
                  <w:marTop w:val="0"/>
                  <w:marBottom w:val="0"/>
                  <w:divBdr>
                    <w:top w:val="none" w:sz="0" w:space="0" w:color="auto"/>
                    <w:left w:val="none" w:sz="0" w:space="0" w:color="auto"/>
                    <w:bottom w:val="none" w:sz="0" w:space="0" w:color="auto"/>
                    <w:right w:val="none" w:sz="0" w:space="0" w:color="auto"/>
                  </w:divBdr>
                  <w:divsChild>
                    <w:div w:id="1098719970">
                      <w:marLeft w:val="0"/>
                      <w:marRight w:val="0"/>
                      <w:marTop w:val="0"/>
                      <w:marBottom w:val="0"/>
                      <w:divBdr>
                        <w:top w:val="none" w:sz="0" w:space="0" w:color="auto"/>
                        <w:left w:val="none" w:sz="0" w:space="0" w:color="auto"/>
                        <w:bottom w:val="none" w:sz="0" w:space="0" w:color="auto"/>
                        <w:right w:val="none" w:sz="0" w:space="0" w:color="auto"/>
                      </w:divBdr>
                      <w:divsChild>
                        <w:div w:id="661737960">
                          <w:marLeft w:val="0"/>
                          <w:marRight w:val="0"/>
                          <w:marTop w:val="0"/>
                          <w:marBottom w:val="0"/>
                          <w:divBdr>
                            <w:top w:val="none" w:sz="0" w:space="0" w:color="auto"/>
                            <w:left w:val="none" w:sz="0" w:space="0" w:color="auto"/>
                            <w:bottom w:val="none" w:sz="0" w:space="0" w:color="auto"/>
                            <w:right w:val="none" w:sz="0" w:space="0" w:color="auto"/>
                          </w:divBdr>
                          <w:divsChild>
                            <w:div w:id="1972706660">
                              <w:marLeft w:val="0"/>
                              <w:marRight w:val="0"/>
                              <w:marTop w:val="0"/>
                              <w:marBottom w:val="0"/>
                              <w:divBdr>
                                <w:top w:val="none" w:sz="0" w:space="0" w:color="auto"/>
                                <w:left w:val="none" w:sz="0" w:space="0" w:color="auto"/>
                                <w:bottom w:val="none" w:sz="0" w:space="0" w:color="auto"/>
                                <w:right w:val="none" w:sz="0" w:space="0" w:color="auto"/>
                              </w:divBdr>
                              <w:divsChild>
                                <w:div w:id="2090230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763638">
      <w:bodyDiv w:val="1"/>
      <w:marLeft w:val="0"/>
      <w:marRight w:val="0"/>
      <w:marTop w:val="0"/>
      <w:marBottom w:val="0"/>
      <w:divBdr>
        <w:top w:val="none" w:sz="0" w:space="0" w:color="auto"/>
        <w:left w:val="none" w:sz="0" w:space="0" w:color="auto"/>
        <w:bottom w:val="none" w:sz="0" w:space="0" w:color="auto"/>
        <w:right w:val="none" w:sz="0" w:space="0" w:color="auto"/>
      </w:divBdr>
      <w:divsChild>
        <w:div w:id="1988432711">
          <w:marLeft w:val="0"/>
          <w:marRight w:val="0"/>
          <w:marTop w:val="150"/>
          <w:marBottom w:val="0"/>
          <w:divBdr>
            <w:top w:val="none" w:sz="0" w:space="0" w:color="auto"/>
            <w:left w:val="none" w:sz="0" w:space="0" w:color="auto"/>
            <w:bottom w:val="none" w:sz="0" w:space="0" w:color="auto"/>
            <w:right w:val="none" w:sz="0" w:space="0" w:color="auto"/>
          </w:divBdr>
          <w:divsChild>
            <w:div w:id="1113094606">
              <w:marLeft w:val="2"/>
              <w:marRight w:val="2"/>
              <w:marTop w:val="0"/>
              <w:marBottom w:val="0"/>
              <w:divBdr>
                <w:top w:val="none" w:sz="0" w:space="0" w:color="auto"/>
                <w:left w:val="none" w:sz="0" w:space="0" w:color="auto"/>
                <w:bottom w:val="none" w:sz="0" w:space="0" w:color="auto"/>
                <w:right w:val="none" w:sz="0" w:space="0" w:color="auto"/>
              </w:divBdr>
              <w:divsChild>
                <w:div w:id="1297488526">
                  <w:marLeft w:val="0"/>
                  <w:marRight w:val="0"/>
                  <w:marTop w:val="0"/>
                  <w:marBottom w:val="0"/>
                  <w:divBdr>
                    <w:top w:val="none" w:sz="0" w:space="0" w:color="auto"/>
                    <w:left w:val="none" w:sz="0" w:space="0" w:color="auto"/>
                    <w:bottom w:val="none" w:sz="0" w:space="0" w:color="auto"/>
                    <w:right w:val="none" w:sz="0" w:space="0" w:color="auto"/>
                  </w:divBdr>
                  <w:divsChild>
                    <w:div w:id="1420369023">
                      <w:marLeft w:val="0"/>
                      <w:marRight w:val="0"/>
                      <w:marTop w:val="0"/>
                      <w:marBottom w:val="0"/>
                      <w:divBdr>
                        <w:top w:val="none" w:sz="0" w:space="0" w:color="auto"/>
                        <w:left w:val="none" w:sz="0" w:space="0" w:color="auto"/>
                        <w:bottom w:val="none" w:sz="0" w:space="0" w:color="auto"/>
                        <w:right w:val="none" w:sz="0" w:space="0" w:color="auto"/>
                      </w:divBdr>
                      <w:divsChild>
                        <w:div w:id="589629112">
                          <w:marLeft w:val="0"/>
                          <w:marRight w:val="0"/>
                          <w:marTop w:val="0"/>
                          <w:marBottom w:val="0"/>
                          <w:divBdr>
                            <w:top w:val="none" w:sz="0" w:space="0" w:color="auto"/>
                            <w:left w:val="none" w:sz="0" w:space="0" w:color="auto"/>
                            <w:bottom w:val="none" w:sz="0" w:space="0" w:color="auto"/>
                            <w:right w:val="none" w:sz="0" w:space="0" w:color="auto"/>
                          </w:divBdr>
                          <w:divsChild>
                            <w:div w:id="352850816">
                              <w:marLeft w:val="0"/>
                              <w:marRight w:val="0"/>
                              <w:marTop w:val="0"/>
                              <w:marBottom w:val="0"/>
                              <w:divBdr>
                                <w:top w:val="none" w:sz="0" w:space="0" w:color="auto"/>
                                <w:left w:val="none" w:sz="0" w:space="0" w:color="auto"/>
                                <w:bottom w:val="none" w:sz="0" w:space="0" w:color="auto"/>
                                <w:right w:val="none" w:sz="0" w:space="0" w:color="auto"/>
                              </w:divBdr>
                              <w:divsChild>
                                <w:div w:id="468517198">
                                  <w:marLeft w:val="0"/>
                                  <w:marRight w:val="0"/>
                                  <w:marTop w:val="0"/>
                                  <w:marBottom w:val="0"/>
                                  <w:divBdr>
                                    <w:top w:val="none" w:sz="0" w:space="0" w:color="auto"/>
                                    <w:left w:val="none" w:sz="0" w:space="0" w:color="auto"/>
                                    <w:bottom w:val="none" w:sz="0" w:space="0" w:color="auto"/>
                                    <w:right w:val="none" w:sz="0" w:space="0" w:color="auto"/>
                                  </w:divBdr>
                                  <w:divsChild>
                                    <w:div w:id="321543435">
                                      <w:marLeft w:val="0"/>
                                      <w:marRight w:val="0"/>
                                      <w:marTop w:val="0"/>
                                      <w:marBottom w:val="0"/>
                                      <w:divBdr>
                                        <w:top w:val="none" w:sz="0" w:space="0" w:color="auto"/>
                                        <w:left w:val="none" w:sz="0" w:space="0" w:color="auto"/>
                                        <w:bottom w:val="none" w:sz="0" w:space="0" w:color="auto"/>
                                        <w:right w:val="none" w:sz="0" w:space="0" w:color="auto"/>
                                      </w:divBdr>
                                      <w:divsChild>
                                        <w:div w:id="1431924534">
                                          <w:marLeft w:val="0"/>
                                          <w:marRight w:val="0"/>
                                          <w:marTop w:val="0"/>
                                          <w:marBottom w:val="0"/>
                                          <w:divBdr>
                                            <w:top w:val="none" w:sz="0" w:space="0" w:color="auto"/>
                                            <w:left w:val="none" w:sz="0" w:space="0" w:color="auto"/>
                                            <w:bottom w:val="none" w:sz="0" w:space="0" w:color="auto"/>
                                            <w:right w:val="none" w:sz="0" w:space="0" w:color="auto"/>
                                          </w:divBdr>
                                          <w:divsChild>
                                            <w:div w:id="505562904">
                                              <w:marLeft w:val="0"/>
                                              <w:marRight w:val="0"/>
                                              <w:marTop w:val="0"/>
                                              <w:marBottom w:val="0"/>
                                              <w:divBdr>
                                                <w:top w:val="none" w:sz="0" w:space="0" w:color="auto"/>
                                                <w:left w:val="none" w:sz="0" w:space="0" w:color="auto"/>
                                                <w:bottom w:val="none" w:sz="0" w:space="0" w:color="auto"/>
                                                <w:right w:val="none" w:sz="0" w:space="0" w:color="auto"/>
                                              </w:divBdr>
                                              <w:divsChild>
                                                <w:div w:id="374938413">
                                                  <w:marLeft w:val="0"/>
                                                  <w:marRight w:val="0"/>
                                                  <w:marTop w:val="0"/>
                                                  <w:marBottom w:val="0"/>
                                                  <w:divBdr>
                                                    <w:top w:val="none" w:sz="0" w:space="0" w:color="auto"/>
                                                    <w:left w:val="none" w:sz="0" w:space="0" w:color="auto"/>
                                                    <w:bottom w:val="none" w:sz="0" w:space="0" w:color="auto"/>
                                                    <w:right w:val="none" w:sz="0" w:space="0" w:color="auto"/>
                                                  </w:divBdr>
                                                </w:div>
                                              </w:divsChild>
                                            </w:div>
                                            <w:div w:id="2119399503">
                                              <w:marLeft w:val="0"/>
                                              <w:marRight w:val="0"/>
                                              <w:marTop w:val="0"/>
                                              <w:marBottom w:val="0"/>
                                              <w:divBdr>
                                                <w:top w:val="none" w:sz="0" w:space="0" w:color="auto"/>
                                                <w:left w:val="none" w:sz="0" w:space="0" w:color="auto"/>
                                                <w:bottom w:val="none" w:sz="0" w:space="0" w:color="auto"/>
                                                <w:right w:val="none" w:sz="0" w:space="0" w:color="auto"/>
                                              </w:divBdr>
                                              <w:divsChild>
                                                <w:div w:id="203182419">
                                                  <w:marLeft w:val="0"/>
                                                  <w:marRight w:val="0"/>
                                                  <w:marTop w:val="0"/>
                                                  <w:marBottom w:val="0"/>
                                                  <w:divBdr>
                                                    <w:top w:val="none" w:sz="0" w:space="0" w:color="auto"/>
                                                    <w:left w:val="none" w:sz="0" w:space="0" w:color="auto"/>
                                                    <w:bottom w:val="none" w:sz="0" w:space="0" w:color="auto"/>
                                                    <w:right w:val="none" w:sz="0" w:space="0" w:color="auto"/>
                                                  </w:divBdr>
                                                </w:div>
                                              </w:divsChild>
                                            </w:div>
                                            <w:div w:id="1162425937">
                                              <w:marLeft w:val="0"/>
                                              <w:marRight w:val="0"/>
                                              <w:marTop w:val="0"/>
                                              <w:marBottom w:val="0"/>
                                              <w:divBdr>
                                                <w:top w:val="none" w:sz="0" w:space="0" w:color="auto"/>
                                                <w:left w:val="none" w:sz="0" w:space="0" w:color="auto"/>
                                                <w:bottom w:val="none" w:sz="0" w:space="0" w:color="auto"/>
                                                <w:right w:val="none" w:sz="0" w:space="0" w:color="auto"/>
                                              </w:divBdr>
                                              <w:divsChild>
                                                <w:div w:id="545684434">
                                                  <w:marLeft w:val="0"/>
                                                  <w:marRight w:val="0"/>
                                                  <w:marTop w:val="0"/>
                                                  <w:marBottom w:val="0"/>
                                                  <w:divBdr>
                                                    <w:top w:val="none" w:sz="0" w:space="0" w:color="auto"/>
                                                    <w:left w:val="none" w:sz="0" w:space="0" w:color="auto"/>
                                                    <w:bottom w:val="none" w:sz="0" w:space="0" w:color="auto"/>
                                                    <w:right w:val="none" w:sz="0" w:space="0" w:color="auto"/>
                                                  </w:divBdr>
                                                </w:div>
                                              </w:divsChild>
                                            </w:div>
                                            <w:div w:id="1161778948">
                                              <w:marLeft w:val="0"/>
                                              <w:marRight w:val="0"/>
                                              <w:marTop w:val="0"/>
                                              <w:marBottom w:val="0"/>
                                              <w:divBdr>
                                                <w:top w:val="none" w:sz="0" w:space="0" w:color="auto"/>
                                                <w:left w:val="none" w:sz="0" w:space="0" w:color="auto"/>
                                                <w:bottom w:val="none" w:sz="0" w:space="0" w:color="auto"/>
                                                <w:right w:val="none" w:sz="0" w:space="0" w:color="auto"/>
                                              </w:divBdr>
                                              <w:divsChild>
                                                <w:div w:id="16670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767713">
      <w:bodyDiv w:val="1"/>
      <w:marLeft w:val="0"/>
      <w:marRight w:val="0"/>
      <w:marTop w:val="0"/>
      <w:marBottom w:val="0"/>
      <w:divBdr>
        <w:top w:val="none" w:sz="0" w:space="0" w:color="auto"/>
        <w:left w:val="none" w:sz="0" w:space="0" w:color="auto"/>
        <w:bottom w:val="none" w:sz="0" w:space="0" w:color="auto"/>
        <w:right w:val="none" w:sz="0" w:space="0" w:color="auto"/>
      </w:divBdr>
    </w:div>
    <w:div w:id="582571419">
      <w:bodyDiv w:val="1"/>
      <w:marLeft w:val="0"/>
      <w:marRight w:val="0"/>
      <w:marTop w:val="0"/>
      <w:marBottom w:val="0"/>
      <w:divBdr>
        <w:top w:val="none" w:sz="0" w:space="0" w:color="auto"/>
        <w:left w:val="none" w:sz="0" w:space="0" w:color="auto"/>
        <w:bottom w:val="none" w:sz="0" w:space="0" w:color="auto"/>
        <w:right w:val="none" w:sz="0" w:space="0" w:color="auto"/>
      </w:divBdr>
      <w:divsChild>
        <w:div w:id="1446582384">
          <w:marLeft w:val="0"/>
          <w:marRight w:val="0"/>
          <w:marTop w:val="0"/>
          <w:marBottom w:val="0"/>
          <w:divBdr>
            <w:top w:val="none" w:sz="0" w:space="0" w:color="auto"/>
            <w:left w:val="none" w:sz="0" w:space="0" w:color="auto"/>
            <w:bottom w:val="none" w:sz="0" w:space="0" w:color="auto"/>
            <w:right w:val="none" w:sz="0" w:space="0" w:color="auto"/>
          </w:divBdr>
          <w:divsChild>
            <w:div w:id="922375463">
              <w:marLeft w:val="0"/>
              <w:marRight w:val="0"/>
              <w:marTop w:val="0"/>
              <w:marBottom w:val="0"/>
              <w:divBdr>
                <w:top w:val="none" w:sz="0" w:space="0" w:color="auto"/>
                <w:left w:val="none" w:sz="0" w:space="0" w:color="auto"/>
                <w:bottom w:val="none" w:sz="0" w:space="0" w:color="auto"/>
                <w:right w:val="none" w:sz="0" w:space="0" w:color="auto"/>
              </w:divBdr>
              <w:divsChild>
                <w:div w:id="1303387039">
                  <w:marLeft w:val="0"/>
                  <w:marRight w:val="0"/>
                  <w:marTop w:val="0"/>
                  <w:marBottom w:val="0"/>
                  <w:divBdr>
                    <w:top w:val="none" w:sz="0" w:space="0" w:color="auto"/>
                    <w:left w:val="none" w:sz="0" w:space="0" w:color="auto"/>
                    <w:bottom w:val="none" w:sz="0" w:space="0" w:color="auto"/>
                    <w:right w:val="none" w:sz="0" w:space="0" w:color="auto"/>
                  </w:divBdr>
                  <w:divsChild>
                    <w:div w:id="264196254">
                      <w:marLeft w:val="0"/>
                      <w:marRight w:val="0"/>
                      <w:marTop w:val="0"/>
                      <w:marBottom w:val="0"/>
                      <w:divBdr>
                        <w:top w:val="none" w:sz="0" w:space="0" w:color="auto"/>
                        <w:left w:val="none" w:sz="0" w:space="0" w:color="auto"/>
                        <w:bottom w:val="none" w:sz="0" w:space="0" w:color="auto"/>
                        <w:right w:val="none" w:sz="0" w:space="0" w:color="auto"/>
                      </w:divBdr>
                      <w:divsChild>
                        <w:div w:id="2223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106180">
      <w:bodyDiv w:val="1"/>
      <w:marLeft w:val="0"/>
      <w:marRight w:val="0"/>
      <w:marTop w:val="0"/>
      <w:marBottom w:val="0"/>
      <w:divBdr>
        <w:top w:val="none" w:sz="0" w:space="0" w:color="auto"/>
        <w:left w:val="none" w:sz="0" w:space="0" w:color="auto"/>
        <w:bottom w:val="none" w:sz="0" w:space="0" w:color="auto"/>
        <w:right w:val="none" w:sz="0" w:space="0" w:color="auto"/>
      </w:divBdr>
      <w:divsChild>
        <w:div w:id="1882201891">
          <w:marLeft w:val="0"/>
          <w:marRight w:val="0"/>
          <w:marTop w:val="0"/>
          <w:marBottom w:val="0"/>
          <w:divBdr>
            <w:top w:val="none" w:sz="0" w:space="0" w:color="auto"/>
            <w:left w:val="none" w:sz="0" w:space="0" w:color="auto"/>
            <w:bottom w:val="none" w:sz="0" w:space="0" w:color="auto"/>
            <w:right w:val="none" w:sz="0" w:space="0" w:color="auto"/>
          </w:divBdr>
          <w:divsChild>
            <w:div w:id="1401516897">
              <w:marLeft w:val="0"/>
              <w:marRight w:val="0"/>
              <w:marTop w:val="0"/>
              <w:marBottom w:val="0"/>
              <w:divBdr>
                <w:top w:val="none" w:sz="0" w:space="0" w:color="auto"/>
                <w:left w:val="none" w:sz="0" w:space="0" w:color="auto"/>
                <w:bottom w:val="none" w:sz="0" w:space="0" w:color="auto"/>
                <w:right w:val="none" w:sz="0" w:space="0" w:color="auto"/>
              </w:divBdr>
              <w:divsChild>
                <w:div w:id="1966349700">
                  <w:marLeft w:val="0"/>
                  <w:marRight w:val="0"/>
                  <w:marTop w:val="0"/>
                  <w:marBottom w:val="0"/>
                  <w:divBdr>
                    <w:top w:val="none" w:sz="0" w:space="0" w:color="auto"/>
                    <w:left w:val="none" w:sz="0" w:space="0" w:color="auto"/>
                    <w:bottom w:val="none" w:sz="0" w:space="0" w:color="auto"/>
                    <w:right w:val="none" w:sz="0" w:space="0" w:color="auto"/>
                  </w:divBdr>
                  <w:divsChild>
                    <w:div w:id="333337716">
                      <w:marLeft w:val="0"/>
                      <w:marRight w:val="0"/>
                      <w:marTop w:val="0"/>
                      <w:marBottom w:val="0"/>
                      <w:divBdr>
                        <w:top w:val="none" w:sz="0" w:space="0" w:color="auto"/>
                        <w:left w:val="none" w:sz="0" w:space="0" w:color="auto"/>
                        <w:bottom w:val="none" w:sz="0" w:space="0" w:color="auto"/>
                        <w:right w:val="none" w:sz="0" w:space="0" w:color="auto"/>
                      </w:divBdr>
                      <w:divsChild>
                        <w:div w:id="479077946">
                          <w:marLeft w:val="0"/>
                          <w:marRight w:val="0"/>
                          <w:marTop w:val="0"/>
                          <w:marBottom w:val="0"/>
                          <w:divBdr>
                            <w:top w:val="none" w:sz="0" w:space="0" w:color="auto"/>
                            <w:left w:val="none" w:sz="0" w:space="0" w:color="auto"/>
                            <w:bottom w:val="none" w:sz="0" w:space="0" w:color="auto"/>
                            <w:right w:val="none" w:sz="0" w:space="0" w:color="auto"/>
                          </w:divBdr>
                          <w:divsChild>
                            <w:div w:id="895354908">
                              <w:marLeft w:val="0"/>
                              <w:marRight w:val="0"/>
                              <w:marTop w:val="0"/>
                              <w:marBottom w:val="0"/>
                              <w:divBdr>
                                <w:top w:val="none" w:sz="0" w:space="0" w:color="auto"/>
                                <w:left w:val="none" w:sz="0" w:space="0" w:color="auto"/>
                                <w:bottom w:val="none" w:sz="0" w:space="0" w:color="auto"/>
                                <w:right w:val="none" w:sz="0" w:space="0" w:color="auto"/>
                              </w:divBdr>
                              <w:divsChild>
                                <w:div w:id="260450248">
                                  <w:marLeft w:val="0"/>
                                  <w:marRight w:val="0"/>
                                  <w:marTop w:val="0"/>
                                  <w:marBottom w:val="0"/>
                                  <w:divBdr>
                                    <w:top w:val="none" w:sz="0" w:space="0" w:color="auto"/>
                                    <w:left w:val="none" w:sz="0" w:space="0" w:color="auto"/>
                                    <w:bottom w:val="none" w:sz="0" w:space="0" w:color="auto"/>
                                    <w:right w:val="none" w:sz="0" w:space="0" w:color="auto"/>
                                  </w:divBdr>
                                  <w:divsChild>
                                    <w:div w:id="746540651">
                                      <w:marLeft w:val="0"/>
                                      <w:marRight w:val="0"/>
                                      <w:marTop w:val="0"/>
                                      <w:marBottom w:val="0"/>
                                      <w:divBdr>
                                        <w:top w:val="none" w:sz="0" w:space="0" w:color="auto"/>
                                        <w:left w:val="none" w:sz="0" w:space="0" w:color="auto"/>
                                        <w:bottom w:val="none" w:sz="0" w:space="0" w:color="auto"/>
                                        <w:right w:val="none" w:sz="0" w:space="0" w:color="auto"/>
                                      </w:divBdr>
                                      <w:divsChild>
                                        <w:div w:id="90245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5960288">
      <w:bodyDiv w:val="1"/>
      <w:marLeft w:val="0"/>
      <w:marRight w:val="0"/>
      <w:marTop w:val="0"/>
      <w:marBottom w:val="0"/>
      <w:divBdr>
        <w:top w:val="none" w:sz="0" w:space="0" w:color="auto"/>
        <w:left w:val="none" w:sz="0" w:space="0" w:color="auto"/>
        <w:bottom w:val="none" w:sz="0" w:space="0" w:color="auto"/>
        <w:right w:val="none" w:sz="0" w:space="0" w:color="auto"/>
      </w:divBdr>
      <w:divsChild>
        <w:div w:id="976763202">
          <w:marLeft w:val="2400"/>
          <w:marRight w:val="0"/>
          <w:marTop w:val="0"/>
          <w:marBottom w:val="0"/>
          <w:divBdr>
            <w:top w:val="none" w:sz="0" w:space="0" w:color="auto"/>
            <w:left w:val="none" w:sz="0" w:space="0" w:color="auto"/>
            <w:bottom w:val="none" w:sz="0" w:space="0" w:color="auto"/>
            <w:right w:val="none" w:sz="0" w:space="0" w:color="auto"/>
          </w:divBdr>
          <w:divsChild>
            <w:div w:id="1712729406">
              <w:marLeft w:val="0"/>
              <w:marRight w:val="0"/>
              <w:marTop w:val="0"/>
              <w:marBottom w:val="0"/>
              <w:divBdr>
                <w:top w:val="none" w:sz="0" w:space="0" w:color="auto"/>
                <w:left w:val="none" w:sz="0" w:space="0" w:color="auto"/>
                <w:bottom w:val="none" w:sz="0" w:space="0" w:color="auto"/>
                <w:right w:val="none" w:sz="0" w:space="0" w:color="auto"/>
              </w:divBdr>
              <w:divsChild>
                <w:div w:id="1623801709">
                  <w:marLeft w:val="0"/>
                  <w:marRight w:val="0"/>
                  <w:marTop w:val="0"/>
                  <w:marBottom w:val="0"/>
                  <w:divBdr>
                    <w:top w:val="none" w:sz="0" w:space="0" w:color="auto"/>
                    <w:left w:val="none" w:sz="0" w:space="0" w:color="auto"/>
                    <w:bottom w:val="none" w:sz="0" w:space="0" w:color="auto"/>
                    <w:right w:val="none" w:sz="0" w:space="0" w:color="auto"/>
                  </w:divBdr>
                  <w:divsChild>
                    <w:div w:id="4078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616194">
      <w:bodyDiv w:val="1"/>
      <w:marLeft w:val="0"/>
      <w:marRight w:val="0"/>
      <w:marTop w:val="0"/>
      <w:marBottom w:val="0"/>
      <w:divBdr>
        <w:top w:val="none" w:sz="0" w:space="0" w:color="auto"/>
        <w:left w:val="none" w:sz="0" w:space="0" w:color="auto"/>
        <w:bottom w:val="none" w:sz="0" w:space="0" w:color="auto"/>
        <w:right w:val="none" w:sz="0" w:space="0" w:color="auto"/>
      </w:divBdr>
      <w:divsChild>
        <w:div w:id="1507476005">
          <w:marLeft w:val="0"/>
          <w:marRight w:val="0"/>
          <w:marTop w:val="0"/>
          <w:marBottom w:val="0"/>
          <w:divBdr>
            <w:top w:val="none" w:sz="0" w:space="0" w:color="auto"/>
            <w:left w:val="none" w:sz="0" w:space="0" w:color="auto"/>
            <w:bottom w:val="none" w:sz="0" w:space="0" w:color="auto"/>
            <w:right w:val="none" w:sz="0" w:space="0" w:color="auto"/>
          </w:divBdr>
          <w:divsChild>
            <w:div w:id="837693826">
              <w:marLeft w:val="0"/>
              <w:marRight w:val="0"/>
              <w:marTop w:val="0"/>
              <w:marBottom w:val="0"/>
              <w:divBdr>
                <w:top w:val="none" w:sz="0" w:space="0" w:color="auto"/>
                <w:left w:val="none" w:sz="0" w:space="0" w:color="auto"/>
                <w:bottom w:val="none" w:sz="0" w:space="0" w:color="auto"/>
                <w:right w:val="none" w:sz="0" w:space="0" w:color="auto"/>
              </w:divBdr>
              <w:divsChild>
                <w:div w:id="1545870783">
                  <w:marLeft w:val="0"/>
                  <w:marRight w:val="0"/>
                  <w:marTop w:val="100"/>
                  <w:marBottom w:val="100"/>
                  <w:divBdr>
                    <w:top w:val="none" w:sz="0" w:space="0" w:color="auto"/>
                    <w:left w:val="none" w:sz="0" w:space="0" w:color="auto"/>
                    <w:bottom w:val="none" w:sz="0" w:space="0" w:color="auto"/>
                    <w:right w:val="none" w:sz="0" w:space="0" w:color="auto"/>
                  </w:divBdr>
                  <w:divsChild>
                    <w:div w:id="50232568">
                      <w:marLeft w:val="0"/>
                      <w:marRight w:val="0"/>
                      <w:marTop w:val="0"/>
                      <w:marBottom w:val="0"/>
                      <w:divBdr>
                        <w:top w:val="none" w:sz="0" w:space="0" w:color="auto"/>
                        <w:left w:val="none" w:sz="0" w:space="0" w:color="auto"/>
                        <w:bottom w:val="none" w:sz="0" w:space="0" w:color="auto"/>
                        <w:right w:val="none" w:sz="0" w:space="0" w:color="auto"/>
                      </w:divBdr>
                      <w:divsChild>
                        <w:div w:id="1886717068">
                          <w:marLeft w:val="0"/>
                          <w:marRight w:val="0"/>
                          <w:marTop w:val="0"/>
                          <w:marBottom w:val="0"/>
                          <w:divBdr>
                            <w:top w:val="none" w:sz="0" w:space="0" w:color="auto"/>
                            <w:left w:val="none" w:sz="0" w:space="0" w:color="auto"/>
                            <w:bottom w:val="none" w:sz="0" w:space="0" w:color="auto"/>
                            <w:right w:val="none" w:sz="0" w:space="0" w:color="auto"/>
                          </w:divBdr>
                          <w:divsChild>
                            <w:div w:id="2034570805">
                              <w:marLeft w:val="0"/>
                              <w:marRight w:val="0"/>
                              <w:marTop w:val="0"/>
                              <w:marBottom w:val="0"/>
                              <w:divBdr>
                                <w:top w:val="none" w:sz="0" w:space="0" w:color="auto"/>
                                <w:left w:val="none" w:sz="0" w:space="0" w:color="auto"/>
                                <w:bottom w:val="none" w:sz="0" w:space="0" w:color="auto"/>
                                <w:right w:val="none" w:sz="0" w:space="0" w:color="auto"/>
                              </w:divBdr>
                              <w:divsChild>
                                <w:div w:id="2048066713">
                                  <w:marLeft w:val="0"/>
                                  <w:marRight w:val="0"/>
                                  <w:marTop w:val="0"/>
                                  <w:marBottom w:val="0"/>
                                  <w:divBdr>
                                    <w:top w:val="none" w:sz="0" w:space="0" w:color="auto"/>
                                    <w:left w:val="none" w:sz="0" w:space="0" w:color="auto"/>
                                    <w:bottom w:val="none" w:sz="0" w:space="0" w:color="auto"/>
                                    <w:right w:val="none" w:sz="0" w:space="0" w:color="auto"/>
                                  </w:divBdr>
                                  <w:divsChild>
                                    <w:div w:id="312569882">
                                      <w:marLeft w:val="0"/>
                                      <w:marRight w:val="0"/>
                                      <w:marTop w:val="0"/>
                                      <w:marBottom w:val="0"/>
                                      <w:divBdr>
                                        <w:top w:val="none" w:sz="0" w:space="0" w:color="auto"/>
                                        <w:left w:val="none" w:sz="0" w:space="0" w:color="auto"/>
                                        <w:bottom w:val="none" w:sz="0" w:space="0" w:color="auto"/>
                                        <w:right w:val="none" w:sz="0" w:space="0" w:color="auto"/>
                                      </w:divBdr>
                                    </w:div>
                                    <w:div w:id="1457992043">
                                      <w:marLeft w:val="0"/>
                                      <w:marRight w:val="0"/>
                                      <w:marTop w:val="0"/>
                                      <w:marBottom w:val="0"/>
                                      <w:divBdr>
                                        <w:top w:val="none" w:sz="0" w:space="0" w:color="auto"/>
                                        <w:left w:val="none" w:sz="0" w:space="0" w:color="auto"/>
                                        <w:bottom w:val="none" w:sz="0" w:space="0" w:color="auto"/>
                                        <w:right w:val="none" w:sz="0" w:space="0" w:color="auto"/>
                                      </w:divBdr>
                                      <w:divsChild>
                                        <w:div w:id="1528635617">
                                          <w:marLeft w:val="0"/>
                                          <w:marRight w:val="0"/>
                                          <w:marTop w:val="0"/>
                                          <w:marBottom w:val="0"/>
                                          <w:divBdr>
                                            <w:top w:val="single" w:sz="6" w:space="4" w:color="CCCCCC"/>
                                            <w:left w:val="none" w:sz="0" w:space="0" w:color="auto"/>
                                            <w:bottom w:val="none" w:sz="0" w:space="0" w:color="auto"/>
                                            <w:right w:val="none" w:sz="0" w:space="0" w:color="auto"/>
                                          </w:divBdr>
                                          <w:divsChild>
                                            <w:div w:id="8922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7809863">
      <w:bodyDiv w:val="1"/>
      <w:marLeft w:val="0"/>
      <w:marRight w:val="0"/>
      <w:marTop w:val="0"/>
      <w:marBottom w:val="0"/>
      <w:divBdr>
        <w:top w:val="none" w:sz="0" w:space="0" w:color="auto"/>
        <w:left w:val="none" w:sz="0" w:space="0" w:color="auto"/>
        <w:bottom w:val="none" w:sz="0" w:space="0" w:color="auto"/>
        <w:right w:val="none" w:sz="0" w:space="0" w:color="auto"/>
      </w:divBdr>
      <w:divsChild>
        <w:div w:id="1933079401">
          <w:marLeft w:val="0"/>
          <w:marRight w:val="0"/>
          <w:marTop w:val="0"/>
          <w:marBottom w:val="0"/>
          <w:divBdr>
            <w:top w:val="none" w:sz="0" w:space="0" w:color="auto"/>
            <w:left w:val="none" w:sz="0" w:space="0" w:color="auto"/>
            <w:bottom w:val="none" w:sz="0" w:space="0" w:color="auto"/>
            <w:right w:val="none" w:sz="0" w:space="0" w:color="auto"/>
          </w:divBdr>
          <w:divsChild>
            <w:div w:id="1975134040">
              <w:marLeft w:val="0"/>
              <w:marRight w:val="0"/>
              <w:marTop w:val="0"/>
              <w:marBottom w:val="0"/>
              <w:divBdr>
                <w:top w:val="none" w:sz="0" w:space="0" w:color="auto"/>
                <w:left w:val="none" w:sz="0" w:space="0" w:color="auto"/>
                <w:bottom w:val="none" w:sz="0" w:space="0" w:color="auto"/>
                <w:right w:val="none" w:sz="0" w:space="0" w:color="auto"/>
              </w:divBdr>
              <w:divsChild>
                <w:div w:id="210114017">
                  <w:marLeft w:val="0"/>
                  <w:marRight w:val="0"/>
                  <w:marTop w:val="100"/>
                  <w:marBottom w:val="100"/>
                  <w:divBdr>
                    <w:top w:val="none" w:sz="0" w:space="0" w:color="auto"/>
                    <w:left w:val="none" w:sz="0" w:space="0" w:color="auto"/>
                    <w:bottom w:val="none" w:sz="0" w:space="0" w:color="auto"/>
                    <w:right w:val="none" w:sz="0" w:space="0" w:color="auto"/>
                  </w:divBdr>
                  <w:divsChild>
                    <w:div w:id="420952689">
                      <w:marLeft w:val="0"/>
                      <w:marRight w:val="0"/>
                      <w:marTop w:val="0"/>
                      <w:marBottom w:val="0"/>
                      <w:divBdr>
                        <w:top w:val="none" w:sz="0" w:space="0" w:color="auto"/>
                        <w:left w:val="none" w:sz="0" w:space="0" w:color="auto"/>
                        <w:bottom w:val="none" w:sz="0" w:space="0" w:color="auto"/>
                        <w:right w:val="none" w:sz="0" w:space="0" w:color="auto"/>
                      </w:divBdr>
                      <w:divsChild>
                        <w:div w:id="1966765712">
                          <w:marLeft w:val="0"/>
                          <w:marRight w:val="0"/>
                          <w:marTop w:val="0"/>
                          <w:marBottom w:val="0"/>
                          <w:divBdr>
                            <w:top w:val="none" w:sz="0" w:space="0" w:color="auto"/>
                            <w:left w:val="none" w:sz="0" w:space="0" w:color="auto"/>
                            <w:bottom w:val="none" w:sz="0" w:space="0" w:color="auto"/>
                            <w:right w:val="none" w:sz="0" w:space="0" w:color="auto"/>
                          </w:divBdr>
                          <w:divsChild>
                            <w:div w:id="978464257">
                              <w:marLeft w:val="0"/>
                              <w:marRight w:val="0"/>
                              <w:marTop w:val="0"/>
                              <w:marBottom w:val="0"/>
                              <w:divBdr>
                                <w:top w:val="none" w:sz="0" w:space="0" w:color="auto"/>
                                <w:left w:val="none" w:sz="0" w:space="0" w:color="auto"/>
                                <w:bottom w:val="none" w:sz="0" w:space="0" w:color="auto"/>
                                <w:right w:val="none" w:sz="0" w:space="0" w:color="auto"/>
                              </w:divBdr>
                              <w:divsChild>
                                <w:div w:id="1662466200">
                                  <w:marLeft w:val="0"/>
                                  <w:marRight w:val="0"/>
                                  <w:marTop w:val="0"/>
                                  <w:marBottom w:val="0"/>
                                  <w:divBdr>
                                    <w:top w:val="none" w:sz="0" w:space="0" w:color="auto"/>
                                    <w:left w:val="none" w:sz="0" w:space="0" w:color="auto"/>
                                    <w:bottom w:val="none" w:sz="0" w:space="0" w:color="auto"/>
                                    <w:right w:val="none" w:sz="0" w:space="0" w:color="auto"/>
                                  </w:divBdr>
                                  <w:divsChild>
                                    <w:div w:id="20173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8470459">
      <w:bodyDiv w:val="1"/>
      <w:marLeft w:val="0"/>
      <w:marRight w:val="0"/>
      <w:marTop w:val="0"/>
      <w:marBottom w:val="0"/>
      <w:divBdr>
        <w:top w:val="none" w:sz="0" w:space="0" w:color="auto"/>
        <w:left w:val="none" w:sz="0" w:space="0" w:color="auto"/>
        <w:bottom w:val="none" w:sz="0" w:space="0" w:color="auto"/>
        <w:right w:val="none" w:sz="0" w:space="0" w:color="auto"/>
      </w:divBdr>
    </w:div>
    <w:div w:id="590167731">
      <w:bodyDiv w:val="1"/>
      <w:marLeft w:val="0"/>
      <w:marRight w:val="0"/>
      <w:marTop w:val="0"/>
      <w:marBottom w:val="0"/>
      <w:divBdr>
        <w:top w:val="none" w:sz="0" w:space="0" w:color="auto"/>
        <w:left w:val="none" w:sz="0" w:space="0" w:color="auto"/>
        <w:bottom w:val="none" w:sz="0" w:space="0" w:color="auto"/>
        <w:right w:val="none" w:sz="0" w:space="0" w:color="auto"/>
      </w:divBdr>
      <w:divsChild>
        <w:div w:id="1612973127">
          <w:marLeft w:val="0"/>
          <w:marRight w:val="0"/>
          <w:marTop w:val="0"/>
          <w:marBottom w:val="0"/>
          <w:divBdr>
            <w:top w:val="none" w:sz="0" w:space="0" w:color="auto"/>
            <w:left w:val="none" w:sz="0" w:space="0" w:color="auto"/>
            <w:bottom w:val="none" w:sz="0" w:space="0" w:color="auto"/>
            <w:right w:val="none" w:sz="0" w:space="0" w:color="auto"/>
          </w:divBdr>
          <w:divsChild>
            <w:div w:id="493034831">
              <w:marLeft w:val="0"/>
              <w:marRight w:val="-100"/>
              <w:marTop w:val="1050"/>
              <w:marBottom w:val="0"/>
              <w:divBdr>
                <w:top w:val="none" w:sz="0" w:space="0" w:color="auto"/>
                <w:left w:val="none" w:sz="0" w:space="0" w:color="auto"/>
                <w:bottom w:val="none" w:sz="0" w:space="0" w:color="auto"/>
                <w:right w:val="none" w:sz="0" w:space="0" w:color="auto"/>
              </w:divBdr>
              <w:divsChild>
                <w:div w:id="84308841">
                  <w:marLeft w:val="3450"/>
                  <w:marRight w:val="0"/>
                  <w:marTop w:val="330"/>
                  <w:marBottom w:val="0"/>
                  <w:divBdr>
                    <w:top w:val="none" w:sz="0" w:space="0" w:color="auto"/>
                    <w:left w:val="none" w:sz="0" w:space="0" w:color="auto"/>
                    <w:bottom w:val="none" w:sz="0" w:space="0" w:color="auto"/>
                    <w:right w:val="none" w:sz="0" w:space="0" w:color="auto"/>
                  </w:divBdr>
                  <w:divsChild>
                    <w:div w:id="1236624124">
                      <w:marLeft w:val="0"/>
                      <w:marRight w:val="0"/>
                      <w:marTop w:val="0"/>
                      <w:marBottom w:val="0"/>
                      <w:divBdr>
                        <w:top w:val="none" w:sz="0" w:space="0" w:color="auto"/>
                        <w:left w:val="none" w:sz="0" w:space="0" w:color="auto"/>
                        <w:bottom w:val="none" w:sz="0" w:space="0" w:color="auto"/>
                        <w:right w:val="none" w:sz="0" w:space="0" w:color="auto"/>
                      </w:divBdr>
                      <w:divsChild>
                        <w:div w:id="19722477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403310">
      <w:bodyDiv w:val="1"/>
      <w:marLeft w:val="0"/>
      <w:marRight w:val="0"/>
      <w:marTop w:val="0"/>
      <w:marBottom w:val="0"/>
      <w:divBdr>
        <w:top w:val="none" w:sz="0" w:space="0" w:color="auto"/>
        <w:left w:val="none" w:sz="0" w:space="0" w:color="auto"/>
        <w:bottom w:val="none" w:sz="0" w:space="0" w:color="auto"/>
        <w:right w:val="none" w:sz="0" w:space="0" w:color="auto"/>
      </w:divBdr>
      <w:divsChild>
        <w:div w:id="217327152">
          <w:marLeft w:val="0"/>
          <w:marRight w:val="0"/>
          <w:marTop w:val="0"/>
          <w:marBottom w:val="0"/>
          <w:divBdr>
            <w:top w:val="none" w:sz="0" w:space="0" w:color="auto"/>
            <w:left w:val="none" w:sz="0" w:space="0" w:color="auto"/>
            <w:bottom w:val="none" w:sz="0" w:space="0" w:color="auto"/>
            <w:right w:val="none" w:sz="0" w:space="0" w:color="auto"/>
          </w:divBdr>
          <w:divsChild>
            <w:div w:id="909313742">
              <w:marLeft w:val="0"/>
              <w:marRight w:val="0"/>
              <w:marTop w:val="0"/>
              <w:marBottom w:val="0"/>
              <w:divBdr>
                <w:top w:val="none" w:sz="0" w:space="0" w:color="auto"/>
                <w:left w:val="none" w:sz="0" w:space="0" w:color="auto"/>
                <w:bottom w:val="none" w:sz="0" w:space="0" w:color="auto"/>
                <w:right w:val="none" w:sz="0" w:space="0" w:color="auto"/>
              </w:divBdr>
              <w:divsChild>
                <w:div w:id="771974900">
                  <w:marLeft w:val="0"/>
                  <w:marRight w:val="0"/>
                  <w:marTop w:val="0"/>
                  <w:marBottom w:val="0"/>
                  <w:divBdr>
                    <w:top w:val="none" w:sz="0" w:space="0" w:color="auto"/>
                    <w:left w:val="none" w:sz="0" w:space="0" w:color="auto"/>
                    <w:bottom w:val="none" w:sz="0" w:space="0" w:color="auto"/>
                    <w:right w:val="none" w:sz="0" w:space="0" w:color="auto"/>
                  </w:divBdr>
                  <w:divsChild>
                    <w:div w:id="321587889">
                      <w:marLeft w:val="0"/>
                      <w:marRight w:val="0"/>
                      <w:marTop w:val="0"/>
                      <w:marBottom w:val="0"/>
                      <w:divBdr>
                        <w:top w:val="none" w:sz="0" w:space="0" w:color="auto"/>
                        <w:left w:val="none" w:sz="0" w:space="0" w:color="auto"/>
                        <w:bottom w:val="none" w:sz="0" w:space="0" w:color="auto"/>
                        <w:right w:val="none" w:sz="0" w:space="0" w:color="auto"/>
                      </w:divBdr>
                      <w:divsChild>
                        <w:div w:id="1859274931">
                          <w:marLeft w:val="0"/>
                          <w:marRight w:val="0"/>
                          <w:marTop w:val="0"/>
                          <w:marBottom w:val="0"/>
                          <w:divBdr>
                            <w:top w:val="none" w:sz="0" w:space="0" w:color="auto"/>
                            <w:left w:val="none" w:sz="0" w:space="0" w:color="auto"/>
                            <w:bottom w:val="none" w:sz="0" w:space="0" w:color="auto"/>
                            <w:right w:val="none" w:sz="0" w:space="0" w:color="auto"/>
                          </w:divBdr>
                          <w:divsChild>
                            <w:div w:id="215051214">
                              <w:marLeft w:val="0"/>
                              <w:marRight w:val="0"/>
                              <w:marTop w:val="0"/>
                              <w:marBottom w:val="0"/>
                              <w:divBdr>
                                <w:top w:val="none" w:sz="0" w:space="0" w:color="auto"/>
                                <w:left w:val="none" w:sz="0" w:space="0" w:color="auto"/>
                                <w:bottom w:val="none" w:sz="0" w:space="0" w:color="auto"/>
                                <w:right w:val="none" w:sz="0" w:space="0" w:color="auto"/>
                              </w:divBdr>
                              <w:divsChild>
                                <w:div w:id="96296667">
                                  <w:marLeft w:val="0"/>
                                  <w:marRight w:val="0"/>
                                  <w:marTop w:val="0"/>
                                  <w:marBottom w:val="0"/>
                                  <w:divBdr>
                                    <w:top w:val="none" w:sz="0" w:space="0" w:color="auto"/>
                                    <w:left w:val="none" w:sz="0" w:space="0" w:color="auto"/>
                                    <w:bottom w:val="none" w:sz="0" w:space="0" w:color="auto"/>
                                    <w:right w:val="none" w:sz="0" w:space="0" w:color="auto"/>
                                  </w:divBdr>
                                  <w:divsChild>
                                    <w:div w:id="108010882">
                                      <w:marLeft w:val="0"/>
                                      <w:marRight w:val="0"/>
                                      <w:marTop w:val="0"/>
                                      <w:marBottom w:val="0"/>
                                      <w:divBdr>
                                        <w:top w:val="none" w:sz="0" w:space="0" w:color="auto"/>
                                        <w:left w:val="none" w:sz="0" w:space="0" w:color="auto"/>
                                        <w:bottom w:val="none" w:sz="0" w:space="0" w:color="auto"/>
                                        <w:right w:val="none" w:sz="0" w:space="0" w:color="auto"/>
                                      </w:divBdr>
                                      <w:divsChild>
                                        <w:div w:id="1106196207">
                                          <w:marLeft w:val="0"/>
                                          <w:marRight w:val="0"/>
                                          <w:marTop w:val="0"/>
                                          <w:marBottom w:val="0"/>
                                          <w:divBdr>
                                            <w:top w:val="none" w:sz="0" w:space="0" w:color="auto"/>
                                            <w:left w:val="none" w:sz="0" w:space="0" w:color="auto"/>
                                            <w:bottom w:val="none" w:sz="0" w:space="0" w:color="auto"/>
                                            <w:right w:val="none" w:sz="0" w:space="0" w:color="auto"/>
                                          </w:divBdr>
                                          <w:divsChild>
                                            <w:div w:id="1159151892">
                                              <w:marLeft w:val="0"/>
                                              <w:marRight w:val="0"/>
                                              <w:marTop w:val="0"/>
                                              <w:marBottom w:val="0"/>
                                              <w:divBdr>
                                                <w:top w:val="none" w:sz="0" w:space="0" w:color="auto"/>
                                                <w:left w:val="none" w:sz="0" w:space="0" w:color="auto"/>
                                                <w:bottom w:val="none" w:sz="0" w:space="0" w:color="auto"/>
                                                <w:right w:val="none" w:sz="0" w:space="0" w:color="auto"/>
                                              </w:divBdr>
                                              <w:divsChild>
                                                <w:div w:id="344551003">
                                                  <w:marLeft w:val="0"/>
                                                  <w:marRight w:val="0"/>
                                                  <w:marTop w:val="0"/>
                                                  <w:marBottom w:val="0"/>
                                                  <w:divBdr>
                                                    <w:top w:val="none" w:sz="0" w:space="0" w:color="auto"/>
                                                    <w:left w:val="none" w:sz="0" w:space="0" w:color="auto"/>
                                                    <w:bottom w:val="none" w:sz="0" w:space="0" w:color="auto"/>
                                                    <w:right w:val="none" w:sz="0" w:space="0" w:color="auto"/>
                                                  </w:divBdr>
                                                  <w:divsChild>
                                                    <w:div w:id="1443456174">
                                                      <w:marLeft w:val="0"/>
                                                      <w:marRight w:val="0"/>
                                                      <w:marTop w:val="0"/>
                                                      <w:marBottom w:val="0"/>
                                                      <w:divBdr>
                                                        <w:top w:val="none" w:sz="0" w:space="0" w:color="auto"/>
                                                        <w:left w:val="none" w:sz="0" w:space="0" w:color="auto"/>
                                                        <w:bottom w:val="none" w:sz="0" w:space="0" w:color="auto"/>
                                                        <w:right w:val="none" w:sz="0" w:space="0" w:color="auto"/>
                                                      </w:divBdr>
                                                      <w:divsChild>
                                                        <w:div w:id="4029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049656">
      <w:bodyDiv w:val="1"/>
      <w:marLeft w:val="0"/>
      <w:marRight w:val="0"/>
      <w:marTop w:val="0"/>
      <w:marBottom w:val="0"/>
      <w:divBdr>
        <w:top w:val="none" w:sz="0" w:space="0" w:color="auto"/>
        <w:left w:val="none" w:sz="0" w:space="0" w:color="auto"/>
        <w:bottom w:val="none" w:sz="0" w:space="0" w:color="auto"/>
        <w:right w:val="none" w:sz="0" w:space="0" w:color="auto"/>
      </w:divBdr>
      <w:divsChild>
        <w:div w:id="891233143">
          <w:marLeft w:val="0"/>
          <w:marRight w:val="0"/>
          <w:marTop w:val="0"/>
          <w:marBottom w:val="0"/>
          <w:divBdr>
            <w:top w:val="none" w:sz="0" w:space="0" w:color="auto"/>
            <w:left w:val="none" w:sz="0" w:space="0" w:color="auto"/>
            <w:bottom w:val="none" w:sz="0" w:space="0" w:color="auto"/>
            <w:right w:val="none" w:sz="0" w:space="0" w:color="auto"/>
          </w:divBdr>
          <w:divsChild>
            <w:div w:id="472410411">
              <w:marLeft w:val="0"/>
              <w:marRight w:val="0"/>
              <w:marTop w:val="0"/>
              <w:marBottom w:val="0"/>
              <w:divBdr>
                <w:top w:val="none" w:sz="0" w:space="0" w:color="auto"/>
                <w:left w:val="none" w:sz="0" w:space="0" w:color="auto"/>
                <w:bottom w:val="none" w:sz="0" w:space="0" w:color="auto"/>
                <w:right w:val="none" w:sz="0" w:space="0" w:color="auto"/>
              </w:divBdr>
              <w:divsChild>
                <w:div w:id="1701391354">
                  <w:marLeft w:val="0"/>
                  <w:marRight w:val="0"/>
                  <w:marTop w:val="0"/>
                  <w:marBottom w:val="0"/>
                  <w:divBdr>
                    <w:top w:val="none" w:sz="0" w:space="0" w:color="auto"/>
                    <w:left w:val="none" w:sz="0" w:space="0" w:color="auto"/>
                    <w:bottom w:val="none" w:sz="0" w:space="0" w:color="auto"/>
                    <w:right w:val="none" w:sz="0" w:space="0" w:color="auto"/>
                  </w:divBdr>
                  <w:divsChild>
                    <w:div w:id="1009600803">
                      <w:marLeft w:val="0"/>
                      <w:marRight w:val="0"/>
                      <w:marTop w:val="0"/>
                      <w:marBottom w:val="0"/>
                      <w:divBdr>
                        <w:top w:val="none" w:sz="0" w:space="0" w:color="auto"/>
                        <w:left w:val="none" w:sz="0" w:space="0" w:color="auto"/>
                        <w:bottom w:val="none" w:sz="0" w:space="0" w:color="auto"/>
                        <w:right w:val="none" w:sz="0" w:space="0" w:color="auto"/>
                      </w:divBdr>
                      <w:divsChild>
                        <w:div w:id="458648231">
                          <w:marLeft w:val="0"/>
                          <w:marRight w:val="0"/>
                          <w:marTop w:val="0"/>
                          <w:marBottom w:val="0"/>
                          <w:divBdr>
                            <w:top w:val="none" w:sz="0" w:space="0" w:color="auto"/>
                            <w:left w:val="none" w:sz="0" w:space="0" w:color="auto"/>
                            <w:bottom w:val="none" w:sz="0" w:space="0" w:color="auto"/>
                            <w:right w:val="none" w:sz="0" w:space="0" w:color="auto"/>
                          </w:divBdr>
                          <w:divsChild>
                            <w:div w:id="407969581">
                              <w:marLeft w:val="0"/>
                              <w:marRight w:val="0"/>
                              <w:marTop w:val="0"/>
                              <w:marBottom w:val="0"/>
                              <w:divBdr>
                                <w:top w:val="none" w:sz="0" w:space="0" w:color="auto"/>
                                <w:left w:val="none" w:sz="0" w:space="0" w:color="auto"/>
                                <w:bottom w:val="none" w:sz="0" w:space="0" w:color="auto"/>
                                <w:right w:val="none" w:sz="0" w:space="0" w:color="auto"/>
                              </w:divBdr>
                              <w:divsChild>
                                <w:div w:id="939799506">
                                  <w:marLeft w:val="0"/>
                                  <w:marRight w:val="0"/>
                                  <w:marTop w:val="0"/>
                                  <w:marBottom w:val="0"/>
                                  <w:divBdr>
                                    <w:top w:val="none" w:sz="0" w:space="0" w:color="auto"/>
                                    <w:left w:val="none" w:sz="0" w:space="0" w:color="auto"/>
                                    <w:bottom w:val="none" w:sz="0" w:space="0" w:color="auto"/>
                                    <w:right w:val="none" w:sz="0" w:space="0" w:color="auto"/>
                                  </w:divBdr>
                                  <w:divsChild>
                                    <w:div w:id="1684942192">
                                      <w:marLeft w:val="0"/>
                                      <w:marRight w:val="0"/>
                                      <w:marTop w:val="0"/>
                                      <w:marBottom w:val="0"/>
                                      <w:divBdr>
                                        <w:top w:val="none" w:sz="0" w:space="0" w:color="auto"/>
                                        <w:left w:val="none" w:sz="0" w:space="0" w:color="auto"/>
                                        <w:bottom w:val="none" w:sz="0" w:space="0" w:color="auto"/>
                                        <w:right w:val="none" w:sz="0" w:space="0" w:color="auto"/>
                                      </w:divBdr>
                                      <w:divsChild>
                                        <w:div w:id="1520969773">
                                          <w:marLeft w:val="0"/>
                                          <w:marRight w:val="0"/>
                                          <w:marTop w:val="0"/>
                                          <w:marBottom w:val="0"/>
                                          <w:divBdr>
                                            <w:top w:val="none" w:sz="0" w:space="0" w:color="auto"/>
                                            <w:left w:val="none" w:sz="0" w:space="0" w:color="auto"/>
                                            <w:bottom w:val="none" w:sz="0" w:space="0" w:color="auto"/>
                                            <w:right w:val="none" w:sz="0" w:space="0" w:color="auto"/>
                                          </w:divBdr>
                                          <w:divsChild>
                                            <w:div w:id="1719666010">
                                              <w:marLeft w:val="0"/>
                                              <w:marRight w:val="0"/>
                                              <w:marTop w:val="0"/>
                                              <w:marBottom w:val="0"/>
                                              <w:divBdr>
                                                <w:top w:val="none" w:sz="0" w:space="0" w:color="auto"/>
                                                <w:left w:val="none" w:sz="0" w:space="0" w:color="auto"/>
                                                <w:bottom w:val="none" w:sz="0" w:space="0" w:color="auto"/>
                                                <w:right w:val="none" w:sz="0" w:space="0" w:color="auto"/>
                                              </w:divBdr>
                                              <w:divsChild>
                                                <w:div w:id="515071472">
                                                  <w:marLeft w:val="0"/>
                                                  <w:marRight w:val="0"/>
                                                  <w:marTop w:val="0"/>
                                                  <w:marBottom w:val="0"/>
                                                  <w:divBdr>
                                                    <w:top w:val="none" w:sz="0" w:space="0" w:color="auto"/>
                                                    <w:left w:val="none" w:sz="0" w:space="0" w:color="auto"/>
                                                    <w:bottom w:val="none" w:sz="0" w:space="0" w:color="auto"/>
                                                    <w:right w:val="none" w:sz="0" w:space="0" w:color="auto"/>
                                                  </w:divBdr>
                                                  <w:divsChild>
                                                    <w:div w:id="269506820">
                                                      <w:marLeft w:val="0"/>
                                                      <w:marRight w:val="0"/>
                                                      <w:marTop w:val="0"/>
                                                      <w:marBottom w:val="0"/>
                                                      <w:divBdr>
                                                        <w:top w:val="none" w:sz="0" w:space="0" w:color="auto"/>
                                                        <w:left w:val="none" w:sz="0" w:space="0" w:color="auto"/>
                                                        <w:bottom w:val="none" w:sz="0" w:space="0" w:color="auto"/>
                                                        <w:right w:val="none" w:sz="0" w:space="0" w:color="auto"/>
                                                      </w:divBdr>
                                                      <w:divsChild>
                                                        <w:div w:id="4386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127634">
      <w:bodyDiv w:val="1"/>
      <w:marLeft w:val="0"/>
      <w:marRight w:val="0"/>
      <w:marTop w:val="0"/>
      <w:marBottom w:val="0"/>
      <w:divBdr>
        <w:top w:val="none" w:sz="0" w:space="0" w:color="auto"/>
        <w:left w:val="none" w:sz="0" w:space="0" w:color="auto"/>
        <w:bottom w:val="none" w:sz="0" w:space="0" w:color="auto"/>
        <w:right w:val="none" w:sz="0" w:space="0" w:color="auto"/>
      </w:divBdr>
      <w:divsChild>
        <w:div w:id="451091916">
          <w:marLeft w:val="0"/>
          <w:marRight w:val="0"/>
          <w:marTop w:val="0"/>
          <w:marBottom w:val="0"/>
          <w:divBdr>
            <w:top w:val="none" w:sz="0" w:space="0" w:color="auto"/>
            <w:left w:val="none" w:sz="0" w:space="0" w:color="auto"/>
            <w:bottom w:val="none" w:sz="0" w:space="0" w:color="auto"/>
            <w:right w:val="none" w:sz="0" w:space="0" w:color="auto"/>
          </w:divBdr>
          <w:divsChild>
            <w:div w:id="217787265">
              <w:marLeft w:val="0"/>
              <w:marRight w:val="0"/>
              <w:marTop w:val="0"/>
              <w:marBottom w:val="0"/>
              <w:divBdr>
                <w:top w:val="none" w:sz="0" w:space="0" w:color="auto"/>
                <w:left w:val="none" w:sz="0" w:space="0" w:color="auto"/>
                <w:bottom w:val="none" w:sz="0" w:space="0" w:color="auto"/>
                <w:right w:val="none" w:sz="0" w:space="0" w:color="auto"/>
              </w:divBdr>
              <w:divsChild>
                <w:div w:id="1204296146">
                  <w:marLeft w:val="0"/>
                  <w:marRight w:val="0"/>
                  <w:marTop w:val="0"/>
                  <w:marBottom w:val="0"/>
                  <w:divBdr>
                    <w:top w:val="none" w:sz="0" w:space="0" w:color="auto"/>
                    <w:left w:val="none" w:sz="0" w:space="0" w:color="auto"/>
                    <w:bottom w:val="none" w:sz="0" w:space="0" w:color="auto"/>
                    <w:right w:val="none" w:sz="0" w:space="0" w:color="auto"/>
                  </w:divBdr>
                  <w:divsChild>
                    <w:div w:id="760294401">
                      <w:marLeft w:val="0"/>
                      <w:marRight w:val="0"/>
                      <w:marTop w:val="0"/>
                      <w:marBottom w:val="0"/>
                      <w:divBdr>
                        <w:top w:val="none" w:sz="0" w:space="0" w:color="auto"/>
                        <w:left w:val="none" w:sz="0" w:space="0" w:color="auto"/>
                        <w:bottom w:val="none" w:sz="0" w:space="0" w:color="auto"/>
                        <w:right w:val="none" w:sz="0" w:space="0" w:color="auto"/>
                      </w:divBdr>
                      <w:divsChild>
                        <w:div w:id="807825297">
                          <w:marLeft w:val="570"/>
                          <w:marRight w:val="720"/>
                          <w:marTop w:val="120"/>
                          <w:marBottom w:val="120"/>
                          <w:divBdr>
                            <w:top w:val="none" w:sz="0" w:space="0" w:color="auto"/>
                            <w:left w:val="none" w:sz="0" w:space="0" w:color="auto"/>
                            <w:bottom w:val="none" w:sz="0" w:space="0" w:color="auto"/>
                            <w:right w:val="none" w:sz="0" w:space="0" w:color="auto"/>
                          </w:divBdr>
                          <w:divsChild>
                            <w:div w:id="1062145213">
                              <w:marLeft w:val="0"/>
                              <w:marRight w:val="0"/>
                              <w:marTop w:val="0"/>
                              <w:marBottom w:val="0"/>
                              <w:divBdr>
                                <w:top w:val="none" w:sz="0" w:space="0" w:color="auto"/>
                                <w:left w:val="none" w:sz="0" w:space="0" w:color="auto"/>
                                <w:bottom w:val="none" w:sz="0" w:space="0" w:color="auto"/>
                                <w:right w:val="none" w:sz="0" w:space="0" w:color="auto"/>
                              </w:divBdr>
                              <w:divsChild>
                                <w:div w:id="1607810314">
                                  <w:marLeft w:val="0"/>
                                  <w:marRight w:val="0"/>
                                  <w:marTop w:val="0"/>
                                  <w:marBottom w:val="0"/>
                                  <w:divBdr>
                                    <w:top w:val="none" w:sz="0" w:space="0" w:color="auto"/>
                                    <w:left w:val="none" w:sz="0" w:space="0" w:color="auto"/>
                                    <w:bottom w:val="none" w:sz="0" w:space="0" w:color="auto"/>
                                    <w:right w:val="none" w:sz="0" w:space="0" w:color="auto"/>
                                  </w:divBdr>
                                  <w:divsChild>
                                    <w:div w:id="2112583404">
                                      <w:marLeft w:val="0"/>
                                      <w:marRight w:val="0"/>
                                      <w:marTop w:val="0"/>
                                      <w:marBottom w:val="0"/>
                                      <w:divBdr>
                                        <w:top w:val="none" w:sz="0" w:space="0" w:color="auto"/>
                                        <w:left w:val="none" w:sz="0" w:space="0" w:color="auto"/>
                                        <w:bottom w:val="none" w:sz="0" w:space="0" w:color="auto"/>
                                        <w:right w:val="none" w:sz="0" w:space="0" w:color="auto"/>
                                      </w:divBdr>
                                      <w:divsChild>
                                        <w:div w:id="1408724822">
                                          <w:marLeft w:val="0"/>
                                          <w:marRight w:val="0"/>
                                          <w:marTop w:val="240"/>
                                          <w:marBottom w:val="240"/>
                                          <w:divBdr>
                                            <w:top w:val="single" w:sz="6" w:space="6" w:color="F2F2F2"/>
                                            <w:left w:val="none" w:sz="0" w:space="0" w:color="auto"/>
                                            <w:bottom w:val="single" w:sz="6" w:space="6" w:color="F2F2F2"/>
                                            <w:right w:val="none" w:sz="0" w:space="0" w:color="auto"/>
                                          </w:divBdr>
                                        </w:div>
                                        <w:div w:id="335693579">
                                          <w:marLeft w:val="0"/>
                                          <w:marRight w:val="0"/>
                                          <w:marTop w:val="0"/>
                                          <w:marBottom w:val="0"/>
                                          <w:divBdr>
                                            <w:top w:val="none" w:sz="0" w:space="0" w:color="auto"/>
                                            <w:left w:val="none" w:sz="0" w:space="0" w:color="auto"/>
                                            <w:bottom w:val="none" w:sz="0" w:space="0" w:color="auto"/>
                                            <w:right w:val="none" w:sz="0" w:space="0" w:color="auto"/>
                                          </w:divBdr>
                                          <w:divsChild>
                                            <w:div w:id="13964658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3783939">
      <w:bodyDiv w:val="1"/>
      <w:marLeft w:val="0"/>
      <w:marRight w:val="0"/>
      <w:marTop w:val="0"/>
      <w:marBottom w:val="0"/>
      <w:divBdr>
        <w:top w:val="none" w:sz="0" w:space="0" w:color="auto"/>
        <w:left w:val="none" w:sz="0" w:space="0" w:color="auto"/>
        <w:bottom w:val="none" w:sz="0" w:space="0" w:color="auto"/>
        <w:right w:val="none" w:sz="0" w:space="0" w:color="auto"/>
      </w:divBdr>
    </w:div>
    <w:div w:id="594361127">
      <w:bodyDiv w:val="1"/>
      <w:marLeft w:val="0"/>
      <w:marRight w:val="0"/>
      <w:marTop w:val="0"/>
      <w:marBottom w:val="0"/>
      <w:divBdr>
        <w:top w:val="none" w:sz="0" w:space="0" w:color="auto"/>
        <w:left w:val="none" w:sz="0" w:space="0" w:color="auto"/>
        <w:bottom w:val="none" w:sz="0" w:space="0" w:color="auto"/>
        <w:right w:val="none" w:sz="0" w:space="0" w:color="auto"/>
      </w:divBdr>
      <w:divsChild>
        <w:div w:id="1475681022">
          <w:marLeft w:val="0"/>
          <w:marRight w:val="0"/>
          <w:marTop w:val="0"/>
          <w:marBottom w:val="0"/>
          <w:divBdr>
            <w:top w:val="none" w:sz="0" w:space="0" w:color="auto"/>
            <w:left w:val="none" w:sz="0" w:space="0" w:color="auto"/>
            <w:bottom w:val="none" w:sz="0" w:space="0" w:color="auto"/>
            <w:right w:val="none" w:sz="0" w:space="0" w:color="auto"/>
          </w:divBdr>
          <w:divsChild>
            <w:div w:id="1149790911">
              <w:marLeft w:val="2"/>
              <w:marRight w:val="2"/>
              <w:marTop w:val="0"/>
              <w:marBottom w:val="0"/>
              <w:divBdr>
                <w:top w:val="none" w:sz="0" w:space="0" w:color="auto"/>
                <w:left w:val="none" w:sz="0" w:space="0" w:color="auto"/>
                <w:bottom w:val="none" w:sz="0" w:space="0" w:color="auto"/>
                <w:right w:val="none" w:sz="0" w:space="0" w:color="auto"/>
              </w:divBdr>
              <w:divsChild>
                <w:div w:id="303589415">
                  <w:marLeft w:val="0"/>
                  <w:marRight w:val="0"/>
                  <w:marTop w:val="0"/>
                  <w:marBottom w:val="0"/>
                  <w:divBdr>
                    <w:top w:val="none" w:sz="0" w:space="0" w:color="auto"/>
                    <w:left w:val="none" w:sz="0" w:space="0" w:color="auto"/>
                    <w:bottom w:val="none" w:sz="0" w:space="0" w:color="auto"/>
                    <w:right w:val="none" w:sz="0" w:space="0" w:color="auto"/>
                  </w:divBdr>
                  <w:divsChild>
                    <w:div w:id="764885804">
                      <w:marLeft w:val="0"/>
                      <w:marRight w:val="0"/>
                      <w:marTop w:val="0"/>
                      <w:marBottom w:val="0"/>
                      <w:divBdr>
                        <w:top w:val="none" w:sz="0" w:space="0" w:color="auto"/>
                        <w:left w:val="none" w:sz="0" w:space="0" w:color="auto"/>
                        <w:bottom w:val="none" w:sz="0" w:space="0" w:color="auto"/>
                        <w:right w:val="none" w:sz="0" w:space="0" w:color="auto"/>
                      </w:divBdr>
                      <w:divsChild>
                        <w:div w:id="1697853224">
                          <w:marLeft w:val="0"/>
                          <w:marRight w:val="0"/>
                          <w:marTop w:val="0"/>
                          <w:marBottom w:val="0"/>
                          <w:divBdr>
                            <w:top w:val="none" w:sz="0" w:space="0" w:color="auto"/>
                            <w:left w:val="none" w:sz="0" w:space="0" w:color="auto"/>
                            <w:bottom w:val="none" w:sz="0" w:space="0" w:color="auto"/>
                            <w:right w:val="none" w:sz="0" w:space="0" w:color="auto"/>
                          </w:divBdr>
                          <w:divsChild>
                            <w:div w:id="495465485">
                              <w:marLeft w:val="0"/>
                              <w:marRight w:val="0"/>
                              <w:marTop w:val="0"/>
                              <w:marBottom w:val="0"/>
                              <w:divBdr>
                                <w:top w:val="none" w:sz="0" w:space="0" w:color="auto"/>
                                <w:left w:val="none" w:sz="0" w:space="0" w:color="auto"/>
                                <w:bottom w:val="none" w:sz="0" w:space="0" w:color="auto"/>
                                <w:right w:val="none" w:sz="0" w:space="0" w:color="auto"/>
                              </w:divBdr>
                              <w:divsChild>
                                <w:div w:id="2087608087">
                                  <w:marLeft w:val="0"/>
                                  <w:marRight w:val="0"/>
                                  <w:marTop w:val="0"/>
                                  <w:marBottom w:val="0"/>
                                  <w:divBdr>
                                    <w:top w:val="none" w:sz="0" w:space="0" w:color="auto"/>
                                    <w:left w:val="none" w:sz="0" w:space="0" w:color="auto"/>
                                    <w:bottom w:val="none" w:sz="0" w:space="0" w:color="auto"/>
                                    <w:right w:val="none" w:sz="0" w:space="0" w:color="auto"/>
                                  </w:divBdr>
                                  <w:divsChild>
                                    <w:div w:id="798766077">
                                      <w:marLeft w:val="0"/>
                                      <w:marRight w:val="0"/>
                                      <w:marTop w:val="0"/>
                                      <w:marBottom w:val="0"/>
                                      <w:divBdr>
                                        <w:top w:val="none" w:sz="0" w:space="0" w:color="auto"/>
                                        <w:left w:val="none" w:sz="0" w:space="0" w:color="auto"/>
                                        <w:bottom w:val="none" w:sz="0" w:space="0" w:color="auto"/>
                                        <w:right w:val="none" w:sz="0" w:space="0" w:color="auto"/>
                                      </w:divBdr>
                                      <w:divsChild>
                                        <w:div w:id="1410149960">
                                          <w:marLeft w:val="0"/>
                                          <w:marRight w:val="0"/>
                                          <w:marTop w:val="0"/>
                                          <w:marBottom w:val="0"/>
                                          <w:divBdr>
                                            <w:top w:val="none" w:sz="0" w:space="0" w:color="auto"/>
                                            <w:left w:val="none" w:sz="0" w:space="0" w:color="auto"/>
                                            <w:bottom w:val="none" w:sz="0" w:space="0" w:color="auto"/>
                                            <w:right w:val="none" w:sz="0" w:space="0" w:color="auto"/>
                                          </w:divBdr>
                                          <w:divsChild>
                                            <w:div w:id="1012756330">
                                              <w:marLeft w:val="0"/>
                                              <w:marRight w:val="0"/>
                                              <w:marTop w:val="0"/>
                                              <w:marBottom w:val="0"/>
                                              <w:divBdr>
                                                <w:top w:val="none" w:sz="0" w:space="0" w:color="auto"/>
                                                <w:left w:val="none" w:sz="0" w:space="0" w:color="auto"/>
                                                <w:bottom w:val="none" w:sz="0" w:space="0" w:color="auto"/>
                                                <w:right w:val="none" w:sz="0" w:space="0" w:color="auto"/>
                                              </w:divBdr>
                                            </w:div>
                                          </w:divsChild>
                                        </w:div>
                                        <w:div w:id="1700013163">
                                          <w:marLeft w:val="0"/>
                                          <w:marRight w:val="0"/>
                                          <w:marTop w:val="0"/>
                                          <w:marBottom w:val="0"/>
                                          <w:divBdr>
                                            <w:top w:val="none" w:sz="0" w:space="0" w:color="auto"/>
                                            <w:left w:val="none" w:sz="0" w:space="0" w:color="auto"/>
                                            <w:bottom w:val="none" w:sz="0" w:space="0" w:color="auto"/>
                                            <w:right w:val="none" w:sz="0" w:space="0" w:color="auto"/>
                                          </w:divBdr>
                                          <w:divsChild>
                                            <w:div w:id="562913319">
                                              <w:marLeft w:val="0"/>
                                              <w:marRight w:val="0"/>
                                              <w:marTop w:val="0"/>
                                              <w:marBottom w:val="0"/>
                                              <w:divBdr>
                                                <w:top w:val="none" w:sz="0" w:space="0" w:color="auto"/>
                                                <w:left w:val="none" w:sz="0" w:space="0" w:color="auto"/>
                                                <w:bottom w:val="none" w:sz="0" w:space="0" w:color="auto"/>
                                                <w:right w:val="none" w:sz="0" w:space="0" w:color="auto"/>
                                              </w:divBdr>
                                            </w:div>
                                          </w:divsChild>
                                        </w:div>
                                        <w:div w:id="2121099905">
                                          <w:marLeft w:val="0"/>
                                          <w:marRight w:val="0"/>
                                          <w:marTop w:val="0"/>
                                          <w:marBottom w:val="0"/>
                                          <w:divBdr>
                                            <w:top w:val="none" w:sz="0" w:space="0" w:color="auto"/>
                                            <w:left w:val="none" w:sz="0" w:space="0" w:color="auto"/>
                                            <w:bottom w:val="none" w:sz="0" w:space="0" w:color="auto"/>
                                            <w:right w:val="none" w:sz="0" w:space="0" w:color="auto"/>
                                          </w:divBdr>
                                          <w:divsChild>
                                            <w:div w:id="494760347">
                                              <w:marLeft w:val="0"/>
                                              <w:marRight w:val="0"/>
                                              <w:marTop w:val="0"/>
                                              <w:marBottom w:val="0"/>
                                              <w:divBdr>
                                                <w:top w:val="none" w:sz="0" w:space="0" w:color="auto"/>
                                                <w:left w:val="none" w:sz="0" w:space="0" w:color="auto"/>
                                                <w:bottom w:val="none" w:sz="0" w:space="0" w:color="auto"/>
                                                <w:right w:val="none" w:sz="0" w:space="0" w:color="auto"/>
                                              </w:divBdr>
                                            </w:div>
                                          </w:divsChild>
                                        </w:div>
                                        <w:div w:id="2035765595">
                                          <w:marLeft w:val="0"/>
                                          <w:marRight w:val="0"/>
                                          <w:marTop w:val="0"/>
                                          <w:marBottom w:val="0"/>
                                          <w:divBdr>
                                            <w:top w:val="none" w:sz="0" w:space="0" w:color="auto"/>
                                            <w:left w:val="none" w:sz="0" w:space="0" w:color="auto"/>
                                            <w:bottom w:val="none" w:sz="0" w:space="0" w:color="auto"/>
                                            <w:right w:val="none" w:sz="0" w:space="0" w:color="auto"/>
                                          </w:divBdr>
                                          <w:divsChild>
                                            <w:div w:id="1832942253">
                                              <w:marLeft w:val="0"/>
                                              <w:marRight w:val="0"/>
                                              <w:marTop w:val="0"/>
                                              <w:marBottom w:val="0"/>
                                              <w:divBdr>
                                                <w:top w:val="none" w:sz="0" w:space="0" w:color="auto"/>
                                                <w:left w:val="none" w:sz="0" w:space="0" w:color="auto"/>
                                                <w:bottom w:val="none" w:sz="0" w:space="0" w:color="auto"/>
                                                <w:right w:val="none" w:sz="0" w:space="0" w:color="auto"/>
                                              </w:divBdr>
                                            </w:div>
                                          </w:divsChild>
                                        </w:div>
                                        <w:div w:id="1752118737">
                                          <w:marLeft w:val="0"/>
                                          <w:marRight w:val="0"/>
                                          <w:marTop w:val="0"/>
                                          <w:marBottom w:val="0"/>
                                          <w:divBdr>
                                            <w:top w:val="none" w:sz="0" w:space="0" w:color="auto"/>
                                            <w:left w:val="none" w:sz="0" w:space="0" w:color="auto"/>
                                            <w:bottom w:val="none" w:sz="0" w:space="0" w:color="auto"/>
                                            <w:right w:val="none" w:sz="0" w:space="0" w:color="auto"/>
                                          </w:divBdr>
                                          <w:divsChild>
                                            <w:div w:id="60800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704635">
      <w:bodyDiv w:val="1"/>
      <w:marLeft w:val="0"/>
      <w:marRight w:val="0"/>
      <w:marTop w:val="0"/>
      <w:marBottom w:val="0"/>
      <w:divBdr>
        <w:top w:val="none" w:sz="0" w:space="0" w:color="auto"/>
        <w:left w:val="none" w:sz="0" w:space="0" w:color="auto"/>
        <w:bottom w:val="none" w:sz="0" w:space="0" w:color="auto"/>
        <w:right w:val="none" w:sz="0" w:space="0" w:color="auto"/>
      </w:divBdr>
      <w:divsChild>
        <w:div w:id="177542727">
          <w:marLeft w:val="0"/>
          <w:marRight w:val="0"/>
          <w:marTop w:val="0"/>
          <w:marBottom w:val="0"/>
          <w:divBdr>
            <w:top w:val="none" w:sz="0" w:space="0" w:color="auto"/>
            <w:left w:val="none" w:sz="0" w:space="0" w:color="auto"/>
            <w:bottom w:val="none" w:sz="0" w:space="0" w:color="auto"/>
            <w:right w:val="none" w:sz="0" w:space="0" w:color="auto"/>
          </w:divBdr>
          <w:divsChild>
            <w:div w:id="1578249336">
              <w:marLeft w:val="0"/>
              <w:marRight w:val="0"/>
              <w:marTop w:val="0"/>
              <w:marBottom w:val="0"/>
              <w:divBdr>
                <w:top w:val="none" w:sz="0" w:space="0" w:color="auto"/>
                <w:left w:val="none" w:sz="0" w:space="0" w:color="auto"/>
                <w:bottom w:val="none" w:sz="0" w:space="0" w:color="auto"/>
                <w:right w:val="none" w:sz="0" w:space="0" w:color="auto"/>
              </w:divBdr>
              <w:divsChild>
                <w:div w:id="1165125645">
                  <w:marLeft w:val="0"/>
                  <w:marRight w:val="0"/>
                  <w:marTop w:val="0"/>
                  <w:marBottom w:val="0"/>
                  <w:divBdr>
                    <w:top w:val="none" w:sz="0" w:space="0" w:color="auto"/>
                    <w:left w:val="none" w:sz="0" w:space="0" w:color="auto"/>
                    <w:bottom w:val="none" w:sz="0" w:space="0" w:color="auto"/>
                    <w:right w:val="none" w:sz="0" w:space="0" w:color="auto"/>
                  </w:divBdr>
                  <w:divsChild>
                    <w:div w:id="1804349432">
                      <w:marLeft w:val="0"/>
                      <w:marRight w:val="0"/>
                      <w:marTop w:val="0"/>
                      <w:marBottom w:val="0"/>
                      <w:divBdr>
                        <w:top w:val="none" w:sz="0" w:space="0" w:color="auto"/>
                        <w:left w:val="none" w:sz="0" w:space="0" w:color="auto"/>
                        <w:bottom w:val="none" w:sz="0" w:space="0" w:color="auto"/>
                        <w:right w:val="none" w:sz="0" w:space="0" w:color="auto"/>
                      </w:divBdr>
                      <w:divsChild>
                        <w:div w:id="13422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944518">
      <w:bodyDiv w:val="1"/>
      <w:marLeft w:val="0"/>
      <w:marRight w:val="0"/>
      <w:marTop w:val="0"/>
      <w:marBottom w:val="0"/>
      <w:divBdr>
        <w:top w:val="none" w:sz="0" w:space="0" w:color="auto"/>
        <w:left w:val="none" w:sz="0" w:space="0" w:color="auto"/>
        <w:bottom w:val="none" w:sz="0" w:space="0" w:color="auto"/>
        <w:right w:val="none" w:sz="0" w:space="0" w:color="auto"/>
      </w:divBdr>
      <w:divsChild>
        <w:div w:id="1803959901">
          <w:marLeft w:val="0"/>
          <w:marRight w:val="0"/>
          <w:marTop w:val="0"/>
          <w:marBottom w:val="0"/>
          <w:divBdr>
            <w:top w:val="none" w:sz="0" w:space="0" w:color="auto"/>
            <w:left w:val="none" w:sz="0" w:space="0" w:color="auto"/>
            <w:bottom w:val="none" w:sz="0" w:space="0" w:color="auto"/>
            <w:right w:val="none" w:sz="0" w:space="0" w:color="auto"/>
          </w:divBdr>
          <w:divsChild>
            <w:div w:id="1322030">
              <w:marLeft w:val="0"/>
              <w:marRight w:val="0"/>
              <w:marTop w:val="0"/>
              <w:marBottom w:val="0"/>
              <w:divBdr>
                <w:top w:val="none" w:sz="0" w:space="0" w:color="auto"/>
                <w:left w:val="none" w:sz="0" w:space="0" w:color="auto"/>
                <w:bottom w:val="none" w:sz="0" w:space="0" w:color="auto"/>
                <w:right w:val="none" w:sz="0" w:space="0" w:color="auto"/>
              </w:divBdr>
              <w:divsChild>
                <w:div w:id="1797867121">
                  <w:marLeft w:val="0"/>
                  <w:marRight w:val="0"/>
                  <w:marTop w:val="0"/>
                  <w:marBottom w:val="0"/>
                  <w:divBdr>
                    <w:top w:val="none" w:sz="0" w:space="0" w:color="auto"/>
                    <w:left w:val="none" w:sz="0" w:space="0" w:color="auto"/>
                    <w:bottom w:val="none" w:sz="0" w:space="0" w:color="auto"/>
                    <w:right w:val="none" w:sz="0" w:space="0" w:color="auto"/>
                  </w:divBdr>
                  <w:divsChild>
                    <w:div w:id="1418209599">
                      <w:marLeft w:val="0"/>
                      <w:marRight w:val="0"/>
                      <w:marTop w:val="0"/>
                      <w:marBottom w:val="0"/>
                      <w:divBdr>
                        <w:top w:val="none" w:sz="0" w:space="0" w:color="auto"/>
                        <w:left w:val="none" w:sz="0" w:space="0" w:color="auto"/>
                        <w:bottom w:val="none" w:sz="0" w:space="0" w:color="auto"/>
                        <w:right w:val="none" w:sz="0" w:space="0" w:color="auto"/>
                      </w:divBdr>
                      <w:divsChild>
                        <w:div w:id="1299188465">
                          <w:marLeft w:val="0"/>
                          <w:marRight w:val="0"/>
                          <w:marTop w:val="0"/>
                          <w:marBottom w:val="0"/>
                          <w:divBdr>
                            <w:top w:val="none" w:sz="0" w:space="0" w:color="auto"/>
                            <w:left w:val="none" w:sz="0" w:space="0" w:color="auto"/>
                            <w:bottom w:val="none" w:sz="0" w:space="0" w:color="auto"/>
                            <w:right w:val="none" w:sz="0" w:space="0" w:color="auto"/>
                          </w:divBdr>
                          <w:divsChild>
                            <w:div w:id="765005040">
                              <w:marLeft w:val="0"/>
                              <w:marRight w:val="0"/>
                              <w:marTop w:val="0"/>
                              <w:marBottom w:val="0"/>
                              <w:divBdr>
                                <w:top w:val="none" w:sz="0" w:space="0" w:color="auto"/>
                                <w:left w:val="none" w:sz="0" w:space="0" w:color="auto"/>
                                <w:bottom w:val="none" w:sz="0" w:space="0" w:color="auto"/>
                                <w:right w:val="none" w:sz="0" w:space="0" w:color="auto"/>
                              </w:divBdr>
                              <w:divsChild>
                                <w:div w:id="1705279044">
                                  <w:marLeft w:val="0"/>
                                  <w:marRight w:val="0"/>
                                  <w:marTop w:val="0"/>
                                  <w:marBottom w:val="0"/>
                                  <w:divBdr>
                                    <w:top w:val="none" w:sz="0" w:space="0" w:color="auto"/>
                                    <w:left w:val="none" w:sz="0" w:space="0" w:color="auto"/>
                                    <w:bottom w:val="none" w:sz="0" w:space="0" w:color="auto"/>
                                    <w:right w:val="none" w:sz="0" w:space="0" w:color="auto"/>
                                  </w:divBdr>
                                  <w:divsChild>
                                    <w:div w:id="624431021">
                                      <w:marLeft w:val="0"/>
                                      <w:marRight w:val="0"/>
                                      <w:marTop w:val="0"/>
                                      <w:marBottom w:val="0"/>
                                      <w:divBdr>
                                        <w:top w:val="none" w:sz="0" w:space="0" w:color="auto"/>
                                        <w:left w:val="none" w:sz="0" w:space="0" w:color="auto"/>
                                        <w:bottom w:val="none" w:sz="0" w:space="0" w:color="auto"/>
                                        <w:right w:val="none" w:sz="0" w:space="0" w:color="auto"/>
                                      </w:divBdr>
                                      <w:divsChild>
                                        <w:div w:id="1087573682">
                                          <w:marLeft w:val="0"/>
                                          <w:marRight w:val="0"/>
                                          <w:marTop w:val="0"/>
                                          <w:marBottom w:val="0"/>
                                          <w:divBdr>
                                            <w:top w:val="none" w:sz="0" w:space="0" w:color="auto"/>
                                            <w:left w:val="none" w:sz="0" w:space="0" w:color="auto"/>
                                            <w:bottom w:val="none" w:sz="0" w:space="0" w:color="auto"/>
                                            <w:right w:val="none" w:sz="0" w:space="0" w:color="auto"/>
                                          </w:divBdr>
                                        </w:div>
                                        <w:div w:id="1726445747">
                                          <w:marLeft w:val="0"/>
                                          <w:marRight w:val="0"/>
                                          <w:marTop w:val="0"/>
                                          <w:marBottom w:val="0"/>
                                          <w:divBdr>
                                            <w:top w:val="none" w:sz="0" w:space="0" w:color="auto"/>
                                            <w:left w:val="none" w:sz="0" w:space="0" w:color="auto"/>
                                            <w:bottom w:val="none" w:sz="0" w:space="0" w:color="auto"/>
                                            <w:right w:val="none" w:sz="0" w:space="0" w:color="auto"/>
                                          </w:divBdr>
                                          <w:divsChild>
                                            <w:div w:id="7300365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7060168">
      <w:bodyDiv w:val="1"/>
      <w:marLeft w:val="0"/>
      <w:marRight w:val="0"/>
      <w:marTop w:val="0"/>
      <w:marBottom w:val="0"/>
      <w:divBdr>
        <w:top w:val="none" w:sz="0" w:space="0" w:color="auto"/>
        <w:left w:val="none" w:sz="0" w:space="0" w:color="auto"/>
        <w:bottom w:val="none" w:sz="0" w:space="0" w:color="auto"/>
        <w:right w:val="none" w:sz="0" w:space="0" w:color="auto"/>
      </w:divBdr>
      <w:divsChild>
        <w:div w:id="1831748331">
          <w:marLeft w:val="0"/>
          <w:marRight w:val="0"/>
          <w:marTop w:val="0"/>
          <w:marBottom w:val="0"/>
          <w:divBdr>
            <w:top w:val="none" w:sz="0" w:space="0" w:color="auto"/>
            <w:left w:val="none" w:sz="0" w:space="0" w:color="auto"/>
            <w:bottom w:val="none" w:sz="0" w:space="0" w:color="auto"/>
            <w:right w:val="none" w:sz="0" w:space="0" w:color="auto"/>
          </w:divBdr>
        </w:div>
      </w:divsChild>
    </w:div>
    <w:div w:id="599029340">
      <w:bodyDiv w:val="1"/>
      <w:marLeft w:val="0"/>
      <w:marRight w:val="0"/>
      <w:marTop w:val="0"/>
      <w:marBottom w:val="0"/>
      <w:divBdr>
        <w:top w:val="none" w:sz="0" w:space="0" w:color="auto"/>
        <w:left w:val="none" w:sz="0" w:space="0" w:color="auto"/>
        <w:bottom w:val="none" w:sz="0" w:space="0" w:color="auto"/>
        <w:right w:val="none" w:sz="0" w:space="0" w:color="auto"/>
      </w:divBdr>
    </w:div>
    <w:div w:id="599602430">
      <w:bodyDiv w:val="1"/>
      <w:marLeft w:val="0"/>
      <w:marRight w:val="0"/>
      <w:marTop w:val="0"/>
      <w:marBottom w:val="0"/>
      <w:divBdr>
        <w:top w:val="none" w:sz="0" w:space="0" w:color="auto"/>
        <w:left w:val="none" w:sz="0" w:space="0" w:color="auto"/>
        <w:bottom w:val="none" w:sz="0" w:space="0" w:color="auto"/>
        <w:right w:val="none" w:sz="0" w:space="0" w:color="auto"/>
      </w:divBdr>
      <w:divsChild>
        <w:div w:id="494607866">
          <w:marLeft w:val="0"/>
          <w:marRight w:val="0"/>
          <w:marTop w:val="0"/>
          <w:marBottom w:val="0"/>
          <w:divBdr>
            <w:top w:val="none" w:sz="0" w:space="0" w:color="auto"/>
            <w:left w:val="none" w:sz="0" w:space="0" w:color="auto"/>
            <w:bottom w:val="none" w:sz="0" w:space="0" w:color="auto"/>
            <w:right w:val="none" w:sz="0" w:space="0" w:color="auto"/>
          </w:divBdr>
          <w:divsChild>
            <w:div w:id="864102433">
              <w:marLeft w:val="0"/>
              <w:marRight w:val="0"/>
              <w:marTop w:val="0"/>
              <w:marBottom w:val="0"/>
              <w:divBdr>
                <w:top w:val="none" w:sz="0" w:space="0" w:color="auto"/>
                <w:left w:val="none" w:sz="0" w:space="0" w:color="auto"/>
                <w:bottom w:val="none" w:sz="0" w:space="0" w:color="auto"/>
                <w:right w:val="none" w:sz="0" w:space="0" w:color="auto"/>
              </w:divBdr>
              <w:divsChild>
                <w:div w:id="1379472527">
                  <w:marLeft w:val="0"/>
                  <w:marRight w:val="0"/>
                  <w:marTop w:val="0"/>
                  <w:marBottom w:val="0"/>
                  <w:divBdr>
                    <w:top w:val="none" w:sz="0" w:space="0" w:color="auto"/>
                    <w:left w:val="none" w:sz="0" w:space="0" w:color="auto"/>
                    <w:bottom w:val="none" w:sz="0" w:space="0" w:color="auto"/>
                    <w:right w:val="none" w:sz="0" w:space="0" w:color="auto"/>
                  </w:divBdr>
                  <w:divsChild>
                    <w:div w:id="1669940825">
                      <w:marLeft w:val="0"/>
                      <w:marRight w:val="0"/>
                      <w:marTop w:val="0"/>
                      <w:marBottom w:val="0"/>
                      <w:divBdr>
                        <w:top w:val="none" w:sz="0" w:space="0" w:color="auto"/>
                        <w:left w:val="none" w:sz="0" w:space="0" w:color="auto"/>
                        <w:bottom w:val="none" w:sz="0" w:space="0" w:color="auto"/>
                        <w:right w:val="none" w:sz="0" w:space="0" w:color="auto"/>
                      </w:divBdr>
                      <w:divsChild>
                        <w:div w:id="470444142">
                          <w:marLeft w:val="0"/>
                          <w:marRight w:val="0"/>
                          <w:marTop w:val="0"/>
                          <w:marBottom w:val="0"/>
                          <w:divBdr>
                            <w:top w:val="none" w:sz="0" w:space="0" w:color="auto"/>
                            <w:left w:val="none" w:sz="0" w:space="0" w:color="auto"/>
                            <w:bottom w:val="none" w:sz="0" w:space="0" w:color="auto"/>
                            <w:right w:val="none" w:sz="0" w:space="0" w:color="auto"/>
                          </w:divBdr>
                          <w:divsChild>
                            <w:div w:id="1823348084">
                              <w:marLeft w:val="0"/>
                              <w:marRight w:val="0"/>
                              <w:marTop w:val="0"/>
                              <w:marBottom w:val="0"/>
                              <w:divBdr>
                                <w:top w:val="none" w:sz="0" w:space="0" w:color="auto"/>
                                <w:left w:val="none" w:sz="0" w:space="0" w:color="auto"/>
                                <w:bottom w:val="none" w:sz="0" w:space="0" w:color="auto"/>
                                <w:right w:val="none" w:sz="0" w:space="0" w:color="auto"/>
                              </w:divBdr>
                              <w:divsChild>
                                <w:div w:id="78605936">
                                  <w:marLeft w:val="0"/>
                                  <w:marRight w:val="0"/>
                                  <w:marTop w:val="0"/>
                                  <w:marBottom w:val="0"/>
                                  <w:divBdr>
                                    <w:top w:val="none" w:sz="0" w:space="0" w:color="auto"/>
                                    <w:left w:val="none" w:sz="0" w:space="0" w:color="auto"/>
                                    <w:bottom w:val="none" w:sz="0" w:space="0" w:color="auto"/>
                                    <w:right w:val="none" w:sz="0" w:space="0" w:color="auto"/>
                                  </w:divBdr>
                                  <w:divsChild>
                                    <w:div w:id="1691642804">
                                      <w:marLeft w:val="0"/>
                                      <w:marRight w:val="0"/>
                                      <w:marTop w:val="0"/>
                                      <w:marBottom w:val="0"/>
                                      <w:divBdr>
                                        <w:top w:val="none" w:sz="0" w:space="0" w:color="auto"/>
                                        <w:left w:val="none" w:sz="0" w:space="0" w:color="auto"/>
                                        <w:bottom w:val="none" w:sz="0" w:space="0" w:color="auto"/>
                                        <w:right w:val="none" w:sz="0" w:space="0" w:color="auto"/>
                                      </w:divBdr>
                                      <w:divsChild>
                                        <w:div w:id="2099016741">
                                          <w:marLeft w:val="0"/>
                                          <w:marRight w:val="0"/>
                                          <w:marTop w:val="0"/>
                                          <w:marBottom w:val="0"/>
                                          <w:divBdr>
                                            <w:top w:val="none" w:sz="0" w:space="0" w:color="auto"/>
                                            <w:left w:val="none" w:sz="0" w:space="0" w:color="auto"/>
                                            <w:bottom w:val="none" w:sz="0" w:space="0" w:color="auto"/>
                                            <w:right w:val="none" w:sz="0" w:space="0" w:color="auto"/>
                                          </w:divBdr>
                                          <w:divsChild>
                                            <w:div w:id="266891572">
                                              <w:marLeft w:val="0"/>
                                              <w:marRight w:val="0"/>
                                              <w:marTop w:val="0"/>
                                              <w:marBottom w:val="0"/>
                                              <w:divBdr>
                                                <w:top w:val="none" w:sz="0" w:space="0" w:color="auto"/>
                                                <w:left w:val="none" w:sz="0" w:space="0" w:color="auto"/>
                                                <w:bottom w:val="none" w:sz="0" w:space="0" w:color="auto"/>
                                                <w:right w:val="none" w:sz="0" w:space="0" w:color="auto"/>
                                              </w:divBdr>
                                              <w:divsChild>
                                                <w:div w:id="562986984">
                                                  <w:marLeft w:val="0"/>
                                                  <w:marRight w:val="0"/>
                                                  <w:marTop w:val="0"/>
                                                  <w:marBottom w:val="0"/>
                                                  <w:divBdr>
                                                    <w:top w:val="none" w:sz="0" w:space="0" w:color="auto"/>
                                                    <w:left w:val="none" w:sz="0" w:space="0" w:color="auto"/>
                                                    <w:bottom w:val="none" w:sz="0" w:space="0" w:color="auto"/>
                                                    <w:right w:val="none" w:sz="0" w:space="0" w:color="auto"/>
                                                  </w:divBdr>
                                                  <w:divsChild>
                                                    <w:div w:id="190917662">
                                                      <w:marLeft w:val="0"/>
                                                      <w:marRight w:val="0"/>
                                                      <w:marTop w:val="0"/>
                                                      <w:marBottom w:val="0"/>
                                                      <w:divBdr>
                                                        <w:top w:val="none" w:sz="0" w:space="0" w:color="auto"/>
                                                        <w:left w:val="none" w:sz="0" w:space="0" w:color="auto"/>
                                                        <w:bottom w:val="none" w:sz="0" w:space="0" w:color="auto"/>
                                                        <w:right w:val="none" w:sz="0" w:space="0" w:color="auto"/>
                                                      </w:divBdr>
                                                      <w:divsChild>
                                                        <w:div w:id="558134587">
                                                          <w:marLeft w:val="0"/>
                                                          <w:marRight w:val="0"/>
                                                          <w:marTop w:val="0"/>
                                                          <w:marBottom w:val="0"/>
                                                          <w:divBdr>
                                                            <w:top w:val="none" w:sz="0" w:space="0" w:color="auto"/>
                                                            <w:left w:val="none" w:sz="0" w:space="0" w:color="auto"/>
                                                            <w:bottom w:val="none" w:sz="0" w:space="0" w:color="auto"/>
                                                            <w:right w:val="none" w:sz="0" w:space="0" w:color="auto"/>
                                                          </w:divBdr>
                                                          <w:divsChild>
                                                            <w:div w:id="408504129">
                                                              <w:marLeft w:val="0"/>
                                                              <w:marRight w:val="0"/>
                                                              <w:marTop w:val="0"/>
                                                              <w:marBottom w:val="0"/>
                                                              <w:divBdr>
                                                                <w:top w:val="none" w:sz="0" w:space="0" w:color="auto"/>
                                                                <w:left w:val="none" w:sz="0" w:space="0" w:color="auto"/>
                                                                <w:bottom w:val="none" w:sz="0" w:space="0" w:color="auto"/>
                                                                <w:right w:val="none" w:sz="0" w:space="0" w:color="auto"/>
                                                              </w:divBdr>
                                                              <w:divsChild>
                                                                <w:div w:id="2032148106">
                                                                  <w:marLeft w:val="0"/>
                                                                  <w:marRight w:val="0"/>
                                                                  <w:marTop w:val="0"/>
                                                                  <w:marBottom w:val="0"/>
                                                                  <w:divBdr>
                                                                    <w:top w:val="none" w:sz="0" w:space="0" w:color="auto"/>
                                                                    <w:left w:val="none" w:sz="0" w:space="0" w:color="auto"/>
                                                                    <w:bottom w:val="none" w:sz="0" w:space="0" w:color="auto"/>
                                                                    <w:right w:val="none" w:sz="0" w:space="0" w:color="auto"/>
                                                                  </w:divBdr>
                                                                  <w:divsChild>
                                                                    <w:div w:id="109738783">
                                                                      <w:marLeft w:val="0"/>
                                                                      <w:marRight w:val="0"/>
                                                                      <w:marTop w:val="0"/>
                                                                      <w:marBottom w:val="0"/>
                                                                      <w:divBdr>
                                                                        <w:top w:val="single" w:sz="6" w:space="8" w:color="E0E0E0"/>
                                                                        <w:left w:val="none" w:sz="0" w:space="0" w:color="auto"/>
                                                                        <w:bottom w:val="none" w:sz="0" w:space="0" w:color="auto"/>
                                                                        <w:right w:val="none" w:sz="0" w:space="0" w:color="auto"/>
                                                                      </w:divBdr>
                                                                      <w:divsChild>
                                                                        <w:div w:id="15415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1571626">
      <w:bodyDiv w:val="1"/>
      <w:marLeft w:val="0"/>
      <w:marRight w:val="0"/>
      <w:marTop w:val="0"/>
      <w:marBottom w:val="0"/>
      <w:divBdr>
        <w:top w:val="none" w:sz="0" w:space="0" w:color="auto"/>
        <w:left w:val="none" w:sz="0" w:space="0" w:color="auto"/>
        <w:bottom w:val="none" w:sz="0" w:space="0" w:color="auto"/>
        <w:right w:val="none" w:sz="0" w:space="0" w:color="auto"/>
      </w:divBdr>
    </w:div>
    <w:div w:id="602149053">
      <w:bodyDiv w:val="1"/>
      <w:marLeft w:val="0"/>
      <w:marRight w:val="0"/>
      <w:marTop w:val="0"/>
      <w:marBottom w:val="0"/>
      <w:divBdr>
        <w:top w:val="none" w:sz="0" w:space="0" w:color="auto"/>
        <w:left w:val="none" w:sz="0" w:space="0" w:color="auto"/>
        <w:bottom w:val="none" w:sz="0" w:space="0" w:color="auto"/>
        <w:right w:val="none" w:sz="0" w:space="0" w:color="auto"/>
      </w:divBdr>
      <w:divsChild>
        <w:div w:id="2090227849">
          <w:marLeft w:val="0"/>
          <w:marRight w:val="0"/>
          <w:marTop w:val="0"/>
          <w:marBottom w:val="0"/>
          <w:divBdr>
            <w:top w:val="none" w:sz="0" w:space="0" w:color="auto"/>
            <w:left w:val="none" w:sz="0" w:space="0" w:color="auto"/>
            <w:bottom w:val="none" w:sz="0" w:space="0" w:color="auto"/>
            <w:right w:val="none" w:sz="0" w:space="0" w:color="auto"/>
          </w:divBdr>
          <w:divsChild>
            <w:div w:id="1808619232">
              <w:marLeft w:val="0"/>
              <w:marRight w:val="0"/>
              <w:marTop w:val="0"/>
              <w:marBottom w:val="0"/>
              <w:divBdr>
                <w:top w:val="none" w:sz="0" w:space="0" w:color="auto"/>
                <w:left w:val="none" w:sz="0" w:space="0" w:color="auto"/>
                <w:bottom w:val="none" w:sz="0" w:space="0" w:color="auto"/>
                <w:right w:val="none" w:sz="0" w:space="0" w:color="auto"/>
              </w:divBdr>
              <w:divsChild>
                <w:div w:id="1091508138">
                  <w:marLeft w:val="0"/>
                  <w:marRight w:val="0"/>
                  <w:marTop w:val="0"/>
                  <w:marBottom w:val="0"/>
                  <w:divBdr>
                    <w:top w:val="none" w:sz="0" w:space="0" w:color="auto"/>
                    <w:left w:val="none" w:sz="0" w:space="0" w:color="auto"/>
                    <w:bottom w:val="none" w:sz="0" w:space="0" w:color="auto"/>
                    <w:right w:val="none" w:sz="0" w:space="0" w:color="auto"/>
                  </w:divBdr>
                  <w:divsChild>
                    <w:div w:id="1228342217">
                      <w:marLeft w:val="0"/>
                      <w:marRight w:val="0"/>
                      <w:marTop w:val="0"/>
                      <w:marBottom w:val="0"/>
                      <w:divBdr>
                        <w:top w:val="none" w:sz="0" w:space="0" w:color="auto"/>
                        <w:left w:val="none" w:sz="0" w:space="0" w:color="auto"/>
                        <w:bottom w:val="none" w:sz="0" w:space="0" w:color="auto"/>
                        <w:right w:val="none" w:sz="0" w:space="0" w:color="auto"/>
                      </w:divBdr>
                      <w:divsChild>
                        <w:div w:id="1029338305">
                          <w:marLeft w:val="0"/>
                          <w:marRight w:val="0"/>
                          <w:marTop w:val="0"/>
                          <w:marBottom w:val="0"/>
                          <w:divBdr>
                            <w:top w:val="none" w:sz="0" w:space="0" w:color="auto"/>
                            <w:left w:val="none" w:sz="0" w:space="0" w:color="auto"/>
                            <w:bottom w:val="none" w:sz="0" w:space="0" w:color="auto"/>
                            <w:right w:val="none" w:sz="0" w:space="0" w:color="auto"/>
                          </w:divBdr>
                          <w:divsChild>
                            <w:div w:id="983899443">
                              <w:marLeft w:val="570"/>
                              <w:marRight w:val="720"/>
                              <w:marTop w:val="120"/>
                              <w:marBottom w:val="120"/>
                              <w:divBdr>
                                <w:top w:val="none" w:sz="0" w:space="0" w:color="auto"/>
                                <w:left w:val="none" w:sz="0" w:space="0" w:color="auto"/>
                                <w:bottom w:val="none" w:sz="0" w:space="0" w:color="auto"/>
                                <w:right w:val="none" w:sz="0" w:space="0" w:color="auto"/>
                              </w:divBdr>
                              <w:divsChild>
                                <w:div w:id="1223567431">
                                  <w:marLeft w:val="0"/>
                                  <w:marRight w:val="0"/>
                                  <w:marTop w:val="0"/>
                                  <w:marBottom w:val="0"/>
                                  <w:divBdr>
                                    <w:top w:val="none" w:sz="0" w:space="0" w:color="auto"/>
                                    <w:left w:val="none" w:sz="0" w:space="0" w:color="auto"/>
                                    <w:bottom w:val="none" w:sz="0" w:space="0" w:color="auto"/>
                                    <w:right w:val="none" w:sz="0" w:space="0" w:color="auto"/>
                                  </w:divBdr>
                                  <w:divsChild>
                                    <w:div w:id="1984651730">
                                      <w:marLeft w:val="0"/>
                                      <w:marRight w:val="0"/>
                                      <w:marTop w:val="0"/>
                                      <w:marBottom w:val="0"/>
                                      <w:divBdr>
                                        <w:top w:val="none" w:sz="0" w:space="0" w:color="auto"/>
                                        <w:left w:val="none" w:sz="0" w:space="0" w:color="auto"/>
                                        <w:bottom w:val="none" w:sz="0" w:space="0" w:color="auto"/>
                                        <w:right w:val="none" w:sz="0" w:space="0" w:color="auto"/>
                                      </w:divBdr>
                                      <w:divsChild>
                                        <w:div w:id="733819397">
                                          <w:marLeft w:val="0"/>
                                          <w:marRight w:val="0"/>
                                          <w:marTop w:val="0"/>
                                          <w:marBottom w:val="0"/>
                                          <w:divBdr>
                                            <w:top w:val="none" w:sz="0" w:space="0" w:color="auto"/>
                                            <w:left w:val="none" w:sz="0" w:space="0" w:color="auto"/>
                                            <w:bottom w:val="none" w:sz="0" w:space="0" w:color="auto"/>
                                            <w:right w:val="none" w:sz="0" w:space="0" w:color="auto"/>
                                          </w:divBdr>
                                        </w:div>
                                        <w:div w:id="350954531">
                                          <w:marLeft w:val="0"/>
                                          <w:marRight w:val="0"/>
                                          <w:marTop w:val="0"/>
                                          <w:marBottom w:val="150"/>
                                          <w:divBdr>
                                            <w:top w:val="none" w:sz="0" w:space="0" w:color="auto"/>
                                            <w:left w:val="none" w:sz="0" w:space="0" w:color="auto"/>
                                            <w:bottom w:val="none" w:sz="0" w:space="0" w:color="auto"/>
                                            <w:right w:val="none" w:sz="0" w:space="0" w:color="auto"/>
                                          </w:divBdr>
                                          <w:divsChild>
                                            <w:div w:id="238488143">
                                              <w:marLeft w:val="0"/>
                                              <w:marRight w:val="0"/>
                                              <w:marTop w:val="240"/>
                                              <w:marBottom w:val="240"/>
                                              <w:divBdr>
                                                <w:top w:val="single" w:sz="6" w:space="6" w:color="F2F2F2"/>
                                                <w:left w:val="none" w:sz="0" w:space="0" w:color="auto"/>
                                                <w:bottom w:val="single" w:sz="6" w:space="6" w:color="F2F2F2"/>
                                                <w:right w:val="none" w:sz="0" w:space="0" w:color="auto"/>
                                              </w:divBdr>
                                            </w:div>
                                            <w:div w:id="801920380">
                                              <w:marLeft w:val="0"/>
                                              <w:marRight w:val="0"/>
                                              <w:marTop w:val="0"/>
                                              <w:marBottom w:val="0"/>
                                              <w:divBdr>
                                                <w:top w:val="none" w:sz="0" w:space="0" w:color="auto"/>
                                                <w:left w:val="none" w:sz="0" w:space="0" w:color="auto"/>
                                                <w:bottom w:val="none" w:sz="0" w:space="0" w:color="auto"/>
                                                <w:right w:val="none" w:sz="0" w:space="0" w:color="auto"/>
                                              </w:divBdr>
                                              <w:divsChild>
                                                <w:div w:id="1966426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48748">
      <w:bodyDiv w:val="1"/>
      <w:marLeft w:val="0"/>
      <w:marRight w:val="0"/>
      <w:marTop w:val="0"/>
      <w:marBottom w:val="0"/>
      <w:divBdr>
        <w:top w:val="none" w:sz="0" w:space="0" w:color="auto"/>
        <w:left w:val="none" w:sz="0" w:space="0" w:color="auto"/>
        <w:bottom w:val="none" w:sz="0" w:space="0" w:color="auto"/>
        <w:right w:val="none" w:sz="0" w:space="0" w:color="auto"/>
      </w:divBdr>
      <w:divsChild>
        <w:div w:id="646670391">
          <w:marLeft w:val="0"/>
          <w:marRight w:val="0"/>
          <w:marTop w:val="150"/>
          <w:marBottom w:val="0"/>
          <w:divBdr>
            <w:top w:val="none" w:sz="0" w:space="0" w:color="auto"/>
            <w:left w:val="none" w:sz="0" w:space="0" w:color="auto"/>
            <w:bottom w:val="none" w:sz="0" w:space="0" w:color="auto"/>
            <w:right w:val="none" w:sz="0" w:space="0" w:color="auto"/>
          </w:divBdr>
          <w:divsChild>
            <w:div w:id="1290941097">
              <w:marLeft w:val="2"/>
              <w:marRight w:val="2"/>
              <w:marTop w:val="0"/>
              <w:marBottom w:val="0"/>
              <w:divBdr>
                <w:top w:val="none" w:sz="0" w:space="0" w:color="auto"/>
                <w:left w:val="none" w:sz="0" w:space="0" w:color="auto"/>
                <w:bottom w:val="none" w:sz="0" w:space="0" w:color="auto"/>
                <w:right w:val="none" w:sz="0" w:space="0" w:color="auto"/>
              </w:divBdr>
              <w:divsChild>
                <w:div w:id="1535650664">
                  <w:marLeft w:val="0"/>
                  <w:marRight w:val="0"/>
                  <w:marTop w:val="0"/>
                  <w:marBottom w:val="0"/>
                  <w:divBdr>
                    <w:top w:val="none" w:sz="0" w:space="0" w:color="auto"/>
                    <w:left w:val="none" w:sz="0" w:space="0" w:color="auto"/>
                    <w:bottom w:val="none" w:sz="0" w:space="0" w:color="auto"/>
                    <w:right w:val="none" w:sz="0" w:space="0" w:color="auto"/>
                  </w:divBdr>
                  <w:divsChild>
                    <w:div w:id="1896353201">
                      <w:marLeft w:val="0"/>
                      <w:marRight w:val="0"/>
                      <w:marTop w:val="0"/>
                      <w:marBottom w:val="0"/>
                      <w:divBdr>
                        <w:top w:val="none" w:sz="0" w:space="0" w:color="auto"/>
                        <w:left w:val="none" w:sz="0" w:space="0" w:color="auto"/>
                        <w:bottom w:val="none" w:sz="0" w:space="0" w:color="auto"/>
                        <w:right w:val="none" w:sz="0" w:space="0" w:color="auto"/>
                      </w:divBdr>
                      <w:divsChild>
                        <w:div w:id="1340430282">
                          <w:marLeft w:val="0"/>
                          <w:marRight w:val="0"/>
                          <w:marTop w:val="0"/>
                          <w:marBottom w:val="0"/>
                          <w:divBdr>
                            <w:top w:val="none" w:sz="0" w:space="0" w:color="auto"/>
                            <w:left w:val="none" w:sz="0" w:space="0" w:color="auto"/>
                            <w:bottom w:val="none" w:sz="0" w:space="0" w:color="auto"/>
                            <w:right w:val="none" w:sz="0" w:space="0" w:color="auto"/>
                          </w:divBdr>
                          <w:divsChild>
                            <w:div w:id="3243796">
                              <w:marLeft w:val="0"/>
                              <w:marRight w:val="0"/>
                              <w:marTop w:val="0"/>
                              <w:marBottom w:val="0"/>
                              <w:divBdr>
                                <w:top w:val="none" w:sz="0" w:space="0" w:color="auto"/>
                                <w:left w:val="none" w:sz="0" w:space="0" w:color="auto"/>
                                <w:bottom w:val="none" w:sz="0" w:space="0" w:color="auto"/>
                                <w:right w:val="none" w:sz="0" w:space="0" w:color="auto"/>
                              </w:divBdr>
                              <w:divsChild>
                                <w:div w:id="19206412">
                                  <w:marLeft w:val="0"/>
                                  <w:marRight w:val="0"/>
                                  <w:marTop w:val="0"/>
                                  <w:marBottom w:val="0"/>
                                  <w:divBdr>
                                    <w:top w:val="none" w:sz="0" w:space="0" w:color="auto"/>
                                    <w:left w:val="none" w:sz="0" w:space="0" w:color="auto"/>
                                    <w:bottom w:val="none" w:sz="0" w:space="0" w:color="auto"/>
                                    <w:right w:val="none" w:sz="0" w:space="0" w:color="auto"/>
                                  </w:divBdr>
                                  <w:divsChild>
                                    <w:div w:id="157187775">
                                      <w:marLeft w:val="0"/>
                                      <w:marRight w:val="0"/>
                                      <w:marTop w:val="0"/>
                                      <w:marBottom w:val="0"/>
                                      <w:divBdr>
                                        <w:top w:val="none" w:sz="0" w:space="0" w:color="auto"/>
                                        <w:left w:val="none" w:sz="0" w:space="0" w:color="auto"/>
                                        <w:bottom w:val="none" w:sz="0" w:space="0" w:color="auto"/>
                                        <w:right w:val="none" w:sz="0" w:space="0" w:color="auto"/>
                                      </w:divBdr>
                                      <w:divsChild>
                                        <w:div w:id="1254434162">
                                          <w:marLeft w:val="0"/>
                                          <w:marRight w:val="0"/>
                                          <w:marTop w:val="0"/>
                                          <w:marBottom w:val="0"/>
                                          <w:divBdr>
                                            <w:top w:val="none" w:sz="0" w:space="0" w:color="auto"/>
                                            <w:left w:val="none" w:sz="0" w:space="0" w:color="auto"/>
                                            <w:bottom w:val="none" w:sz="0" w:space="0" w:color="auto"/>
                                            <w:right w:val="none" w:sz="0" w:space="0" w:color="auto"/>
                                          </w:divBdr>
                                          <w:divsChild>
                                            <w:div w:id="219245477">
                                              <w:marLeft w:val="0"/>
                                              <w:marRight w:val="0"/>
                                              <w:marTop w:val="0"/>
                                              <w:marBottom w:val="0"/>
                                              <w:divBdr>
                                                <w:top w:val="none" w:sz="0" w:space="0" w:color="auto"/>
                                                <w:left w:val="none" w:sz="0" w:space="0" w:color="auto"/>
                                                <w:bottom w:val="none" w:sz="0" w:space="0" w:color="auto"/>
                                                <w:right w:val="none" w:sz="0" w:space="0" w:color="auto"/>
                                              </w:divBdr>
                                              <w:divsChild>
                                                <w:div w:id="1845316654">
                                                  <w:marLeft w:val="0"/>
                                                  <w:marRight w:val="0"/>
                                                  <w:marTop w:val="0"/>
                                                  <w:marBottom w:val="0"/>
                                                  <w:divBdr>
                                                    <w:top w:val="none" w:sz="0" w:space="0" w:color="auto"/>
                                                    <w:left w:val="none" w:sz="0" w:space="0" w:color="auto"/>
                                                    <w:bottom w:val="none" w:sz="0" w:space="0" w:color="auto"/>
                                                    <w:right w:val="none" w:sz="0" w:space="0" w:color="auto"/>
                                                  </w:divBdr>
                                                </w:div>
                                              </w:divsChild>
                                            </w:div>
                                            <w:div w:id="1957903586">
                                              <w:marLeft w:val="0"/>
                                              <w:marRight w:val="0"/>
                                              <w:marTop w:val="0"/>
                                              <w:marBottom w:val="0"/>
                                              <w:divBdr>
                                                <w:top w:val="none" w:sz="0" w:space="0" w:color="auto"/>
                                                <w:left w:val="none" w:sz="0" w:space="0" w:color="auto"/>
                                                <w:bottom w:val="none" w:sz="0" w:space="0" w:color="auto"/>
                                                <w:right w:val="none" w:sz="0" w:space="0" w:color="auto"/>
                                              </w:divBdr>
                                              <w:divsChild>
                                                <w:div w:id="1382902761">
                                                  <w:marLeft w:val="0"/>
                                                  <w:marRight w:val="0"/>
                                                  <w:marTop w:val="0"/>
                                                  <w:marBottom w:val="0"/>
                                                  <w:divBdr>
                                                    <w:top w:val="none" w:sz="0" w:space="0" w:color="auto"/>
                                                    <w:left w:val="none" w:sz="0" w:space="0" w:color="auto"/>
                                                    <w:bottom w:val="none" w:sz="0" w:space="0" w:color="auto"/>
                                                    <w:right w:val="none" w:sz="0" w:space="0" w:color="auto"/>
                                                  </w:divBdr>
                                                </w:div>
                                              </w:divsChild>
                                            </w:div>
                                            <w:div w:id="1119648312">
                                              <w:marLeft w:val="0"/>
                                              <w:marRight w:val="0"/>
                                              <w:marTop w:val="0"/>
                                              <w:marBottom w:val="0"/>
                                              <w:divBdr>
                                                <w:top w:val="none" w:sz="0" w:space="0" w:color="auto"/>
                                                <w:left w:val="none" w:sz="0" w:space="0" w:color="auto"/>
                                                <w:bottom w:val="none" w:sz="0" w:space="0" w:color="auto"/>
                                                <w:right w:val="none" w:sz="0" w:space="0" w:color="auto"/>
                                              </w:divBdr>
                                              <w:divsChild>
                                                <w:div w:id="940843536">
                                                  <w:marLeft w:val="0"/>
                                                  <w:marRight w:val="0"/>
                                                  <w:marTop w:val="0"/>
                                                  <w:marBottom w:val="0"/>
                                                  <w:divBdr>
                                                    <w:top w:val="none" w:sz="0" w:space="0" w:color="auto"/>
                                                    <w:left w:val="none" w:sz="0" w:space="0" w:color="auto"/>
                                                    <w:bottom w:val="none" w:sz="0" w:space="0" w:color="auto"/>
                                                    <w:right w:val="none" w:sz="0" w:space="0" w:color="auto"/>
                                                  </w:divBdr>
                                                </w:div>
                                              </w:divsChild>
                                            </w:div>
                                            <w:div w:id="598417832">
                                              <w:marLeft w:val="0"/>
                                              <w:marRight w:val="0"/>
                                              <w:marTop w:val="0"/>
                                              <w:marBottom w:val="0"/>
                                              <w:divBdr>
                                                <w:top w:val="none" w:sz="0" w:space="0" w:color="auto"/>
                                                <w:left w:val="none" w:sz="0" w:space="0" w:color="auto"/>
                                                <w:bottom w:val="none" w:sz="0" w:space="0" w:color="auto"/>
                                                <w:right w:val="none" w:sz="0" w:space="0" w:color="auto"/>
                                              </w:divBdr>
                                              <w:divsChild>
                                                <w:div w:id="154397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94330">
      <w:bodyDiv w:val="1"/>
      <w:marLeft w:val="0"/>
      <w:marRight w:val="0"/>
      <w:marTop w:val="0"/>
      <w:marBottom w:val="0"/>
      <w:divBdr>
        <w:top w:val="none" w:sz="0" w:space="0" w:color="auto"/>
        <w:left w:val="none" w:sz="0" w:space="0" w:color="auto"/>
        <w:bottom w:val="none" w:sz="0" w:space="0" w:color="auto"/>
        <w:right w:val="none" w:sz="0" w:space="0" w:color="auto"/>
      </w:divBdr>
    </w:div>
    <w:div w:id="604654022">
      <w:bodyDiv w:val="1"/>
      <w:marLeft w:val="0"/>
      <w:marRight w:val="0"/>
      <w:marTop w:val="0"/>
      <w:marBottom w:val="0"/>
      <w:divBdr>
        <w:top w:val="none" w:sz="0" w:space="0" w:color="auto"/>
        <w:left w:val="none" w:sz="0" w:space="0" w:color="auto"/>
        <w:bottom w:val="none" w:sz="0" w:space="0" w:color="auto"/>
        <w:right w:val="none" w:sz="0" w:space="0" w:color="auto"/>
      </w:divBdr>
      <w:divsChild>
        <w:div w:id="1940260796">
          <w:marLeft w:val="-225"/>
          <w:marRight w:val="-225"/>
          <w:marTop w:val="0"/>
          <w:marBottom w:val="0"/>
          <w:divBdr>
            <w:top w:val="none" w:sz="0" w:space="0" w:color="auto"/>
            <w:left w:val="none" w:sz="0" w:space="0" w:color="auto"/>
            <w:bottom w:val="none" w:sz="0" w:space="0" w:color="auto"/>
            <w:right w:val="none" w:sz="0" w:space="0" w:color="auto"/>
          </w:divBdr>
          <w:divsChild>
            <w:div w:id="451945247">
              <w:marLeft w:val="0"/>
              <w:marRight w:val="0"/>
              <w:marTop w:val="0"/>
              <w:marBottom w:val="0"/>
              <w:divBdr>
                <w:top w:val="none" w:sz="0" w:space="0" w:color="auto"/>
                <w:left w:val="none" w:sz="0" w:space="0" w:color="auto"/>
                <w:bottom w:val="none" w:sz="0" w:space="0" w:color="auto"/>
                <w:right w:val="none" w:sz="0" w:space="0" w:color="auto"/>
              </w:divBdr>
              <w:divsChild>
                <w:div w:id="1530604034">
                  <w:marLeft w:val="0"/>
                  <w:marRight w:val="0"/>
                  <w:marTop w:val="0"/>
                  <w:marBottom w:val="0"/>
                  <w:divBdr>
                    <w:top w:val="none" w:sz="0" w:space="0" w:color="auto"/>
                    <w:left w:val="none" w:sz="0" w:space="0" w:color="auto"/>
                    <w:bottom w:val="none" w:sz="0" w:space="0" w:color="auto"/>
                    <w:right w:val="none" w:sz="0" w:space="0" w:color="auto"/>
                  </w:divBdr>
                  <w:divsChild>
                    <w:div w:id="637104548">
                      <w:marLeft w:val="0"/>
                      <w:marRight w:val="0"/>
                      <w:marTop w:val="0"/>
                      <w:marBottom w:val="0"/>
                      <w:divBdr>
                        <w:top w:val="none" w:sz="0" w:space="0" w:color="auto"/>
                        <w:left w:val="none" w:sz="0" w:space="0" w:color="auto"/>
                        <w:bottom w:val="none" w:sz="0" w:space="0" w:color="auto"/>
                        <w:right w:val="none" w:sz="0" w:space="0" w:color="auto"/>
                      </w:divBdr>
                      <w:divsChild>
                        <w:div w:id="1520201166">
                          <w:marLeft w:val="0"/>
                          <w:marRight w:val="0"/>
                          <w:marTop w:val="0"/>
                          <w:marBottom w:val="525"/>
                          <w:divBdr>
                            <w:top w:val="none" w:sz="0" w:space="0" w:color="auto"/>
                            <w:left w:val="none" w:sz="0" w:space="0" w:color="auto"/>
                            <w:bottom w:val="none" w:sz="0" w:space="0" w:color="auto"/>
                            <w:right w:val="none" w:sz="0" w:space="0" w:color="auto"/>
                          </w:divBdr>
                          <w:divsChild>
                            <w:div w:id="147536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693549">
          <w:marLeft w:val="-225"/>
          <w:marRight w:val="-225"/>
          <w:marTop w:val="0"/>
          <w:marBottom w:val="0"/>
          <w:divBdr>
            <w:top w:val="none" w:sz="0" w:space="0" w:color="auto"/>
            <w:left w:val="none" w:sz="0" w:space="0" w:color="auto"/>
            <w:bottom w:val="none" w:sz="0" w:space="0" w:color="auto"/>
            <w:right w:val="none" w:sz="0" w:space="0" w:color="auto"/>
          </w:divBdr>
          <w:divsChild>
            <w:div w:id="246423172">
              <w:marLeft w:val="0"/>
              <w:marRight w:val="0"/>
              <w:marTop w:val="0"/>
              <w:marBottom w:val="0"/>
              <w:divBdr>
                <w:top w:val="none" w:sz="0" w:space="0" w:color="auto"/>
                <w:left w:val="none" w:sz="0" w:space="0" w:color="auto"/>
                <w:bottom w:val="none" w:sz="0" w:space="0" w:color="auto"/>
                <w:right w:val="none" w:sz="0" w:space="0" w:color="auto"/>
              </w:divBdr>
              <w:divsChild>
                <w:div w:id="32467395">
                  <w:marLeft w:val="0"/>
                  <w:marRight w:val="0"/>
                  <w:marTop w:val="0"/>
                  <w:marBottom w:val="0"/>
                  <w:divBdr>
                    <w:top w:val="none" w:sz="0" w:space="0" w:color="auto"/>
                    <w:left w:val="none" w:sz="0" w:space="0" w:color="auto"/>
                    <w:bottom w:val="none" w:sz="0" w:space="0" w:color="auto"/>
                    <w:right w:val="none" w:sz="0" w:space="0" w:color="auto"/>
                  </w:divBdr>
                  <w:divsChild>
                    <w:div w:id="784930684">
                      <w:marLeft w:val="0"/>
                      <w:marRight w:val="0"/>
                      <w:marTop w:val="0"/>
                      <w:marBottom w:val="0"/>
                      <w:divBdr>
                        <w:top w:val="none" w:sz="0" w:space="0" w:color="auto"/>
                        <w:left w:val="none" w:sz="0" w:space="0" w:color="auto"/>
                        <w:bottom w:val="none" w:sz="0" w:space="0" w:color="auto"/>
                        <w:right w:val="none" w:sz="0" w:space="0" w:color="auto"/>
                      </w:divBdr>
                      <w:divsChild>
                        <w:div w:id="1949043594">
                          <w:marLeft w:val="0"/>
                          <w:marRight w:val="0"/>
                          <w:marTop w:val="0"/>
                          <w:marBottom w:val="0"/>
                          <w:divBdr>
                            <w:top w:val="none" w:sz="0" w:space="0" w:color="auto"/>
                            <w:left w:val="none" w:sz="0" w:space="0" w:color="auto"/>
                            <w:bottom w:val="none" w:sz="0" w:space="0" w:color="auto"/>
                            <w:right w:val="none" w:sz="0" w:space="0" w:color="auto"/>
                          </w:divBdr>
                          <w:divsChild>
                            <w:div w:id="128503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384633">
      <w:bodyDiv w:val="1"/>
      <w:marLeft w:val="0"/>
      <w:marRight w:val="0"/>
      <w:marTop w:val="0"/>
      <w:marBottom w:val="0"/>
      <w:divBdr>
        <w:top w:val="none" w:sz="0" w:space="0" w:color="auto"/>
        <w:left w:val="none" w:sz="0" w:space="0" w:color="auto"/>
        <w:bottom w:val="none" w:sz="0" w:space="0" w:color="auto"/>
        <w:right w:val="none" w:sz="0" w:space="0" w:color="auto"/>
      </w:divBdr>
      <w:divsChild>
        <w:div w:id="608002863">
          <w:marLeft w:val="0"/>
          <w:marRight w:val="0"/>
          <w:marTop w:val="0"/>
          <w:marBottom w:val="0"/>
          <w:divBdr>
            <w:top w:val="none" w:sz="0" w:space="0" w:color="auto"/>
            <w:left w:val="none" w:sz="0" w:space="0" w:color="auto"/>
            <w:bottom w:val="none" w:sz="0" w:space="0" w:color="auto"/>
            <w:right w:val="none" w:sz="0" w:space="0" w:color="auto"/>
          </w:divBdr>
          <w:divsChild>
            <w:div w:id="134831829">
              <w:marLeft w:val="0"/>
              <w:marRight w:val="0"/>
              <w:marTop w:val="0"/>
              <w:marBottom w:val="0"/>
              <w:divBdr>
                <w:top w:val="none" w:sz="0" w:space="0" w:color="auto"/>
                <w:left w:val="none" w:sz="0" w:space="0" w:color="auto"/>
                <w:bottom w:val="none" w:sz="0" w:space="0" w:color="auto"/>
                <w:right w:val="none" w:sz="0" w:space="0" w:color="auto"/>
              </w:divBdr>
              <w:divsChild>
                <w:div w:id="256597426">
                  <w:marLeft w:val="0"/>
                  <w:marRight w:val="0"/>
                  <w:marTop w:val="0"/>
                  <w:marBottom w:val="0"/>
                  <w:divBdr>
                    <w:top w:val="none" w:sz="0" w:space="0" w:color="auto"/>
                    <w:left w:val="none" w:sz="0" w:space="0" w:color="auto"/>
                    <w:bottom w:val="none" w:sz="0" w:space="0" w:color="auto"/>
                    <w:right w:val="none" w:sz="0" w:space="0" w:color="auto"/>
                  </w:divBdr>
                  <w:divsChild>
                    <w:div w:id="140660255">
                      <w:marLeft w:val="0"/>
                      <w:marRight w:val="0"/>
                      <w:marTop w:val="0"/>
                      <w:marBottom w:val="0"/>
                      <w:divBdr>
                        <w:top w:val="none" w:sz="0" w:space="0" w:color="auto"/>
                        <w:left w:val="none" w:sz="0" w:space="0" w:color="auto"/>
                        <w:bottom w:val="none" w:sz="0" w:space="0" w:color="auto"/>
                        <w:right w:val="none" w:sz="0" w:space="0" w:color="auto"/>
                      </w:divBdr>
                      <w:divsChild>
                        <w:div w:id="14006681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06621921">
      <w:bodyDiv w:val="1"/>
      <w:marLeft w:val="0"/>
      <w:marRight w:val="0"/>
      <w:marTop w:val="0"/>
      <w:marBottom w:val="0"/>
      <w:divBdr>
        <w:top w:val="none" w:sz="0" w:space="0" w:color="auto"/>
        <w:left w:val="none" w:sz="0" w:space="0" w:color="auto"/>
        <w:bottom w:val="none" w:sz="0" w:space="0" w:color="auto"/>
        <w:right w:val="none" w:sz="0" w:space="0" w:color="auto"/>
      </w:divBdr>
      <w:divsChild>
        <w:div w:id="1205949100">
          <w:marLeft w:val="0"/>
          <w:marRight w:val="0"/>
          <w:marTop w:val="0"/>
          <w:marBottom w:val="0"/>
          <w:divBdr>
            <w:top w:val="single" w:sz="2" w:space="0" w:color="AAAAAA"/>
            <w:left w:val="single" w:sz="6" w:space="8" w:color="AAAAAA"/>
            <w:bottom w:val="single" w:sz="2" w:space="0" w:color="AAAAAA"/>
            <w:right w:val="single" w:sz="6" w:space="8" w:color="AAAAAA"/>
          </w:divBdr>
          <w:divsChild>
            <w:div w:id="1058866275">
              <w:marLeft w:val="0"/>
              <w:marRight w:val="0"/>
              <w:marTop w:val="0"/>
              <w:marBottom w:val="0"/>
              <w:divBdr>
                <w:top w:val="none" w:sz="0" w:space="0" w:color="auto"/>
                <w:left w:val="none" w:sz="0" w:space="0" w:color="auto"/>
                <w:bottom w:val="none" w:sz="0" w:space="0" w:color="auto"/>
                <w:right w:val="none" w:sz="0" w:space="0" w:color="auto"/>
              </w:divBdr>
              <w:divsChild>
                <w:div w:id="1404839336">
                  <w:marLeft w:val="0"/>
                  <w:marRight w:val="0"/>
                  <w:marTop w:val="0"/>
                  <w:marBottom w:val="0"/>
                  <w:divBdr>
                    <w:top w:val="none" w:sz="0" w:space="0" w:color="auto"/>
                    <w:left w:val="none" w:sz="0" w:space="0" w:color="auto"/>
                    <w:bottom w:val="none" w:sz="0" w:space="0" w:color="auto"/>
                    <w:right w:val="none" w:sz="0" w:space="0" w:color="auto"/>
                  </w:divBdr>
                  <w:divsChild>
                    <w:div w:id="98304075">
                      <w:marLeft w:val="0"/>
                      <w:marRight w:val="2550"/>
                      <w:marTop w:val="0"/>
                      <w:marBottom w:val="48"/>
                      <w:divBdr>
                        <w:top w:val="none" w:sz="0" w:space="0" w:color="auto"/>
                        <w:left w:val="none" w:sz="0" w:space="0" w:color="auto"/>
                        <w:bottom w:val="none" w:sz="0" w:space="0" w:color="auto"/>
                        <w:right w:val="none" w:sz="0" w:space="0" w:color="auto"/>
                      </w:divBdr>
                      <w:divsChild>
                        <w:div w:id="11223046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09320589">
      <w:bodyDiv w:val="1"/>
      <w:marLeft w:val="0"/>
      <w:marRight w:val="0"/>
      <w:marTop w:val="0"/>
      <w:marBottom w:val="0"/>
      <w:divBdr>
        <w:top w:val="none" w:sz="0" w:space="0" w:color="auto"/>
        <w:left w:val="none" w:sz="0" w:space="0" w:color="auto"/>
        <w:bottom w:val="none" w:sz="0" w:space="0" w:color="auto"/>
        <w:right w:val="none" w:sz="0" w:space="0" w:color="auto"/>
      </w:divBdr>
      <w:divsChild>
        <w:div w:id="354505588">
          <w:marLeft w:val="0"/>
          <w:marRight w:val="0"/>
          <w:marTop w:val="0"/>
          <w:marBottom w:val="0"/>
          <w:divBdr>
            <w:top w:val="none" w:sz="0" w:space="0" w:color="auto"/>
            <w:left w:val="none" w:sz="0" w:space="0" w:color="auto"/>
            <w:bottom w:val="single" w:sz="6" w:space="11" w:color="D4D4D4"/>
            <w:right w:val="none" w:sz="0" w:space="0" w:color="auto"/>
          </w:divBdr>
        </w:div>
      </w:divsChild>
    </w:div>
    <w:div w:id="610941775">
      <w:bodyDiv w:val="1"/>
      <w:marLeft w:val="0"/>
      <w:marRight w:val="0"/>
      <w:marTop w:val="0"/>
      <w:marBottom w:val="0"/>
      <w:divBdr>
        <w:top w:val="none" w:sz="0" w:space="0" w:color="auto"/>
        <w:left w:val="none" w:sz="0" w:space="0" w:color="auto"/>
        <w:bottom w:val="none" w:sz="0" w:space="0" w:color="auto"/>
        <w:right w:val="none" w:sz="0" w:space="0" w:color="auto"/>
      </w:divBdr>
      <w:divsChild>
        <w:div w:id="873229811">
          <w:marLeft w:val="0"/>
          <w:marRight w:val="0"/>
          <w:marTop w:val="0"/>
          <w:marBottom w:val="0"/>
          <w:divBdr>
            <w:top w:val="none" w:sz="0" w:space="0" w:color="auto"/>
            <w:left w:val="none" w:sz="0" w:space="0" w:color="auto"/>
            <w:bottom w:val="none" w:sz="0" w:space="0" w:color="auto"/>
            <w:right w:val="none" w:sz="0" w:space="0" w:color="auto"/>
          </w:divBdr>
        </w:div>
      </w:divsChild>
    </w:div>
    <w:div w:id="611281495">
      <w:bodyDiv w:val="1"/>
      <w:marLeft w:val="0"/>
      <w:marRight w:val="0"/>
      <w:marTop w:val="0"/>
      <w:marBottom w:val="0"/>
      <w:divBdr>
        <w:top w:val="none" w:sz="0" w:space="0" w:color="auto"/>
        <w:left w:val="none" w:sz="0" w:space="0" w:color="auto"/>
        <w:bottom w:val="none" w:sz="0" w:space="0" w:color="auto"/>
        <w:right w:val="none" w:sz="0" w:space="0" w:color="auto"/>
      </w:divBdr>
      <w:divsChild>
        <w:div w:id="1927107214">
          <w:marLeft w:val="0"/>
          <w:marRight w:val="0"/>
          <w:marTop w:val="0"/>
          <w:marBottom w:val="0"/>
          <w:divBdr>
            <w:top w:val="none" w:sz="0" w:space="0" w:color="auto"/>
            <w:left w:val="none" w:sz="0" w:space="0" w:color="auto"/>
            <w:bottom w:val="none" w:sz="0" w:space="0" w:color="auto"/>
            <w:right w:val="none" w:sz="0" w:space="0" w:color="auto"/>
          </w:divBdr>
          <w:divsChild>
            <w:div w:id="1176916287">
              <w:marLeft w:val="0"/>
              <w:marRight w:val="0"/>
              <w:marTop w:val="0"/>
              <w:marBottom w:val="0"/>
              <w:divBdr>
                <w:top w:val="none" w:sz="0" w:space="0" w:color="auto"/>
                <w:left w:val="none" w:sz="0" w:space="0" w:color="auto"/>
                <w:bottom w:val="none" w:sz="0" w:space="0" w:color="auto"/>
                <w:right w:val="none" w:sz="0" w:space="0" w:color="auto"/>
              </w:divBdr>
              <w:divsChild>
                <w:div w:id="815414742">
                  <w:marLeft w:val="0"/>
                  <w:marRight w:val="0"/>
                  <w:marTop w:val="0"/>
                  <w:marBottom w:val="0"/>
                  <w:divBdr>
                    <w:top w:val="none" w:sz="0" w:space="0" w:color="auto"/>
                    <w:left w:val="none" w:sz="0" w:space="0" w:color="auto"/>
                    <w:bottom w:val="none" w:sz="0" w:space="0" w:color="auto"/>
                    <w:right w:val="none" w:sz="0" w:space="0" w:color="auto"/>
                  </w:divBdr>
                  <w:divsChild>
                    <w:div w:id="712654226">
                      <w:marLeft w:val="0"/>
                      <w:marRight w:val="0"/>
                      <w:marTop w:val="0"/>
                      <w:marBottom w:val="0"/>
                      <w:divBdr>
                        <w:top w:val="none" w:sz="0" w:space="0" w:color="auto"/>
                        <w:left w:val="none" w:sz="0" w:space="0" w:color="auto"/>
                        <w:bottom w:val="none" w:sz="0" w:space="0" w:color="auto"/>
                        <w:right w:val="none" w:sz="0" w:space="0" w:color="auto"/>
                      </w:divBdr>
                      <w:divsChild>
                        <w:div w:id="80951114">
                          <w:marLeft w:val="0"/>
                          <w:marRight w:val="0"/>
                          <w:marTop w:val="0"/>
                          <w:marBottom w:val="0"/>
                          <w:divBdr>
                            <w:top w:val="none" w:sz="0" w:space="0" w:color="auto"/>
                            <w:left w:val="none" w:sz="0" w:space="0" w:color="auto"/>
                            <w:bottom w:val="none" w:sz="0" w:space="0" w:color="auto"/>
                            <w:right w:val="none" w:sz="0" w:space="0" w:color="auto"/>
                          </w:divBdr>
                          <w:divsChild>
                            <w:div w:id="760176360">
                              <w:marLeft w:val="0"/>
                              <w:marRight w:val="0"/>
                              <w:marTop w:val="0"/>
                              <w:marBottom w:val="0"/>
                              <w:divBdr>
                                <w:top w:val="none" w:sz="0" w:space="0" w:color="auto"/>
                                <w:left w:val="none" w:sz="0" w:space="0" w:color="auto"/>
                                <w:bottom w:val="none" w:sz="0" w:space="0" w:color="auto"/>
                                <w:right w:val="none" w:sz="0" w:space="0" w:color="auto"/>
                              </w:divBdr>
                              <w:divsChild>
                                <w:div w:id="311059694">
                                  <w:marLeft w:val="0"/>
                                  <w:marRight w:val="0"/>
                                  <w:marTop w:val="0"/>
                                  <w:marBottom w:val="0"/>
                                  <w:divBdr>
                                    <w:top w:val="none" w:sz="0" w:space="0" w:color="auto"/>
                                    <w:left w:val="none" w:sz="0" w:space="0" w:color="auto"/>
                                    <w:bottom w:val="none" w:sz="0" w:space="0" w:color="auto"/>
                                    <w:right w:val="none" w:sz="0" w:space="0" w:color="auto"/>
                                  </w:divBdr>
                                  <w:divsChild>
                                    <w:div w:id="1283028590">
                                      <w:marLeft w:val="0"/>
                                      <w:marRight w:val="0"/>
                                      <w:marTop w:val="0"/>
                                      <w:marBottom w:val="0"/>
                                      <w:divBdr>
                                        <w:top w:val="none" w:sz="0" w:space="0" w:color="auto"/>
                                        <w:left w:val="none" w:sz="0" w:space="0" w:color="auto"/>
                                        <w:bottom w:val="none" w:sz="0" w:space="0" w:color="auto"/>
                                        <w:right w:val="none" w:sz="0" w:space="0" w:color="auto"/>
                                      </w:divBdr>
                                      <w:divsChild>
                                        <w:div w:id="127674786">
                                          <w:marLeft w:val="0"/>
                                          <w:marRight w:val="0"/>
                                          <w:marTop w:val="0"/>
                                          <w:marBottom w:val="0"/>
                                          <w:divBdr>
                                            <w:top w:val="none" w:sz="0" w:space="0" w:color="auto"/>
                                            <w:left w:val="none" w:sz="0" w:space="0" w:color="auto"/>
                                            <w:bottom w:val="none" w:sz="0" w:space="0" w:color="auto"/>
                                            <w:right w:val="none" w:sz="0" w:space="0" w:color="auto"/>
                                          </w:divBdr>
                                          <w:divsChild>
                                            <w:div w:id="2079209239">
                                              <w:marLeft w:val="0"/>
                                              <w:marRight w:val="0"/>
                                              <w:marTop w:val="0"/>
                                              <w:marBottom w:val="0"/>
                                              <w:divBdr>
                                                <w:top w:val="none" w:sz="0" w:space="0" w:color="auto"/>
                                                <w:left w:val="none" w:sz="0" w:space="0" w:color="auto"/>
                                                <w:bottom w:val="none" w:sz="0" w:space="0" w:color="auto"/>
                                                <w:right w:val="none" w:sz="0" w:space="0" w:color="auto"/>
                                              </w:divBdr>
                                              <w:divsChild>
                                                <w:div w:id="520051768">
                                                  <w:marLeft w:val="0"/>
                                                  <w:marRight w:val="0"/>
                                                  <w:marTop w:val="0"/>
                                                  <w:marBottom w:val="0"/>
                                                  <w:divBdr>
                                                    <w:top w:val="none" w:sz="0" w:space="0" w:color="auto"/>
                                                    <w:left w:val="none" w:sz="0" w:space="0" w:color="auto"/>
                                                    <w:bottom w:val="none" w:sz="0" w:space="0" w:color="auto"/>
                                                    <w:right w:val="none" w:sz="0" w:space="0" w:color="auto"/>
                                                  </w:divBdr>
                                                  <w:divsChild>
                                                    <w:div w:id="1973825113">
                                                      <w:marLeft w:val="0"/>
                                                      <w:marRight w:val="0"/>
                                                      <w:marTop w:val="0"/>
                                                      <w:marBottom w:val="0"/>
                                                      <w:divBdr>
                                                        <w:top w:val="none" w:sz="0" w:space="0" w:color="auto"/>
                                                        <w:left w:val="none" w:sz="0" w:space="0" w:color="auto"/>
                                                        <w:bottom w:val="none" w:sz="0" w:space="0" w:color="auto"/>
                                                        <w:right w:val="none" w:sz="0" w:space="0" w:color="auto"/>
                                                      </w:divBdr>
                                                      <w:divsChild>
                                                        <w:div w:id="83900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1325132">
      <w:bodyDiv w:val="1"/>
      <w:marLeft w:val="0"/>
      <w:marRight w:val="0"/>
      <w:marTop w:val="0"/>
      <w:marBottom w:val="0"/>
      <w:divBdr>
        <w:top w:val="none" w:sz="0" w:space="0" w:color="auto"/>
        <w:left w:val="none" w:sz="0" w:space="0" w:color="auto"/>
        <w:bottom w:val="none" w:sz="0" w:space="0" w:color="auto"/>
        <w:right w:val="none" w:sz="0" w:space="0" w:color="auto"/>
      </w:divBdr>
    </w:div>
    <w:div w:id="612589820">
      <w:bodyDiv w:val="1"/>
      <w:marLeft w:val="0"/>
      <w:marRight w:val="0"/>
      <w:marTop w:val="0"/>
      <w:marBottom w:val="0"/>
      <w:divBdr>
        <w:top w:val="none" w:sz="0" w:space="0" w:color="auto"/>
        <w:left w:val="none" w:sz="0" w:space="0" w:color="auto"/>
        <w:bottom w:val="none" w:sz="0" w:space="0" w:color="auto"/>
        <w:right w:val="none" w:sz="0" w:space="0" w:color="auto"/>
      </w:divBdr>
      <w:divsChild>
        <w:div w:id="386296213">
          <w:marLeft w:val="0"/>
          <w:marRight w:val="0"/>
          <w:marTop w:val="0"/>
          <w:marBottom w:val="0"/>
          <w:divBdr>
            <w:top w:val="none" w:sz="0" w:space="0" w:color="auto"/>
            <w:left w:val="none" w:sz="0" w:space="0" w:color="auto"/>
            <w:bottom w:val="none" w:sz="0" w:space="0" w:color="auto"/>
            <w:right w:val="none" w:sz="0" w:space="0" w:color="auto"/>
          </w:divBdr>
          <w:divsChild>
            <w:div w:id="493303389">
              <w:marLeft w:val="0"/>
              <w:marRight w:val="0"/>
              <w:marTop w:val="0"/>
              <w:marBottom w:val="0"/>
              <w:divBdr>
                <w:top w:val="none" w:sz="0" w:space="0" w:color="auto"/>
                <w:left w:val="none" w:sz="0" w:space="0" w:color="auto"/>
                <w:bottom w:val="none" w:sz="0" w:space="0" w:color="auto"/>
                <w:right w:val="none" w:sz="0" w:space="0" w:color="auto"/>
              </w:divBdr>
              <w:divsChild>
                <w:div w:id="912550657">
                  <w:marLeft w:val="0"/>
                  <w:marRight w:val="0"/>
                  <w:marTop w:val="0"/>
                  <w:marBottom w:val="0"/>
                  <w:divBdr>
                    <w:top w:val="none" w:sz="0" w:space="0" w:color="auto"/>
                    <w:left w:val="none" w:sz="0" w:space="0" w:color="auto"/>
                    <w:bottom w:val="none" w:sz="0" w:space="0" w:color="auto"/>
                    <w:right w:val="none" w:sz="0" w:space="0" w:color="auto"/>
                  </w:divBdr>
                  <w:divsChild>
                    <w:div w:id="1816216595">
                      <w:marLeft w:val="0"/>
                      <w:marRight w:val="0"/>
                      <w:marTop w:val="0"/>
                      <w:marBottom w:val="0"/>
                      <w:divBdr>
                        <w:top w:val="none" w:sz="0" w:space="0" w:color="auto"/>
                        <w:left w:val="none" w:sz="0" w:space="0" w:color="auto"/>
                        <w:bottom w:val="none" w:sz="0" w:space="0" w:color="auto"/>
                        <w:right w:val="none" w:sz="0" w:space="0" w:color="auto"/>
                      </w:divBdr>
                      <w:divsChild>
                        <w:div w:id="1172570652">
                          <w:marLeft w:val="0"/>
                          <w:marRight w:val="0"/>
                          <w:marTop w:val="0"/>
                          <w:marBottom w:val="0"/>
                          <w:divBdr>
                            <w:top w:val="none" w:sz="0" w:space="0" w:color="auto"/>
                            <w:left w:val="none" w:sz="0" w:space="0" w:color="auto"/>
                            <w:bottom w:val="none" w:sz="0" w:space="0" w:color="auto"/>
                            <w:right w:val="none" w:sz="0" w:space="0" w:color="auto"/>
                          </w:divBdr>
                          <w:divsChild>
                            <w:div w:id="317924066">
                              <w:marLeft w:val="0"/>
                              <w:marRight w:val="0"/>
                              <w:marTop w:val="0"/>
                              <w:marBottom w:val="0"/>
                              <w:divBdr>
                                <w:top w:val="none" w:sz="0" w:space="0" w:color="auto"/>
                                <w:left w:val="none" w:sz="0" w:space="0" w:color="auto"/>
                                <w:bottom w:val="none" w:sz="0" w:space="0" w:color="auto"/>
                                <w:right w:val="none" w:sz="0" w:space="0" w:color="auto"/>
                              </w:divBdr>
                              <w:divsChild>
                                <w:div w:id="1973318681">
                                  <w:marLeft w:val="0"/>
                                  <w:marRight w:val="0"/>
                                  <w:marTop w:val="0"/>
                                  <w:marBottom w:val="0"/>
                                  <w:divBdr>
                                    <w:top w:val="none" w:sz="0" w:space="0" w:color="auto"/>
                                    <w:left w:val="none" w:sz="0" w:space="0" w:color="auto"/>
                                    <w:bottom w:val="none" w:sz="0" w:space="0" w:color="auto"/>
                                    <w:right w:val="none" w:sz="0" w:space="0" w:color="auto"/>
                                  </w:divBdr>
                                  <w:divsChild>
                                    <w:div w:id="295451198">
                                      <w:marLeft w:val="0"/>
                                      <w:marRight w:val="0"/>
                                      <w:marTop w:val="0"/>
                                      <w:marBottom w:val="0"/>
                                      <w:divBdr>
                                        <w:top w:val="none" w:sz="0" w:space="0" w:color="auto"/>
                                        <w:left w:val="none" w:sz="0" w:space="0" w:color="auto"/>
                                        <w:bottom w:val="none" w:sz="0" w:space="0" w:color="auto"/>
                                        <w:right w:val="none" w:sz="0" w:space="0" w:color="auto"/>
                                      </w:divBdr>
                                      <w:divsChild>
                                        <w:div w:id="906380523">
                                          <w:marLeft w:val="0"/>
                                          <w:marRight w:val="0"/>
                                          <w:marTop w:val="0"/>
                                          <w:marBottom w:val="0"/>
                                          <w:divBdr>
                                            <w:top w:val="none" w:sz="0" w:space="0" w:color="auto"/>
                                            <w:left w:val="none" w:sz="0" w:space="0" w:color="auto"/>
                                            <w:bottom w:val="none" w:sz="0" w:space="0" w:color="auto"/>
                                            <w:right w:val="none" w:sz="0" w:space="0" w:color="auto"/>
                                          </w:divBdr>
                                          <w:divsChild>
                                            <w:div w:id="1789659675">
                                              <w:marLeft w:val="0"/>
                                              <w:marRight w:val="0"/>
                                              <w:marTop w:val="0"/>
                                              <w:marBottom w:val="0"/>
                                              <w:divBdr>
                                                <w:top w:val="none" w:sz="0" w:space="0" w:color="auto"/>
                                                <w:left w:val="none" w:sz="0" w:space="0" w:color="auto"/>
                                                <w:bottom w:val="none" w:sz="0" w:space="0" w:color="auto"/>
                                                <w:right w:val="none" w:sz="0" w:space="0" w:color="auto"/>
                                              </w:divBdr>
                                              <w:divsChild>
                                                <w:div w:id="350255162">
                                                  <w:marLeft w:val="0"/>
                                                  <w:marRight w:val="0"/>
                                                  <w:marTop w:val="0"/>
                                                  <w:marBottom w:val="0"/>
                                                  <w:divBdr>
                                                    <w:top w:val="none" w:sz="0" w:space="0" w:color="auto"/>
                                                    <w:left w:val="none" w:sz="0" w:space="0" w:color="auto"/>
                                                    <w:bottom w:val="none" w:sz="0" w:space="0" w:color="auto"/>
                                                    <w:right w:val="none" w:sz="0" w:space="0" w:color="auto"/>
                                                  </w:divBdr>
                                                  <w:divsChild>
                                                    <w:div w:id="1264877220">
                                                      <w:marLeft w:val="0"/>
                                                      <w:marRight w:val="0"/>
                                                      <w:marTop w:val="0"/>
                                                      <w:marBottom w:val="0"/>
                                                      <w:divBdr>
                                                        <w:top w:val="none" w:sz="0" w:space="0" w:color="auto"/>
                                                        <w:left w:val="none" w:sz="0" w:space="0" w:color="auto"/>
                                                        <w:bottom w:val="none" w:sz="0" w:space="0" w:color="auto"/>
                                                        <w:right w:val="none" w:sz="0" w:space="0" w:color="auto"/>
                                                      </w:divBdr>
                                                      <w:divsChild>
                                                        <w:div w:id="164438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2636147">
      <w:bodyDiv w:val="1"/>
      <w:marLeft w:val="0"/>
      <w:marRight w:val="0"/>
      <w:marTop w:val="0"/>
      <w:marBottom w:val="0"/>
      <w:divBdr>
        <w:top w:val="none" w:sz="0" w:space="0" w:color="auto"/>
        <w:left w:val="none" w:sz="0" w:space="0" w:color="auto"/>
        <w:bottom w:val="none" w:sz="0" w:space="0" w:color="auto"/>
        <w:right w:val="none" w:sz="0" w:space="0" w:color="auto"/>
      </w:divBdr>
      <w:divsChild>
        <w:div w:id="1670056458">
          <w:marLeft w:val="0"/>
          <w:marRight w:val="0"/>
          <w:marTop w:val="0"/>
          <w:marBottom w:val="0"/>
          <w:divBdr>
            <w:top w:val="single" w:sz="4" w:space="0" w:color="0E477A"/>
            <w:left w:val="single" w:sz="4" w:space="0" w:color="0E477A"/>
            <w:bottom w:val="single" w:sz="4" w:space="0" w:color="0E477A"/>
            <w:right w:val="single" w:sz="4" w:space="0" w:color="0E477A"/>
          </w:divBdr>
          <w:divsChild>
            <w:div w:id="728263103">
              <w:marLeft w:val="2442"/>
              <w:marRight w:val="0"/>
              <w:marTop w:val="0"/>
              <w:marBottom w:val="0"/>
              <w:divBdr>
                <w:top w:val="none" w:sz="0" w:space="0" w:color="auto"/>
                <w:left w:val="none" w:sz="0" w:space="0" w:color="auto"/>
                <w:bottom w:val="none" w:sz="0" w:space="0" w:color="auto"/>
                <w:right w:val="none" w:sz="0" w:space="0" w:color="auto"/>
              </w:divBdr>
              <w:divsChild>
                <w:div w:id="1694964605">
                  <w:marLeft w:val="0"/>
                  <w:marRight w:val="0"/>
                  <w:marTop w:val="0"/>
                  <w:marBottom w:val="0"/>
                  <w:divBdr>
                    <w:top w:val="none" w:sz="0" w:space="0" w:color="auto"/>
                    <w:left w:val="none" w:sz="0" w:space="0" w:color="auto"/>
                    <w:bottom w:val="none" w:sz="0" w:space="0" w:color="auto"/>
                    <w:right w:val="none" w:sz="0" w:space="0" w:color="auto"/>
                  </w:divBdr>
                  <w:divsChild>
                    <w:div w:id="1023166285">
                      <w:marLeft w:val="0"/>
                      <w:marRight w:val="125"/>
                      <w:marTop w:val="0"/>
                      <w:marBottom w:val="0"/>
                      <w:divBdr>
                        <w:top w:val="single" w:sz="4" w:space="0" w:color="CCCCCC"/>
                        <w:left w:val="single" w:sz="4" w:space="6" w:color="CCCCCC"/>
                        <w:bottom w:val="single" w:sz="4" w:space="6" w:color="CCCCCC"/>
                        <w:right w:val="single" w:sz="4" w:space="6" w:color="CCCCCC"/>
                      </w:divBdr>
                      <w:divsChild>
                        <w:div w:id="192306588">
                          <w:marLeft w:val="0"/>
                          <w:marRight w:val="0"/>
                          <w:marTop w:val="0"/>
                          <w:marBottom w:val="0"/>
                          <w:divBdr>
                            <w:top w:val="none" w:sz="0" w:space="0" w:color="auto"/>
                            <w:left w:val="none" w:sz="0" w:space="0" w:color="auto"/>
                            <w:bottom w:val="none" w:sz="0" w:space="0" w:color="auto"/>
                            <w:right w:val="none" w:sz="0" w:space="0" w:color="auto"/>
                          </w:divBdr>
                        </w:div>
                        <w:div w:id="1594973506">
                          <w:marLeft w:val="0"/>
                          <w:marRight w:val="0"/>
                          <w:marTop w:val="0"/>
                          <w:marBottom w:val="0"/>
                          <w:divBdr>
                            <w:top w:val="none" w:sz="0" w:space="0" w:color="auto"/>
                            <w:left w:val="none" w:sz="0" w:space="0" w:color="auto"/>
                            <w:bottom w:val="none" w:sz="0" w:space="0" w:color="auto"/>
                            <w:right w:val="none" w:sz="0" w:space="0" w:color="auto"/>
                          </w:divBdr>
                        </w:div>
                        <w:div w:id="1420442369">
                          <w:marLeft w:val="0"/>
                          <w:marRight w:val="0"/>
                          <w:marTop w:val="0"/>
                          <w:marBottom w:val="0"/>
                          <w:divBdr>
                            <w:top w:val="none" w:sz="0" w:space="0" w:color="auto"/>
                            <w:left w:val="none" w:sz="0" w:space="0" w:color="auto"/>
                            <w:bottom w:val="none" w:sz="0" w:space="0" w:color="auto"/>
                            <w:right w:val="none" w:sz="0" w:space="0" w:color="auto"/>
                          </w:divBdr>
                        </w:div>
                        <w:div w:id="1040395422">
                          <w:marLeft w:val="0"/>
                          <w:marRight w:val="0"/>
                          <w:marTop w:val="0"/>
                          <w:marBottom w:val="0"/>
                          <w:divBdr>
                            <w:top w:val="none" w:sz="0" w:space="0" w:color="auto"/>
                            <w:left w:val="none" w:sz="0" w:space="0" w:color="auto"/>
                            <w:bottom w:val="none" w:sz="0" w:space="0" w:color="auto"/>
                            <w:right w:val="none" w:sz="0" w:space="0" w:color="auto"/>
                          </w:divBdr>
                        </w:div>
                        <w:div w:id="1114178987">
                          <w:marLeft w:val="0"/>
                          <w:marRight w:val="0"/>
                          <w:marTop w:val="0"/>
                          <w:marBottom w:val="0"/>
                          <w:divBdr>
                            <w:top w:val="none" w:sz="0" w:space="0" w:color="auto"/>
                            <w:left w:val="none" w:sz="0" w:space="0" w:color="auto"/>
                            <w:bottom w:val="none" w:sz="0" w:space="0" w:color="auto"/>
                            <w:right w:val="none" w:sz="0" w:space="0" w:color="auto"/>
                          </w:divBdr>
                        </w:div>
                        <w:div w:id="2092043723">
                          <w:marLeft w:val="0"/>
                          <w:marRight w:val="0"/>
                          <w:marTop w:val="0"/>
                          <w:marBottom w:val="0"/>
                          <w:divBdr>
                            <w:top w:val="none" w:sz="0" w:space="0" w:color="auto"/>
                            <w:left w:val="none" w:sz="0" w:space="0" w:color="auto"/>
                            <w:bottom w:val="none" w:sz="0" w:space="0" w:color="auto"/>
                            <w:right w:val="none" w:sz="0" w:space="0" w:color="auto"/>
                          </w:divBdr>
                        </w:div>
                        <w:div w:id="760370356">
                          <w:marLeft w:val="0"/>
                          <w:marRight w:val="0"/>
                          <w:marTop w:val="0"/>
                          <w:marBottom w:val="0"/>
                          <w:divBdr>
                            <w:top w:val="none" w:sz="0" w:space="0" w:color="auto"/>
                            <w:left w:val="none" w:sz="0" w:space="0" w:color="auto"/>
                            <w:bottom w:val="none" w:sz="0" w:space="0" w:color="auto"/>
                            <w:right w:val="none" w:sz="0" w:space="0" w:color="auto"/>
                          </w:divBdr>
                        </w:div>
                        <w:div w:id="597955825">
                          <w:marLeft w:val="0"/>
                          <w:marRight w:val="0"/>
                          <w:marTop w:val="0"/>
                          <w:marBottom w:val="0"/>
                          <w:divBdr>
                            <w:top w:val="none" w:sz="0" w:space="0" w:color="auto"/>
                            <w:left w:val="none" w:sz="0" w:space="0" w:color="auto"/>
                            <w:bottom w:val="none" w:sz="0" w:space="0" w:color="auto"/>
                            <w:right w:val="none" w:sz="0" w:space="0" w:color="auto"/>
                          </w:divBdr>
                        </w:div>
                        <w:div w:id="1804497297">
                          <w:marLeft w:val="0"/>
                          <w:marRight w:val="0"/>
                          <w:marTop w:val="0"/>
                          <w:marBottom w:val="0"/>
                          <w:divBdr>
                            <w:top w:val="none" w:sz="0" w:space="0" w:color="auto"/>
                            <w:left w:val="none" w:sz="0" w:space="0" w:color="auto"/>
                            <w:bottom w:val="none" w:sz="0" w:space="0" w:color="auto"/>
                            <w:right w:val="none" w:sz="0" w:space="0" w:color="auto"/>
                          </w:divBdr>
                        </w:div>
                        <w:div w:id="16241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4773">
      <w:bodyDiv w:val="1"/>
      <w:marLeft w:val="0"/>
      <w:marRight w:val="0"/>
      <w:marTop w:val="0"/>
      <w:marBottom w:val="0"/>
      <w:divBdr>
        <w:top w:val="none" w:sz="0" w:space="0" w:color="auto"/>
        <w:left w:val="none" w:sz="0" w:space="0" w:color="auto"/>
        <w:bottom w:val="none" w:sz="0" w:space="0" w:color="auto"/>
        <w:right w:val="none" w:sz="0" w:space="0" w:color="auto"/>
      </w:divBdr>
      <w:divsChild>
        <w:div w:id="671228441">
          <w:marLeft w:val="0"/>
          <w:marRight w:val="0"/>
          <w:marTop w:val="0"/>
          <w:marBottom w:val="0"/>
          <w:divBdr>
            <w:top w:val="none" w:sz="0" w:space="0" w:color="auto"/>
            <w:left w:val="none" w:sz="0" w:space="0" w:color="auto"/>
            <w:bottom w:val="none" w:sz="0" w:space="0" w:color="auto"/>
            <w:right w:val="none" w:sz="0" w:space="0" w:color="auto"/>
          </w:divBdr>
          <w:divsChild>
            <w:div w:id="1570573734">
              <w:marLeft w:val="210"/>
              <w:marRight w:val="0"/>
              <w:marTop w:val="0"/>
              <w:marBottom w:val="0"/>
              <w:divBdr>
                <w:top w:val="none" w:sz="0" w:space="0" w:color="auto"/>
                <w:left w:val="none" w:sz="0" w:space="0" w:color="auto"/>
                <w:bottom w:val="none" w:sz="0" w:space="0" w:color="auto"/>
                <w:right w:val="none" w:sz="0" w:space="0" w:color="auto"/>
              </w:divBdr>
              <w:divsChild>
                <w:div w:id="66178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83429">
      <w:bodyDiv w:val="1"/>
      <w:marLeft w:val="0"/>
      <w:marRight w:val="0"/>
      <w:marTop w:val="0"/>
      <w:marBottom w:val="0"/>
      <w:divBdr>
        <w:top w:val="none" w:sz="0" w:space="0" w:color="auto"/>
        <w:left w:val="none" w:sz="0" w:space="0" w:color="auto"/>
        <w:bottom w:val="none" w:sz="0" w:space="0" w:color="auto"/>
        <w:right w:val="none" w:sz="0" w:space="0" w:color="auto"/>
      </w:divBdr>
      <w:divsChild>
        <w:div w:id="409625117">
          <w:marLeft w:val="0"/>
          <w:marRight w:val="0"/>
          <w:marTop w:val="0"/>
          <w:marBottom w:val="0"/>
          <w:divBdr>
            <w:top w:val="none" w:sz="0" w:space="0" w:color="auto"/>
            <w:left w:val="none" w:sz="0" w:space="0" w:color="auto"/>
            <w:bottom w:val="none" w:sz="0" w:space="0" w:color="auto"/>
            <w:right w:val="none" w:sz="0" w:space="0" w:color="auto"/>
          </w:divBdr>
          <w:divsChild>
            <w:div w:id="2103061294">
              <w:marLeft w:val="2"/>
              <w:marRight w:val="2"/>
              <w:marTop w:val="0"/>
              <w:marBottom w:val="0"/>
              <w:divBdr>
                <w:top w:val="none" w:sz="0" w:space="0" w:color="auto"/>
                <w:left w:val="none" w:sz="0" w:space="0" w:color="auto"/>
                <w:bottom w:val="none" w:sz="0" w:space="0" w:color="auto"/>
                <w:right w:val="none" w:sz="0" w:space="0" w:color="auto"/>
              </w:divBdr>
              <w:divsChild>
                <w:div w:id="1236085396">
                  <w:marLeft w:val="0"/>
                  <w:marRight w:val="0"/>
                  <w:marTop w:val="0"/>
                  <w:marBottom w:val="0"/>
                  <w:divBdr>
                    <w:top w:val="none" w:sz="0" w:space="0" w:color="auto"/>
                    <w:left w:val="none" w:sz="0" w:space="0" w:color="auto"/>
                    <w:bottom w:val="none" w:sz="0" w:space="0" w:color="auto"/>
                    <w:right w:val="none" w:sz="0" w:space="0" w:color="auto"/>
                  </w:divBdr>
                  <w:divsChild>
                    <w:div w:id="645088686">
                      <w:marLeft w:val="0"/>
                      <w:marRight w:val="0"/>
                      <w:marTop w:val="0"/>
                      <w:marBottom w:val="0"/>
                      <w:divBdr>
                        <w:top w:val="none" w:sz="0" w:space="0" w:color="auto"/>
                        <w:left w:val="none" w:sz="0" w:space="0" w:color="auto"/>
                        <w:bottom w:val="none" w:sz="0" w:space="0" w:color="auto"/>
                        <w:right w:val="none" w:sz="0" w:space="0" w:color="auto"/>
                      </w:divBdr>
                      <w:divsChild>
                        <w:div w:id="423956735">
                          <w:marLeft w:val="0"/>
                          <w:marRight w:val="0"/>
                          <w:marTop w:val="0"/>
                          <w:marBottom w:val="0"/>
                          <w:divBdr>
                            <w:top w:val="none" w:sz="0" w:space="0" w:color="auto"/>
                            <w:left w:val="none" w:sz="0" w:space="0" w:color="auto"/>
                            <w:bottom w:val="none" w:sz="0" w:space="0" w:color="auto"/>
                            <w:right w:val="none" w:sz="0" w:space="0" w:color="auto"/>
                          </w:divBdr>
                          <w:divsChild>
                            <w:div w:id="1763256483">
                              <w:marLeft w:val="0"/>
                              <w:marRight w:val="0"/>
                              <w:marTop w:val="0"/>
                              <w:marBottom w:val="0"/>
                              <w:divBdr>
                                <w:top w:val="none" w:sz="0" w:space="0" w:color="auto"/>
                                <w:left w:val="none" w:sz="0" w:space="0" w:color="auto"/>
                                <w:bottom w:val="none" w:sz="0" w:space="0" w:color="auto"/>
                                <w:right w:val="none" w:sz="0" w:space="0" w:color="auto"/>
                              </w:divBdr>
                              <w:divsChild>
                                <w:div w:id="1312058245">
                                  <w:marLeft w:val="0"/>
                                  <w:marRight w:val="0"/>
                                  <w:marTop w:val="0"/>
                                  <w:marBottom w:val="0"/>
                                  <w:divBdr>
                                    <w:top w:val="none" w:sz="0" w:space="0" w:color="auto"/>
                                    <w:left w:val="none" w:sz="0" w:space="0" w:color="auto"/>
                                    <w:bottom w:val="none" w:sz="0" w:space="0" w:color="auto"/>
                                    <w:right w:val="none" w:sz="0" w:space="0" w:color="auto"/>
                                  </w:divBdr>
                                  <w:divsChild>
                                    <w:div w:id="510802670">
                                      <w:marLeft w:val="0"/>
                                      <w:marRight w:val="0"/>
                                      <w:marTop w:val="0"/>
                                      <w:marBottom w:val="0"/>
                                      <w:divBdr>
                                        <w:top w:val="none" w:sz="0" w:space="0" w:color="auto"/>
                                        <w:left w:val="none" w:sz="0" w:space="0" w:color="auto"/>
                                        <w:bottom w:val="none" w:sz="0" w:space="0" w:color="auto"/>
                                        <w:right w:val="none" w:sz="0" w:space="0" w:color="auto"/>
                                      </w:divBdr>
                                      <w:divsChild>
                                        <w:div w:id="1788499031">
                                          <w:marLeft w:val="0"/>
                                          <w:marRight w:val="0"/>
                                          <w:marTop w:val="0"/>
                                          <w:marBottom w:val="0"/>
                                          <w:divBdr>
                                            <w:top w:val="none" w:sz="0" w:space="0" w:color="auto"/>
                                            <w:left w:val="none" w:sz="0" w:space="0" w:color="auto"/>
                                            <w:bottom w:val="none" w:sz="0" w:space="0" w:color="auto"/>
                                            <w:right w:val="none" w:sz="0" w:space="0" w:color="auto"/>
                                          </w:divBdr>
                                          <w:divsChild>
                                            <w:div w:id="826021966">
                                              <w:marLeft w:val="0"/>
                                              <w:marRight w:val="0"/>
                                              <w:marTop w:val="0"/>
                                              <w:marBottom w:val="0"/>
                                              <w:divBdr>
                                                <w:top w:val="none" w:sz="0" w:space="0" w:color="auto"/>
                                                <w:left w:val="none" w:sz="0" w:space="0" w:color="auto"/>
                                                <w:bottom w:val="none" w:sz="0" w:space="0" w:color="auto"/>
                                                <w:right w:val="none" w:sz="0" w:space="0" w:color="auto"/>
                                              </w:divBdr>
                                            </w:div>
                                          </w:divsChild>
                                        </w:div>
                                        <w:div w:id="1832479984">
                                          <w:marLeft w:val="0"/>
                                          <w:marRight w:val="0"/>
                                          <w:marTop w:val="0"/>
                                          <w:marBottom w:val="0"/>
                                          <w:divBdr>
                                            <w:top w:val="none" w:sz="0" w:space="0" w:color="auto"/>
                                            <w:left w:val="none" w:sz="0" w:space="0" w:color="auto"/>
                                            <w:bottom w:val="none" w:sz="0" w:space="0" w:color="auto"/>
                                            <w:right w:val="none" w:sz="0" w:space="0" w:color="auto"/>
                                          </w:divBdr>
                                          <w:divsChild>
                                            <w:div w:id="980035546">
                                              <w:marLeft w:val="0"/>
                                              <w:marRight w:val="0"/>
                                              <w:marTop w:val="0"/>
                                              <w:marBottom w:val="0"/>
                                              <w:divBdr>
                                                <w:top w:val="none" w:sz="0" w:space="0" w:color="auto"/>
                                                <w:left w:val="none" w:sz="0" w:space="0" w:color="auto"/>
                                                <w:bottom w:val="none" w:sz="0" w:space="0" w:color="auto"/>
                                                <w:right w:val="none" w:sz="0" w:space="0" w:color="auto"/>
                                              </w:divBdr>
                                            </w:div>
                                          </w:divsChild>
                                        </w:div>
                                        <w:div w:id="540289418">
                                          <w:marLeft w:val="0"/>
                                          <w:marRight w:val="0"/>
                                          <w:marTop w:val="0"/>
                                          <w:marBottom w:val="0"/>
                                          <w:divBdr>
                                            <w:top w:val="none" w:sz="0" w:space="0" w:color="auto"/>
                                            <w:left w:val="none" w:sz="0" w:space="0" w:color="auto"/>
                                            <w:bottom w:val="none" w:sz="0" w:space="0" w:color="auto"/>
                                            <w:right w:val="none" w:sz="0" w:space="0" w:color="auto"/>
                                          </w:divBdr>
                                          <w:divsChild>
                                            <w:div w:id="18340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4597699">
      <w:bodyDiv w:val="1"/>
      <w:marLeft w:val="0"/>
      <w:marRight w:val="0"/>
      <w:marTop w:val="0"/>
      <w:marBottom w:val="0"/>
      <w:divBdr>
        <w:top w:val="none" w:sz="0" w:space="0" w:color="auto"/>
        <w:left w:val="none" w:sz="0" w:space="0" w:color="auto"/>
        <w:bottom w:val="none" w:sz="0" w:space="0" w:color="auto"/>
        <w:right w:val="none" w:sz="0" w:space="0" w:color="auto"/>
      </w:divBdr>
    </w:div>
    <w:div w:id="614601518">
      <w:bodyDiv w:val="1"/>
      <w:marLeft w:val="0"/>
      <w:marRight w:val="0"/>
      <w:marTop w:val="0"/>
      <w:marBottom w:val="0"/>
      <w:divBdr>
        <w:top w:val="none" w:sz="0" w:space="0" w:color="auto"/>
        <w:left w:val="none" w:sz="0" w:space="0" w:color="auto"/>
        <w:bottom w:val="none" w:sz="0" w:space="0" w:color="auto"/>
        <w:right w:val="none" w:sz="0" w:space="0" w:color="auto"/>
      </w:divBdr>
      <w:divsChild>
        <w:div w:id="302270680">
          <w:marLeft w:val="0"/>
          <w:marRight w:val="0"/>
          <w:marTop w:val="0"/>
          <w:marBottom w:val="0"/>
          <w:divBdr>
            <w:top w:val="none" w:sz="0" w:space="0" w:color="auto"/>
            <w:left w:val="none" w:sz="0" w:space="0" w:color="auto"/>
            <w:bottom w:val="none" w:sz="0" w:space="0" w:color="auto"/>
            <w:right w:val="none" w:sz="0" w:space="0" w:color="auto"/>
          </w:divBdr>
          <w:divsChild>
            <w:div w:id="563564783">
              <w:marLeft w:val="0"/>
              <w:marRight w:val="0"/>
              <w:marTop w:val="0"/>
              <w:marBottom w:val="0"/>
              <w:divBdr>
                <w:top w:val="none" w:sz="0" w:space="0" w:color="auto"/>
                <w:left w:val="none" w:sz="0" w:space="0" w:color="auto"/>
                <w:bottom w:val="none" w:sz="0" w:space="0" w:color="auto"/>
                <w:right w:val="none" w:sz="0" w:space="0" w:color="auto"/>
              </w:divBdr>
              <w:divsChild>
                <w:div w:id="1635519763">
                  <w:marLeft w:val="0"/>
                  <w:marRight w:val="0"/>
                  <w:marTop w:val="0"/>
                  <w:marBottom w:val="0"/>
                  <w:divBdr>
                    <w:top w:val="none" w:sz="0" w:space="0" w:color="auto"/>
                    <w:left w:val="none" w:sz="0" w:space="0" w:color="auto"/>
                    <w:bottom w:val="none" w:sz="0" w:space="0" w:color="auto"/>
                    <w:right w:val="none" w:sz="0" w:space="0" w:color="auto"/>
                  </w:divBdr>
                  <w:divsChild>
                    <w:div w:id="1531920828">
                      <w:marLeft w:val="0"/>
                      <w:marRight w:val="0"/>
                      <w:marTop w:val="0"/>
                      <w:marBottom w:val="0"/>
                      <w:divBdr>
                        <w:top w:val="none" w:sz="0" w:space="0" w:color="auto"/>
                        <w:left w:val="none" w:sz="0" w:space="0" w:color="auto"/>
                        <w:bottom w:val="none" w:sz="0" w:space="0" w:color="auto"/>
                        <w:right w:val="none" w:sz="0" w:space="0" w:color="auto"/>
                      </w:divBdr>
                      <w:divsChild>
                        <w:div w:id="467288494">
                          <w:marLeft w:val="0"/>
                          <w:marRight w:val="0"/>
                          <w:marTop w:val="0"/>
                          <w:marBottom w:val="0"/>
                          <w:divBdr>
                            <w:top w:val="none" w:sz="0" w:space="0" w:color="auto"/>
                            <w:left w:val="none" w:sz="0" w:space="0" w:color="auto"/>
                            <w:bottom w:val="none" w:sz="0" w:space="0" w:color="auto"/>
                            <w:right w:val="none" w:sz="0" w:space="0" w:color="auto"/>
                          </w:divBdr>
                          <w:divsChild>
                            <w:div w:id="1386372130">
                              <w:marLeft w:val="0"/>
                              <w:marRight w:val="0"/>
                              <w:marTop w:val="0"/>
                              <w:marBottom w:val="0"/>
                              <w:divBdr>
                                <w:top w:val="none" w:sz="0" w:space="0" w:color="auto"/>
                                <w:left w:val="none" w:sz="0" w:space="0" w:color="auto"/>
                                <w:bottom w:val="none" w:sz="0" w:space="0" w:color="auto"/>
                                <w:right w:val="none" w:sz="0" w:space="0" w:color="auto"/>
                              </w:divBdr>
                              <w:divsChild>
                                <w:div w:id="751051540">
                                  <w:marLeft w:val="0"/>
                                  <w:marRight w:val="0"/>
                                  <w:marTop w:val="0"/>
                                  <w:marBottom w:val="0"/>
                                  <w:divBdr>
                                    <w:top w:val="none" w:sz="0" w:space="0" w:color="auto"/>
                                    <w:left w:val="none" w:sz="0" w:space="0" w:color="auto"/>
                                    <w:bottom w:val="none" w:sz="0" w:space="0" w:color="auto"/>
                                    <w:right w:val="none" w:sz="0" w:space="0" w:color="auto"/>
                                  </w:divBdr>
                                  <w:divsChild>
                                    <w:div w:id="718819885">
                                      <w:marLeft w:val="0"/>
                                      <w:marRight w:val="0"/>
                                      <w:marTop w:val="0"/>
                                      <w:marBottom w:val="0"/>
                                      <w:divBdr>
                                        <w:top w:val="none" w:sz="0" w:space="0" w:color="auto"/>
                                        <w:left w:val="none" w:sz="0" w:space="0" w:color="auto"/>
                                        <w:bottom w:val="none" w:sz="0" w:space="0" w:color="auto"/>
                                        <w:right w:val="none" w:sz="0" w:space="0" w:color="auto"/>
                                      </w:divBdr>
                                      <w:divsChild>
                                        <w:div w:id="176581467">
                                          <w:marLeft w:val="0"/>
                                          <w:marRight w:val="0"/>
                                          <w:marTop w:val="0"/>
                                          <w:marBottom w:val="0"/>
                                          <w:divBdr>
                                            <w:top w:val="none" w:sz="0" w:space="0" w:color="auto"/>
                                            <w:left w:val="none" w:sz="0" w:space="0" w:color="auto"/>
                                            <w:bottom w:val="none" w:sz="0" w:space="0" w:color="auto"/>
                                            <w:right w:val="none" w:sz="0" w:space="0" w:color="auto"/>
                                          </w:divBdr>
                                          <w:divsChild>
                                            <w:div w:id="2020155171">
                                              <w:marLeft w:val="0"/>
                                              <w:marRight w:val="0"/>
                                              <w:marTop w:val="0"/>
                                              <w:marBottom w:val="0"/>
                                              <w:divBdr>
                                                <w:top w:val="none" w:sz="0" w:space="0" w:color="auto"/>
                                                <w:left w:val="none" w:sz="0" w:space="0" w:color="auto"/>
                                                <w:bottom w:val="none" w:sz="0" w:space="0" w:color="auto"/>
                                                <w:right w:val="none" w:sz="0" w:space="0" w:color="auto"/>
                                              </w:divBdr>
                                              <w:divsChild>
                                                <w:div w:id="1955407514">
                                                  <w:marLeft w:val="0"/>
                                                  <w:marRight w:val="0"/>
                                                  <w:marTop w:val="0"/>
                                                  <w:marBottom w:val="0"/>
                                                  <w:divBdr>
                                                    <w:top w:val="none" w:sz="0" w:space="0" w:color="auto"/>
                                                    <w:left w:val="none" w:sz="0" w:space="0" w:color="auto"/>
                                                    <w:bottom w:val="none" w:sz="0" w:space="0" w:color="auto"/>
                                                    <w:right w:val="none" w:sz="0" w:space="0" w:color="auto"/>
                                                  </w:divBdr>
                                                  <w:divsChild>
                                                    <w:div w:id="1733456503">
                                                      <w:marLeft w:val="0"/>
                                                      <w:marRight w:val="0"/>
                                                      <w:marTop w:val="0"/>
                                                      <w:marBottom w:val="0"/>
                                                      <w:divBdr>
                                                        <w:top w:val="none" w:sz="0" w:space="0" w:color="auto"/>
                                                        <w:left w:val="none" w:sz="0" w:space="0" w:color="auto"/>
                                                        <w:bottom w:val="none" w:sz="0" w:space="0" w:color="auto"/>
                                                        <w:right w:val="none" w:sz="0" w:space="0" w:color="auto"/>
                                                      </w:divBdr>
                                                      <w:divsChild>
                                                        <w:div w:id="90114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4869973">
      <w:bodyDiv w:val="1"/>
      <w:marLeft w:val="0"/>
      <w:marRight w:val="0"/>
      <w:marTop w:val="0"/>
      <w:marBottom w:val="0"/>
      <w:divBdr>
        <w:top w:val="none" w:sz="0" w:space="0" w:color="auto"/>
        <w:left w:val="none" w:sz="0" w:space="0" w:color="auto"/>
        <w:bottom w:val="none" w:sz="0" w:space="0" w:color="auto"/>
        <w:right w:val="none" w:sz="0" w:space="0" w:color="auto"/>
      </w:divBdr>
      <w:divsChild>
        <w:div w:id="1852987669">
          <w:marLeft w:val="0"/>
          <w:marRight w:val="0"/>
          <w:marTop w:val="0"/>
          <w:marBottom w:val="0"/>
          <w:divBdr>
            <w:top w:val="none" w:sz="0" w:space="0" w:color="auto"/>
            <w:left w:val="none" w:sz="0" w:space="0" w:color="auto"/>
            <w:bottom w:val="none" w:sz="0" w:space="0" w:color="auto"/>
            <w:right w:val="none" w:sz="0" w:space="0" w:color="auto"/>
          </w:divBdr>
          <w:divsChild>
            <w:div w:id="1359047614">
              <w:marLeft w:val="0"/>
              <w:marRight w:val="0"/>
              <w:marTop w:val="0"/>
              <w:marBottom w:val="0"/>
              <w:divBdr>
                <w:top w:val="none" w:sz="0" w:space="0" w:color="auto"/>
                <w:left w:val="none" w:sz="0" w:space="0" w:color="auto"/>
                <w:bottom w:val="none" w:sz="0" w:space="0" w:color="auto"/>
                <w:right w:val="none" w:sz="0" w:space="0" w:color="auto"/>
              </w:divBdr>
              <w:divsChild>
                <w:div w:id="1517965773">
                  <w:marLeft w:val="0"/>
                  <w:marRight w:val="0"/>
                  <w:marTop w:val="0"/>
                  <w:marBottom w:val="0"/>
                  <w:divBdr>
                    <w:top w:val="none" w:sz="0" w:space="0" w:color="auto"/>
                    <w:left w:val="none" w:sz="0" w:space="0" w:color="auto"/>
                    <w:bottom w:val="none" w:sz="0" w:space="0" w:color="auto"/>
                    <w:right w:val="none" w:sz="0" w:space="0" w:color="auto"/>
                  </w:divBdr>
                  <w:divsChild>
                    <w:div w:id="1492983552">
                      <w:marLeft w:val="0"/>
                      <w:marRight w:val="0"/>
                      <w:marTop w:val="125"/>
                      <w:marBottom w:val="0"/>
                      <w:divBdr>
                        <w:top w:val="none" w:sz="0" w:space="0" w:color="auto"/>
                        <w:left w:val="none" w:sz="0" w:space="0" w:color="auto"/>
                        <w:bottom w:val="none" w:sz="0" w:space="0" w:color="auto"/>
                        <w:right w:val="none" w:sz="0" w:space="0" w:color="auto"/>
                      </w:divBdr>
                      <w:divsChild>
                        <w:div w:id="560210989">
                          <w:marLeft w:val="1878"/>
                          <w:marRight w:val="0"/>
                          <w:marTop w:val="0"/>
                          <w:marBottom w:val="0"/>
                          <w:divBdr>
                            <w:top w:val="none" w:sz="0" w:space="0" w:color="auto"/>
                            <w:left w:val="none" w:sz="0" w:space="0" w:color="auto"/>
                            <w:bottom w:val="none" w:sz="0" w:space="0" w:color="auto"/>
                            <w:right w:val="none" w:sz="0" w:space="0" w:color="auto"/>
                          </w:divBdr>
                          <w:divsChild>
                            <w:div w:id="1442490">
                              <w:marLeft w:val="-1878"/>
                              <w:marRight w:val="0"/>
                              <w:marTop w:val="0"/>
                              <w:marBottom w:val="0"/>
                              <w:divBdr>
                                <w:top w:val="none" w:sz="0" w:space="0" w:color="auto"/>
                                <w:left w:val="none" w:sz="0" w:space="0" w:color="auto"/>
                                <w:bottom w:val="none" w:sz="0" w:space="0" w:color="auto"/>
                                <w:right w:val="none" w:sz="0" w:space="0" w:color="auto"/>
                              </w:divBdr>
                              <w:divsChild>
                                <w:div w:id="7609686">
                                  <w:marLeft w:val="0"/>
                                  <w:marRight w:val="0"/>
                                  <w:marTop w:val="0"/>
                                  <w:marBottom w:val="0"/>
                                  <w:divBdr>
                                    <w:top w:val="none" w:sz="0" w:space="0" w:color="auto"/>
                                    <w:left w:val="none" w:sz="0" w:space="0" w:color="auto"/>
                                    <w:bottom w:val="none" w:sz="0" w:space="0" w:color="auto"/>
                                    <w:right w:val="none" w:sz="0" w:space="0" w:color="auto"/>
                                  </w:divBdr>
                                  <w:divsChild>
                                    <w:div w:id="153646251">
                                      <w:marLeft w:val="0"/>
                                      <w:marRight w:val="0"/>
                                      <w:marTop w:val="0"/>
                                      <w:marBottom w:val="0"/>
                                      <w:divBdr>
                                        <w:top w:val="none" w:sz="0" w:space="0" w:color="auto"/>
                                        <w:left w:val="none" w:sz="0" w:space="0" w:color="auto"/>
                                        <w:bottom w:val="none" w:sz="0" w:space="0" w:color="auto"/>
                                        <w:right w:val="none" w:sz="0" w:space="0" w:color="auto"/>
                                      </w:divBdr>
                                      <w:divsChild>
                                        <w:div w:id="630936795">
                                          <w:marLeft w:val="0"/>
                                          <w:marRight w:val="0"/>
                                          <w:marTop w:val="0"/>
                                          <w:marBottom w:val="0"/>
                                          <w:divBdr>
                                            <w:top w:val="none" w:sz="0" w:space="0" w:color="auto"/>
                                            <w:left w:val="none" w:sz="0" w:space="0" w:color="auto"/>
                                            <w:bottom w:val="none" w:sz="0" w:space="0" w:color="auto"/>
                                            <w:right w:val="none" w:sz="0" w:space="0" w:color="auto"/>
                                          </w:divBdr>
                                        </w:div>
                                        <w:div w:id="2064138019">
                                          <w:marLeft w:val="0"/>
                                          <w:marRight w:val="0"/>
                                          <w:marTop w:val="0"/>
                                          <w:marBottom w:val="0"/>
                                          <w:divBdr>
                                            <w:top w:val="none" w:sz="0" w:space="0" w:color="auto"/>
                                            <w:left w:val="none" w:sz="0" w:space="0" w:color="auto"/>
                                            <w:bottom w:val="none" w:sz="0" w:space="0" w:color="auto"/>
                                            <w:right w:val="none" w:sz="0" w:space="0" w:color="auto"/>
                                          </w:divBdr>
                                        </w:div>
                                        <w:div w:id="1054741493">
                                          <w:marLeft w:val="0"/>
                                          <w:marRight w:val="0"/>
                                          <w:marTop w:val="0"/>
                                          <w:marBottom w:val="0"/>
                                          <w:divBdr>
                                            <w:top w:val="none" w:sz="0" w:space="0" w:color="auto"/>
                                            <w:left w:val="none" w:sz="0" w:space="0" w:color="auto"/>
                                            <w:bottom w:val="none" w:sz="0" w:space="0" w:color="auto"/>
                                            <w:right w:val="none" w:sz="0" w:space="0" w:color="auto"/>
                                          </w:divBdr>
                                        </w:div>
                                        <w:div w:id="922569967">
                                          <w:marLeft w:val="0"/>
                                          <w:marRight w:val="0"/>
                                          <w:marTop w:val="0"/>
                                          <w:marBottom w:val="0"/>
                                          <w:divBdr>
                                            <w:top w:val="none" w:sz="0" w:space="0" w:color="auto"/>
                                            <w:left w:val="none" w:sz="0" w:space="0" w:color="auto"/>
                                            <w:bottom w:val="none" w:sz="0" w:space="0" w:color="auto"/>
                                            <w:right w:val="none" w:sz="0" w:space="0" w:color="auto"/>
                                          </w:divBdr>
                                        </w:div>
                                        <w:div w:id="1297251647">
                                          <w:marLeft w:val="0"/>
                                          <w:marRight w:val="0"/>
                                          <w:marTop w:val="0"/>
                                          <w:marBottom w:val="0"/>
                                          <w:divBdr>
                                            <w:top w:val="none" w:sz="0" w:space="0" w:color="auto"/>
                                            <w:left w:val="none" w:sz="0" w:space="0" w:color="auto"/>
                                            <w:bottom w:val="none" w:sz="0" w:space="0" w:color="auto"/>
                                            <w:right w:val="none" w:sz="0" w:space="0" w:color="auto"/>
                                          </w:divBdr>
                                          <w:divsChild>
                                            <w:div w:id="4706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721301">
      <w:bodyDiv w:val="1"/>
      <w:marLeft w:val="0"/>
      <w:marRight w:val="0"/>
      <w:marTop w:val="0"/>
      <w:marBottom w:val="0"/>
      <w:divBdr>
        <w:top w:val="none" w:sz="0" w:space="0" w:color="auto"/>
        <w:left w:val="none" w:sz="0" w:space="0" w:color="auto"/>
        <w:bottom w:val="none" w:sz="0" w:space="0" w:color="auto"/>
        <w:right w:val="none" w:sz="0" w:space="0" w:color="auto"/>
      </w:divBdr>
    </w:div>
    <w:div w:id="617491435">
      <w:bodyDiv w:val="1"/>
      <w:marLeft w:val="0"/>
      <w:marRight w:val="0"/>
      <w:marTop w:val="0"/>
      <w:marBottom w:val="0"/>
      <w:divBdr>
        <w:top w:val="none" w:sz="0" w:space="0" w:color="auto"/>
        <w:left w:val="none" w:sz="0" w:space="0" w:color="auto"/>
        <w:bottom w:val="none" w:sz="0" w:space="0" w:color="auto"/>
        <w:right w:val="none" w:sz="0" w:space="0" w:color="auto"/>
      </w:divBdr>
    </w:div>
    <w:div w:id="619460366">
      <w:bodyDiv w:val="1"/>
      <w:marLeft w:val="0"/>
      <w:marRight w:val="0"/>
      <w:marTop w:val="0"/>
      <w:marBottom w:val="0"/>
      <w:divBdr>
        <w:top w:val="none" w:sz="0" w:space="0" w:color="auto"/>
        <w:left w:val="none" w:sz="0" w:space="0" w:color="auto"/>
        <w:bottom w:val="none" w:sz="0" w:space="0" w:color="auto"/>
        <w:right w:val="none" w:sz="0" w:space="0" w:color="auto"/>
      </w:divBdr>
      <w:divsChild>
        <w:div w:id="955871331">
          <w:marLeft w:val="0"/>
          <w:marRight w:val="0"/>
          <w:marTop w:val="0"/>
          <w:marBottom w:val="0"/>
          <w:divBdr>
            <w:top w:val="none" w:sz="0" w:space="0" w:color="auto"/>
            <w:left w:val="none" w:sz="0" w:space="0" w:color="auto"/>
            <w:bottom w:val="none" w:sz="0" w:space="0" w:color="auto"/>
            <w:right w:val="none" w:sz="0" w:space="0" w:color="auto"/>
          </w:divBdr>
          <w:divsChild>
            <w:div w:id="914432304">
              <w:marLeft w:val="0"/>
              <w:marRight w:val="0"/>
              <w:marTop w:val="0"/>
              <w:marBottom w:val="0"/>
              <w:divBdr>
                <w:top w:val="none" w:sz="0" w:space="0" w:color="auto"/>
                <w:left w:val="none" w:sz="0" w:space="0" w:color="auto"/>
                <w:bottom w:val="none" w:sz="0" w:space="0" w:color="auto"/>
                <w:right w:val="none" w:sz="0" w:space="0" w:color="auto"/>
              </w:divBdr>
              <w:divsChild>
                <w:div w:id="279269286">
                  <w:marLeft w:val="0"/>
                  <w:marRight w:val="0"/>
                  <w:marTop w:val="0"/>
                  <w:marBottom w:val="0"/>
                  <w:divBdr>
                    <w:top w:val="none" w:sz="0" w:space="0" w:color="auto"/>
                    <w:left w:val="none" w:sz="0" w:space="0" w:color="auto"/>
                    <w:bottom w:val="none" w:sz="0" w:space="0" w:color="auto"/>
                    <w:right w:val="none" w:sz="0" w:space="0" w:color="auto"/>
                  </w:divBdr>
                  <w:divsChild>
                    <w:div w:id="1316373659">
                      <w:marLeft w:val="0"/>
                      <w:marRight w:val="0"/>
                      <w:marTop w:val="0"/>
                      <w:marBottom w:val="0"/>
                      <w:divBdr>
                        <w:top w:val="none" w:sz="0" w:space="0" w:color="auto"/>
                        <w:left w:val="none" w:sz="0" w:space="0" w:color="auto"/>
                        <w:bottom w:val="none" w:sz="0" w:space="0" w:color="auto"/>
                        <w:right w:val="none" w:sz="0" w:space="0" w:color="auto"/>
                      </w:divBdr>
                      <w:divsChild>
                        <w:div w:id="19123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620668">
      <w:bodyDiv w:val="1"/>
      <w:marLeft w:val="0"/>
      <w:marRight w:val="0"/>
      <w:marTop w:val="0"/>
      <w:marBottom w:val="0"/>
      <w:divBdr>
        <w:top w:val="none" w:sz="0" w:space="0" w:color="auto"/>
        <w:left w:val="none" w:sz="0" w:space="0" w:color="auto"/>
        <w:bottom w:val="none" w:sz="0" w:space="0" w:color="auto"/>
        <w:right w:val="none" w:sz="0" w:space="0" w:color="auto"/>
      </w:divBdr>
      <w:divsChild>
        <w:div w:id="992681510">
          <w:marLeft w:val="0"/>
          <w:marRight w:val="0"/>
          <w:marTop w:val="0"/>
          <w:marBottom w:val="0"/>
          <w:divBdr>
            <w:top w:val="none" w:sz="0" w:space="0" w:color="auto"/>
            <w:left w:val="none" w:sz="0" w:space="0" w:color="auto"/>
            <w:bottom w:val="none" w:sz="0" w:space="0" w:color="auto"/>
            <w:right w:val="none" w:sz="0" w:space="0" w:color="auto"/>
          </w:divBdr>
          <w:divsChild>
            <w:div w:id="2131507959">
              <w:marLeft w:val="0"/>
              <w:marRight w:val="0"/>
              <w:marTop w:val="0"/>
              <w:marBottom w:val="0"/>
              <w:divBdr>
                <w:top w:val="none" w:sz="0" w:space="0" w:color="auto"/>
                <w:left w:val="none" w:sz="0" w:space="0" w:color="auto"/>
                <w:bottom w:val="none" w:sz="0" w:space="0" w:color="auto"/>
                <w:right w:val="none" w:sz="0" w:space="0" w:color="auto"/>
              </w:divBdr>
              <w:divsChild>
                <w:div w:id="1384252970">
                  <w:marLeft w:val="0"/>
                  <w:marRight w:val="0"/>
                  <w:marTop w:val="0"/>
                  <w:marBottom w:val="0"/>
                  <w:divBdr>
                    <w:top w:val="none" w:sz="0" w:space="0" w:color="auto"/>
                    <w:left w:val="none" w:sz="0" w:space="0" w:color="auto"/>
                    <w:bottom w:val="none" w:sz="0" w:space="0" w:color="auto"/>
                    <w:right w:val="none" w:sz="0" w:space="0" w:color="auto"/>
                  </w:divBdr>
                  <w:divsChild>
                    <w:div w:id="1875655076">
                      <w:marLeft w:val="0"/>
                      <w:marRight w:val="0"/>
                      <w:marTop w:val="0"/>
                      <w:marBottom w:val="0"/>
                      <w:divBdr>
                        <w:top w:val="none" w:sz="0" w:space="0" w:color="auto"/>
                        <w:left w:val="none" w:sz="0" w:space="0" w:color="auto"/>
                        <w:bottom w:val="none" w:sz="0" w:space="0" w:color="auto"/>
                        <w:right w:val="none" w:sz="0" w:space="0" w:color="auto"/>
                      </w:divBdr>
                      <w:divsChild>
                        <w:div w:id="923490436">
                          <w:marLeft w:val="0"/>
                          <w:marRight w:val="0"/>
                          <w:marTop w:val="0"/>
                          <w:marBottom w:val="0"/>
                          <w:divBdr>
                            <w:top w:val="none" w:sz="0" w:space="0" w:color="auto"/>
                            <w:left w:val="none" w:sz="0" w:space="0" w:color="auto"/>
                            <w:bottom w:val="none" w:sz="0" w:space="0" w:color="auto"/>
                            <w:right w:val="none" w:sz="0" w:space="0" w:color="auto"/>
                          </w:divBdr>
                          <w:divsChild>
                            <w:div w:id="1418017497">
                              <w:marLeft w:val="0"/>
                              <w:marRight w:val="0"/>
                              <w:marTop w:val="0"/>
                              <w:marBottom w:val="0"/>
                              <w:divBdr>
                                <w:top w:val="none" w:sz="0" w:space="0" w:color="auto"/>
                                <w:left w:val="none" w:sz="0" w:space="0" w:color="auto"/>
                                <w:bottom w:val="none" w:sz="0" w:space="0" w:color="auto"/>
                                <w:right w:val="none" w:sz="0" w:space="0" w:color="auto"/>
                              </w:divBdr>
                              <w:divsChild>
                                <w:div w:id="1498962439">
                                  <w:marLeft w:val="0"/>
                                  <w:marRight w:val="0"/>
                                  <w:marTop w:val="0"/>
                                  <w:marBottom w:val="0"/>
                                  <w:divBdr>
                                    <w:top w:val="none" w:sz="0" w:space="0" w:color="auto"/>
                                    <w:left w:val="none" w:sz="0" w:space="0" w:color="auto"/>
                                    <w:bottom w:val="none" w:sz="0" w:space="0" w:color="auto"/>
                                    <w:right w:val="none" w:sz="0" w:space="0" w:color="auto"/>
                                  </w:divBdr>
                                  <w:divsChild>
                                    <w:div w:id="1637880732">
                                      <w:marLeft w:val="0"/>
                                      <w:marRight w:val="0"/>
                                      <w:marTop w:val="0"/>
                                      <w:marBottom w:val="0"/>
                                      <w:divBdr>
                                        <w:top w:val="none" w:sz="0" w:space="0" w:color="auto"/>
                                        <w:left w:val="none" w:sz="0" w:space="0" w:color="auto"/>
                                        <w:bottom w:val="none" w:sz="0" w:space="0" w:color="auto"/>
                                        <w:right w:val="none" w:sz="0" w:space="0" w:color="auto"/>
                                      </w:divBdr>
                                      <w:divsChild>
                                        <w:div w:id="335153532">
                                          <w:marLeft w:val="0"/>
                                          <w:marRight w:val="0"/>
                                          <w:marTop w:val="0"/>
                                          <w:marBottom w:val="0"/>
                                          <w:divBdr>
                                            <w:top w:val="none" w:sz="0" w:space="0" w:color="auto"/>
                                            <w:left w:val="none" w:sz="0" w:space="0" w:color="auto"/>
                                            <w:bottom w:val="none" w:sz="0" w:space="0" w:color="auto"/>
                                            <w:right w:val="none" w:sz="0" w:space="0" w:color="auto"/>
                                          </w:divBdr>
                                          <w:divsChild>
                                            <w:div w:id="41104622">
                                              <w:marLeft w:val="0"/>
                                              <w:marRight w:val="0"/>
                                              <w:marTop w:val="0"/>
                                              <w:marBottom w:val="0"/>
                                              <w:divBdr>
                                                <w:top w:val="none" w:sz="0" w:space="0" w:color="auto"/>
                                                <w:left w:val="none" w:sz="0" w:space="0" w:color="auto"/>
                                                <w:bottom w:val="none" w:sz="0" w:space="0" w:color="auto"/>
                                                <w:right w:val="none" w:sz="0" w:space="0" w:color="auto"/>
                                              </w:divBdr>
                                              <w:divsChild>
                                                <w:div w:id="888960749">
                                                  <w:marLeft w:val="0"/>
                                                  <w:marRight w:val="0"/>
                                                  <w:marTop w:val="0"/>
                                                  <w:marBottom w:val="0"/>
                                                  <w:divBdr>
                                                    <w:top w:val="none" w:sz="0" w:space="0" w:color="auto"/>
                                                    <w:left w:val="none" w:sz="0" w:space="0" w:color="auto"/>
                                                    <w:bottom w:val="none" w:sz="0" w:space="0" w:color="auto"/>
                                                    <w:right w:val="none" w:sz="0" w:space="0" w:color="auto"/>
                                                  </w:divBdr>
                                                  <w:divsChild>
                                                    <w:div w:id="1365329576">
                                                      <w:marLeft w:val="0"/>
                                                      <w:marRight w:val="0"/>
                                                      <w:marTop w:val="0"/>
                                                      <w:marBottom w:val="0"/>
                                                      <w:divBdr>
                                                        <w:top w:val="none" w:sz="0" w:space="0" w:color="auto"/>
                                                        <w:left w:val="none" w:sz="0" w:space="0" w:color="auto"/>
                                                        <w:bottom w:val="none" w:sz="0" w:space="0" w:color="auto"/>
                                                        <w:right w:val="none" w:sz="0" w:space="0" w:color="auto"/>
                                                      </w:divBdr>
                                                      <w:divsChild>
                                                        <w:div w:id="1644264690">
                                                          <w:marLeft w:val="0"/>
                                                          <w:marRight w:val="0"/>
                                                          <w:marTop w:val="0"/>
                                                          <w:marBottom w:val="0"/>
                                                          <w:divBdr>
                                                            <w:top w:val="none" w:sz="0" w:space="0" w:color="auto"/>
                                                            <w:left w:val="none" w:sz="0" w:space="0" w:color="auto"/>
                                                            <w:bottom w:val="none" w:sz="0" w:space="0" w:color="auto"/>
                                                            <w:right w:val="none" w:sz="0" w:space="0" w:color="auto"/>
                                                          </w:divBdr>
                                                        </w:div>
                                                        <w:div w:id="455176672">
                                                          <w:marLeft w:val="0"/>
                                                          <w:marRight w:val="0"/>
                                                          <w:marTop w:val="0"/>
                                                          <w:marBottom w:val="0"/>
                                                          <w:divBdr>
                                                            <w:top w:val="none" w:sz="0" w:space="0" w:color="auto"/>
                                                            <w:left w:val="none" w:sz="0" w:space="0" w:color="auto"/>
                                                            <w:bottom w:val="none" w:sz="0" w:space="0" w:color="auto"/>
                                                            <w:right w:val="none" w:sz="0" w:space="0" w:color="auto"/>
                                                          </w:divBdr>
                                                          <w:divsChild>
                                                            <w:div w:id="2106986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3853015">
      <w:bodyDiv w:val="1"/>
      <w:marLeft w:val="0"/>
      <w:marRight w:val="0"/>
      <w:marTop w:val="0"/>
      <w:marBottom w:val="0"/>
      <w:divBdr>
        <w:top w:val="none" w:sz="0" w:space="0" w:color="auto"/>
        <w:left w:val="none" w:sz="0" w:space="0" w:color="auto"/>
        <w:bottom w:val="none" w:sz="0" w:space="0" w:color="auto"/>
        <w:right w:val="none" w:sz="0" w:space="0" w:color="auto"/>
      </w:divBdr>
      <w:divsChild>
        <w:div w:id="221448794">
          <w:marLeft w:val="0"/>
          <w:marRight w:val="0"/>
          <w:marTop w:val="0"/>
          <w:marBottom w:val="0"/>
          <w:divBdr>
            <w:top w:val="single" w:sz="6" w:space="0" w:color="0E477A"/>
            <w:left w:val="single" w:sz="6" w:space="0" w:color="0E477A"/>
            <w:bottom w:val="single" w:sz="6" w:space="0" w:color="0E477A"/>
            <w:right w:val="single" w:sz="6" w:space="0" w:color="0E477A"/>
          </w:divBdr>
          <w:divsChild>
            <w:div w:id="964774334">
              <w:marLeft w:val="2925"/>
              <w:marRight w:val="0"/>
              <w:marTop w:val="0"/>
              <w:marBottom w:val="0"/>
              <w:divBdr>
                <w:top w:val="none" w:sz="0" w:space="0" w:color="auto"/>
                <w:left w:val="none" w:sz="0" w:space="0" w:color="auto"/>
                <w:bottom w:val="none" w:sz="0" w:space="0" w:color="auto"/>
                <w:right w:val="none" w:sz="0" w:space="0" w:color="auto"/>
              </w:divBdr>
              <w:divsChild>
                <w:div w:id="413824563">
                  <w:marLeft w:val="0"/>
                  <w:marRight w:val="0"/>
                  <w:marTop w:val="0"/>
                  <w:marBottom w:val="0"/>
                  <w:divBdr>
                    <w:top w:val="none" w:sz="0" w:space="0" w:color="auto"/>
                    <w:left w:val="none" w:sz="0" w:space="0" w:color="auto"/>
                    <w:bottom w:val="none" w:sz="0" w:space="0" w:color="auto"/>
                    <w:right w:val="none" w:sz="0" w:space="0" w:color="auto"/>
                  </w:divBdr>
                  <w:divsChild>
                    <w:div w:id="990449872">
                      <w:marLeft w:val="0"/>
                      <w:marRight w:val="150"/>
                      <w:marTop w:val="0"/>
                      <w:marBottom w:val="0"/>
                      <w:divBdr>
                        <w:top w:val="single" w:sz="6" w:space="0" w:color="CCCCCC"/>
                        <w:left w:val="single" w:sz="6" w:space="8" w:color="CCCCCC"/>
                        <w:bottom w:val="single" w:sz="6" w:space="8" w:color="CCCCCC"/>
                        <w:right w:val="single" w:sz="6" w:space="8" w:color="CCCCCC"/>
                      </w:divBdr>
                      <w:divsChild>
                        <w:div w:id="1278223045">
                          <w:marLeft w:val="0"/>
                          <w:marRight w:val="0"/>
                          <w:marTop w:val="0"/>
                          <w:marBottom w:val="0"/>
                          <w:divBdr>
                            <w:top w:val="none" w:sz="0" w:space="0" w:color="auto"/>
                            <w:left w:val="none" w:sz="0" w:space="0" w:color="auto"/>
                            <w:bottom w:val="none" w:sz="0" w:space="0" w:color="auto"/>
                            <w:right w:val="none" w:sz="0" w:space="0" w:color="auto"/>
                          </w:divBdr>
                        </w:div>
                        <w:div w:id="2114662802">
                          <w:marLeft w:val="0"/>
                          <w:marRight w:val="0"/>
                          <w:marTop w:val="0"/>
                          <w:marBottom w:val="0"/>
                          <w:divBdr>
                            <w:top w:val="none" w:sz="0" w:space="0" w:color="auto"/>
                            <w:left w:val="none" w:sz="0" w:space="0" w:color="auto"/>
                            <w:bottom w:val="none" w:sz="0" w:space="0" w:color="auto"/>
                            <w:right w:val="none" w:sz="0" w:space="0" w:color="auto"/>
                          </w:divBdr>
                        </w:div>
                        <w:div w:id="1307784784">
                          <w:marLeft w:val="0"/>
                          <w:marRight w:val="0"/>
                          <w:marTop w:val="0"/>
                          <w:marBottom w:val="0"/>
                          <w:divBdr>
                            <w:top w:val="none" w:sz="0" w:space="0" w:color="auto"/>
                            <w:left w:val="none" w:sz="0" w:space="0" w:color="auto"/>
                            <w:bottom w:val="none" w:sz="0" w:space="0" w:color="auto"/>
                            <w:right w:val="none" w:sz="0" w:space="0" w:color="auto"/>
                          </w:divBdr>
                        </w:div>
                        <w:div w:id="718625992">
                          <w:marLeft w:val="0"/>
                          <w:marRight w:val="0"/>
                          <w:marTop w:val="0"/>
                          <w:marBottom w:val="0"/>
                          <w:divBdr>
                            <w:top w:val="none" w:sz="0" w:space="0" w:color="auto"/>
                            <w:left w:val="none" w:sz="0" w:space="0" w:color="auto"/>
                            <w:bottom w:val="none" w:sz="0" w:space="0" w:color="auto"/>
                            <w:right w:val="none" w:sz="0" w:space="0" w:color="auto"/>
                          </w:divBdr>
                        </w:div>
                        <w:div w:id="2059935785">
                          <w:marLeft w:val="0"/>
                          <w:marRight w:val="0"/>
                          <w:marTop w:val="0"/>
                          <w:marBottom w:val="0"/>
                          <w:divBdr>
                            <w:top w:val="none" w:sz="0" w:space="0" w:color="auto"/>
                            <w:left w:val="none" w:sz="0" w:space="0" w:color="auto"/>
                            <w:bottom w:val="none" w:sz="0" w:space="0" w:color="auto"/>
                            <w:right w:val="none" w:sz="0" w:space="0" w:color="auto"/>
                          </w:divBdr>
                        </w:div>
                        <w:div w:id="1425032154">
                          <w:marLeft w:val="0"/>
                          <w:marRight w:val="0"/>
                          <w:marTop w:val="0"/>
                          <w:marBottom w:val="0"/>
                          <w:divBdr>
                            <w:top w:val="none" w:sz="0" w:space="0" w:color="auto"/>
                            <w:left w:val="none" w:sz="0" w:space="0" w:color="auto"/>
                            <w:bottom w:val="none" w:sz="0" w:space="0" w:color="auto"/>
                            <w:right w:val="none" w:sz="0" w:space="0" w:color="auto"/>
                          </w:divBdr>
                        </w:div>
                        <w:div w:id="757989875">
                          <w:marLeft w:val="0"/>
                          <w:marRight w:val="0"/>
                          <w:marTop w:val="0"/>
                          <w:marBottom w:val="0"/>
                          <w:divBdr>
                            <w:top w:val="none" w:sz="0" w:space="0" w:color="auto"/>
                            <w:left w:val="none" w:sz="0" w:space="0" w:color="auto"/>
                            <w:bottom w:val="none" w:sz="0" w:space="0" w:color="auto"/>
                            <w:right w:val="none" w:sz="0" w:space="0" w:color="auto"/>
                          </w:divBdr>
                        </w:div>
                        <w:div w:id="1118649369">
                          <w:marLeft w:val="0"/>
                          <w:marRight w:val="0"/>
                          <w:marTop w:val="0"/>
                          <w:marBottom w:val="0"/>
                          <w:divBdr>
                            <w:top w:val="none" w:sz="0" w:space="0" w:color="auto"/>
                            <w:left w:val="none" w:sz="0" w:space="0" w:color="auto"/>
                            <w:bottom w:val="none" w:sz="0" w:space="0" w:color="auto"/>
                            <w:right w:val="none" w:sz="0" w:space="0" w:color="auto"/>
                          </w:divBdr>
                        </w:div>
                        <w:div w:id="790632727">
                          <w:marLeft w:val="0"/>
                          <w:marRight w:val="0"/>
                          <w:marTop w:val="0"/>
                          <w:marBottom w:val="0"/>
                          <w:divBdr>
                            <w:top w:val="none" w:sz="0" w:space="0" w:color="auto"/>
                            <w:left w:val="none" w:sz="0" w:space="0" w:color="auto"/>
                            <w:bottom w:val="none" w:sz="0" w:space="0" w:color="auto"/>
                            <w:right w:val="none" w:sz="0" w:space="0" w:color="auto"/>
                          </w:divBdr>
                        </w:div>
                        <w:div w:id="4699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890021">
      <w:bodyDiv w:val="1"/>
      <w:marLeft w:val="0"/>
      <w:marRight w:val="0"/>
      <w:marTop w:val="0"/>
      <w:marBottom w:val="0"/>
      <w:divBdr>
        <w:top w:val="none" w:sz="0" w:space="0" w:color="auto"/>
        <w:left w:val="none" w:sz="0" w:space="0" w:color="auto"/>
        <w:bottom w:val="none" w:sz="0" w:space="0" w:color="auto"/>
        <w:right w:val="none" w:sz="0" w:space="0" w:color="auto"/>
      </w:divBdr>
    </w:div>
    <w:div w:id="626933325">
      <w:bodyDiv w:val="1"/>
      <w:marLeft w:val="0"/>
      <w:marRight w:val="0"/>
      <w:marTop w:val="0"/>
      <w:marBottom w:val="0"/>
      <w:divBdr>
        <w:top w:val="none" w:sz="0" w:space="0" w:color="auto"/>
        <w:left w:val="none" w:sz="0" w:space="0" w:color="auto"/>
        <w:bottom w:val="none" w:sz="0" w:space="0" w:color="auto"/>
        <w:right w:val="none" w:sz="0" w:space="0" w:color="auto"/>
      </w:divBdr>
      <w:divsChild>
        <w:div w:id="1489712923">
          <w:marLeft w:val="0"/>
          <w:marRight w:val="0"/>
          <w:marTop w:val="0"/>
          <w:marBottom w:val="0"/>
          <w:divBdr>
            <w:top w:val="none" w:sz="0" w:space="0" w:color="auto"/>
            <w:left w:val="none" w:sz="0" w:space="0" w:color="auto"/>
            <w:bottom w:val="none" w:sz="0" w:space="0" w:color="auto"/>
            <w:right w:val="none" w:sz="0" w:space="0" w:color="auto"/>
          </w:divBdr>
          <w:divsChild>
            <w:div w:id="243227233">
              <w:marLeft w:val="0"/>
              <w:marRight w:val="0"/>
              <w:marTop w:val="0"/>
              <w:marBottom w:val="0"/>
              <w:divBdr>
                <w:top w:val="none" w:sz="0" w:space="0" w:color="auto"/>
                <w:left w:val="none" w:sz="0" w:space="0" w:color="auto"/>
                <w:bottom w:val="none" w:sz="0" w:space="0" w:color="auto"/>
                <w:right w:val="none" w:sz="0" w:space="0" w:color="auto"/>
              </w:divBdr>
              <w:divsChild>
                <w:div w:id="1753963367">
                  <w:marLeft w:val="0"/>
                  <w:marRight w:val="0"/>
                  <w:marTop w:val="0"/>
                  <w:marBottom w:val="0"/>
                  <w:divBdr>
                    <w:top w:val="none" w:sz="0" w:space="0" w:color="auto"/>
                    <w:left w:val="none" w:sz="0" w:space="0" w:color="auto"/>
                    <w:bottom w:val="none" w:sz="0" w:space="0" w:color="auto"/>
                    <w:right w:val="none" w:sz="0" w:space="0" w:color="auto"/>
                  </w:divBdr>
                  <w:divsChild>
                    <w:div w:id="616759572">
                      <w:marLeft w:val="0"/>
                      <w:marRight w:val="0"/>
                      <w:marTop w:val="0"/>
                      <w:marBottom w:val="0"/>
                      <w:divBdr>
                        <w:top w:val="none" w:sz="0" w:space="0" w:color="auto"/>
                        <w:left w:val="none" w:sz="0" w:space="0" w:color="auto"/>
                        <w:bottom w:val="none" w:sz="0" w:space="0" w:color="auto"/>
                        <w:right w:val="none" w:sz="0" w:space="0" w:color="auto"/>
                      </w:divBdr>
                      <w:divsChild>
                        <w:div w:id="679351942">
                          <w:marLeft w:val="0"/>
                          <w:marRight w:val="0"/>
                          <w:marTop w:val="0"/>
                          <w:marBottom w:val="0"/>
                          <w:divBdr>
                            <w:top w:val="none" w:sz="0" w:space="0" w:color="auto"/>
                            <w:left w:val="none" w:sz="0" w:space="0" w:color="auto"/>
                            <w:bottom w:val="none" w:sz="0" w:space="0" w:color="auto"/>
                            <w:right w:val="none" w:sz="0" w:space="0" w:color="auto"/>
                          </w:divBdr>
                          <w:divsChild>
                            <w:div w:id="827212902">
                              <w:marLeft w:val="0"/>
                              <w:marRight w:val="0"/>
                              <w:marTop w:val="0"/>
                              <w:marBottom w:val="0"/>
                              <w:divBdr>
                                <w:top w:val="none" w:sz="0" w:space="0" w:color="auto"/>
                                <w:left w:val="none" w:sz="0" w:space="0" w:color="auto"/>
                                <w:bottom w:val="none" w:sz="0" w:space="0" w:color="auto"/>
                                <w:right w:val="none" w:sz="0" w:space="0" w:color="auto"/>
                              </w:divBdr>
                              <w:divsChild>
                                <w:div w:id="623001339">
                                  <w:marLeft w:val="0"/>
                                  <w:marRight w:val="0"/>
                                  <w:marTop w:val="0"/>
                                  <w:marBottom w:val="0"/>
                                  <w:divBdr>
                                    <w:top w:val="none" w:sz="0" w:space="0" w:color="auto"/>
                                    <w:left w:val="none" w:sz="0" w:space="0" w:color="auto"/>
                                    <w:bottom w:val="none" w:sz="0" w:space="0" w:color="auto"/>
                                    <w:right w:val="none" w:sz="0" w:space="0" w:color="auto"/>
                                  </w:divBdr>
                                  <w:divsChild>
                                    <w:div w:id="1015039115">
                                      <w:marLeft w:val="0"/>
                                      <w:marRight w:val="0"/>
                                      <w:marTop w:val="0"/>
                                      <w:marBottom w:val="0"/>
                                      <w:divBdr>
                                        <w:top w:val="none" w:sz="0" w:space="0" w:color="auto"/>
                                        <w:left w:val="none" w:sz="0" w:space="0" w:color="auto"/>
                                        <w:bottom w:val="none" w:sz="0" w:space="0" w:color="auto"/>
                                        <w:right w:val="none" w:sz="0" w:space="0" w:color="auto"/>
                                      </w:divBdr>
                                      <w:divsChild>
                                        <w:div w:id="206421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7857753">
      <w:bodyDiv w:val="1"/>
      <w:marLeft w:val="0"/>
      <w:marRight w:val="0"/>
      <w:marTop w:val="0"/>
      <w:marBottom w:val="0"/>
      <w:divBdr>
        <w:top w:val="none" w:sz="0" w:space="0" w:color="auto"/>
        <w:left w:val="none" w:sz="0" w:space="0" w:color="auto"/>
        <w:bottom w:val="none" w:sz="0" w:space="0" w:color="auto"/>
        <w:right w:val="none" w:sz="0" w:space="0" w:color="auto"/>
      </w:divBdr>
    </w:div>
    <w:div w:id="631400343">
      <w:bodyDiv w:val="1"/>
      <w:marLeft w:val="0"/>
      <w:marRight w:val="0"/>
      <w:marTop w:val="0"/>
      <w:marBottom w:val="0"/>
      <w:divBdr>
        <w:top w:val="none" w:sz="0" w:space="0" w:color="auto"/>
        <w:left w:val="none" w:sz="0" w:space="0" w:color="auto"/>
        <w:bottom w:val="none" w:sz="0" w:space="0" w:color="auto"/>
        <w:right w:val="none" w:sz="0" w:space="0" w:color="auto"/>
      </w:divBdr>
      <w:divsChild>
        <w:div w:id="177043605">
          <w:marLeft w:val="0"/>
          <w:marRight w:val="0"/>
          <w:marTop w:val="0"/>
          <w:marBottom w:val="0"/>
          <w:divBdr>
            <w:top w:val="none" w:sz="0" w:space="0" w:color="auto"/>
            <w:left w:val="none" w:sz="0" w:space="0" w:color="auto"/>
            <w:bottom w:val="none" w:sz="0" w:space="0" w:color="auto"/>
            <w:right w:val="none" w:sz="0" w:space="0" w:color="auto"/>
          </w:divBdr>
          <w:divsChild>
            <w:div w:id="577711901">
              <w:marLeft w:val="0"/>
              <w:marRight w:val="0"/>
              <w:marTop w:val="150"/>
              <w:marBottom w:val="0"/>
              <w:divBdr>
                <w:top w:val="none" w:sz="0" w:space="0" w:color="auto"/>
                <w:left w:val="none" w:sz="0" w:space="0" w:color="auto"/>
                <w:bottom w:val="none" w:sz="0" w:space="0" w:color="auto"/>
                <w:right w:val="none" w:sz="0" w:space="0" w:color="auto"/>
              </w:divBdr>
              <w:divsChild>
                <w:div w:id="2062241812">
                  <w:marLeft w:val="0"/>
                  <w:marRight w:val="0"/>
                  <w:marTop w:val="0"/>
                  <w:marBottom w:val="0"/>
                  <w:divBdr>
                    <w:top w:val="none" w:sz="0" w:space="0" w:color="auto"/>
                    <w:left w:val="none" w:sz="0" w:space="0" w:color="auto"/>
                    <w:bottom w:val="none" w:sz="0" w:space="0" w:color="auto"/>
                    <w:right w:val="none" w:sz="0" w:space="0" w:color="auto"/>
                  </w:divBdr>
                  <w:divsChild>
                    <w:div w:id="1989480405">
                      <w:marLeft w:val="0"/>
                      <w:marRight w:val="0"/>
                      <w:marTop w:val="0"/>
                      <w:marBottom w:val="0"/>
                      <w:divBdr>
                        <w:top w:val="none" w:sz="0" w:space="0" w:color="auto"/>
                        <w:left w:val="none" w:sz="0" w:space="0" w:color="auto"/>
                        <w:bottom w:val="none" w:sz="0" w:space="0" w:color="auto"/>
                        <w:right w:val="none" w:sz="0" w:space="0" w:color="auto"/>
                      </w:divBdr>
                      <w:divsChild>
                        <w:div w:id="118852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722452">
      <w:bodyDiv w:val="1"/>
      <w:marLeft w:val="0"/>
      <w:marRight w:val="0"/>
      <w:marTop w:val="0"/>
      <w:marBottom w:val="0"/>
      <w:divBdr>
        <w:top w:val="none" w:sz="0" w:space="0" w:color="auto"/>
        <w:left w:val="none" w:sz="0" w:space="0" w:color="auto"/>
        <w:bottom w:val="none" w:sz="0" w:space="0" w:color="auto"/>
        <w:right w:val="none" w:sz="0" w:space="0" w:color="auto"/>
      </w:divBdr>
      <w:divsChild>
        <w:div w:id="853419825">
          <w:marLeft w:val="0"/>
          <w:marRight w:val="0"/>
          <w:marTop w:val="0"/>
          <w:marBottom w:val="0"/>
          <w:divBdr>
            <w:top w:val="none" w:sz="0" w:space="0" w:color="auto"/>
            <w:left w:val="none" w:sz="0" w:space="0" w:color="auto"/>
            <w:bottom w:val="none" w:sz="0" w:space="0" w:color="auto"/>
            <w:right w:val="none" w:sz="0" w:space="0" w:color="auto"/>
          </w:divBdr>
          <w:divsChild>
            <w:div w:id="715665009">
              <w:marLeft w:val="0"/>
              <w:marRight w:val="0"/>
              <w:marTop w:val="0"/>
              <w:marBottom w:val="0"/>
              <w:divBdr>
                <w:top w:val="none" w:sz="0" w:space="0" w:color="auto"/>
                <w:left w:val="none" w:sz="0" w:space="0" w:color="auto"/>
                <w:bottom w:val="none" w:sz="0" w:space="0" w:color="auto"/>
                <w:right w:val="none" w:sz="0" w:space="0" w:color="auto"/>
              </w:divBdr>
              <w:divsChild>
                <w:div w:id="1953976997">
                  <w:marLeft w:val="0"/>
                  <w:marRight w:val="0"/>
                  <w:marTop w:val="0"/>
                  <w:marBottom w:val="0"/>
                  <w:divBdr>
                    <w:top w:val="none" w:sz="0" w:space="0" w:color="auto"/>
                    <w:left w:val="none" w:sz="0" w:space="0" w:color="auto"/>
                    <w:bottom w:val="none" w:sz="0" w:space="0" w:color="auto"/>
                    <w:right w:val="none" w:sz="0" w:space="0" w:color="auto"/>
                  </w:divBdr>
                  <w:divsChild>
                    <w:div w:id="580870484">
                      <w:marLeft w:val="0"/>
                      <w:marRight w:val="0"/>
                      <w:marTop w:val="0"/>
                      <w:marBottom w:val="0"/>
                      <w:divBdr>
                        <w:top w:val="none" w:sz="0" w:space="0" w:color="auto"/>
                        <w:left w:val="none" w:sz="0" w:space="0" w:color="auto"/>
                        <w:bottom w:val="none" w:sz="0" w:space="0" w:color="auto"/>
                        <w:right w:val="none" w:sz="0" w:space="0" w:color="auto"/>
                      </w:divBdr>
                      <w:divsChild>
                        <w:div w:id="62409891">
                          <w:marLeft w:val="0"/>
                          <w:marRight w:val="0"/>
                          <w:marTop w:val="0"/>
                          <w:marBottom w:val="0"/>
                          <w:divBdr>
                            <w:top w:val="none" w:sz="0" w:space="0" w:color="auto"/>
                            <w:left w:val="none" w:sz="0" w:space="0" w:color="auto"/>
                            <w:bottom w:val="none" w:sz="0" w:space="0" w:color="auto"/>
                            <w:right w:val="none" w:sz="0" w:space="0" w:color="auto"/>
                          </w:divBdr>
                          <w:divsChild>
                            <w:div w:id="1785424300">
                              <w:marLeft w:val="0"/>
                              <w:marRight w:val="0"/>
                              <w:marTop w:val="0"/>
                              <w:marBottom w:val="0"/>
                              <w:divBdr>
                                <w:top w:val="none" w:sz="0" w:space="0" w:color="auto"/>
                                <w:left w:val="none" w:sz="0" w:space="0" w:color="auto"/>
                                <w:bottom w:val="none" w:sz="0" w:space="0" w:color="auto"/>
                                <w:right w:val="none" w:sz="0" w:space="0" w:color="auto"/>
                              </w:divBdr>
                              <w:divsChild>
                                <w:div w:id="1300576896">
                                  <w:marLeft w:val="0"/>
                                  <w:marRight w:val="0"/>
                                  <w:marTop w:val="0"/>
                                  <w:marBottom w:val="0"/>
                                  <w:divBdr>
                                    <w:top w:val="none" w:sz="0" w:space="0" w:color="auto"/>
                                    <w:left w:val="none" w:sz="0" w:space="0" w:color="auto"/>
                                    <w:bottom w:val="none" w:sz="0" w:space="0" w:color="auto"/>
                                    <w:right w:val="none" w:sz="0" w:space="0" w:color="auto"/>
                                  </w:divBdr>
                                  <w:divsChild>
                                    <w:div w:id="1195189866">
                                      <w:marLeft w:val="0"/>
                                      <w:marRight w:val="0"/>
                                      <w:marTop w:val="0"/>
                                      <w:marBottom w:val="0"/>
                                      <w:divBdr>
                                        <w:top w:val="none" w:sz="0" w:space="0" w:color="auto"/>
                                        <w:left w:val="none" w:sz="0" w:space="0" w:color="auto"/>
                                        <w:bottom w:val="none" w:sz="0" w:space="0" w:color="auto"/>
                                        <w:right w:val="none" w:sz="0" w:space="0" w:color="auto"/>
                                      </w:divBdr>
                                      <w:divsChild>
                                        <w:div w:id="1426993793">
                                          <w:marLeft w:val="0"/>
                                          <w:marRight w:val="0"/>
                                          <w:marTop w:val="0"/>
                                          <w:marBottom w:val="0"/>
                                          <w:divBdr>
                                            <w:top w:val="none" w:sz="0" w:space="0" w:color="auto"/>
                                            <w:left w:val="none" w:sz="0" w:space="0" w:color="auto"/>
                                            <w:bottom w:val="none" w:sz="0" w:space="0" w:color="auto"/>
                                            <w:right w:val="none" w:sz="0" w:space="0" w:color="auto"/>
                                          </w:divBdr>
                                        </w:div>
                                        <w:div w:id="210313443">
                                          <w:marLeft w:val="0"/>
                                          <w:marRight w:val="0"/>
                                          <w:marTop w:val="0"/>
                                          <w:marBottom w:val="0"/>
                                          <w:divBdr>
                                            <w:top w:val="none" w:sz="0" w:space="0" w:color="auto"/>
                                            <w:left w:val="none" w:sz="0" w:space="0" w:color="auto"/>
                                            <w:bottom w:val="none" w:sz="0" w:space="0" w:color="auto"/>
                                            <w:right w:val="none" w:sz="0" w:space="0" w:color="auto"/>
                                          </w:divBdr>
                                          <w:divsChild>
                                            <w:div w:id="214388485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5642283">
      <w:bodyDiv w:val="1"/>
      <w:marLeft w:val="0"/>
      <w:marRight w:val="0"/>
      <w:marTop w:val="0"/>
      <w:marBottom w:val="0"/>
      <w:divBdr>
        <w:top w:val="none" w:sz="0" w:space="0" w:color="auto"/>
        <w:left w:val="none" w:sz="0" w:space="0" w:color="auto"/>
        <w:bottom w:val="none" w:sz="0" w:space="0" w:color="auto"/>
        <w:right w:val="none" w:sz="0" w:space="0" w:color="auto"/>
      </w:divBdr>
    </w:div>
    <w:div w:id="636185880">
      <w:bodyDiv w:val="1"/>
      <w:marLeft w:val="0"/>
      <w:marRight w:val="0"/>
      <w:marTop w:val="0"/>
      <w:marBottom w:val="0"/>
      <w:divBdr>
        <w:top w:val="none" w:sz="0" w:space="0" w:color="auto"/>
        <w:left w:val="none" w:sz="0" w:space="0" w:color="auto"/>
        <w:bottom w:val="none" w:sz="0" w:space="0" w:color="auto"/>
        <w:right w:val="none" w:sz="0" w:space="0" w:color="auto"/>
      </w:divBdr>
    </w:div>
    <w:div w:id="636381118">
      <w:bodyDiv w:val="1"/>
      <w:marLeft w:val="0"/>
      <w:marRight w:val="0"/>
      <w:marTop w:val="0"/>
      <w:marBottom w:val="0"/>
      <w:divBdr>
        <w:top w:val="none" w:sz="0" w:space="0" w:color="auto"/>
        <w:left w:val="none" w:sz="0" w:space="0" w:color="auto"/>
        <w:bottom w:val="none" w:sz="0" w:space="0" w:color="auto"/>
        <w:right w:val="none" w:sz="0" w:space="0" w:color="auto"/>
      </w:divBdr>
    </w:div>
    <w:div w:id="637614368">
      <w:bodyDiv w:val="1"/>
      <w:marLeft w:val="0"/>
      <w:marRight w:val="0"/>
      <w:marTop w:val="0"/>
      <w:marBottom w:val="0"/>
      <w:divBdr>
        <w:top w:val="none" w:sz="0" w:space="0" w:color="auto"/>
        <w:left w:val="none" w:sz="0" w:space="0" w:color="auto"/>
        <w:bottom w:val="none" w:sz="0" w:space="0" w:color="auto"/>
        <w:right w:val="none" w:sz="0" w:space="0" w:color="auto"/>
      </w:divBdr>
      <w:divsChild>
        <w:div w:id="1613591748">
          <w:marLeft w:val="0"/>
          <w:marRight w:val="0"/>
          <w:marTop w:val="0"/>
          <w:marBottom w:val="0"/>
          <w:divBdr>
            <w:top w:val="none" w:sz="0" w:space="0" w:color="auto"/>
            <w:left w:val="none" w:sz="0" w:space="0" w:color="auto"/>
            <w:bottom w:val="none" w:sz="0" w:space="0" w:color="auto"/>
            <w:right w:val="none" w:sz="0" w:space="0" w:color="auto"/>
          </w:divBdr>
          <w:divsChild>
            <w:div w:id="1218712125">
              <w:marLeft w:val="0"/>
              <w:marRight w:val="0"/>
              <w:marTop w:val="0"/>
              <w:marBottom w:val="0"/>
              <w:divBdr>
                <w:top w:val="none" w:sz="0" w:space="0" w:color="auto"/>
                <w:left w:val="none" w:sz="0" w:space="0" w:color="auto"/>
                <w:bottom w:val="none" w:sz="0" w:space="0" w:color="auto"/>
                <w:right w:val="none" w:sz="0" w:space="0" w:color="auto"/>
              </w:divBdr>
              <w:divsChild>
                <w:div w:id="924844641">
                  <w:marLeft w:val="0"/>
                  <w:marRight w:val="0"/>
                  <w:marTop w:val="0"/>
                  <w:marBottom w:val="225"/>
                  <w:divBdr>
                    <w:top w:val="none" w:sz="0" w:space="0" w:color="auto"/>
                    <w:left w:val="none" w:sz="0" w:space="0" w:color="auto"/>
                    <w:bottom w:val="none" w:sz="0" w:space="0" w:color="auto"/>
                    <w:right w:val="none" w:sz="0" w:space="0" w:color="auto"/>
                  </w:divBdr>
                </w:div>
              </w:divsChild>
            </w:div>
            <w:div w:id="1237741932">
              <w:marLeft w:val="210"/>
              <w:marRight w:val="0"/>
              <w:marTop w:val="0"/>
              <w:marBottom w:val="0"/>
              <w:divBdr>
                <w:top w:val="none" w:sz="0" w:space="0" w:color="auto"/>
                <w:left w:val="none" w:sz="0" w:space="0" w:color="auto"/>
                <w:bottom w:val="none" w:sz="0" w:space="0" w:color="auto"/>
                <w:right w:val="none" w:sz="0" w:space="0" w:color="auto"/>
              </w:divBdr>
              <w:divsChild>
                <w:div w:id="713433368">
                  <w:marLeft w:val="0"/>
                  <w:marRight w:val="0"/>
                  <w:marTop w:val="0"/>
                  <w:marBottom w:val="0"/>
                  <w:divBdr>
                    <w:top w:val="none" w:sz="0" w:space="0" w:color="auto"/>
                    <w:left w:val="none" w:sz="0" w:space="0" w:color="auto"/>
                    <w:bottom w:val="none" w:sz="0" w:space="0" w:color="auto"/>
                    <w:right w:val="none" w:sz="0" w:space="0" w:color="auto"/>
                  </w:divBdr>
                  <w:divsChild>
                    <w:div w:id="65303791">
                      <w:marLeft w:val="0"/>
                      <w:marRight w:val="0"/>
                      <w:marTop w:val="0"/>
                      <w:marBottom w:val="0"/>
                      <w:divBdr>
                        <w:top w:val="none" w:sz="0" w:space="0" w:color="auto"/>
                        <w:left w:val="none" w:sz="0" w:space="0" w:color="auto"/>
                        <w:bottom w:val="none" w:sz="0" w:space="0" w:color="auto"/>
                        <w:right w:val="none" w:sz="0" w:space="0" w:color="auto"/>
                      </w:divBdr>
                      <w:divsChild>
                        <w:div w:id="18505671">
                          <w:marLeft w:val="0"/>
                          <w:marRight w:val="0"/>
                          <w:marTop w:val="0"/>
                          <w:marBottom w:val="0"/>
                          <w:divBdr>
                            <w:top w:val="none" w:sz="0" w:space="0" w:color="auto"/>
                            <w:left w:val="none" w:sz="0" w:space="0" w:color="auto"/>
                            <w:bottom w:val="none" w:sz="0" w:space="0" w:color="auto"/>
                            <w:right w:val="none" w:sz="0" w:space="0" w:color="auto"/>
                          </w:divBdr>
                          <w:divsChild>
                            <w:div w:id="1242444287">
                              <w:marLeft w:val="0"/>
                              <w:marRight w:val="0"/>
                              <w:marTop w:val="0"/>
                              <w:marBottom w:val="0"/>
                              <w:divBdr>
                                <w:top w:val="none" w:sz="0" w:space="0" w:color="auto"/>
                                <w:left w:val="none" w:sz="0" w:space="0" w:color="auto"/>
                                <w:bottom w:val="none" w:sz="0" w:space="0" w:color="auto"/>
                                <w:right w:val="none" w:sz="0" w:space="0" w:color="auto"/>
                              </w:divBdr>
                            </w:div>
                            <w:div w:id="221715118">
                              <w:marLeft w:val="0"/>
                              <w:marRight w:val="0"/>
                              <w:marTop w:val="0"/>
                              <w:marBottom w:val="0"/>
                              <w:divBdr>
                                <w:top w:val="none" w:sz="0" w:space="0" w:color="auto"/>
                                <w:left w:val="none" w:sz="0" w:space="0" w:color="auto"/>
                                <w:bottom w:val="none" w:sz="0" w:space="0" w:color="auto"/>
                                <w:right w:val="none" w:sz="0" w:space="0" w:color="auto"/>
                              </w:divBdr>
                            </w:div>
                            <w:div w:id="1234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08413">
      <w:bodyDiv w:val="1"/>
      <w:marLeft w:val="0"/>
      <w:marRight w:val="0"/>
      <w:marTop w:val="0"/>
      <w:marBottom w:val="0"/>
      <w:divBdr>
        <w:top w:val="none" w:sz="0" w:space="0" w:color="auto"/>
        <w:left w:val="none" w:sz="0" w:space="0" w:color="auto"/>
        <w:bottom w:val="none" w:sz="0" w:space="0" w:color="auto"/>
        <w:right w:val="none" w:sz="0" w:space="0" w:color="auto"/>
      </w:divBdr>
      <w:divsChild>
        <w:div w:id="55904064">
          <w:marLeft w:val="0"/>
          <w:marRight w:val="0"/>
          <w:marTop w:val="0"/>
          <w:marBottom w:val="0"/>
          <w:divBdr>
            <w:top w:val="none" w:sz="0" w:space="0" w:color="auto"/>
            <w:left w:val="none" w:sz="0" w:space="0" w:color="auto"/>
            <w:bottom w:val="none" w:sz="0" w:space="0" w:color="auto"/>
            <w:right w:val="none" w:sz="0" w:space="0" w:color="auto"/>
          </w:divBdr>
          <w:divsChild>
            <w:div w:id="286665808">
              <w:marLeft w:val="0"/>
              <w:marRight w:val="0"/>
              <w:marTop w:val="0"/>
              <w:marBottom w:val="0"/>
              <w:divBdr>
                <w:top w:val="none" w:sz="0" w:space="0" w:color="auto"/>
                <w:left w:val="none" w:sz="0" w:space="0" w:color="auto"/>
                <w:bottom w:val="none" w:sz="0" w:space="0" w:color="auto"/>
                <w:right w:val="none" w:sz="0" w:space="0" w:color="auto"/>
              </w:divBdr>
              <w:divsChild>
                <w:div w:id="874929733">
                  <w:marLeft w:val="0"/>
                  <w:marRight w:val="0"/>
                  <w:marTop w:val="0"/>
                  <w:marBottom w:val="0"/>
                  <w:divBdr>
                    <w:top w:val="none" w:sz="0" w:space="0" w:color="auto"/>
                    <w:left w:val="none" w:sz="0" w:space="0" w:color="auto"/>
                    <w:bottom w:val="none" w:sz="0" w:space="0" w:color="auto"/>
                    <w:right w:val="none" w:sz="0" w:space="0" w:color="auto"/>
                  </w:divBdr>
                  <w:divsChild>
                    <w:div w:id="1949310582">
                      <w:marLeft w:val="0"/>
                      <w:marRight w:val="0"/>
                      <w:marTop w:val="0"/>
                      <w:marBottom w:val="0"/>
                      <w:divBdr>
                        <w:top w:val="none" w:sz="0" w:space="0" w:color="auto"/>
                        <w:left w:val="none" w:sz="0" w:space="0" w:color="auto"/>
                        <w:bottom w:val="none" w:sz="0" w:space="0" w:color="auto"/>
                        <w:right w:val="none" w:sz="0" w:space="0" w:color="auto"/>
                      </w:divBdr>
                      <w:divsChild>
                        <w:div w:id="494220725">
                          <w:marLeft w:val="0"/>
                          <w:marRight w:val="0"/>
                          <w:marTop w:val="0"/>
                          <w:marBottom w:val="0"/>
                          <w:divBdr>
                            <w:top w:val="none" w:sz="0" w:space="0" w:color="auto"/>
                            <w:left w:val="none" w:sz="0" w:space="0" w:color="auto"/>
                            <w:bottom w:val="none" w:sz="0" w:space="0" w:color="auto"/>
                            <w:right w:val="none" w:sz="0" w:space="0" w:color="auto"/>
                          </w:divBdr>
                          <w:divsChild>
                            <w:div w:id="1348823648">
                              <w:marLeft w:val="0"/>
                              <w:marRight w:val="0"/>
                              <w:marTop w:val="0"/>
                              <w:marBottom w:val="0"/>
                              <w:divBdr>
                                <w:top w:val="none" w:sz="0" w:space="0" w:color="auto"/>
                                <w:left w:val="none" w:sz="0" w:space="0" w:color="auto"/>
                                <w:bottom w:val="none" w:sz="0" w:space="0" w:color="auto"/>
                                <w:right w:val="none" w:sz="0" w:space="0" w:color="auto"/>
                              </w:divBdr>
                              <w:divsChild>
                                <w:div w:id="961813998">
                                  <w:marLeft w:val="0"/>
                                  <w:marRight w:val="0"/>
                                  <w:marTop w:val="0"/>
                                  <w:marBottom w:val="0"/>
                                  <w:divBdr>
                                    <w:top w:val="none" w:sz="0" w:space="0" w:color="auto"/>
                                    <w:left w:val="none" w:sz="0" w:space="0" w:color="auto"/>
                                    <w:bottom w:val="none" w:sz="0" w:space="0" w:color="auto"/>
                                    <w:right w:val="none" w:sz="0" w:space="0" w:color="auto"/>
                                  </w:divBdr>
                                  <w:divsChild>
                                    <w:div w:id="411242792">
                                      <w:marLeft w:val="0"/>
                                      <w:marRight w:val="0"/>
                                      <w:marTop w:val="0"/>
                                      <w:marBottom w:val="0"/>
                                      <w:divBdr>
                                        <w:top w:val="none" w:sz="0" w:space="0" w:color="auto"/>
                                        <w:left w:val="none" w:sz="0" w:space="0" w:color="auto"/>
                                        <w:bottom w:val="none" w:sz="0" w:space="0" w:color="auto"/>
                                        <w:right w:val="none" w:sz="0" w:space="0" w:color="auto"/>
                                      </w:divBdr>
                                      <w:divsChild>
                                        <w:div w:id="448672749">
                                          <w:marLeft w:val="0"/>
                                          <w:marRight w:val="0"/>
                                          <w:marTop w:val="0"/>
                                          <w:marBottom w:val="0"/>
                                          <w:divBdr>
                                            <w:top w:val="none" w:sz="0" w:space="0" w:color="auto"/>
                                            <w:left w:val="none" w:sz="0" w:space="0" w:color="auto"/>
                                            <w:bottom w:val="none" w:sz="0" w:space="0" w:color="auto"/>
                                            <w:right w:val="none" w:sz="0" w:space="0" w:color="auto"/>
                                          </w:divBdr>
                                          <w:divsChild>
                                            <w:div w:id="1072582302">
                                              <w:marLeft w:val="0"/>
                                              <w:marRight w:val="0"/>
                                              <w:marTop w:val="0"/>
                                              <w:marBottom w:val="0"/>
                                              <w:divBdr>
                                                <w:top w:val="none" w:sz="0" w:space="0" w:color="auto"/>
                                                <w:left w:val="none" w:sz="0" w:space="0" w:color="auto"/>
                                                <w:bottom w:val="none" w:sz="0" w:space="0" w:color="auto"/>
                                                <w:right w:val="none" w:sz="0" w:space="0" w:color="auto"/>
                                              </w:divBdr>
                                              <w:divsChild>
                                                <w:div w:id="971061033">
                                                  <w:marLeft w:val="0"/>
                                                  <w:marRight w:val="0"/>
                                                  <w:marTop w:val="0"/>
                                                  <w:marBottom w:val="0"/>
                                                  <w:divBdr>
                                                    <w:top w:val="none" w:sz="0" w:space="0" w:color="auto"/>
                                                    <w:left w:val="none" w:sz="0" w:space="0" w:color="auto"/>
                                                    <w:bottom w:val="none" w:sz="0" w:space="0" w:color="auto"/>
                                                    <w:right w:val="none" w:sz="0" w:space="0" w:color="auto"/>
                                                  </w:divBdr>
                                                  <w:divsChild>
                                                    <w:div w:id="1219708104">
                                                      <w:marLeft w:val="0"/>
                                                      <w:marRight w:val="0"/>
                                                      <w:marTop w:val="0"/>
                                                      <w:marBottom w:val="0"/>
                                                      <w:divBdr>
                                                        <w:top w:val="none" w:sz="0" w:space="0" w:color="auto"/>
                                                        <w:left w:val="none" w:sz="0" w:space="0" w:color="auto"/>
                                                        <w:bottom w:val="none" w:sz="0" w:space="0" w:color="auto"/>
                                                        <w:right w:val="none" w:sz="0" w:space="0" w:color="auto"/>
                                                      </w:divBdr>
                                                      <w:divsChild>
                                                        <w:div w:id="176680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8875322">
      <w:bodyDiv w:val="1"/>
      <w:marLeft w:val="0"/>
      <w:marRight w:val="0"/>
      <w:marTop w:val="0"/>
      <w:marBottom w:val="0"/>
      <w:divBdr>
        <w:top w:val="none" w:sz="0" w:space="0" w:color="auto"/>
        <w:left w:val="none" w:sz="0" w:space="0" w:color="auto"/>
        <w:bottom w:val="none" w:sz="0" w:space="0" w:color="auto"/>
        <w:right w:val="none" w:sz="0" w:space="0" w:color="auto"/>
      </w:divBdr>
      <w:divsChild>
        <w:div w:id="697008088">
          <w:marLeft w:val="0"/>
          <w:marRight w:val="0"/>
          <w:marTop w:val="0"/>
          <w:marBottom w:val="0"/>
          <w:divBdr>
            <w:top w:val="none" w:sz="0" w:space="0" w:color="auto"/>
            <w:left w:val="none" w:sz="0" w:space="0" w:color="auto"/>
            <w:bottom w:val="none" w:sz="0" w:space="0" w:color="auto"/>
            <w:right w:val="none" w:sz="0" w:space="0" w:color="auto"/>
          </w:divBdr>
          <w:divsChild>
            <w:div w:id="1957368417">
              <w:marLeft w:val="0"/>
              <w:marRight w:val="0"/>
              <w:marTop w:val="0"/>
              <w:marBottom w:val="0"/>
              <w:divBdr>
                <w:top w:val="none" w:sz="0" w:space="0" w:color="auto"/>
                <w:left w:val="none" w:sz="0" w:space="0" w:color="auto"/>
                <w:bottom w:val="none" w:sz="0" w:space="0" w:color="auto"/>
                <w:right w:val="none" w:sz="0" w:space="0" w:color="auto"/>
              </w:divBdr>
              <w:divsChild>
                <w:div w:id="8147990">
                  <w:marLeft w:val="0"/>
                  <w:marRight w:val="0"/>
                  <w:marTop w:val="0"/>
                  <w:marBottom w:val="0"/>
                  <w:divBdr>
                    <w:top w:val="none" w:sz="0" w:space="0" w:color="auto"/>
                    <w:left w:val="none" w:sz="0" w:space="0" w:color="auto"/>
                    <w:bottom w:val="none" w:sz="0" w:space="0" w:color="auto"/>
                    <w:right w:val="none" w:sz="0" w:space="0" w:color="auto"/>
                  </w:divBdr>
                  <w:divsChild>
                    <w:div w:id="1221404878">
                      <w:marLeft w:val="0"/>
                      <w:marRight w:val="0"/>
                      <w:marTop w:val="0"/>
                      <w:marBottom w:val="0"/>
                      <w:divBdr>
                        <w:top w:val="none" w:sz="0" w:space="0" w:color="auto"/>
                        <w:left w:val="none" w:sz="0" w:space="0" w:color="auto"/>
                        <w:bottom w:val="none" w:sz="0" w:space="0" w:color="auto"/>
                        <w:right w:val="none" w:sz="0" w:space="0" w:color="auto"/>
                      </w:divBdr>
                      <w:divsChild>
                        <w:div w:id="8652868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42001771">
      <w:bodyDiv w:val="1"/>
      <w:marLeft w:val="0"/>
      <w:marRight w:val="0"/>
      <w:marTop w:val="0"/>
      <w:marBottom w:val="0"/>
      <w:divBdr>
        <w:top w:val="none" w:sz="0" w:space="0" w:color="auto"/>
        <w:left w:val="none" w:sz="0" w:space="0" w:color="auto"/>
        <w:bottom w:val="none" w:sz="0" w:space="0" w:color="auto"/>
        <w:right w:val="none" w:sz="0" w:space="0" w:color="auto"/>
      </w:divBdr>
      <w:divsChild>
        <w:div w:id="2016614136">
          <w:marLeft w:val="0"/>
          <w:marRight w:val="0"/>
          <w:marTop w:val="0"/>
          <w:marBottom w:val="0"/>
          <w:divBdr>
            <w:top w:val="none" w:sz="0" w:space="0" w:color="auto"/>
            <w:left w:val="none" w:sz="0" w:space="0" w:color="auto"/>
            <w:bottom w:val="none" w:sz="0" w:space="0" w:color="auto"/>
            <w:right w:val="none" w:sz="0" w:space="0" w:color="auto"/>
          </w:divBdr>
          <w:divsChild>
            <w:div w:id="975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94000">
      <w:bodyDiv w:val="1"/>
      <w:marLeft w:val="0"/>
      <w:marRight w:val="0"/>
      <w:marTop w:val="0"/>
      <w:marBottom w:val="0"/>
      <w:divBdr>
        <w:top w:val="none" w:sz="0" w:space="0" w:color="auto"/>
        <w:left w:val="none" w:sz="0" w:space="0" w:color="auto"/>
        <w:bottom w:val="none" w:sz="0" w:space="0" w:color="auto"/>
        <w:right w:val="none" w:sz="0" w:space="0" w:color="auto"/>
      </w:divBdr>
      <w:divsChild>
        <w:div w:id="2121098722">
          <w:marLeft w:val="0"/>
          <w:marRight w:val="0"/>
          <w:marTop w:val="0"/>
          <w:marBottom w:val="0"/>
          <w:divBdr>
            <w:top w:val="single" w:sz="2" w:space="0" w:color="AAAAAA"/>
            <w:left w:val="single" w:sz="6" w:space="8" w:color="AAAAAA"/>
            <w:bottom w:val="single" w:sz="2" w:space="0" w:color="AAAAAA"/>
            <w:right w:val="single" w:sz="6" w:space="8" w:color="AAAAAA"/>
          </w:divBdr>
          <w:divsChild>
            <w:div w:id="799542286">
              <w:marLeft w:val="0"/>
              <w:marRight w:val="0"/>
              <w:marTop w:val="0"/>
              <w:marBottom w:val="0"/>
              <w:divBdr>
                <w:top w:val="none" w:sz="0" w:space="0" w:color="auto"/>
                <w:left w:val="none" w:sz="0" w:space="0" w:color="auto"/>
                <w:bottom w:val="none" w:sz="0" w:space="0" w:color="auto"/>
                <w:right w:val="none" w:sz="0" w:space="0" w:color="auto"/>
              </w:divBdr>
              <w:divsChild>
                <w:div w:id="1400445138">
                  <w:marLeft w:val="0"/>
                  <w:marRight w:val="0"/>
                  <w:marTop w:val="0"/>
                  <w:marBottom w:val="0"/>
                  <w:divBdr>
                    <w:top w:val="none" w:sz="0" w:space="0" w:color="auto"/>
                    <w:left w:val="none" w:sz="0" w:space="0" w:color="auto"/>
                    <w:bottom w:val="none" w:sz="0" w:space="0" w:color="auto"/>
                    <w:right w:val="none" w:sz="0" w:space="0" w:color="auto"/>
                  </w:divBdr>
                  <w:divsChild>
                    <w:div w:id="659427354">
                      <w:marLeft w:val="0"/>
                      <w:marRight w:val="2550"/>
                      <w:marTop w:val="0"/>
                      <w:marBottom w:val="48"/>
                      <w:divBdr>
                        <w:top w:val="none" w:sz="0" w:space="0" w:color="auto"/>
                        <w:left w:val="none" w:sz="0" w:space="0" w:color="auto"/>
                        <w:bottom w:val="none" w:sz="0" w:space="0" w:color="auto"/>
                        <w:right w:val="none" w:sz="0" w:space="0" w:color="auto"/>
                      </w:divBdr>
                      <w:divsChild>
                        <w:div w:id="2046633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44743879">
      <w:bodyDiv w:val="1"/>
      <w:marLeft w:val="0"/>
      <w:marRight w:val="0"/>
      <w:marTop w:val="0"/>
      <w:marBottom w:val="0"/>
      <w:divBdr>
        <w:top w:val="none" w:sz="0" w:space="0" w:color="auto"/>
        <w:left w:val="none" w:sz="0" w:space="0" w:color="auto"/>
        <w:bottom w:val="none" w:sz="0" w:space="0" w:color="auto"/>
        <w:right w:val="none" w:sz="0" w:space="0" w:color="auto"/>
      </w:divBdr>
      <w:divsChild>
        <w:div w:id="1680617520">
          <w:marLeft w:val="0"/>
          <w:marRight w:val="0"/>
          <w:marTop w:val="0"/>
          <w:marBottom w:val="0"/>
          <w:divBdr>
            <w:top w:val="none" w:sz="0" w:space="0" w:color="auto"/>
            <w:left w:val="none" w:sz="0" w:space="0" w:color="auto"/>
            <w:bottom w:val="none" w:sz="0" w:space="0" w:color="auto"/>
            <w:right w:val="none" w:sz="0" w:space="0" w:color="auto"/>
          </w:divBdr>
          <w:divsChild>
            <w:div w:id="108009773">
              <w:marLeft w:val="0"/>
              <w:marRight w:val="0"/>
              <w:marTop w:val="0"/>
              <w:marBottom w:val="0"/>
              <w:divBdr>
                <w:top w:val="none" w:sz="0" w:space="0" w:color="auto"/>
                <w:left w:val="none" w:sz="0" w:space="0" w:color="auto"/>
                <w:bottom w:val="none" w:sz="0" w:space="0" w:color="auto"/>
                <w:right w:val="none" w:sz="0" w:space="0" w:color="auto"/>
              </w:divBdr>
              <w:divsChild>
                <w:div w:id="1349452040">
                  <w:marLeft w:val="0"/>
                  <w:marRight w:val="0"/>
                  <w:marTop w:val="0"/>
                  <w:marBottom w:val="0"/>
                  <w:divBdr>
                    <w:top w:val="none" w:sz="0" w:space="0" w:color="auto"/>
                    <w:left w:val="none" w:sz="0" w:space="0" w:color="auto"/>
                    <w:bottom w:val="none" w:sz="0" w:space="0" w:color="auto"/>
                    <w:right w:val="none" w:sz="0" w:space="0" w:color="auto"/>
                  </w:divBdr>
                  <w:divsChild>
                    <w:div w:id="410853220">
                      <w:marLeft w:val="0"/>
                      <w:marRight w:val="0"/>
                      <w:marTop w:val="0"/>
                      <w:marBottom w:val="0"/>
                      <w:divBdr>
                        <w:top w:val="none" w:sz="0" w:space="0" w:color="auto"/>
                        <w:left w:val="none" w:sz="0" w:space="0" w:color="auto"/>
                        <w:bottom w:val="none" w:sz="0" w:space="0" w:color="auto"/>
                        <w:right w:val="none" w:sz="0" w:space="0" w:color="auto"/>
                      </w:divBdr>
                      <w:divsChild>
                        <w:div w:id="351958839">
                          <w:marLeft w:val="0"/>
                          <w:marRight w:val="0"/>
                          <w:marTop w:val="0"/>
                          <w:marBottom w:val="0"/>
                          <w:divBdr>
                            <w:top w:val="none" w:sz="0" w:space="0" w:color="auto"/>
                            <w:left w:val="none" w:sz="0" w:space="0" w:color="auto"/>
                            <w:bottom w:val="none" w:sz="0" w:space="0" w:color="auto"/>
                            <w:right w:val="none" w:sz="0" w:space="0" w:color="auto"/>
                          </w:divBdr>
                          <w:divsChild>
                            <w:div w:id="1160005587">
                              <w:marLeft w:val="0"/>
                              <w:marRight w:val="0"/>
                              <w:marTop w:val="0"/>
                              <w:marBottom w:val="0"/>
                              <w:divBdr>
                                <w:top w:val="none" w:sz="0" w:space="0" w:color="auto"/>
                                <w:left w:val="none" w:sz="0" w:space="0" w:color="auto"/>
                                <w:bottom w:val="none" w:sz="0" w:space="0" w:color="auto"/>
                                <w:right w:val="none" w:sz="0" w:space="0" w:color="auto"/>
                              </w:divBdr>
                              <w:divsChild>
                                <w:div w:id="722875611">
                                  <w:marLeft w:val="0"/>
                                  <w:marRight w:val="0"/>
                                  <w:marTop w:val="0"/>
                                  <w:marBottom w:val="0"/>
                                  <w:divBdr>
                                    <w:top w:val="none" w:sz="0" w:space="0" w:color="auto"/>
                                    <w:left w:val="none" w:sz="0" w:space="0" w:color="auto"/>
                                    <w:bottom w:val="none" w:sz="0" w:space="0" w:color="auto"/>
                                    <w:right w:val="none" w:sz="0" w:space="0" w:color="auto"/>
                                  </w:divBdr>
                                  <w:divsChild>
                                    <w:div w:id="1988901923">
                                      <w:marLeft w:val="0"/>
                                      <w:marRight w:val="0"/>
                                      <w:marTop w:val="0"/>
                                      <w:marBottom w:val="0"/>
                                      <w:divBdr>
                                        <w:top w:val="none" w:sz="0" w:space="0" w:color="auto"/>
                                        <w:left w:val="none" w:sz="0" w:space="0" w:color="auto"/>
                                        <w:bottom w:val="none" w:sz="0" w:space="0" w:color="auto"/>
                                        <w:right w:val="none" w:sz="0" w:space="0" w:color="auto"/>
                                      </w:divBdr>
                                      <w:divsChild>
                                        <w:div w:id="111594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5209755">
      <w:bodyDiv w:val="1"/>
      <w:marLeft w:val="0"/>
      <w:marRight w:val="0"/>
      <w:marTop w:val="0"/>
      <w:marBottom w:val="0"/>
      <w:divBdr>
        <w:top w:val="none" w:sz="0" w:space="0" w:color="auto"/>
        <w:left w:val="none" w:sz="0" w:space="0" w:color="auto"/>
        <w:bottom w:val="none" w:sz="0" w:space="0" w:color="auto"/>
        <w:right w:val="none" w:sz="0" w:space="0" w:color="auto"/>
      </w:divBdr>
      <w:divsChild>
        <w:div w:id="1691376911">
          <w:marLeft w:val="0"/>
          <w:marRight w:val="0"/>
          <w:marTop w:val="150"/>
          <w:marBottom w:val="0"/>
          <w:divBdr>
            <w:top w:val="none" w:sz="0" w:space="0" w:color="auto"/>
            <w:left w:val="none" w:sz="0" w:space="0" w:color="auto"/>
            <w:bottom w:val="none" w:sz="0" w:space="0" w:color="auto"/>
            <w:right w:val="none" w:sz="0" w:space="0" w:color="auto"/>
          </w:divBdr>
          <w:divsChild>
            <w:div w:id="103355336">
              <w:marLeft w:val="2"/>
              <w:marRight w:val="2"/>
              <w:marTop w:val="0"/>
              <w:marBottom w:val="0"/>
              <w:divBdr>
                <w:top w:val="none" w:sz="0" w:space="0" w:color="auto"/>
                <w:left w:val="none" w:sz="0" w:space="0" w:color="auto"/>
                <w:bottom w:val="none" w:sz="0" w:space="0" w:color="auto"/>
                <w:right w:val="none" w:sz="0" w:space="0" w:color="auto"/>
              </w:divBdr>
              <w:divsChild>
                <w:div w:id="2140419456">
                  <w:marLeft w:val="0"/>
                  <w:marRight w:val="0"/>
                  <w:marTop w:val="0"/>
                  <w:marBottom w:val="0"/>
                  <w:divBdr>
                    <w:top w:val="none" w:sz="0" w:space="0" w:color="auto"/>
                    <w:left w:val="none" w:sz="0" w:space="0" w:color="auto"/>
                    <w:bottom w:val="none" w:sz="0" w:space="0" w:color="auto"/>
                    <w:right w:val="none" w:sz="0" w:space="0" w:color="auto"/>
                  </w:divBdr>
                  <w:divsChild>
                    <w:div w:id="2044404191">
                      <w:marLeft w:val="0"/>
                      <w:marRight w:val="0"/>
                      <w:marTop w:val="0"/>
                      <w:marBottom w:val="0"/>
                      <w:divBdr>
                        <w:top w:val="none" w:sz="0" w:space="0" w:color="auto"/>
                        <w:left w:val="none" w:sz="0" w:space="0" w:color="auto"/>
                        <w:bottom w:val="none" w:sz="0" w:space="0" w:color="auto"/>
                        <w:right w:val="none" w:sz="0" w:space="0" w:color="auto"/>
                      </w:divBdr>
                      <w:divsChild>
                        <w:div w:id="278222033">
                          <w:marLeft w:val="0"/>
                          <w:marRight w:val="0"/>
                          <w:marTop w:val="0"/>
                          <w:marBottom w:val="0"/>
                          <w:divBdr>
                            <w:top w:val="none" w:sz="0" w:space="0" w:color="auto"/>
                            <w:left w:val="none" w:sz="0" w:space="0" w:color="auto"/>
                            <w:bottom w:val="none" w:sz="0" w:space="0" w:color="auto"/>
                            <w:right w:val="none" w:sz="0" w:space="0" w:color="auto"/>
                          </w:divBdr>
                          <w:divsChild>
                            <w:div w:id="1305501546">
                              <w:marLeft w:val="0"/>
                              <w:marRight w:val="0"/>
                              <w:marTop w:val="0"/>
                              <w:marBottom w:val="0"/>
                              <w:divBdr>
                                <w:top w:val="none" w:sz="0" w:space="0" w:color="auto"/>
                                <w:left w:val="none" w:sz="0" w:space="0" w:color="auto"/>
                                <w:bottom w:val="none" w:sz="0" w:space="0" w:color="auto"/>
                                <w:right w:val="none" w:sz="0" w:space="0" w:color="auto"/>
                              </w:divBdr>
                              <w:divsChild>
                                <w:div w:id="113670384">
                                  <w:marLeft w:val="0"/>
                                  <w:marRight w:val="0"/>
                                  <w:marTop w:val="0"/>
                                  <w:marBottom w:val="0"/>
                                  <w:divBdr>
                                    <w:top w:val="none" w:sz="0" w:space="0" w:color="auto"/>
                                    <w:left w:val="none" w:sz="0" w:space="0" w:color="auto"/>
                                    <w:bottom w:val="none" w:sz="0" w:space="0" w:color="auto"/>
                                    <w:right w:val="none" w:sz="0" w:space="0" w:color="auto"/>
                                  </w:divBdr>
                                  <w:divsChild>
                                    <w:div w:id="714353630">
                                      <w:marLeft w:val="0"/>
                                      <w:marRight w:val="0"/>
                                      <w:marTop w:val="0"/>
                                      <w:marBottom w:val="0"/>
                                      <w:divBdr>
                                        <w:top w:val="none" w:sz="0" w:space="0" w:color="auto"/>
                                        <w:left w:val="none" w:sz="0" w:space="0" w:color="auto"/>
                                        <w:bottom w:val="none" w:sz="0" w:space="0" w:color="auto"/>
                                        <w:right w:val="none" w:sz="0" w:space="0" w:color="auto"/>
                                      </w:divBdr>
                                      <w:divsChild>
                                        <w:div w:id="1749689518">
                                          <w:marLeft w:val="0"/>
                                          <w:marRight w:val="0"/>
                                          <w:marTop w:val="0"/>
                                          <w:marBottom w:val="0"/>
                                          <w:divBdr>
                                            <w:top w:val="none" w:sz="0" w:space="0" w:color="auto"/>
                                            <w:left w:val="none" w:sz="0" w:space="0" w:color="auto"/>
                                            <w:bottom w:val="none" w:sz="0" w:space="0" w:color="auto"/>
                                            <w:right w:val="none" w:sz="0" w:space="0" w:color="auto"/>
                                          </w:divBdr>
                                          <w:divsChild>
                                            <w:div w:id="1694727855">
                                              <w:marLeft w:val="0"/>
                                              <w:marRight w:val="0"/>
                                              <w:marTop w:val="0"/>
                                              <w:marBottom w:val="0"/>
                                              <w:divBdr>
                                                <w:top w:val="none" w:sz="0" w:space="0" w:color="auto"/>
                                                <w:left w:val="none" w:sz="0" w:space="0" w:color="auto"/>
                                                <w:bottom w:val="none" w:sz="0" w:space="0" w:color="auto"/>
                                                <w:right w:val="none" w:sz="0" w:space="0" w:color="auto"/>
                                              </w:divBdr>
                                              <w:divsChild>
                                                <w:div w:id="360321521">
                                                  <w:marLeft w:val="0"/>
                                                  <w:marRight w:val="0"/>
                                                  <w:marTop w:val="0"/>
                                                  <w:marBottom w:val="0"/>
                                                  <w:divBdr>
                                                    <w:top w:val="none" w:sz="0" w:space="0" w:color="auto"/>
                                                    <w:left w:val="none" w:sz="0" w:space="0" w:color="auto"/>
                                                    <w:bottom w:val="none" w:sz="0" w:space="0" w:color="auto"/>
                                                    <w:right w:val="none" w:sz="0" w:space="0" w:color="auto"/>
                                                  </w:divBdr>
                                                </w:div>
                                              </w:divsChild>
                                            </w:div>
                                            <w:div w:id="1184058123">
                                              <w:marLeft w:val="0"/>
                                              <w:marRight w:val="0"/>
                                              <w:marTop w:val="0"/>
                                              <w:marBottom w:val="0"/>
                                              <w:divBdr>
                                                <w:top w:val="none" w:sz="0" w:space="0" w:color="auto"/>
                                                <w:left w:val="none" w:sz="0" w:space="0" w:color="auto"/>
                                                <w:bottom w:val="none" w:sz="0" w:space="0" w:color="auto"/>
                                                <w:right w:val="none" w:sz="0" w:space="0" w:color="auto"/>
                                              </w:divBdr>
                                              <w:divsChild>
                                                <w:div w:id="851646027">
                                                  <w:marLeft w:val="0"/>
                                                  <w:marRight w:val="0"/>
                                                  <w:marTop w:val="0"/>
                                                  <w:marBottom w:val="0"/>
                                                  <w:divBdr>
                                                    <w:top w:val="none" w:sz="0" w:space="0" w:color="auto"/>
                                                    <w:left w:val="none" w:sz="0" w:space="0" w:color="auto"/>
                                                    <w:bottom w:val="none" w:sz="0" w:space="0" w:color="auto"/>
                                                    <w:right w:val="none" w:sz="0" w:space="0" w:color="auto"/>
                                                  </w:divBdr>
                                                </w:div>
                                              </w:divsChild>
                                            </w:div>
                                            <w:div w:id="843670993">
                                              <w:marLeft w:val="0"/>
                                              <w:marRight w:val="0"/>
                                              <w:marTop w:val="0"/>
                                              <w:marBottom w:val="0"/>
                                              <w:divBdr>
                                                <w:top w:val="none" w:sz="0" w:space="0" w:color="auto"/>
                                                <w:left w:val="none" w:sz="0" w:space="0" w:color="auto"/>
                                                <w:bottom w:val="none" w:sz="0" w:space="0" w:color="auto"/>
                                                <w:right w:val="none" w:sz="0" w:space="0" w:color="auto"/>
                                              </w:divBdr>
                                              <w:divsChild>
                                                <w:div w:id="150753397">
                                                  <w:marLeft w:val="0"/>
                                                  <w:marRight w:val="0"/>
                                                  <w:marTop w:val="0"/>
                                                  <w:marBottom w:val="0"/>
                                                  <w:divBdr>
                                                    <w:top w:val="none" w:sz="0" w:space="0" w:color="auto"/>
                                                    <w:left w:val="none" w:sz="0" w:space="0" w:color="auto"/>
                                                    <w:bottom w:val="none" w:sz="0" w:space="0" w:color="auto"/>
                                                    <w:right w:val="none" w:sz="0" w:space="0" w:color="auto"/>
                                                  </w:divBdr>
                                                </w:div>
                                              </w:divsChild>
                                            </w:div>
                                            <w:div w:id="2009357815">
                                              <w:marLeft w:val="0"/>
                                              <w:marRight w:val="0"/>
                                              <w:marTop w:val="0"/>
                                              <w:marBottom w:val="0"/>
                                              <w:divBdr>
                                                <w:top w:val="none" w:sz="0" w:space="0" w:color="auto"/>
                                                <w:left w:val="none" w:sz="0" w:space="0" w:color="auto"/>
                                                <w:bottom w:val="none" w:sz="0" w:space="0" w:color="auto"/>
                                                <w:right w:val="none" w:sz="0" w:space="0" w:color="auto"/>
                                              </w:divBdr>
                                              <w:divsChild>
                                                <w:div w:id="513033367">
                                                  <w:marLeft w:val="0"/>
                                                  <w:marRight w:val="0"/>
                                                  <w:marTop w:val="0"/>
                                                  <w:marBottom w:val="0"/>
                                                  <w:divBdr>
                                                    <w:top w:val="none" w:sz="0" w:space="0" w:color="auto"/>
                                                    <w:left w:val="none" w:sz="0" w:space="0" w:color="auto"/>
                                                    <w:bottom w:val="none" w:sz="0" w:space="0" w:color="auto"/>
                                                    <w:right w:val="none" w:sz="0" w:space="0" w:color="auto"/>
                                                  </w:divBdr>
                                                </w:div>
                                              </w:divsChild>
                                            </w:div>
                                            <w:div w:id="391738926">
                                              <w:marLeft w:val="0"/>
                                              <w:marRight w:val="0"/>
                                              <w:marTop w:val="0"/>
                                              <w:marBottom w:val="0"/>
                                              <w:divBdr>
                                                <w:top w:val="none" w:sz="0" w:space="0" w:color="auto"/>
                                                <w:left w:val="none" w:sz="0" w:space="0" w:color="auto"/>
                                                <w:bottom w:val="none" w:sz="0" w:space="0" w:color="auto"/>
                                                <w:right w:val="none" w:sz="0" w:space="0" w:color="auto"/>
                                              </w:divBdr>
                                              <w:divsChild>
                                                <w:div w:id="187218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5427725">
      <w:bodyDiv w:val="1"/>
      <w:marLeft w:val="0"/>
      <w:marRight w:val="0"/>
      <w:marTop w:val="0"/>
      <w:marBottom w:val="0"/>
      <w:divBdr>
        <w:top w:val="none" w:sz="0" w:space="0" w:color="auto"/>
        <w:left w:val="none" w:sz="0" w:space="0" w:color="auto"/>
        <w:bottom w:val="none" w:sz="0" w:space="0" w:color="auto"/>
        <w:right w:val="none" w:sz="0" w:space="0" w:color="auto"/>
      </w:divBdr>
      <w:divsChild>
        <w:div w:id="1205101716">
          <w:marLeft w:val="0"/>
          <w:marRight w:val="0"/>
          <w:marTop w:val="0"/>
          <w:marBottom w:val="0"/>
          <w:divBdr>
            <w:top w:val="none" w:sz="0" w:space="0" w:color="auto"/>
            <w:left w:val="none" w:sz="0" w:space="0" w:color="auto"/>
            <w:bottom w:val="none" w:sz="0" w:space="0" w:color="auto"/>
            <w:right w:val="none" w:sz="0" w:space="0" w:color="auto"/>
          </w:divBdr>
          <w:divsChild>
            <w:div w:id="1258709961">
              <w:marLeft w:val="0"/>
              <w:marRight w:val="0"/>
              <w:marTop w:val="0"/>
              <w:marBottom w:val="0"/>
              <w:divBdr>
                <w:top w:val="none" w:sz="0" w:space="0" w:color="auto"/>
                <w:left w:val="none" w:sz="0" w:space="0" w:color="auto"/>
                <w:bottom w:val="none" w:sz="0" w:space="0" w:color="auto"/>
                <w:right w:val="none" w:sz="0" w:space="0" w:color="auto"/>
              </w:divBdr>
              <w:divsChild>
                <w:div w:id="1893466417">
                  <w:marLeft w:val="0"/>
                  <w:marRight w:val="0"/>
                  <w:marTop w:val="0"/>
                  <w:marBottom w:val="0"/>
                  <w:divBdr>
                    <w:top w:val="none" w:sz="0" w:space="0" w:color="auto"/>
                    <w:left w:val="none" w:sz="0" w:space="0" w:color="auto"/>
                    <w:bottom w:val="none" w:sz="0" w:space="0" w:color="auto"/>
                    <w:right w:val="none" w:sz="0" w:space="0" w:color="auto"/>
                  </w:divBdr>
                  <w:divsChild>
                    <w:div w:id="1066419861">
                      <w:marLeft w:val="0"/>
                      <w:marRight w:val="0"/>
                      <w:marTop w:val="0"/>
                      <w:marBottom w:val="0"/>
                      <w:divBdr>
                        <w:top w:val="none" w:sz="0" w:space="0" w:color="auto"/>
                        <w:left w:val="none" w:sz="0" w:space="0" w:color="auto"/>
                        <w:bottom w:val="none" w:sz="0" w:space="0" w:color="auto"/>
                        <w:right w:val="none" w:sz="0" w:space="0" w:color="auto"/>
                      </w:divBdr>
                      <w:divsChild>
                        <w:div w:id="818113739">
                          <w:marLeft w:val="0"/>
                          <w:marRight w:val="0"/>
                          <w:marTop w:val="0"/>
                          <w:marBottom w:val="0"/>
                          <w:divBdr>
                            <w:top w:val="none" w:sz="0" w:space="0" w:color="auto"/>
                            <w:left w:val="none" w:sz="0" w:space="0" w:color="auto"/>
                            <w:bottom w:val="none" w:sz="0" w:space="0" w:color="auto"/>
                            <w:right w:val="none" w:sz="0" w:space="0" w:color="auto"/>
                          </w:divBdr>
                          <w:divsChild>
                            <w:div w:id="730885409">
                              <w:marLeft w:val="0"/>
                              <w:marRight w:val="0"/>
                              <w:marTop w:val="0"/>
                              <w:marBottom w:val="0"/>
                              <w:divBdr>
                                <w:top w:val="none" w:sz="0" w:space="0" w:color="auto"/>
                                <w:left w:val="none" w:sz="0" w:space="0" w:color="auto"/>
                                <w:bottom w:val="none" w:sz="0" w:space="0" w:color="auto"/>
                                <w:right w:val="none" w:sz="0" w:space="0" w:color="auto"/>
                              </w:divBdr>
                              <w:divsChild>
                                <w:div w:id="1574775165">
                                  <w:marLeft w:val="0"/>
                                  <w:marRight w:val="0"/>
                                  <w:marTop w:val="0"/>
                                  <w:marBottom w:val="0"/>
                                  <w:divBdr>
                                    <w:top w:val="none" w:sz="0" w:space="0" w:color="auto"/>
                                    <w:left w:val="none" w:sz="0" w:space="0" w:color="auto"/>
                                    <w:bottom w:val="none" w:sz="0" w:space="0" w:color="auto"/>
                                    <w:right w:val="none" w:sz="0" w:space="0" w:color="auto"/>
                                  </w:divBdr>
                                  <w:divsChild>
                                    <w:div w:id="1084187681">
                                      <w:marLeft w:val="0"/>
                                      <w:marRight w:val="0"/>
                                      <w:marTop w:val="0"/>
                                      <w:marBottom w:val="0"/>
                                      <w:divBdr>
                                        <w:top w:val="none" w:sz="0" w:space="0" w:color="auto"/>
                                        <w:left w:val="none" w:sz="0" w:space="0" w:color="auto"/>
                                        <w:bottom w:val="none" w:sz="0" w:space="0" w:color="auto"/>
                                        <w:right w:val="none" w:sz="0" w:space="0" w:color="auto"/>
                                      </w:divBdr>
                                      <w:divsChild>
                                        <w:div w:id="210727227">
                                          <w:marLeft w:val="0"/>
                                          <w:marRight w:val="0"/>
                                          <w:marTop w:val="0"/>
                                          <w:marBottom w:val="0"/>
                                          <w:divBdr>
                                            <w:top w:val="none" w:sz="0" w:space="0" w:color="auto"/>
                                            <w:left w:val="none" w:sz="0" w:space="0" w:color="auto"/>
                                            <w:bottom w:val="none" w:sz="0" w:space="0" w:color="auto"/>
                                            <w:right w:val="none" w:sz="0" w:space="0" w:color="auto"/>
                                          </w:divBdr>
                                        </w:div>
                                        <w:div w:id="962153692">
                                          <w:marLeft w:val="0"/>
                                          <w:marRight w:val="0"/>
                                          <w:marTop w:val="0"/>
                                          <w:marBottom w:val="0"/>
                                          <w:divBdr>
                                            <w:top w:val="none" w:sz="0" w:space="0" w:color="auto"/>
                                            <w:left w:val="none" w:sz="0" w:space="0" w:color="auto"/>
                                            <w:bottom w:val="none" w:sz="0" w:space="0" w:color="auto"/>
                                            <w:right w:val="none" w:sz="0" w:space="0" w:color="auto"/>
                                          </w:divBdr>
                                          <w:divsChild>
                                            <w:div w:id="198901925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5931820">
      <w:bodyDiv w:val="1"/>
      <w:marLeft w:val="0"/>
      <w:marRight w:val="0"/>
      <w:marTop w:val="0"/>
      <w:marBottom w:val="0"/>
      <w:divBdr>
        <w:top w:val="none" w:sz="0" w:space="0" w:color="auto"/>
        <w:left w:val="none" w:sz="0" w:space="0" w:color="auto"/>
        <w:bottom w:val="none" w:sz="0" w:space="0" w:color="auto"/>
        <w:right w:val="none" w:sz="0" w:space="0" w:color="auto"/>
      </w:divBdr>
      <w:divsChild>
        <w:div w:id="1407344437">
          <w:marLeft w:val="0"/>
          <w:marRight w:val="0"/>
          <w:marTop w:val="0"/>
          <w:marBottom w:val="0"/>
          <w:divBdr>
            <w:top w:val="none" w:sz="0" w:space="0" w:color="auto"/>
            <w:left w:val="none" w:sz="0" w:space="0" w:color="auto"/>
            <w:bottom w:val="none" w:sz="0" w:space="0" w:color="auto"/>
            <w:right w:val="none" w:sz="0" w:space="0" w:color="auto"/>
          </w:divBdr>
          <w:divsChild>
            <w:div w:id="141700298">
              <w:marLeft w:val="210"/>
              <w:marRight w:val="0"/>
              <w:marTop w:val="0"/>
              <w:marBottom w:val="0"/>
              <w:divBdr>
                <w:top w:val="none" w:sz="0" w:space="0" w:color="auto"/>
                <w:left w:val="none" w:sz="0" w:space="0" w:color="auto"/>
                <w:bottom w:val="none" w:sz="0" w:space="0" w:color="auto"/>
                <w:right w:val="none" w:sz="0" w:space="0" w:color="auto"/>
              </w:divBdr>
              <w:divsChild>
                <w:div w:id="2544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3997">
      <w:bodyDiv w:val="1"/>
      <w:marLeft w:val="0"/>
      <w:marRight w:val="0"/>
      <w:marTop w:val="0"/>
      <w:marBottom w:val="0"/>
      <w:divBdr>
        <w:top w:val="none" w:sz="0" w:space="0" w:color="auto"/>
        <w:left w:val="none" w:sz="0" w:space="0" w:color="auto"/>
        <w:bottom w:val="none" w:sz="0" w:space="0" w:color="auto"/>
        <w:right w:val="none" w:sz="0" w:space="0" w:color="auto"/>
      </w:divBdr>
      <w:divsChild>
        <w:div w:id="381028790">
          <w:marLeft w:val="0"/>
          <w:marRight w:val="0"/>
          <w:marTop w:val="0"/>
          <w:marBottom w:val="0"/>
          <w:divBdr>
            <w:top w:val="none" w:sz="0" w:space="0" w:color="auto"/>
            <w:left w:val="none" w:sz="0" w:space="0" w:color="auto"/>
            <w:bottom w:val="none" w:sz="0" w:space="0" w:color="auto"/>
            <w:right w:val="none" w:sz="0" w:space="0" w:color="auto"/>
          </w:divBdr>
          <w:divsChild>
            <w:div w:id="1104303394">
              <w:marLeft w:val="0"/>
              <w:marRight w:val="0"/>
              <w:marTop w:val="0"/>
              <w:marBottom w:val="0"/>
              <w:divBdr>
                <w:top w:val="none" w:sz="0" w:space="0" w:color="auto"/>
                <w:left w:val="none" w:sz="0" w:space="0" w:color="auto"/>
                <w:bottom w:val="none" w:sz="0" w:space="0" w:color="auto"/>
                <w:right w:val="none" w:sz="0" w:space="0" w:color="auto"/>
              </w:divBdr>
              <w:divsChild>
                <w:div w:id="411316212">
                  <w:marLeft w:val="0"/>
                  <w:marRight w:val="0"/>
                  <w:marTop w:val="0"/>
                  <w:marBottom w:val="0"/>
                  <w:divBdr>
                    <w:top w:val="none" w:sz="0" w:space="0" w:color="auto"/>
                    <w:left w:val="none" w:sz="0" w:space="0" w:color="auto"/>
                    <w:bottom w:val="none" w:sz="0" w:space="0" w:color="auto"/>
                    <w:right w:val="none" w:sz="0" w:space="0" w:color="auto"/>
                  </w:divBdr>
                  <w:divsChild>
                    <w:div w:id="976495646">
                      <w:marLeft w:val="0"/>
                      <w:marRight w:val="0"/>
                      <w:marTop w:val="0"/>
                      <w:marBottom w:val="0"/>
                      <w:divBdr>
                        <w:top w:val="none" w:sz="0" w:space="0" w:color="auto"/>
                        <w:left w:val="none" w:sz="0" w:space="0" w:color="auto"/>
                        <w:bottom w:val="none" w:sz="0" w:space="0" w:color="auto"/>
                        <w:right w:val="none" w:sz="0" w:space="0" w:color="auto"/>
                      </w:divBdr>
                      <w:divsChild>
                        <w:div w:id="1456751052">
                          <w:marLeft w:val="0"/>
                          <w:marRight w:val="0"/>
                          <w:marTop w:val="0"/>
                          <w:marBottom w:val="0"/>
                          <w:divBdr>
                            <w:top w:val="none" w:sz="0" w:space="0" w:color="auto"/>
                            <w:left w:val="none" w:sz="0" w:space="0" w:color="auto"/>
                            <w:bottom w:val="single" w:sz="4" w:space="13" w:color="CCCCCC"/>
                            <w:right w:val="none" w:sz="0" w:space="0" w:color="auto"/>
                          </w:divBdr>
                          <w:divsChild>
                            <w:div w:id="17491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520330">
      <w:bodyDiv w:val="1"/>
      <w:marLeft w:val="0"/>
      <w:marRight w:val="0"/>
      <w:marTop w:val="0"/>
      <w:marBottom w:val="0"/>
      <w:divBdr>
        <w:top w:val="none" w:sz="0" w:space="0" w:color="auto"/>
        <w:left w:val="none" w:sz="0" w:space="0" w:color="auto"/>
        <w:bottom w:val="none" w:sz="0" w:space="0" w:color="auto"/>
        <w:right w:val="none" w:sz="0" w:space="0" w:color="auto"/>
      </w:divBdr>
      <w:divsChild>
        <w:div w:id="275018097">
          <w:marLeft w:val="0"/>
          <w:marRight w:val="0"/>
          <w:marTop w:val="0"/>
          <w:marBottom w:val="0"/>
          <w:divBdr>
            <w:top w:val="none" w:sz="0" w:space="0" w:color="auto"/>
            <w:left w:val="none" w:sz="0" w:space="0" w:color="auto"/>
            <w:bottom w:val="none" w:sz="0" w:space="0" w:color="auto"/>
            <w:right w:val="none" w:sz="0" w:space="0" w:color="auto"/>
          </w:divBdr>
          <w:divsChild>
            <w:div w:id="745491755">
              <w:marLeft w:val="0"/>
              <w:marRight w:val="0"/>
              <w:marTop w:val="0"/>
              <w:marBottom w:val="0"/>
              <w:divBdr>
                <w:top w:val="none" w:sz="0" w:space="0" w:color="auto"/>
                <w:left w:val="none" w:sz="0" w:space="0" w:color="auto"/>
                <w:bottom w:val="none" w:sz="0" w:space="0" w:color="auto"/>
                <w:right w:val="none" w:sz="0" w:space="0" w:color="auto"/>
              </w:divBdr>
              <w:divsChild>
                <w:div w:id="1109205392">
                  <w:marLeft w:val="0"/>
                  <w:marRight w:val="0"/>
                  <w:marTop w:val="0"/>
                  <w:marBottom w:val="0"/>
                  <w:divBdr>
                    <w:top w:val="none" w:sz="0" w:space="0" w:color="auto"/>
                    <w:left w:val="none" w:sz="0" w:space="0" w:color="auto"/>
                    <w:bottom w:val="none" w:sz="0" w:space="0" w:color="auto"/>
                    <w:right w:val="none" w:sz="0" w:space="0" w:color="auto"/>
                  </w:divBdr>
                  <w:divsChild>
                    <w:div w:id="1666471513">
                      <w:marLeft w:val="0"/>
                      <w:marRight w:val="0"/>
                      <w:marTop w:val="300"/>
                      <w:marBottom w:val="600"/>
                      <w:divBdr>
                        <w:top w:val="none" w:sz="0" w:space="0" w:color="auto"/>
                        <w:left w:val="none" w:sz="0" w:space="0" w:color="auto"/>
                        <w:bottom w:val="none" w:sz="0" w:space="0" w:color="auto"/>
                        <w:right w:val="none" w:sz="0" w:space="0" w:color="auto"/>
                      </w:divBdr>
                      <w:divsChild>
                        <w:div w:id="208034037">
                          <w:marLeft w:val="0"/>
                          <w:marRight w:val="0"/>
                          <w:marTop w:val="0"/>
                          <w:marBottom w:val="0"/>
                          <w:divBdr>
                            <w:top w:val="none" w:sz="0" w:space="0" w:color="auto"/>
                            <w:left w:val="none" w:sz="0" w:space="0" w:color="auto"/>
                            <w:bottom w:val="none" w:sz="0" w:space="0" w:color="auto"/>
                            <w:right w:val="none" w:sz="0" w:space="0" w:color="auto"/>
                          </w:divBdr>
                          <w:divsChild>
                            <w:div w:id="77601614">
                              <w:marLeft w:val="0"/>
                              <w:marRight w:val="0"/>
                              <w:marTop w:val="0"/>
                              <w:marBottom w:val="0"/>
                              <w:divBdr>
                                <w:top w:val="none" w:sz="0" w:space="0" w:color="auto"/>
                                <w:left w:val="none" w:sz="0" w:space="0" w:color="auto"/>
                                <w:bottom w:val="none" w:sz="0" w:space="0" w:color="auto"/>
                                <w:right w:val="none" w:sz="0" w:space="0" w:color="auto"/>
                              </w:divBdr>
                              <w:divsChild>
                                <w:div w:id="364797762">
                                  <w:marLeft w:val="0"/>
                                  <w:marRight w:val="0"/>
                                  <w:marTop w:val="0"/>
                                  <w:marBottom w:val="0"/>
                                  <w:divBdr>
                                    <w:top w:val="none" w:sz="0" w:space="0" w:color="auto"/>
                                    <w:left w:val="none" w:sz="0" w:space="0" w:color="auto"/>
                                    <w:bottom w:val="none" w:sz="0" w:space="0" w:color="auto"/>
                                    <w:right w:val="none" w:sz="0" w:space="0" w:color="auto"/>
                                  </w:divBdr>
                                  <w:divsChild>
                                    <w:div w:id="499976890">
                                      <w:marLeft w:val="0"/>
                                      <w:marRight w:val="0"/>
                                      <w:marTop w:val="150"/>
                                      <w:marBottom w:val="0"/>
                                      <w:divBdr>
                                        <w:top w:val="none" w:sz="0" w:space="0" w:color="auto"/>
                                        <w:left w:val="none" w:sz="0" w:space="0" w:color="auto"/>
                                        <w:bottom w:val="none" w:sz="0" w:space="0" w:color="auto"/>
                                        <w:right w:val="none" w:sz="0" w:space="0" w:color="auto"/>
                                      </w:divBdr>
                                      <w:divsChild>
                                        <w:div w:id="160389924">
                                          <w:marLeft w:val="0"/>
                                          <w:marRight w:val="0"/>
                                          <w:marTop w:val="0"/>
                                          <w:marBottom w:val="0"/>
                                          <w:divBdr>
                                            <w:top w:val="none" w:sz="0" w:space="0" w:color="auto"/>
                                            <w:left w:val="none" w:sz="0" w:space="0" w:color="auto"/>
                                            <w:bottom w:val="none" w:sz="0" w:space="0" w:color="auto"/>
                                            <w:right w:val="none" w:sz="0" w:space="0" w:color="auto"/>
                                          </w:divBdr>
                                          <w:divsChild>
                                            <w:div w:id="1958641306">
                                              <w:marLeft w:val="0"/>
                                              <w:marRight w:val="0"/>
                                              <w:marTop w:val="0"/>
                                              <w:marBottom w:val="0"/>
                                              <w:divBdr>
                                                <w:top w:val="none" w:sz="0" w:space="0" w:color="auto"/>
                                                <w:left w:val="none" w:sz="0" w:space="0" w:color="auto"/>
                                                <w:bottom w:val="none" w:sz="0" w:space="0" w:color="auto"/>
                                                <w:right w:val="none" w:sz="0" w:space="0" w:color="auto"/>
                                              </w:divBdr>
                                              <w:divsChild>
                                                <w:div w:id="178287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9941765">
      <w:bodyDiv w:val="1"/>
      <w:marLeft w:val="0"/>
      <w:marRight w:val="0"/>
      <w:marTop w:val="0"/>
      <w:marBottom w:val="0"/>
      <w:divBdr>
        <w:top w:val="none" w:sz="0" w:space="0" w:color="auto"/>
        <w:left w:val="none" w:sz="0" w:space="0" w:color="auto"/>
        <w:bottom w:val="none" w:sz="0" w:space="0" w:color="auto"/>
        <w:right w:val="none" w:sz="0" w:space="0" w:color="auto"/>
      </w:divBdr>
      <w:divsChild>
        <w:div w:id="1401369745">
          <w:marLeft w:val="0"/>
          <w:marRight w:val="0"/>
          <w:marTop w:val="0"/>
          <w:marBottom w:val="0"/>
          <w:divBdr>
            <w:top w:val="single" w:sz="6" w:space="0" w:color="0E477A"/>
            <w:left w:val="single" w:sz="6" w:space="0" w:color="0E477A"/>
            <w:bottom w:val="single" w:sz="6" w:space="0" w:color="0E477A"/>
            <w:right w:val="single" w:sz="6" w:space="0" w:color="0E477A"/>
          </w:divBdr>
          <w:divsChild>
            <w:div w:id="484275998">
              <w:marLeft w:val="0"/>
              <w:marRight w:val="0"/>
              <w:marTop w:val="0"/>
              <w:marBottom w:val="0"/>
              <w:divBdr>
                <w:top w:val="none" w:sz="0" w:space="0" w:color="auto"/>
                <w:left w:val="none" w:sz="0" w:space="0" w:color="auto"/>
                <w:bottom w:val="none" w:sz="0" w:space="0" w:color="auto"/>
                <w:right w:val="none" w:sz="0" w:space="0" w:color="auto"/>
              </w:divBdr>
              <w:divsChild>
                <w:div w:id="28648177">
                  <w:marLeft w:val="75"/>
                  <w:marRight w:val="0"/>
                  <w:marTop w:val="0"/>
                  <w:marBottom w:val="0"/>
                  <w:divBdr>
                    <w:top w:val="none" w:sz="0" w:space="0" w:color="auto"/>
                    <w:left w:val="none" w:sz="0" w:space="0" w:color="auto"/>
                    <w:bottom w:val="none" w:sz="0" w:space="0" w:color="auto"/>
                    <w:right w:val="none" w:sz="0" w:space="0" w:color="auto"/>
                  </w:divBdr>
                  <w:divsChild>
                    <w:div w:id="2046565561">
                      <w:marLeft w:val="0"/>
                      <w:marRight w:val="0"/>
                      <w:marTop w:val="0"/>
                      <w:marBottom w:val="0"/>
                      <w:divBdr>
                        <w:top w:val="none" w:sz="0" w:space="0" w:color="auto"/>
                        <w:left w:val="none" w:sz="0" w:space="0" w:color="auto"/>
                        <w:bottom w:val="none" w:sz="0" w:space="0" w:color="auto"/>
                        <w:right w:val="none" w:sz="0" w:space="0" w:color="auto"/>
                      </w:divBdr>
                      <w:divsChild>
                        <w:div w:id="1729107519">
                          <w:marLeft w:val="0"/>
                          <w:marRight w:val="225"/>
                          <w:marTop w:val="150"/>
                          <w:marBottom w:val="150"/>
                          <w:divBdr>
                            <w:top w:val="single" w:sz="6" w:space="0" w:color="CCCCCC"/>
                            <w:left w:val="single" w:sz="6" w:space="8" w:color="CCCCCC"/>
                            <w:bottom w:val="single" w:sz="6" w:space="8" w:color="CCCCCC"/>
                            <w:right w:val="single" w:sz="6" w:space="8" w:color="CCCCCC"/>
                          </w:divBdr>
                          <w:divsChild>
                            <w:div w:id="51347181">
                              <w:marLeft w:val="-150"/>
                              <w:marRight w:val="0"/>
                              <w:marTop w:val="0"/>
                              <w:marBottom w:val="0"/>
                              <w:divBdr>
                                <w:top w:val="none" w:sz="0" w:space="0" w:color="auto"/>
                                <w:left w:val="none" w:sz="0" w:space="0" w:color="auto"/>
                                <w:bottom w:val="none" w:sz="0" w:space="0" w:color="auto"/>
                                <w:right w:val="none" w:sz="0" w:space="0" w:color="auto"/>
                              </w:divBdr>
                              <w:divsChild>
                                <w:div w:id="404379647">
                                  <w:marLeft w:val="0"/>
                                  <w:marRight w:val="0"/>
                                  <w:marTop w:val="0"/>
                                  <w:marBottom w:val="0"/>
                                  <w:divBdr>
                                    <w:top w:val="none" w:sz="0" w:space="0" w:color="auto"/>
                                    <w:left w:val="none" w:sz="0" w:space="0" w:color="auto"/>
                                    <w:bottom w:val="none" w:sz="0" w:space="0" w:color="auto"/>
                                    <w:right w:val="none" w:sz="0" w:space="0" w:color="auto"/>
                                  </w:divBdr>
                                </w:div>
                              </w:divsChild>
                            </w:div>
                            <w:div w:id="61949558">
                              <w:marLeft w:val="0"/>
                              <w:marRight w:val="0"/>
                              <w:marTop w:val="300"/>
                              <w:marBottom w:val="300"/>
                              <w:divBdr>
                                <w:top w:val="none" w:sz="0" w:space="0" w:color="auto"/>
                                <w:left w:val="none" w:sz="0" w:space="0" w:color="auto"/>
                                <w:bottom w:val="none" w:sz="0" w:space="0" w:color="auto"/>
                                <w:right w:val="none" w:sz="0" w:space="0" w:color="auto"/>
                              </w:divBdr>
                            </w:div>
                            <w:div w:id="1932083699">
                              <w:marLeft w:val="-150"/>
                              <w:marRight w:val="0"/>
                              <w:marTop w:val="0"/>
                              <w:marBottom w:val="0"/>
                              <w:divBdr>
                                <w:top w:val="none" w:sz="0" w:space="0" w:color="auto"/>
                                <w:left w:val="none" w:sz="0" w:space="0" w:color="auto"/>
                                <w:bottom w:val="none" w:sz="0" w:space="0" w:color="auto"/>
                                <w:right w:val="none" w:sz="0" w:space="0" w:color="auto"/>
                              </w:divBdr>
                              <w:divsChild>
                                <w:div w:id="706947605">
                                  <w:marLeft w:val="0"/>
                                  <w:marRight w:val="0"/>
                                  <w:marTop w:val="0"/>
                                  <w:marBottom w:val="0"/>
                                  <w:divBdr>
                                    <w:top w:val="none" w:sz="0" w:space="0" w:color="auto"/>
                                    <w:left w:val="none" w:sz="0" w:space="0" w:color="auto"/>
                                    <w:bottom w:val="none" w:sz="0" w:space="0" w:color="auto"/>
                                    <w:right w:val="none" w:sz="0" w:space="0" w:color="auto"/>
                                  </w:divBdr>
                                </w:div>
                              </w:divsChild>
                            </w:div>
                            <w:div w:id="1350790171">
                              <w:marLeft w:val="-150"/>
                              <w:marRight w:val="0"/>
                              <w:marTop w:val="0"/>
                              <w:marBottom w:val="0"/>
                              <w:divBdr>
                                <w:top w:val="none" w:sz="0" w:space="0" w:color="auto"/>
                                <w:left w:val="none" w:sz="0" w:space="0" w:color="auto"/>
                                <w:bottom w:val="none" w:sz="0" w:space="0" w:color="auto"/>
                                <w:right w:val="none" w:sz="0" w:space="0" w:color="auto"/>
                              </w:divBdr>
                              <w:divsChild>
                                <w:div w:id="714963972">
                                  <w:marLeft w:val="0"/>
                                  <w:marRight w:val="0"/>
                                  <w:marTop w:val="0"/>
                                  <w:marBottom w:val="0"/>
                                  <w:divBdr>
                                    <w:top w:val="none" w:sz="0" w:space="0" w:color="auto"/>
                                    <w:left w:val="none" w:sz="0" w:space="0" w:color="auto"/>
                                    <w:bottom w:val="none" w:sz="0" w:space="0" w:color="auto"/>
                                    <w:right w:val="none" w:sz="0" w:space="0" w:color="auto"/>
                                  </w:divBdr>
                                </w:div>
                              </w:divsChild>
                            </w:div>
                            <w:div w:id="20244781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1713430">
      <w:bodyDiv w:val="1"/>
      <w:marLeft w:val="0"/>
      <w:marRight w:val="0"/>
      <w:marTop w:val="0"/>
      <w:marBottom w:val="0"/>
      <w:divBdr>
        <w:top w:val="none" w:sz="0" w:space="0" w:color="auto"/>
        <w:left w:val="none" w:sz="0" w:space="0" w:color="auto"/>
        <w:bottom w:val="none" w:sz="0" w:space="0" w:color="auto"/>
        <w:right w:val="none" w:sz="0" w:space="0" w:color="auto"/>
      </w:divBdr>
      <w:divsChild>
        <w:div w:id="409474574">
          <w:marLeft w:val="0"/>
          <w:marRight w:val="0"/>
          <w:marTop w:val="0"/>
          <w:marBottom w:val="0"/>
          <w:divBdr>
            <w:top w:val="none" w:sz="0" w:space="0" w:color="auto"/>
            <w:left w:val="none" w:sz="0" w:space="0" w:color="auto"/>
            <w:bottom w:val="none" w:sz="0" w:space="0" w:color="auto"/>
            <w:right w:val="none" w:sz="0" w:space="0" w:color="auto"/>
          </w:divBdr>
          <w:divsChild>
            <w:div w:id="1470707369">
              <w:marLeft w:val="0"/>
              <w:marRight w:val="0"/>
              <w:marTop w:val="0"/>
              <w:marBottom w:val="0"/>
              <w:divBdr>
                <w:top w:val="none" w:sz="0" w:space="0" w:color="auto"/>
                <w:left w:val="none" w:sz="0" w:space="0" w:color="auto"/>
                <w:bottom w:val="none" w:sz="0" w:space="0" w:color="auto"/>
                <w:right w:val="none" w:sz="0" w:space="0" w:color="auto"/>
              </w:divBdr>
              <w:divsChild>
                <w:div w:id="1288076382">
                  <w:marLeft w:val="0"/>
                  <w:marRight w:val="0"/>
                  <w:marTop w:val="0"/>
                  <w:marBottom w:val="0"/>
                  <w:divBdr>
                    <w:top w:val="none" w:sz="0" w:space="0" w:color="auto"/>
                    <w:left w:val="none" w:sz="0" w:space="0" w:color="auto"/>
                    <w:bottom w:val="none" w:sz="0" w:space="0" w:color="auto"/>
                    <w:right w:val="none" w:sz="0" w:space="0" w:color="auto"/>
                  </w:divBdr>
                  <w:divsChild>
                    <w:div w:id="1372220415">
                      <w:marLeft w:val="0"/>
                      <w:marRight w:val="0"/>
                      <w:marTop w:val="0"/>
                      <w:marBottom w:val="0"/>
                      <w:divBdr>
                        <w:top w:val="none" w:sz="0" w:space="0" w:color="auto"/>
                        <w:left w:val="none" w:sz="0" w:space="0" w:color="auto"/>
                        <w:bottom w:val="none" w:sz="0" w:space="0" w:color="auto"/>
                        <w:right w:val="none" w:sz="0" w:space="0" w:color="auto"/>
                      </w:divBdr>
                      <w:divsChild>
                        <w:div w:id="173435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418104">
      <w:bodyDiv w:val="1"/>
      <w:marLeft w:val="0"/>
      <w:marRight w:val="0"/>
      <w:marTop w:val="0"/>
      <w:marBottom w:val="0"/>
      <w:divBdr>
        <w:top w:val="none" w:sz="0" w:space="0" w:color="auto"/>
        <w:left w:val="none" w:sz="0" w:space="0" w:color="auto"/>
        <w:bottom w:val="none" w:sz="0" w:space="0" w:color="auto"/>
        <w:right w:val="none" w:sz="0" w:space="0" w:color="auto"/>
      </w:divBdr>
      <w:divsChild>
        <w:div w:id="1613051782">
          <w:marLeft w:val="0"/>
          <w:marRight w:val="0"/>
          <w:marTop w:val="0"/>
          <w:marBottom w:val="0"/>
          <w:divBdr>
            <w:top w:val="single" w:sz="2" w:space="0" w:color="AAAAAA"/>
            <w:left w:val="single" w:sz="6" w:space="8" w:color="AAAAAA"/>
            <w:bottom w:val="single" w:sz="2" w:space="0" w:color="AAAAAA"/>
            <w:right w:val="single" w:sz="6" w:space="8" w:color="AAAAAA"/>
          </w:divBdr>
          <w:divsChild>
            <w:div w:id="1899629578">
              <w:marLeft w:val="0"/>
              <w:marRight w:val="0"/>
              <w:marTop w:val="0"/>
              <w:marBottom w:val="0"/>
              <w:divBdr>
                <w:top w:val="none" w:sz="0" w:space="0" w:color="auto"/>
                <w:left w:val="none" w:sz="0" w:space="0" w:color="auto"/>
                <w:bottom w:val="none" w:sz="0" w:space="0" w:color="auto"/>
                <w:right w:val="none" w:sz="0" w:space="0" w:color="auto"/>
              </w:divBdr>
              <w:divsChild>
                <w:div w:id="404957150">
                  <w:marLeft w:val="0"/>
                  <w:marRight w:val="0"/>
                  <w:marTop w:val="0"/>
                  <w:marBottom w:val="0"/>
                  <w:divBdr>
                    <w:top w:val="none" w:sz="0" w:space="0" w:color="auto"/>
                    <w:left w:val="none" w:sz="0" w:space="0" w:color="auto"/>
                    <w:bottom w:val="none" w:sz="0" w:space="0" w:color="auto"/>
                    <w:right w:val="none" w:sz="0" w:space="0" w:color="auto"/>
                  </w:divBdr>
                  <w:divsChild>
                    <w:div w:id="1579360612">
                      <w:marLeft w:val="0"/>
                      <w:marRight w:val="2550"/>
                      <w:marTop w:val="0"/>
                      <w:marBottom w:val="48"/>
                      <w:divBdr>
                        <w:top w:val="none" w:sz="0" w:space="0" w:color="auto"/>
                        <w:left w:val="none" w:sz="0" w:space="0" w:color="auto"/>
                        <w:bottom w:val="none" w:sz="0" w:space="0" w:color="auto"/>
                        <w:right w:val="none" w:sz="0" w:space="0" w:color="auto"/>
                      </w:divBdr>
                      <w:divsChild>
                        <w:div w:id="11157149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52563973">
      <w:bodyDiv w:val="1"/>
      <w:marLeft w:val="0"/>
      <w:marRight w:val="0"/>
      <w:marTop w:val="0"/>
      <w:marBottom w:val="0"/>
      <w:divBdr>
        <w:top w:val="none" w:sz="0" w:space="0" w:color="auto"/>
        <w:left w:val="none" w:sz="0" w:space="0" w:color="auto"/>
        <w:bottom w:val="none" w:sz="0" w:space="0" w:color="auto"/>
        <w:right w:val="none" w:sz="0" w:space="0" w:color="auto"/>
      </w:divBdr>
      <w:divsChild>
        <w:div w:id="69474373">
          <w:marLeft w:val="0"/>
          <w:marRight w:val="0"/>
          <w:marTop w:val="0"/>
          <w:marBottom w:val="0"/>
          <w:divBdr>
            <w:top w:val="none" w:sz="0" w:space="0" w:color="auto"/>
            <w:left w:val="none" w:sz="0" w:space="0" w:color="auto"/>
            <w:bottom w:val="none" w:sz="0" w:space="0" w:color="auto"/>
            <w:right w:val="none" w:sz="0" w:space="0" w:color="auto"/>
          </w:divBdr>
          <w:divsChild>
            <w:div w:id="923807837">
              <w:marLeft w:val="0"/>
              <w:marRight w:val="0"/>
              <w:marTop w:val="0"/>
              <w:marBottom w:val="0"/>
              <w:divBdr>
                <w:top w:val="none" w:sz="0" w:space="0" w:color="auto"/>
                <w:left w:val="none" w:sz="0" w:space="0" w:color="auto"/>
                <w:bottom w:val="none" w:sz="0" w:space="0" w:color="auto"/>
                <w:right w:val="none" w:sz="0" w:space="0" w:color="auto"/>
              </w:divBdr>
              <w:divsChild>
                <w:div w:id="194393150">
                  <w:marLeft w:val="0"/>
                  <w:marRight w:val="0"/>
                  <w:marTop w:val="0"/>
                  <w:marBottom w:val="0"/>
                  <w:divBdr>
                    <w:top w:val="none" w:sz="0" w:space="0" w:color="auto"/>
                    <w:left w:val="none" w:sz="0" w:space="0" w:color="auto"/>
                    <w:bottom w:val="none" w:sz="0" w:space="0" w:color="auto"/>
                    <w:right w:val="none" w:sz="0" w:space="0" w:color="auto"/>
                  </w:divBdr>
                  <w:divsChild>
                    <w:div w:id="1557089042">
                      <w:marLeft w:val="0"/>
                      <w:marRight w:val="0"/>
                      <w:marTop w:val="0"/>
                      <w:marBottom w:val="0"/>
                      <w:divBdr>
                        <w:top w:val="none" w:sz="0" w:space="0" w:color="auto"/>
                        <w:left w:val="none" w:sz="0" w:space="0" w:color="auto"/>
                        <w:bottom w:val="none" w:sz="0" w:space="0" w:color="auto"/>
                        <w:right w:val="none" w:sz="0" w:space="0" w:color="auto"/>
                      </w:divBdr>
                      <w:divsChild>
                        <w:div w:id="673534340">
                          <w:marLeft w:val="0"/>
                          <w:marRight w:val="0"/>
                          <w:marTop w:val="0"/>
                          <w:marBottom w:val="0"/>
                          <w:divBdr>
                            <w:top w:val="none" w:sz="0" w:space="0" w:color="auto"/>
                            <w:left w:val="none" w:sz="0" w:space="0" w:color="auto"/>
                            <w:bottom w:val="single" w:sz="6" w:space="15" w:color="CCCCCC"/>
                            <w:right w:val="none" w:sz="0" w:space="0" w:color="auto"/>
                          </w:divBdr>
                          <w:divsChild>
                            <w:div w:id="10098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993513">
      <w:bodyDiv w:val="1"/>
      <w:marLeft w:val="0"/>
      <w:marRight w:val="0"/>
      <w:marTop w:val="0"/>
      <w:marBottom w:val="0"/>
      <w:divBdr>
        <w:top w:val="none" w:sz="0" w:space="0" w:color="auto"/>
        <w:left w:val="none" w:sz="0" w:space="0" w:color="auto"/>
        <w:bottom w:val="none" w:sz="0" w:space="0" w:color="auto"/>
        <w:right w:val="none" w:sz="0" w:space="0" w:color="auto"/>
      </w:divBdr>
    </w:div>
    <w:div w:id="655720237">
      <w:bodyDiv w:val="1"/>
      <w:marLeft w:val="0"/>
      <w:marRight w:val="0"/>
      <w:marTop w:val="0"/>
      <w:marBottom w:val="0"/>
      <w:divBdr>
        <w:top w:val="none" w:sz="0" w:space="0" w:color="auto"/>
        <w:left w:val="none" w:sz="0" w:space="0" w:color="auto"/>
        <w:bottom w:val="none" w:sz="0" w:space="0" w:color="auto"/>
        <w:right w:val="none" w:sz="0" w:space="0" w:color="auto"/>
      </w:divBdr>
      <w:divsChild>
        <w:div w:id="2002810689">
          <w:marLeft w:val="0"/>
          <w:marRight w:val="0"/>
          <w:marTop w:val="0"/>
          <w:marBottom w:val="0"/>
          <w:divBdr>
            <w:top w:val="single" w:sz="2" w:space="0" w:color="AAAAAA"/>
            <w:left w:val="single" w:sz="6" w:space="8" w:color="AAAAAA"/>
            <w:bottom w:val="single" w:sz="2" w:space="0" w:color="AAAAAA"/>
            <w:right w:val="single" w:sz="6" w:space="8" w:color="AAAAAA"/>
          </w:divBdr>
          <w:divsChild>
            <w:div w:id="494760364">
              <w:marLeft w:val="0"/>
              <w:marRight w:val="0"/>
              <w:marTop w:val="0"/>
              <w:marBottom w:val="0"/>
              <w:divBdr>
                <w:top w:val="none" w:sz="0" w:space="0" w:color="auto"/>
                <w:left w:val="none" w:sz="0" w:space="0" w:color="auto"/>
                <w:bottom w:val="none" w:sz="0" w:space="0" w:color="auto"/>
                <w:right w:val="none" w:sz="0" w:space="0" w:color="auto"/>
              </w:divBdr>
              <w:divsChild>
                <w:div w:id="911740329">
                  <w:marLeft w:val="0"/>
                  <w:marRight w:val="0"/>
                  <w:marTop w:val="0"/>
                  <w:marBottom w:val="0"/>
                  <w:divBdr>
                    <w:top w:val="none" w:sz="0" w:space="0" w:color="auto"/>
                    <w:left w:val="none" w:sz="0" w:space="0" w:color="auto"/>
                    <w:bottom w:val="none" w:sz="0" w:space="0" w:color="auto"/>
                    <w:right w:val="none" w:sz="0" w:space="0" w:color="auto"/>
                  </w:divBdr>
                  <w:divsChild>
                    <w:div w:id="699431362">
                      <w:marLeft w:val="0"/>
                      <w:marRight w:val="2550"/>
                      <w:marTop w:val="0"/>
                      <w:marBottom w:val="48"/>
                      <w:divBdr>
                        <w:top w:val="none" w:sz="0" w:space="0" w:color="auto"/>
                        <w:left w:val="none" w:sz="0" w:space="0" w:color="auto"/>
                        <w:bottom w:val="none" w:sz="0" w:space="0" w:color="auto"/>
                        <w:right w:val="none" w:sz="0" w:space="0" w:color="auto"/>
                      </w:divBdr>
                      <w:divsChild>
                        <w:div w:id="170401583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657806892">
      <w:bodyDiv w:val="1"/>
      <w:marLeft w:val="0"/>
      <w:marRight w:val="0"/>
      <w:marTop w:val="0"/>
      <w:marBottom w:val="0"/>
      <w:divBdr>
        <w:top w:val="none" w:sz="0" w:space="0" w:color="auto"/>
        <w:left w:val="none" w:sz="0" w:space="0" w:color="auto"/>
        <w:bottom w:val="none" w:sz="0" w:space="0" w:color="auto"/>
        <w:right w:val="none" w:sz="0" w:space="0" w:color="auto"/>
      </w:divBdr>
      <w:divsChild>
        <w:div w:id="365565651">
          <w:marLeft w:val="0"/>
          <w:marRight w:val="0"/>
          <w:marTop w:val="0"/>
          <w:marBottom w:val="0"/>
          <w:divBdr>
            <w:top w:val="none" w:sz="0" w:space="0" w:color="auto"/>
            <w:left w:val="none" w:sz="0" w:space="0" w:color="auto"/>
            <w:bottom w:val="none" w:sz="0" w:space="0" w:color="auto"/>
            <w:right w:val="none" w:sz="0" w:space="0" w:color="auto"/>
          </w:divBdr>
          <w:divsChild>
            <w:div w:id="1475444028">
              <w:marLeft w:val="0"/>
              <w:marRight w:val="0"/>
              <w:marTop w:val="0"/>
              <w:marBottom w:val="0"/>
              <w:divBdr>
                <w:top w:val="none" w:sz="0" w:space="0" w:color="auto"/>
                <w:left w:val="none" w:sz="0" w:space="0" w:color="auto"/>
                <w:bottom w:val="none" w:sz="0" w:space="0" w:color="auto"/>
                <w:right w:val="none" w:sz="0" w:space="0" w:color="auto"/>
              </w:divBdr>
              <w:divsChild>
                <w:div w:id="446124230">
                  <w:marLeft w:val="0"/>
                  <w:marRight w:val="0"/>
                  <w:marTop w:val="0"/>
                  <w:marBottom w:val="0"/>
                  <w:divBdr>
                    <w:top w:val="none" w:sz="0" w:space="0" w:color="auto"/>
                    <w:left w:val="none" w:sz="0" w:space="0" w:color="auto"/>
                    <w:bottom w:val="none" w:sz="0" w:space="0" w:color="auto"/>
                    <w:right w:val="none" w:sz="0" w:space="0" w:color="auto"/>
                  </w:divBdr>
                  <w:divsChild>
                    <w:div w:id="273245392">
                      <w:marLeft w:val="0"/>
                      <w:marRight w:val="0"/>
                      <w:marTop w:val="0"/>
                      <w:marBottom w:val="0"/>
                      <w:divBdr>
                        <w:top w:val="none" w:sz="0" w:space="0" w:color="auto"/>
                        <w:left w:val="none" w:sz="0" w:space="0" w:color="auto"/>
                        <w:bottom w:val="none" w:sz="0" w:space="0" w:color="auto"/>
                        <w:right w:val="none" w:sz="0" w:space="0" w:color="auto"/>
                      </w:divBdr>
                      <w:divsChild>
                        <w:div w:id="1547377232">
                          <w:marLeft w:val="0"/>
                          <w:marRight w:val="0"/>
                          <w:marTop w:val="0"/>
                          <w:marBottom w:val="0"/>
                          <w:divBdr>
                            <w:top w:val="none" w:sz="0" w:space="0" w:color="auto"/>
                            <w:left w:val="none" w:sz="0" w:space="0" w:color="auto"/>
                            <w:bottom w:val="none" w:sz="0" w:space="0" w:color="auto"/>
                            <w:right w:val="none" w:sz="0" w:space="0" w:color="auto"/>
                          </w:divBdr>
                          <w:divsChild>
                            <w:div w:id="290745721">
                              <w:marLeft w:val="570"/>
                              <w:marRight w:val="720"/>
                              <w:marTop w:val="120"/>
                              <w:marBottom w:val="120"/>
                              <w:divBdr>
                                <w:top w:val="none" w:sz="0" w:space="0" w:color="auto"/>
                                <w:left w:val="none" w:sz="0" w:space="0" w:color="auto"/>
                                <w:bottom w:val="none" w:sz="0" w:space="0" w:color="auto"/>
                                <w:right w:val="none" w:sz="0" w:space="0" w:color="auto"/>
                              </w:divBdr>
                              <w:divsChild>
                                <w:div w:id="475419464">
                                  <w:marLeft w:val="0"/>
                                  <w:marRight w:val="0"/>
                                  <w:marTop w:val="0"/>
                                  <w:marBottom w:val="0"/>
                                  <w:divBdr>
                                    <w:top w:val="none" w:sz="0" w:space="0" w:color="auto"/>
                                    <w:left w:val="none" w:sz="0" w:space="0" w:color="auto"/>
                                    <w:bottom w:val="none" w:sz="0" w:space="0" w:color="auto"/>
                                    <w:right w:val="none" w:sz="0" w:space="0" w:color="auto"/>
                                  </w:divBdr>
                                  <w:divsChild>
                                    <w:div w:id="1740058201">
                                      <w:marLeft w:val="0"/>
                                      <w:marRight w:val="0"/>
                                      <w:marTop w:val="0"/>
                                      <w:marBottom w:val="0"/>
                                      <w:divBdr>
                                        <w:top w:val="none" w:sz="0" w:space="0" w:color="auto"/>
                                        <w:left w:val="none" w:sz="0" w:space="0" w:color="auto"/>
                                        <w:bottom w:val="none" w:sz="0" w:space="0" w:color="auto"/>
                                        <w:right w:val="none" w:sz="0" w:space="0" w:color="auto"/>
                                      </w:divBdr>
                                      <w:divsChild>
                                        <w:div w:id="1991903165">
                                          <w:marLeft w:val="0"/>
                                          <w:marRight w:val="0"/>
                                          <w:marTop w:val="0"/>
                                          <w:marBottom w:val="0"/>
                                          <w:divBdr>
                                            <w:top w:val="none" w:sz="0" w:space="0" w:color="auto"/>
                                            <w:left w:val="none" w:sz="0" w:space="0" w:color="auto"/>
                                            <w:bottom w:val="none" w:sz="0" w:space="0" w:color="auto"/>
                                            <w:right w:val="none" w:sz="0" w:space="0" w:color="auto"/>
                                          </w:divBdr>
                                        </w:div>
                                        <w:div w:id="1496259295">
                                          <w:marLeft w:val="0"/>
                                          <w:marRight w:val="0"/>
                                          <w:marTop w:val="0"/>
                                          <w:marBottom w:val="150"/>
                                          <w:divBdr>
                                            <w:top w:val="none" w:sz="0" w:space="0" w:color="auto"/>
                                            <w:left w:val="none" w:sz="0" w:space="0" w:color="auto"/>
                                            <w:bottom w:val="none" w:sz="0" w:space="0" w:color="auto"/>
                                            <w:right w:val="none" w:sz="0" w:space="0" w:color="auto"/>
                                          </w:divBdr>
                                          <w:divsChild>
                                            <w:div w:id="1717001526">
                                              <w:marLeft w:val="0"/>
                                              <w:marRight w:val="0"/>
                                              <w:marTop w:val="240"/>
                                              <w:marBottom w:val="240"/>
                                              <w:divBdr>
                                                <w:top w:val="single" w:sz="6" w:space="6" w:color="F2F2F2"/>
                                                <w:left w:val="none" w:sz="0" w:space="0" w:color="auto"/>
                                                <w:bottom w:val="single" w:sz="6" w:space="6" w:color="F2F2F2"/>
                                                <w:right w:val="none" w:sz="0" w:space="0" w:color="auto"/>
                                              </w:divBdr>
                                            </w:div>
                                            <w:div w:id="1757558807">
                                              <w:marLeft w:val="0"/>
                                              <w:marRight w:val="0"/>
                                              <w:marTop w:val="0"/>
                                              <w:marBottom w:val="0"/>
                                              <w:divBdr>
                                                <w:top w:val="none" w:sz="0" w:space="0" w:color="auto"/>
                                                <w:left w:val="none" w:sz="0" w:space="0" w:color="auto"/>
                                                <w:bottom w:val="none" w:sz="0" w:space="0" w:color="auto"/>
                                                <w:right w:val="none" w:sz="0" w:space="0" w:color="auto"/>
                                              </w:divBdr>
                                              <w:divsChild>
                                                <w:div w:id="2839709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7925629">
      <w:bodyDiv w:val="1"/>
      <w:marLeft w:val="0"/>
      <w:marRight w:val="0"/>
      <w:marTop w:val="0"/>
      <w:marBottom w:val="0"/>
      <w:divBdr>
        <w:top w:val="none" w:sz="0" w:space="0" w:color="auto"/>
        <w:left w:val="none" w:sz="0" w:space="0" w:color="auto"/>
        <w:bottom w:val="none" w:sz="0" w:space="0" w:color="auto"/>
        <w:right w:val="none" w:sz="0" w:space="0" w:color="auto"/>
      </w:divBdr>
    </w:div>
    <w:div w:id="658731021">
      <w:bodyDiv w:val="1"/>
      <w:marLeft w:val="0"/>
      <w:marRight w:val="0"/>
      <w:marTop w:val="0"/>
      <w:marBottom w:val="0"/>
      <w:divBdr>
        <w:top w:val="none" w:sz="0" w:space="0" w:color="auto"/>
        <w:left w:val="none" w:sz="0" w:space="0" w:color="auto"/>
        <w:bottom w:val="none" w:sz="0" w:space="0" w:color="auto"/>
        <w:right w:val="none" w:sz="0" w:space="0" w:color="auto"/>
      </w:divBdr>
      <w:divsChild>
        <w:div w:id="593363993">
          <w:marLeft w:val="0"/>
          <w:marRight w:val="0"/>
          <w:marTop w:val="0"/>
          <w:marBottom w:val="0"/>
          <w:divBdr>
            <w:top w:val="single" w:sz="2" w:space="0" w:color="auto"/>
            <w:left w:val="single" w:sz="2" w:space="0" w:color="auto"/>
            <w:bottom w:val="single" w:sz="2" w:space="0" w:color="auto"/>
            <w:right w:val="single" w:sz="2" w:space="0" w:color="auto"/>
          </w:divBdr>
          <w:divsChild>
            <w:div w:id="1977448647">
              <w:marLeft w:val="0"/>
              <w:marRight w:val="0"/>
              <w:marTop w:val="0"/>
              <w:marBottom w:val="0"/>
              <w:divBdr>
                <w:top w:val="single" w:sz="2" w:space="0" w:color="auto"/>
                <w:left w:val="single" w:sz="2" w:space="0" w:color="auto"/>
                <w:bottom w:val="single" w:sz="2" w:space="0" w:color="auto"/>
                <w:right w:val="single" w:sz="2" w:space="0" w:color="auto"/>
              </w:divBdr>
            </w:div>
          </w:divsChild>
        </w:div>
        <w:div w:id="897670528">
          <w:marLeft w:val="0"/>
          <w:marRight w:val="0"/>
          <w:marTop w:val="0"/>
          <w:marBottom w:val="0"/>
          <w:divBdr>
            <w:top w:val="single" w:sz="2" w:space="0" w:color="auto"/>
            <w:left w:val="single" w:sz="2" w:space="0" w:color="auto"/>
            <w:bottom w:val="single" w:sz="2" w:space="0" w:color="auto"/>
            <w:right w:val="single" w:sz="2" w:space="0" w:color="auto"/>
          </w:divBdr>
        </w:div>
        <w:div w:id="396368715">
          <w:marLeft w:val="0"/>
          <w:marRight w:val="0"/>
          <w:marTop w:val="0"/>
          <w:marBottom w:val="0"/>
          <w:divBdr>
            <w:top w:val="single" w:sz="2" w:space="0" w:color="auto"/>
            <w:left w:val="single" w:sz="2" w:space="0" w:color="auto"/>
            <w:bottom w:val="single" w:sz="2" w:space="0" w:color="auto"/>
            <w:right w:val="single" w:sz="2" w:space="0" w:color="auto"/>
          </w:divBdr>
        </w:div>
        <w:div w:id="324674587">
          <w:marLeft w:val="0"/>
          <w:marRight w:val="0"/>
          <w:marTop w:val="0"/>
          <w:marBottom w:val="0"/>
          <w:divBdr>
            <w:top w:val="single" w:sz="2" w:space="0" w:color="auto"/>
            <w:left w:val="single" w:sz="2" w:space="0" w:color="auto"/>
            <w:bottom w:val="single" w:sz="2" w:space="0" w:color="auto"/>
            <w:right w:val="single" w:sz="2" w:space="0" w:color="auto"/>
          </w:divBdr>
        </w:div>
      </w:divsChild>
    </w:div>
    <w:div w:id="659309709">
      <w:bodyDiv w:val="1"/>
      <w:marLeft w:val="0"/>
      <w:marRight w:val="0"/>
      <w:marTop w:val="0"/>
      <w:marBottom w:val="0"/>
      <w:divBdr>
        <w:top w:val="none" w:sz="0" w:space="0" w:color="auto"/>
        <w:left w:val="none" w:sz="0" w:space="0" w:color="auto"/>
        <w:bottom w:val="none" w:sz="0" w:space="0" w:color="auto"/>
        <w:right w:val="none" w:sz="0" w:space="0" w:color="auto"/>
      </w:divBdr>
      <w:divsChild>
        <w:div w:id="372774014">
          <w:marLeft w:val="0"/>
          <w:marRight w:val="0"/>
          <w:marTop w:val="0"/>
          <w:marBottom w:val="0"/>
          <w:divBdr>
            <w:top w:val="single" w:sz="6" w:space="0" w:color="0E477A"/>
            <w:left w:val="single" w:sz="6" w:space="0" w:color="0E477A"/>
            <w:bottom w:val="single" w:sz="6" w:space="0" w:color="0E477A"/>
            <w:right w:val="single" w:sz="6" w:space="0" w:color="0E477A"/>
          </w:divBdr>
          <w:divsChild>
            <w:div w:id="1658269706">
              <w:marLeft w:val="0"/>
              <w:marRight w:val="0"/>
              <w:marTop w:val="0"/>
              <w:marBottom w:val="0"/>
              <w:divBdr>
                <w:top w:val="none" w:sz="0" w:space="0" w:color="auto"/>
                <w:left w:val="none" w:sz="0" w:space="0" w:color="auto"/>
                <w:bottom w:val="none" w:sz="0" w:space="0" w:color="auto"/>
                <w:right w:val="none" w:sz="0" w:space="0" w:color="auto"/>
              </w:divBdr>
              <w:divsChild>
                <w:div w:id="1677146539">
                  <w:marLeft w:val="0"/>
                  <w:marRight w:val="0"/>
                  <w:marTop w:val="0"/>
                  <w:marBottom w:val="0"/>
                  <w:divBdr>
                    <w:top w:val="none" w:sz="0" w:space="0" w:color="auto"/>
                    <w:left w:val="none" w:sz="0" w:space="0" w:color="auto"/>
                    <w:bottom w:val="none" w:sz="0" w:space="0" w:color="auto"/>
                    <w:right w:val="none" w:sz="0" w:space="0" w:color="auto"/>
                  </w:divBdr>
                  <w:divsChild>
                    <w:div w:id="106197009">
                      <w:marLeft w:val="0"/>
                      <w:marRight w:val="0"/>
                      <w:marTop w:val="0"/>
                      <w:marBottom w:val="0"/>
                      <w:divBdr>
                        <w:top w:val="none" w:sz="0" w:space="0" w:color="auto"/>
                        <w:left w:val="none" w:sz="0" w:space="0" w:color="auto"/>
                        <w:bottom w:val="none" w:sz="0" w:space="0" w:color="auto"/>
                        <w:right w:val="none" w:sz="0" w:space="0" w:color="auto"/>
                      </w:divBdr>
                      <w:divsChild>
                        <w:div w:id="659771528">
                          <w:marLeft w:val="0"/>
                          <w:marRight w:val="0"/>
                          <w:marTop w:val="0"/>
                          <w:marBottom w:val="0"/>
                          <w:divBdr>
                            <w:top w:val="none" w:sz="0" w:space="0" w:color="auto"/>
                            <w:left w:val="none" w:sz="0" w:space="0" w:color="auto"/>
                            <w:bottom w:val="none" w:sz="0" w:space="0" w:color="auto"/>
                            <w:right w:val="none" w:sz="0" w:space="0" w:color="auto"/>
                          </w:divBdr>
                          <w:divsChild>
                            <w:div w:id="1493906949">
                              <w:marLeft w:val="0"/>
                              <w:marRight w:val="0"/>
                              <w:marTop w:val="0"/>
                              <w:marBottom w:val="0"/>
                              <w:divBdr>
                                <w:top w:val="none" w:sz="0" w:space="0" w:color="auto"/>
                                <w:left w:val="none" w:sz="0" w:space="0" w:color="auto"/>
                                <w:bottom w:val="none" w:sz="0" w:space="0" w:color="auto"/>
                                <w:right w:val="none" w:sz="0" w:space="0" w:color="auto"/>
                              </w:divBdr>
                              <w:divsChild>
                                <w:div w:id="896745702">
                                  <w:marLeft w:val="0"/>
                                  <w:marRight w:val="0"/>
                                  <w:marTop w:val="0"/>
                                  <w:marBottom w:val="0"/>
                                  <w:divBdr>
                                    <w:top w:val="none" w:sz="0" w:space="0" w:color="auto"/>
                                    <w:left w:val="none" w:sz="0" w:space="0" w:color="auto"/>
                                    <w:bottom w:val="none" w:sz="0" w:space="0" w:color="auto"/>
                                    <w:right w:val="none" w:sz="0" w:space="0" w:color="auto"/>
                                  </w:divBdr>
                                </w:div>
                              </w:divsChild>
                            </w:div>
                            <w:div w:id="1547641496">
                              <w:marLeft w:val="0"/>
                              <w:marRight w:val="0"/>
                              <w:marTop w:val="0"/>
                              <w:marBottom w:val="0"/>
                              <w:divBdr>
                                <w:top w:val="none" w:sz="0" w:space="0" w:color="auto"/>
                                <w:left w:val="none" w:sz="0" w:space="0" w:color="auto"/>
                                <w:bottom w:val="none" w:sz="0" w:space="0" w:color="auto"/>
                                <w:right w:val="none" w:sz="0" w:space="0" w:color="auto"/>
                              </w:divBdr>
                              <w:divsChild>
                                <w:div w:id="7158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384195">
      <w:bodyDiv w:val="1"/>
      <w:marLeft w:val="0"/>
      <w:marRight w:val="0"/>
      <w:marTop w:val="0"/>
      <w:marBottom w:val="0"/>
      <w:divBdr>
        <w:top w:val="none" w:sz="0" w:space="0" w:color="auto"/>
        <w:left w:val="none" w:sz="0" w:space="0" w:color="auto"/>
        <w:bottom w:val="none" w:sz="0" w:space="0" w:color="auto"/>
        <w:right w:val="none" w:sz="0" w:space="0" w:color="auto"/>
      </w:divBdr>
      <w:divsChild>
        <w:div w:id="1688601571">
          <w:marLeft w:val="0"/>
          <w:marRight w:val="0"/>
          <w:marTop w:val="150"/>
          <w:marBottom w:val="0"/>
          <w:divBdr>
            <w:top w:val="none" w:sz="0" w:space="0" w:color="auto"/>
            <w:left w:val="none" w:sz="0" w:space="0" w:color="auto"/>
            <w:bottom w:val="none" w:sz="0" w:space="0" w:color="auto"/>
            <w:right w:val="none" w:sz="0" w:space="0" w:color="auto"/>
          </w:divBdr>
          <w:divsChild>
            <w:div w:id="1264337413">
              <w:marLeft w:val="2"/>
              <w:marRight w:val="2"/>
              <w:marTop w:val="0"/>
              <w:marBottom w:val="0"/>
              <w:divBdr>
                <w:top w:val="none" w:sz="0" w:space="0" w:color="auto"/>
                <w:left w:val="none" w:sz="0" w:space="0" w:color="auto"/>
                <w:bottom w:val="none" w:sz="0" w:space="0" w:color="auto"/>
                <w:right w:val="none" w:sz="0" w:space="0" w:color="auto"/>
              </w:divBdr>
              <w:divsChild>
                <w:div w:id="415714948">
                  <w:marLeft w:val="0"/>
                  <w:marRight w:val="0"/>
                  <w:marTop w:val="0"/>
                  <w:marBottom w:val="0"/>
                  <w:divBdr>
                    <w:top w:val="none" w:sz="0" w:space="0" w:color="auto"/>
                    <w:left w:val="none" w:sz="0" w:space="0" w:color="auto"/>
                    <w:bottom w:val="none" w:sz="0" w:space="0" w:color="auto"/>
                    <w:right w:val="none" w:sz="0" w:space="0" w:color="auto"/>
                  </w:divBdr>
                  <w:divsChild>
                    <w:div w:id="92820963">
                      <w:marLeft w:val="0"/>
                      <w:marRight w:val="0"/>
                      <w:marTop w:val="0"/>
                      <w:marBottom w:val="0"/>
                      <w:divBdr>
                        <w:top w:val="none" w:sz="0" w:space="0" w:color="auto"/>
                        <w:left w:val="none" w:sz="0" w:space="0" w:color="auto"/>
                        <w:bottom w:val="none" w:sz="0" w:space="0" w:color="auto"/>
                        <w:right w:val="none" w:sz="0" w:space="0" w:color="auto"/>
                      </w:divBdr>
                      <w:divsChild>
                        <w:div w:id="794258136">
                          <w:marLeft w:val="0"/>
                          <w:marRight w:val="0"/>
                          <w:marTop w:val="0"/>
                          <w:marBottom w:val="0"/>
                          <w:divBdr>
                            <w:top w:val="none" w:sz="0" w:space="0" w:color="auto"/>
                            <w:left w:val="none" w:sz="0" w:space="0" w:color="auto"/>
                            <w:bottom w:val="none" w:sz="0" w:space="0" w:color="auto"/>
                            <w:right w:val="none" w:sz="0" w:space="0" w:color="auto"/>
                          </w:divBdr>
                          <w:divsChild>
                            <w:div w:id="320043081">
                              <w:marLeft w:val="0"/>
                              <w:marRight w:val="0"/>
                              <w:marTop w:val="0"/>
                              <w:marBottom w:val="0"/>
                              <w:divBdr>
                                <w:top w:val="none" w:sz="0" w:space="0" w:color="auto"/>
                                <w:left w:val="none" w:sz="0" w:space="0" w:color="auto"/>
                                <w:bottom w:val="none" w:sz="0" w:space="0" w:color="auto"/>
                                <w:right w:val="none" w:sz="0" w:space="0" w:color="auto"/>
                              </w:divBdr>
                              <w:divsChild>
                                <w:div w:id="1356076724">
                                  <w:marLeft w:val="0"/>
                                  <w:marRight w:val="0"/>
                                  <w:marTop w:val="0"/>
                                  <w:marBottom w:val="0"/>
                                  <w:divBdr>
                                    <w:top w:val="none" w:sz="0" w:space="0" w:color="auto"/>
                                    <w:left w:val="none" w:sz="0" w:space="0" w:color="auto"/>
                                    <w:bottom w:val="none" w:sz="0" w:space="0" w:color="auto"/>
                                    <w:right w:val="none" w:sz="0" w:space="0" w:color="auto"/>
                                  </w:divBdr>
                                  <w:divsChild>
                                    <w:div w:id="195316390">
                                      <w:marLeft w:val="0"/>
                                      <w:marRight w:val="0"/>
                                      <w:marTop w:val="0"/>
                                      <w:marBottom w:val="0"/>
                                      <w:divBdr>
                                        <w:top w:val="none" w:sz="0" w:space="0" w:color="auto"/>
                                        <w:left w:val="none" w:sz="0" w:space="0" w:color="auto"/>
                                        <w:bottom w:val="none" w:sz="0" w:space="0" w:color="auto"/>
                                        <w:right w:val="none" w:sz="0" w:space="0" w:color="auto"/>
                                      </w:divBdr>
                                      <w:divsChild>
                                        <w:div w:id="1349794333">
                                          <w:marLeft w:val="0"/>
                                          <w:marRight w:val="0"/>
                                          <w:marTop w:val="0"/>
                                          <w:marBottom w:val="0"/>
                                          <w:divBdr>
                                            <w:top w:val="none" w:sz="0" w:space="0" w:color="auto"/>
                                            <w:left w:val="none" w:sz="0" w:space="0" w:color="auto"/>
                                            <w:bottom w:val="none" w:sz="0" w:space="0" w:color="auto"/>
                                            <w:right w:val="none" w:sz="0" w:space="0" w:color="auto"/>
                                          </w:divBdr>
                                          <w:divsChild>
                                            <w:div w:id="1630084420">
                                              <w:marLeft w:val="0"/>
                                              <w:marRight w:val="0"/>
                                              <w:marTop w:val="0"/>
                                              <w:marBottom w:val="0"/>
                                              <w:divBdr>
                                                <w:top w:val="none" w:sz="0" w:space="0" w:color="auto"/>
                                                <w:left w:val="none" w:sz="0" w:space="0" w:color="auto"/>
                                                <w:bottom w:val="none" w:sz="0" w:space="0" w:color="auto"/>
                                                <w:right w:val="none" w:sz="0" w:space="0" w:color="auto"/>
                                              </w:divBdr>
                                              <w:divsChild>
                                                <w:div w:id="1290476141">
                                                  <w:marLeft w:val="0"/>
                                                  <w:marRight w:val="0"/>
                                                  <w:marTop w:val="0"/>
                                                  <w:marBottom w:val="0"/>
                                                  <w:divBdr>
                                                    <w:top w:val="none" w:sz="0" w:space="0" w:color="auto"/>
                                                    <w:left w:val="none" w:sz="0" w:space="0" w:color="auto"/>
                                                    <w:bottom w:val="none" w:sz="0" w:space="0" w:color="auto"/>
                                                    <w:right w:val="none" w:sz="0" w:space="0" w:color="auto"/>
                                                  </w:divBdr>
                                                  <w:divsChild>
                                                    <w:div w:id="12423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896870">
                                          <w:marLeft w:val="0"/>
                                          <w:marRight w:val="0"/>
                                          <w:marTop w:val="0"/>
                                          <w:marBottom w:val="0"/>
                                          <w:divBdr>
                                            <w:top w:val="none" w:sz="0" w:space="0" w:color="auto"/>
                                            <w:left w:val="none" w:sz="0" w:space="0" w:color="auto"/>
                                            <w:bottom w:val="none" w:sz="0" w:space="0" w:color="auto"/>
                                            <w:right w:val="none" w:sz="0" w:space="0" w:color="auto"/>
                                          </w:divBdr>
                                          <w:divsChild>
                                            <w:div w:id="492454670">
                                              <w:marLeft w:val="0"/>
                                              <w:marRight w:val="0"/>
                                              <w:marTop w:val="0"/>
                                              <w:marBottom w:val="0"/>
                                              <w:divBdr>
                                                <w:top w:val="none" w:sz="0" w:space="0" w:color="auto"/>
                                                <w:left w:val="none" w:sz="0" w:space="0" w:color="auto"/>
                                                <w:bottom w:val="none" w:sz="0" w:space="0" w:color="auto"/>
                                                <w:right w:val="none" w:sz="0" w:space="0" w:color="auto"/>
                                              </w:divBdr>
                                              <w:divsChild>
                                                <w:div w:id="21045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0428929">
      <w:bodyDiv w:val="1"/>
      <w:marLeft w:val="0"/>
      <w:marRight w:val="0"/>
      <w:marTop w:val="0"/>
      <w:marBottom w:val="0"/>
      <w:divBdr>
        <w:top w:val="none" w:sz="0" w:space="0" w:color="auto"/>
        <w:left w:val="none" w:sz="0" w:space="0" w:color="auto"/>
        <w:bottom w:val="none" w:sz="0" w:space="0" w:color="auto"/>
        <w:right w:val="none" w:sz="0" w:space="0" w:color="auto"/>
      </w:divBdr>
      <w:divsChild>
        <w:div w:id="1555771483">
          <w:marLeft w:val="0"/>
          <w:marRight w:val="0"/>
          <w:marTop w:val="0"/>
          <w:marBottom w:val="0"/>
          <w:divBdr>
            <w:top w:val="none" w:sz="0" w:space="0" w:color="auto"/>
            <w:left w:val="none" w:sz="0" w:space="0" w:color="auto"/>
            <w:bottom w:val="none" w:sz="0" w:space="0" w:color="auto"/>
            <w:right w:val="none" w:sz="0" w:space="0" w:color="auto"/>
          </w:divBdr>
          <w:divsChild>
            <w:div w:id="2139564447">
              <w:marLeft w:val="0"/>
              <w:marRight w:val="0"/>
              <w:marTop w:val="0"/>
              <w:marBottom w:val="0"/>
              <w:divBdr>
                <w:top w:val="none" w:sz="0" w:space="0" w:color="auto"/>
                <w:left w:val="none" w:sz="0" w:space="0" w:color="auto"/>
                <w:bottom w:val="none" w:sz="0" w:space="0" w:color="auto"/>
                <w:right w:val="none" w:sz="0" w:space="0" w:color="auto"/>
              </w:divBdr>
              <w:divsChild>
                <w:div w:id="1760327431">
                  <w:marLeft w:val="0"/>
                  <w:marRight w:val="0"/>
                  <w:marTop w:val="0"/>
                  <w:marBottom w:val="0"/>
                  <w:divBdr>
                    <w:top w:val="none" w:sz="0" w:space="0" w:color="auto"/>
                    <w:left w:val="none" w:sz="0" w:space="0" w:color="auto"/>
                    <w:bottom w:val="none" w:sz="0" w:space="0" w:color="auto"/>
                    <w:right w:val="none" w:sz="0" w:space="0" w:color="auto"/>
                  </w:divBdr>
                  <w:divsChild>
                    <w:div w:id="1360475890">
                      <w:marLeft w:val="0"/>
                      <w:marRight w:val="0"/>
                      <w:marTop w:val="0"/>
                      <w:marBottom w:val="0"/>
                      <w:divBdr>
                        <w:top w:val="none" w:sz="0" w:space="0" w:color="auto"/>
                        <w:left w:val="none" w:sz="0" w:space="0" w:color="auto"/>
                        <w:bottom w:val="none" w:sz="0" w:space="0" w:color="auto"/>
                        <w:right w:val="none" w:sz="0" w:space="0" w:color="auto"/>
                      </w:divBdr>
                      <w:divsChild>
                        <w:div w:id="639648858">
                          <w:marLeft w:val="0"/>
                          <w:marRight w:val="0"/>
                          <w:marTop w:val="0"/>
                          <w:marBottom w:val="0"/>
                          <w:divBdr>
                            <w:top w:val="none" w:sz="0" w:space="0" w:color="auto"/>
                            <w:left w:val="none" w:sz="0" w:space="0" w:color="auto"/>
                            <w:bottom w:val="none" w:sz="0" w:space="0" w:color="auto"/>
                            <w:right w:val="none" w:sz="0" w:space="0" w:color="auto"/>
                          </w:divBdr>
                          <w:divsChild>
                            <w:div w:id="1343170700">
                              <w:marLeft w:val="0"/>
                              <w:marRight w:val="0"/>
                              <w:marTop w:val="0"/>
                              <w:marBottom w:val="0"/>
                              <w:divBdr>
                                <w:top w:val="none" w:sz="0" w:space="0" w:color="auto"/>
                                <w:left w:val="none" w:sz="0" w:space="0" w:color="auto"/>
                                <w:bottom w:val="none" w:sz="0" w:space="0" w:color="auto"/>
                                <w:right w:val="none" w:sz="0" w:space="0" w:color="auto"/>
                              </w:divBdr>
                              <w:divsChild>
                                <w:div w:id="305938342">
                                  <w:marLeft w:val="0"/>
                                  <w:marRight w:val="0"/>
                                  <w:marTop w:val="0"/>
                                  <w:marBottom w:val="0"/>
                                  <w:divBdr>
                                    <w:top w:val="none" w:sz="0" w:space="0" w:color="auto"/>
                                    <w:left w:val="none" w:sz="0" w:space="0" w:color="auto"/>
                                    <w:bottom w:val="none" w:sz="0" w:space="0" w:color="auto"/>
                                    <w:right w:val="none" w:sz="0" w:space="0" w:color="auto"/>
                                  </w:divBdr>
                                  <w:divsChild>
                                    <w:div w:id="296684175">
                                      <w:marLeft w:val="0"/>
                                      <w:marRight w:val="0"/>
                                      <w:marTop w:val="0"/>
                                      <w:marBottom w:val="0"/>
                                      <w:divBdr>
                                        <w:top w:val="none" w:sz="0" w:space="0" w:color="auto"/>
                                        <w:left w:val="none" w:sz="0" w:space="0" w:color="auto"/>
                                        <w:bottom w:val="none" w:sz="0" w:space="0" w:color="auto"/>
                                        <w:right w:val="none" w:sz="0" w:space="0" w:color="auto"/>
                                      </w:divBdr>
                                      <w:divsChild>
                                        <w:div w:id="178003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0815814">
      <w:bodyDiv w:val="1"/>
      <w:marLeft w:val="0"/>
      <w:marRight w:val="0"/>
      <w:marTop w:val="0"/>
      <w:marBottom w:val="0"/>
      <w:divBdr>
        <w:top w:val="none" w:sz="0" w:space="0" w:color="auto"/>
        <w:left w:val="none" w:sz="0" w:space="0" w:color="auto"/>
        <w:bottom w:val="none" w:sz="0" w:space="0" w:color="auto"/>
        <w:right w:val="none" w:sz="0" w:space="0" w:color="auto"/>
      </w:divBdr>
    </w:div>
    <w:div w:id="661851957">
      <w:bodyDiv w:val="1"/>
      <w:marLeft w:val="0"/>
      <w:marRight w:val="0"/>
      <w:marTop w:val="0"/>
      <w:marBottom w:val="0"/>
      <w:divBdr>
        <w:top w:val="none" w:sz="0" w:space="0" w:color="auto"/>
        <w:left w:val="none" w:sz="0" w:space="0" w:color="auto"/>
        <w:bottom w:val="none" w:sz="0" w:space="0" w:color="auto"/>
        <w:right w:val="none" w:sz="0" w:space="0" w:color="auto"/>
      </w:divBdr>
      <w:divsChild>
        <w:div w:id="2110461774">
          <w:marLeft w:val="0"/>
          <w:marRight w:val="0"/>
          <w:marTop w:val="0"/>
          <w:marBottom w:val="0"/>
          <w:divBdr>
            <w:top w:val="none" w:sz="0" w:space="0" w:color="auto"/>
            <w:left w:val="none" w:sz="0" w:space="0" w:color="auto"/>
            <w:bottom w:val="none" w:sz="0" w:space="0" w:color="auto"/>
            <w:right w:val="none" w:sz="0" w:space="0" w:color="auto"/>
          </w:divBdr>
          <w:divsChild>
            <w:div w:id="1301031078">
              <w:marLeft w:val="0"/>
              <w:marRight w:val="0"/>
              <w:marTop w:val="0"/>
              <w:marBottom w:val="0"/>
              <w:divBdr>
                <w:top w:val="none" w:sz="0" w:space="0" w:color="auto"/>
                <w:left w:val="none" w:sz="0" w:space="0" w:color="auto"/>
                <w:bottom w:val="none" w:sz="0" w:space="0" w:color="auto"/>
                <w:right w:val="none" w:sz="0" w:space="0" w:color="auto"/>
              </w:divBdr>
              <w:divsChild>
                <w:div w:id="1551964701">
                  <w:marLeft w:val="0"/>
                  <w:marRight w:val="0"/>
                  <w:marTop w:val="0"/>
                  <w:marBottom w:val="0"/>
                  <w:divBdr>
                    <w:top w:val="none" w:sz="0" w:space="0" w:color="auto"/>
                    <w:left w:val="none" w:sz="0" w:space="0" w:color="auto"/>
                    <w:bottom w:val="none" w:sz="0" w:space="0" w:color="auto"/>
                    <w:right w:val="none" w:sz="0" w:space="0" w:color="auto"/>
                  </w:divBdr>
                  <w:divsChild>
                    <w:div w:id="255291672">
                      <w:marLeft w:val="0"/>
                      <w:marRight w:val="0"/>
                      <w:marTop w:val="0"/>
                      <w:marBottom w:val="0"/>
                      <w:divBdr>
                        <w:top w:val="none" w:sz="0" w:space="0" w:color="auto"/>
                        <w:left w:val="none" w:sz="0" w:space="0" w:color="auto"/>
                        <w:bottom w:val="none" w:sz="0" w:space="0" w:color="auto"/>
                        <w:right w:val="none" w:sz="0" w:space="0" w:color="auto"/>
                      </w:divBdr>
                      <w:divsChild>
                        <w:div w:id="117330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008236">
      <w:bodyDiv w:val="1"/>
      <w:marLeft w:val="0"/>
      <w:marRight w:val="0"/>
      <w:marTop w:val="0"/>
      <w:marBottom w:val="0"/>
      <w:divBdr>
        <w:top w:val="none" w:sz="0" w:space="0" w:color="auto"/>
        <w:left w:val="none" w:sz="0" w:space="0" w:color="auto"/>
        <w:bottom w:val="none" w:sz="0" w:space="0" w:color="auto"/>
        <w:right w:val="none" w:sz="0" w:space="0" w:color="auto"/>
      </w:divBdr>
      <w:divsChild>
        <w:div w:id="688024204">
          <w:marLeft w:val="0"/>
          <w:marRight w:val="0"/>
          <w:marTop w:val="0"/>
          <w:marBottom w:val="0"/>
          <w:divBdr>
            <w:top w:val="none" w:sz="0" w:space="0" w:color="auto"/>
            <w:left w:val="none" w:sz="0" w:space="0" w:color="auto"/>
            <w:bottom w:val="none" w:sz="0" w:space="0" w:color="auto"/>
            <w:right w:val="none" w:sz="0" w:space="0" w:color="auto"/>
          </w:divBdr>
          <w:divsChild>
            <w:div w:id="22681456">
              <w:marLeft w:val="0"/>
              <w:marRight w:val="0"/>
              <w:marTop w:val="0"/>
              <w:marBottom w:val="0"/>
              <w:divBdr>
                <w:top w:val="none" w:sz="0" w:space="0" w:color="auto"/>
                <w:left w:val="none" w:sz="0" w:space="0" w:color="auto"/>
                <w:bottom w:val="none" w:sz="0" w:space="0" w:color="auto"/>
                <w:right w:val="none" w:sz="0" w:space="0" w:color="auto"/>
              </w:divBdr>
              <w:divsChild>
                <w:div w:id="131169422">
                  <w:marLeft w:val="0"/>
                  <w:marRight w:val="0"/>
                  <w:marTop w:val="0"/>
                  <w:marBottom w:val="0"/>
                  <w:divBdr>
                    <w:top w:val="none" w:sz="0" w:space="0" w:color="auto"/>
                    <w:left w:val="none" w:sz="0" w:space="0" w:color="auto"/>
                    <w:bottom w:val="none" w:sz="0" w:space="0" w:color="auto"/>
                    <w:right w:val="none" w:sz="0" w:space="0" w:color="auto"/>
                  </w:divBdr>
                  <w:divsChild>
                    <w:div w:id="711072446">
                      <w:marLeft w:val="0"/>
                      <w:marRight w:val="0"/>
                      <w:marTop w:val="0"/>
                      <w:marBottom w:val="0"/>
                      <w:divBdr>
                        <w:top w:val="none" w:sz="0" w:space="0" w:color="auto"/>
                        <w:left w:val="none" w:sz="0" w:space="0" w:color="auto"/>
                        <w:bottom w:val="none" w:sz="0" w:space="0" w:color="auto"/>
                        <w:right w:val="none" w:sz="0" w:space="0" w:color="auto"/>
                      </w:divBdr>
                      <w:divsChild>
                        <w:div w:id="3219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094806">
      <w:bodyDiv w:val="1"/>
      <w:marLeft w:val="0"/>
      <w:marRight w:val="0"/>
      <w:marTop w:val="0"/>
      <w:marBottom w:val="0"/>
      <w:divBdr>
        <w:top w:val="none" w:sz="0" w:space="0" w:color="auto"/>
        <w:left w:val="none" w:sz="0" w:space="0" w:color="auto"/>
        <w:bottom w:val="none" w:sz="0" w:space="0" w:color="auto"/>
        <w:right w:val="none" w:sz="0" w:space="0" w:color="auto"/>
      </w:divBdr>
      <w:divsChild>
        <w:div w:id="1037662744">
          <w:marLeft w:val="0"/>
          <w:marRight w:val="0"/>
          <w:marTop w:val="0"/>
          <w:marBottom w:val="0"/>
          <w:divBdr>
            <w:top w:val="none" w:sz="0" w:space="0" w:color="auto"/>
            <w:left w:val="none" w:sz="0" w:space="0" w:color="auto"/>
            <w:bottom w:val="none" w:sz="0" w:space="0" w:color="auto"/>
            <w:right w:val="none" w:sz="0" w:space="0" w:color="auto"/>
          </w:divBdr>
          <w:divsChild>
            <w:div w:id="2126927463">
              <w:marLeft w:val="0"/>
              <w:marRight w:val="0"/>
              <w:marTop w:val="0"/>
              <w:marBottom w:val="0"/>
              <w:divBdr>
                <w:top w:val="none" w:sz="0" w:space="0" w:color="auto"/>
                <w:left w:val="none" w:sz="0" w:space="0" w:color="auto"/>
                <w:bottom w:val="none" w:sz="0" w:space="0" w:color="auto"/>
                <w:right w:val="none" w:sz="0" w:space="0" w:color="auto"/>
              </w:divBdr>
              <w:divsChild>
                <w:div w:id="958872460">
                  <w:marLeft w:val="0"/>
                  <w:marRight w:val="0"/>
                  <w:marTop w:val="0"/>
                  <w:marBottom w:val="0"/>
                  <w:divBdr>
                    <w:top w:val="none" w:sz="0" w:space="0" w:color="auto"/>
                    <w:left w:val="none" w:sz="0" w:space="0" w:color="auto"/>
                    <w:bottom w:val="none" w:sz="0" w:space="0" w:color="auto"/>
                    <w:right w:val="none" w:sz="0" w:space="0" w:color="auto"/>
                  </w:divBdr>
                  <w:divsChild>
                    <w:div w:id="1637374336">
                      <w:marLeft w:val="0"/>
                      <w:marRight w:val="0"/>
                      <w:marTop w:val="0"/>
                      <w:marBottom w:val="0"/>
                      <w:divBdr>
                        <w:top w:val="none" w:sz="0" w:space="0" w:color="auto"/>
                        <w:left w:val="none" w:sz="0" w:space="0" w:color="auto"/>
                        <w:bottom w:val="none" w:sz="0" w:space="0" w:color="auto"/>
                        <w:right w:val="none" w:sz="0" w:space="0" w:color="auto"/>
                      </w:divBdr>
                      <w:divsChild>
                        <w:div w:id="1295140294">
                          <w:marLeft w:val="0"/>
                          <w:marRight w:val="0"/>
                          <w:marTop w:val="0"/>
                          <w:marBottom w:val="0"/>
                          <w:divBdr>
                            <w:top w:val="none" w:sz="0" w:space="0" w:color="auto"/>
                            <w:left w:val="none" w:sz="0" w:space="0" w:color="auto"/>
                            <w:bottom w:val="none" w:sz="0" w:space="0" w:color="auto"/>
                            <w:right w:val="none" w:sz="0" w:space="0" w:color="auto"/>
                          </w:divBdr>
                          <w:divsChild>
                            <w:div w:id="1654212208">
                              <w:marLeft w:val="0"/>
                              <w:marRight w:val="0"/>
                              <w:marTop w:val="0"/>
                              <w:marBottom w:val="0"/>
                              <w:divBdr>
                                <w:top w:val="none" w:sz="0" w:space="0" w:color="auto"/>
                                <w:left w:val="none" w:sz="0" w:space="0" w:color="auto"/>
                                <w:bottom w:val="none" w:sz="0" w:space="0" w:color="auto"/>
                                <w:right w:val="none" w:sz="0" w:space="0" w:color="auto"/>
                              </w:divBdr>
                              <w:divsChild>
                                <w:div w:id="1540632208">
                                  <w:marLeft w:val="0"/>
                                  <w:marRight w:val="0"/>
                                  <w:marTop w:val="0"/>
                                  <w:marBottom w:val="0"/>
                                  <w:divBdr>
                                    <w:top w:val="none" w:sz="0" w:space="0" w:color="auto"/>
                                    <w:left w:val="none" w:sz="0" w:space="0" w:color="auto"/>
                                    <w:bottom w:val="none" w:sz="0" w:space="0" w:color="auto"/>
                                    <w:right w:val="none" w:sz="0" w:space="0" w:color="auto"/>
                                  </w:divBdr>
                                  <w:divsChild>
                                    <w:div w:id="921568882">
                                      <w:marLeft w:val="0"/>
                                      <w:marRight w:val="0"/>
                                      <w:marTop w:val="0"/>
                                      <w:marBottom w:val="0"/>
                                      <w:divBdr>
                                        <w:top w:val="none" w:sz="0" w:space="0" w:color="auto"/>
                                        <w:left w:val="none" w:sz="0" w:space="0" w:color="auto"/>
                                        <w:bottom w:val="none" w:sz="0" w:space="0" w:color="auto"/>
                                        <w:right w:val="none" w:sz="0" w:space="0" w:color="auto"/>
                                      </w:divBdr>
                                      <w:divsChild>
                                        <w:div w:id="172729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377716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02">
          <w:marLeft w:val="0"/>
          <w:marRight w:val="0"/>
          <w:marTop w:val="0"/>
          <w:marBottom w:val="0"/>
          <w:divBdr>
            <w:top w:val="none" w:sz="0" w:space="0" w:color="auto"/>
            <w:left w:val="none" w:sz="0" w:space="0" w:color="auto"/>
            <w:bottom w:val="none" w:sz="0" w:space="0" w:color="auto"/>
            <w:right w:val="none" w:sz="0" w:space="0" w:color="auto"/>
          </w:divBdr>
          <w:divsChild>
            <w:div w:id="1188105135">
              <w:marLeft w:val="0"/>
              <w:marRight w:val="0"/>
              <w:marTop w:val="0"/>
              <w:marBottom w:val="0"/>
              <w:divBdr>
                <w:top w:val="none" w:sz="0" w:space="0" w:color="auto"/>
                <w:left w:val="none" w:sz="0" w:space="0" w:color="auto"/>
                <w:bottom w:val="none" w:sz="0" w:space="0" w:color="auto"/>
                <w:right w:val="none" w:sz="0" w:space="0" w:color="auto"/>
              </w:divBdr>
              <w:divsChild>
                <w:div w:id="1916360642">
                  <w:marLeft w:val="-225"/>
                  <w:marRight w:val="-225"/>
                  <w:marTop w:val="0"/>
                  <w:marBottom w:val="0"/>
                  <w:divBdr>
                    <w:top w:val="none" w:sz="0" w:space="0" w:color="auto"/>
                    <w:left w:val="none" w:sz="0" w:space="0" w:color="auto"/>
                    <w:bottom w:val="none" w:sz="0" w:space="0" w:color="auto"/>
                    <w:right w:val="none" w:sz="0" w:space="0" w:color="auto"/>
                  </w:divBdr>
                  <w:divsChild>
                    <w:div w:id="20876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252434">
      <w:bodyDiv w:val="1"/>
      <w:marLeft w:val="0"/>
      <w:marRight w:val="0"/>
      <w:marTop w:val="0"/>
      <w:marBottom w:val="0"/>
      <w:divBdr>
        <w:top w:val="none" w:sz="0" w:space="0" w:color="auto"/>
        <w:left w:val="none" w:sz="0" w:space="0" w:color="auto"/>
        <w:bottom w:val="none" w:sz="0" w:space="0" w:color="auto"/>
        <w:right w:val="none" w:sz="0" w:space="0" w:color="auto"/>
      </w:divBdr>
      <w:divsChild>
        <w:div w:id="1319580360">
          <w:marLeft w:val="0"/>
          <w:marRight w:val="0"/>
          <w:marTop w:val="0"/>
          <w:marBottom w:val="0"/>
          <w:divBdr>
            <w:top w:val="none" w:sz="0" w:space="0" w:color="auto"/>
            <w:left w:val="none" w:sz="0" w:space="0" w:color="auto"/>
            <w:bottom w:val="none" w:sz="0" w:space="0" w:color="auto"/>
            <w:right w:val="none" w:sz="0" w:space="0" w:color="auto"/>
          </w:divBdr>
          <w:divsChild>
            <w:div w:id="305823218">
              <w:marLeft w:val="0"/>
              <w:marRight w:val="0"/>
              <w:marTop w:val="0"/>
              <w:marBottom w:val="0"/>
              <w:divBdr>
                <w:top w:val="none" w:sz="0" w:space="0" w:color="auto"/>
                <w:left w:val="none" w:sz="0" w:space="0" w:color="auto"/>
                <w:bottom w:val="none" w:sz="0" w:space="0" w:color="auto"/>
                <w:right w:val="none" w:sz="0" w:space="0" w:color="auto"/>
              </w:divBdr>
              <w:divsChild>
                <w:div w:id="1085223376">
                  <w:marLeft w:val="0"/>
                  <w:marRight w:val="0"/>
                  <w:marTop w:val="0"/>
                  <w:marBottom w:val="0"/>
                  <w:divBdr>
                    <w:top w:val="none" w:sz="0" w:space="0" w:color="auto"/>
                    <w:left w:val="none" w:sz="0" w:space="0" w:color="auto"/>
                    <w:bottom w:val="none" w:sz="0" w:space="0" w:color="auto"/>
                    <w:right w:val="none" w:sz="0" w:space="0" w:color="auto"/>
                  </w:divBdr>
                  <w:divsChild>
                    <w:div w:id="809786433">
                      <w:marLeft w:val="0"/>
                      <w:marRight w:val="0"/>
                      <w:marTop w:val="0"/>
                      <w:marBottom w:val="0"/>
                      <w:divBdr>
                        <w:top w:val="none" w:sz="0" w:space="0" w:color="auto"/>
                        <w:left w:val="none" w:sz="0" w:space="0" w:color="auto"/>
                        <w:bottom w:val="none" w:sz="0" w:space="0" w:color="auto"/>
                        <w:right w:val="none" w:sz="0" w:space="0" w:color="auto"/>
                      </w:divBdr>
                      <w:divsChild>
                        <w:div w:id="487870321">
                          <w:marLeft w:val="0"/>
                          <w:marRight w:val="0"/>
                          <w:marTop w:val="0"/>
                          <w:marBottom w:val="0"/>
                          <w:divBdr>
                            <w:top w:val="none" w:sz="0" w:space="0" w:color="auto"/>
                            <w:left w:val="none" w:sz="0" w:space="0" w:color="auto"/>
                            <w:bottom w:val="none" w:sz="0" w:space="0" w:color="auto"/>
                            <w:right w:val="none" w:sz="0" w:space="0" w:color="auto"/>
                          </w:divBdr>
                          <w:divsChild>
                            <w:div w:id="339086561">
                              <w:marLeft w:val="0"/>
                              <w:marRight w:val="0"/>
                              <w:marTop w:val="0"/>
                              <w:marBottom w:val="0"/>
                              <w:divBdr>
                                <w:top w:val="none" w:sz="0" w:space="0" w:color="auto"/>
                                <w:left w:val="none" w:sz="0" w:space="0" w:color="auto"/>
                                <w:bottom w:val="none" w:sz="0" w:space="0" w:color="auto"/>
                                <w:right w:val="none" w:sz="0" w:space="0" w:color="auto"/>
                              </w:divBdr>
                              <w:divsChild>
                                <w:div w:id="761493930">
                                  <w:marLeft w:val="120"/>
                                  <w:marRight w:val="720"/>
                                  <w:marTop w:val="120"/>
                                  <w:marBottom w:val="120"/>
                                  <w:divBdr>
                                    <w:top w:val="none" w:sz="0" w:space="0" w:color="auto"/>
                                    <w:left w:val="none" w:sz="0" w:space="0" w:color="auto"/>
                                    <w:bottom w:val="none" w:sz="0" w:space="0" w:color="auto"/>
                                    <w:right w:val="none" w:sz="0" w:space="0" w:color="auto"/>
                                  </w:divBdr>
                                  <w:divsChild>
                                    <w:div w:id="1779177091">
                                      <w:marLeft w:val="0"/>
                                      <w:marRight w:val="0"/>
                                      <w:marTop w:val="0"/>
                                      <w:marBottom w:val="0"/>
                                      <w:divBdr>
                                        <w:top w:val="none" w:sz="0" w:space="0" w:color="auto"/>
                                        <w:left w:val="none" w:sz="0" w:space="0" w:color="auto"/>
                                        <w:bottom w:val="none" w:sz="0" w:space="0" w:color="auto"/>
                                        <w:right w:val="none" w:sz="0" w:space="0" w:color="auto"/>
                                      </w:divBdr>
                                      <w:divsChild>
                                        <w:div w:id="2070490311">
                                          <w:marLeft w:val="0"/>
                                          <w:marRight w:val="0"/>
                                          <w:marTop w:val="0"/>
                                          <w:marBottom w:val="0"/>
                                          <w:divBdr>
                                            <w:top w:val="none" w:sz="0" w:space="0" w:color="auto"/>
                                            <w:left w:val="none" w:sz="0" w:space="0" w:color="auto"/>
                                            <w:bottom w:val="none" w:sz="0" w:space="0" w:color="auto"/>
                                            <w:right w:val="none" w:sz="0" w:space="0" w:color="auto"/>
                                          </w:divBdr>
                                          <w:divsChild>
                                            <w:div w:id="832527049">
                                              <w:marLeft w:val="0"/>
                                              <w:marRight w:val="0"/>
                                              <w:marTop w:val="0"/>
                                              <w:marBottom w:val="0"/>
                                              <w:divBdr>
                                                <w:top w:val="none" w:sz="0" w:space="0" w:color="auto"/>
                                                <w:left w:val="none" w:sz="0" w:space="0" w:color="auto"/>
                                                <w:bottom w:val="none" w:sz="0" w:space="0" w:color="auto"/>
                                                <w:right w:val="none" w:sz="0" w:space="0" w:color="auto"/>
                                              </w:divBdr>
                                              <w:divsChild>
                                                <w:div w:id="966202362">
                                                  <w:marLeft w:val="0"/>
                                                  <w:marRight w:val="0"/>
                                                  <w:marTop w:val="240"/>
                                                  <w:marBottom w:val="240"/>
                                                  <w:divBdr>
                                                    <w:top w:val="single" w:sz="6" w:space="6" w:color="F2F2F2"/>
                                                    <w:left w:val="none" w:sz="0" w:space="0" w:color="auto"/>
                                                    <w:bottom w:val="single" w:sz="6" w:space="6" w:color="F2F2F2"/>
                                                    <w:right w:val="none" w:sz="0" w:space="0" w:color="auto"/>
                                                  </w:divBdr>
                                                </w:div>
                                                <w:div w:id="145704956">
                                                  <w:marLeft w:val="0"/>
                                                  <w:marRight w:val="0"/>
                                                  <w:marTop w:val="0"/>
                                                  <w:marBottom w:val="0"/>
                                                  <w:divBdr>
                                                    <w:top w:val="none" w:sz="0" w:space="0" w:color="auto"/>
                                                    <w:left w:val="none" w:sz="0" w:space="0" w:color="auto"/>
                                                    <w:bottom w:val="none" w:sz="0" w:space="0" w:color="auto"/>
                                                    <w:right w:val="none" w:sz="0" w:space="0" w:color="auto"/>
                                                  </w:divBdr>
                                                  <w:divsChild>
                                                    <w:div w:id="1989705167">
                                                      <w:marLeft w:val="0"/>
                                                      <w:marRight w:val="0"/>
                                                      <w:marTop w:val="0"/>
                                                      <w:marBottom w:val="240"/>
                                                      <w:divBdr>
                                                        <w:top w:val="none" w:sz="0" w:space="0" w:color="auto"/>
                                                        <w:left w:val="none" w:sz="0" w:space="0" w:color="auto"/>
                                                        <w:bottom w:val="none" w:sz="0" w:space="0" w:color="auto"/>
                                                        <w:right w:val="none" w:sz="0" w:space="0" w:color="auto"/>
                                                      </w:divBdr>
                                                    </w:div>
                                                    <w:div w:id="2191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8599611">
      <w:bodyDiv w:val="1"/>
      <w:marLeft w:val="0"/>
      <w:marRight w:val="0"/>
      <w:marTop w:val="0"/>
      <w:marBottom w:val="0"/>
      <w:divBdr>
        <w:top w:val="none" w:sz="0" w:space="0" w:color="auto"/>
        <w:left w:val="none" w:sz="0" w:space="0" w:color="auto"/>
        <w:bottom w:val="none" w:sz="0" w:space="0" w:color="auto"/>
        <w:right w:val="none" w:sz="0" w:space="0" w:color="auto"/>
      </w:divBdr>
      <w:divsChild>
        <w:div w:id="418644102">
          <w:marLeft w:val="0"/>
          <w:marRight w:val="0"/>
          <w:marTop w:val="0"/>
          <w:marBottom w:val="0"/>
          <w:divBdr>
            <w:top w:val="none" w:sz="0" w:space="0" w:color="auto"/>
            <w:left w:val="none" w:sz="0" w:space="0" w:color="auto"/>
            <w:bottom w:val="none" w:sz="0" w:space="0" w:color="auto"/>
            <w:right w:val="none" w:sz="0" w:space="0" w:color="auto"/>
          </w:divBdr>
          <w:divsChild>
            <w:div w:id="1105341500">
              <w:marLeft w:val="0"/>
              <w:marRight w:val="0"/>
              <w:marTop w:val="0"/>
              <w:marBottom w:val="0"/>
              <w:divBdr>
                <w:top w:val="none" w:sz="0" w:space="0" w:color="auto"/>
                <w:left w:val="none" w:sz="0" w:space="0" w:color="auto"/>
                <w:bottom w:val="none" w:sz="0" w:space="0" w:color="auto"/>
                <w:right w:val="none" w:sz="0" w:space="0" w:color="auto"/>
              </w:divBdr>
              <w:divsChild>
                <w:div w:id="2136753655">
                  <w:marLeft w:val="0"/>
                  <w:marRight w:val="0"/>
                  <w:marTop w:val="100"/>
                  <w:marBottom w:val="100"/>
                  <w:divBdr>
                    <w:top w:val="none" w:sz="0" w:space="0" w:color="auto"/>
                    <w:left w:val="none" w:sz="0" w:space="0" w:color="auto"/>
                    <w:bottom w:val="none" w:sz="0" w:space="0" w:color="auto"/>
                    <w:right w:val="none" w:sz="0" w:space="0" w:color="auto"/>
                  </w:divBdr>
                  <w:divsChild>
                    <w:div w:id="1215266047">
                      <w:marLeft w:val="0"/>
                      <w:marRight w:val="0"/>
                      <w:marTop w:val="0"/>
                      <w:marBottom w:val="0"/>
                      <w:divBdr>
                        <w:top w:val="none" w:sz="0" w:space="0" w:color="auto"/>
                        <w:left w:val="none" w:sz="0" w:space="0" w:color="auto"/>
                        <w:bottom w:val="none" w:sz="0" w:space="0" w:color="auto"/>
                        <w:right w:val="none" w:sz="0" w:space="0" w:color="auto"/>
                      </w:divBdr>
                      <w:divsChild>
                        <w:div w:id="582951697">
                          <w:marLeft w:val="0"/>
                          <w:marRight w:val="0"/>
                          <w:marTop w:val="0"/>
                          <w:marBottom w:val="0"/>
                          <w:divBdr>
                            <w:top w:val="none" w:sz="0" w:space="0" w:color="auto"/>
                            <w:left w:val="none" w:sz="0" w:space="0" w:color="auto"/>
                            <w:bottom w:val="none" w:sz="0" w:space="0" w:color="auto"/>
                            <w:right w:val="none" w:sz="0" w:space="0" w:color="auto"/>
                          </w:divBdr>
                          <w:divsChild>
                            <w:div w:id="70471826">
                              <w:marLeft w:val="0"/>
                              <w:marRight w:val="0"/>
                              <w:marTop w:val="0"/>
                              <w:marBottom w:val="0"/>
                              <w:divBdr>
                                <w:top w:val="none" w:sz="0" w:space="0" w:color="auto"/>
                                <w:left w:val="none" w:sz="0" w:space="0" w:color="auto"/>
                                <w:bottom w:val="none" w:sz="0" w:space="0" w:color="auto"/>
                                <w:right w:val="none" w:sz="0" w:space="0" w:color="auto"/>
                              </w:divBdr>
                              <w:divsChild>
                                <w:div w:id="1918174675">
                                  <w:marLeft w:val="0"/>
                                  <w:marRight w:val="0"/>
                                  <w:marTop w:val="0"/>
                                  <w:marBottom w:val="0"/>
                                  <w:divBdr>
                                    <w:top w:val="none" w:sz="0" w:space="0" w:color="auto"/>
                                    <w:left w:val="none" w:sz="0" w:space="0" w:color="auto"/>
                                    <w:bottom w:val="none" w:sz="0" w:space="0" w:color="auto"/>
                                    <w:right w:val="none" w:sz="0" w:space="0" w:color="auto"/>
                                  </w:divBdr>
                                  <w:divsChild>
                                    <w:div w:id="1528517234">
                                      <w:marLeft w:val="0"/>
                                      <w:marRight w:val="0"/>
                                      <w:marTop w:val="0"/>
                                      <w:marBottom w:val="0"/>
                                      <w:divBdr>
                                        <w:top w:val="none" w:sz="0" w:space="0" w:color="auto"/>
                                        <w:left w:val="none" w:sz="0" w:space="0" w:color="auto"/>
                                        <w:bottom w:val="none" w:sz="0" w:space="0" w:color="auto"/>
                                        <w:right w:val="none" w:sz="0" w:space="0" w:color="auto"/>
                                      </w:divBdr>
                                      <w:divsChild>
                                        <w:div w:id="1984968356">
                                          <w:marLeft w:val="0"/>
                                          <w:marRight w:val="0"/>
                                          <w:marTop w:val="0"/>
                                          <w:marBottom w:val="0"/>
                                          <w:divBdr>
                                            <w:top w:val="none" w:sz="0" w:space="0" w:color="auto"/>
                                            <w:left w:val="none" w:sz="0" w:space="0" w:color="auto"/>
                                            <w:bottom w:val="none" w:sz="0" w:space="0" w:color="auto"/>
                                            <w:right w:val="none" w:sz="0" w:space="0" w:color="auto"/>
                                          </w:divBdr>
                                          <w:divsChild>
                                            <w:div w:id="1496022738">
                                              <w:marLeft w:val="0"/>
                                              <w:marRight w:val="0"/>
                                              <w:marTop w:val="0"/>
                                              <w:marBottom w:val="0"/>
                                              <w:divBdr>
                                                <w:top w:val="single" w:sz="4" w:space="0" w:color="B6D444"/>
                                                <w:left w:val="none" w:sz="0" w:space="0" w:color="auto"/>
                                                <w:bottom w:val="none" w:sz="0" w:space="0" w:color="auto"/>
                                                <w:right w:val="none" w:sz="0" w:space="0" w:color="auto"/>
                                              </w:divBdr>
                                              <w:divsChild>
                                                <w:div w:id="9398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9481176">
      <w:bodyDiv w:val="1"/>
      <w:marLeft w:val="0"/>
      <w:marRight w:val="0"/>
      <w:marTop w:val="0"/>
      <w:marBottom w:val="0"/>
      <w:divBdr>
        <w:top w:val="none" w:sz="0" w:space="0" w:color="auto"/>
        <w:left w:val="none" w:sz="0" w:space="0" w:color="auto"/>
        <w:bottom w:val="none" w:sz="0" w:space="0" w:color="auto"/>
        <w:right w:val="none" w:sz="0" w:space="0" w:color="auto"/>
      </w:divBdr>
    </w:div>
    <w:div w:id="670136524">
      <w:bodyDiv w:val="1"/>
      <w:marLeft w:val="0"/>
      <w:marRight w:val="0"/>
      <w:marTop w:val="0"/>
      <w:marBottom w:val="0"/>
      <w:divBdr>
        <w:top w:val="none" w:sz="0" w:space="0" w:color="auto"/>
        <w:left w:val="none" w:sz="0" w:space="0" w:color="auto"/>
        <w:bottom w:val="none" w:sz="0" w:space="0" w:color="auto"/>
        <w:right w:val="none" w:sz="0" w:space="0" w:color="auto"/>
      </w:divBdr>
      <w:divsChild>
        <w:div w:id="778260360">
          <w:marLeft w:val="0"/>
          <w:marRight w:val="0"/>
          <w:marTop w:val="0"/>
          <w:marBottom w:val="0"/>
          <w:divBdr>
            <w:top w:val="none" w:sz="0" w:space="0" w:color="auto"/>
            <w:left w:val="none" w:sz="0" w:space="0" w:color="auto"/>
            <w:bottom w:val="none" w:sz="0" w:space="0" w:color="auto"/>
            <w:right w:val="none" w:sz="0" w:space="0" w:color="auto"/>
          </w:divBdr>
          <w:divsChild>
            <w:div w:id="687952282">
              <w:marLeft w:val="0"/>
              <w:marRight w:val="0"/>
              <w:marTop w:val="0"/>
              <w:marBottom w:val="0"/>
              <w:divBdr>
                <w:top w:val="none" w:sz="0" w:space="0" w:color="auto"/>
                <w:left w:val="none" w:sz="0" w:space="0" w:color="auto"/>
                <w:bottom w:val="none" w:sz="0" w:space="0" w:color="auto"/>
                <w:right w:val="none" w:sz="0" w:space="0" w:color="auto"/>
              </w:divBdr>
              <w:divsChild>
                <w:div w:id="193731123">
                  <w:marLeft w:val="0"/>
                  <w:marRight w:val="0"/>
                  <w:marTop w:val="100"/>
                  <w:marBottom w:val="100"/>
                  <w:divBdr>
                    <w:top w:val="none" w:sz="0" w:space="0" w:color="auto"/>
                    <w:left w:val="none" w:sz="0" w:space="0" w:color="auto"/>
                    <w:bottom w:val="none" w:sz="0" w:space="0" w:color="auto"/>
                    <w:right w:val="none" w:sz="0" w:space="0" w:color="auto"/>
                  </w:divBdr>
                  <w:divsChild>
                    <w:div w:id="484203814">
                      <w:marLeft w:val="0"/>
                      <w:marRight w:val="0"/>
                      <w:marTop w:val="0"/>
                      <w:marBottom w:val="0"/>
                      <w:divBdr>
                        <w:top w:val="none" w:sz="0" w:space="0" w:color="auto"/>
                        <w:left w:val="none" w:sz="0" w:space="0" w:color="auto"/>
                        <w:bottom w:val="none" w:sz="0" w:space="0" w:color="auto"/>
                        <w:right w:val="none" w:sz="0" w:space="0" w:color="auto"/>
                      </w:divBdr>
                      <w:divsChild>
                        <w:div w:id="1857886714">
                          <w:marLeft w:val="0"/>
                          <w:marRight w:val="0"/>
                          <w:marTop w:val="0"/>
                          <w:marBottom w:val="0"/>
                          <w:divBdr>
                            <w:top w:val="none" w:sz="0" w:space="0" w:color="auto"/>
                            <w:left w:val="none" w:sz="0" w:space="0" w:color="auto"/>
                            <w:bottom w:val="none" w:sz="0" w:space="0" w:color="auto"/>
                            <w:right w:val="none" w:sz="0" w:space="0" w:color="auto"/>
                          </w:divBdr>
                          <w:divsChild>
                            <w:div w:id="729115912">
                              <w:marLeft w:val="0"/>
                              <w:marRight w:val="0"/>
                              <w:marTop w:val="0"/>
                              <w:marBottom w:val="0"/>
                              <w:divBdr>
                                <w:top w:val="none" w:sz="0" w:space="0" w:color="auto"/>
                                <w:left w:val="none" w:sz="0" w:space="0" w:color="auto"/>
                                <w:bottom w:val="none" w:sz="0" w:space="0" w:color="auto"/>
                                <w:right w:val="none" w:sz="0" w:space="0" w:color="auto"/>
                              </w:divBdr>
                              <w:divsChild>
                                <w:div w:id="1355956183">
                                  <w:marLeft w:val="0"/>
                                  <w:marRight w:val="0"/>
                                  <w:marTop w:val="0"/>
                                  <w:marBottom w:val="0"/>
                                  <w:divBdr>
                                    <w:top w:val="none" w:sz="0" w:space="0" w:color="auto"/>
                                    <w:left w:val="none" w:sz="0" w:space="0" w:color="auto"/>
                                    <w:bottom w:val="none" w:sz="0" w:space="0" w:color="auto"/>
                                    <w:right w:val="none" w:sz="0" w:space="0" w:color="auto"/>
                                  </w:divBdr>
                                  <w:divsChild>
                                    <w:div w:id="972444616">
                                      <w:marLeft w:val="0"/>
                                      <w:marRight w:val="0"/>
                                      <w:marTop w:val="0"/>
                                      <w:marBottom w:val="0"/>
                                      <w:divBdr>
                                        <w:top w:val="none" w:sz="0" w:space="0" w:color="auto"/>
                                        <w:left w:val="none" w:sz="0" w:space="0" w:color="auto"/>
                                        <w:bottom w:val="none" w:sz="0" w:space="0" w:color="auto"/>
                                        <w:right w:val="none" w:sz="0" w:space="0" w:color="auto"/>
                                      </w:divBdr>
                                      <w:divsChild>
                                        <w:div w:id="1959528977">
                                          <w:marLeft w:val="0"/>
                                          <w:marRight w:val="0"/>
                                          <w:marTop w:val="0"/>
                                          <w:marBottom w:val="0"/>
                                          <w:divBdr>
                                            <w:top w:val="none" w:sz="0" w:space="0" w:color="auto"/>
                                            <w:left w:val="none" w:sz="0" w:space="0" w:color="auto"/>
                                            <w:bottom w:val="none" w:sz="0" w:space="0" w:color="auto"/>
                                            <w:right w:val="none" w:sz="0" w:space="0" w:color="auto"/>
                                          </w:divBdr>
                                          <w:divsChild>
                                            <w:div w:id="766736879">
                                              <w:marLeft w:val="0"/>
                                              <w:marRight w:val="0"/>
                                              <w:marTop w:val="0"/>
                                              <w:marBottom w:val="0"/>
                                              <w:divBdr>
                                                <w:top w:val="single" w:sz="4" w:space="0" w:color="B6D444"/>
                                                <w:left w:val="none" w:sz="0" w:space="0" w:color="auto"/>
                                                <w:bottom w:val="none" w:sz="0" w:space="0" w:color="auto"/>
                                                <w:right w:val="none" w:sz="0" w:space="0" w:color="auto"/>
                                              </w:divBdr>
                                              <w:divsChild>
                                                <w:div w:id="19680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487632">
      <w:bodyDiv w:val="1"/>
      <w:marLeft w:val="0"/>
      <w:marRight w:val="0"/>
      <w:marTop w:val="0"/>
      <w:marBottom w:val="0"/>
      <w:divBdr>
        <w:top w:val="none" w:sz="0" w:space="0" w:color="auto"/>
        <w:left w:val="none" w:sz="0" w:space="0" w:color="auto"/>
        <w:bottom w:val="none" w:sz="0" w:space="0" w:color="auto"/>
        <w:right w:val="none" w:sz="0" w:space="0" w:color="auto"/>
      </w:divBdr>
      <w:divsChild>
        <w:div w:id="2042851393">
          <w:marLeft w:val="0"/>
          <w:marRight w:val="0"/>
          <w:marTop w:val="0"/>
          <w:marBottom w:val="0"/>
          <w:divBdr>
            <w:top w:val="single" w:sz="4" w:space="0" w:color="0E477A"/>
            <w:left w:val="single" w:sz="4" w:space="0" w:color="0E477A"/>
            <w:bottom w:val="single" w:sz="4" w:space="0" w:color="0E477A"/>
            <w:right w:val="single" w:sz="4" w:space="0" w:color="0E477A"/>
          </w:divBdr>
          <w:divsChild>
            <w:div w:id="929852487">
              <w:marLeft w:val="2442"/>
              <w:marRight w:val="0"/>
              <w:marTop w:val="0"/>
              <w:marBottom w:val="0"/>
              <w:divBdr>
                <w:top w:val="none" w:sz="0" w:space="0" w:color="auto"/>
                <w:left w:val="none" w:sz="0" w:space="0" w:color="auto"/>
                <w:bottom w:val="none" w:sz="0" w:space="0" w:color="auto"/>
                <w:right w:val="none" w:sz="0" w:space="0" w:color="auto"/>
              </w:divBdr>
              <w:divsChild>
                <w:div w:id="1211499625">
                  <w:marLeft w:val="0"/>
                  <w:marRight w:val="0"/>
                  <w:marTop w:val="0"/>
                  <w:marBottom w:val="0"/>
                  <w:divBdr>
                    <w:top w:val="none" w:sz="0" w:space="0" w:color="auto"/>
                    <w:left w:val="none" w:sz="0" w:space="0" w:color="auto"/>
                    <w:bottom w:val="none" w:sz="0" w:space="0" w:color="auto"/>
                    <w:right w:val="none" w:sz="0" w:space="0" w:color="auto"/>
                  </w:divBdr>
                  <w:divsChild>
                    <w:div w:id="967928161">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671956291">
      <w:bodyDiv w:val="1"/>
      <w:marLeft w:val="0"/>
      <w:marRight w:val="0"/>
      <w:marTop w:val="0"/>
      <w:marBottom w:val="0"/>
      <w:divBdr>
        <w:top w:val="none" w:sz="0" w:space="0" w:color="auto"/>
        <w:left w:val="none" w:sz="0" w:space="0" w:color="auto"/>
        <w:bottom w:val="none" w:sz="0" w:space="0" w:color="auto"/>
        <w:right w:val="none" w:sz="0" w:space="0" w:color="auto"/>
      </w:divBdr>
      <w:divsChild>
        <w:div w:id="397754433">
          <w:marLeft w:val="0"/>
          <w:marRight w:val="0"/>
          <w:marTop w:val="0"/>
          <w:marBottom w:val="0"/>
          <w:divBdr>
            <w:top w:val="none" w:sz="0" w:space="0" w:color="auto"/>
            <w:left w:val="none" w:sz="0" w:space="0" w:color="auto"/>
            <w:bottom w:val="none" w:sz="0" w:space="0" w:color="auto"/>
            <w:right w:val="none" w:sz="0" w:space="0" w:color="auto"/>
          </w:divBdr>
          <w:divsChild>
            <w:div w:id="99878089">
              <w:marLeft w:val="0"/>
              <w:marRight w:val="0"/>
              <w:marTop w:val="0"/>
              <w:marBottom w:val="0"/>
              <w:divBdr>
                <w:top w:val="none" w:sz="0" w:space="0" w:color="auto"/>
                <w:left w:val="none" w:sz="0" w:space="0" w:color="auto"/>
                <w:bottom w:val="none" w:sz="0" w:space="0" w:color="auto"/>
                <w:right w:val="none" w:sz="0" w:space="0" w:color="auto"/>
              </w:divBdr>
              <w:divsChild>
                <w:div w:id="7505447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57618">
      <w:bodyDiv w:val="1"/>
      <w:marLeft w:val="0"/>
      <w:marRight w:val="0"/>
      <w:marTop w:val="0"/>
      <w:marBottom w:val="0"/>
      <w:divBdr>
        <w:top w:val="none" w:sz="0" w:space="0" w:color="auto"/>
        <w:left w:val="none" w:sz="0" w:space="0" w:color="auto"/>
        <w:bottom w:val="none" w:sz="0" w:space="0" w:color="auto"/>
        <w:right w:val="none" w:sz="0" w:space="0" w:color="auto"/>
      </w:divBdr>
      <w:divsChild>
        <w:div w:id="803737755">
          <w:marLeft w:val="0"/>
          <w:marRight w:val="0"/>
          <w:marTop w:val="0"/>
          <w:marBottom w:val="0"/>
          <w:divBdr>
            <w:top w:val="single" w:sz="2" w:space="0" w:color="AAAAAA"/>
            <w:left w:val="single" w:sz="6" w:space="8" w:color="AAAAAA"/>
            <w:bottom w:val="single" w:sz="2" w:space="0" w:color="AAAAAA"/>
            <w:right w:val="single" w:sz="6" w:space="8" w:color="AAAAAA"/>
          </w:divBdr>
          <w:divsChild>
            <w:div w:id="536238144">
              <w:marLeft w:val="0"/>
              <w:marRight w:val="0"/>
              <w:marTop w:val="0"/>
              <w:marBottom w:val="0"/>
              <w:divBdr>
                <w:top w:val="none" w:sz="0" w:space="0" w:color="auto"/>
                <w:left w:val="none" w:sz="0" w:space="0" w:color="auto"/>
                <w:bottom w:val="none" w:sz="0" w:space="0" w:color="auto"/>
                <w:right w:val="none" w:sz="0" w:space="0" w:color="auto"/>
              </w:divBdr>
              <w:divsChild>
                <w:div w:id="1423839978">
                  <w:marLeft w:val="0"/>
                  <w:marRight w:val="0"/>
                  <w:marTop w:val="0"/>
                  <w:marBottom w:val="0"/>
                  <w:divBdr>
                    <w:top w:val="none" w:sz="0" w:space="0" w:color="auto"/>
                    <w:left w:val="none" w:sz="0" w:space="0" w:color="auto"/>
                    <w:bottom w:val="none" w:sz="0" w:space="0" w:color="auto"/>
                    <w:right w:val="none" w:sz="0" w:space="0" w:color="auto"/>
                  </w:divBdr>
                  <w:divsChild>
                    <w:div w:id="583611578">
                      <w:marLeft w:val="0"/>
                      <w:marRight w:val="2550"/>
                      <w:marTop w:val="0"/>
                      <w:marBottom w:val="48"/>
                      <w:divBdr>
                        <w:top w:val="none" w:sz="0" w:space="0" w:color="auto"/>
                        <w:left w:val="none" w:sz="0" w:space="0" w:color="auto"/>
                        <w:bottom w:val="none" w:sz="0" w:space="0" w:color="auto"/>
                        <w:right w:val="none" w:sz="0" w:space="0" w:color="auto"/>
                      </w:divBdr>
                      <w:divsChild>
                        <w:div w:id="5905106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3727222">
      <w:bodyDiv w:val="1"/>
      <w:marLeft w:val="0"/>
      <w:marRight w:val="0"/>
      <w:marTop w:val="0"/>
      <w:marBottom w:val="0"/>
      <w:divBdr>
        <w:top w:val="none" w:sz="0" w:space="0" w:color="auto"/>
        <w:left w:val="none" w:sz="0" w:space="0" w:color="auto"/>
        <w:bottom w:val="none" w:sz="0" w:space="0" w:color="auto"/>
        <w:right w:val="none" w:sz="0" w:space="0" w:color="auto"/>
      </w:divBdr>
      <w:divsChild>
        <w:div w:id="2131586353">
          <w:marLeft w:val="0"/>
          <w:marRight w:val="0"/>
          <w:marTop w:val="0"/>
          <w:marBottom w:val="0"/>
          <w:divBdr>
            <w:top w:val="single" w:sz="2" w:space="0" w:color="AAAAAA"/>
            <w:left w:val="single" w:sz="6" w:space="8" w:color="AAAAAA"/>
            <w:bottom w:val="single" w:sz="2" w:space="0" w:color="AAAAAA"/>
            <w:right w:val="single" w:sz="6" w:space="8" w:color="AAAAAA"/>
          </w:divBdr>
          <w:divsChild>
            <w:div w:id="1160803990">
              <w:marLeft w:val="0"/>
              <w:marRight w:val="0"/>
              <w:marTop w:val="0"/>
              <w:marBottom w:val="0"/>
              <w:divBdr>
                <w:top w:val="none" w:sz="0" w:space="0" w:color="auto"/>
                <w:left w:val="none" w:sz="0" w:space="0" w:color="auto"/>
                <w:bottom w:val="none" w:sz="0" w:space="0" w:color="auto"/>
                <w:right w:val="none" w:sz="0" w:space="0" w:color="auto"/>
              </w:divBdr>
              <w:divsChild>
                <w:div w:id="262035988">
                  <w:marLeft w:val="0"/>
                  <w:marRight w:val="0"/>
                  <w:marTop w:val="0"/>
                  <w:marBottom w:val="0"/>
                  <w:divBdr>
                    <w:top w:val="none" w:sz="0" w:space="0" w:color="auto"/>
                    <w:left w:val="none" w:sz="0" w:space="0" w:color="auto"/>
                    <w:bottom w:val="none" w:sz="0" w:space="0" w:color="auto"/>
                    <w:right w:val="none" w:sz="0" w:space="0" w:color="auto"/>
                  </w:divBdr>
                  <w:divsChild>
                    <w:div w:id="936713248">
                      <w:marLeft w:val="0"/>
                      <w:marRight w:val="2550"/>
                      <w:marTop w:val="0"/>
                      <w:marBottom w:val="48"/>
                      <w:divBdr>
                        <w:top w:val="none" w:sz="0" w:space="0" w:color="auto"/>
                        <w:left w:val="none" w:sz="0" w:space="0" w:color="auto"/>
                        <w:bottom w:val="none" w:sz="0" w:space="0" w:color="auto"/>
                        <w:right w:val="none" w:sz="0" w:space="0" w:color="auto"/>
                      </w:divBdr>
                      <w:divsChild>
                        <w:div w:id="9407970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4040802">
      <w:bodyDiv w:val="1"/>
      <w:marLeft w:val="0"/>
      <w:marRight w:val="0"/>
      <w:marTop w:val="0"/>
      <w:marBottom w:val="0"/>
      <w:divBdr>
        <w:top w:val="none" w:sz="0" w:space="0" w:color="auto"/>
        <w:left w:val="none" w:sz="0" w:space="0" w:color="auto"/>
        <w:bottom w:val="none" w:sz="0" w:space="0" w:color="auto"/>
        <w:right w:val="none" w:sz="0" w:space="0" w:color="auto"/>
      </w:divBdr>
      <w:divsChild>
        <w:div w:id="1074859917">
          <w:marLeft w:val="0"/>
          <w:marRight w:val="0"/>
          <w:marTop w:val="0"/>
          <w:marBottom w:val="0"/>
          <w:divBdr>
            <w:top w:val="single" w:sz="6" w:space="0" w:color="0E477A"/>
            <w:left w:val="single" w:sz="6" w:space="0" w:color="0E477A"/>
            <w:bottom w:val="single" w:sz="6" w:space="0" w:color="0E477A"/>
            <w:right w:val="single" w:sz="6" w:space="0" w:color="0E477A"/>
          </w:divBdr>
          <w:divsChild>
            <w:div w:id="730228091">
              <w:marLeft w:val="2925"/>
              <w:marRight w:val="0"/>
              <w:marTop w:val="0"/>
              <w:marBottom w:val="0"/>
              <w:divBdr>
                <w:top w:val="none" w:sz="0" w:space="0" w:color="auto"/>
                <w:left w:val="none" w:sz="0" w:space="0" w:color="auto"/>
                <w:bottom w:val="none" w:sz="0" w:space="0" w:color="auto"/>
                <w:right w:val="none" w:sz="0" w:space="0" w:color="auto"/>
              </w:divBdr>
              <w:divsChild>
                <w:div w:id="146095917">
                  <w:marLeft w:val="0"/>
                  <w:marRight w:val="0"/>
                  <w:marTop w:val="0"/>
                  <w:marBottom w:val="0"/>
                  <w:divBdr>
                    <w:top w:val="none" w:sz="0" w:space="0" w:color="auto"/>
                    <w:left w:val="none" w:sz="0" w:space="0" w:color="auto"/>
                    <w:bottom w:val="none" w:sz="0" w:space="0" w:color="auto"/>
                    <w:right w:val="none" w:sz="0" w:space="0" w:color="auto"/>
                  </w:divBdr>
                  <w:divsChild>
                    <w:div w:id="2048020255">
                      <w:marLeft w:val="0"/>
                      <w:marRight w:val="150"/>
                      <w:marTop w:val="0"/>
                      <w:marBottom w:val="0"/>
                      <w:divBdr>
                        <w:top w:val="single" w:sz="6" w:space="0" w:color="CCCCCC"/>
                        <w:left w:val="single" w:sz="6" w:space="8" w:color="CCCCCC"/>
                        <w:bottom w:val="single" w:sz="6" w:space="8" w:color="CCCCCC"/>
                        <w:right w:val="single" w:sz="6" w:space="8" w:color="CCCCCC"/>
                      </w:divBdr>
                      <w:divsChild>
                        <w:div w:id="664892534">
                          <w:marLeft w:val="0"/>
                          <w:marRight w:val="0"/>
                          <w:marTop w:val="0"/>
                          <w:marBottom w:val="0"/>
                          <w:divBdr>
                            <w:top w:val="none" w:sz="0" w:space="0" w:color="auto"/>
                            <w:left w:val="none" w:sz="0" w:space="0" w:color="auto"/>
                            <w:bottom w:val="none" w:sz="0" w:space="0" w:color="auto"/>
                            <w:right w:val="none" w:sz="0" w:space="0" w:color="auto"/>
                          </w:divBdr>
                        </w:div>
                        <w:div w:id="189226558">
                          <w:marLeft w:val="0"/>
                          <w:marRight w:val="0"/>
                          <w:marTop w:val="0"/>
                          <w:marBottom w:val="0"/>
                          <w:divBdr>
                            <w:top w:val="none" w:sz="0" w:space="0" w:color="auto"/>
                            <w:left w:val="none" w:sz="0" w:space="0" w:color="auto"/>
                            <w:bottom w:val="none" w:sz="0" w:space="0" w:color="auto"/>
                            <w:right w:val="none" w:sz="0" w:space="0" w:color="auto"/>
                          </w:divBdr>
                        </w:div>
                        <w:div w:id="322511948">
                          <w:marLeft w:val="0"/>
                          <w:marRight w:val="0"/>
                          <w:marTop w:val="0"/>
                          <w:marBottom w:val="0"/>
                          <w:divBdr>
                            <w:top w:val="none" w:sz="0" w:space="0" w:color="auto"/>
                            <w:left w:val="none" w:sz="0" w:space="0" w:color="auto"/>
                            <w:bottom w:val="none" w:sz="0" w:space="0" w:color="auto"/>
                            <w:right w:val="none" w:sz="0" w:space="0" w:color="auto"/>
                          </w:divBdr>
                        </w:div>
                        <w:div w:id="2093695668">
                          <w:marLeft w:val="0"/>
                          <w:marRight w:val="0"/>
                          <w:marTop w:val="0"/>
                          <w:marBottom w:val="0"/>
                          <w:divBdr>
                            <w:top w:val="none" w:sz="0" w:space="0" w:color="auto"/>
                            <w:left w:val="none" w:sz="0" w:space="0" w:color="auto"/>
                            <w:bottom w:val="none" w:sz="0" w:space="0" w:color="auto"/>
                            <w:right w:val="none" w:sz="0" w:space="0" w:color="auto"/>
                          </w:divBdr>
                        </w:div>
                        <w:div w:id="51973774">
                          <w:marLeft w:val="0"/>
                          <w:marRight w:val="0"/>
                          <w:marTop w:val="0"/>
                          <w:marBottom w:val="0"/>
                          <w:divBdr>
                            <w:top w:val="none" w:sz="0" w:space="0" w:color="auto"/>
                            <w:left w:val="none" w:sz="0" w:space="0" w:color="auto"/>
                            <w:bottom w:val="none" w:sz="0" w:space="0" w:color="auto"/>
                            <w:right w:val="none" w:sz="0" w:space="0" w:color="auto"/>
                          </w:divBdr>
                        </w:div>
                        <w:div w:id="1592466636">
                          <w:marLeft w:val="0"/>
                          <w:marRight w:val="0"/>
                          <w:marTop w:val="0"/>
                          <w:marBottom w:val="0"/>
                          <w:divBdr>
                            <w:top w:val="none" w:sz="0" w:space="0" w:color="auto"/>
                            <w:left w:val="none" w:sz="0" w:space="0" w:color="auto"/>
                            <w:bottom w:val="none" w:sz="0" w:space="0" w:color="auto"/>
                            <w:right w:val="none" w:sz="0" w:space="0" w:color="auto"/>
                          </w:divBdr>
                        </w:div>
                        <w:div w:id="1186553351">
                          <w:marLeft w:val="0"/>
                          <w:marRight w:val="0"/>
                          <w:marTop w:val="0"/>
                          <w:marBottom w:val="0"/>
                          <w:divBdr>
                            <w:top w:val="none" w:sz="0" w:space="0" w:color="auto"/>
                            <w:left w:val="none" w:sz="0" w:space="0" w:color="auto"/>
                            <w:bottom w:val="none" w:sz="0" w:space="0" w:color="auto"/>
                            <w:right w:val="none" w:sz="0" w:space="0" w:color="auto"/>
                          </w:divBdr>
                        </w:div>
                        <w:div w:id="1582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231346">
      <w:bodyDiv w:val="1"/>
      <w:marLeft w:val="0"/>
      <w:marRight w:val="0"/>
      <w:marTop w:val="0"/>
      <w:marBottom w:val="0"/>
      <w:divBdr>
        <w:top w:val="none" w:sz="0" w:space="0" w:color="auto"/>
        <w:left w:val="none" w:sz="0" w:space="0" w:color="auto"/>
        <w:bottom w:val="none" w:sz="0" w:space="0" w:color="auto"/>
        <w:right w:val="none" w:sz="0" w:space="0" w:color="auto"/>
      </w:divBdr>
      <w:divsChild>
        <w:div w:id="1069040379">
          <w:marLeft w:val="0"/>
          <w:marRight w:val="0"/>
          <w:marTop w:val="0"/>
          <w:marBottom w:val="0"/>
          <w:divBdr>
            <w:top w:val="none" w:sz="0" w:space="0" w:color="auto"/>
            <w:left w:val="none" w:sz="0" w:space="0" w:color="auto"/>
            <w:bottom w:val="none" w:sz="0" w:space="0" w:color="auto"/>
            <w:right w:val="none" w:sz="0" w:space="0" w:color="auto"/>
          </w:divBdr>
        </w:div>
      </w:divsChild>
    </w:div>
    <w:div w:id="676663602">
      <w:bodyDiv w:val="1"/>
      <w:marLeft w:val="0"/>
      <w:marRight w:val="0"/>
      <w:marTop w:val="0"/>
      <w:marBottom w:val="0"/>
      <w:divBdr>
        <w:top w:val="none" w:sz="0" w:space="0" w:color="auto"/>
        <w:left w:val="none" w:sz="0" w:space="0" w:color="auto"/>
        <w:bottom w:val="none" w:sz="0" w:space="0" w:color="auto"/>
        <w:right w:val="none" w:sz="0" w:space="0" w:color="auto"/>
      </w:divBdr>
      <w:divsChild>
        <w:div w:id="1682468382">
          <w:marLeft w:val="0"/>
          <w:marRight w:val="0"/>
          <w:marTop w:val="0"/>
          <w:marBottom w:val="0"/>
          <w:divBdr>
            <w:top w:val="none" w:sz="0" w:space="0" w:color="auto"/>
            <w:left w:val="none" w:sz="0" w:space="0" w:color="auto"/>
            <w:bottom w:val="none" w:sz="0" w:space="0" w:color="auto"/>
            <w:right w:val="none" w:sz="0" w:space="0" w:color="auto"/>
          </w:divBdr>
          <w:divsChild>
            <w:div w:id="1965573801">
              <w:marLeft w:val="0"/>
              <w:marRight w:val="0"/>
              <w:marTop w:val="0"/>
              <w:marBottom w:val="0"/>
              <w:divBdr>
                <w:top w:val="none" w:sz="0" w:space="0" w:color="auto"/>
                <w:left w:val="none" w:sz="0" w:space="0" w:color="auto"/>
                <w:bottom w:val="none" w:sz="0" w:space="0" w:color="auto"/>
                <w:right w:val="none" w:sz="0" w:space="0" w:color="auto"/>
              </w:divBdr>
              <w:divsChild>
                <w:div w:id="436365993">
                  <w:marLeft w:val="0"/>
                  <w:marRight w:val="0"/>
                  <w:marTop w:val="0"/>
                  <w:marBottom w:val="0"/>
                  <w:divBdr>
                    <w:top w:val="none" w:sz="0" w:space="0" w:color="auto"/>
                    <w:left w:val="none" w:sz="0" w:space="0" w:color="auto"/>
                    <w:bottom w:val="none" w:sz="0" w:space="0" w:color="auto"/>
                    <w:right w:val="none" w:sz="0" w:space="0" w:color="auto"/>
                  </w:divBdr>
                  <w:divsChild>
                    <w:div w:id="1696730751">
                      <w:marLeft w:val="0"/>
                      <w:marRight w:val="0"/>
                      <w:marTop w:val="0"/>
                      <w:marBottom w:val="0"/>
                      <w:divBdr>
                        <w:top w:val="none" w:sz="0" w:space="0" w:color="auto"/>
                        <w:left w:val="none" w:sz="0" w:space="0" w:color="auto"/>
                        <w:bottom w:val="none" w:sz="0" w:space="0" w:color="auto"/>
                        <w:right w:val="none" w:sz="0" w:space="0" w:color="auto"/>
                      </w:divBdr>
                      <w:divsChild>
                        <w:div w:id="140209365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77196257">
      <w:bodyDiv w:val="1"/>
      <w:marLeft w:val="0"/>
      <w:marRight w:val="0"/>
      <w:marTop w:val="0"/>
      <w:marBottom w:val="0"/>
      <w:divBdr>
        <w:top w:val="none" w:sz="0" w:space="0" w:color="auto"/>
        <w:left w:val="none" w:sz="0" w:space="0" w:color="auto"/>
        <w:bottom w:val="none" w:sz="0" w:space="0" w:color="auto"/>
        <w:right w:val="none" w:sz="0" w:space="0" w:color="auto"/>
      </w:divBdr>
      <w:divsChild>
        <w:div w:id="661851908">
          <w:marLeft w:val="0"/>
          <w:marRight w:val="0"/>
          <w:marTop w:val="0"/>
          <w:marBottom w:val="0"/>
          <w:divBdr>
            <w:top w:val="none" w:sz="0" w:space="0" w:color="auto"/>
            <w:left w:val="none" w:sz="0" w:space="0" w:color="auto"/>
            <w:bottom w:val="none" w:sz="0" w:space="0" w:color="auto"/>
            <w:right w:val="none" w:sz="0" w:space="0" w:color="auto"/>
          </w:divBdr>
          <w:divsChild>
            <w:div w:id="493496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6777749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59">
          <w:marLeft w:val="0"/>
          <w:marRight w:val="0"/>
          <w:marTop w:val="0"/>
          <w:marBottom w:val="0"/>
          <w:divBdr>
            <w:top w:val="none" w:sz="0" w:space="0" w:color="auto"/>
            <w:left w:val="none" w:sz="0" w:space="0" w:color="auto"/>
            <w:bottom w:val="none" w:sz="0" w:space="0" w:color="auto"/>
            <w:right w:val="none" w:sz="0" w:space="0" w:color="auto"/>
          </w:divBdr>
          <w:divsChild>
            <w:div w:id="1587836173">
              <w:marLeft w:val="0"/>
              <w:marRight w:val="0"/>
              <w:marTop w:val="0"/>
              <w:marBottom w:val="0"/>
              <w:divBdr>
                <w:top w:val="none" w:sz="0" w:space="0" w:color="auto"/>
                <w:left w:val="none" w:sz="0" w:space="0" w:color="auto"/>
                <w:bottom w:val="none" w:sz="0" w:space="0" w:color="auto"/>
                <w:right w:val="none" w:sz="0" w:space="0" w:color="auto"/>
              </w:divBdr>
              <w:divsChild>
                <w:div w:id="1185830146">
                  <w:marLeft w:val="0"/>
                  <w:marRight w:val="0"/>
                  <w:marTop w:val="0"/>
                  <w:marBottom w:val="0"/>
                  <w:divBdr>
                    <w:top w:val="none" w:sz="0" w:space="0" w:color="auto"/>
                    <w:left w:val="none" w:sz="0" w:space="0" w:color="auto"/>
                    <w:bottom w:val="none" w:sz="0" w:space="0" w:color="auto"/>
                    <w:right w:val="none" w:sz="0" w:space="0" w:color="auto"/>
                  </w:divBdr>
                  <w:divsChild>
                    <w:div w:id="369040771">
                      <w:marLeft w:val="0"/>
                      <w:marRight w:val="0"/>
                      <w:marTop w:val="300"/>
                      <w:marBottom w:val="600"/>
                      <w:divBdr>
                        <w:top w:val="none" w:sz="0" w:space="0" w:color="auto"/>
                        <w:left w:val="none" w:sz="0" w:space="0" w:color="auto"/>
                        <w:bottom w:val="none" w:sz="0" w:space="0" w:color="auto"/>
                        <w:right w:val="none" w:sz="0" w:space="0" w:color="auto"/>
                      </w:divBdr>
                      <w:divsChild>
                        <w:div w:id="1532694102">
                          <w:marLeft w:val="0"/>
                          <w:marRight w:val="0"/>
                          <w:marTop w:val="0"/>
                          <w:marBottom w:val="0"/>
                          <w:divBdr>
                            <w:top w:val="none" w:sz="0" w:space="0" w:color="auto"/>
                            <w:left w:val="none" w:sz="0" w:space="0" w:color="auto"/>
                            <w:bottom w:val="none" w:sz="0" w:space="0" w:color="auto"/>
                            <w:right w:val="none" w:sz="0" w:space="0" w:color="auto"/>
                          </w:divBdr>
                          <w:divsChild>
                            <w:div w:id="927539288">
                              <w:marLeft w:val="0"/>
                              <w:marRight w:val="0"/>
                              <w:marTop w:val="0"/>
                              <w:marBottom w:val="0"/>
                              <w:divBdr>
                                <w:top w:val="none" w:sz="0" w:space="0" w:color="auto"/>
                                <w:left w:val="none" w:sz="0" w:space="0" w:color="auto"/>
                                <w:bottom w:val="none" w:sz="0" w:space="0" w:color="auto"/>
                                <w:right w:val="none" w:sz="0" w:space="0" w:color="auto"/>
                              </w:divBdr>
                              <w:divsChild>
                                <w:div w:id="1114667578">
                                  <w:marLeft w:val="0"/>
                                  <w:marRight w:val="0"/>
                                  <w:marTop w:val="0"/>
                                  <w:marBottom w:val="0"/>
                                  <w:divBdr>
                                    <w:top w:val="none" w:sz="0" w:space="0" w:color="auto"/>
                                    <w:left w:val="none" w:sz="0" w:space="0" w:color="auto"/>
                                    <w:bottom w:val="none" w:sz="0" w:space="0" w:color="auto"/>
                                    <w:right w:val="none" w:sz="0" w:space="0" w:color="auto"/>
                                  </w:divBdr>
                                  <w:divsChild>
                                    <w:div w:id="1572422142">
                                      <w:marLeft w:val="0"/>
                                      <w:marRight w:val="0"/>
                                      <w:marTop w:val="150"/>
                                      <w:marBottom w:val="0"/>
                                      <w:divBdr>
                                        <w:top w:val="none" w:sz="0" w:space="0" w:color="auto"/>
                                        <w:left w:val="none" w:sz="0" w:space="0" w:color="auto"/>
                                        <w:bottom w:val="none" w:sz="0" w:space="0" w:color="auto"/>
                                        <w:right w:val="none" w:sz="0" w:space="0" w:color="auto"/>
                                      </w:divBdr>
                                      <w:divsChild>
                                        <w:div w:id="2028603949">
                                          <w:marLeft w:val="0"/>
                                          <w:marRight w:val="0"/>
                                          <w:marTop w:val="0"/>
                                          <w:marBottom w:val="0"/>
                                          <w:divBdr>
                                            <w:top w:val="none" w:sz="0" w:space="0" w:color="auto"/>
                                            <w:left w:val="none" w:sz="0" w:space="0" w:color="auto"/>
                                            <w:bottom w:val="none" w:sz="0" w:space="0" w:color="auto"/>
                                            <w:right w:val="none" w:sz="0" w:space="0" w:color="auto"/>
                                          </w:divBdr>
                                          <w:divsChild>
                                            <w:div w:id="473524738">
                                              <w:marLeft w:val="0"/>
                                              <w:marRight w:val="0"/>
                                              <w:marTop w:val="0"/>
                                              <w:marBottom w:val="0"/>
                                              <w:divBdr>
                                                <w:top w:val="none" w:sz="0" w:space="0" w:color="auto"/>
                                                <w:left w:val="none" w:sz="0" w:space="0" w:color="auto"/>
                                                <w:bottom w:val="none" w:sz="0" w:space="0" w:color="auto"/>
                                                <w:right w:val="none" w:sz="0" w:space="0" w:color="auto"/>
                                              </w:divBdr>
                                              <w:divsChild>
                                                <w:div w:id="199506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7776019">
      <w:bodyDiv w:val="1"/>
      <w:marLeft w:val="0"/>
      <w:marRight w:val="0"/>
      <w:marTop w:val="0"/>
      <w:marBottom w:val="0"/>
      <w:divBdr>
        <w:top w:val="none" w:sz="0" w:space="0" w:color="auto"/>
        <w:left w:val="none" w:sz="0" w:space="0" w:color="auto"/>
        <w:bottom w:val="none" w:sz="0" w:space="0" w:color="auto"/>
        <w:right w:val="none" w:sz="0" w:space="0" w:color="auto"/>
      </w:divBdr>
      <w:divsChild>
        <w:div w:id="1042898478">
          <w:marLeft w:val="0"/>
          <w:marRight w:val="0"/>
          <w:marTop w:val="0"/>
          <w:marBottom w:val="0"/>
          <w:divBdr>
            <w:top w:val="none" w:sz="0" w:space="0" w:color="auto"/>
            <w:left w:val="single" w:sz="6" w:space="15" w:color="B4B4B4"/>
            <w:bottom w:val="single" w:sz="6" w:space="0" w:color="B4B4B4"/>
            <w:right w:val="single" w:sz="6" w:space="15" w:color="B4B4B4"/>
          </w:divBdr>
          <w:divsChild>
            <w:div w:id="1357464072">
              <w:marLeft w:val="0"/>
              <w:marRight w:val="0"/>
              <w:marTop w:val="0"/>
              <w:marBottom w:val="0"/>
              <w:divBdr>
                <w:top w:val="none" w:sz="0" w:space="0" w:color="auto"/>
                <w:left w:val="none" w:sz="0" w:space="0" w:color="auto"/>
                <w:bottom w:val="none" w:sz="0" w:space="0" w:color="auto"/>
                <w:right w:val="none" w:sz="0" w:space="0" w:color="auto"/>
              </w:divBdr>
              <w:divsChild>
                <w:div w:id="60056725">
                  <w:marLeft w:val="-300"/>
                  <w:marRight w:val="0"/>
                  <w:marTop w:val="0"/>
                  <w:marBottom w:val="0"/>
                  <w:divBdr>
                    <w:top w:val="none" w:sz="0" w:space="0" w:color="auto"/>
                    <w:left w:val="none" w:sz="0" w:space="0" w:color="auto"/>
                    <w:bottom w:val="none" w:sz="0" w:space="0" w:color="auto"/>
                    <w:right w:val="none" w:sz="0" w:space="0" w:color="auto"/>
                  </w:divBdr>
                  <w:divsChild>
                    <w:div w:id="2006471085">
                      <w:marLeft w:val="0"/>
                      <w:marRight w:val="0"/>
                      <w:marTop w:val="0"/>
                      <w:marBottom w:val="0"/>
                      <w:divBdr>
                        <w:top w:val="none" w:sz="0" w:space="0" w:color="auto"/>
                        <w:left w:val="none" w:sz="0" w:space="0" w:color="auto"/>
                        <w:bottom w:val="none" w:sz="0" w:space="0" w:color="auto"/>
                        <w:right w:val="none" w:sz="0" w:space="0" w:color="auto"/>
                      </w:divBdr>
                      <w:divsChild>
                        <w:div w:id="1936548547">
                          <w:marLeft w:val="-300"/>
                          <w:marRight w:val="0"/>
                          <w:marTop w:val="0"/>
                          <w:marBottom w:val="0"/>
                          <w:divBdr>
                            <w:top w:val="none" w:sz="0" w:space="0" w:color="auto"/>
                            <w:left w:val="none" w:sz="0" w:space="0" w:color="auto"/>
                            <w:bottom w:val="none" w:sz="0" w:space="0" w:color="auto"/>
                            <w:right w:val="none" w:sz="0" w:space="0" w:color="auto"/>
                          </w:divBdr>
                          <w:divsChild>
                            <w:div w:id="255752036">
                              <w:marLeft w:val="0"/>
                              <w:marRight w:val="0"/>
                              <w:marTop w:val="0"/>
                              <w:marBottom w:val="0"/>
                              <w:divBdr>
                                <w:top w:val="none" w:sz="0" w:space="0" w:color="auto"/>
                                <w:left w:val="none" w:sz="0" w:space="0" w:color="auto"/>
                                <w:bottom w:val="none" w:sz="0" w:space="0" w:color="auto"/>
                                <w:right w:val="none" w:sz="0" w:space="0" w:color="auto"/>
                              </w:divBdr>
                              <w:divsChild>
                                <w:div w:id="1083261824">
                                  <w:marLeft w:val="0"/>
                                  <w:marRight w:val="0"/>
                                  <w:marTop w:val="0"/>
                                  <w:marBottom w:val="0"/>
                                  <w:divBdr>
                                    <w:top w:val="none" w:sz="0" w:space="0" w:color="auto"/>
                                    <w:left w:val="none" w:sz="0" w:space="0" w:color="auto"/>
                                    <w:bottom w:val="none" w:sz="0" w:space="0" w:color="auto"/>
                                    <w:right w:val="none" w:sz="0" w:space="0" w:color="auto"/>
                                  </w:divBdr>
                                  <w:divsChild>
                                    <w:div w:id="280772344">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681934227">
      <w:bodyDiv w:val="1"/>
      <w:marLeft w:val="0"/>
      <w:marRight w:val="0"/>
      <w:marTop w:val="0"/>
      <w:marBottom w:val="0"/>
      <w:divBdr>
        <w:top w:val="none" w:sz="0" w:space="0" w:color="auto"/>
        <w:left w:val="none" w:sz="0" w:space="0" w:color="auto"/>
        <w:bottom w:val="none" w:sz="0" w:space="0" w:color="auto"/>
        <w:right w:val="none" w:sz="0" w:space="0" w:color="auto"/>
      </w:divBdr>
    </w:div>
    <w:div w:id="682977223">
      <w:bodyDiv w:val="1"/>
      <w:marLeft w:val="0"/>
      <w:marRight w:val="0"/>
      <w:marTop w:val="0"/>
      <w:marBottom w:val="0"/>
      <w:divBdr>
        <w:top w:val="none" w:sz="0" w:space="0" w:color="auto"/>
        <w:left w:val="none" w:sz="0" w:space="0" w:color="auto"/>
        <w:bottom w:val="none" w:sz="0" w:space="0" w:color="auto"/>
        <w:right w:val="none" w:sz="0" w:space="0" w:color="auto"/>
      </w:divBdr>
      <w:divsChild>
        <w:div w:id="1328435173">
          <w:marLeft w:val="0"/>
          <w:marRight w:val="0"/>
          <w:marTop w:val="0"/>
          <w:marBottom w:val="150"/>
          <w:divBdr>
            <w:top w:val="none" w:sz="0" w:space="0" w:color="auto"/>
            <w:left w:val="none" w:sz="0" w:space="0" w:color="auto"/>
            <w:bottom w:val="none" w:sz="0" w:space="0" w:color="auto"/>
            <w:right w:val="none" w:sz="0" w:space="0" w:color="auto"/>
          </w:divBdr>
          <w:divsChild>
            <w:div w:id="1061291619">
              <w:marLeft w:val="0"/>
              <w:marRight w:val="0"/>
              <w:marTop w:val="240"/>
              <w:marBottom w:val="240"/>
              <w:divBdr>
                <w:top w:val="single" w:sz="6" w:space="6" w:color="F2F2F2"/>
                <w:left w:val="none" w:sz="0" w:space="0" w:color="auto"/>
                <w:bottom w:val="single" w:sz="6" w:space="6" w:color="F2F2F2"/>
                <w:right w:val="none" w:sz="0" w:space="0" w:color="auto"/>
              </w:divBdr>
            </w:div>
            <w:div w:id="1026255518">
              <w:marLeft w:val="0"/>
              <w:marRight w:val="0"/>
              <w:marTop w:val="0"/>
              <w:marBottom w:val="0"/>
              <w:divBdr>
                <w:top w:val="none" w:sz="0" w:space="0" w:color="auto"/>
                <w:left w:val="none" w:sz="0" w:space="0" w:color="auto"/>
                <w:bottom w:val="none" w:sz="0" w:space="0" w:color="auto"/>
                <w:right w:val="none" w:sz="0" w:space="0" w:color="auto"/>
              </w:divBdr>
              <w:divsChild>
                <w:div w:id="3467558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84281767">
      <w:bodyDiv w:val="1"/>
      <w:marLeft w:val="0"/>
      <w:marRight w:val="0"/>
      <w:marTop w:val="0"/>
      <w:marBottom w:val="0"/>
      <w:divBdr>
        <w:top w:val="none" w:sz="0" w:space="0" w:color="auto"/>
        <w:left w:val="none" w:sz="0" w:space="0" w:color="auto"/>
        <w:bottom w:val="none" w:sz="0" w:space="0" w:color="auto"/>
        <w:right w:val="none" w:sz="0" w:space="0" w:color="auto"/>
      </w:divBdr>
    </w:div>
    <w:div w:id="685518741">
      <w:bodyDiv w:val="1"/>
      <w:marLeft w:val="0"/>
      <w:marRight w:val="0"/>
      <w:marTop w:val="0"/>
      <w:marBottom w:val="0"/>
      <w:divBdr>
        <w:top w:val="none" w:sz="0" w:space="0" w:color="auto"/>
        <w:left w:val="none" w:sz="0" w:space="0" w:color="auto"/>
        <w:bottom w:val="none" w:sz="0" w:space="0" w:color="auto"/>
        <w:right w:val="none" w:sz="0" w:space="0" w:color="auto"/>
      </w:divBdr>
      <w:divsChild>
        <w:div w:id="976183270">
          <w:marLeft w:val="0"/>
          <w:marRight w:val="0"/>
          <w:marTop w:val="0"/>
          <w:marBottom w:val="0"/>
          <w:divBdr>
            <w:top w:val="none" w:sz="0" w:space="0" w:color="auto"/>
            <w:left w:val="none" w:sz="0" w:space="0" w:color="auto"/>
            <w:bottom w:val="none" w:sz="0" w:space="0" w:color="auto"/>
            <w:right w:val="none" w:sz="0" w:space="0" w:color="auto"/>
          </w:divBdr>
          <w:divsChild>
            <w:div w:id="2132359123">
              <w:marLeft w:val="0"/>
              <w:marRight w:val="0"/>
              <w:marTop w:val="0"/>
              <w:marBottom w:val="0"/>
              <w:divBdr>
                <w:top w:val="none" w:sz="0" w:space="0" w:color="auto"/>
                <w:left w:val="none" w:sz="0" w:space="0" w:color="auto"/>
                <w:bottom w:val="none" w:sz="0" w:space="0" w:color="auto"/>
                <w:right w:val="none" w:sz="0" w:space="0" w:color="auto"/>
              </w:divBdr>
              <w:divsChild>
                <w:div w:id="185755558">
                  <w:marLeft w:val="0"/>
                  <w:marRight w:val="0"/>
                  <w:marTop w:val="0"/>
                  <w:marBottom w:val="0"/>
                  <w:divBdr>
                    <w:top w:val="none" w:sz="0" w:space="0" w:color="auto"/>
                    <w:left w:val="none" w:sz="0" w:space="0" w:color="auto"/>
                    <w:bottom w:val="none" w:sz="0" w:space="0" w:color="auto"/>
                    <w:right w:val="none" w:sz="0" w:space="0" w:color="auto"/>
                  </w:divBdr>
                  <w:divsChild>
                    <w:div w:id="1513177403">
                      <w:marLeft w:val="0"/>
                      <w:marRight w:val="0"/>
                      <w:marTop w:val="0"/>
                      <w:marBottom w:val="0"/>
                      <w:divBdr>
                        <w:top w:val="none" w:sz="0" w:space="0" w:color="auto"/>
                        <w:left w:val="none" w:sz="0" w:space="0" w:color="auto"/>
                        <w:bottom w:val="none" w:sz="0" w:space="0" w:color="auto"/>
                        <w:right w:val="none" w:sz="0" w:space="0" w:color="auto"/>
                      </w:divBdr>
                      <w:divsChild>
                        <w:div w:id="69962166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88529722">
      <w:bodyDiv w:val="1"/>
      <w:marLeft w:val="0"/>
      <w:marRight w:val="0"/>
      <w:marTop w:val="0"/>
      <w:marBottom w:val="0"/>
      <w:divBdr>
        <w:top w:val="none" w:sz="0" w:space="0" w:color="auto"/>
        <w:left w:val="none" w:sz="0" w:space="0" w:color="auto"/>
        <w:bottom w:val="none" w:sz="0" w:space="0" w:color="auto"/>
        <w:right w:val="none" w:sz="0" w:space="0" w:color="auto"/>
      </w:divBdr>
      <w:divsChild>
        <w:div w:id="2124109644">
          <w:marLeft w:val="0"/>
          <w:marRight w:val="0"/>
          <w:marTop w:val="150"/>
          <w:marBottom w:val="0"/>
          <w:divBdr>
            <w:top w:val="none" w:sz="0" w:space="0" w:color="auto"/>
            <w:left w:val="none" w:sz="0" w:space="0" w:color="auto"/>
            <w:bottom w:val="none" w:sz="0" w:space="0" w:color="auto"/>
            <w:right w:val="none" w:sz="0" w:space="0" w:color="auto"/>
          </w:divBdr>
          <w:divsChild>
            <w:div w:id="1911186662">
              <w:marLeft w:val="2"/>
              <w:marRight w:val="2"/>
              <w:marTop w:val="0"/>
              <w:marBottom w:val="0"/>
              <w:divBdr>
                <w:top w:val="none" w:sz="0" w:space="0" w:color="auto"/>
                <w:left w:val="none" w:sz="0" w:space="0" w:color="auto"/>
                <w:bottom w:val="none" w:sz="0" w:space="0" w:color="auto"/>
                <w:right w:val="none" w:sz="0" w:space="0" w:color="auto"/>
              </w:divBdr>
              <w:divsChild>
                <w:div w:id="1251622502">
                  <w:marLeft w:val="0"/>
                  <w:marRight w:val="0"/>
                  <w:marTop w:val="0"/>
                  <w:marBottom w:val="0"/>
                  <w:divBdr>
                    <w:top w:val="none" w:sz="0" w:space="0" w:color="auto"/>
                    <w:left w:val="none" w:sz="0" w:space="0" w:color="auto"/>
                    <w:bottom w:val="none" w:sz="0" w:space="0" w:color="auto"/>
                    <w:right w:val="none" w:sz="0" w:space="0" w:color="auto"/>
                  </w:divBdr>
                  <w:divsChild>
                    <w:div w:id="13264054">
                      <w:marLeft w:val="0"/>
                      <w:marRight w:val="0"/>
                      <w:marTop w:val="0"/>
                      <w:marBottom w:val="0"/>
                      <w:divBdr>
                        <w:top w:val="none" w:sz="0" w:space="0" w:color="auto"/>
                        <w:left w:val="none" w:sz="0" w:space="0" w:color="auto"/>
                        <w:bottom w:val="none" w:sz="0" w:space="0" w:color="auto"/>
                        <w:right w:val="none" w:sz="0" w:space="0" w:color="auto"/>
                      </w:divBdr>
                      <w:divsChild>
                        <w:div w:id="29186468">
                          <w:marLeft w:val="0"/>
                          <w:marRight w:val="0"/>
                          <w:marTop w:val="0"/>
                          <w:marBottom w:val="0"/>
                          <w:divBdr>
                            <w:top w:val="none" w:sz="0" w:space="0" w:color="auto"/>
                            <w:left w:val="none" w:sz="0" w:space="0" w:color="auto"/>
                            <w:bottom w:val="none" w:sz="0" w:space="0" w:color="auto"/>
                            <w:right w:val="none" w:sz="0" w:space="0" w:color="auto"/>
                          </w:divBdr>
                          <w:divsChild>
                            <w:div w:id="837114209">
                              <w:marLeft w:val="0"/>
                              <w:marRight w:val="0"/>
                              <w:marTop w:val="0"/>
                              <w:marBottom w:val="0"/>
                              <w:divBdr>
                                <w:top w:val="none" w:sz="0" w:space="0" w:color="auto"/>
                                <w:left w:val="none" w:sz="0" w:space="0" w:color="auto"/>
                                <w:bottom w:val="none" w:sz="0" w:space="0" w:color="auto"/>
                                <w:right w:val="none" w:sz="0" w:space="0" w:color="auto"/>
                              </w:divBdr>
                              <w:divsChild>
                                <w:div w:id="1980956943">
                                  <w:marLeft w:val="0"/>
                                  <w:marRight w:val="0"/>
                                  <w:marTop w:val="0"/>
                                  <w:marBottom w:val="0"/>
                                  <w:divBdr>
                                    <w:top w:val="none" w:sz="0" w:space="0" w:color="auto"/>
                                    <w:left w:val="none" w:sz="0" w:space="0" w:color="auto"/>
                                    <w:bottom w:val="none" w:sz="0" w:space="0" w:color="auto"/>
                                    <w:right w:val="none" w:sz="0" w:space="0" w:color="auto"/>
                                  </w:divBdr>
                                  <w:divsChild>
                                    <w:div w:id="721562916">
                                      <w:marLeft w:val="0"/>
                                      <w:marRight w:val="0"/>
                                      <w:marTop w:val="0"/>
                                      <w:marBottom w:val="0"/>
                                      <w:divBdr>
                                        <w:top w:val="none" w:sz="0" w:space="0" w:color="auto"/>
                                        <w:left w:val="none" w:sz="0" w:space="0" w:color="auto"/>
                                        <w:bottom w:val="none" w:sz="0" w:space="0" w:color="auto"/>
                                        <w:right w:val="none" w:sz="0" w:space="0" w:color="auto"/>
                                      </w:divBdr>
                                      <w:divsChild>
                                        <w:div w:id="1989161301">
                                          <w:marLeft w:val="0"/>
                                          <w:marRight w:val="0"/>
                                          <w:marTop w:val="0"/>
                                          <w:marBottom w:val="0"/>
                                          <w:divBdr>
                                            <w:top w:val="none" w:sz="0" w:space="0" w:color="auto"/>
                                            <w:left w:val="none" w:sz="0" w:space="0" w:color="auto"/>
                                            <w:bottom w:val="none" w:sz="0" w:space="0" w:color="auto"/>
                                            <w:right w:val="none" w:sz="0" w:space="0" w:color="auto"/>
                                          </w:divBdr>
                                        </w:div>
                                      </w:divsChild>
                                    </w:div>
                                    <w:div w:id="975640851">
                                      <w:marLeft w:val="0"/>
                                      <w:marRight w:val="0"/>
                                      <w:marTop w:val="0"/>
                                      <w:marBottom w:val="0"/>
                                      <w:divBdr>
                                        <w:top w:val="none" w:sz="0" w:space="0" w:color="auto"/>
                                        <w:left w:val="none" w:sz="0" w:space="0" w:color="auto"/>
                                        <w:bottom w:val="none" w:sz="0" w:space="0" w:color="auto"/>
                                        <w:right w:val="none" w:sz="0" w:space="0" w:color="auto"/>
                                      </w:divBdr>
                                      <w:divsChild>
                                        <w:div w:id="928932062">
                                          <w:marLeft w:val="0"/>
                                          <w:marRight w:val="0"/>
                                          <w:marTop w:val="0"/>
                                          <w:marBottom w:val="0"/>
                                          <w:divBdr>
                                            <w:top w:val="none" w:sz="0" w:space="0" w:color="auto"/>
                                            <w:left w:val="none" w:sz="0" w:space="0" w:color="auto"/>
                                            <w:bottom w:val="none" w:sz="0" w:space="0" w:color="auto"/>
                                            <w:right w:val="none" w:sz="0" w:space="0" w:color="auto"/>
                                          </w:divBdr>
                                          <w:divsChild>
                                            <w:div w:id="1088232400">
                                              <w:marLeft w:val="0"/>
                                              <w:marRight w:val="0"/>
                                              <w:marTop w:val="0"/>
                                              <w:marBottom w:val="0"/>
                                              <w:divBdr>
                                                <w:top w:val="none" w:sz="0" w:space="0" w:color="auto"/>
                                                <w:left w:val="none" w:sz="0" w:space="0" w:color="auto"/>
                                                <w:bottom w:val="none" w:sz="0" w:space="0" w:color="auto"/>
                                                <w:right w:val="none" w:sz="0" w:space="0" w:color="auto"/>
                                              </w:divBdr>
                                              <w:divsChild>
                                                <w:div w:id="1686126011">
                                                  <w:marLeft w:val="0"/>
                                                  <w:marRight w:val="0"/>
                                                  <w:marTop w:val="0"/>
                                                  <w:marBottom w:val="0"/>
                                                  <w:divBdr>
                                                    <w:top w:val="none" w:sz="0" w:space="0" w:color="auto"/>
                                                    <w:left w:val="none" w:sz="0" w:space="0" w:color="auto"/>
                                                    <w:bottom w:val="none" w:sz="0" w:space="0" w:color="auto"/>
                                                    <w:right w:val="none" w:sz="0" w:space="0" w:color="auto"/>
                                                  </w:divBdr>
                                                  <w:divsChild>
                                                    <w:div w:id="13267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35793">
                                              <w:marLeft w:val="0"/>
                                              <w:marRight w:val="0"/>
                                              <w:marTop w:val="0"/>
                                              <w:marBottom w:val="0"/>
                                              <w:divBdr>
                                                <w:top w:val="none" w:sz="0" w:space="0" w:color="auto"/>
                                                <w:left w:val="none" w:sz="0" w:space="0" w:color="auto"/>
                                                <w:bottom w:val="none" w:sz="0" w:space="0" w:color="auto"/>
                                                <w:right w:val="none" w:sz="0" w:space="0" w:color="auto"/>
                                              </w:divBdr>
                                              <w:divsChild>
                                                <w:div w:id="820345997">
                                                  <w:marLeft w:val="0"/>
                                                  <w:marRight w:val="0"/>
                                                  <w:marTop w:val="0"/>
                                                  <w:marBottom w:val="0"/>
                                                  <w:divBdr>
                                                    <w:top w:val="none" w:sz="0" w:space="0" w:color="auto"/>
                                                    <w:left w:val="none" w:sz="0" w:space="0" w:color="auto"/>
                                                    <w:bottom w:val="none" w:sz="0" w:space="0" w:color="auto"/>
                                                    <w:right w:val="none" w:sz="0" w:space="0" w:color="auto"/>
                                                  </w:divBdr>
                                                  <w:divsChild>
                                                    <w:div w:id="3695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0691406">
      <w:bodyDiv w:val="1"/>
      <w:marLeft w:val="0"/>
      <w:marRight w:val="0"/>
      <w:marTop w:val="0"/>
      <w:marBottom w:val="0"/>
      <w:divBdr>
        <w:top w:val="none" w:sz="0" w:space="0" w:color="auto"/>
        <w:left w:val="none" w:sz="0" w:space="0" w:color="auto"/>
        <w:bottom w:val="none" w:sz="0" w:space="0" w:color="auto"/>
        <w:right w:val="none" w:sz="0" w:space="0" w:color="auto"/>
      </w:divBdr>
      <w:divsChild>
        <w:div w:id="1360201169">
          <w:marLeft w:val="0"/>
          <w:marRight w:val="0"/>
          <w:marTop w:val="0"/>
          <w:marBottom w:val="450"/>
          <w:divBdr>
            <w:top w:val="none" w:sz="0" w:space="0" w:color="auto"/>
            <w:left w:val="none" w:sz="0" w:space="0" w:color="auto"/>
            <w:bottom w:val="none" w:sz="0" w:space="0" w:color="auto"/>
            <w:right w:val="none" w:sz="0" w:space="0" w:color="auto"/>
          </w:divBdr>
        </w:div>
      </w:divsChild>
    </w:div>
    <w:div w:id="691418413">
      <w:bodyDiv w:val="1"/>
      <w:marLeft w:val="0"/>
      <w:marRight w:val="0"/>
      <w:marTop w:val="0"/>
      <w:marBottom w:val="0"/>
      <w:divBdr>
        <w:top w:val="none" w:sz="0" w:space="0" w:color="auto"/>
        <w:left w:val="none" w:sz="0" w:space="0" w:color="auto"/>
        <w:bottom w:val="none" w:sz="0" w:space="0" w:color="auto"/>
        <w:right w:val="none" w:sz="0" w:space="0" w:color="auto"/>
      </w:divBdr>
      <w:divsChild>
        <w:div w:id="29570306">
          <w:marLeft w:val="0"/>
          <w:marRight w:val="0"/>
          <w:marTop w:val="0"/>
          <w:marBottom w:val="0"/>
          <w:divBdr>
            <w:top w:val="none" w:sz="0" w:space="0" w:color="auto"/>
            <w:left w:val="none" w:sz="0" w:space="0" w:color="auto"/>
            <w:bottom w:val="none" w:sz="0" w:space="0" w:color="auto"/>
            <w:right w:val="none" w:sz="0" w:space="0" w:color="auto"/>
          </w:divBdr>
          <w:divsChild>
            <w:div w:id="961229577">
              <w:marLeft w:val="0"/>
              <w:marRight w:val="0"/>
              <w:marTop w:val="0"/>
              <w:marBottom w:val="0"/>
              <w:divBdr>
                <w:top w:val="none" w:sz="0" w:space="0" w:color="auto"/>
                <w:left w:val="none" w:sz="0" w:space="0" w:color="auto"/>
                <w:bottom w:val="none" w:sz="0" w:space="0" w:color="auto"/>
                <w:right w:val="none" w:sz="0" w:space="0" w:color="auto"/>
              </w:divBdr>
              <w:divsChild>
                <w:div w:id="2010517153">
                  <w:marLeft w:val="0"/>
                  <w:marRight w:val="0"/>
                  <w:marTop w:val="0"/>
                  <w:marBottom w:val="0"/>
                  <w:divBdr>
                    <w:top w:val="none" w:sz="0" w:space="0" w:color="auto"/>
                    <w:left w:val="none" w:sz="0" w:space="0" w:color="auto"/>
                    <w:bottom w:val="none" w:sz="0" w:space="0" w:color="auto"/>
                    <w:right w:val="none" w:sz="0" w:space="0" w:color="auto"/>
                  </w:divBdr>
                  <w:divsChild>
                    <w:div w:id="243879641">
                      <w:marLeft w:val="0"/>
                      <w:marRight w:val="0"/>
                      <w:marTop w:val="300"/>
                      <w:marBottom w:val="600"/>
                      <w:divBdr>
                        <w:top w:val="none" w:sz="0" w:space="0" w:color="auto"/>
                        <w:left w:val="none" w:sz="0" w:space="0" w:color="auto"/>
                        <w:bottom w:val="none" w:sz="0" w:space="0" w:color="auto"/>
                        <w:right w:val="none" w:sz="0" w:space="0" w:color="auto"/>
                      </w:divBdr>
                      <w:divsChild>
                        <w:div w:id="2061125861">
                          <w:marLeft w:val="0"/>
                          <w:marRight w:val="0"/>
                          <w:marTop w:val="0"/>
                          <w:marBottom w:val="0"/>
                          <w:divBdr>
                            <w:top w:val="none" w:sz="0" w:space="0" w:color="auto"/>
                            <w:left w:val="none" w:sz="0" w:space="0" w:color="auto"/>
                            <w:bottom w:val="none" w:sz="0" w:space="0" w:color="auto"/>
                            <w:right w:val="none" w:sz="0" w:space="0" w:color="auto"/>
                          </w:divBdr>
                          <w:divsChild>
                            <w:div w:id="415639164">
                              <w:marLeft w:val="0"/>
                              <w:marRight w:val="0"/>
                              <w:marTop w:val="0"/>
                              <w:marBottom w:val="0"/>
                              <w:divBdr>
                                <w:top w:val="none" w:sz="0" w:space="0" w:color="auto"/>
                                <w:left w:val="none" w:sz="0" w:space="0" w:color="auto"/>
                                <w:bottom w:val="none" w:sz="0" w:space="0" w:color="auto"/>
                                <w:right w:val="none" w:sz="0" w:space="0" w:color="auto"/>
                              </w:divBdr>
                              <w:divsChild>
                                <w:div w:id="1001155832">
                                  <w:marLeft w:val="0"/>
                                  <w:marRight w:val="0"/>
                                  <w:marTop w:val="0"/>
                                  <w:marBottom w:val="0"/>
                                  <w:divBdr>
                                    <w:top w:val="none" w:sz="0" w:space="0" w:color="auto"/>
                                    <w:left w:val="none" w:sz="0" w:space="0" w:color="auto"/>
                                    <w:bottom w:val="none" w:sz="0" w:space="0" w:color="auto"/>
                                    <w:right w:val="none" w:sz="0" w:space="0" w:color="auto"/>
                                  </w:divBdr>
                                  <w:divsChild>
                                    <w:div w:id="1822653277">
                                      <w:marLeft w:val="0"/>
                                      <w:marRight w:val="0"/>
                                      <w:marTop w:val="150"/>
                                      <w:marBottom w:val="0"/>
                                      <w:divBdr>
                                        <w:top w:val="none" w:sz="0" w:space="0" w:color="auto"/>
                                        <w:left w:val="none" w:sz="0" w:space="0" w:color="auto"/>
                                        <w:bottom w:val="none" w:sz="0" w:space="0" w:color="auto"/>
                                        <w:right w:val="none" w:sz="0" w:space="0" w:color="auto"/>
                                      </w:divBdr>
                                      <w:divsChild>
                                        <w:div w:id="131295242">
                                          <w:marLeft w:val="0"/>
                                          <w:marRight w:val="0"/>
                                          <w:marTop w:val="0"/>
                                          <w:marBottom w:val="0"/>
                                          <w:divBdr>
                                            <w:top w:val="none" w:sz="0" w:space="0" w:color="auto"/>
                                            <w:left w:val="none" w:sz="0" w:space="0" w:color="auto"/>
                                            <w:bottom w:val="none" w:sz="0" w:space="0" w:color="auto"/>
                                            <w:right w:val="none" w:sz="0" w:space="0" w:color="auto"/>
                                          </w:divBdr>
                                          <w:divsChild>
                                            <w:div w:id="1572158341">
                                              <w:marLeft w:val="0"/>
                                              <w:marRight w:val="0"/>
                                              <w:marTop w:val="0"/>
                                              <w:marBottom w:val="0"/>
                                              <w:divBdr>
                                                <w:top w:val="none" w:sz="0" w:space="0" w:color="auto"/>
                                                <w:left w:val="none" w:sz="0" w:space="0" w:color="auto"/>
                                                <w:bottom w:val="none" w:sz="0" w:space="0" w:color="auto"/>
                                                <w:right w:val="none" w:sz="0" w:space="0" w:color="auto"/>
                                              </w:divBdr>
                                              <w:divsChild>
                                                <w:div w:id="179143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1536689">
      <w:bodyDiv w:val="1"/>
      <w:marLeft w:val="0"/>
      <w:marRight w:val="0"/>
      <w:marTop w:val="0"/>
      <w:marBottom w:val="0"/>
      <w:divBdr>
        <w:top w:val="none" w:sz="0" w:space="0" w:color="auto"/>
        <w:left w:val="none" w:sz="0" w:space="0" w:color="auto"/>
        <w:bottom w:val="none" w:sz="0" w:space="0" w:color="auto"/>
        <w:right w:val="none" w:sz="0" w:space="0" w:color="auto"/>
      </w:divBdr>
      <w:divsChild>
        <w:div w:id="829489957">
          <w:marLeft w:val="0"/>
          <w:marRight w:val="0"/>
          <w:marTop w:val="0"/>
          <w:marBottom w:val="0"/>
          <w:divBdr>
            <w:top w:val="single" w:sz="6" w:space="0" w:color="0E477A"/>
            <w:left w:val="single" w:sz="6" w:space="0" w:color="0E477A"/>
            <w:bottom w:val="single" w:sz="6" w:space="0" w:color="0E477A"/>
            <w:right w:val="single" w:sz="6" w:space="0" w:color="0E477A"/>
          </w:divBdr>
          <w:divsChild>
            <w:div w:id="1764493978">
              <w:marLeft w:val="2925"/>
              <w:marRight w:val="0"/>
              <w:marTop w:val="0"/>
              <w:marBottom w:val="0"/>
              <w:divBdr>
                <w:top w:val="none" w:sz="0" w:space="0" w:color="auto"/>
                <w:left w:val="none" w:sz="0" w:space="0" w:color="auto"/>
                <w:bottom w:val="none" w:sz="0" w:space="0" w:color="auto"/>
                <w:right w:val="none" w:sz="0" w:space="0" w:color="auto"/>
              </w:divBdr>
              <w:divsChild>
                <w:div w:id="936449118">
                  <w:marLeft w:val="0"/>
                  <w:marRight w:val="0"/>
                  <w:marTop w:val="0"/>
                  <w:marBottom w:val="0"/>
                  <w:divBdr>
                    <w:top w:val="none" w:sz="0" w:space="0" w:color="auto"/>
                    <w:left w:val="none" w:sz="0" w:space="0" w:color="auto"/>
                    <w:bottom w:val="none" w:sz="0" w:space="0" w:color="auto"/>
                    <w:right w:val="none" w:sz="0" w:space="0" w:color="auto"/>
                  </w:divBdr>
                  <w:divsChild>
                    <w:div w:id="1876499102">
                      <w:marLeft w:val="0"/>
                      <w:marRight w:val="150"/>
                      <w:marTop w:val="0"/>
                      <w:marBottom w:val="0"/>
                      <w:divBdr>
                        <w:top w:val="single" w:sz="6" w:space="0" w:color="CCCCCC"/>
                        <w:left w:val="single" w:sz="6" w:space="8" w:color="CCCCCC"/>
                        <w:bottom w:val="single" w:sz="6" w:space="8" w:color="CCCCCC"/>
                        <w:right w:val="single" w:sz="6" w:space="8" w:color="CCCCCC"/>
                      </w:divBdr>
                      <w:divsChild>
                        <w:div w:id="1940672884">
                          <w:marLeft w:val="0"/>
                          <w:marRight w:val="0"/>
                          <w:marTop w:val="0"/>
                          <w:marBottom w:val="0"/>
                          <w:divBdr>
                            <w:top w:val="none" w:sz="0" w:space="0" w:color="auto"/>
                            <w:left w:val="none" w:sz="0" w:space="0" w:color="auto"/>
                            <w:bottom w:val="none" w:sz="0" w:space="0" w:color="auto"/>
                            <w:right w:val="none" w:sz="0" w:space="0" w:color="auto"/>
                          </w:divBdr>
                        </w:div>
                        <w:div w:id="2129658762">
                          <w:marLeft w:val="0"/>
                          <w:marRight w:val="0"/>
                          <w:marTop w:val="0"/>
                          <w:marBottom w:val="0"/>
                          <w:divBdr>
                            <w:top w:val="none" w:sz="0" w:space="0" w:color="auto"/>
                            <w:left w:val="none" w:sz="0" w:space="0" w:color="auto"/>
                            <w:bottom w:val="none" w:sz="0" w:space="0" w:color="auto"/>
                            <w:right w:val="none" w:sz="0" w:space="0" w:color="auto"/>
                          </w:divBdr>
                        </w:div>
                        <w:div w:id="1390762451">
                          <w:marLeft w:val="0"/>
                          <w:marRight w:val="0"/>
                          <w:marTop w:val="0"/>
                          <w:marBottom w:val="0"/>
                          <w:divBdr>
                            <w:top w:val="none" w:sz="0" w:space="0" w:color="auto"/>
                            <w:left w:val="none" w:sz="0" w:space="0" w:color="auto"/>
                            <w:bottom w:val="none" w:sz="0" w:space="0" w:color="auto"/>
                            <w:right w:val="none" w:sz="0" w:space="0" w:color="auto"/>
                          </w:divBdr>
                        </w:div>
                        <w:div w:id="470639077">
                          <w:marLeft w:val="0"/>
                          <w:marRight w:val="0"/>
                          <w:marTop w:val="0"/>
                          <w:marBottom w:val="0"/>
                          <w:divBdr>
                            <w:top w:val="none" w:sz="0" w:space="0" w:color="auto"/>
                            <w:left w:val="none" w:sz="0" w:space="0" w:color="auto"/>
                            <w:bottom w:val="none" w:sz="0" w:space="0" w:color="auto"/>
                            <w:right w:val="none" w:sz="0" w:space="0" w:color="auto"/>
                          </w:divBdr>
                        </w:div>
                        <w:div w:id="905383548">
                          <w:marLeft w:val="0"/>
                          <w:marRight w:val="0"/>
                          <w:marTop w:val="0"/>
                          <w:marBottom w:val="0"/>
                          <w:divBdr>
                            <w:top w:val="none" w:sz="0" w:space="0" w:color="auto"/>
                            <w:left w:val="none" w:sz="0" w:space="0" w:color="auto"/>
                            <w:bottom w:val="none" w:sz="0" w:space="0" w:color="auto"/>
                            <w:right w:val="none" w:sz="0" w:space="0" w:color="auto"/>
                          </w:divBdr>
                        </w:div>
                        <w:div w:id="1140539999">
                          <w:marLeft w:val="0"/>
                          <w:marRight w:val="0"/>
                          <w:marTop w:val="0"/>
                          <w:marBottom w:val="0"/>
                          <w:divBdr>
                            <w:top w:val="none" w:sz="0" w:space="0" w:color="auto"/>
                            <w:left w:val="none" w:sz="0" w:space="0" w:color="auto"/>
                            <w:bottom w:val="none" w:sz="0" w:space="0" w:color="auto"/>
                            <w:right w:val="none" w:sz="0" w:space="0" w:color="auto"/>
                          </w:divBdr>
                        </w:div>
                        <w:div w:id="1079863263">
                          <w:marLeft w:val="0"/>
                          <w:marRight w:val="0"/>
                          <w:marTop w:val="0"/>
                          <w:marBottom w:val="0"/>
                          <w:divBdr>
                            <w:top w:val="none" w:sz="0" w:space="0" w:color="auto"/>
                            <w:left w:val="none" w:sz="0" w:space="0" w:color="auto"/>
                            <w:bottom w:val="none" w:sz="0" w:space="0" w:color="auto"/>
                            <w:right w:val="none" w:sz="0" w:space="0" w:color="auto"/>
                          </w:divBdr>
                        </w:div>
                        <w:div w:id="2130975756">
                          <w:marLeft w:val="0"/>
                          <w:marRight w:val="0"/>
                          <w:marTop w:val="0"/>
                          <w:marBottom w:val="0"/>
                          <w:divBdr>
                            <w:top w:val="none" w:sz="0" w:space="0" w:color="auto"/>
                            <w:left w:val="none" w:sz="0" w:space="0" w:color="auto"/>
                            <w:bottom w:val="none" w:sz="0" w:space="0" w:color="auto"/>
                            <w:right w:val="none" w:sz="0" w:space="0" w:color="auto"/>
                          </w:divBdr>
                        </w:div>
                        <w:div w:id="19205592">
                          <w:marLeft w:val="0"/>
                          <w:marRight w:val="0"/>
                          <w:marTop w:val="0"/>
                          <w:marBottom w:val="0"/>
                          <w:divBdr>
                            <w:top w:val="none" w:sz="0" w:space="0" w:color="auto"/>
                            <w:left w:val="none" w:sz="0" w:space="0" w:color="auto"/>
                            <w:bottom w:val="none" w:sz="0" w:space="0" w:color="auto"/>
                            <w:right w:val="none" w:sz="0" w:space="0" w:color="auto"/>
                          </w:divBdr>
                        </w:div>
                        <w:div w:id="7840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145256">
      <w:bodyDiv w:val="1"/>
      <w:marLeft w:val="0"/>
      <w:marRight w:val="0"/>
      <w:marTop w:val="0"/>
      <w:marBottom w:val="0"/>
      <w:divBdr>
        <w:top w:val="none" w:sz="0" w:space="0" w:color="auto"/>
        <w:left w:val="none" w:sz="0" w:space="0" w:color="auto"/>
        <w:bottom w:val="none" w:sz="0" w:space="0" w:color="auto"/>
        <w:right w:val="none" w:sz="0" w:space="0" w:color="auto"/>
      </w:divBdr>
      <w:divsChild>
        <w:div w:id="1318532274">
          <w:marLeft w:val="0"/>
          <w:marRight w:val="0"/>
          <w:marTop w:val="0"/>
          <w:marBottom w:val="0"/>
          <w:divBdr>
            <w:top w:val="none" w:sz="0" w:space="0" w:color="auto"/>
            <w:left w:val="none" w:sz="0" w:space="0" w:color="auto"/>
            <w:bottom w:val="none" w:sz="0" w:space="0" w:color="auto"/>
            <w:right w:val="none" w:sz="0" w:space="0" w:color="auto"/>
          </w:divBdr>
          <w:divsChild>
            <w:div w:id="686441685">
              <w:marLeft w:val="-225"/>
              <w:marRight w:val="-225"/>
              <w:marTop w:val="0"/>
              <w:marBottom w:val="0"/>
              <w:divBdr>
                <w:top w:val="none" w:sz="0" w:space="0" w:color="auto"/>
                <w:left w:val="none" w:sz="0" w:space="0" w:color="auto"/>
                <w:bottom w:val="none" w:sz="0" w:space="0" w:color="auto"/>
                <w:right w:val="none" w:sz="0" w:space="0" w:color="auto"/>
              </w:divBdr>
              <w:divsChild>
                <w:div w:id="2112892906">
                  <w:marLeft w:val="0"/>
                  <w:marRight w:val="0"/>
                  <w:marTop w:val="0"/>
                  <w:marBottom w:val="0"/>
                  <w:divBdr>
                    <w:top w:val="none" w:sz="0" w:space="0" w:color="auto"/>
                    <w:left w:val="none" w:sz="0" w:space="0" w:color="auto"/>
                    <w:bottom w:val="none" w:sz="0" w:space="0" w:color="auto"/>
                    <w:right w:val="none" w:sz="0" w:space="0" w:color="auto"/>
                  </w:divBdr>
                  <w:divsChild>
                    <w:div w:id="116336766">
                      <w:marLeft w:val="0"/>
                      <w:marRight w:val="0"/>
                      <w:marTop w:val="0"/>
                      <w:marBottom w:val="0"/>
                      <w:divBdr>
                        <w:top w:val="none" w:sz="0" w:space="0" w:color="auto"/>
                        <w:left w:val="none" w:sz="0" w:space="0" w:color="auto"/>
                        <w:bottom w:val="none" w:sz="0" w:space="0" w:color="auto"/>
                        <w:right w:val="none" w:sz="0" w:space="0" w:color="auto"/>
                      </w:divBdr>
                      <w:divsChild>
                        <w:div w:id="559095500">
                          <w:marLeft w:val="0"/>
                          <w:marRight w:val="0"/>
                          <w:marTop w:val="0"/>
                          <w:marBottom w:val="0"/>
                          <w:divBdr>
                            <w:top w:val="none" w:sz="0" w:space="0" w:color="auto"/>
                            <w:left w:val="none" w:sz="0" w:space="0" w:color="auto"/>
                            <w:bottom w:val="none" w:sz="0" w:space="0" w:color="auto"/>
                            <w:right w:val="none" w:sz="0" w:space="0" w:color="auto"/>
                          </w:divBdr>
                          <w:divsChild>
                            <w:div w:id="1491018525">
                              <w:marLeft w:val="0"/>
                              <w:marRight w:val="0"/>
                              <w:marTop w:val="0"/>
                              <w:marBottom w:val="0"/>
                              <w:divBdr>
                                <w:top w:val="none" w:sz="0" w:space="0" w:color="auto"/>
                                <w:left w:val="none" w:sz="0" w:space="0" w:color="auto"/>
                                <w:bottom w:val="none" w:sz="0" w:space="0" w:color="auto"/>
                                <w:right w:val="none" w:sz="0" w:space="0" w:color="auto"/>
                              </w:divBdr>
                              <w:divsChild>
                                <w:div w:id="184562197">
                                  <w:marLeft w:val="0"/>
                                  <w:marRight w:val="0"/>
                                  <w:marTop w:val="0"/>
                                  <w:marBottom w:val="0"/>
                                  <w:divBdr>
                                    <w:top w:val="none" w:sz="0" w:space="0" w:color="auto"/>
                                    <w:left w:val="none" w:sz="0" w:space="0" w:color="auto"/>
                                    <w:bottom w:val="none" w:sz="0" w:space="0" w:color="auto"/>
                                    <w:right w:val="none" w:sz="0" w:space="0" w:color="auto"/>
                                  </w:divBdr>
                                  <w:divsChild>
                                    <w:div w:id="28994495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265742">
      <w:bodyDiv w:val="1"/>
      <w:marLeft w:val="0"/>
      <w:marRight w:val="0"/>
      <w:marTop w:val="0"/>
      <w:marBottom w:val="0"/>
      <w:divBdr>
        <w:top w:val="none" w:sz="0" w:space="0" w:color="auto"/>
        <w:left w:val="none" w:sz="0" w:space="0" w:color="auto"/>
        <w:bottom w:val="none" w:sz="0" w:space="0" w:color="auto"/>
        <w:right w:val="none" w:sz="0" w:space="0" w:color="auto"/>
      </w:divBdr>
      <w:divsChild>
        <w:div w:id="328601976">
          <w:marLeft w:val="0"/>
          <w:marRight w:val="0"/>
          <w:marTop w:val="0"/>
          <w:marBottom w:val="0"/>
          <w:divBdr>
            <w:top w:val="none" w:sz="0" w:space="0" w:color="auto"/>
            <w:left w:val="none" w:sz="0" w:space="0" w:color="auto"/>
            <w:bottom w:val="none" w:sz="0" w:space="0" w:color="auto"/>
            <w:right w:val="none" w:sz="0" w:space="0" w:color="auto"/>
          </w:divBdr>
          <w:divsChild>
            <w:div w:id="465707321">
              <w:marLeft w:val="0"/>
              <w:marRight w:val="0"/>
              <w:marTop w:val="0"/>
              <w:marBottom w:val="0"/>
              <w:divBdr>
                <w:top w:val="none" w:sz="0" w:space="0" w:color="auto"/>
                <w:left w:val="none" w:sz="0" w:space="0" w:color="auto"/>
                <w:bottom w:val="none" w:sz="0" w:space="0" w:color="auto"/>
                <w:right w:val="none" w:sz="0" w:space="0" w:color="auto"/>
              </w:divBdr>
              <w:divsChild>
                <w:div w:id="86078112">
                  <w:marLeft w:val="0"/>
                  <w:marRight w:val="0"/>
                  <w:marTop w:val="0"/>
                  <w:marBottom w:val="0"/>
                  <w:divBdr>
                    <w:top w:val="none" w:sz="0" w:space="0" w:color="auto"/>
                    <w:left w:val="none" w:sz="0" w:space="0" w:color="auto"/>
                    <w:bottom w:val="none" w:sz="0" w:space="0" w:color="auto"/>
                    <w:right w:val="none" w:sz="0" w:space="0" w:color="auto"/>
                  </w:divBdr>
                  <w:divsChild>
                    <w:div w:id="2003311348">
                      <w:marLeft w:val="0"/>
                      <w:marRight w:val="0"/>
                      <w:marTop w:val="0"/>
                      <w:marBottom w:val="0"/>
                      <w:divBdr>
                        <w:top w:val="none" w:sz="0" w:space="0" w:color="auto"/>
                        <w:left w:val="none" w:sz="0" w:space="0" w:color="auto"/>
                        <w:bottom w:val="none" w:sz="0" w:space="0" w:color="auto"/>
                        <w:right w:val="none" w:sz="0" w:space="0" w:color="auto"/>
                      </w:divBdr>
                      <w:divsChild>
                        <w:div w:id="1498155215">
                          <w:marLeft w:val="0"/>
                          <w:marRight w:val="0"/>
                          <w:marTop w:val="0"/>
                          <w:marBottom w:val="0"/>
                          <w:divBdr>
                            <w:top w:val="none" w:sz="0" w:space="0" w:color="auto"/>
                            <w:left w:val="none" w:sz="0" w:space="0" w:color="auto"/>
                            <w:bottom w:val="none" w:sz="0" w:space="0" w:color="auto"/>
                            <w:right w:val="none" w:sz="0" w:space="0" w:color="auto"/>
                          </w:divBdr>
                          <w:divsChild>
                            <w:div w:id="307637694">
                              <w:marLeft w:val="570"/>
                              <w:marRight w:val="720"/>
                              <w:marTop w:val="120"/>
                              <w:marBottom w:val="120"/>
                              <w:divBdr>
                                <w:top w:val="none" w:sz="0" w:space="0" w:color="auto"/>
                                <w:left w:val="none" w:sz="0" w:space="0" w:color="auto"/>
                                <w:bottom w:val="none" w:sz="0" w:space="0" w:color="auto"/>
                                <w:right w:val="none" w:sz="0" w:space="0" w:color="auto"/>
                              </w:divBdr>
                              <w:divsChild>
                                <w:div w:id="1430546466">
                                  <w:marLeft w:val="0"/>
                                  <w:marRight w:val="0"/>
                                  <w:marTop w:val="0"/>
                                  <w:marBottom w:val="0"/>
                                  <w:divBdr>
                                    <w:top w:val="none" w:sz="0" w:space="0" w:color="auto"/>
                                    <w:left w:val="none" w:sz="0" w:space="0" w:color="auto"/>
                                    <w:bottom w:val="none" w:sz="0" w:space="0" w:color="auto"/>
                                    <w:right w:val="none" w:sz="0" w:space="0" w:color="auto"/>
                                  </w:divBdr>
                                  <w:divsChild>
                                    <w:div w:id="1445807244">
                                      <w:marLeft w:val="0"/>
                                      <w:marRight w:val="0"/>
                                      <w:marTop w:val="0"/>
                                      <w:marBottom w:val="0"/>
                                      <w:divBdr>
                                        <w:top w:val="none" w:sz="0" w:space="0" w:color="auto"/>
                                        <w:left w:val="none" w:sz="0" w:space="0" w:color="auto"/>
                                        <w:bottom w:val="none" w:sz="0" w:space="0" w:color="auto"/>
                                        <w:right w:val="none" w:sz="0" w:space="0" w:color="auto"/>
                                      </w:divBdr>
                                      <w:divsChild>
                                        <w:div w:id="1781223028">
                                          <w:marLeft w:val="0"/>
                                          <w:marRight w:val="0"/>
                                          <w:marTop w:val="0"/>
                                          <w:marBottom w:val="0"/>
                                          <w:divBdr>
                                            <w:top w:val="none" w:sz="0" w:space="0" w:color="auto"/>
                                            <w:left w:val="none" w:sz="0" w:space="0" w:color="auto"/>
                                            <w:bottom w:val="none" w:sz="0" w:space="0" w:color="auto"/>
                                            <w:right w:val="none" w:sz="0" w:space="0" w:color="auto"/>
                                          </w:divBdr>
                                          <w:divsChild>
                                            <w:div w:id="527332670">
                                              <w:marLeft w:val="0"/>
                                              <w:marRight w:val="0"/>
                                              <w:marTop w:val="0"/>
                                              <w:marBottom w:val="0"/>
                                              <w:divBdr>
                                                <w:top w:val="none" w:sz="0" w:space="0" w:color="auto"/>
                                                <w:left w:val="none" w:sz="0" w:space="0" w:color="auto"/>
                                                <w:bottom w:val="none" w:sz="0" w:space="0" w:color="auto"/>
                                                <w:right w:val="none" w:sz="0" w:space="0" w:color="auto"/>
                                              </w:divBdr>
                                              <w:divsChild>
                                                <w:div w:id="500774125">
                                                  <w:marLeft w:val="0"/>
                                                  <w:marRight w:val="0"/>
                                                  <w:marTop w:val="0"/>
                                                  <w:marBottom w:val="0"/>
                                                  <w:divBdr>
                                                    <w:top w:val="none" w:sz="0" w:space="0" w:color="auto"/>
                                                    <w:left w:val="none" w:sz="0" w:space="0" w:color="auto"/>
                                                    <w:bottom w:val="none" w:sz="0" w:space="0" w:color="auto"/>
                                                    <w:right w:val="none" w:sz="0" w:space="0" w:color="auto"/>
                                                  </w:divBdr>
                                                </w:div>
                                                <w:div w:id="183708884">
                                                  <w:marLeft w:val="0"/>
                                                  <w:marRight w:val="0"/>
                                                  <w:marTop w:val="0"/>
                                                  <w:marBottom w:val="0"/>
                                                  <w:divBdr>
                                                    <w:top w:val="none" w:sz="0" w:space="0" w:color="auto"/>
                                                    <w:left w:val="none" w:sz="0" w:space="0" w:color="auto"/>
                                                    <w:bottom w:val="none" w:sz="0" w:space="0" w:color="auto"/>
                                                    <w:right w:val="none" w:sz="0" w:space="0" w:color="auto"/>
                                                  </w:divBdr>
                                                </w:div>
                                                <w:div w:id="827795132">
                                                  <w:marLeft w:val="0"/>
                                                  <w:marRight w:val="0"/>
                                                  <w:marTop w:val="0"/>
                                                  <w:marBottom w:val="0"/>
                                                  <w:divBdr>
                                                    <w:top w:val="none" w:sz="0" w:space="0" w:color="auto"/>
                                                    <w:left w:val="none" w:sz="0" w:space="0" w:color="auto"/>
                                                    <w:bottom w:val="none" w:sz="0" w:space="0" w:color="auto"/>
                                                    <w:right w:val="none" w:sz="0" w:space="0" w:color="auto"/>
                                                  </w:divBdr>
                                                  <w:divsChild>
                                                    <w:div w:id="14176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2926760">
      <w:bodyDiv w:val="1"/>
      <w:marLeft w:val="0"/>
      <w:marRight w:val="0"/>
      <w:marTop w:val="0"/>
      <w:marBottom w:val="0"/>
      <w:divBdr>
        <w:top w:val="none" w:sz="0" w:space="0" w:color="auto"/>
        <w:left w:val="none" w:sz="0" w:space="0" w:color="auto"/>
        <w:bottom w:val="none" w:sz="0" w:space="0" w:color="auto"/>
        <w:right w:val="none" w:sz="0" w:space="0" w:color="auto"/>
      </w:divBdr>
      <w:divsChild>
        <w:div w:id="1721898977">
          <w:marLeft w:val="0"/>
          <w:marRight w:val="0"/>
          <w:marTop w:val="0"/>
          <w:marBottom w:val="0"/>
          <w:divBdr>
            <w:top w:val="none" w:sz="0" w:space="0" w:color="auto"/>
            <w:left w:val="none" w:sz="0" w:space="0" w:color="auto"/>
            <w:bottom w:val="none" w:sz="0" w:space="0" w:color="auto"/>
            <w:right w:val="none" w:sz="0" w:space="0" w:color="auto"/>
          </w:divBdr>
          <w:divsChild>
            <w:div w:id="195311753">
              <w:marLeft w:val="0"/>
              <w:marRight w:val="0"/>
              <w:marTop w:val="0"/>
              <w:marBottom w:val="0"/>
              <w:divBdr>
                <w:top w:val="none" w:sz="0" w:space="0" w:color="auto"/>
                <w:left w:val="none" w:sz="0" w:space="0" w:color="auto"/>
                <w:bottom w:val="none" w:sz="0" w:space="0" w:color="auto"/>
                <w:right w:val="none" w:sz="0" w:space="0" w:color="auto"/>
              </w:divBdr>
              <w:divsChild>
                <w:div w:id="1674726125">
                  <w:marLeft w:val="0"/>
                  <w:marRight w:val="0"/>
                  <w:marTop w:val="0"/>
                  <w:marBottom w:val="0"/>
                  <w:divBdr>
                    <w:top w:val="none" w:sz="0" w:space="0" w:color="auto"/>
                    <w:left w:val="none" w:sz="0" w:space="0" w:color="auto"/>
                    <w:bottom w:val="none" w:sz="0" w:space="0" w:color="auto"/>
                    <w:right w:val="none" w:sz="0" w:space="0" w:color="auto"/>
                  </w:divBdr>
                  <w:divsChild>
                    <w:div w:id="321012309">
                      <w:marLeft w:val="0"/>
                      <w:marRight w:val="0"/>
                      <w:marTop w:val="0"/>
                      <w:marBottom w:val="0"/>
                      <w:divBdr>
                        <w:top w:val="none" w:sz="0" w:space="0" w:color="auto"/>
                        <w:left w:val="none" w:sz="0" w:space="0" w:color="auto"/>
                        <w:bottom w:val="none" w:sz="0" w:space="0" w:color="auto"/>
                        <w:right w:val="none" w:sz="0" w:space="0" w:color="auto"/>
                      </w:divBdr>
                      <w:divsChild>
                        <w:div w:id="60325524">
                          <w:marLeft w:val="0"/>
                          <w:marRight w:val="0"/>
                          <w:marTop w:val="0"/>
                          <w:marBottom w:val="0"/>
                          <w:divBdr>
                            <w:top w:val="none" w:sz="0" w:space="0" w:color="auto"/>
                            <w:left w:val="none" w:sz="0" w:space="0" w:color="auto"/>
                            <w:bottom w:val="none" w:sz="0" w:space="0" w:color="auto"/>
                            <w:right w:val="none" w:sz="0" w:space="0" w:color="auto"/>
                          </w:divBdr>
                          <w:divsChild>
                            <w:div w:id="1143426167">
                              <w:marLeft w:val="0"/>
                              <w:marRight w:val="0"/>
                              <w:marTop w:val="0"/>
                              <w:marBottom w:val="0"/>
                              <w:divBdr>
                                <w:top w:val="none" w:sz="0" w:space="0" w:color="auto"/>
                                <w:left w:val="none" w:sz="0" w:space="0" w:color="auto"/>
                                <w:bottom w:val="none" w:sz="0" w:space="0" w:color="auto"/>
                                <w:right w:val="none" w:sz="0" w:space="0" w:color="auto"/>
                              </w:divBdr>
                              <w:divsChild>
                                <w:div w:id="127120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001364">
      <w:bodyDiv w:val="1"/>
      <w:marLeft w:val="0"/>
      <w:marRight w:val="0"/>
      <w:marTop w:val="100"/>
      <w:marBottom w:val="100"/>
      <w:divBdr>
        <w:top w:val="none" w:sz="0" w:space="0" w:color="auto"/>
        <w:left w:val="none" w:sz="0" w:space="0" w:color="auto"/>
        <w:bottom w:val="none" w:sz="0" w:space="0" w:color="auto"/>
        <w:right w:val="none" w:sz="0" w:space="0" w:color="auto"/>
      </w:divBdr>
      <w:divsChild>
        <w:div w:id="234706037">
          <w:marLeft w:val="0"/>
          <w:marRight w:val="0"/>
          <w:marTop w:val="0"/>
          <w:marBottom w:val="0"/>
          <w:divBdr>
            <w:top w:val="none" w:sz="0" w:space="0" w:color="auto"/>
            <w:left w:val="none" w:sz="0" w:space="0" w:color="auto"/>
            <w:bottom w:val="none" w:sz="0" w:space="0" w:color="auto"/>
            <w:right w:val="none" w:sz="0" w:space="0" w:color="auto"/>
          </w:divBdr>
          <w:divsChild>
            <w:div w:id="560752644">
              <w:marLeft w:val="0"/>
              <w:marRight w:val="0"/>
              <w:marTop w:val="0"/>
              <w:marBottom w:val="0"/>
              <w:divBdr>
                <w:top w:val="none" w:sz="0" w:space="0" w:color="auto"/>
                <w:left w:val="none" w:sz="0" w:space="0" w:color="auto"/>
                <w:bottom w:val="none" w:sz="0" w:space="0" w:color="auto"/>
                <w:right w:val="none" w:sz="0" w:space="0" w:color="auto"/>
              </w:divBdr>
              <w:divsChild>
                <w:div w:id="1577281070">
                  <w:marLeft w:val="0"/>
                  <w:marRight w:val="0"/>
                  <w:marTop w:val="0"/>
                  <w:marBottom w:val="0"/>
                  <w:divBdr>
                    <w:top w:val="none" w:sz="0" w:space="0" w:color="auto"/>
                    <w:left w:val="single" w:sz="6" w:space="0" w:color="0B5092"/>
                    <w:bottom w:val="none" w:sz="0" w:space="0" w:color="auto"/>
                    <w:right w:val="single" w:sz="6" w:space="0" w:color="0B5092"/>
                  </w:divBdr>
                  <w:divsChild>
                    <w:div w:id="754320910">
                      <w:marLeft w:val="0"/>
                      <w:marRight w:val="0"/>
                      <w:marTop w:val="0"/>
                      <w:marBottom w:val="0"/>
                      <w:divBdr>
                        <w:top w:val="none" w:sz="0" w:space="0" w:color="auto"/>
                        <w:left w:val="none" w:sz="0" w:space="0" w:color="auto"/>
                        <w:bottom w:val="none" w:sz="0" w:space="0" w:color="auto"/>
                        <w:right w:val="none" w:sz="0" w:space="0" w:color="auto"/>
                      </w:divBdr>
                      <w:divsChild>
                        <w:div w:id="2021466099">
                          <w:marLeft w:val="0"/>
                          <w:marRight w:val="0"/>
                          <w:marTop w:val="0"/>
                          <w:marBottom w:val="0"/>
                          <w:divBdr>
                            <w:top w:val="none" w:sz="0" w:space="0" w:color="auto"/>
                            <w:left w:val="none" w:sz="0" w:space="0" w:color="auto"/>
                            <w:bottom w:val="none" w:sz="0" w:space="0" w:color="auto"/>
                            <w:right w:val="none" w:sz="0" w:space="0" w:color="auto"/>
                          </w:divBdr>
                          <w:divsChild>
                            <w:div w:id="702486733">
                              <w:marLeft w:val="0"/>
                              <w:marRight w:val="0"/>
                              <w:marTop w:val="0"/>
                              <w:marBottom w:val="0"/>
                              <w:divBdr>
                                <w:top w:val="none" w:sz="0" w:space="0" w:color="auto"/>
                                <w:left w:val="none" w:sz="0" w:space="0" w:color="auto"/>
                                <w:bottom w:val="none" w:sz="0" w:space="0" w:color="auto"/>
                                <w:right w:val="none" w:sz="0" w:space="0" w:color="auto"/>
                              </w:divBdr>
                              <w:divsChild>
                                <w:div w:id="622923955">
                                  <w:marLeft w:val="0"/>
                                  <w:marRight w:val="0"/>
                                  <w:marTop w:val="0"/>
                                  <w:marBottom w:val="0"/>
                                  <w:divBdr>
                                    <w:top w:val="none" w:sz="0" w:space="0" w:color="auto"/>
                                    <w:left w:val="none" w:sz="0" w:space="0" w:color="auto"/>
                                    <w:bottom w:val="none" w:sz="0" w:space="0" w:color="auto"/>
                                    <w:right w:val="none" w:sz="0" w:space="0" w:color="auto"/>
                                  </w:divBdr>
                                  <w:divsChild>
                                    <w:div w:id="506991381">
                                      <w:marLeft w:val="0"/>
                                      <w:marRight w:val="0"/>
                                      <w:marTop w:val="0"/>
                                      <w:marBottom w:val="0"/>
                                      <w:divBdr>
                                        <w:top w:val="none" w:sz="0" w:space="0" w:color="auto"/>
                                        <w:left w:val="none" w:sz="0" w:space="0" w:color="auto"/>
                                        <w:bottom w:val="none" w:sz="0" w:space="0" w:color="auto"/>
                                        <w:right w:val="none" w:sz="0" w:space="0" w:color="auto"/>
                                      </w:divBdr>
                                      <w:divsChild>
                                        <w:div w:id="296842903">
                                          <w:marLeft w:val="0"/>
                                          <w:marRight w:val="0"/>
                                          <w:marTop w:val="0"/>
                                          <w:marBottom w:val="0"/>
                                          <w:divBdr>
                                            <w:top w:val="none" w:sz="0" w:space="0" w:color="auto"/>
                                            <w:left w:val="none" w:sz="0" w:space="0" w:color="auto"/>
                                            <w:bottom w:val="none" w:sz="0" w:space="0" w:color="auto"/>
                                            <w:right w:val="none" w:sz="0" w:space="0" w:color="auto"/>
                                          </w:divBdr>
                                          <w:divsChild>
                                            <w:div w:id="625549461">
                                              <w:marLeft w:val="120"/>
                                              <w:marRight w:val="120"/>
                                              <w:marTop w:val="0"/>
                                              <w:marBottom w:val="120"/>
                                              <w:divBdr>
                                                <w:top w:val="none" w:sz="0" w:space="0" w:color="auto"/>
                                                <w:left w:val="none" w:sz="0" w:space="0" w:color="auto"/>
                                                <w:bottom w:val="none" w:sz="0" w:space="0" w:color="auto"/>
                                                <w:right w:val="none" w:sz="0" w:space="0" w:color="auto"/>
                                              </w:divBdr>
                                              <w:divsChild>
                                                <w:div w:id="1193418418">
                                                  <w:marLeft w:val="0"/>
                                                  <w:marRight w:val="0"/>
                                                  <w:marTop w:val="0"/>
                                                  <w:marBottom w:val="0"/>
                                                  <w:divBdr>
                                                    <w:top w:val="none" w:sz="0" w:space="0" w:color="auto"/>
                                                    <w:left w:val="none" w:sz="0" w:space="0" w:color="auto"/>
                                                    <w:bottom w:val="none" w:sz="0" w:space="0" w:color="auto"/>
                                                    <w:right w:val="none" w:sz="0" w:space="0" w:color="auto"/>
                                                  </w:divBdr>
                                                  <w:divsChild>
                                                    <w:div w:id="136185912">
                                                      <w:marLeft w:val="0"/>
                                                      <w:marRight w:val="90"/>
                                                      <w:marTop w:val="0"/>
                                                      <w:marBottom w:val="0"/>
                                                      <w:divBdr>
                                                        <w:top w:val="none" w:sz="0" w:space="0" w:color="auto"/>
                                                        <w:left w:val="none" w:sz="0" w:space="0" w:color="auto"/>
                                                        <w:bottom w:val="none" w:sz="0" w:space="0" w:color="auto"/>
                                                        <w:right w:val="none" w:sz="0" w:space="0" w:color="auto"/>
                                                      </w:divBdr>
                                                      <w:divsChild>
                                                        <w:div w:id="699013535">
                                                          <w:marLeft w:val="60"/>
                                                          <w:marRight w:val="-90"/>
                                                          <w:marTop w:val="0"/>
                                                          <w:marBottom w:val="0"/>
                                                          <w:divBdr>
                                                            <w:top w:val="none" w:sz="0" w:space="0" w:color="auto"/>
                                                            <w:left w:val="none" w:sz="0" w:space="0" w:color="auto"/>
                                                            <w:bottom w:val="none" w:sz="0" w:space="0" w:color="auto"/>
                                                            <w:right w:val="none" w:sz="0" w:space="0" w:color="auto"/>
                                                          </w:divBdr>
                                                          <w:divsChild>
                                                            <w:div w:id="1550611879">
                                                              <w:marLeft w:val="0"/>
                                                              <w:marRight w:val="0"/>
                                                              <w:marTop w:val="0"/>
                                                              <w:marBottom w:val="0"/>
                                                              <w:divBdr>
                                                                <w:top w:val="none" w:sz="0" w:space="0" w:color="auto"/>
                                                                <w:left w:val="none" w:sz="0" w:space="0" w:color="auto"/>
                                                                <w:bottom w:val="none" w:sz="0" w:space="0" w:color="auto"/>
                                                                <w:right w:val="none" w:sz="0" w:space="0" w:color="auto"/>
                                                              </w:divBdr>
                                                              <w:divsChild>
                                                                <w:div w:id="2128229589">
                                                                  <w:marLeft w:val="0"/>
                                                                  <w:marRight w:val="0"/>
                                                                  <w:marTop w:val="0"/>
                                                                  <w:marBottom w:val="0"/>
                                                                  <w:divBdr>
                                                                    <w:top w:val="none" w:sz="0" w:space="0" w:color="auto"/>
                                                                    <w:left w:val="none" w:sz="0" w:space="0" w:color="auto"/>
                                                                    <w:bottom w:val="none" w:sz="0" w:space="0" w:color="auto"/>
                                                                    <w:right w:val="none" w:sz="0" w:space="0" w:color="auto"/>
                                                                  </w:divBdr>
                                                                  <w:divsChild>
                                                                    <w:div w:id="799568684">
                                                                      <w:marLeft w:val="0"/>
                                                                      <w:marRight w:val="0"/>
                                                                      <w:marTop w:val="0"/>
                                                                      <w:marBottom w:val="0"/>
                                                                      <w:divBdr>
                                                                        <w:top w:val="none" w:sz="0" w:space="0" w:color="auto"/>
                                                                        <w:left w:val="none" w:sz="0" w:space="0" w:color="auto"/>
                                                                        <w:bottom w:val="none" w:sz="0" w:space="0" w:color="auto"/>
                                                                        <w:right w:val="none" w:sz="0" w:space="0" w:color="auto"/>
                                                                      </w:divBdr>
                                                                      <w:divsChild>
                                                                        <w:div w:id="1440947203">
                                                                          <w:marLeft w:val="0"/>
                                                                          <w:marRight w:val="0"/>
                                                                          <w:marTop w:val="0"/>
                                                                          <w:marBottom w:val="0"/>
                                                                          <w:divBdr>
                                                                            <w:top w:val="none" w:sz="0" w:space="0" w:color="auto"/>
                                                                            <w:left w:val="none" w:sz="0" w:space="0" w:color="auto"/>
                                                                            <w:bottom w:val="none" w:sz="0" w:space="0" w:color="auto"/>
                                                                            <w:right w:val="none" w:sz="0" w:space="0" w:color="auto"/>
                                                                          </w:divBdr>
                                                                        </w:div>
                                                                        <w:div w:id="660741621">
                                                                          <w:marLeft w:val="0"/>
                                                                          <w:marRight w:val="0"/>
                                                                          <w:marTop w:val="0"/>
                                                                          <w:marBottom w:val="0"/>
                                                                          <w:divBdr>
                                                                            <w:top w:val="none" w:sz="0" w:space="0" w:color="auto"/>
                                                                            <w:left w:val="none" w:sz="0" w:space="0" w:color="auto"/>
                                                                            <w:bottom w:val="none" w:sz="0" w:space="0" w:color="auto"/>
                                                                            <w:right w:val="none" w:sz="0" w:space="0" w:color="auto"/>
                                                                          </w:divBdr>
                                                                        </w:div>
                                                                        <w:div w:id="1546258123">
                                                                          <w:marLeft w:val="0"/>
                                                                          <w:marRight w:val="0"/>
                                                                          <w:marTop w:val="0"/>
                                                                          <w:marBottom w:val="0"/>
                                                                          <w:divBdr>
                                                                            <w:top w:val="none" w:sz="0" w:space="0" w:color="auto"/>
                                                                            <w:left w:val="none" w:sz="0" w:space="0" w:color="auto"/>
                                                                            <w:bottom w:val="none" w:sz="0" w:space="0" w:color="auto"/>
                                                                            <w:right w:val="none" w:sz="0" w:space="0" w:color="auto"/>
                                                                          </w:divBdr>
                                                                        </w:div>
                                                                        <w:div w:id="7692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3118291">
      <w:bodyDiv w:val="1"/>
      <w:marLeft w:val="0"/>
      <w:marRight w:val="0"/>
      <w:marTop w:val="0"/>
      <w:marBottom w:val="0"/>
      <w:divBdr>
        <w:top w:val="none" w:sz="0" w:space="0" w:color="auto"/>
        <w:left w:val="none" w:sz="0" w:space="0" w:color="auto"/>
        <w:bottom w:val="none" w:sz="0" w:space="0" w:color="auto"/>
        <w:right w:val="none" w:sz="0" w:space="0" w:color="auto"/>
      </w:divBdr>
      <w:divsChild>
        <w:div w:id="311715825">
          <w:marLeft w:val="0"/>
          <w:marRight w:val="0"/>
          <w:marTop w:val="0"/>
          <w:marBottom w:val="0"/>
          <w:divBdr>
            <w:top w:val="single" w:sz="6" w:space="0" w:color="0E477A"/>
            <w:left w:val="single" w:sz="6" w:space="0" w:color="0E477A"/>
            <w:bottom w:val="single" w:sz="6" w:space="0" w:color="0E477A"/>
            <w:right w:val="single" w:sz="6" w:space="0" w:color="0E477A"/>
          </w:divBdr>
          <w:divsChild>
            <w:div w:id="1777097441">
              <w:marLeft w:val="0"/>
              <w:marRight w:val="0"/>
              <w:marTop w:val="0"/>
              <w:marBottom w:val="0"/>
              <w:divBdr>
                <w:top w:val="none" w:sz="0" w:space="0" w:color="auto"/>
                <w:left w:val="none" w:sz="0" w:space="0" w:color="auto"/>
                <w:bottom w:val="none" w:sz="0" w:space="0" w:color="auto"/>
                <w:right w:val="none" w:sz="0" w:space="0" w:color="auto"/>
              </w:divBdr>
              <w:divsChild>
                <w:div w:id="1023824221">
                  <w:marLeft w:val="75"/>
                  <w:marRight w:val="0"/>
                  <w:marTop w:val="0"/>
                  <w:marBottom w:val="0"/>
                  <w:divBdr>
                    <w:top w:val="none" w:sz="0" w:space="0" w:color="auto"/>
                    <w:left w:val="none" w:sz="0" w:space="0" w:color="auto"/>
                    <w:bottom w:val="none" w:sz="0" w:space="0" w:color="auto"/>
                    <w:right w:val="none" w:sz="0" w:space="0" w:color="auto"/>
                  </w:divBdr>
                  <w:divsChild>
                    <w:div w:id="1755589533">
                      <w:marLeft w:val="0"/>
                      <w:marRight w:val="0"/>
                      <w:marTop w:val="0"/>
                      <w:marBottom w:val="0"/>
                      <w:divBdr>
                        <w:top w:val="none" w:sz="0" w:space="0" w:color="auto"/>
                        <w:left w:val="none" w:sz="0" w:space="0" w:color="auto"/>
                        <w:bottom w:val="none" w:sz="0" w:space="0" w:color="auto"/>
                        <w:right w:val="none" w:sz="0" w:space="0" w:color="auto"/>
                      </w:divBdr>
                      <w:divsChild>
                        <w:div w:id="180360426">
                          <w:marLeft w:val="0"/>
                          <w:marRight w:val="225"/>
                          <w:marTop w:val="150"/>
                          <w:marBottom w:val="150"/>
                          <w:divBdr>
                            <w:top w:val="single" w:sz="6" w:space="0" w:color="CCCCCC"/>
                            <w:left w:val="single" w:sz="6" w:space="8" w:color="CCCCCC"/>
                            <w:bottom w:val="single" w:sz="6" w:space="8" w:color="CCCCCC"/>
                            <w:right w:val="single" w:sz="6" w:space="8" w:color="CCCCCC"/>
                          </w:divBdr>
                          <w:divsChild>
                            <w:div w:id="1140265418">
                              <w:marLeft w:val="-150"/>
                              <w:marRight w:val="0"/>
                              <w:marTop w:val="0"/>
                              <w:marBottom w:val="0"/>
                              <w:divBdr>
                                <w:top w:val="none" w:sz="0" w:space="0" w:color="auto"/>
                                <w:left w:val="none" w:sz="0" w:space="0" w:color="auto"/>
                                <w:bottom w:val="none" w:sz="0" w:space="0" w:color="auto"/>
                                <w:right w:val="none" w:sz="0" w:space="0" w:color="auto"/>
                              </w:divBdr>
                              <w:divsChild>
                                <w:div w:id="9319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533391">
      <w:bodyDiv w:val="1"/>
      <w:marLeft w:val="0"/>
      <w:marRight w:val="0"/>
      <w:marTop w:val="0"/>
      <w:marBottom w:val="0"/>
      <w:divBdr>
        <w:top w:val="none" w:sz="0" w:space="0" w:color="auto"/>
        <w:left w:val="none" w:sz="0" w:space="0" w:color="auto"/>
        <w:bottom w:val="none" w:sz="0" w:space="0" w:color="auto"/>
        <w:right w:val="none" w:sz="0" w:space="0" w:color="auto"/>
      </w:divBdr>
      <w:divsChild>
        <w:div w:id="188836636">
          <w:marLeft w:val="0"/>
          <w:marRight w:val="0"/>
          <w:marTop w:val="150"/>
          <w:marBottom w:val="0"/>
          <w:divBdr>
            <w:top w:val="none" w:sz="0" w:space="0" w:color="auto"/>
            <w:left w:val="none" w:sz="0" w:space="0" w:color="auto"/>
            <w:bottom w:val="none" w:sz="0" w:space="0" w:color="auto"/>
            <w:right w:val="none" w:sz="0" w:space="0" w:color="auto"/>
          </w:divBdr>
          <w:divsChild>
            <w:div w:id="325717824">
              <w:marLeft w:val="2"/>
              <w:marRight w:val="2"/>
              <w:marTop w:val="0"/>
              <w:marBottom w:val="0"/>
              <w:divBdr>
                <w:top w:val="none" w:sz="0" w:space="0" w:color="auto"/>
                <w:left w:val="none" w:sz="0" w:space="0" w:color="auto"/>
                <w:bottom w:val="none" w:sz="0" w:space="0" w:color="auto"/>
                <w:right w:val="none" w:sz="0" w:space="0" w:color="auto"/>
              </w:divBdr>
              <w:divsChild>
                <w:div w:id="1809669877">
                  <w:marLeft w:val="0"/>
                  <w:marRight w:val="0"/>
                  <w:marTop w:val="0"/>
                  <w:marBottom w:val="0"/>
                  <w:divBdr>
                    <w:top w:val="none" w:sz="0" w:space="0" w:color="auto"/>
                    <w:left w:val="none" w:sz="0" w:space="0" w:color="auto"/>
                    <w:bottom w:val="none" w:sz="0" w:space="0" w:color="auto"/>
                    <w:right w:val="none" w:sz="0" w:space="0" w:color="auto"/>
                  </w:divBdr>
                  <w:divsChild>
                    <w:div w:id="1723669142">
                      <w:marLeft w:val="0"/>
                      <w:marRight w:val="0"/>
                      <w:marTop w:val="0"/>
                      <w:marBottom w:val="0"/>
                      <w:divBdr>
                        <w:top w:val="none" w:sz="0" w:space="0" w:color="auto"/>
                        <w:left w:val="none" w:sz="0" w:space="0" w:color="auto"/>
                        <w:bottom w:val="none" w:sz="0" w:space="0" w:color="auto"/>
                        <w:right w:val="none" w:sz="0" w:space="0" w:color="auto"/>
                      </w:divBdr>
                      <w:divsChild>
                        <w:div w:id="1780370507">
                          <w:marLeft w:val="0"/>
                          <w:marRight w:val="0"/>
                          <w:marTop w:val="0"/>
                          <w:marBottom w:val="0"/>
                          <w:divBdr>
                            <w:top w:val="none" w:sz="0" w:space="0" w:color="auto"/>
                            <w:left w:val="none" w:sz="0" w:space="0" w:color="auto"/>
                            <w:bottom w:val="none" w:sz="0" w:space="0" w:color="auto"/>
                            <w:right w:val="none" w:sz="0" w:space="0" w:color="auto"/>
                          </w:divBdr>
                          <w:divsChild>
                            <w:div w:id="238905721">
                              <w:marLeft w:val="0"/>
                              <w:marRight w:val="0"/>
                              <w:marTop w:val="0"/>
                              <w:marBottom w:val="0"/>
                              <w:divBdr>
                                <w:top w:val="none" w:sz="0" w:space="0" w:color="auto"/>
                                <w:left w:val="none" w:sz="0" w:space="0" w:color="auto"/>
                                <w:bottom w:val="none" w:sz="0" w:space="0" w:color="auto"/>
                                <w:right w:val="none" w:sz="0" w:space="0" w:color="auto"/>
                              </w:divBdr>
                              <w:divsChild>
                                <w:div w:id="1456942530">
                                  <w:marLeft w:val="0"/>
                                  <w:marRight w:val="0"/>
                                  <w:marTop w:val="0"/>
                                  <w:marBottom w:val="0"/>
                                  <w:divBdr>
                                    <w:top w:val="none" w:sz="0" w:space="0" w:color="auto"/>
                                    <w:left w:val="none" w:sz="0" w:space="0" w:color="auto"/>
                                    <w:bottom w:val="none" w:sz="0" w:space="0" w:color="auto"/>
                                    <w:right w:val="none" w:sz="0" w:space="0" w:color="auto"/>
                                  </w:divBdr>
                                  <w:divsChild>
                                    <w:div w:id="1148281515">
                                      <w:marLeft w:val="0"/>
                                      <w:marRight w:val="0"/>
                                      <w:marTop w:val="0"/>
                                      <w:marBottom w:val="0"/>
                                      <w:divBdr>
                                        <w:top w:val="none" w:sz="0" w:space="0" w:color="auto"/>
                                        <w:left w:val="none" w:sz="0" w:space="0" w:color="auto"/>
                                        <w:bottom w:val="none" w:sz="0" w:space="0" w:color="auto"/>
                                        <w:right w:val="none" w:sz="0" w:space="0" w:color="auto"/>
                                      </w:divBdr>
                                      <w:divsChild>
                                        <w:div w:id="778647097">
                                          <w:marLeft w:val="0"/>
                                          <w:marRight w:val="0"/>
                                          <w:marTop w:val="0"/>
                                          <w:marBottom w:val="0"/>
                                          <w:divBdr>
                                            <w:top w:val="none" w:sz="0" w:space="0" w:color="auto"/>
                                            <w:left w:val="none" w:sz="0" w:space="0" w:color="auto"/>
                                            <w:bottom w:val="none" w:sz="0" w:space="0" w:color="auto"/>
                                            <w:right w:val="none" w:sz="0" w:space="0" w:color="auto"/>
                                          </w:divBdr>
                                          <w:divsChild>
                                            <w:div w:id="1158377281">
                                              <w:marLeft w:val="0"/>
                                              <w:marRight w:val="0"/>
                                              <w:marTop w:val="0"/>
                                              <w:marBottom w:val="0"/>
                                              <w:divBdr>
                                                <w:top w:val="none" w:sz="0" w:space="0" w:color="auto"/>
                                                <w:left w:val="none" w:sz="0" w:space="0" w:color="auto"/>
                                                <w:bottom w:val="none" w:sz="0" w:space="0" w:color="auto"/>
                                                <w:right w:val="none" w:sz="0" w:space="0" w:color="auto"/>
                                              </w:divBdr>
                                              <w:divsChild>
                                                <w:div w:id="1463690594">
                                                  <w:marLeft w:val="0"/>
                                                  <w:marRight w:val="0"/>
                                                  <w:marTop w:val="0"/>
                                                  <w:marBottom w:val="0"/>
                                                  <w:divBdr>
                                                    <w:top w:val="none" w:sz="0" w:space="0" w:color="auto"/>
                                                    <w:left w:val="none" w:sz="0" w:space="0" w:color="auto"/>
                                                    <w:bottom w:val="none" w:sz="0" w:space="0" w:color="auto"/>
                                                    <w:right w:val="none" w:sz="0" w:space="0" w:color="auto"/>
                                                  </w:divBdr>
                                                </w:div>
                                              </w:divsChild>
                                            </w:div>
                                            <w:div w:id="1406802274">
                                              <w:marLeft w:val="0"/>
                                              <w:marRight w:val="0"/>
                                              <w:marTop w:val="0"/>
                                              <w:marBottom w:val="0"/>
                                              <w:divBdr>
                                                <w:top w:val="none" w:sz="0" w:space="0" w:color="auto"/>
                                                <w:left w:val="none" w:sz="0" w:space="0" w:color="auto"/>
                                                <w:bottom w:val="none" w:sz="0" w:space="0" w:color="auto"/>
                                                <w:right w:val="none" w:sz="0" w:space="0" w:color="auto"/>
                                              </w:divBdr>
                                              <w:divsChild>
                                                <w:div w:id="1219054790">
                                                  <w:marLeft w:val="0"/>
                                                  <w:marRight w:val="0"/>
                                                  <w:marTop w:val="0"/>
                                                  <w:marBottom w:val="0"/>
                                                  <w:divBdr>
                                                    <w:top w:val="none" w:sz="0" w:space="0" w:color="auto"/>
                                                    <w:left w:val="none" w:sz="0" w:space="0" w:color="auto"/>
                                                    <w:bottom w:val="none" w:sz="0" w:space="0" w:color="auto"/>
                                                    <w:right w:val="none" w:sz="0" w:space="0" w:color="auto"/>
                                                  </w:divBdr>
                                                </w:div>
                                              </w:divsChild>
                                            </w:div>
                                            <w:div w:id="1360010667">
                                              <w:marLeft w:val="0"/>
                                              <w:marRight w:val="0"/>
                                              <w:marTop w:val="0"/>
                                              <w:marBottom w:val="0"/>
                                              <w:divBdr>
                                                <w:top w:val="none" w:sz="0" w:space="0" w:color="auto"/>
                                                <w:left w:val="none" w:sz="0" w:space="0" w:color="auto"/>
                                                <w:bottom w:val="none" w:sz="0" w:space="0" w:color="auto"/>
                                                <w:right w:val="none" w:sz="0" w:space="0" w:color="auto"/>
                                              </w:divBdr>
                                              <w:divsChild>
                                                <w:div w:id="1625308617">
                                                  <w:marLeft w:val="0"/>
                                                  <w:marRight w:val="0"/>
                                                  <w:marTop w:val="0"/>
                                                  <w:marBottom w:val="0"/>
                                                  <w:divBdr>
                                                    <w:top w:val="none" w:sz="0" w:space="0" w:color="auto"/>
                                                    <w:left w:val="none" w:sz="0" w:space="0" w:color="auto"/>
                                                    <w:bottom w:val="none" w:sz="0" w:space="0" w:color="auto"/>
                                                    <w:right w:val="none" w:sz="0" w:space="0" w:color="auto"/>
                                                  </w:divBdr>
                                                </w:div>
                                              </w:divsChild>
                                            </w:div>
                                            <w:div w:id="1266229074">
                                              <w:marLeft w:val="0"/>
                                              <w:marRight w:val="0"/>
                                              <w:marTop w:val="0"/>
                                              <w:marBottom w:val="0"/>
                                              <w:divBdr>
                                                <w:top w:val="none" w:sz="0" w:space="0" w:color="auto"/>
                                                <w:left w:val="none" w:sz="0" w:space="0" w:color="auto"/>
                                                <w:bottom w:val="none" w:sz="0" w:space="0" w:color="auto"/>
                                                <w:right w:val="none" w:sz="0" w:space="0" w:color="auto"/>
                                              </w:divBdr>
                                              <w:divsChild>
                                                <w:div w:id="77398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4228948">
      <w:bodyDiv w:val="1"/>
      <w:marLeft w:val="0"/>
      <w:marRight w:val="0"/>
      <w:marTop w:val="0"/>
      <w:marBottom w:val="0"/>
      <w:divBdr>
        <w:top w:val="none" w:sz="0" w:space="0" w:color="auto"/>
        <w:left w:val="none" w:sz="0" w:space="0" w:color="auto"/>
        <w:bottom w:val="none" w:sz="0" w:space="0" w:color="auto"/>
        <w:right w:val="none" w:sz="0" w:space="0" w:color="auto"/>
      </w:divBdr>
      <w:divsChild>
        <w:div w:id="1111120713">
          <w:marLeft w:val="0"/>
          <w:marRight w:val="0"/>
          <w:marTop w:val="0"/>
          <w:marBottom w:val="0"/>
          <w:divBdr>
            <w:top w:val="none" w:sz="0" w:space="0" w:color="auto"/>
            <w:left w:val="none" w:sz="0" w:space="0" w:color="auto"/>
            <w:bottom w:val="none" w:sz="0" w:space="0" w:color="auto"/>
            <w:right w:val="none" w:sz="0" w:space="0" w:color="auto"/>
          </w:divBdr>
          <w:divsChild>
            <w:div w:id="415368437">
              <w:marLeft w:val="0"/>
              <w:marRight w:val="0"/>
              <w:marTop w:val="150"/>
              <w:marBottom w:val="0"/>
              <w:divBdr>
                <w:top w:val="none" w:sz="0" w:space="0" w:color="auto"/>
                <w:left w:val="none" w:sz="0" w:space="0" w:color="auto"/>
                <w:bottom w:val="none" w:sz="0" w:space="0" w:color="auto"/>
                <w:right w:val="none" w:sz="0" w:space="0" w:color="auto"/>
              </w:divBdr>
              <w:divsChild>
                <w:div w:id="1996375959">
                  <w:marLeft w:val="0"/>
                  <w:marRight w:val="0"/>
                  <w:marTop w:val="0"/>
                  <w:marBottom w:val="0"/>
                  <w:divBdr>
                    <w:top w:val="none" w:sz="0" w:space="0" w:color="auto"/>
                    <w:left w:val="none" w:sz="0" w:space="0" w:color="auto"/>
                    <w:bottom w:val="none" w:sz="0" w:space="0" w:color="auto"/>
                    <w:right w:val="none" w:sz="0" w:space="0" w:color="auto"/>
                  </w:divBdr>
                  <w:divsChild>
                    <w:div w:id="1589577738">
                      <w:marLeft w:val="0"/>
                      <w:marRight w:val="0"/>
                      <w:marTop w:val="0"/>
                      <w:marBottom w:val="0"/>
                      <w:divBdr>
                        <w:top w:val="none" w:sz="0" w:space="0" w:color="auto"/>
                        <w:left w:val="none" w:sz="0" w:space="0" w:color="auto"/>
                        <w:bottom w:val="none" w:sz="0" w:space="0" w:color="auto"/>
                        <w:right w:val="none" w:sz="0" w:space="0" w:color="auto"/>
                      </w:divBdr>
                      <w:divsChild>
                        <w:div w:id="131965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622225">
      <w:bodyDiv w:val="1"/>
      <w:marLeft w:val="0"/>
      <w:marRight w:val="0"/>
      <w:marTop w:val="0"/>
      <w:marBottom w:val="0"/>
      <w:divBdr>
        <w:top w:val="none" w:sz="0" w:space="0" w:color="auto"/>
        <w:left w:val="none" w:sz="0" w:space="0" w:color="auto"/>
        <w:bottom w:val="none" w:sz="0" w:space="0" w:color="auto"/>
        <w:right w:val="none" w:sz="0" w:space="0" w:color="auto"/>
      </w:divBdr>
      <w:divsChild>
        <w:div w:id="1910722697">
          <w:marLeft w:val="0"/>
          <w:marRight w:val="0"/>
          <w:marTop w:val="0"/>
          <w:marBottom w:val="0"/>
          <w:divBdr>
            <w:top w:val="none" w:sz="0" w:space="0" w:color="auto"/>
            <w:left w:val="none" w:sz="0" w:space="0" w:color="auto"/>
            <w:bottom w:val="none" w:sz="0" w:space="0" w:color="auto"/>
            <w:right w:val="none" w:sz="0" w:space="0" w:color="auto"/>
          </w:divBdr>
          <w:divsChild>
            <w:div w:id="156072971">
              <w:marLeft w:val="0"/>
              <w:marRight w:val="0"/>
              <w:marTop w:val="0"/>
              <w:marBottom w:val="0"/>
              <w:divBdr>
                <w:top w:val="none" w:sz="0" w:space="0" w:color="auto"/>
                <w:left w:val="none" w:sz="0" w:space="0" w:color="auto"/>
                <w:bottom w:val="none" w:sz="0" w:space="0" w:color="auto"/>
                <w:right w:val="none" w:sz="0" w:space="0" w:color="auto"/>
              </w:divBdr>
              <w:divsChild>
                <w:div w:id="637802611">
                  <w:marLeft w:val="0"/>
                  <w:marRight w:val="0"/>
                  <w:marTop w:val="0"/>
                  <w:marBottom w:val="0"/>
                  <w:divBdr>
                    <w:top w:val="none" w:sz="0" w:space="0" w:color="auto"/>
                    <w:left w:val="none" w:sz="0" w:space="0" w:color="auto"/>
                    <w:bottom w:val="none" w:sz="0" w:space="0" w:color="auto"/>
                    <w:right w:val="none" w:sz="0" w:space="0" w:color="auto"/>
                  </w:divBdr>
                  <w:divsChild>
                    <w:div w:id="849025964">
                      <w:marLeft w:val="0"/>
                      <w:marRight w:val="0"/>
                      <w:marTop w:val="300"/>
                      <w:marBottom w:val="600"/>
                      <w:divBdr>
                        <w:top w:val="none" w:sz="0" w:space="0" w:color="auto"/>
                        <w:left w:val="none" w:sz="0" w:space="0" w:color="auto"/>
                        <w:bottom w:val="none" w:sz="0" w:space="0" w:color="auto"/>
                        <w:right w:val="none" w:sz="0" w:space="0" w:color="auto"/>
                      </w:divBdr>
                      <w:divsChild>
                        <w:div w:id="1018392418">
                          <w:marLeft w:val="0"/>
                          <w:marRight w:val="0"/>
                          <w:marTop w:val="0"/>
                          <w:marBottom w:val="0"/>
                          <w:divBdr>
                            <w:top w:val="none" w:sz="0" w:space="0" w:color="auto"/>
                            <w:left w:val="none" w:sz="0" w:space="0" w:color="auto"/>
                            <w:bottom w:val="none" w:sz="0" w:space="0" w:color="auto"/>
                            <w:right w:val="none" w:sz="0" w:space="0" w:color="auto"/>
                          </w:divBdr>
                          <w:divsChild>
                            <w:div w:id="142741964">
                              <w:marLeft w:val="0"/>
                              <w:marRight w:val="0"/>
                              <w:marTop w:val="0"/>
                              <w:marBottom w:val="0"/>
                              <w:divBdr>
                                <w:top w:val="none" w:sz="0" w:space="0" w:color="auto"/>
                                <w:left w:val="none" w:sz="0" w:space="0" w:color="auto"/>
                                <w:bottom w:val="none" w:sz="0" w:space="0" w:color="auto"/>
                                <w:right w:val="none" w:sz="0" w:space="0" w:color="auto"/>
                              </w:divBdr>
                              <w:divsChild>
                                <w:div w:id="788935173">
                                  <w:marLeft w:val="0"/>
                                  <w:marRight w:val="0"/>
                                  <w:marTop w:val="0"/>
                                  <w:marBottom w:val="0"/>
                                  <w:divBdr>
                                    <w:top w:val="none" w:sz="0" w:space="0" w:color="auto"/>
                                    <w:left w:val="none" w:sz="0" w:space="0" w:color="auto"/>
                                    <w:bottom w:val="none" w:sz="0" w:space="0" w:color="auto"/>
                                    <w:right w:val="none" w:sz="0" w:space="0" w:color="auto"/>
                                  </w:divBdr>
                                  <w:divsChild>
                                    <w:div w:id="465123179">
                                      <w:marLeft w:val="0"/>
                                      <w:marRight w:val="0"/>
                                      <w:marTop w:val="150"/>
                                      <w:marBottom w:val="0"/>
                                      <w:divBdr>
                                        <w:top w:val="none" w:sz="0" w:space="0" w:color="auto"/>
                                        <w:left w:val="none" w:sz="0" w:space="0" w:color="auto"/>
                                        <w:bottom w:val="none" w:sz="0" w:space="0" w:color="auto"/>
                                        <w:right w:val="none" w:sz="0" w:space="0" w:color="auto"/>
                                      </w:divBdr>
                                      <w:divsChild>
                                        <w:div w:id="1788155009">
                                          <w:marLeft w:val="0"/>
                                          <w:marRight w:val="0"/>
                                          <w:marTop w:val="0"/>
                                          <w:marBottom w:val="0"/>
                                          <w:divBdr>
                                            <w:top w:val="none" w:sz="0" w:space="0" w:color="auto"/>
                                            <w:left w:val="none" w:sz="0" w:space="0" w:color="auto"/>
                                            <w:bottom w:val="none" w:sz="0" w:space="0" w:color="auto"/>
                                            <w:right w:val="none" w:sz="0" w:space="0" w:color="auto"/>
                                          </w:divBdr>
                                          <w:divsChild>
                                            <w:div w:id="309556101">
                                              <w:marLeft w:val="0"/>
                                              <w:marRight w:val="0"/>
                                              <w:marTop w:val="0"/>
                                              <w:marBottom w:val="0"/>
                                              <w:divBdr>
                                                <w:top w:val="none" w:sz="0" w:space="0" w:color="auto"/>
                                                <w:left w:val="none" w:sz="0" w:space="0" w:color="auto"/>
                                                <w:bottom w:val="none" w:sz="0" w:space="0" w:color="auto"/>
                                                <w:right w:val="none" w:sz="0" w:space="0" w:color="auto"/>
                                              </w:divBdr>
                                              <w:divsChild>
                                                <w:div w:id="91902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464840">
      <w:bodyDiv w:val="1"/>
      <w:marLeft w:val="0"/>
      <w:marRight w:val="0"/>
      <w:marTop w:val="0"/>
      <w:marBottom w:val="0"/>
      <w:divBdr>
        <w:top w:val="none" w:sz="0" w:space="0" w:color="auto"/>
        <w:left w:val="none" w:sz="0" w:space="0" w:color="auto"/>
        <w:bottom w:val="none" w:sz="0" w:space="0" w:color="auto"/>
        <w:right w:val="none" w:sz="0" w:space="0" w:color="auto"/>
      </w:divBdr>
    </w:div>
    <w:div w:id="696543773">
      <w:bodyDiv w:val="1"/>
      <w:marLeft w:val="0"/>
      <w:marRight w:val="0"/>
      <w:marTop w:val="0"/>
      <w:marBottom w:val="0"/>
      <w:divBdr>
        <w:top w:val="none" w:sz="0" w:space="0" w:color="auto"/>
        <w:left w:val="none" w:sz="0" w:space="0" w:color="auto"/>
        <w:bottom w:val="none" w:sz="0" w:space="0" w:color="auto"/>
        <w:right w:val="none" w:sz="0" w:space="0" w:color="auto"/>
      </w:divBdr>
      <w:divsChild>
        <w:div w:id="614026727">
          <w:marLeft w:val="0"/>
          <w:marRight w:val="0"/>
          <w:marTop w:val="0"/>
          <w:marBottom w:val="0"/>
          <w:divBdr>
            <w:top w:val="none" w:sz="0" w:space="0" w:color="auto"/>
            <w:left w:val="none" w:sz="0" w:space="0" w:color="auto"/>
            <w:bottom w:val="none" w:sz="0" w:space="0" w:color="auto"/>
            <w:right w:val="none" w:sz="0" w:space="0" w:color="auto"/>
          </w:divBdr>
          <w:divsChild>
            <w:div w:id="108664464">
              <w:marLeft w:val="0"/>
              <w:marRight w:val="0"/>
              <w:marTop w:val="0"/>
              <w:marBottom w:val="0"/>
              <w:divBdr>
                <w:top w:val="none" w:sz="0" w:space="0" w:color="auto"/>
                <w:left w:val="none" w:sz="0" w:space="0" w:color="auto"/>
                <w:bottom w:val="none" w:sz="0" w:space="0" w:color="auto"/>
                <w:right w:val="none" w:sz="0" w:space="0" w:color="auto"/>
              </w:divBdr>
              <w:divsChild>
                <w:div w:id="1973363808">
                  <w:marLeft w:val="0"/>
                  <w:marRight w:val="0"/>
                  <w:marTop w:val="0"/>
                  <w:marBottom w:val="0"/>
                  <w:divBdr>
                    <w:top w:val="none" w:sz="0" w:space="0" w:color="auto"/>
                    <w:left w:val="none" w:sz="0" w:space="0" w:color="auto"/>
                    <w:bottom w:val="none" w:sz="0" w:space="0" w:color="auto"/>
                    <w:right w:val="none" w:sz="0" w:space="0" w:color="auto"/>
                  </w:divBdr>
                  <w:divsChild>
                    <w:div w:id="1149396542">
                      <w:marLeft w:val="0"/>
                      <w:marRight w:val="0"/>
                      <w:marTop w:val="0"/>
                      <w:marBottom w:val="0"/>
                      <w:divBdr>
                        <w:top w:val="none" w:sz="0" w:space="0" w:color="auto"/>
                        <w:left w:val="none" w:sz="0" w:space="0" w:color="auto"/>
                        <w:bottom w:val="none" w:sz="0" w:space="0" w:color="auto"/>
                        <w:right w:val="none" w:sz="0" w:space="0" w:color="auto"/>
                      </w:divBdr>
                      <w:divsChild>
                        <w:div w:id="1378702947">
                          <w:marLeft w:val="0"/>
                          <w:marRight w:val="0"/>
                          <w:marTop w:val="0"/>
                          <w:marBottom w:val="0"/>
                          <w:divBdr>
                            <w:top w:val="none" w:sz="0" w:space="0" w:color="auto"/>
                            <w:left w:val="none" w:sz="0" w:space="0" w:color="auto"/>
                            <w:bottom w:val="none" w:sz="0" w:space="0" w:color="auto"/>
                            <w:right w:val="none" w:sz="0" w:space="0" w:color="auto"/>
                          </w:divBdr>
                          <w:divsChild>
                            <w:div w:id="1049719558">
                              <w:marLeft w:val="0"/>
                              <w:marRight w:val="0"/>
                              <w:marTop w:val="0"/>
                              <w:marBottom w:val="0"/>
                              <w:divBdr>
                                <w:top w:val="none" w:sz="0" w:space="0" w:color="auto"/>
                                <w:left w:val="none" w:sz="0" w:space="0" w:color="auto"/>
                                <w:bottom w:val="none" w:sz="0" w:space="0" w:color="auto"/>
                                <w:right w:val="none" w:sz="0" w:space="0" w:color="auto"/>
                              </w:divBdr>
                              <w:divsChild>
                                <w:div w:id="1309893914">
                                  <w:marLeft w:val="0"/>
                                  <w:marRight w:val="0"/>
                                  <w:marTop w:val="0"/>
                                  <w:marBottom w:val="0"/>
                                  <w:divBdr>
                                    <w:top w:val="none" w:sz="0" w:space="0" w:color="auto"/>
                                    <w:left w:val="none" w:sz="0" w:space="0" w:color="auto"/>
                                    <w:bottom w:val="none" w:sz="0" w:space="0" w:color="auto"/>
                                    <w:right w:val="none" w:sz="0" w:space="0" w:color="auto"/>
                                  </w:divBdr>
                                  <w:divsChild>
                                    <w:div w:id="1274826776">
                                      <w:marLeft w:val="0"/>
                                      <w:marRight w:val="0"/>
                                      <w:marTop w:val="0"/>
                                      <w:marBottom w:val="0"/>
                                      <w:divBdr>
                                        <w:top w:val="none" w:sz="0" w:space="0" w:color="auto"/>
                                        <w:left w:val="none" w:sz="0" w:space="0" w:color="auto"/>
                                        <w:bottom w:val="none" w:sz="0" w:space="0" w:color="auto"/>
                                        <w:right w:val="none" w:sz="0" w:space="0" w:color="auto"/>
                                      </w:divBdr>
                                      <w:divsChild>
                                        <w:div w:id="1649171367">
                                          <w:marLeft w:val="0"/>
                                          <w:marRight w:val="0"/>
                                          <w:marTop w:val="0"/>
                                          <w:marBottom w:val="0"/>
                                          <w:divBdr>
                                            <w:top w:val="none" w:sz="0" w:space="0" w:color="auto"/>
                                            <w:left w:val="none" w:sz="0" w:space="0" w:color="auto"/>
                                            <w:bottom w:val="none" w:sz="0" w:space="0" w:color="auto"/>
                                            <w:right w:val="none" w:sz="0" w:space="0" w:color="auto"/>
                                          </w:divBdr>
                                          <w:divsChild>
                                            <w:div w:id="1218735885">
                                              <w:marLeft w:val="0"/>
                                              <w:marRight w:val="0"/>
                                              <w:marTop w:val="0"/>
                                              <w:marBottom w:val="0"/>
                                              <w:divBdr>
                                                <w:top w:val="none" w:sz="0" w:space="0" w:color="auto"/>
                                                <w:left w:val="none" w:sz="0" w:space="0" w:color="auto"/>
                                                <w:bottom w:val="none" w:sz="0" w:space="0" w:color="auto"/>
                                                <w:right w:val="none" w:sz="0" w:space="0" w:color="auto"/>
                                              </w:divBdr>
                                              <w:divsChild>
                                                <w:div w:id="289557141">
                                                  <w:marLeft w:val="0"/>
                                                  <w:marRight w:val="0"/>
                                                  <w:marTop w:val="0"/>
                                                  <w:marBottom w:val="0"/>
                                                  <w:divBdr>
                                                    <w:top w:val="none" w:sz="0" w:space="0" w:color="auto"/>
                                                    <w:left w:val="none" w:sz="0" w:space="0" w:color="auto"/>
                                                    <w:bottom w:val="none" w:sz="0" w:space="0" w:color="auto"/>
                                                    <w:right w:val="none" w:sz="0" w:space="0" w:color="auto"/>
                                                  </w:divBdr>
                                                  <w:divsChild>
                                                    <w:div w:id="1231114046">
                                                      <w:marLeft w:val="0"/>
                                                      <w:marRight w:val="0"/>
                                                      <w:marTop w:val="0"/>
                                                      <w:marBottom w:val="0"/>
                                                      <w:divBdr>
                                                        <w:top w:val="none" w:sz="0" w:space="0" w:color="auto"/>
                                                        <w:left w:val="none" w:sz="0" w:space="0" w:color="auto"/>
                                                        <w:bottom w:val="none" w:sz="0" w:space="0" w:color="auto"/>
                                                        <w:right w:val="none" w:sz="0" w:space="0" w:color="auto"/>
                                                      </w:divBdr>
                                                      <w:divsChild>
                                                        <w:div w:id="979186887">
                                                          <w:marLeft w:val="0"/>
                                                          <w:marRight w:val="0"/>
                                                          <w:marTop w:val="0"/>
                                                          <w:marBottom w:val="0"/>
                                                          <w:divBdr>
                                                            <w:top w:val="none" w:sz="0" w:space="0" w:color="auto"/>
                                                            <w:left w:val="none" w:sz="0" w:space="0" w:color="auto"/>
                                                            <w:bottom w:val="none" w:sz="0" w:space="0" w:color="auto"/>
                                                            <w:right w:val="none" w:sz="0" w:space="0" w:color="auto"/>
                                                          </w:divBdr>
                                                        </w:div>
                                                        <w:div w:id="1895115587">
                                                          <w:marLeft w:val="0"/>
                                                          <w:marRight w:val="0"/>
                                                          <w:marTop w:val="0"/>
                                                          <w:marBottom w:val="0"/>
                                                          <w:divBdr>
                                                            <w:top w:val="none" w:sz="0" w:space="0" w:color="auto"/>
                                                            <w:left w:val="none" w:sz="0" w:space="0" w:color="auto"/>
                                                            <w:bottom w:val="none" w:sz="0" w:space="0" w:color="auto"/>
                                                            <w:right w:val="none" w:sz="0" w:space="0" w:color="auto"/>
                                                          </w:divBdr>
                                                          <w:divsChild>
                                                            <w:div w:id="21273066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96660849">
      <w:bodyDiv w:val="1"/>
      <w:marLeft w:val="0"/>
      <w:marRight w:val="0"/>
      <w:marTop w:val="0"/>
      <w:marBottom w:val="0"/>
      <w:divBdr>
        <w:top w:val="none" w:sz="0" w:space="0" w:color="auto"/>
        <w:left w:val="none" w:sz="0" w:space="0" w:color="auto"/>
        <w:bottom w:val="none" w:sz="0" w:space="0" w:color="auto"/>
        <w:right w:val="none" w:sz="0" w:space="0" w:color="auto"/>
      </w:divBdr>
    </w:div>
    <w:div w:id="700132990">
      <w:bodyDiv w:val="1"/>
      <w:marLeft w:val="0"/>
      <w:marRight w:val="0"/>
      <w:marTop w:val="0"/>
      <w:marBottom w:val="0"/>
      <w:divBdr>
        <w:top w:val="none" w:sz="0" w:space="0" w:color="auto"/>
        <w:left w:val="none" w:sz="0" w:space="0" w:color="auto"/>
        <w:bottom w:val="none" w:sz="0" w:space="0" w:color="auto"/>
        <w:right w:val="none" w:sz="0" w:space="0" w:color="auto"/>
      </w:divBdr>
      <w:divsChild>
        <w:div w:id="1538815315">
          <w:marLeft w:val="0"/>
          <w:marRight w:val="0"/>
          <w:marTop w:val="150"/>
          <w:marBottom w:val="0"/>
          <w:divBdr>
            <w:top w:val="none" w:sz="0" w:space="0" w:color="auto"/>
            <w:left w:val="none" w:sz="0" w:space="0" w:color="auto"/>
            <w:bottom w:val="none" w:sz="0" w:space="0" w:color="auto"/>
            <w:right w:val="none" w:sz="0" w:space="0" w:color="auto"/>
          </w:divBdr>
          <w:divsChild>
            <w:div w:id="360471584">
              <w:marLeft w:val="2"/>
              <w:marRight w:val="2"/>
              <w:marTop w:val="0"/>
              <w:marBottom w:val="0"/>
              <w:divBdr>
                <w:top w:val="none" w:sz="0" w:space="0" w:color="auto"/>
                <w:left w:val="none" w:sz="0" w:space="0" w:color="auto"/>
                <w:bottom w:val="none" w:sz="0" w:space="0" w:color="auto"/>
                <w:right w:val="none" w:sz="0" w:space="0" w:color="auto"/>
              </w:divBdr>
              <w:divsChild>
                <w:div w:id="320476015">
                  <w:marLeft w:val="0"/>
                  <w:marRight w:val="0"/>
                  <w:marTop w:val="0"/>
                  <w:marBottom w:val="0"/>
                  <w:divBdr>
                    <w:top w:val="none" w:sz="0" w:space="0" w:color="auto"/>
                    <w:left w:val="none" w:sz="0" w:space="0" w:color="auto"/>
                    <w:bottom w:val="none" w:sz="0" w:space="0" w:color="auto"/>
                    <w:right w:val="none" w:sz="0" w:space="0" w:color="auto"/>
                  </w:divBdr>
                  <w:divsChild>
                    <w:div w:id="113868139">
                      <w:marLeft w:val="0"/>
                      <w:marRight w:val="0"/>
                      <w:marTop w:val="0"/>
                      <w:marBottom w:val="0"/>
                      <w:divBdr>
                        <w:top w:val="none" w:sz="0" w:space="0" w:color="auto"/>
                        <w:left w:val="none" w:sz="0" w:space="0" w:color="auto"/>
                        <w:bottom w:val="none" w:sz="0" w:space="0" w:color="auto"/>
                        <w:right w:val="none" w:sz="0" w:space="0" w:color="auto"/>
                      </w:divBdr>
                      <w:divsChild>
                        <w:div w:id="2006591291">
                          <w:marLeft w:val="0"/>
                          <w:marRight w:val="0"/>
                          <w:marTop w:val="0"/>
                          <w:marBottom w:val="0"/>
                          <w:divBdr>
                            <w:top w:val="none" w:sz="0" w:space="0" w:color="auto"/>
                            <w:left w:val="none" w:sz="0" w:space="0" w:color="auto"/>
                            <w:bottom w:val="none" w:sz="0" w:space="0" w:color="auto"/>
                            <w:right w:val="none" w:sz="0" w:space="0" w:color="auto"/>
                          </w:divBdr>
                          <w:divsChild>
                            <w:div w:id="1670057347">
                              <w:marLeft w:val="0"/>
                              <w:marRight w:val="0"/>
                              <w:marTop w:val="0"/>
                              <w:marBottom w:val="0"/>
                              <w:divBdr>
                                <w:top w:val="none" w:sz="0" w:space="0" w:color="auto"/>
                                <w:left w:val="none" w:sz="0" w:space="0" w:color="auto"/>
                                <w:bottom w:val="none" w:sz="0" w:space="0" w:color="auto"/>
                                <w:right w:val="none" w:sz="0" w:space="0" w:color="auto"/>
                              </w:divBdr>
                              <w:divsChild>
                                <w:div w:id="1890723905">
                                  <w:marLeft w:val="0"/>
                                  <w:marRight w:val="0"/>
                                  <w:marTop w:val="0"/>
                                  <w:marBottom w:val="0"/>
                                  <w:divBdr>
                                    <w:top w:val="none" w:sz="0" w:space="0" w:color="auto"/>
                                    <w:left w:val="none" w:sz="0" w:space="0" w:color="auto"/>
                                    <w:bottom w:val="none" w:sz="0" w:space="0" w:color="auto"/>
                                    <w:right w:val="none" w:sz="0" w:space="0" w:color="auto"/>
                                  </w:divBdr>
                                  <w:divsChild>
                                    <w:div w:id="1667829373">
                                      <w:marLeft w:val="0"/>
                                      <w:marRight w:val="0"/>
                                      <w:marTop w:val="0"/>
                                      <w:marBottom w:val="0"/>
                                      <w:divBdr>
                                        <w:top w:val="none" w:sz="0" w:space="0" w:color="auto"/>
                                        <w:left w:val="none" w:sz="0" w:space="0" w:color="auto"/>
                                        <w:bottom w:val="none" w:sz="0" w:space="0" w:color="auto"/>
                                        <w:right w:val="none" w:sz="0" w:space="0" w:color="auto"/>
                                      </w:divBdr>
                                      <w:divsChild>
                                        <w:div w:id="1292515918">
                                          <w:marLeft w:val="0"/>
                                          <w:marRight w:val="0"/>
                                          <w:marTop w:val="0"/>
                                          <w:marBottom w:val="0"/>
                                          <w:divBdr>
                                            <w:top w:val="none" w:sz="0" w:space="0" w:color="auto"/>
                                            <w:left w:val="none" w:sz="0" w:space="0" w:color="auto"/>
                                            <w:bottom w:val="none" w:sz="0" w:space="0" w:color="auto"/>
                                            <w:right w:val="none" w:sz="0" w:space="0" w:color="auto"/>
                                          </w:divBdr>
                                          <w:divsChild>
                                            <w:div w:id="211114428">
                                              <w:marLeft w:val="0"/>
                                              <w:marRight w:val="0"/>
                                              <w:marTop w:val="0"/>
                                              <w:marBottom w:val="0"/>
                                              <w:divBdr>
                                                <w:top w:val="none" w:sz="0" w:space="0" w:color="auto"/>
                                                <w:left w:val="none" w:sz="0" w:space="0" w:color="auto"/>
                                                <w:bottom w:val="none" w:sz="0" w:space="0" w:color="auto"/>
                                                <w:right w:val="none" w:sz="0" w:space="0" w:color="auto"/>
                                              </w:divBdr>
                                              <w:divsChild>
                                                <w:div w:id="83496524">
                                                  <w:marLeft w:val="0"/>
                                                  <w:marRight w:val="0"/>
                                                  <w:marTop w:val="0"/>
                                                  <w:marBottom w:val="0"/>
                                                  <w:divBdr>
                                                    <w:top w:val="none" w:sz="0" w:space="0" w:color="auto"/>
                                                    <w:left w:val="none" w:sz="0" w:space="0" w:color="auto"/>
                                                    <w:bottom w:val="none" w:sz="0" w:space="0" w:color="auto"/>
                                                    <w:right w:val="none" w:sz="0" w:space="0" w:color="auto"/>
                                                  </w:divBdr>
                                                </w:div>
                                              </w:divsChild>
                                            </w:div>
                                            <w:div w:id="459613394">
                                              <w:marLeft w:val="0"/>
                                              <w:marRight w:val="0"/>
                                              <w:marTop w:val="0"/>
                                              <w:marBottom w:val="0"/>
                                              <w:divBdr>
                                                <w:top w:val="none" w:sz="0" w:space="0" w:color="auto"/>
                                                <w:left w:val="none" w:sz="0" w:space="0" w:color="auto"/>
                                                <w:bottom w:val="none" w:sz="0" w:space="0" w:color="auto"/>
                                                <w:right w:val="none" w:sz="0" w:space="0" w:color="auto"/>
                                              </w:divBdr>
                                              <w:divsChild>
                                                <w:div w:id="357395517">
                                                  <w:marLeft w:val="0"/>
                                                  <w:marRight w:val="0"/>
                                                  <w:marTop w:val="0"/>
                                                  <w:marBottom w:val="0"/>
                                                  <w:divBdr>
                                                    <w:top w:val="none" w:sz="0" w:space="0" w:color="auto"/>
                                                    <w:left w:val="none" w:sz="0" w:space="0" w:color="auto"/>
                                                    <w:bottom w:val="none" w:sz="0" w:space="0" w:color="auto"/>
                                                    <w:right w:val="none" w:sz="0" w:space="0" w:color="auto"/>
                                                  </w:divBdr>
                                                </w:div>
                                              </w:divsChild>
                                            </w:div>
                                            <w:div w:id="767845051">
                                              <w:marLeft w:val="0"/>
                                              <w:marRight w:val="0"/>
                                              <w:marTop w:val="0"/>
                                              <w:marBottom w:val="0"/>
                                              <w:divBdr>
                                                <w:top w:val="none" w:sz="0" w:space="0" w:color="auto"/>
                                                <w:left w:val="none" w:sz="0" w:space="0" w:color="auto"/>
                                                <w:bottom w:val="none" w:sz="0" w:space="0" w:color="auto"/>
                                                <w:right w:val="none" w:sz="0" w:space="0" w:color="auto"/>
                                              </w:divBdr>
                                              <w:divsChild>
                                                <w:div w:id="695040867">
                                                  <w:marLeft w:val="0"/>
                                                  <w:marRight w:val="0"/>
                                                  <w:marTop w:val="0"/>
                                                  <w:marBottom w:val="0"/>
                                                  <w:divBdr>
                                                    <w:top w:val="none" w:sz="0" w:space="0" w:color="auto"/>
                                                    <w:left w:val="none" w:sz="0" w:space="0" w:color="auto"/>
                                                    <w:bottom w:val="none" w:sz="0" w:space="0" w:color="auto"/>
                                                    <w:right w:val="none" w:sz="0" w:space="0" w:color="auto"/>
                                                  </w:divBdr>
                                                </w:div>
                                              </w:divsChild>
                                            </w:div>
                                            <w:div w:id="1366102536">
                                              <w:marLeft w:val="0"/>
                                              <w:marRight w:val="0"/>
                                              <w:marTop w:val="0"/>
                                              <w:marBottom w:val="0"/>
                                              <w:divBdr>
                                                <w:top w:val="none" w:sz="0" w:space="0" w:color="auto"/>
                                                <w:left w:val="none" w:sz="0" w:space="0" w:color="auto"/>
                                                <w:bottom w:val="none" w:sz="0" w:space="0" w:color="auto"/>
                                                <w:right w:val="none" w:sz="0" w:space="0" w:color="auto"/>
                                              </w:divBdr>
                                              <w:divsChild>
                                                <w:div w:id="117495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480418">
      <w:bodyDiv w:val="1"/>
      <w:marLeft w:val="0"/>
      <w:marRight w:val="0"/>
      <w:marTop w:val="0"/>
      <w:marBottom w:val="0"/>
      <w:divBdr>
        <w:top w:val="none" w:sz="0" w:space="0" w:color="auto"/>
        <w:left w:val="none" w:sz="0" w:space="0" w:color="auto"/>
        <w:bottom w:val="none" w:sz="0" w:space="0" w:color="auto"/>
        <w:right w:val="none" w:sz="0" w:space="0" w:color="auto"/>
      </w:divBdr>
    </w:div>
    <w:div w:id="702630035">
      <w:bodyDiv w:val="1"/>
      <w:marLeft w:val="0"/>
      <w:marRight w:val="0"/>
      <w:marTop w:val="0"/>
      <w:marBottom w:val="0"/>
      <w:divBdr>
        <w:top w:val="none" w:sz="0" w:space="0" w:color="auto"/>
        <w:left w:val="none" w:sz="0" w:space="0" w:color="auto"/>
        <w:bottom w:val="none" w:sz="0" w:space="0" w:color="auto"/>
        <w:right w:val="none" w:sz="0" w:space="0" w:color="auto"/>
      </w:divBdr>
      <w:divsChild>
        <w:div w:id="780029628">
          <w:marLeft w:val="0"/>
          <w:marRight w:val="0"/>
          <w:marTop w:val="0"/>
          <w:marBottom w:val="0"/>
          <w:divBdr>
            <w:top w:val="none" w:sz="0" w:space="0" w:color="auto"/>
            <w:left w:val="none" w:sz="0" w:space="0" w:color="auto"/>
            <w:bottom w:val="none" w:sz="0" w:space="0" w:color="auto"/>
            <w:right w:val="none" w:sz="0" w:space="0" w:color="auto"/>
          </w:divBdr>
          <w:divsChild>
            <w:div w:id="1845515258">
              <w:marLeft w:val="0"/>
              <w:marRight w:val="0"/>
              <w:marTop w:val="0"/>
              <w:marBottom w:val="0"/>
              <w:divBdr>
                <w:top w:val="none" w:sz="0" w:space="0" w:color="auto"/>
                <w:left w:val="none" w:sz="0" w:space="0" w:color="auto"/>
                <w:bottom w:val="none" w:sz="0" w:space="0" w:color="auto"/>
                <w:right w:val="none" w:sz="0" w:space="0" w:color="auto"/>
              </w:divBdr>
              <w:divsChild>
                <w:div w:id="2121140077">
                  <w:marLeft w:val="0"/>
                  <w:marRight w:val="0"/>
                  <w:marTop w:val="0"/>
                  <w:marBottom w:val="0"/>
                  <w:divBdr>
                    <w:top w:val="none" w:sz="0" w:space="0" w:color="auto"/>
                    <w:left w:val="none" w:sz="0" w:space="0" w:color="auto"/>
                    <w:bottom w:val="none" w:sz="0" w:space="0" w:color="auto"/>
                    <w:right w:val="none" w:sz="0" w:space="0" w:color="auto"/>
                  </w:divBdr>
                  <w:divsChild>
                    <w:div w:id="1412116089">
                      <w:marLeft w:val="0"/>
                      <w:marRight w:val="0"/>
                      <w:marTop w:val="0"/>
                      <w:marBottom w:val="0"/>
                      <w:divBdr>
                        <w:top w:val="none" w:sz="0" w:space="0" w:color="auto"/>
                        <w:left w:val="none" w:sz="0" w:space="0" w:color="auto"/>
                        <w:bottom w:val="none" w:sz="0" w:space="0" w:color="auto"/>
                        <w:right w:val="none" w:sz="0" w:space="0" w:color="auto"/>
                      </w:divBdr>
                      <w:divsChild>
                        <w:div w:id="130346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360649">
      <w:bodyDiv w:val="1"/>
      <w:marLeft w:val="0"/>
      <w:marRight w:val="0"/>
      <w:marTop w:val="0"/>
      <w:marBottom w:val="0"/>
      <w:divBdr>
        <w:top w:val="none" w:sz="0" w:space="0" w:color="auto"/>
        <w:left w:val="none" w:sz="0" w:space="0" w:color="auto"/>
        <w:bottom w:val="none" w:sz="0" w:space="0" w:color="auto"/>
        <w:right w:val="none" w:sz="0" w:space="0" w:color="auto"/>
      </w:divBdr>
      <w:divsChild>
        <w:div w:id="770123898">
          <w:marLeft w:val="0"/>
          <w:marRight w:val="0"/>
          <w:marTop w:val="0"/>
          <w:marBottom w:val="0"/>
          <w:divBdr>
            <w:top w:val="none" w:sz="0" w:space="0" w:color="auto"/>
            <w:left w:val="none" w:sz="0" w:space="0" w:color="auto"/>
            <w:bottom w:val="none" w:sz="0" w:space="0" w:color="auto"/>
            <w:right w:val="none" w:sz="0" w:space="0" w:color="auto"/>
          </w:divBdr>
        </w:div>
        <w:div w:id="620110148">
          <w:marLeft w:val="0"/>
          <w:marRight w:val="0"/>
          <w:marTop w:val="0"/>
          <w:marBottom w:val="150"/>
          <w:divBdr>
            <w:top w:val="none" w:sz="0" w:space="0" w:color="auto"/>
            <w:left w:val="none" w:sz="0" w:space="0" w:color="auto"/>
            <w:bottom w:val="none" w:sz="0" w:space="0" w:color="auto"/>
            <w:right w:val="none" w:sz="0" w:space="0" w:color="auto"/>
          </w:divBdr>
          <w:divsChild>
            <w:div w:id="599949245">
              <w:marLeft w:val="0"/>
              <w:marRight w:val="0"/>
              <w:marTop w:val="0"/>
              <w:marBottom w:val="0"/>
              <w:divBdr>
                <w:top w:val="none" w:sz="0" w:space="0" w:color="auto"/>
                <w:left w:val="none" w:sz="0" w:space="0" w:color="auto"/>
                <w:bottom w:val="none" w:sz="0" w:space="0" w:color="auto"/>
                <w:right w:val="none" w:sz="0" w:space="0" w:color="auto"/>
              </w:divBdr>
              <w:divsChild>
                <w:div w:id="2056192855">
                  <w:marLeft w:val="0"/>
                  <w:marRight w:val="225"/>
                  <w:marTop w:val="0"/>
                  <w:marBottom w:val="0"/>
                  <w:divBdr>
                    <w:top w:val="none" w:sz="0" w:space="0" w:color="auto"/>
                    <w:left w:val="none" w:sz="0" w:space="0" w:color="auto"/>
                    <w:bottom w:val="none" w:sz="0" w:space="0" w:color="auto"/>
                    <w:right w:val="none" w:sz="0" w:space="0" w:color="auto"/>
                  </w:divBdr>
                  <w:divsChild>
                    <w:div w:id="170644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56525">
          <w:marLeft w:val="0"/>
          <w:marRight w:val="0"/>
          <w:marTop w:val="0"/>
          <w:marBottom w:val="150"/>
          <w:divBdr>
            <w:top w:val="none" w:sz="0" w:space="0" w:color="auto"/>
            <w:left w:val="none" w:sz="0" w:space="0" w:color="auto"/>
            <w:bottom w:val="none" w:sz="0" w:space="0" w:color="auto"/>
            <w:right w:val="none" w:sz="0" w:space="0" w:color="auto"/>
          </w:divBdr>
        </w:div>
      </w:divsChild>
    </w:div>
    <w:div w:id="704871859">
      <w:bodyDiv w:val="1"/>
      <w:marLeft w:val="0"/>
      <w:marRight w:val="0"/>
      <w:marTop w:val="0"/>
      <w:marBottom w:val="0"/>
      <w:divBdr>
        <w:top w:val="none" w:sz="0" w:space="0" w:color="auto"/>
        <w:left w:val="none" w:sz="0" w:space="0" w:color="auto"/>
        <w:bottom w:val="none" w:sz="0" w:space="0" w:color="auto"/>
        <w:right w:val="none" w:sz="0" w:space="0" w:color="auto"/>
      </w:divBdr>
      <w:divsChild>
        <w:div w:id="704335612">
          <w:marLeft w:val="0"/>
          <w:marRight w:val="0"/>
          <w:marTop w:val="0"/>
          <w:marBottom w:val="0"/>
          <w:divBdr>
            <w:top w:val="none" w:sz="0" w:space="0" w:color="auto"/>
            <w:left w:val="none" w:sz="0" w:space="0" w:color="auto"/>
            <w:bottom w:val="none" w:sz="0" w:space="0" w:color="auto"/>
            <w:right w:val="none" w:sz="0" w:space="0" w:color="auto"/>
          </w:divBdr>
          <w:divsChild>
            <w:div w:id="1584997776">
              <w:marLeft w:val="0"/>
              <w:marRight w:val="0"/>
              <w:marTop w:val="0"/>
              <w:marBottom w:val="0"/>
              <w:divBdr>
                <w:top w:val="none" w:sz="0" w:space="0" w:color="auto"/>
                <w:left w:val="none" w:sz="0" w:space="0" w:color="auto"/>
                <w:bottom w:val="none" w:sz="0" w:space="0" w:color="auto"/>
                <w:right w:val="none" w:sz="0" w:space="0" w:color="auto"/>
              </w:divBdr>
              <w:divsChild>
                <w:div w:id="999770039">
                  <w:marLeft w:val="0"/>
                  <w:marRight w:val="0"/>
                  <w:marTop w:val="0"/>
                  <w:marBottom w:val="0"/>
                  <w:divBdr>
                    <w:top w:val="none" w:sz="0" w:space="0" w:color="auto"/>
                    <w:left w:val="none" w:sz="0" w:space="0" w:color="auto"/>
                    <w:bottom w:val="none" w:sz="0" w:space="0" w:color="auto"/>
                    <w:right w:val="none" w:sz="0" w:space="0" w:color="auto"/>
                  </w:divBdr>
                  <w:divsChild>
                    <w:div w:id="2089304574">
                      <w:marLeft w:val="0"/>
                      <w:marRight w:val="0"/>
                      <w:marTop w:val="0"/>
                      <w:marBottom w:val="0"/>
                      <w:divBdr>
                        <w:top w:val="none" w:sz="0" w:space="0" w:color="auto"/>
                        <w:left w:val="none" w:sz="0" w:space="0" w:color="auto"/>
                        <w:bottom w:val="none" w:sz="0" w:space="0" w:color="auto"/>
                        <w:right w:val="none" w:sz="0" w:space="0" w:color="auto"/>
                      </w:divBdr>
                      <w:divsChild>
                        <w:div w:id="884682225">
                          <w:marLeft w:val="0"/>
                          <w:marRight w:val="0"/>
                          <w:marTop w:val="0"/>
                          <w:marBottom w:val="0"/>
                          <w:divBdr>
                            <w:top w:val="none" w:sz="0" w:space="0" w:color="auto"/>
                            <w:left w:val="none" w:sz="0" w:space="0" w:color="auto"/>
                            <w:bottom w:val="none" w:sz="0" w:space="0" w:color="auto"/>
                            <w:right w:val="none" w:sz="0" w:space="0" w:color="auto"/>
                          </w:divBdr>
                          <w:divsChild>
                            <w:div w:id="6059595">
                              <w:marLeft w:val="570"/>
                              <w:marRight w:val="720"/>
                              <w:marTop w:val="120"/>
                              <w:marBottom w:val="120"/>
                              <w:divBdr>
                                <w:top w:val="none" w:sz="0" w:space="0" w:color="auto"/>
                                <w:left w:val="none" w:sz="0" w:space="0" w:color="auto"/>
                                <w:bottom w:val="none" w:sz="0" w:space="0" w:color="auto"/>
                                <w:right w:val="none" w:sz="0" w:space="0" w:color="auto"/>
                              </w:divBdr>
                              <w:divsChild>
                                <w:div w:id="359817256">
                                  <w:marLeft w:val="0"/>
                                  <w:marRight w:val="0"/>
                                  <w:marTop w:val="0"/>
                                  <w:marBottom w:val="0"/>
                                  <w:divBdr>
                                    <w:top w:val="none" w:sz="0" w:space="0" w:color="auto"/>
                                    <w:left w:val="none" w:sz="0" w:space="0" w:color="auto"/>
                                    <w:bottom w:val="none" w:sz="0" w:space="0" w:color="auto"/>
                                    <w:right w:val="none" w:sz="0" w:space="0" w:color="auto"/>
                                  </w:divBdr>
                                  <w:divsChild>
                                    <w:div w:id="1934583742">
                                      <w:marLeft w:val="0"/>
                                      <w:marRight w:val="0"/>
                                      <w:marTop w:val="0"/>
                                      <w:marBottom w:val="0"/>
                                      <w:divBdr>
                                        <w:top w:val="none" w:sz="0" w:space="0" w:color="auto"/>
                                        <w:left w:val="none" w:sz="0" w:space="0" w:color="auto"/>
                                        <w:bottom w:val="none" w:sz="0" w:space="0" w:color="auto"/>
                                        <w:right w:val="none" w:sz="0" w:space="0" w:color="auto"/>
                                      </w:divBdr>
                                      <w:divsChild>
                                        <w:div w:id="1709068988">
                                          <w:marLeft w:val="0"/>
                                          <w:marRight w:val="0"/>
                                          <w:marTop w:val="0"/>
                                          <w:marBottom w:val="0"/>
                                          <w:divBdr>
                                            <w:top w:val="none" w:sz="0" w:space="0" w:color="auto"/>
                                            <w:left w:val="none" w:sz="0" w:space="0" w:color="auto"/>
                                            <w:bottom w:val="none" w:sz="0" w:space="0" w:color="auto"/>
                                            <w:right w:val="none" w:sz="0" w:space="0" w:color="auto"/>
                                          </w:divBdr>
                                        </w:div>
                                        <w:div w:id="836388071">
                                          <w:marLeft w:val="0"/>
                                          <w:marRight w:val="0"/>
                                          <w:marTop w:val="0"/>
                                          <w:marBottom w:val="150"/>
                                          <w:divBdr>
                                            <w:top w:val="none" w:sz="0" w:space="0" w:color="auto"/>
                                            <w:left w:val="none" w:sz="0" w:space="0" w:color="auto"/>
                                            <w:bottom w:val="none" w:sz="0" w:space="0" w:color="auto"/>
                                            <w:right w:val="none" w:sz="0" w:space="0" w:color="auto"/>
                                          </w:divBdr>
                                          <w:divsChild>
                                            <w:div w:id="484980515">
                                              <w:marLeft w:val="0"/>
                                              <w:marRight w:val="0"/>
                                              <w:marTop w:val="240"/>
                                              <w:marBottom w:val="240"/>
                                              <w:divBdr>
                                                <w:top w:val="single" w:sz="6" w:space="6" w:color="F2F2F2"/>
                                                <w:left w:val="none" w:sz="0" w:space="0" w:color="auto"/>
                                                <w:bottom w:val="single" w:sz="6" w:space="6" w:color="F2F2F2"/>
                                                <w:right w:val="none" w:sz="0" w:space="0" w:color="auto"/>
                                              </w:divBdr>
                                            </w:div>
                                            <w:div w:id="1572932847">
                                              <w:marLeft w:val="0"/>
                                              <w:marRight w:val="0"/>
                                              <w:marTop w:val="0"/>
                                              <w:marBottom w:val="0"/>
                                              <w:divBdr>
                                                <w:top w:val="none" w:sz="0" w:space="0" w:color="auto"/>
                                                <w:left w:val="none" w:sz="0" w:space="0" w:color="auto"/>
                                                <w:bottom w:val="none" w:sz="0" w:space="0" w:color="auto"/>
                                                <w:right w:val="none" w:sz="0" w:space="0" w:color="auto"/>
                                              </w:divBdr>
                                              <w:divsChild>
                                                <w:div w:id="1452282520">
                                                  <w:marLeft w:val="0"/>
                                                  <w:marRight w:val="0"/>
                                                  <w:marTop w:val="0"/>
                                                  <w:marBottom w:val="240"/>
                                                  <w:divBdr>
                                                    <w:top w:val="none" w:sz="0" w:space="0" w:color="auto"/>
                                                    <w:left w:val="none" w:sz="0" w:space="0" w:color="auto"/>
                                                    <w:bottom w:val="none" w:sz="0" w:space="0" w:color="auto"/>
                                                    <w:right w:val="none" w:sz="0" w:space="0" w:color="auto"/>
                                                  </w:divBdr>
                                                </w:div>
                                                <w:div w:id="140136305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5328008">
      <w:bodyDiv w:val="1"/>
      <w:marLeft w:val="0"/>
      <w:marRight w:val="0"/>
      <w:marTop w:val="0"/>
      <w:marBottom w:val="0"/>
      <w:divBdr>
        <w:top w:val="none" w:sz="0" w:space="0" w:color="auto"/>
        <w:left w:val="none" w:sz="0" w:space="0" w:color="auto"/>
        <w:bottom w:val="none" w:sz="0" w:space="0" w:color="auto"/>
        <w:right w:val="none" w:sz="0" w:space="0" w:color="auto"/>
      </w:divBdr>
    </w:div>
    <w:div w:id="705495384">
      <w:bodyDiv w:val="1"/>
      <w:marLeft w:val="0"/>
      <w:marRight w:val="0"/>
      <w:marTop w:val="0"/>
      <w:marBottom w:val="0"/>
      <w:divBdr>
        <w:top w:val="none" w:sz="0" w:space="0" w:color="auto"/>
        <w:left w:val="none" w:sz="0" w:space="0" w:color="auto"/>
        <w:bottom w:val="none" w:sz="0" w:space="0" w:color="auto"/>
        <w:right w:val="none" w:sz="0" w:space="0" w:color="auto"/>
      </w:divBdr>
    </w:div>
    <w:div w:id="706682304">
      <w:bodyDiv w:val="1"/>
      <w:marLeft w:val="0"/>
      <w:marRight w:val="0"/>
      <w:marTop w:val="0"/>
      <w:marBottom w:val="0"/>
      <w:divBdr>
        <w:top w:val="none" w:sz="0" w:space="0" w:color="auto"/>
        <w:left w:val="none" w:sz="0" w:space="0" w:color="auto"/>
        <w:bottom w:val="none" w:sz="0" w:space="0" w:color="auto"/>
        <w:right w:val="none" w:sz="0" w:space="0" w:color="auto"/>
      </w:divBdr>
      <w:divsChild>
        <w:div w:id="1063021760">
          <w:marLeft w:val="0"/>
          <w:marRight w:val="0"/>
          <w:marTop w:val="0"/>
          <w:marBottom w:val="0"/>
          <w:divBdr>
            <w:top w:val="none" w:sz="0" w:space="0" w:color="auto"/>
            <w:left w:val="none" w:sz="0" w:space="0" w:color="auto"/>
            <w:bottom w:val="none" w:sz="0" w:space="0" w:color="auto"/>
            <w:right w:val="none" w:sz="0" w:space="0" w:color="auto"/>
          </w:divBdr>
          <w:divsChild>
            <w:div w:id="456414652">
              <w:marLeft w:val="0"/>
              <w:marRight w:val="0"/>
              <w:marTop w:val="0"/>
              <w:marBottom w:val="0"/>
              <w:divBdr>
                <w:top w:val="none" w:sz="0" w:space="0" w:color="auto"/>
                <w:left w:val="none" w:sz="0" w:space="0" w:color="auto"/>
                <w:bottom w:val="none" w:sz="0" w:space="0" w:color="auto"/>
                <w:right w:val="none" w:sz="0" w:space="0" w:color="auto"/>
              </w:divBdr>
              <w:divsChild>
                <w:div w:id="658311493">
                  <w:marLeft w:val="0"/>
                  <w:marRight w:val="0"/>
                  <w:marTop w:val="0"/>
                  <w:marBottom w:val="0"/>
                  <w:divBdr>
                    <w:top w:val="none" w:sz="0" w:space="0" w:color="auto"/>
                    <w:left w:val="none" w:sz="0" w:space="0" w:color="auto"/>
                    <w:bottom w:val="none" w:sz="0" w:space="0" w:color="auto"/>
                    <w:right w:val="none" w:sz="0" w:space="0" w:color="auto"/>
                  </w:divBdr>
                  <w:divsChild>
                    <w:div w:id="878589079">
                      <w:marLeft w:val="0"/>
                      <w:marRight w:val="0"/>
                      <w:marTop w:val="0"/>
                      <w:marBottom w:val="0"/>
                      <w:divBdr>
                        <w:top w:val="none" w:sz="0" w:space="0" w:color="auto"/>
                        <w:left w:val="none" w:sz="0" w:space="0" w:color="auto"/>
                        <w:bottom w:val="none" w:sz="0" w:space="0" w:color="auto"/>
                        <w:right w:val="none" w:sz="0" w:space="0" w:color="auto"/>
                      </w:divBdr>
                      <w:divsChild>
                        <w:div w:id="1824155963">
                          <w:marLeft w:val="0"/>
                          <w:marRight w:val="0"/>
                          <w:marTop w:val="0"/>
                          <w:marBottom w:val="0"/>
                          <w:divBdr>
                            <w:top w:val="none" w:sz="0" w:space="0" w:color="auto"/>
                            <w:left w:val="none" w:sz="0" w:space="0" w:color="auto"/>
                            <w:bottom w:val="none" w:sz="0" w:space="0" w:color="auto"/>
                            <w:right w:val="none" w:sz="0" w:space="0" w:color="auto"/>
                          </w:divBdr>
                          <w:divsChild>
                            <w:div w:id="168570709">
                              <w:marLeft w:val="0"/>
                              <w:marRight w:val="0"/>
                              <w:marTop w:val="0"/>
                              <w:marBottom w:val="0"/>
                              <w:divBdr>
                                <w:top w:val="none" w:sz="0" w:space="0" w:color="auto"/>
                                <w:left w:val="none" w:sz="0" w:space="0" w:color="auto"/>
                                <w:bottom w:val="none" w:sz="0" w:space="0" w:color="auto"/>
                                <w:right w:val="none" w:sz="0" w:space="0" w:color="auto"/>
                              </w:divBdr>
                              <w:divsChild>
                                <w:div w:id="1253198313">
                                  <w:marLeft w:val="0"/>
                                  <w:marRight w:val="0"/>
                                  <w:marTop w:val="0"/>
                                  <w:marBottom w:val="0"/>
                                  <w:divBdr>
                                    <w:top w:val="none" w:sz="0" w:space="0" w:color="auto"/>
                                    <w:left w:val="none" w:sz="0" w:space="0" w:color="auto"/>
                                    <w:bottom w:val="none" w:sz="0" w:space="0" w:color="auto"/>
                                    <w:right w:val="none" w:sz="0" w:space="0" w:color="auto"/>
                                  </w:divBdr>
                                  <w:divsChild>
                                    <w:div w:id="347566797">
                                      <w:marLeft w:val="0"/>
                                      <w:marRight w:val="0"/>
                                      <w:marTop w:val="0"/>
                                      <w:marBottom w:val="0"/>
                                      <w:divBdr>
                                        <w:top w:val="none" w:sz="0" w:space="0" w:color="auto"/>
                                        <w:left w:val="none" w:sz="0" w:space="0" w:color="auto"/>
                                        <w:bottom w:val="none" w:sz="0" w:space="0" w:color="auto"/>
                                        <w:right w:val="none" w:sz="0" w:space="0" w:color="auto"/>
                                      </w:divBdr>
                                      <w:divsChild>
                                        <w:div w:id="796601822">
                                          <w:marLeft w:val="0"/>
                                          <w:marRight w:val="0"/>
                                          <w:marTop w:val="0"/>
                                          <w:marBottom w:val="0"/>
                                          <w:divBdr>
                                            <w:top w:val="none" w:sz="0" w:space="0" w:color="auto"/>
                                            <w:left w:val="none" w:sz="0" w:space="0" w:color="auto"/>
                                            <w:bottom w:val="none" w:sz="0" w:space="0" w:color="auto"/>
                                            <w:right w:val="none" w:sz="0" w:space="0" w:color="auto"/>
                                          </w:divBdr>
                                        </w:div>
                                        <w:div w:id="798765680">
                                          <w:marLeft w:val="0"/>
                                          <w:marRight w:val="0"/>
                                          <w:marTop w:val="0"/>
                                          <w:marBottom w:val="0"/>
                                          <w:divBdr>
                                            <w:top w:val="none" w:sz="0" w:space="0" w:color="auto"/>
                                            <w:left w:val="none" w:sz="0" w:space="0" w:color="auto"/>
                                            <w:bottom w:val="none" w:sz="0" w:space="0" w:color="auto"/>
                                            <w:right w:val="none" w:sz="0" w:space="0" w:color="auto"/>
                                          </w:divBdr>
                                          <w:divsChild>
                                            <w:div w:id="145093305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222784">
      <w:bodyDiv w:val="1"/>
      <w:marLeft w:val="0"/>
      <w:marRight w:val="0"/>
      <w:marTop w:val="0"/>
      <w:marBottom w:val="0"/>
      <w:divBdr>
        <w:top w:val="none" w:sz="0" w:space="0" w:color="auto"/>
        <w:left w:val="none" w:sz="0" w:space="0" w:color="auto"/>
        <w:bottom w:val="none" w:sz="0" w:space="0" w:color="auto"/>
        <w:right w:val="none" w:sz="0" w:space="0" w:color="auto"/>
      </w:divBdr>
    </w:div>
    <w:div w:id="711269254">
      <w:bodyDiv w:val="1"/>
      <w:marLeft w:val="0"/>
      <w:marRight w:val="0"/>
      <w:marTop w:val="0"/>
      <w:marBottom w:val="0"/>
      <w:divBdr>
        <w:top w:val="none" w:sz="0" w:space="0" w:color="auto"/>
        <w:left w:val="none" w:sz="0" w:space="0" w:color="auto"/>
        <w:bottom w:val="none" w:sz="0" w:space="0" w:color="auto"/>
        <w:right w:val="none" w:sz="0" w:space="0" w:color="auto"/>
      </w:divBdr>
      <w:divsChild>
        <w:div w:id="1147554715">
          <w:marLeft w:val="0"/>
          <w:marRight w:val="0"/>
          <w:marTop w:val="0"/>
          <w:marBottom w:val="0"/>
          <w:divBdr>
            <w:top w:val="single" w:sz="2" w:space="0" w:color="AAAAAA"/>
            <w:left w:val="single" w:sz="6" w:space="8" w:color="AAAAAA"/>
            <w:bottom w:val="single" w:sz="2" w:space="0" w:color="AAAAAA"/>
            <w:right w:val="single" w:sz="6" w:space="8" w:color="AAAAAA"/>
          </w:divBdr>
          <w:divsChild>
            <w:div w:id="1938369317">
              <w:marLeft w:val="0"/>
              <w:marRight w:val="0"/>
              <w:marTop w:val="0"/>
              <w:marBottom w:val="0"/>
              <w:divBdr>
                <w:top w:val="none" w:sz="0" w:space="0" w:color="auto"/>
                <w:left w:val="none" w:sz="0" w:space="0" w:color="auto"/>
                <w:bottom w:val="none" w:sz="0" w:space="0" w:color="auto"/>
                <w:right w:val="none" w:sz="0" w:space="0" w:color="auto"/>
              </w:divBdr>
              <w:divsChild>
                <w:div w:id="190807809">
                  <w:marLeft w:val="0"/>
                  <w:marRight w:val="0"/>
                  <w:marTop w:val="0"/>
                  <w:marBottom w:val="0"/>
                  <w:divBdr>
                    <w:top w:val="none" w:sz="0" w:space="0" w:color="auto"/>
                    <w:left w:val="none" w:sz="0" w:space="0" w:color="auto"/>
                    <w:bottom w:val="none" w:sz="0" w:space="0" w:color="auto"/>
                    <w:right w:val="none" w:sz="0" w:space="0" w:color="auto"/>
                  </w:divBdr>
                  <w:divsChild>
                    <w:div w:id="404693215">
                      <w:marLeft w:val="0"/>
                      <w:marRight w:val="2550"/>
                      <w:marTop w:val="0"/>
                      <w:marBottom w:val="48"/>
                      <w:divBdr>
                        <w:top w:val="none" w:sz="0" w:space="0" w:color="auto"/>
                        <w:left w:val="none" w:sz="0" w:space="0" w:color="auto"/>
                        <w:bottom w:val="none" w:sz="0" w:space="0" w:color="auto"/>
                        <w:right w:val="none" w:sz="0" w:space="0" w:color="auto"/>
                      </w:divBdr>
                      <w:divsChild>
                        <w:div w:id="9703293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11731966">
      <w:bodyDiv w:val="1"/>
      <w:marLeft w:val="0"/>
      <w:marRight w:val="0"/>
      <w:marTop w:val="0"/>
      <w:marBottom w:val="0"/>
      <w:divBdr>
        <w:top w:val="none" w:sz="0" w:space="0" w:color="auto"/>
        <w:left w:val="none" w:sz="0" w:space="0" w:color="auto"/>
        <w:bottom w:val="none" w:sz="0" w:space="0" w:color="auto"/>
        <w:right w:val="none" w:sz="0" w:space="0" w:color="auto"/>
      </w:divBdr>
      <w:divsChild>
        <w:div w:id="1527209515">
          <w:marLeft w:val="2400"/>
          <w:marRight w:val="0"/>
          <w:marTop w:val="0"/>
          <w:marBottom w:val="0"/>
          <w:divBdr>
            <w:top w:val="none" w:sz="0" w:space="0" w:color="auto"/>
            <w:left w:val="none" w:sz="0" w:space="0" w:color="auto"/>
            <w:bottom w:val="none" w:sz="0" w:space="0" w:color="auto"/>
            <w:right w:val="none" w:sz="0" w:space="0" w:color="auto"/>
          </w:divBdr>
          <w:divsChild>
            <w:div w:id="2082562554">
              <w:marLeft w:val="0"/>
              <w:marRight w:val="0"/>
              <w:marTop w:val="0"/>
              <w:marBottom w:val="0"/>
              <w:divBdr>
                <w:top w:val="none" w:sz="0" w:space="0" w:color="auto"/>
                <w:left w:val="none" w:sz="0" w:space="0" w:color="auto"/>
                <w:bottom w:val="none" w:sz="0" w:space="0" w:color="auto"/>
                <w:right w:val="none" w:sz="0" w:space="0" w:color="auto"/>
              </w:divBdr>
              <w:divsChild>
                <w:div w:id="315962341">
                  <w:marLeft w:val="0"/>
                  <w:marRight w:val="0"/>
                  <w:marTop w:val="0"/>
                  <w:marBottom w:val="0"/>
                  <w:divBdr>
                    <w:top w:val="none" w:sz="0" w:space="0" w:color="auto"/>
                    <w:left w:val="none" w:sz="0" w:space="0" w:color="auto"/>
                    <w:bottom w:val="none" w:sz="0" w:space="0" w:color="auto"/>
                    <w:right w:val="none" w:sz="0" w:space="0" w:color="auto"/>
                  </w:divBdr>
                  <w:divsChild>
                    <w:div w:id="413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072751">
      <w:bodyDiv w:val="1"/>
      <w:marLeft w:val="0"/>
      <w:marRight w:val="0"/>
      <w:marTop w:val="0"/>
      <w:marBottom w:val="0"/>
      <w:divBdr>
        <w:top w:val="none" w:sz="0" w:space="0" w:color="auto"/>
        <w:left w:val="none" w:sz="0" w:space="0" w:color="auto"/>
        <w:bottom w:val="none" w:sz="0" w:space="0" w:color="auto"/>
        <w:right w:val="none" w:sz="0" w:space="0" w:color="auto"/>
      </w:divBdr>
      <w:divsChild>
        <w:div w:id="1686595058">
          <w:marLeft w:val="0"/>
          <w:marRight w:val="0"/>
          <w:marTop w:val="0"/>
          <w:marBottom w:val="0"/>
          <w:divBdr>
            <w:top w:val="none" w:sz="0" w:space="0" w:color="auto"/>
            <w:left w:val="none" w:sz="0" w:space="0" w:color="auto"/>
            <w:bottom w:val="none" w:sz="0" w:space="0" w:color="auto"/>
            <w:right w:val="none" w:sz="0" w:space="0" w:color="auto"/>
          </w:divBdr>
          <w:divsChild>
            <w:div w:id="1756778534">
              <w:marLeft w:val="0"/>
              <w:marRight w:val="0"/>
              <w:marTop w:val="0"/>
              <w:marBottom w:val="0"/>
              <w:divBdr>
                <w:top w:val="none" w:sz="0" w:space="0" w:color="auto"/>
                <w:left w:val="none" w:sz="0" w:space="0" w:color="auto"/>
                <w:bottom w:val="none" w:sz="0" w:space="0" w:color="auto"/>
                <w:right w:val="none" w:sz="0" w:space="0" w:color="auto"/>
              </w:divBdr>
              <w:divsChild>
                <w:div w:id="428165308">
                  <w:marLeft w:val="0"/>
                  <w:marRight w:val="0"/>
                  <w:marTop w:val="0"/>
                  <w:marBottom w:val="0"/>
                  <w:divBdr>
                    <w:top w:val="none" w:sz="0" w:space="0" w:color="auto"/>
                    <w:left w:val="none" w:sz="0" w:space="0" w:color="auto"/>
                    <w:bottom w:val="none" w:sz="0" w:space="0" w:color="auto"/>
                    <w:right w:val="none" w:sz="0" w:space="0" w:color="auto"/>
                  </w:divBdr>
                  <w:divsChild>
                    <w:div w:id="1086027668">
                      <w:marLeft w:val="0"/>
                      <w:marRight w:val="0"/>
                      <w:marTop w:val="0"/>
                      <w:marBottom w:val="0"/>
                      <w:divBdr>
                        <w:top w:val="none" w:sz="0" w:space="0" w:color="auto"/>
                        <w:left w:val="none" w:sz="0" w:space="0" w:color="auto"/>
                        <w:bottom w:val="none" w:sz="0" w:space="0" w:color="auto"/>
                        <w:right w:val="none" w:sz="0" w:space="0" w:color="auto"/>
                      </w:divBdr>
                      <w:divsChild>
                        <w:div w:id="201680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457405">
      <w:bodyDiv w:val="1"/>
      <w:marLeft w:val="0"/>
      <w:marRight w:val="0"/>
      <w:marTop w:val="0"/>
      <w:marBottom w:val="0"/>
      <w:divBdr>
        <w:top w:val="none" w:sz="0" w:space="0" w:color="auto"/>
        <w:left w:val="none" w:sz="0" w:space="0" w:color="auto"/>
        <w:bottom w:val="none" w:sz="0" w:space="0" w:color="auto"/>
        <w:right w:val="none" w:sz="0" w:space="0" w:color="auto"/>
      </w:divBdr>
      <w:divsChild>
        <w:div w:id="74713857">
          <w:marLeft w:val="0"/>
          <w:marRight w:val="0"/>
          <w:marTop w:val="150"/>
          <w:marBottom w:val="0"/>
          <w:divBdr>
            <w:top w:val="none" w:sz="0" w:space="0" w:color="auto"/>
            <w:left w:val="none" w:sz="0" w:space="0" w:color="auto"/>
            <w:bottom w:val="none" w:sz="0" w:space="0" w:color="auto"/>
            <w:right w:val="none" w:sz="0" w:space="0" w:color="auto"/>
          </w:divBdr>
          <w:divsChild>
            <w:div w:id="246766111">
              <w:marLeft w:val="2"/>
              <w:marRight w:val="2"/>
              <w:marTop w:val="0"/>
              <w:marBottom w:val="0"/>
              <w:divBdr>
                <w:top w:val="none" w:sz="0" w:space="0" w:color="auto"/>
                <w:left w:val="none" w:sz="0" w:space="0" w:color="auto"/>
                <w:bottom w:val="none" w:sz="0" w:space="0" w:color="auto"/>
                <w:right w:val="none" w:sz="0" w:space="0" w:color="auto"/>
              </w:divBdr>
              <w:divsChild>
                <w:div w:id="913585907">
                  <w:marLeft w:val="0"/>
                  <w:marRight w:val="0"/>
                  <w:marTop w:val="0"/>
                  <w:marBottom w:val="0"/>
                  <w:divBdr>
                    <w:top w:val="none" w:sz="0" w:space="0" w:color="auto"/>
                    <w:left w:val="none" w:sz="0" w:space="0" w:color="auto"/>
                    <w:bottom w:val="none" w:sz="0" w:space="0" w:color="auto"/>
                    <w:right w:val="none" w:sz="0" w:space="0" w:color="auto"/>
                  </w:divBdr>
                  <w:divsChild>
                    <w:div w:id="444927592">
                      <w:marLeft w:val="0"/>
                      <w:marRight w:val="0"/>
                      <w:marTop w:val="0"/>
                      <w:marBottom w:val="0"/>
                      <w:divBdr>
                        <w:top w:val="none" w:sz="0" w:space="0" w:color="auto"/>
                        <w:left w:val="none" w:sz="0" w:space="0" w:color="auto"/>
                        <w:bottom w:val="none" w:sz="0" w:space="0" w:color="auto"/>
                        <w:right w:val="none" w:sz="0" w:space="0" w:color="auto"/>
                      </w:divBdr>
                      <w:divsChild>
                        <w:div w:id="966665322">
                          <w:marLeft w:val="0"/>
                          <w:marRight w:val="0"/>
                          <w:marTop w:val="0"/>
                          <w:marBottom w:val="0"/>
                          <w:divBdr>
                            <w:top w:val="none" w:sz="0" w:space="0" w:color="auto"/>
                            <w:left w:val="none" w:sz="0" w:space="0" w:color="auto"/>
                            <w:bottom w:val="none" w:sz="0" w:space="0" w:color="auto"/>
                            <w:right w:val="none" w:sz="0" w:space="0" w:color="auto"/>
                          </w:divBdr>
                          <w:divsChild>
                            <w:div w:id="555549314">
                              <w:marLeft w:val="0"/>
                              <w:marRight w:val="0"/>
                              <w:marTop w:val="0"/>
                              <w:marBottom w:val="0"/>
                              <w:divBdr>
                                <w:top w:val="none" w:sz="0" w:space="0" w:color="auto"/>
                                <w:left w:val="none" w:sz="0" w:space="0" w:color="auto"/>
                                <w:bottom w:val="none" w:sz="0" w:space="0" w:color="auto"/>
                                <w:right w:val="none" w:sz="0" w:space="0" w:color="auto"/>
                              </w:divBdr>
                              <w:divsChild>
                                <w:div w:id="1790318234">
                                  <w:marLeft w:val="0"/>
                                  <w:marRight w:val="0"/>
                                  <w:marTop w:val="0"/>
                                  <w:marBottom w:val="0"/>
                                  <w:divBdr>
                                    <w:top w:val="none" w:sz="0" w:space="0" w:color="auto"/>
                                    <w:left w:val="none" w:sz="0" w:space="0" w:color="auto"/>
                                    <w:bottom w:val="none" w:sz="0" w:space="0" w:color="auto"/>
                                    <w:right w:val="none" w:sz="0" w:space="0" w:color="auto"/>
                                  </w:divBdr>
                                  <w:divsChild>
                                    <w:div w:id="955407883">
                                      <w:marLeft w:val="0"/>
                                      <w:marRight w:val="0"/>
                                      <w:marTop w:val="0"/>
                                      <w:marBottom w:val="0"/>
                                      <w:divBdr>
                                        <w:top w:val="none" w:sz="0" w:space="0" w:color="auto"/>
                                        <w:left w:val="none" w:sz="0" w:space="0" w:color="auto"/>
                                        <w:bottom w:val="none" w:sz="0" w:space="0" w:color="auto"/>
                                        <w:right w:val="none" w:sz="0" w:space="0" w:color="auto"/>
                                      </w:divBdr>
                                      <w:divsChild>
                                        <w:div w:id="921719662">
                                          <w:marLeft w:val="0"/>
                                          <w:marRight w:val="0"/>
                                          <w:marTop w:val="0"/>
                                          <w:marBottom w:val="0"/>
                                          <w:divBdr>
                                            <w:top w:val="none" w:sz="0" w:space="0" w:color="auto"/>
                                            <w:left w:val="none" w:sz="0" w:space="0" w:color="auto"/>
                                            <w:bottom w:val="none" w:sz="0" w:space="0" w:color="auto"/>
                                            <w:right w:val="none" w:sz="0" w:space="0" w:color="auto"/>
                                          </w:divBdr>
                                          <w:divsChild>
                                            <w:div w:id="97330833">
                                              <w:marLeft w:val="0"/>
                                              <w:marRight w:val="0"/>
                                              <w:marTop w:val="0"/>
                                              <w:marBottom w:val="0"/>
                                              <w:divBdr>
                                                <w:top w:val="none" w:sz="0" w:space="0" w:color="auto"/>
                                                <w:left w:val="none" w:sz="0" w:space="0" w:color="auto"/>
                                                <w:bottom w:val="none" w:sz="0" w:space="0" w:color="auto"/>
                                                <w:right w:val="none" w:sz="0" w:space="0" w:color="auto"/>
                                              </w:divBdr>
                                              <w:divsChild>
                                                <w:div w:id="824319575">
                                                  <w:marLeft w:val="0"/>
                                                  <w:marRight w:val="0"/>
                                                  <w:marTop w:val="0"/>
                                                  <w:marBottom w:val="0"/>
                                                  <w:divBdr>
                                                    <w:top w:val="none" w:sz="0" w:space="0" w:color="auto"/>
                                                    <w:left w:val="none" w:sz="0" w:space="0" w:color="auto"/>
                                                    <w:bottom w:val="none" w:sz="0" w:space="0" w:color="auto"/>
                                                    <w:right w:val="none" w:sz="0" w:space="0" w:color="auto"/>
                                                  </w:divBdr>
                                                </w:div>
                                              </w:divsChild>
                                            </w:div>
                                            <w:div w:id="520704083">
                                              <w:marLeft w:val="0"/>
                                              <w:marRight w:val="0"/>
                                              <w:marTop w:val="0"/>
                                              <w:marBottom w:val="0"/>
                                              <w:divBdr>
                                                <w:top w:val="none" w:sz="0" w:space="0" w:color="auto"/>
                                                <w:left w:val="none" w:sz="0" w:space="0" w:color="auto"/>
                                                <w:bottom w:val="none" w:sz="0" w:space="0" w:color="auto"/>
                                                <w:right w:val="none" w:sz="0" w:space="0" w:color="auto"/>
                                              </w:divBdr>
                                              <w:divsChild>
                                                <w:div w:id="475948730">
                                                  <w:marLeft w:val="0"/>
                                                  <w:marRight w:val="0"/>
                                                  <w:marTop w:val="0"/>
                                                  <w:marBottom w:val="0"/>
                                                  <w:divBdr>
                                                    <w:top w:val="none" w:sz="0" w:space="0" w:color="auto"/>
                                                    <w:left w:val="none" w:sz="0" w:space="0" w:color="auto"/>
                                                    <w:bottom w:val="none" w:sz="0" w:space="0" w:color="auto"/>
                                                    <w:right w:val="none" w:sz="0" w:space="0" w:color="auto"/>
                                                  </w:divBdr>
                                                </w:div>
                                              </w:divsChild>
                                            </w:div>
                                            <w:div w:id="799952921">
                                              <w:marLeft w:val="0"/>
                                              <w:marRight w:val="0"/>
                                              <w:marTop w:val="0"/>
                                              <w:marBottom w:val="0"/>
                                              <w:divBdr>
                                                <w:top w:val="none" w:sz="0" w:space="0" w:color="auto"/>
                                                <w:left w:val="none" w:sz="0" w:space="0" w:color="auto"/>
                                                <w:bottom w:val="none" w:sz="0" w:space="0" w:color="auto"/>
                                                <w:right w:val="none" w:sz="0" w:space="0" w:color="auto"/>
                                              </w:divBdr>
                                              <w:divsChild>
                                                <w:div w:id="521865761">
                                                  <w:marLeft w:val="0"/>
                                                  <w:marRight w:val="0"/>
                                                  <w:marTop w:val="0"/>
                                                  <w:marBottom w:val="0"/>
                                                  <w:divBdr>
                                                    <w:top w:val="none" w:sz="0" w:space="0" w:color="auto"/>
                                                    <w:left w:val="none" w:sz="0" w:space="0" w:color="auto"/>
                                                    <w:bottom w:val="none" w:sz="0" w:space="0" w:color="auto"/>
                                                    <w:right w:val="none" w:sz="0" w:space="0" w:color="auto"/>
                                                  </w:divBdr>
                                                </w:div>
                                              </w:divsChild>
                                            </w:div>
                                            <w:div w:id="1801847126">
                                              <w:marLeft w:val="0"/>
                                              <w:marRight w:val="0"/>
                                              <w:marTop w:val="0"/>
                                              <w:marBottom w:val="0"/>
                                              <w:divBdr>
                                                <w:top w:val="none" w:sz="0" w:space="0" w:color="auto"/>
                                                <w:left w:val="none" w:sz="0" w:space="0" w:color="auto"/>
                                                <w:bottom w:val="none" w:sz="0" w:space="0" w:color="auto"/>
                                                <w:right w:val="none" w:sz="0" w:space="0" w:color="auto"/>
                                              </w:divBdr>
                                              <w:divsChild>
                                                <w:div w:id="16242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274655">
      <w:bodyDiv w:val="1"/>
      <w:marLeft w:val="0"/>
      <w:marRight w:val="0"/>
      <w:marTop w:val="0"/>
      <w:marBottom w:val="0"/>
      <w:divBdr>
        <w:top w:val="none" w:sz="0" w:space="0" w:color="auto"/>
        <w:left w:val="none" w:sz="0" w:space="0" w:color="auto"/>
        <w:bottom w:val="none" w:sz="0" w:space="0" w:color="auto"/>
        <w:right w:val="none" w:sz="0" w:space="0" w:color="auto"/>
      </w:divBdr>
      <w:divsChild>
        <w:div w:id="886575209">
          <w:marLeft w:val="0"/>
          <w:marRight w:val="0"/>
          <w:marTop w:val="0"/>
          <w:marBottom w:val="0"/>
          <w:divBdr>
            <w:top w:val="none" w:sz="0" w:space="0" w:color="auto"/>
            <w:left w:val="none" w:sz="0" w:space="0" w:color="auto"/>
            <w:bottom w:val="none" w:sz="0" w:space="0" w:color="auto"/>
            <w:right w:val="none" w:sz="0" w:space="0" w:color="auto"/>
          </w:divBdr>
          <w:divsChild>
            <w:div w:id="484861900">
              <w:marLeft w:val="0"/>
              <w:marRight w:val="0"/>
              <w:marTop w:val="0"/>
              <w:marBottom w:val="0"/>
              <w:divBdr>
                <w:top w:val="none" w:sz="0" w:space="0" w:color="auto"/>
                <w:left w:val="none" w:sz="0" w:space="0" w:color="auto"/>
                <w:bottom w:val="none" w:sz="0" w:space="0" w:color="auto"/>
                <w:right w:val="none" w:sz="0" w:space="0" w:color="auto"/>
              </w:divBdr>
              <w:divsChild>
                <w:div w:id="757360905">
                  <w:marLeft w:val="0"/>
                  <w:marRight w:val="0"/>
                  <w:marTop w:val="100"/>
                  <w:marBottom w:val="100"/>
                  <w:divBdr>
                    <w:top w:val="none" w:sz="0" w:space="0" w:color="auto"/>
                    <w:left w:val="none" w:sz="0" w:space="0" w:color="auto"/>
                    <w:bottom w:val="none" w:sz="0" w:space="0" w:color="auto"/>
                    <w:right w:val="none" w:sz="0" w:space="0" w:color="auto"/>
                  </w:divBdr>
                  <w:divsChild>
                    <w:div w:id="426075358">
                      <w:marLeft w:val="0"/>
                      <w:marRight w:val="0"/>
                      <w:marTop w:val="0"/>
                      <w:marBottom w:val="0"/>
                      <w:divBdr>
                        <w:top w:val="none" w:sz="0" w:space="0" w:color="auto"/>
                        <w:left w:val="none" w:sz="0" w:space="0" w:color="auto"/>
                        <w:bottom w:val="none" w:sz="0" w:space="0" w:color="auto"/>
                        <w:right w:val="none" w:sz="0" w:space="0" w:color="auto"/>
                      </w:divBdr>
                      <w:divsChild>
                        <w:div w:id="192963695">
                          <w:marLeft w:val="0"/>
                          <w:marRight w:val="0"/>
                          <w:marTop w:val="0"/>
                          <w:marBottom w:val="0"/>
                          <w:divBdr>
                            <w:top w:val="none" w:sz="0" w:space="0" w:color="auto"/>
                            <w:left w:val="none" w:sz="0" w:space="0" w:color="auto"/>
                            <w:bottom w:val="none" w:sz="0" w:space="0" w:color="auto"/>
                            <w:right w:val="none" w:sz="0" w:space="0" w:color="auto"/>
                          </w:divBdr>
                          <w:divsChild>
                            <w:div w:id="1099908815">
                              <w:marLeft w:val="0"/>
                              <w:marRight w:val="0"/>
                              <w:marTop w:val="0"/>
                              <w:marBottom w:val="0"/>
                              <w:divBdr>
                                <w:top w:val="none" w:sz="0" w:space="0" w:color="auto"/>
                                <w:left w:val="none" w:sz="0" w:space="0" w:color="auto"/>
                                <w:bottom w:val="none" w:sz="0" w:space="0" w:color="auto"/>
                                <w:right w:val="none" w:sz="0" w:space="0" w:color="auto"/>
                              </w:divBdr>
                              <w:divsChild>
                                <w:div w:id="1868912758">
                                  <w:marLeft w:val="0"/>
                                  <w:marRight w:val="0"/>
                                  <w:marTop w:val="0"/>
                                  <w:marBottom w:val="0"/>
                                  <w:divBdr>
                                    <w:top w:val="none" w:sz="0" w:space="0" w:color="auto"/>
                                    <w:left w:val="none" w:sz="0" w:space="0" w:color="auto"/>
                                    <w:bottom w:val="none" w:sz="0" w:space="0" w:color="auto"/>
                                    <w:right w:val="none" w:sz="0" w:space="0" w:color="auto"/>
                                  </w:divBdr>
                                  <w:divsChild>
                                    <w:div w:id="895094064">
                                      <w:marLeft w:val="0"/>
                                      <w:marRight w:val="0"/>
                                      <w:marTop w:val="0"/>
                                      <w:marBottom w:val="0"/>
                                      <w:divBdr>
                                        <w:top w:val="none" w:sz="0" w:space="0" w:color="auto"/>
                                        <w:left w:val="none" w:sz="0" w:space="0" w:color="auto"/>
                                        <w:bottom w:val="none" w:sz="0" w:space="0" w:color="auto"/>
                                        <w:right w:val="none" w:sz="0" w:space="0" w:color="auto"/>
                                      </w:divBdr>
                                      <w:divsChild>
                                        <w:div w:id="598828474">
                                          <w:marLeft w:val="0"/>
                                          <w:marRight w:val="0"/>
                                          <w:marTop w:val="0"/>
                                          <w:marBottom w:val="0"/>
                                          <w:divBdr>
                                            <w:top w:val="none" w:sz="0" w:space="0" w:color="auto"/>
                                            <w:left w:val="none" w:sz="0" w:space="0" w:color="auto"/>
                                            <w:bottom w:val="none" w:sz="0" w:space="0" w:color="auto"/>
                                            <w:right w:val="none" w:sz="0" w:space="0" w:color="auto"/>
                                          </w:divBdr>
                                          <w:divsChild>
                                            <w:div w:id="1032653632">
                                              <w:marLeft w:val="0"/>
                                              <w:marRight w:val="0"/>
                                              <w:marTop w:val="0"/>
                                              <w:marBottom w:val="0"/>
                                              <w:divBdr>
                                                <w:top w:val="single" w:sz="6" w:space="0" w:color="B6D444"/>
                                                <w:left w:val="none" w:sz="0" w:space="0" w:color="auto"/>
                                                <w:bottom w:val="none" w:sz="0" w:space="0" w:color="auto"/>
                                                <w:right w:val="none" w:sz="0" w:space="0" w:color="auto"/>
                                              </w:divBdr>
                                              <w:divsChild>
                                                <w:div w:id="10540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6055114">
      <w:bodyDiv w:val="1"/>
      <w:marLeft w:val="0"/>
      <w:marRight w:val="0"/>
      <w:marTop w:val="0"/>
      <w:marBottom w:val="0"/>
      <w:divBdr>
        <w:top w:val="none" w:sz="0" w:space="0" w:color="auto"/>
        <w:left w:val="none" w:sz="0" w:space="0" w:color="auto"/>
        <w:bottom w:val="none" w:sz="0" w:space="0" w:color="auto"/>
        <w:right w:val="none" w:sz="0" w:space="0" w:color="auto"/>
      </w:divBdr>
      <w:divsChild>
        <w:div w:id="836311951">
          <w:marLeft w:val="0"/>
          <w:marRight w:val="0"/>
          <w:marTop w:val="0"/>
          <w:marBottom w:val="100"/>
          <w:divBdr>
            <w:top w:val="none" w:sz="0" w:space="0" w:color="auto"/>
            <w:left w:val="none" w:sz="0" w:space="0" w:color="auto"/>
            <w:bottom w:val="none" w:sz="0" w:space="0" w:color="auto"/>
            <w:right w:val="none" w:sz="0" w:space="0" w:color="auto"/>
          </w:divBdr>
        </w:div>
      </w:divsChild>
    </w:div>
    <w:div w:id="719330680">
      <w:bodyDiv w:val="1"/>
      <w:marLeft w:val="0"/>
      <w:marRight w:val="0"/>
      <w:marTop w:val="0"/>
      <w:marBottom w:val="0"/>
      <w:divBdr>
        <w:top w:val="none" w:sz="0" w:space="0" w:color="auto"/>
        <w:left w:val="none" w:sz="0" w:space="0" w:color="auto"/>
        <w:bottom w:val="none" w:sz="0" w:space="0" w:color="auto"/>
        <w:right w:val="none" w:sz="0" w:space="0" w:color="auto"/>
      </w:divBdr>
      <w:divsChild>
        <w:div w:id="1112019223">
          <w:marLeft w:val="0"/>
          <w:marRight w:val="0"/>
          <w:marTop w:val="0"/>
          <w:marBottom w:val="0"/>
          <w:divBdr>
            <w:top w:val="none" w:sz="0" w:space="0" w:color="auto"/>
            <w:left w:val="none" w:sz="0" w:space="0" w:color="auto"/>
            <w:bottom w:val="none" w:sz="0" w:space="0" w:color="auto"/>
            <w:right w:val="none" w:sz="0" w:space="0" w:color="auto"/>
          </w:divBdr>
          <w:divsChild>
            <w:div w:id="109563587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20910433">
      <w:bodyDiv w:val="1"/>
      <w:marLeft w:val="0"/>
      <w:marRight w:val="0"/>
      <w:marTop w:val="0"/>
      <w:marBottom w:val="0"/>
      <w:divBdr>
        <w:top w:val="none" w:sz="0" w:space="0" w:color="auto"/>
        <w:left w:val="none" w:sz="0" w:space="0" w:color="auto"/>
        <w:bottom w:val="none" w:sz="0" w:space="0" w:color="auto"/>
        <w:right w:val="none" w:sz="0" w:space="0" w:color="auto"/>
      </w:divBdr>
      <w:divsChild>
        <w:div w:id="1938512470">
          <w:marLeft w:val="0"/>
          <w:marRight w:val="0"/>
          <w:marTop w:val="0"/>
          <w:marBottom w:val="0"/>
          <w:divBdr>
            <w:top w:val="none" w:sz="0" w:space="0" w:color="auto"/>
            <w:left w:val="none" w:sz="0" w:space="0" w:color="auto"/>
            <w:bottom w:val="none" w:sz="0" w:space="0" w:color="auto"/>
            <w:right w:val="none" w:sz="0" w:space="0" w:color="auto"/>
          </w:divBdr>
          <w:divsChild>
            <w:div w:id="1486360003">
              <w:marLeft w:val="0"/>
              <w:marRight w:val="0"/>
              <w:marTop w:val="0"/>
              <w:marBottom w:val="0"/>
              <w:divBdr>
                <w:top w:val="none" w:sz="0" w:space="0" w:color="auto"/>
                <w:left w:val="none" w:sz="0" w:space="0" w:color="auto"/>
                <w:bottom w:val="none" w:sz="0" w:space="0" w:color="auto"/>
                <w:right w:val="none" w:sz="0" w:space="0" w:color="auto"/>
              </w:divBdr>
              <w:divsChild>
                <w:div w:id="940797735">
                  <w:marLeft w:val="0"/>
                  <w:marRight w:val="0"/>
                  <w:marTop w:val="0"/>
                  <w:marBottom w:val="0"/>
                  <w:divBdr>
                    <w:top w:val="none" w:sz="0" w:space="0" w:color="auto"/>
                    <w:left w:val="none" w:sz="0" w:space="0" w:color="auto"/>
                    <w:bottom w:val="none" w:sz="0" w:space="0" w:color="auto"/>
                    <w:right w:val="none" w:sz="0" w:space="0" w:color="auto"/>
                  </w:divBdr>
                  <w:divsChild>
                    <w:div w:id="1095249761">
                      <w:marLeft w:val="0"/>
                      <w:marRight w:val="0"/>
                      <w:marTop w:val="0"/>
                      <w:marBottom w:val="0"/>
                      <w:divBdr>
                        <w:top w:val="none" w:sz="0" w:space="0" w:color="auto"/>
                        <w:left w:val="none" w:sz="0" w:space="0" w:color="auto"/>
                        <w:bottom w:val="none" w:sz="0" w:space="0" w:color="auto"/>
                        <w:right w:val="none" w:sz="0" w:space="0" w:color="auto"/>
                      </w:divBdr>
                      <w:divsChild>
                        <w:div w:id="2013950302">
                          <w:marLeft w:val="0"/>
                          <w:marRight w:val="0"/>
                          <w:marTop w:val="0"/>
                          <w:marBottom w:val="0"/>
                          <w:divBdr>
                            <w:top w:val="none" w:sz="0" w:space="0" w:color="auto"/>
                            <w:left w:val="none" w:sz="0" w:space="0" w:color="auto"/>
                            <w:bottom w:val="none" w:sz="0" w:space="0" w:color="auto"/>
                            <w:right w:val="none" w:sz="0" w:space="0" w:color="auto"/>
                          </w:divBdr>
                          <w:divsChild>
                            <w:div w:id="977228122">
                              <w:marLeft w:val="570"/>
                              <w:marRight w:val="720"/>
                              <w:marTop w:val="120"/>
                              <w:marBottom w:val="120"/>
                              <w:divBdr>
                                <w:top w:val="none" w:sz="0" w:space="0" w:color="auto"/>
                                <w:left w:val="none" w:sz="0" w:space="0" w:color="auto"/>
                                <w:bottom w:val="none" w:sz="0" w:space="0" w:color="auto"/>
                                <w:right w:val="none" w:sz="0" w:space="0" w:color="auto"/>
                              </w:divBdr>
                              <w:divsChild>
                                <w:div w:id="757021298">
                                  <w:marLeft w:val="0"/>
                                  <w:marRight w:val="0"/>
                                  <w:marTop w:val="0"/>
                                  <w:marBottom w:val="0"/>
                                  <w:divBdr>
                                    <w:top w:val="none" w:sz="0" w:space="0" w:color="auto"/>
                                    <w:left w:val="none" w:sz="0" w:space="0" w:color="auto"/>
                                    <w:bottom w:val="none" w:sz="0" w:space="0" w:color="auto"/>
                                    <w:right w:val="none" w:sz="0" w:space="0" w:color="auto"/>
                                  </w:divBdr>
                                  <w:divsChild>
                                    <w:div w:id="1625651877">
                                      <w:marLeft w:val="0"/>
                                      <w:marRight w:val="0"/>
                                      <w:marTop w:val="0"/>
                                      <w:marBottom w:val="0"/>
                                      <w:divBdr>
                                        <w:top w:val="none" w:sz="0" w:space="0" w:color="auto"/>
                                        <w:left w:val="none" w:sz="0" w:space="0" w:color="auto"/>
                                        <w:bottom w:val="none" w:sz="0" w:space="0" w:color="auto"/>
                                        <w:right w:val="none" w:sz="0" w:space="0" w:color="auto"/>
                                      </w:divBdr>
                                      <w:divsChild>
                                        <w:div w:id="183251243">
                                          <w:marLeft w:val="0"/>
                                          <w:marRight w:val="0"/>
                                          <w:marTop w:val="0"/>
                                          <w:marBottom w:val="0"/>
                                          <w:divBdr>
                                            <w:top w:val="none" w:sz="0" w:space="0" w:color="auto"/>
                                            <w:left w:val="none" w:sz="0" w:space="0" w:color="auto"/>
                                            <w:bottom w:val="none" w:sz="0" w:space="0" w:color="auto"/>
                                            <w:right w:val="none" w:sz="0" w:space="0" w:color="auto"/>
                                          </w:divBdr>
                                          <w:divsChild>
                                            <w:div w:id="225184982">
                                              <w:marLeft w:val="0"/>
                                              <w:marRight w:val="0"/>
                                              <w:marTop w:val="0"/>
                                              <w:marBottom w:val="0"/>
                                              <w:divBdr>
                                                <w:top w:val="none" w:sz="0" w:space="0" w:color="auto"/>
                                                <w:left w:val="none" w:sz="0" w:space="0" w:color="auto"/>
                                                <w:bottom w:val="none" w:sz="0" w:space="0" w:color="auto"/>
                                                <w:right w:val="none" w:sz="0" w:space="0" w:color="auto"/>
                                              </w:divBdr>
                                              <w:divsChild>
                                                <w:div w:id="1112474317">
                                                  <w:marLeft w:val="0"/>
                                                  <w:marRight w:val="0"/>
                                                  <w:marTop w:val="0"/>
                                                  <w:marBottom w:val="0"/>
                                                  <w:divBdr>
                                                    <w:top w:val="none" w:sz="0" w:space="0" w:color="auto"/>
                                                    <w:left w:val="none" w:sz="0" w:space="0" w:color="auto"/>
                                                    <w:bottom w:val="none" w:sz="0" w:space="0" w:color="auto"/>
                                                    <w:right w:val="none" w:sz="0" w:space="0" w:color="auto"/>
                                                  </w:divBdr>
                                                </w:div>
                                                <w:div w:id="2019384086">
                                                  <w:marLeft w:val="0"/>
                                                  <w:marRight w:val="0"/>
                                                  <w:marTop w:val="0"/>
                                                  <w:marBottom w:val="0"/>
                                                  <w:divBdr>
                                                    <w:top w:val="none" w:sz="0" w:space="0" w:color="auto"/>
                                                    <w:left w:val="none" w:sz="0" w:space="0" w:color="auto"/>
                                                    <w:bottom w:val="none" w:sz="0" w:space="0" w:color="auto"/>
                                                    <w:right w:val="none" w:sz="0" w:space="0" w:color="auto"/>
                                                  </w:divBdr>
                                                </w:div>
                                                <w:div w:id="984814717">
                                                  <w:marLeft w:val="0"/>
                                                  <w:marRight w:val="0"/>
                                                  <w:marTop w:val="0"/>
                                                  <w:marBottom w:val="0"/>
                                                  <w:divBdr>
                                                    <w:top w:val="none" w:sz="0" w:space="0" w:color="auto"/>
                                                    <w:left w:val="none" w:sz="0" w:space="0" w:color="auto"/>
                                                    <w:bottom w:val="none" w:sz="0" w:space="0" w:color="auto"/>
                                                    <w:right w:val="none" w:sz="0" w:space="0" w:color="auto"/>
                                                  </w:divBdr>
                                                  <w:divsChild>
                                                    <w:div w:id="1056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3790981">
      <w:bodyDiv w:val="1"/>
      <w:marLeft w:val="0"/>
      <w:marRight w:val="0"/>
      <w:marTop w:val="0"/>
      <w:marBottom w:val="0"/>
      <w:divBdr>
        <w:top w:val="none" w:sz="0" w:space="0" w:color="auto"/>
        <w:left w:val="none" w:sz="0" w:space="0" w:color="auto"/>
        <w:bottom w:val="none" w:sz="0" w:space="0" w:color="auto"/>
        <w:right w:val="none" w:sz="0" w:space="0" w:color="auto"/>
      </w:divBdr>
      <w:divsChild>
        <w:div w:id="1869636402">
          <w:marLeft w:val="0"/>
          <w:marRight w:val="0"/>
          <w:marTop w:val="150"/>
          <w:marBottom w:val="0"/>
          <w:divBdr>
            <w:top w:val="none" w:sz="0" w:space="0" w:color="auto"/>
            <w:left w:val="none" w:sz="0" w:space="0" w:color="auto"/>
            <w:bottom w:val="none" w:sz="0" w:space="0" w:color="auto"/>
            <w:right w:val="none" w:sz="0" w:space="0" w:color="auto"/>
          </w:divBdr>
          <w:divsChild>
            <w:div w:id="1492330969">
              <w:marLeft w:val="2"/>
              <w:marRight w:val="2"/>
              <w:marTop w:val="0"/>
              <w:marBottom w:val="0"/>
              <w:divBdr>
                <w:top w:val="none" w:sz="0" w:space="0" w:color="auto"/>
                <w:left w:val="none" w:sz="0" w:space="0" w:color="auto"/>
                <w:bottom w:val="none" w:sz="0" w:space="0" w:color="auto"/>
                <w:right w:val="none" w:sz="0" w:space="0" w:color="auto"/>
              </w:divBdr>
              <w:divsChild>
                <w:div w:id="183785344">
                  <w:marLeft w:val="0"/>
                  <w:marRight w:val="0"/>
                  <w:marTop w:val="0"/>
                  <w:marBottom w:val="0"/>
                  <w:divBdr>
                    <w:top w:val="none" w:sz="0" w:space="0" w:color="auto"/>
                    <w:left w:val="none" w:sz="0" w:space="0" w:color="auto"/>
                    <w:bottom w:val="none" w:sz="0" w:space="0" w:color="auto"/>
                    <w:right w:val="none" w:sz="0" w:space="0" w:color="auto"/>
                  </w:divBdr>
                  <w:divsChild>
                    <w:div w:id="917010911">
                      <w:marLeft w:val="0"/>
                      <w:marRight w:val="0"/>
                      <w:marTop w:val="0"/>
                      <w:marBottom w:val="0"/>
                      <w:divBdr>
                        <w:top w:val="none" w:sz="0" w:space="0" w:color="auto"/>
                        <w:left w:val="none" w:sz="0" w:space="0" w:color="auto"/>
                        <w:bottom w:val="none" w:sz="0" w:space="0" w:color="auto"/>
                        <w:right w:val="none" w:sz="0" w:space="0" w:color="auto"/>
                      </w:divBdr>
                      <w:divsChild>
                        <w:div w:id="92870355">
                          <w:marLeft w:val="0"/>
                          <w:marRight w:val="0"/>
                          <w:marTop w:val="0"/>
                          <w:marBottom w:val="0"/>
                          <w:divBdr>
                            <w:top w:val="none" w:sz="0" w:space="0" w:color="auto"/>
                            <w:left w:val="none" w:sz="0" w:space="0" w:color="auto"/>
                            <w:bottom w:val="none" w:sz="0" w:space="0" w:color="auto"/>
                            <w:right w:val="none" w:sz="0" w:space="0" w:color="auto"/>
                          </w:divBdr>
                          <w:divsChild>
                            <w:div w:id="90443867">
                              <w:marLeft w:val="0"/>
                              <w:marRight w:val="0"/>
                              <w:marTop w:val="0"/>
                              <w:marBottom w:val="0"/>
                              <w:divBdr>
                                <w:top w:val="none" w:sz="0" w:space="0" w:color="auto"/>
                                <w:left w:val="none" w:sz="0" w:space="0" w:color="auto"/>
                                <w:bottom w:val="none" w:sz="0" w:space="0" w:color="auto"/>
                                <w:right w:val="none" w:sz="0" w:space="0" w:color="auto"/>
                              </w:divBdr>
                              <w:divsChild>
                                <w:div w:id="660963173">
                                  <w:marLeft w:val="0"/>
                                  <w:marRight w:val="0"/>
                                  <w:marTop w:val="0"/>
                                  <w:marBottom w:val="0"/>
                                  <w:divBdr>
                                    <w:top w:val="none" w:sz="0" w:space="0" w:color="auto"/>
                                    <w:left w:val="none" w:sz="0" w:space="0" w:color="auto"/>
                                    <w:bottom w:val="none" w:sz="0" w:space="0" w:color="auto"/>
                                    <w:right w:val="none" w:sz="0" w:space="0" w:color="auto"/>
                                  </w:divBdr>
                                  <w:divsChild>
                                    <w:div w:id="1975216066">
                                      <w:marLeft w:val="0"/>
                                      <w:marRight w:val="0"/>
                                      <w:marTop w:val="0"/>
                                      <w:marBottom w:val="0"/>
                                      <w:divBdr>
                                        <w:top w:val="none" w:sz="0" w:space="0" w:color="auto"/>
                                        <w:left w:val="none" w:sz="0" w:space="0" w:color="auto"/>
                                        <w:bottom w:val="none" w:sz="0" w:space="0" w:color="auto"/>
                                        <w:right w:val="none" w:sz="0" w:space="0" w:color="auto"/>
                                      </w:divBdr>
                                      <w:divsChild>
                                        <w:div w:id="91441377">
                                          <w:marLeft w:val="0"/>
                                          <w:marRight w:val="0"/>
                                          <w:marTop w:val="0"/>
                                          <w:marBottom w:val="0"/>
                                          <w:divBdr>
                                            <w:top w:val="none" w:sz="0" w:space="0" w:color="auto"/>
                                            <w:left w:val="none" w:sz="0" w:space="0" w:color="auto"/>
                                            <w:bottom w:val="none" w:sz="0" w:space="0" w:color="auto"/>
                                            <w:right w:val="none" w:sz="0" w:space="0" w:color="auto"/>
                                          </w:divBdr>
                                          <w:divsChild>
                                            <w:div w:id="1251397">
                                              <w:marLeft w:val="0"/>
                                              <w:marRight w:val="0"/>
                                              <w:marTop w:val="0"/>
                                              <w:marBottom w:val="0"/>
                                              <w:divBdr>
                                                <w:top w:val="none" w:sz="0" w:space="0" w:color="auto"/>
                                                <w:left w:val="none" w:sz="0" w:space="0" w:color="auto"/>
                                                <w:bottom w:val="none" w:sz="0" w:space="0" w:color="auto"/>
                                                <w:right w:val="none" w:sz="0" w:space="0" w:color="auto"/>
                                              </w:divBdr>
                                              <w:divsChild>
                                                <w:div w:id="342558787">
                                                  <w:marLeft w:val="0"/>
                                                  <w:marRight w:val="0"/>
                                                  <w:marTop w:val="0"/>
                                                  <w:marBottom w:val="0"/>
                                                  <w:divBdr>
                                                    <w:top w:val="none" w:sz="0" w:space="0" w:color="auto"/>
                                                    <w:left w:val="none" w:sz="0" w:space="0" w:color="auto"/>
                                                    <w:bottom w:val="none" w:sz="0" w:space="0" w:color="auto"/>
                                                    <w:right w:val="none" w:sz="0" w:space="0" w:color="auto"/>
                                                  </w:divBdr>
                                                </w:div>
                                              </w:divsChild>
                                            </w:div>
                                            <w:div w:id="1745225395">
                                              <w:marLeft w:val="0"/>
                                              <w:marRight w:val="0"/>
                                              <w:marTop w:val="0"/>
                                              <w:marBottom w:val="0"/>
                                              <w:divBdr>
                                                <w:top w:val="none" w:sz="0" w:space="0" w:color="auto"/>
                                                <w:left w:val="none" w:sz="0" w:space="0" w:color="auto"/>
                                                <w:bottom w:val="none" w:sz="0" w:space="0" w:color="auto"/>
                                                <w:right w:val="none" w:sz="0" w:space="0" w:color="auto"/>
                                              </w:divBdr>
                                              <w:divsChild>
                                                <w:div w:id="559899898">
                                                  <w:marLeft w:val="0"/>
                                                  <w:marRight w:val="0"/>
                                                  <w:marTop w:val="0"/>
                                                  <w:marBottom w:val="0"/>
                                                  <w:divBdr>
                                                    <w:top w:val="none" w:sz="0" w:space="0" w:color="auto"/>
                                                    <w:left w:val="none" w:sz="0" w:space="0" w:color="auto"/>
                                                    <w:bottom w:val="none" w:sz="0" w:space="0" w:color="auto"/>
                                                    <w:right w:val="none" w:sz="0" w:space="0" w:color="auto"/>
                                                  </w:divBdr>
                                                </w:div>
                                              </w:divsChild>
                                            </w:div>
                                            <w:div w:id="1572276349">
                                              <w:marLeft w:val="0"/>
                                              <w:marRight w:val="0"/>
                                              <w:marTop w:val="0"/>
                                              <w:marBottom w:val="0"/>
                                              <w:divBdr>
                                                <w:top w:val="none" w:sz="0" w:space="0" w:color="auto"/>
                                                <w:left w:val="none" w:sz="0" w:space="0" w:color="auto"/>
                                                <w:bottom w:val="none" w:sz="0" w:space="0" w:color="auto"/>
                                                <w:right w:val="none" w:sz="0" w:space="0" w:color="auto"/>
                                              </w:divBdr>
                                              <w:divsChild>
                                                <w:div w:id="478500155">
                                                  <w:marLeft w:val="0"/>
                                                  <w:marRight w:val="0"/>
                                                  <w:marTop w:val="0"/>
                                                  <w:marBottom w:val="0"/>
                                                  <w:divBdr>
                                                    <w:top w:val="none" w:sz="0" w:space="0" w:color="auto"/>
                                                    <w:left w:val="none" w:sz="0" w:space="0" w:color="auto"/>
                                                    <w:bottom w:val="none" w:sz="0" w:space="0" w:color="auto"/>
                                                    <w:right w:val="none" w:sz="0" w:space="0" w:color="auto"/>
                                                  </w:divBdr>
                                                </w:div>
                                              </w:divsChild>
                                            </w:div>
                                            <w:div w:id="1844317332">
                                              <w:marLeft w:val="0"/>
                                              <w:marRight w:val="0"/>
                                              <w:marTop w:val="0"/>
                                              <w:marBottom w:val="0"/>
                                              <w:divBdr>
                                                <w:top w:val="none" w:sz="0" w:space="0" w:color="auto"/>
                                                <w:left w:val="none" w:sz="0" w:space="0" w:color="auto"/>
                                                <w:bottom w:val="none" w:sz="0" w:space="0" w:color="auto"/>
                                                <w:right w:val="none" w:sz="0" w:space="0" w:color="auto"/>
                                              </w:divBdr>
                                              <w:divsChild>
                                                <w:div w:id="7831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4187086">
      <w:bodyDiv w:val="1"/>
      <w:marLeft w:val="0"/>
      <w:marRight w:val="0"/>
      <w:marTop w:val="0"/>
      <w:marBottom w:val="0"/>
      <w:divBdr>
        <w:top w:val="none" w:sz="0" w:space="0" w:color="auto"/>
        <w:left w:val="none" w:sz="0" w:space="0" w:color="auto"/>
        <w:bottom w:val="none" w:sz="0" w:space="0" w:color="auto"/>
        <w:right w:val="none" w:sz="0" w:space="0" w:color="auto"/>
      </w:divBdr>
      <w:divsChild>
        <w:div w:id="1277178047">
          <w:marLeft w:val="2400"/>
          <w:marRight w:val="0"/>
          <w:marTop w:val="0"/>
          <w:marBottom w:val="0"/>
          <w:divBdr>
            <w:top w:val="none" w:sz="0" w:space="0" w:color="auto"/>
            <w:left w:val="none" w:sz="0" w:space="0" w:color="auto"/>
            <w:bottom w:val="none" w:sz="0" w:space="0" w:color="auto"/>
            <w:right w:val="none" w:sz="0" w:space="0" w:color="auto"/>
          </w:divBdr>
          <w:divsChild>
            <w:div w:id="2035954186">
              <w:marLeft w:val="0"/>
              <w:marRight w:val="0"/>
              <w:marTop w:val="0"/>
              <w:marBottom w:val="0"/>
              <w:divBdr>
                <w:top w:val="none" w:sz="0" w:space="0" w:color="auto"/>
                <w:left w:val="none" w:sz="0" w:space="0" w:color="auto"/>
                <w:bottom w:val="none" w:sz="0" w:space="0" w:color="auto"/>
                <w:right w:val="none" w:sz="0" w:space="0" w:color="auto"/>
              </w:divBdr>
              <w:divsChild>
                <w:div w:id="1262840339">
                  <w:marLeft w:val="0"/>
                  <w:marRight w:val="0"/>
                  <w:marTop w:val="0"/>
                  <w:marBottom w:val="0"/>
                  <w:divBdr>
                    <w:top w:val="none" w:sz="0" w:space="0" w:color="auto"/>
                    <w:left w:val="none" w:sz="0" w:space="0" w:color="auto"/>
                    <w:bottom w:val="none" w:sz="0" w:space="0" w:color="auto"/>
                    <w:right w:val="none" w:sz="0" w:space="0" w:color="auto"/>
                  </w:divBdr>
                  <w:divsChild>
                    <w:div w:id="4086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724412">
      <w:bodyDiv w:val="1"/>
      <w:marLeft w:val="0"/>
      <w:marRight w:val="0"/>
      <w:marTop w:val="0"/>
      <w:marBottom w:val="0"/>
      <w:divBdr>
        <w:top w:val="none" w:sz="0" w:space="0" w:color="auto"/>
        <w:left w:val="none" w:sz="0" w:space="0" w:color="auto"/>
        <w:bottom w:val="none" w:sz="0" w:space="0" w:color="auto"/>
        <w:right w:val="none" w:sz="0" w:space="0" w:color="auto"/>
      </w:divBdr>
    </w:div>
    <w:div w:id="725177885">
      <w:bodyDiv w:val="1"/>
      <w:marLeft w:val="0"/>
      <w:marRight w:val="0"/>
      <w:marTop w:val="0"/>
      <w:marBottom w:val="0"/>
      <w:divBdr>
        <w:top w:val="none" w:sz="0" w:space="0" w:color="auto"/>
        <w:left w:val="none" w:sz="0" w:space="0" w:color="auto"/>
        <w:bottom w:val="none" w:sz="0" w:space="0" w:color="auto"/>
        <w:right w:val="none" w:sz="0" w:space="0" w:color="auto"/>
      </w:divBdr>
      <w:divsChild>
        <w:div w:id="791873024">
          <w:marLeft w:val="0"/>
          <w:marRight w:val="0"/>
          <w:marTop w:val="150"/>
          <w:marBottom w:val="0"/>
          <w:divBdr>
            <w:top w:val="none" w:sz="0" w:space="0" w:color="auto"/>
            <w:left w:val="none" w:sz="0" w:space="0" w:color="auto"/>
            <w:bottom w:val="none" w:sz="0" w:space="0" w:color="auto"/>
            <w:right w:val="none" w:sz="0" w:space="0" w:color="auto"/>
          </w:divBdr>
          <w:divsChild>
            <w:div w:id="345793941">
              <w:marLeft w:val="2"/>
              <w:marRight w:val="2"/>
              <w:marTop w:val="0"/>
              <w:marBottom w:val="0"/>
              <w:divBdr>
                <w:top w:val="none" w:sz="0" w:space="0" w:color="auto"/>
                <w:left w:val="none" w:sz="0" w:space="0" w:color="auto"/>
                <w:bottom w:val="none" w:sz="0" w:space="0" w:color="auto"/>
                <w:right w:val="none" w:sz="0" w:space="0" w:color="auto"/>
              </w:divBdr>
              <w:divsChild>
                <w:div w:id="1216162469">
                  <w:marLeft w:val="0"/>
                  <w:marRight w:val="0"/>
                  <w:marTop w:val="0"/>
                  <w:marBottom w:val="0"/>
                  <w:divBdr>
                    <w:top w:val="none" w:sz="0" w:space="0" w:color="auto"/>
                    <w:left w:val="none" w:sz="0" w:space="0" w:color="auto"/>
                    <w:bottom w:val="none" w:sz="0" w:space="0" w:color="auto"/>
                    <w:right w:val="none" w:sz="0" w:space="0" w:color="auto"/>
                  </w:divBdr>
                  <w:divsChild>
                    <w:div w:id="1880193788">
                      <w:marLeft w:val="0"/>
                      <w:marRight w:val="0"/>
                      <w:marTop w:val="0"/>
                      <w:marBottom w:val="0"/>
                      <w:divBdr>
                        <w:top w:val="none" w:sz="0" w:space="0" w:color="auto"/>
                        <w:left w:val="none" w:sz="0" w:space="0" w:color="auto"/>
                        <w:bottom w:val="none" w:sz="0" w:space="0" w:color="auto"/>
                        <w:right w:val="none" w:sz="0" w:space="0" w:color="auto"/>
                      </w:divBdr>
                      <w:divsChild>
                        <w:div w:id="2138137410">
                          <w:marLeft w:val="0"/>
                          <w:marRight w:val="0"/>
                          <w:marTop w:val="0"/>
                          <w:marBottom w:val="0"/>
                          <w:divBdr>
                            <w:top w:val="none" w:sz="0" w:space="0" w:color="auto"/>
                            <w:left w:val="none" w:sz="0" w:space="0" w:color="auto"/>
                            <w:bottom w:val="none" w:sz="0" w:space="0" w:color="auto"/>
                            <w:right w:val="none" w:sz="0" w:space="0" w:color="auto"/>
                          </w:divBdr>
                          <w:divsChild>
                            <w:div w:id="324868751">
                              <w:marLeft w:val="0"/>
                              <w:marRight w:val="0"/>
                              <w:marTop w:val="0"/>
                              <w:marBottom w:val="0"/>
                              <w:divBdr>
                                <w:top w:val="none" w:sz="0" w:space="0" w:color="auto"/>
                                <w:left w:val="none" w:sz="0" w:space="0" w:color="auto"/>
                                <w:bottom w:val="none" w:sz="0" w:space="0" w:color="auto"/>
                                <w:right w:val="none" w:sz="0" w:space="0" w:color="auto"/>
                              </w:divBdr>
                              <w:divsChild>
                                <w:div w:id="590969638">
                                  <w:marLeft w:val="0"/>
                                  <w:marRight w:val="0"/>
                                  <w:marTop w:val="0"/>
                                  <w:marBottom w:val="0"/>
                                  <w:divBdr>
                                    <w:top w:val="none" w:sz="0" w:space="0" w:color="auto"/>
                                    <w:left w:val="none" w:sz="0" w:space="0" w:color="auto"/>
                                    <w:bottom w:val="none" w:sz="0" w:space="0" w:color="auto"/>
                                    <w:right w:val="none" w:sz="0" w:space="0" w:color="auto"/>
                                  </w:divBdr>
                                  <w:divsChild>
                                    <w:div w:id="239218872">
                                      <w:marLeft w:val="0"/>
                                      <w:marRight w:val="0"/>
                                      <w:marTop w:val="0"/>
                                      <w:marBottom w:val="0"/>
                                      <w:divBdr>
                                        <w:top w:val="none" w:sz="0" w:space="0" w:color="auto"/>
                                        <w:left w:val="none" w:sz="0" w:space="0" w:color="auto"/>
                                        <w:bottom w:val="none" w:sz="0" w:space="0" w:color="auto"/>
                                        <w:right w:val="none" w:sz="0" w:space="0" w:color="auto"/>
                                      </w:divBdr>
                                      <w:divsChild>
                                        <w:div w:id="1120881266">
                                          <w:marLeft w:val="0"/>
                                          <w:marRight w:val="0"/>
                                          <w:marTop w:val="0"/>
                                          <w:marBottom w:val="0"/>
                                          <w:divBdr>
                                            <w:top w:val="none" w:sz="0" w:space="0" w:color="auto"/>
                                            <w:left w:val="none" w:sz="0" w:space="0" w:color="auto"/>
                                            <w:bottom w:val="none" w:sz="0" w:space="0" w:color="auto"/>
                                            <w:right w:val="none" w:sz="0" w:space="0" w:color="auto"/>
                                          </w:divBdr>
                                          <w:divsChild>
                                            <w:div w:id="1717587451">
                                              <w:marLeft w:val="0"/>
                                              <w:marRight w:val="0"/>
                                              <w:marTop w:val="0"/>
                                              <w:marBottom w:val="0"/>
                                              <w:divBdr>
                                                <w:top w:val="none" w:sz="0" w:space="0" w:color="auto"/>
                                                <w:left w:val="none" w:sz="0" w:space="0" w:color="auto"/>
                                                <w:bottom w:val="none" w:sz="0" w:space="0" w:color="auto"/>
                                                <w:right w:val="none" w:sz="0" w:space="0" w:color="auto"/>
                                              </w:divBdr>
                                              <w:divsChild>
                                                <w:div w:id="111480799">
                                                  <w:marLeft w:val="0"/>
                                                  <w:marRight w:val="0"/>
                                                  <w:marTop w:val="0"/>
                                                  <w:marBottom w:val="0"/>
                                                  <w:divBdr>
                                                    <w:top w:val="none" w:sz="0" w:space="0" w:color="auto"/>
                                                    <w:left w:val="none" w:sz="0" w:space="0" w:color="auto"/>
                                                    <w:bottom w:val="none" w:sz="0" w:space="0" w:color="auto"/>
                                                    <w:right w:val="none" w:sz="0" w:space="0" w:color="auto"/>
                                                  </w:divBdr>
                                                  <w:divsChild>
                                                    <w:div w:id="13701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08363">
                                              <w:marLeft w:val="0"/>
                                              <w:marRight w:val="0"/>
                                              <w:marTop w:val="0"/>
                                              <w:marBottom w:val="0"/>
                                              <w:divBdr>
                                                <w:top w:val="none" w:sz="0" w:space="0" w:color="auto"/>
                                                <w:left w:val="none" w:sz="0" w:space="0" w:color="auto"/>
                                                <w:bottom w:val="none" w:sz="0" w:space="0" w:color="auto"/>
                                                <w:right w:val="none" w:sz="0" w:space="0" w:color="auto"/>
                                              </w:divBdr>
                                              <w:divsChild>
                                                <w:div w:id="698972600">
                                                  <w:marLeft w:val="0"/>
                                                  <w:marRight w:val="0"/>
                                                  <w:marTop w:val="0"/>
                                                  <w:marBottom w:val="0"/>
                                                  <w:divBdr>
                                                    <w:top w:val="none" w:sz="0" w:space="0" w:color="auto"/>
                                                    <w:left w:val="none" w:sz="0" w:space="0" w:color="auto"/>
                                                    <w:bottom w:val="none" w:sz="0" w:space="0" w:color="auto"/>
                                                    <w:right w:val="none" w:sz="0" w:space="0" w:color="auto"/>
                                                  </w:divBdr>
                                                </w:div>
                                                <w:div w:id="1468084465">
                                                  <w:marLeft w:val="0"/>
                                                  <w:marRight w:val="0"/>
                                                  <w:marTop w:val="0"/>
                                                  <w:marBottom w:val="0"/>
                                                  <w:divBdr>
                                                    <w:top w:val="none" w:sz="0" w:space="0" w:color="auto"/>
                                                    <w:left w:val="none" w:sz="0" w:space="0" w:color="auto"/>
                                                    <w:bottom w:val="none" w:sz="0" w:space="0" w:color="auto"/>
                                                    <w:right w:val="none" w:sz="0" w:space="0" w:color="auto"/>
                                                  </w:divBdr>
                                                  <w:divsChild>
                                                    <w:div w:id="8079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5373656">
      <w:bodyDiv w:val="1"/>
      <w:marLeft w:val="0"/>
      <w:marRight w:val="0"/>
      <w:marTop w:val="100"/>
      <w:marBottom w:val="100"/>
      <w:divBdr>
        <w:top w:val="none" w:sz="0" w:space="0" w:color="auto"/>
        <w:left w:val="none" w:sz="0" w:space="0" w:color="auto"/>
        <w:bottom w:val="none" w:sz="0" w:space="0" w:color="auto"/>
        <w:right w:val="none" w:sz="0" w:space="0" w:color="auto"/>
      </w:divBdr>
      <w:divsChild>
        <w:div w:id="892272988">
          <w:marLeft w:val="0"/>
          <w:marRight w:val="0"/>
          <w:marTop w:val="0"/>
          <w:marBottom w:val="0"/>
          <w:divBdr>
            <w:top w:val="none" w:sz="0" w:space="0" w:color="auto"/>
            <w:left w:val="none" w:sz="0" w:space="0" w:color="auto"/>
            <w:bottom w:val="none" w:sz="0" w:space="0" w:color="auto"/>
            <w:right w:val="none" w:sz="0" w:space="0" w:color="auto"/>
          </w:divBdr>
          <w:divsChild>
            <w:div w:id="604508696">
              <w:marLeft w:val="0"/>
              <w:marRight w:val="0"/>
              <w:marTop w:val="0"/>
              <w:marBottom w:val="0"/>
              <w:divBdr>
                <w:top w:val="none" w:sz="0" w:space="0" w:color="auto"/>
                <w:left w:val="none" w:sz="0" w:space="0" w:color="auto"/>
                <w:bottom w:val="none" w:sz="0" w:space="0" w:color="auto"/>
                <w:right w:val="none" w:sz="0" w:space="0" w:color="auto"/>
              </w:divBdr>
              <w:divsChild>
                <w:div w:id="137840432">
                  <w:marLeft w:val="0"/>
                  <w:marRight w:val="0"/>
                  <w:marTop w:val="0"/>
                  <w:marBottom w:val="0"/>
                  <w:divBdr>
                    <w:top w:val="none" w:sz="0" w:space="0" w:color="auto"/>
                    <w:left w:val="single" w:sz="4" w:space="0" w:color="0B5092"/>
                    <w:bottom w:val="none" w:sz="0" w:space="0" w:color="auto"/>
                    <w:right w:val="single" w:sz="4" w:space="0" w:color="0B5092"/>
                  </w:divBdr>
                  <w:divsChild>
                    <w:div w:id="113259147">
                      <w:marLeft w:val="0"/>
                      <w:marRight w:val="0"/>
                      <w:marTop w:val="0"/>
                      <w:marBottom w:val="0"/>
                      <w:divBdr>
                        <w:top w:val="none" w:sz="0" w:space="0" w:color="auto"/>
                        <w:left w:val="none" w:sz="0" w:space="0" w:color="auto"/>
                        <w:bottom w:val="none" w:sz="0" w:space="0" w:color="auto"/>
                        <w:right w:val="none" w:sz="0" w:space="0" w:color="auto"/>
                      </w:divBdr>
                      <w:divsChild>
                        <w:div w:id="1761027381">
                          <w:marLeft w:val="0"/>
                          <w:marRight w:val="0"/>
                          <w:marTop w:val="0"/>
                          <w:marBottom w:val="0"/>
                          <w:divBdr>
                            <w:top w:val="none" w:sz="0" w:space="0" w:color="auto"/>
                            <w:left w:val="none" w:sz="0" w:space="0" w:color="auto"/>
                            <w:bottom w:val="none" w:sz="0" w:space="0" w:color="auto"/>
                            <w:right w:val="none" w:sz="0" w:space="0" w:color="auto"/>
                          </w:divBdr>
                          <w:divsChild>
                            <w:div w:id="1350371191">
                              <w:marLeft w:val="0"/>
                              <w:marRight w:val="0"/>
                              <w:marTop w:val="0"/>
                              <w:marBottom w:val="0"/>
                              <w:divBdr>
                                <w:top w:val="none" w:sz="0" w:space="0" w:color="auto"/>
                                <w:left w:val="none" w:sz="0" w:space="0" w:color="auto"/>
                                <w:bottom w:val="none" w:sz="0" w:space="0" w:color="auto"/>
                                <w:right w:val="none" w:sz="0" w:space="0" w:color="auto"/>
                              </w:divBdr>
                              <w:divsChild>
                                <w:div w:id="1308243120">
                                  <w:marLeft w:val="0"/>
                                  <w:marRight w:val="0"/>
                                  <w:marTop w:val="0"/>
                                  <w:marBottom w:val="0"/>
                                  <w:divBdr>
                                    <w:top w:val="none" w:sz="0" w:space="0" w:color="auto"/>
                                    <w:left w:val="none" w:sz="0" w:space="0" w:color="auto"/>
                                    <w:bottom w:val="none" w:sz="0" w:space="0" w:color="auto"/>
                                    <w:right w:val="none" w:sz="0" w:space="0" w:color="auto"/>
                                  </w:divBdr>
                                  <w:divsChild>
                                    <w:div w:id="1309824295">
                                      <w:marLeft w:val="0"/>
                                      <w:marRight w:val="0"/>
                                      <w:marTop w:val="0"/>
                                      <w:marBottom w:val="0"/>
                                      <w:divBdr>
                                        <w:top w:val="none" w:sz="0" w:space="0" w:color="auto"/>
                                        <w:left w:val="none" w:sz="0" w:space="0" w:color="auto"/>
                                        <w:bottom w:val="none" w:sz="0" w:space="0" w:color="auto"/>
                                        <w:right w:val="none" w:sz="0" w:space="0" w:color="auto"/>
                                      </w:divBdr>
                                      <w:divsChild>
                                        <w:div w:id="690112492">
                                          <w:marLeft w:val="0"/>
                                          <w:marRight w:val="0"/>
                                          <w:marTop w:val="0"/>
                                          <w:marBottom w:val="0"/>
                                          <w:divBdr>
                                            <w:top w:val="none" w:sz="0" w:space="0" w:color="auto"/>
                                            <w:left w:val="none" w:sz="0" w:space="0" w:color="auto"/>
                                            <w:bottom w:val="none" w:sz="0" w:space="0" w:color="auto"/>
                                            <w:right w:val="none" w:sz="0" w:space="0" w:color="auto"/>
                                          </w:divBdr>
                                          <w:divsChild>
                                            <w:div w:id="2064718814">
                                              <w:marLeft w:val="100"/>
                                              <w:marRight w:val="100"/>
                                              <w:marTop w:val="100"/>
                                              <w:marBottom w:val="100"/>
                                              <w:divBdr>
                                                <w:top w:val="none" w:sz="0" w:space="0" w:color="auto"/>
                                                <w:left w:val="none" w:sz="0" w:space="0" w:color="auto"/>
                                                <w:bottom w:val="none" w:sz="0" w:space="0" w:color="auto"/>
                                                <w:right w:val="none" w:sz="0" w:space="0" w:color="auto"/>
                                              </w:divBdr>
                                              <w:divsChild>
                                                <w:div w:id="1990328463">
                                                  <w:marLeft w:val="0"/>
                                                  <w:marRight w:val="0"/>
                                                  <w:marTop w:val="0"/>
                                                  <w:marBottom w:val="0"/>
                                                  <w:divBdr>
                                                    <w:top w:val="none" w:sz="0" w:space="0" w:color="auto"/>
                                                    <w:left w:val="none" w:sz="0" w:space="0" w:color="auto"/>
                                                    <w:bottom w:val="none" w:sz="0" w:space="0" w:color="auto"/>
                                                    <w:right w:val="none" w:sz="0" w:space="0" w:color="auto"/>
                                                  </w:divBdr>
                                                  <w:divsChild>
                                                    <w:div w:id="688024837">
                                                      <w:marLeft w:val="0"/>
                                                      <w:marRight w:val="75"/>
                                                      <w:marTop w:val="0"/>
                                                      <w:marBottom w:val="0"/>
                                                      <w:divBdr>
                                                        <w:top w:val="none" w:sz="0" w:space="0" w:color="auto"/>
                                                        <w:left w:val="none" w:sz="0" w:space="0" w:color="auto"/>
                                                        <w:bottom w:val="none" w:sz="0" w:space="0" w:color="auto"/>
                                                        <w:right w:val="none" w:sz="0" w:space="0" w:color="auto"/>
                                                      </w:divBdr>
                                                      <w:divsChild>
                                                        <w:div w:id="445000378">
                                                          <w:marLeft w:val="50"/>
                                                          <w:marRight w:val="-75"/>
                                                          <w:marTop w:val="0"/>
                                                          <w:marBottom w:val="0"/>
                                                          <w:divBdr>
                                                            <w:top w:val="none" w:sz="0" w:space="0" w:color="auto"/>
                                                            <w:left w:val="none" w:sz="0" w:space="0" w:color="auto"/>
                                                            <w:bottom w:val="none" w:sz="0" w:space="0" w:color="auto"/>
                                                            <w:right w:val="none" w:sz="0" w:space="0" w:color="auto"/>
                                                          </w:divBdr>
                                                          <w:divsChild>
                                                            <w:div w:id="5157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5956820">
      <w:bodyDiv w:val="1"/>
      <w:marLeft w:val="0"/>
      <w:marRight w:val="0"/>
      <w:marTop w:val="0"/>
      <w:marBottom w:val="0"/>
      <w:divBdr>
        <w:top w:val="none" w:sz="0" w:space="0" w:color="auto"/>
        <w:left w:val="none" w:sz="0" w:space="0" w:color="auto"/>
        <w:bottom w:val="none" w:sz="0" w:space="0" w:color="auto"/>
        <w:right w:val="none" w:sz="0" w:space="0" w:color="auto"/>
      </w:divBdr>
      <w:divsChild>
        <w:div w:id="926227032">
          <w:marLeft w:val="0"/>
          <w:marRight w:val="0"/>
          <w:marTop w:val="0"/>
          <w:marBottom w:val="0"/>
          <w:divBdr>
            <w:top w:val="none" w:sz="0" w:space="0" w:color="auto"/>
            <w:left w:val="none" w:sz="0" w:space="0" w:color="auto"/>
            <w:bottom w:val="none" w:sz="0" w:space="0" w:color="auto"/>
            <w:right w:val="none" w:sz="0" w:space="0" w:color="auto"/>
          </w:divBdr>
          <w:divsChild>
            <w:div w:id="1904101085">
              <w:marLeft w:val="0"/>
              <w:marRight w:val="0"/>
              <w:marTop w:val="0"/>
              <w:marBottom w:val="0"/>
              <w:divBdr>
                <w:top w:val="none" w:sz="0" w:space="0" w:color="auto"/>
                <w:left w:val="none" w:sz="0" w:space="0" w:color="auto"/>
                <w:bottom w:val="none" w:sz="0" w:space="0" w:color="auto"/>
                <w:right w:val="none" w:sz="0" w:space="0" w:color="auto"/>
              </w:divBdr>
              <w:divsChild>
                <w:div w:id="540172021">
                  <w:marLeft w:val="0"/>
                  <w:marRight w:val="0"/>
                  <w:marTop w:val="0"/>
                  <w:marBottom w:val="0"/>
                  <w:divBdr>
                    <w:top w:val="none" w:sz="0" w:space="0" w:color="auto"/>
                    <w:left w:val="none" w:sz="0" w:space="0" w:color="auto"/>
                    <w:bottom w:val="none" w:sz="0" w:space="0" w:color="auto"/>
                    <w:right w:val="none" w:sz="0" w:space="0" w:color="auto"/>
                  </w:divBdr>
                  <w:divsChild>
                    <w:div w:id="198393804">
                      <w:marLeft w:val="0"/>
                      <w:marRight w:val="0"/>
                      <w:marTop w:val="0"/>
                      <w:marBottom w:val="0"/>
                      <w:divBdr>
                        <w:top w:val="none" w:sz="0" w:space="0" w:color="auto"/>
                        <w:left w:val="none" w:sz="0" w:space="0" w:color="auto"/>
                        <w:bottom w:val="none" w:sz="0" w:space="0" w:color="auto"/>
                        <w:right w:val="none" w:sz="0" w:space="0" w:color="auto"/>
                      </w:divBdr>
                      <w:divsChild>
                        <w:div w:id="1167359719">
                          <w:marLeft w:val="0"/>
                          <w:marRight w:val="0"/>
                          <w:marTop w:val="0"/>
                          <w:marBottom w:val="0"/>
                          <w:divBdr>
                            <w:top w:val="none" w:sz="0" w:space="0" w:color="auto"/>
                            <w:left w:val="none" w:sz="0" w:space="0" w:color="auto"/>
                            <w:bottom w:val="none" w:sz="0" w:space="0" w:color="auto"/>
                            <w:right w:val="none" w:sz="0" w:space="0" w:color="auto"/>
                          </w:divBdr>
                          <w:divsChild>
                            <w:div w:id="1681471934">
                              <w:marLeft w:val="570"/>
                              <w:marRight w:val="720"/>
                              <w:marTop w:val="120"/>
                              <w:marBottom w:val="120"/>
                              <w:divBdr>
                                <w:top w:val="none" w:sz="0" w:space="0" w:color="auto"/>
                                <w:left w:val="none" w:sz="0" w:space="0" w:color="auto"/>
                                <w:bottom w:val="none" w:sz="0" w:space="0" w:color="auto"/>
                                <w:right w:val="none" w:sz="0" w:space="0" w:color="auto"/>
                              </w:divBdr>
                              <w:divsChild>
                                <w:div w:id="556354628">
                                  <w:marLeft w:val="0"/>
                                  <w:marRight w:val="0"/>
                                  <w:marTop w:val="0"/>
                                  <w:marBottom w:val="0"/>
                                  <w:divBdr>
                                    <w:top w:val="none" w:sz="0" w:space="0" w:color="auto"/>
                                    <w:left w:val="none" w:sz="0" w:space="0" w:color="auto"/>
                                    <w:bottom w:val="none" w:sz="0" w:space="0" w:color="auto"/>
                                    <w:right w:val="none" w:sz="0" w:space="0" w:color="auto"/>
                                  </w:divBdr>
                                  <w:divsChild>
                                    <w:div w:id="1306547040">
                                      <w:marLeft w:val="0"/>
                                      <w:marRight w:val="0"/>
                                      <w:marTop w:val="0"/>
                                      <w:marBottom w:val="0"/>
                                      <w:divBdr>
                                        <w:top w:val="none" w:sz="0" w:space="0" w:color="auto"/>
                                        <w:left w:val="none" w:sz="0" w:space="0" w:color="auto"/>
                                        <w:bottom w:val="none" w:sz="0" w:space="0" w:color="auto"/>
                                        <w:right w:val="none" w:sz="0" w:space="0" w:color="auto"/>
                                      </w:divBdr>
                                      <w:divsChild>
                                        <w:div w:id="108545803">
                                          <w:marLeft w:val="0"/>
                                          <w:marRight w:val="0"/>
                                          <w:marTop w:val="0"/>
                                          <w:marBottom w:val="0"/>
                                          <w:divBdr>
                                            <w:top w:val="none" w:sz="0" w:space="0" w:color="auto"/>
                                            <w:left w:val="none" w:sz="0" w:space="0" w:color="auto"/>
                                            <w:bottom w:val="none" w:sz="0" w:space="0" w:color="auto"/>
                                            <w:right w:val="none" w:sz="0" w:space="0" w:color="auto"/>
                                          </w:divBdr>
                                        </w:div>
                                        <w:div w:id="1757828077">
                                          <w:marLeft w:val="0"/>
                                          <w:marRight w:val="0"/>
                                          <w:marTop w:val="0"/>
                                          <w:marBottom w:val="150"/>
                                          <w:divBdr>
                                            <w:top w:val="none" w:sz="0" w:space="0" w:color="auto"/>
                                            <w:left w:val="none" w:sz="0" w:space="0" w:color="auto"/>
                                            <w:bottom w:val="none" w:sz="0" w:space="0" w:color="auto"/>
                                            <w:right w:val="none" w:sz="0" w:space="0" w:color="auto"/>
                                          </w:divBdr>
                                          <w:divsChild>
                                            <w:div w:id="13121903">
                                              <w:marLeft w:val="0"/>
                                              <w:marRight w:val="0"/>
                                              <w:marTop w:val="240"/>
                                              <w:marBottom w:val="240"/>
                                              <w:divBdr>
                                                <w:top w:val="single" w:sz="6" w:space="6" w:color="F2F2F2"/>
                                                <w:left w:val="none" w:sz="0" w:space="0" w:color="auto"/>
                                                <w:bottom w:val="single" w:sz="6" w:space="6" w:color="F2F2F2"/>
                                                <w:right w:val="none" w:sz="0" w:space="0" w:color="auto"/>
                                              </w:divBdr>
                                            </w:div>
                                            <w:div w:id="310864783">
                                              <w:marLeft w:val="0"/>
                                              <w:marRight w:val="0"/>
                                              <w:marTop w:val="0"/>
                                              <w:marBottom w:val="0"/>
                                              <w:divBdr>
                                                <w:top w:val="none" w:sz="0" w:space="0" w:color="auto"/>
                                                <w:left w:val="none" w:sz="0" w:space="0" w:color="auto"/>
                                                <w:bottom w:val="none" w:sz="0" w:space="0" w:color="auto"/>
                                                <w:right w:val="none" w:sz="0" w:space="0" w:color="auto"/>
                                              </w:divBdr>
                                              <w:divsChild>
                                                <w:div w:id="519718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23933">
      <w:bodyDiv w:val="1"/>
      <w:marLeft w:val="0"/>
      <w:marRight w:val="0"/>
      <w:marTop w:val="0"/>
      <w:marBottom w:val="0"/>
      <w:divBdr>
        <w:top w:val="none" w:sz="0" w:space="0" w:color="auto"/>
        <w:left w:val="none" w:sz="0" w:space="0" w:color="auto"/>
        <w:bottom w:val="none" w:sz="0" w:space="0" w:color="auto"/>
        <w:right w:val="none" w:sz="0" w:space="0" w:color="auto"/>
      </w:divBdr>
      <w:divsChild>
        <w:div w:id="993068323">
          <w:marLeft w:val="0"/>
          <w:marRight w:val="0"/>
          <w:marTop w:val="0"/>
          <w:marBottom w:val="0"/>
          <w:divBdr>
            <w:top w:val="none" w:sz="0" w:space="0" w:color="auto"/>
            <w:left w:val="none" w:sz="0" w:space="0" w:color="auto"/>
            <w:bottom w:val="none" w:sz="0" w:space="0" w:color="auto"/>
            <w:right w:val="none" w:sz="0" w:space="0" w:color="auto"/>
          </w:divBdr>
          <w:divsChild>
            <w:div w:id="43872362">
              <w:marLeft w:val="0"/>
              <w:marRight w:val="0"/>
              <w:marTop w:val="0"/>
              <w:marBottom w:val="0"/>
              <w:divBdr>
                <w:top w:val="none" w:sz="0" w:space="0" w:color="auto"/>
                <w:left w:val="none" w:sz="0" w:space="0" w:color="auto"/>
                <w:bottom w:val="none" w:sz="0" w:space="0" w:color="auto"/>
                <w:right w:val="none" w:sz="0" w:space="0" w:color="auto"/>
              </w:divBdr>
              <w:divsChild>
                <w:div w:id="575673335">
                  <w:marLeft w:val="0"/>
                  <w:marRight w:val="0"/>
                  <w:marTop w:val="100"/>
                  <w:marBottom w:val="100"/>
                  <w:divBdr>
                    <w:top w:val="none" w:sz="0" w:space="0" w:color="auto"/>
                    <w:left w:val="none" w:sz="0" w:space="0" w:color="auto"/>
                    <w:bottom w:val="none" w:sz="0" w:space="0" w:color="auto"/>
                    <w:right w:val="none" w:sz="0" w:space="0" w:color="auto"/>
                  </w:divBdr>
                  <w:divsChild>
                    <w:div w:id="766803571">
                      <w:marLeft w:val="0"/>
                      <w:marRight w:val="0"/>
                      <w:marTop w:val="0"/>
                      <w:marBottom w:val="0"/>
                      <w:divBdr>
                        <w:top w:val="none" w:sz="0" w:space="0" w:color="auto"/>
                        <w:left w:val="none" w:sz="0" w:space="0" w:color="auto"/>
                        <w:bottom w:val="none" w:sz="0" w:space="0" w:color="auto"/>
                        <w:right w:val="none" w:sz="0" w:space="0" w:color="auto"/>
                      </w:divBdr>
                      <w:divsChild>
                        <w:div w:id="2145614327">
                          <w:marLeft w:val="0"/>
                          <w:marRight w:val="0"/>
                          <w:marTop w:val="0"/>
                          <w:marBottom w:val="0"/>
                          <w:divBdr>
                            <w:top w:val="none" w:sz="0" w:space="0" w:color="auto"/>
                            <w:left w:val="none" w:sz="0" w:space="0" w:color="auto"/>
                            <w:bottom w:val="none" w:sz="0" w:space="0" w:color="auto"/>
                            <w:right w:val="none" w:sz="0" w:space="0" w:color="auto"/>
                          </w:divBdr>
                          <w:divsChild>
                            <w:div w:id="614871617">
                              <w:marLeft w:val="0"/>
                              <w:marRight w:val="0"/>
                              <w:marTop w:val="0"/>
                              <w:marBottom w:val="0"/>
                              <w:divBdr>
                                <w:top w:val="none" w:sz="0" w:space="0" w:color="auto"/>
                                <w:left w:val="none" w:sz="0" w:space="0" w:color="auto"/>
                                <w:bottom w:val="none" w:sz="0" w:space="0" w:color="auto"/>
                                <w:right w:val="none" w:sz="0" w:space="0" w:color="auto"/>
                              </w:divBdr>
                              <w:divsChild>
                                <w:div w:id="1762600870">
                                  <w:marLeft w:val="0"/>
                                  <w:marRight w:val="0"/>
                                  <w:marTop w:val="0"/>
                                  <w:marBottom w:val="0"/>
                                  <w:divBdr>
                                    <w:top w:val="none" w:sz="0" w:space="0" w:color="auto"/>
                                    <w:left w:val="none" w:sz="0" w:space="0" w:color="auto"/>
                                    <w:bottom w:val="none" w:sz="0" w:space="0" w:color="auto"/>
                                    <w:right w:val="none" w:sz="0" w:space="0" w:color="auto"/>
                                  </w:divBdr>
                                  <w:divsChild>
                                    <w:div w:id="428234607">
                                      <w:marLeft w:val="0"/>
                                      <w:marRight w:val="0"/>
                                      <w:marTop w:val="0"/>
                                      <w:marBottom w:val="0"/>
                                      <w:divBdr>
                                        <w:top w:val="none" w:sz="0" w:space="0" w:color="auto"/>
                                        <w:left w:val="none" w:sz="0" w:space="0" w:color="auto"/>
                                        <w:bottom w:val="none" w:sz="0" w:space="0" w:color="auto"/>
                                        <w:right w:val="none" w:sz="0" w:space="0" w:color="auto"/>
                                      </w:divBdr>
                                      <w:divsChild>
                                        <w:div w:id="848837697">
                                          <w:marLeft w:val="0"/>
                                          <w:marRight w:val="0"/>
                                          <w:marTop w:val="0"/>
                                          <w:marBottom w:val="0"/>
                                          <w:divBdr>
                                            <w:top w:val="none" w:sz="0" w:space="0" w:color="auto"/>
                                            <w:left w:val="none" w:sz="0" w:space="0" w:color="auto"/>
                                            <w:bottom w:val="none" w:sz="0" w:space="0" w:color="auto"/>
                                            <w:right w:val="none" w:sz="0" w:space="0" w:color="auto"/>
                                          </w:divBdr>
                                          <w:divsChild>
                                            <w:div w:id="551621234">
                                              <w:marLeft w:val="0"/>
                                              <w:marRight w:val="0"/>
                                              <w:marTop w:val="0"/>
                                              <w:marBottom w:val="0"/>
                                              <w:divBdr>
                                                <w:top w:val="single" w:sz="6" w:space="0" w:color="B6D444"/>
                                                <w:left w:val="none" w:sz="0" w:space="0" w:color="auto"/>
                                                <w:bottom w:val="none" w:sz="0" w:space="0" w:color="auto"/>
                                                <w:right w:val="none" w:sz="0" w:space="0" w:color="auto"/>
                                              </w:divBdr>
                                              <w:divsChild>
                                                <w:div w:id="16565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92645">
      <w:bodyDiv w:val="1"/>
      <w:marLeft w:val="0"/>
      <w:marRight w:val="0"/>
      <w:marTop w:val="0"/>
      <w:marBottom w:val="0"/>
      <w:divBdr>
        <w:top w:val="none" w:sz="0" w:space="0" w:color="auto"/>
        <w:left w:val="none" w:sz="0" w:space="0" w:color="auto"/>
        <w:bottom w:val="none" w:sz="0" w:space="0" w:color="auto"/>
        <w:right w:val="none" w:sz="0" w:space="0" w:color="auto"/>
      </w:divBdr>
      <w:divsChild>
        <w:div w:id="2070882551">
          <w:marLeft w:val="0"/>
          <w:marRight w:val="0"/>
          <w:marTop w:val="0"/>
          <w:marBottom w:val="0"/>
          <w:divBdr>
            <w:top w:val="none" w:sz="0" w:space="0" w:color="auto"/>
            <w:left w:val="none" w:sz="0" w:space="0" w:color="auto"/>
            <w:bottom w:val="none" w:sz="0" w:space="0" w:color="auto"/>
            <w:right w:val="none" w:sz="0" w:space="0" w:color="auto"/>
          </w:divBdr>
          <w:divsChild>
            <w:div w:id="1605185529">
              <w:marLeft w:val="0"/>
              <w:marRight w:val="0"/>
              <w:marTop w:val="0"/>
              <w:marBottom w:val="0"/>
              <w:divBdr>
                <w:top w:val="none" w:sz="0" w:space="0" w:color="auto"/>
                <w:left w:val="none" w:sz="0" w:space="0" w:color="auto"/>
                <w:bottom w:val="none" w:sz="0" w:space="0" w:color="auto"/>
                <w:right w:val="none" w:sz="0" w:space="0" w:color="auto"/>
              </w:divBdr>
              <w:divsChild>
                <w:div w:id="339505639">
                  <w:marLeft w:val="0"/>
                  <w:marRight w:val="0"/>
                  <w:marTop w:val="0"/>
                  <w:marBottom w:val="0"/>
                  <w:divBdr>
                    <w:top w:val="none" w:sz="0" w:space="0" w:color="auto"/>
                    <w:left w:val="none" w:sz="0" w:space="0" w:color="auto"/>
                    <w:bottom w:val="none" w:sz="0" w:space="0" w:color="auto"/>
                    <w:right w:val="none" w:sz="0" w:space="0" w:color="auto"/>
                  </w:divBdr>
                  <w:divsChild>
                    <w:div w:id="1264266984">
                      <w:marLeft w:val="0"/>
                      <w:marRight w:val="0"/>
                      <w:marTop w:val="0"/>
                      <w:marBottom w:val="0"/>
                      <w:divBdr>
                        <w:top w:val="none" w:sz="0" w:space="0" w:color="auto"/>
                        <w:left w:val="none" w:sz="0" w:space="0" w:color="auto"/>
                        <w:bottom w:val="none" w:sz="0" w:space="0" w:color="auto"/>
                        <w:right w:val="none" w:sz="0" w:space="0" w:color="auto"/>
                      </w:divBdr>
                      <w:divsChild>
                        <w:div w:id="1910381018">
                          <w:marLeft w:val="0"/>
                          <w:marRight w:val="0"/>
                          <w:marTop w:val="0"/>
                          <w:marBottom w:val="0"/>
                          <w:divBdr>
                            <w:top w:val="none" w:sz="0" w:space="0" w:color="auto"/>
                            <w:left w:val="none" w:sz="0" w:space="0" w:color="auto"/>
                            <w:bottom w:val="none" w:sz="0" w:space="0" w:color="auto"/>
                            <w:right w:val="none" w:sz="0" w:space="0" w:color="auto"/>
                          </w:divBdr>
                          <w:divsChild>
                            <w:div w:id="1701737696">
                              <w:marLeft w:val="0"/>
                              <w:marRight w:val="0"/>
                              <w:marTop w:val="0"/>
                              <w:marBottom w:val="0"/>
                              <w:divBdr>
                                <w:top w:val="none" w:sz="0" w:space="0" w:color="auto"/>
                                <w:left w:val="none" w:sz="0" w:space="0" w:color="auto"/>
                                <w:bottom w:val="none" w:sz="0" w:space="0" w:color="auto"/>
                                <w:right w:val="none" w:sz="0" w:space="0" w:color="auto"/>
                              </w:divBdr>
                              <w:divsChild>
                                <w:div w:id="8414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722053">
      <w:bodyDiv w:val="1"/>
      <w:marLeft w:val="0"/>
      <w:marRight w:val="0"/>
      <w:marTop w:val="0"/>
      <w:marBottom w:val="0"/>
      <w:divBdr>
        <w:top w:val="none" w:sz="0" w:space="0" w:color="auto"/>
        <w:left w:val="none" w:sz="0" w:space="0" w:color="auto"/>
        <w:bottom w:val="none" w:sz="0" w:space="0" w:color="auto"/>
        <w:right w:val="none" w:sz="0" w:space="0" w:color="auto"/>
      </w:divBdr>
      <w:divsChild>
        <w:div w:id="2125147237">
          <w:marLeft w:val="2400"/>
          <w:marRight w:val="0"/>
          <w:marTop w:val="0"/>
          <w:marBottom w:val="0"/>
          <w:divBdr>
            <w:top w:val="none" w:sz="0" w:space="0" w:color="auto"/>
            <w:left w:val="none" w:sz="0" w:space="0" w:color="auto"/>
            <w:bottom w:val="none" w:sz="0" w:space="0" w:color="auto"/>
            <w:right w:val="none" w:sz="0" w:space="0" w:color="auto"/>
          </w:divBdr>
          <w:divsChild>
            <w:div w:id="1108508544">
              <w:marLeft w:val="0"/>
              <w:marRight w:val="0"/>
              <w:marTop w:val="0"/>
              <w:marBottom w:val="0"/>
              <w:divBdr>
                <w:top w:val="none" w:sz="0" w:space="0" w:color="auto"/>
                <w:left w:val="none" w:sz="0" w:space="0" w:color="auto"/>
                <w:bottom w:val="none" w:sz="0" w:space="0" w:color="auto"/>
                <w:right w:val="none" w:sz="0" w:space="0" w:color="auto"/>
              </w:divBdr>
              <w:divsChild>
                <w:div w:id="502861046">
                  <w:marLeft w:val="0"/>
                  <w:marRight w:val="0"/>
                  <w:marTop w:val="0"/>
                  <w:marBottom w:val="0"/>
                  <w:divBdr>
                    <w:top w:val="none" w:sz="0" w:space="0" w:color="auto"/>
                    <w:left w:val="none" w:sz="0" w:space="0" w:color="auto"/>
                    <w:bottom w:val="none" w:sz="0" w:space="0" w:color="auto"/>
                    <w:right w:val="none" w:sz="0" w:space="0" w:color="auto"/>
                  </w:divBdr>
                  <w:divsChild>
                    <w:div w:id="1160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842763">
      <w:bodyDiv w:val="1"/>
      <w:marLeft w:val="0"/>
      <w:marRight w:val="0"/>
      <w:marTop w:val="0"/>
      <w:marBottom w:val="0"/>
      <w:divBdr>
        <w:top w:val="none" w:sz="0" w:space="0" w:color="auto"/>
        <w:left w:val="none" w:sz="0" w:space="0" w:color="auto"/>
        <w:bottom w:val="none" w:sz="0" w:space="0" w:color="auto"/>
        <w:right w:val="none" w:sz="0" w:space="0" w:color="auto"/>
      </w:divBdr>
      <w:divsChild>
        <w:div w:id="2049259028">
          <w:marLeft w:val="2400"/>
          <w:marRight w:val="0"/>
          <w:marTop w:val="0"/>
          <w:marBottom w:val="0"/>
          <w:divBdr>
            <w:top w:val="none" w:sz="0" w:space="0" w:color="auto"/>
            <w:left w:val="none" w:sz="0" w:space="0" w:color="auto"/>
            <w:bottom w:val="none" w:sz="0" w:space="0" w:color="auto"/>
            <w:right w:val="none" w:sz="0" w:space="0" w:color="auto"/>
          </w:divBdr>
          <w:divsChild>
            <w:div w:id="1089546096">
              <w:marLeft w:val="0"/>
              <w:marRight w:val="0"/>
              <w:marTop w:val="0"/>
              <w:marBottom w:val="0"/>
              <w:divBdr>
                <w:top w:val="none" w:sz="0" w:space="0" w:color="auto"/>
                <w:left w:val="none" w:sz="0" w:space="0" w:color="auto"/>
                <w:bottom w:val="none" w:sz="0" w:space="0" w:color="auto"/>
                <w:right w:val="none" w:sz="0" w:space="0" w:color="auto"/>
              </w:divBdr>
              <w:divsChild>
                <w:div w:id="1645044761">
                  <w:marLeft w:val="0"/>
                  <w:marRight w:val="0"/>
                  <w:marTop w:val="0"/>
                  <w:marBottom w:val="0"/>
                  <w:divBdr>
                    <w:top w:val="none" w:sz="0" w:space="0" w:color="auto"/>
                    <w:left w:val="none" w:sz="0" w:space="0" w:color="auto"/>
                    <w:bottom w:val="none" w:sz="0" w:space="0" w:color="auto"/>
                    <w:right w:val="none" w:sz="0" w:space="0" w:color="auto"/>
                  </w:divBdr>
                  <w:divsChild>
                    <w:div w:id="12216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309006">
      <w:bodyDiv w:val="1"/>
      <w:marLeft w:val="0"/>
      <w:marRight w:val="0"/>
      <w:marTop w:val="0"/>
      <w:marBottom w:val="0"/>
      <w:divBdr>
        <w:top w:val="none" w:sz="0" w:space="0" w:color="auto"/>
        <w:left w:val="none" w:sz="0" w:space="0" w:color="auto"/>
        <w:bottom w:val="none" w:sz="0" w:space="0" w:color="auto"/>
        <w:right w:val="none" w:sz="0" w:space="0" w:color="auto"/>
      </w:divBdr>
      <w:divsChild>
        <w:div w:id="1517571008">
          <w:marLeft w:val="0"/>
          <w:marRight w:val="0"/>
          <w:marTop w:val="0"/>
          <w:marBottom w:val="0"/>
          <w:divBdr>
            <w:top w:val="none" w:sz="0" w:space="0" w:color="auto"/>
            <w:left w:val="none" w:sz="0" w:space="0" w:color="auto"/>
            <w:bottom w:val="none" w:sz="0" w:space="0" w:color="auto"/>
            <w:right w:val="none" w:sz="0" w:space="0" w:color="auto"/>
          </w:divBdr>
          <w:divsChild>
            <w:div w:id="1472136048">
              <w:marLeft w:val="0"/>
              <w:marRight w:val="0"/>
              <w:marTop w:val="0"/>
              <w:marBottom w:val="0"/>
              <w:divBdr>
                <w:top w:val="none" w:sz="0" w:space="0" w:color="auto"/>
                <w:left w:val="none" w:sz="0" w:space="0" w:color="auto"/>
                <w:bottom w:val="none" w:sz="0" w:space="0" w:color="auto"/>
                <w:right w:val="none" w:sz="0" w:space="0" w:color="auto"/>
              </w:divBdr>
              <w:divsChild>
                <w:div w:id="600723968">
                  <w:marLeft w:val="0"/>
                  <w:marRight w:val="0"/>
                  <w:marTop w:val="0"/>
                  <w:marBottom w:val="0"/>
                  <w:divBdr>
                    <w:top w:val="none" w:sz="0" w:space="0" w:color="auto"/>
                    <w:left w:val="none" w:sz="0" w:space="0" w:color="auto"/>
                    <w:bottom w:val="none" w:sz="0" w:space="0" w:color="auto"/>
                    <w:right w:val="none" w:sz="0" w:space="0" w:color="auto"/>
                  </w:divBdr>
                  <w:divsChild>
                    <w:div w:id="1118178643">
                      <w:marLeft w:val="0"/>
                      <w:marRight w:val="0"/>
                      <w:marTop w:val="0"/>
                      <w:marBottom w:val="0"/>
                      <w:divBdr>
                        <w:top w:val="none" w:sz="0" w:space="0" w:color="auto"/>
                        <w:left w:val="none" w:sz="0" w:space="0" w:color="auto"/>
                        <w:bottom w:val="none" w:sz="0" w:space="0" w:color="auto"/>
                        <w:right w:val="none" w:sz="0" w:space="0" w:color="auto"/>
                      </w:divBdr>
                      <w:divsChild>
                        <w:div w:id="725253487">
                          <w:marLeft w:val="0"/>
                          <w:marRight w:val="0"/>
                          <w:marTop w:val="0"/>
                          <w:marBottom w:val="0"/>
                          <w:divBdr>
                            <w:top w:val="none" w:sz="0" w:space="0" w:color="auto"/>
                            <w:left w:val="none" w:sz="0" w:space="0" w:color="auto"/>
                            <w:bottom w:val="single" w:sz="4" w:space="13" w:color="CCCCCC"/>
                            <w:right w:val="none" w:sz="0" w:space="0" w:color="auto"/>
                          </w:divBdr>
                          <w:divsChild>
                            <w:div w:id="8418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079358">
      <w:bodyDiv w:val="1"/>
      <w:marLeft w:val="0"/>
      <w:marRight w:val="0"/>
      <w:marTop w:val="0"/>
      <w:marBottom w:val="0"/>
      <w:divBdr>
        <w:top w:val="none" w:sz="0" w:space="0" w:color="auto"/>
        <w:left w:val="none" w:sz="0" w:space="0" w:color="auto"/>
        <w:bottom w:val="none" w:sz="0" w:space="0" w:color="auto"/>
        <w:right w:val="none" w:sz="0" w:space="0" w:color="auto"/>
      </w:divBdr>
      <w:divsChild>
        <w:div w:id="1466853785">
          <w:marLeft w:val="0"/>
          <w:marRight w:val="0"/>
          <w:marTop w:val="0"/>
          <w:marBottom w:val="0"/>
          <w:divBdr>
            <w:top w:val="none" w:sz="0" w:space="0" w:color="auto"/>
            <w:left w:val="none" w:sz="0" w:space="0" w:color="auto"/>
            <w:bottom w:val="none" w:sz="0" w:space="0" w:color="auto"/>
            <w:right w:val="none" w:sz="0" w:space="0" w:color="auto"/>
          </w:divBdr>
          <w:divsChild>
            <w:div w:id="615021429">
              <w:marLeft w:val="0"/>
              <w:marRight w:val="0"/>
              <w:marTop w:val="0"/>
              <w:marBottom w:val="0"/>
              <w:divBdr>
                <w:top w:val="none" w:sz="0" w:space="0" w:color="auto"/>
                <w:left w:val="none" w:sz="0" w:space="0" w:color="auto"/>
                <w:bottom w:val="none" w:sz="0" w:space="0" w:color="auto"/>
                <w:right w:val="none" w:sz="0" w:space="0" w:color="auto"/>
              </w:divBdr>
              <w:divsChild>
                <w:div w:id="189728829">
                  <w:marLeft w:val="0"/>
                  <w:marRight w:val="0"/>
                  <w:marTop w:val="0"/>
                  <w:marBottom w:val="0"/>
                  <w:divBdr>
                    <w:top w:val="none" w:sz="0" w:space="0" w:color="auto"/>
                    <w:left w:val="none" w:sz="0" w:space="0" w:color="auto"/>
                    <w:bottom w:val="none" w:sz="0" w:space="0" w:color="auto"/>
                    <w:right w:val="none" w:sz="0" w:space="0" w:color="auto"/>
                  </w:divBdr>
                  <w:divsChild>
                    <w:div w:id="1640528675">
                      <w:marLeft w:val="0"/>
                      <w:marRight w:val="0"/>
                      <w:marTop w:val="0"/>
                      <w:marBottom w:val="0"/>
                      <w:divBdr>
                        <w:top w:val="none" w:sz="0" w:space="0" w:color="auto"/>
                        <w:left w:val="none" w:sz="0" w:space="0" w:color="auto"/>
                        <w:bottom w:val="none" w:sz="0" w:space="0" w:color="auto"/>
                        <w:right w:val="none" w:sz="0" w:space="0" w:color="auto"/>
                      </w:divBdr>
                      <w:divsChild>
                        <w:div w:id="1907567818">
                          <w:marLeft w:val="0"/>
                          <w:marRight w:val="0"/>
                          <w:marTop w:val="0"/>
                          <w:marBottom w:val="0"/>
                          <w:divBdr>
                            <w:top w:val="none" w:sz="0" w:space="0" w:color="auto"/>
                            <w:left w:val="none" w:sz="0" w:space="0" w:color="auto"/>
                            <w:bottom w:val="none" w:sz="0" w:space="0" w:color="auto"/>
                            <w:right w:val="none" w:sz="0" w:space="0" w:color="auto"/>
                          </w:divBdr>
                          <w:divsChild>
                            <w:div w:id="501287586">
                              <w:marLeft w:val="0"/>
                              <w:marRight w:val="0"/>
                              <w:marTop w:val="0"/>
                              <w:marBottom w:val="0"/>
                              <w:divBdr>
                                <w:top w:val="none" w:sz="0" w:space="0" w:color="auto"/>
                                <w:left w:val="none" w:sz="0" w:space="0" w:color="auto"/>
                                <w:bottom w:val="none" w:sz="0" w:space="0" w:color="auto"/>
                                <w:right w:val="none" w:sz="0" w:space="0" w:color="auto"/>
                              </w:divBdr>
                              <w:divsChild>
                                <w:div w:id="1401248295">
                                  <w:marLeft w:val="0"/>
                                  <w:marRight w:val="0"/>
                                  <w:marTop w:val="0"/>
                                  <w:marBottom w:val="0"/>
                                  <w:divBdr>
                                    <w:top w:val="none" w:sz="0" w:space="0" w:color="auto"/>
                                    <w:left w:val="none" w:sz="0" w:space="0" w:color="auto"/>
                                    <w:bottom w:val="none" w:sz="0" w:space="0" w:color="auto"/>
                                    <w:right w:val="none" w:sz="0" w:space="0" w:color="auto"/>
                                  </w:divBdr>
                                  <w:divsChild>
                                    <w:div w:id="1538348971">
                                      <w:marLeft w:val="0"/>
                                      <w:marRight w:val="0"/>
                                      <w:marTop w:val="0"/>
                                      <w:marBottom w:val="0"/>
                                      <w:divBdr>
                                        <w:top w:val="none" w:sz="0" w:space="0" w:color="auto"/>
                                        <w:left w:val="none" w:sz="0" w:space="0" w:color="auto"/>
                                        <w:bottom w:val="none" w:sz="0" w:space="0" w:color="auto"/>
                                        <w:right w:val="none" w:sz="0" w:space="0" w:color="auto"/>
                                      </w:divBdr>
                                      <w:divsChild>
                                        <w:div w:id="173516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3353411">
      <w:bodyDiv w:val="1"/>
      <w:marLeft w:val="0"/>
      <w:marRight w:val="0"/>
      <w:marTop w:val="0"/>
      <w:marBottom w:val="0"/>
      <w:divBdr>
        <w:top w:val="none" w:sz="0" w:space="0" w:color="auto"/>
        <w:left w:val="none" w:sz="0" w:space="0" w:color="auto"/>
        <w:bottom w:val="none" w:sz="0" w:space="0" w:color="auto"/>
        <w:right w:val="none" w:sz="0" w:space="0" w:color="auto"/>
      </w:divBdr>
      <w:divsChild>
        <w:div w:id="311564870">
          <w:marLeft w:val="0"/>
          <w:marRight w:val="0"/>
          <w:marTop w:val="0"/>
          <w:marBottom w:val="0"/>
          <w:divBdr>
            <w:top w:val="single" w:sz="2" w:space="0" w:color="auto"/>
            <w:left w:val="single" w:sz="2" w:space="0" w:color="auto"/>
            <w:bottom w:val="single" w:sz="2" w:space="0" w:color="auto"/>
            <w:right w:val="single" w:sz="2" w:space="0" w:color="auto"/>
          </w:divBdr>
          <w:divsChild>
            <w:div w:id="715008444">
              <w:marLeft w:val="0"/>
              <w:marRight w:val="0"/>
              <w:marTop w:val="0"/>
              <w:marBottom w:val="0"/>
              <w:divBdr>
                <w:top w:val="single" w:sz="2" w:space="0" w:color="auto"/>
                <w:left w:val="single" w:sz="2" w:space="0" w:color="auto"/>
                <w:bottom w:val="single" w:sz="2" w:space="0" w:color="auto"/>
                <w:right w:val="single" w:sz="2" w:space="0" w:color="auto"/>
              </w:divBdr>
            </w:div>
          </w:divsChild>
        </w:div>
        <w:div w:id="1951890948">
          <w:marLeft w:val="0"/>
          <w:marRight w:val="0"/>
          <w:marTop w:val="0"/>
          <w:marBottom w:val="0"/>
          <w:divBdr>
            <w:top w:val="single" w:sz="2" w:space="0" w:color="auto"/>
            <w:left w:val="single" w:sz="2" w:space="0" w:color="auto"/>
            <w:bottom w:val="single" w:sz="2" w:space="0" w:color="auto"/>
            <w:right w:val="single" w:sz="2" w:space="0" w:color="auto"/>
          </w:divBdr>
        </w:div>
        <w:div w:id="408816800">
          <w:marLeft w:val="0"/>
          <w:marRight w:val="0"/>
          <w:marTop w:val="0"/>
          <w:marBottom w:val="0"/>
          <w:divBdr>
            <w:top w:val="single" w:sz="2" w:space="0" w:color="auto"/>
            <w:left w:val="single" w:sz="2" w:space="0" w:color="auto"/>
            <w:bottom w:val="single" w:sz="2" w:space="0" w:color="auto"/>
            <w:right w:val="single" w:sz="2" w:space="0" w:color="auto"/>
          </w:divBdr>
        </w:div>
        <w:div w:id="1921327961">
          <w:marLeft w:val="0"/>
          <w:marRight w:val="0"/>
          <w:marTop w:val="0"/>
          <w:marBottom w:val="0"/>
          <w:divBdr>
            <w:top w:val="single" w:sz="2" w:space="0" w:color="auto"/>
            <w:left w:val="single" w:sz="2" w:space="0" w:color="auto"/>
            <w:bottom w:val="single" w:sz="2" w:space="0" w:color="auto"/>
            <w:right w:val="single" w:sz="2" w:space="0" w:color="auto"/>
          </w:divBdr>
        </w:div>
      </w:divsChild>
    </w:div>
    <w:div w:id="733889424">
      <w:bodyDiv w:val="1"/>
      <w:marLeft w:val="0"/>
      <w:marRight w:val="0"/>
      <w:marTop w:val="0"/>
      <w:marBottom w:val="0"/>
      <w:divBdr>
        <w:top w:val="none" w:sz="0" w:space="0" w:color="auto"/>
        <w:left w:val="none" w:sz="0" w:space="0" w:color="auto"/>
        <w:bottom w:val="none" w:sz="0" w:space="0" w:color="auto"/>
        <w:right w:val="none" w:sz="0" w:space="0" w:color="auto"/>
      </w:divBdr>
      <w:divsChild>
        <w:div w:id="1931307573">
          <w:marLeft w:val="0"/>
          <w:marRight w:val="0"/>
          <w:marTop w:val="0"/>
          <w:marBottom w:val="0"/>
          <w:divBdr>
            <w:top w:val="none" w:sz="0" w:space="0" w:color="auto"/>
            <w:left w:val="none" w:sz="0" w:space="0" w:color="auto"/>
            <w:bottom w:val="none" w:sz="0" w:space="0" w:color="auto"/>
            <w:right w:val="none" w:sz="0" w:space="0" w:color="auto"/>
          </w:divBdr>
          <w:divsChild>
            <w:div w:id="1572348927">
              <w:marLeft w:val="0"/>
              <w:marRight w:val="0"/>
              <w:marTop w:val="0"/>
              <w:marBottom w:val="0"/>
              <w:divBdr>
                <w:top w:val="none" w:sz="0" w:space="0" w:color="auto"/>
                <w:left w:val="none" w:sz="0" w:space="0" w:color="auto"/>
                <w:bottom w:val="none" w:sz="0" w:space="0" w:color="auto"/>
                <w:right w:val="none" w:sz="0" w:space="0" w:color="auto"/>
              </w:divBdr>
              <w:divsChild>
                <w:div w:id="1119228925">
                  <w:marLeft w:val="0"/>
                  <w:marRight w:val="0"/>
                  <w:marTop w:val="0"/>
                  <w:marBottom w:val="0"/>
                  <w:divBdr>
                    <w:top w:val="none" w:sz="0" w:space="0" w:color="auto"/>
                    <w:left w:val="none" w:sz="0" w:space="0" w:color="auto"/>
                    <w:bottom w:val="none" w:sz="0" w:space="0" w:color="auto"/>
                    <w:right w:val="none" w:sz="0" w:space="0" w:color="auto"/>
                  </w:divBdr>
                  <w:divsChild>
                    <w:div w:id="797065636">
                      <w:marLeft w:val="0"/>
                      <w:marRight w:val="0"/>
                      <w:marTop w:val="0"/>
                      <w:marBottom w:val="0"/>
                      <w:divBdr>
                        <w:top w:val="none" w:sz="0" w:space="0" w:color="auto"/>
                        <w:left w:val="none" w:sz="0" w:space="0" w:color="auto"/>
                        <w:bottom w:val="none" w:sz="0" w:space="0" w:color="auto"/>
                        <w:right w:val="none" w:sz="0" w:space="0" w:color="auto"/>
                      </w:divBdr>
                      <w:divsChild>
                        <w:div w:id="1291134316">
                          <w:marLeft w:val="0"/>
                          <w:marRight w:val="0"/>
                          <w:marTop w:val="0"/>
                          <w:marBottom w:val="0"/>
                          <w:divBdr>
                            <w:top w:val="none" w:sz="0" w:space="0" w:color="auto"/>
                            <w:left w:val="none" w:sz="0" w:space="0" w:color="auto"/>
                            <w:bottom w:val="none" w:sz="0" w:space="0" w:color="auto"/>
                            <w:right w:val="none" w:sz="0" w:space="0" w:color="auto"/>
                          </w:divBdr>
                          <w:divsChild>
                            <w:div w:id="1663240108">
                              <w:marLeft w:val="0"/>
                              <w:marRight w:val="0"/>
                              <w:marTop w:val="0"/>
                              <w:marBottom w:val="0"/>
                              <w:divBdr>
                                <w:top w:val="none" w:sz="0" w:space="0" w:color="auto"/>
                                <w:left w:val="none" w:sz="0" w:space="0" w:color="auto"/>
                                <w:bottom w:val="none" w:sz="0" w:space="0" w:color="auto"/>
                                <w:right w:val="none" w:sz="0" w:space="0" w:color="auto"/>
                              </w:divBdr>
                              <w:divsChild>
                                <w:div w:id="1038706244">
                                  <w:marLeft w:val="570"/>
                                  <w:marRight w:val="720"/>
                                  <w:marTop w:val="120"/>
                                  <w:marBottom w:val="120"/>
                                  <w:divBdr>
                                    <w:top w:val="none" w:sz="0" w:space="0" w:color="auto"/>
                                    <w:left w:val="none" w:sz="0" w:space="0" w:color="auto"/>
                                    <w:bottom w:val="none" w:sz="0" w:space="0" w:color="auto"/>
                                    <w:right w:val="none" w:sz="0" w:space="0" w:color="auto"/>
                                  </w:divBdr>
                                  <w:divsChild>
                                    <w:div w:id="18627823">
                                      <w:marLeft w:val="0"/>
                                      <w:marRight w:val="0"/>
                                      <w:marTop w:val="0"/>
                                      <w:marBottom w:val="0"/>
                                      <w:divBdr>
                                        <w:top w:val="none" w:sz="0" w:space="0" w:color="auto"/>
                                        <w:left w:val="none" w:sz="0" w:space="0" w:color="auto"/>
                                        <w:bottom w:val="none" w:sz="0" w:space="0" w:color="auto"/>
                                        <w:right w:val="none" w:sz="0" w:space="0" w:color="auto"/>
                                      </w:divBdr>
                                      <w:divsChild>
                                        <w:div w:id="420100086">
                                          <w:marLeft w:val="0"/>
                                          <w:marRight w:val="0"/>
                                          <w:marTop w:val="0"/>
                                          <w:marBottom w:val="0"/>
                                          <w:divBdr>
                                            <w:top w:val="none" w:sz="0" w:space="0" w:color="auto"/>
                                            <w:left w:val="none" w:sz="0" w:space="0" w:color="auto"/>
                                            <w:bottom w:val="none" w:sz="0" w:space="0" w:color="auto"/>
                                            <w:right w:val="none" w:sz="0" w:space="0" w:color="auto"/>
                                          </w:divBdr>
                                          <w:divsChild>
                                            <w:div w:id="817645754">
                                              <w:marLeft w:val="0"/>
                                              <w:marRight w:val="0"/>
                                              <w:marTop w:val="0"/>
                                              <w:marBottom w:val="0"/>
                                              <w:divBdr>
                                                <w:top w:val="none" w:sz="0" w:space="0" w:color="auto"/>
                                                <w:left w:val="none" w:sz="0" w:space="0" w:color="auto"/>
                                                <w:bottom w:val="none" w:sz="0" w:space="0" w:color="auto"/>
                                                <w:right w:val="none" w:sz="0" w:space="0" w:color="auto"/>
                                              </w:divBdr>
                                              <w:divsChild>
                                                <w:div w:id="2084839511">
                                                  <w:marLeft w:val="0"/>
                                                  <w:marRight w:val="0"/>
                                                  <w:marTop w:val="240"/>
                                                  <w:marBottom w:val="240"/>
                                                  <w:divBdr>
                                                    <w:top w:val="single" w:sz="6" w:space="6" w:color="F2F2F2"/>
                                                    <w:left w:val="none" w:sz="0" w:space="0" w:color="auto"/>
                                                    <w:bottom w:val="single" w:sz="6" w:space="6" w:color="F2F2F2"/>
                                                    <w:right w:val="none" w:sz="0" w:space="0" w:color="auto"/>
                                                  </w:divBdr>
                                                </w:div>
                                                <w:div w:id="1425609016">
                                                  <w:marLeft w:val="0"/>
                                                  <w:marRight w:val="0"/>
                                                  <w:marTop w:val="0"/>
                                                  <w:marBottom w:val="0"/>
                                                  <w:divBdr>
                                                    <w:top w:val="none" w:sz="0" w:space="0" w:color="auto"/>
                                                    <w:left w:val="none" w:sz="0" w:space="0" w:color="auto"/>
                                                    <w:bottom w:val="none" w:sz="0" w:space="0" w:color="auto"/>
                                                    <w:right w:val="none" w:sz="0" w:space="0" w:color="auto"/>
                                                  </w:divBdr>
                                                  <w:divsChild>
                                                    <w:div w:id="10839927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4856333">
      <w:bodyDiv w:val="1"/>
      <w:marLeft w:val="0"/>
      <w:marRight w:val="0"/>
      <w:marTop w:val="0"/>
      <w:marBottom w:val="0"/>
      <w:divBdr>
        <w:top w:val="none" w:sz="0" w:space="0" w:color="auto"/>
        <w:left w:val="none" w:sz="0" w:space="0" w:color="auto"/>
        <w:bottom w:val="none" w:sz="0" w:space="0" w:color="auto"/>
        <w:right w:val="none" w:sz="0" w:space="0" w:color="auto"/>
      </w:divBdr>
      <w:divsChild>
        <w:div w:id="585040450">
          <w:marLeft w:val="0"/>
          <w:marRight w:val="0"/>
          <w:marTop w:val="0"/>
          <w:marBottom w:val="0"/>
          <w:divBdr>
            <w:top w:val="none" w:sz="0" w:space="0" w:color="auto"/>
            <w:left w:val="none" w:sz="0" w:space="0" w:color="auto"/>
            <w:bottom w:val="none" w:sz="0" w:space="0" w:color="auto"/>
            <w:right w:val="none" w:sz="0" w:space="0" w:color="auto"/>
          </w:divBdr>
          <w:divsChild>
            <w:div w:id="1978486934">
              <w:marLeft w:val="0"/>
              <w:marRight w:val="0"/>
              <w:marTop w:val="0"/>
              <w:marBottom w:val="0"/>
              <w:divBdr>
                <w:top w:val="none" w:sz="0" w:space="0" w:color="auto"/>
                <w:left w:val="none" w:sz="0" w:space="0" w:color="auto"/>
                <w:bottom w:val="none" w:sz="0" w:space="0" w:color="auto"/>
                <w:right w:val="none" w:sz="0" w:space="0" w:color="auto"/>
              </w:divBdr>
              <w:divsChild>
                <w:div w:id="1064454769">
                  <w:marLeft w:val="0"/>
                  <w:marRight w:val="0"/>
                  <w:marTop w:val="0"/>
                  <w:marBottom w:val="0"/>
                  <w:divBdr>
                    <w:top w:val="none" w:sz="0" w:space="0" w:color="auto"/>
                    <w:left w:val="none" w:sz="0" w:space="0" w:color="auto"/>
                    <w:bottom w:val="none" w:sz="0" w:space="0" w:color="auto"/>
                    <w:right w:val="none" w:sz="0" w:space="0" w:color="auto"/>
                  </w:divBdr>
                  <w:divsChild>
                    <w:div w:id="1755008631">
                      <w:marLeft w:val="0"/>
                      <w:marRight w:val="0"/>
                      <w:marTop w:val="0"/>
                      <w:marBottom w:val="0"/>
                      <w:divBdr>
                        <w:top w:val="none" w:sz="0" w:space="0" w:color="auto"/>
                        <w:left w:val="none" w:sz="0" w:space="0" w:color="auto"/>
                        <w:bottom w:val="none" w:sz="0" w:space="0" w:color="auto"/>
                        <w:right w:val="none" w:sz="0" w:space="0" w:color="auto"/>
                      </w:divBdr>
                      <w:divsChild>
                        <w:div w:id="1756437909">
                          <w:marLeft w:val="0"/>
                          <w:marRight w:val="0"/>
                          <w:marTop w:val="0"/>
                          <w:marBottom w:val="0"/>
                          <w:divBdr>
                            <w:top w:val="none" w:sz="0" w:space="0" w:color="auto"/>
                            <w:left w:val="none" w:sz="0" w:space="0" w:color="auto"/>
                            <w:bottom w:val="none" w:sz="0" w:space="0" w:color="auto"/>
                            <w:right w:val="none" w:sz="0" w:space="0" w:color="auto"/>
                          </w:divBdr>
                          <w:divsChild>
                            <w:div w:id="453913486">
                              <w:marLeft w:val="0"/>
                              <w:marRight w:val="0"/>
                              <w:marTop w:val="0"/>
                              <w:marBottom w:val="0"/>
                              <w:divBdr>
                                <w:top w:val="none" w:sz="0" w:space="0" w:color="auto"/>
                                <w:left w:val="none" w:sz="0" w:space="0" w:color="auto"/>
                                <w:bottom w:val="none" w:sz="0" w:space="0" w:color="auto"/>
                                <w:right w:val="none" w:sz="0" w:space="0" w:color="auto"/>
                              </w:divBdr>
                              <w:divsChild>
                                <w:div w:id="1716929338">
                                  <w:marLeft w:val="0"/>
                                  <w:marRight w:val="0"/>
                                  <w:marTop w:val="0"/>
                                  <w:marBottom w:val="0"/>
                                  <w:divBdr>
                                    <w:top w:val="none" w:sz="0" w:space="0" w:color="auto"/>
                                    <w:left w:val="none" w:sz="0" w:space="0" w:color="auto"/>
                                    <w:bottom w:val="none" w:sz="0" w:space="0" w:color="auto"/>
                                    <w:right w:val="none" w:sz="0" w:space="0" w:color="auto"/>
                                  </w:divBdr>
                                  <w:divsChild>
                                    <w:div w:id="934752349">
                                      <w:marLeft w:val="0"/>
                                      <w:marRight w:val="0"/>
                                      <w:marTop w:val="0"/>
                                      <w:marBottom w:val="0"/>
                                      <w:divBdr>
                                        <w:top w:val="none" w:sz="0" w:space="0" w:color="auto"/>
                                        <w:left w:val="none" w:sz="0" w:space="0" w:color="auto"/>
                                        <w:bottom w:val="none" w:sz="0" w:space="0" w:color="auto"/>
                                        <w:right w:val="none" w:sz="0" w:space="0" w:color="auto"/>
                                      </w:divBdr>
                                      <w:divsChild>
                                        <w:div w:id="1288900881">
                                          <w:marLeft w:val="0"/>
                                          <w:marRight w:val="0"/>
                                          <w:marTop w:val="0"/>
                                          <w:marBottom w:val="0"/>
                                          <w:divBdr>
                                            <w:top w:val="none" w:sz="0" w:space="0" w:color="auto"/>
                                            <w:left w:val="none" w:sz="0" w:space="0" w:color="auto"/>
                                            <w:bottom w:val="none" w:sz="0" w:space="0" w:color="auto"/>
                                            <w:right w:val="none" w:sz="0" w:space="0" w:color="auto"/>
                                          </w:divBdr>
                                          <w:divsChild>
                                            <w:div w:id="2029746847">
                                              <w:marLeft w:val="0"/>
                                              <w:marRight w:val="0"/>
                                              <w:marTop w:val="0"/>
                                              <w:marBottom w:val="0"/>
                                              <w:divBdr>
                                                <w:top w:val="none" w:sz="0" w:space="0" w:color="auto"/>
                                                <w:left w:val="none" w:sz="0" w:space="0" w:color="auto"/>
                                                <w:bottom w:val="none" w:sz="0" w:space="0" w:color="auto"/>
                                                <w:right w:val="none" w:sz="0" w:space="0" w:color="auto"/>
                                              </w:divBdr>
                                              <w:divsChild>
                                                <w:div w:id="317272771">
                                                  <w:marLeft w:val="0"/>
                                                  <w:marRight w:val="0"/>
                                                  <w:marTop w:val="0"/>
                                                  <w:marBottom w:val="0"/>
                                                  <w:divBdr>
                                                    <w:top w:val="none" w:sz="0" w:space="0" w:color="auto"/>
                                                    <w:left w:val="none" w:sz="0" w:space="0" w:color="auto"/>
                                                    <w:bottom w:val="none" w:sz="0" w:space="0" w:color="auto"/>
                                                    <w:right w:val="none" w:sz="0" w:space="0" w:color="auto"/>
                                                  </w:divBdr>
                                                  <w:divsChild>
                                                    <w:div w:id="261688872">
                                                      <w:marLeft w:val="0"/>
                                                      <w:marRight w:val="0"/>
                                                      <w:marTop w:val="0"/>
                                                      <w:marBottom w:val="0"/>
                                                      <w:divBdr>
                                                        <w:top w:val="none" w:sz="0" w:space="0" w:color="auto"/>
                                                        <w:left w:val="none" w:sz="0" w:space="0" w:color="auto"/>
                                                        <w:bottom w:val="none" w:sz="0" w:space="0" w:color="auto"/>
                                                        <w:right w:val="none" w:sz="0" w:space="0" w:color="auto"/>
                                                      </w:divBdr>
                                                      <w:divsChild>
                                                        <w:div w:id="1566834722">
                                                          <w:marLeft w:val="0"/>
                                                          <w:marRight w:val="0"/>
                                                          <w:marTop w:val="0"/>
                                                          <w:marBottom w:val="0"/>
                                                          <w:divBdr>
                                                            <w:top w:val="none" w:sz="0" w:space="0" w:color="auto"/>
                                                            <w:left w:val="none" w:sz="0" w:space="0" w:color="auto"/>
                                                            <w:bottom w:val="none" w:sz="0" w:space="0" w:color="auto"/>
                                                            <w:right w:val="none" w:sz="0" w:space="0" w:color="auto"/>
                                                          </w:divBdr>
                                                          <w:divsChild>
                                                            <w:div w:id="555091804">
                                                              <w:marLeft w:val="0"/>
                                                              <w:marRight w:val="0"/>
                                                              <w:marTop w:val="0"/>
                                                              <w:marBottom w:val="0"/>
                                                              <w:divBdr>
                                                                <w:top w:val="none" w:sz="0" w:space="0" w:color="auto"/>
                                                                <w:left w:val="none" w:sz="0" w:space="0" w:color="auto"/>
                                                                <w:bottom w:val="none" w:sz="0" w:space="0" w:color="auto"/>
                                                                <w:right w:val="none" w:sz="0" w:space="0" w:color="auto"/>
                                                              </w:divBdr>
                                                              <w:divsChild>
                                                                <w:div w:id="1842693069">
                                                                  <w:marLeft w:val="0"/>
                                                                  <w:marRight w:val="0"/>
                                                                  <w:marTop w:val="0"/>
                                                                  <w:marBottom w:val="0"/>
                                                                  <w:divBdr>
                                                                    <w:top w:val="none" w:sz="0" w:space="0" w:color="auto"/>
                                                                    <w:left w:val="none" w:sz="0" w:space="0" w:color="auto"/>
                                                                    <w:bottom w:val="none" w:sz="0" w:space="0" w:color="auto"/>
                                                                    <w:right w:val="none" w:sz="0" w:space="0" w:color="auto"/>
                                                                  </w:divBdr>
                                                                  <w:divsChild>
                                                                    <w:div w:id="1714114655">
                                                                      <w:marLeft w:val="0"/>
                                                                      <w:marRight w:val="0"/>
                                                                      <w:marTop w:val="0"/>
                                                                      <w:marBottom w:val="0"/>
                                                                      <w:divBdr>
                                                                        <w:top w:val="none" w:sz="0" w:space="0" w:color="auto"/>
                                                                        <w:left w:val="none" w:sz="0" w:space="0" w:color="auto"/>
                                                                        <w:bottom w:val="none" w:sz="0" w:space="0" w:color="auto"/>
                                                                        <w:right w:val="none" w:sz="0" w:space="0" w:color="auto"/>
                                                                      </w:divBdr>
                                                                      <w:divsChild>
                                                                        <w:div w:id="1311638838">
                                                                          <w:marLeft w:val="0"/>
                                                                          <w:marRight w:val="0"/>
                                                                          <w:marTop w:val="0"/>
                                                                          <w:marBottom w:val="0"/>
                                                                          <w:divBdr>
                                                                            <w:top w:val="none" w:sz="0" w:space="0" w:color="auto"/>
                                                                            <w:left w:val="none" w:sz="0" w:space="0" w:color="auto"/>
                                                                            <w:bottom w:val="none" w:sz="0" w:space="0" w:color="auto"/>
                                                                            <w:right w:val="none" w:sz="0" w:space="0" w:color="auto"/>
                                                                          </w:divBdr>
                                                                          <w:divsChild>
                                                                            <w:div w:id="933123674">
                                                                              <w:marLeft w:val="0"/>
                                                                              <w:marRight w:val="0"/>
                                                                              <w:marTop w:val="0"/>
                                                                              <w:marBottom w:val="0"/>
                                                                              <w:divBdr>
                                                                                <w:top w:val="none" w:sz="0" w:space="0" w:color="auto"/>
                                                                                <w:left w:val="none" w:sz="0" w:space="0" w:color="auto"/>
                                                                                <w:bottom w:val="none" w:sz="0" w:space="0" w:color="auto"/>
                                                                                <w:right w:val="none" w:sz="0" w:space="0" w:color="auto"/>
                                                                              </w:divBdr>
                                                                              <w:divsChild>
                                                                                <w:div w:id="480929710">
                                                                                  <w:marLeft w:val="0"/>
                                                                                  <w:marRight w:val="0"/>
                                                                                  <w:marTop w:val="0"/>
                                                                                  <w:marBottom w:val="0"/>
                                                                                  <w:divBdr>
                                                                                    <w:top w:val="none" w:sz="0" w:space="0" w:color="auto"/>
                                                                                    <w:left w:val="none" w:sz="0" w:space="0" w:color="auto"/>
                                                                                    <w:bottom w:val="none" w:sz="0" w:space="0" w:color="auto"/>
                                                                                    <w:right w:val="none" w:sz="0" w:space="0" w:color="auto"/>
                                                                                  </w:divBdr>
                                                                                  <w:divsChild>
                                                                                    <w:div w:id="631012463">
                                                                                      <w:marLeft w:val="0"/>
                                                                                      <w:marRight w:val="0"/>
                                                                                      <w:marTop w:val="0"/>
                                                                                      <w:marBottom w:val="0"/>
                                                                                      <w:divBdr>
                                                                                        <w:top w:val="none" w:sz="0" w:space="0" w:color="auto"/>
                                                                                        <w:left w:val="none" w:sz="0" w:space="0" w:color="auto"/>
                                                                                        <w:bottom w:val="none" w:sz="0" w:space="0" w:color="auto"/>
                                                                                        <w:right w:val="none" w:sz="0" w:space="0" w:color="auto"/>
                                                                                      </w:divBdr>
                                                                                    </w:div>
                                                                                    <w:div w:id="1256787133">
                                                                                      <w:marLeft w:val="0"/>
                                                                                      <w:marRight w:val="0"/>
                                                                                      <w:marTop w:val="0"/>
                                                                                      <w:marBottom w:val="0"/>
                                                                                      <w:divBdr>
                                                                                        <w:top w:val="none" w:sz="0" w:space="0" w:color="auto"/>
                                                                                        <w:left w:val="none" w:sz="0" w:space="0" w:color="auto"/>
                                                                                        <w:bottom w:val="none" w:sz="0" w:space="0" w:color="auto"/>
                                                                                        <w:right w:val="none" w:sz="0" w:space="0" w:color="auto"/>
                                                                                      </w:divBdr>
                                                                                    </w:div>
                                                                                    <w:div w:id="677075273">
                                                                                      <w:marLeft w:val="0"/>
                                                                                      <w:marRight w:val="0"/>
                                                                                      <w:marTop w:val="0"/>
                                                                                      <w:marBottom w:val="0"/>
                                                                                      <w:divBdr>
                                                                                        <w:top w:val="none" w:sz="0" w:space="0" w:color="auto"/>
                                                                                        <w:left w:val="none" w:sz="0" w:space="0" w:color="auto"/>
                                                                                        <w:bottom w:val="none" w:sz="0" w:space="0" w:color="auto"/>
                                                                                        <w:right w:val="none" w:sz="0" w:space="0" w:color="auto"/>
                                                                                      </w:divBdr>
                                                                                    </w:div>
                                                                                    <w:div w:id="2037848158">
                                                                                      <w:marLeft w:val="0"/>
                                                                                      <w:marRight w:val="0"/>
                                                                                      <w:marTop w:val="0"/>
                                                                                      <w:marBottom w:val="0"/>
                                                                                      <w:divBdr>
                                                                                        <w:top w:val="none" w:sz="0" w:space="0" w:color="auto"/>
                                                                                        <w:left w:val="none" w:sz="0" w:space="0" w:color="auto"/>
                                                                                        <w:bottom w:val="none" w:sz="0" w:space="0" w:color="auto"/>
                                                                                        <w:right w:val="none" w:sz="0" w:space="0" w:color="auto"/>
                                                                                      </w:divBdr>
                                                                                    </w:div>
                                                                                    <w:div w:id="1714235375">
                                                                                      <w:marLeft w:val="0"/>
                                                                                      <w:marRight w:val="0"/>
                                                                                      <w:marTop w:val="0"/>
                                                                                      <w:marBottom w:val="0"/>
                                                                                      <w:divBdr>
                                                                                        <w:top w:val="none" w:sz="0" w:space="0" w:color="auto"/>
                                                                                        <w:left w:val="none" w:sz="0" w:space="0" w:color="auto"/>
                                                                                        <w:bottom w:val="none" w:sz="0" w:space="0" w:color="auto"/>
                                                                                        <w:right w:val="none" w:sz="0" w:space="0" w:color="auto"/>
                                                                                      </w:divBdr>
                                                                                    </w:div>
                                                                                    <w:div w:id="145515700">
                                                                                      <w:marLeft w:val="0"/>
                                                                                      <w:marRight w:val="0"/>
                                                                                      <w:marTop w:val="0"/>
                                                                                      <w:marBottom w:val="0"/>
                                                                                      <w:divBdr>
                                                                                        <w:top w:val="none" w:sz="0" w:space="0" w:color="auto"/>
                                                                                        <w:left w:val="none" w:sz="0" w:space="0" w:color="auto"/>
                                                                                        <w:bottom w:val="none" w:sz="0" w:space="0" w:color="auto"/>
                                                                                        <w:right w:val="none" w:sz="0" w:space="0" w:color="auto"/>
                                                                                      </w:divBdr>
                                                                                    </w:div>
                                                                                    <w:div w:id="1661806736">
                                                                                      <w:marLeft w:val="0"/>
                                                                                      <w:marRight w:val="0"/>
                                                                                      <w:marTop w:val="0"/>
                                                                                      <w:marBottom w:val="0"/>
                                                                                      <w:divBdr>
                                                                                        <w:top w:val="none" w:sz="0" w:space="0" w:color="auto"/>
                                                                                        <w:left w:val="none" w:sz="0" w:space="0" w:color="auto"/>
                                                                                        <w:bottom w:val="none" w:sz="0" w:space="0" w:color="auto"/>
                                                                                        <w:right w:val="none" w:sz="0" w:space="0" w:color="auto"/>
                                                                                      </w:divBdr>
                                                                                    </w:div>
                                                                                    <w:div w:id="52738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5321214">
      <w:bodyDiv w:val="1"/>
      <w:marLeft w:val="0"/>
      <w:marRight w:val="0"/>
      <w:marTop w:val="0"/>
      <w:marBottom w:val="0"/>
      <w:divBdr>
        <w:top w:val="none" w:sz="0" w:space="0" w:color="auto"/>
        <w:left w:val="none" w:sz="0" w:space="0" w:color="auto"/>
        <w:bottom w:val="none" w:sz="0" w:space="0" w:color="auto"/>
        <w:right w:val="none" w:sz="0" w:space="0" w:color="auto"/>
      </w:divBdr>
      <w:divsChild>
        <w:div w:id="762800827">
          <w:marLeft w:val="0"/>
          <w:marRight w:val="0"/>
          <w:marTop w:val="0"/>
          <w:marBottom w:val="0"/>
          <w:divBdr>
            <w:top w:val="none" w:sz="0" w:space="0" w:color="auto"/>
            <w:left w:val="none" w:sz="0" w:space="0" w:color="auto"/>
            <w:bottom w:val="none" w:sz="0" w:space="0" w:color="auto"/>
            <w:right w:val="none" w:sz="0" w:space="0" w:color="auto"/>
          </w:divBdr>
          <w:divsChild>
            <w:div w:id="896362174">
              <w:marLeft w:val="0"/>
              <w:marRight w:val="0"/>
              <w:marTop w:val="0"/>
              <w:marBottom w:val="0"/>
              <w:divBdr>
                <w:top w:val="none" w:sz="0" w:space="0" w:color="auto"/>
                <w:left w:val="none" w:sz="0" w:space="0" w:color="auto"/>
                <w:bottom w:val="none" w:sz="0" w:space="0" w:color="auto"/>
                <w:right w:val="none" w:sz="0" w:space="0" w:color="auto"/>
              </w:divBdr>
              <w:divsChild>
                <w:div w:id="583730114">
                  <w:marLeft w:val="0"/>
                  <w:marRight w:val="0"/>
                  <w:marTop w:val="100"/>
                  <w:marBottom w:val="100"/>
                  <w:divBdr>
                    <w:top w:val="none" w:sz="0" w:space="0" w:color="auto"/>
                    <w:left w:val="none" w:sz="0" w:space="0" w:color="auto"/>
                    <w:bottom w:val="none" w:sz="0" w:space="0" w:color="auto"/>
                    <w:right w:val="none" w:sz="0" w:space="0" w:color="auto"/>
                  </w:divBdr>
                  <w:divsChild>
                    <w:div w:id="65886782">
                      <w:marLeft w:val="0"/>
                      <w:marRight w:val="0"/>
                      <w:marTop w:val="0"/>
                      <w:marBottom w:val="0"/>
                      <w:divBdr>
                        <w:top w:val="none" w:sz="0" w:space="0" w:color="auto"/>
                        <w:left w:val="none" w:sz="0" w:space="0" w:color="auto"/>
                        <w:bottom w:val="none" w:sz="0" w:space="0" w:color="auto"/>
                        <w:right w:val="none" w:sz="0" w:space="0" w:color="auto"/>
                      </w:divBdr>
                      <w:divsChild>
                        <w:div w:id="1697804359">
                          <w:marLeft w:val="0"/>
                          <w:marRight w:val="0"/>
                          <w:marTop w:val="0"/>
                          <w:marBottom w:val="0"/>
                          <w:divBdr>
                            <w:top w:val="none" w:sz="0" w:space="0" w:color="auto"/>
                            <w:left w:val="none" w:sz="0" w:space="0" w:color="auto"/>
                            <w:bottom w:val="none" w:sz="0" w:space="0" w:color="auto"/>
                            <w:right w:val="none" w:sz="0" w:space="0" w:color="auto"/>
                          </w:divBdr>
                          <w:divsChild>
                            <w:div w:id="1652294826">
                              <w:marLeft w:val="0"/>
                              <w:marRight w:val="0"/>
                              <w:marTop w:val="0"/>
                              <w:marBottom w:val="0"/>
                              <w:divBdr>
                                <w:top w:val="none" w:sz="0" w:space="0" w:color="auto"/>
                                <w:left w:val="none" w:sz="0" w:space="0" w:color="auto"/>
                                <w:bottom w:val="none" w:sz="0" w:space="0" w:color="auto"/>
                                <w:right w:val="none" w:sz="0" w:space="0" w:color="auto"/>
                              </w:divBdr>
                              <w:divsChild>
                                <w:div w:id="1027289034">
                                  <w:marLeft w:val="0"/>
                                  <w:marRight w:val="0"/>
                                  <w:marTop w:val="0"/>
                                  <w:marBottom w:val="0"/>
                                  <w:divBdr>
                                    <w:top w:val="none" w:sz="0" w:space="0" w:color="auto"/>
                                    <w:left w:val="none" w:sz="0" w:space="0" w:color="auto"/>
                                    <w:bottom w:val="none" w:sz="0" w:space="0" w:color="auto"/>
                                    <w:right w:val="none" w:sz="0" w:space="0" w:color="auto"/>
                                  </w:divBdr>
                                  <w:divsChild>
                                    <w:div w:id="1827549566">
                                      <w:marLeft w:val="0"/>
                                      <w:marRight w:val="0"/>
                                      <w:marTop w:val="0"/>
                                      <w:marBottom w:val="0"/>
                                      <w:divBdr>
                                        <w:top w:val="none" w:sz="0" w:space="0" w:color="auto"/>
                                        <w:left w:val="none" w:sz="0" w:space="0" w:color="auto"/>
                                        <w:bottom w:val="none" w:sz="0" w:space="0" w:color="auto"/>
                                        <w:right w:val="none" w:sz="0" w:space="0" w:color="auto"/>
                                      </w:divBdr>
                                      <w:divsChild>
                                        <w:div w:id="271478434">
                                          <w:marLeft w:val="0"/>
                                          <w:marRight w:val="0"/>
                                          <w:marTop w:val="0"/>
                                          <w:marBottom w:val="0"/>
                                          <w:divBdr>
                                            <w:top w:val="none" w:sz="0" w:space="0" w:color="auto"/>
                                            <w:left w:val="none" w:sz="0" w:space="0" w:color="auto"/>
                                            <w:bottom w:val="none" w:sz="0" w:space="0" w:color="auto"/>
                                            <w:right w:val="none" w:sz="0" w:space="0" w:color="auto"/>
                                          </w:divBdr>
                                          <w:divsChild>
                                            <w:div w:id="1789854804">
                                              <w:marLeft w:val="0"/>
                                              <w:marRight w:val="0"/>
                                              <w:marTop w:val="0"/>
                                              <w:marBottom w:val="0"/>
                                              <w:divBdr>
                                                <w:top w:val="single" w:sz="4" w:space="0" w:color="B6D444"/>
                                                <w:left w:val="none" w:sz="0" w:space="0" w:color="auto"/>
                                                <w:bottom w:val="none" w:sz="0" w:space="0" w:color="auto"/>
                                                <w:right w:val="none" w:sz="0" w:space="0" w:color="auto"/>
                                              </w:divBdr>
                                              <w:divsChild>
                                                <w:div w:id="4058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5394742">
      <w:bodyDiv w:val="1"/>
      <w:marLeft w:val="0"/>
      <w:marRight w:val="0"/>
      <w:marTop w:val="0"/>
      <w:marBottom w:val="0"/>
      <w:divBdr>
        <w:top w:val="none" w:sz="0" w:space="0" w:color="auto"/>
        <w:left w:val="none" w:sz="0" w:space="0" w:color="auto"/>
        <w:bottom w:val="none" w:sz="0" w:space="0" w:color="auto"/>
        <w:right w:val="none" w:sz="0" w:space="0" w:color="auto"/>
      </w:divBdr>
      <w:divsChild>
        <w:div w:id="1043562039">
          <w:marLeft w:val="0"/>
          <w:marRight w:val="0"/>
          <w:marTop w:val="0"/>
          <w:marBottom w:val="0"/>
          <w:divBdr>
            <w:top w:val="none" w:sz="0" w:space="0" w:color="auto"/>
            <w:left w:val="none" w:sz="0" w:space="0" w:color="auto"/>
            <w:bottom w:val="none" w:sz="0" w:space="0" w:color="auto"/>
            <w:right w:val="none" w:sz="0" w:space="0" w:color="auto"/>
          </w:divBdr>
        </w:div>
      </w:divsChild>
    </w:div>
    <w:div w:id="735586189">
      <w:bodyDiv w:val="1"/>
      <w:marLeft w:val="0"/>
      <w:marRight w:val="0"/>
      <w:marTop w:val="0"/>
      <w:marBottom w:val="0"/>
      <w:divBdr>
        <w:top w:val="none" w:sz="0" w:space="0" w:color="auto"/>
        <w:left w:val="none" w:sz="0" w:space="0" w:color="auto"/>
        <w:bottom w:val="none" w:sz="0" w:space="0" w:color="auto"/>
        <w:right w:val="none" w:sz="0" w:space="0" w:color="auto"/>
      </w:divBdr>
      <w:divsChild>
        <w:div w:id="1424913187">
          <w:marLeft w:val="0"/>
          <w:marRight w:val="0"/>
          <w:marTop w:val="0"/>
          <w:marBottom w:val="0"/>
          <w:divBdr>
            <w:top w:val="none" w:sz="0" w:space="0" w:color="auto"/>
            <w:left w:val="none" w:sz="0" w:space="0" w:color="auto"/>
            <w:bottom w:val="none" w:sz="0" w:space="0" w:color="auto"/>
            <w:right w:val="none" w:sz="0" w:space="0" w:color="auto"/>
          </w:divBdr>
        </w:div>
        <w:div w:id="599946586">
          <w:marLeft w:val="0"/>
          <w:marRight w:val="0"/>
          <w:marTop w:val="0"/>
          <w:marBottom w:val="150"/>
          <w:divBdr>
            <w:top w:val="none" w:sz="0" w:space="0" w:color="auto"/>
            <w:left w:val="none" w:sz="0" w:space="0" w:color="auto"/>
            <w:bottom w:val="none" w:sz="0" w:space="0" w:color="auto"/>
            <w:right w:val="none" w:sz="0" w:space="0" w:color="auto"/>
          </w:divBdr>
          <w:divsChild>
            <w:div w:id="961153676">
              <w:marLeft w:val="0"/>
              <w:marRight w:val="0"/>
              <w:marTop w:val="240"/>
              <w:marBottom w:val="240"/>
              <w:divBdr>
                <w:top w:val="single" w:sz="6" w:space="6" w:color="F2F2F2"/>
                <w:left w:val="none" w:sz="0" w:space="0" w:color="auto"/>
                <w:bottom w:val="single" w:sz="6" w:space="6" w:color="F2F2F2"/>
                <w:right w:val="none" w:sz="0" w:space="0" w:color="auto"/>
              </w:divBdr>
            </w:div>
            <w:div w:id="427235547">
              <w:marLeft w:val="0"/>
              <w:marRight w:val="0"/>
              <w:marTop w:val="0"/>
              <w:marBottom w:val="0"/>
              <w:divBdr>
                <w:top w:val="none" w:sz="0" w:space="0" w:color="auto"/>
                <w:left w:val="none" w:sz="0" w:space="0" w:color="auto"/>
                <w:bottom w:val="none" w:sz="0" w:space="0" w:color="auto"/>
                <w:right w:val="none" w:sz="0" w:space="0" w:color="auto"/>
              </w:divBdr>
              <w:divsChild>
                <w:div w:id="9137068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36519230">
      <w:bodyDiv w:val="1"/>
      <w:marLeft w:val="0"/>
      <w:marRight w:val="0"/>
      <w:marTop w:val="0"/>
      <w:marBottom w:val="0"/>
      <w:divBdr>
        <w:top w:val="none" w:sz="0" w:space="0" w:color="auto"/>
        <w:left w:val="none" w:sz="0" w:space="0" w:color="auto"/>
        <w:bottom w:val="none" w:sz="0" w:space="0" w:color="auto"/>
        <w:right w:val="none" w:sz="0" w:space="0" w:color="auto"/>
      </w:divBdr>
      <w:divsChild>
        <w:div w:id="350373177">
          <w:marLeft w:val="0"/>
          <w:marRight w:val="0"/>
          <w:marTop w:val="0"/>
          <w:marBottom w:val="100"/>
          <w:divBdr>
            <w:top w:val="none" w:sz="0" w:space="0" w:color="auto"/>
            <w:left w:val="none" w:sz="0" w:space="0" w:color="auto"/>
            <w:bottom w:val="none" w:sz="0" w:space="0" w:color="auto"/>
            <w:right w:val="none" w:sz="0" w:space="0" w:color="auto"/>
          </w:divBdr>
        </w:div>
      </w:divsChild>
    </w:div>
    <w:div w:id="736826150">
      <w:bodyDiv w:val="1"/>
      <w:marLeft w:val="0"/>
      <w:marRight w:val="0"/>
      <w:marTop w:val="0"/>
      <w:marBottom w:val="0"/>
      <w:divBdr>
        <w:top w:val="none" w:sz="0" w:space="0" w:color="auto"/>
        <w:left w:val="none" w:sz="0" w:space="0" w:color="auto"/>
        <w:bottom w:val="none" w:sz="0" w:space="0" w:color="auto"/>
        <w:right w:val="none" w:sz="0" w:space="0" w:color="auto"/>
      </w:divBdr>
      <w:divsChild>
        <w:div w:id="777675210">
          <w:marLeft w:val="0"/>
          <w:marRight w:val="0"/>
          <w:marTop w:val="0"/>
          <w:marBottom w:val="0"/>
          <w:divBdr>
            <w:top w:val="single" w:sz="2" w:space="0" w:color="AAAAAA"/>
            <w:left w:val="single" w:sz="6" w:space="8" w:color="AAAAAA"/>
            <w:bottom w:val="single" w:sz="2" w:space="0" w:color="AAAAAA"/>
            <w:right w:val="single" w:sz="6" w:space="8" w:color="AAAAAA"/>
          </w:divBdr>
          <w:divsChild>
            <w:div w:id="1898347600">
              <w:marLeft w:val="0"/>
              <w:marRight w:val="0"/>
              <w:marTop w:val="0"/>
              <w:marBottom w:val="0"/>
              <w:divBdr>
                <w:top w:val="none" w:sz="0" w:space="0" w:color="auto"/>
                <w:left w:val="none" w:sz="0" w:space="0" w:color="auto"/>
                <w:bottom w:val="none" w:sz="0" w:space="0" w:color="auto"/>
                <w:right w:val="none" w:sz="0" w:space="0" w:color="auto"/>
              </w:divBdr>
              <w:divsChild>
                <w:div w:id="1679042866">
                  <w:marLeft w:val="0"/>
                  <w:marRight w:val="0"/>
                  <w:marTop w:val="0"/>
                  <w:marBottom w:val="0"/>
                  <w:divBdr>
                    <w:top w:val="none" w:sz="0" w:space="0" w:color="auto"/>
                    <w:left w:val="none" w:sz="0" w:space="0" w:color="auto"/>
                    <w:bottom w:val="none" w:sz="0" w:space="0" w:color="auto"/>
                    <w:right w:val="none" w:sz="0" w:space="0" w:color="auto"/>
                  </w:divBdr>
                  <w:divsChild>
                    <w:div w:id="503135045">
                      <w:marLeft w:val="0"/>
                      <w:marRight w:val="2550"/>
                      <w:marTop w:val="0"/>
                      <w:marBottom w:val="48"/>
                      <w:divBdr>
                        <w:top w:val="none" w:sz="0" w:space="0" w:color="auto"/>
                        <w:left w:val="none" w:sz="0" w:space="0" w:color="auto"/>
                        <w:bottom w:val="none" w:sz="0" w:space="0" w:color="auto"/>
                        <w:right w:val="none" w:sz="0" w:space="0" w:color="auto"/>
                      </w:divBdr>
                      <w:divsChild>
                        <w:div w:id="988558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38749119">
      <w:bodyDiv w:val="1"/>
      <w:marLeft w:val="0"/>
      <w:marRight w:val="0"/>
      <w:marTop w:val="0"/>
      <w:marBottom w:val="0"/>
      <w:divBdr>
        <w:top w:val="none" w:sz="0" w:space="0" w:color="auto"/>
        <w:left w:val="none" w:sz="0" w:space="0" w:color="auto"/>
        <w:bottom w:val="none" w:sz="0" w:space="0" w:color="auto"/>
        <w:right w:val="none" w:sz="0" w:space="0" w:color="auto"/>
      </w:divBdr>
      <w:divsChild>
        <w:div w:id="1488474522">
          <w:marLeft w:val="0"/>
          <w:marRight w:val="0"/>
          <w:marTop w:val="0"/>
          <w:marBottom w:val="0"/>
          <w:divBdr>
            <w:top w:val="none" w:sz="0" w:space="0" w:color="auto"/>
            <w:left w:val="none" w:sz="0" w:space="0" w:color="auto"/>
            <w:bottom w:val="none" w:sz="0" w:space="0" w:color="auto"/>
            <w:right w:val="none" w:sz="0" w:space="0" w:color="auto"/>
          </w:divBdr>
          <w:divsChild>
            <w:div w:id="1347636679">
              <w:marLeft w:val="0"/>
              <w:marRight w:val="0"/>
              <w:marTop w:val="0"/>
              <w:marBottom w:val="0"/>
              <w:divBdr>
                <w:top w:val="none" w:sz="0" w:space="0" w:color="auto"/>
                <w:left w:val="none" w:sz="0" w:space="0" w:color="auto"/>
                <w:bottom w:val="none" w:sz="0" w:space="0" w:color="auto"/>
                <w:right w:val="none" w:sz="0" w:space="0" w:color="auto"/>
              </w:divBdr>
              <w:divsChild>
                <w:div w:id="192767692">
                  <w:marLeft w:val="0"/>
                  <w:marRight w:val="0"/>
                  <w:marTop w:val="0"/>
                  <w:marBottom w:val="0"/>
                  <w:divBdr>
                    <w:top w:val="none" w:sz="0" w:space="0" w:color="auto"/>
                    <w:left w:val="none" w:sz="0" w:space="0" w:color="auto"/>
                    <w:bottom w:val="none" w:sz="0" w:space="0" w:color="auto"/>
                    <w:right w:val="none" w:sz="0" w:space="0" w:color="auto"/>
                  </w:divBdr>
                  <w:divsChild>
                    <w:div w:id="1962764375">
                      <w:marLeft w:val="0"/>
                      <w:marRight w:val="0"/>
                      <w:marTop w:val="0"/>
                      <w:marBottom w:val="0"/>
                      <w:divBdr>
                        <w:top w:val="none" w:sz="0" w:space="0" w:color="auto"/>
                        <w:left w:val="none" w:sz="0" w:space="0" w:color="auto"/>
                        <w:bottom w:val="none" w:sz="0" w:space="0" w:color="auto"/>
                        <w:right w:val="none" w:sz="0" w:space="0" w:color="auto"/>
                      </w:divBdr>
                      <w:divsChild>
                        <w:div w:id="263224155">
                          <w:marLeft w:val="0"/>
                          <w:marRight w:val="0"/>
                          <w:marTop w:val="0"/>
                          <w:marBottom w:val="0"/>
                          <w:divBdr>
                            <w:top w:val="none" w:sz="0" w:space="0" w:color="auto"/>
                            <w:left w:val="none" w:sz="0" w:space="0" w:color="auto"/>
                            <w:bottom w:val="none" w:sz="0" w:space="0" w:color="auto"/>
                            <w:right w:val="none" w:sz="0" w:space="0" w:color="auto"/>
                          </w:divBdr>
                          <w:divsChild>
                            <w:div w:id="733433034">
                              <w:marLeft w:val="0"/>
                              <w:marRight w:val="0"/>
                              <w:marTop w:val="0"/>
                              <w:marBottom w:val="0"/>
                              <w:divBdr>
                                <w:top w:val="none" w:sz="0" w:space="0" w:color="auto"/>
                                <w:left w:val="none" w:sz="0" w:space="0" w:color="auto"/>
                                <w:bottom w:val="none" w:sz="0" w:space="0" w:color="auto"/>
                                <w:right w:val="none" w:sz="0" w:space="0" w:color="auto"/>
                              </w:divBdr>
                              <w:divsChild>
                                <w:div w:id="467627203">
                                  <w:marLeft w:val="0"/>
                                  <w:marRight w:val="0"/>
                                  <w:marTop w:val="0"/>
                                  <w:marBottom w:val="0"/>
                                  <w:divBdr>
                                    <w:top w:val="none" w:sz="0" w:space="0" w:color="auto"/>
                                    <w:left w:val="none" w:sz="0" w:space="0" w:color="auto"/>
                                    <w:bottom w:val="none" w:sz="0" w:space="0" w:color="auto"/>
                                    <w:right w:val="none" w:sz="0" w:space="0" w:color="auto"/>
                                  </w:divBdr>
                                  <w:divsChild>
                                    <w:div w:id="74741949">
                                      <w:marLeft w:val="0"/>
                                      <w:marRight w:val="0"/>
                                      <w:marTop w:val="0"/>
                                      <w:marBottom w:val="0"/>
                                      <w:divBdr>
                                        <w:top w:val="none" w:sz="0" w:space="0" w:color="auto"/>
                                        <w:left w:val="none" w:sz="0" w:space="0" w:color="auto"/>
                                        <w:bottom w:val="none" w:sz="0" w:space="0" w:color="auto"/>
                                        <w:right w:val="none" w:sz="0" w:space="0" w:color="auto"/>
                                      </w:divBdr>
                                      <w:divsChild>
                                        <w:div w:id="1970741093">
                                          <w:marLeft w:val="0"/>
                                          <w:marRight w:val="0"/>
                                          <w:marTop w:val="0"/>
                                          <w:marBottom w:val="0"/>
                                          <w:divBdr>
                                            <w:top w:val="none" w:sz="0" w:space="0" w:color="auto"/>
                                            <w:left w:val="none" w:sz="0" w:space="0" w:color="auto"/>
                                            <w:bottom w:val="none" w:sz="0" w:space="0" w:color="auto"/>
                                            <w:right w:val="none" w:sz="0" w:space="0" w:color="auto"/>
                                          </w:divBdr>
                                          <w:divsChild>
                                            <w:div w:id="417144330">
                                              <w:marLeft w:val="0"/>
                                              <w:marRight w:val="0"/>
                                              <w:marTop w:val="0"/>
                                              <w:marBottom w:val="0"/>
                                              <w:divBdr>
                                                <w:top w:val="none" w:sz="0" w:space="0" w:color="auto"/>
                                                <w:left w:val="none" w:sz="0" w:space="0" w:color="auto"/>
                                                <w:bottom w:val="none" w:sz="0" w:space="0" w:color="auto"/>
                                                <w:right w:val="none" w:sz="0" w:space="0" w:color="auto"/>
                                              </w:divBdr>
                                              <w:divsChild>
                                                <w:div w:id="1838298863">
                                                  <w:marLeft w:val="0"/>
                                                  <w:marRight w:val="0"/>
                                                  <w:marTop w:val="0"/>
                                                  <w:marBottom w:val="0"/>
                                                  <w:divBdr>
                                                    <w:top w:val="none" w:sz="0" w:space="0" w:color="auto"/>
                                                    <w:left w:val="none" w:sz="0" w:space="0" w:color="auto"/>
                                                    <w:bottom w:val="none" w:sz="0" w:space="0" w:color="auto"/>
                                                    <w:right w:val="none" w:sz="0" w:space="0" w:color="auto"/>
                                                  </w:divBdr>
                                                  <w:divsChild>
                                                    <w:div w:id="730007569">
                                                      <w:marLeft w:val="0"/>
                                                      <w:marRight w:val="0"/>
                                                      <w:marTop w:val="0"/>
                                                      <w:marBottom w:val="0"/>
                                                      <w:divBdr>
                                                        <w:top w:val="none" w:sz="0" w:space="0" w:color="auto"/>
                                                        <w:left w:val="none" w:sz="0" w:space="0" w:color="auto"/>
                                                        <w:bottom w:val="none" w:sz="0" w:space="0" w:color="auto"/>
                                                        <w:right w:val="none" w:sz="0" w:space="0" w:color="auto"/>
                                                      </w:divBdr>
                                                      <w:divsChild>
                                                        <w:div w:id="12541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9600261">
      <w:bodyDiv w:val="1"/>
      <w:marLeft w:val="0"/>
      <w:marRight w:val="0"/>
      <w:marTop w:val="0"/>
      <w:marBottom w:val="0"/>
      <w:divBdr>
        <w:top w:val="none" w:sz="0" w:space="0" w:color="auto"/>
        <w:left w:val="none" w:sz="0" w:space="0" w:color="auto"/>
        <w:bottom w:val="none" w:sz="0" w:space="0" w:color="auto"/>
        <w:right w:val="none" w:sz="0" w:space="0" w:color="auto"/>
      </w:divBdr>
    </w:div>
    <w:div w:id="740636429">
      <w:bodyDiv w:val="1"/>
      <w:marLeft w:val="0"/>
      <w:marRight w:val="0"/>
      <w:marTop w:val="0"/>
      <w:marBottom w:val="0"/>
      <w:divBdr>
        <w:top w:val="none" w:sz="0" w:space="0" w:color="auto"/>
        <w:left w:val="none" w:sz="0" w:space="0" w:color="auto"/>
        <w:bottom w:val="none" w:sz="0" w:space="0" w:color="auto"/>
        <w:right w:val="none" w:sz="0" w:space="0" w:color="auto"/>
      </w:divBdr>
      <w:divsChild>
        <w:div w:id="1409381595">
          <w:marLeft w:val="0"/>
          <w:marRight w:val="0"/>
          <w:marTop w:val="0"/>
          <w:marBottom w:val="0"/>
          <w:divBdr>
            <w:top w:val="none" w:sz="0" w:space="0" w:color="auto"/>
            <w:left w:val="none" w:sz="0" w:space="0" w:color="auto"/>
            <w:bottom w:val="none" w:sz="0" w:space="0" w:color="auto"/>
            <w:right w:val="none" w:sz="0" w:space="0" w:color="auto"/>
          </w:divBdr>
          <w:divsChild>
            <w:div w:id="1648435948">
              <w:marLeft w:val="0"/>
              <w:marRight w:val="0"/>
              <w:marTop w:val="0"/>
              <w:marBottom w:val="0"/>
              <w:divBdr>
                <w:top w:val="none" w:sz="0" w:space="0" w:color="auto"/>
                <w:left w:val="none" w:sz="0" w:space="0" w:color="auto"/>
                <w:bottom w:val="none" w:sz="0" w:space="0" w:color="auto"/>
                <w:right w:val="none" w:sz="0" w:space="0" w:color="auto"/>
              </w:divBdr>
              <w:divsChild>
                <w:div w:id="18237447">
                  <w:marLeft w:val="0"/>
                  <w:marRight w:val="0"/>
                  <w:marTop w:val="0"/>
                  <w:marBottom w:val="0"/>
                  <w:divBdr>
                    <w:top w:val="none" w:sz="0" w:space="0" w:color="auto"/>
                    <w:left w:val="none" w:sz="0" w:space="0" w:color="auto"/>
                    <w:bottom w:val="none" w:sz="0" w:space="0" w:color="auto"/>
                    <w:right w:val="none" w:sz="0" w:space="0" w:color="auto"/>
                  </w:divBdr>
                  <w:divsChild>
                    <w:div w:id="891387883">
                      <w:marLeft w:val="0"/>
                      <w:marRight w:val="0"/>
                      <w:marTop w:val="0"/>
                      <w:marBottom w:val="0"/>
                      <w:divBdr>
                        <w:top w:val="none" w:sz="0" w:space="0" w:color="auto"/>
                        <w:left w:val="none" w:sz="0" w:space="0" w:color="auto"/>
                        <w:bottom w:val="none" w:sz="0" w:space="0" w:color="auto"/>
                        <w:right w:val="none" w:sz="0" w:space="0" w:color="auto"/>
                      </w:divBdr>
                      <w:divsChild>
                        <w:div w:id="4671187">
                          <w:marLeft w:val="0"/>
                          <w:marRight w:val="0"/>
                          <w:marTop w:val="0"/>
                          <w:marBottom w:val="0"/>
                          <w:divBdr>
                            <w:top w:val="none" w:sz="0" w:space="0" w:color="auto"/>
                            <w:left w:val="none" w:sz="0" w:space="0" w:color="auto"/>
                            <w:bottom w:val="none" w:sz="0" w:space="0" w:color="auto"/>
                            <w:right w:val="none" w:sz="0" w:space="0" w:color="auto"/>
                          </w:divBdr>
                          <w:divsChild>
                            <w:div w:id="372340968">
                              <w:marLeft w:val="0"/>
                              <w:marRight w:val="0"/>
                              <w:marTop w:val="0"/>
                              <w:marBottom w:val="0"/>
                              <w:divBdr>
                                <w:top w:val="none" w:sz="0" w:space="0" w:color="auto"/>
                                <w:left w:val="none" w:sz="0" w:space="0" w:color="auto"/>
                                <w:bottom w:val="none" w:sz="0" w:space="0" w:color="auto"/>
                                <w:right w:val="none" w:sz="0" w:space="0" w:color="auto"/>
                              </w:divBdr>
                              <w:divsChild>
                                <w:div w:id="996151297">
                                  <w:marLeft w:val="0"/>
                                  <w:marRight w:val="0"/>
                                  <w:marTop w:val="0"/>
                                  <w:marBottom w:val="0"/>
                                  <w:divBdr>
                                    <w:top w:val="none" w:sz="0" w:space="0" w:color="auto"/>
                                    <w:left w:val="none" w:sz="0" w:space="0" w:color="auto"/>
                                    <w:bottom w:val="none" w:sz="0" w:space="0" w:color="auto"/>
                                    <w:right w:val="none" w:sz="0" w:space="0" w:color="auto"/>
                                  </w:divBdr>
                                  <w:divsChild>
                                    <w:div w:id="1768652076">
                                      <w:marLeft w:val="0"/>
                                      <w:marRight w:val="0"/>
                                      <w:marTop w:val="0"/>
                                      <w:marBottom w:val="0"/>
                                      <w:divBdr>
                                        <w:top w:val="none" w:sz="0" w:space="0" w:color="auto"/>
                                        <w:left w:val="none" w:sz="0" w:space="0" w:color="auto"/>
                                        <w:bottom w:val="none" w:sz="0" w:space="0" w:color="auto"/>
                                        <w:right w:val="none" w:sz="0" w:space="0" w:color="auto"/>
                                      </w:divBdr>
                                      <w:divsChild>
                                        <w:div w:id="1860391374">
                                          <w:marLeft w:val="0"/>
                                          <w:marRight w:val="0"/>
                                          <w:marTop w:val="0"/>
                                          <w:marBottom w:val="0"/>
                                          <w:divBdr>
                                            <w:top w:val="none" w:sz="0" w:space="0" w:color="auto"/>
                                            <w:left w:val="none" w:sz="0" w:space="0" w:color="auto"/>
                                            <w:bottom w:val="none" w:sz="0" w:space="0" w:color="auto"/>
                                            <w:right w:val="none" w:sz="0" w:space="0" w:color="auto"/>
                                          </w:divBdr>
                                          <w:divsChild>
                                            <w:div w:id="1834375661">
                                              <w:marLeft w:val="0"/>
                                              <w:marRight w:val="0"/>
                                              <w:marTop w:val="0"/>
                                              <w:marBottom w:val="0"/>
                                              <w:divBdr>
                                                <w:top w:val="none" w:sz="0" w:space="0" w:color="auto"/>
                                                <w:left w:val="none" w:sz="0" w:space="0" w:color="auto"/>
                                                <w:bottom w:val="none" w:sz="0" w:space="0" w:color="auto"/>
                                                <w:right w:val="none" w:sz="0" w:space="0" w:color="auto"/>
                                              </w:divBdr>
                                              <w:divsChild>
                                                <w:div w:id="797722919">
                                                  <w:marLeft w:val="0"/>
                                                  <w:marRight w:val="0"/>
                                                  <w:marTop w:val="0"/>
                                                  <w:marBottom w:val="0"/>
                                                  <w:divBdr>
                                                    <w:top w:val="none" w:sz="0" w:space="0" w:color="auto"/>
                                                    <w:left w:val="none" w:sz="0" w:space="0" w:color="auto"/>
                                                    <w:bottom w:val="none" w:sz="0" w:space="0" w:color="auto"/>
                                                    <w:right w:val="none" w:sz="0" w:space="0" w:color="auto"/>
                                                  </w:divBdr>
                                                  <w:divsChild>
                                                    <w:div w:id="1152218622">
                                                      <w:marLeft w:val="0"/>
                                                      <w:marRight w:val="0"/>
                                                      <w:marTop w:val="0"/>
                                                      <w:marBottom w:val="0"/>
                                                      <w:divBdr>
                                                        <w:top w:val="none" w:sz="0" w:space="0" w:color="auto"/>
                                                        <w:left w:val="none" w:sz="0" w:space="0" w:color="auto"/>
                                                        <w:bottom w:val="none" w:sz="0" w:space="0" w:color="auto"/>
                                                        <w:right w:val="none" w:sz="0" w:space="0" w:color="auto"/>
                                                      </w:divBdr>
                                                      <w:divsChild>
                                                        <w:div w:id="11768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0906433">
      <w:bodyDiv w:val="1"/>
      <w:marLeft w:val="0"/>
      <w:marRight w:val="0"/>
      <w:marTop w:val="0"/>
      <w:marBottom w:val="0"/>
      <w:divBdr>
        <w:top w:val="none" w:sz="0" w:space="0" w:color="auto"/>
        <w:left w:val="none" w:sz="0" w:space="0" w:color="auto"/>
        <w:bottom w:val="none" w:sz="0" w:space="0" w:color="auto"/>
        <w:right w:val="none" w:sz="0" w:space="0" w:color="auto"/>
      </w:divBdr>
      <w:divsChild>
        <w:div w:id="1558123342">
          <w:marLeft w:val="0"/>
          <w:marRight w:val="0"/>
          <w:marTop w:val="0"/>
          <w:marBottom w:val="0"/>
          <w:divBdr>
            <w:top w:val="none" w:sz="0" w:space="0" w:color="auto"/>
            <w:left w:val="none" w:sz="0" w:space="0" w:color="auto"/>
            <w:bottom w:val="none" w:sz="0" w:space="0" w:color="auto"/>
            <w:right w:val="none" w:sz="0" w:space="0" w:color="auto"/>
          </w:divBdr>
          <w:divsChild>
            <w:div w:id="1372605594">
              <w:marLeft w:val="0"/>
              <w:marRight w:val="0"/>
              <w:marTop w:val="0"/>
              <w:marBottom w:val="0"/>
              <w:divBdr>
                <w:top w:val="none" w:sz="0" w:space="0" w:color="auto"/>
                <w:left w:val="none" w:sz="0" w:space="0" w:color="auto"/>
                <w:bottom w:val="none" w:sz="0" w:space="0" w:color="auto"/>
                <w:right w:val="none" w:sz="0" w:space="0" w:color="auto"/>
              </w:divBdr>
              <w:divsChild>
                <w:div w:id="566887693">
                  <w:marLeft w:val="0"/>
                  <w:marRight w:val="0"/>
                  <w:marTop w:val="0"/>
                  <w:marBottom w:val="0"/>
                  <w:divBdr>
                    <w:top w:val="none" w:sz="0" w:space="0" w:color="auto"/>
                    <w:left w:val="none" w:sz="0" w:space="0" w:color="auto"/>
                    <w:bottom w:val="none" w:sz="0" w:space="0" w:color="auto"/>
                    <w:right w:val="none" w:sz="0" w:space="0" w:color="auto"/>
                  </w:divBdr>
                  <w:divsChild>
                    <w:div w:id="1922594802">
                      <w:marLeft w:val="0"/>
                      <w:marRight w:val="0"/>
                      <w:marTop w:val="0"/>
                      <w:marBottom w:val="0"/>
                      <w:divBdr>
                        <w:top w:val="none" w:sz="0" w:space="0" w:color="auto"/>
                        <w:left w:val="none" w:sz="0" w:space="0" w:color="auto"/>
                        <w:bottom w:val="none" w:sz="0" w:space="0" w:color="auto"/>
                        <w:right w:val="none" w:sz="0" w:space="0" w:color="auto"/>
                      </w:divBdr>
                      <w:divsChild>
                        <w:div w:id="1774132059">
                          <w:marLeft w:val="0"/>
                          <w:marRight w:val="0"/>
                          <w:marTop w:val="0"/>
                          <w:marBottom w:val="0"/>
                          <w:divBdr>
                            <w:top w:val="none" w:sz="0" w:space="0" w:color="auto"/>
                            <w:left w:val="none" w:sz="0" w:space="0" w:color="auto"/>
                            <w:bottom w:val="none" w:sz="0" w:space="0" w:color="auto"/>
                            <w:right w:val="none" w:sz="0" w:space="0" w:color="auto"/>
                          </w:divBdr>
                          <w:divsChild>
                            <w:div w:id="1473644120">
                              <w:marLeft w:val="0"/>
                              <w:marRight w:val="0"/>
                              <w:marTop w:val="0"/>
                              <w:marBottom w:val="0"/>
                              <w:divBdr>
                                <w:top w:val="none" w:sz="0" w:space="0" w:color="auto"/>
                                <w:left w:val="none" w:sz="0" w:space="0" w:color="auto"/>
                                <w:bottom w:val="none" w:sz="0" w:space="0" w:color="auto"/>
                                <w:right w:val="none" w:sz="0" w:space="0" w:color="auto"/>
                              </w:divBdr>
                              <w:divsChild>
                                <w:div w:id="2018534212">
                                  <w:marLeft w:val="0"/>
                                  <w:marRight w:val="0"/>
                                  <w:marTop w:val="0"/>
                                  <w:marBottom w:val="0"/>
                                  <w:divBdr>
                                    <w:top w:val="none" w:sz="0" w:space="0" w:color="auto"/>
                                    <w:left w:val="none" w:sz="0" w:space="0" w:color="auto"/>
                                    <w:bottom w:val="none" w:sz="0" w:space="0" w:color="auto"/>
                                    <w:right w:val="none" w:sz="0" w:space="0" w:color="auto"/>
                                  </w:divBdr>
                                  <w:divsChild>
                                    <w:div w:id="513543792">
                                      <w:marLeft w:val="0"/>
                                      <w:marRight w:val="0"/>
                                      <w:marTop w:val="0"/>
                                      <w:marBottom w:val="0"/>
                                      <w:divBdr>
                                        <w:top w:val="none" w:sz="0" w:space="0" w:color="auto"/>
                                        <w:left w:val="none" w:sz="0" w:space="0" w:color="auto"/>
                                        <w:bottom w:val="none" w:sz="0" w:space="0" w:color="auto"/>
                                        <w:right w:val="none" w:sz="0" w:space="0" w:color="auto"/>
                                      </w:divBdr>
                                      <w:divsChild>
                                        <w:div w:id="1897549280">
                                          <w:marLeft w:val="0"/>
                                          <w:marRight w:val="0"/>
                                          <w:marTop w:val="0"/>
                                          <w:marBottom w:val="0"/>
                                          <w:divBdr>
                                            <w:top w:val="none" w:sz="0" w:space="0" w:color="auto"/>
                                            <w:left w:val="none" w:sz="0" w:space="0" w:color="auto"/>
                                            <w:bottom w:val="none" w:sz="0" w:space="0" w:color="auto"/>
                                            <w:right w:val="none" w:sz="0" w:space="0" w:color="auto"/>
                                          </w:divBdr>
                                          <w:divsChild>
                                            <w:div w:id="1977027064">
                                              <w:marLeft w:val="0"/>
                                              <w:marRight w:val="0"/>
                                              <w:marTop w:val="0"/>
                                              <w:marBottom w:val="0"/>
                                              <w:divBdr>
                                                <w:top w:val="none" w:sz="0" w:space="0" w:color="auto"/>
                                                <w:left w:val="none" w:sz="0" w:space="0" w:color="auto"/>
                                                <w:bottom w:val="none" w:sz="0" w:space="0" w:color="auto"/>
                                                <w:right w:val="none" w:sz="0" w:space="0" w:color="auto"/>
                                              </w:divBdr>
                                              <w:divsChild>
                                                <w:div w:id="77868992">
                                                  <w:marLeft w:val="0"/>
                                                  <w:marRight w:val="0"/>
                                                  <w:marTop w:val="0"/>
                                                  <w:marBottom w:val="0"/>
                                                  <w:divBdr>
                                                    <w:top w:val="none" w:sz="0" w:space="0" w:color="auto"/>
                                                    <w:left w:val="none" w:sz="0" w:space="0" w:color="auto"/>
                                                    <w:bottom w:val="none" w:sz="0" w:space="0" w:color="auto"/>
                                                    <w:right w:val="none" w:sz="0" w:space="0" w:color="auto"/>
                                                  </w:divBdr>
                                                  <w:divsChild>
                                                    <w:div w:id="277612238">
                                                      <w:marLeft w:val="0"/>
                                                      <w:marRight w:val="0"/>
                                                      <w:marTop w:val="0"/>
                                                      <w:marBottom w:val="0"/>
                                                      <w:divBdr>
                                                        <w:top w:val="none" w:sz="0" w:space="0" w:color="auto"/>
                                                        <w:left w:val="none" w:sz="0" w:space="0" w:color="auto"/>
                                                        <w:bottom w:val="none" w:sz="0" w:space="0" w:color="auto"/>
                                                        <w:right w:val="none" w:sz="0" w:space="0" w:color="auto"/>
                                                      </w:divBdr>
                                                      <w:divsChild>
                                                        <w:div w:id="10737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1408970">
      <w:bodyDiv w:val="1"/>
      <w:marLeft w:val="0"/>
      <w:marRight w:val="0"/>
      <w:marTop w:val="0"/>
      <w:marBottom w:val="0"/>
      <w:divBdr>
        <w:top w:val="none" w:sz="0" w:space="0" w:color="auto"/>
        <w:left w:val="none" w:sz="0" w:space="0" w:color="auto"/>
        <w:bottom w:val="none" w:sz="0" w:space="0" w:color="auto"/>
        <w:right w:val="none" w:sz="0" w:space="0" w:color="auto"/>
      </w:divBdr>
      <w:divsChild>
        <w:div w:id="945960067">
          <w:marLeft w:val="0"/>
          <w:marRight w:val="0"/>
          <w:marTop w:val="0"/>
          <w:marBottom w:val="0"/>
          <w:divBdr>
            <w:top w:val="none" w:sz="0" w:space="0" w:color="auto"/>
            <w:left w:val="none" w:sz="0" w:space="0" w:color="auto"/>
            <w:bottom w:val="none" w:sz="0" w:space="0" w:color="auto"/>
            <w:right w:val="none" w:sz="0" w:space="0" w:color="auto"/>
          </w:divBdr>
          <w:divsChild>
            <w:div w:id="1423841987">
              <w:marLeft w:val="0"/>
              <w:marRight w:val="0"/>
              <w:marTop w:val="0"/>
              <w:marBottom w:val="0"/>
              <w:divBdr>
                <w:top w:val="none" w:sz="0" w:space="0" w:color="auto"/>
                <w:left w:val="none" w:sz="0" w:space="0" w:color="auto"/>
                <w:bottom w:val="none" w:sz="0" w:space="0" w:color="auto"/>
                <w:right w:val="none" w:sz="0" w:space="0" w:color="auto"/>
              </w:divBdr>
              <w:divsChild>
                <w:div w:id="109587932">
                  <w:marLeft w:val="0"/>
                  <w:marRight w:val="0"/>
                  <w:marTop w:val="0"/>
                  <w:marBottom w:val="0"/>
                  <w:divBdr>
                    <w:top w:val="none" w:sz="0" w:space="0" w:color="auto"/>
                    <w:left w:val="none" w:sz="0" w:space="0" w:color="auto"/>
                    <w:bottom w:val="none" w:sz="0" w:space="0" w:color="auto"/>
                    <w:right w:val="none" w:sz="0" w:space="0" w:color="auto"/>
                  </w:divBdr>
                  <w:divsChild>
                    <w:div w:id="1867253967">
                      <w:marLeft w:val="0"/>
                      <w:marRight w:val="0"/>
                      <w:marTop w:val="0"/>
                      <w:marBottom w:val="0"/>
                      <w:divBdr>
                        <w:top w:val="none" w:sz="0" w:space="0" w:color="auto"/>
                        <w:left w:val="none" w:sz="0" w:space="0" w:color="auto"/>
                        <w:bottom w:val="none" w:sz="0" w:space="0" w:color="auto"/>
                        <w:right w:val="none" w:sz="0" w:space="0" w:color="auto"/>
                      </w:divBdr>
                      <w:divsChild>
                        <w:div w:id="705066062">
                          <w:marLeft w:val="0"/>
                          <w:marRight w:val="0"/>
                          <w:marTop w:val="0"/>
                          <w:marBottom w:val="0"/>
                          <w:divBdr>
                            <w:top w:val="none" w:sz="0" w:space="0" w:color="auto"/>
                            <w:left w:val="none" w:sz="0" w:space="0" w:color="auto"/>
                            <w:bottom w:val="none" w:sz="0" w:space="0" w:color="auto"/>
                            <w:right w:val="none" w:sz="0" w:space="0" w:color="auto"/>
                          </w:divBdr>
                          <w:divsChild>
                            <w:div w:id="1020082281">
                              <w:marLeft w:val="0"/>
                              <w:marRight w:val="0"/>
                              <w:marTop w:val="0"/>
                              <w:marBottom w:val="0"/>
                              <w:divBdr>
                                <w:top w:val="none" w:sz="0" w:space="0" w:color="auto"/>
                                <w:left w:val="none" w:sz="0" w:space="0" w:color="auto"/>
                                <w:bottom w:val="none" w:sz="0" w:space="0" w:color="auto"/>
                                <w:right w:val="none" w:sz="0" w:space="0" w:color="auto"/>
                              </w:divBdr>
                              <w:divsChild>
                                <w:div w:id="1749186880">
                                  <w:marLeft w:val="0"/>
                                  <w:marRight w:val="0"/>
                                  <w:marTop w:val="0"/>
                                  <w:marBottom w:val="0"/>
                                  <w:divBdr>
                                    <w:top w:val="none" w:sz="0" w:space="0" w:color="auto"/>
                                    <w:left w:val="none" w:sz="0" w:space="0" w:color="auto"/>
                                    <w:bottom w:val="none" w:sz="0" w:space="0" w:color="auto"/>
                                    <w:right w:val="none" w:sz="0" w:space="0" w:color="auto"/>
                                  </w:divBdr>
                                  <w:divsChild>
                                    <w:div w:id="107892340">
                                      <w:marLeft w:val="0"/>
                                      <w:marRight w:val="0"/>
                                      <w:marTop w:val="0"/>
                                      <w:marBottom w:val="0"/>
                                      <w:divBdr>
                                        <w:top w:val="none" w:sz="0" w:space="0" w:color="auto"/>
                                        <w:left w:val="none" w:sz="0" w:space="0" w:color="auto"/>
                                        <w:bottom w:val="none" w:sz="0" w:space="0" w:color="auto"/>
                                        <w:right w:val="none" w:sz="0" w:space="0" w:color="auto"/>
                                      </w:divBdr>
                                      <w:divsChild>
                                        <w:div w:id="1871801021">
                                          <w:marLeft w:val="0"/>
                                          <w:marRight w:val="0"/>
                                          <w:marTop w:val="0"/>
                                          <w:marBottom w:val="0"/>
                                          <w:divBdr>
                                            <w:top w:val="none" w:sz="0" w:space="0" w:color="auto"/>
                                            <w:left w:val="none" w:sz="0" w:space="0" w:color="auto"/>
                                            <w:bottom w:val="none" w:sz="0" w:space="0" w:color="auto"/>
                                            <w:right w:val="none" w:sz="0" w:space="0" w:color="auto"/>
                                          </w:divBdr>
                                          <w:divsChild>
                                            <w:div w:id="349333110">
                                              <w:marLeft w:val="0"/>
                                              <w:marRight w:val="0"/>
                                              <w:marTop w:val="0"/>
                                              <w:marBottom w:val="0"/>
                                              <w:divBdr>
                                                <w:top w:val="none" w:sz="0" w:space="0" w:color="auto"/>
                                                <w:left w:val="none" w:sz="0" w:space="0" w:color="auto"/>
                                                <w:bottom w:val="none" w:sz="0" w:space="0" w:color="auto"/>
                                                <w:right w:val="none" w:sz="0" w:space="0" w:color="auto"/>
                                              </w:divBdr>
                                              <w:divsChild>
                                                <w:div w:id="2032367935">
                                                  <w:marLeft w:val="0"/>
                                                  <w:marRight w:val="0"/>
                                                  <w:marTop w:val="0"/>
                                                  <w:marBottom w:val="0"/>
                                                  <w:divBdr>
                                                    <w:top w:val="none" w:sz="0" w:space="0" w:color="auto"/>
                                                    <w:left w:val="none" w:sz="0" w:space="0" w:color="auto"/>
                                                    <w:bottom w:val="none" w:sz="0" w:space="0" w:color="auto"/>
                                                    <w:right w:val="none" w:sz="0" w:space="0" w:color="auto"/>
                                                  </w:divBdr>
                                                  <w:divsChild>
                                                    <w:div w:id="330110881">
                                                      <w:marLeft w:val="0"/>
                                                      <w:marRight w:val="0"/>
                                                      <w:marTop w:val="0"/>
                                                      <w:marBottom w:val="0"/>
                                                      <w:divBdr>
                                                        <w:top w:val="none" w:sz="0" w:space="0" w:color="auto"/>
                                                        <w:left w:val="none" w:sz="0" w:space="0" w:color="auto"/>
                                                        <w:bottom w:val="none" w:sz="0" w:space="0" w:color="auto"/>
                                                        <w:right w:val="none" w:sz="0" w:space="0" w:color="auto"/>
                                                      </w:divBdr>
                                                      <w:divsChild>
                                                        <w:div w:id="202795932">
                                                          <w:marLeft w:val="0"/>
                                                          <w:marRight w:val="0"/>
                                                          <w:marTop w:val="0"/>
                                                          <w:marBottom w:val="0"/>
                                                          <w:divBdr>
                                                            <w:top w:val="none" w:sz="0" w:space="0" w:color="auto"/>
                                                            <w:left w:val="none" w:sz="0" w:space="0" w:color="auto"/>
                                                            <w:bottom w:val="none" w:sz="0" w:space="0" w:color="auto"/>
                                                            <w:right w:val="none" w:sz="0" w:space="0" w:color="auto"/>
                                                          </w:divBdr>
                                                        </w:div>
                                                        <w:div w:id="1579706980">
                                                          <w:marLeft w:val="0"/>
                                                          <w:marRight w:val="0"/>
                                                          <w:marTop w:val="0"/>
                                                          <w:marBottom w:val="0"/>
                                                          <w:divBdr>
                                                            <w:top w:val="none" w:sz="0" w:space="0" w:color="auto"/>
                                                            <w:left w:val="none" w:sz="0" w:space="0" w:color="auto"/>
                                                            <w:bottom w:val="none" w:sz="0" w:space="0" w:color="auto"/>
                                                            <w:right w:val="none" w:sz="0" w:space="0" w:color="auto"/>
                                                          </w:divBdr>
                                                          <w:divsChild>
                                                            <w:div w:id="180291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2485236">
      <w:bodyDiv w:val="1"/>
      <w:marLeft w:val="0"/>
      <w:marRight w:val="0"/>
      <w:marTop w:val="0"/>
      <w:marBottom w:val="0"/>
      <w:divBdr>
        <w:top w:val="none" w:sz="0" w:space="0" w:color="auto"/>
        <w:left w:val="none" w:sz="0" w:space="0" w:color="auto"/>
        <w:bottom w:val="none" w:sz="0" w:space="0" w:color="auto"/>
        <w:right w:val="none" w:sz="0" w:space="0" w:color="auto"/>
      </w:divBdr>
      <w:divsChild>
        <w:div w:id="432937376">
          <w:marLeft w:val="0"/>
          <w:marRight w:val="0"/>
          <w:marTop w:val="0"/>
          <w:marBottom w:val="0"/>
          <w:divBdr>
            <w:top w:val="none" w:sz="0" w:space="0" w:color="auto"/>
            <w:left w:val="none" w:sz="0" w:space="0" w:color="auto"/>
            <w:bottom w:val="none" w:sz="0" w:space="0" w:color="auto"/>
            <w:right w:val="none" w:sz="0" w:space="0" w:color="auto"/>
          </w:divBdr>
          <w:divsChild>
            <w:div w:id="1565331891">
              <w:marLeft w:val="0"/>
              <w:marRight w:val="0"/>
              <w:marTop w:val="0"/>
              <w:marBottom w:val="0"/>
              <w:divBdr>
                <w:top w:val="none" w:sz="0" w:space="0" w:color="auto"/>
                <w:left w:val="none" w:sz="0" w:space="0" w:color="auto"/>
                <w:bottom w:val="none" w:sz="0" w:space="0" w:color="auto"/>
                <w:right w:val="none" w:sz="0" w:space="0" w:color="auto"/>
              </w:divBdr>
              <w:divsChild>
                <w:div w:id="519048629">
                  <w:marLeft w:val="0"/>
                  <w:marRight w:val="0"/>
                  <w:marTop w:val="0"/>
                  <w:marBottom w:val="0"/>
                  <w:divBdr>
                    <w:top w:val="none" w:sz="0" w:space="0" w:color="auto"/>
                    <w:left w:val="none" w:sz="0" w:space="0" w:color="auto"/>
                    <w:bottom w:val="none" w:sz="0" w:space="0" w:color="auto"/>
                    <w:right w:val="none" w:sz="0" w:space="0" w:color="auto"/>
                  </w:divBdr>
                  <w:divsChild>
                    <w:div w:id="1483035978">
                      <w:marLeft w:val="0"/>
                      <w:marRight w:val="0"/>
                      <w:marTop w:val="0"/>
                      <w:marBottom w:val="0"/>
                      <w:divBdr>
                        <w:top w:val="none" w:sz="0" w:space="0" w:color="auto"/>
                        <w:left w:val="none" w:sz="0" w:space="0" w:color="auto"/>
                        <w:bottom w:val="none" w:sz="0" w:space="0" w:color="auto"/>
                        <w:right w:val="none" w:sz="0" w:space="0" w:color="auto"/>
                      </w:divBdr>
                      <w:divsChild>
                        <w:div w:id="109056283">
                          <w:marLeft w:val="0"/>
                          <w:marRight w:val="0"/>
                          <w:marTop w:val="0"/>
                          <w:marBottom w:val="0"/>
                          <w:divBdr>
                            <w:top w:val="none" w:sz="0" w:space="0" w:color="auto"/>
                            <w:left w:val="none" w:sz="0" w:space="0" w:color="auto"/>
                            <w:bottom w:val="none" w:sz="0" w:space="0" w:color="auto"/>
                            <w:right w:val="none" w:sz="0" w:space="0" w:color="auto"/>
                          </w:divBdr>
                          <w:divsChild>
                            <w:div w:id="260451244">
                              <w:marLeft w:val="0"/>
                              <w:marRight w:val="0"/>
                              <w:marTop w:val="0"/>
                              <w:marBottom w:val="0"/>
                              <w:divBdr>
                                <w:top w:val="none" w:sz="0" w:space="0" w:color="auto"/>
                                <w:left w:val="none" w:sz="0" w:space="0" w:color="auto"/>
                                <w:bottom w:val="none" w:sz="0" w:space="0" w:color="auto"/>
                                <w:right w:val="none" w:sz="0" w:space="0" w:color="auto"/>
                              </w:divBdr>
                              <w:divsChild>
                                <w:div w:id="1380397123">
                                  <w:marLeft w:val="570"/>
                                  <w:marRight w:val="720"/>
                                  <w:marTop w:val="120"/>
                                  <w:marBottom w:val="120"/>
                                  <w:divBdr>
                                    <w:top w:val="none" w:sz="0" w:space="0" w:color="auto"/>
                                    <w:left w:val="none" w:sz="0" w:space="0" w:color="auto"/>
                                    <w:bottom w:val="none" w:sz="0" w:space="0" w:color="auto"/>
                                    <w:right w:val="none" w:sz="0" w:space="0" w:color="auto"/>
                                  </w:divBdr>
                                  <w:divsChild>
                                    <w:div w:id="1433821937">
                                      <w:marLeft w:val="0"/>
                                      <w:marRight w:val="0"/>
                                      <w:marTop w:val="0"/>
                                      <w:marBottom w:val="0"/>
                                      <w:divBdr>
                                        <w:top w:val="none" w:sz="0" w:space="0" w:color="auto"/>
                                        <w:left w:val="none" w:sz="0" w:space="0" w:color="auto"/>
                                        <w:bottom w:val="none" w:sz="0" w:space="0" w:color="auto"/>
                                        <w:right w:val="none" w:sz="0" w:space="0" w:color="auto"/>
                                      </w:divBdr>
                                      <w:divsChild>
                                        <w:div w:id="1678575705">
                                          <w:marLeft w:val="0"/>
                                          <w:marRight w:val="0"/>
                                          <w:marTop w:val="0"/>
                                          <w:marBottom w:val="0"/>
                                          <w:divBdr>
                                            <w:top w:val="none" w:sz="0" w:space="0" w:color="auto"/>
                                            <w:left w:val="none" w:sz="0" w:space="0" w:color="auto"/>
                                            <w:bottom w:val="none" w:sz="0" w:space="0" w:color="auto"/>
                                            <w:right w:val="none" w:sz="0" w:space="0" w:color="auto"/>
                                          </w:divBdr>
                                          <w:divsChild>
                                            <w:div w:id="2056153541">
                                              <w:marLeft w:val="0"/>
                                              <w:marRight w:val="0"/>
                                              <w:marTop w:val="0"/>
                                              <w:marBottom w:val="0"/>
                                              <w:divBdr>
                                                <w:top w:val="none" w:sz="0" w:space="0" w:color="auto"/>
                                                <w:left w:val="none" w:sz="0" w:space="0" w:color="auto"/>
                                                <w:bottom w:val="none" w:sz="0" w:space="0" w:color="auto"/>
                                                <w:right w:val="none" w:sz="0" w:space="0" w:color="auto"/>
                                              </w:divBdr>
                                              <w:divsChild>
                                                <w:div w:id="596865514">
                                                  <w:marLeft w:val="0"/>
                                                  <w:marRight w:val="0"/>
                                                  <w:marTop w:val="240"/>
                                                  <w:marBottom w:val="240"/>
                                                  <w:divBdr>
                                                    <w:top w:val="single" w:sz="6" w:space="6" w:color="F2F2F2"/>
                                                    <w:left w:val="none" w:sz="0" w:space="0" w:color="auto"/>
                                                    <w:bottom w:val="single" w:sz="6" w:space="6" w:color="F2F2F2"/>
                                                    <w:right w:val="none" w:sz="0" w:space="0" w:color="auto"/>
                                                  </w:divBdr>
                                                </w:div>
                                                <w:div w:id="1162813108">
                                                  <w:marLeft w:val="0"/>
                                                  <w:marRight w:val="0"/>
                                                  <w:marTop w:val="0"/>
                                                  <w:marBottom w:val="0"/>
                                                  <w:divBdr>
                                                    <w:top w:val="none" w:sz="0" w:space="0" w:color="auto"/>
                                                    <w:left w:val="none" w:sz="0" w:space="0" w:color="auto"/>
                                                    <w:bottom w:val="none" w:sz="0" w:space="0" w:color="auto"/>
                                                    <w:right w:val="none" w:sz="0" w:space="0" w:color="auto"/>
                                                  </w:divBdr>
                                                  <w:divsChild>
                                                    <w:div w:id="1244726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079297">
      <w:bodyDiv w:val="1"/>
      <w:marLeft w:val="0"/>
      <w:marRight w:val="0"/>
      <w:marTop w:val="0"/>
      <w:marBottom w:val="0"/>
      <w:divBdr>
        <w:top w:val="none" w:sz="0" w:space="0" w:color="auto"/>
        <w:left w:val="none" w:sz="0" w:space="0" w:color="auto"/>
        <w:bottom w:val="none" w:sz="0" w:space="0" w:color="auto"/>
        <w:right w:val="none" w:sz="0" w:space="0" w:color="auto"/>
      </w:divBdr>
      <w:divsChild>
        <w:div w:id="1719546554">
          <w:marLeft w:val="0"/>
          <w:marRight w:val="0"/>
          <w:marTop w:val="150"/>
          <w:marBottom w:val="0"/>
          <w:divBdr>
            <w:top w:val="none" w:sz="0" w:space="0" w:color="auto"/>
            <w:left w:val="none" w:sz="0" w:space="0" w:color="auto"/>
            <w:bottom w:val="none" w:sz="0" w:space="0" w:color="auto"/>
            <w:right w:val="none" w:sz="0" w:space="0" w:color="auto"/>
          </w:divBdr>
          <w:divsChild>
            <w:div w:id="129204212">
              <w:marLeft w:val="2"/>
              <w:marRight w:val="2"/>
              <w:marTop w:val="0"/>
              <w:marBottom w:val="0"/>
              <w:divBdr>
                <w:top w:val="none" w:sz="0" w:space="0" w:color="auto"/>
                <w:left w:val="none" w:sz="0" w:space="0" w:color="auto"/>
                <w:bottom w:val="none" w:sz="0" w:space="0" w:color="auto"/>
                <w:right w:val="none" w:sz="0" w:space="0" w:color="auto"/>
              </w:divBdr>
              <w:divsChild>
                <w:div w:id="1397128805">
                  <w:marLeft w:val="0"/>
                  <w:marRight w:val="0"/>
                  <w:marTop w:val="0"/>
                  <w:marBottom w:val="0"/>
                  <w:divBdr>
                    <w:top w:val="none" w:sz="0" w:space="0" w:color="auto"/>
                    <w:left w:val="none" w:sz="0" w:space="0" w:color="auto"/>
                    <w:bottom w:val="none" w:sz="0" w:space="0" w:color="auto"/>
                    <w:right w:val="none" w:sz="0" w:space="0" w:color="auto"/>
                  </w:divBdr>
                  <w:divsChild>
                    <w:div w:id="1433355971">
                      <w:marLeft w:val="0"/>
                      <w:marRight w:val="0"/>
                      <w:marTop w:val="0"/>
                      <w:marBottom w:val="0"/>
                      <w:divBdr>
                        <w:top w:val="none" w:sz="0" w:space="0" w:color="auto"/>
                        <w:left w:val="none" w:sz="0" w:space="0" w:color="auto"/>
                        <w:bottom w:val="none" w:sz="0" w:space="0" w:color="auto"/>
                        <w:right w:val="none" w:sz="0" w:space="0" w:color="auto"/>
                      </w:divBdr>
                      <w:divsChild>
                        <w:div w:id="1944603051">
                          <w:marLeft w:val="0"/>
                          <w:marRight w:val="0"/>
                          <w:marTop w:val="0"/>
                          <w:marBottom w:val="0"/>
                          <w:divBdr>
                            <w:top w:val="none" w:sz="0" w:space="0" w:color="auto"/>
                            <w:left w:val="none" w:sz="0" w:space="0" w:color="auto"/>
                            <w:bottom w:val="none" w:sz="0" w:space="0" w:color="auto"/>
                            <w:right w:val="none" w:sz="0" w:space="0" w:color="auto"/>
                          </w:divBdr>
                          <w:divsChild>
                            <w:div w:id="651787119">
                              <w:marLeft w:val="0"/>
                              <w:marRight w:val="0"/>
                              <w:marTop w:val="0"/>
                              <w:marBottom w:val="0"/>
                              <w:divBdr>
                                <w:top w:val="none" w:sz="0" w:space="0" w:color="auto"/>
                                <w:left w:val="none" w:sz="0" w:space="0" w:color="auto"/>
                                <w:bottom w:val="none" w:sz="0" w:space="0" w:color="auto"/>
                                <w:right w:val="none" w:sz="0" w:space="0" w:color="auto"/>
                              </w:divBdr>
                              <w:divsChild>
                                <w:div w:id="1140075057">
                                  <w:marLeft w:val="0"/>
                                  <w:marRight w:val="0"/>
                                  <w:marTop w:val="0"/>
                                  <w:marBottom w:val="0"/>
                                  <w:divBdr>
                                    <w:top w:val="none" w:sz="0" w:space="0" w:color="auto"/>
                                    <w:left w:val="none" w:sz="0" w:space="0" w:color="auto"/>
                                    <w:bottom w:val="none" w:sz="0" w:space="0" w:color="auto"/>
                                    <w:right w:val="none" w:sz="0" w:space="0" w:color="auto"/>
                                  </w:divBdr>
                                  <w:divsChild>
                                    <w:div w:id="1876576910">
                                      <w:marLeft w:val="0"/>
                                      <w:marRight w:val="0"/>
                                      <w:marTop w:val="0"/>
                                      <w:marBottom w:val="0"/>
                                      <w:divBdr>
                                        <w:top w:val="none" w:sz="0" w:space="0" w:color="auto"/>
                                        <w:left w:val="none" w:sz="0" w:space="0" w:color="auto"/>
                                        <w:bottom w:val="none" w:sz="0" w:space="0" w:color="auto"/>
                                        <w:right w:val="none" w:sz="0" w:space="0" w:color="auto"/>
                                      </w:divBdr>
                                      <w:divsChild>
                                        <w:div w:id="1739474341">
                                          <w:marLeft w:val="0"/>
                                          <w:marRight w:val="0"/>
                                          <w:marTop w:val="0"/>
                                          <w:marBottom w:val="0"/>
                                          <w:divBdr>
                                            <w:top w:val="none" w:sz="0" w:space="0" w:color="auto"/>
                                            <w:left w:val="none" w:sz="0" w:space="0" w:color="auto"/>
                                            <w:bottom w:val="none" w:sz="0" w:space="0" w:color="auto"/>
                                            <w:right w:val="none" w:sz="0" w:space="0" w:color="auto"/>
                                          </w:divBdr>
                                          <w:divsChild>
                                            <w:div w:id="1390149977">
                                              <w:marLeft w:val="0"/>
                                              <w:marRight w:val="0"/>
                                              <w:marTop w:val="0"/>
                                              <w:marBottom w:val="0"/>
                                              <w:divBdr>
                                                <w:top w:val="none" w:sz="0" w:space="0" w:color="auto"/>
                                                <w:left w:val="none" w:sz="0" w:space="0" w:color="auto"/>
                                                <w:bottom w:val="none" w:sz="0" w:space="0" w:color="auto"/>
                                                <w:right w:val="none" w:sz="0" w:space="0" w:color="auto"/>
                                              </w:divBdr>
                                              <w:divsChild>
                                                <w:div w:id="494104696">
                                                  <w:marLeft w:val="0"/>
                                                  <w:marRight w:val="0"/>
                                                  <w:marTop w:val="0"/>
                                                  <w:marBottom w:val="0"/>
                                                  <w:divBdr>
                                                    <w:top w:val="none" w:sz="0" w:space="0" w:color="auto"/>
                                                    <w:left w:val="none" w:sz="0" w:space="0" w:color="auto"/>
                                                    <w:bottom w:val="none" w:sz="0" w:space="0" w:color="auto"/>
                                                    <w:right w:val="none" w:sz="0" w:space="0" w:color="auto"/>
                                                  </w:divBdr>
                                                </w:div>
                                              </w:divsChild>
                                            </w:div>
                                            <w:div w:id="1566187117">
                                              <w:marLeft w:val="0"/>
                                              <w:marRight w:val="0"/>
                                              <w:marTop w:val="0"/>
                                              <w:marBottom w:val="0"/>
                                              <w:divBdr>
                                                <w:top w:val="none" w:sz="0" w:space="0" w:color="auto"/>
                                                <w:left w:val="none" w:sz="0" w:space="0" w:color="auto"/>
                                                <w:bottom w:val="none" w:sz="0" w:space="0" w:color="auto"/>
                                                <w:right w:val="none" w:sz="0" w:space="0" w:color="auto"/>
                                              </w:divBdr>
                                              <w:divsChild>
                                                <w:div w:id="1018508401">
                                                  <w:marLeft w:val="0"/>
                                                  <w:marRight w:val="0"/>
                                                  <w:marTop w:val="0"/>
                                                  <w:marBottom w:val="0"/>
                                                  <w:divBdr>
                                                    <w:top w:val="none" w:sz="0" w:space="0" w:color="auto"/>
                                                    <w:left w:val="none" w:sz="0" w:space="0" w:color="auto"/>
                                                    <w:bottom w:val="none" w:sz="0" w:space="0" w:color="auto"/>
                                                    <w:right w:val="none" w:sz="0" w:space="0" w:color="auto"/>
                                                  </w:divBdr>
                                                </w:div>
                                              </w:divsChild>
                                            </w:div>
                                            <w:div w:id="831599010">
                                              <w:marLeft w:val="0"/>
                                              <w:marRight w:val="0"/>
                                              <w:marTop w:val="0"/>
                                              <w:marBottom w:val="0"/>
                                              <w:divBdr>
                                                <w:top w:val="none" w:sz="0" w:space="0" w:color="auto"/>
                                                <w:left w:val="none" w:sz="0" w:space="0" w:color="auto"/>
                                                <w:bottom w:val="none" w:sz="0" w:space="0" w:color="auto"/>
                                                <w:right w:val="none" w:sz="0" w:space="0" w:color="auto"/>
                                              </w:divBdr>
                                              <w:divsChild>
                                                <w:div w:id="1071274755">
                                                  <w:marLeft w:val="0"/>
                                                  <w:marRight w:val="0"/>
                                                  <w:marTop w:val="0"/>
                                                  <w:marBottom w:val="0"/>
                                                  <w:divBdr>
                                                    <w:top w:val="none" w:sz="0" w:space="0" w:color="auto"/>
                                                    <w:left w:val="none" w:sz="0" w:space="0" w:color="auto"/>
                                                    <w:bottom w:val="none" w:sz="0" w:space="0" w:color="auto"/>
                                                    <w:right w:val="none" w:sz="0" w:space="0" w:color="auto"/>
                                                  </w:divBdr>
                                                </w:div>
                                              </w:divsChild>
                                            </w:div>
                                            <w:div w:id="590435830">
                                              <w:marLeft w:val="0"/>
                                              <w:marRight w:val="0"/>
                                              <w:marTop w:val="0"/>
                                              <w:marBottom w:val="0"/>
                                              <w:divBdr>
                                                <w:top w:val="none" w:sz="0" w:space="0" w:color="auto"/>
                                                <w:left w:val="none" w:sz="0" w:space="0" w:color="auto"/>
                                                <w:bottom w:val="none" w:sz="0" w:space="0" w:color="auto"/>
                                                <w:right w:val="none" w:sz="0" w:space="0" w:color="auto"/>
                                              </w:divBdr>
                                              <w:divsChild>
                                                <w:div w:id="6020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5106842">
      <w:bodyDiv w:val="1"/>
      <w:marLeft w:val="0"/>
      <w:marRight w:val="0"/>
      <w:marTop w:val="0"/>
      <w:marBottom w:val="0"/>
      <w:divBdr>
        <w:top w:val="none" w:sz="0" w:space="0" w:color="auto"/>
        <w:left w:val="none" w:sz="0" w:space="0" w:color="auto"/>
        <w:bottom w:val="none" w:sz="0" w:space="0" w:color="auto"/>
        <w:right w:val="none" w:sz="0" w:space="0" w:color="auto"/>
      </w:divBdr>
    </w:div>
    <w:div w:id="745760790">
      <w:bodyDiv w:val="1"/>
      <w:marLeft w:val="0"/>
      <w:marRight w:val="0"/>
      <w:marTop w:val="0"/>
      <w:marBottom w:val="0"/>
      <w:divBdr>
        <w:top w:val="none" w:sz="0" w:space="0" w:color="auto"/>
        <w:left w:val="none" w:sz="0" w:space="0" w:color="auto"/>
        <w:bottom w:val="none" w:sz="0" w:space="0" w:color="auto"/>
        <w:right w:val="none" w:sz="0" w:space="0" w:color="auto"/>
      </w:divBdr>
      <w:divsChild>
        <w:div w:id="1398749069">
          <w:marLeft w:val="0"/>
          <w:marRight w:val="0"/>
          <w:marTop w:val="0"/>
          <w:marBottom w:val="0"/>
          <w:divBdr>
            <w:top w:val="none" w:sz="0" w:space="0" w:color="auto"/>
            <w:left w:val="none" w:sz="0" w:space="0" w:color="auto"/>
            <w:bottom w:val="none" w:sz="0" w:space="0" w:color="auto"/>
            <w:right w:val="none" w:sz="0" w:space="0" w:color="auto"/>
          </w:divBdr>
          <w:divsChild>
            <w:div w:id="757024124">
              <w:marLeft w:val="0"/>
              <w:marRight w:val="0"/>
              <w:marTop w:val="0"/>
              <w:marBottom w:val="0"/>
              <w:divBdr>
                <w:top w:val="none" w:sz="0" w:space="0" w:color="auto"/>
                <w:left w:val="none" w:sz="0" w:space="0" w:color="auto"/>
                <w:bottom w:val="none" w:sz="0" w:space="0" w:color="auto"/>
                <w:right w:val="none" w:sz="0" w:space="0" w:color="auto"/>
              </w:divBdr>
              <w:divsChild>
                <w:div w:id="2130932785">
                  <w:marLeft w:val="0"/>
                  <w:marRight w:val="0"/>
                  <w:marTop w:val="0"/>
                  <w:marBottom w:val="0"/>
                  <w:divBdr>
                    <w:top w:val="none" w:sz="0" w:space="0" w:color="auto"/>
                    <w:left w:val="none" w:sz="0" w:space="0" w:color="auto"/>
                    <w:bottom w:val="none" w:sz="0" w:space="0" w:color="auto"/>
                    <w:right w:val="none" w:sz="0" w:space="0" w:color="auto"/>
                  </w:divBdr>
                  <w:divsChild>
                    <w:div w:id="873228212">
                      <w:marLeft w:val="0"/>
                      <w:marRight w:val="0"/>
                      <w:marTop w:val="0"/>
                      <w:marBottom w:val="0"/>
                      <w:divBdr>
                        <w:top w:val="none" w:sz="0" w:space="0" w:color="auto"/>
                        <w:left w:val="none" w:sz="0" w:space="0" w:color="auto"/>
                        <w:bottom w:val="none" w:sz="0" w:space="0" w:color="auto"/>
                        <w:right w:val="none" w:sz="0" w:space="0" w:color="auto"/>
                      </w:divBdr>
                      <w:divsChild>
                        <w:div w:id="1508474169">
                          <w:marLeft w:val="0"/>
                          <w:marRight w:val="0"/>
                          <w:marTop w:val="0"/>
                          <w:marBottom w:val="0"/>
                          <w:divBdr>
                            <w:top w:val="none" w:sz="0" w:space="0" w:color="auto"/>
                            <w:left w:val="none" w:sz="0" w:space="0" w:color="auto"/>
                            <w:bottom w:val="none" w:sz="0" w:space="0" w:color="auto"/>
                            <w:right w:val="none" w:sz="0" w:space="0" w:color="auto"/>
                          </w:divBdr>
                          <w:divsChild>
                            <w:div w:id="2104759560">
                              <w:marLeft w:val="0"/>
                              <w:marRight w:val="0"/>
                              <w:marTop w:val="0"/>
                              <w:marBottom w:val="0"/>
                              <w:divBdr>
                                <w:top w:val="none" w:sz="0" w:space="0" w:color="auto"/>
                                <w:left w:val="none" w:sz="0" w:space="0" w:color="auto"/>
                                <w:bottom w:val="none" w:sz="0" w:space="0" w:color="auto"/>
                                <w:right w:val="none" w:sz="0" w:space="0" w:color="auto"/>
                              </w:divBdr>
                              <w:divsChild>
                                <w:div w:id="1215199847">
                                  <w:marLeft w:val="0"/>
                                  <w:marRight w:val="0"/>
                                  <w:marTop w:val="0"/>
                                  <w:marBottom w:val="0"/>
                                  <w:divBdr>
                                    <w:top w:val="none" w:sz="0" w:space="0" w:color="auto"/>
                                    <w:left w:val="none" w:sz="0" w:space="0" w:color="auto"/>
                                    <w:bottom w:val="none" w:sz="0" w:space="0" w:color="auto"/>
                                    <w:right w:val="none" w:sz="0" w:space="0" w:color="auto"/>
                                  </w:divBdr>
                                  <w:divsChild>
                                    <w:div w:id="2092702377">
                                      <w:marLeft w:val="0"/>
                                      <w:marRight w:val="0"/>
                                      <w:marTop w:val="0"/>
                                      <w:marBottom w:val="0"/>
                                      <w:divBdr>
                                        <w:top w:val="none" w:sz="0" w:space="0" w:color="auto"/>
                                        <w:left w:val="none" w:sz="0" w:space="0" w:color="auto"/>
                                        <w:bottom w:val="none" w:sz="0" w:space="0" w:color="auto"/>
                                        <w:right w:val="none" w:sz="0" w:space="0" w:color="auto"/>
                                      </w:divBdr>
                                      <w:divsChild>
                                        <w:div w:id="177670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7577909">
      <w:bodyDiv w:val="1"/>
      <w:marLeft w:val="0"/>
      <w:marRight w:val="0"/>
      <w:marTop w:val="0"/>
      <w:marBottom w:val="0"/>
      <w:divBdr>
        <w:top w:val="none" w:sz="0" w:space="0" w:color="auto"/>
        <w:left w:val="none" w:sz="0" w:space="0" w:color="auto"/>
        <w:bottom w:val="none" w:sz="0" w:space="0" w:color="auto"/>
        <w:right w:val="none" w:sz="0" w:space="0" w:color="auto"/>
      </w:divBdr>
      <w:divsChild>
        <w:div w:id="81529608">
          <w:marLeft w:val="0"/>
          <w:marRight w:val="0"/>
          <w:marTop w:val="0"/>
          <w:marBottom w:val="0"/>
          <w:divBdr>
            <w:top w:val="single" w:sz="2" w:space="0" w:color="AAAAAA"/>
            <w:left w:val="single" w:sz="6" w:space="8" w:color="AAAAAA"/>
            <w:bottom w:val="single" w:sz="2" w:space="0" w:color="AAAAAA"/>
            <w:right w:val="single" w:sz="6" w:space="8" w:color="AAAAAA"/>
          </w:divBdr>
          <w:divsChild>
            <w:div w:id="2112387454">
              <w:marLeft w:val="0"/>
              <w:marRight w:val="0"/>
              <w:marTop w:val="0"/>
              <w:marBottom w:val="0"/>
              <w:divBdr>
                <w:top w:val="none" w:sz="0" w:space="0" w:color="auto"/>
                <w:left w:val="none" w:sz="0" w:space="0" w:color="auto"/>
                <w:bottom w:val="none" w:sz="0" w:space="0" w:color="auto"/>
                <w:right w:val="none" w:sz="0" w:space="0" w:color="auto"/>
              </w:divBdr>
              <w:divsChild>
                <w:div w:id="1181971461">
                  <w:marLeft w:val="0"/>
                  <w:marRight w:val="0"/>
                  <w:marTop w:val="0"/>
                  <w:marBottom w:val="0"/>
                  <w:divBdr>
                    <w:top w:val="none" w:sz="0" w:space="0" w:color="auto"/>
                    <w:left w:val="none" w:sz="0" w:space="0" w:color="auto"/>
                    <w:bottom w:val="none" w:sz="0" w:space="0" w:color="auto"/>
                    <w:right w:val="none" w:sz="0" w:space="0" w:color="auto"/>
                  </w:divBdr>
                  <w:divsChild>
                    <w:div w:id="243029056">
                      <w:marLeft w:val="0"/>
                      <w:marRight w:val="2550"/>
                      <w:marTop w:val="0"/>
                      <w:marBottom w:val="48"/>
                      <w:divBdr>
                        <w:top w:val="none" w:sz="0" w:space="0" w:color="auto"/>
                        <w:left w:val="none" w:sz="0" w:space="0" w:color="auto"/>
                        <w:bottom w:val="none" w:sz="0" w:space="0" w:color="auto"/>
                        <w:right w:val="none" w:sz="0" w:space="0" w:color="auto"/>
                      </w:divBdr>
                      <w:divsChild>
                        <w:div w:id="18388857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48650115">
      <w:bodyDiv w:val="1"/>
      <w:marLeft w:val="0"/>
      <w:marRight w:val="0"/>
      <w:marTop w:val="0"/>
      <w:marBottom w:val="0"/>
      <w:divBdr>
        <w:top w:val="none" w:sz="0" w:space="0" w:color="auto"/>
        <w:left w:val="none" w:sz="0" w:space="0" w:color="auto"/>
        <w:bottom w:val="none" w:sz="0" w:space="0" w:color="auto"/>
        <w:right w:val="none" w:sz="0" w:space="0" w:color="auto"/>
      </w:divBdr>
      <w:divsChild>
        <w:div w:id="1321041843">
          <w:marLeft w:val="0"/>
          <w:marRight w:val="0"/>
          <w:marTop w:val="0"/>
          <w:marBottom w:val="0"/>
          <w:divBdr>
            <w:top w:val="none" w:sz="0" w:space="0" w:color="auto"/>
            <w:left w:val="none" w:sz="0" w:space="0" w:color="auto"/>
            <w:bottom w:val="none" w:sz="0" w:space="0" w:color="auto"/>
            <w:right w:val="none" w:sz="0" w:space="0" w:color="auto"/>
          </w:divBdr>
          <w:divsChild>
            <w:div w:id="924875646">
              <w:marLeft w:val="0"/>
              <w:marRight w:val="0"/>
              <w:marTop w:val="0"/>
              <w:marBottom w:val="0"/>
              <w:divBdr>
                <w:top w:val="none" w:sz="0" w:space="0" w:color="auto"/>
                <w:left w:val="none" w:sz="0" w:space="0" w:color="auto"/>
                <w:bottom w:val="none" w:sz="0" w:space="0" w:color="auto"/>
                <w:right w:val="none" w:sz="0" w:space="0" w:color="auto"/>
              </w:divBdr>
              <w:divsChild>
                <w:div w:id="1861621089">
                  <w:marLeft w:val="0"/>
                  <w:marRight w:val="0"/>
                  <w:marTop w:val="0"/>
                  <w:marBottom w:val="0"/>
                  <w:divBdr>
                    <w:top w:val="none" w:sz="0" w:space="0" w:color="auto"/>
                    <w:left w:val="none" w:sz="0" w:space="0" w:color="auto"/>
                    <w:bottom w:val="none" w:sz="0" w:space="0" w:color="auto"/>
                    <w:right w:val="none" w:sz="0" w:space="0" w:color="auto"/>
                  </w:divBdr>
                  <w:divsChild>
                    <w:div w:id="1177967251">
                      <w:marLeft w:val="0"/>
                      <w:marRight w:val="0"/>
                      <w:marTop w:val="0"/>
                      <w:marBottom w:val="0"/>
                      <w:divBdr>
                        <w:top w:val="none" w:sz="0" w:space="0" w:color="auto"/>
                        <w:left w:val="none" w:sz="0" w:space="0" w:color="auto"/>
                        <w:bottom w:val="none" w:sz="0" w:space="0" w:color="auto"/>
                        <w:right w:val="none" w:sz="0" w:space="0" w:color="auto"/>
                      </w:divBdr>
                      <w:divsChild>
                        <w:div w:id="196703322">
                          <w:marLeft w:val="0"/>
                          <w:marRight w:val="0"/>
                          <w:marTop w:val="0"/>
                          <w:marBottom w:val="0"/>
                          <w:divBdr>
                            <w:top w:val="none" w:sz="0" w:space="0" w:color="auto"/>
                            <w:left w:val="none" w:sz="0" w:space="0" w:color="auto"/>
                            <w:bottom w:val="none" w:sz="0" w:space="0" w:color="auto"/>
                            <w:right w:val="none" w:sz="0" w:space="0" w:color="auto"/>
                          </w:divBdr>
                          <w:divsChild>
                            <w:div w:id="952707662">
                              <w:marLeft w:val="0"/>
                              <w:marRight w:val="0"/>
                              <w:marTop w:val="0"/>
                              <w:marBottom w:val="0"/>
                              <w:divBdr>
                                <w:top w:val="none" w:sz="0" w:space="0" w:color="auto"/>
                                <w:left w:val="none" w:sz="0" w:space="0" w:color="auto"/>
                                <w:bottom w:val="none" w:sz="0" w:space="0" w:color="auto"/>
                                <w:right w:val="none" w:sz="0" w:space="0" w:color="auto"/>
                              </w:divBdr>
                              <w:divsChild>
                                <w:div w:id="825589310">
                                  <w:marLeft w:val="0"/>
                                  <w:marRight w:val="0"/>
                                  <w:marTop w:val="0"/>
                                  <w:marBottom w:val="0"/>
                                  <w:divBdr>
                                    <w:top w:val="none" w:sz="0" w:space="0" w:color="auto"/>
                                    <w:left w:val="none" w:sz="0" w:space="0" w:color="auto"/>
                                    <w:bottom w:val="none" w:sz="0" w:space="0" w:color="auto"/>
                                    <w:right w:val="none" w:sz="0" w:space="0" w:color="auto"/>
                                  </w:divBdr>
                                  <w:divsChild>
                                    <w:div w:id="1534079364">
                                      <w:marLeft w:val="0"/>
                                      <w:marRight w:val="0"/>
                                      <w:marTop w:val="0"/>
                                      <w:marBottom w:val="0"/>
                                      <w:divBdr>
                                        <w:top w:val="none" w:sz="0" w:space="0" w:color="auto"/>
                                        <w:left w:val="none" w:sz="0" w:space="0" w:color="auto"/>
                                        <w:bottom w:val="none" w:sz="0" w:space="0" w:color="auto"/>
                                        <w:right w:val="none" w:sz="0" w:space="0" w:color="auto"/>
                                      </w:divBdr>
                                      <w:divsChild>
                                        <w:div w:id="86698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8893189">
      <w:bodyDiv w:val="1"/>
      <w:marLeft w:val="0"/>
      <w:marRight w:val="0"/>
      <w:marTop w:val="0"/>
      <w:marBottom w:val="0"/>
      <w:divBdr>
        <w:top w:val="none" w:sz="0" w:space="0" w:color="auto"/>
        <w:left w:val="none" w:sz="0" w:space="0" w:color="auto"/>
        <w:bottom w:val="none" w:sz="0" w:space="0" w:color="auto"/>
        <w:right w:val="none" w:sz="0" w:space="0" w:color="auto"/>
      </w:divBdr>
      <w:divsChild>
        <w:div w:id="134835579">
          <w:marLeft w:val="0"/>
          <w:marRight w:val="0"/>
          <w:marTop w:val="0"/>
          <w:marBottom w:val="0"/>
          <w:divBdr>
            <w:top w:val="none" w:sz="0" w:space="0" w:color="auto"/>
            <w:left w:val="none" w:sz="0" w:space="0" w:color="auto"/>
            <w:bottom w:val="none" w:sz="0" w:space="0" w:color="auto"/>
            <w:right w:val="none" w:sz="0" w:space="0" w:color="auto"/>
          </w:divBdr>
          <w:divsChild>
            <w:div w:id="596718395">
              <w:marLeft w:val="0"/>
              <w:marRight w:val="0"/>
              <w:marTop w:val="0"/>
              <w:marBottom w:val="0"/>
              <w:divBdr>
                <w:top w:val="none" w:sz="0" w:space="0" w:color="auto"/>
                <w:left w:val="none" w:sz="0" w:space="0" w:color="auto"/>
                <w:bottom w:val="none" w:sz="0" w:space="0" w:color="auto"/>
                <w:right w:val="none" w:sz="0" w:space="0" w:color="auto"/>
              </w:divBdr>
              <w:divsChild>
                <w:div w:id="390082321">
                  <w:marLeft w:val="0"/>
                  <w:marRight w:val="0"/>
                  <w:marTop w:val="0"/>
                  <w:marBottom w:val="0"/>
                  <w:divBdr>
                    <w:top w:val="none" w:sz="0" w:space="0" w:color="auto"/>
                    <w:left w:val="none" w:sz="0" w:space="0" w:color="auto"/>
                    <w:bottom w:val="none" w:sz="0" w:space="0" w:color="auto"/>
                    <w:right w:val="none" w:sz="0" w:space="0" w:color="auto"/>
                  </w:divBdr>
                  <w:divsChild>
                    <w:div w:id="1779831359">
                      <w:marLeft w:val="0"/>
                      <w:marRight w:val="0"/>
                      <w:marTop w:val="0"/>
                      <w:marBottom w:val="0"/>
                      <w:divBdr>
                        <w:top w:val="none" w:sz="0" w:space="0" w:color="auto"/>
                        <w:left w:val="none" w:sz="0" w:space="0" w:color="auto"/>
                        <w:bottom w:val="none" w:sz="0" w:space="0" w:color="auto"/>
                        <w:right w:val="none" w:sz="0" w:space="0" w:color="auto"/>
                      </w:divBdr>
                      <w:divsChild>
                        <w:div w:id="11958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194868">
      <w:bodyDiv w:val="1"/>
      <w:marLeft w:val="0"/>
      <w:marRight w:val="0"/>
      <w:marTop w:val="0"/>
      <w:marBottom w:val="0"/>
      <w:divBdr>
        <w:top w:val="none" w:sz="0" w:space="0" w:color="auto"/>
        <w:left w:val="none" w:sz="0" w:space="0" w:color="auto"/>
        <w:bottom w:val="none" w:sz="0" w:space="0" w:color="auto"/>
        <w:right w:val="none" w:sz="0" w:space="0" w:color="auto"/>
      </w:divBdr>
      <w:divsChild>
        <w:div w:id="1274245613">
          <w:marLeft w:val="0"/>
          <w:marRight w:val="0"/>
          <w:marTop w:val="0"/>
          <w:marBottom w:val="0"/>
          <w:divBdr>
            <w:top w:val="none" w:sz="0" w:space="0" w:color="auto"/>
            <w:left w:val="none" w:sz="0" w:space="0" w:color="auto"/>
            <w:bottom w:val="none" w:sz="0" w:space="0" w:color="auto"/>
            <w:right w:val="none" w:sz="0" w:space="0" w:color="auto"/>
          </w:divBdr>
          <w:divsChild>
            <w:div w:id="2000034977">
              <w:marLeft w:val="0"/>
              <w:marRight w:val="0"/>
              <w:marTop w:val="0"/>
              <w:marBottom w:val="0"/>
              <w:divBdr>
                <w:top w:val="none" w:sz="0" w:space="0" w:color="auto"/>
                <w:left w:val="none" w:sz="0" w:space="0" w:color="auto"/>
                <w:bottom w:val="none" w:sz="0" w:space="0" w:color="auto"/>
                <w:right w:val="none" w:sz="0" w:space="0" w:color="auto"/>
              </w:divBdr>
              <w:divsChild>
                <w:div w:id="649945868">
                  <w:marLeft w:val="0"/>
                  <w:marRight w:val="0"/>
                  <w:marTop w:val="0"/>
                  <w:marBottom w:val="0"/>
                  <w:divBdr>
                    <w:top w:val="none" w:sz="0" w:space="0" w:color="auto"/>
                    <w:left w:val="none" w:sz="0" w:space="0" w:color="auto"/>
                    <w:bottom w:val="none" w:sz="0" w:space="0" w:color="auto"/>
                    <w:right w:val="none" w:sz="0" w:space="0" w:color="auto"/>
                  </w:divBdr>
                  <w:divsChild>
                    <w:div w:id="1511489442">
                      <w:marLeft w:val="0"/>
                      <w:marRight w:val="0"/>
                      <w:marTop w:val="0"/>
                      <w:marBottom w:val="0"/>
                      <w:divBdr>
                        <w:top w:val="none" w:sz="0" w:space="0" w:color="auto"/>
                        <w:left w:val="none" w:sz="0" w:space="0" w:color="auto"/>
                        <w:bottom w:val="none" w:sz="0" w:space="0" w:color="auto"/>
                        <w:right w:val="none" w:sz="0" w:space="0" w:color="auto"/>
                      </w:divBdr>
                      <w:divsChild>
                        <w:div w:id="60294904">
                          <w:marLeft w:val="0"/>
                          <w:marRight w:val="0"/>
                          <w:marTop w:val="0"/>
                          <w:marBottom w:val="0"/>
                          <w:divBdr>
                            <w:top w:val="none" w:sz="0" w:space="0" w:color="auto"/>
                            <w:left w:val="none" w:sz="0" w:space="0" w:color="auto"/>
                            <w:bottom w:val="none" w:sz="0" w:space="0" w:color="auto"/>
                            <w:right w:val="none" w:sz="0" w:space="0" w:color="auto"/>
                          </w:divBdr>
                          <w:divsChild>
                            <w:div w:id="369696280">
                              <w:marLeft w:val="0"/>
                              <w:marRight w:val="0"/>
                              <w:marTop w:val="0"/>
                              <w:marBottom w:val="0"/>
                              <w:divBdr>
                                <w:top w:val="none" w:sz="0" w:space="0" w:color="auto"/>
                                <w:left w:val="none" w:sz="0" w:space="0" w:color="auto"/>
                                <w:bottom w:val="none" w:sz="0" w:space="0" w:color="auto"/>
                                <w:right w:val="none" w:sz="0" w:space="0" w:color="auto"/>
                              </w:divBdr>
                              <w:divsChild>
                                <w:div w:id="789056640">
                                  <w:marLeft w:val="0"/>
                                  <w:marRight w:val="0"/>
                                  <w:marTop w:val="0"/>
                                  <w:marBottom w:val="0"/>
                                  <w:divBdr>
                                    <w:top w:val="none" w:sz="0" w:space="0" w:color="auto"/>
                                    <w:left w:val="none" w:sz="0" w:space="0" w:color="auto"/>
                                    <w:bottom w:val="none" w:sz="0" w:space="0" w:color="auto"/>
                                    <w:right w:val="none" w:sz="0" w:space="0" w:color="auto"/>
                                  </w:divBdr>
                                  <w:divsChild>
                                    <w:div w:id="1420520827">
                                      <w:marLeft w:val="0"/>
                                      <w:marRight w:val="0"/>
                                      <w:marTop w:val="0"/>
                                      <w:marBottom w:val="0"/>
                                      <w:divBdr>
                                        <w:top w:val="none" w:sz="0" w:space="0" w:color="auto"/>
                                        <w:left w:val="none" w:sz="0" w:space="0" w:color="auto"/>
                                        <w:bottom w:val="none" w:sz="0" w:space="0" w:color="auto"/>
                                        <w:right w:val="none" w:sz="0" w:space="0" w:color="auto"/>
                                      </w:divBdr>
                                      <w:divsChild>
                                        <w:div w:id="970404009">
                                          <w:marLeft w:val="0"/>
                                          <w:marRight w:val="0"/>
                                          <w:marTop w:val="0"/>
                                          <w:marBottom w:val="0"/>
                                          <w:divBdr>
                                            <w:top w:val="none" w:sz="0" w:space="0" w:color="auto"/>
                                            <w:left w:val="none" w:sz="0" w:space="0" w:color="auto"/>
                                            <w:bottom w:val="none" w:sz="0" w:space="0" w:color="auto"/>
                                            <w:right w:val="none" w:sz="0" w:space="0" w:color="auto"/>
                                          </w:divBdr>
                                          <w:divsChild>
                                            <w:div w:id="1521312359">
                                              <w:marLeft w:val="0"/>
                                              <w:marRight w:val="0"/>
                                              <w:marTop w:val="0"/>
                                              <w:marBottom w:val="0"/>
                                              <w:divBdr>
                                                <w:top w:val="none" w:sz="0" w:space="0" w:color="auto"/>
                                                <w:left w:val="none" w:sz="0" w:space="0" w:color="auto"/>
                                                <w:bottom w:val="none" w:sz="0" w:space="0" w:color="auto"/>
                                                <w:right w:val="none" w:sz="0" w:space="0" w:color="auto"/>
                                              </w:divBdr>
                                              <w:divsChild>
                                                <w:div w:id="1445884548">
                                                  <w:marLeft w:val="0"/>
                                                  <w:marRight w:val="0"/>
                                                  <w:marTop w:val="0"/>
                                                  <w:marBottom w:val="0"/>
                                                  <w:divBdr>
                                                    <w:top w:val="none" w:sz="0" w:space="0" w:color="auto"/>
                                                    <w:left w:val="none" w:sz="0" w:space="0" w:color="auto"/>
                                                    <w:bottom w:val="none" w:sz="0" w:space="0" w:color="auto"/>
                                                    <w:right w:val="none" w:sz="0" w:space="0" w:color="auto"/>
                                                  </w:divBdr>
                                                  <w:divsChild>
                                                    <w:div w:id="1932545398">
                                                      <w:marLeft w:val="0"/>
                                                      <w:marRight w:val="0"/>
                                                      <w:marTop w:val="0"/>
                                                      <w:marBottom w:val="0"/>
                                                      <w:divBdr>
                                                        <w:top w:val="none" w:sz="0" w:space="0" w:color="auto"/>
                                                        <w:left w:val="none" w:sz="0" w:space="0" w:color="auto"/>
                                                        <w:bottom w:val="none" w:sz="0" w:space="0" w:color="auto"/>
                                                        <w:right w:val="none" w:sz="0" w:space="0" w:color="auto"/>
                                                      </w:divBdr>
                                                      <w:divsChild>
                                                        <w:div w:id="103738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4592942">
      <w:bodyDiv w:val="1"/>
      <w:marLeft w:val="0"/>
      <w:marRight w:val="0"/>
      <w:marTop w:val="0"/>
      <w:marBottom w:val="0"/>
      <w:divBdr>
        <w:top w:val="none" w:sz="0" w:space="0" w:color="auto"/>
        <w:left w:val="none" w:sz="0" w:space="0" w:color="auto"/>
        <w:bottom w:val="none" w:sz="0" w:space="0" w:color="auto"/>
        <w:right w:val="none" w:sz="0" w:space="0" w:color="auto"/>
      </w:divBdr>
      <w:divsChild>
        <w:div w:id="390540155">
          <w:marLeft w:val="0"/>
          <w:marRight w:val="0"/>
          <w:marTop w:val="0"/>
          <w:marBottom w:val="0"/>
          <w:divBdr>
            <w:top w:val="none" w:sz="0" w:space="0" w:color="auto"/>
            <w:left w:val="none" w:sz="0" w:space="0" w:color="auto"/>
            <w:bottom w:val="none" w:sz="0" w:space="0" w:color="auto"/>
            <w:right w:val="none" w:sz="0" w:space="0" w:color="auto"/>
          </w:divBdr>
          <w:divsChild>
            <w:div w:id="1766030939">
              <w:marLeft w:val="0"/>
              <w:marRight w:val="0"/>
              <w:marTop w:val="0"/>
              <w:marBottom w:val="0"/>
              <w:divBdr>
                <w:top w:val="none" w:sz="0" w:space="0" w:color="auto"/>
                <w:left w:val="none" w:sz="0" w:space="0" w:color="auto"/>
                <w:bottom w:val="none" w:sz="0" w:space="0" w:color="auto"/>
                <w:right w:val="none" w:sz="0" w:space="0" w:color="auto"/>
              </w:divBdr>
              <w:divsChild>
                <w:div w:id="2009551900">
                  <w:marLeft w:val="0"/>
                  <w:marRight w:val="0"/>
                  <w:marTop w:val="0"/>
                  <w:marBottom w:val="0"/>
                  <w:divBdr>
                    <w:top w:val="none" w:sz="0" w:space="0" w:color="auto"/>
                    <w:left w:val="none" w:sz="0" w:space="0" w:color="auto"/>
                    <w:bottom w:val="none" w:sz="0" w:space="0" w:color="auto"/>
                    <w:right w:val="none" w:sz="0" w:space="0" w:color="auto"/>
                  </w:divBdr>
                  <w:divsChild>
                    <w:div w:id="826435891">
                      <w:marLeft w:val="0"/>
                      <w:marRight w:val="0"/>
                      <w:marTop w:val="0"/>
                      <w:marBottom w:val="0"/>
                      <w:divBdr>
                        <w:top w:val="none" w:sz="0" w:space="0" w:color="auto"/>
                        <w:left w:val="none" w:sz="0" w:space="0" w:color="auto"/>
                        <w:bottom w:val="none" w:sz="0" w:space="0" w:color="auto"/>
                        <w:right w:val="none" w:sz="0" w:space="0" w:color="auto"/>
                      </w:divBdr>
                      <w:divsChild>
                        <w:div w:id="1894654543">
                          <w:marLeft w:val="0"/>
                          <w:marRight w:val="0"/>
                          <w:marTop w:val="0"/>
                          <w:marBottom w:val="0"/>
                          <w:divBdr>
                            <w:top w:val="none" w:sz="0" w:space="0" w:color="auto"/>
                            <w:left w:val="none" w:sz="0" w:space="0" w:color="auto"/>
                            <w:bottom w:val="none" w:sz="0" w:space="0" w:color="auto"/>
                            <w:right w:val="none" w:sz="0" w:space="0" w:color="auto"/>
                          </w:divBdr>
                          <w:divsChild>
                            <w:div w:id="722338135">
                              <w:marLeft w:val="0"/>
                              <w:marRight w:val="0"/>
                              <w:marTop w:val="0"/>
                              <w:marBottom w:val="0"/>
                              <w:divBdr>
                                <w:top w:val="none" w:sz="0" w:space="0" w:color="auto"/>
                                <w:left w:val="none" w:sz="0" w:space="0" w:color="auto"/>
                                <w:bottom w:val="none" w:sz="0" w:space="0" w:color="auto"/>
                                <w:right w:val="none" w:sz="0" w:space="0" w:color="auto"/>
                              </w:divBdr>
                              <w:divsChild>
                                <w:div w:id="742142123">
                                  <w:marLeft w:val="0"/>
                                  <w:marRight w:val="0"/>
                                  <w:marTop w:val="0"/>
                                  <w:marBottom w:val="0"/>
                                  <w:divBdr>
                                    <w:top w:val="none" w:sz="0" w:space="0" w:color="auto"/>
                                    <w:left w:val="none" w:sz="0" w:space="0" w:color="auto"/>
                                    <w:bottom w:val="none" w:sz="0" w:space="0" w:color="auto"/>
                                    <w:right w:val="none" w:sz="0" w:space="0" w:color="auto"/>
                                  </w:divBdr>
                                  <w:divsChild>
                                    <w:div w:id="1935088139">
                                      <w:marLeft w:val="0"/>
                                      <w:marRight w:val="0"/>
                                      <w:marTop w:val="0"/>
                                      <w:marBottom w:val="0"/>
                                      <w:divBdr>
                                        <w:top w:val="none" w:sz="0" w:space="0" w:color="auto"/>
                                        <w:left w:val="none" w:sz="0" w:space="0" w:color="auto"/>
                                        <w:bottom w:val="none" w:sz="0" w:space="0" w:color="auto"/>
                                        <w:right w:val="none" w:sz="0" w:space="0" w:color="auto"/>
                                      </w:divBdr>
                                      <w:divsChild>
                                        <w:div w:id="2689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5514386">
      <w:bodyDiv w:val="1"/>
      <w:marLeft w:val="0"/>
      <w:marRight w:val="0"/>
      <w:marTop w:val="0"/>
      <w:marBottom w:val="0"/>
      <w:divBdr>
        <w:top w:val="none" w:sz="0" w:space="0" w:color="auto"/>
        <w:left w:val="none" w:sz="0" w:space="0" w:color="auto"/>
        <w:bottom w:val="none" w:sz="0" w:space="0" w:color="auto"/>
        <w:right w:val="none" w:sz="0" w:space="0" w:color="auto"/>
      </w:divBdr>
      <w:divsChild>
        <w:div w:id="410735306">
          <w:marLeft w:val="0"/>
          <w:marRight w:val="0"/>
          <w:marTop w:val="0"/>
          <w:marBottom w:val="0"/>
          <w:divBdr>
            <w:top w:val="none" w:sz="0" w:space="0" w:color="auto"/>
            <w:left w:val="none" w:sz="0" w:space="0" w:color="auto"/>
            <w:bottom w:val="none" w:sz="0" w:space="0" w:color="auto"/>
            <w:right w:val="none" w:sz="0" w:space="0" w:color="auto"/>
          </w:divBdr>
          <w:divsChild>
            <w:div w:id="455368051">
              <w:marLeft w:val="0"/>
              <w:marRight w:val="0"/>
              <w:marTop w:val="0"/>
              <w:marBottom w:val="0"/>
              <w:divBdr>
                <w:top w:val="none" w:sz="0" w:space="0" w:color="auto"/>
                <w:left w:val="none" w:sz="0" w:space="0" w:color="auto"/>
                <w:bottom w:val="none" w:sz="0" w:space="0" w:color="auto"/>
                <w:right w:val="none" w:sz="0" w:space="0" w:color="auto"/>
              </w:divBdr>
              <w:divsChild>
                <w:div w:id="1478376908">
                  <w:marLeft w:val="0"/>
                  <w:marRight w:val="0"/>
                  <w:marTop w:val="0"/>
                  <w:marBottom w:val="0"/>
                  <w:divBdr>
                    <w:top w:val="none" w:sz="0" w:space="0" w:color="auto"/>
                    <w:left w:val="none" w:sz="0" w:space="0" w:color="auto"/>
                    <w:bottom w:val="none" w:sz="0" w:space="0" w:color="auto"/>
                    <w:right w:val="none" w:sz="0" w:space="0" w:color="auto"/>
                  </w:divBdr>
                  <w:divsChild>
                    <w:div w:id="1499619127">
                      <w:marLeft w:val="0"/>
                      <w:marRight w:val="0"/>
                      <w:marTop w:val="0"/>
                      <w:marBottom w:val="0"/>
                      <w:divBdr>
                        <w:top w:val="none" w:sz="0" w:space="0" w:color="auto"/>
                        <w:left w:val="none" w:sz="0" w:space="0" w:color="auto"/>
                        <w:bottom w:val="none" w:sz="0" w:space="0" w:color="auto"/>
                        <w:right w:val="none" w:sz="0" w:space="0" w:color="auto"/>
                      </w:divBdr>
                      <w:divsChild>
                        <w:div w:id="7072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14143">
                  <w:marLeft w:val="0"/>
                  <w:marRight w:val="0"/>
                  <w:marTop w:val="0"/>
                  <w:marBottom w:val="0"/>
                  <w:divBdr>
                    <w:top w:val="none" w:sz="0" w:space="0" w:color="auto"/>
                    <w:left w:val="none" w:sz="0" w:space="0" w:color="auto"/>
                    <w:bottom w:val="none" w:sz="0" w:space="0" w:color="auto"/>
                    <w:right w:val="none" w:sz="0" w:space="0" w:color="auto"/>
                  </w:divBdr>
                  <w:divsChild>
                    <w:div w:id="83395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92564">
      <w:bodyDiv w:val="1"/>
      <w:marLeft w:val="0"/>
      <w:marRight w:val="0"/>
      <w:marTop w:val="0"/>
      <w:marBottom w:val="0"/>
      <w:divBdr>
        <w:top w:val="none" w:sz="0" w:space="0" w:color="auto"/>
        <w:left w:val="none" w:sz="0" w:space="0" w:color="auto"/>
        <w:bottom w:val="none" w:sz="0" w:space="0" w:color="auto"/>
        <w:right w:val="none" w:sz="0" w:space="0" w:color="auto"/>
      </w:divBdr>
      <w:divsChild>
        <w:div w:id="1494836586">
          <w:marLeft w:val="0"/>
          <w:marRight w:val="0"/>
          <w:marTop w:val="0"/>
          <w:marBottom w:val="0"/>
          <w:divBdr>
            <w:top w:val="single" w:sz="2" w:space="0" w:color="AAAAAA"/>
            <w:left w:val="single" w:sz="6" w:space="8" w:color="AAAAAA"/>
            <w:bottom w:val="single" w:sz="2" w:space="0" w:color="AAAAAA"/>
            <w:right w:val="single" w:sz="6" w:space="8" w:color="AAAAAA"/>
          </w:divBdr>
          <w:divsChild>
            <w:div w:id="2008558727">
              <w:marLeft w:val="0"/>
              <w:marRight w:val="0"/>
              <w:marTop w:val="0"/>
              <w:marBottom w:val="0"/>
              <w:divBdr>
                <w:top w:val="none" w:sz="0" w:space="0" w:color="auto"/>
                <w:left w:val="none" w:sz="0" w:space="0" w:color="auto"/>
                <w:bottom w:val="none" w:sz="0" w:space="0" w:color="auto"/>
                <w:right w:val="none" w:sz="0" w:space="0" w:color="auto"/>
              </w:divBdr>
              <w:divsChild>
                <w:div w:id="201990153">
                  <w:marLeft w:val="0"/>
                  <w:marRight w:val="0"/>
                  <w:marTop w:val="0"/>
                  <w:marBottom w:val="0"/>
                  <w:divBdr>
                    <w:top w:val="none" w:sz="0" w:space="0" w:color="auto"/>
                    <w:left w:val="none" w:sz="0" w:space="0" w:color="auto"/>
                    <w:bottom w:val="none" w:sz="0" w:space="0" w:color="auto"/>
                    <w:right w:val="none" w:sz="0" w:space="0" w:color="auto"/>
                  </w:divBdr>
                  <w:divsChild>
                    <w:div w:id="929850739">
                      <w:marLeft w:val="0"/>
                      <w:marRight w:val="2550"/>
                      <w:marTop w:val="0"/>
                      <w:marBottom w:val="48"/>
                      <w:divBdr>
                        <w:top w:val="none" w:sz="0" w:space="0" w:color="auto"/>
                        <w:left w:val="none" w:sz="0" w:space="0" w:color="auto"/>
                        <w:bottom w:val="none" w:sz="0" w:space="0" w:color="auto"/>
                        <w:right w:val="none" w:sz="0" w:space="0" w:color="auto"/>
                      </w:divBdr>
                      <w:divsChild>
                        <w:div w:id="8696053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56945220">
      <w:bodyDiv w:val="1"/>
      <w:marLeft w:val="0"/>
      <w:marRight w:val="0"/>
      <w:marTop w:val="0"/>
      <w:marBottom w:val="0"/>
      <w:divBdr>
        <w:top w:val="none" w:sz="0" w:space="0" w:color="auto"/>
        <w:left w:val="none" w:sz="0" w:space="0" w:color="auto"/>
        <w:bottom w:val="none" w:sz="0" w:space="0" w:color="auto"/>
        <w:right w:val="none" w:sz="0" w:space="0" w:color="auto"/>
      </w:divBdr>
      <w:divsChild>
        <w:div w:id="155727957">
          <w:marLeft w:val="0"/>
          <w:marRight w:val="0"/>
          <w:marTop w:val="0"/>
          <w:marBottom w:val="0"/>
          <w:divBdr>
            <w:top w:val="none" w:sz="0" w:space="0" w:color="auto"/>
            <w:left w:val="none" w:sz="0" w:space="0" w:color="auto"/>
            <w:bottom w:val="none" w:sz="0" w:space="0" w:color="auto"/>
            <w:right w:val="none" w:sz="0" w:space="0" w:color="auto"/>
          </w:divBdr>
          <w:divsChild>
            <w:div w:id="1308441297">
              <w:marLeft w:val="0"/>
              <w:marRight w:val="0"/>
              <w:marTop w:val="0"/>
              <w:marBottom w:val="0"/>
              <w:divBdr>
                <w:top w:val="none" w:sz="0" w:space="0" w:color="auto"/>
                <w:left w:val="none" w:sz="0" w:space="0" w:color="auto"/>
                <w:bottom w:val="none" w:sz="0" w:space="0" w:color="auto"/>
                <w:right w:val="none" w:sz="0" w:space="0" w:color="auto"/>
              </w:divBdr>
              <w:divsChild>
                <w:div w:id="1567446528">
                  <w:marLeft w:val="0"/>
                  <w:marRight w:val="0"/>
                  <w:marTop w:val="0"/>
                  <w:marBottom w:val="0"/>
                  <w:divBdr>
                    <w:top w:val="none" w:sz="0" w:space="0" w:color="auto"/>
                    <w:left w:val="none" w:sz="0" w:space="0" w:color="auto"/>
                    <w:bottom w:val="none" w:sz="0" w:space="0" w:color="auto"/>
                    <w:right w:val="none" w:sz="0" w:space="0" w:color="auto"/>
                  </w:divBdr>
                  <w:divsChild>
                    <w:div w:id="645161556">
                      <w:marLeft w:val="0"/>
                      <w:marRight w:val="0"/>
                      <w:marTop w:val="0"/>
                      <w:marBottom w:val="0"/>
                      <w:divBdr>
                        <w:top w:val="none" w:sz="0" w:space="0" w:color="auto"/>
                        <w:left w:val="none" w:sz="0" w:space="0" w:color="auto"/>
                        <w:bottom w:val="none" w:sz="0" w:space="0" w:color="auto"/>
                        <w:right w:val="none" w:sz="0" w:space="0" w:color="auto"/>
                      </w:divBdr>
                      <w:divsChild>
                        <w:div w:id="1131249584">
                          <w:marLeft w:val="0"/>
                          <w:marRight w:val="0"/>
                          <w:marTop w:val="0"/>
                          <w:marBottom w:val="0"/>
                          <w:divBdr>
                            <w:top w:val="none" w:sz="0" w:space="0" w:color="auto"/>
                            <w:left w:val="none" w:sz="0" w:space="0" w:color="auto"/>
                            <w:bottom w:val="none" w:sz="0" w:space="0" w:color="auto"/>
                            <w:right w:val="none" w:sz="0" w:space="0" w:color="auto"/>
                          </w:divBdr>
                          <w:divsChild>
                            <w:div w:id="481309428">
                              <w:marLeft w:val="0"/>
                              <w:marRight w:val="0"/>
                              <w:marTop w:val="0"/>
                              <w:marBottom w:val="0"/>
                              <w:divBdr>
                                <w:top w:val="none" w:sz="0" w:space="0" w:color="auto"/>
                                <w:left w:val="none" w:sz="0" w:space="0" w:color="auto"/>
                                <w:bottom w:val="none" w:sz="0" w:space="0" w:color="auto"/>
                                <w:right w:val="none" w:sz="0" w:space="0" w:color="auto"/>
                              </w:divBdr>
                              <w:divsChild>
                                <w:div w:id="1377124831">
                                  <w:marLeft w:val="0"/>
                                  <w:marRight w:val="0"/>
                                  <w:marTop w:val="0"/>
                                  <w:marBottom w:val="0"/>
                                  <w:divBdr>
                                    <w:top w:val="none" w:sz="0" w:space="0" w:color="auto"/>
                                    <w:left w:val="none" w:sz="0" w:space="0" w:color="auto"/>
                                    <w:bottom w:val="none" w:sz="0" w:space="0" w:color="auto"/>
                                    <w:right w:val="none" w:sz="0" w:space="0" w:color="auto"/>
                                  </w:divBdr>
                                  <w:divsChild>
                                    <w:div w:id="1301881684">
                                      <w:marLeft w:val="0"/>
                                      <w:marRight w:val="0"/>
                                      <w:marTop w:val="0"/>
                                      <w:marBottom w:val="0"/>
                                      <w:divBdr>
                                        <w:top w:val="none" w:sz="0" w:space="0" w:color="auto"/>
                                        <w:left w:val="none" w:sz="0" w:space="0" w:color="auto"/>
                                        <w:bottom w:val="none" w:sz="0" w:space="0" w:color="auto"/>
                                        <w:right w:val="none" w:sz="0" w:space="0" w:color="auto"/>
                                      </w:divBdr>
                                      <w:divsChild>
                                        <w:div w:id="953168001">
                                          <w:marLeft w:val="0"/>
                                          <w:marRight w:val="0"/>
                                          <w:marTop w:val="0"/>
                                          <w:marBottom w:val="0"/>
                                          <w:divBdr>
                                            <w:top w:val="none" w:sz="0" w:space="0" w:color="auto"/>
                                            <w:left w:val="none" w:sz="0" w:space="0" w:color="auto"/>
                                            <w:bottom w:val="none" w:sz="0" w:space="0" w:color="auto"/>
                                            <w:right w:val="none" w:sz="0" w:space="0" w:color="auto"/>
                                          </w:divBdr>
                                          <w:divsChild>
                                            <w:div w:id="1481967431">
                                              <w:marLeft w:val="0"/>
                                              <w:marRight w:val="0"/>
                                              <w:marTop w:val="0"/>
                                              <w:marBottom w:val="0"/>
                                              <w:divBdr>
                                                <w:top w:val="none" w:sz="0" w:space="0" w:color="auto"/>
                                                <w:left w:val="none" w:sz="0" w:space="0" w:color="auto"/>
                                                <w:bottom w:val="none" w:sz="0" w:space="0" w:color="auto"/>
                                                <w:right w:val="none" w:sz="0" w:space="0" w:color="auto"/>
                                              </w:divBdr>
                                              <w:divsChild>
                                                <w:div w:id="844366367">
                                                  <w:marLeft w:val="0"/>
                                                  <w:marRight w:val="0"/>
                                                  <w:marTop w:val="0"/>
                                                  <w:marBottom w:val="0"/>
                                                  <w:divBdr>
                                                    <w:top w:val="none" w:sz="0" w:space="0" w:color="auto"/>
                                                    <w:left w:val="none" w:sz="0" w:space="0" w:color="auto"/>
                                                    <w:bottom w:val="none" w:sz="0" w:space="0" w:color="auto"/>
                                                    <w:right w:val="none" w:sz="0" w:space="0" w:color="auto"/>
                                                  </w:divBdr>
                                                  <w:divsChild>
                                                    <w:div w:id="219244899">
                                                      <w:marLeft w:val="0"/>
                                                      <w:marRight w:val="0"/>
                                                      <w:marTop w:val="0"/>
                                                      <w:marBottom w:val="0"/>
                                                      <w:divBdr>
                                                        <w:top w:val="none" w:sz="0" w:space="0" w:color="auto"/>
                                                        <w:left w:val="none" w:sz="0" w:space="0" w:color="auto"/>
                                                        <w:bottom w:val="none" w:sz="0" w:space="0" w:color="auto"/>
                                                        <w:right w:val="none" w:sz="0" w:space="0" w:color="auto"/>
                                                      </w:divBdr>
                                                      <w:divsChild>
                                                        <w:div w:id="91829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6949021">
      <w:bodyDiv w:val="1"/>
      <w:marLeft w:val="0"/>
      <w:marRight w:val="0"/>
      <w:marTop w:val="0"/>
      <w:marBottom w:val="0"/>
      <w:divBdr>
        <w:top w:val="none" w:sz="0" w:space="0" w:color="auto"/>
        <w:left w:val="none" w:sz="0" w:space="0" w:color="auto"/>
        <w:bottom w:val="none" w:sz="0" w:space="0" w:color="auto"/>
        <w:right w:val="none" w:sz="0" w:space="0" w:color="auto"/>
      </w:divBdr>
      <w:divsChild>
        <w:div w:id="1097335225">
          <w:marLeft w:val="0"/>
          <w:marRight w:val="0"/>
          <w:marTop w:val="0"/>
          <w:marBottom w:val="0"/>
          <w:divBdr>
            <w:top w:val="single" w:sz="6" w:space="0" w:color="0E477A"/>
            <w:left w:val="single" w:sz="6" w:space="0" w:color="0E477A"/>
            <w:bottom w:val="single" w:sz="6" w:space="0" w:color="0E477A"/>
            <w:right w:val="single" w:sz="6" w:space="0" w:color="0E477A"/>
          </w:divBdr>
          <w:divsChild>
            <w:div w:id="301814838">
              <w:marLeft w:val="2925"/>
              <w:marRight w:val="0"/>
              <w:marTop w:val="0"/>
              <w:marBottom w:val="0"/>
              <w:divBdr>
                <w:top w:val="none" w:sz="0" w:space="0" w:color="auto"/>
                <w:left w:val="none" w:sz="0" w:space="0" w:color="auto"/>
                <w:bottom w:val="none" w:sz="0" w:space="0" w:color="auto"/>
                <w:right w:val="none" w:sz="0" w:space="0" w:color="auto"/>
              </w:divBdr>
              <w:divsChild>
                <w:div w:id="357463429">
                  <w:marLeft w:val="0"/>
                  <w:marRight w:val="0"/>
                  <w:marTop w:val="0"/>
                  <w:marBottom w:val="0"/>
                  <w:divBdr>
                    <w:top w:val="none" w:sz="0" w:space="0" w:color="auto"/>
                    <w:left w:val="none" w:sz="0" w:space="0" w:color="auto"/>
                    <w:bottom w:val="none" w:sz="0" w:space="0" w:color="auto"/>
                    <w:right w:val="none" w:sz="0" w:space="0" w:color="auto"/>
                  </w:divBdr>
                  <w:divsChild>
                    <w:div w:id="1316640671">
                      <w:marLeft w:val="0"/>
                      <w:marRight w:val="150"/>
                      <w:marTop w:val="0"/>
                      <w:marBottom w:val="0"/>
                      <w:divBdr>
                        <w:top w:val="single" w:sz="6" w:space="0" w:color="CCCCCC"/>
                        <w:left w:val="single" w:sz="6" w:space="8" w:color="CCCCCC"/>
                        <w:bottom w:val="single" w:sz="6" w:space="8" w:color="CCCCCC"/>
                        <w:right w:val="single" w:sz="6" w:space="8" w:color="CCCCCC"/>
                      </w:divBdr>
                      <w:divsChild>
                        <w:div w:id="1470905061">
                          <w:marLeft w:val="0"/>
                          <w:marRight w:val="0"/>
                          <w:marTop w:val="0"/>
                          <w:marBottom w:val="0"/>
                          <w:divBdr>
                            <w:top w:val="none" w:sz="0" w:space="0" w:color="auto"/>
                            <w:left w:val="none" w:sz="0" w:space="0" w:color="auto"/>
                            <w:bottom w:val="none" w:sz="0" w:space="0" w:color="auto"/>
                            <w:right w:val="none" w:sz="0" w:space="0" w:color="auto"/>
                          </w:divBdr>
                        </w:div>
                        <w:div w:id="5450752">
                          <w:marLeft w:val="0"/>
                          <w:marRight w:val="0"/>
                          <w:marTop w:val="0"/>
                          <w:marBottom w:val="0"/>
                          <w:divBdr>
                            <w:top w:val="none" w:sz="0" w:space="0" w:color="auto"/>
                            <w:left w:val="none" w:sz="0" w:space="0" w:color="auto"/>
                            <w:bottom w:val="none" w:sz="0" w:space="0" w:color="auto"/>
                            <w:right w:val="none" w:sz="0" w:space="0" w:color="auto"/>
                          </w:divBdr>
                        </w:div>
                        <w:div w:id="2112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143540">
      <w:bodyDiv w:val="1"/>
      <w:marLeft w:val="0"/>
      <w:marRight w:val="0"/>
      <w:marTop w:val="0"/>
      <w:marBottom w:val="0"/>
      <w:divBdr>
        <w:top w:val="none" w:sz="0" w:space="0" w:color="auto"/>
        <w:left w:val="none" w:sz="0" w:space="0" w:color="auto"/>
        <w:bottom w:val="none" w:sz="0" w:space="0" w:color="auto"/>
        <w:right w:val="none" w:sz="0" w:space="0" w:color="auto"/>
      </w:divBdr>
      <w:divsChild>
        <w:div w:id="746731999">
          <w:marLeft w:val="0"/>
          <w:marRight w:val="0"/>
          <w:marTop w:val="0"/>
          <w:marBottom w:val="0"/>
          <w:divBdr>
            <w:top w:val="single" w:sz="6" w:space="0" w:color="0E477A"/>
            <w:left w:val="single" w:sz="6" w:space="0" w:color="0E477A"/>
            <w:bottom w:val="single" w:sz="6" w:space="0" w:color="0E477A"/>
            <w:right w:val="single" w:sz="6" w:space="0" w:color="0E477A"/>
          </w:divBdr>
          <w:divsChild>
            <w:div w:id="1584335500">
              <w:marLeft w:val="0"/>
              <w:marRight w:val="0"/>
              <w:marTop w:val="0"/>
              <w:marBottom w:val="0"/>
              <w:divBdr>
                <w:top w:val="none" w:sz="0" w:space="0" w:color="auto"/>
                <w:left w:val="none" w:sz="0" w:space="0" w:color="auto"/>
                <w:bottom w:val="none" w:sz="0" w:space="0" w:color="auto"/>
                <w:right w:val="none" w:sz="0" w:space="0" w:color="auto"/>
              </w:divBdr>
              <w:divsChild>
                <w:div w:id="111024212">
                  <w:marLeft w:val="0"/>
                  <w:marRight w:val="0"/>
                  <w:marTop w:val="0"/>
                  <w:marBottom w:val="0"/>
                  <w:divBdr>
                    <w:top w:val="none" w:sz="0" w:space="0" w:color="auto"/>
                    <w:left w:val="none" w:sz="0" w:space="0" w:color="auto"/>
                    <w:bottom w:val="none" w:sz="0" w:space="0" w:color="auto"/>
                    <w:right w:val="none" w:sz="0" w:space="0" w:color="auto"/>
                  </w:divBdr>
                  <w:divsChild>
                    <w:div w:id="1732117034">
                      <w:marLeft w:val="0"/>
                      <w:marRight w:val="0"/>
                      <w:marTop w:val="0"/>
                      <w:marBottom w:val="0"/>
                      <w:divBdr>
                        <w:top w:val="none" w:sz="0" w:space="0" w:color="auto"/>
                        <w:left w:val="none" w:sz="0" w:space="0" w:color="auto"/>
                        <w:bottom w:val="none" w:sz="0" w:space="0" w:color="auto"/>
                        <w:right w:val="none" w:sz="0" w:space="0" w:color="auto"/>
                      </w:divBdr>
                      <w:divsChild>
                        <w:div w:id="298386815">
                          <w:marLeft w:val="0"/>
                          <w:marRight w:val="0"/>
                          <w:marTop w:val="0"/>
                          <w:marBottom w:val="0"/>
                          <w:divBdr>
                            <w:top w:val="none" w:sz="0" w:space="0" w:color="auto"/>
                            <w:left w:val="none" w:sz="0" w:space="0" w:color="auto"/>
                            <w:bottom w:val="none" w:sz="0" w:space="0" w:color="auto"/>
                            <w:right w:val="none" w:sz="0" w:space="0" w:color="auto"/>
                          </w:divBdr>
                          <w:divsChild>
                            <w:div w:id="1067194220">
                              <w:marLeft w:val="0"/>
                              <w:marRight w:val="0"/>
                              <w:marTop w:val="0"/>
                              <w:marBottom w:val="0"/>
                              <w:divBdr>
                                <w:top w:val="none" w:sz="0" w:space="0" w:color="auto"/>
                                <w:left w:val="none" w:sz="0" w:space="0" w:color="auto"/>
                                <w:bottom w:val="none" w:sz="0" w:space="0" w:color="auto"/>
                                <w:right w:val="none" w:sz="0" w:space="0" w:color="auto"/>
                              </w:divBdr>
                              <w:divsChild>
                                <w:div w:id="2012558785">
                                  <w:marLeft w:val="0"/>
                                  <w:marRight w:val="0"/>
                                  <w:marTop w:val="0"/>
                                  <w:marBottom w:val="0"/>
                                  <w:divBdr>
                                    <w:top w:val="none" w:sz="0" w:space="0" w:color="auto"/>
                                    <w:left w:val="none" w:sz="0" w:space="0" w:color="auto"/>
                                    <w:bottom w:val="none" w:sz="0" w:space="0" w:color="auto"/>
                                    <w:right w:val="none" w:sz="0" w:space="0" w:color="auto"/>
                                  </w:divBdr>
                                  <w:divsChild>
                                    <w:div w:id="287781247">
                                      <w:marLeft w:val="0"/>
                                      <w:marRight w:val="0"/>
                                      <w:marTop w:val="0"/>
                                      <w:marBottom w:val="0"/>
                                      <w:divBdr>
                                        <w:top w:val="none" w:sz="0" w:space="0" w:color="auto"/>
                                        <w:left w:val="none" w:sz="0" w:space="0" w:color="auto"/>
                                        <w:bottom w:val="none" w:sz="0" w:space="0" w:color="auto"/>
                                        <w:right w:val="none" w:sz="0" w:space="0" w:color="auto"/>
                                      </w:divBdr>
                                      <w:divsChild>
                                        <w:div w:id="1677801556">
                                          <w:marLeft w:val="0"/>
                                          <w:marRight w:val="0"/>
                                          <w:marTop w:val="0"/>
                                          <w:marBottom w:val="0"/>
                                          <w:divBdr>
                                            <w:top w:val="none" w:sz="0" w:space="0" w:color="auto"/>
                                            <w:left w:val="none" w:sz="0" w:space="0" w:color="auto"/>
                                            <w:bottom w:val="none" w:sz="0" w:space="0" w:color="auto"/>
                                            <w:right w:val="none" w:sz="0" w:space="0" w:color="auto"/>
                                          </w:divBdr>
                                          <w:divsChild>
                                            <w:div w:id="2101102052">
                                              <w:marLeft w:val="0"/>
                                              <w:marRight w:val="0"/>
                                              <w:marTop w:val="0"/>
                                              <w:marBottom w:val="0"/>
                                              <w:divBdr>
                                                <w:top w:val="none" w:sz="0" w:space="0" w:color="auto"/>
                                                <w:left w:val="none" w:sz="0" w:space="0" w:color="auto"/>
                                                <w:bottom w:val="none" w:sz="0" w:space="0" w:color="auto"/>
                                                <w:right w:val="none" w:sz="0" w:space="0" w:color="auto"/>
                                              </w:divBdr>
                                              <w:divsChild>
                                                <w:div w:id="35195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9450644">
      <w:bodyDiv w:val="1"/>
      <w:marLeft w:val="0"/>
      <w:marRight w:val="0"/>
      <w:marTop w:val="0"/>
      <w:marBottom w:val="0"/>
      <w:divBdr>
        <w:top w:val="none" w:sz="0" w:space="0" w:color="auto"/>
        <w:left w:val="none" w:sz="0" w:space="0" w:color="auto"/>
        <w:bottom w:val="none" w:sz="0" w:space="0" w:color="auto"/>
        <w:right w:val="none" w:sz="0" w:space="0" w:color="auto"/>
      </w:divBdr>
      <w:divsChild>
        <w:div w:id="800726813">
          <w:marLeft w:val="0"/>
          <w:marRight w:val="0"/>
          <w:marTop w:val="0"/>
          <w:marBottom w:val="0"/>
          <w:divBdr>
            <w:top w:val="none" w:sz="0" w:space="0" w:color="auto"/>
            <w:left w:val="none" w:sz="0" w:space="0" w:color="auto"/>
            <w:bottom w:val="none" w:sz="0" w:space="0" w:color="auto"/>
            <w:right w:val="none" w:sz="0" w:space="0" w:color="auto"/>
          </w:divBdr>
          <w:divsChild>
            <w:div w:id="649482223">
              <w:marLeft w:val="0"/>
              <w:marRight w:val="0"/>
              <w:marTop w:val="0"/>
              <w:marBottom w:val="0"/>
              <w:divBdr>
                <w:top w:val="none" w:sz="0" w:space="0" w:color="auto"/>
                <w:left w:val="none" w:sz="0" w:space="0" w:color="auto"/>
                <w:bottom w:val="none" w:sz="0" w:space="0" w:color="auto"/>
                <w:right w:val="none" w:sz="0" w:space="0" w:color="auto"/>
              </w:divBdr>
              <w:divsChild>
                <w:div w:id="768428932">
                  <w:marLeft w:val="0"/>
                  <w:marRight w:val="0"/>
                  <w:marTop w:val="100"/>
                  <w:marBottom w:val="100"/>
                  <w:divBdr>
                    <w:top w:val="none" w:sz="0" w:space="0" w:color="auto"/>
                    <w:left w:val="none" w:sz="0" w:space="0" w:color="auto"/>
                    <w:bottom w:val="none" w:sz="0" w:space="0" w:color="auto"/>
                    <w:right w:val="none" w:sz="0" w:space="0" w:color="auto"/>
                  </w:divBdr>
                  <w:divsChild>
                    <w:div w:id="882015048">
                      <w:marLeft w:val="0"/>
                      <w:marRight w:val="0"/>
                      <w:marTop w:val="0"/>
                      <w:marBottom w:val="0"/>
                      <w:divBdr>
                        <w:top w:val="none" w:sz="0" w:space="0" w:color="auto"/>
                        <w:left w:val="none" w:sz="0" w:space="0" w:color="auto"/>
                        <w:bottom w:val="none" w:sz="0" w:space="0" w:color="auto"/>
                        <w:right w:val="none" w:sz="0" w:space="0" w:color="auto"/>
                      </w:divBdr>
                      <w:divsChild>
                        <w:div w:id="181013666">
                          <w:marLeft w:val="0"/>
                          <w:marRight w:val="0"/>
                          <w:marTop w:val="0"/>
                          <w:marBottom w:val="0"/>
                          <w:divBdr>
                            <w:top w:val="none" w:sz="0" w:space="0" w:color="auto"/>
                            <w:left w:val="none" w:sz="0" w:space="0" w:color="auto"/>
                            <w:bottom w:val="none" w:sz="0" w:space="0" w:color="auto"/>
                            <w:right w:val="none" w:sz="0" w:space="0" w:color="auto"/>
                          </w:divBdr>
                          <w:divsChild>
                            <w:div w:id="1227573714">
                              <w:marLeft w:val="0"/>
                              <w:marRight w:val="0"/>
                              <w:marTop w:val="0"/>
                              <w:marBottom w:val="0"/>
                              <w:divBdr>
                                <w:top w:val="none" w:sz="0" w:space="0" w:color="auto"/>
                                <w:left w:val="none" w:sz="0" w:space="0" w:color="auto"/>
                                <w:bottom w:val="none" w:sz="0" w:space="0" w:color="auto"/>
                                <w:right w:val="none" w:sz="0" w:space="0" w:color="auto"/>
                              </w:divBdr>
                              <w:divsChild>
                                <w:div w:id="316229519">
                                  <w:marLeft w:val="0"/>
                                  <w:marRight w:val="0"/>
                                  <w:marTop w:val="0"/>
                                  <w:marBottom w:val="0"/>
                                  <w:divBdr>
                                    <w:top w:val="none" w:sz="0" w:space="0" w:color="auto"/>
                                    <w:left w:val="none" w:sz="0" w:space="0" w:color="auto"/>
                                    <w:bottom w:val="none" w:sz="0" w:space="0" w:color="auto"/>
                                    <w:right w:val="none" w:sz="0" w:space="0" w:color="auto"/>
                                  </w:divBdr>
                                  <w:divsChild>
                                    <w:div w:id="6516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0025890">
      <w:bodyDiv w:val="1"/>
      <w:marLeft w:val="0"/>
      <w:marRight w:val="0"/>
      <w:marTop w:val="0"/>
      <w:marBottom w:val="0"/>
      <w:divBdr>
        <w:top w:val="none" w:sz="0" w:space="0" w:color="auto"/>
        <w:left w:val="none" w:sz="0" w:space="0" w:color="auto"/>
        <w:bottom w:val="none" w:sz="0" w:space="0" w:color="auto"/>
        <w:right w:val="none" w:sz="0" w:space="0" w:color="auto"/>
      </w:divBdr>
      <w:divsChild>
        <w:div w:id="1823234062">
          <w:marLeft w:val="0"/>
          <w:marRight w:val="0"/>
          <w:marTop w:val="0"/>
          <w:marBottom w:val="0"/>
          <w:divBdr>
            <w:top w:val="none" w:sz="0" w:space="0" w:color="auto"/>
            <w:left w:val="none" w:sz="0" w:space="0" w:color="auto"/>
            <w:bottom w:val="none" w:sz="0" w:space="0" w:color="auto"/>
            <w:right w:val="none" w:sz="0" w:space="0" w:color="auto"/>
          </w:divBdr>
          <w:divsChild>
            <w:div w:id="1609115470">
              <w:marLeft w:val="0"/>
              <w:marRight w:val="0"/>
              <w:marTop w:val="0"/>
              <w:marBottom w:val="0"/>
              <w:divBdr>
                <w:top w:val="none" w:sz="0" w:space="0" w:color="auto"/>
                <w:left w:val="none" w:sz="0" w:space="0" w:color="auto"/>
                <w:bottom w:val="none" w:sz="0" w:space="0" w:color="auto"/>
                <w:right w:val="none" w:sz="0" w:space="0" w:color="auto"/>
              </w:divBdr>
              <w:divsChild>
                <w:div w:id="1789205368">
                  <w:marLeft w:val="0"/>
                  <w:marRight w:val="0"/>
                  <w:marTop w:val="0"/>
                  <w:marBottom w:val="0"/>
                  <w:divBdr>
                    <w:top w:val="none" w:sz="0" w:space="0" w:color="auto"/>
                    <w:left w:val="none" w:sz="0" w:space="0" w:color="auto"/>
                    <w:bottom w:val="none" w:sz="0" w:space="0" w:color="auto"/>
                    <w:right w:val="none" w:sz="0" w:space="0" w:color="auto"/>
                  </w:divBdr>
                  <w:divsChild>
                    <w:div w:id="1923948305">
                      <w:marLeft w:val="0"/>
                      <w:marRight w:val="0"/>
                      <w:marTop w:val="0"/>
                      <w:marBottom w:val="0"/>
                      <w:divBdr>
                        <w:top w:val="none" w:sz="0" w:space="0" w:color="auto"/>
                        <w:left w:val="none" w:sz="0" w:space="0" w:color="auto"/>
                        <w:bottom w:val="none" w:sz="0" w:space="0" w:color="auto"/>
                        <w:right w:val="none" w:sz="0" w:space="0" w:color="auto"/>
                      </w:divBdr>
                      <w:divsChild>
                        <w:div w:id="320424738">
                          <w:marLeft w:val="0"/>
                          <w:marRight w:val="0"/>
                          <w:marTop w:val="0"/>
                          <w:marBottom w:val="0"/>
                          <w:divBdr>
                            <w:top w:val="none" w:sz="0" w:space="0" w:color="auto"/>
                            <w:left w:val="none" w:sz="0" w:space="0" w:color="auto"/>
                            <w:bottom w:val="none" w:sz="0" w:space="0" w:color="auto"/>
                            <w:right w:val="none" w:sz="0" w:space="0" w:color="auto"/>
                          </w:divBdr>
                          <w:divsChild>
                            <w:div w:id="2019306579">
                              <w:marLeft w:val="0"/>
                              <w:marRight w:val="0"/>
                              <w:marTop w:val="0"/>
                              <w:marBottom w:val="0"/>
                              <w:divBdr>
                                <w:top w:val="none" w:sz="0" w:space="0" w:color="auto"/>
                                <w:left w:val="none" w:sz="0" w:space="0" w:color="auto"/>
                                <w:bottom w:val="none" w:sz="0" w:space="0" w:color="auto"/>
                                <w:right w:val="none" w:sz="0" w:space="0" w:color="auto"/>
                              </w:divBdr>
                              <w:divsChild>
                                <w:div w:id="1519394968">
                                  <w:marLeft w:val="0"/>
                                  <w:marRight w:val="0"/>
                                  <w:marTop w:val="0"/>
                                  <w:marBottom w:val="0"/>
                                  <w:divBdr>
                                    <w:top w:val="none" w:sz="0" w:space="0" w:color="auto"/>
                                    <w:left w:val="none" w:sz="0" w:space="0" w:color="auto"/>
                                    <w:bottom w:val="none" w:sz="0" w:space="0" w:color="auto"/>
                                    <w:right w:val="none" w:sz="0" w:space="0" w:color="auto"/>
                                  </w:divBdr>
                                  <w:divsChild>
                                    <w:div w:id="1876186651">
                                      <w:marLeft w:val="0"/>
                                      <w:marRight w:val="0"/>
                                      <w:marTop w:val="0"/>
                                      <w:marBottom w:val="0"/>
                                      <w:divBdr>
                                        <w:top w:val="none" w:sz="0" w:space="0" w:color="auto"/>
                                        <w:left w:val="none" w:sz="0" w:space="0" w:color="auto"/>
                                        <w:bottom w:val="none" w:sz="0" w:space="0" w:color="auto"/>
                                        <w:right w:val="none" w:sz="0" w:space="0" w:color="auto"/>
                                      </w:divBdr>
                                      <w:divsChild>
                                        <w:div w:id="140918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1530809">
      <w:bodyDiv w:val="1"/>
      <w:marLeft w:val="0"/>
      <w:marRight w:val="0"/>
      <w:marTop w:val="0"/>
      <w:marBottom w:val="0"/>
      <w:divBdr>
        <w:top w:val="none" w:sz="0" w:space="0" w:color="auto"/>
        <w:left w:val="none" w:sz="0" w:space="0" w:color="auto"/>
        <w:bottom w:val="none" w:sz="0" w:space="0" w:color="auto"/>
        <w:right w:val="none" w:sz="0" w:space="0" w:color="auto"/>
      </w:divBdr>
    </w:div>
    <w:div w:id="762648654">
      <w:bodyDiv w:val="1"/>
      <w:marLeft w:val="0"/>
      <w:marRight w:val="0"/>
      <w:marTop w:val="0"/>
      <w:marBottom w:val="0"/>
      <w:divBdr>
        <w:top w:val="none" w:sz="0" w:space="0" w:color="auto"/>
        <w:left w:val="none" w:sz="0" w:space="0" w:color="auto"/>
        <w:bottom w:val="none" w:sz="0" w:space="0" w:color="auto"/>
        <w:right w:val="none" w:sz="0" w:space="0" w:color="auto"/>
      </w:divBdr>
      <w:divsChild>
        <w:div w:id="1029335993">
          <w:marLeft w:val="0"/>
          <w:marRight w:val="0"/>
          <w:marTop w:val="0"/>
          <w:marBottom w:val="0"/>
          <w:divBdr>
            <w:top w:val="none" w:sz="0" w:space="0" w:color="auto"/>
            <w:left w:val="none" w:sz="0" w:space="0" w:color="auto"/>
            <w:bottom w:val="none" w:sz="0" w:space="0" w:color="auto"/>
            <w:right w:val="none" w:sz="0" w:space="0" w:color="auto"/>
          </w:divBdr>
          <w:divsChild>
            <w:div w:id="625427419">
              <w:marLeft w:val="0"/>
              <w:marRight w:val="0"/>
              <w:marTop w:val="0"/>
              <w:marBottom w:val="0"/>
              <w:divBdr>
                <w:top w:val="none" w:sz="0" w:space="0" w:color="auto"/>
                <w:left w:val="none" w:sz="0" w:space="0" w:color="auto"/>
                <w:bottom w:val="none" w:sz="0" w:space="0" w:color="auto"/>
                <w:right w:val="none" w:sz="0" w:space="0" w:color="auto"/>
              </w:divBdr>
              <w:divsChild>
                <w:div w:id="1209952424">
                  <w:marLeft w:val="0"/>
                  <w:marRight w:val="0"/>
                  <w:marTop w:val="0"/>
                  <w:marBottom w:val="0"/>
                  <w:divBdr>
                    <w:top w:val="none" w:sz="0" w:space="0" w:color="auto"/>
                    <w:left w:val="none" w:sz="0" w:space="0" w:color="auto"/>
                    <w:bottom w:val="none" w:sz="0" w:space="0" w:color="auto"/>
                    <w:right w:val="none" w:sz="0" w:space="0" w:color="auto"/>
                  </w:divBdr>
                  <w:divsChild>
                    <w:div w:id="154616828">
                      <w:marLeft w:val="0"/>
                      <w:marRight w:val="0"/>
                      <w:marTop w:val="300"/>
                      <w:marBottom w:val="600"/>
                      <w:divBdr>
                        <w:top w:val="none" w:sz="0" w:space="0" w:color="auto"/>
                        <w:left w:val="none" w:sz="0" w:space="0" w:color="auto"/>
                        <w:bottom w:val="none" w:sz="0" w:space="0" w:color="auto"/>
                        <w:right w:val="none" w:sz="0" w:space="0" w:color="auto"/>
                      </w:divBdr>
                      <w:divsChild>
                        <w:div w:id="1239051745">
                          <w:marLeft w:val="0"/>
                          <w:marRight w:val="0"/>
                          <w:marTop w:val="0"/>
                          <w:marBottom w:val="0"/>
                          <w:divBdr>
                            <w:top w:val="none" w:sz="0" w:space="0" w:color="auto"/>
                            <w:left w:val="none" w:sz="0" w:space="0" w:color="auto"/>
                            <w:bottom w:val="none" w:sz="0" w:space="0" w:color="auto"/>
                            <w:right w:val="none" w:sz="0" w:space="0" w:color="auto"/>
                          </w:divBdr>
                          <w:divsChild>
                            <w:div w:id="1719086649">
                              <w:marLeft w:val="0"/>
                              <w:marRight w:val="0"/>
                              <w:marTop w:val="0"/>
                              <w:marBottom w:val="0"/>
                              <w:divBdr>
                                <w:top w:val="none" w:sz="0" w:space="0" w:color="auto"/>
                                <w:left w:val="none" w:sz="0" w:space="0" w:color="auto"/>
                                <w:bottom w:val="none" w:sz="0" w:space="0" w:color="auto"/>
                                <w:right w:val="none" w:sz="0" w:space="0" w:color="auto"/>
                              </w:divBdr>
                              <w:divsChild>
                                <w:div w:id="1610624746">
                                  <w:marLeft w:val="0"/>
                                  <w:marRight w:val="0"/>
                                  <w:marTop w:val="0"/>
                                  <w:marBottom w:val="0"/>
                                  <w:divBdr>
                                    <w:top w:val="none" w:sz="0" w:space="0" w:color="auto"/>
                                    <w:left w:val="none" w:sz="0" w:space="0" w:color="auto"/>
                                    <w:bottom w:val="none" w:sz="0" w:space="0" w:color="auto"/>
                                    <w:right w:val="none" w:sz="0" w:space="0" w:color="auto"/>
                                  </w:divBdr>
                                  <w:divsChild>
                                    <w:div w:id="862013731">
                                      <w:marLeft w:val="0"/>
                                      <w:marRight w:val="0"/>
                                      <w:marTop w:val="150"/>
                                      <w:marBottom w:val="0"/>
                                      <w:divBdr>
                                        <w:top w:val="none" w:sz="0" w:space="0" w:color="auto"/>
                                        <w:left w:val="none" w:sz="0" w:space="0" w:color="auto"/>
                                        <w:bottom w:val="none" w:sz="0" w:space="0" w:color="auto"/>
                                        <w:right w:val="none" w:sz="0" w:space="0" w:color="auto"/>
                                      </w:divBdr>
                                      <w:divsChild>
                                        <w:div w:id="2045447093">
                                          <w:marLeft w:val="0"/>
                                          <w:marRight w:val="0"/>
                                          <w:marTop w:val="0"/>
                                          <w:marBottom w:val="0"/>
                                          <w:divBdr>
                                            <w:top w:val="none" w:sz="0" w:space="0" w:color="auto"/>
                                            <w:left w:val="none" w:sz="0" w:space="0" w:color="auto"/>
                                            <w:bottom w:val="none" w:sz="0" w:space="0" w:color="auto"/>
                                            <w:right w:val="none" w:sz="0" w:space="0" w:color="auto"/>
                                          </w:divBdr>
                                          <w:divsChild>
                                            <w:div w:id="59376690">
                                              <w:marLeft w:val="0"/>
                                              <w:marRight w:val="0"/>
                                              <w:marTop w:val="0"/>
                                              <w:marBottom w:val="0"/>
                                              <w:divBdr>
                                                <w:top w:val="none" w:sz="0" w:space="0" w:color="auto"/>
                                                <w:left w:val="none" w:sz="0" w:space="0" w:color="auto"/>
                                                <w:bottom w:val="none" w:sz="0" w:space="0" w:color="auto"/>
                                                <w:right w:val="none" w:sz="0" w:space="0" w:color="auto"/>
                                              </w:divBdr>
                                              <w:divsChild>
                                                <w:div w:id="10176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4034736">
      <w:bodyDiv w:val="1"/>
      <w:marLeft w:val="0"/>
      <w:marRight w:val="0"/>
      <w:marTop w:val="0"/>
      <w:marBottom w:val="0"/>
      <w:divBdr>
        <w:top w:val="none" w:sz="0" w:space="0" w:color="auto"/>
        <w:left w:val="none" w:sz="0" w:space="0" w:color="auto"/>
        <w:bottom w:val="none" w:sz="0" w:space="0" w:color="auto"/>
        <w:right w:val="none" w:sz="0" w:space="0" w:color="auto"/>
      </w:divBdr>
      <w:divsChild>
        <w:div w:id="626201773">
          <w:marLeft w:val="0"/>
          <w:marRight w:val="0"/>
          <w:marTop w:val="0"/>
          <w:marBottom w:val="0"/>
          <w:divBdr>
            <w:top w:val="none" w:sz="0" w:space="0" w:color="auto"/>
            <w:left w:val="none" w:sz="0" w:space="0" w:color="auto"/>
            <w:bottom w:val="none" w:sz="0" w:space="0" w:color="auto"/>
            <w:right w:val="none" w:sz="0" w:space="0" w:color="auto"/>
          </w:divBdr>
          <w:divsChild>
            <w:div w:id="2026202257">
              <w:marLeft w:val="210"/>
              <w:marRight w:val="0"/>
              <w:marTop w:val="0"/>
              <w:marBottom w:val="0"/>
              <w:divBdr>
                <w:top w:val="none" w:sz="0" w:space="0" w:color="auto"/>
                <w:left w:val="none" w:sz="0" w:space="0" w:color="auto"/>
                <w:bottom w:val="none" w:sz="0" w:space="0" w:color="auto"/>
                <w:right w:val="none" w:sz="0" w:space="0" w:color="auto"/>
              </w:divBdr>
              <w:divsChild>
                <w:div w:id="13119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17586">
      <w:bodyDiv w:val="1"/>
      <w:marLeft w:val="0"/>
      <w:marRight w:val="0"/>
      <w:marTop w:val="0"/>
      <w:marBottom w:val="0"/>
      <w:divBdr>
        <w:top w:val="none" w:sz="0" w:space="0" w:color="auto"/>
        <w:left w:val="none" w:sz="0" w:space="0" w:color="auto"/>
        <w:bottom w:val="none" w:sz="0" w:space="0" w:color="auto"/>
        <w:right w:val="none" w:sz="0" w:space="0" w:color="auto"/>
      </w:divBdr>
      <w:divsChild>
        <w:div w:id="1545099822">
          <w:marLeft w:val="0"/>
          <w:marRight w:val="0"/>
          <w:marTop w:val="0"/>
          <w:marBottom w:val="0"/>
          <w:divBdr>
            <w:top w:val="none" w:sz="0" w:space="0" w:color="auto"/>
            <w:left w:val="none" w:sz="0" w:space="0" w:color="auto"/>
            <w:bottom w:val="none" w:sz="0" w:space="0" w:color="auto"/>
            <w:right w:val="none" w:sz="0" w:space="0" w:color="auto"/>
          </w:divBdr>
          <w:divsChild>
            <w:div w:id="1356425075">
              <w:marLeft w:val="0"/>
              <w:marRight w:val="0"/>
              <w:marTop w:val="0"/>
              <w:marBottom w:val="0"/>
              <w:divBdr>
                <w:top w:val="none" w:sz="0" w:space="0" w:color="auto"/>
                <w:left w:val="none" w:sz="0" w:space="0" w:color="auto"/>
                <w:bottom w:val="none" w:sz="0" w:space="0" w:color="auto"/>
                <w:right w:val="none" w:sz="0" w:space="0" w:color="auto"/>
              </w:divBdr>
              <w:divsChild>
                <w:div w:id="136268871">
                  <w:marLeft w:val="0"/>
                  <w:marRight w:val="0"/>
                  <w:marTop w:val="0"/>
                  <w:marBottom w:val="0"/>
                  <w:divBdr>
                    <w:top w:val="none" w:sz="0" w:space="0" w:color="auto"/>
                    <w:left w:val="none" w:sz="0" w:space="0" w:color="auto"/>
                    <w:bottom w:val="none" w:sz="0" w:space="0" w:color="auto"/>
                    <w:right w:val="none" w:sz="0" w:space="0" w:color="auto"/>
                  </w:divBdr>
                  <w:divsChild>
                    <w:div w:id="897473796">
                      <w:marLeft w:val="0"/>
                      <w:marRight w:val="0"/>
                      <w:marTop w:val="0"/>
                      <w:marBottom w:val="0"/>
                      <w:divBdr>
                        <w:top w:val="none" w:sz="0" w:space="0" w:color="auto"/>
                        <w:left w:val="none" w:sz="0" w:space="0" w:color="auto"/>
                        <w:bottom w:val="none" w:sz="0" w:space="0" w:color="auto"/>
                        <w:right w:val="none" w:sz="0" w:space="0" w:color="auto"/>
                      </w:divBdr>
                      <w:divsChild>
                        <w:div w:id="692192134">
                          <w:marLeft w:val="0"/>
                          <w:marRight w:val="0"/>
                          <w:marTop w:val="0"/>
                          <w:marBottom w:val="0"/>
                          <w:divBdr>
                            <w:top w:val="none" w:sz="0" w:space="0" w:color="auto"/>
                            <w:left w:val="none" w:sz="0" w:space="0" w:color="auto"/>
                            <w:bottom w:val="none" w:sz="0" w:space="0" w:color="auto"/>
                            <w:right w:val="none" w:sz="0" w:space="0" w:color="auto"/>
                          </w:divBdr>
                          <w:divsChild>
                            <w:div w:id="1844585012">
                              <w:marLeft w:val="0"/>
                              <w:marRight w:val="0"/>
                              <w:marTop w:val="0"/>
                              <w:marBottom w:val="0"/>
                              <w:divBdr>
                                <w:top w:val="none" w:sz="0" w:space="0" w:color="auto"/>
                                <w:left w:val="none" w:sz="0" w:space="0" w:color="auto"/>
                                <w:bottom w:val="none" w:sz="0" w:space="0" w:color="auto"/>
                                <w:right w:val="none" w:sz="0" w:space="0" w:color="auto"/>
                              </w:divBdr>
                              <w:divsChild>
                                <w:div w:id="869026597">
                                  <w:marLeft w:val="0"/>
                                  <w:marRight w:val="0"/>
                                  <w:marTop w:val="0"/>
                                  <w:marBottom w:val="0"/>
                                  <w:divBdr>
                                    <w:top w:val="none" w:sz="0" w:space="0" w:color="auto"/>
                                    <w:left w:val="none" w:sz="0" w:space="0" w:color="auto"/>
                                    <w:bottom w:val="none" w:sz="0" w:space="0" w:color="auto"/>
                                    <w:right w:val="none" w:sz="0" w:space="0" w:color="auto"/>
                                  </w:divBdr>
                                  <w:divsChild>
                                    <w:div w:id="1009796285">
                                      <w:marLeft w:val="0"/>
                                      <w:marRight w:val="0"/>
                                      <w:marTop w:val="0"/>
                                      <w:marBottom w:val="0"/>
                                      <w:divBdr>
                                        <w:top w:val="none" w:sz="0" w:space="0" w:color="auto"/>
                                        <w:left w:val="none" w:sz="0" w:space="0" w:color="auto"/>
                                        <w:bottom w:val="none" w:sz="0" w:space="0" w:color="auto"/>
                                        <w:right w:val="none" w:sz="0" w:space="0" w:color="auto"/>
                                      </w:divBdr>
                                      <w:divsChild>
                                        <w:div w:id="140518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6658380">
      <w:bodyDiv w:val="1"/>
      <w:marLeft w:val="0"/>
      <w:marRight w:val="0"/>
      <w:marTop w:val="0"/>
      <w:marBottom w:val="0"/>
      <w:divBdr>
        <w:top w:val="none" w:sz="0" w:space="0" w:color="auto"/>
        <w:left w:val="none" w:sz="0" w:space="0" w:color="auto"/>
        <w:bottom w:val="none" w:sz="0" w:space="0" w:color="auto"/>
        <w:right w:val="none" w:sz="0" w:space="0" w:color="auto"/>
      </w:divBdr>
      <w:divsChild>
        <w:div w:id="651713196">
          <w:marLeft w:val="0"/>
          <w:marRight w:val="0"/>
          <w:marTop w:val="0"/>
          <w:marBottom w:val="0"/>
          <w:divBdr>
            <w:top w:val="none" w:sz="0" w:space="0" w:color="auto"/>
            <w:left w:val="none" w:sz="0" w:space="0" w:color="auto"/>
            <w:bottom w:val="none" w:sz="0" w:space="0" w:color="auto"/>
            <w:right w:val="none" w:sz="0" w:space="0" w:color="auto"/>
          </w:divBdr>
          <w:divsChild>
            <w:div w:id="182512391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67045672">
      <w:bodyDiv w:val="1"/>
      <w:marLeft w:val="0"/>
      <w:marRight w:val="0"/>
      <w:marTop w:val="0"/>
      <w:marBottom w:val="0"/>
      <w:divBdr>
        <w:top w:val="none" w:sz="0" w:space="0" w:color="auto"/>
        <w:left w:val="none" w:sz="0" w:space="0" w:color="auto"/>
        <w:bottom w:val="none" w:sz="0" w:space="0" w:color="auto"/>
        <w:right w:val="none" w:sz="0" w:space="0" w:color="auto"/>
      </w:divBdr>
      <w:divsChild>
        <w:div w:id="1734422479">
          <w:marLeft w:val="0"/>
          <w:marRight w:val="0"/>
          <w:marTop w:val="0"/>
          <w:marBottom w:val="0"/>
          <w:divBdr>
            <w:top w:val="none" w:sz="0" w:space="0" w:color="auto"/>
            <w:left w:val="none" w:sz="0" w:space="0" w:color="auto"/>
            <w:bottom w:val="none" w:sz="0" w:space="0" w:color="auto"/>
            <w:right w:val="none" w:sz="0" w:space="0" w:color="auto"/>
          </w:divBdr>
          <w:divsChild>
            <w:div w:id="995107415">
              <w:marLeft w:val="0"/>
              <w:marRight w:val="0"/>
              <w:marTop w:val="0"/>
              <w:marBottom w:val="0"/>
              <w:divBdr>
                <w:top w:val="none" w:sz="0" w:space="0" w:color="auto"/>
                <w:left w:val="none" w:sz="0" w:space="0" w:color="auto"/>
                <w:bottom w:val="none" w:sz="0" w:space="0" w:color="auto"/>
                <w:right w:val="none" w:sz="0" w:space="0" w:color="auto"/>
              </w:divBdr>
              <w:divsChild>
                <w:div w:id="868835880">
                  <w:marLeft w:val="0"/>
                  <w:marRight w:val="0"/>
                  <w:marTop w:val="0"/>
                  <w:marBottom w:val="0"/>
                  <w:divBdr>
                    <w:top w:val="none" w:sz="0" w:space="0" w:color="auto"/>
                    <w:left w:val="none" w:sz="0" w:space="0" w:color="auto"/>
                    <w:bottom w:val="none" w:sz="0" w:space="0" w:color="auto"/>
                    <w:right w:val="none" w:sz="0" w:space="0" w:color="auto"/>
                  </w:divBdr>
                  <w:divsChild>
                    <w:div w:id="809712429">
                      <w:marLeft w:val="0"/>
                      <w:marRight w:val="0"/>
                      <w:marTop w:val="0"/>
                      <w:marBottom w:val="0"/>
                      <w:divBdr>
                        <w:top w:val="none" w:sz="0" w:space="0" w:color="auto"/>
                        <w:left w:val="none" w:sz="0" w:space="0" w:color="auto"/>
                        <w:bottom w:val="none" w:sz="0" w:space="0" w:color="auto"/>
                        <w:right w:val="none" w:sz="0" w:space="0" w:color="auto"/>
                      </w:divBdr>
                      <w:divsChild>
                        <w:div w:id="136916549">
                          <w:marLeft w:val="570"/>
                          <w:marRight w:val="720"/>
                          <w:marTop w:val="120"/>
                          <w:marBottom w:val="120"/>
                          <w:divBdr>
                            <w:top w:val="none" w:sz="0" w:space="0" w:color="auto"/>
                            <w:left w:val="none" w:sz="0" w:space="0" w:color="auto"/>
                            <w:bottom w:val="none" w:sz="0" w:space="0" w:color="auto"/>
                            <w:right w:val="none" w:sz="0" w:space="0" w:color="auto"/>
                          </w:divBdr>
                          <w:divsChild>
                            <w:div w:id="456532537">
                              <w:marLeft w:val="0"/>
                              <w:marRight w:val="0"/>
                              <w:marTop w:val="0"/>
                              <w:marBottom w:val="0"/>
                              <w:divBdr>
                                <w:top w:val="none" w:sz="0" w:space="0" w:color="auto"/>
                                <w:left w:val="none" w:sz="0" w:space="0" w:color="auto"/>
                                <w:bottom w:val="none" w:sz="0" w:space="0" w:color="auto"/>
                                <w:right w:val="none" w:sz="0" w:space="0" w:color="auto"/>
                              </w:divBdr>
                              <w:divsChild>
                                <w:div w:id="1059862833">
                                  <w:marLeft w:val="0"/>
                                  <w:marRight w:val="0"/>
                                  <w:marTop w:val="0"/>
                                  <w:marBottom w:val="0"/>
                                  <w:divBdr>
                                    <w:top w:val="none" w:sz="0" w:space="0" w:color="auto"/>
                                    <w:left w:val="none" w:sz="0" w:space="0" w:color="auto"/>
                                    <w:bottom w:val="none" w:sz="0" w:space="0" w:color="auto"/>
                                    <w:right w:val="none" w:sz="0" w:space="0" w:color="auto"/>
                                  </w:divBdr>
                                  <w:divsChild>
                                    <w:div w:id="114905722">
                                      <w:marLeft w:val="0"/>
                                      <w:marRight w:val="0"/>
                                      <w:marTop w:val="0"/>
                                      <w:marBottom w:val="0"/>
                                      <w:divBdr>
                                        <w:top w:val="none" w:sz="0" w:space="0" w:color="auto"/>
                                        <w:left w:val="none" w:sz="0" w:space="0" w:color="auto"/>
                                        <w:bottom w:val="none" w:sz="0" w:space="0" w:color="auto"/>
                                        <w:right w:val="none" w:sz="0" w:space="0" w:color="auto"/>
                                      </w:divBdr>
                                      <w:divsChild>
                                        <w:div w:id="1343166993">
                                          <w:marLeft w:val="0"/>
                                          <w:marRight w:val="0"/>
                                          <w:marTop w:val="0"/>
                                          <w:marBottom w:val="0"/>
                                          <w:divBdr>
                                            <w:top w:val="none" w:sz="0" w:space="0" w:color="auto"/>
                                            <w:left w:val="none" w:sz="0" w:space="0" w:color="auto"/>
                                            <w:bottom w:val="none" w:sz="0" w:space="0" w:color="auto"/>
                                            <w:right w:val="none" w:sz="0" w:space="0" w:color="auto"/>
                                          </w:divBdr>
                                          <w:divsChild>
                                            <w:div w:id="19590252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7118405">
      <w:bodyDiv w:val="1"/>
      <w:marLeft w:val="0"/>
      <w:marRight w:val="0"/>
      <w:marTop w:val="0"/>
      <w:marBottom w:val="0"/>
      <w:divBdr>
        <w:top w:val="none" w:sz="0" w:space="0" w:color="auto"/>
        <w:left w:val="none" w:sz="0" w:space="0" w:color="auto"/>
        <w:bottom w:val="none" w:sz="0" w:space="0" w:color="auto"/>
        <w:right w:val="none" w:sz="0" w:space="0" w:color="auto"/>
      </w:divBdr>
      <w:divsChild>
        <w:div w:id="1657563399">
          <w:marLeft w:val="0"/>
          <w:marRight w:val="0"/>
          <w:marTop w:val="0"/>
          <w:marBottom w:val="0"/>
          <w:divBdr>
            <w:top w:val="none" w:sz="0" w:space="0" w:color="auto"/>
            <w:left w:val="none" w:sz="0" w:space="0" w:color="auto"/>
            <w:bottom w:val="none" w:sz="0" w:space="0" w:color="auto"/>
            <w:right w:val="none" w:sz="0" w:space="0" w:color="auto"/>
          </w:divBdr>
        </w:div>
        <w:div w:id="511451233">
          <w:marLeft w:val="0"/>
          <w:marRight w:val="0"/>
          <w:marTop w:val="0"/>
          <w:marBottom w:val="150"/>
          <w:divBdr>
            <w:top w:val="none" w:sz="0" w:space="0" w:color="auto"/>
            <w:left w:val="none" w:sz="0" w:space="0" w:color="auto"/>
            <w:bottom w:val="none" w:sz="0" w:space="0" w:color="auto"/>
            <w:right w:val="none" w:sz="0" w:space="0" w:color="auto"/>
          </w:divBdr>
          <w:divsChild>
            <w:div w:id="1349940268">
              <w:marLeft w:val="0"/>
              <w:marRight w:val="0"/>
              <w:marTop w:val="240"/>
              <w:marBottom w:val="240"/>
              <w:divBdr>
                <w:top w:val="single" w:sz="6" w:space="6" w:color="F2F2F2"/>
                <w:left w:val="none" w:sz="0" w:space="0" w:color="auto"/>
                <w:bottom w:val="single" w:sz="6" w:space="6" w:color="F2F2F2"/>
                <w:right w:val="none" w:sz="0" w:space="0" w:color="auto"/>
              </w:divBdr>
            </w:div>
            <w:div w:id="580480642">
              <w:marLeft w:val="0"/>
              <w:marRight w:val="0"/>
              <w:marTop w:val="0"/>
              <w:marBottom w:val="0"/>
              <w:divBdr>
                <w:top w:val="none" w:sz="0" w:space="0" w:color="auto"/>
                <w:left w:val="none" w:sz="0" w:space="0" w:color="auto"/>
                <w:bottom w:val="none" w:sz="0" w:space="0" w:color="auto"/>
                <w:right w:val="none" w:sz="0" w:space="0" w:color="auto"/>
              </w:divBdr>
              <w:divsChild>
                <w:div w:id="1747343879">
                  <w:marLeft w:val="0"/>
                  <w:marRight w:val="0"/>
                  <w:marTop w:val="0"/>
                  <w:marBottom w:val="240"/>
                  <w:divBdr>
                    <w:top w:val="none" w:sz="0" w:space="0" w:color="auto"/>
                    <w:left w:val="none" w:sz="0" w:space="0" w:color="auto"/>
                    <w:bottom w:val="none" w:sz="0" w:space="0" w:color="auto"/>
                    <w:right w:val="none" w:sz="0" w:space="0" w:color="auto"/>
                  </w:divBdr>
                </w:div>
                <w:div w:id="177053867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68625791">
      <w:bodyDiv w:val="1"/>
      <w:marLeft w:val="0"/>
      <w:marRight w:val="0"/>
      <w:marTop w:val="0"/>
      <w:marBottom w:val="0"/>
      <w:divBdr>
        <w:top w:val="none" w:sz="0" w:space="0" w:color="auto"/>
        <w:left w:val="none" w:sz="0" w:space="0" w:color="auto"/>
        <w:bottom w:val="none" w:sz="0" w:space="0" w:color="auto"/>
        <w:right w:val="none" w:sz="0" w:space="0" w:color="auto"/>
      </w:divBdr>
      <w:divsChild>
        <w:div w:id="2005282790">
          <w:marLeft w:val="0"/>
          <w:marRight w:val="0"/>
          <w:marTop w:val="0"/>
          <w:marBottom w:val="0"/>
          <w:divBdr>
            <w:top w:val="none" w:sz="0" w:space="0" w:color="auto"/>
            <w:left w:val="none" w:sz="0" w:space="0" w:color="auto"/>
            <w:bottom w:val="none" w:sz="0" w:space="0" w:color="auto"/>
            <w:right w:val="none" w:sz="0" w:space="0" w:color="auto"/>
          </w:divBdr>
          <w:divsChild>
            <w:div w:id="417485486">
              <w:marLeft w:val="0"/>
              <w:marRight w:val="0"/>
              <w:marTop w:val="0"/>
              <w:marBottom w:val="0"/>
              <w:divBdr>
                <w:top w:val="none" w:sz="0" w:space="0" w:color="auto"/>
                <w:left w:val="none" w:sz="0" w:space="0" w:color="auto"/>
                <w:bottom w:val="none" w:sz="0" w:space="0" w:color="auto"/>
                <w:right w:val="none" w:sz="0" w:space="0" w:color="auto"/>
              </w:divBdr>
              <w:divsChild>
                <w:div w:id="1208837992">
                  <w:marLeft w:val="0"/>
                  <w:marRight w:val="0"/>
                  <w:marTop w:val="0"/>
                  <w:marBottom w:val="0"/>
                  <w:divBdr>
                    <w:top w:val="none" w:sz="0" w:space="0" w:color="auto"/>
                    <w:left w:val="none" w:sz="0" w:space="0" w:color="auto"/>
                    <w:bottom w:val="none" w:sz="0" w:space="0" w:color="auto"/>
                    <w:right w:val="none" w:sz="0" w:space="0" w:color="auto"/>
                  </w:divBdr>
                  <w:divsChild>
                    <w:div w:id="1864130478">
                      <w:marLeft w:val="0"/>
                      <w:marRight w:val="0"/>
                      <w:marTop w:val="0"/>
                      <w:marBottom w:val="0"/>
                      <w:divBdr>
                        <w:top w:val="none" w:sz="0" w:space="0" w:color="auto"/>
                        <w:left w:val="none" w:sz="0" w:space="0" w:color="auto"/>
                        <w:bottom w:val="none" w:sz="0" w:space="0" w:color="auto"/>
                        <w:right w:val="none" w:sz="0" w:space="0" w:color="auto"/>
                      </w:divBdr>
                      <w:divsChild>
                        <w:div w:id="1642298726">
                          <w:marLeft w:val="0"/>
                          <w:marRight w:val="0"/>
                          <w:marTop w:val="0"/>
                          <w:marBottom w:val="0"/>
                          <w:divBdr>
                            <w:top w:val="none" w:sz="0" w:space="0" w:color="auto"/>
                            <w:left w:val="none" w:sz="0" w:space="0" w:color="auto"/>
                            <w:bottom w:val="none" w:sz="0" w:space="0" w:color="auto"/>
                            <w:right w:val="none" w:sz="0" w:space="0" w:color="auto"/>
                          </w:divBdr>
                          <w:divsChild>
                            <w:div w:id="392898415">
                              <w:marLeft w:val="0"/>
                              <w:marRight w:val="0"/>
                              <w:marTop w:val="0"/>
                              <w:marBottom w:val="0"/>
                              <w:divBdr>
                                <w:top w:val="none" w:sz="0" w:space="0" w:color="auto"/>
                                <w:left w:val="none" w:sz="0" w:space="0" w:color="auto"/>
                                <w:bottom w:val="none" w:sz="0" w:space="0" w:color="auto"/>
                                <w:right w:val="none" w:sz="0" w:space="0" w:color="auto"/>
                              </w:divBdr>
                              <w:divsChild>
                                <w:div w:id="1757677189">
                                  <w:marLeft w:val="0"/>
                                  <w:marRight w:val="0"/>
                                  <w:marTop w:val="0"/>
                                  <w:marBottom w:val="0"/>
                                  <w:divBdr>
                                    <w:top w:val="none" w:sz="0" w:space="0" w:color="auto"/>
                                    <w:left w:val="none" w:sz="0" w:space="0" w:color="auto"/>
                                    <w:bottom w:val="none" w:sz="0" w:space="0" w:color="auto"/>
                                    <w:right w:val="none" w:sz="0" w:space="0" w:color="auto"/>
                                  </w:divBdr>
                                  <w:divsChild>
                                    <w:div w:id="1010332005">
                                      <w:marLeft w:val="0"/>
                                      <w:marRight w:val="0"/>
                                      <w:marTop w:val="0"/>
                                      <w:marBottom w:val="0"/>
                                      <w:divBdr>
                                        <w:top w:val="none" w:sz="0" w:space="0" w:color="auto"/>
                                        <w:left w:val="none" w:sz="0" w:space="0" w:color="auto"/>
                                        <w:bottom w:val="none" w:sz="0" w:space="0" w:color="auto"/>
                                        <w:right w:val="none" w:sz="0" w:space="0" w:color="auto"/>
                                      </w:divBdr>
                                      <w:divsChild>
                                        <w:div w:id="716784440">
                                          <w:marLeft w:val="0"/>
                                          <w:marRight w:val="0"/>
                                          <w:marTop w:val="0"/>
                                          <w:marBottom w:val="0"/>
                                          <w:divBdr>
                                            <w:top w:val="none" w:sz="0" w:space="0" w:color="auto"/>
                                            <w:left w:val="none" w:sz="0" w:space="0" w:color="auto"/>
                                            <w:bottom w:val="none" w:sz="0" w:space="0" w:color="auto"/>
                                            <w:right w:val="none" w:sz="0" w:space="0" w:color="auto"/>
                                          </w:divBdr>
                                        </w:div>
                                        <w:div w:id="1736472509">
                                          <w:marLeft w:val="0"/>
                                          <w:marRight w:val="0"/>
                                          <w:marTop w:val="0"/>
                                          <w:marBottom w:val="0"/>
                                          <w:divBdr>
                                            <w:top w:val="none" w:sz="0" w:space="0" w:color="auto"/>
                                            <w:left w:val="none" w:sz="0" w:space="0" w:color="auto"/>
                                            <w:bottom w:val="none" w:sz="0" w:space="0" w:color="auto"/>
                                            <w:right w:val="none" w:sz="0" w:space="0" w:color="auto"/>
                                          </w:divBdr>
                                          <w:divsChild>
                                            <w:div w:id="4052403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166004">
      <w:bodyDiv w:val="1"/>
      <w:marLeft w:val="0"/>
      <w:marRight w:val="0"/>
      <w:marTop w:val="0"/>
      <w:marBottom w:val="0"/>
      <w:divBdr>
        <w:top w:val="none" w:sz="0" w:space="0" w:color="auto"/>
        <w:left w:val="none" w:sz="0" w:space="0" w:color="auto"/>
        <w:bottom w:val="none" w:sz="0" w:space="0" w:color="auto"/>
        <w:right w:val="none" w:sz="0" w:space="0" w:color="auto"/>
      </w:divBdr>
      <w:divsChild>
        <w:div w:id="861556536">
          <w:marLeft w:val="0"/>
          <w:marRight w:val="0"/>
          <w:marTop w:val="0"/>
          <w:marBottom w:val="0"/>
          <w:divBdr>
            <w:top w:val="none" w:sz="0" w:space="0" w:color="auto"/>
            <w:left w:val="none" w:sz="0" w:space="0" w:color="auto"/>
            <w:bottom w:val="none" w:sz="0" w:space="0" w:color="auto"/>
            <w:right w:val="none" w:sz="0" w:space="0" w:color="auto"/>
          </w:divBdr>
          <w:divsChild>
            <w:div w:id="1322587062">
              <w:marLeft w:val="0"/>
              <w:marRight w:val="0"/>
              <w:marTop w:val="0"/>
              <w:marBottom w:val="0"/>
              <w:divBdr>
                <w:top w:val="none" w:sz="0" w:space="0" w:color="auto"/>
                <w:left w:val="none" w:sz="0" w:space="0" w:color="auto"/>
                <w:bottom w:val="none" w:sz="0" w:space="0" w:color="auto"/>
                <w:right w:val="none" w:sz="0" w:space="0" w:color="auto"/>
              </w:divBdr>
              <w:divsChild>
                <w:div w:id="788663983">
                  <w:marLeft w:val="0"/>
                  <w:marRight w:val="0"/>
                  <w:marTop w:val="0"/>
                  <w:marBottom w:val="0"/>
                  <w:divBdr>
                    <w:top w:val="none" w:sz="0" w:space="0" w:color="auto"/>
                    <w:left w:val="none" w:sz="0" w:space="0" w:color="auto"/>
                    <w:bottom w:val="none" w:sz="0" w:space="0" w:color="auto"/>
                    <w:right w:val="none" w:sz="0" w:space="0" w:color="auto"/>
                  </w:divBdr>
                  <w:divsChild>
                    <w:div w:id="303660799">
                      <w:marLeft w:val="0"/>
                      <w:marRight w:val="0"/>
                      <w:marTop w:val="0"/>
                      <w:marBottom w:val="0"/>
                      <w:divBdr>
                        <w:top w:val="none" w:sz="0" w:space="0" w:color="auto"/>
                        <w:left w:val="none" w:sz="0" w:space="0" w:color="auto"/>
                        <w:bottom w:val="none" w:sz="0" w:space="0" w:color="auto"/>
                        <w:right w:val="none" w:sz="0" w:space="0" w:color="auto"/>
                      </w:divBdr>
                      <w:divsChild>
                        <w:div w:id="92616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3283941">
      <w:bodyDiv w:val="1"/>
      <w:marLeft w:val="0"/>
      <w:marRight w:val="0"/>
      <w:marTop w:val="0"/>
      <w:marBottom w:val="0"/>
      <w:divBdr>
        <w:top w:val="none" w:sz="0" w:space="0" w:color="auto"/>
        <w:left w:val="none" w:sz="0" w:space="0" w:color="auto"/>
        <w:bottom w:val="none" w:sz="0" w:space="0" w:color="auto"/>
        <w:right w:val="none" w:sz="0" w:space="0" w:color="auto"/>
      </w:divBdr>
      <w:divsChild>
        <w:div w:id="347144717">
          <w:marLeft w:val="0"/>
          <w:marRight w:val="0"/>
          <w:marTop w:val="0"/>
          <w:marBottom w:val="0"/>
          <w:divBdr>
            <w:top w:val="none" w:sz="0" w:space="0" w:color="auto"/>
            <w:left w:val="single" w:sz="6" w:space="15" w:color="B4B4B4"/>
            <w:bottom w:val="single" w:sz="6" w:space="0" w:color="B4B4B4"/>
            <w:right w:val="single" w:sz="6" w:space="15" w:color="B4B4B4"/>
          </w:divBdr>
          <w:divsChild>
            <w:div w:id="199902163">
              <w:marLeft w:val="0"/>
              <w:marRight w:val="0"/>
              <w:marTop w:val="0"/>
              <w:marBottom w:val="0"/>
              <w:divBdr>
                <w:top w:val="none" w:sz="0" w:space="0" w:color="auto"/>
                <w:left w:val="none" w:sz="0" w:space="0" w:color="auto"/>
                <w:bottom w:val="none" w:sz="0" w:space="0" w:color="auto"/>
                <w:right w:val="none" w:sz="0" w:space="0" w:color="auto"/>
              </w:divBdr>
              <w:divsChild>
                <w:div w:id="1924995207">
                  <w:marLeft w:val="-300"/>
                  <w:marRight w:val="0"/>
                  <w:marTop w:val="0"/>
                  <w:marBottom w:val="0"/>
                  <w:divBdr>
                    <w:top w:val="none" w:sz="0" w:space="0" w:color="auto"/>
                    <w:left w:val="none" w:sz="0" w:space="0" w:color="auto"/>
                    <w:bottom w:val="none" w:sz="0" w:space="0" w:color="auto"/>
                    <w:right w:val="none" w:sz="0" w:space="0" w:color="auto"/>
                  </w:divBdr>
                  <w:divsChild>
                    <w:div w:id="185407910">
                      <w:marLeft w:val="0"/>
                      <w:marRight w:val="0"/>
                      <w:marTop w:val="0"/>
                      <w:marBottom w:val="0"/>
                      <w:divBdr>
                        <w:top w:val="none" w:sz="0" w:space="0" w:color="auto"/>
                        <w:left w:val="none" w:sz="0" w:space="0" w:color="auto"/>
                        <w:bottom w:val="none" w:sz="0" w:space="0" w:color="auto"/>
                        <w:right w:val="none" w:sz="0" w:space="0" w:color="auto"/>
                      </w:divBdr>
                      <w:divsChild>
                        <w:div w:id="195505442">
                          <w:marLeft w:val="-300"/>
                          <w:marRight w:val="0"/>
                          <w:marTop w:val="0"/>
                          <w:marBottom w:val="0"/>
                          <w:divBdr>
                            <w:top w:val="none" w:sz="0" w:space="0" w:color="auto"/>
                            <w:left w:val="none" w:sz="0" w:space="0" w:color="auto"/>
                            <w:bottom w:val="none" w:sz="0" w:space="0" w:color="auto"/>
                            <w:right w:val="none" w:sz="0" w:space="0" w:color="auto"/>
                          </w:divBdr>
                          <w:divsChild>
                            <w:div w:id="64882252">
                              <w:marLeft w:val="0"/>
                              <w:marRight w:val="0"/>
                              <w:marTop w:val="0"/>
                              <w:marBottom w:val="0"/>
                              <w:divBdr>
                                <w:top w:val="none" w:sz="0" w:space="0" w:color="auto"/>
                                <w:left w:val="none" w:sz="0" w:space="0" w:color="auto"/>
                                <w:bottom w:val="none" w:sz="0" w:space="0" w:color="auto"/>
                                <w:right w:val="none" w:sz="0" w:space="0" w:color="auto"/>
                              </w:divBdr>
                              <w:divsChild>
                                <w:div w:id="1773285049">
                                  <w:marLeft w:val="0"/>
                                  <w:marRight w:val="0"/>
                                  <w:marTop w:val="0"/>
                                  <w:marBottom w:val="0"/>
                                  <w:divBdr>
                                    <w:top w:val="none" w:sz="0" w:space="0" w:color="auto"/>
                                    <w:left w:val="none" w:sz="0" w:space="0" w:color="auto"/>
                                    <w:bottom w:val="none" w:sz="0" w:space="0" w:color="auto"/>
                                    <w:right w:val="none" w:sz="0" w:space="0" w:color="auto"/>
                                  </w:divBdr>
                                  <w:divsChild>
                                    <w:div w:id="375087507">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775291602">
      <w:bodyDiv w:val="1"/>
      <w:marLeft w:val="0"/>
      <w:marRight w:val="0"/>
      <w:marTop w:val="0"/>
      <w:marBottom w:val="0"/>
      <w:divBdr>
        <w:top w:val="none" w:sz="0" w:space="0" w:color="auto"/>
        <w:left w:val="none" w:sz="0" w:space="0" w:color="auto"/>
        <w:bottom w:val="none" w:sz="0" w:space="0" w:color="auto"/>
        <w:right w:val="none" w:sz="0" w:space="0" w:color="auto"/>
      </w:divBdr>
      <w:divsChild>
        <w:div w:id="1594513579">
          <w:marLeft w:val="0"/>
          <w:marRight w:val="0"/>
          <w:marTop w:val="0"/>
          <w:marBottom w:val="0"/>
          <w:divBdr>
            <w:top w:val="single" w:sz="6" w:space="0" w:color="0E477A"/>
            <w:left w:val="single" w:sz="6" w:space="0" w:color="0E477A"/>
            <w:bottom w:val="single" w:sz="6" w:space="0" w:color="0E477A"/>
            <w:right w:val="single" w:sz="6" w:space="0" w:color="0E477A"/>
          </w:divBdr>
          <w:divsChild>
            <w:div w:id="774833208">
              <w:marLeft w:val="2925"/>
              <w:marRight w:val="0"/>
              <w:marTop w:val="0"/>
              <w:marBottom w:val="0"/>
              <w:divBdr>
                <w:top w:val="none" w:sz="0" w:space="0" w:color="auto"/>
                <w:left w:val="none" w:sz="0" w:space="0" w:color="auto"/>
                <w:bottom w:val="none" w:sz="0" w:space="0" w:color="auto"/>
                <w:right w:val="none" w:sz="0" w:space="0" w:color="auto"/>
              </w:divBdr>
              <w:divsChild>
                <w:div w:id="519197566">
                  <w:marLeft w:val="0"/>
                  <w:marRight w:val="0"/>
                  <w:marTop w:val="0"/>
                  <w:marBottom w:val="0"/>
                  <w:divBdr>
                    <w:top w:val="none" w:sz="0" w:space="0" w:color="auto"/>
                    <w:left w:val="none" w:sz="0" w:space="0" w:color="auto"/>
                    <w:bottom w:val="none" w:sz="0" w:space="0" w:color="auto"/>
                    <w:right w:val="none" w:sz="0" w:space="0" w:color="auto"/>
                  </w:divBdr>
                  <w:divsChild>
                    <w:div w:id="625819653">
                      <w:marLeft w:val="0"/>
                      <w:marRight w:val="150"/>
                      <w:marTop w:val="0"/>
                      <w:marBottom w:val="0"/>
                      <w:divBdr>
                        <w:top w:val="single" w:sz="6" w:space="0" w:color="CCCCCC"/>
                        <w:left w:val="single" w:sz="6" w:space="8" w:color="CCCCCC"/>
                        <w:bottom w:val="single" w:sz="6" w:space="8" w:color="CCCCCC"/>
                        <w:right w:val="single" w:sz="6" w:space="8" w:color="CCCCCC"/>
                      </w:divBdr>
                      <w:divsChild>
                        <w:div w:id="1217474078">
                          <w:marLeft w:val="0"/>
                          <w:marRight w:val="0"/>
                          <w:marTop w:val="0"/>
                          <w:marBottom w:val="0"/>
                          <w:divBdr>
                            <w:top w:val="none" w:sz="0" w:space="0" w:color="auto"/>
                            <w:left w:val="none" w:sz="0" w:space="0" w:color="auto"/>
                            <w:bottom w:val="none" w:sz="0" w:space="0" w:color="auto"/>
                            <w:right w:val="none" w:sz="0" w:space="0" w:color="auto"/>
                          </w:divBdr>
                        </w:div>
                        <w:div w:id="1267956269">
                          <w:marLeft w:val="0"/>
                          <w:marRight w:val="0"/>
                          <w:marTop w:val="0"/>
                          <w:marBottom w:val="0"/>
                          <w:divBdr>
                            <w:top w:val="none" w:sz="0" w:space="0" w:color="auto"/>
                            <w:left w:val="none" w:sz="0" w:space="0" w:color="auto"/>
                            <w:bottom w:val="none" w:sz="0" w:space="0" w:color="auto"/>
                            <w:right w:val="none" w:sz="0" w:space="0" w:color="auto"/>
                          </w:divBdr>
                        </w:div>
                        <w:div w:id="1204514557">
                          <w:marLeft w:val="0"/>
                          <w:marRight w:val="0"/>
                          <w:marTop w:val="0"/>
                          <w:marBottom w:val="0"/>
                          <w:divBdr>
                            <w:top w:val="none" w:sz="0" w:space="0" w:color="auto"/>
                            <w:left w:val="none" w:sz="0" w:space="0" w:color="auto"/>
                            <w:bottom w:val="none" w:sz="0" w:space="0" w:color="auto"/>
                            <w:right w:val="none" w:sz="0" w:space="0" w:color="auto"/>
                          </w:divBdr>
                        </w:div>
                        <w:div w:id="2007899870">
                          <w:marLeft w:val="0"/>
                          <w:marRight w:val="0"/>
                          <w:marTop w:val="0"/>
                          <w:marBottom w:val="0"/>
                          <w:divBdr>
                            <w:top w:val="none" w:sz="0" w:space="0" w:color="auto"/>
                            <w:left w:val="none" w:sz="0" w:space="0" w:color="auto"/>
                            <w:bottom w:val="none" w:sz="0" w:space="0" w:color="auto"/>
                            <w:right w:val="none" w:sz="0" w:space="0" w:color="auto"/>
                          </w:divBdr>
                        </w:div>
                        <w:div w:id="952323312">
                          <w:marLeft w:val="0"/>
                          <w:marRight w:val="0"/>
                          <w:marTop w:val="0"/>
                          <w:marBottom w:val="0"/>
                          <w:divBdr>
                            <w:top w:val="none" w:sz="0" w:space="0" w:color="auto"/>
                            <w:left w:val="none" w:sz="0" w:space="0" w:color="auto"/>
                            <w:bottom w:val="none" w:sz="0" w:space="0" w:color="auto"/>
                            <w:right w:val="none" w:sz="0" w:space="0" w:color="auto"/>
                          </w:divBdr>
                        </w:div>
                        <w:div w:id="532813234">
                          <w:marLeft w:val="0"/>
                          <w:marRight w:val="0"/>
                          <w:marTop w:val="0"/>
                          <w:marBottom w:val="0"/>
                          <w:divBdr>
                            <w:top w:val="none" w:sz="0" w:space="0" w:color="auto"/>
                            <w:left w:val="none" w:sz="0" w:space="0" w:color="auto"/>
                            <w:bottom w:val="none" w:sz="0" w:space="0" w:color="auto"/>
                            <w:right w:val="none" w:sz="0" w:space="0" w:color="auto"/>
                          </w:divBdr>
                        </w:div>
                        <w:div w:id="1727991418">
                          <w:marLeft w:val="0"/>
                          <w:marRight w:val="0"/>
                          <w:marTop w:val="0"/>
                          <w:marBottom w:val="0"/>
                          <w:divBdr>
                            <w:top w:val="none" w:sz="0" w:space="0" w:color="auto"/>
                            <w:left w:val="none" w:sz="0" w:space="0" w:color="auto"/>
                            <w:bottom w:val="none" w:sz="0" w:space="0" w:color="auto"/>
                            <w:right w:val="none" w:sz="0" w:space="0" w:color="auto"/>
                          </w:divBdr>
                        </w:div>
                        <w:div w:id="1679506672">
                          <w:marLeft w:val="0"/>
                          <w:marRight w:val="0"/>
                          <w:marTop w:val="0"/>
                          <w:marBottom w:val="0"/>
                          <w:divBdr>
                            <w:top w:val="none" w:sz="0" w:space="0" w:color="auto"/>
                            <w:left w:val="none" w:sz="0" w:space="0" w:color="auto"/>
                            <w:bottom w:val="none" w:sz="0" w:space="0" w:color="auto"/>
                            <w:right w:val="none" w:sz="0" w:space="0" w:color="auto"/>
                          </w:divBdr>
                        </w:div>
                        <w:div w:id="1715154480">
                          <w:marLeft w:val="0"/>
                          <w:marRight w:val="0"/>
                          <w:marTop w:val="0"/>
                          <w:marBottom w:val="0"/>
                          <w:divBdr>
                            <w:top w:val="none" w:sz="0" w:space="0" w:color="auto"/>
                            <w:left w:val="none" w:sz="0" w:space="0" w:color="auto"/>
                            <w:bottom w:val="none" w:sz="0" w:space="0" w:color="auto"/>
                            <w:right w:val="none" w:sz="0" w:space="0" w:color="auto"/>
                          </w:divBdr>
                        </w:div>
                        <w:div w:id="1512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527330">
      <w:bodyDiv w:val="1"/>
      <w:marLeft w:val="0"/>
      <w:marRight w:val="0"/>
      <w:marTop w:val="0"/>
      <w:marBottom w:val="0"/>
      <w:divBdr>
        <w:top w:val="none" w:sz="0" w:space="0" w:color="auto"/>
        <w:left w:val="none" w:sz="0" w:space="0" w:color="auto"/>
        <w:bottom w:val="none" w:sz="0" w:space="0" w:color="auto"/>
        <w:right w:val="none" w:sz="0" w:space="0" w:color="auto"/>
      </w:divBdr>
      <w:divsChild>
        <w:div w:id="55511909">
          <w:marLeft w:val="0"/>
          <w:marRight w:val="0"/>
          <w:marTop w:val="150"/>
          <w:marBottom w:val="0"/>
          <w:divBdr>
            <w:top w:val="none" w:sz="0" w:space="0" w:color="auto"/>
            <w:left w:val="none" w:sz="0" w:space="0" w:color="auto"/>
            <w:bottom w:val="none" w:sz="0" w:space="0" w:color="auto"/>
            <w:right w:val="none" w:sz="0" w:space="0" w:color="auto"/>
          </w:divBdr>
          <w:divsChild>
            <w:div w:id="11879028">
              <w:marLeft w:val="2"/>
              <w:marRight w:val="2"/>
              <w:marTop w:val="0"/>
              <w:marBottom w:val="0"/>
              <w:divBdr>
                <w:top w:val="none" w:sz="0" w:space="0" w:color="auto"/>
                <w:left w:val="none" w:sz="0" w:space="0" w:color="auto"/>
                <w:bottom w:val="none" w:sz="0" w:space="0" w:color="auto"/>
                <w:right w:val="none" w:sz="0" w:space="0" w:color="auto"/>
              </w:divBdr>
              <w:divsChild>
                <w:div w:id="1993633122">
                  <w:marLeft w:val="0"/>
                  <w:marRight w:val="0"/>
                  <w:marTop w:val="0"/>
                  <w:marBottom w:val="0"/>
                  <w:divBdr>
                    <w:top w:val="none" w:sz="0" w:space="0" w:color="auto"/>
                    <w:left w:val="none" w:sz="0" w:space="0" w:color="auto"/>
                    <w:bottom w:val="none" w:sz="0" w:space="0" w:color="auto"/>
                    <w:right w:val="none" w:sz="0" w:space="0" w:color="auto"/>
                  </w:divBdr>
                  <w:divsChild>
                    <w:div w:id="1545869310">
                      <w:marLeft w:val="0"/>
                      <w:marRight w:val="0"/>
                      <w:marTop w:val="0"/>
                      <w:marBottom w:val="0"/>
                      <w:divBdr>
                        <w:top w:val="none" w:sz="0" w:space="0" w:color="auto"/>
                        <w:left w:val="none" w:sz="0" w:space="0" w:color="auto"/>
                        <w:bottom w:val="none" w:sz="0" w:space="0" w:color="auto"/>
                        <w:right w:val="none" w:sz="0" w:space="0" w:color="auto"/>
                      </w:divBdr>
                      <w:divsChild>
                        <w:div w:id="1408113181">
                          <w:marLeft w:val="0"/>
                          <w:marRight w:val="0"/>
                          <w:marTop w:val="0"/>
                          <w:marBottom w:val="0"/>
                          <w:divBdr>
                            <w:top w:val="none" w:sz="0" w:space="0" w:color="auto"/>
                            <w:left w:val="none" w:sz="0" w:space="0" w:color="auto"/>
                            <w:bottom w:val="none" w:sz="0" w:space="0" w:color="auto"/>
                            <w:right w:val="none" w:sz="0" w:space="0" w:color="auto"/>
                          </w:divBdr>
                          <w:divsChild>
                            <w:div w:id="1476072371">
                              <w:marLeft w:val="0"/>
                              <w:marRight w:val="0"/>
                              <w:marTop w:val="0"/>
                              <w:marBottom w:val="0"/>
                              <w:divBdr>
                                <w:top w:val="none" w:sz="0" w:space="0" w:color="auto"/>
                                <w:left w:val="none" w:sz="0" w:space="0" w:color="auto"/>
                                <w:bottom w:val="none" w:sz="0" w:space="0" w:color="auto"/>
                                <w:right w:val="none" w:sz="0" w:space="0" w:color="auto"/>
                              </w:divBdr>
                              <w:divsChild>
                                <w:div w:id="666053507">
                                  <w:marLeft w:val="0"/>
                                  <w:marRight w:val="0"/>
                                  <w:marTop w:val="0"/>
                                  <w:marBottom w:val="0"/>
                                  <w:divBdr>
                                    <w:top w:val="none" w:sz="0" w:space="0" w:color="auto"/>
                                    <w:left w:val="none" w:sz="0" w:space="0" w:color="auto"/>
                                    <w:bottom w:val="none" w:sz="0" w:space="0" w:color="auto"/>
                                    <w:right w:val="none" w:sz="0" w:space="0" w:color="auto"/>
                                  </w:divBdr>
                                  <w:divsChild>
                                    <w:div w:id="223879101">
                                      <w:marLeft w:val="0"/>
                                      <w:marRight w:val="0"/>
                                      <w:marTop w:val="0"/>
                                      <w:marBottom w:val="0"/>
                                      <w:divBdr>
                                        <w:top w:val="none" w:sz="0" w:space="0" w:color="auto"/>
                                        <w:left w:val="none" w:sz="0" w:space="0" w:color="auto"/>
                                        <w:bottom w:val="none" w:sz="0" w:space="0" w:color="auto"/>
                                        <w:right w:val="none" w:sz="0" w:space="0" w:color="auto"/>
                                      </w:divBdr>
                                      <w:divsChild>
                                        <w:div w:id="1744835202">
                                          <w:marLeft w:val="0"/>
                                          <w:marRight w:val="0"/>
                                          <w:marTop w:val="0"/>
                                          <w:marBottom w:val="0"/>
                                          <w:divBdr>
                                            <w:top w:val="none" w:sz="0" w:space="0" w:color="auto"/>
                                            <w:left w:val="none" w:sz="0" w:space="0" w:color="auto"/>
                                            <w:bottom w:val="none" w:sz="0" w:space="0" w:color="auto"/>
                                            <w:right w:val="none" w:sz="0" w:space="0" w:color="auto"/>
                                          </w:divBdr>
                                          <w:divsChild>
                                            <w:div w:id="1583180922">
                                              <w:marLeft w:val="0"/>
                                              <w:marRight w:val="0"/>
                                              <w:marTop w:val="0"/>
                                              <w:marBottom w:val="0"/>
                                              <w:divBdr>
                                                <w:top w:val="none" w:sz="0" w:space="0" w:color="auto"/>
                                                <w:left w:val="none" w:sz="0" w:space="0" w:color="auto"/>
                                                <w:bottom w:val="none" w:sz="0" w:space="0" w:color="auto"/>
                                                <w:right w:val="none" w:sz="0" w:space="0" w:color="auto"/>
                                              </w:divBdr>
                                              <w:divsChild>
                                                <w:div w:id="1931429642">
                                                  <w:marLeft w:val="0"/>
                                                  <w:marRight w:val="0"/>
                                                  <w:marTop w:val="0"/>
                                                  <w:marBottom w:val="0"/>
                                                  <w:divBdr>
                                                    <w:top w:val="none" w:sz="0" w:space="0" w:color="auto"/>
                                                    <w:left w:val="none" w:sz="0" w:space="0" w:color="auto"/>
                                                    <w:bottom w:val="none" w:sz="0" w:space="0" w:color="auto"/>
                                                    <w:right w:val="none" w:sz="0" w:space="0" w:color="auto"/>
                                                  </w:divBdr>
                                                </w:div>
                                              </w:divsChild>
                                            </w:div>
                                            <w:div w:id="926229222">
                                              <w:marLeft w:val="0"/>
                                              <w:marRight w:val="0"/>
                                              <w:marTop w:val="0"/>
                                              <w:marBottom w:val="0"/>
                                              <w:divBdr>
                                                <w:top w:val="none" w:sz="0" w:space="0" w:color="auto"/>
                                                <w:left w:val="none" w:sz="0" w:space="0" w:color="auto"/>
                                                <w:bottom w:val="none" w:sz="0" w:space="0" w:color="auto"/>
                                                <w:right w:val="none" w:sz="0" w:space="0" w:color="auto"/>
                                              </w:divBdr>
                                              <w:divsChild>
                                                <w:div w:id="812526686">
                                                  <w:marLeft w:val="0"/>
                                                  <w:marRight w:val="0"/>
                                                  <w:marTop w:val="0"/>
                                                  <w:marBottom w:val="0"/>
                                                  <w:divBdr>
                                                    <w:top w:val="none" w:sz="0" w:space="0" w:color="auto"/>
                                                    <w:left w:val="none" w:sz="0" w:space="0" w:color="auto"/>
                                                    <w:bottom w:val="none" w:sz="0" w:space="0" w:color="auto"/>
                                                    <w:right w:val="none" w:sz="0" w:space="0" w:color="auto"/>
                                                  </w:divBdr>
                                                </w:div>
                                              </w:divsChild>
                                            </w:div>
                                            <w:div w:id="369913099">
                                              <w:marLeft w:val="0"/>
                                              <w:marRight w:val="0"/>
                                              <w:marTop w:val="0"/>
                                              <w:marBottom w:val="0"/>
                                              <w:divBdr>
                                                <w:top w:val="none" w:sz="0" w:space="0" w:color="auto"/>
                                                <w:left w:val="none" w:sz="0" w:space="0" w:color="auto"/>
                                                <w:bottom w:val="none" w:sz="0" w:space="0" w:color="auto"/>
                                                <w:right w:val="none" w:sz="0" w:space="0" w:color="auto"/>
                                              </w:divBdr>
                                              <w:divsChild>
                                                <w:div w:id="1980575531">
                                                  <w:marLeft w:val="0"/>
                                                  <w:marRight w:val="0"/>
                                                  <w:marTop w:val="0"/>
                                                  <w:marBottom w:val="0"/>
                                                  <w:divBdr>
                                                    <w:top w:val="none" w:sz="0" w:space="0" w:color="auto"/>
                                                    <w:left w:val="none" w:sz="0" w:space="0" w:color="auto"/>
                                                    <w:bottom w:val="none" w:sz="0" w:space="0" w:color="auto"/>
                                                    <w:right w:val="none" w:sz="0" w:space="0" w:color="auto"/>
                                                  </w:divBdr>
                                                </w:div>
                                              </w:divsChild>
                                            </w:div>
                                            <w:div w:id="2144807414">
                                              <w:marLeft w:val="0"/>
                                              <w:marRight w:val="0"/>
                                              <w:marTop w:val="0"/>
                                              <w:marBottom w:val="0"/>
                                              <w:divBdr>
                                                <w:top w:val="none" w:sz="0" w:space="0" w:color="auto"/>
                                                <w:left w:val="none" w:sz="0" w:space="0" w:color="auto"/>
                                                <w:bottom w:val="none" w:sz="0" w:space="0" w:color="auto"/>
                                                <w:right w:val="none" w:sz="0" w:space="0" w:color="auto"/>
                                              </w:divBdr>
                                              <w:divsChild>
                                                <w:div w:id="17500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9690884">
      <w:bodyDiv w:val="1"/>
      <w:marLeft w:val="0"/>
      <w:marRight w:val="0"/>
      <w:marTop w:val="0"/>
      <w:marBottom w:val="0"/>
      <w:divBdr>
        <w:top w:val="none" w:sz="0" w:space="0" w:color="auto"/>
        <w:left w:val="none" w:sz="0" w:space="0" w:color="auto"/>
        <w:bottom w:val="none" w:sz="0" w:space="0" w:color="auto"/>
        <w:right w:val="none" w:sz="0" w:space="0" w:color="auto"/>
      </w:divBdr>
      <w:divsChild>
        <w:div w:id="866455758">
          <w:marLeft w:val="0"/>
          <w:marRight w:val="0"/>
          <w:marTop w:val="0"/>
          <w:marBottom w:val="150"/>
          <w:divBdr>
            <w:top w:val="none" w:sz="0" w:space="0" w:color="auto"/>
            <w:left w:val="none" w:sz="0" w:space="0" w:color="auto"/>
            <w:bottom w:val="none" w:sz="0" w:space="0" w:color="auto"/>
            <w:right w:val="none" w:sz="0" w:space="0" w:color="auto"/>
          </w:divBdr>
          <w:divsChild>
            <w:div w:id="375274964">
              <w:marLeft w:val="0"/>
              <w:marRight w:val="0"/>
              <w:marTop w:val="240"/>
              <w:marBottom w:val="240"/>
              <w:divBdr>
                <w:top w:val="single" w:sz="6" w:space="6" w:color="F2F2F2"/>
                <w:left w:val="none" w:sz="0" w:space="0" w:color="auto"/>
                <w:bottom w:val="single" w:sz="6" w:space="6" w:color="F2F2F2"/>
                <w:right w:val="none" w:sz="0" w:space="0" w:color="auto"/>
              </w:divBdr>
            </w:div>
            <w:div w:id="1943143027">
              <w:marLeft w:val="0"/>
              <w:marRight w:val="0"/>
              <w:marTop w:val="0"/>
              <w:marBottom w:val="0"/>
              <w:divBdr>
                <w:top w:val="none" w:sz="0" w:space="0" w:color="auto"/>
                <w:left w:val="none" w:sz="0" w:space="0" w:color="auto"/>
                <w:bottom w:val="none" w:sz="0" w:space="0" w:color="auto"/>
                <w:right w:val="none" w:sz="0" w:space="0" w:color="auto"/>
              </w:divBdr>
              <w:divsChild>
                <w:div w:id="167985686">
                  <w:marLeft w:val="0"/>
                  <w:marRight w:val="0"/>
                  <w:marTop w:val="0"/>
                  <w:marBottom w:val="240"/>
                  <w:divBdr>
                    <w:top w:val="none" w:sz="0" w:space="0" w:color="auto"/>
                    <w:left w:val="none" w:sz="0" w:space="0" w:color="auto"/>
                    <w:bottom w:val="none" w:sz="0" w:space="0" w:color="auto"/>
                    <w:right w:val="none" w:sz="0" w:space="0" w:color="auto"/>
                  </w:divBdr>
                </w:div>
              </w:divsChild>
            </w:div>
            <w:div w:id="1833787940">
              <w:marLeft w:val="0"/>
              <w:marRight w:val="480"/>
              <w:marTop w:val="240"/>
              <w:marBottom w:val="480"/>
              <w:divBdr>
                <w:top w:val="none" w:sz="0" w:space="0" w:color="auto"/>
                <w:left w:val="none" w:sz="0" w:space="0" w:color="auto"/>
                <w:bottom w:val="none" w:sz="0" w:space="0" w:color="auto"/>
                <w:right w:val="none" w:sz="0" w:space="0" w:color="auto"/>
              </w:divBdr>
            </w:div>
          </w:divsChild>
        </w:div>
      </w:divsChild>
    </w:div>
    <w:div w:id="779832864">
      <w:bodyDiv w:val="1"/>
      <w:marLeft w:val="0"/>
      <w:marRight w:val="0"/>
      <w:marTop w:val="0"/>
      <w:marBottom w:val="0"/>
      <w:divBdr>
        <w:top w:val="none" w:sz="0" w:space="0" w:color="auto"/>
        <w:left w:val="none" w:sz="0" w:space="0" w:color="auto"/>
        <w:bottom w:val="none" w:sz="0" w:space="0" w:color="auto"/>
        <w:right w:val="none" w:sz="0" w:space="0" w:color="auto"/>
      </w:divBdr>
      <w:divsChild>
        <w:div w:id="1729650936">
          <w:marLeft w:val="0"/>
          <w:marRight w:val="0"/>
          <w:marTop w:val="0"/>
          <w:marBottom w:val="0"/>
          <w:divBdr>
            <w:top w:val="single" w:sz="6" w:space="0" w:color="0E477A"/>
            <w:left w:val="single" w:sz="6" w:space="0" w:color="0E477A"/>
            <w:bottom w:val="single" w:sz="6" w:space="0" w:color="0E477A"/>
            <w:right w:val="single" w:sz="6" w:space="0" w:color="0E477A"/>
          </w:divBdr>
          <w:divsChild>
            <w:div w:id="1321928046">
              <w:marLeft w:val="2925"/>
              <w:marRight w:val="0"/>
              <w:marTop w:val="0"/>
              <w:marBottom w:val="0"/>
              <w:divBdr>
                <w:top w:val="none" w:sz="0" w:space="0" w:color="auto"/>
                <w:left w:val="none" w:sz="0" w:space="0" w:color="auto"/>
                <w:bottom w:val="none" w:sz="0" w:space="0" w:color="auto"/>
                <w:right w:val="none" w:sz="0" w:space="0" w:color="auto"/>
              </w:divBdr>
              <w:divsChild>
                <w:div w:id="43332784">
                  <w:marLeft w:val="0"/>
                  <w:marRight w:val="0"/>
                  <w:marTop w:val="0"/>
                  <w:marBottom w:val="0"/>
                  <w:divBdr>
                    <w:top w:val="none" w:sz="0" w:space="0" w:color="auto"/>
                    <w:left w:val="none" w:sz="0" w:space="0" w:color="auto"/>
                    <w:bottom w:val="none" w:sz="0" w:space="0" w:color="auto"/>
                    <w:right w:val="none" w:sz="0" w:space="0" w:color="auto"/>
                  </w:divBdr>
                  <w:divsChild>
                    <w:div w:id="340471911">
                      <w:marLeft w:val="0"/>
                      <w:marRight w:val="150"/>
                      <w:marTop w:val="0"/>
                      <w:marBottom w:val="0"/>
                      <w:divBdr>
                        <w:top w:val="single" w:sz="6" w:space="0" w:color="CCCCCC"/>
                        <w:left w:val="single" w:sz="6" w:space="8" w:color="CCCCCC"/>
                        <w:bottom w:val="single" w:sz="6" w:space="8" w:color="CCCCCC"/>
                        <w:right w:val="single" w:sz="6" w:space="8" w:color="CCCCCC"/>
                      </w:divBdr>
                      <w:divsChild>
                        <w:div w:id="1508062110">
                          <w:marLeft w:val="0"/>
                          <w:marRight w:val="0"/>
                          <w:marTop w:val="0"/>
                          <w:marBottom w:val="0"/>
                          <w:divBdr>
                            <w:top w:val="none" w:sz="0" w:space="0" w:color="auto"/>
                            <w:left w:val="none" w:sz="0" w:space="0" w:color="auto"/>
                            <w:bottom w:val="none" w:sz="0" w:space="0" w:color="auto"/>
                            <w:right w:val="none" w:sz="0" w:space="0" w:color="auto"/>
                          </w:divBdr>
                        </w:div>
                        <w:div w:id="1103762784">
                          <w:marLeft w:val="0"/>
                          <w:marRight w:val="0"/>
                          <w:marTop w:val="0"/>
                          <w:marBottom w:val="0"/>
                          <w:divBdr>
                            <w:top w:val="none" w:sz="0" w:space="0" w:color="auto"/>
                            <w:left w:val="none" w:sz="0" w:space="0" w:color="auto"/>
                            <w:bottom w:val="none" w:sz="0" w:space="0" w:color="auto"/>
                            <w:right w:val="none" w:sz="0" w:space="0" w:color="auto"/>
                          </w:divBdr>
                        </w:div>
                        <w:div w:id="255867669">
                          <w:marLeft w:val="0"/>
                          <w:marRight w:val="0"/>
                          <w:marTop w:val="0"/>
                          <w:marBottom w:val="0"/>
                          <w:divBdr>
                            <w:top w:val="none" w:sz="0" w:space="0" w:color="auto"/>
                            <w:left w:val="none" w:sz="0" w:space="0" w:color="auto"/>
                            <w:bottom w:val="none" w:sz="0" w:space="0" w:color="auto"/>
                            <w:right w:val="none" w:sz="0" w:space="0" w:color="auto"/>
                          </w:divBdr>
                        </w:div>
                        <w:div w:id="833452847">
                          <w:marLeft w:val="0"/>
                          <w:marRight w:val="0"/>
                          <w:marTop w:val="0"/>
                          <w:marBottom w:val="0"/>
                          <w:divBdr>
                            <w:top w:val="none" w:sz="0" w:space="0" w:color="auto"/>
                            <w:left w:val="none" w:sz="0" w:space="0" w:color="auto"/>
                            <w:bottom w:val="none" w:sz="0" w:space="0" w:color="auto"/>
                            <w:right w:val="none" w:sz="0" w:space="0" w:color="auto"/>
                          </w:divBdr>
                        </w:div>
                        <w:div w:id="1850753751">
                          <w:marLeft w:val="0"/>
                          <w:marRight w:val="0"/>
                          <w:marTop w:val="0"/>
                          <w:marBottom w:val="0"/>
                          <w:divBdr>
                            <w:top w:val="none" w:sz="0" w:space="0" w:color="auto"/>
                            <w:left w:val="none" w:sz="0" w:space="0" w:color="auto"/>
                            <w:bottom w:val="none" w:sz="0" w:space="0" w:color="auto"/>
                            <w:right w:val="none" w:sz="0" w:space="0" w:color="auto"/>
                          </w:divBdr>
                        </w:div>
                        <w:div w:id="987590612">
                          <w:marLeft w:val="0"/>
                          <w:marRight w:val="0"/>
                          <w:marTop w:val="0"/>
                          <w:marBottom w:val="0"/>
                          <w:divBdr>
                            <w:top w:val="none" w:sz="0" w:space="0" w:color="auto"/>
                            <w:left w:val="none" w:sz="0" w:space="0" w:color="auto"/>
                            <w:bottom w:val="none" w:sz="0" w:space="0" w:color="auto"/>
                            <w:right w:val="none" w:sz="0" w:space="0" w:color="auto"/>
                          </w:divBdr>
                        </w:div>
                        <w:div w:id="1054352470">
                          <w:marLeft w:val="0"/>
                          <w:marRight w:val="0"/>
                          <w:marTop w:val="0"/>
                          <w:marBottom w:val="0"/>
                          <w:divBdr>
                            <w:top w:val="none" w:sz="0" w:space="0" w:color="auto"/>
                            <w:left w:val="none" w:sz="0" w:space="0" w:color="auto"/>
                            <w:bottom w:val="none" w:sz="0" w:space="0" w:color="auto"/>
                            <w:right w:val="none" w:sz="0" w:space="0" w:color="auto"/>
                          </w:divBdr>
                        </w:div>
                        <w:div w:id="2023773181">
                          <w:marLeft w:val="0"/>
                          <w:marRight w:val="0"/>
                          <w:marTop w:val="0"/>
                          <w:marBottom w:val="0"/>
                          <w:divBdr>
                            <w:top w:val="none" w:sz="0" w:space="0" w:color="auto"/>
                            <w:left w:val="none" w:sz="0" w:space="0" w:color="auto"/>
                            <w:bottom w:val="none" w:sz="0" w:space="0" w:color="auto"/>
                            <w:right w:val="none" w:sz="0" w:space="0" w:color="auto"/>
                          </w:divBdr>
                        </w:div>
                        <w:div w:id="581067756">
                          <w:marLeft w:val="0"/>
                          <w:marRight w:val="0"/>
                          <w:marTop w:val="0"/>
                          <w:marBottom w:val="0"/>
                          <w:divBdr>
                            <w:top w:val="none" w:sz="0" w:space="0" w:color="auto"/>
                            <w:left w:val="none" w:sz="0" w:space="0" w:color="auto"/>
                            <w:bottom w:val="none" w:sz="0" w:space="0" w:color="auto"/>
                            <w:right w:val="none" w:sz="0" w:space="0" w:color="auto"/>
                          </w:divBdr>
                        </w:div>
                        <w:div w:id="427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076803">
      <w:bodyDiv w:val="1"/>
      <w:marLeft w:val="0"/>
      <w:marRight w:val="0"/>
      <w:marTop w:val="0"/>
      <w:marBottom w:val="0"/>
      <w:divBdr>
        <w:top w:val="none" w:sz="0" w:space="0" w:color="auto"/>
        <w:left w:val="none" w:sz="0" w:space="0" w:color="auto"/>
        <w:bottom w:val="none" w:sz="0" w:space="0" w:color="auto"/>
        <w:right w:val="none" w:sz="0" w:space="0" w:color="auto"/>
      </w:divBdr>
      <w:divsChild>
        <w:div w:id="1660572322">
          <w:marLeft w:val="0"/>
          <w:marRight w:val="0"/>
          <w:marTop w:val="0"/>
          <w:marBottom w:val="0"/>
          <w:divBdr>
            <w:top w:val="none" w:sz="0" w:space="0" w:color="auto"/>
            <w:left w:val="none" w:sz="0" w:space="0" w:color="auto"/>
            <w:bottom w:val="none" w:sz="0" w:space="0" w:color="auto"/>
            <w:right w:val="none" w:sz="0" w:space="0" w:color="auto"/>
          </w:divBdr>
          <w:divsChild>
            <w:div w:id="805245355">
              <w:marLeft w:val="0"/>
              <w:marRight w:val="0"/>
              <w:marTop w:val="0"/>
              <w:marBottom w:val="0"/>
              <w:divBdr>
                <w:top w:val="none" w:sz="0" w:space="0" w:color="auto"/>
                <w:left w:val="none" w:sz="0" w:space="0" w:color="auto"/>
                <w:bottom w:val="none" w:sz="0" w:space="0" w:color="auto"/>
                <w:right w:val="none" w:sz="0" w:space="0" w:color="auto"/>
              </w:divBdr>
              <w:divsChild>
                <w:div w:id="766847907">
                  <w:marLeft w:val="-225"/>
                  <w:marRight w:val="-225"/>
                  <w:marTop w:val="0"/>
                  <w:marBottom w:val="0"/>
                  <w:divBdr>
                    <w:top w:val="none" w:sz="0" w:space="0" w:color="auto"/>
                    <w:left w:val="none" w:sz="0" w:space="0" w:color="auto"/>
                    <w:bottom w:val="none" w:sz="0" w:space="0" w:color="auto"/>
                    <w:right w:val="none" w:sz="0" w:space="0" w:color="auto"/>
                  </w:divBdr>
                  <w:divsChild>
                    <w:div w:id="8629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808021">
      <w:bodyDiv w:val="1"/>
      <w:marLeft w:val="0"/>
      <w:marRight w:val="0"/>
      <w:marTop w:val="0"/>
      <w:marBottom w:val="0"/>
      <w:divBdr>
        <w:top w:val="none" w:sz="0" w:space="0" w:color="auto"/>
        <w:left w:val="none" w:sz="0" w:space="0" w:color="auto"/>
        <w:bottom w:val="none" w:sz="0" w:space="0" w:color="auto"/>
        <w:right w:val="none" w:sz="0" w:space="0" w:color="auto"/>
      </w:divBdr>
      <w:divsChild>
        <w:div w:id="1968463633">
          <w:marLeft w:val="0"/>
          <w:marRight w:val="0"/>
          <w:marTop w:val="0"/>
          <w:marBottom w:val="0"/>
          <w:divBdr>
            <w:top w:val="none" w:sz="0" w:space="0" w:color="auto"/>
            <w:left w:val="none" w:sz="0" w:space="0" w:color="auto"/>
            <w:bottom w:val="none" w:sz="0" w:space="0" w:color="auto"/>
            <w:right w:val="none" w:sz="0" w:space="0" w:color="auto"/>
          </w:divBdr>
          <w:divsChild>
            <w:div w:id="1907447657">
              <w:marLeft w:val="0"/>
              <w:marRight w:val="-100"/>
              <w:marTop w:val="1050"/>
              <w:marBottom w:val="0"/>
              <w:divBdr>
                <w:top w:val="none" w:sz="0" w:space="0" w:color="auto"/>
                <w:left w:val="none" w:sz="0" w:space="0" w:color="auto"/>
                <w:bottom w:val="none" w:sz="0" w:space="0" w:color="auto"/>
                <w:right w:val="none" w:sz="0" w:space="0" w:color="auto"/>
              </w:divBdr>
              <w:divsChild>
                <w:div w:id="980814331">
                  <w:marLeft w:val="3450"/>
                  <w:marRight w:val="0"/>
                  <w:marTop w:val="330"/>
                  <w:marBottom w:val="0"/>
                  <w:divBdr>
                    <w:top w:val="none" w:sz="0" w:space="0" w:color="auto"/>
                    <w:left w:val="none" w:sz="0" w:space="0" w:color="auto"/>
                    <w:bottom w:val="none" w:sz="0" w:space="0" w:color="auto"/>
                    <w:right w:val="none" w:sz="0" w:space="0" w:color="auto"/>
                  </w:divBdr>
                  <w:divsChild>
                    <w:div w:id="1894536143">
                      <w:marLeft w:val="0"/>
                      <w:marRight w:val="0"/>
                      <w:marTop w:val="0"/>
                      <w:marBottom w:val="0"/>
                      <w:divBdr>
                        <w:top w:val="none" w:sz="0" w:space="0" w:color="auto"/>
                        <w:left w:val="none" w:sz="0" w:space="0" w:color="auto"/>
                        <w:bottom w:val="none" w:sz="0" w:space="0" w:color="auto"/>
                        <w:right w:val="none" w:sz="0" w:space="0" w:color="auto"/>
                      </w:divBdr>
                      <w:divsChild>
                        <w:div w:id="12579826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001076">
      <w:bodyDiv w:val="1"/>
      <w:marLeft w:val="0"/>
      <w:marRight w:val="0"/>
      <w:marTop w:val="0"/>
      <w:marBottom w:val="0"/>
      <w:divBdr>
        <w:top w:val="none" w:sz="0" w:space="0" w:color="auto"/>
        <w:left w:val="none" w:sz="0" w:space="0" w:color="auto"/>
        <w:bottom w:val="none" w:sz="0" w:space="0" w:color="auto"/>
        <w:right w:val="none" w:sz="0" w:space="0" w:color="auto"/>
      </w:divBdr>
      <w:divsChild>
        <w:div w:id="1069963760">
          <w:marLeft w:val="0"/>
          <w:marRight w:val="0"/>
          <w:marTop w:val="0"/>
          <w:marBottom w:val="0"/>
          <w:divBdr>
            <w:top w:val="none" w:sz="0" w:space="0" w:color="auto"/>
            <w:left w:val="none" w:sz="0" w:space="0" w:color="auto"/>
            <w:bottom w:val="none" w:sz="0" w:space="0" w:color="auto"/>
            <w:right w:val="none" w:sz="0" w:space="0" w:color="auto"/>
          </w:divBdr>
        </w:div>
        <w:div w:id="427891278">
          <w:marLeft w:val="0"/>
          <w:marRight w:val="0"/>
          <w:marTop w:val="0"/>
          <w:marBottom w:val="150"/>
          <w:divBdr>
            <w:top w:val="none" w:sz="0" w:space="0" w:color="auto"/>
            <w:left w:val="none" w:sz="0" w:space="0" w:color="auto"/>
            <w:bottom w:val="none" w:sz="0" w:space="0" w:color="auto"/>
            <w:right w:val="none" w:sz="0" w:space="0" w:color="auto"/>
          </w:divBdr>
          <w:divsChild>
            <w:div w:id="1588078047">
              <w:marLeft w:val="0"/>
              <w:marRight w:val="0"/>
              <w:marTop w:val="240"/>
              <w:marBottom w:val="240"/>
              <w:divBdr>
                <w:top w:val="single" w:sz="6" w:space="6" w:color="F2F2F2"/>
                <w:left w:val="none" w:sz="0" w:space="0" w:color="auto"/>
                <w:bottom w:val="single" w:sz="6" w:space="6" w:color="F2F2F2"/>
                <w:right w:val="none" w:sz="0" w:space="0" w:color="auto"/>
              </w:divBdr>
            </w:div>
            <w:div w:id="398794995">
              <w:marLeft w:val="0"/>
              <w:marRight w:val="0"/>
              <w:marTop w:val="0"/>
              <w:marBottom w:val="0"/>
              <w:divBdr>
                <w:top w:val="none" w:sz="0" w:space="0" w:color="auto"/>
                <w:left w:val="none" w:sz="0" w:space="0" w:color="auto"/>
                <w:bottom w:val="none" w:sz="0" w:space="0" w:color="auto"/>
                <w:right w:val="none" w:sz="0" w:space="0" w:color="auto"/>
              </w:divBdr>
              <w:divsChild>
                <w:div w:id="42148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81386704">
      <w:bodyDiv w:val="1"/>
      <w:marLeft w:val="0"/>
      <w:marRight w:val="0"/>
      <w:marTop w:val="0"/>
      <w:marBottom w:val="0"/>
      <w:divBdr>
        <w:top w:val="none" w:sz="0" w:space="0" w:color="auto"/>
        <w:left w:val="none" w:sz="0" w:space="0" w:color="auto"/>
        <w:bottom w:val="none" w:sz="0" w:space="0" w:color="auto"/>
        <w:right w:val="none" w:sz="0" w:space="0" w:color="auto"/>
      </w:divBdr>
    </w:div>
    <w:div w:id="782111851">
      <w:bodyDiv w:val="1"/>
      <w:marLeft w:val="0"/>
      <w:marRight w:val="0"/>
      <w:marTop w:val="0"/>
      <w:marBottom w:val="0"/>
      <w:divBdr>
        <w:top w:val="none" w:sz="0" w:space="0" w:color="auto"/>
        <w:left w:val="none" w:sz="0" w:space="0" w:color="auto"/>
        <w:bottom w:val="none" w:sz="0" w:space="0" w:color="auto"/>
        <w:right w:val="none" w:sz="0" w:space="0" w:color="auto"/>
      </w:divBdr>
      <w:divsChild>
        <w:div w:id="548079776">
          <w:marLeft w:val="0"/>
          <w:marRight w:val="0"/>
          <w:marTop w:val="240"/>
          <w:marBottom w:val="240"/>
          <w:divBdr>
            <w:top w:val="single" w:sz="6" w:space="6" w:color="F2F2F2"/>
            <w:left w:val="none" w:sz="0" w:space="0" w:color="auto"/>
            <w:bottom w:val="single" w:sz="6" w:space="6" w:color="F2F2F2"/>
            <w:right w:val="none" w:sz="0" w:space="0" w:color="auto"/>
          </w:divBdr>
        </w:div>
        <w:div w:id="1891728227">
          <w:marLeft w:val="0"/>
          <w:marRight w:val="0"/>
          <w:marTop w:val="0"/>
          <w:marBottom w:val="0"/>
          <w:divBdr>
            <w:top w:val="none" w:sz="0" w:space="0" w:color="auto"/>
            <w:left w:val="none" w:sz="0" w:space="0" w:color="auto"/>
            <w:bottom w:val="none" w:sz="0" w:space="0" w:color="auto"/>
            <w:right w:val="none" w:sz="0" w:space="0" w:color="auto"/>
          </w:divBdr>
          <w:divsChild>
            <w:div w:id="1823500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2307465">
      <w:bodyDiv w:val="1"/>
      <w:marLeft w:val="0"/>
      <w:marRight w:val="0"/>
      <w:marTop w:val="0"/>
      <w:marBottom w:val="0"/>
      <w:divBdr>
        <w:top w:val="none" w:sz="0" w:space="0" w:color="auto"/>
        <w:left w:val="none" w:sz="0" w:space="0" w:color="auto"/>
        <w:bottom w:val="none" w:sz="0" w:space="0" w:color="auto"/>
        <w:right w:val="none" w:sz="0" w:space="0" w:color="auto"/>
      </w:divBdr>
      <w:divsChild>
        <w:div w:id="1487474076">
          <w:marLeft w:val="0"/>
          <w:marRight w:val="0"/>
          <w:marTop w:val="0"/>
          <w:marBottom w:val="0"/>
          <w:divBdr>
            <w:top w:val="none" w:sz="0" w:space="0" w:color="auto"/>
            <w:left w:val="none" w:sz="0" w:space="0" w:color="auto"/>
            <w:bottom w:val="none" w:sz="0" w:space="0" w:color="auto"/>
            <w:right w:val="none" w:sz="0" w:space="0" w:color="auto"/>
          </w:divBdr>
          <w:divsChild>
            <w:div w:id="143088812">
              <w:marLeft w:val="0"/>
              <w:marRight w:val="0"/>
              <w:marTop w:val="0"/>
              <w:marBottom w:val="0"/>
              <w:divBdr>
                <w:top w:val="none" w:sz="0" w:space="0" w:color="auto"/>
                <w:left w:val="none" w:sz="0" w:space="0" w:color="auto"/>
                <w:bottom w:val="none" w:sz="0" w:space="0" w:color="auto"/>
                <w:right w:val="none" w:sz="0" w:space="0" w:color="auto"/>
              </w:divBdr>
              <w:divsChild>
                <w:div w:id="434594743">
                  <w:marLeft w:val="0"/>
                  <w:marRight w:val="0"/>
                  <w:marTop w:val="0"/>
                  <w:marBottom w:val="0"/>
                  <w:divBdr>
                    <w:top w:val="none" w:sz="0" w:space="0" w:color="auto"/>
                    <w:left w:val="none" w:sz="0" w:space="0" w:color="auto"/>
                    <w:bottom w:val="none" w:sz="0" w:space="0" w:color="auto"/>
                    <w:right w:val="none" w:sz="0" w:space="0" w:color="auto"/>
                  </w:divBdr>
                  <w:divsChild>
                    <w:div w:id="2081126142">
                      <w:marLeft w:val="0"/>
                      <w:marRight w:val="0"/>
                      <w:marTop w:val="0"/>
                      <w:marBottom w:val="0"/>
                      <w:divBdr>
                        <w:top w:val="none" w:sz="0" w:space="0" w:color="auto"/>
                        <w:left w:val="none" w:sz="0" w:space="0" w:color="auto"/>
                        <w:bottom w:val="none" w:sz="0" w:space="0" w:color="auto"/>
                        <w:right w:val="none" w:sz="0" w:space="0" w:color="auto"/>
                      </w:divBdr>
                      <w:divsChild>
                        <w:div w:id="68899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117062">
      <w:bodyDiv w:val="1"/>
      <w:marLeft w:val="0"/>
      <w:marRight w:val="0"/>
      <w:marTop w:val="0"/>
      <w:marBottom w:val="0"/>
      <w:divBdr>
        <w:top w:val="none" w:sz="0" w:space="0" w:color="auto"/>
        <w:left w:val="none" w:sz="0" w:space="0" w:color="auto"/>
        <w:bottom w:val="none" w:sz="0" w:space="0" w:color="auto"/>
        <w:right w:val="none" w:sz="0" w:space="0" w:color="auto"/>
      </w:divBdr>
      <w:divsChild>
        <w:div w:id="498234726">
          <w:marLeft w:val="0"/>
          <w:marRight w:val="0"/>
          <w:marTop w:val="0"/>
          <w:marBottom w:val="0"/>
          <w:divBdr>
            <w:top w:val="none" w:sz="0" w:space="0" w:color="auto"/>
            <w:left w:val="none" w:sz="0" w:space="0" w:color="auto"/>
            <w:bottom w:val="none" w:sz="0" w:space="0" w:color="auto"/>
            <w:right w:val="none" w:sz="0" w:space="0" w:color="auto"/>
          </w:divBdr>
        </w:div>
        <w:div w:id="786394272">
          <w:marLeft w:val="0"/>
          <w:marRight w:val="0"/>
          <w:marTop w:val="0"/>
          <w:marBottom w:val="150"/>
          <w:divBdr>
            <w:top w:val="none" w:sz="0" w:space="0" w:color="auto"/>
            <w:left w:val="none" w:sz="0" w:space="0" w:color="auto"/>
            <w:bottom w:val="none" w:sz="0" w:space="0" w:color="auto"/>
            <w:right w:val="none" w:sz="0" w:space="0" w:color="auto"/>
          </w:divBdr>
          <w:divsChild>
            <w:div w:id="1685083962">
              <w:marLeft w:val="0"/>
              <w:marRight w:val="0"/>
              <w:marTop w:val="240"/>
              <w:marBottom w:val="240"/>
              <w:divBdr>
                <w:top w:val="single" w:sz="6" w:space="6" w:color="F2F2F2"/>
                <w:left w:val="none" w:sz="0" w:space="0" w:color="auto"/>
                <w:bottom w:val="single" w:sz="6" w:space="6" w:color="F2F2F2"/>
                <w:right w:val="none" w:sz="0" w:space="0" w:color="auto"/>
              </w:divBdr>
            </w:div>
            <w:div w:id="615138357">
              <w:marLeft w:val="0"/>
              <w:marRight w:val="0"/>
              <w:marTop w:val="0"/>
              <w:marBottom w:val="0"/>
              <w:divBdr>
                <w:top w:val="none" w:sz="0" w:space="0" w:color="auto"/>
                <w:left w:val="none" w:sz="0" w:space="0" w:color="auto"/>
                <w:bottom w:val="none" w:sz="0" w:space="0" w:color="auto"/>
                <w:right w:val="none" w:sz="0" w:space="0" w:color="auto"/>
              </w:divBdr>
              <w:divsChild>
                <w:div w:id="17087924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71290391">
          <w:marLeft w:val="0"/>
          <w:marRight w:val="0"/>
          <w:marTop w:val="0"/>
          <w:marBottom w:val="0"/>
          <w:divBdr>
            <w:top w:val="none" w:sz="0" w:space="0" w:color="auto"/>
            <w:left w:val="none" w:sz="0" w:space="0" w:color="auto"/>
            <w:bottom w:val="none" w:sz="0" w:space="0" w:color="auto"/>
            <w:right w:val="none" w:sz="0" w:space="0" w:color="auto"/>
          </w:divBdr>
        </w:div>
      </w:divsChild>
    </w:div>
    <w:div w:id="784226787">
      <w:bodyDiv w:val="1"/>
      <w:marLeft w:val="0"/>
      <w:marRight w:val="0"/>
      <w:marTop w:val="0"/>
      <w:marBottom w:val="0"/>
      <w:divBdr>
        <w:top w:val="none" w:sz="0" w:space="0" w:color="auto"/>
        <w:left w:val="none" w:sz="0" w:space="0" w:color="auto"/>
        <w:bottom w:val="none" w:sz="0" w:space="0" w:color="auto"/>
        <w:right w:val="none" w:sz="0" w:space="0" w:color="auto"/>
      </w:divBdr>
      <w:divsChild>
        <w:div w:id="390226849">
          <w:marLeft w:val="2400"/>
          <w:marRight w:val="0"/>
          <w:marTop w:val="0"/>
          <w:marBottom w:val="0"/>
          <w:divBdr>
            <w:top w:val="none" w:sz="0" w:space="0" w:color="auto"/>
            <w:left w:val="none" w:sz="0" w:space="0" w:color="auto"/>
            <w:bottom w:val="none" w:sz="0" w:space="0" w:color="auto"/>
            <w:right w:val="none" w:sz="0" w:space="0" w:color="auto"/>
          </w:divBdr>
          <w:divsChild>
            <w:div w:id="1407459988">
              <w:marLeft w:val="0"/>
              <w:marRight w:val="0"/>
              <w:marTop w:val="0"/>
              <w:marBottom w:val="0"/>
              <w:divBdr>
                <w:top w:val="none" w:sz="0" w:space="0" w:color="auto"/>
                <w:left w:val="none" w:sz="0" w:space="0" w:color="auto"/>
                <w:bottom w:val="none" w:sz="0" w:space="0" w:color="auto"/>
                <w:right w:val="none" w:sz="0" w:space="0" w:color="auto"/>
              </w:divBdr>
              <w:divsChild>
                <w:div w:id="1830099992">
                  <w:marLeft w:val="0"/>
                  <w:marRight w:val="0"/>
                  <w:marTop w:val="0"/>
                  <w:marBottom w:val="0"/>
                  <w:divBdr>
                    <w:top w:val="none" w:sz="0" w:space="0" w:color="auto"/>
                    <w:left w:val="none" w:sz="0" w:space="0" w:color="auto"/>
                    <w:bottom w:val="none" w:sz="0" w:space="0" w:color="auto"/>
                    <w:right w:val="none" w:sz="0" w:space="0" w:color="auto"/>
                  </w:divBdr>
                  <w:divsChild>
                    <w:div w:id="87046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930863">
      <w:bodyDiv w:val="1"/>
      <w:marLeft w:val="0"/>
      <w:marRight w:val="0"/>
      <w:marTop w:val="0"/>
      <w:marBottom w:val="0"/>
      <w:divBdr>
        <w:top w:val="none" w:sz="0" w:space="0" w:color="auto"/>
        <w:left w:val="none" w:sz="0" w:space="0" w:color="auto"/>
        <w:bottom w:val="none" w:sz="0" w:space="0" w:color="auto"/>
        <w:right w:val="none" w:sz="0" w:space="0" w:color="auto"/>
      </w:divBdr>
      <w:divsChild>
        <w:div w:id="2137486752">
          <w:marLeft w:val="0"/>
          <w:marRight w:val="0"/>
          <w:marTop w:val="0"/>
          <w:marBottom w:val="0"/>
          <w:divBdr>
            <w:top w:val="none" w:sz="0" w:space="0" w:color="auto"/>
            <w:left w:val="none" w:sz="0" w:space="0" w:color="auto"/>
            <w:bottom w:val="none" w:sz="0" w:space="0" w:color="auto"/>
            <w:right w:val="none" w:sz="0" w:space="0" w:color="auto"/>
          </w:divBdr>
          <w:divsChild>
            <w:div w:id="244195964">
              <w:marLeft w:val="0"/>
              <w:marRight w:val="0"/>
              <w:marTop w:val="0"/>
              <w:marBottom w:val="0"/>
              <w:divBdr>
                <w:top w:val="none" w:sz="0" w:space="0" w:color="auto"/>
                <w:left w:val="none" w:sz="0" w:space="0" w:color="auto"/>
                <w:bottom w:val="none" w:sz="0" w:space="0" w:color="auto"/>
                <w:right w:val="none" w:sz="0" w:space="0" w:color="auto"/>
              </w:divBdr>
              <w:divsChild>
                <w:div w:id="218784862">
                  <w:marLeft w:val="0"/>
                  <w:marRight w:val="0"/>
                  <w:marTop w:val="0"/>
                  <w:marBottom w:val="0"/>
                  <w:divBdr>
                    <w:top w:val="none" w:sz="0" w:space="0" w:color="auto"/>
                    <w:left w:val="none" w:sz="0" w:space="0" w:color="auto"/>
                    <w:bottom w:val="none" w:sz="0" w:space="0" w:color="auto"/>
                    <w:right w:val="none" w:sz="0" w:space="0" w:color="auto"/>
                  </w:divBdr>
                  <w:divsChild>
                    <w:div w:id="1977684643">
                      <w:marLeft w:val="0"/>
                      <w:marRight w:val="0"/>
                      <w:marTop w:val="0"/>
                      <w:marBottom w:val="0"/>
                      <w:divBdr>
                        <w:top w:val="none" w:sz="0" w:space="0" w:color="auto"/>
                        <w:left w:val="none" w:sz="0" w:space="0" w:color="auto"/>
                        <w:bottom w:val="none" w:sz="0" w:space="0" w:color="auto"/>
                        <w:right w:val="none" w:sz="0" w:space="0" w:color="auto"/>
                      </w:divBdr>
                      <w:divsChild>
                        <w:div w:id="1971209821">
                          <w:marLeft w:val="0"/>
                          <w:marRight w:val="0"/>
                          <w:marTop w:val="0"/>
                          <w:marBottom w:val="0"/>
                          <w:divBdr>
                            <w:top w:val="none" w:sz="0" w:space="0" w:color="auto"/>
                            <w:left w:val="none" w:sz="0" w:space="0" w:color="auto"/>
                            <w:bottom w:val="none" w:sz="0" w:space="0" w:color="auto"/>
                            <w:right w:val="none" w:sz="0" w:space="0" w:color="auto"/>
                          </w:divBdr>
                          <w:divsChild>
                            <w:div w:id="1465463518">
                              <w:marLeft w:val="0"/>
                              <w:marRight w:val="0"/>
                              <w:marTop w:val="0"/>
                              <w:marBottom w:val="0"/>
                              <w:divBdr>
                                <w:top w:val="none" w:sz="0" w:space="0" w:color="auto"/>
                                <w:left w:val="none" w:sz="0" w:space="0" w:color="auto"/>
                                <w:bottom w:val="none" w:sz="0" w:space="0" w:color="auto"/>
                                <w:right w:val="none" w:sz="0" w:space="0" w:color="auto"/>
                              </w:divBdr>
                              <w:divsChild>
                                <w:div w:id="436487592">
                                  <w:marLeft w:val="0"/>
                                  <w:marRight w:val="0"/>
                                  <w:marTop w:val="0"/>
                                  <w:marBottom w:val="0"/>
                                  <w:divBdr>
                                    <w:top w:val="none" w:sz="0" w:space="0" w:color="auto"/>
                                    <w:left w:val="none" w:sz="0" w:space="0" w:color="auto"/>
                                    <w:bottom w:val="none" w:sz="0" w:space="0" w:color="auto"/>
                                    <w:right w:val="none" w:sz="0" w:space="0" w:color="auto"/>
                                  </w:divBdr>
                                  <w:divsChild>
                                    <w:div w:id="1920093707">
                                      <w:marLeft w:val="0"/>
                                      <w:marRight w:val="0"/>
                                      <w:marTop w:val="0"/>
                                      <w:marBottom w:val="0"/>
                                      <w:divBdr>
                                        <w:top w:val="none" w:sz="0" w:space="0" w:color="auto"/>
                                        <w:left w:val="none" w:sz="0" w:space="0" w:color="auto"/>
                                        <w:bottom w:val="none" w:sz="0" w:space="0" w:color="auto"/>
                                        <w:right w:val="none" w:sz="0" w:space="0" w:color="auto"/>
                                      </w:divBdr>
                                      <w:divsChild>
                                        <w:div w:id="1873304435">
                                          <w:marLeft w:val="0"/>
                                          <w:marRight w:val="0"/>
                                          <w:marTop w:val="0"/>
                                          <w:marBottom w:val="0"/>
                                          <w:divBdr>
                                            <w:top w:val="none" w:sz="0" w:space="0" w:color="auto"/>
                                            <w:left w:val="none" w:sz="0" w:space="0" w:color="auto"/>
                                            <w:bottom w:val="none" w:sz="0" w:space="0" w:color="auto"/>
                                            <w:right w:val="none" w:sz="0" w:space="0" w:color="auto"/>
                                          </w:divBdr>
                                          <w:divsChild>
                                            <w:div w:id="960959789">
                                              <w:marLeft w:val="0"/>
                                              <w:marRight w:val="0"/>
                                              <w:marTop w:val="0"/>
                                              <w:marBottom w:val="0"/>
                                              <w:divBdr>
                                                <w:top w:val="none" w:sz="0" w:space="0" w:color="auto"/>
                                                <w:left w:val="none" w:sz="0" w:space="0" w:color="auto"/>
                                                <w:bottom w:val="none" w:sz="0" w:space="0" w:color="auto"/>
                                                <w:right w:val="none" w:sz="0" w:space="0" w:color="auto"/>
                                              </w:divBdr>
                                              <w:divsChild>
                                                <w:div w:id="1352561213">
                                                  <w:marLeft w:val="0"/>
                                                  <w:marRight w:val="0"/>
                                                  <w:marTop w:val="0"/>
                                                  <w:marBottom w:val="0"/>
                                                  <w:divBdr>
                                                    <w:top w:val="none" w:sz="0" w:space="0" w:color="auto"/>
                                                    <w:left w:val="none" w:sz="0" w:space="0" w:color="auto"/>
                                                    <w:bottom w:val="none" w:sz="0" w:space="0" w:color="auto"/>
                                                    <w:right w:val="none" w:sz="0" w:space="0" w:color="auto"/>
                                                  </w:divBdr>
                                                  <w:divsChild>
                                                    <w:div w:id="2124835713">
                                                      <w:marLeft w:val="0"/>
                                                      <w:marRight w:val="0"/>
                                                      <w:marTop w:val="0"/>
                                                      <w:marBottom w:val="0"/>
                                                      <w:divBdr>
                                                        <w:top w:val="none" w:sz="0" w:space="0" w:color="auto"/>
                                                        <w:left w:val="none" w:sz="0" w:space="0" w:color="auto"/>
                                                        <w:bottom w:val="none" w:sz="0" w:space="0" w:color="auto"/>
                                                        <w:right w:val="none" w:sz="0" w:space="0" w:color="auto"/>
                                                      </w:divBdr>
                                                      <w:divsChild>
                                                        <w:div w:id="1134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7895502">
      <w:bodyDiv w:val="1"/>
      <w:marLeft w:val="0"/>
      <w:marRight w:val="0"/>
      <w:marTop w:val="0"/>
      <w:marBottom w:val="0"/>
      <w:divBdr>
        <w:top w:val="none" w:sz="0" w:space="0" w:color="auto"/>
        <w:left w:val="none" w:sz="0" w:space="0" w:color="auto"/>
        <w:bottom w:val="none" w:sz="0" w:space="0" w:color="auto"/>
        <w:right w:val="none" w:sz="0" w:space="0" w:color="auto"/>
      </w:divBdr>
      <w:divsChild>
        <w:div w:id="350649647">
          <w:marLeft w:val="0"/>
          <w:marRight w:val="0"/>
          <w:marTop w:val="0"/>
          <w:marBottom w:val="0"/>
          <w:divBdr>
            <w:top w:val="none" w:sz="0" w:space="0" w:color="auto"/>
            <w:left w:val="none" w:sz="0" w:space="0" w:color="auto"/>
            <w:bottom w:val="none" w:sz="0" w:space="0" w:color="auto"/>
            <w:right w:val="none" w:sz="0" w:space="0" w:color="auto"/>
          </w:divBdr>
          <w:divsChild>
            <w:div w:id="524563176">
              <w:marLeft w:val="0"/>
              <w:marRight w:val="0"/>
              <w:marTop w:val="0"/>
              <w:marBottom w:val="0"/>
              <w:divBdr>
                <w:top w:val="none" w:sz="0" w:space="0" w:color="auto"/>
                <w:left w:val="none" w:sz="0" w:space="0" w:color="auto"/>
                <w:bottom w:val="none" w:sz="0" w:space="0" w:color="auto"/>
                <w:right w:val="none" w:sz="0" w:space="0" w:color="auto"/>
              </w:divBdr>
              <w:divsChild>
                <w:div w:id="55974411">
                  <w:marLeft w:val="0"/>
                  <w:marRight w:val="0"/>
                  <w:marTop w:val="0"/>
                  <w:marBottom w:val="0"/>
                  <w:divBdr>
                    <w:top w:val="none" w:sz="0" w:space="0" w:color="auto"/>
                    <w:left w:val="none" w:sz="0" w:space="0" w:color="auto"/>
                    <w:bottom w:val="none" w:sz="0" w:space="0" w:color="auto"/>
                    <w:right w:val="none" w:sz="0" w:space="0" w:color="auto"/>
                  </w:divBdr>
                  <w:divsChild>
                    <w:div w:id="1595434845">
                      <w:marLeft w:val="0"/>
                      <w:marRight w:val="0"/>
                      <w:marTop w:val="0"/>
                      <w:marBottom w:val="0"/>
                      <w:divBdr>
                        <w:top w:val="none" w:sz="0" w:space="0" w:color="auto"/>
                        <w:left w:val="none" w:sz="0" w:space="0" w:color="auto"/>
                        <w:bottom w:val="none" w:sz="0" w:space="0" w:color="auto"/>
                        <w:right w:val="none" w:sz="0" w:space="0" w:color="auto"/>
                      </w:divBdr>
                      <w:divsChild>
                        <w:div w:id="575166856">
                          <w:marLeft w:val="0"/>
                          <w:marRight w:val="0"/>
                          <w:marTop w:val="0"/>
                          <w:marBottom w:val="0"/>
                          <w:divBdr>
                            <w:top w:val="none" w:sz="0" w:space="0" w:color="auto"/>
                            <w:left w:val="none" w:sz="0" w:space="0" w:color="auto"/>
                            <w:bottom w:val="none" w:sz="0" w:space="0" w:color="auto"/>
                            <w:right w:val="none" w:sz="0" w:space="0" w:color="auto"/>
                          </w:divBdr>
                          <w:divsChild>
                            <w:div w:id="303126722">
                              <w:marLeft w:val="0"/>
                              <w:marRight w:val="0"/>
                              <w:marTop w:val="0"/>
                              <w:marBottom w:val="0"/>
                              <w:divBdr>
                                <w:top w:val="none" w:sz="0" w:space="0" w:color="auto"/>
                                <w:left w:val="none" w:sz="0" w:space="0" w:color="auto"/>
                                <w:bottom w:val="none" w:sz="0" w:space="0" w:color="auto"/>
                                <w:right w:val="none" w:sz="0" w:space="0" w:color="auto"/>
                              </w:divBdr>
                              <w:divsChild>
                                <w:div w:id="1088845346">
                                  <w:marLeft w:val="0"/>
                                  <w:marRight w:val="0"/>
                                  <w:marTop w:val="0"/>
                                  <w:marBottom w:val="0"/>
                                  <w:divBdr>
                                    <w:top w:val="none" w:sz="0" w:space="0" w:color="auto"/>
                                    <w:left w:val="none" w:sz="0" w:space="0" w:color="auto"/>
                                    <w:bottom w:val="none" w:sz="0" w:space="0" w:color="auto"/>
                                    <w:right w:val="none" w:sz="0" w:space="0" w:color="auto"/>
                                  </w:divBdr>
                                  <w:divsChild>
                                    <w:div w:id="1496533996">
                                      <w:marLeft w:val="0"/>
                                      <w:marRight w:val="0"/>
                                      <w:marTop w:val="0"/>
                                      <w:marBottom w:val="0"/>
                                      <w:divBdr>
                                        <w:top w:val="none" w:sz="0" w:space="0" w:color="auto"/>
                                        <w:left w:val="none" w:sz="0" w:space="0" w:color="auto"/>
                                        <w:bottom w:val="none" w:sz="0" w:space="0" w:color="auto"/>
                                        <w:right w:val="none" w:sz="0" w:space="0" w:color="auto"/>
                                      </w:divBdr>
                                      <w:divsChild>
                                        <w:div w:id="2029914709">
                                          <w:marLeft w:val="0"/>
                                          <w:marRight w:val="0"/>
                                          <w:marTop w:val="0"/>
                                          <w:marBottom w:val="0"/>
                                          <w:divBdr>
                                            <w:top w:val="none" w:sz="0" w:space="0" w:color="auto"/>
                                            <w:left w:val="none" w:sz="0" w:space="0" w:color="auto"/>
                                            <w:bottom w:val="none" w:sz="0" w:space="0" w:color="auto"/>
                                            <w:right w:val="none" w:sz="0" w:space="0" w:color="auto"/>
                                          </w:divBdr>
                                          <w:divsChild>
                                            <w:div w:id="1365788346">
                                              <w:marLeft w:val="0"/>
                                              <w:marRight w:val="0"/>
                                              <w:marTop w:val="0"/>
                                              <w:marBottom w:val="0"/>
                                              <w:divBdr>
                                                <w:top w:val="none" w:sz="0" w:space="0" w:color="auto"/>
                                                <w:left w:val="none" w:sz="0" w:space="0" w:color="auto"/>
                                                <w:bottom w:val="none" w:sz="0" w:space="0" w:color="auto"/>
                                                <w:right w:val="none" w:sz="0" w:space="0" w:color="auto"/>
                                              </w:divBdr>
                                              <w:divsChild>
                                                <w:div w:id="733544650">
                                                  <w:marLeft w:val="0"/>
                                                  <w:marRight w:val="0"/>
                                                  <w:marTop w:val="0"/>
                                                  <w:marBottom w:val="0"/>
                                                  <w:divBdr>
                                                    <w:top w:val="none" w:sz="0" w:space="0" w:color="auto"/>
                                                    <w:left w:val="none" w:sz="0" w:space="0" w:color="auto"/>
                                                    <w:bottom w:val="none" w:sz="0" w:space="0" w:color="auto"/>
                                                    <w:right w:val="none" w:sz="0" w:space="0" w:color="auto"/>
                                                  </w:divBdr>
                                                  <w:divsChild>
                                                    <w:div w:id="1796096172">
                                                      <w:marLeft w:val="0"/>
                                                      <w:marRight w:val="0"/>
                                                      <w:marTop w:val="0"/>
                                                      <w:marBottom w:val="0"/>
                                                      <w:divBdr>
                                                        <w:top w:val="none" w:sz="0" w:space="0" w:color="auto"/>
                                                        <w:left w:val="none" w:sz="0" w:space="0" w:color="auto"/>
                                                        <w:bottom w:val="none" w:sz="0" w:space="0" w:color="auto"/>
                                                        <w:right w:val="none" w:sz="0" w:space="0" w:color="auto"/>
                                                      </w:divBdr>
                                                      <w:divsChild>
                                                        <w:div w:id="16625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9007053">
      <w:bodyDiv w:val="1"/>
      <w:marLeft w:val="0"/>
      <w:marRight w:val="0"/>
      <w:marTop w:val="0"/>
      <w:marBottom w:val="0"/>
      <w:divBdr>
        <w:top w:val="none" w:sz="0" w:space="0" w:color="auto"/>
        <w:left w:val="none" w:sz="0" w:space="0" w:color="auto"/>
        <w:bottom w:val="none" w:sz="0" w:space="0" w:color="auto"/>
        <w:right w:val="none" w:sz="0" w:space="0" w:color="auto"/>
      </w:divBdr>
      <w:divsChild>
        <w:div w:id="195627760">
          <w:marLeft w:val="0"/>
          <w:marRight w:val="0"/>
          <w:marTop w:val="0"/>
          <w:marBottom w:val="0"/>
          <w:divBdr>
            <w:top w:val="none" w:sz="0" w:space="0" w:color="auto"/>
            <w:left w:val="none" w:sz="0" w:space="0" w:color="auto"/>
            <w:bottom w:val="none" w:sz="0" w:space="0" w:color="auto"/>
            <w:right w:val="none" w:sz="0" w:space="0" w:color="auto"/>
          </w:divBdr>
          <w:divsChild>
            <w:div w:id="1437336119">
              <w:marLeft w:val="0"/>
              <w:marRight w:val="0"/>
              <w:marTop w:val="0"/>
              <w:marBottom w:val="0"/>
              <w:divBdr>
                <w:top w:val="none" w:sz="0" w:space="0" w:color="auto"/>
                <w:left w:val="none" w:sz="0" w:space="0" w:color="auto"/>
                <w:bottom w:val="none" w:sz="0" w:space="0" w:color="auto"/>
                <w:right w:val="none" w:sz="0" w:space="0" w:color="auto"/>
              </w:divBdr>
              <w:divsChild>
                <w:div w:id="746608955">
                  <w:marLeft w:val="0"/>
                  <w:marRight w:val="0"/>
                  <w:marTop w:val="0"/>
                  <w:marBottom w:val="0"/>
                  <w:divBdr>
                    <w:top w:val="none" w:sz="0" w:space="0" w:color="auto"/>
                    <w:left w:val="none" w:sz="0" w:space="0" w:color="auto"/>
                    <w:bottom w:val="none" w:sz="0" w:space="0" w:color="auto"/>
                    <w:right w:val="none" w:sz="0" w:space="0" w:color="auto"/>
                  </w:divBdr>
                  <w:divsChild>
                    <w:div w:id="200748226">
                      <w:marLeft w:val="0"/>
                      <w:marRight w:val="0"/>
                      <w:marTop w:val="0"/>
                      <w:marBottom w:val="0"/>
                      <w:divBdr>
                        <w:top w:val="none" w:sz="0" w:space="0" w:color="auto"/>
                        <w:left w:val="none" w:sz="0" w:space="0" w:color="auto"/>
                        <w:bottom w:val="none" w:sz="0" w:space="0" w:color="auto"/>
                        <w:right w:val="none" w:sz="0" w:space="0" w:color="auto"/>
                      </w:divBdr>
                      <w:divsChild>
                        <w:div w:id="707493710">
                          <w:marLeft w:val="0"/>
                          <w:marRight w:val="0"/>
                          <w:marTop w:val="0"/>
                          <w:marBottom w:val="0"/>
                          <w:divBdr>
                            <w:top w:val="none" w:sz="0" w:space="0" w:color="auto"/>
                            <w:left w:val="none" w:sz="0" w:space="0" w:color="auto"/>
                            <w:bottom w:val="none" w:sz="0" w:space="0" w:color="auto"/>
                            <w:right w:val="none" w:sz="0" w:space="0" w:color="auto"/>
                          </w:divBdr>
                          <w:divsChild>
                            <w:div w:id="92556244">
                              <w:marLeft w:val="0"/>
                              <w:marRight w:val="0"/>
                              <w:marTop w:val="0"/>
                              <w:marBottom w:val="0"/>
                              <w:divBdr>
                                <w:top w:val="none" w:sz="0" w:space="0" w:color="auto"/>
                                <w:left w:val="none" w:sz="0" w:space="0" w:color="auto"/>
                                <w:bottom w:val="none" w:sz="0" w:space="0" w:color="auto"/>
                                <w:right w:val="none" w:sz="0" w:space="0" w:color="auto"/>
                              </w:divBdr>
                              <w:divsChild>
                                <w:div w:id="690106842">
                                  <w:marLeft w:val="120"/>
                                  <w:marRight w:val="720"/>
                                  <w:marTop w:val="120"/>
                                  <w:marBottom w:val="120"/>
                                  <w:divBdr>
                                    <w:top w:val="none" w:sz="0" w:space="0" w:color="auto"/>
                                    <w:left w:val="none" w:sz="0" w:space="0" w:color="auto"/>
                                    <w:bottom w:val="none" w:sz="0" w:space="0" w:color="auto"/>
                                    <w:right w:val="none" w:sz="0" w:space="0" w:color="auto"/>
                                  </w:divBdr>
                                  <w:divsChild>
                                    <w:div w:id="1681661421">
                                      <w:marLeft w:val="0"/>
                                      <w:marRight w:val="0"/>
                                      <w:marTop w:val="0"/>
                                      <w:marBottom w:val="0"/>
                                      <w:divBdr>
                                        <w:top w:val="none" w:sz="0" w:space="0" w:color="auto"/>
                                        <w:left w:val="none" w:sz="0" w:space="0" w:color="auto"/>
                                        <w:bottom w:val="none" w:sz="0" w:space="0" w:color="auto"/>
                                        <w:right w:val="none" w:sz="0" w:space="0" w:color="auto"/>
                                      </w:divBdr>
                                      <w:divsChild>
                                        <w:div w:id="504394616">
                                          <w:marLeft w:val="0"/>
                                          <w:marRight w:val="0"/>
                                          <w:marTop w:val="0"/>
                                          <w:marBottom w:val="0"/>
                                          <w:divBdr>
                                            <w:top w:val="none" w:sz="0" w:space="0" w:color="auto"/>
                                            <w:left w:val="none" w:sz="0" w:space="0" w:color="auto"/>
                                            <w:bottom w:val="none" w:sz="0" w:space="0" w:color="auto"/>
                                            <w:right w:val="none" w:sz="0" w:space="0" w:color="auto"/>
                                          </w:divBdr>
                                          <w:divsChild>
                                            <w:div w:id="1039084668">
                                              <w:marLeft w:val="0"/>
                                              <w:marRight w:val="0"/>
                                              <w:marTop w:val="0"/>
                                              <w:marBottom w:val="0"/>
                                              <w:divBdr>
                                                <w:top w:val="none" w:sz="0" w:space="0" w:color="auto"/>
                                                <w:left w:val="none" w:sz="0" w:space="0" w:color="auto"/>
                                                <w:bottom w:val="none" w:sz="0" w:space="0" w:color="auto"/>
                                                <w:right w:val="none" w:sz="0" w:space="0" w:color="auto"/>
                                              </w:divBdr>
                                              <w:divsChild>
                                                <w:div w:id="1765296142">
                                                  <w:marLeft w:val="0"/>
                                                  <w:marRight w:val="0"/>
                                                  <w:marTop w:val="240"/>
                                                  <w:marBottom w:val="240"/>
                                                  <w:divBdr>
                                                    <w:top w:val="single" w:sz="6" w:space="6" w:color="F2F2F2"/>
                                                    <w:left w:val="none" w:sz="0" w:space="0" w:color="auto"/>
                                                    <w:bottom w:val="single" w:sz="6" w:space="6" w:color="F2F2F2"/>
                                                    <w:right w:val="none" w:sz="0" w:space="0" w:color="auto"/>
                                                  </w:divBdr>
                                                </w:div>
                                                <w:div w:id="1575552552">
                                                  <w:marLeft w:val="0"/>
                                                  <w:marRight w:val="0"/>
                                                  <w:marTop w:val="0"/>
                                                  <w:marBottom w:val="0"/>
                                                  <w:divBdr>
                                                    <w:top w:val="none" w:sz="0" w:space="0" w:color="auto"/>
                                                    <w:left w:val="none" w:sz="0" w:space="0" w:color="auto"/>
                                                    <w:bottom w:val="none" w:sz="0" w:space="0" w:color="auto"/>
                                                    <w:right w:val="none" w:sz="0" w:space="0" w:color="auto"/>
                                                  </w:divBdr>
                                                  <w:divsChild>
                                                    <w:div w:id="13339940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9980745">
      <w:bodyDiv w:val="1"/>
      <w:marLeft w:val="0"/>
      <w:marRight w:val="0"/>
      <w:marTop w:val="0"/>
      <w:marBottom w:val="0"/>
      <w:divBdr>
        <w:top w:val="none" w:sz="0" w:space="0" w:color="auto"/>
        <w:left w:val="none" w:sz="0" w:space="0" w:color="auto"/>
        <w:bottom w:val="none" w:sz="0" w:space="0" w:color="auto"/>
        <w:right w:val="none" w:sz="0" w:space="0" w:color="auto"/>
      </w:divBdr>
      <w:divsChild>
        <w:div w:id="607736786">
          <w:marLeft w:val="0"/>
          <w:marRight w:val="0"/>
          <w:marTop w:val="0"/>
          <w:marBottom w:val="0"/>
          <w:divBdr>
            <w:top w:val="none" w:sz="0" w:space="0" w:color="auto"/>
            <w:left w:val="none" w:sz="0" w:space="0" w:color="auto"/>
            <w:bottom w:val="none" w:sz="0" w:space="0" w:color="auto"/>
            <w:right w:val="none" w:sz="0" w:space="0" w:color="auto"/>
          </w:divBdr>
          <w:divsChild>
            <w:div w:id="942222320">
              <w:marLeft w:val="210"/>
              <w:marRight w:val="0"/>
              <w:marTop w:val="0"/>
              <w:marBottom w:val="0"/>
              <w:divBdr>
                <w:top w:val="none" w:sz="0" w:space="0" w:color="auto"/>
                <w:left w:val="none" w:sz="0" w:space="0" w:color="auto"/>
                <w:bottom w:val="none" w:sz="0" w:space="0" w:color="auto"/>
                <w:right w:val="none" w:sz="0" w:space="0" w:color="auto"/>
              </w:divBdr>
              <w:divsChild>
                <w:div w:id="19010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1667">
      <w:bodyDiv w:val="1"/>
      <w:marLeft w:val="0"/>
      <w:marRight w:val="0"/>
      <w:marTop w:val="0"/>
      <w:marBottom w:val="0"/>
      <w:divBdr>
        <w:top w:val="none" w:sz="0" w:space="0" w:color="auto"/>
        <w:left w:val="none" w:sz="0" w:space="0" w:color="auto"/>
        <w:bottom w:val="none" w:sz="0" w:space="0" w:color="auto"/>
        <w:right w:val="none" w:sz="0" w:space="0" w:color="auto"/>
      </w:divBdr>
      <w:divsChild>
        <w:div w:id="1927301466">
          <w:marLeft w:val="0"/>
          <w:marRight w:val="0"/>
          <w:marTop w:val="0"/>
          <w:marBottom w:val="0"/>
          <w:divBdr>
            <w:top w:val="none" w:sz="0" w:space="0" w:color="auto"/>
            <w:left w:val="none" w:sz="0" w:space="0" w:color="auto"/>
            <w:bottom w:val="none" w:sz="0" w:space="0" w:color="auto"/>
            <w:right w:val="none" w:sz="0" w:space="0" w:color="auto"/>
          </w:divBdr>
          <w:divsChild>
            <w:div w:id="983853960">
              <w:marLeft w:val="0"/>
              <w:marRight w:val="0"/>
              <w:marTop w:val="0"/>
              <w:marBottom w:val="0"/>
              <w:divBdr>
                <w:top w:val="none" w:sz="0" w:space="0" w:color="auto"/>
                <w:left w:val="none" w:sz="0" w:space="0" w:color="auto"/>
                <w:bottom w:val="none" w:sz="0" w:space="0" w:color="auto"/>
                <w:right w:val="none" w:sz="0" w:space="0" w:color="auto"/>
              </w:divBdr>
              <w:divsChild>
                <w:div w:id="35476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284820">
      <w:bodyDiv w:val="1"/>
      <w:marLeft w:val="0"/>
      <w:marRight w:val="0"/>
      <w:marTop w:val="0"/>
      <w:marBottom w:val="0"/>
      <w:divBdr>
        <w:top w:val="none" w:sz="0" w:space="0" w:color="auto"/>
        <w:left w:val="none" w:sz="0" w:space="0" w:color="auto"/>
        <w:bottom w:val="none" w:sz="0" w:space="0" w:color="auto"/>
        <w:right w:val="none" w:sz="0" w:space="0" w:color="auto"/>
      </w:divBdr>
      <w:divsChild>
        <w:div w:id="412556855">
          <w:marLeft w:val="0"/>
          <w:marRight w:val="0"/>
          <w:marTop w:val="0"/>
          <w:marBottom w:val="0"/>
          <w:divBdr>
            <w:top w:val="none" w:sz="0" w:space="0" w:color="auto"/>
            <w:left w:val="none" w:sz="0" w:space="0" w:color="auto"/>
            <w:bottom w:val="none" w:sz="0" w:space="0" w:color="auto"/>
            <w:right w:val="none" w:sz="0" w:space="0" w:color="auto"/>
          </w:divBdr>
          <w:divsChild>
            <w:div w:id="962005213">
              <w:marLeft w:val="0"/>
              <w:marRight w:val="0"/>
              <w:marTop w:val="0"/>
              <w:marBottom w:val="0"/>
              <w:divBdr>
                <w:top w:val="none" w:sz="0" w:space="0" w:color="auto"/>
                <w:left w:val="none" w:sz="0" w:space="0" w:color="auto"/>
                <w:bottom w:val="none" w:sz="0" w:space="0" w:color="auto"/>
                <w:right w:val="none" w:sz="0" w:space="0" w:color="auto"/>
              </w:divBdr>
              <w:divsChild>
                <w:div w:id="1623420337">
                  <w:marLeft w:val="150"/>
                  <w:marRight w:val="0"/>
                  <w:marTop w:val="0"/>
                  <w:marBottom w:val="0"/>
                  <w:divBdr>
                    <w:top w:val="none" w:sz="0" w:space="0" w:color="auto"/>
                    <w:left w:val="none" w:sz="0" w:space="0" w:color="auto"/>
                    <w:bottom w:val="none" w:sz="0" w:space="0" w:color="auto"/>
                    <w:right w:val="none" w:sz="0" w:space="0" w:color="auto"/>
                  </w:divBdr>
                  <w:divsChild>
                    <w:div w:id="8401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207522">
      <w:bodyDiv w:val="1"/>
      <w:marLeft w:val="0"/>
      <w:marRight w:val="0"/>
      <w:marTop w:val="0"/>
      <w:marBottom w:val="0"/>
      <w:divBdr>
        <w:top w:val="none" w:sz="0" w:space="0" w:color="auto"/>
        <w:left w:val="none" w:sz="0" w:space="0" w:color="auto"/>
        <w:bottom w:val="none" w:sz="0" w:space="0" w:color="auto"/>
        <w:right w:val="none" w:sz="0" w:space="0" w:color="auto"/>
      </w:divBdr>
      <w:divsChild>
        <w:div w:id="1681930098">
          <w:marLeft w:val="0"/>
          <w:marRight w:val="0"/>
          <w:marTop w:val="0"/>
          <w:marBottom w:val="0"/>
          <w:divBdr>
            <w:top w:val="none" w:sz="0" w:space="0" w:color="auto"/>
            <w:left w:val="none" w:sz="0" w:space="0" w:color="auto"/>
            <w:bottom w:val="none" w:sz="0" w:space="0" w:color="auto"/>
            <w:right w:val="none" w:sz="0" w:space="0" w:color="auto"/>
          </w:divBdr>
          <w:divsChild>
            <w:div w:id="609580837">
              <w:marLeft w:val="0"/>
              <w:marRight w:val="0"/>
              <w:marTop w:val="0"/>
              <w:marBottom w:val="0"/>
              <w:divBdr>
                <w:top w:val="none" w:sz="0" w:space="0" w:color="auto"/>
                <w:left w:val="none" w:sz="0" w:space="0" w:color="auto"/>
                <w:bottom w:val="none" w:sz="0" w:space="0" w:color="auto"/>
                <w:right w:val="none" w:sz="0" w:space="0" w:color="auto"/>
              </w:divBdr>
              <w:divsChild>
                <w:div w:id="547036523">
                  <w:marLeft w:val="0"/>
                  <w:marRight w:val="0"/>
                  <w:marTop w:val="0"/>
                  <w:marBottom w:val="0"/>
                  <w:divBdr>
                    <w:top w:val="none" w:sz="0" w:space="0" w:color="auto"/>
                    <w:left w:val="none" w:sz="0" w:space="0" w:color="auto"/>
                    <w:bottom w:val="none" w:sz="0" w:space="0" w:color="auto"/>
                    <w:right w:val="none" w:sz="0" w:space="0" w:color="auto"/>
                  </w:divBdr>
                  <w:divsChild>
                    <w:div w:id="1919171762">
                      <w:marLeft w:val="0"/>
                      <w:marRight w:val="0"/>
                      <w:marTop w:val="0"/>
                      <w:marBottom w:val="0"/>
                      <w:divBdr>
                        <w:top w:val="none" w:sz="0" w:space="0" w:color="auto"/>
                        <w:left w:val="none" w:sz="0" w:space="0" w:color="auto"/>
                        <w:bottom w:val="none" w:sz="0" w:space="0" w:color="auto"/>
                        <w:right w:val="none" w:sz="0" w:space="0" w:color="auto"/>
                      </w:divBdr>
                      <w:divsChild>
                        <w:div w:id="154170021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793445726">
      <w:bodyDiv w:val="1"/>
      <w:marLeft w:val="0"/>
      <w:marRight w:val="0"/>
      <w:marTop w:val="0"/>
      <w:marBottom w:val="0"/>
      <w:divBdr>
        <w:top w:val="none" w:sz="0" w:space="0" w:color="auto"/>
        <w:left w:val="none" w:sz="0" w:space="0" w:color="auto"/>
        <w:bottom w:val="none" w:sz="0" w:space="0" w:color="auto"/>
        <w:right w:val="none" w:sz="0" w:space="0" w:color="auto"/>
      </w:divBdr>
      <w:divsChild>
        <w:div w:id="1762989142">
          <w:marLeft w:val="0"/>
          <w:marRight w:val="0"/>
          <w:marTop w:val="0"/>
          <w:marBottom w:val="0"/>
          <w:divBdr>
            <w:top w:val="none" w:sz="0" w:space="0" w:color="auto"/>
            <w:left w:val="none" w:sz="0" w:space="0" w:color="auto"/>
            <w:bottom w:val="none" w:sz="0" w:space="0" w:color="auto"/>
            <w:right w:val="none" w:sz="0" w:space="0" w:color="auto"/>
          </w:divBdr>
          <w:divsChild>
            <w:div w:id="885525307">
              <w:marLeft w:val="0"/>
              <w:marRight w:val="0"/>
              <w:marTop w:val="0"/>
              <w:marBottom w:val="0"/>
              <w:divBdr>
                <w:top w:val="none" w:sz="0" w:space="0" w:color="auto"/>
                <w:left w:val="none" w:sz="0" w:space="0" w:color="auto"/>
                <w:bottom w:val="none" w:sz="0" w:space="0" w:color="auto"/>
                <w:right w:val="none" w:sz="0" w:space="0" w:color="auto"/>
              </w:divBdr>
              <w:divsChild>
                <w:div w:id="1309435395">
                  <w:marLeft w:val="0"/>
                  <w:marRight w:val="0"/>
                  <w:marTop w:val="0"/>
                  <w:marBottom w:val="0"/>
                  <w:divBdr>
                    <w:top w:val="none" w:sz="0" w:space="0" w:color="auto"/>
                    <w:left w:val="none" w:sz="0" w:space="0" w:color="auto"/>
                    <w:bottom w:val="none" w:sz="0" w:space="0" w:color="auto"/>
                    <w:right w:val="none" w:sz="0" w:space="0" w:color="auto"/>
                  </w:divBdr>
                  <w:divsChild>
                    <w:div w:id="731347465">
                      <w:marLeft w:val="0"/>
                      <w:marRight w:val="0"/>
                      <w:marTop w:val="0"/>
                      <w:marBottom w:val="0"/>
                      <w:divBdr>
                        <w:top w:val="none" w:sz="0" w:space="0" w:color="auto"/>
                        <w:left w:val="none" w:sz="0" w:space="0" w:color="auto"/>
                        <w:bottom w:val="none" w:sz="0" w:space="0" w:color="auto"/>
                        <w:right w:val="none" w:sz="0" w:space="0" w:color="auto"/>
                      </w:divBdr>
                      <w:divsChild>
                        <w:div w:id="2813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908580">
      <w:bodyDiv w:val="1"/>
      <w:marLeft w:val="0"/>
      <w:marRight w:val="0"/>
      <w:marTop w:val="0"/>
      <w:marBottom w:val="0"/>
      <w:divBdr>
        <w:top w:val="none" w:sz="0" w:space="0" w:color="auto"/>
        <w:left w:val="none" w:sz="0" w:space="0" w:color="auto"/>
        <w:bottom w:val="none" w:sz="0" w:space="0" w:color="auto"/>
        <w:right w:val="none" w:sz="0" w:space="0" w:color="auto"/>
      </w:divBdr>
      <w:divsChild>
        <w:div w:id="46685263">
          <w:marLeft w:val="0"/>
          <w:marRight w:val="0"/>
          <w:marTop w:val="0"/>
          <w:marBottom w:val="0"/>
          <w:divBdr>
            <w:top w:val="none" w:sz="0" w:space="0" w:color="auto"/>
            <w:left w:val="none" w:sz="0" w:space="0" w:color="auto"/>
            <w:bottom w:val="none" w:sz="0" w:space="0" w:color="auto"/>
            <w:right w:val="none" w:sz="0" w:space="0" w:color="auto"/>
          </w:divBdr>
        </w:div>
        <w:div w:id="2010133319">
          <w:marLeft w:val="0"/>
          <w:marRight w:val="0"/>
          <w:marTop w:val="0"/>
          <w:marBottom w:val="0"/>
          <w:divBdr>
            <w:top w:val="none" w:sz="0" w:space="0" w:color="auto"/>
            <w:left w:val="none" w:sz="0" w:space="0" w:color="auto"/>
            <w:bottom w:val="none" w:sz="0" w:space="0" w:color="auto"/>
            <w:right w:val="none" w:sz="0" w:space="0" w:color="auto"/>
          </w:divBdr>
        </w:div>
        <w:div w:id="1729378016">
          <w:marLeft w:val="0"/>
          <w:marRight w:val="0"/>
          <w:marTop w:val="900"/>
          <w:marBottom w:val="0"/>
          <w:divBdr>
            <w:top w:val="none" w:sz="0" w:space="0" w:color="auto"/>
            <w:left w:val="single" w:sz="6" w:space="8" w:color="727171"/>
            <w:bottom w:val="none" w:sz="0" w:space="0" w:color="auto"/>
            <w:right w:val="none" w:sz="0" w:space="0" w:color="auto"/>
          </w:divBdr>
          <w:divsChild>
            <w:div w:id="1414670442">
              <w:marLeft w:val="0"/>
              <w:marRight w:val="0"/>
              <w:marTop w:val="0"/>
              <w:marBottom w:val="0"/>
              <w:divBdr>
                <w:top w:val="none" w:sz="0" w:space="0" w:color="auto"/>
                <w:left w:val="none" w:sz="0" w:space="0" w:color="auto"/>
                <w:bottom w:val="none" w:sz="0" w:space="0" w:color="auto"/>
                <w:right w:val="none" w:sz="0" w:space="0" w:color="auto"/>
              </w:divBdr>
            </w:div>
            <w:div w:id="2056585415">
              <w:marLeft w:val="0"/>
              <w:marRight w:val="0"/>
              <w:marTop w:val="0"/>
              <w:marBottom w:val="0"/>
              <w:divBdr>
                <w:top w:val="none" w:sz="0" w:space="0" w:color="auto"/>
                <w:left w:val="none" w:sz="0" w:space="0" w:color="auto"/>
                <w:bottom w:val="none" w:sz="0" w:space="0" w:color="auto"/>
                <w:right w:val="none" w:sz="0" w:space="0" w:color="auto"/>
              </w:divBdr>
            </w:div>
            <w:div w:id="1222060340">
              <w:marLeft w:val="0"/>
              <w:marRight w:val="0"/>
              <w:marTop w:val="0"/>
              <w:marBottom w:val="0"/>
              <w:divBdr>
                <w:top w:val="none" w:sz="0" w:space="0" w:color="auto"/>
                <w:left w:val="none" w:sz="0" w:space="0" w:color="auto"/>
                <w:bottom w:val="none" w:sz="0" w:space="0" w:color="auto"/>
                <w:right w:val="none" w:sz="0" w:space="0" w:color="auto"/>
              </w:divBdr>
            </w:div>
            <w:div w:id="1236283928">
              <w:marLeft w:val="0"/>
              <w:marRight w:val="0"/>
              <w:marTop w:val="0"/>
              <w:marBottom w:val="0"/>
              <w:divBdr>
                <w:top w:val="none" w:sz="0" w:space="0" w:color="auto"/>
                <w:left w:val="none" w:sz="0" w:space="0" w:color="auto"/>
                <w:bottom w:val="none" w:sz="0" w:space="0" w:color="auto"/>
                <w:right w:val="none" w:sz="0" w:space="0" w:color="auto"/>
              </w:divBdr>
            </w:div>
            <w:div w:id="1591231700">
              <w:marLeft w:val="0"/>
              <w:marRight w:val="0"/>
              <w:marTop w:val="0"/>
              <w:marBottom w:val="0"/>
              <w:divBdr>
                <w:top w:val="none" w:sz="0" w:space="0" w:color="auto"/>
                <w:left w:val="none" w:sz="0" w:space="0" w:color="auto"/>
                <w:bottom w:val="none" w:sz="0" w:space="0" w:color="auto"/>
                <w:right w:val="none" w:sz="0" w:space="0" w:color="auto"/>
              </w:divBdr>
            </w:div>
            <w:div w:id="118230510">
              <w:marLeft w:val="0"/>
              <w:marRight w:val="0"/>
              <w:marTop w:val="0"/>
              <w:marBottom w:val="0"/>
              <w:divBdr>
                <w:top w:val="none" w:sz="0" w:space="0" w:color="auto"/>
                <w:left w:val="none" w:sz="0" w:space="0" w:color="auto"/>
                <w:bottom w:val="none" w:sz="0" w:space="0" w:color="auto"/>
                <w:right w:val="none" w:sz="0" w:space="0" w:color="auto"/>
              </w:divBdr>
            </w:div>
            <w:div w:id="1634753427">
              <w:marLeft w:val="0"/>
              <w:marRight w:val="0"/>
              <w:marTop w:val="0"/>
              <w:marBottom w:val="0"/>
              <w:divBdr>
                <w:top w:val="none" w:sz="0" w:space="0" w:color="auto"/>
                <w:left w:val="none" w:sz="0" w:space="0" w:color="auto"/>
                <w:bottom w:val="none" w:sz="0" w:space="0" w:color="auto"/>
                <w:right w:val="none" w:sz="0" w:space="0" w:color="auto"/>
              </w:divBdr>
            </w:div>
            <w:div w:id="1102455353">
              <w:marLeft w:val="0"/>
              <w:marRight w:val="0"/>
              <w:marTop w:val="0"/>
              <w:marBottom w:val="0"/>
              <w:divBdr>
                <w:top w:val="none" w:sz="0" w:space="0" w:color="auto"/>
                <w:left w:val="none" w:sz="0" w:space="0" w:color="auto"/>
                <w:bottom w:val="none" w:sz="0" w:space="0" w:color="auto"/>
                <w:right w:val="none" w:sz="0" w:space="0" w:color="auto"/>
              </w:divBdr>
            </w:div>
            <w:div w:id="10881578">
              <w:marLeft w:val="0"/>
              <w:marRight w:val="0"/>
              <w:marTop w:val="0"/>
              <w:marBottom w:val="0"/>
              <w:divBdr>
                <w:top w:val="none" w:sz="0" w:space="0" w:color="auto"/>
                <w:left w:val="none" w:sz="0" w:space="0" w:color="auto"/>
                <w:bottom w:val="none" w:sz="0" w:space="0" w:color="auto"/>
                <w:right w:val="none" w:sz="0" w:space="0" w:color="auto"/>
              </w:divBdr>
            </w:div>
            <w:div w:id="7292358">
              <w:marLeft w:val="0"/>
              <w:marRight w:val="0"/>
              <w:marTop w:val="0"/>
              <w:marBottom w:val="0"/>
              <w:divBdr>
                <w:top w:val="none" w:sz="0" w:space="0" w:color="auto"/>
                <w:left w:val="none" w:sz="0" w:space="0" w:color="auto"/>
                <w:bottom w:val="none" w:sz="0" w:space="0" w:color="auto"/>
                <w:right w:val="none" w:sz="0" w:space="0" w:color="auto"/>
              </w:divBdr>
            </w:div>
            <w:div w:id="1483426937">
              <w:marLeft w:val="0"/>
              <w:marRight w:val="0"/>
              <w:marTop w:val="0"/>
              <w:marBottom w:val="0"/>
              <w:divBdr>
                <w:top w:val="none" w:sz="0" w:space="0" w:color="auto"/>
                <w:left w:val="none" w:sz="0" w:space="0" w:color="auto"/>
                <w:bottom w:val="none" w:sz="0" w:space="0" w:color="auto"/>
                <w:right w:val="none" w:sz="0" w:space="0" w:color="auto"/>
              </w:divBdr>
            </w:div>
            <w:div w:id="1557277757">
              <w:marLeft w:val="0"/>
              <w:marRight w:val="0"/>
              <w:marTop w:val="0"/>
              <w:marBottom w:val="0"/>
              <w:divBdr>
                <w:top w:val="none" w:sz="0" w:space="0" w:color="auto"/>
                <w:left w:val="none" w:sz="0" w:space="0" w:color="auto"/>
                <w:bottom w:val="none" w:sz="0" w:space="0" w:color="auto"/>
                <w:right w:val="none" w:sz="0" w:space="0" w:color="auto"/>
              </w:divBdr>
            </w:div>
            <w:div w:id="1167986760">
              <w:marLeft w:val="0"/>
              <w:marRight w:val="0"/>
              <w:marTop w:val="0"/>
              <w:marBottom w:val="0"/>
              <w:divBdr>
                <w:top w:val="none" w:sz="0" w:space="0" w:color="auto"/>
                <w:left w:val="none" w:sz="0" w:space="0" w:color="auto"/>
                <w:bottom w:val="none" w:sz="0" w:space="0" w:color="auto"/>
                <w:right w:val="none" w:sz="0" w:space="0" w:color="auto"/>
              </w:divBdr>
            </w:div>
            <w:div w:id="953369282">
              <w:marLeft w:val="0"/>
              <w:marRight w:val="0"/>
              <w:marTop w:val="0"/>
              <w:marBottom w:val="0"/>
              <w:divBdr>
                <w:top w:val="none" w:sz="0" w:space="0" w:color="auto"/>
                <w:left w:val="none" w:sz="0" w:space="0" w:color="auto"/>
                <w:bottom w:val="none" w:sz="0" w:space="0" w:color="auto"/>
                <w:right w:val="none" w:sz="0" w:space="0" w:color="auto"/>
              </w:divBdr>
            </w:div>
            <w:div w:id="588587868">
              <w:marLeft w:val="0"/>
              <w:marRight w:val="0"/>
              <w:marTop w:val="0"/>
              <w:marBottom w:val="0"/>
              <w:divBdr>
                <w:top w:val="none" w:sz="0" w:space="0" w:color="auto"/>
                <w:left w:val="none" w:sz="0" w:space="0" w:color="auto"/>
                <w:bottom w:val="none" w:sz="0" w:space="0" w:color="auto"/>
                <w:right w:val="none" w:sz="0" w:space="0" w:color="auto"/>
              </w:divBdr>
            </w:div>
            <w:div w:id="29963851">
              <w:marLeft w:val="0"/>
              <w:marRight w:val="0"/>
              <w:marTop w:val="0"/>
              <w:marBottom w:val="0"/>
              <w:divBdr>
                <w:top w:val="none" w:sz="0" w:space="0" w:color="auto"/>
                <w:left w:val="none" w:sz="0" w:space="0" w:color="auto"/>
                <w:bottom w:val="none" w:sz="0" w:space="0" w:color="auto"/>
                <w:right w:val="none" w:sz="0" w:space="0" w:color="auto"/>
              </w:divBdr>
            </w:div>
          </w:divsChild>
        </w:div>
        <w:div w:id="1216969366">
          <w:marLeft w:val="0"/>
          <w:marRight w:val="0"/>
          <w:marTop w:val="0"/>
          <w:marBottom w:val="0"/>
          <w:divBdr>
            <w:top w:val="none" w:sz="0" w:space="0" w:color="auto"/>
            <w:left w:val="none" w:sz="0" w:space="0" w:color="auto"/>
            <w:bottom w:val="none" w:sz="0" w:space="0" w:color="auto"/>
            <w:right w:val="none" w:sz="0" w:space="0" w:color="auto"/>
          </w:divBdr>
        </w:div>
        <w:div w:id="53360956">
          <w:marLeft w:val="150"/>
          <w:marRight w:val="0"/>
          <w:marTop w:val="0"/>
          <w:marBottom w:val="0"/>
          <w:divBdr>
            <w:top w:val="none" w:sz="0" w:space="0" w:color="auto"/>
            <w:left w:val="none" w:sz="0" w:space="0" w:color="auto"/>
            <w:bottom w:val="single" w:sz="6" w:space="0" w:color="D1D1D1"/>
            <w:right w:val="none" w:sz="0" w:space="0" w:color="auto"/>
          </w:divBdr>
        </w:div>
        <w:div w:id="1479803866">
          <w:marLeft w:val="0"/>
          <w:marRight w:val="0"/>
          <w:marTop w:val="0"/>
          <w:marBottom w:val="0"/>
          <w:divBdr>
            <w:top w:val="none" w:sz="0" w:space="0" w:color="auto"/>
            <w:left w:val="none" w:sz="0" w:space="0" w:color="auto"/>
            <w:bottom w:val="none" w:sz="0" w:space="0" w:color="auto"/>
            <w:right w:val="none" w:sz="0" w:space="0" w:color="auto"/>
          </w:divBdr>
        </w:div>
        <w:div w:id="1558317777">
          <w:marLeft w:val="300"/>
          <w:marRight w:val="0"/>
          <w:marTop w:val="210"/>
          <w:marBottom w:val="0"/>
          <w:divBdr>
            <w:top w:val="none" w:sz="0" w:space="0" w:color="auto"/>
            <w:left w:val="none" w:sz="0" w:space="0" w:color="auto"/>
            <w:bottom w:val="none" w:sz="0" w:space="0" w:color="auto"/>
            <w:right w:val="none" w:sz="0" w:space="0" w:color="auto"/>
          </w:divBdr>
        </w:div>
        <w:div w:id="613102441">
          <w:marLeft w:val="0"/>
          <w:marRight w:val="105"/>
          <w:marTop w:val="0"/>
          <w:marBottom w:val="0"/>
          <w:divBdr>
            <w:top w:val="single" w:sz="6" w:space="0" w:color="D1D1D1"/>
            <w:left w:val="single" w:sz="6" w:space="0" w:color="D1D1D1"/>
            <w:bottom w:val="none" w:sz="0" w:space="0" w:color="auto"/>
            <w:right w:val="none" w:sz="0" w:space="0" w:color="auto"/>
          </w:divBdr>
          <w:divsChild>
            <w:div w:id="1254703589">
              <w:marLeft w:val="0"/>
              <w:marRight w:val="0"/>
              <w:marTop w:val="0"/>
              <w:marBottom w:val="0"/>
              <w:divBdr>
                <w:top w:val="none" w:sz="0" w:space="0" w:color="auto"/>
                <w:left w:val="none" w:sz="0" w:space="0" w:color="auto"/>
                <w:bottom w:val="single" w:sz="6" w:space="0" w:color="D1D1D1"/>
                <w:right w:val="single" w:sz="6" w:space="0" w:color="D1D1D1"/>
              </w:divBdr>
            </w:div>
            <w:div w:id="2022001166">
              <w:marLeft w:val="0"/>
              <w:marRight w:val="0"/>
              <w:marTop w:val="0"/>
              <w:marBottom w:val="0"/>
              <w:divBdr>
                <w:top w:val="none" w:sz="0" w:space="0" w:color="auto"/>
                <w:left w:val="none" w:sz="0" w:space="0" w:color="auto"/>
                <w:bottom w:val="none" w:sz="0" w:space="0" w:color="auto"/>
                <w:right w:val="none" w:sz="0" w:space="0" w:color="auto"/>
              </w:divBdr>
              <w:divsChild>
                <w:div w:id="17192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1851">
          <w:marLeft w:val="0"/>
          <w:marRight w:val="0"/>
          <w:marTop w:val="0"/>
          <w:marBottom w:val="0"/>
          <w:divBdr>
            <w:top w:val="none" w:sz="0" w:space="0" w:color="auto"/>
            <w:left w:val="none" w:sz="0" w:space="0" w:color="auto"/>
            <w:bottom w:val="none" w:sz="0" w:space="0" w:color="auto"/>
            <w:right w:val="none" w:sz="0" w:space="0" w:color="auto"/>
          </w:divBdr>
        </w:div>
        <w:div w:id="2032098688">
          <w:marLeft w:val="0"/>
          <w:marRight w:val="0"/>
          <w:marTop w:val="0"/>
          <w:marBottom w:val="0"/>
          <w:divBdr>
            <w:top w:val="none" w:sz="0" w:space="0" w:color="auto"/>
            <w:left w:val="none" w:sz="0" w:space="0" w:color="auto"/>
            <w:bottom w:val="none" w:sz="0" w:space="0" w:color="auto"/>
            <w:right w:val="none" w:sz="0" w:space="0" w:color="auto"/>
          </w:divBdr>
        </w:div>
        <w:div w:id="1254893189">
          <w:marLeft w:val="0"/>
          <w:marRight w:val="0"/>
          <w:marTop w:val="15"/>
          <w:marBottom w:val="0"/>
          <w:divBdr>
            <w:top w:val="single" w:sz="6" w:space="0" w:color="D1D1D1"/>
            <w:left w:val="single" w:sz="6" w:space="0" w:color="D1D1D1"/>
            <w:bottom w:val="single" w:sz="6" w:space="0" w:color="D1D1D1"/>
            <w:right w:val="single" w:sz="2" w:space="0" w:color="D1D1D1"/>
          </w:divBdr>
          <w:divsChild>
            <w:div w:id="1701396306">
              <w:marLeft w:val="75"/>
              <w:marRight w:val="135"/>
              <w:marTop w:val="0"/>
              <w:marBottom w:val="45"/>
              <w:divBdr>
                <w:top w:val="none" w:sz="0" w:space="0" w:color="auto"/>
                <w:left w:val="none" w:sz="0" w:space="0" w:color="auto"/>
                <w:bottom w:val="none" w:sz="0" w:space="0" w:color="auto"/>
                <w:right w:val="none" w:sz="0" w:space="0" w:color="auto"/>
              </w:divBdr>
              <w:divsChild>
                <w:div w:id="548420131">
                  <w:marLeft w:val="0"/>
                  <w:marRight w:val="0"/>
                  <w:marTop w:val="0"/>
                  <w:marBottom w:val="0"/>
                  <w:divBdr>
                    <w:top w:val="none" w:sz="0" w:space="0" w:color="auto"/>
                    <w:left w:val="none" w:sz="0" w:space="0" w:color="auto"/>
                    <w:bottom w:val="single" w:sz="6" w:space="0" w:color="FFDE23"/>
                    <w:right w:val="none" w:sz="0" w:space="0" w:color="auto"/>
                  </w:divBdr>
                </w:div>
              </w:divsChild>
            </w:div>
          </w:divsChild>
        </w:div>
        <w:div w:id="1133330544">
          <w:marLeft w:val="0"/>
          <w:marRight w:val="0"/>
          <w:marTop w:val="0"/>
          <w:marBottom w:val="0"/>
          <w:divBdr>
            <w:top w:val="none" w:sz="0" w:space="0" w:color="auto"/>
            <w:left w:val="none" w:sz="0" w:space="0" w:color="auto"/>
            <w:bottom w:val="none" w:sz="0" w:space="0" w:color="auto"/>
            <w:right w:val="none" w:sz="0" w:space="0" w:color="auto"/>
          </w:divBdr>
        </w:div>
        <w:div w:id="1512187084">
          <w:marLeft w:val="150"/>
          <w:marRight w:val="0"/>
          <w:marTop w:val="0"/>
          <w:marBottom w:val="0"/>
          <w:divBdr>
            <w:top w:val="none" w:sz="0" w:space="0" w:color="auto"/>
            <w:left w:val="none" w:sz="0" w:space="0" w:color="auto"/>
            <w:bottom w:val="none" w:sz="0" w:space="0" w:color="auto"/>
            <w:right w:val="none" w:sz="0" w:space="0" w:color="auto"/>
          </w:divBdr>
        </w:div>
        <w:div w:id="623344816">
          <w:marLeft w:val="0"/>
          <w:marRight w:val="0"/>
          <w:marTop w:val="0"/>
          <w:marBottom w:val="0"/>
          <w:divBdr>
            <w:top w:val="none" w:sz="0" w:space="0" w:color="auto"/>
            <w:left w:val="none" w:sz="0" w:space="0" w:color="auto"/>
            <w:bottom w:val="none" w:sz="0" w:space="0" w:color="auto"/>
            <w:right w:val="none" w:sz="0" w:space="0" w:color="auto"/>
          </w:divBdr>
          <w:divsChild>
            <w:div w:id="2004353879">
              <w:marLeft w:val="0"/>
              <w:marRight w:val="0"/>
              <w:marTop w:val="0"/>
              <w:marBottom w:val="0"/>
              <w:divBdr>
                <w:top w:val="none" w:sz="0" w:space="0" w:color="auto"/>
                <w:left w:val="none" w:sz="0" w:space="0" w:color="auto"/>
                <w:bottom w:val="none" w:sz="0" w:space="0" w:color="auto"/>
                <w:right w:val="none" w:sz="0" w:space="0" w:color="auto"/>
              </w:divBdr>
            </w:div>
          </w:divsChild>
        </w:div>
        <w:div w:id="1200045128">
          <w:marLeft w:val="0"/>
          <w:marRight w:val="0"/>
          <w:marTop w:val="0"/>
          <w:marBottom w:val="0"/>
          <w:divBdr>
            <w:top w:val="none" w:sz="0" w:space="0" w:color="auto"/>
            <w:left w:val="none" w:sz="0" w:space="0" w:color="auto"/>
            <w:bottom w:val="none" w:sz="0" w:space="0" w:color="auto"/>
            <w:right w:val="none" w:sz="0" w:space="0" w:color="auto"/>
          </w:divBdr>
          <w:divsChild>
            <w:div w:id="875968868">
              <w:marLeft w:val="0"/>
              <w:marRight w:val="0"/>
              <w:marTop w:val="0"/>
              <w:marBottom w:val="0"/>
              <w:divBdr>
                <w:top w:val="none" w:sz="0" w:space="0" w:color="auto"/>
                <w:left w:val="none" w:sz="0" w:space="0" w:color="auto"/>
                <w:bottom w:val="none" w:sz="0" w:space="0" w:color="auto"/>
                <w:right w:val="none" w:sz="0" w:space="0" w:color="auto"/>
              </w:divBdr>
              <w:divsChild>
                <w:div w:id="25948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532575">
      <w:bodyDiv w:val="1"/>
      <w:marLeft w:val="0"/>
      <w:marRight w:val="0"/>
      <w:marTop w:val="0"/>
      <w:marBottom w:val="0"/>
      <w:divBdr>
        <w:top w:val="none" w:sz="0" w:space="0" w:color="auto"/>
        <w:left w:val="none" w:sz="0" w:space="0" w:color="auto"/>
        <w:bottom w:val="none" w:sz="0" w:space="0" w:color="auto"/>
        <w:right w:val="none" w:sz="0" w:space="0" w:color="auto"/>
      </w:divBdr>
      <w:divsChild>
        <w:div w:id="1822425276">
          <w:marLeft w:val="0"/>
          <w:marRight w:val="0"/>
          <w:marTop w:val="0"/>
          <w:marBottom w:val="0"/>
          <w:divBdr>
            <w:top w:val="none" w:sz="0" w:space="0" w:color="auto"/>
            <w:left w:val="none" w:sz="0" w:space="0" w:color="auto"/>
            <w:bottom w:val="none" w:sz="0" w:space="0" w:color="auto"/>
            <w:right w:val="none" w:sz="0" w:space="0" w:color="auto"/>
          </w:divBdr>
          <w:divsChild>
            <w:div w:id="1480925332">
              <w:marLeft w:val="0"/>
              <w:marRight w:val="0"/>
              <w:marTop w:val="0"/>
              <w:marBottom w:val="0"/>
              <w:divBdr>
                <w:top w:val="none" w:sz="0" w:space="0" w:color="auto"/>
                <w:left w:val="none" w:sz="0" w:space="0" w:color="auto"/>
                <w:bottom w:val="none" w:sz="0" w:space="0" w:color="auto"/>
                <w:right w:val="none" w:sz="0" w:space="0" w:color="auto"/>
              </w:divBdr>
              <w:divsChild>
                <w:div w:id="465439630">
                  <w:marLeft w:val="0"/>
                  <w:marRight w:val="0"/>
                  <w:marTop w:val="0"/>
                  <w:marBottom w:val="0"/>
                  <w:divBdr>
                    <w:top w:val="none" w:sz="0" w:space="0" w:color="auto"/>
                    <w:left w:val="none" w:sz="0" w:space="0" w:color="auto"/>
                    <w:bottom w:val="none" w:sz="0" w:space="0" w:color="auto"/>
                    <w:right w:val="none" w:sz="0" w:space="0" w:color="auto"/>
                  </w:divBdr>
                  <w:divsChild>
                    <w:div w:id="1947810297">
                      <w:marLeft w:val="0"/>
                      <w:marRight w:val="0"/>
                      <w:marTop w:val="0"/>
                      <w:marBottom w:val="0"/>
                      <w:divBdr>
                        <w:top w:val="none" w:sz="0" w:space="0" w:color="auto"/>
                        <w:left w:val="none" w:sz="0" w:space="0" w:color="auto"/>
                        <w:bottom w:val="none" w:sz="0" w:space="0" w:color="auto"/>
                        <w:right w:val="none" w:sz="0" w:space="0" w:color="auto"/>
                      </w:divBdr>
                      <w:divsChild>
                        <w:div w:id="13568045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7529820">
      <w:bodyDiv w:val="1"/>
      <w:marLeft w:val="0"/>
      <w:marRight w:val="0"/>
      <w:marTop w:val="0"/>
      <w:marBottom w:val="0"/>
      <w:divBdr>
        <w:top w:val="none" w:sz="0" w:space="0" w:color="auto"/>
        <w:left w:val="none" w:sz="0" w:space="0" w:color="auto"/>
        <w:bottom w:val="none" w:sz="0" w:space="0" w:color="auto"/>
        <w:right w:val="none" w:sz="0" w:space="0" w:color="auto"/>
      </w:divBdr>
      <w:divsChild>
        <w:div w:id="922878580">
          <w:marLeft w:val="0"/>
          <w:marRight w:val="0"/>
          <w:marTop w:val="0"/>
          <w:marBottom w:val="0"/>
          <w:divBdr>
            <w:top w:val="none" w:sz="0" w:space="0" w:color="auto"/>
            <w:left w:val="none" w:sz="0" w:space="0" w:color="auto"/>
            <w:bottom w:val="none" w:sz="0" w:space="0" w:color="auto"/>
            <w:right w:val="none" w:sz="0" w:space="0" w:color="auto"/>
          </w:divBdr>
          <w:divsChild>
            <w:div w:id="250285642">
              <w:marLeft w:val="0"/>
              <w:marRight w:val="0"/>
              <w:marTop w:val="0"/>
              <w:marBottom w:val="0"/>
              <w:divBdr>
                <w:top w:val="none" w:sz="0" w:space="0" w:color="auto"/>
                <w:left w:val="none" w:sz="0" w:space="0" w:color="auto"/>
                <w:bottom w:val="none" w:sz="0" w:space="0" w:color="auto"/>
                <w:right w:val="none" w:sz="0" w:space="0" w:color="auto"/>
              </w:divBdr>
              <w:divsChild>
                <w:div w:id="1521235101">
                  <w:marLeft w:val="0"/>
                  <w:marRight w:val="0"/>
                  <w:marTop w:val="0"/>
                  <w:marBottom w:val="0"/>
                  <w:divBdr>
                    <w:top w:val="none" w:sz="0" w:space="0" w:color="auto"/>
                    <w:left w:val="none" w:sz="0" w:space="0" w:color="auto"/>
                    <w:bottom w:val="none" w:sz="0" w:space="0" w:color="auto"/>
                    <w:right w:val="none" w:sz="0" w:space="0" w:color="auto"/>
                  </w:divBdr>
                  <w:divsChild>
                    <w:div w:id="846679298">
                      <w:marLeft w:val="0"/>
                      <w:marRight w:val="0"/>
                      <w:marTop w:val="0"/>
                      <w:marBottom w:val="0"/>
                      <w:divBdr>
                        <w:top w:val="none" w:sz="0" w:space="0" w:color="auto"/>
                        <w:left w:val="none" w:sz="0" w:space="0" w:color="auto"/>
                        <w:bottom w:val="none" w:sz="0" w:space="0" w:color="auto"/>
                        <w:right w:val="none" w:sz="0" w:space="0" w:color="auto"/>
                      </w:divBdr>
                      <w:divsChild>
                        <w:div w:id="72806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799222">
      <w:bodyDiv w:val="1"/>
      <w:marLeft w:val="0"/>
      <w:marRight w:val="0"/>
      <w:marTop w:val="0"/>
      <w:marBottom w:val="0"/>
      <w:divBdr>
        <w:top w:val="none" w:sz="0" w:space="0" w:color="auto"/>
        <w:left w:val="none" w:sz="0" w:space="0" w:color="auto"/>
        <w:bottom w:val="none" w:sz="0" w:space="0" w:color="auto"/>
        <w:right w:val="none" w:sz="0" w:space="0" w:color="auto"/>
      </w:divBdr>
      <w:divsChild>
        <w:div w:id="1304121074">
          <w:marLeft w:val="0"/>
          <w:marRight w:val="0"/>
          <w:marTop w:val="0"/>
          <w:marBottom w:val="0"/>
          <w:divBdr>
            <w:top w:val="none" w:sz="0" w:space="0" w:color="auto"/>
            <w:left w:val="none" w:sz="0" w:space="0" w:color="auto"/>
            <w:bottom w:val="none" w:sz="0" w:space="0" w:color="auto"/>
            <w:right w:val="none" w:sz="0" w:space="0" w:color="auto"/>
          </w:divBdr>
          <w:divsChild>
            <w:div w:id="1892571314">
              <w:marLeft w:val="0"/>
              <w:marRight w:val="0"/>
              <w:marTop w:val="0"/>
              <w:marBottom w:val="0"/>
              <w:divBdr>
                <w:top w:val="none" w:sz="0" w:space="0" w:color="auto"/>
                <w:left w:val="none" w:sz="0" w:space="0" w:color="auto"/>
                <w:bottom w:val="none" w:sz="0" w:space="0" w:color="auto"/>
                <w:right w:val="none" w:sz="0" w:space="0" w:color="auto"/>
              </w:divBdr>
              <w:divsChild>
                <w:div w:id="920484348">
                  <w:marLeft w:val="0"/>
                  <w:marRight w:val="0"/>
                  <w:marTop w:val="0"/>
                  <w:marBottom w:val="0"/>
                  <w:divBdr>
                    <w:top w:val="none" w:sz="0" w:space="0" w:color="auto"/>
                    <w:left w:val="none" w:sz="0" w:space="0" w:color="auto"/>
                    <w:bottom w:val="none" w:sz="0" w:space="0" w:color="auto"/>
                    <w:right w:val="none" w:sz="0" w:space="0" w:color="auto"/>
                  </w:divBdr>
                  <w:divsChild>
                    <w:div w:id="1965915840">
                      <w:marLeft w:val="0"/>
                      <w:marRight w:val="0"/>
                      <w:marTop w:val="0"/>
                      <w:marBottom w:val="0"/>
                      <w:divBdr>
                        <w:top w:val="none" w:sz="0" w:space="0" w:color="auto"/>
                        <w:left w:val="none" w:sz="0" w:space="0" w:color="auto"/>
                        <w:bottom w:val="none" w:sz="0" w:space="0" w:color="auto"/>
                        <w:right w:val="none" w:sz="0" w:space="0" w:color="auto"/>
                      </w:divBdr>
                      <w:divsChild>
                        <w:div w:id="1589002471">
                          <w:marLeft w:val="0"/>
                          <w:marRight w:val="0"/>
                          <w:marTop w:val="0"/>
                          <w:marBottom w:val="0"/>
                          <w:divBdr>
                            <w:top w:val="none" w:sz="0" w:space="0" w:color="auto"/>
                            <w:left w:val="none" w:sz="0" w:space="0" w:color="auto"/>
                            <w:bottom w:val="none" w:sz="0" w:space="0" w:color="auto"/>
                            <w:right w:val="none" w:sz="0" w:space="0" w:color="auto"/>
                          </w:divBdr>
                          <w:divsChild>
                            <w:div w:id="850921655">
                              <w:marLeft w:val="0"/>
                              <w:marRight w:val="0"/>
                              <w:marTop w:val="0"/>
                              <w:marBottom w:val="0"/>
                              <w:divBdr>
                                <w:top w:val="none" w:sz="0" w:space="0" w:color="auto"/>
                                <w:left w:val="none" w:sz="0" w:space="0" w:color="auto"/>
                                <w:bottom w:val="none" w:sz="0" w:space="0" w:color="auto"/>
                                <w:right w:val="none" w:sz="0" w:space="0" w:color="auto"/>
                              </w:divBdr>
                              <w:divsChild>
                                <w:div w:id="1974603231">
                                  <w:marLeft w:val="0"/>
                                  <w:marRight w:val="0"/>
                                  <w:marTop w:val="0"/>
                                  <w:marBottom w:val="0"/>
                                  <w:divBdr>
                                    <w:top w:val="none" w:sz="0" w:space="0" w:color="auto"/>
                                    <w:left w:val="none" w:sz="0" w:space="0" w:color="auto"/>
                                    <w:bottom w:val="none" w:sz="0" w:space="0" w:color="auto"/>
                                    <w:right w:val="none" w:sz="0" w:space="0" w:color="auto"/>
                                  </w:divBdr>
                                  <w:divsChild>
                                    <w:div w:id="1913275313">
                                      <w:marLeft w:val="0"/>
                                      <w:marRight w:val="0"/>
                                      <w:marTop w:val="0"/>
                                      <w:marBottom w:val="0"/>
                                      <w:divBdr>
                                        <w:top w:val="none" w:sz="0" w:space="0" w:color="auto"/>
                                        <w:left w:val="none" w:sz="0" w:space="0" w:color="auto"/>
                                        <w:bottom w:val="none" w:sz="0" w:space="0" w:color="auto"/>
                                        <w:right w:val="none" w:sz="0" w:space="0" w:color="auto"/>
                                      </w:divBdr>
                                      <w:divsChild>
                                        <w:div w:id="1788038132">
                                          <w:marLeft w:val="0"/>
                                          <w:marRight w:val="0"/>
                                          <w:marTop w:val="0"/>
                                          <w:marBottom w:val="0"/>
                                          <w:divBdr>
                                            <w:top w:val="none" w:sz="0" w:space="0" w:color="auto"/>
                                            <w:left w:val="none" w:sz="0" w:space="0" w:color="auto"/>
                                            <w:bottom w:val="none" w:sz="0" w:space="0" w:color="auto"/>
                                            <w:right w:val="none" w:sz="0" w:space="0" w:color="auto"/>
                                          </w:divBdr>
                                          <w:divsChild>
                                            <w:div w:id="2024162645">
                                              <w:marLeft w:val="0"/>
                                              <w:marRight w:val="0"/>
                                              <w:marTop w:val="0"/>
                                              <w:marBottom w:val="0"/>
                                              <w:divBdr>
                                                <w:top w:val="none" w:sz="0" w:space="0" w:color="auto"/>
                                                <w:left w:val="none" w:sz="0" w:space="0" w:color="auto"/>
                                                <w:bottom w:val="none" w:sz="0" w:space="0" w:color="auto"/>
                                                <w:right w:val="none" w:sz="0" w:space="0" w:color="auto"/>
                                              </w:divBdr>
                                              <w:divsChild>
                                                <w:div w:id="1038093873">
                                                  <w:marLeft w:val="0"/>
                                                  <w:marRight w:val="0"/>
                                                  <w:marTop w:val="0"/>
                                                  <w:marBottom w:val="0"/>
                                                  <w:divBdr>
                                                    <w:top w:val="none" w:sz="0" w:space="0" w:color="auto"/>
                                                    <w:left w:val="none" w:sz="0" w:space="0" w:color="auto"/>
                                                    <w:bottom w:val="none" w:sz="0" w:space="0" w:color="auto"/>
                                                    <w:right w:val="none" w:sz="0" w:space="0" w:color="auto"/>
                                                  </w:divBdr>
                                                  <w:divsChild>
                                                    <w:div w:id="159855801">
                                                      <w:marLeft w:val="0"/>
                                                      <w:marRight w:val="0"/>
                                                      <w:marTop w:val="0"/>
                                                      <w:marBottom w:val="0"/>
                                                      <w:divBdr>
                                                        <w:top w:val="none" w:sz="0" w:space="0" w:color="auto"/>
                                                        <w:left w:val="none" w:sz="0" w:space="0" w:color="auto"/>
                                                        <w:bottom w:val="none" w:sz="0" w:space="0" w:color="auto"/>
                                                        <w:right w:val="none" w:sz="0" w:space="0" w:color="auto"/>
                                                      </w:divBdr>
                                                      <w:divsChild>
                                                        <w:div w:id="379285887">
                                                          <w:marLeft w:val="0"/>
                                                          <w:marRight w:val="0"/>
                                                          <w:marTop w:val="0"/>
                                                          <w:marBottom w:val="0"/>
                                                          <w:divBdr>
                                                            <w:top w:val="none" w:sz="0" w:space="0" w:color="auto"/>
                                                            <w:left w:val="none" w:sz="0" w:space="0" w:color="auto"/>
                                                            <w:bottom w:val="none" w:sz="0" w:space="0" w:color="auto"/>
                                                            <w:right w:val="none" w:sz="0" w:space="0" w:color="auto"/>
                                                          </w:divBdr>
                                                        </w:div>
                                                        <w:div w:id="1885016949">
                                                          <w:marLeft w:val="0"/>
                                                          <w:marRight w:val="0"/>
                                                          <w:marTop w:val="0"/>
                                                          <w:marBottom w:val="0"/>
                                                          <w:divBdr>
                                                            <w:top w:val="none" w:sz="0" w:space="0" w:color="auto"/>
                                                            <w:left w:val="none" w:sz="0" w:space="0" w:color="auto"/>
                                                            <w:bottom w:val="none" w:sz="0" w:space="0" w:color="auto"/>
                                                            <w:right w:val="none" w:sz="0" w:space="0" w:color="auto"/>
                                                          </w:divBdr>
                                                          <w:divsChild>
                                                            <w:div w:id="1730308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7841146">
      <w:bodyDiv w:val="1"/>
      <w:marLeft w:val="0"/>
      <w:marRight w:val="0"/>
      <w:marTop w:val="0"/>
      <w:marBottom w:val="0"/>
      <w:divBdr>
        <w:top w:val="none" w:sz="0" w:space="0" w:color="auto"/>
        <w:left w:val="none" w:sz="0" w:space="0" w:color="auto"/>
        <w:bottom w:val="none" w:sz="0" w:space="0" w:color="auto"/>
        <w:right w:val="none" w:sz="0" w:space="0" w:color="auto"/>
      </w:divBdr>
      <w:divsChild>
        <w:div w:id="215707096">
          <w:marLeft w:val="0"/>
          <w:marRight w:val="0"/>
          <w:marTop w:val="0"/>
          <w:marBottom w:val="0"/>
          <w:divBdr>
            <w:top w:val="single" w:sz="6" w:space="0" w:color="0E477A"/>
            <w:left w:val="single" w:sz="6" w:space="0" w:color="0E477A"/>
            <w:bottom w:val="single" w:sz="6" w:space="0" w:color="0E477A"/>
            <w:right w:val="single" w:sz="6" w:space="0" w:color="0E477A"/>
          </w:divBdr>
          <w:divsChild>
            <w:div w:id="1978561321">
              <w:marLeft w:val="2925"/>
              <w:marRight w:val="0"/>
              <w:marTop w:val="0"/>
              <w:marBottom w:val="0"/>
              <w:divBdr>
                <w:top w:val="none" w:sz="0" w:space="0" w:color="auto"/>
                <w:left w:val="none" w:sz="0" w:space="0" w:color="auto"/>
                <w:bottom w:val="none" w:sz="0" w:space="0" w:color="auto"/>
                <w:right w:val="none" w:sz="0" w:space="0" w:color="auto"/>
              </w:divBdr>
              <w:divsChild>
                <w:div w:id="436750748">
                  <w:marLeft w:val="0"/>
                  <w:marRight w:val="0"/>
                  <w:marTop w:val="0"/>
                  <w:marBottom w:val="0"/>
                  <w:divBdr>
                    <w:top w:val="none" w:sz="0" w:space="0" w:color="auto"/>
                    <w:left w:val="none" w:sz="0" w:space="0" w:color="auto"/>
                    <w:bottom w:val="none" w:sz="0" w:space="0" w:color="auto"/>
                    <w:right w:val="none" w:sz="0" w:space="0" w:color="auto"/>
                  </w:divBdr>
                  <w:divsChild>
                    <w:div w:id="1234506187">
                      <w:marLeft w:val="0"/>
                      <w:marRight w:val="150"/>
                      <w:marTop w:val="0"/>
                      <w:marBottom w:val="0"/>
                      <w:divBdr>
                        <w:top w:val="single" w:sz="6" w:space="0" w:color="CCCCCC"/>
                        <w:left w:val="single" w:sz="6" w:space="8" w:color="CCCCCC"/>
                        <w:bottom w:val="single" w:sz="6" w:space="8" w:color="CCCCCC"/>
                        <w:right w:val="single" w:sz="6" w:space="8" w:color="CCCCCC"/>
                      </w:divBdr>
                      <w:divsChild>
                        <w:div w:id="1664970623">
                          <w:marLeft w:val="0"/>
                          <w:marRight w:val="0"/>
                          <w:marTop w:val="0"/>
                          <w:marBottom w:val="0"/>
                          <w:divBdr>
                            <w:top w:val="none" w:sz="0" w:space="0" w:color="auto"/>
                            <w:left w:val="none" w:sz="0" w:space="0" w:color="auto"/>
                            <w:bottom w:val="none" w:sz="0" w:space="0" w:color="auto"/>
                            <w:right w:val="none" w:sz="0" w:space="0" w:color="auto"/>
                          </w:divBdr>
                        </w:div>
                        <w:div w:id="60374494">
                          <w:marLeft w:val="0"/>
                          <w:marRight w:val="0"/>
                          <w:marTop w:val="0"/>
                          <w:marBottom w:val="0"/>
                          <w:divBdr>
                            <w:top w:val="none" w:sz="0" w:space="0" w:color="auto"/>
                            <w:left w:val="none" w:sz="0" w:space="0" w:color="auto"/>
                            <w:bottom w:val="none" w:sz="0" w:space="0" w:color="auto"/>
                            <w:right w:val="none" w:sz="0" w:space="0" w:color="auto"/>
                          </w:divBdr>
                        </w:div>
                        <w:div w:id="168910886">
                          <w:marLeft w:val="0"/>
                          <w:marRight w:val="0"/>
                          <w:marTop w:val="0"/>
                          <w:marBottom w:val="0"/>
                          <w:divBdr>
                            <w:top w:val="none" w:sz="0" w:space="0" w:color="auto"/>
                            <w:left w:val="none" w:sz="0" w:space="0" w:color="auto"/>
                            <w:bottom w:val="none" w:sz="0" w:space="0" w:color="auto"/>
                            <w:right w:val="none" w:sz="0" w:space="0" w:color="auto"/>
                          </w:divBdr>
                        </w:div>
                        <w:div w:id="983045386">
                          <w:marLeft w:val="0"/>
                          <w:marRight w:val="0"/>
                          <w:marTop w:val="0"/>
                          <w:marBottom w:val="0"/>
                          <w:divBdr>
                            <w:top w:val="none" w:sz="0" w:space="0" w:color="auto"/>
                            <w:left w:val="none" w:sz="0" w:space="0" w:color="auto"/>
                            <w:bottom w:val="none" w:sz="0" w:space="0" w:color="auto"/>
                            <w:right w:val="none" w:sz="0" w:space="0" w:color="auto"/>
                          </w:divBdr>
                        </w:div>
                        <w:div w:id="6396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382766">
      <w:bodyDiv w:val="1"/>
      <w:marLeft w:val="0"/>
      <w:marRight w:val="0"/>
      <w:marTop w:val="0"/>
      <w:marBottom w:val="0"/>
      <w:divBdr>
        <w:top w:val="none" w:sz="0" w:space="0" w:color="auto"/>
        <w:left w:val="none" w:sz="0" w:space="0" w:color="auto"/>
        <w:bottom w:val="none" w:sz="0" w:space="0" w:color="auto"/>
        <w:right w:val="none" w:sz="0" w:space="0" w:color="auto"/>
      </w:divBdr>
    </w:div>
    <w:div w:id="798765449">
      <w:bodyDiv w:val="1"/>
      <w:marLeft w:val="0"/>
      <w:marRight w:val="0"/>
      <w:marTop w:val="0"/>
      <w:marBottom w:val="0"/>
      <w:divBdr>
        <w:top w:val="none" w:sz="0" w:space="0" w:color="auto"/>
        <w:left w:val="none" w:sz="0" w:space="0" w:color="auto"/>
        <w:bottom w:val="none" w:sz="0" w:space="0" w:color="auto"/>
        <w:right w:val="none" w:sz="0" w:space="0" w:color="auto"/>
      </w:divBdr>
      <w:divsChild>
        <w:div w:id="665937181">
          <w:marLeft w:val="0"/>
          <w:marRight w:val="0"/>
          <w:marTop w:val="0"/>
          <w:marBottom w:val="0"/>
          <w:divBdr>
            <w:top w:val="single" w:sz="6" w:space="0" w:color="0E477A"/>
            <w:left w:val="single" w:sz="6" w:space="0" w:color="0E477A"/>
            <w:bottom w:val="single" w:sz="6" w:space="0" w:color="0E477A"/>
            <w:right w:val="single" w:sz="6" w:space="0" w:color="0E477A"/>
          </w:divBdr>
          <w:divsChild>
            <w:div w:id="987053538">
              <w:marLeft w:val="2925"/>
              <w:marRight w:val="0"/>
              <w:marTop w:val="0"/>
              <w:marBottom w:val="0"/>
              <w:divBdr>
                <w:top w:val="none" w:sz="0" w:space="0" w:color="auto"/>
                <w:left w:val="none" w:sz="0" w:space="0" w:color="auto"/>
                <w:bottom w:val="none" w:sz="0" w:space="0" w:color="auto"/>
                <w:right w:val="none" w:sz="0" w:space="0" w:color="auto"/>
              </w:divBdr>
              <w:divsChild>
                <w:div w:id="1386103494">
                  <w:marLeft w:val="0"/>
                  <w:marRight w:val="0"/>
                  <w:marTop w:val="0"/>
                  <w:marBottom w:val="0"/>
                  <w:divBdr>
                    <w:top w:val="none" w:sz="0" w:space="0" w:color="auto"/>
                    <w:left w:val="none" w:sz="0" w:space="0" w:color="auto"/>
                    <w:bottom w:val="none" w:sz="0" w:space="0" w:color="auto"/>
                    <w:right w:val="none" w:sz="0" w:space="0" w:color="auto"/>
                  </w:divBdr>
                  <w:divsChild>
                    <w:div w:id="1479808090">
                      <w:marLeft w:val="0"/>
                      <w:marRight w:val="150"/>
                      <w:marTop w:val="0"/>
                      <w:marBottom w:val="0"/>
                      <w:divBdr>
                        <w:top w:val="single" w:sz="6" w:space="0" w:color="CCCCCC"/>
                        <w:left w:val="single" w:sz="6" w:space="8" w:color="CCCCCC"/>
                        <w:bottom w:val="single" w:sz="6" w:space="8" w:color="CCCCCC"/>
                        <w:right w:val="single" w:sz="6" w:space="8" w:color="CCCCCC"/>
                      </w:divBdr>
                      <w:divsChild>
                        <w:div w:id="514613968">
                          <w:marLeft w:val="0"/>
                          <w:marRight w:val="0"/>
                          <w:marTop w:val="0"/>
                          <w:marBottom w:val="0"/>
                          <w:divBdr>
                            <w:top w:val="none" w:sz="0" w:space="0" w:color="auto"/>
                            <w:left w:val="none" w:sz="0" w:space="0" w:color="auto"/>
                            <w:bottom w:val="none" w:sz="0" w:space="0" w:color="auto"/>
                            <w:right w:val="none" w:sz="0" w:space="0" w:color="auto"/>
                          </w:divBdr>
                        </w:div>
                        <w:div w:id="1740904132">
                          <w:marLeft w:val="0"/>
                          <w:marRight w:val="0"/>
                          <w:marTop w:val="0"/>
                          <w:marBottom w:val="0"/>
                          <w:divBdr>
                            <w:top w:val="none" w:sz="0" w:space="0" w:color="auto"/>
                            <w:left w:val="none" w:sz="0" w:space="0" w:color="auto"/>
                            <w:bottom w:val="none" w:sz="0" w:space="0" w:color="auto"/>
                            <w:right w:val="none" w:sz="0" w:space="0" w:color="auto"/>
                          </w:divBdr>
                        </w:div>
                        <w:div w:id="1913153778">
                          <w:marLeft w:val="0"/>
                          <w:marRight w:val="0"/>
                          <w:marTop w:val="0"/>
                          <w:marBottom w:val="0"/>
                          <w:divBdr>
                            <w:top w:val="none" w:sz="0" w:space="0" w:color="auto"/>
                            <w:left w:val="none" w:sz="0" w:space="0" w:color="auto"/>
                            <w:bottom w:val="none" w:sz="0" w:space="0" w:color="auto"/>
                            <w:right w:val="none" w:sz="0" w:space="0" w:color="auto"/>
                          </w:divBdr>
                        </w:div>
                        <w:div w:id="923538572">
                          <w:marLeft w:val="0"/>
                          <w:marRight w:val="0"/>
                          <w:marTop w:val="0"/>
                          <w:marBottom w:val="0"/>
                          <w:divBdr>
                            <w:top w:val="none" w:sz="0" w:space="0" w:color="auto"/>
                            <w:left w:val="none" w:sz="0" w:space="0" w:color="auto"/>
                            <w:bottom w:val="none" w:sz="0" w:space="0" w:color="auto"/>
                            <w:right w:val="none" w:sz="0" w:space="0" w:color="auto"/>
                          </w:divBdr>
                        </w:div>
                        <w:div w:id="1305351358">
                          <w:marLeft w:val="0"/>
                          <w:marRight w:val="0"/>
                          <w:marTop w:val="0"/>
                          <w:marBottom w:val="0"/>
                          <w:divBdr>
                            <w:top w:val="none" w:sz="0" w:space="0" w:color="auto"/>
                            <w:left w:val="none" w:sz="0" w:space="0" w:color="auto"/>
                            <w:bottom w:val="none" w:sz="0" w:space="0" w:color="auto"/>
                            <w:right w:val="none" w:sz="0" w:space="0" w:color="auto"/>
                          </w:divBdr>
                        </w:div>
                        <w:div w:id="1444882801">
                          <w:marLeft w:val="0"/>
                          <w:marRight w:val="0"/>
                          <w:marTop w:val="0"/>
                          <w:marBottom w:val="0"/>
                          <w:divBdr>
                            <w:top w:val="none" w:sz="0" w:space="0" w:color="auto"/>
                            <w:left w:val="none" w:sz="0" w:space="0" w:color="auto"/>
                            <w:bottom w:val="none" w:sz="0" w:space="0" w:color="auto"/>
                            <w:right w:val="none" w:sz="0" w:space="0" w:color="auto"/>
                          </w:divBdr>
                        </w:div>
                        <w:div w:id="1490752895">
                          <w:marLeft w:val="0"/>
                          <w:marRight w:val="0"/>
                          <w:marTop w:val="0"/>
                          <w:marBottom w:val="0"/>
                          <w:divBdr>
                            <w:top w:val="none" w:sz="0" w:space="0" w:color="auto"/>
                            <w:left w:val="none" w:sz="0" w:space="0" w:color="auto"/>
                            <w:bottom w:val="none" w:sz="0" w:space="0" w:color="auto"/>
                            <w:right w:val="none" w:sz="0" w:space="0" w:color="auto"/>
                          </w:divBdr>
                        </w:div>
                        <w:div w:id="7943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107218">
      <w:bodyDiv w:val="1"/>
      <w:marLeft w:val="0"/>
      <w:marRight w:val="0"/>
      <w:marTop w:val="0"/>
      <w:marBottom w:val="0"/>
      <w:divBdr>
        <w:top w:val="none" w:sz="0" w:space="0" w:color="auto"/>
        <w:left w:val="none" w:sz="0" w:space="0" w:color="auto"/>
        <w:bottom w:val="none" w:sz="0" w:space="0" w:color="auto"/>
        <w:right w:val="none" w:sz="0" w:space="0" w:color="auto"/>
      </w:divBdr>
      <w:divsChild>
        <w:div w:id="1569726851">
          <w:marLeft w:val="0"/>
          <w:marRight w:val="0"/>
          <w:marTop w:val="0"/>
          <w:marBottom w:val="0"/>
          <w:divBdr>
            <w:top w:val="none" w:sz="0" w:space="0" w:color="auto"/>
            <w:left w:val="none" w:sz="0" w:space="0" w:color="auto"/>
            <w:bottom w:val="none" w:sz="0" w:space="0" w:color="auto"/>
            <w:right w:val="none" w:sz="0" w:space="0" w:color="auto"/>
          </w:divBdr>
          <w:divsChild>
            <w:div w:id="708795608">
              <w:marLeft w:val="0"/>
              <w:marRight w:val="0"/>
              <w:marTop w:val="0"/>
              <w:marBottom w:val="0"/>
              <w:divBdr>
                <w:top w:val="none" w:sz="0" w:space="0" w:color="auto"/>
                <w:left w:val="none" w:sz="0" w:space="0" w:color="auto"/>
                <w:bottom w:val="none" w:sz="0" w:space="0" w:color="auto"/>
                <w:right w:val="none" w:sz="0" w:space="0" w:color="auto"/>
              </w:divBdr>
              <w:divsChild>
                <w:div w:id="876744516">
                  <w:marLeft w:val="150"/>
                  <w:marRight w:val="0"/>
                  <w:marTop w:val="0"/>
                  <w:marBottom w:val="0"/>
                  <w:divBdr>
                    <w:top w:val="none" w:sz="0" w:space="0" w:color="auto"/>
                    <w:left w:val="none" w:sz="0" w:space="0" w:color="auto"/>
                    <w:bottom w:val="none" w:sz="0" w:space="0" w:color="auto"/>
                    <w:right w:val="none" w:sz="0" w:space="0" w:color="auto"/>
                  </w:divBdr>
                  <w:divsChild>
                    <w:div w:id="96804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421606">
      <w:bodyDiv w:val="1"/>
      <w:marLeft w:val="0"/>
      <w:marRight w:val="0"/>
      <w:marTop w:val="0"/>
      <w:marBottom w:val="0"/>
      <w:divBdr>
        <w:top w:val="none" w:sz="0" w:space="0" w:color="auto"/>
        <w:left w:val="none" w:sz="0" w:space="0" w:color="auto"/>
        <w:bottom w:val="none" w:sz="0" w:space="0" w:color="auto"/>
        <w:right w:val="none" w:sz="0" w:space="0" w:color="auto"/>
      </w:divBdr>
      <w:divsChild>
        <w:div w:id="301737374">
          <w:marLeft w:val="0"/>
          <w:marRight w:val="0"/>
          <w:marTop w:val="0"/>
          <w:marBottom w:val="0"/>
          <w:divBdr>
            <w:top w:val="none" w:sz="0" w:space="0" w:color="auto"/>
            <w:left w:val="none" w:sz="0" w:space="0" w:color="auto"/>
            <w:bottom w:val="none" w:sz="0" w:space="0" w:color="auto"/>
            <w:right w:val="none" w:sz="0" w:space="0" w:color="auto"/>
          </w:divBdr>
          <w:divsChild>
            <w:div w:id="983973723">
              <w:marLeft w:val="0"/>
              <w:marRight w:val="0"/>
              <w:marTop w:val="0"/>
              <w:marBottom w:val="0"/>
              <w:divBdr>
                <w:top w:val="none" w:sz="0" w:space="0" w:color="auto"/>
                <w:left w:val="none" w:sz="0" w:space="0" w:color="auto"/>
                <w:bottom w:val="none" w:sz="0" w:space="0" w:color="auto"/>
                <w:right w:val="none" w:sz="0" w:space="0" w:color="auto"/>
              </w:divBdr>
              <w:divsChild>
                <w:div w:id="2075614206">
                  <w:marLeft w:val="0"/>
                  <w:marRight w:val="0"/>
                  <w:marTop w:val="0"/>
                  <w:marBottom w:val="0"/>
                  <w:divBdr>
                    <w:top w:val="none" w:sz="0" w:space="0" w:color="auto"/>
                    <w:left w:val="none" w:sz="0" w:space="0" w:color="auto"/>
                    <w:bottom w:val="none" w:sz="0" w:space="0" w:color="auto"/>
                    <w:right w:val="none" w:sz="0" w:space="0" w:color="auto"/>
                  </w:divBdr>
                  <w:divsChild>
                    <w:div w:id="439569283">
                      <w:marLeft w:val="0"/>
                      <w:marRight w:val="0"/>
                      <w:marTop w:val="0"/>
                      <w:marBottom w:val="0"/>
                      <w:divBdr>
                        <w:top w:val="none" w:sz="0" w:space="0" w:color="auto"/>
                        <w:left w:val="none" w:sz="0" w:space="0" w:color="auto"/>
                        <w:bottom w:val="none" w:sz="0" w:space="0" w:color="auto"/>
                        <w:right w:val="none" w:sz="0" w:space="0" w:color="auto"/>
                      </w:divBdr>
                      <w:divsChild>
                        <w:div w:id="781193908">
                          <w:marLeft w:val="0"/>
                          <w:marRight w:val="0"/>
                          <w:marTop w:val="0"/>
                          <w:marBottom w:val="0"/>
                          <w:divBdr>
                            <w:top w:val="none" w:sz="0" w:space="0" w:color="auto"/>
                            <w:left w:val="none" w:sz="0" w:space="0" w:color="auto"/>
                            <w:bottom w:val="none" w:sz="0" w:space="0" w:color="auto"/>
                            <w:right w:val="none" w:sz="0" w:space="0" w:color="auto"/>
                          </w:divBdr>
                          <w:divsChild>
                            <w:div w:id="1743598680">
                              <w:marLeft w:val="0"/>
                              <w:marRight w:val="0"/>
                              <w:marTop w:val="0"/>
                              <w:marBottom w:val="0"/>
                              <w:divBdr>
                                <w:top w:val="none" w:sz="0" w:space="0" w:color="auto"/>
                                <w:left w:val="none" w:sz="0" w:space="0" w:color="auto"/>
                                <w:bottom w:val="none" w:sz="0" w:space="0" w:color="auto"/>
                                <w:right w:val="none" w:sz="0" w:space="0" w:color="auto"/>
                              </w:divBdr>
                              <w:divsChild>
                                <w:div w:id="1648121197">
                                  <w:marLeft w:val="0"/>
                                  <w:marRight w:val="0"/>
                                  <w:marTop w:val="0"/>
                                  <w:marBottom w:val="0"/>
                                  <w:divBdr>
                                    <w:top w:val="none" w:sz="0" w:space="0" w:color="auto"/>
                                    <w:left w:val="none" w:sz="0" w:space="0" w:color="auto"/>
                                    <w:bottom w:val="none" w:sz="0" w:space="0" w:color="auto"/>
                                    <w:right w:val="none" w:sz="0" w:space="0" w:color="auto"/>
                                  </w:divBdr>
                                  <w:divsChild>
                                    <w:div w:id="743143989">
                                      <w:marLeft w:val="0"/>
                                      <w:marRight w:val="0"/>
                                      <w:marTop w:val="0"/>
                                      <w:marBottom w:val="0"/>
                                      <w:divBdr>
                                        <w:top w:val="none" w:sz="0" w:space="0" w:color="auto"/>
                                        <w:left w:val="none" w:sz="0" w:space="0" w:color="auto"/>
                                        <w:bottom w:val="none" w:sz="0" w:space="0" w:color="auto"/>
                                        <w:right w:val="none" w:sz="0" w:space="0" w:color="auto"/>
                                      </w:divBdr>
                                      <w:divsChild>
                                        <w:div w:id="643702540">
                                          <w:marLeft w:val="0"/>
                                          <w:marRight w:val="0"/>
                                          <w:marTop w:val="0"/>
                                          <w:marBottom w:val="0"/>
                                          <w:divBdr>
                                            <w:top w:val="none" w:sz="0" w:space="0" w:color="auto"/>
                                            <w:left w:val="none" w:sz="0" w:space="0" w:color="auto"/>
                                            <w:bottom w:val="none" w:sz="0" w:space="0" w:color="auto"/>
                                            <w:right w:val="none" w:sz="0" w:space="0" w:color="auto"/>
                                          </w:divBdr>
                                          <w:divsChild>
                                            <w:div w:id="1205825932">
                                              <w:marLeft w:val="0"/>
                                              <w:marRight w:val="0"/>
                                              <w:marTop w:val="0"/>
                                              <w:marBottom w:val="0"/>
                                              <w:divBdr>
                                                <w:top w:val="none" w:sz="0" w:space="0" w:color="auto"/>
                                                <w:left w:val="none" w:sz="0" w:space="0" w:color="auto"/>
                                                <w:bottom w:val="none" w:sz="0" w:space="0" w:color="auto"/>
                                                <w:right w:val="none" w:sz="0" w:space="0" w:color="auto"/>
                                              </w:divBdr>
                                              <w:divsChild>
                                                <w:div w:id="1214349133">
                                                  <w:marLeft w:val="0"/>
                                                  <w:marRight w:val="0"/>
                                                  <w:marTop w:val="0"/>
                                                  <w:marBottom w:val="0"/>
                                                  <w:divBdr>
                                                    <w:top w:val="none" w:sz="0" w:space="0" w:color="auto"/>
                                                    <w:left w:val="none" w:sz="0" w:space="0" w:color="auto"/>
                                                    <w:bottom w:val="none" w:sz="0" w:space="0" w:color="auto"/>
                                                    <w:right w:val="none" w:sz="0" w:space="0" w:color="auto"/>
                                                  </w:divBdr>
                                                  <w:divsChild>
                                                    <w:div w:id="338117585">
                                                      <w:marLeft w:val="0"/>
                                                      <w:marRight w:val="0"/>
                                                      <w:marTop w:val="0"/>
                                                      <w:marBottom w:val="0"/>
                                                      <w:divBdr>
                                                        <w:top w:val="none" w:sz="0" w:space="0" w:color="auto"/>
                                                        <w:left w:val="none" w:sz="0" w:space="0" w:color="auto"/>
                                                        <w:bottom w:val="none" w:sz="0" w:space="0" w:color="auto"/>
                                                        <w:right w:val="none" w:sz="0" w:space="0" w:color="auto"/>
                                                      </w:divBdr>
                                                      <w:divsChild>
                                                        <w:div w:id="1379012946">
                                                          <w:marLeft w:val="0"/>
                                                          <w:marRight w:val="0"/>
                                                          <w:marTop w:val="0"/>
                                                          <w:marBottom w:val="0"/>
                                                          <w:divBdr>
                                                            <w:top w:val="none" w:sz="0" w:space="0" w:color="auto"/>
                                                            <w:left w:val="none" w:sz="0" w:space="0" w:color="auto"/>
                                                            <w:bottom w:val="none" w:sz="0" w:space="0" w:color="auto"/>
                                                            <w:right w:val="none" w:sz="0" w:space="0" w:color="auto"/>
                                                          </w:divBdr>
                                                        </w:div>
                                                        <w:div w:id="902180884">
                                                          <w:marLeft w:val="0"/>
                                                          <w:marRight w:val="0"/>
                                                          <w:marTop w:val="0"/>
                                                          <w:marBottom w:val="0"/>
                                                          <w:divBdr>
                                                            <w:top w:val="none" w:sz="0" w:space="0" w:color="auto"/>
                                                            <w:left w:val="none" w:sz="0" w:space="0" w:color="auto"/>
                                                            <w:bottom w:val="none" w:sz="0" w:space="0" w:color="auto"/>
                                                            <w:right w:val="none" w:sz="0" w:space="0" w:color="auto"/>
                                                          </w:divBdr>
                                                          <w:divsChild>
                                                            <w:div w:id="1243231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5586049">
      <w:bodyDiv w:val="1"/>
      <w:marLeft w:val="0"/>
      <w:marRight w:val="0"/>
      <w:marTop w:val="0"/>
      <w:marBottom w:val="0"/>
      <w:divBdr>
        <w:top w:val="none" w:sz="0" w:space="0" w:color="auto"/>
        <w:left w:val="none" w:sz="0" w:space="0" w:color="auto"/>
        <w:bottom w:val="none" w:sz="0" w:space="0" w:color="auto"/>
        <w:right w:val="none" w:sz="0" w:space="0" w:color="auto"/>
      </w:divBdr>
      <w:divsChild>
        <w:div w:id="1657145833">
          <w:marLeft w:val="0"/>
          <w:marRight w:val="0"/>
          <w:marTop w:val="0"/>
          <w:marBottom w:val="0"/>
          <w:divBdr>
            <w:top w:val="single" w:sz="4" w:space="0" w:color="0E477A"/>
            <w:left w:val="single" w:sz="4" w:space="0" w:color="0E477A"/>
            <w:bottom w:val="single" w:sz="4" w:space="0" w:color="0E477A"/>
            <w:right w:val="single" w:sz="4" w:space="0" w:color="0E477A"/>
          </w:divBdr>
          <w:divsChild>
            <w:div w:id="868763726">
              <w:marLeft w:val="2442"/>
              <w:marRight w:val="0"/>
              <w:marTop w:val="0"/>
              <w:marBottom w:val="0"/>
              <w:divBdr>
                <w:top w:val="none" w:sz="0" w:space="0" w:color="auto"/>
                <w:left w:val="none" w:sz="0" w:space="0" w:color="auto"/>
                <w:bottom w:val="none" w:sz="0" w:space="0" w:color="auto"/>
                <w:right w:val="none" w:sz="0" w:space="0" w:color="auto"/>
              </w:divBdr>
              <w:divsChild>
                <w:div w:id="1293943806">
                  <w:marLeft w:val="0"/>
                  <w:marRight w:val="0"/>
                  <w:marTop w:val="0"/>
                  <w:marBottom w:val="0"/>
                  <w:divBdr>
                    <w:top w:val="none" w:sz="0" w:space="0" w:color="auto"/>
                    <w:left w:val="none" w:sz="0" w:space="0" w:color="auto"/>
                    <w:bottom w:val="none" w:sz="0" w:space="0" w:color="auto"/>
                    <w:right w:val="none" w:sz="0" w:space="0" w:color="auto"/>
                  </w:divBdr>
                  <w:divsChild>
                    <w:div w:id="981695232">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806358017">
      <w:bodyDiv w:val="1"/>
      <w:marLeft w:val="0"/>
      <w:marRight w:val="0"/>
      <w:marTop w:val="0"/>
      <w:marBottom w:val="0"/>
      <w:divBdr>
        <w:top w:val="none" w:sz="0" w:space="0" w:color="auto"/>
        <w:left w:val="none" w:sz="0" w:space="0" w:color="auto"/>
        <w:bottom w:val="none" w:sz="0" w:space="0" w:color="auto"/>
        <w:right w:val="none" w:sz="0" w:space="0" w:color="auto"/>
      </w:divBdr>
      <w:divsChild>
        <w:div w:id="743718294">
          <w:marLeft w:val="0"/>
          <w:marRight w:val="0"/>
          <w:marTop w:val="0"/>
          <w:marBottom w:val="0"/>
          <w:divBdr>
            <w:top w:val="none" w:sz="0" w:space="0" w:color="auto"/>
            <w:left w:val="none" w:sz="0" w:space="0" w:color="auto"/>
            <w:bottom w:val="none" w:sz="0" w:space="0" w:color="auto"/>
            <w:right w:val="none" w:sz="0" w:space="0" w:color="auto"/>
          </w:divBdr>
          <w:divsChild>
            <w:div w:id="538857999">
              <w:marLeft w:val="0"/>
              <w:marRight w:val="0"/>
              <w:marTop w:val="0"/>
              <w:marBottom w:val="0"/>
              <w:divBdr>
                <w:top w:val="none" w:sz="0" w:space="0" w:color="auto"/>
                <w:left w:val="none" w:sz="0" w:space="0" w:color="auto"/>
                <w:bottom w:val="none" w:sz="0" w:space="0" w:color="auto"/>
                <w:right w:val="none" w:sz="0" w:space="0" w:color="auto"/>
              </w:divBdr>
              <w:divsChild>
                <w:div w:id="554198838">
                  <w:marLeft w:val="-375"/>
                  <w:marRight w:val="0"/>
                  <w:marTop w:val="0"/>
                  <w:marBottom w:val="0"/>
                  <w:divBdr>
                    <w:top w:val="none" w:sz="0" w:space="0" w:color="auto"/>
                    <w:left w:val="none" w:sz="0" w:space="0" w:color="auto"/>
                    <w:bottom w:val="none" w:sz="0" w:space="0" w:color="auto"/>
                    <w:right w:val="none" w:sz="0" w:space="0" w:color="auto"/>
                  </w:divBdr>
                  <w:divsChild>
                    <w:div w:id="848569344">
                      <w:marLeft w:val="0"/>
                      <w:marRight w:val="0"/>
                      <w:marTop w:val="0"/>
                      <w:marBottom w:val="0"/>
                      <w:divBdr>
                        <w:top w:val="none" w:sz="0" w:space="0" w:color="auto"/>
                        <w:left w:val="none" w:sz="0" w:space="0" w:color="auto"/>
                        <w:bottom w:val="none" w:sz="0" w:space="0" w:color="auto"/>
                        <w:right w:val="none" w:sz="0" w:space="0" w:color="auto"/>
                      </w:divBdr>
                      <w:divsChild>
                        <w:div w:id="1598321673">
                          <w:marLeft w:val="0"/>
                          <w:marRight w:val="0"/>
                          <w:marTop w:val="0"/>
                          <w:marBottom w:val="0"/>
                          <w:divBdr>
                            <w:top w:val="none" w:sz="0" w:space="0" w:color="auto"/>
                            <w:left w:val="none" w:sz="0" w:space="0" w:color="auto"/>
                            <w:bottom w:val="none" w:sz="0" w:space="0" w:color="auto"/>
                            <w:right w:val="none" w:sz="0" w:space="0" w:color="auto"/>
                          </w:divBdr>
                          <w:divsChild>
                            <w:div w:id="148709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522148">
      <w:bodyDiv w:val="1"/>
      <w:marLeft w:val="0"/>
      <w:marRight w:val="0"/>
      <w:marTop w:val="0"/>
      <w:marBottom w:val="0"/>
      <w:divBdr>
        <w:top w:val="none" w:sz="0" w:space="0" w:color="auto"/>
        <w:left w:val="none" w:sz="0" w:space="0" w:color="auto"/>
        <w:bottom w:val="none" w:sz="0" w:space="0" w:color="auto"/>
        <w:right w:val="none" w:sz="0" w:space="0" w:color="auto"/>
      </w:divBdr>
      <w:divsChild>
        <w:div w:id="262421443">
          <w:marLeft w:val="0"/>
          <w:marRight w:val="0"/>
          <w:marTop w:val="0"/>
          <w:marBottom w:val="0"/>
          <w:divBdr>
            <w:top w:val="none" w:sz="0" w:space="0" w:color="auto"/>
            <w:left w:val="none" w:sz="0" w:space="0" w:color="auto"/>
            <w:bottom w:val="none" w:sz="0" w:space="0" w:color="auto"/>
            <w:right w:val="none" w:sz="0" w:space="0" w:color="auto"/>
          </w:divBdr>
          <w:divsChild>
            <w:div w:id="1701470996">
              <w:marLeft w:val="0"/>
              <w:marRight w:val="0"/>
              <w:marTop w:val="0"/>
              <w:marBottom w:val="0"/>
              <w:divBdr>
                <w:top w:val="none" w:sz="0" w:space="0" w:color="auto"/>
                <w:left w:val="none" w:sz="0" w:space="0" w:color="auto"/>
                <w:bottom w:val="none" w:sz="0" w:space="0" w:color="auto"/>
                <w:right w:val="none" w:sz="0" w:space="0" w:color="auto"/>
              </w:divBdr>
              <w:divsChild>
                <w:div w:id="989752293">
                  <w:marLeft w:val="0"/>
                  <w:marRight w:val="0"/>
                  <w:marTop w:val="0"/>
                  <w:marBottom w:val="0"/>
                  <w:divBdr>
                    <w:top w:val="none" w:sz="0" w:space="0" w:color="auto"/>
                    <w:left w:val="none" w:sz="0" w:space="0" w:color="auto"/>
                    <w:bottom w:val="none" w:sz="0" w:space="0" w:color="auto"/>
                    <w:right w:val="none" w:sz="0" w:space="0" w:color="auto"/>
                  </w:divBdr>
                  <w:divsChild>
                    <w:div w:id="375855831">
                      <w:marLeft w:val="0"/>
                      <w:marRight w:val="0"/>
                      <w:marTop w:val="0"/>
                      <w:marBottom w:val="0"/>
                      <w:divBdr>
                        <w:top w:val="none" w:sz="0" w:space="0" w:color="auto"/>
                        <w:left w:val="none" w:sz="0" w:space="0" w:color="auto"/>
                        <w:bottom w:val="none" w:sz="0" w:space="0" w:color="auto"/>
                        <w:right w:val="none" w:sz="0" w:space="0" w:color="auto"/>
                      </w:divBdr>
                      <w:divsChild>
                        <w:div w:id="344092904">
                          <w:marLeft w:val="0"/>
                          <w:marRight w:val="0"/>
                          <w:marTop w:val="0"/>
                          <w:marBottom w:val="0"/>
                          <w:divBdr>
                            <w:top w:val="none" w:sz="0" w:space="0" w:color="auto"/>
                            <w:left w:val="none" w:sz="0" w:space="0" w:color="auto"/>
                            <w:bottom w:val="none" w:sz="0" w:space="0" w:color="auto"/>
                            <w:right w:val="none" w:sz="0" w:space="0" w:color="auto"/>
                          </w:divBdr>
                          <w:divsChild>
                            <w:div w:id="1344746857">
                              <w:marLeft w:val="570"/>
                              <w:marRight w:val="720"/>
                              <w:marTop w:val="120"/>
                              <w:marBottom w:val="120"/>
                              <w:divBdr>
                                <w:top w:val="none" w:sz="0" w:space="0" w:color="auto"/>
                                <w:left w:val="none" w:sz="0" w:space="0" w:color="auto"/>
                                <w:bottom w:val="none" w:sz="0" w:space="0" w:color="auto"/>
                                <w:right w:val="none" w:sz="0" w:space="0" w:color="auto"/>
                              </w:divBdr>
                              <w:divsChild>
                                <w:div w:id="1829857306">
                                  <w:marLeft w:val="0"/>
                                  <w:marRight w:val="0"/>
                                  <w:marTop w:val="0"/>
                                  <w:marBottom w:val="0"/>
                                  <w:divBdr>
                                    <w:top w:val="none" w:sz="0" w:space="0" w:color="auto"/>
                                    <w:left w:val="none" w:sz="0" w:space="0" w:color="auto"/>
                                    <w:bottom w:val="none" w:sz="0" w:space="0" w:color="auto"/>
                                    <w:right w:val="none" w:sz="0" w:space="0" w:color="auto"/>
                                  </w:divBdr>
                                  <w:divsChild>
                                    <w:div w:id="236943731">
                                      <w:marLeft w:val="0"/>
                                      <w:marRight w:val="0"/>
                                      <w:marTop w:val="0"/>
                                      <w:marBottom w:val="0"/>
                                      <w:divBdr>
                                        <w:top w:val="none" w:sz="0" w:space="0" w:color="auto"/>
                                        <w:left w:val="none" w:sz="0" w:space="0" w:color="auto"/>
                                        <w:bottom w:val="none" w:sz="0" w:space="0" w:color="auto"/>
                                        <w:right w:val="none" w:sz="0" w:space="0" w:color="auto"/>
                                      </w:divBdr>
                                      <w:divsChild>
                                        <w:div w:id="628516788">
                                          <w:marLeft w:val="0"/>
                                          <w:marRight w:val="0"/>
                                          <w:marTop w:val="0"/>
                                          <w:marBottom w:val="0"/>
                                          <w:divBdr>
                                            <w:top w:val="none" w:sz="0" w:space="0" w:color="auto"/>
                                            <w:left w:val="none" w:sz="0" w:space="0" w:color="auto"/>
                                            <w:bottom w:val="none" w:sz="0" w:space="0" w:color="auto"/>
                                            <w:right w:val="none" w:sz="0" w:space="0" w:color="auto"/>
                                          </w:divBdr>
                                          <w:divsChild>
                                            <w:div w:id="928805884">
                                              <w:marLeft w:val="0"/>
                                              <w:marRight w:val="0"/>
                                              <w:marTop w:val="0"/>
                                              <w:marBottom w:val="0"/>
                                              <w:divBdr>
                                                <w:top w:val="none" w:sz="0" w:space="0" w:color="auto"/>
                                                <w:left w:val="none" w:sz="0" w:space="0" w:color="auto"/>
                                                <w:bottom w:val="none" w:sz="0" w:space="0" w:color="auto"/>
                                                <w:right w:val="none" w:sz="0" w:space="0" w:color="auto"/>
                                              </w:divBdr>
                                              <w:divsChild>
                                                <w:div w:id="780027158">
                                                  <w:marLeft w:val="0"/>
                                                  <w:marRight w:val="0"/>
                                                  <w:marTop w:val="0"/>
                                                  <w:marBottom w:val="0"/>
                                                  <w:divBdr>
                                                    <w:top w:val="none" w:sz="0" w:space="0" w:color="auto"/>
                                                    <w:left w:val="none" w:sz="0" w:space="0" w:color="auto"/>
                                                    <w:bottom w:val="none" w:sz="0" w:space="0" w:color="auto"/>
                                                    <w:right w:val="none" w:sz="0" w:space="0" w:color="auto"/>
                                                  </w:divBdr>
                                                </w:div>
                                                <w:div w:id="1920672294">
                                                  <w:marLeft w:val="0"/>
                                                  <w:marRight w:val="0"/>
                                                  <w:marTop w:val="0"/>
                                                  <w:marBottom w:val="0"/>
                                                  <w:divBdr>
                                                    <w:top w:val="none" w:sz="0" w:space="0" w:color="auto"/>
                                                    <w:left w:val="none" w:sz="0" w:space="0" w:color="auto"/>
                                                    <w:bottom w:val="none" w:sz="0" w:space="0" w:color="auto"/>
                                                    <w:right w:val="none" w:sz="0" w:space="0" w:color="auto"/>
                                                  </w:divBdr>
                                                </w:div>
                                                <w:div w:id="2138642575">
                                                  <w:marLeft w:val="0"/>
                                                  <w:marRight w:val="0"/>
                                                  <w:marTop w:val="0"/>
                                                  <w:marBottom w:val="0"/>
                                                  <w:divBdr>
                                                    <w:top w:val="none" w:sz="0" w:space="0" w:color="auto"/>
                                                    <w:left w:val="none" w:sz="0" w:space="0" w:color="auto"/>
                                                    <w:bottom w:val="none" w:sz="0" w:space="0" w:color="auto"/>
                                                    <w:right w:val="none" w:sz="0" w:space="0" w:color="auto"/>
                                                  </w:divBdr>
                                                  <w:divsChild>
                                                    <w:div w:id="550191862">
                                                      <w:marLeft w:val="0"/>
                                                      <w:marRight w:val="0"/>
                                                      <w:marTop w:val="0"/>
                                                      <w:marBottom w:val="0"/>
                                                      <w:divBdr>
                                                        <w:top w:val="none" w:sz="0" w:space="0" w:color="auto"/>
                                                        <w:left w:val="none" w:sz="0" w:space="0" w:color="auto"/>
                                                        <w:bottom w:val="none" w:sz="0" w:space="0" w:color="auto"/>
                                                        <w:right w:val="none" w:sz="0" w:space="0" w:color="auto"/>
                                                      </w:divBdr>
                                                    </w:div>
                                                  </w:divsChild>
                                                </w:div>
                                                <w:div w:id="224032761">
                                                  <w:marLeft w:val="0"/>
                                                  <w:marRight w:val="0"/>
                                                  <w:marTop w:val="0"/>
                                                  <w:marBottom w:val="0"/>
                                                  <w:divBdr>
                                                    <w:top w:val="none" w:sz="0" w:space="0" w:color="auto"/>
                                                    <w:left w:val="none" w:sz="0" w:space="0" w:color="auto"/>
                                                    <w:bottom w:val="none" w:sz="0" w:space="0" w:color="auto"/>
                                                    <w:right w:val="none" w:sz="0" w:space="0" w:color="auto"/>
                                                  </w:divBdr>
                                                  <w:divsChild>
                                                    <w:div w:id="95676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1405823">
      <w:bodyDiv w:val="1"/>
      <w:marLeft w:val="0"/>
      <w:marRight w:val="0"/>
      <w:marTop w:val="0"/>
      <w:marBottom w:val="0"/>
      <w:divBdr>
        <w:top w:val="none" w:sz="0" w:space="0" w:color="auto"/>
        <w:left w:val="none" w:sz="0" w:space="0" w:color="auto"/>
        <w:bottom w:val="none" w:sz="0" w:space="0" w:color="auto"/>
        <w:right w:val="none" w:sz="0" w:space="0" w:color="auto"/>
      </w:divBdr>
      <w:divsChild>
        <w:div w:id="851605997">
          <w:marLeft w:val="0"/>
          <w:marRight w:val="0"/>
          <w:marTop w:val="0"/>
          <w:marBottom w:val="0"/>
          <w:divBdr>
            <w:top w:val="none" w:sz="0" w:space="0" w:color="auto"/>
            <w:left w:val="none" w:sz="0" w:space="0" w:color="auto"/>
            <w:bottom w:val="none" w:sz="0" w:space="0" w:color="auto"/>
            <w:right w:val="none" w:sz="0" w:space="0" w:color="auto"/>
          </w:divBdr>
          <w:divsChild>
            <w:div w:id="1272318344">
              <w:marLeft w:val="0"/>
              <w:marRight w:val="0"/>
              <w:marTop w:val="0"/>
              <w:marBottom w:val="0"/>
              <w:divBdr>
                <w:top w:val="none" w:sz="0" w:space="0" w:color="auto"/>
                <w:left w:val="none" w:sz="0" w:space="0" w:color="auto"/>
                <w:bottom w:val="none" w:sz="0" w:space="0" w:color="auto"/>
                <w:right w:val="none" w:sz="0" w:space="0" w:color="auto"/>
              </w:divBdr>
              <w:divsChild>
                <w:div w:id="1855921960">
                  <w:marLeft w:val="0"/>
                  <w:marRight w:val="0"/>
                  <w:marTop w:val="0"/>
                  <w:marBottom w:val="0"/>
                  <w:divBdr>
                    <w:top w:val="none" w:sz="0" w:space="0" w:color="auto"/>
                    <w:left w:val="none" w:sz="0" w:space="0" w:color="auto"/>
                    <w:bottom w:val="none" w:sz="0" w:space="0" w:color="auto"/>
                    <w:right w:val="none" w:sz="0" w:space="0" w:color="auto"/>
                  </w:divBdr>
                  <w:divsChild>
                    <w:div w:id="113981383">
                      <w:marLeft w:val="0"/>
                      <w:marRight w:val="0"/>
                      <w:marTop w:val="0"/>
                      <w:marBottom w:val="0"/>
                      <w:divBdr>
                        <w:top w:val="none" w:sz="0" w:space="0" w:color="auto"/>
                        <w:left w:val="none" w:sz="0" w:space="0" w:color="auto"/>
                        <w:bottom w:val="none" w:sz="0" w:space="0" w:color="auto"/>
                        <w:right w:val="none" w:sz="0" w:space="0" w:color="auto"/>
                      </w:divBdr>
                      <w:divsChild>
                        <w:div w:id="718548889">
                          <w:marLeft w:val="0"/>
                          <w:marRight w:val="0"/>
                          <w:marTop w:val="0"/>
                          <w:marBottom w:val="0"/>
                          <w:divBdr>
                            <w:top w:val="none" w:sz="0" w:space="0" w:color="auto"/>
                            <w:left w:val="none" w:sz="0" w:space="0" w:color="auto"/>
                            <w:bottom w:val="none" w:sz="0" w:space="0" w:color="auto"/>
                            <w:right w:val="none" w:sz="0" w:space="0" w:color="auto"/>
                          </w:divBdr>
                          <w:divsChild>
                            <w:div w:id="1337265574">
                              <w:marLeft w:val="0"/>
                              <w:marRight w:val="0"/>
                              <w:marTop w:val="0"/>
                              <w:marBottom w:val="0"/>
                              <w:divBdr>
                                <w:top w:val="none" w:sz="0" w:space="0" w:color="auto"/>
                                <w:left w:val="none" w:sz="0" w:space="0" w:color="auto"/>
                                <w:bottom w:val="none" w:sz="0" w:space="0" w:color="auto"/>
                                <w:right w:val="none" w:sz="0" w:space="0" w:color="auto"/>
                              </w:divBdr>
                              <w:divsChild>
                                <w:div w:id="840512394">
                                  <w:marLeft w:val="0"/>
                                  <w:marRight w:val="0"/>
                                  <w:marTop w:val="0"/>
                                  <w:marBottom w:val="0"/>
                                  <w:divBdr>
                                    <w:top w:val="none" w:sz="0" w:space="0" w:color="auto"/>
                                    <w:left w:val="none" w:sz="0" w:space="0" w:color="auto"/>
                                    <w:bottom w:val="none" w:sz="0" w:space="0" w:color="auto"/>
                                    <w:right w:val="none" w:sz="0" w:space="0" w:color="auto"/>
                                  </w:divBdr>
                                  <w:divsChild>
                                    <w:div w:id="1539509617">
                                      <w:marLeft w:val="0"/>
                                      <w:marRight w:val="0"/>
                                      <w:marTop w:val="0"/>
                                      <w:marBottom w:val="0"/>
                                      <w:divBdr>
                                        <w:top w:val="none" w:sz="0" w:space="0" w:color="auto"/>
                                        <w:left w:val="none" w:sz="0" w:space="0" w:color="auto"/>
                                        <w:bottom w:val="none" w:sz="0" w:space="0" w:color="auto"/>
                                        <w:right w:val="none" w:sz="0" w:space="0" w:color="auto"/>
                                      </w:divBdr>
                                      <w:divsChild>
                                        <w:div w:id="795299354">
                                          <w:marLeft w:val="0"/>
                                          <w:marRight w:val="0"/>
                                          <w:marTop w:val="0"/>
                                          <w:marBottom w:val="0"/>
                                          <w:divBdr>
                                            <w:top w:val="none" w:sz="0" w:space="0" w:color="auto"/>
                                            <w:left w:val="none" w:sz="0" w:space="0" w:color="auto"/>
                                            <w:bottom w:val="none" w:sz="0" w:space="0" w:color="auto"/>
                                            <w:right w:val="none" w:sz="0" w:space="0" w:color="auto"/>
                                          </w:divBdr>
                                          <w:divsChild>
                                            <w:div w:id="217397390">
                                              <w:marLeft w:val="0"/>
                                              <w:marRight w:val="0"/>
                                              <w:marTop w:val="0"/>
                                              <w:marBottom w:val="0"/>
                                              <w:divBdr>
                                                <w:top w:val="none" w:sz="0" w:space="0" w:color="auto"/>
                                                <w:left w:val="none" w:sz="0" w:space="0" w:color="auto"/>
                                                <w:bottom w:val="none" w:sz="0" w:space="0" w:color="auto"/>
                                                <w:right w:val="none" w:sz="0" w:space="0" w:color="auto"/>
                                              </w:divBdr>
                                              <w:divsChild>
                                                <w:div w:id="181818377">
                                                  <w:marLeft w:val="0"/>
                                                  <w:marRight w:val="0"/>
                                                  <w:marTop w:val="0"/>
                                                  <w:marBottom w:val="0"/>
                                                  <w:divBdr>
                                                    <w:top w:val="none" w:sz="0" w:space="0" w:color="auto"/>
                                                    <w:left w:val="none" w:sz="0" w:space="0" w:color="auto"/>
                                                    <w:bottom w:val="none" w:sz="0" w:space="0" w:color="auto"/>
                                                    <w:right w:val="none" w:sz="0" w:space="0" w:color="auto"/>
                                                  </w:divBdr>
                                                  <w:divsChild>
                                                    <w:div w:id="1522091040">
                                                      <w:marLeft w:val="0"/>
                                                      <w:marRight w:val="0"/>
                                                      <w:marTop w:val="0"/>
                                                      <w:marBottom w:val="0"/>
                                                      <w:divBdr>
                                                        <w:top w:val="none" w:sz="0" w:space="0" w:color="auto"/>
                                                        <w:left w:val="none" w:sz="0" w:space="0" w:color="auto"/>
                                                        <w:bottom w:val="none" w:sz="0" w:space="0" w:color="auto"/>
                                                        <w:right w:val="none" w:sz="0" w:space="0" w:color="auto"/>
                                                      </w:divBdr>
                                                      <w:divsChild>
                                                        <w:div w:id="992369386">
                                                          <w:marLeft w:val="0"/>
                                                          <w:marRight w:val="0"/>
                                                          <w:marTop w:val="0"/>
                                                          <w:marBottom w:val="0"/>
                                                          <w:divBdr>
                                                            <w:top w:val="none" w:sz="0" w:space="0" w:color="auto"/>
                                                            <w:left w:val="none" w:sz="0" w:space="0" w:color="auto"/>
                                                            <w:bottom w:val="none" w:sz="0" w:space="0" w:color="auto"/>
                                                            <w:right w:val="none" w:sz="0" w:space="0" w:color="auto"/>
                                                          </w:divBdr>
                                                        </w:div>
                                                        <w:div w:id="986588372">
                                                          <w:marLeft w:val="0"/>
                                                          <w:marRight w:val="0"/>
                                                          <w:marTop w:val="0"/>
                                                          <w:marBottom w:val="0"/>
                                                          <w:divBdr>
                                                            <w:top w:val="none" w:sz="0" w:space="0" w:color="auto"/>
                                                            <w:left w:val="none" w:sz="0" w:space="0" w:color="auto"/>
                                                            <w:bottom w:val="none" w:sz="0" w:space="0" w:color="auto"/>
                                                            <w:right w:val="none" w:sz="0" w:space="0" w:color="auto"/>
                                                          </w:divBdr>
                                                          <w:divsChild>
                                                            <w:div w:id="50633179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2059954">
      <w:bodyDiv w:val="1"/>
      <w:marLeft w:val="0"/>
      <w:marRight w:val="0"/>
      <w:marTop w:val="0"/>
      <w:marBottom w:val="0"/>
      <w:divBdr>
        <w:top w:val="none" w:sz="0" w:space="0" w:color="auto"/>
        <w:left w:val="none" w:sz="0" w:space="0" w:color="auto"/>
        <w:bottom w:val="none" w:sz="0" w:space="0" w:color="auto"/>
        <w:right w:val="none" w:sz="0" w:space="0" w:color="auto"/>
      </w:divBdr>
      <w:divsChild>
        <w:div w:id="185800266">
          <w:marLeft w:val="0"/>
          <w:marRight w:val="0"/>
          <w:marTop w:val="0"/>
          <w:marBottom w:val="0"/>
          <w:divBdr>
            <w:top w:val="none" w:sz="0" w:space="0" w:color="auto"/>
            <w:left w:val="none" w:sz="0" w:space="0" w:color="auto"/>
            <w:bottom w:val="none" w:sz="0" w:space="0" w:color="auto"/>
            <w:right w:val="none" w:sz="0" w:space="0" w:color="auto"/>
          </w:divBdr>
          <w:divsChild>
            <w:div w:id="1717241430">
              <w:marLeft w:val="0"/>
              <w:marRight w:val="0"/>
              <w:marTop w:val="0"/>
              <w:marBottom w:val="0"/>
              <w:divBdr>
                <w:top w:val="none" w:sz="0" w:space="0" w:color="auto"/>
                <w:left w:val="none" w:sz="0" w:space="0" w:color="auto"/>
                <w:bottom w:val="none" w:sz="0" w:space="0" w:color="auto"/>
                <w:right w:val="none" w:sz="0" w:space="0" w:color="auto"/>
              </w:divBdr>
              <w:divsChild>
                <w:div w:id="1225071320">
                  <w:marLeft w:val="-225"/>
                  <w:marRight w:val="-225"/>
                  <w:marTop w:val="0"/>
                  <w:marBottom w:val="0"/>
                  <w:divBdr>
                    <w:top w:val="none" w:sz="0" w:space="0" w:color="auto"/>
                    <w:left w:val="none" w:sz="0" w:space="0" w:color="auto"/>
                    <w:bottom w:val="none" w:sz="0" w:space="0" w:color="auto"/>
                    <w:right w:val="none" w:sz="0" w:space="0" w:color="auto"/>
                  </w:divBdr>
                  <w:divsChild>
                    <w:div w:id="163128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911514">
      <w:bodyDiv w:val="1"/>
      <w:marLeft w:val="0"/>
      <w:marRight w:val="0"/>
      <w:marTop w:val="0"/>
      <w:marBottom w:val="0"/>
      <w:divBdr>
        <w:top w:val="none" w:sz="0" w:space="0" w:color="auto"/>
        <w:left w:val="none" w:sz="0" w:space="0" w:color="auto"/>
        <w:bottom w:val="none" w:sz="0" w:space="0" w:color="auto"/>
        <w:right w:val="none" w:sz="0" w:space="0" w:color="auto"/>
      </w:divBdr>
    </w:div>
    <w:div w:id="813989229">
      <w:bodyDiv w:val="1"/>
      <w:marLeft w:val="0"/>
      <w:marRight w:val="0"/>
      <w:marTop w:val="0"/>
      <w:marBottom w:val="0"/>
      <w:divBdr>
        <w:top w:val="none" w:sz="0" w:space="0" w:color="auto"/>
        <w:left w:val="none" w:sz="0" w:space="0" w:color="auto"/>
        <w:bottom w:val="none" w:sz="0" w:space="0" w:color="auto"/>
        <w:right w:val="none" w:sz="0" w:space="0" w:color="auto"/>
      </w:divBdr>
      <w:divsChild>
        <w:div w:id="1175878296">
          <w:marLeft w:val="0"/>
          <w:marRight w:val="105"/>
          <w:marTop w:val="0"/>
          <w:marBottom w:val="0"/>
          <w:divBdr>
            <w:top w:val="single" w:sz="6" w:space="0" w:color="D1D1D1"/>
            <w:left w:val="single" w:sz="6" w:space="0" w:color="D1D1D1"/>
            <w:bottom w:val="none" w:sz="0" w:space="0" w:color="auto"/>
            <w:right w:val="none" w:sz="0" w:space="0" w:color="auto"/>
          </w:divBdr>
          <w:divsChild>
            <w:div w:id="214048678">
              <w:marLeft w:val="0"/>
              <w:marRight w:val="0"/>
              <w:marTop w:val="0"/>
              <w:marBottom w:val="0"/>
              <w:divBdr>
                <w:top w:val="none" w:sz="0" w:space="0" w:color="auto"/>
                <w:left w:val="none" w:sz="0" w:space="0" w:color="auto"/>
                <w:bottom w:val="none" w:sz="0" w:space="0" w:color="auto"/>
                <w:right w:val="none" w:sz="0" w:space="0" w:color="auto"/>
              </w:divBdr>
              <w:divsChild>
                <w:div w:id="504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30914">
      <w:bodyDiv w:val="1"/>
      <w:marLeft w:val="0"/>
      <w:marRight w:val="0"/>
      <w:marTop w:val="0"/>
      <w:marBottom w:val="0"/>
      <w:divBdr>
        <w:top w:val="none" w:sz="0" w:space="0" w:color="auto"/>
        <w:left w:val="none" w:sz="0" w:space="0" w:color="auto"/>
        <w:bottom w:val="none" w:sz="0" w:space="0" w:color="auto"/>
        <w:right w:val="none" w:sz="0" w:space="0" w:color="auto"/>
      </w:divBdr>
      <w:divsChild>
        <w:div w:id="1604260563">
          <w:marLeft w:val="0"/>
          <w:marRight w:val="0"/>
          <w:marTop w:val="0"/>
          <w:marBottom w:val="0"/>
          <w:divBdr>
            <w:top w:val="none" w:sz="0" w:space="0" w:color="auto"/>
            <w:left w:val="none" w:sz="0" w:space="0" w:color="auto"/>
            <w:bottom w:val="none" w:sz="0" w:space="0" w:color="auto"/>
            <w:right w:val="none" w:sz="0" w:space="0" w:color="auto"/>
          </w:divBdr>
          <w:divsChild>
            <w:div w:id="1782528230">
              <w:marLeft w:val="0"/>
              <w:marRight w:val="0"/>
              <w:marTop w:val="0"/>
              <w:marBottom w:val="0"/>
              <w:divBdr>
                <w:top w:val="none" w:sz="0" w:space="0" w:color="auto"/>
                <w:left w:val="none" w:sz="0" w:space="0" w:color="auto"/>
                <w:bottom w:val="none" w:sz="0" w:space="0" w:color="auto"/>
                <w:right w:val="none" w:sz="0" w:space="0" w:color="auto"/>
              </w:divBdr>
              <w:divsChild>
                <w:div w:id="58020195">
                  <w:marLeft w:val="0"/>
                  <w:marRight w:val="0"/>
                  <w:marTop w:val="0"/>
                  <w:marBottom w:val="0"/>
                  <w:divBdr>
                    <w:top w:val="none" w:sz="0" w:space="0" w:color="auto"/>
                    <w:left w:val="none" w:sz="0" w:space="0" w:color="auto"/>
                    <w:bottom w:val="none" w:sz="0" w:space="0" w:color="auto"/>
                    <w:right w:val="none" w:sz="0" w:space="0" w:color="auto"/>
                  </w:divBdr>
                  <w:divsChild>
                    <w:div w:id="1627351634">
                      <w:marLeft w:val="0"/>
                      <w:marRight w:val="0"/>
                      <w:marTop w:val="0"/>
                      <w:marBottom w:val="0"/>
                      <w:divBdr>
                        <w:top w:val="none" w:sz="0" w:space="0" w:color="auto"/>
                        <w:left w:val="none" w:sz="0" w:space="0" w:color="auto"/>
                        <w:bottom w:val="none" w:sz="0" w:space="0" w:color="auto"/>
                        <w:right w:val="none" w:sz="0" w:space="0" w:color="auto"/>
                      </w:divBdr>
                      <w:divsChild>
                        <w:div w:id="430318540">
                          <w:marLeft w:val="0"/>
                          <w:marRight w:val="0"/>
                          <w:marTop w:val="0"/>
                          <w:marBottom w:val="0"/>
                          <w:divBdr>
                            <w:top w:val="none" w:sz="0" w:space="0" w:color="auto"/>
                            <w:left w:val="none" w:sz="0" w:space="0" w:color="auto"/>
                            <w:bottom w:val="none" w:sz="0" w:space="0" w:color="auto"/>
                            <w:right w:val="none" w:sz="0" w:space="0" w:color="auto"/>
                          </w:divBdr>
                          <w:divsChild>
                            <w:div w:id="721903657">
                              <w:marLeft w:val="0"/>
                              <w:marRight w:val="0"/>
                              <w:marTop w:val="0"/>
                              <w:marBottom w:val="0"/>
                              <w:divBdr>
                                <w:top w:val="none" w:sz="0" w:space="0" w:color="auto"/>
                                <w:left w:val="none" w:sz="0" w:space="0" w:color="auto"/>
                                <w:bottom w:val="none" w:sz="0" w:space="0" w:color="auto"/>
                                <w:right w:val="none" w:sz="0" w:space="0" w:color="auto"/>
                              </w:divBdr>
                              <w:divsChild>
                                <w:div w:id="1510870031">
                                  <w:marLeft w:val="0"/>
                                  <w:marRight w:val="0"/>
                                  <w:marTop w:val="0"/>
                                  <w:marBottom w:val="0"/>
                                  <w:divBdr>
                                    <w:top w:val="none" w:sz="0" w:space="0" w:color="auto"/>
                                    <w:left w:val="none" w:sz="0" w:space="0" w:color="auto"/>
                                    <w:bottom w:val="none" w:sz="0" w:space="0" w:color="auto"/>
                                    <w:right w:val="none" w:sz="0" w:space="0" w:color="auto"/>
                                  </w:divBdr>
                                  <w:divsChild>
                                    <w:div w:id="657880024">
                                      <w:marLeft w:val="0"/>
                                      <w:marRight w:val="0"/>
                                      <w:marTop w:val="0"/>
                                      <w:marBottom w:val="0"/>
                                      <w:divBdr>
                                        <w:top w:val="none" w:sz="0" w:space="0" w:color="auto"/>
                                        <w:left w:val="none" w:sz="0" w:space="0" w:color="auto"/>
                                        <w:bottom w:val="none" w:sz="0" w:space="0" w:color="auto"/>
                                        <w:right w:val="none" w:sz="0" w:space="0" w:color="auto"/>
                                      </w:divBdr>
                                      <w:divsChild>
                                        <w:div w:id="475954149">
                                          <w:marLeft w:val="0"/>
                                          <w:marRight w:val="0"/>
                                          <w:marTop w:val="0"/>
                                          <w:marBottom w:val="0"/>
                                          <w:divBdr>
                                            <w:top w:val="none" w:sz="0" w:space="0" w:color="auto"/>
                                            <w:left w:val="none" w:sz="0" w:space="0" w:color="auto"/>
                                            <w:bottom w:val="none" w:sz="0" w:space="0" w:color="auto"/>
                                            <w:right w:val="none" w:sz="0" w:space="0" w:color="auto"/>
                                          </w:divBdr>
                                          <w:divsChild>
                                            <w:div w:id="919947079">
                                              <w:marLeft w:val="0"/>
                                              <w:marRight w:val="0"/>
                                              <w:marTop w:val="0"/>
                                              <w:marBottom w:val="0"/>
                                              <w:divBdr>
                                                <w:top w:val="none" w:sz="0" w:space="0" w:color="auto"/>
                                                <w:left w:val="none" w:sz="0" w:space="0" w:color="auto"/>
                                                <w:bottom w:val="none" w:sz="0" w:space="0" w:color="auto"/>
                                                <w:right w:val="none" w:sz="0" w:space="0" w:color="auto"/>
                                              </w:divBdr>
                                              <w:divsChild>
                                                <w:div w:id="1936672417">
                                                  <w:marLeft w:val="0"/>
                                                  <w:marRight w:val="0"/>
                                                  <w:marTop w:val="0"/>
                                                  <w:marBottom w:val="0"/>
                                                  <w:divBdr>
                                                    <w:top w:val="none" w:sz="0" w:space="0" w:color="auto"/>
                                                    <w:left w:val="none" w:sz="0" w:space="0" w:color="auto"/>
                                                    <w:bottom w:val="none" w:sz="0" w:space="0" w:color="auto"/>
                                                    <w:right w:val="none" w:sz="0" w:space="0" w:color="auto"/>
                                                  </w:divBdr>
                                                  <w:divsChild>
                                                    <w:div w:id="1643581687">
                                                      <w:marLeft w:val="0"/>
                                                      <w:marRight w:val="0"/>
                                                      <w:marTop w:val="0"/>
                                                      <w:marBottom w:val="0"/>
                                                      <w:divBdr>
                                                        <w:top w:val="none" w:sz="0" w:space="0" w:color="auto"/>
                                                        <w:left w:val="none" w:sz="0" w:space="0" w:color="auto"/>
                                                        <w:bottom w:val="none" w:sz="0" w:space="0" w:color="auto"/>
                                                        <w:right w:val="none" w:sz="0" w:space="0" w:color="auto"/>
                                                      </w:divBdr>
                                                      <w:divsChild>
                                                        <w:div w:id="1509104087">
                                                          <w:marLeft w:val="0"/>
                                                          <w:marRight w:val="0"/>
                                                          <w:marTop w:val="0"/>
                                                          <w:marBottom w:val="0"/>
                                                          <w:divBdr>
                                                            <w:top w:val="none" w:sz="0" w:space="0" w:color="auto"/>
                                                            <w:left w:val="none" w:sz="0" w:space="0" w:color="auto"/>
                                                            <w:bottom w:val="none" w:sz="0" w:space="0" w:color="auto"/>
                                                            <w:right w:val="none" w:sz="0" w:space="0" w:color="auto"/>
                                                          </w:divBdr>
                                                        </w:div>
                                                        <w:div w:id="762529746">
                                                          <w:marLeft w:val="0"/>
                                                          <w:marRight w:val="0"/>
                                                          <w:marTop w:val="0"/>
                                                          <w:marBottom w:val="0"/>
                                                          <w:divBdr>
                                                            <w:top w:val="none" w:sz="0" w:space="0" w:color="auto"/>
                                                            <w:left w:val="none" w:sz="0" w:space="0" w:color="auto"/>
                                                            <w:bottom w:val="none" w:sz="0" w:space="0" w:color="auto"/>
                                                            <w:right w:val="none" w:sz="0" w:space="0" w:color="auto"/>
                                                          </w:divBdr>
                                                          <w:divsChild>
                                                            <w:div w:id="11680595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5998220">
      <w:bodyDiv w:val="1"/>
      <w:marLeft w:val="0"/>
      <w:marRight w:val="0"/>
      <w:marTop w:val="0"/>
      <w:marBottom w:val="0"/>
      <w:divBdr>
        <w:top w:val="none" w:sz="0" w:space="0" w:color="auto"/>
        <w:left w:val="none" w:sz="0" w:space="0" w:color="auto"/>
        <w:bottom w:val="none" w:sz="0" w:space="0" w:color="auto"/>
        <w:right w:val="none" w:sz="0" w:space="0" w:color="auto"/>
      </w:divBdr>
    </w:div>
    <w:div w:id="817306930">
      <w:bodyDiv w:val="1"/>
      <w:marLeft w:val="0"/>
      <w:marRight w:val="0"/>
      <w:marTop w:val="0"/>
      <w:marBottom w:val="0"/>
      <w:divBdr>
        <w:top w:val="none" w:sz="0" w:space="0" w:color="auto"/>
        <w:left w:val="none" w:sz="0" w:space="0" w:color="auto"/>
        <w:bottom w:val="none" w:sz="0" w:space="0" w:color="auto"/>
        <w:right w:val="none" w:sz="0" w:space="0" w:color="auto"/>
      </w:divBdr>
      <w:divsChild>
        <w:div w:id="1212040552">
          <w:marLeft w:val="0"/>
          <w:marRight w:val="0"/>
          <w:marTop w:val="0"/>
          <w:marBottom w:val="0"/>
          <w:divBdr>
            <w:top w:val="none" w:sz="0" w:space="0" w:color="auto"/>
            <w:left w:val="none" w:sz="0" w:space="0" w:color="auto"/>
            <w:bottom w:val="none" w:sz="0" w:space="0" w:color="auto"/>
            <w:right w:val="none" w:sz="0" w:space="0" w:color="auto"/>
          </w:divBdr>
          <w:divsChild>
            <w:div w:id="934636019">
              <w:marLeft w:val="0"/>
              <w:marRight w:val="0"/>
              <w:marTop w:val="0"/>
              <w:marBottom w:val="0"/>
              <w:divBdr>
                <w:top w:val="none" w:sz="0" w:space="0" w:color="auto"/>
                <w:left w:val="none" w:sz="0" w:space="0" w:color="auto"/>
                <w:bottom w:val="none" w:sz="0" w:space="0" w:color="auto"/>
                <w:right w:val="none" w:sz="0" w:space="0" w:color="auto"/>
              </w:divBdr>
              <w:divsChild>
                <w:div w:id="760487319">
                  <w:marLeft w:val="0"/>
                  <w:marRight w:val="0"/>
                  <w:marTop w:val="0"/>
                  <w:marBottom w:val="0"/>
                  <w:divBdr>
                    <w:top w:val="none" w:sz="0" w:space="0" w:color="auto"/>
                    <w:left w:val="none" w:sz="0" w:space="0" w:color="auto"/>
                    <w:bottom w:val="none" w:sz="0" w:space="0" w:color="auto"/>
                    <w:right w:val="none" w:sz="0" w:space="0" w:color="auto"/>
                  </w:divBdr>
                  <w:divsChild>
                    <w:div w:id="134639305">
                      <w:marLeft w:val="0"/>
                      <w:marRight w:val="0"/>
                      <w:marTop w:val="0"/>
                      <w:marBottom w:val="0"/>
                      <w:divBdr>
                        <w:top w:val="none" w:sz="0" w:space="0" w:color="auto"/>
                        <w:left w:val="none" w:sz="0" w:space="0" w:color="auto"/>
                        <w:bottom w:val="none" w:sz="0" w:space="0" w:color="auto"/>
                        <w:right w:val="none" w:sz="0" w:space="0" w:color="auto"/>
                      </w:divBdr>
                      <w:divsChild>
                        <w:div w:id="533857280">
                          <w:marLeft w:val="0"/>
                          <w:marRight w:val="0"/>
                          <w:marTop w:val="0"/>
                          <w:marBottom w:val="0"/>
                          <w:divBdr>
                            <w:top w:val="none" w:sz="0" w:space="0" w:color="auto"/>
                            <w:left w:val="none" w:sz="0" w:space="0" w:color="auto"/>
                            <w:bottom w:val="none" w:sz="0" w:space="0" w:color="auto"/>
                            <w:right w:val="none" w:sz="0" w:space="0" w:color="auto"/>
                          </w:divBdr>
                          <w:divsChild>
                            <w:div w:id="1408110691">
                              <w:marLeft w:val="0"/>
                              <w:marRight w:val="0"/>
                              <w:marTop w:val="0"/>
                              <w:marBottom w:val="0"/>
                              <w:divBdr>
                                <w:top w:val="none" w:sz="0" w:space="0" w:color="auto"/>
                                <w:left w:val="none" w:sz="0" w:space="0" w:color="auto"/>
                                <w:bottom w:val="none" w:sz="0" w:space="0" w:color="auto"/>
                                <w:right w:val="none" w:sz="0" w:space="0" w:color="auto"/>
                              </w:divBdr>
                              <w:divsChild>
                                <w:div w:id="2029938777">
                                  <w:marLeft w:val="0"/>
                                  <w:marRight w:val="0"/>
                                  <w:marTop w:val="0"/>
                                  <w:marBottom w:val="0"/>
                                  <w:divBdr>
                                    <w:top w:val="none" w:sz="0" w:space="0" w:color="auto"/>
                                    <w:left w:val="none" w:sz="0" w:space="0" w:color="auto"/>
                                    <w:bottom w:val="none" w:sz="0" w:space="0" w:color="auto"/>
                                    <w:right w:val="none" w:sz="0" w:space="0" w:color="auto"/>
                                  </w:divBdr>
                                  <w:divsChild>
                                    <w:div w:id="694430206">
                                      <w:marLeft w:val="0"/>
                                      <w:marRight w:val="0"/>
                                      <w:marTop w:val="0"/>
                                      <w:marBottom w:val="0"/>
                                      <w:divBdr>
                                        <w:top w:val="none" w:sz="0" w:space="0" w:color="auto"/>
                                        <w:left w:val="none" w:sz="0" w:space="0" w:color="auto"/>
                                        <w:bottom w:val="none" w:sz="0" w:space="0" w:color="auto"/>
                                        <w:right w:val="none" w:sz="0" w:space="0" w:color="auto"/>
                                      </w:divBdr>
                                      <w:divsChild>
                                        <w:div w:id="1850679153">
                                          <w:marLeft w:val="0"/>
                                          <w:marRight w:val="0"/>
                                          <w:marTop w:val="0"/>
                                          <w:marBottom w:val="0"/>
                                          <w:divBdr>
                                            <w:top w:val="none" w:sz="0" w:space="0" w:color="auto"/>
                                            <w:left w:val="none" w:sz="0" w:space="0" w:color="auto"/>
                                            <w:bottom w:val="none" w:sz="0" w:space="0" w:color="auto"/>
                                            <w:right w:val="none" w:sz="0" w:space="0" w:color="auto"/>
                                          </w:divBdr>
                                        </w:div>
                                        <w:div w:id="766852929">
                                          <w:marLeft w:val="0"/>
                                          <w:marRight w:val="0"/>
                                          <w:marTop w:val="0"/>
                                          <w:marBottom w:val="0"/>
                                          <w:divBdr>
                                            <w:top w:val="none" w:sz="0" w:space="0" w:color="auto"/>
                                            <w:left w:val="none" w:sz="0" w:space="0" w:color="auto"/>
                                            <w:bottom w:val="none" w:sz="0" w:space="0" w:color="auto"/>
                                            <w:right w:val="none" w:sz="0" w:space="0" w:color="auto"/>
                                          </w:divBdr>
                                          <w:divsChild>
                                            <w:div w:id="163768417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0970104">
      <w:bodyDiv w:val="1"/>
      <w:marLeft w:val="0"/>
      <w:marRight w:val="0"/>
      <w:marTop w:val="0"/>
      <w:marBottom w:val="0"/>
      <w:divBdr>
        <w:top w:val="none" w:sz="0" w:space="0" w:color="auto"/>
        <w:left w:val="none" w:sz="0" w:space="0" w:color="auto"/>
        <w:bottom w:val="none" w:sz="0" w:space="0" w:color="auto"/>
        <w:right w:val="none" w:sz="0" w:space="0" w:color="auto"/>
      </w:divBdr>
    </w:div>
    <w:div w:id="821044692">
      <w:bodyDiv w:val="1"/>
      <w:marLeft w:val="0"/>
      <w:marRight w:val="0"/>
      <w:marTop w:val="0"/>
      <w:marBottom w:val="0"/>
      <w:divBdr>
        <w:top w:val="none" w:sz="0" w:space="0" w:color="auto"/>
        <w:left w:val="none" w:sz="0" w:space="0" w:color="auto"/>
        <w:bottom w:val="none" w:sz="0" w:space="0" w:color="auto"/>
        <w:right w:val="none" w:sz="0" w:space="0" w:color="auto"/>
      </w:divBdr>
    </w:div>
    <w:div w:id="823082168">
      <w:bodyDiv w:val="1"/>
      <w:marLeft w:val="0"/>
      <w:marRight w:val="0"/>
      <w:marTop w:val="0"/>
      <w:marBottom w:val="0"/>
      <w:divBdr>
        <w:top w:val="none" w:sz="0" w:space="0" w:color="auto"/>
        <w:left w:val="none" w:sz="0" w:space="0" w:color="auto"/>
        <w:bottom w:val="none" w:sz="0" w:space="0" w:color="auto"/>
        <w:right w:val="none" w:sz="0" w:space="0" w:color="auto"/>
      </w:divBdr>
      <w:divsChild>
        <w:div w:id="1060983842">
          <w:marLeft w:val="0"/>
          <w:marRight w:val="0"/>
          <w:marTop w:val="0"/>
          <w:marBottom w:val="0"/>
          <w:divBdr>
            <w:top w:val="none" w:sz="0" w:space="0" w:color="auto"/>
            <w:left w:val="none" w:sz="0" w:space="0" w:color="auto"/>
            <w:bottom w:val="none" w:sz="0" w:space="0" w:color="auto"/>
            <w:right w:val="none" w:sz="0" w:space="0" w:color="auto"/>
          </w:divBdr>
          <w:divsChild>
            <w:div w:id="1852573341">
              <w:marLeft w:val="0"/>
              <w:marRight w:val="0"/>
              <w:marTop w:val="0"/>
              <w:marBottom w:val="0"/>
              <w:divBdr>
                <w:top w:val="none" w:sz="0" w:space="0" w:color="auto"/>
                <w:left w:val="none" w:sz="0" w:space="0" w:color="auto"/>
                <w:bottom w:val="none" w:sz="0" w:space="0" w:color="auto"/>
                <w:right w:val="none" w:sz="0" w:space="0" w:color="auto"/>
              </w:divBdr>
              <w:divsChild>
                <w:div w:id="5057954">
                  <w:marLeft w:val="0"/>
                  <w:marRight w:val="0"/>
                  <w:marTop w:val="0"/>
                  <w:marBottom w:val="0"/>
                  <w:divBdr>
                    <w:top w:val="none" w:sz="0" w:space="0" w:color="auto"/>
                    <w:left w:val="none" w:sz="0" w:space="0" w:color="auto"/>
                    <w:bottom w:val="none" w:sz="0" w:space="0" w:color="auto"/>
                    <w:right w:val="none" w:sz="0" w:space="0" w:color="auto"/>
                  </w:divBdr>
                </w:div>
                <w:div w:id="1074547308">
                  <w:marLeft w:val="0"/>
                  <w:marRight w:val="0"/>
                  <w:marTop w:val="0"/>
                  <w:marBottom w:val="0"/>
                  <w:divBdr>
                    <w:top w:val="none" w:sz="0" w:space="0" w:color="auto"/>
                    <w:left w:val="none" w:sz="0" w:space="0" w:color="auto"/>
                    <w:bottom w:val="none" w:sz="0" w:space="0" w:color="auto"/>
                    <w:right w:val="none" w:sz="0" w:space="0" w:color="auto"/>
                  </w:divBdr>
                </w:div>
                <w:div w:id="555119416">
                  <w:marLeft w:val="0"/>
                  <w:marRight w:val="0"/>
                  <w:marTop w:val="0"/>
                  <w:marBottom w:val="0"/>
                  <w:divBdr>
                    <w:top w:val="none" w:sz="0" w:space="0" w:color="auto"/>
                    <w:left w:val="none" w:sz="0" w:space="0" w:color="auto"/>
                    <w:bottom w:val="none" w:sz="0" w:space="0" w:color="auto"/>
                    <w:right w:val="none" w:sz="0" w:space="0" w:color="auto"/>
                  </w:divBdr>
                </w:div>
                <w:div w:id="1733507555">
                  <w:marLeft w:val="0"/>
                  <w:marRight w:val="0"/>
                  <w:marTop w:val="0"/>
                  <w:marBottom w:val="0"/>
                  <w:divBdr>
                    <w:top w:val="none" w:sz="0" w:space="0" w:color="auto"/>
                    <w:left w:val="none" w:sz="0" w:space="0" w:color="auto"/>
                    <w:bottom w:val="none" w:sz="0" w:space="0" w:color="auto"/>
                    <w:right w:val="none" w:sz="0" w:space="0" w:color="auto"/>
                  </w:divBdr>
                </w:div>
                <w:div w:id="1210410356">
                  <w:marLeft w:val="0"/>
                  <w:marRight w:val="0"/>
                  <w:marTop w:val="0"/>
                  <w:marBottom w:val="0"/>
                  <w:divBdr>
                    <w:top w:val="none" w:sz="0" w:space="0" w:color="auto"/>
                    <w:left w:val="none" w:sz="0" w:space="0" w:color="auto"/>
                    <w:bottom w:val="none" w:sz="0" w:space="0" w:color="auto"/>
                    <w:right w:val="none" w:sz="0" w:space="0" w:color="auto"/>
                  </w:divBdr>
                </w:div>
                <w:div w:id="892011345">
                  <w:marLeft w:val="0"/>
                  <w:marRight w:val="0"/>
                  <w:marTop w:val="0"/>
                  <w:marBottom w:val="0"/>
                  <w:divBdr>
                    <w:top w:val="none" w:sz="0" w:space="0" w:color="auto"/>
                    <w:left w:val="none" w:sz="0" w:space="0" w:color="auto"/>
                    <w:bottom w:val="none" w:sz="0" w:space="0" w:color="auto"/>
                    <w:right w:val="none" w:sz="0" w:space="0" w:color="auto"/>
                  </w:divBdr>
                </w:div>
                <w:div w:id="1238829502">
                  <w:marLeft w:val="0"/>
                  <w:marRight w:val="0"/>
                  <w:marTop w:val="0"/>
                  <w:marBottom w:val="0"/>
                  <w:divBdr>
                    <w:top w:val="none" w:sz="0" w:space="0" w:color="auto"/>
                    <w:left w:val="none" w:sz="0" w:space="0" w:color="auto"/>
                    <w:bottom w:val="none" w:sz="0" w:space="0" w:color="auto"/>
                    <w:right w:val="none" w:sz="0" w:space="0" w:color="auto"/>
                  </w:divBdr>
                </w:div>
                <w:div w:id="1492479354">
                  <w:marLeft w:val="0"/>
                  <w:marRight w:val="0"/>
                  <w:marTop w:val="0"/>
                  <w:marBottom w:val="0"/>
                  <w:divBdr>
                    <w:top w:val="none" w:sz="0" w:space="0" w:color="auto"/>
                    <w:left w:val="none" w:sz="0" w:space="0" w:color="auto"/>
                    <w:bottom w:val="none" w:sz="0" w:space="0" w:color="auto"/>
                    <w:right w:val="none" w:sz="0" w:space="0" w:color="auto"/>
                  </w:divBdr>
                </w:div>
                <w:div w:id="2118132133">
                  <w:marLeft w:val="0"/>
                  <w:marRight w:val="0"/>
                  <w:marTop w:val="0"/>
                  <w:marBottom w:val="0"/>
                  <w:divBdr>
                    <w:top w:val="none" w:sz="0" w:space="0" w:color="auto"/>
                    <w:left w:val="none" w:sz="0" w:space="0" w:color="auto"/>
                    <w:bottom w:val="none" w:sz="0" w:space="0" w:color="auto"/>
                    <w:right w:val="none" w:sz="0" w:space="0" w:color="auto"/>
                  </w:divBdr>
                </w:div>
                <w:div w:id="1085569314">
                  <w:marLeft w:val="0"/>
                  <w:marRight w:val="0"/>
                  <w:marTop w:val="0"/>
                  <w:marBottom w:val="0"/>
                  <w:divBdr>
                    <w:top w:val="none" w:sz="0" w:space="0" w:color="auto"/>
                    <w:left w:val="none" w:sz="0" w:space="0" w:color="auto"/>
                    <w:bottom w:val="none" w:sz="0" w:space="0" w:color="auto"/>
                    <w:right w:val="none" w:sz="0" w:space="0" w:color="auto"/>
                  </w:divBdr>
                </w:div>
                <w:div w:id="817722444">
                  <w:marLeft w:val="0"/>
                  <w:marRight w:val="0"/>
                  <w:marTop w:val="0"/>
                  <w:marBottom w:val="0"/>
                  <w:divBdr>
                    <w:top w:val="none" w:sz="0" w:space="0" w:color="auto"/>
                    <w:left w:val="none" w:sz="0" w:space="0" w:color="auto"/>
                    <w:bottom w:val="none" w:sz="0" w:space="0" w:color="auto"/>
                    <w:right w:val="none" w:sz="0" w:space="0" w:color="auto"/>
                  </w:divBdr>
                </w:div>
                <w:div w:id="62844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60863">
      <w:bodyDiv w:val="1"/>
      <w:marLeft w:val="0"/>
      <w:marRight w:val="0"/>
      <w:marTop w:val="0"/>
      <w:marBottom w:val="0"/>
      <w:divBdr>
        <w:top w:val="none" w:sz="0" w:space="0" w:color="auto"/>
        <w:left w:val="none" w:sz="0" w:space="0" w:color="auto"/>
        <w:bottom w:val="none" w:sz="0" w:space="0" w:color="auto"/>
        <w:right w:val="none" w:sz="0" w:space="0" w:color="auto"/>
      </w:divBdr>
      <w:divsChild>
        <w:div w:id="2113741584">
          <w:marLeft w:val="0"/>
          <w:marRight w:val="0"/>
          <w:marTop w:val="0"/>
          <w:marBottom w:val="0"/>
          <w:divBdr>
            <w:top w:val="none" w:sz="0" w:space="0" w:color="auto"/>
            <w:left w:val="none" w:sz="0" w:space="0" w:color="auto"/>
            <w:bottom w:val="none" w:sz="0" w:space="0" w:color="auto"/>
            <w:right w:val="none" w:sz="0" w:space="0" w:color="auto"/>
          </w:divBdr>
          <w:divsChild>
            <w:div w:id="866213704">
              <w:marLeft w:val="0"/>
              <w:marRight w:val="0"/>
              <w:marTop w:val="0"/>
              <w:marBottom w:val="0"/>
              <w:divBdr>
                <w:top w:val="none" w:sz="0" w:space="0" w:color="auto"/>
                <w:left w:val="none" w:sz="0" w:space="0" w:color="auto"/>
                <w:bottom w:val="none" w:sz="0" w:space="0" w:color="auto"/>
                <w:right w:val="none" w:sz="0" w:space="0" w:color="auto"/>
              </w:divBdr>
              <w:divsChild>
                <w:div w:id="508561243">
                  <w:marLeft w:val="0"/>
                  <w:marRight w:val="0"/>
                  <w:marTop w:val="0"/>
                  <w:marBottom w:val="0"/>
                  <w:divBdr>
                    <w:top w:val="none" w:sz="0" w:space="0" w:color="auto"/>
                    <w:left w:val="none" w:sz="0" w:space="0" w:color="auto"/>
                    <w:bottom w:val="none" w:sz="0" w:space="0" w:color="auto"/>
                    <w:right w:val="none" w:sz="0" w:space="0" w:color="auto"/>
                  </w:divBdr>
                  <w:divsChild>
                    <w:div w:id="1650791406">
                      <w:marLeft w:val="0"/>
                      <w:marRight w:val="0"/>
                      <w:marTop w:val="0"/>
                      <w:marBottom w:val="0"/>
                      <w:divBdr>
                        <w:top w:val="none" w:sz="0" w:space="0" w:color="auto"/>
                        <w:left w:val="none" w:sz="0" w:space="0" w:color="auto"/>
                        <w:bottom w:val="none" w:sz="0" w:space="0" w:color="auto"/>
                        <w:right w:val="none" w:sz="0" w:space="0" w:color="auto"/>
                      </w:divBdr>
                      <w:divsChild>
                        <w:div w:id="482745255">
                          <w:marLeft w:val="0"/>
                          <w:marRight w:val="0"/>
                          <w:marTop w:val="0"/>
                          <w:marBottom w:val="0"/>
                          <w:divBdr>
                            <w:top w:val="none" w:sz="0" w:space="0" w:color="auto"/>
                            <w:left w:val="none" w:sz="0" w:space="0" w:color="auto"/>
                            <w:bottom w:val="none" w:sz="0" w:space="0" w:color="auto"/>
                            <w:right w:val="none" w:sz="0" w:space="0" w:color="auto"/>
                          </w:divBdr>
                          <w:divsChild>
                            <w:div w:id="933899798">
                              <w:marLeft w:val="0"/>
                              <w:marRight w:val="0"/>
                              <w:marTop w:val="0"/>
                              <w:marBottom w:val="0"/>
                              <w:divBdr>
                                <w:top w:val="none" w:sz="0" w:space="0" w:color="auto"/>
                                <w:left w:val="none" w:sz="0" w:space="0" w:color="auto"/>
                                <w:bottom w:val="none" w:sz="0" w:space="0" w:color="auto"/>
                                <w:right w:val="none" w:sz="0" w:space="0" w:color="auto"/>
                              </w:divBdr>
                              <w:divsChild>
                                <w:div w:id="1531525253">
                                  <w:marLeft w:val="-375"/>
                                  <w:marRight w:val="0"/>
                                  <w:marTop w:val="0"/>
                                  <w:marBottom w:val="0"/>
                                  <w:divBdr>
                                    <w:top w:val="none" w:sz="0" w:space="0" w:color="auto"/>
                                    <w:left w:val="none" w:sz="0" w:space="0" w:color="auto"/>
                                    <w:bottom w:val="none" w:sz="0" w:space="0" w:color="auto"/>
                                    <w:right w:val="none" w:sz="0" w:space="0" w:color="auto"/>
                                  </w:divBdr>
                                  <w:divsChild>
                                    <w:div w:id="1644307324">
                                      <w:marLeft w:val="0"/>
                                      <w:marRight w:val="0"/>
                                      <w:marTop w:val="0"/>
                                      <w:marBottom w:val="0"/>
                                      <w:divBdr>
                                        <w:top w:val="none" w:sz="0" w:space="0" w:color="auto"/>
                                        <w:left w:val="none" w:sz="0" w:space="0" w:color="auto"/>
                                        <w:bottom w:val="none" w:sz="0" w:space="0" w:color="auto"/>
                                        <w:right w:val="none" w:sz="0" w:space="0" w:color="auto"/>
                                      </w:divBdr>
                                    </w:div>
                                  </w:divsChild>
                                </w:div>
                                <w:div w:id="38408671">
                                  <w:marLeft w:val="-375"/>
                                  <w:marRight w:val="0"/>
                                  <w:marTop w:val="0"/>
                                  <w:marBottom w:val="0"/>
                                  <w:divBdr>
                                    <w:top w:val="none" w:sz="0" w:space="0" w:color="auto"/>
                                    <w:left w:val="none" w:sz="0" w:space="0" w:color="auto"/>
                                    <w:bottom w:val="none" w:sz="0" w:space="0" w:color="auto"/>
                                    <w:right w:val="none" w:sz="0" w:space="0" w:color="auto"/>
                                  </w:divBdr>
                                  <w:divsChild>
                                    <w:div w:id="194928420">
                                      <w:marLeft w:val="0"/>
                                      <w:marRight w:val="0"/>
                                      <w:marTop w:val="0"/>
                                      <w:marBottom w:val="0"/>
                                      <w:divBdr>
                                        <w:top w:val="none" w:sz="0" w:space="0" w:color="auto"/>
                                        <w:left w:val="none" w:sz="0" w:space="0" w:color="auto"/>
                                        <w:bottom w:val="none" w:sz="0" w:space="0" w:color="auto"/>
                                        <w:right w:val="none" w:sz="0" w:space="0" w:color="auto"/>
                                      </w:divBdr>
                                      <w:divsChild>
                                        <w:div w:id="134409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052505">
      <w:bodyDiv w:val="1"/>
      <w:marLeft w:val="0"/>
      <w:marRight w:val="0"/>
      <w:marTop w:val="0"/>
      <w:marBottom w:val="0"/>
      <w:divBdr>
        <w:top w:val="none" w:sz="0" w:space="0" w:color="auto"/>
        <w:left w:val="none" w:sz="0" w:space="0" w:color="auto"/>
        <w:bottom w:val="none" w:sz="0" w:space="0" w:color="auto"/>
        <w:right w:val="none" w:sz="0" w:space="0" w:color="auto"/>
      </w:divBdr>
      <w:divsChild>
        <w:div w:id="1519198188">
          <w:marLeft w:val="0"/>
          <w:marRight w:val="0"/>
          <w:marTop w:val="0"/>
          <w:marBottom w:val="0"/>
          <w:divBdr>
            <w:top w:val="single" w:sz="6" w:space="0" w:color="0E477A"/>
            <w:left w:val="single" w:sz="6" w:space="0" w:color="0E477A"/>
            <w:bottom w:val="single" w:sz="6" w:space="0" w:color="0E477A"/>
            <w:right w:val="single" w:sz="6" w:space="0" w:color="0E477A"/>
          </w:divBdr>
          <w:divsChild>
            <w:div w:id="1342397329">
              <w:marLeft w:val="0"/>
              <w:marRight w:val="0"/>
              <w:marTop w:val="0"/>
              <w:marBottom w:val="0"/>
              <w:divBdr>
                <w:top w:val="none" w:sz="0" w:space="0" w:color="auto"/>
                <w:left w:val="none" w:sz="0" w:space="0" w:color="auto"/>
                <w:bottom w:val="none" w:sz="0" w:space="0" w:color="auto"/>
                <w:right w:val="none" w:sz="0" w:space="0" w:color="auto"/>
              </w:divBdr>
              <w:divsChild>
                <w:div w:id="306592908">
                  <w:marLeft w:val="75"/>
                  <w:marRight w:val="0"/>
                  <w:marTop w:val="0"/>
                  <w:marBottom w:val="0"/>
                  <w:divBdr>
                    <w:top w:val="none" w:sz="0" w:space="0" w:color="auto"/>
                    <w:left w:val="none" w:sz="0" w:space="0" w:color="auto"/>
                    <w:bottom w:val="none" w:sz="0" w:space="0" w:color="auto"/>
                    <w:right w:val="none" w:sz="0" w:space="0" w:color="auto"/>
                  </w:divBdr>
                  <w:divsChild>
                    <w:div w:id="52196030">
                      <w:marLeft w:val="0"/>
                      <w:marRight w:val="0"/>
                      <w:marTop w:val="0"/>
                      <w:marBottom w:val="0"/>
                      <w:divBdr>
                        <w:top w:val="none" w:sz="0" w:space="0" w:color="auto"/>
                        <w:left w:val="none" w:sz="0" w:space="0" w:color="auto"/>
                        <w:bottom w:val="none" w:sz="0" w:space="0" w:color="auto"/>
                        <w:right w:val="none" w:sz="0" w:space="0" w:color="auto"/>
                      </w:divBdr>
                      <w:divsChild>
                        <w:div w:id="815537988">
                          <w:marLeft w:val="0"/>
                          <w:marRight w:val="225"/>
                          <w:marTop w:val="150"/>
                          <w:marBottom w:val="150"/>
                          <w:divBdr>
                            <w:top w:val="single" w:sz="6" w:space="0" w:color="CCCCCC"/>
                            <w:left w:val="single" w:sz="6" w:space="8" w:color="CCCCCC"/>
                            <w:bottom w:val="single" w:sz="6" w:space="8" w:color="CCCCCC"/>
                            <w:right w:val="single" w:sz="6" w:space="8" w:color="CCCCCC"/>
                          </w:divBdr>
                          <w:divsChild>
                            <w:div w:id="476150907">
                              <w:marLeft w:val="-150"/>
                              <w:marRight w:val="0"/>
                              <w:marTop w:val="0"/>
                              <w:marBottom w:val="0"/>
                              <w:divBdr>
                                <w:top w:val="none" w:sz="0" w:space="0" w:color="auto"/>
                                <w:left w:val="none" w:sz="0" w:space="0" w:color="auto"/>
                                <w:bottom w:val="none" w:sz="0" w:space="0" w:color="auto"/>
                                <w:right w:val="none" w:sz="0" w:space="0" w:color="auto"/>
                              </w:divBdr>
                              <w:divsChild>
                                <w:div w:id="5005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4395795">
      <w:bodyDiv w:val="1"/>
      <w:marLeft w:val="0"/>
      <w:marRight w:val="0"/>
      <w:marTop w:val="0"/>
      <w:marBottom w:val="0"/>
      <w:divBdr>
        <w:top w:val="none" w:sz="0" w:space="0" w:color="auto"/>
        <w:left w:val="none" w:sz="0" w:space="0" w:color="auto"/>
        <w:bottom w:val="none" w:sz="0" w:space="0" w:color="auto"/>
        <w:right w:val="none" w:sz="0" w:space="0" w:color="auto"/>
      </w:divBdr>
      <w:divsChild>
        <w:div w:id="446238022">
          <w:marLeft w:val="0"/>
          <w:marRight w:val="0"/>
          <w:marTop w:val="0"/>
          <w:marBottom w:val="0"/>
          <w:divBdr>
            <w:top w:val="none" w:sz="0" w:space="0" w:color="auto"/>
            <w:left w:val="none" w:sz="0" w:space="0" w:color="auto"/>
            <w:bottom w:val="none" w:sz="0" w:space="0" w:color="auto"/>
            <w:right w:val="none" w:sz="0" w:space="0" w:color="auto"/>
          </w:divBdr>
          <w:divsChild>
            <w:div w:id="1281301266">
              <w:marLeft w:val="0"/>
              <w:marRight w:val="0"/>
              <w:marTop w:val="0"/>
              <w:marBottom w:val="0"/>
              <w:divBdr>
                <w:top w:val="none" w:sz="0" w:space="0" w:color="auto"/>
                <w:left w:val="none" w:sz="0" w:space="0" w:color="auto"/>
                <w:bottom w:val="none" w:sz="0" w:space="0" w:color="auto"/>
                <w:right w:val="none" w:sz="0" w:space="0" w:color="auto"/>
              </w:divBdr>
              <w:divsChild>
                <w:div w:id="1190296934">
                  <w:marLeft w:val="0"/>
                  <w:marRight w:val="0"/>
                  <w:marTop w:val="0"/>
                  <w:marBottom w:val="0"/>
                  <w:divBdr>
                    <w:top w:val="none" w:sz="0" w:space="0" w:color="auto"/>
                    <w:left w:val="none" w:sz="0" w:space="0" w:color="auto"/>
                    <w:bottom w:val="none" w:sz="0" w:space="0" w:color="auto"/>
                    <w:right w:val="none" w:sz="0" w:space="0" w:color="auto"/>
                  </w:divBdr>
                  <w:divsChild>
                    <w:div w:id="424349122">
                      <w:marLeft w:val="0"/>
                      <w:marRight w:val="0"/>
                      <w:marTop w:val="0"/>
                      <w:marBottom w:val="0"/>
                      <w:divBdr>
                        <w:top w:val="none" w:sz="0" w:space="0" w:color="auto"/>
                        <w:left w:val="none" w:sz="0" w:space="0" w:color="auto"/>
                        <w:bottom w:val="none" w:sz="0" w:space="0" w:color="auto"/>
                        <w:right w:val="none" w:sz="0" w:space="0" w:color="auto"/>
                      </w:divBdr>
                      <w:divsChild>
                        <w:div w:id="321273327">
                          <w:marLeft w:val="0"/>
                          <w:marRight w:val="0"/>
                          <w:marTop w:val="0"/>
                          <w:marBottom w:val="0"/>
                          <w:divBdr>
                            <w:top w:val="none" w:sz="0" w:space="0" w:color="auto"/>
                            <w:left w:val="none" w:sz="0" w:space="0" w:color="auto"/>
                            <w:bottom w:val="none" w:sz="0" w:space="0" w:color="auto"/>
                            <w:right w:val="none" w:sz="0" w:space="0" w:color="auto"/>
                          </w:divBdr>
                          <w:divsChild>
                            <w:div w:id="1985969425">
                              <w:marLeft w:val="0"/>
                              <w:marRight w:val="0"/>
                              <w:marTop w:val="0"/>
                              <w:marBottom w:val="0"/>
                              <w:divBdr>
                                <w:top w:val="none" w:sz="0" w:space="0" w:color="auto"/>
                                <w:left w:val="none" w:sz="0" w:space="0" w:color="auto"/>
                                <w:bottom w:val="none" w:sz="0" w:space="0" w:color="auto"/>
                                <w:right w:val="none" w:sz="0" w:space="0" w:color="auto"/>
                              </w:divBdr>
                              <w:divsChild>
                                <w:div w:id="2146970370">
                                  <w:marLeft w:val="0"/>
                                  <w:marRight w:val="0"/>
                                  <w:marTop w:val="0"/>
                                  <w:marBottom w:val="0"/>
                                  <w:divBdr>
                                    <w:top w:val="none" w:sz="0" w:space="0" w:color="auto"/>
                                    <w:left w:val="none" w:sz="0" w:space="0" w:color="auto"/>
                                    <w:bottom w:val="none" w:sz="0" w:space="0" w:color="auto"/>
                                    <w:right w:val="none" w:sz="0" w:space="0" w:color="auto"/>
                                  </w:divBdr>
                                  <w:divsChild>
                                    <w:div w:id="1856919521">
                                      <w:marLeft w:val="0"/>
                                      <w:marRight w:val="0"/>
                                      <w:marTop w:val="0"/>
                                      <w:marBottom w:val="0"/>
                                      <w:divBdr>
                                        <w:top w:val="none" w:sz="0" w:space="0" w:color="auto"/>
                                        <w:left w:val="none" w:sz="0" w:space="0" w:color="auto"/>
                                        <w:bottom w:val="none" w:sz="0" w:space="0" w:color="auto"/>
                                        <w:right w:val="none" w:sz="0" w:space="0" w:color="auto"/>
                                      </w:divBdr>
                                      <w:divsChild>
                                        <w:div w:id="1459303556">
                                          <w:marLeft w:val="0"/>
                                          <w:marRight w:val="0"/>
                                          <w:marTop w:val="0"/>
                                          <w:marBottom w:val="0"/>
                                          <w:divBdr>
                                            <w:top w:val="none" w:sz="0" w:space="0" w:color="auto"/>
                                            <w:left w:val="none" w:sz="0" w:space="0" w:color="auto"/>
                                            <w:bottom w:val="none" w:sz="0" w:space="0" w:color="auto"/>
                                            <w:right w:val="none" w:sz="0" w:space="0" w:color="auto"/>
                                          </w:divBdr>
                                        </w:div>
                                        <w:div w:id="679357279">
                                          <w:marLeft w:val="0"/>
                                          <w:marRight w:val="0"/>
                                          <w:marTop w:val="0"/>
                                          <w:marBottom w:val="0"/>
                                          <w:divBdr>
                                            <w:top w:val="none" w:sz="0" w:space="0" w:color="auto"/>
                                            <w:left w:val="none" w:sz="0" w:space="0" w:color="auto"/>
                                            <w:bottom w:val="none" w:sz="0" w:space="0" w:color="auto"/>
                                            <w:right w:val="none" w:sz="0" w:space="0" w:color="auto"/>
                                          </w:divBdr>
                                          <w:divsChild>
                                            <w:div w:id="22599471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7019749">
      <w:bodyDiv w:val="1"/>
      <w:marLeft w:val="0"/>
      <w:marRight w:val="0"/>
      <w:marTop w:val="0"/>
      <w:marBottom w:val="0"/>
      <w:divBdr>
        <w:top w:val="none" w:sz="0" w:space="0" w:color="auto"/>
        <w:left w:val="none" w:sz="0" w:space="0" w:color="auto"/>
        <w:bottom w:val="none" w:sz="0" w:space="0" w:color="auto"/>
        <w:right w:val="none" w:sz="0" w:space="0" w:color="auto"/>
      </w:divBdr>
      <w:divsChild>
        <w:div w:id="1117289275">
          <w:marLeft w:val="0"/>
          <w:marRight w:val="0"/>
          <w:marTop w:val="0"/>
          <w:marBottom w:val="0"/>
          <w:divBdr>
            <w:top w:val="single" w:sz="6" w:space="0" w:color="0E477A"/>
            <w:left w:val="single" w:sz="6" w:space="0" w:color="0E477A"/>
            <w:bottom w:val="single" w:sz="6" w:space="0" w:color="0E477A"/>
            <w:right w:val="single" w:sz="6" w:space="0" w:color="0E477A"/>
          </w:divBdr>
          <w:divsChild>
            <w:div w:id="414667490">
              <w:marLeft w:val="2925"/>
              <w:marRight w:val="0"/>
              <w:marTop w:val="0"/>
              <w:marBottom w:val="0"/>
              <w:divBdr>
                <w:top w:val="none" w:sz="0" w:space="0" w:color="auto"/>
                <w:left w:val="none" w:sz="0" w:space="0" w:color="auto"/>
                <w:bottom w:val="none" w:sz="0" w:space="0" w:color="auto"/>
                <w:right w:val="none" w:sz="0" w:space="0" w:color="auto"/>
              </w:divBdr>
              <w:divsChild>
                <w:div w:id="2032367355">
                  <w:marLeft w:val="0"/>
                  <w:marRight w:val="0"/>
                  <w:marTop w:val="0"/>
                  <w:marBottom w:val="0"/>
                  <w:divBdr>
                    <w:top w:val="none" w:sz="0" w:space="0" w:color="auto"/>
                    <w:left w:val="none" w:sz="0" w:space="0" w:color="auto"/>
                    <w:bottom w:val="none" w:sz="0" w:space="0" w:color="auto"/>
                    <w:right w:val="none" w:sz="0" w:space="0" w:color="auto"/>
                  </w:divBdr>
                  <w:divsChild>
                    <w:div w:id="382487657">
                      <w:marLeft w:val="0"/>
                      <w:marRight w:val="150"/>
                      <w:marTop w:val="0"/>
                      <w:marBottom w:val="0"/>
                      <w:divBdr>
                        <w:top w:val="single" w:sz="6" w:space="0" w:color="CCCCCC"/>
                        <w:left w:val="single" w:sz="6" w:space="8" w:color="CCCCCC"/>
                        <w:bottom w:val="single" w:sz="6" w:space="8" w:color="CCCCCC"/>
                        <w:right w:val="single" w:sz="6" w:space="8" w:color="CCCCCC"/>
                      </w:divBdr>
                      <w:divsChild>
                        <w:div w:id="851140411">
                          <w:marLeft w:val="0"/>
                          <w:marRight w:val="0"/>
                          <w:marTop w:val="0"/>
                          <w:marBottom w:val="0"/>
                          <w:divBdr>
                            <w:top w:val="none" w:sz="0" w:space="0" w:color="auto"/>
                            <w:left w:val="none" w:sz="0" w:space="0" w:color="auto"/>
                            <w:bottom w:val="none" w:sz="0" w:space="0" w:color="auto"/>
                            <w:right w:val="none" w:sz="0" w:space="0" w:color="auto"/>
                          </w:divBdr>
                        </w:div>
                        <w:div w:id="1978144119">
                          <w:marLeft w:val="0"/>
                          <w:marRight w:val="0"/>
                          <w:marTop w:val="0"/>
                          <w:marBottom w:val="0"/>
                          <w:divBdr>
                            <w:top w:val="none" w:sz="0" w:space="0" w:color="auto"/>
                            <w:left w:val="none" w:sz="0" w:space="0" w:color="auto"/>
                            <w:bottom w:val="none" w:sz="0" w:space="0" w:color="auto"/>
                            <w:right w:val="none" w:sz="0" w:space="0" w:color="auto"/>
                          </w:divBdr>
                        </w:div>
                        <w:div w:id="9918642">
                          <w:marLeft w:val="0"/>
                          <w:marRight w:val="0"/>
                          <w:marTop w:val="0"/>
                          <w:marBottom w:val="0"/>
                          <w:divBdr>
                            <w:top w:val="none" w:sz="0" w:space="0" w:color="auto"/>
                            <w:left w:val="none" w:sz="0" w:space="0" w:color="auto"/>
                            <w:bottom w:val="none" w:sz="0" w:space="0" w:color="auto"/>
                            <w:right w:val="none" w:sz="0" w:space="0" w:color="auto"/>
                          </w:divBdr>
                        </w:div>
                        <w:div w:id="1066106635">
                          <w:marLeft w:val="0"/>
                          <w:marRight w:val="0"/>
                          <w:marTop w:val="0"/>
                          <w:marBottom w:val="0"/>
                          <w:divBdr>
                            <w:top w:val="none" w:sz="0" w:space="0" w:color="auto"/>
                            <w:left w:val="none" w:sz="0" w:space="0" w:color="auto"/>
                            <w:bottom w:val="none" w:sz="0" w:space="0" w:color="auto"/>
                            <w:right w:val="none" w:sz="0" w:space="0" w:color="auto"/>
                          </w:divBdr>
                        </w:div>
                        <w:div w:id="77748513">
                          <w:marLeft w:val="0"/>
                          <w:marRight w:val="0"/>
                          <w:marTop w:val="0"/>
                          <w:marBottom w:val="0"/>
                          <w:divBdr>
                            <w:top w:val="none" w:sz="0" w:space="0" w:color="auto"/>
                            <w:left w:val="none" w:sz="0" w:space="0" w:color="auto"/>
                            <w:bottom w:val="none" w:sz="0" w:space="0" w:color="auto"/>
                            <w:right w:val="none" w:sz="0" w:space="0" w:color="auto"/>
                          </w:divBdr>
                        </w:div>
                        <w:div w:id="2024281772">
                          <w:marLeft w:val="0"/>
                          <w:marRight w:val="0"/>
                          <w:marTop w:val="0"/>
                          <w:marBottom w:val="0"/>
                          <w:divBdr>
                            <w:top w:val="none" w:sz="0" w:space="0" w:color="auto"/>
                            <w:left w:val="none" w:sz="0" w:space="0" w:color="auto"/>
                            <w:bottom w:val="none" w:sz="0" w:space="0" w:color="auto"/>
                            <w:right w:val="none" w:sz="0" w:space="0" w:color="auto"/>
                          </w:divBdr>
                        </w:div>
                        <w:div w:id="1454059993">
                          <w:marLeft w:val="0"/>
                          <w:marRight w:val="0"/>
                          <w:marTop w:val="0"/>
                          <w:marBottom w:val="0"/>
                          <w:divBdr>
                            <w:top w:val="none" w:sz="0" w:space="0" w:color="auto"/>
                            <w:left w:val="none" w:sz="0" w:space="0" w:color="auto"/>
                            <w:bottom w:val="none" w:sz="0" w:space="0" w:color="auto"/>
                            <w:right w:val="none" w:sz="0" w:space="0" w:color="auto"/>
                          </w:divBdr>
                        </w:div>
                        <w:div w:id="1712411905">
                          <w:marLeft w:val="0"/>
                          <w:marRight w:val="0"/>
                          <w:marTop w:val="0"/>
                          <w:marBottom w:val="0"/>
                          <w:divBdr>
                            <w:top w:val="none" w:sz="0" w:space="0" w:color="auto"/>
                            <w:left w:val="none" w:sz="0" w:space="0" w:color="auto"/>
                            <w:bottom w:val="none" w:sz="0" w:space="0" w:color="auto"/>
                            <w:right w:val="none" w:sz="0" w:space="0" w:color="auto"/>
                          </w:divBdr>
                        </w:div>
                        <w:div w:id="928078116">
                          <w:marLeft w:val="0"/>
                          <w:marRight w:val="0"/>
                          <w:marTop w:val="0"/>
                          <w:marBottom w:val="0"/>
                          <w:divBdr>
                            <w:top w:val="none" w:sz="0" w:space="0" w:color="auto"/>
                            <w:left w:val="none" w:sz="0" w:space="0" w:color="auto"/>
                            <w:bottom w:val="none" w:sz="0" w:space="0" w:color="auto"/>
                            <w:right w:val="none" w:sz="0" w:space="0" w:color="auto"/>
                          </w:divBdr>
                        </w:div>
                        <w:div w:id="18383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096264">
      <w:bodyDiv w:val="1"/>
      <w:marLeft w:val="0"/>
      <w:marRight w:val="0"/>
      <w:marTop w:val="0"/>
      <w:marBottom w:val="0"/>
      <w:divBdr>
        <w:top w:val="none" w:sz="0" w:space="0" w:color="auto"/>
        <w:left w:val="none" w:sz="0" w:space="0" w:color="auto"/>
        <w:bottom w:val="none" w:sz="0" w:space="0" w:color="auto"/>
        <w:right w:val="none" w:sz="0" w:space="0" w:color="auto"/>
      </w:divBdr>
      <w:divsChild>
        <w:div w:id="107311540">
          <w:marLeft w:val="0"/>
          <w:marRight w:val="0"/>
          <w:marTop w:val="0"/>
          <w:marBottom w:val="0"/>
          <w:divBdr>
            <w:top w:val="none" w:sz="0" w:space="0" w:color="auto"/>
            <w:left w:val="none" w:sz="0" w:space="0" w:color="auto"/>
            <w:bottom w:val="none" w:sz="0" w:space="0" w:color="auto"/>
            <w:right w:val="none" w:sz="0" w:space="0" w:color="auto"/>
          </w:divBdr>
          <w:divsChild>
            <w:div w:id="1565405791">
              <w:marLeft w:val="0"/>
              <w:marRight w:val="0"/>
              <w:marTop w:val="0"/>
              <w:marBottom w:val="0"/>
              <w:divBdr>
                <w:top w:val="none" w:sz="0" w:space="0" w:color="auto"/>
                <w:left w:val="none" w:sz="0" w:space="0" w:color="auto"/>
                <w:bottom w:val="none" w:sz="0" w:space="0" w:color="auto"/>
                <w:right w:val="none" w:sz="0" w:space="0" w:color="auto"/>
              </w:divBdr>
              <w:divsChild>
                <w:div w:id="1155610423">
                  <w:marLeft w:val="0"/>
                  <w:marRight w:val="0"/>
                  <w:marTop w:val="0"/>
                  <w:marBottom w:val="0"/>
                  <w:divBdr>
                    <w:top w:val="none" w:sz="0" w:space="0" w:color="auto"/>
                    <w:left w:val="none" w:sz="0" w:space="0" w:color="auto"/>
                    <w:bottom w:val="none" w:sz="0" w:space="0" w:color="auto"/>
                    <w:right w:val="none" w:sz="0" w:space="0" w:color="auto"/>
                  </w:divBdr>
                  <w:divsChild>
                    <w:div w:id="1552692990">
                      <w:marLeft w:val="0"/>
                      <w:marRight w:val="0"/>
                      <w:marTop w:val="0"/>
                      <w:marBottom w:val="0"/>
                      <w:divBdr>
                        <w:top w:val="none" w:sz="0" w:space="0" w:color="auto"/>
                        <w:left w:val="none" w:sz="0" w:space="0" w:color="auto"/>
                        <w:bottom w:val="none" w:sz="0" w:space="0" w:color="auto"/>
                        <w:right w:val="none" w:sz="0" w:space="0" w:color="auto"/>
                      </w:divBdr>
                      <w:divsChild>
                        <w:div w:id="1579359523">
                          <w:marLeft w:val="0"/>
                          <w:marRight w:val="0"/>
                          <w:marTop w:val="0"/>
                          <w:marBottom w:val="0"/>
                          <w:divBdr>
                            <w:top w:val="none" w:sz="0" w:space="0" w:color="auto"/>
                            <w:left w:val="none" w:sz="0" w:space="0" w:color="auto"/>
                            <w:bottom w:val="none" w:sz="0" w:space="0" w:color="auto"/>
                            <w:right w:val="none" w:sz="0" w:space="0" w:color="auto"/>
                          </w:divBdr>
                          <w:divsChild>
                            <w:div w:id="1657417744">
                              <w:marLeft w:val="0"/>
                              <w:marRight w:val="0"/>
                              <w:marTop w:val="0"/>
                              <w:marBottom w:val="0"/>
                              <w:divBdr>
                                <w:top w:val="none" w:sz="0" w:space="0" w:color="auto"/>
                                <w:left w:val="none" w:sz="0" w:space="0" w:color="auto"/>
                                <w:bottom w:val="none" w:sz="0" w:space="0" w:color="auto"/>
                                <w:right w:val="none" w:sz="0" w:space="0" w:color="auto"/>
                              </w:divBdr>
                              <w:divsChild>
                                <w:div w:id="1143037220">
                                  <w:marLeft w:val="0"/>
                                  <w:marRight w:val="0"/>
                                  <w:marTop w:val="0"/>
                                  <w:marBottom w:val="0"/>
                                  <w:divBdr>
                                    <w:top w:val="none" w:sz="0" w:space="0" w:color="auto"/>
                                    <w:left w:val="none" w:sz="0" w:space="0" w:color="auto"/>
                                    <w:bottom w:val="none" w:sz="0" w:space="0" w:color="auto"/>
                                    <w:right w:val="none" w:sz="0" w:space="0" w:color="auto"/>
                                  </w:divBdr>
                                  <w:divsChild>
                                    <w:div w:id="1477801267">
                                      <w:marLeft w:val="0"/>
                                      <w:marRight w:val="0"/>
                                      <w:marTop w:val="0"/>
                                      <w:marBottom w:val="0"/>
                                      <w:divBdr>
                                        <w:top w:val="none" w:sz="0" w:space="0" w:color="auto"/>
                                        <w:left w:val="none" w:sz="0" w:space="0" w:color="auto"/>
                                        <w:bottom w:val="none" w:sz="0" w:space="0" w:color="auto"/>
                                        <w:right w:val="none" w:sz="0" w:space="0" w:color="auto"/>
                                      </w:divBdr>
                                      <w:divsChild>
                                        <w:div w:id="1241797350">
                                          <w:marLeft w:val="0"/>
                                          <w:marRight w:val="0"/>
                                          <w:marTop w:val="0"/>
                                          <w:marBottom w:val="0"/>
                                          <w:divBdr>
                                            <w:top w:val="none" w:sz="0" w:space="0" w:color="auto"/>
                                            <w:left w:val="none" w:sz="0" w:space="0" w:color="auto"/>
                                            <w:bottom w:val="none" w:sz="0" w:space="0" w:color="auto"/>
                                            <w:right w:val="none" w:sz="0" w:space="0" w:color="auto"/>
                                          </w:divBdr>
                                          <w:divsChild>
                                            <w:div w:id="470440921">
                                              <w:marLeft w:val="0"/>
                                              <w:marRight w:val="0"/>
                                              <w:marTop w:val="0"/>
                                              <w:marBottom w:val="0"/>
                                              <w:divBdr>
                                                <w:top w:val="none" w:sz="0" w:space="0" w:color="auto"/>
                                                <w:left w:val="none" w:sz="0" w:space="0" w:color="auto"/>
                                                <w:bottom w:val="none" w:sz="0" w:space="0" w:color="auto"/>
                                                <w:right w:val="none" w:sz="0" w:space="0" w:color="auto"/>
                                              </w:divBdr>
                                              <w:divsChild>
                                                <w:div w:id="1728994024">
                                                  <w:marLeft w:val="0"/>
                                                  <w:marRight w:val="0"/>
                                                  <w:marTop w:val="0"/>
                                                  <w:marBottom w:val="0"/>
                                                  <w:divBdr>
                                                    <w:top w:val="none" w:sz="0" w:space="0" w:color="auto"/>
                                                    <w:left w:val="none" w:sz="0" w:space="0" w:color="auto"/>
                                                    <w:bottom w:val="none" w:sz="0" w:space="0" w:color="auto"/>
                                                    <w:right w:val="none" w:sz="0" w:space="0" w:color="auto"/>
                                                  </w:divBdr>
                                                  <w:divsChild>
                                                    <w:div w:id="1459294849">
                                                      <w:marLeft w:val="0"/>
                                                      <w:marRight w:val="0"/>
                                                      <w:marTop w:val="0"/>
                                                      <w:marBottom w:val="0"/>
                                                      <w:divBdr>
                                                        <w:top w:val="none" w:sz="0" w:space="0" w:color="auto"/>
                                                        <w:left w:val="none" w:sz="0" w:space="0" w:color="auto"/>
                                                        <w:bottom w:val="none" w:sz="0" w:space="0" w:color="auto"/>
                                                        <w:right w:val="none" w:sz="0" w:space="0" w:color="auto"/>
                                                      </w:divBdr>
                                                      <w:divsChild>
                                                        <w:div w:id="464084282">
                                                          <w:marLeft w:val="0"/>
                                                          <w:marRight w:val="0"/>
                                                          <w:marTop w:val="0"/>
                                                          <w:marBottom w:val="0"/>
                                                          <w:divBdr>
                                                            <w:top w:val="none" w:sz="0" w:space="0" w:color="auto"/>
                                                            <w:left w:val="none" w:sz="0" w:space="0" w:color="auto"/>
                                                            <w:bottom w:val="none" w:sz="0" w:space="0" w:color="auto"/>
                                                            <w:right w:val="none" w:sz="0" w:space="0" w:color="auto"/>
                                                          </w:divBdr>
                                                        </w:div>
                                                        <w:div w:id="559366011">
                                                          <w:marLeft w:val="0"/>
                                                          <w:marRight w:val="0"/>
                                                          <w:marTop w:val="0"/>
                                                          <w:marBottom w:val="0"/>
                                                          <w:divBdr>
                                                            <w:top w:val="none" w:sz="0" w:space="0" w:color="auto"/>
                                                            <w:left w:val="none" w:sz="0" w:space="0" w:color="auto"/>
                                                            <w:bottom w:val="none" w:sz="0" w:space="0" w:color="auto"/>
                                                            <w:right w:val="none" w:sz="0" w:space="0" w:color="auto"/>
                                                          </w:divBdr>
                                                          <w:divsChild>
                                                            <w:div w:id="653142798">
                                                              <w:marLeft w:val="0"/>
                                                              <w:marRight w:val="0"/>
                                                              <w:marTop w:val="0"/>
                                                              <w:marBottom w:val="0"/>
                                                              <w:divBdr>
                                                                <w:top w:val="none" w:sz="0" w:space="0" w:color="auto"/>
                                                                <w:left w:val="none" w:sz="0" w:space="0" w:color="auto"/>
                                                                <w:bottom w:val="none" w:sz="0" w:space="0" w:color="auto"/>
                                                                <w:right w:val="none" w:sz="0" w:space="0" w:color="auto"/>
                                                              </w:divBdr>
                                                            </w:div>
                                                            <w:div w:id="1308516006">
                                                              <w:marLeft w:val="0"/>
                                                              <w:marRight w:val="0"/>
                                                              <w:marTop w:val="0"/>
                                                              <w:marBottom w:val="0"/>
                                                              <w:divBdr>
                                                                <w:top w:val="none" w:sz="0" w:space="0" w:color="auto"/>
                                                                <w:left w:val="none" w:sz="0" w:space="0" w:color="auto"/>
                                                                <w:bottom w:val="none" w:sz="0" w:space="0" w:color="auto"/>
                                                                <w:right w:val="none" w:sz="0" w:space="0" w:color="auto"/>
                                                              </w:divBdr>
                                                            </w:div>
                                                          </w:divsChild>
                                                        </w:div>
                                                        <w:div w:id="1695501826">
                                                          <w:marLeft w:val="0"/>
                                                          <w:marRight w:val="0"/>
                                                          <w:marTop w:val="0"/>
                                                          <w:marBottom w:val="0"/>
                                                          <w:divBdr>
                                                            <w:top w:val="none" w:sz="0" w:space="0" w:color="auto"/>
                                                            <w:left w:val="none" w:sz="0" w:space="0" w:color="auto"/>
                                                            <w:bottom w:val="none" w:sz="0" w:space="0" w:color="auto"/>
                                                            <w:right w:val="none" w:sz="0" w:space="0" w:color="auto"/>
                                                          </w:divBdr>
                                                        </w:div>
                                                        <w:div w:id="2048597573">
                                                          <w:marLeft w:val="0"/>
                                                          <w:marRight w:val="0"/>
                                                          <w:marTop w:val="0"/>
                                                          <w:marBottom w:val="0"/>
                                                          <w:divBdr>
                                                            <w:top w:val="none" w:sz="0" w:space="0" w:color="auto"/>
                                                            <w:left w:val="none" w:sz="0" w:space="0" w:color="auto"/>
                                                            <w:bottom w:val="none" w:sz="0" w:space="0" w:color="auto"/>
                                                            <w:right w:val="none" w:sz="0" w:space="0" w:color="auto"/>
                                                          </w:divBdr>
                                                        </w:div>
                                                        <w:div w:id="1864441780">
                                                          <w:marLeft w:val="0"/>
                                                          <w:marRight w:val="0"/>
                                                          <w:marTop w:val="0"/>
                                                          <w:marBottom w:val="0"/>
                                                          <w:divBdr>
                                                            <w:top w:val="none" w:sz="0" w:space="0" w:color="auto"/>
                                                            <w:left w:val="none" w:sz="0" w:space="0" w:color="auto"/>
                                                            <w:bottom w:val="none" w:sz="0" w:space="0" w:color="auto"/>
                                                            <w:right w:val="none" w:sz="0" w:space="0" w:color="auto"/>
                                                          </w:divBdr>
                                                          <w:divsChild>
                                                            <w:div w:id="8986327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7862547">
      <w:bodyDiv w:val="1"/>
      <w:marLeft w:val="0"/>
      <w:marRight w:val="0"/>
      <w:marTop w:val="0"/>
      <w:marBottom w:val="0"/>
      <w:divBdr>
        <w:top w:val="none" w:sz="0" w:space="0" w:color="auto"/>
        <w:left w:val="none" w:sz="0" w:space="0" w:color="auto"/>
        <w:bottom w:val="none" w:sz="0" w:space="0" w:color="auto"/>
        <w:right w:val="none" w:sz="0" w:space="0" w:color="auto"/>
      </w:divBdr>
      <w:divsChild>
        <w:div w:id="1715156874">
          <w:marLeft w:val="0"/>
          <w:marRight w:val="0"/>
          <w:marTop w:val="0"/>
          <w:marBottom w:val="0"/>
          <w:divBdr>
            <w:top w:val="none" w:sz="0" w:space="0" w:color="auto"/>
            <w:left w:val="none" w:sz="0" w:space="0" w:color="auto"/>
            <w:bottom w:val="none" w:sz="0" w:space="0" w:color="auto"/>
            <w:right w:val="none" w:sz="0" w:space="0" w:color="auto"/>
          </w:divBdr>
        </w:div>
        <w:div w:id="1168793366">
          <w:marLeft w:val="0"/>
          <w:marRight w:val="0"/>
          <w:marTop w:val="0"/>
          <w:marBottom w:val="330"/>
          <w:divBdr>
            <w:top w:val="single" w:sz="6" w:space="0" w:color="FED9AF"/>
            <w:left w:val="none" w:sz="0" w:space="0" w:color="auto"/>
            <w:bottom w:val="single" w:sz="6" w:space="0" w:color="FED9AF"/>
            <w:right w:val="none" w:sz="0" w:space="0" w:color="auto"/>
          </w:divBdr>
        </w:div>
        <w:div w:id="461196004">
          <w:marLeft w:val="0"/>
          <w:marRight w:val="0"/>
          <w:marTop w:val="0"/>
          <w:marBottom w:val="0"/>
          <w:divBdr>
            <w:top w:val="none" w:sz="0" w:space="0" w:color="auto"/>
            <w:left w:val="none" w:sz="0" w:space="0" w:color="auto"/>
            <w:bottom w:val="none" w:sz="0" w:space="0" w:color="auto"/>
            <w:right w:val="none" w:sz="0" w:space="0" w:color="auto"/>
          </w:divBdr>
        </w:div>
      </w:divsChild>
    </w:div>
    <w:div w:id="829369543">
      <w:bodyDiv w:val="1"/>
      <w:marLeft w:val="0"/>
      <w:marRight w:val="0"/>
      <w:marTop w:val="0"/>
      <w:marBottom w:val="0"/>
      <w:divBdr>
        <w:top w:val="none" w:sz="0" w:space="0" w:color="auto"/>
        <w:left w:val="none" w:sz="0" w:space="0" w:color="auto"/>
        <w:bottom w:val="none" w:sz="0" w:space="0" w:color="auto"/>
        <w:right w:val="none" w:sz="0" w:space="0" w:color="auto"/>
      </w:divBdr>
      <w:divsChild>
        <w:div w:id="1328170464">
          <w:marLeft w:val="0"/>
          <w:marRight w:val="0"/>
          <w:marTop w:val="0"/>
          <w:marBottom w:val="0"/>
          <w:divBdr>
            <w:top w:val="none" w:sz="0" w:space="0" w:color="auto"/>
            <w:left w:val="none" w:sz="0" w:space="0" w:color="auto"/>
            <w:bottom w:val="none" w:sz="0" w:space="0" w:color="auto"/>
            <w:right w:val="none" w:sz="0" w:space="0" w:color="auto"/>
          </w:divBdr>
          <w:divsChild>
            <w:div w:id="2141335310">
              <w:marLeft w:val="0"/>
              <w:marRight w:val="0"/>
              <w:marTop w:val="0"/>
              <w:marBottom w:val="0"/>
              <w:divBdr>
                <w:top w:val="none" w:sz="0" w:space="0" w:color="auto"/>
                <w:left w:val="none" w:sz="0" w:space="0" w:color="auto"/>
                <w:bottom w:val="none" w:sz="0" w:space="0" w:color="auto"/>
                <w:right w:val="none" w:sz="0" w:space="0" w:color="auto"/>
              </w:divBdr>
              <w:divsChild>
                <w:div w:id="2040087600">
                  <w:marLeft w:val="0"/>
                  <w:marRight w:val="0"/>
                  <w:marTop w:val="0"/>
                  <w:marBottom w:val="0"/>
                  <w:divBdr>
                    <w:top w:val="none" w:sz="0" w:space="0" w:color="auto"/>
                    <w:left w:val="none" w:sz="0" w:space="0" w:color="auto"/>
                    <w:bottom w:val="none" w:sz="0" w:space="0" w:color="auto"/>
                    <w:right w:val="none" w:sz="0" w:space="0" w:color="auto"/>
                  </w:divBdr>
                  <w:divsChild>
                    <w:div w:id="1620331281">
                      <w:marLeft w:val="0"/>
                      <w:marRight w:val="0"/>
                      <w:marTop w:val="0"/>
                      <w:marBottom w:val="0"/>
                      <w:divBdr>
                        <w:top w:val="none" w:sz="0" w:space="0" w:color="auto"/>
                        <w:left w:val="none" w:sz="0" w:space="0" w:color="auto"/>
                        <w:bottom w:val="none" w:sz="0" w:space="0" w:color="auto"/>
                        <w:right w:val="none" w:sz="0" w:space="0" w:color="auto"/>
                      </w:divBdr>
                      <w:divsChild>
                        <w:div w:id="834152453">
                          <w:marLeft w:val="570"/>
                          <w:marRight w:val="720"/>
                          <w:marTop w:val="120"/>
                          <w:marBottom w:val="120"/>
                          <w:divBdr>
                            <w:top w:val="none" w:sz="0" w:space="0" w:color="auto"/>
                            <w:left w:val="none" w:sz="0" w:space="0" w:color="auto"/>
                            <w:bottom w:val="none" w:sz="0" w:space="0" w:color="auto"/>
                            <w:right w:val="none" w:sz="0" w:space="0" w:color="auto"/>
                          </w:divBdr>
                          <w:divsChild>
                            <w:div w:id="241642203">
                              <w:marLeft w:val="0"/>
                              <w:marRight w:val="0"/>
                              <w:marTop w:val="0"/>
                              <w:marBottom w:val="0"/>
                              <w:divBdr>
                                <w:top w:val="none" w:sz="0" w:space="0" w:color="auto"/>
                                <w:left w:val="none" w:sz="0" w:space="0" w:color="auto"/>
                                <w:bottom w:val="none" w:sz="0" w:space="0" w:color="auto"/>
                                <w:right w:val="none" w:sz="0" w:space="0" w:color="auto"/>
                              </w:divBdr>
                              <w:divsChild>
                                <w:div w:id="2093769895">
                                  <w:marLeft w:val="0"/>
                                  <w:marRight w:val="0"/>
                                  <w:marTop w:val="0"/>
                                  <w:marBottom w:val="0"/>
                                  <w:divBdr>
                                    <w:top w:val="none" w:sz="0" w:space="0" w:color="auto"/>
                                    <w:left w:val="none" w:sz="0" w:space="0" w:color="auto"/>
                                    <w:bottom w:val="none" w:sz="0" w:space="0" w:color="auto"/>
                                    <w:right w:val="none" w:sz="0" w:space="0" w:color="auto"/>
                                  </w:divBdr>
                                  <w:divsChild>
                                    <w:div w:id="1579048906">
                                      <w:marLeft w:val="0"/>
                                      <w:marRight w:val="0"/>
                                      <w:marTop w:val="0"/>
                                      <w:marBottom w:val="0"/>
                                      <w:divBdr>
                                        <w:top w:val="none" w:sz="0" w:space="0" w:color="auto"/>
                                        <w:left w:val="none" w:sz="0" w:space="0" w:color="auto"/>
                                        <w:bottom w:val="none" w:sz="0" w:space="0" w:color="auto"/>
                                        <w:right w:val="none" w:sz="0" w:space="0" w:color="auto"/>
                                      </w:divBdr>
                                      <w:divsChild>
                                        <w:div w:id="1569730919">
                                          <w:marLeft w:val="0"/>
                                          <w:marRight w:val="0"/>
                                          <w:marTop w:val="0"/>
                                          <w:marBottom w:val="0"/>
                                          <w:divBdr>
                                            <w:top w:val="none" w:sz="0" w:space="0" w:color="auto"/>
                                            <w:left w:val="none" w:sz="0" w:space="0" w:color="auto"/>
                                            <w:bottom w:val="none" w:sz="0" w:space="0" w:color="auto"/>
                                            <w:right w:val="none" w:sz="0" w:space="0" w:color="auto"/>
                                          </w:divBdr>
                                          <w:divsChild>
                                            <w:div w:id="16063844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264243">
      <w:bodyDiv w:val="1"/>
      <w:marLeft w:val="0"/>
      <w:marRight w:val="0"/>
      <w:marTop w:val="0"/>
      <w:marBottom w:val="0"/>
      <w:divBdr>
        <w:top w:val="none" w:sz="0" w:space="0" w:color="auto"/>
        <w:left w:val="none" w:sz="0" w:space="0" w:color="auto"/>
        <w:bottom w:val="none" w:sz="0" w:space="0" w:color="auto"/>
        <w:right w:val="none" w:sz="0" w:space="0" w:color="auto"/>
      </w:divBdr>
      <w:divsChild>
        <w:div w:id="1284070471">
          <w:marLeft w:val="0"/>
          <w:marRight w:val="0"/>
          <w:marTop w:val="0"/>
          <w:marBottom w:val="0"/>
          <w:divBdr>
            <w:top w:val="none" w:sz="0" w:space="0" w:color="auto"/>
            <w:left w:val="single" w:sz="6" w:space="15" w:color="B4B4B4"/>
            <w:bottom w:val="single" w:sz="6" w:space="0" w:color="B4B4B4"/>
            <w:right w:val="single" w:sz="6" w:space="15" w:color="B4B4B4"/>
          </w:divBdr>
          <w:divsChild>
            <w:div w:id="237792656">
              <w:marLeft w:val="0"/>
              <w:marRight w:val="0"/>
              <w:marTop w:val="0"/>
              <w:marBottom w:val="0"/>
              <w:divBdr>
                <w:top w:val="none" w:sz="0" w:space="0" w:color="auto"/>
                <w:left w:val="none" w:sz="0" w:space="0" w:color="auto"/>
                <w:bottom w:val="none" w:sz="0" w:space="0" w:color="auto"/>
                <w:right w:val="none" w:sz="0" w:space="0" w:color="auto"/>
              </w:divBdr>
              <w:divsChild>
                <w:div w:id="874731320">
                  <w:marLeft w:val="-300"/>
                  <w:marRight w:val="0"/>
                  <w:marTop w:val="0"/>
                  <w:marBottom w:val="0"/>
                  <w:divBdr>
                    <w:top w:val="none" w:sz="0" w:space="0" w:color="auto"/>
                    <w:left w:val="none" w:sz="0" w:space="0" w:color="auto"/>
                    <w:bottom w:val="none" w:sz="0" w:space="0" w:color="auto"/>
                    <w:right w:val="none" w:sz="0" w:space="0" w:color="auto"/>
                  </w:divBdr>
                  <w:divsChild>
                    <w:div w:id="1352418727">
                      <w:marLeft w:val="0"/>
                      <w:marRight w:val="0"/>
                      <w:marTop w:val="0"/>
                      <w:marBottom w:val="0"/>
                      <w:divBdr>
                        <w:top w:val="none" w:sz="0" w:space="0" w:color="auto"/>
                        <w:left w:val="none" w:sz="0" w:space="0" w:color="auto"/>
                        <w:bottom w:val="none" w:sz="0" w:space="0" w:color="auto"/>
                        <w:right w:val="none" w:sz="0" w:space="0" w:color="auto"/>
                      </w:divBdr>
                      <w:divsChild>
                        <w:div w:id="348606815">
                          <w:marLeft w:val="-300"/>
                          <w:marRight w:val="0"/>
                          <w:marTop w:val="0"/>
                          <w:marBottom w:val="0"/>
                          <w:divBdr>
                            <w:top w:val="none" w:sz="0" w:space="0" w:color="auto"/>
                            <w:left w:val="none" w:sz="0" w:space="0" w:color="auto"/>
                            <w:bottom w:val="none" w:sz="0" w:space="0" w:color="auto"/>
                            <w:right w:val="none" w:sz="0" w:space="0" w:color="auto"/>
                          </w:divBdr>
                          <w:divsChild>
                            <w:div w:id="1492216036">
                              <w:marLeft w:val="0"/>
                              <w:marRight w:val="0"/>
                              <w:marTop w:val="0"/>
                              <w:marBottom w:val="0"/>
                              <w:divBdr>
                                <w:top w:val="none" w:sz="0" w:space="0" w:color="auto"/>
                                <w:left w:val="none" w:sz="0" w:space="0" w:color="auto"/>
                                <w:bottom w:val="none" w:sz="0" w:space="0" w:color="auto"/>
                                <w:right w:val="none" w:sz="0" w:space="0" w:color="auto"/>
                              </w:divBdr>
                              <w:divsChild>
                                <w:div w:id="1924483193">
                                  <w:marLeft w:val="0"/>
                                  <w:marRight w:val="0"/>
                                  <w:marTop w:val="0"/>
                                  <w:marBottom w:val="0"/>
                                  <w:divBdr>
                                    <w:top w:val="none" w:sz="0" w:space="0" w:color="auto"/>
                                    <w:left w:val="none" w:sz="0" w:space="0" w:color="auto"/>
                                    <w:bottom w:val="none" w:sz="0" w:space="0" w:color="auto"/>
                                    <w:right w:val="none" w:sz="0" w:space="0" w:color="auto"/>
                                  </w:divBdr>
                                  <w:divsChild>
                                    <w:div w:id="372195155">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832183840">
      <w:bodyDiv w:val="1"/>
      <w:marLeft w:val="0"/>
      <w:marRight w:val="0"/>
      <w:marTop w:val="0"/>
      <w:marBottom w:val="0"/>
      <w:divBdr>
        <w:top w:val="none" w:sz="0" w:space="0" w:color="auto"/>
        <w:left w:val="none" w:sz="0" w:space="0" w:color="auto"/>
        <w:bottom w:val="none" w:sz="0" w:space="0" w:color="auto"/>
        <w:right w:val="none" w:sz="0" w:space="0" w:color="auto"/>
      </w:divBdr>
      <w:divsChild>
        <w:div w:id="434137273">
          <w:marLeft w:val="0"/>
          <w:marRight w:val="0"/>
          <w:marTop w:val="0"/>
          <w:marBottom w:val="0"/>
          <w:divBdr>
            <w:top w:val="none" w:sz="0" w:space="0" w:color="auto"/>
            <w:left w:val="none" w:sz="0" w:space="0" w:color="auto"/>
            <w:bottom w:val="none" w:sz="0" w:space="0" w:color="auto"/>
            <w:right w:val="none" w:sz="0" w:space="0" w:color="auto"/>
          </w:divBdr>
          <w:divsChild>
            <w:div w:id="2009822720">
              <w:marLeft w:val="0"/>
              <w:marRight w:val="0"/>
              <w:marTop w:val="0"/>
              <w:marBottom w:val="0"/>
              <w:divBdr>
                <w:top w:val="none" w:sz="0" w:space="0" w:color="auto"/>
                <w:left w:val="none" w:sz="0" w:space="0" w:color="auto"/>
                <w:bottom w:val="none" w:sz="0" w:space="0" w:color="auto"/>
                <w:right w:val="none" w:sz="0" w:space="0" w:color="auto"/>
              </w:divBdr>
              <w:divsChild>
                <w:div w:id="1577321302">
                  <w:marLeft w:val="0"/>
                  <w:marRight w:val="0"/>
                  <w:marTop w:val="0"/>
                  <w:marBottom w:val="0"/>
                  <w:divBdr>
                    <w:top w:val="none" w:sz="0" w:space="0" w:color="auto"/>
                    <w:left w:val="none" w:sz="0" w:space="0" w:color="auto"/>
                    <w:bottom w:val="none" w:sz="0" w:space="0" w:color="auto"/>
                    <w:right w:val="none" w:sz="0" w:space="0" w:color="auto"/>
                  </w:divBdr>
                  <w:divsChild>
                    <w:div w:id="1250314177">
                      <w:marLeft w:val="0"/>
                      <w:marRight w:val="0"/>
                      <w:marTop w:val="0"/>
                      <w:marBottom w:val="0"/>
                      <w:divBdr>
                        <w:top w:val="none" w:sz="0" w:space="0" w:color="auto"/>
                        <w:left w:val="none" w:sz="0" w:space="0" w:color="auto"/>
                        <w:bottom w:val="none" w:sz="0" w:space="0" w:color="auto"/>
                        <w:right w:val="none" w:sz="0" w:space="0" w:color="auto"/>
                      </w:divBdr>
                      <w:divsChild>
                        <w:div w:id="7970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380991">
      <w:bodyDiv w:val="1"/>
      <w:marLeft w:val="0"/>
      <w:marRight w:val="0"/>
      <w:marTop w:val="0"/>
      <w:marBottom w:val="0"/>
      <w:divBdr>
        <w:top w:val="none" w:sz="0" w:space="0" w:color="auto"/>
        <w:left w:val="none" w:sz="0" w:space="0" w:color="auto"/>
        <w:bottom w:val="none" w:sz="0" w:space="0" w:color="auto"/>
        <w:right w:val="none" w:sz="0" w:space="0" w:color="auto"/>
      </w:divBdr>
      <w:divsChild>
        <w:div w:id="2095734388">
          <w:marLeft w:val="0"/>
          <w:marRight w:val="0"/>
          <w:marTop w:val="0"/>
          <w:marBottom w:val="0"/>
          <w:divBdr>
            <w:top w:val="none" w:sz="0" w:space="0" w:color="auto"/>
            <w:left w:val="none" w:sz="0" w:space="0" w:color="auto"/>
            <w:bottom w:val="none" w:sz="0" w:space="0" w:color="auto"/>
            <w:right w:val="none" w:sz="0" w:space="0" w:color="auto"/>
          </w:divBdr>
          <w:divsChild>
            <w:div w:id="1746343781">
              <w:marLeft w:val="0"/>
              <w:marRight w:val="0"/>
              <w:marTop w:val="0"/>
              <w:marBottom w:val="0"/>
              <w:divBdr>
                <w:top w:val="none" w:sz="0" w:space="0" w:color="auto"/>
                <w:left w:val="none" w:sz="0" w:space="0" w:color="auto"/>
                <w:bottom w:val="none" w:sz="0" w:space="0" w:color="auto"/>
                <w:right w:val="none" w:sz="0" w:space="0" w:color="auto"/>
              </w:divBdr>
              <w:divsChild>
                <w:div w:id="1935626682">
                  <w:marLeft w:val="0"/>
                  <w:marRight w:val="0"/>
                  <w:marTop w:val="0"/>
                  <w:marBottom w:val="0"/>
                  <w:divBdr>
                    <w:top w:val="none" w:sz="0" w:space="0" w:color="auto"/>
                    <w:left w:val="none" w:sz="0" w:space="0" w:color="auto"/>
                    <w:bottom w:val="none" w:sz="0" w:space="0" w:color="auto"/>
                    <w:right w:val="none" w:sz="0" w:space="0" w:color="auto"/>
                  </w:divBdr>
                  <w:divsChild>
                    <w:div w:id="1851917128">
                      <w:marLeft w:val="0"/>
                      <w:marRight w:val="0"/>
                      <w:marTop w:val="0"/>
                      <w:marBottom w:val="0"/>
                      <w:divBdr>
                        <w:top w:val="none" w:sz="0" w:space="0" w:color="auto"/>
                        <w:left w:val="none" w:sz="0" w:space="0" w:color="auto"/>
                        <w:bottom w:val="none" w:sz="0" w:space="0" w:color="auto"/>
                        <w:right w:val="none" w:sz="0" w:space="0" w:color="auto"/>
                      </w:divBdr>
                      <w:divsChild>
                        <w:div w:id="1774394553">
                          <w:marLeft w:val="0"/>
                          <w:marRight w:val="0"/>
                          <w:marTop w:val="0"/>
                          <w:marBottom w:val="0"/>
                          <w:divBdr>
                            <w:top w:val="none" w:sz="0" w:space="0" w:color="auto"/>
                            <w:left w:val="none" w:sz="0" w:space="0" w:color="auto"/>
                            <w:bottom w:val="none" w:sz="0" w:space="0" w:color="auto"/>
                            <w:right w:val="none" w:sz="0" w:space="0" w:color="auto"/>
                          </w:divBdr>
                          <w:divsChild>
                            <w:div w:id="1434014338">
                              <w:marLeft w:val="0"/>
                              <w:marRight w:val="0"/>
                              <w:marTop w:val="0"/>
                              <w:marBottom w:val="0"/>
                              <w:divBdr>
                                <w:top w:val="none" w:sz="0" w:space="0" w:color="auto"/>
                                <w:left w:val="none" w:sz="0" w:space="0" w:color="auto"/>
                                <w:bottom w:val="none" w:sz="0" w:space="0" w:color="auto"/>
                                <w:right w:val="none" w:sz="0" w:space="0" w:color="auto"/>
                              </w:divBdr>
                              <w:divsChild>
                                <w:div w:id="1030760026">
                                  <w:marLeft w:val="0"/>
                                  <w:marRight w:val="0"/>
                                  <w:marTop w:val="0"/>
                                  <w:marBottom w:val="0"/>
                                  <w:divBdr>
                                    <w:top w:val="none" w:sz="0" w:space="0" w:color="auto"/>
                                    <w:left w:val="none" w:sz="0" w:space="0" w:color="auto"/>
                                    <w:bottom w:val="none" w:sz="0" w:space="0" w:color="auto"/>
                                    <w:right w:val="none" w:sz="0" w:space="0" w:color="auto"/>
                                  </w:divBdr>
                                  <w:divsChild>
                                    <w:div w:id="804349961">
                                      <w:marLeft w:val="0"/>
                                      <w:marRight w:val="0"/>
                                      <w:marTop w:val="0"/>
                                      <w:marBottom w:val="0"/>
                                      <w:divBdr>
                                        <w:top w:val="none" w:sz="0" w:space="0" w:color="auto"/>
                                        <w:left w:val="none" w:sz="0" w:space="0" w:color="auto"/>
                                        <w:bottom w:val="none" w:sz="0" w:space="0" w:color="auto"/>
                                        <w:right w:val="none" w:sz="0" w:space="0" w:color="auto"/>
                                      </w:divBdr>
                                      <w:divsChild>
                                        <w:div w:id="185853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4804010">
      <w:bodyDiv w:val="1"/>
      <w:marLeft w:val="0"/>
      <w:marRight w:val="0"/>
      <w:marTop w:val="0"/>
      <w:marBottom w:val="0"/>
      <w:divBdr>
        <w:top w:val="none" w:sz="0" w:space="0" w:color="auto"/>
        <w:left w:val="none" w:sz="0" w:space="0" w:color="auto"/>
        <w:bottom w:val="none" w:sz="0" w:space="0" w:color="auto"/>
        <w:right w:val="none" w:sz="0" w:space="0" w:color="auto"/>
      </w:divBdr>
      <w:divsChild>
        <w:div w:id="114755262">
          <w:marLeft w:val="0"/>
          <w:marRight w:val="0"/>
          <w:marTop w:val="0"/>
          <w:marBottom w:val="0"/>
          <w:divBdr>
            <w:top w:val="none" w:sz="0" w:space="0" w:color="auto"/>
            <w:left w:val="none" w:sz="0" w:space="0" w:color="auto"/>
            <w:bottom w:val="none" w:sz="0" w:space="0" w:color="auto"/>
            <w:right w:val="none" w:sz="0" w:space="0" w:color="auto"/>
          </w:divBdr>
          <w:divsChild>
            <w:div w:id="195242747">
              <w:marLeft w:val="0"/>
              <w:marRight w:val="0"/>
              <w:marTop w:val="0"/>
              <w:marBottom w:val="0"/>
              <w:divBdr>
                <w:top w:val="none" w:sz="0" w:space="0" w:color="auto"/>
                <w:left w:val="none" w:sz="0" w:space="0" w:color="auto"/>
                <w:bottom w:val="none" w:sz="0" w:space="0" w:color="auto"/>
                <w:right w:val="none" w:sz="0" w:space="0" w:color="auto"/>
              </w:divBdr>
              <w:divsChild>
                <w:div w:id="77556227">
                  <w:marLeft w:val="0"/>
                  <w:marRight w:val="0"/>
                  <w:marTop w:val="0"/>
                  <w:marBottom w:val="0"/>
                  <w:divBdr>
                    <w:top w:val="none" w:sz="0" w:space="0" w:color="auto"/>
                    <w:left w:val="none" w:sz="0" w:space="0" w:color="auto"/>
                    <w:bottom w:val="none" w:sz="0" w:space="0" w:color="auto"/>
                    <w:right w:val="none" w:sz="0" w:space="0" w:color="auto"/>
                  </w:divBdr>
                  <w:divsChild>
                    <w:div w:id="266734776">
                      <w:marLeft w:val="0"/>
                      <w:marRight w:val="0"/>
                      <w:marTop w:val="0"/>
                      <w:marBottom w:val="0"/>
                      <w:divBdr>
                        <w:top w:val="none" w:sz="0" w:space="0" w:color="auto"/>
                        <w:left w:val="none" w:sz="0" w:space="0" w:color="auto"/>
                        <w:bottom w:val="none" w:sz="0" w:space="0" w:color="auto"/>
                        <w:right w:val="single" w:sz="6" w:space="7" w:color="D1D2D0"/>
                      </w:divBdr>
                      <w:divsChild>
                        <w:div w:id="16049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531479">
      <w:bodyDiv w:val="1"/>
      <w:marLeft w:val="0"/>
      <w:marRight w:val="0"/>
      <w:marTop w:val="0"/>
      <w:marBottom w:val="0"/>
      <w:divBdr>
        <w:top w:val="none" w:sz="0" w:space="0" w:color="auto"/>
        <w:left w:val="none" w:sz="0" w:space="0" w:color="auto"/>
        <w:bottom w:val="none" w:sz="0" w:space="0" w:color="auto"/>
        <w:right w:val="none" w:sz="0" w:space="0" w:color="auto"/>
      </w:divBdr>
      <w:divsChild>
        <w:div w:id="2076317545">
          <w:marLeft w:val="0"/>
          <w:marRight w:val="0"/>
          <w:marTop w:val="0"/>
          <w:marBottom w:val="0"/>
          <w:divBdr>
            <w:top w:val="none" w:sz="0" w:space="0" w:color="auto"/>
            <w:left w:val="none" w:sz="0" w:space="0" w:color="auto"/>
            <w:bottom w:val="none" w:sz="0" w:space="0" w:color="auto"/>
            <w:right w:val="none" w:sz="0" w:space="0" w:color="auto"/>
          </w:divBdr>
          <w:divsChild>
            <w:div w:id="917399145">
              <w:marLeft w:val="0"/>
              <w:marRight w:val="0"/>
              <w:marTop w:val="0"/>
              <w:marBottom w:val="0"/>
              <w:divBdr>
                <w:top w:val="none" w:sz="0" w:space="0" w:color="auto"/>
                <w:left w:val="none" w:sz="0" w:space="0" w:color="auto"/>
                <w:bottom w:val="none" w:sz="0" w:space="0" w:color="auto"/>
                <w:right w:val="none" w:sz="0" w:space="0" w:color="auto"/>
              </w:divBdr>
              <w:divsChild>
                <w:div w:id="240484015">
                  <w:marLeft w:val="0"/>
                  <w:marRight w:val="0"/>
                  <w:marTop w:val="0"/>
                  <w:marBottom w:val="0"/>
                  <w:divBdr>
                    <w:top w:val="none" w:sz="0" w:space="0" w:color="auto"/>
                    <w:left w:val="none" w:sz="0" w:space="0" w:color="auto"/>
                    <w:bottom w:val="none" w:sz="0" w:space="0" w:color="auto"/>
                    <w:right w:val="none" w:sz="0" w:space="0" w:color="auto"/>
                  </w:divBdr>
                  <w:divsChild>
                    <w:div w:id="1820995261">
                      <w:marLeft w:val="0"/>
                      <w:marRight w:val="0"/>
                      <w:marTop w:val="300"/>
                      <w:marBottom w:val="600"/>
                      <w:divBdr>
                        <w:top w:val="none" w:sz="0" w:space="0" w:color="auto"/>
                        <w:left w:val="none" w:sz="0" w:space="0" w:color="auto"/>
                        <w:bottom w:val="none" w:sz="0" w:space="0" w:color="auto"/>
                        <w:right w:val="none" w:sz="0" w:space="0" w:color="auto"/>
                      </w:divBdr>
                      <w:divsChild>
                        <w:div w:id="1595089481">
                          <w:marLeft w:val="0"/>
                          <w:marRight w:val="0"/>
                          <w:marTop w:val="0"/>
                          <w:marBottom w:val="0"/>
                          <w:divBdr>
                            <w:top w:val="none" w:sz="0" w:space="0" w:color="auto"/>
                            <w:left w:val="none" w:sz="0" w:space="0" w:color="auto"/>
                            <w:bottom w:val="none" w:sz="0" w:space="0" w:color="auto"/>
                            <w:right w:val="none" w:sz="0" w:space="0" w:color="auto"/>
                          </w:divBdr>
                          <w:divsChild>
                            <w:div w:id="639189643">
                              <w:marLeft w:val="0"/>
                              <w:marRight w:val="0"/>
                              <w:marTop w:val="0"/>
                              <w:marBottom w:val="0"/>
                              <w:divBdr>
                                <w:top w:val="none" w:sz="0" w:space="0" w:color="auto"/>
                                <w:left w:val="none" w:sz="0" w:space="0" w:color="auto"/>
                                <w:bottom w:val="none" w:sz="0" w:space="0" w:color="auto"/>
                                <w:right w:val="none" w:sz="0" w:space="0" w:color="auto"/>
                              </w:divBdr>
                              <w:divsChild>
                                <w:div w:id="1726223746">
                                  <w:marLeft w:val="0"/>
                                  <w:marRight w:val="0"/>
                                  <w:marTop w:val="0"/>
                                  <w:marBottom w:val="0"/>
                                  <w:divBdr>
                                    <w:top w:val="none" w:sz="0" w:space="0" w:color="auto"/>
                                    <w:left w:val="none" w:sz="0" w:space="0" w:color="auto"/>
                                    <w:bottom w:val="none" w:sz="0" w:space="0" w:color="auto"/>
                                    <w:right w:val="none" w:sz="0" w:space="0" w:color="auto"/>
                                  </w:divBdr>
                                  <w:divsChild>
                                    <w:div w:id="50036674">
                                      <w:marLeft w:val="0"/>
                                      <w:marRight w:val="0"/>
                                      <w:marTop w:val="150"/>
                                      <w:marBottom w:val="0"/>
                                      <w:divBdr>
                                        <w:top w:val="none" w:sz="0" w:space="0" w:color="auto"/>
                                        <w:left w:val="none" w:sz="0" w:space="0" w:color="auto"/>
                                        <w:bottom w:val="none" w:sz="0" w:space="0" w:color="auto"/>
                                        <w:right w:val="none" w:sz="0" w:space="0" w:color="auto"/>
                                      </w:divBdr>
                                      <w:divsChild>
                                        <w:div w:id="1962110660">
                                          <w:marLeft w:val="0"/>
                                          <w:marRight w:val="0"/>
                                          <w:marTop w:val="0"/>
                                          <w:marBottom w:val="0"/>
                                          <w:divBdr>
                                            <w:top w:val="none" w:sz="0" w:space="0" w:color="auto"/>
                                            <w:left w:val="none" w:sz="0" w:space="0" w:color="auto"/>
                                            <w:bottom w:val="none" w:sz="0" w:space="0" w:color="auto"/>
                                            <w:right w:val="none" w:sz="0" w:space="0" w:color="auto"/>
                                          </w:divBdr>
                                          <w:divsChild>
                                            <w:div w:id="1437092665">
                                              <w:marLeft w:val="0"/>
                                              <w:marRight w:val="0"/>
                                              <w:marTop w:val="0"/>
                                              <w:marBottom w:val="0"/>
                                              <w:divBdr>
                                                <w:top w:val="none" w:sz="0" w:space="0" w:color="auto"/>
                                                <w:left w:val="none" w:sz="0" w:space="0" w:color="auto"/>
                                                <w:bottom w:val="none" w:sz="0" w:space="0" w:color="auto"/>
                                                <w:right w:val="none" w:sz="0" w:space="0" w:color="auto"/>
                                              </w:divBdr>
                                              <w:divsChild>
                                                <w:div w:id="196307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5731125">
      <w:bodyDiv w:val="1"/>
      <w:marLeft w:val="0"/>
      <w:marRight w:val="0"/>
      <w:marTop w:val="0"/>
      <w:marBottom w:val="0"/>
      <w:divBdr>
        <w:top w:val="none" w:sz="0" w:space="0" w:color="auto"/>
        <w:left w:val="none" w:sz="0" w:space="0" w:color="auto"/>
        <w:bottom w:val="none" w:sz="0" w:space="0" w:color="auto"/>
        <w:right w:val="none" w:sz="0" w:space="0" w:color="auto"/>
      </w:divBdr>
      <w:divsChild>
        <w:div w:id="1524367815">
          <w:marLeft w:val="0"/>
          <w:marRight w:val="0"/>
          <w:marTop w:val="150"/>
          <w:marBottom w:val="0"/>
          <w:divBdr>
            <w:top w:val="none" w:sz="0" w:space="0" w:color="auto"/>
            <w:left w:val="none" w:sz="0" w:space="0" w:color="auto"/>
            <w:bottom w:val="none" w:sz="0" w:space="0" w:color="auto"/>
            <w:right w:val="none" w:sz="0" w:space="0" w:color="auto"/>
          </w:divBdr>
          <w:divsChild>
            <w:div w:id="136849260">
              <w:marLeft w:val="2"/>
              <w:marRight w:val="2"/>
              <w:marTop w:val="0"/>
              <w:marBottom w:val="0"/>
              <w:divBdr>
                <w:top w:val="none" w:sz="0" w:space="0" w:color="auto"/>
                <w:left w:val="none" w:sz="0" w:space="0" w:color="auto"/>
                <w:bottom w:val="none" w:sz="0" w:space="0" w:color="auto"/>
                <w:right w:val="none" w:sz="0" w:space="0" w:color="auto"/>
              </w:divBdr>
              <w:divsChild>
                <w:div w:id="1052539649">
                  <w:marLeft w:val="0"/>
                  <w:marRight w:val="0"/>
                  <w:marTop w:val="0"/>
                  <w:marBottom w:val="0"/>
                  <w:divBdr>
                    <w:top w:val="none" w:sz="0" w:space="0" w:color="auto"/>
                    <w:left w:val="none" w:sz="0" w:space="0" w:color="auto"/>
                    <w:bottom w:val="none" w:sz="0" w:space="0" w:color="auto"/>
                    <w:right w:val="none" w:sz="0" w:space="0" w:color="auto"/>
                  </w:divBdr>
                  <w:divsChild>
                    <w:div w:id="38019656">
                      <w:marLeft w:val="0"/>
                      <w:marRight w:val="0"/>
                      <w:marTop w:val="0"/>
                      <w:marBottom w:val="0"/>
                      <w:divBdr>
                        <w:top w:val="none" w:sz="0" w:space="0" w:color="auto"/>
                        <w:left w:val="none" w:sz="0" w:space="0" w:color="auto"/>
                        <w:bottom w:val="none" w:sz="0" w:space="0" w:color="auto"/>
                        <w:right w:val="none" w:sz="0" w:space="0" w:color="auto"/>
                      </w:divBdr>
                      <w:divsChild>
                        <w:div w:id="1052343815">
                          <w:marLeft w:val="0"/>
                          <w:marRight w:val="0"/>
                          <w:marTop w:val="0"/>
                          <w:marBottom w:val="0"/>
                          <w:divBdr>
                            <w:top w:val="none" w:sz="0" w:space="0" w:color="auto"/>
                            <w:left w:val="none" w:sz="0" w:space="0" w:color="auto"/>
                            <w:bottom w:val="none" w:sz="0" w:space="0" w:color="auto"/>
                            <w:right w:val="none" w:sz="0" w:space="0" w:color="auto"/>
                          </w:divBdr>
                          <w:divsChild>
                            <w:div w:id="698313977">
                              <w:marLeft w:val="0"/>
                              <w:marRight w:val="0"/>
                              <w:marTop w:val="0"/>
                              <w:marBottom w:val="0"/>
                              <w:divBdr>
                                <w:top w:val="none" w:sz="0" w:space="0" w:color="auto"/>
                                <w:left w:val="none" w:sz="0" w:space="0" w:color="auto"/>
                                <w:bottom w:val="none" w:sz="0" w:space="0" w:color="auto"/>
                                <w:right w:val="none" w:sz="0" w:space="0" w:color="auto"/>
                              </w:divBdr>
                              <w:divsChild>
                                <w:div w:id="464078360">
                                  <w:marLeft w:val="0"/>
                                  <w:marRight w:val="0"/>
                                  <w:marTop w:val="0"/>
                                  <w:marBottom w:val="0"/>
                                  <w:divBdr>
                                    <w:top w:val="none" w:sz="0" w:space="0" w:color="auto"/>
                                    <w:left w:val="none" w:sz="0" w:space="0" w:color="auto"/>
                                    <w:bottom w:val="none" w:sz="0" w:space="0" w:color="auto"/>
                                    <w:right w:val="none" w:sz="0" w:space="0" w:color="auto"/>
                                  </w:divBdr>
                                  <w:divsChild>
                                    <w:div w:id="474684415">
                                      <w:marLeft w:val="0"/>
                                      <w:marRight w:val="0"/>
                                      <w:marTop w:val="0"/>
                                      <w:marBottom w:val="0"/>
                                      <w:divBdr>
                                        <w:top w:val="none" w:sz="0" w:space="0" w:color="auto"/>
                                        <w:left w:val="none" w:sz="0" w:space="0" w:color="auto"/>
                                        <w:bottom w:val="none" w:sz="0" w:space="0" w:color="auto"/>
                                        <w:right w:val="none" w:sz="0" w:space="0" w:color="auto"/>
                                      </w:divBdr>
                                      <w:divsChild>
                                        <w:div w:id="503862756">
                                          <w:marLeft w:val="0"/>
                                          <w:marRight w:val="0"/>
                                          <w:marTop w:val="0"/>
                                          <w:marBottom w:val="0"/>
                                          <w:divBdr>
                                            <w:top w:val="none" w:sz="0" w:space="0" w:color="auto"/>
                                            <w:left w:val="none" w:sz="0" w:space="0" w:color="auto"/>
                                            <w:bottom w:val="none" w:sz="0" w:space="0" w:color="auto"/>
                                            <w:right w:val="none" w:sz="0" w:space="0" w:color="auto"/>
                                          </w:divBdr>
                                          <w:divsChild>
                                            <w:div w:id="1957133408">
                                              <w:marLeft w:val="0"/>
                                              <w:marRight w:val="0"/>
                                              <w:marTop w:val="0"/>
                                              <w:marBottom w:val="0"/>
                                              <w:divBdr>
                                                <w:top w:val="none" w:sz="0" w:space="0" w:color="auto"/>
                                                <w:left w:val="none" w:sz="0" w:space="0" w:color="auto"/>
                                                <w:bottom w:val="none" w:sz="0" w:space="0" w:color="auto"/>
                                                <w:right w:val="none" w:sz="0" w:space="0" w:color="auto"/>
                                              </w:divBdr>
                                              <w:divsChild>
                                                <w:div w:id="480462983">
                                                  <w:marLeft w:val="0"/>
                                                  <w:marRight w:val="0"/>
                                                  <w:marTop w:val="0"/>
                                                  <w:marBottom w:val="0"/>
                                                  <w:divBdr>
                                                    <w:top w:val="none" w:sz="0" w:space="0" w:color="auto"/>
                                                    <w:left w:val="none" w:sz="0" w:space="0" w:color="auto"/>
                                                    <w:bottom w:val="none" w:sz="0" w:space="0" w:color="auto"/>
                                                    <w:right w:val="none" w:sz="0" w:space="0" w:color="auto"/>
                                                  </w:divBdr>
                                                </w:div>
                                              </w:divsChild>
                                            </w:div>
                                            <w:div w:id="729578984">
                                              <w:marLeft w:val="0"/>
                                              <w:marRight w:val="0"/>
                                              <w:marTop w:val="0"/>
                                              <w:marBottom w:val="0"/>
                                              <w:divBdr>
                                                <w:top w:val="none" w:sz="0" w:space="0" w:color="auto"/>
                                                <w:left w:val="none" w:sz="0" w:space="0" w:color="auto"/>
                                                <w:bottom w:val="none" w:sz="0" w:space="0" w:color="auto"/>
                                                <w:right w:val="none" w:sz="0" w:space="0" w:color="auto"/>
                                              </w:divBdr>
                                              <w:divsChild>
                                                <w:div w:id="253124352">
                                                  <w:marLeft w:val="0"/>
                                                  <w:marRight w:val="0"/>
                                                  <w:marTop w:val="0"/>
                                                  <w:marBottom w:val="0"/>
                                                  <w:divBdr>
                                                    <w:top w:val="none" w:sz="0" w:space="0" w:color="auto"/>
                                                    <w:left w:val="none" w:sz="0" w:space="0" w:color="auto"/>
                                                    <w:bottom w:val="none" w:sz="0" w:space="0" w:color="auto"/>
                                                    <w:right w:val="none" w:sz="0" w:space="0" w:color="auto"/>
                                                  </w:divBdr>
                                                </w:div>
                                              </w:divsChild>
                                            </w:div>
                                            <w:div w:id="809325349">
                                              <w:marLeft w:val="0"/>
                                              <w:marRight w:val="0"/>
                                              <w:marTop w:val="0"/>
                                              <w:marBottom w:val="0"/>
                                              <w:divBdr>
                                                <w:top w:val="none" w:sz="0" w:space="0" w:color="auto"/>
                                                <w:left w:val="none" w:sz="0" w:space="0" w:color="auto"/>
                                                <w:bottom w:val="none" w:sz="0" w:space="0" w:color="auto"/>
                                                <w:right w:val="none" w:sz="0" w:space="0" w:color="auto"/>
                                              </w:divBdr>
                                              <w:divsChild>
                                                <w:div w:id="1814523516">
                                                  <w:marLeft w:val="0"/>
                                                  <w:marRight w:val="0"/>
                                                  <w:marTop w:val="0"/>
                                                  <w:marBottom w:val="0"/>
                                                  <w:divBdr>
                                                    <w:top w:val="none" w:sz="0" w:space="0" w:color="auto"/>
                                                    <w:left w:val="none" w:sz="0" w:space="0" w:color="auto"/>
                                                    <w:bottom w:val="none" w:sz="0" w:space="0" w:color="auto"/>
                                                    <w:right w:val="none" w:sz="0" w:space="0" w:color="auto"/>
                                                  </w:divBdr>
                                                </w:div>
                                              </w:divsChild>
                                            </w:div>
                                            <w:div w:id="1143884819">
                                              <w:marLeft w:val="0"/>
                                              <w:marRight w:val="0"/>
                                              <w:marTop w:val="0"/>
                                              <w:marBottom w:val="0"/>
                                              <w:divBdr>
                                                <w:top w:val="none" w:sz="0" w:space="0" w:color="auto"/>
                                                <w:left w:val="none" w:sz="0" w:space="0" w:color="auto"/>
                                                <w:bottom w:val="none" w:sz="0" w:space="0" w:color="auto"/>
                                                <w:right w:val="none" w:sz="0" w:space="0" w:color="auto"/>
                                              </w:divBdr>
                                              <w:divsChild>
                                                <w:div w:id="117947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8496289">
      <w:bodyDiv w:val="1"/>
      <w:marLeft w:val="0"/>
      <w:marRight w:val="0"/>
      <w:marTop w:val="0"/>
      <w:marBottom w:val="0"/>
      <w:divBdr>
        <w:top w:val="none" w:sz="0" w:space="0" w:color="auto"/>
        <w:left w:val="none" w:sz="0" w:space="0" w:color="auto"/>
        <w:bottom w:val="none" w:sz="0" w:space="0" w:color="auto"/>
        <w:right w:val="none" w:sz="0" w:space="0" w:color="auto"/>
      </w:divBdr>
      <w:divsChild>
        <w:div w:id="939221574">
          <w:marLeft w:val="0"/>
          <w:marRight w:val="0"/>
          <w:marTop w:val="0"/>
          <w:marBottom w:val="0"/>
          <w:divBdr>
            <w:top w:val="none" w:sz="0" w:space="0" w:color="auto"/>
            <w:left w:val="none" w:sz="0" w:space="0" w:color="auto"/>
            <w:bottom w:val="none" w:sz="0" w:space="0" w:color="auto"/>
            <w:right w:val="none" w:sz="0" w:space="0" w:color="auto"/>
          </w:divBdr>
          <w:divsChild>
            <w:div w:id="378945218">
              <w:marLeft w:val="0"/>
              <w:marRight w:val="0"/>
              <w:marTop w:val="0"/>
              <w:marBottom w:val="0"/>
              <w:divBdr>
                <w:top w:val="none" w:sz="0" w:space="0" w:color="auto"/>
                <w:left w:val="none" w:sz="0" w:space="0" w:color="auto"/>
                <w:bottom w:val="none" w:sz="0" w:space="0" w:color="auto"/>
                <w:right w:val="none" w:sz="0" w:space="0" w:color="auto"/>
              </w:divBdr>
              <w:divsChild>
                <w:div w:id="1006399583">
                  <w:marLeft w:val="0"/>
                  <w:marRight w:val="0"/>
                  <w:marTop w:val="0"/>
                  <w:marBottom w:val="0"/>
                  <w:divBdr>
                    <w:top w:val="none" w:sz="0" w:space="0" w:color="auto"/>
                    <w:left w:val="none" w:sz="0" w:space="0" w:color="auto"/>
                    <w:bottom w:val="none" w:sz="0" w:space="0" w:color="auto"/>
                    <w:right w:val="none" w:sz="0" w:space="0" w:color="auto"/>
                  </w:divBdr>
                  <w:divsChild>
                    <w:div w:id="1555849381">
                      <w:marLeft w:val="0"/>
                      <w:marRight w:val="0"/>
                      <w:marTop w:val="0"/>
                      <w:marBottom w:val="0"/>
                      <w:divBdr>
                        <w:top w:val="none" w:sz="0" w:space="0" w:color="auto"/>
                        <w:left w:val="none" w:sz="0" w:space="0" w:color="auto"/>
                        <w:bottom w:val="none" w:sz="0" w:space="0" w:color="auto"/>
                        <w:right w:val="none" w:sz="0" w:space="0" w:color="auto"/>
                      </w:divBdr>
                      <w:divsChild>
                        <w:div w:id="684786977">
                          <w:marLeft w:val="0"/>
                          <w:marRight w:val="0"/>
                          <w:marTop w:val="0"/>
                          <w:marBottom w:val="0"/>
                          <w:divBdr>
                            <w:top w:val="none" w:sz="0" w:space="0" w:color="auto"/>
                            <w:left w:val="none" w:sz="0" w:space="0" w:color="auto"/>
                            <w:bottom w:val="none" w:sz="0" w:space="0" w:color="auto"/>
                            <w:right w:val="none" w:sz="0" w:space="0" w:color="auto"/>
                          </w:divBdr>
                          <w:divsChild>
                            <w:div w:id="813792806">
                              <w:marLeft w:val="0"/>
                              <w:marRight w:val="0"/>
                              <w:marTop w:val="0"/>
                              <w:marBottom w:val="0"/>
                              <w:divBdr>
                                <w:top w:val="none" w:sz="0" w:space="0" w:color="auto"/>
                                <w:left w:val="none" w:sz="0" w:space="0" w:color="auto"/>
                                <w:bottom w:val="none" w:sz="0" w:space="0" w:color="auto"/>
                                <w:right w:val="none" w:sz="0" w:space="0" w:color="auto"/>
                              </w:divBdr>
                              <w:divsChild>
                                <w:div w:id="907615232">
                                  <w:marLeft w:val="0"/>
                                  <w:marRight w:val="0"/>
                                  <w:marTop w:val="0"/>
                                  <w:marBottom w:val="0"/>
                                  <w:divBdr>
                                    <w:top w:val="none" w:sz="0" w:space="0" w:color="auto"/>
                                    <w:left w:val="none" w:sz="0" w:space="0" w:color="auto"/>
                                    <w:bottom w:val="none" w:sz="0" w:space="0" w:color="auto"/>
                                    <w:right w:val="none" w:sz="0" w:space="0" w:color="auto"/>
                                  </w:divBdr>
                                  <w:divsChild>
                                    <w:div w:id="1703705647">
                                      <w:marLeft w:val="0"/>
                                      <w:marRight w:val="0"/>
                                      <w:marTop w:val="0"/>
                                      <w:marBottom w:val="0"/>
                                      <w:divBdr>
                                        <w:top w:val="none" w:sz="0" w:space="0" w:color="auto"/>
                                        <w:left w:val="none" w:sz="0" w:space="0" w:color="auto"/>
                                        <w:bottom w:val="none" w:sz="0" w:space="0" w:color="auto"/>
                                        <w:right w:val="none" w:sz="0" w:space="0" w:color="auto"/>
                                      </w:divBdr>
                                      <w:divsChild>
                                        <w:div w:id="1508401592">
                                          <w:marLeft w:val="0"/>
                                          <w:marRight w:val="0"/>
                                          <w:marTop w:val="0"/>
                                          <w:marBottom w:val="0"/>
                                          <w:divBdr>
                                            <w:top w:val="none" w:sz="0" w:space="0" w:color="auto"/>
                                            <w:left w:val="none" w:sz="0" w:space="0" w:color="auto"/>
                                            <w:bottom w:val="none" w:sz="0" w:space="0" w:color="auto"/>
                                            <w:right w:val="none" w:sz="0" w:space="0" w:color="auto"/>
                                          </w:divBdr>
                                          <w:divsChild>
                                            <w:div w:id="2060665723">
                                              <w:marLeft w:val="0"/>
                                              <w:marRight w:val="0"/>
                                              <w:marTop w:val="0"/>
                                              <w:marBottom w:val="0"/>
                                              <w:divBdr>
                                                <w:top w:val="none" w:sz="0" w:space="0" w:color="auto"/>
                                                <w:left w:val="none" w:sz="0" w:space="0" w:color="auto"/>
                                                <w:bottom w:val="none" w:sz="0" w:space="0" w:color="auto"/>
                                                <w:right w:val="none" w:sz="0" w:space="0" w:color="auto"/>
                                              </w:divBdr>
                                              <w:divsChild>
                                                <w:div w:id="1469129006">
                                                  <w:marLeft w:val="0"/>
                                                  <w:marRight w:val="0"/>
                                                  <w:marTop w:val="0"/>
                                                  <w:marBottom w:val="0"/>
                                                  <w:divBdr>
                                                    <w:top w:val="none" w:sz="0" w:space="0" w:color="auto"/>
                                                    <w:left w:val="none" w:sz="0" w:space="0" w:color="auto"/>
                                                    <w:bottom w:val="none" w:sz="0" w:space="0" w:color="auto"/>
                                                    <w:right w:val="none" w:sz="0" w:space="0" w:color="auto"/>
                                                  </w:divBdr>
                                                  <w:divsChild>
                                                    <w:div w:id="1376126502">
                                                      <w:marLeft w:val="0"/>
                                                      <w:marRight w:val="0"/>
                                                      <w:marTop w:val="0"/>
                                                      <w:marBottom w:val="0"/>
                                                      <w:divBdr>
                                                        <w:top w:val="none" w:sz="0" w:space="0" w:color="auto"/>
                                                        <w:left w:val="none" w:sz="0" w:space="0" w:color="auto"/>
                                                        <w:bottom w:val="none" w:sz="0" w:space="0" w:color="auto"/>
                                                        <w:right w:val="none" w:sz="0" w:space="0" w:color="auto"/>
                                                      </w:divBdr>
                                                      <w:divsChild>
                                                        <w:div w:id="1492285610">
                                                          <w:marLeft w:val="0"/>
                                                          <w:marRight w:val="0"/>
                                                          <w:marTop w:val="0"/>
                                                          <w:marBottom w:val="0"/>
                                                          <w:divBdr>
                                                            <w:top w:val="none" w:sz="0" w:space="0" w:color="auto"/>
                                                            <w:left w:val="none" w:sz="0" w:space="0" w:color="auto"/>
                                                            <w:bottom w:val="none" w:sz="0" w:space="0" w:color="auto"/>
                                                            <w:right w:val="none" w:sz="0" w:space="0" w:color="auto"/>
                                                          </w:divBdr>
                                                        </w:div>
                                                        <w:div w:id="439027751">
                                                          <w:marLeft w:val="0"/>
                                                          <w:marRight w:val="0"/>
                                                          <w:marTop w:val="0"/>
                                                          <w:marBottom w:val="0"/>
                                                          <w:divBdr>
                                                            <w:top w:val="none" w:sz="0" w:space="0" w:color="auto"/>
                                                            <w:left w:val="none" w:sz="0" w:space="0" w:color="auto"/>
                                                            <w:bottom w:val="none" w:sz="0" w:space="0" w:color="auto"/>
                                                            <w:right w:val="none" w:sz="0" w:space="0" w:color="auto"/>
                                                          </w:divBdr>
                                                          <w:divsChild>
                                                            <w:div w:id="15002686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9655806">
      <w:bodyDiv w:val="1"/>
      <w:marLeft w:val="0"/>
      <w:marRight w:val="0"/>
      <w:marTop w:val="0"/>
      <w:marBottom w:val="0"/>
      <w:divBdr>
        <w:top w:val="none" w:sz="0" w:space="0" w:color="auto"/>
        <w:left w:val="none" w:sz="0" w:space="0" w:color="auto"/>
        <w:bottom w:val="none" w:sz="0" w:space="0" w:color="auto"/>
        <w:right w:val="none" w:sz="0" w:space="0" w:color="auto"/>
      </w:divBdr>
      <w:divsChild>
        <w:div w:id="539630048">
          <w:marLeft w:val="0"/>
          <w:marRight w:val="0"/>
          <w:marTop w:val="0"/>
          <w:marBottom w:val="0"/>
          <w:divBdr>
            <w:top w:val="none" w:sz="0" w:space="0" w:color="auto"/>
            <w:left w:val="none" w:sz="0" w:space="0" w:color="auto"/>
            <w:bottom w:val="none" w:sz="0" w:space="0" w:color="auto"/>
            <w:right w:val="none" w:sz="0" w:space="0" w:color="auto"/>
          </w:divBdr>
          <w:divsChild>
            <w:div w:id="615067448">
              <w:marLeft w:val="0"/>
              <w:marRight w:val="0"/>
              <w:marTop w:val="0"/>
              <w:marBottom w:val="0"/>
              <w:divBdr>
                <w:top w:val="none" w:sz="0" w:space="0" w:color="auto"/>
                <w:left w:val="none" w:sz="0" w:space="0" w:color="auto"/>
                <w:bottom w:val="none" w:sz="0" w:space="0" w:color="auto"/>
                <w:right w:val="none" w:sz="0" w:space="0" w:color="auto"/>
              </w:divBdr>
              <w:divsChild>
                <w:div w:id="553199933">
                  <w:marLeft w:val="0"/>
                  <w:marRight w:val="0"/>
                  <w:marTop w:val="0"/>
                  <w:marBottom w:val="0"/>
                  <w:divBdr>
                    <w:top w:val="none" w:sz="0" w:space="0" w:color="auto"/>
                    <w:left w:val="none" w:sz="0" w:space="0" w:color="auto"/>
                    <w:bottom w:val="none" w:sz="0" w:space="0" w:color="auto"/>
                    <w:right w:val="none" w:sz="0" w:space="0" w:color="auto"/>
                  </w:divBdr>
                  <w:divsChild>
                    <w:div w:id="2073037362">
                      <w:marLeft w:val="0"/>
                      <w:marRight w:val="0"/>
                      <w:marTop w:val="0"/>
                      <w:marBottom w:val="0"/>
                      <w:divBdr>
                        <w:top w:val="none" w:sz="0" w:space="0" w:color="auto"/>
                        <w:left w:val="none" w:sz="0" w:space="0" w:color="auto"/>
                        <w:bottom w:val="none" w:sz="0" w:space="0" w:color="auto"/>
                        <w:right w:val="none" w:sz="0" w:space="0" w:color="auto"/>
                      </w:divBdr>
                      <w:divsChild>
                        <w:div w:id="1903757222">
                          <w:marLeft w:val="570"/>
                          <w:marRight w:val="720"/>
                          <w:marTop w:val="120"/>
                          <w:marBottom w:val="120"/>
                          <w:divBdr>
                            <w:top w:val="none" w:sz="0" w:space="0" w:color="auto"/>
                            <w:left w:val="none" w:sz="0" w:space="0" w:color="auto"/>
                            <w:bottom w:val="none" w:sz="0" w:space="0" w:color="auto"/>
                            <w:right w:val="none" w:sz="0" w:space="0" w:color="auto"/>
                          </w:divBdr>
                          <w:divsChild>
                            <w:div w:id="543059091">
                              <w:marLeft w:val="0"/>
                              <w:marRight w:val="0"/>
                              <w:marTop w:val="0"/>
                              <w:marBottom w:val="0"/>
                              <w:divBdr>
                                <w:top w:val="none" w:sz="0" w:space="0" w:color="auto"/>
                                <w:left w:val="none" w:sz="0" w:space="0" w:color="auto"/>
                                <w:bottom w:val="none" w:sz="0" w:space="0" w:color="auto"/>
                                <w:right w:val="none" w:sz="0" w:space="0" w:color="auto"/>
                              </w:divBdr>
                              <w:divsChild>
                                <w:div w:id="2104952900">
                                  <w:marLeft w:val="0"/>
                                  <w:marRight w:val="0"/>
                                  <w:marTop w:val="0"/>
                                  <w:marBottom w:val="0"/>
                                  <w:divBdr>
                                    <w:top w:val="none" w:sz="0" w:space="0" w:color="auto"/>
                                    <w:left w:val="none" w:sz="0" w:space="0" w:color="auto"/>
                                    <w:bottom w:val="none" w:sz="0" w:space="0" w:color="auto"/>
                                    <w:right w:val="none" w:sz="0" w:space="0" w:color="auto"/>
                                  </w:divBdr>
                                  <w:divsChild>
                                    <w:div w:id="391388268">
                                      <w:marLeft w:val="0"/>
                                      <w:marRight w:val="0"/>
                                      <w:marTop w:val="0"/>
                                      <w:marBottom w:val="0"/>
                                      <w:divBdr>
                                        <w:top w:val="none" w:sz="0" w:space="0" w:color="auto"/>
                                        <w:left w:val="none" w:sz="0" w:space="0" w:color="auto"/>
                                        <w:bottom w:val="none" w:sz="0" w:space="0" w:color="auto"/>
                                        <w:right w:val="none" w:sz="0" w:space="0" w:color="auto"/>
                                      </w:divBdr>
                                      <w:divsChild>
                                        <w:div w:id="2072726694">
                                          <w:marLeft w:val="0"/>
                                          <w:marRight w:val="0"/>
                                          <w:marTop w:val="240"/>
                                          <w:marBottom w:val="240"/>
                                          <w:divBdr>
                                            <w:top w:val="single" w:sz="6" w:space="6" w:color="F2F2F2"/>
                                            <w:left w:val="none" w:sz="0" w:space="0" w:color="auto"/>
                                            <w:bottom w:val="single" w:sz="6" w:space="6" w:color="F2F2F2"/>
                                            <w:right w:val="none" w:sz="0" w:space="0" w:color="auto"/>
                                          </w:divBdr>
                                        </w:div>
                                        <w:div w:id="237403249">
                                          <w:marLeft w:val="0"/>
                                          <w:marRight w:val="0"/>
                                          <w:marTop w:val="0"/>
                                          <w:marBottom w:val="0"/>
                                          <w:divBdr>
                                            <w:top w:val="none" w:sz="0" w:space="0" w:color="auto"/>
                                            <w:left w:val="none" w:sz="0" w:space="0" w:color="auto"/>
                                            <w:bottom w:val="none" w:sz="0" w:space="0" w:color="auto"/>
                                            <w:right w:val="none" w:sz="0" w:space="0" w:color="auto"/>
                                          </w:divBdr>
                                          <w:divsChild>
                                            <w:div w:id="393360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0310920">
      <w:bodyDiv w:val="1"/>
      <w:marLeft w:val="0"/>
      <w:marRight w:val="0"/>
      <w:marTop w:val="0"/>
      <w:marBottom w:val="0"/>
      <w:divBdr>
        <w:top w:val="none" w:sz="0" w:space="0" w:color="auto"/>
        <w:left w:val="none" w:sz="0" w:space="0" w:color="auto"/>
        <w:bottom w:val="none" w:sz="0" w:space="0" w:color="auto"/>
        <w:right w:val="none" w:sz="0" w:space="0" w:color="auto"/>
      </w:divBdr>
      <w:divsChild>
        <w:div w:id="1439832614">
          <w:marLeft w:val="0"/>
          <w:marRight w:val="0"/>
          <w:marTop w:val="0"/>
          <w:marBottom w:val="0"/>
          <w:divBdr>
            <w:top w:val="none" w:sz="0" w:space="0" w:color="auto"/>
            <w:left w:val="none" w:sz="0" w:space="0" w:color="auto"/>
            <w:bottom w:val="none" w:sz="0" w:space="0" w:color="auto"/>
            <w:right w:val="none" w:sz="0" w:space="0" w:color="auto"/>
          </w:divBdr>
        </w:div>
      </w:divsChild>
    </w:div>
    <w:div w:id="840513481">
      <w:bodyDiv w:val="1"/>
      <w:marLeft w:val="0"/>
      <w:marRight w:val="0"/>
      <w:marTop w:val="0"/>
      <w:marBottom w:val="0"/>
      <w:divBdr>
        <w:top w:val="none" w:sz="0" w:space="0" w:color="auto"/>
        <w:left w:val="none" w:sz="0" w:space="0" w:color="auto"/>
        <w:bottom w:val="none" w:sz="0" w:space="0" w:color="auto"/>
        <w:right w:val="none" w:sz="0" w:space="0" w:color="auto"/>
      </w:divBdr>
      <w:divsChild>
        <w:div w:id="651376915">
          <w:marLeft w:val="0"/>
          <w:marRight w:val="0"/>
          <w:marTop w:val="0"/>
          <w:marBottom w:val="0"/>
          <w:divBdr>
            <w:top w:val="none" w:sz="0" w:space="0" w:color="auto"/>
            <w:left w:val="none" w:sz="0" w:space="0" w:color="auto"/>
            <w:bottom w:val="none" w:sz="0" w:space="0" w:color="auto"/>
            <w:right w:val="none" w:sz="0" w:space="0" w:color="auto"/>
          </w:divBdr>
          <w:divsChild>
            <w:div w:id="1174495583">
              <w:marLeft w:val="0"/>
              <w:marRight w:val="0"/>
              <w:marTop w:val="0"/>
              <w:marBottom w:val="0"/>
              <w:divBdr>
                <w:top w:val="none" w:sz="0" w:space="0" w:color="auto"/>
                <w:left w:val="none" w:sz="0" w:space="0" w:color="auto"/>
                <w:bottom w:val="none" w:sz="0" w:space="0" w:color="auto"/>
                <w:right w:val="none" w:sz="0" w:space="0" w:color="auto"/>
              </w:divBdr>
              <w:divsChild>
                <w:div w:id="909996031">
                  <w:marLeft w:val="0"/>
                  <w:marRight w:val="0"/>
                  <w:marTop w:val="0"/>
                  <w:marBottom w:val="0"/>
                  <w:divBdr>
                    <w:top w:val="none" w:sz="0" w:space="0" w:color="auto"/>
                    <w:left w:val="none" w:sz="0" w:space="0" w:color="auto"/>
                    <w:bottom w:val="none" w:sz="0" w:space="0" w:color="auto"/>
                    <w:right w:val="none" w:sz="0" w:space="0" w:color="auto"/>
                  </w:divBdr>
                  <w:divsChild>
                    <w:div w:id="110393817">
                      <w:marLeft w:val="0"/>
                      <w:marRight w:val="0"/>
                      <w:marTop w:val="0"/>
                      <w:marBottom w:val="0"/>
                      <w:divBdr>
                        <w:top w:val="none" w:sz="0" w:space="0" w:color="auto"/>
                        <w:left w:val="none" w:sz="0" w:space="0" w:color="auto"/>
                        <w:bottom w:val="none" w:sz="0" w:space="0" w:color="auto"/>
                        <w:right w:val="none" w:sz="0" w:space="0" w:color="auto"/>
                      </w:divBdr>
                      <w:divsChild>
                        <w:div w:id="1852142997">
                          <w:marLeft w:val="0"/>
                          <w:marRight w:val="0"/>
                          <w:marTop w:val="0"/>
                          <w:marBottom w:val="0"/>
                          <w:divBdr>
                            <w:top w:val="none" w:sz="0" w:space="0" w:color="auto"/>
                            <w:left w:val="none" w:sz="0" w:space="0" w:color="auto"/>
                            <w:bottom w:val="none" w:sz="0" w:space="0" w:color="auto"/>
                            <w:right w:val="none" w:sz="0" w:space="0" w:color="auto"/>
                          </w:divBdr>
                          <w:divsChild>
                            <w:div w:id="1741827238">
                              <w:marLeft w:val="570"/>
                              <w:marRight w:val="720"/>
                              <w:marTop w:val="120"/>
                              <w:marBottom w:val="120"/>
                              <w:divBdr>
                                <w:top w:val="none" w:sz="0" w:space="0" w:color="auto"/>
                                <w:left w:val="none" w:sz="0" w:space="0" w:color="auto"/>
                                <w:bottom w:val="none" w:sz="0" w:space="0" w:color="auto"/>
                                <w:right w:val="none" w:sz="0" w:space="0" w:color="auto"/>
                              </w:divBdr>
                              <w:divsChild>
                                <w:div w:id="1663118041">
                                  <w:marLeft w:val="0"/>
                                  <w:marRight w:val="0"/>
                                  <w:marTop w:val="0"/>
                                  <w:marBottom w:val="0"/>
                                  <w:divBdr>
                                    <w:top w:val="none" w:sz="0" w:space="0" w:color="auto"/>
                                    <w:left w:val="none" w:sz="0" w:space="0" w:color="auto"/>
                                    <w:bottom w:val="none" w:sz="0" w:space="0" w:color="auto"/>
                                    <w:right w:val="none" w:sz="0" w:space="0" w:color="auto"/>
                                  </w:divBdr>
                                  <w:divsChild>
                                    <w:div w:id="1587110601">
                                      <w:marLeft w:val="0"/>
                                      <w:marRight w:val="0"/>
                                      <w:marTop w:val="0"/>
                                      <w:marBottom w:val="0"/>
                                      <w:divBdr>
                                        <w:top w:val="none" w:sz="0" w:space="0" w:color="auto"/>
                                        <w:left w:val="none" w:sz="0" w:space="0" w:color="auto"/>
                                        <w:bottom w:val="none" w:sz="0" w:space="0" w:color="auto"/>
                                        <w:right w:val="none" w:sz="0" w:space="0" w:color="auto"/>
                                      </w:divBdr>
                                      <w:divsChild>
                                        <w:div w:id="768475779">
                                          <w:marLeft w:val="0"/>
                                          <w:marRight w:val="0"/>
                                          <w:marTop w:val="0"/>
                                          <w:marBottom w:val="150"/>
                                          <w:divBdr>
                                            <w:top w:val="none" w:sz="0" w:space="0" w:color="auto"/>
                                            <w:left w:val="none" w:sz="0" w:space="0" w:color="auto"/>
                                            <w:bottom w:val="none" w:sz="0" w:space="0" w:color="auto"/>
                                            <w:right w:val="none" w:sz="0" w:space="0" w:color="auto"/>
                                          </w:divBdr>
                                          <w:divsChild>
                                            <w:div w:id="328481669">
                                              <w:marLeft w:val="0"/>
                                              <w:marRight w:val="0"/>
                                              <w:marTop w:val="240"/>
                                              <w:marBottom w:val="240"/>
                                              <w:divBdr>
                                                <w:top w:val="single" w:sz="6" w:space="6" w:color="F2F2F2"/>
                                                <w:left w:val="none" w:sz="0" w:space="0" w:color="auto"/>
                                                <w:bottom w:val="single" w:sz="6" w:space="6" w:color="F2F2F2"/>
                                                <w:right w:val="none" w:sz="0" w:space="0" w:color="auto"/>
                                              </w:divBdr>
                                            </w:div>
                                            <w:div w:id="200554975">
                                              <w:marLeft w:val="0"/>
                                              <w:marRight w:val="0"/>
                                              <w:marTop w:val="0"/>
                                              <w:marBottom w:val="0"/>
                                              <w:divBdr>
                                                <w:top w:val="none" w:sz="0" w:space="0" w:color="auto"/>
                                                <w:left w:val="none" w:sz="0" w:space="0" w:color="auto"/>
                                                <w:bottom w:val="none" w:sz="0" w:space="0" w:color="auto"/>
                                                <w:right w:val="none" w:sz="0" w:space="0" w:color="auto"/>
                                              </w:divBdr>
                                              <w:divsChild>
                                                <w:div w:id="659603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2015605">
      <w:bodyDiv w:val="1"/>
      <w:marLeft w:val="0"/>
      <w:marRight w:val="0"/>
      <w:marTop w:val="0"/>
      <w:marBottom w:val="0"/>
      <w:divBdr>
        <w:top w:val="none" w:sz="0" w:space="0" w:color="auto"/>
        <w:left w:val="none" w:sz="0" w:space="0" w:color="auto"/>
        <w:bottom w:val="none" w:sz="0" w:space="0" w:color="auto"/>
        <w:right w:val="none" w:sz="0" w:space="0" w:color="auto"/>
      </w:divBdr>
      <w:divsChild>
        <w:div w:id="389354352">
          <w:marLeft w:val="0"/>
          <w:marRight w:val="0"/>
          <w:marTop w:val="0"/>
          <w:marBottom w:val="0"/>
          <w:divBdr>
            <w:top w:val="none" w:sz="0" w:space="0" w:color="auto"/>
            <w:left w:val="none" w:sz="0" w:space="0" w:color="auto"/>
            <w:bottom w:val="none" w:sz="0" w:space="0" w:color="auto"/>
            <w:right w:val="none" w:sz="0" w:space="0" w:color="auto"/>
          </w:divBdr>
          <w:divsChild>
            <w:div w:id="1432893965">
              <w:marLeft w:val="0"/>
              <w:marRight w:val="0"/>
              <w:marTop w:val="0"/>
              <w:marBottom w:val="0"/>
              <w:divBdr>
                <w:top w:val="none" w:sz="0" w:space="0" w:color="auto"/>
                <w:left w:val="none" w:sz="0" w:space="0" w:color="auto"/>
                <w:bottom w:val="none" w:sz="0" w:space="0" w:color="auto"/>
                <w:right w:val="none" w:sz="0" w:space="0" w:color="auto"/>
              </w:divBdr>
              <w:divsChild>
                <w:div w:id="428694797">
                  <w:marLeft w:val="0"/>
                  <w:marRight w:val="0"/>
                  <w:marTop w:val="0"/>
                  <w:marBottom w:val="0"/>
                  <w:divBdr>
                    <w:top w:val="none" w:sz="0" w:space="0" w:color="auto"/>
                    <w:left w:val="none" w:sz="0" w:space="0" w:color="auto"/>
                    <w:bottom w:val="none" w:sz="0" w:space="0" w:color="auto"/>
                    <w:right w:val="none" w:sz="0" w:space="0" w:color="auto"/>
                  </w:divBdr>
                  <w:divsChild>
                    <w:div w:id="488134883">
                      <w:marLeft w:val="0"/>
                      <w:marRight w:val="0"/>
                      <w:marTop w:val="0"/>
                      <w:marBottom w:val="0"/>
                      <w:divBdr>
                        <w:top w:val="none" w:sz="0" w:space="0" w:color="auto"/>
                        <w:left w:val="none" w:sz="0" w:space="0" w:color="auto"/>
                        <w:bottom w:val="none" w:sz="0" w:space="0" w:color="auto"/>
                        <w:right w:val="none" w:sz="0" w:space="0" w:color="auto"/>
                      </w:divBdr>
                      <w:divsChild>
                        <w:div w:id="61491499">
                          <w:marLeft w:val="0"/>
                          <w:marRight w:val="0"/>
                          <w:marTop w:val="0"/>
                          <w:marBottom w:val="0"/>
                          <w:divBdr>
                            <w:top w:val="none" w:sz="0" w:space="0" w:color="auto"/>
                            <w:left w:val="none" w:sz="0" w:space="0" w:color="auto"/>
                            <w:bottom w:val="none" w:sz="0" w:space="0" w:color="auto"/>
                            <w:right w:val="none" w:sz="0" w:space="0" w:color="auto"/>
                          </w:divBdr>
                          <w:divsChild>
                            <w:div w:id="1983119964">
                              <w:marLeft w:val="0"/>
                              <w:marRight w:val="0"/>
                              <w:marTop w:val="0"/>
                              <w:marBottom w:val="0"/>
                              <w:divBdr>
                                <w:top w:val="none" w:sz="0" w:space="0" w:color="auto"/>
                                <w:left w:val="none" w:sz="0" w:space="0" w:color="auto"/>
                                <w:bottom w:val="none" w:sz="0" w:space="0" w:color="auto"/>
                                <w:right w:val="none" w:sz="0" w:space="0" w:color="auto"/>
                              </w:divBdr>
                              <w:divsChild>
                                <w:div w:id="1864057180">
                                  <w:marLeft w:val="0"/>
                                  <w:marRight w:val="0"/>
                                  <w:marTop w:val="0"/>
                                  <w:marBottom w:val="0"/>
                                  <w:divBdr>
                                    <w:top w:val="none" w:sz="0" w:space="0" w:color="auto"/>
                                    <w:left w:val="none" w:sz="0" w:space="0" w:color="auto"/>
                                    <w:bottom w:val="none" w:sz="0" w:space="0" w:color="auto"/>
                                    <w:right w:val="none" w:sz="0" w:space="0" w:color="auto"/>
                                  </w:divBdr>
                                  <w:divsChild>
                                    <w:div w:id="81996849">
                                      <w:marLeft w:val="0"/>
                                      <w:marRight w:val="0"/>
                                      <w:marTop w:val="0"/>
                                      <w:marBottom w:val="0"/>
                                      <w:divBdr>
                                        <w:top w:val="none" w:sz="0" w:space="0" w:color="auto"/>
                                        <w:left w:val="none" w:sz="0" w:space="0" w:color="auto"/>
                                        <w:bottom w:val="none" w:sz="0" w:space="0" w:color="auto"/>
                                        <w:right w:val="none" w:sz="0" w:space="0" w:color="auto"/>
                                      </w:divBdr>
                                      <w:divsChild>
                                        <w:div w:id="953295428">
                                          <w:marLeft w:val="0"/>
                                          <w:marRight w:val="0"/>
                                          <w:marTop w:val="0"/>
                                          <w:marBottom w:val="0"/>
                                          <w:divBdr>
                                            <w:top w:val="none" w:sz="0" w:space="0" w:color="auto"/>
                                            <w:left w:val="none" w:sz="0" w:space="0" w:color="auto"/>
                                            <w:bottom w:val="none" w:sz="0" w:space="0" w:color="auto"/>
                                            <w:right w:val="none" w:sz="0" w:space="0" w:color="auto"/>
                                          </w:divBdr>
                                        </w:div>
                                        <w:div w:id="573199346">
                                          <w:marLeft w:val="0"/>
                                          <w:marRight w:val="0"/>
                                          <w:marTop w:val="0"/>
                                          <w:marBottom w:val="0"/>
                                          <w:divBdr>
                                            <w:top w:val="none" w:sz="0" w:space="0" w:color="auto"/>
                                            <w:left w:val="none" w:sz="0" w:space="0" w:color="auto"/>
                                            <w:bottom w:val="none" w:sz="0" w:space="0" w:color="auto"/>
                                            <w:right w:val="none" w:sz="0" w:space="0" w:color="auto"/>
                                          </w:divBdr>
                                          <w:divsChild>
                                            <w:div w:id="451440210">
                                              <w:marLeft w:val="0"/>
                                              <w:marRight w:val="0"/>
                                              <w:marTop w:val="0"/>
                                              <w:marBottom w:val="0"/>
                                              <w:divBdr>
                                                <w:top w:val="none" w:sz="0" w:space="0" w:color="auto"/>
                                                <w:left w:val="none" w:sz="0" w:space="0" w:color="auto"/>
                                                <w:bottom w:val="none" w:sz="0" w:space="0" w:color="auto"/>
                                                <w:right w:val="none" w:sz="0" w:space="0" w:color="auto"/>
                                              </w:divBdr>
                                            </w:div>
                                            <w:div w:id="1779905404">
                                              <w:marLeft w:val="0"/>
                                              <w:marRight w:val="0"/>
                                              <w:marTop w:val="0"/>
                                              <w:marBottom w:val="0"/>
                                              <w:divBdr>
                                                <w:top w:val="none" w:sz="0" w:space="0" w:color="auto"/>
                                                <w:left w:val="none" w:sz="0" w:space="0" w:color="auto"/>
                                                <w:bottom w:val="none" w:sz="0" w:space="0" w:color="auto"/>
                                                <w:right w:val="none" w:sz="0" w:space="0" w:color="auto"/>
                                              </w:divBdr>
                                            </w:div>
                                          </w:divsChild>
                                        </w:div>
                                        <w:div w:id="237327886">
                                          <w:marLeft w:val="0"/>
                                          <w:marRight w:val="0"/>
                                          <w:marTop w:val="0"/>
                                          <w:marBottom w:val="0"/>
                                          <w:divBdr>
                                            <w:top w:val="none" w:sz="0" w:space="0" w:color="auto"/>
                                            <w:left w:val="none" w:sz="0" w:space="0" w:color="auto"/>
                                            <w:bottom w:val="none" w:sz="0" w:space="0" w:color="auto"/>
                                            <w:right w:val="none" w:sz="0" w:space="0" w:color="auto"/>
                                          </w:divBdr>
                                        </w:div>
                                        <w:div w:id="571625620">
                                          <w:marLeft w:val="0"/>
                                          <w:marRight w:val="0"/>
                                          <w:marTop w:val="0"/>
                                          <w:marBottom w:val="0"/>
                                          <w:divBdr>
                                            <w:top w:val="none" w:sz="0" w:space="0" w:color="auto"/>
                                            <w:left w:val="none" w:sz="0" w:space="0" w:color="auto"/>
                                            <w:bottom w:val="none" w:sz="0" w:space="0" w:color="auto"/>
                                            <w:right w:val="none" w:sz="0" w:space="0" w:color="auto"/>
                                          </w:divBdr>
                                        </w:div>
                                        <w:div w:id="479350052">
                                          <w:marLeft w:val="0"/>
                                          <w:marRight w:val="0"/>
                                          <w:marTop w:val="0"/>
                                          <w:marBottom w:val="0"/>
                                          <w:divBdr>
                                            <w:top w:val="none" w:sz="0" w:space="0" w:color="auto"/>
                                            <w:left w:val="none" w:sz="0" w:space="0" w:color="auto"/>
                                            <w:bottom w:val="none" w:sz="0" w:space="0" w:color="auto"/>
                                            <w:right w:val="none" w:sz="0" w:space="0" w:color="auto"/>
                                          </w:divBdr>
                                          <w:divsChild>
                                            <w:div w:id="172105064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3008792">
      <w:bodyDiv w:val="1"/>
      <w:marLeft w:val="0"/>
      <w:marRight w:val="0"/>
      <w:marTop w:val="0"/>
      <w:marBottom w:val="0"/>
      <w:divBdr>
        <w:top w:val="none" w:sz="0" w:space="0" w:color="auto"/>
        <w:left w:val="none" w:sz="0" w:space="0" w:color="auto"/>
        <w:bottom w:val="none" w:sz="0" w:space="0" w:color="auto"/>
        <w:right w:val="none" w:sz="0" w:space="0" w:color="auto"/>
      </w:divBdr>
      <w:divsChild>
        <w:div w:id="1210801360">
          <w:marLeft w:val="0"/>
          <w:marRight w:val="0"/>
          <w:marTop w:val="0"/>
          <w:marBottom w:val="0"/>
          <w:divBdr>
            <w:top w:val="none" w:sz="0" w:space="0" w:color="auto"/>
            <w:left w:val="none" w:sz="0" w:space="0" w:color="auto"/>
            <w:bottom w:val="none" w:sz="0" w:space="0" w:color="auto"/>
            <w:right w:val="none" w:sz="0" w:space="0" w:color="auto"/>
          </w:divBdr>
          <w:divsChild>
            <w:div w:id="987057986">
              <w:marLeft w:val="0"/>
              <w:marRight w:val="0"/>
              <w:marTop w:val="0"/>
              <w:marBottom w:val="0"/>
              <w:divBdr>
                <w:top w:val="none" w:sz="0" w:space="0" w:color="auto"/>
                <w:left w:val="none" w:sz="0" w:space="0" w:color="auto"/>
                <w:bottom w:val="none" w:sz="0" w:space="0" w:color="auto"/>
                <w:right w:val="none" w:sz="0" w:space="0" w:color="auto"/>
              </w:divBdr>
              <w:divsChild>
                <w:div w:id="139033400">
                  <w:marLeft w:val="0"/>
                  <w:marRight w:val="0"/>
                  <w:marTop w:val="0"/>
                  <w:marBottom w:val="0"/>
                  <w:divBdr>
                    <w:top w:val="none" w:sz="0" w:space="0" w:color="auto"/>
                    <w:left w:val="none" w:sz="0" w:space="0" w:color="auto"/>
                    <w:bottom w:val="none" w:sz="0" w:space="0" w:color="auto"/>
                    <w:right w:val="none" w:sz="0" w:space="0" w:color="auto"/>
                  </w:divBdr>
                  <w:divsChild>
                    <w:div w:id="1467158769">
                      <w:marLeft w:val="0"/>
                      <w:marRight w:val="0"/>
                      <w:marTop w:val="0"/>
                      <w:marBottom w:val="0"/>
                      <w:divBdr>
                        <w:top w:val="none" w:sz="0" w:space="0" w:color="auto"/>
                        <w:left w:val="none" w:sz="0" w:space="0" w:color="auto"/>
                        <w:bottom w:val="none" w:sz="0" w:space="0" w:color="auto"/>
                        <w:right w:val="none" w:sz="0" w:space="0" w:color="auto"/>
                      </w:divBdr>
                      <w:divsChild>
                        <w:div w:id="792476521">
                          <w:marLeft w:val="0"/>
                          <w:marRight w:val="0"/>
                          <w:marTop w:val="0"/>
                          <w:marBottom w:val="0"/>
                          <w:divBdr>
                            <w:top w:val="none" w:sz="0" w:space="0" w:color="auto"/>
                            <w:left w:val="none" w:sz="0" w:space="0" w:color="auto"/>
                            <w:bottom w:val="none" w:sz="0" w:space="0" w:color="auto"/>
                            <w:right w:val="none" w:sz="0" w:space="0" w:color="auto"/>
                          </w:divBdr>
                          <w:divsChild>
                            <w:div w:id="271057488">
                              <w:marLeft w:val="0"/>
                              <w:marRight w:val="0"/>
                              <w:marTop w:val="0"/>
                              <w:marBottom w:val="0"/>
                              <w:divBdr>
                                <w:top w:val="none" w:sz="0" w:space="0" w:color="auto"/>
                                <w:left w:val="none" w:sz="0" w:space="0" w:color="auto"/>
                                <w:bottom w:val="none" w:sz="0" w:space="0" w:color="auto"/>
                                <w:right w:val="none" w:sz="0" w:space="0" w:color="auto"/>
                              </w:divBdr>
                              <w:divsChild>
                                <w:div w:id="1546289148">
                                  <w:marLeft w:val="0"/>
                                  <w:marRight w:val="0"/>
                                  <w:marTop w:val="0"/>
                                  <w:marBottom w:val="0"/>
                                  <w:divBdr>
                                    <w:top w:val="none" w:sz="0" w:space="0" w:color="auto"/>
                                    <w:left w:val="none" w:sz="0" w:space="0" w:color="auto"/>
                                    <w:bottom w:val="none" w:sz="0" w:space="0" w:color="auto"/>
                                    <w:right w:val="none" w:sz="0" w:space="0" w:color="auto"/>
                                  </w:divBdr>
                                  <w:divsChild>
                                    <w:div w:id="532353431">
                                      <w:marLeft w:val="0"/>
                                      <w:marRight w:val="0"/>
                                      <w:marTop w:val="0"/>
                                      <w:marBottom w:val="0"/>
                                      <w:divBdr>
                                        <w:top w:val="none" w:sz="0" w:space="0" w:color="auto"/>
                                        <w:left w:val="none" w:sz="0" w:space="0" w:color="auto"/>
                                        <w:bottom w:val="none" w:sz="0" w:space="0" w:color="auto"/>
                                        <w:right w:val="none" w:sz="0" w:space="0" w:color="auto"/>
                                      </w:divBdr>
                                      <w:divsChild>
                                        <w:div w:id="777523339">
                                          <w:marLeft w:val="0"/>
                                          <w:marRight w:val="0"/>
                                          <w:marTop w:val="0"/>
                                          <w:marBottom w:val="0"/>
                                          <w:divBdr>
                                            <w:top w:val="none" w:sz="0" w:space="0" w:color="auto"/>
                                            <w:left w:val="none" w:sz="0" w:space="0" w:color="auto"/>
                                            <w:bottom w:val="none" w:sz="0" w:space="0" w:color="auto"/>
                                            <w:right w:val="none" w:sz="0" w:space="0" w:color="auto"/>
                                          </w:divBdr>
                                          <w:divsChild>
                                            <w:div w:id="1863282557">
                                              <w:marLeft w:val="0"/>
                                              <w:marRight w:val="0"/>
                                              <w:marTop w:val="0"/>
                                              <w:marBottom w:val="0"/>
                                              <w:divBdr>
                                                <w:top w:val="none" w:sz="0" w:space="0" w:color="auto"/>
                                                <w:left w:val="none" w:sz="0" w:space="0" w:color="auto"/>
                                                <w:bottom w:val="none" w:sz="0" w:space="0" w:color="auto"/>
                                                <w:right w:val="none" w:sz="0" w:space="0" w:color="auto"/>
                                              </w:divBdr>
                                              <w:divsChild>
                                                <w:div w:id="836384081">
                                                  <w:marLeft w:val="0"/>
                                                  <w:marRight w:val="0"/>
                                                  <w:marTop w:val="0"/>
                                                  <w:marBottom w:val="0"/>
                                                  <w:divBdr>
                                                    <w:top w:val="none" w:sz="0" w:space="0" w:color="auto"/>
                                                    <w:left w:val="none" w:sz="0" w:space="0" w:color="auto"/>
                                                    <w:bottom w:val="none" w:sz="0" w:space="0" w:color="auto"/>
                                                    <w:right w:val="none" w:sz="0" w:space="0" w:color="auto"/>
                                                  </w:divBdr>
                                                  <w:divsChild>
                                                    <w:div w:id="653410890">
                                                      <w:marLeft w:val="0"/>
                                                      <w:marRight w:val="0"/>
                                                      <w:marTop w:val="0"/>
                                                      <w:marBottom w:val="0"/>
                                                      <w:divBdr>
                                                        <w:top w:val="none" w:sz="0" w:space="0" w:color="auto"/>
                                                        <w:left w:val="none" w:sz="0" w:space="0" w:color="auto"/>
                                                        <w:bottom w:val="none" w:sz="0" w:space="0" w:color="auto"/>
                                                        <w:right w:val="none" w:sz="0" w:space="0" w:color="auto"/>
                                                      </w:divBdr>
                                                      <w:divsChild>
                                                        <w:div w:id="2109278214">
                                                          <w:marLeft w:val="0"/>
                                                          <w:marRight w:val="0"/>
                                                          <w:marTop w:val="0"/>
                                                          <w:marBottom w:val="0"/>
                                                          <w:divBdr>
                                                            <w:top w:val="none" w:sz="0" w:space="0" w:color="auto"/>
                                                            <w:left w:val="none" w:sz="0" w:space="0" w:color="auto"/>
                                                            <w:bottom w:val="none" w:sz="0" w:space="0" w:color="auto"/>
                                                            <w:right w:val="none" w:sz="0" w:space="0" w:color="auto"/>
                                                          </w:divBdr>
                                                        </w:div>
                                                        <w:div w:id="1108234273">
                                                          <w:marLeft w:val="0"/>
                                                          <w:marRight w:val="0"/>
                                                          <w:marTop w:val="0"/>
                                                          <w:marBottom w:val="0"/>
                                                          <w:divBdr>
                                                            <w:top w:val="none" w:sz="0" w:space="0" w:color="auto"/>
                                                            <w:left w:val="none" w:sz="0" w:space="0" w:color="auto"/>
                                                            <w:bottom w:val="none" w:sz="0" w:space="0" w:color="auto"/>
                                                            <w:right w:val="none" w:sz="0" w:space="0" w:color="auto"/>
                                                          </w:divBdr>
                                                          <w:divsChild>
                                                            <w:div w:id="5752834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3783517">
      <w:bodyDiv w:val="1"/>
      <w:marLeft w:val="0"/>
      <w:marRight w:val="0"/>
      <w:marTop w:val="0"/>
      <w:marBottom w:val="0"/>
      <w:divBdr>
        <w:top w:val="none" w:sz="0" w:space="0" w:color="auto"/>
        <w:left w:val="none" w:sz="0" w:space="0" w:color="auto"/>
        <w:bottom w:val="none" w:sz="0" w:space="0" w:color="auto"/>
        <w:right w:val="none" w:sz="0" w:space="0" w:color="auto"/>
      </w:divBdr>
      <w:divsChild>
        <w:div w:id="183330995">
          <w:marLeft w:val="0"/>
          <w:marRight w:val="0"/>
          <w:marTop w:val="0"/>
          <w:marBottom w:val="0"/>
          <w:divBdr>
            <w:top w:val="single" w:sz="6" w:space="0" w:color="0E477A"/>
            <w:left w:val="single" w:sz="6" w:space="0" w:color="0E477A"/>
            <w:bottom w:val="single" w:sz="6" w:space="0" w:color="0E477A"/>
            <w:right w:val="single" w:sz="6" w:space="0" w:color="0E477A"/>
          </w:divBdr>
          <w:divsChild>
            <w:div w:id="835459004">
              <w:marLeft w:val="0"/>
              <w:marRight w:val="0"/>
              <w:marTop w:val="0"/>
              <w:marBottom w:val="0"/>
              <w:divBdr>
                <w:top w:val="none" w:sz="0" w:space="0" w:color="auto"/>
                <w:left w:val="none" w:sz="0" w:space="0" w:color="auto"/>
                <w:bottom w:val="none" w:sz="0" w:space="0" w:color="auto"/>
                <w:right w:val="none" w:sz="0" w:space="0" w:color="auto"/>
              </w:divBdr>
              <w:divsChild>
                <w:div w:id="1809467085">
                  <w:marLeft w:val="0"/>
                  <w:marRight w:val="0"/>
                  <w:marTop w:val="0"/>
                  <w:marBottom w:val="0"/>
                  <w:divBdr>
                    <w:top w:val="none" w:sz="0" w:space="0" w:color="auto"/>
                    <w:left w:val="none" w:sz="0" w:space="0" w:color="auto"/>
                    <w:bottom w:val="none" w:sz="0" w:space="0" w:color="auto"/>
                    <w:right w:val="none" w:sz="0" w:space="0" w:color="auto"/>
                  </w:divBdr>
                  <w:divsChild>
                    <w:div w:id="1686247745">
                      <w:marLeft w:val="0"/>
                      <w:marRight w:val="0"/>
                      <w:marTop w:val="0"/>
                      <w:marBottom w:val="0"/>
                      <w:divBdr>
                        <w:top w:val="none" w:sz="0" w:space="0" w:color="auto"/>
                        <w:left w:val="none" w:sz="0" w:space="0" w:color="auto"/>
                        <w:bottom w:val="none" w:sz="0" w:space="0" w:color="auto"/>
                        <w:right w:val="none" w:sz="0" w:space="0" w:color="auto"/>
                      </w:divBdr>
                      <w:divsChild>
                        <w:div w:id="1852144311">
                          <w:marLeft w:val="0"/>
                          <w:marRight w:val="0"/>
                          <w:marTop w:val="0"/>
                          <w:marBottom w:val="0"/>
                          <w:divBdr>
                            <w:top w:val="none" w:sz="0" w:space="0" w:color="auto"/>
                            <w:left w:val="none" w:sz="0" w:space="0" w:color="auto"/>
                            <w:bottom w:val="none" w:sz="0" w:space="0" w:color="auto"/>
                            <w:right w:val="none" w:sz="0" w:space="0" w:color="auto"/>
                          </w:divBdr>
                          <w:divsChild>
                            <w:div w:id="588579393">
                              <w:marLeft w:val="0"/>
                              <w:marRight w:val="0"/>
                              <w:marTop w:val="0"/>
                              <w:marBottom w:val="0"/>
                              <w:divBdr>
                                <w:top w:val="none" w:sz="0" w:space="0" w:color="auto"/>
                                <w:left w:val="none" w:sz="0" w:space="0" w:color="auto"/>
                                <w:bottom w:val="none" w:sz="0" w:space="0" w:color="auto"/>
                                <w:right w:val="none" w:sz="0" w:space="0" w:color="auto"/>
                              </w:divBdr>
                              <w:divsChild>
                                <w:div w:id="1530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127623">
      <w:bodyDiv w:val="1"/>
      <w:marLeft w:val="0"/>
      <w:marRight w:val="0"/>
      <w:marTop w:val="0"/>
      <w:marBottom w:val="0"/>
      <w:divBdr>
        <w:top w:val="none" w:sz="0" w:space="0" w:color="auto"/>
        <w:left w:val="none" w:sz="0" w:space="0" w:color="auto"/>
        <w:bottom w:val="none" w:sz="0" w:space="0" w:color="auto"/>
        <w:right w:val="none" w:sz="0" w:space="0" w:color="auto"/>
      </w:divBdr>
      <w:divsChild>
        <w:div w:id="1794638152">
          <w:marLeft w:val="0"/>
          <w:marRight w:val="0"/>
          <w:marTop w:val="0"/>
          <w:marBottom w:val="0"/>
          <w:divBdr>
            <w:top w:val="none" w:sz="0" w:space="0" w:color="auto"/>
            <w:left w:val="none" w:sz="0" w:space="0" w:color="auto"/>
            <w:bottom w:val="none" w:sz="0" w:space="0" w:color="auto"/>
            <w:right w:val="none" w:sz="0" w:space="0" w:color="auto"/>
          </w:divBdr>
          <w:divsChild>
            <w:div w:id="1980568473">
              <w:marLeft w:val="0"/>
              <w:marRight w:val="0"/>
              <w:marTop w:val="0"/>
              <w:marBottom w:val="0"/>
              <w:divBdr>
                <w:top w:val="none" w:sz="0" w:space="0" w:color="auto"/>
                <w:left w:val="none" w:sz="0" w:space="0" w:color="auto"/>
                <w:bottom w:val="none" w:sz="0" w:space="0" w:color="auto"/>
                <w:right w:val="none" w:sz="0" w:space="0" w:color="auto"/>
              </w:divBdr>
              <w:divsChild>
                <w:div w:id="574751517">
                  <w:marLeft w:val="0"/>
                  <w:marRight w:val="0"/>
                  <w:marTop w:val="0"/>
                  <w:marBottom w:val="0"/>
                  <w:divBdr>
                    <w:top w:val="none" w:sz="0" w:space="0" w:color="auto"/>
                    <w:left w:val="none" w:sz="0" w:space="0" w:color="auto"/>
                    <w:bottom w:val="none" w:sz="0" w:space="0" w:color="auto"/>
                    <w:right w:val="none" w:sz="0" w:space="0" w:color="auto"/>
                  </w:divBdr>
                  <w:divsChild>
                    <w:div w:id="1811743948">
                      <w:marLeft w:val="0"/>
                      <w:marRight w:val="0"/>
                      <w:marTop w:val="0"/>
                      <w:marBottom w:val="0"/>
                      <w:divBdr>
                        <w:top w:val="none" w:sz="0" w:space="0" w:color="auto"/>
                        <w:left w:val="none" w:sz="0" w:space="0" w:color="auto"/>
                        <w:bottom w:val="none" w:sz="0" w:space="0" w:color="auto"/>
                        <w:right w:val="none" w:sz="0" w:space="0" w:color="auto"/>
                      </w:divBdr>
                      <w:divsChild>
                        <w:div w:id="710154535">
                          <w:marLeft w:val="570"/>
                          <w:marRight w:val="720"/>
                          <w:marTop w:val="120"/>
                          <w:marBottom w:val="120"/>
                          <w:divBdr>
                            <w:top w:val="none" w:sz="0" w:space="0" w:color="auto"/>
                            <w:left w:val="none" w:sz="0" w:space="0" w:color="auto"/>
                            <w:bottom w:val="none" w:sz="0" w:space="0" w:color="auto"/>
                            <w:right w:val="none" w:sz="0" w:space="0" w:color="auto"/>
                          </w:divBdr>
                          <w:divsChild>
                            <w:div w:id="1453551051">
                              <w:marLeft w:val="0"/>
                              <w:marRight w:val="0"/>
                              <w:marTop w:val="0"/>
                              <w:marBottom w:val="0"/>
                              <w:divBdr>
                                <w:top w:val="none" w:sz="0" w:space="0" w:color="auto"/>
                                <w:left w:val="none" w:sz="0" w:space="0" w:color="auto"/>
                                <w:bottom w:val="none" w:sz="0" w:space="0" w:color="auto"/>
                                <w:right w:val="none" w:sz="0" w:space="0" w:color="auto"/>
                              </w:divBdr>
                              <w:divsChild>
                                <w:div w:id="149299051">
                                  <w:marLeft w:val="0"/>
                                  <w:marRight w:val="0"/>
                                  <w:marTop w:val="0"/>
                                  <w:marBottom w:val="0"/>
                                  <w:divBdr>
                                    <w:top w:val="none" w:sz="0" w:space="0" w:color="auto"/>
                                    <w:left w:val="none" w:sz="0" w:space="0" w:color="auto"/>
                                    <w:bottom w:val="none" w:sz="0" w:space="0" w:color="auto"/>
                                    <w:right w:val="none" w:sz="0" w:space="0" w:color="auto"/>
                                  </w:divBdr>
                                  <w:divsChild>
                                    <w:div w:id="1479344779">
                                      <w:marLeft w:val="0"/>
                                      <w:marRight w:val="0"/>
                                      <w:marTop w:val="0"/>
                                      <w:marBottom w:val="150"/>
                                      <w:divBdr>
                                        <w:top w:val="none" w:sz="0" w:space="0" w:color="auto"/>
                                        <w:left w:val="none" w:sz="0" w:space="0" w:color="auto"/>
                                        <w:bottom w:val="none" w:sz="0" w:space="0" w:color="auto"/>
                                        <w:right w:val="none" w:sz="0" w:space="0" w:color="auto"/>
                                      </w:divBdr>
                                      <w:divsChild>
                                        <w:div w:id="1430079436">
                                          <w:marLeft w:val="0"/>
                                          <w:marRight w:val="0"/>
                                          <w:marTop w:val="240"/>
                                          <w:marBottom w:val="240"/>
                                          <w:divBdr>
                                            <w:top w:val="single" w:sz="6" w:space="6" w:color="F2F2F2"/>
                                            <w:left w:val="none" w:sz="0" w:space="0" w:color="auto"/>
                                            <w:bottom w:val="single" w:sz="6" w:space="6" w:color="F2F2F2"/>
                                            <w:right w:val="none" w:sz="0" w:space="0" w:color="auto"/>
                                          </w:divBdr>
                                        </w:div>
                                        <w:div w:id="755901481">
                                          <w:marLeft w:val="0"/>
                                          <w:marRight w:val="0"/>
                                          <w:marTop w:val="0"/>
                                          <w:marBottom w:val="0"/>
                                          <w:divBdr>
                                            <w:top w:val="none" w:sz="0" w:space="0" w:color="auto"/>
                                            <w:left w:val="none" w:sz="0" w:space="0" w:color="auto"/>
                                            <w:bottom w:val="none" w:sz="0" w:space="0" w:color="auto"/>
                                            <w:right w:val="none" w:sz="0" w:space="0" w:color="auto"/>
                                          </w:divBdr>
                                          <w:divsChild>
                                            <w:div w:id="143402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5249479">
      <w:bodyDiv w:val="1"/>
      <w:marLeft w:val="0"/>
      <w:marRight w:val="0"/>
      <w:marTop w:val="0"/>
      <w:marBottom w:val="0"/>
      <w:divBdr>
        <w:top w:val="none" w:sz="0" w:space="0" w:color="auto"/>
        <w:left w:val="none" w:sz="0" w:space="0" w:color="auto"/>
        <w:bottom w:val="none" w:sz="0" w:space="0" w:color="auto"/>
        <w:right w:val="none" w:sz="0" w:space="0" w:color="auto"/>
      </w:divBdr>
      <w:divsChild>
        <w:div w:id="201523989">
          <w:marLeft w:val="0"/>
          <w:marRight w:val="0"/>
          <w:marTop w:val="0"/>
          <w:marBottom w:val="0"/>
          <w:divBdr>
            <w:top w:val="none" w:sz="0" w:space="0" w:color="auto"/>
            <w:left w:val="none" w:sz="0" w:space="0" w:color="auto"/>
            <w:bottom w:val="none" w:sz="0" w:space="0" w:color="auto"/>
            <w:right w:val="none" w:sz="0" w:space="0" w:color="auto"/>
          </w:divBdr>
          <w:divsChild>
            <w:div w:id="1848979920">
              <w:marLeft w:val="0"/>
              <w:marRight w:val="0"/>
              <w:marTop w:val="0"/>
              <w:marBottom w:val="0"/>
              <w:divBdr>
                <w:top w:val="none" w:sz="0" w:space="0" w:color="auto"/>
                <w:left w:val="none" w:sz="0" w:space="0" w:color="auto"/>
                <w:bottom w:val="none" w:sz="0" w:space="0" w:color="auto"/>
                <w:right w:val="none" w:sz="0" w:space="0" w:color="auto"/>
              </w:divBdr>
              <w:divsChild>
                <w:div w:id="114254024">
                  <w:marLeft w:val="0"/>
                  <w:marRight w:val="0"/>
                  <w:marTop w:val="0"/>
                  <w:marBottom w:val="0"/>
                  <w:divBdr>
                    <w:top w:val="none" w:sz="0" w:space="0" w:color="auto"/>
                    <w:left w:val="none" w:sz="0" w:space="0" w:color="auto"/>
                    <w:bottom w:val="none" w:sz="0" w:space="0" w:color="auto"/>
                    <w:right w:val="none" w:sz="0" w:space="0" w:color="auto"/>
                  </w:divBdr>
                  <w:divsChild>
                    <w:div w:id="432097645">
                      <w:marLeft w:val="0"/>
                      <w:marRight w:val="0"/>
                      <w:marTop w:val="0"/>
                      <w:marBottom w:val="0"/>
                      <w:divBdr>
                        <w:top w:val="none" w:sz="0" w:space="0" w:color="auto"/>
                        <w:left w:val="none" w:sz="0" w:space="0" w:color="auto"/>
                        <w:bottom w:val="none" w:sz="0" w:space="0" w:color="auto"/>
                        <w:right w:val="none" w:sz="0" w:space="0" w:color="auto"/>
                      </w:divBdr>
                      <w:divsChild>
                        <w:div w:id="172008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596214">
      <w:bodyDiv w:val="1"/>
      <w:marLeft w:val="0"/>
      <w:marRight w:val="0"/>
      <w:marTop w:val="0"/>
      <w:marBottom w:val="0"/>
      <w:divBdr>
        <w:top w:val="none" w:sz="0" w:space="0" w:color="auto"/>
        <w:left w:val="none" w:sz="0" w:space="0" w:color="auto"/>
        <w:bottom w:val="none" w:sz="0" w:space="0" w:color="auto"/>
        <w:right w:val="none" w:sz="0" w:space="0" w:color="auto"/>
      </w:divBdr>
      <w:divsChild>
        <w:div w:id="1793670139">
          <w:marLeft w:val="0"/>
          <w:marRight w:val="0"/>
          <w:marTop w:val="0"/>
          <w:marBottom w:val="0"/>
          <w:divBdr>
            <w:top w:val="none" w:sz="0" w:space="0" w:color="auto"/>
            <w:left w:val="none" w:sz="0" w:space="0" w:color="auto"/>
            <w:bottom w:val="none" w:sz="0" w:space="0" w:color="auto"/>
            <w:right w:val="none" w:sz="0" w:space="0" w:color="auto"/>
          </w:divBdr>
          <w:divsChild>
            <w:div w:id="1969432488">
              <w:marLeft w:val="0"/>
              <w:marRight w:val="0"/>
              <w:marTop w:val="0"/>
              <w:marBottom w:val="0"/>
              <w:divBdr>
                <w:top w:val="none" w:sz="0" w:space="0" w:color="auto"/>
                <w:left w:val="none" w:sz="0" w:space="0" w:color="auto"/>
                <w:bottom w:val="none" w:sz="0" w:space="0" w:color="auto"/>
                <w:right w:val="none" w:sz="0" w:space="0" w:color="auto"/>
              </w:divBdr>
              <w:divsChild>
                <w:div w:id="704334299">
                  <w:marLeft w:val="0"/>
                  <w:marRight w:val="0"/>
                  <w:marTop w:val="0"/>
                  <w:marBottom w:val="0"/>
                  <w:divBdr>
                    <w:top w:val="none" w:sz="0" w:space="0" w:color="auto"/>
                    <w:left w:val="none" w:sz="0" w:space="0" w:color="auto"/>
                    <w:bottom w:val="none" w:sz="0" w:space="0" w:color="auto"/>
                    <w:right w:val="none" w:sz="0" w:space="0" w:color="auto"/>
                  </w:divBdr>
                  <w:divsChild>
                    <w:div w:id="568731572">
                      <w:marLeft w:val="0"/>
                      <w:marRight w:val="0"/>
                      <w:marTop w:val="300"/>
                      <w:marBottom w:val="600"/>
                      <w:divBdr>
                        <w:top w:val="none" w:sz="0" w:space="0" w:color="auto"/>
                        <w:left w:val="none" w:sz="0" w:space="0" w:color="auto"/>
                        <w:bottom w:val="none" w:sz="0" w:space="0" w:color="auto"/>
                        <w:right w:val="none" w:sz="0" w:space="0" w:color="auto"/>
                      </w:divBdr>
                      <w:divsChild>
                        <w:div w:id="1207793636">
                          <w:marLeft w:val="0"/>
                          <w:marRight w:val="0"/>
                          <w:marTop w:val="0"/>
                          <w:marBottom w:val="0"/>
                          <w:divBdr>
                            <w:top w:val="none" w:sz="0" w:space="0" w:color="auto"/>
                            <w:left w:val="none" w:sz="0" w:space="0" w:color="auto"/>
                            <w:bottom w:val="none" w:sz="0" w:space="0" w:color="auto"/>
                            <w:right w:val="none" w:sz="0" w:space="0" w:color="auto"/>
                          </w:divBdr>
                          <w:divsChild>
                            <w:div w:id="1888954586">
                              <w:marLeft w:val="0"/>
                              <w:marRight w:val="0"/>
                              <w:marTop w:val="0"/>
                              <w:marBottom w:val="0"/>
                              <w:divBdr>
                                <w:top w:val="none" w:sz="0" w:space="0" w:color="auto"/>
                                <w:left w:val="none" w:sz="0" w:space="0" w:color="auto"/>
                                <w:bottom w:val="none" w:sz="0" w:space="0" w:color="auto"/>
                                <w:right w:val="none" w:sz="0" w:space="0" w:color="auto"/>
                              </w:divBdr>
                              <w:divsChild>
                                <w:div w:id="425735942">
                                  <w:marLeft w:val="0"/>
                                  <w:marRight w:val="0"/>
                                  <w:marTop w:val="0"/>
                                  <w:marBottom w:val="0"/>
                                  <w:divBdr>
                                    <w:top w:val="none" w:sz="0" w:space="0" w:color="auto"/>
                                    <w:left w:val="none" w:sz="0" w:space="0" w:color="auto"/>
                                    <w:bottom w:val="none" w:sz="0" w:space="0" w:color="auto"/>
                                    <w:right w:val="none" w:sz="0" w:space="0" w:color="auto"/>
                                  </w:divBdr>
                                  <w:divsChild>
                                    <w:div w:id="905646786">
                                      <w:marLeft w:val="0"/>
                                      <w:marRight w:val="0"/>
                                      <w:marTop w:val="150"/>
                                      <w:marBottom w:val="0"/>
                                      <w:divBdr>
                                        <w:top w:val="none" w:sz="0" w:space="0" w:color="auto"/>
                                        <w:left w:val="none" w:sz="0" w:space="0" w:color="auto"/>
                                        <w:bottom w:val="none" w:sz="0" w:space="0" w:color="auto"/>
                                        <w:right w:val="none" w:sz="0" w:space="0" w:color="auto"/>
                                      </w:divBdr>
                                      <w:divsChild>
                                        <w:div w:id="2064716102">
                                          <w:marLeft w:val="0"/>
                                          <w:marRight w:val="0"/>
                                          <w:marTop w:val="0"/>
                                          <w:marBottom w:val="0"/>
                                          <w:divBdr>
                                            <w:top w:val="none" w:sz="0" w:space="0" w:color="auto"/>
                                            <w:left w:val="none" w:sz="0" w:space="0" w:color="auto"/>
                                            <w:bottom w:val="none" w:sz="0" w:space="0" w:color="auto"/>
                                            <w:right w:val="none" w:sz="0" w:space="0" w:color="auto"/>
                                          </w:divBdr>
                                          <w:divsChild>
                                            <w:div w:id="904755922">
                                              <w:marLeft w:val="0"/>
                                              <w:marRight w:val="0"/>
                                              <w:marTop w:val="0"/>
                                              <w:marBottom w:val="0"/>
                                              <w:divBdr>
                                                <w:top w:val="none" w:sz="0" w:space="0" w:color="auto"/>
                                                <w:left w:val="none" w:sz="0" w:space="0" w:color="auto"/>
                                                <w:bottom w:val="none" w:sz="0" w:space="0" w:color="auto"/>
                                                <w:right w:val="none" w:sz="0" w:space="0" w:color="auto"/>
                                              </w:divBdr>
                                              <w:divsChild>
                                                <w:div w:id="39088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174679">
      <w:bodyDiv w:val="1"/>
      <w:marLeft w:val="0"/>
      <w:marRight w:val="0"/>
      <w:marTop w:val="0"/>
      <w:marBottom w:val="0"/>
      <w:divBdr>
        <w:top w:val="none" w:sz="0" w:space="0" w:color="auto"/>
        <w:left w:val="none" w:sz="0" w:space="0" w:color="auto"/>
        <w:bottom w:val="none" w:sz="0" w:space="0" w:color="auto"/>
        <w:right w:val="none" w:sz="0" w:space="0" w:color="auto"/>
      </w:divBdr>
      <w:divsChild>
        <w:div w:id="2071535459">
          <w:marLeft w:val="0"/>
          <w:marRight w:val="0"/>
          <w:marTop w:val="0"/>
          <w:marBottom w:val="0"/>
          <w:divBdr>
            <w:top w:val="none" w:sz="0" w:space="0" w:color="auto"/>
            <w:left w:val="none" w:sz="0" w:space="0" w:color="auto"/>
            <w:bottom w:val="none" w:sz="0" w:space="0" w:color="auto"/>
            <w:right w:val="none" w:sz="0" w:space="0" w:color="auto"/>
          </w:divBdr>
          <w:divsChild>
            <w:div w:id="1663582996">
              <w:marLeft w:val="0"/>
              <w:marRight w:val="0"/>
              <w:marTop w:val="0"/>
              <w:marBottom w:val="0"/>
              <w:divBdr>
                <w:top w:val="none" w:sz="0" w:space="0" w:color="auto"/>
                <w:left w:val="none" w:sz="0" w:space="0" w:color="auto"/>
                <w:bottom w:val="none" w:sz="0" w:space="0" w:color="auto"/>
                <w:right w:val="none" w:sz="0" w:space="0" w:color="auto"/>
              </w:divBdr>
              <w:divsChild>
                <w:div w:id="1951087523">
                  <w:marLeft w:val="0"/>
                  <w:marRight w:val="0"/>
                  <w:marTop w:val="100"/>
                  <w:marBottom w:val="100"/>
                  <w:divBdr>
                    <w:top w:val="none" w:sz="0" w:space="0" w:color="auto"/>
                    <w:left w:val="none" w:sz="0" w:space="0" w:color="auto"/>
                    <w:bottom w:val="none" w:sz="0" w:space="0" w:color="auto"/>
                    <w:right w:val="none" w:sz="0" w:space="0" w:color="auto"/>
                  </w:divBdr>
                  <w:divsChild>
                    <w:div w:id="660735686">
                      <w:marLeft w:val="0"/>
                      <w:marRight w:val="0"/>
                      <w:marTop w:val="0"/>
                      <w:marBottom w:val="0"/>
                      <w:divBdr>
                        <w:top w:val="none" w:sz="0" w:space="0" w:color="auto"/>
                        <w:left w:val="none" w:sz="0" w:space="0" w:color="auto"/>
                        <w:bottom w:val="none" w:sz="0" w:space="0" w:color="auto"/>
                        <w:right w:val="none" w:sz="0" w:space="0" w:color="auto"/>
                      </w:divBdr>
                      <w:divsChild>
                        <w:div w:id="864682345">
                          <w:marLeft w:val="0"/>
                          <w:marRight w:val="0"/>
                          <w:marTop w:val="0"/>
                          <w:marBottom w:val="0"/>
                          <w:divBdr>
                            <w:top w:val="none" w:sz="0" w:space="0" w:color="auto"/>
                            <w:left w:val="none" w:sz="0" w:space="0" w:color="auto"/>
                            <w:bottom w:val="none" w:sz="0" w:space="0" w:color="auto"/>
                            <w:right w:val="none" w:sz="0" w:space="0" w:color="auto"/>
                          </w:divBdr>
                          <w:divsChild>
                            <w:div w:id="1280526929">
                              <w:marLeft w:val="0"/>
                              <w:marRight w:val="0"/>
                              <w:marTop w:val="0"/>
                              <w:marBottom w:val="0"/>
                              <w:divBdr>
                                <w:top w:val="none" w:sz="0" w:space="0" w:color="auto"/>
                                <w:left w:val="none" w:sz="0" w:space="0" w:color="auto"/>
                                <w:bottom w:val="none" w:sz="0" w:space="0" w:color="auto"/>
                                <w:right w:val="none" w:sz="0" w:space="0" w:color="auto"/>
                              </w:divBdr>
                              <w:divsChild>
                                <w:div w:id="619150587">
                                  <w:marLeft w:val="0"/>
                                  <w:marRight w:val="0"/>
                                  <w:marTop w:val="0"/>
                                  <w:marBottom w:val="0"/>
                                  <w:divBdr>
                                    <w:top w:val="none" w:sz="0" w:space="0" w:color="auto"/>
                                    <w:left w:val="none" w:sz="0" w:space="0" w:color="auto"/>
                                    <w:bottom w:val="none" w:sz="0" w:space="0" w:color="auto"/>
                                    <w:right w:val="none" w:sz="0" w:space="0" w:color="auto"/>
                                  </w:divBdr>
                                  <w:divsChild>
                                    <w:div w:id="2140604651">
                                      <w:marLeft w:val="0"/>
                                      <w:marRight w:val="0"/>
                                      <w:marTop w:val="0"/>
                                      <w:marBottom w:val="0"/>
                                      <w:divBdr>
                                        <w:top w:val="none" w:sz="0" w:space="0" w:color="auto"/>
                                        <w:left w:val="none" w:sz="0" w:space="0" w:color="auto"/>
                                        <w:bottom w:val="none" w:sz="0" w:space="0" w:color="auto"/>
                                        <w:right w:val="none" w:sz="0" w:space="0" w:color="auto"/>
                                      </w:divBdr>
                                      <w:divsChild>
                                        <w:div w:id="46223933">
                                          <w:marLeft w:val="0"/>
                                          <w:marRight w:val="0"/>
                                          <w:marTop w:val="0"/>
                                          <w:marBottom w:val="0"/>
                                          <w:divBdr>
                                            <w:top w:val="none" w:sz="0" w:space="0" w:color="auto"/>
                                            <w:left w:val="none" w:sz="0" w:space="0" w:color="auto"/>
                                            <w:bottom w:val="none" w:sz="0" w:space="0" w:color="auto"/>
                                            <w:right w:val="none" w:sz="0" w:space="0" w:color="auto"/>
                                          </w:divBdr>
                                          <w:divsChild>
                                            <w:div w:id="844172786">
                                              <w:marLeft w:val="0"/>
                                              <w:marRight w:val="0"/>
                                              <w:marTop w:val="0"/>
                                              <w:marBottom w:val="0"/>
                                              <w:divBdr>
                                                <w:top w:val="single" w:sz="4" w:space="0" w:color="B6D444"/>
                                                <w:left w:val="none" w:sz="0" w:space="0" w:color="auto"/>
                                                <w:bottom w:val="none" w:sz="0" w:space="0" w:color="auto"/>
                                                <w:right w:val="none" w:sz="0" w:space="0" w:color="auto"/>
                                              </w:divBdr>
                                              <w:divsChild>
                                                <w:div w:id="20997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376064">
      <w:bodyDiv w:val="1"/>
      <w:marLeft w:val="0"/>
      <w:marRight w:val="0"/>
      <w:marTop w:val="0"/>
      <w:marBottom w:val="0"/>
      <w:divBdr>
        <w:top w:val="none" w:sz="0" w:space="0" w:color="auto"/>
        <w:left w:val="none" w:sz="0" w:space="0" w:color="auto"/>
        <w:bottom w:val="none" w:sz="0" w:space="0" w:color="auto"/>
        <w:right w:val="none" w:sz="0" w:space="0" w:color="auto"/>
      </w:divBdr>
      <w:divsChild>
        <w:div w:id="279341181">
          <w:marLeft w:val="0"/>
          <w:marRight w:val="0"/>
          <w:marTop w:val="0"/>
          <w:marBottom w:val="0"/>
          <w:divBdr>
            <w:top w:val="single" w:sz="6" w:space="0" w:color="0E477A"/>
            <w:left w:val="single" w:sz="6" w:space="0" w:color="0E477A"/>
            <w:bottom w:val="single" w:sz="6" w:space="0" w:color="0E477A"/>
            <w:right w:val="single" w:sz="6" w:space="0" w:color="0E477A"/>
          </w:divBdr>
          <w:divsChild>
            <w:div w:id="1985155480">
              <w:marLeft w:val="2925"/>
              <w:marRight w:val="0"/>
              <w:marTop w:val="0"/>
              <w:marBottom w:val="0"/>
              <w:divBdr>
                <w:top w:val="none" w:sz="0" w:space="0" w:color="auto"/>
                <w:left w:val="none" w:sz="0" w:space="0" w:color="auto"/>
                <w:bottom w:val="none" w:sz="0" w:space="0" w:color="auto"/>
                <w:right w:val="none" w:sz="0" w:space="0" w:color="auto"/>
              </w:divBdr>
              <w:divsChild>
                <w:div w:id="1756590054">
                  <w:marLeft w:val="0"/>
                  <w:marRight w:val="0"/>
                  <w:marTop w:val="0"/>
                  <w:marBottom w:val="0"/>
                  <w:divBdr>
                    <w:top w:val="none" w:sz="0" w:space="0" w:color="auto"/>
                    <w:left w:val="none" w:sz="0" w:space="0" w:color="auto"/>
                    <w:bottom w:val="none" w:sz="0" w:space="0" w:color="auto"/>
                    <w:right w:val="none" w:sz="0" w:space="0" w:color="auto"/>
                  </w:divBdr>
                  <w:divsChild>
                    <w:div w:id="1886520997">
                      <w:marLeft w:val="0"/>
                      <w:marRight w:val="150"/>
                      <w:marTop w:val="0"/>
                      <w:marBottom w:val="0"/>
                      <w:divBdr>
                        <w:top w:val="single" w:sz="6" w:space="0" w:color="CCCCCC"/>
                        <w:left w:val="single" w:sz="6" w:space="8" w:color="CCCCCC"/>
                        <w:bottom w:val="single" w:sz="6" w:space="8" w:color="CCCCCC"/>
                        <w:right w:val="single" w:sz="6" w:space="8" w:color="CCCCCC"/>
                      </w:divBdr>
                      <w:divsChild>
                        <w:div w:id="736168362">
                          <w:marLeft w:val="0"/>
                          <w:marRight w:val="0"/>
                          <w:marTop w:val="0"/>
                          <w:marBottom w:val="0"/>
                          <w:divBdr>
                            <w:top w:val="none" w:sz="0" w:space="0" w:color="auto"/>
                            <w:left w:val="none" w:sz="0" w:space="0" w:color="auto"/>
                            <w:bottom w:val="none" w:sz="0" w:space="0" w:color="auto"/>
                            <w:right w:val="none" w:sz="0" w:space="0" w:color="auto"/>
                          </w:divBdr>
                        </w:div>
                        <w:div w:id="914123915">
                          <w:marLeft w:val="0"/>
                          <w:marRight w:val="0"/>
                          <w:marTop w:val="0"/>
                          <w:marBottom w:val="0"/>
                          <w:divBdr>
                            <w:top w:val="none" w:sz="0" w:space="0" w:color="auto"/>
                            <w:left w:val="none" w:sz="0" w:space="0" w:color="auto"/>
                            <w:bottom w:val="none" w:sz="0" w:space="0" w:color="auto"/>
                            <w:right w:val="none" w:sz="0" w:space="0" w:color="auto"/>
                          </w:divBdr>
                        </w:div>
                        <w:div w:id="1000042203">
                          <w:marLeft w:val="0"/>
                          <w:marRight w:val="0"/>
                          <w:marTop w:val="0"/>
                          <w:marBottom w:val="0"/>
                          <w:divBdr>
                            <w:top w:val="none" w:sz="0" w:space="0" w:color="auto"/>
                            <w:left w:val="none" w:sz="0" w:space="0" w:color="auto"/>
                            <w:bottom w:val="none" w:sz="0" w:space="0" w:color="auto"/>
                            <w:right w:val="none" w:sz="0" w:space="0" w:color="auto"/>
                          </w:divBdr>
                        </w:div>
                        <w:div w:id="1580016690">
                          <w:marLeft w:val="0"/>
                          <w:marRight w:val="0"/>
                          <w:marTop w:val="0"/>
                          <w:marBottom w:val="0"/>
                          <w:divBdr>
                            <w:top w:val="none" w:sz="0" w:space="0" w:color="auto"/>
                            <w:left w:val="none" w:sz="0" w:space="0" w:color="auto"/>
                            <w:bottom w:val="none" w:sz="0" w:space="0" w:color="auto"/>
                            <w:right w:val="none" w:sz="0" w:space="0" w:color="auto"/>
                          </w:divBdr>
                        </w:div>
                        <w:div w:id="653684090">
                          <w:marLeft w:val="0"/>
                          <w:marRight w:val="0"/>
                          <w:marTop w:val="0"/>
                          <w:marBottom w:val="0"/>
                          <w:divBdr>
                            <w:top w:val="none" w:sz="0" w:space="0" w:color="auto"/>
                            <w:left w:val="none" w:sz="0" w:space="0" w:color="auto"/>
                            <w:bottom w:val="none" w:sz="0" w:space="0" w:color="auto"/>
                            <w:right w:val="none" w:sz="0" w:space="0" w:color="auto"/>
                          </w:divBdr>
                        </w:div>
                        <w:div w:id="453330661">
                          <w:marLeft w:val="0"/>
                          <w:marRight w:val="0"/>
                          <w:marTop w:val="0"/>
                          <w:marBottom w:val="0"/>
                          <w:divBdr>
                            <w:top w:val="none" w:sz="0" w:space="0" w:color="auto"/>
                            <w:left w:val="none" w:sz="0" w:space="0" w:color="auto"/>
                            <w:bottom w:val="none" w:sz="0" w:space="0" w:color="auto"/>
                            <w:right w:val="none" w:sz="0" w:space="0" w:color="auto"/>
                          </w:divBdr>
                        </w:div>
                        <w:div w:id="1850291447">
                          <w:marLeft w:val="0"/>
                          <w:marRight w:val="0"/>
                          <w:marTop w:val="0"/>
                          <w:marBottom w:val="0"/>
                          <w:divBdr>
                            <w:top w:val="none" w:sz="0" w:space="0" w:color="auto"/>
                            <w:left w:val="none" w:sz="0" w:space="0" w:color="auto"/>
                            <w:bottom w:val="none" w:sz="0" w:space="0" w:color="auto"/>
                            <w:right w:val="none" w:sz="0" w:space="0" w:color="auto"/>
                          </w:divBdr>
                        </w:div>
                        <w:div w:id="267811030">
                          <w:marLeft w:val="0"/>
                          <w:marRight w:val="0"/>
                          <w:marTop w:val="0"/>
                          <w:marBottom w:val="0"/>
                          <w:divBdr>
                            <w:top w:val="none" w:sz="0" w:space="0" w:color="auto"/>
                            <w:left w:val="none" w:sz="0" w:space="0" w:color="auto"/>
                            <w:bottom w:val="none" w:sz="0" w:space="0" w:color="auto"/>
                            <w:right w:val="none" w:sz="0" w:space="0" w:color="auto"/>
                          </w:divBdr>
                        </w:div>
                        <w:div w:id="1315641116">
                          <w:marLeft w:val="0"/>
                          <w:marRight w:val="0"/>
                          <w:marTop w:val="0"/>
                          <w:marBottom w:val="0"/>
                          <w:divBdr>
                            <w:top w:val="none" w:sz="0" w:space="0" w:color="auto"/>
                            <w:left w:val="none" w:sz="0" w:space="0" w:color="auto"/>
                            <w:bottom w:val="none" w:sz="0" w:space="0" w:color="auto"/>
                            <w:right w:val="none" w:sz="0" w:space="0" w:color="auto"/>
                          </w:divBdr>
                        </w:div>
                        <w:div w:id="6410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292231">
      <w:bodyDiv w:val="1"/>
      <w:marLeft w:val="0"/>
      <w:marRight w:val="0"/>
      <w:marTop w:val="0"/>
      <w:marBottom w:val="0"/>
      <w:divBdr>
        <w:top w:val="none" w:sz="0" w:space="0" w:color="auto"/>
        <w:left w:val="none" w:sz="0" w:space="0" w:color="auto"/>
        <w:bottom w:val="none" w:sz="0" w:space="0" w:color="auto"/>
        <w:right w:val="none" w:sz="0" w:space="0" w:color="auto"/>
      </w:divBdr>
      <w:divsChild>
        <w:div w:id="440564292">
          <w:marLeft w:val="0"/>
          <w:marRight w:val="0"/>
          <w:marTop w:val="0"/>
          <w:marBottom w:val="0"/>
          <w:divBdr>
            <w:top w:val="none" w:sz="0" w:space="0" w:color="auto"/>
            <w:left w:val="none" w:sz="0" w:space="0" w:color="auto"/>
            <w:bottom w:val="none" w:sz="0" w:space="0" w:color="auto"/>
            <w:right w:val="none" w:sz="0" w:space="0" w:color="auto"/>
          </w:divBdr>
          <w:divsChild>
            <w:div w:id="1539706755">
              <w:marLeft w:val="0"/>
              <w:marRight w:val="0"/>
              <w:marTop w:val="0"/>
              <w:marBottom w:val="0"/>
              <w:divBdr>
                <w:top w:val="none" w:sz="0" w:space="0" w:color="auto"/>
                <w:left w:val="none" w:sz="0" w:space="0" w:color="auto"/>
                <w:bottom w:val="none" w:sz="0" w:space="0" w:color="auto"/>
                <w:right w:val="none" w:sz="0" w:space="0" w:color="auto"/>
              </w:divBdr>
              <w:divsChild>
                <w:div w:id="2093890383">
                  <w:marLeft w:val="0"/>
                  <w:marRight w:val="0"/>
                  <w:marTop w:val="0"/>
                  <w:marBottom w:val="0"/>
                  <w:divBdr>
                    <w:top w:val="none" w:sz="0" w:space="0" w:color="auto"/>
                    <w:left w:val="none" w:sz="0" w:space="0" w:color="auto"/>
                    <w:bottom w:val="none" w:sz="0" w:space="0" w:color="auto"/>
                    <w:right w:val="none" w:sz="0" w:space="0" w:color="auto"/>
                  </w:divBdr>
                  <w:divsChild>
                    <w:div w:id="2136215516">
                      <w:marLeft w:val="0"/>
                      <w:marRight w:val="0"/>
                      <w:marTop w:val="0"/>
                      <w:marBottom w:val="0"/>
                      <w:divBdr>
                        <w:top w:val="none" w:sz="0" w:space="0" w:color="auto"/>
                        <w:left w:val="none" w:sz="0" w:space="0" w:color="auto"/>
                        <w:bottom w:val="none" w:sz="0" w:space="0" w:color="auto"/>
                        <w:right w:val="none" w:sz="0" w:space="0" w:color="auto"/>
                      </w:divBdr>
                      <w:divsChild>
                        <w:div w:id="429353938">
                          <w:marLeft w:val="0"/>
                          <w:marRight w:val="0"/>
                          <w:marTop w:val="0"/>
                          <w:marBottom w:val="0"/>
                          <w:divBdr>
                            <w:top w:val="none" w:sz="0" w:space="0" w:color="auto"/>
                            <w:left w:val="none" w:sz="0" w:space="0" w:color="auto"/>
                            <w:bottom w:val="none" w:sz="0" w:space="0" w:color="auto"/>
                            <w:right w:val="none" w:sz="0" w:space="0" w:color="auto"/>
                          </w:divBdr>
                          <w:divsChild>
                            <w:div w:id="1980307008">
                              <w:marLeft w:val="0"/>
                              <w:marRight w:val="0"/>
                              <w:marTop w:val="0"/>
                              <w:marBottom w:val="0"/>
                              <w:divBdr>
                                <w:top w:val="none" w:sz="0" w:space="0" w:color="auto"/>
                                <w:left w:val="none" w:sz="0" w:space="0" w:color="auto"/>
                                <w:bottom w:val="none" w:sz="0" w:space="0" w:color="auto"/>
                                <w:right w:val="none" w:sz="0" w:space="0" w:color="auto"/>
                              </w:divBdr>
                              <w:divsChild>
                                <w:div w:id="2141073661">
                                  <w:marLeft w:val="0"/>
                                  <w:marRight w:val="0"/>
                                  <w:marTop w:val="0"/>
                                  <w:marBottom w:val="0"/>
                                  <w:divBdr>
                                    <w:top w:val="none" w:sz="0" w:space="0" w:color="auto"/>
                                    <w:left w:val="none" w:sz="0" w:space="0" w:color="auto"/>
                                    <w:bottom w:val="none" w:sz="0" w:space="0" w:color="auto"/>
                                    <w:right w:val="none" w:sz="0" w:space="0" w:color="auto"/>
                                  </w:divBdr>
                                  <w:divsChild>
                                    <w:div w:id="837422057">
                                      <w:marLeft w:val="0"/>
                                      <w:marRight w:val="0"/>
                                      <w:marTop w:val="0"/>
                                      <w:marBottom w:val="0"/>
                                      <w:divBdr>
                                        <w:top w:val="none" w:sz="0" w:space="0" w:color="auto"/>
                                        <w:left w:val="none" w:sz="0" w:space="0" w:color="auto"/>
                                        <w:bottom w:val="none" w:sz="0" w:space="0" w:color="auto"/>
                                        <w:right w:val="none" w:sz="0" w:space="0" w:color="auto"/>
                                      </w:divBdr>
                                      <w:divsChild>
                                        <w:div w:id="680206336">
                                          <w:marLeft w:val="0"/>
                                          <w:marRight w:val="0"/>
                                          <w:marTop w:val="0"/>
                                          <w:marBottom w:val="0"/>
                                          <w:divBdr>
                                            <w:top w:val="none" w:sz="0" w:space="0" w:color="auto"/>
                                            <w:left w:val="none" w:sz="0" w:space="0" w:color="auto"/>
                                            <w:bottom w:val="none" w:sz="0" w:space="0" w:color="auto"/>
                                            <w:right w:val="none" w:sz="0" w:space="0" w:color="auto"/>
                                          </w:divBdr>
                                          <w:divsChild>
                                            <w:div w:id="1885478968">
                                              <w:marLeft w:val="0"/>
                                              <w:marRight w:val="0"/>
                                              <w:marTop w:val="0"/>
                                              <w:marBottom w:val="0"/>
                                              <w:divBdr>
                                                <w:top w:val="none" w:sz="0" w:space="0" w:color="auto"/>
                                                <w:left w:val="none" w:sz="0" w:space="0" w:color="auto"/>
                                                <w:bottom w:val="none" w:sz="0" w:space="0" w:color="auto"/>
                                                <w:right w:val="none" w:sz="0" w:space="0" w:color="auto"/>
                                              </w:divBdr>
                                              <w:divsChild>
                                                <w:div w:id="225605376">
                                                  <w:marLeft w:val="0"/>
                                                  <w:marRight w:val="0"/>
                                                  <w:marTop w:val="0"/>
                                                  <w:marBottom w:val="0"/>
                                                  <w:divBdr>
                                                    <w:top w:val="none" w:sz="0" w:space="0" w:color="auto"/>
                                                    <w:left w:val="none" w:sz="0" w:space="0" w:color="auto"/>
                                                    <w:bottom w:val="none" w:sz="0" w:space="0" w:color="auto"/>
                                                    <w:right w:val="none" w:sz="0" w:space="0" w:color="auto"/>
                                                  </w:divBdr>
                                                  <w:divsChild>
                                                    <w:div w:id="1325854">
                                                      <w:marLeft w:val="0"/>
                                                      <w:marRight w:val="0"/>
                                                      <w:marTop w:val="0"/>
                                                      <w:marBottom w:val="0"/>
                                                      <w:divBdr>
                                                        <w:top w:val="none" w:sz="0" w:space="0" w:color="auto"/>
                                                        <w:left w:val="none" w:sz="0" w:space="0" w:color="auto"/>
                                                        <w:bottom w:val="none" w:sz="0" w:space="0" w:color="auto"/>
                                                        <w:right w:val="none" w:sz="0" w:space="0" w:color="auto"/>
                                                      </w:divBdr>
                                                      <w:divsChild>
                                                        <w:div w:id="111171069">
                                                          <w:marLeft w:val="0"/>
                                                          <w:marRight w:val="0"/>
                                                          <w:marTop w:val="0"/>
                                                          <w:marBottom w:val="0"/>
                                                          <w:divBdr>
                                                            <w:top w:val="none" w:sz="0" w:space="0" w:color="auto"/>
                                                            <w:left w:val="none" w:sz="0" w:space="0" w:color="auto"/>
                                                            <w:bottom w:val="none" w:sz="0" w:space="0" w:color="auto"/>
                                                            <w:right w:val="none" w:sz="0" w:space="0" w:color="auto"/>
                                                          </w:divBdr>
                                                        </w:div>
                                                        <w:div w:id="1857619188">
                                                          <w:marLeft w:val="0"/>
                                                          <w:marRight w:val="0"/>
                                                          <w:marTop w:val="0"/>
                                                          <w:marBottom w:val="0"/>
                                                          <w:divBdr>
                                                            <w:top w:val="none" w:sz="0" w:space="0" w:color="auto"/>
                                                            <w:left w:val="none" w:sz="0" w:space="0" w:color="auto"/>
                                                            <w:bottom w:val="none" w:sz="0" w:space="0" w:color="auto"/>
                                                            <w:right w:val="none" w:sz="0" w:space="0" w:color="auto"/>
                                                          </w:divBdr>
                                                          <w:divsChild>
                                                            <w:div w:id="185344852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1528132">
      <w:bodyDiv w:val="1"/>
      <w:marLeft w:val="0"/>
      <w:marRight w:val="0"/>
      <w:marTop w:val="0"/>
      <w:marBottom w:val="0"/>
      <w:divBdr>
        <w:top w:val="none" w:sz="0" w:space="0" w:color="auto"/>
        <w:left w:val="none" w:sz="0" w:space="0" w:color="auto"/>
        <w:bottom w:val="none" w:sz="0" w:space="0" w:color="auto"/>
        <w:right w:val="none" w:sz="0" w:space="0" w:color="auto"/>
      </w:divBdr>
      <w:divsChild>
        <w:div w:id="1010181297">
          <w:marLeft w:val="0"/>
          <w:marRight w:val="0"/>
          <w:marTop w:val="0"/>
          <w:marBottom w:val="0"/>
          <w:divBdr>
            <w:top w:val="none" w:sz="0" w:space="0" w:color="auto"/>
            <w:left w:val="none" w:sz="0" w:space="0" w:color="auto"/>
            <w:bottom w:val="none" w:sz="0" w:space="0" w:color="auto"/>
            <w:right w:val="none" w:sz="0" w:space="0" w:color="auto"/>
          </w:divBdr>
          <w:divsChild>
            <w:div w:id="947350604">
              <w:marLeft w:val="0"/>
              <w:marRight w:val="0"/>
              <w:marTop w:val="150"/>
              <w:marBottom w:val="0"/>
              <w:divBdr>
                <w:top w:val="none" w:sz="0" w:space="0" w:color="auto"/>
                <w:left w:val="none" w:sz="0" w:space="0" w:color="auto"/>
                <w:bottom w:val="none" w:sz="0" w:space="0" w:color="auto"/>
                <w:right w:val="none" w:sz="0" w:space="0" w:color="auto"/>
              </w:divBdr>
              <w:divsChild>
                <w:div w:id="1947155058">
                  <w:marLeft w:val="0"/>
                  <w:marRight w:val="0"/>
                  <w:marTop w:val="0"/>
                  <w:marBottom w:val="0"/>
                  <w:divBdr>
                    <w:top w:val="none" w:sz="0" w:space="0" w:color="auto"/>
                    <w:left w:val="none" w:sz="0" w:space="0" w:color="auto"/>
                    <w:bottom w:val="none" w:sz="0" w:space="0" w:color="auto"/>
                    <w:right w:val="none" w:sz="0" w:space="0" w:color="auto"/>
                  </w:divBdr>
                  <w:divsChild>
                    <w:div w:id="269751584">
                      <w:marLeft w:val="0"/>
                      <w:marRight w:val="0"/>
                      <w:marTop w:val="0"/>
                      <w:marBottom w:val="0"/>
                      <w:divBdr>
                        <w:top w:val="none" w:sz="0" w:space="0" w:color="auto"/>
                        <w:left w:val="none" w:sz="0" w:space="0" w:color="auto"/>
                        <w:bottom w:val="none" w:sz="0" w:space="0" w:color="auto"/>
                        <w:right w:val="none" w:sz="0" w:space="0" w:color="auto"/>
                      </w:divBdr>
                      <w:divsChild>
                        <w:div w:id="2467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607181">
      <w:bodyDiv w:val="1"/>
      <w:marLeft w:val="0"/>
      <w:marRight w:val="0"/>
      <w:marTop w:val="0"/>
      <w:marBottom w:val="0"/>
      <w:divBdr>
        <w:top w:val="none" w:sz="0" w:space="0" w:color="auto"/>
        <w:left w:val="none" w:sz="0" w:space="0" w:color="auto"/>
        <w:bottom w:val="none" w:sz="0" w:space="0" w:color="auto"/>
        <w:right w:val="none" w:sz="0" w:space="0" w:color="auto"/>
      </w:divBdr>
      <w:divsChild>
        <w:div w:id="2137676010">
          <w:marLeft w:val="0"/>
          <w:marRight w:val="0"/>
          <w:marTop w:val="0"/>
          <w:marBottom w:val="0"/>
          <w:divBdr>
            <w:top w:val="none" w:sz="0" w:space="0" w:color="auto"/>
            <w:left w:val="none" w:sz="0" w:space="0" w:color="auto"/>
            <w:bottom w:val="none" w:sz="0" w:space="0" w:color="auto"/>
            <w:right w:val="none" w:sz="0" w:space="0" w:color="auto"/>
          </w:divBdr>
          <w:divsChild>
            <w:div w:id="1882748082">
              <w:marLeft w:val="0"/>
              <w:marRight w:val="0"/>
              <w:marTop w:val="0"/>
              <w:marBottom w:val="0"/>
              <w:divBdr>
                <w:top w:val="none" w:sz="0" w:space="0" w:color="auto"/>
                <w:left w:val="none" w:sz="0" w:space="0" w:color="auto"/>
                <w:bottom w:val="none" w:sz="0" w:space="0" w:color="auto"/>
                <w:right w:val="none" w:sz="0" w:space="0" w:color="auto"/>
              </w:divBdr>
              <w:divsChild>
                <w:div w:id="2107263551">
                  <w:marLeft w:val="0"/>
                  <w:marRight w:val="0"/>
                  <w:marTop w:val="0"/>
                  <w:marBottom w:val="0"/>
                  <w:divBdr>
                    <w:top w:val="none" w:sz="0" w:space="0" w:color="auto"/>
                    <w:left w:val="none" w:sz="0" w:space="0" w:color="auto"/>
                    <w:bottom w:val="none" w:sz="0" w:space="0" w:color="auto"/>
                    <w:right w:val="none" w:sz="0" w:space="0" w:color="auto"/>
                  </w:divBdr>
                  <w:divsChild>
                    <w:div w:id="806043796">
                      <w:marLeft w:val="0"/>
                      <w:marRight w:val="0"/>
                      <w:marTop w:val="0"/>
                      <w:marBottom w:val="0"/>
                      <w:divBdr>
                        <w:top w:val="none" w:sz="0" w:space="0" w:color="auto"/>
                        <w:left w:val="none" w:sz="0" w:space="0" w:color="auto"/>
                        <w:bottom w:val="none" w:sz="0" w:space="0" w:color="auto"/>
                        <w:right w:val="none" w:sz="0" w:space="0" w:color="auto"/>
                      </w:divBdr>
                      <w:divsChild>
                        <w:div w:id="1191336464">
                          <w:marLeft w:val="-225"/>
                          <w:marRight w:val="-225"/>
                          <w:marTop w:val="0"/>
                          <w:marBottom w:val="0"/>
                          <w:divBdr>
                            <w:top w:val="none" w:sz="0" w:space="0" w:color="auto"/>
                            <w:left w:val="none" w:sz="0" w:space="0" w:color="auto"/>
                            <w:bottom w:val="none" w:sz="0" w:space="0" w:color="auto"/>
                            <w:right w:val="none" w:sz="0" w:space="0" w:color="auto"/>
                          </w:divBdr>
                          <w:divsChild>
                            <w:div w:id="1638997723">
                              <w:marLeft w:val="0"/>
                              <w:marRight w:val="0"/>
                              <w:marTop w:val="0"/>
                              <w:marBottom w:val="0"/>
                              <w:divBdr>
                                <w:top w:val="none" w:sz="0" w:space="0" w:color="auto"/>
                                <w:left w:val="none" w:sz="0" w:space="0" w:color="auto"/>
                                <w:bottom w:val="none" w:sz="0" w:space="0" w:color="auto"/>
                                <w:right w:val="none" w:sz="0" w:space="0" w:color="auto"/>
                              </w:divBdr>
                              <w:divsChild>
                                <w:div w:id="6640438">
                                  <w:marLeft w:val="0"/>
                                  <w:marRight w:val="0"/>
                                  <w:marTop w:val="0"/>
                                  <w:marBottom w:val="0"/>
                                  <w:divBdr>
                                    <w:top w:val="none" w:sz="0" w:space="0" w:color="auto"/>
                                    <w:left w:val="none" w:sz="0" w:space="0" w:color="auto"/>
                                    <w:bottom w:val="none" w:sz="0" w:space="0" w:color="auto"/>
                                    <w:right w:val="none" w:sz="0" w:space="0" w:color="auto"/>
                                  </w:divBdr>
                                  <w:divsChild>
                                    <w:div w:id="900362895">
                                      <w:marLeft w:val="0"/>
                                      <w:marRight w:val="0"/>
                                      <w:marTop w:val="0"/>
                                      <w:marBottom w:val="0"/>
                                      <w:divBdr>
                                        <w:top w:val="none" w:sz="0" w:space="0" w:color="auto"/>
                                        <w:left w:val="none" w:sz="0" w:space="0" w:color="auto"/>
                                        <w:bottom w:val="none" w:sz="0" w:space="0" w:color="auto"/>
                                        <w:right w:val="none" w:sz="0" w:space="0" w:color="auto"/>
                                      </w:divBdr>
                                      <w:divsChild>
                                        <w:div w:id="79306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2186110">
      <w:bodyDiv w:val="1"/>
      <w:marLeft w:val="0"/>
      <w:marRight w:val="0"/>
      <w:marTop w:val="0"/>
      <w:marBottom w:val="0"/>
      <w:divBdr>
        <w:top w:val="none" w:sz="0" w:space="0" w:color="auto"/>
        <w:left w:val="none" w:sz="0" w:space="0" w:color="auto"/>
        <w:bottom w:val="none" w:sz="0" w:space="0" w:color="auto"/>
        <w:right w:val="none" w:sz="0" w:space="0" w:color="auto"/>
      </w:divBdr>
      <w:divsChild>
        <w:div w:id="208497469">
          <w:marLeft w:val="0"/>
          <w:marRight w:val="0"/>
          <w:marTop w:val="0"/>
          <w:marBottom w:val="0"/>
          <w:divBdr>
            <w:top w:val="none" w:sz="0" w:space="0" w:color="auto"/>
            <w:left w:val="none" w:sz="0" w:space="0" w:color="auto"/>
            <w:bottom w:val="none" w:sz="0" w:space="0" w:color="auto"/>
            <w:right w:val="none" w:sz="0" w:space="0" w:color="auto"/>
          </w:divBdr>
          <w:divsChild>
            <w:div w:id="856310288">
              <w:marLeft w:val="0"/>
              <w:marRight w:val="0"/>
              <w:marTop w:val="0"/>
              <w:marBottom w:val="0"/>
              <w:divBdr>
                <w:top w:val="none" w:sz="0" w:space="0" w:color="auto"/>
                <w:left w:val="none" w:sz="0" w:space="0" w:color="auto"/>
                <w:bottom w:val="none" w:sz="0" w:space="0" w:color="auto"/>
                <w:right w:val="none" w:sz="0" w:space="0" w:color="auto"/>
              </w:divBdr>
              <w:divsChild>
                <w:div w:id="1117290453">
                  <w:marLeft w:val="0"/>
                  <w:marRight w:val="0"/>
                  <w:marTop w:val="100"/>
                  <w:marBottom w:val="100"/>
                  <w:divBdr>
                    <w:top w:val="none" w:sz="0" w:space="0" w:color="auto"/>
                    <w:left w:val="none" w:sz="0" w:space="0" w:color="auto"/>
                    <w:bottom w:val="none" w:sz="0" w:space="0" w:color="auto"/>
                    <w:right w:val="none" w:sz="0" w:space="0" w:color="auto"/>
                  </w:divBdr>
                  <w:divsChild>
                    <w:div w:id="1991324554">
                      <w:marLeft w:val="0"/>
                      <w:marRight w:val="0"/>
                      <w:marTop w:val="0"/>
                      <w:marBottom w:val="0"/>
                      <w:divBdr>
                        <w:top w:val="none" w:sz="0" w:space="0" w:color="auto"/>
                        <w:left w:val="none" w:sz="0" w:space="0" w:color="auto"/>
                        <w:bottom w:val="none" w:sz="0" w:space="0" w:color="auto"/>
                        <w:right w:val="none" w:sz="0" w:space="0" w:color="auto"/>
                      </w:divBdr>
                      <w:divsChild>
                        <w:div w:id="381028155">
                          <w:marLeft w:val="0"/>
                          <w:marRight w:val="0"/>
                          <w:marTop w:val="0"/>
                          <w:marBottom w:val="0"/>
                          <w:divBdr>
                            <w:top w:val="none" w:sz="0" w:space="0" w:color="auto"/>
                            <w:left w:val="none" w:sz="0" w:space="0" w:color="auto"/>
                            <w:bottom w:val="none" w:sz="0" w:space="0" w:color="auto"/>
                            <w:right w:val="none" w:sz="0" w:space="0" w:color="auto"/>
                          </w:divBdr>
                          <w:divsChild>
                            <w:div w:id="324364433">
                              <w:marLeft w:val="0"/>
                              <w:marRight w:val="0"/>
                              <w:marTop w:val="0"/>
                              <w:marBottom w:val="0"/>
                              <w:divBdr>
                                <w:top w:val="none" w:sz="0" w:space="0" w:color="auto"/>
                                <w:left w:val="none" w:sz="0" w:space="0" w:color="auto"/>
                                <w:bottom w:val="none" w:sz="0" w:space="0" w:color="auto"/>
                                <w:right w:val="none" w:sz="0" w:space="0" w:color="auto"/>
                              </w:divBdr>
                              <w:divsChild>
                                <w:div w:id="670370287">
                                  <w:marLeft w:val="0"/>
                                  <w:marRight w:val="0"/>
                                  <w:marTop w:val="0"/>
                                  <w:marBottom w:val="0"/>
                                  <w:divBdr>
                                    <w:top w:val="none" w:sz="0" w:space="0" w:color="auto"/>
                                    <w:left w:val="none" w:sz="0" w:space="0" w:color="auto"/>
                                    <w:bottom w:val="none" w:sz="0" w:space="0" w:color="auto"/>
                                    <w:right w:val="none" w:sz="0" w:space="0" w:color="auto"/>
                                  </w:divBdr>
                                  <w:divsChild>
                                    <w:div w:id="8126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2455672">
      <w:bodyDiv w:val="1"/>
      <w:marLeft w:val="0"/>
      <w:marRight w:val="0"/>
      <w:marTop w:val="0"/>
      <w:marBottom w:val="0"/>
      <w:divBdr>
        <w:top w:val="none" w:sz="0" w:space="0" w:color="auto"/>
        <w:left w:val="none" w:sz="0" w:space="0" w:color="auto"/>
        <w:bottom w:val="none" w:sz="0" w:space="0" w:color="auto"/>
        <w:right w:val="none" w:sz="0" w:space="0" w:color="auto"/>
      </w:divBdr>
    </w:div>
    <w:div w:id="854000727">
      <w:bodyDiv w:val="1"/>
      <w:marLeft w:val="0"/>
      <w:marRight w:val="0"/>
      <w:marTop w:val="0"/>
      <w:marBottom w:val="0"/>
      <w:divBdr>
        <w:top w:val="none" w:sz="0" w:space="0" w:color="auto"/>
        <w:left w:val="none" w:sz="0" w:space="0" w:color="auto"/>
        <w:bottom w:val="none" w:sz="0" w:space="0" w:color="auto"/>
        <w:right w:val="none" w:sz="0" w:space="0" w:color="auto"/>
      </w:divBdr>
      <w:divsChild>
        <w:div w:id="119037079">
          <w:marLeft w:val="0"/>
          <w:marRight w:val="0"/>
          <w:marTop w:val="150"/>
          <w:marBottom w:val="150"/>
          <w:divBdr>
            <w:top w:val="none" w:sz="0" w:space="0" w:color="auto"/>
            <w:left w:val="none" w:sz="0" w:space="0" w:color="auto"/>
            <w:bottom w:val="none" w:sz="0" w:space="0" w:color="auto"/>
            <w:right w:val="none" w:sz="0" w:space="0" w:color="auto"/>
          </w:divBdr>
        </w:div>
      </w:divsChild>
    </w:div>
    <w:div w:id="855457389">
      <w:bodyDiv w:val="1"/>
      <w:marLeft w:val="0"/>
      <w:marRight w:val="0"/>
      <w:marTop w:val="0"/>
      <w:marBottom w:val="0"/>
      <w:divBdr>
        <w:top w:val="none" w:sz="0" w:space="0" w:color="auto"/>
        <w:left w:val="none" w:sz="0" w:space="0" w:color="auto"/>
        <w:bottom w:val="none" w:sz="0" w:space="0" w:color="auto"/>
        <w:right w:val="none" w:sz="0" w:space="0" w:color="auto"/>
      </w:divBdr>
      <w:divsChild>
        <w:div w:id="1568416194">
          <w:marLeft w:val="0"/>
          <w:marRight w:val="0"/>
          <w:marTop w:val="0"/>
          <w:marBottom w:val="0"/>
          <w:divBdr>
            <w:top w:val="none" w:sz="0" w:space="0" w:color="auto"/>
            <w:left w:val="none" w:sz="0" w:space="0" w:color="auto"/>
            <w:bottom w:val="none" w:sz="0" w:space="0" w:color="auto"/>
            <w:right w:val="none" w:sz="0" w:space="0" w:color="auto"/>
          </w:divBdr>
          <w:divsChild>
            <w:div w:id="1622802534">
              <w:marLeft w:val="0"/>
              <w:marRight w:val="0"/>
              <w:marTop w:val="0"/>
              <w:marBottom w:val="0"/>
              <w:divBdr>
                <w:top w:val="none" w:sz="0" w:space="0" w:color="auto"/>
                <w:left w:val="none" w:sz="0" w:space="0" w:color="auto"/>
                <w:bottom w:val="none" w:sz="0" w:space="0" w:color="auto"/>
                <w:right w:val="none" w:sz="0" w:space="0" w:color="auto"/>
              </w:divBdr>
              <w:divsChild>
                <w:div w:id="1606377171">
                  <w:marLeft w:val="0"/>
                  <w:marRight w:val="0"/>
                  <w:marTop w:val="0"/>
                  <w:marBottom w:val="0"/>
                  <w:divBdr>
                    <w:top w:val="none" w:sz="0" w:space="0" w:color="auto"/>
                    <w:left w:val="none" w:sz="0" w:space="0" w:color="auto"/>
                    <w:bottom w:val="none" w:sz="0" w:space="0" w:color="auto"/>
                    <w:right w:val="none" w:sz="0" w:space="0" w:color="auto"/>
                  </w:divBdr>
                  <w:divsChild>
                    <w:div w:id="1604875064">
                      <w:marLeft w:val="0"/>
                      <w:marRight w:val="0"/>
                      <w:marTop w:val="0"/>
                      <w:marBottom w:val="0"/>
                      <w:divBdr>
                        <w:top w:val="none" w:sz="0" w:space="0" w:color="auto"/>
                        <w:left w:val="none" w:sz="0" w:space="0" w:color="auto"/>
                        <w:bottom w:val="none" w:sz="0" w:space="0" w:color="auto"/>
                        <w:right w:val="none" w:sz="0" w:space="0" w:color="auto"/>
                      </w:divBdr>
                      <w:divsChild>
                        <w:div w:id="6367477">
                          <w:marLeft w:val="0"/>
                          <w:marRight w:val="0"/>
                          <w:marTop w:val="0"/>
                          <w:marBottom w:val="0"/>
                          <w:divBdr>
                            <w:top w:val="none" w:sz="0" w:space="0" w:color="auto"/>
                            <w:left w:val="none" w:sz="0" w:space="0" w:color="auto"/>
                            <w:bottom w:val="none" w:sz="0" w:space="0" w:color="auto"/>
                            <w:right w:val="none" w:sz="0" w:space="0" w:color="auto"/>
                          </w:divBdr>
                          <w:divsChild>
                            <w:div w:id="251545982">
                              <w:marLeft w:val="0"/>
                              <w:marRight w:val="0"/>
                              <w:marTop w:val="0"/>
                              <w:marBottom w:val="0"/>
                              <w:divBdr>
                                <w:top w:val="none" w:sz="0" w:space="0" w:color="auto"/>
                                <w:left w:val="none" w:sz="0" w:space="0" w:color="auto"/>
                                <w:bottom w:val="none" w:sz="0" w:space="0" w:color="auto"/>
                                <w:right w:val="none" w:sz="0" w:space="0" w:color="auto"/>
                              </w:divBdr>
                              <w:divsChild>
                                <w:div w:id="1512141829">
                                  <w:marLeft w:val="0"/>
                                  <w:marRight w:val="0"/>
                                  <w:marTop w:val="0"/>
                                  <w:marBottom w:val="0"/>
                                  <w:divBdr>
                                    <w:top w:val="none" w:sz="0" w:space="0" w:color="auto"/>
                                    <w:left w:val="none" w:sz="0" w:space="0" w:color="auto"/>
                                    <w:bottom w:val="none" w:sz="0" w:space="0" w:color="auto"/>
                                    <w:right w:val="none" w:sz="0" w:space="0" w:color="auto"/>
                                  </w:divBdr>
                                  <w:divsChild>
                                    <w:div w:id="758986828">
                                      <w:marLeft w:val="0"/>
                                      <w:marRight w:val="0"/>
                                      <w:marTop w:val="0"/>
                                      <w:marBottom w:val="0"/>
                                      <w:divBdr>
                                        <w:top w:val="none" w:sz="0" w:space="0" w:color="auto"/>
                                        <w:left w:val="none" w:sz="0" w:space="0" w:color="auto"/>
                                        <w:bottom w:val="none" w:sz="0" w:space="0" w:color="auto"/>
                                        <w:right w:val="none" w:sz="0" w:space="0" w:color="auto"/>
                                      </w:divBdr>
                                      <w:divsChild>
                                        <w:div w:id="1496333801">
                                          <w:marLeft w:val="0"/>
                                          <w:marRight w:val="0"/>
                                          <w:marTop w:val="0"/>
                                          <w:marBottom w:val="0"/>
                                          <w:divBdr>
                                            <w:top w:val="none" w:sz="0" w:space="0" w:color="auto"/>
                                            <w:left w:val="none" w:sz="0" w:space="0" w:color="auto"/>
                                            <w:bottom w:val="none" w:sz="0" w:space="0" w:color="auto"/>
                                            <w:right w:val="none" w:sz="0" w:space="0" w:color="auto"/>
                                          </w:divBdr>
                                          <w:divsChild>
                                            <w:div w:id="1370228882">
                                              <w:marLeft w:val="0"/>
                                              <w:marRight w:val="0"/>
                                              <w:marTop w:val="0"/>
                                              <w:marBottom w:val="0"/>
                                              <w:divBdr>
                                                <w:top w:val="none" w:sz="0" w:space="0" w:color="auto"/>
                                                <w:left w:val="none" w:sz="0" w:space="0" w:color="auto"/>
                                                <w:bottom w:val="none" w:sz="0" w:space="0" w:color="auto"/>
                                                <w:right w:val="none" w:sz="0" w:space="0" w:color="auto"/>
                                              </w:divBdr>
                                              <w:divsChild>
                                                <w:div w:id="870647857">
                                                  <w:marLeft w:val="0"/>
                                                  <w:marRight w:val="0"/>
                                                  <w:marTop w:val="0"/>
                                                  <w:marBottom w:val="0"/>
                                                  <w:divBdr>
                                                    <w:top w:val="none" w:sz="0" w:space="0" w:color="auto"/>
                                                    <w:left w:val="none" w:sz="0" w:space="0" w:color="auto"/>
                                                    <w:bottom w:val="none" w:sz="0" w:space="0" w:color="auto"/>
                                                    <w:right w:val="none" w:sz="0" w:space="0" w:color="auto"/>
                                                  </w:divBdr>
                                                  <w:divsChild>
                                                    <w:div w:id="752355683">
                                                      <w:marLeft w:val="0"/>
                                                      <w:marRight w:val="0"/>
                                                      <w:marTop w:val="0"/>
                                                      <w:marBottom w:val="0"/>
                                                      <w:divBdr>
                                                        <w:top w:val="none" w:sz="0" w:space="0" w:color="auto"/>
                                                        <w:left w:val="none" w:sz="0" w:space="0" w:color="auto"/>
                                                        <w:bottom w:val="none" w:sz="0" w:space="0" w:color="auto"/>
                                                        <w:right w:val="none" w:sz="0" w:space="0" w:color="auto"/>
                                                      </w:divBdr>
                                                      <w:divsChild>
                                                        <w:div w:id="10607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5463331">
      <w:bodyDiv w:val="1"/>
      <w:marLeft w:val="0"/>
      <w:marRight w:val="0"/>
      <w:marTop w:val="0"/>
      <w:marBottom w:val="0"/>
      <w:divBdr>
        <w:top w:val="none" w:sz="0" w:space="0" w:color="auto"/>
        <w:left w:val="none" w:sz="0" w:space="0" w:color="auto"/>
        <w:bottom w:val="none" w:sz="0" w:space="0" w:color="auto"/>
        <w:right w:val="none" w:sz="0" w:space="0" w:color="auto"/>
      </w:divBdr>
      <w:divsChild>
        <w:div w:id="819422069">
          <w:marLeft w:val="0"/>
          <w:marRight w:val="0"/>
          <w:marTop w:val="0"/>
          <w:marBottom w:val="0"/>
          <w:divBdr>
            <w:top w:val="none" w:sz="0" w:space="0" w:color="auto"/>
            <w:left w:val="none" w:sz="0" w:space="0" w:color="auto"/>
            <w:bottom w:val="none" w:sz="0" w:space="0" w:color="auto"/>
            <w:right w:val="none" w:sz="0" w:space="0" w:color="auto"/>
          </w:divBdr>
          <w:divsChild>
            <w:div w:id="1921937223">
              <w:marLeft w:val="0"/>
              <w:marRight w:val="0"/>
              <w:marTop w:val="0"/>
              <w:marBottom w:val="0"/>
              <w:divBdr>
                <w:top w:val="none" w:sz="0" w:space="0" w:color="auto"/>
                <w:left w:val="none" w:sz="0" w:space="0" w:color="auto"/>
                <w:bottom w:val="none" w:sz="0" w:space="0" w:color="auto"/>
                <w:right w:val="none" w:sz="0" w:space="0" w:color="auto"/>
              </w:divBdr>
              <w:divsChild>
                <w:div w:id="1664046052">
                  <w:marLeft w:val="0"/>
                  <w:marRight w:val="0"/>
                  <w:marTop w:val="0"/>
                  <w:marBottom w:val="0"/>
                  <w:divBdr>
                    <w:top w:val="none" w:sz="0" w:space="0" w:color="auto"/>
                    <w:left w:val="none" w:sz="0" w:space="0" w:color="auto"/>
                    <w:bottom w:val="none" w:sz="0" w:space="0" w:color="auto"/>
                    <w:right w:val="none" w:sz="0" w:space="0" w:color="auto"/>
                  </w:divBdr>
                  <w:divsChild>
                    <w:div w:id="1442410480">
                      <w:marLeft w:val="0"/>
                      <w:marRight w:val="0"/>
                      <w:marTop w:val="0"/>
                      <w:marBottom w:val="0"/>
                      <w:divBdr>
                        <w:top w:val="none" w:sz="0" w:space="0" w:color="auto"/>
                        <w:left w:val="none" w:sz="0" w:space="0" w:color="auto"/>
                        <w:bottom w:val="none" w:sz="0" w:space="0" w:color="auto"/>
                        <w:right w:val="none" w:sz="0" w:space="0" w:color="auto"/>
                      </w:divBdr>
                      <w:divsChild>
                        <w:div w:id="115313831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59511593">
      <w:bodyDiv w:val="1"/>
      <w:marLeft w:val="0"/>
      <w:marRight w:val="0"/>
      <w:marTop w:val="0"/>
      <w:marBottom w:val="0"/>
      <w:divBdr>
        <w:top w:val="none" w:sz="0" w:space="0" w:color="auto"/>
        <w:left w:val="none" w:sz="0" w:space="0" w:color="auto"/>
        <w:bottom w:val="none" w:sz="0" w:space="0" w:color="auto"/>
        <w:right w:val="none" w:sz="0" w:space="0" w:color="auto"/>
      </w:divBdr>
    </w:div>
    <w:div w:id="859705583">
      <w:bodyDiv w:val="1"/>
      <w:marLeft w:val="0"/>
      <w:marRight w:val="0"/>
      <w:marTop w:val="0"/>
      <w:marBottom w:val="0"/>
      <w:divBdr>
        <w:top w:val="none" w:sz="0" w:space="0" w:color="auto"/>
        <w:left w:val="none" w:sz="0" w:space="0" w:color="auto"/>
        <w:bottom w:val="none" w:sz="0" w:space="0" w:color="auto"/>
        <w:right w:val="none" w:sz="0" w:space="0" w:color="auto"/>
      </w:divBdr>
      <w:divsChild>
        <w:div w:id="1913082036">
          <w:marLeft w:val="0"/>
          <w:marRight w:val="0"/>
          <w:marTop w:val="0"/>
          <w:marBottom w:val="0"/>
          <w:divBdr>
            <w:top w:val="none" w:sz="0" w:space="0" w:color="auto"/>
            <w:left w:val="none" w:sz="0" w:space="0" w:color="auto"/>
            <w:bottom w:val="none" w:sz="0" w:space="0" w:color="auto"/>
            <w:right w:val="none" w:sz="0" w:space="0" w:color="auto"/>
          </w:divBdr>
        </w:div>
      </w:divsChild>
    </w:div>
    <w:div w:id="860365076">
      <w:bodyDiv w:val="1"/>
      <w:marLeft w:val="0"/>
      <w:marRight w:val="0"/>
      <w:marTop w:val="0"/>
      <w:marBottom w:val="0"/>
      <w:divBdr>
        <w:top w:val="none" w:sz="0" w:space="0" w:color="auto"/>
        <w:left w:val="none" w:sz="0" w:space="0" w:color="auto"/>
        <w:bottom w:val="none" w:sz="0" w:space="0" w:color="auto"/>
        <w:right w:val="none" w:sz="0" w:space="0" w:color="auto"/>
      </w:divBdr>
      <w:divsChild>
        <w:div w:id="1313827548">
          <w:marLeft w:val="0"/>
          <w:marRight w:val="0"/>
          <w:marTop w:val="0"/>
          <w:marBottom w:val="0"/>
          <w:divBdr>
            <w:top w:val="none" w:sz="0" w:space="0" w:color="auto"/>
            <w:left w:val="none" w:sz="0" w:space="0" w:color="auto"/>
            <w:bottom w:val="none" w:sz="0" w:space="0" w:color="auto"/>
            <w:right w:val="none" w:sz="0" w:space="0" w:color="auto"/>
          </w:divBdr>
          <w:divsChild>
            <w:div w:id="1782798761">
              <w:marLeft w:val="0"/>
              <w:marRight w:val="-100"/>
              <w:marTop w:val="1050"/>
              <w:marBottom w:val="0"/>
              <w:divBdr>
                <w:top w:val="none" w:sz="0" w:space="0" w:color="auto"/>
                <w:left w:val="none" w:sz="0" w:space="0" w:color="auto"/>
                <w:bottom w:val="none" w:sz="0" w:space="0" w:color="auto"/>
                <w:right w:val="none" w:sz="0" w:space="0" w:color="auto"/>
              </w:divBdr>
              <w:divsChild>
                <w:div w:id="2030834749">
                  <w:marLeft w:val="3450"/>
                  <w:marRight w:val="0"/>
                  <w:marTop w:val="330"/>
                  <w:marBottom w:val="0"/>
                  <w:divBdr>
                    <w:top w:val="none" w:sz="0" w:space="0" w:color="auto"/>
                    <w:left w:val="none" w:sz="0" w:space="0" w:color="auto"/>
                    <w:bottom w:val="none" w:sz="0" w:space="0" w:color="auto"/>
                    <w:right w:val="none" w:sz="0" w:space="0" w:color="auto"/>
                  </w:divBdr>
                  <w:divsChild>
                    <w:div w:id="1094475032">
                      <w:marLeft w:val="0"/>
                      <w:marRight w:val="0"/>
                      <w:marTop w:val="0"/>
                      <w:marBottom w:val="0"/>
                      <w:divBdr>
                        <w:top w:val="none" w:sz="0" w:space="0" w:color="auto"/>
                        <w:left w:val="none" w:sz="0" w:space="0" w:color="auto"/>
                        <w:bottom w:val="none" w:sz="0" w:space="0" w:color="auto"/>
                        <w:right w:val="none" w:sz="0" w:space="0" w:color="auto"/>
                      </w:divBdr>
                      <w:divsChild>
                        <w:div w:id="1613613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360100">
      <w:bodyDiv w:val="1"/>
      <w:marLeft w:val="0"/>
      <w:marRight w:val="0"/>
      <w:marTop w:val="0"/>
      <w:marBottom w:val="0"/>
      <w:divBdr>
        <w:top w:val="none" w:sz="0" w:space="0" w:color="auto"/>
        <w:left w:val="none" w:sz="0" w:space="0" w:color="auto"/>
        <w:bottom w:val="none" w:sz="0" w:space="0" w:color="auto"/>
        <w:right w:val="none" w:sz="0" w:space="0" w:color="auto"/>
      </w:divBdr>
      <w:divsChild>
        <w:div w:id="2109349815">
          <w:marLeft w:val="0"/>
          <w:marRight w:val="0"/>
          <w:marTop w:val="0"/>
          <w:marBottom w:val="0"/>
          <w:divBdr>
            <w:top w:val="single" w:sz="6" w:space="0" w:color="0E477A"/>
            <w:left w:val="single" w:sz="6" w:space="0" w:color="0E477A"/>
            <w:bottom w:val="single" w:sz="6" w:space="0" w:color="0E477A"/>
            <w:right w:val="single" w:sz="6" w:space="0" w:color="0E477A"/>
          </w:divBdr>
          <w:divsChild>
            <w:div w:id="894270162">
              <w:marLeft w:val="0"/>
              <w:marRight w:val="0"/>
              <w:marTop w:val="0"/>
              <w:marBottom w:val="0"/>
              <w:divBdr>
                <w:top w:val="none" w:sz="0" w:space="0" w:color="auto"/>
                <w:left w:val="none" w:sz="0" w:space="0" w:color="auto"/>
                <w:bottom w:val="none" w:sz="0" w:space="0" w:color="auto"/>
                <w:right w:val="none" w:sz="0" w:space="0" w:color="auto"/>
              </w:divBdr>
              <w:divsChild>
                <w:div w:id="1829860415">
                  <w:marLeft w:val="0"/>
                  <w:marRight w:val="0"/>
                  <w:marTop w:val="0"/>
                  <w:marBottom w:val="0"/>
                  <w:divBdr>
                    <w:top w:val="none" w:sz="0" w:space="0" w:color="auto"/>
                    <w:left w:val="none" w:sz="0" w:space="0" w:color="auto"/>
                    <w:bottom w:val="none" w:sz="0" w:space="0" w:color="auto"/>
                    <w:right w:val="none" w:sz="0" w:space="0" w:color="auto"/>
                  </w:divBdr>
                  <w:divsChild>
                    <w:div w:id="1721401135">
                      <w:marLeft w:val="0"/>
                      <w:marRight w:val="0"/>
                      <w:marTop w:val="0"/>
                      <w:marBottom w:val="0"/>
                      <w:divBdr>
                        <w:top w:val="none" w:sz="0" w:space="0" w:color="auto"/>
                        <w:left w:val="none" w:sz="0" w:space="0" w:color="auto"/>
                        <w:bottom w:val="none" w:sz="0" w:space="0" w:color="auto"/>
                        <w:right w:val="none" w:sz="0" w:space="0" w:color="auto"/>
                      </w:divBdr>
                      <w:divsChild>
                        <w:div w:id="853763031">
                          <w:marLeft w:val="0"/>
                          <w:marRight w:val="0"/>
                          <w:marTop w:val="0"/>
                          <w:marBottom w:val="0"/>
                          <w:divBdr>
                            <w:top w:val="none" w:sz="0" w:space="0" w:color="auto"/>
                            <w:left w:val="none" w:sz="0" w:space="0" w:color="auto"/>
                            <w:bottom w:val="none" w:sz="0" w:space="0" w:color="auto"/>
                            <w:right w:val="none" w:sz="0" w:space="0" w:color="auto"/>
                          </w:divBdr>
                          <w:divsChild>
                            <w:div w:id="2017540401">
                              <w:marLeft w:val="0"/>
                              <w:marRight w:val="0"/>
                              <w:marTop w:val="0"/>
                              <w:marBottom w:val="0"/>
                              <w:divBdr>
                                <w:top w:val="none" w:sz="0" w:space="0" w:color="auto"/>
                                <w:left w:val="none" w:sz="0" w:space="0" w:color="auto"/>
                                <w:bottom w:val="none" w:sz="0" w:space="0" w:color="auto"/>
                                <w:right w:val="none" w:sz="0" w:space="0" w:color="auto"/>
                              </w:divBdr>
                              <w:divsChild>
                                <w:div w:id="47090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128317">
      <w:bodyDiv w:val="1"/>
      <w:marLeft w:val="0"/>
      <w:marRight w:val="0"/>
      <w:marTop w:val="0"/>
      <w:marBottom w:val="0"/>
      <w:divBdr>
        <w:top w:val="none" w:sz="0" w:space="0" w:color="auto"/>
        <w:left w:val="none" w:sz="0" w:space="0" w:color="auto"/>
        <w:bottom w:val="none" w:sz="0" w:space="0" w:color="auto"/>
        <w:right w:val="none" w:sz="0" w:space="0" w:color="auto"/>
      </w:divBdr>
      <w:divsChild>
        <w:div w:id="1953702739">
          <w:marLeft w:val="0"/>
          <w:marRight w:val="0"/>
          <w:marTop w:val="0"/>
          <w:marBottom w:val="0"/>
          <w:divBdr>
            <w:top w:val="none" w:sz="0" w:space="0" w:color="auto"/>
            <w:left w:val="none" w:sz="0" w:space="0" w:color="auto"/>
            <w:bottom w:val="none" w:sz="0" w:space="0" w:color="auto"/>
            <w:right w:val="none" w:sz="0" w:space="0" w:color="auto"/>
          </w:divBdr>
          <w:divsChild>
            <w:div w:id="1969428094">
              <w:marLeft w:val="0"/>
              <w:marRight w:val="0"/>
              <w:marTop w:val="150"/>
              <w:marBottom w:val="0"/>
              <w:divBdr>
                <w:top w:val="none" w:sz="0" w:space="0" w:color="auto"/>
                <w:left w:val="none" w:sz="0" w:space="0" w:color="auto"/>
                <w:bottom w:val="none" w:sz="0" w:space="0" w:color="auto"/>
                <w:right w:val="none" w:sz="0" w:space="0" w:color="auto"/>
              </w:divBdr>
              <w:divsChild>
                <w:div w:id="315845606">
                  <w:marLeft w:val="0"/>
                  <w:marRight w:val="0"/>
                  <w:marTop w:val="0"/>
                  <w:marBottom w:val="0"/>
                  <w:divBdr>
                    <w:top w:val="none" w:sz="0" w:space="0" w:color="auto"/>
                    <w:left w:val="none" w:sz="0" w:space="0" w:color="auto"/>
                    <w:bottom w:val="none" w:sz="0" w:space="0" w:color="auto"/>
                    <w:right w:val="none" w:sz="0" w:space="0" w:color="auto"/>
                  </w:divBdr>
                  <w:divsChild>
                    <w:div w:id="216547610">
                      <w:marLeft w:val="0"/>
                      <w:marRight w:val="0"/>
                      <w:marTop w:val="0"/>
                      <w:marBottom w:val="0"/>
                      <w:divBdr>
                        <w:top w:val="none" w:sz="0" w:space="0" w:color="auto"/>
                        <w:left w:val="none" w:sz="0" w:space="0" w:color="auto"/>
                        <w:bottom w:val="none" w:sz="0" w:space="0" w:color="auto"/>
                        <w:right w:val="none" w:sz="0" w:space="0" w:color="auto"/>
                      </w:divBdr>
                      <w:divsChild>
                        <w:div w:id="132863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206549">
      <w:bodyDiv w:val="1"/>
      <w:marLeft w:val="0"/>
      <w:marRight w:val="0"/>
      <w:marTop w:val="0"/>
      <w:marBottom w:val="0"/>
      <w:divBdr>
        <w:top w:val="none" w:sz="0" w:space="0" w:color="auto"/>
        <w:left w:val="none" w:sz="0" w:space="0" w:color="auto"/>
        <w:bottom w:val="none" w:sz="0" w:space="0" w:color="auto"/>
        <w:right w:val="none" w:sz="0" w:space="0" w:color="auto"/>
      </w:divBdr>
      <w:divsChild>
        <w:div w:id="332685170">
          <w:marLeft w:val="0"/>
          <w:marRight w:val="0"/>
          <w:marTop w:val="0"/>
          <w:marBottom w:val="0"/>
          <w:divBdr>
            <w:top w:val="none" w:sz="0" w:space="0" w:color="auto"/>
            <w:left w:val="none" w:sz="0" w:space="0" w:color="auto"/>
            <w:bottom w:val="none" w:sz="0" w:space="0" w:color="auto"/>
            <w:right w:val="none" w:sz="0" w:space="0" w:color="auto"/>
          </w:divBdr>
          <w:divsChild>
            <w:div w:id="1316881345">
              <w:marLeft w:val="0"/>
              <w:marRight w:val="0"/>
              <w:marTop w:val="0"/>
              <w:marBottom w:val="0"/>
              <w:divBdr>
                <w:top w:val="none" w:sz="0" w:space="0" w:color="auto"/>
                <w:left w:val="none" w:sz="0" w:space="0" w:color="auto"/>
                <w:bottom w:val="none" w:sz="0" w:space="0" w:color="auto"/>
                <w:right w:val="none" w:sz="0" w:space="0" w:color="auto"/>
              </w:divBdr>
              <w:divsChild>
                <w:div w:id="1190215153">
                  <w:marLeft w:val="0"/>
                  <w:marRight w:val="0"/>
                  <w:marTop w:val="100"/>
                  <w:marBottom w:val="100"/>
                  <w:divBdr>
                    <w:top w:val="none" w:sz="0" w:space="0" w:color="auto"/>
                    <w:left w:val="none" w:sz="0" w:space="0" w:color="auto"/>
                    <w:bottom w:val="none" w:sz="0" w:space="0" w:color="auto"/>
                    <w:right w:val="none" w:sz="0" w:space="0" w:color="auto"/>
                  </w:divBdr>
                  <w:divsChild>
                    <w:div w:id="1843472205">
                      <w:marLeft w:val="0"/>
                      <w:marRight w:val="0"/>
                      <w:marTop w:val="0"/>
                      <w:marBottom w:val="0"/>
                      <w:divBdr>
                        <w:top w:val="none" w:sz="0" w:space="0" w:color="auto"/>
                        <w:left w:val="none" w:sz="0" w:space="0" w:color="auto"/>
                        <w:bottom w:val="none" w:sz="0" w:space="0" w:color="auto"/>
                        <w:right w:val="none" w:sz="0" w:space="0" w:color="auto"/>
                      </w:divBdr>
                      <w:divsChild>
                        <w:div w:id="1832674090">
                          <w:marLeft w:val="0"/>
                          <w:marRight w:val="0"/>
                          <w:marTop w:val="0"/>
                          <w:marBottom w:val="0"/>
                          <w:divBdr>
                            <w:top w:val="none" w:sz="0" w:space="0" w:color="auto"/>
                            <w:left w:val="none" w:sz="0" w:space="0" w:color="auto"/>
                            <w:bottom w:val="none" w:sz="0" w:space="0" w:color="auto"/>
                            <w:right w:val="none" w:sz="0" w:space="0" w:color="auto"/>
                          </w:divBdr>
                          <w:divsChild>
                            <w:div w:id="1776750519">
                              <w:marLeft w:val="0"/>
                              <w:marRight w:val="0"/>
                              <w:marTop w:val="0"/>
                              <w:marBottom w:val="0"/>
                              <w:divBdr>
                                <w:top w:val="none" w:sz="0" w:space="0" w:color="auto"/>
                                <w:left w:val="none" w:sz="0" w:space="0" w:color="auto"/>
                                <w:bottom w:val="none" w:sz="0" w:space="0" w:color="auto"/>
                                <w:right w:val="none" w:sz="0" w:space="0" w:color="auto"/>
                              </w:divBdr>
                              <w:divsChild>
                                <w:div w:id="646125856">
                                  <w:marLeft w:val="0"/>
                                  <w:marRight w:val="0"/>
                                  <w:marTop w:val="0"/>
                                  <w:marBottom w:val="0"/>
                                  <w:divBdr>
                                    <w:top w:val="none" w:sz="0" w:space="0" w:color="auto"/>
                                    <w:left w:val="none" w:sz="0" w:space="0" w:color="auto"/>
                                    <w:bottom w:val="none" w:sz="0" w:space="0" w:color="auto"/>
                                    <w:right w:val="none" w:sz="0" w:space="0" w:color="auto"/>
                                  </w:divBdr>
                                  <w:divsChild>
                                    <w:div w:id="1065761553">
                                      <w:marLeft w:val="0"/>
                                      <w:marRight w:val="0"/>
                                      <w:marTop w:val="0"/>
                                      <w:marBottom w:val="0"/>
                                      <w:divBdr>
                                        <w:top w:val="none" w:sz="0" w:space="0" w:color="auto"/>
                                        <w:left w:val="none" w:sz="0" w:space="0" w:color="auto"/>
                                        <w:bottom w:val="none" w:sz="0" w:space="0" w:color="auto"/>
                                        <w:right w:val="none" w:sz="0" w:space="0" w:color="auto"/>
                                      </w:divBdr>
                                      <w:divsChild>
                                        <w:div w:id="2118863318">
                                          <w:marLeft w:val="0"/>
                                          <w:marRight w:val="0"/>
                                          <w:marTop w:val="0"/>
                                          <w:marBottom w:val="0"/>
                                          <w:divBdr>
                                            <w:top w:val="none" w:sz="0" w:space="0" w:color="auto"/>
                                            <w:left w:val="none" w:sz="0" w:space="0" w:color="auto"/>
                                            <w:bottom w:val="none" w:sz="0" w:space="0" w:color="auto"/>
                                            <w:right w:val="none" w:sz="0" w:space="0" w:color="auto"/>
                                          </w:divBdr>
                                          <w:divsChild>
                                            <w:div w:id="456029032">
                                              <w:marLeft w:val="0"/>
                                              <w:marRight w:val="0"/>
                                              <w:marTop w:val="0"/>
                                              <w:marBottom w:val="0"/>
                                              <w:divBdr>
                                                <w:top w:val="single" w:sz="4" w:space="0" w:color="B6D444"/>
                                                <w:left w:val="none" w:sz="0" w:space="0" w:color="auto"/>
                                                <w:bottom w:val="none" w:sz="0" w:space="0" w:color="auto"/>
                                                <w:right w:val="none" w:sz="0" w:space="0" w:color="auto"/>
                                              </w:divBdr>
                                              <w:divsChild>
                                                <w:div w:id="764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4096104">
      <w:bodyDiv w:val="1"/>
      <w:marLeft w:val="0"/>
      <w:marRight w:val="0"/>
      <w:marTop w:val="0"/>
      <w:marBottom w:val="0"/>
      <w:divBdr>
        <w:top w:val="none" w:sz="0" w:space="0" w:color="auto"/>
        <w:left w:val="none" w:sz="0" w:space="0" w:color="auto"/>
        <w:bottom w:val="none" w:sz="0" w:space="0" w:color="auto"/>
        <w:right w:val="none" w:sz="0" w:space="0" w:color="auto"/>
      </w:divBdr>
      <w:divsChild>
        <w:div w:id="1272668401">
          <w:marLeft w:val="0"/>
          <w:marRight w:val="0"/>
          <w:marTop w:val="0"/>
          <w:marBottom w:val="0"/>
          <w:divBdr>
            <w:top w:val="none" w:sz="0" w:space="0" w:color="auto"/>
            <w:left w:val="none" w:sz="0" w:space="0" w:color="auto"/>
            <w:bottom w:val="none" w:sz="0" w:space="0" w:color="auto"/>
            <w:right w:val="none" w:sz="0" w:space="0" w:color="auto"/>
          </w:divBdr>
          <w:divsChild>
            <w:div w:id="82344480">
              <w:marLeft w:val="0"/>
              <w:marRight w:val="0"/>
              <w:marTop w:val="0"/>
              <w:marBottom w:val="0"/>
              <w:divBdr>
                <w:top w:val="none" w:sz="0" w:space="0" w:color="auto"/>
                <w:left w:val="none" w:sz="0" w:space="0" w:color="auto"/>
                <w:bottom w:val="none" w:sz="0" w:space="0" w:color="auto"/>
                <w:right w:val="none" w:sz="0" w:space="0" w:color="auto"/>
              </w:divBdr>
              <w:divsChild>
                <w:div w:id="1426804341">
                  <w:marLeft w:val="0"/>
                  <w:marRight w:val="0"/>
                  <w:marTop w:val="100"/>
                  <w:marBottom w:val="100"/>
                  <w:divBdr>
                    <w:top w:val="none" w:sz="0" w:space="0" w:color="auto"/>
                    <w:left w:val="none" w:sz="0" w:space="0" w:color="auto"/>
                    <w:bottom w:val="none" w:sz="0" w:space="0" w:color="auto"/>
                    <w:right w:val="none" w:sz="0" w:space="0" w:color="auto"/>
                  </w:divBdr>
                  <w:divsChild>
                    <w:div w:id="809639930">
                      <w:marLeft w:val="0"/>
                      <w:marRight w:val="0"/>
                      <w:marTop w:val="0"/>
                      <w:marBottom w:val="0"/>
                      <w:divBdr>
                        <w:top w:val="none" w:sz="0" w:space="0" w:color="auto"/>
                        <w:left w:val="none" w:sz="0" w:space="0" w:color="auto"/>
                        <w:bottom w:val="none" w:sz="0" w:space="0" w:color="auto"/>
                        <w:right w:val="none" w:sz="0" w:space="0" w:color="auto"/>
                      </w:divBdr>
                      <w:divsChild>
                        <w:div w:id="996110452">
                          <w:marLeft w:val="0"/>
                          <w:marRight w:val="0"/>
                          <w:marTop w:val="0"/>
                          <w:marBottom w:val="0"/>
                          <w:divBdr>
                            <w:top w:val="none" w:sz="0" w:space="0" w:color="auto"/>
                            <w:left w:val="none" w:sz="0" w:space="0" w:color="auto"/>
                            <w:bottom w:val="none" w:sz="0" w:space="0" w:color="auto"/>
                            <w:right w:val="none" w:sz="0" w:space="0" w:color="auto"/>
                          </w:divBdr>
                          <w:divsChild>
                            <w:div w:id="2016760679">
                              <w:marLeft w:val="0"/>
                              <w:marRight w:val="0"/>
                              <w:marTop w:val="0"/>
                              <w:marBottom w:val="0"/>
                              <w:divBdr>
                                <w:top w:val="none" w:sz="0" w:space="0" w:color="auto"/>
                                <w:left w:val="none" w:sz="0" w:space="0" w:color="auto"/>
                                <w:bottom w:val="none" w:sz="0" w:space="0" w:color="auto"/>
                                <w:right w:val="none" w:sz="0" w:space="0" w:color="auto"/>
                              </w:divBdr>
                              <w:divsChild>
                                <w:div w:id="739253350">
                                  <w:marLeft w:val="0"/>
                                  <w:marRight w:val="0"/>
                                  <w:marTop w:val="0"/>
                                  <w:marBottom w:val="0"/>
                                  <w:divBdr>
                                    <w:top w:val="none" w:sz="0" w:space="0" w:color="auto"/>
                                    <w:left w:val="none" w:sz="0" w:space="0" w:color="auto"/>
                                    <w:bottom w:val="none" w:sz="0" w:space="0" w:color="auto"/>
                                    <w:right w:val="none" w:sz="0" w:space="0" w:color="auto"/>
                                  </w:divBdr>
                                  <w:divsChild>
                                    <w:div w:id="555168436">
                                      <w:marLeft w:val="0"/>
                                      <w:marRight w:val="0"/>
                                      <w:marTop w:val="0"/>
                                      <w:marBottom w:val="0"/>
                                      <w:divBdr>
                                        <w:top w:val="none" w:sz="0" w:space="0" w:color="auto"/>
                                        <w:left w:val="none" w:sz="0" w:space="0" w:color="auto"/>
                                        <w:bottom w:val="none" w:sz="0" w:space="0" w:color="auto"/>
                                        <w:right w:val="none" w:sz="0" w:space="0" w:color="auto"/>
                                      </w:divBdr>
                                      <w:divsChild>
                                        <w:div w:id="1545949274">
                                          <w:marLeft w:val="0"/>
                                          <w:marRight w:val="0"/>
                                          <w:marTop w:val="0"/>
                                          <w:marBottom w:val="0"/>
                                          <w:divBdr>
                                            <w:top w:val="none" w:sz="0" w:space="0" w:color="auto"/>
                                            <w:left w:val="none" w:sz="0" w:space="0" w:color="auto"/>
                                            <w:bottom w:val="none" w:sz="0" w:space="0" w:color="auto"/>
                                            <w:right w:val="none" w:sz="0" w:space="0" w:color="auto"/>
                                          </w:divBdr>
                                          <w:divsChild>
                                            <w:div w:id="386729660">
                                              <w:marLeft w:val="0"/>
                                              <w:marRight w:val="0"/>
                                              <w:marTop w:val="0"/>
                                              <w:marBottom w:val="0"/>
                                              <w:divBdr>
                                                <w:top w:val="single" w:sz="6" w:space="0" w:color="B6D444"/>
                                                <w:left w:val="none" w:sz="0" w:space="0" w:color="auto"/>
                                                <w:bottom w:val="none" w:sz="0" w:space="0" w:color="auto"/>
                                                <w:right w:val="none" w:sz="0" w:space="0" w:color="auto"/>
                                              </w:divBdr>
                                              <w:divsChild>
                                                <w:div w:id="13209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5827253">
      <w:bodyDiv w:val="1"/>
      <w:marLeft w:val="0"/>
      <w:marRight w:val="0"/>
      <w:marTop w:val="0"/>
      <w:marBottom w:val="0"/>
      <w:divBdr>
        <w:top w:val="none" w:sz="0" w:space="0" w:color="auto"/>
        <w:left w:val="none" w:sz="0" w:space="0" w:color="auto"/>
        <w:bottom w:val="none" w:sz="0" w:space="0" w:color="auto"/>
        <w:right w:val="none" w:sz="0" w:space="0" w:color="auto"/>
      </w:divBdr>
      <w:divsChild>
        <w:div w:id="1881017306">
          <w:marLeft w:val="0"/>
          <w:marRight w:val="0"/>
          <w:marTop w:val="0"/>
          <w:marBottom w:val="0"/>
          <w:divBdr>
            <w:top w:val="none" w:sz="0" w:space="0" w:color="auto"/>
            <w:left w:val="none" w:sz="0" w:space="0" w:color="auto"/>
            <w:bottom w:val="none" w:sz="0" w:space="0" w:color="auto"/>
            <w:right w:val="none" w:sz="0" w:space="0" w:color="auto"/>
          </w:divBdr>
          <w:divsChild>
            <w:div w:id="65343372">
              <w:marLeft w:val="0"/>
              <w:marRight w:val="0"/>
              <w:marTop w:val="0"/>
              <w:marBottom w:val="0"/>
              <w:divBdr>
                <w:top w:val="none" w:sz="0" w:space="0" w:color="auto"/>
                <w:left w:val="none" w:sz="0" w:space="0" w:color="auto"/>
                <w:bottom w:val="none" w:sz="0" w:space="0" w:color="auto"/>
                <w:right w:val="none" w:sz="0" w:space="0" w:color="auto"/>
              </w:divBdr>
              <w:divsChild>
                <w:div w:id="1134758059">
                  <w:marLeft w:val="0"/>
                  <w:marRight w:val="0"/>
                  <w:marTop w:val="0"/>
                  <w:marBottom w:val="0"/>
                  <w:divBdr>
                    <w:top w:val="none" w:sz="0" w:space="0" w:color="auto"/>
                    <w:left w:val="none" w:sz="0" w:space="0" w:color="auto"/>
                    <w:bottom w:val="none" w:sz="0" w:space="0" w:color="auto"/>
                    <w:right w:val="none" w:sz="0" w:space="0" w:color="auto"/>
                  </w:divBdr>
                  <w:divsChild>
                    <w:div w:id="104302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792668">
      <w:bodyDiv w:val="1"/>
      <w:marLeft w:val="0"/>
      <w:marRight w:val="0"/>
      <w:marTop w:val="0"/>
      <w:marBottom w:val="0"/>
      <w:divBdr>
        <w:top w:val="none" w:sz="0" w:space="0" w:color="auto"/>
        <w:left w:val="none" w:sz="0" w:space="0" w:color="auto"/>
        <w:bottom w:val="none" w:sz="0" w:space="0" w:color="auto"/>
        <w:right w:val="none" w:sz="0" w:space="0" w:color="auto"/>
      </w:divBdr>
      <w:divsChild>
        <w:div w:id="13505699">
          <w:marLeft w:val="0"/>
          <w:marRight w:val="0"/>
          <w:marTop w:val="150"/>
          <w:marBottom w:val="0"/>
          <w:divBdr>
            <w:top w:val="none" w:sz="0" w:space="0" w:color="auto"/>
            <w:left w:val="none" w:sz="0" w:space="0" w:color="auto"/>
            <w:bottom w:val="none" w:sz="0" w:space="0" w:color="auto"/>
            <w:right w:val="none" w:sz="0" w:space="0" w:color="auto"/>
          </w:divBdr>
          <w:divsChild>
            <w:div w:id="1788811189">
              <w:marLeft w:val="2"/>
              <w:marRight w:val="2"/>
              <w:marTop w:val="0"/>
              <w:marBottom w:val="0"/>
              <w:divBdr>
                <w:top w:val="none" w:sz="0" w:space="0" w:color="auto"/>
                <w:left w:val="none" w:sz="0" w:space="0" w:color="auto"/>
                <w:bottom w:val="none" w:sz="0" w:space="0" w:color="auto"/>
                <w:right w:val="none" w:sz="0" w:space="0" w:color="auto"/>
              </w:divBdr>
              <w:divsChild>
                <w:div w:id="1918132177">
                  <w:marLeft w:val="0"/>
                  <w:marRight w:val="0"/>
                  <w:marTop w:val="0"/>
                  <w:marBottom w:val="0"/>
                  <w:divBdr>
                    <w:top w:val="none" w:sz="0" w:space="0" w:color="auto"/>
                    <w:left w:val="none" w:sz="0" w:space="0" w:color="auto"/>
                    <w:bottom w:val="none" w:sz="0" w:space="0" w:color="auto"/>
                    <w:right w:val="none" w:sz="0" w:space="0" w:color="auto"/>
                  </w:divBdr>
                  <w:divsChild>
                    <w:div w:id="1485196686">
                      <w:marLeft w:val="0"/>
                      <w:marRight w:val="0"/>
                      <w:marTop w:val="0"/>
                      <w:marBottom w:val="0"/>
                      <w:divBdr>
                        <w:top w:val="none" w:sz="0" w:space="0" w:color="auto"/>
                        <w:left w:val="none" w:sz="0" w:space="0" w:color="auto"/>
                        <w:bottom w:val="none" w:sz="0" w:space="0" w:color="auto"/>
                        <w:right w:val="none" w:sz="0" w:space="0" w:color="auto"/>
                      </w:divBdr>
                      <w:divsChild>
                        <w:div w:id="1041979340">
                          <w:marLeft w:val="0"/>
                          <w:marRight w:val="0"/>
                          <w:marTop w:val="0"/>
                          <w:marBottom w:val="0"/>
                          <w:divBdr>
                            <w:top w:val="none" w:sz="0" w:space="0" w:color="auto"/>
                            <w:left w:val="none" w:sz="0" w:space="0" w:color="auto"/>
                            <w:bottom w:val="none" w:sz="0" w:space="0" w:color="auto"/>
                            <w:right w:val="none" w:sz="0" w:space="0" w:color="auto"/>
                          </w:divBdr>
                          <w:divsChild>
                            <w:div w:id="96681846">
                              <w:marLeft w:val="0"/>
                              <w:marRight w:val="0"/>
                              <w:marTop w:val="0"/>
                              <w:marBottom w:val="0"/>
                              <w:divBdr>
                                <w:top w:val="none" w:sz="0" w:space="0" w:color="auto"/>
                                <w:left w:val="none" w:sz="0" w:space="0" w:color="auto"/>
                                <w:bottom w:val="none" w:sz="0" w:space="0" w:color="auto"/>
                                <w:right w:val="none" w:sz="0" w:space="0" w:color="auto"/>
                              </w:divBdr>
                              <w:divsChild>
                                <w:div w:id="1583222415">
                                  <w:marLeft w:val="0"/>
                                  <w:marRight w:val="0"/>
                                  <w:marTop w:val="0"/>
                                  <w:marBottom w:val="0"/>
                                  <w:divBdr>
                                    <w:top w:val="none" w:sz="0" w:space="0" w:color="auto"/>
                                    <w:left w:val="none" w:sz="0" w:space="0" w:color="auto"/>
                                    <w:bottom w:val="none" w:sz="0" w:space="0" w:color="auto"/>
                                    <w:right w:val="none" w:sz="0" w:space="0" w:color="auto"/>
                                  </w:divBdr>
                                  <w:divsChild>
                                    <w:div w:id="911086145">
                                      <w:marLeft w:val="0"/>
                                      <w:marRight w:val="0"/>
                                      <w:marTop w:val="0"/>
                                      <w:marBottom w:val="0"/>
                                      <w:divBdr>
                                        <w:top w:val="none" w:sz="0" w:space="0" w:color="auto"/>
                                        <w:left w:val="none" w:sz="0" w:space="0" w:color="auto"/>
                                        <w:bottom w:val="none" w:sz="0" w:space="0" w:color="auto"/>
                                        <w:right w:val="none" w:sz="0" w:space="0" w:color="auto"/>
                                      </w:divBdr>
                                      <w:divsChild>
                                        <w:div w:id="203369490">
                                          <w:marLeft w:val="0"/>
                                          <w:marRight w:val="0"/>
                                          <w:marTop w:val="0"/>
                                          <w:marBottom w:val="0"/>
                                          <w:divBdr>
                                            <w:top w:val="none" w:sz="0" w:space="0" w:color="auto"/>
                                            <w:left w:val="none" w:sz="0" w:space="0" w:color="auto"/>
                                            <w:bottom w:val="none" w:sz="0" w:space="0" w:color="auto"/>
                                            <w:right w:val="none" w:sz="0" w:space="0" w:color="auto"/>
                                          </w:divBdr>
                                          <w:divsChild>
                                            <w:div w:id="355734797">
                                              <w:marLeft w:val="0"/>
                                              <w:marRight w:val="0"/>
                                              <w:marTop w:val="0"/>
                                              <w:marBottom w:val="0"/>
                                              <w:divBdr>
                                                <w:top w:val="none" w:sz="0" w:space="0" w:color="auto"/>
                                                <w:left w:val="none" w:sz="0" w:space="0" w:color="auto"/>
                                                <w:bottom w:val="none" w:sz="0" w:space="0" w:color="auto"/>
                                                <w:right w:val="none" w:sz="0" w:space="0" w:color="auto"/>
                                              </w:divBdr>
                                              <w:divsChild>
                                                <w:div w:id="942224725">
                                                  <w:marLeft w:val="0"/>
                                                  <w:marRight w:val="0"/>
                                                  <w:marTop w:val="0"/>
                                                  <w:marBottom w:val="0"/>
                                                  <w:divBdr>
                                                    <w:top w:val="none" w:sz="0" w:space="0" w:color="auto"/>
                                                    <w:left w:val="none" w:sz="0" w:space="0" w:color="auto"/>
                                                    <w:bottom w:val="none" w:sz="0" w:space="0" w:color="auto"/>
                                                    <w:right w:val="none" w:sz="0" w:space="0" w:color="auto"/>
                                                  </w:divBdr>
                                                </w:div>
                                              </w:divsChild>
                                            </w:div>
                                            <w:div w:id="865211542">
                                              <w:marLeft w:val="0"/>
                                              <w:marRight w:val="0"/>
                                              <w:marTop w:val="0"/>
                                              <w:marBottom w:val="0"/>
                                              <w:divBdr>
                                                <w:top w:val="none" w:sz="0" w:space="0" w:color="auto"/>
                                                <w:left w:val="none" w:sz="0" w:space="0" w:color="auto"/>
                                                <w:bottom w:val="none" w:sz="0" w:space="0" w:color="auto"/>
                                                <w:right w:val="none" w:sz="0" w:space="0" w:color="auto"/>
                                              </w:divBdr>
                                              <w:divsChild>
                                                <w:div w:id="432475241">
                                                  <w:marLeft w:val="0"/>
                                                  <w:marRight w:val="0"/>
                                                  <w:marTop w:val="0"/>
                                                  <w:marBottom w:val="0"/>
                                                  <w:divBdr>
                                                    <w:top w:val="none" w:sz="0" w:space="0" w:color="auto"/>
                                                    <w:left w:val="none" w:sz="0" w:space="0" w:color="auto"/>
                                                    <w:bottom w:val="none" w:sz="0" w:space="0" w:color="auto"/>
                                                    <w:right w:val="none" w:sz="0" w:space="0" w:color="auto"/>
                                                  </w:divBdr>
                                                </w:div>
                                              </w:divsChild>
                                            </w:div>
                                            <w:div w:id="601305923">
                                              <w:marLeft w:val="0"/>
                                              <w:marRight w:val="0"/>
                                              <w:marTop w:val="0"/>
                                              <w:marBottom w:val="0"/>
                                              <w:divBdr>
                                                <w:top w:val="none" w:sz="0" w:space="0" w:color="auto"/>
                                                <w:left w:val="none" w:sz="0" w:space="0" w:color="auto"/>
                                                <w:bottom w:val="none" w:sz="0" w:space="0" w:color="auto"/>
                                                <w:right w:val="none" w:sz="0" w:space="0" w:color="auto"/>
                                              </w:divBdr>
                                              <w:divsChild>
                                                <w:div w:id="1183786581">
                                                  <w:marLeft w:val="0"/>
                                                  <w:marRight w:val="0"/>
                                                  <w:marTop w:val="0"/>
                                                  <w:marBottom w:val="0"/>
                                                  <w:divBdr>
                                                    <w:top w:val="none" w:sz="0" w:space="0" w:color="auto"/>
                                                    <w:left w:val="none" w:sz="0" w:space="0" w:color="auto"/>
                                                    <w:bottom w:val="none" w:sz="0" w:space="0" w:color="auto"/>
                                                    <w:right w:val="none" w:sz="0" w:space="0" w:color="auto"/>
                                                  </w:divBdr>
                                                </w:div>
                                              </w:divsChild>
                                            </w:div>
                                            <w:div w:id="166946039">
                                              <w:marLeft w:val="0"/>
                                              <w:marRight w:val="0"/>
                                              <w:marTop w:val="0"/>
                                              <w:marBottom w:val="0"/>
                                              <w:divBdr>
                                                <w:top w:val="none" w:sz="0" w:space="0" w:color="auto"/>
                                                <w:left w:val="none" w:sz="0" w:space="0" w:color="auto"/>
                                                <w:bottom w:val="none" w:sz="0" w:space="0" w:color="auto"/>
                                                <w:right w:val="none" w:sz="0" w:space="0" w:color="auto"/>
                                              </w:divBdr>
                                              <w:divsChild>
                                                <w:div w:id="7743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989893">
      <w:bodyDiv w:val="1"/>
      <w:marLeft w:val="0"/>
      <w:marRight w:val="0"/>
      <w:marTop w:val="0"/>
      <w:marBottom w:val="0"/>
      <w:divBdr>
        <w:top w:val="none" w:sz="0" w:space="0" w:color="auto"/>
        <w:left w:val="none" w:sz="0" w:space="0" w:color="auto"/>
        <w:bottom w:val="none" w:sz="0" w:space="0" w:color="auto"/>
        <w:right w:val="none" w:sz="0" w:space="0" w:color="auto"/>
      </w:divBdr>
      <w:divsChild>
        <w:div w:id="708914831">
          <w:marLeft w:val="0"/>
          <w:marRight w:val="0"/>
          <w:marTop w:val="0"/>
          <w:marBottom w:val="0"/>
          <w:divBdr>
            <w:top w:val="none" w:sz="0" w:space="0" w:color="auto"/>
            <w:left w:val="none" w:sz="0" w:space="0" w:color="auto"/>
            <w:bottom w:val="none" w:sz="0" w:space="0" w:color="auto"/>
            <w:right w:val="none" w:sz="0" w:space="0" w:color="auto"/>
          </w:divBdr>
          <w:divsChild>
            <w:div w:id="968047701">
              <w:marLeft w:val="2"/>
              <w:marRight w:val="2"/>
              <w:marTop w:val="0"/>
              <w:marBottom w:val="0"/>
              <w:divBdr>
                <w:top w:val="none" w:sz="0" w:space="0" w:color="auto"/>
                <w:left w:val="none" w:sz="0" w:space="0" w:color="auto"/>
                <w:bottom w:val="none" w:sz="0" w:space="0" w:color="auto"/>
                <w:right w:val="none" w:sz="0" w:space="0" w:color="auto"/>
              </w:divBdr>
              <w:divsChild>
                <w:div w:id="996571846">
                  <w:marLeft w:val="0"/>
                  <w:marRight w:val="0"/>
                  <w:marTop w:val="0"/>
                  <w:marBottom w:val="0"/>
                  <w:divBdr>
                    <w:top w:val="none" w:sz="0" w:space="0" w:color="auto"/>
                    <w:left w:val="none" w:sz="0" w:space="0" w:color="auto"/>
                    <w:bottom w:val="none" w:sz="0" w:space="0" w:color="auto"/>
                    <w:right w:val="none" w:sz="0" w:space="0" w:color="auto"/>
                  </w:divBdr>
                  <w:divsChild>
                    <w:div w:id="50155871">
                      <w:marLeft w:val="0"/>
                      <w:marRight w:val="0"/>
                      <w:marTop w:val="0"/>
                      <w:marBottom w:val="0"/>
                      <w:divBdr>
                        <w:top w:val="none" w:sz="0" w:space="0" w:color="auto"/>
                        <w:left w:val="none" w:sz="0" w:space="0" w:color="auto"/>
                        <w:bottom w:val="none" w:sz="0" w:space="0" w:color="auto"/>
                        <w:right w:val="none" w:sz="0" w:space="0" w:color="auto"/>
                      </w:divBdr>
                      <w:divsChild>
                        <w:div w:id="952710838">
                          <w:marLeft w:val="0"/>
                          <w:marRight w:val="0"/>
                          <w:marTop w:val="0"/>
                          <w:marBottom w:val="0"/>
                          <w:divBdr>
                            <w:top w:val="none" w:sz="0" w:space="0" w:color="auto"/>
                            <w:left w:val="none" w:sz="0" w:space="0" w:color="auto"/>
                            <w:bottom w:val="none" w:sz="0" w:space="0" w:color="auto"/>
                            <w:right w:val="none" w:sz="0" w:space="0" w:color="auto"/>
                          </w:divBdr>
                          <w:divsChild>
                            <w:div w:id="2057505304">
                              <w:marLeft w:val="0"/>
                              <w:marRight w:val="0"/>
                              <w:marTop w:val="0"/>
                              <w:marBottom w:val="0"/>
                              <w:divBdr>
                                <w:top w:val="none" w:sz="0" w:space="0" w:color="auto"/>
                                <w:left w:val="none" w:sz="0" w:space="0" w:color="auto"/>
                                <w:bottom w:val="none" w:sz="0" w:space="0" w:color="auto"/>
                                <w:right w:val="none" w:sz="0" w:space="0" w:color="auto"/>
                              </w:divBdr>
                              <w:divsChild>
                                <w:div w:id="1937130143">
                                  <w:marLeft w:val="0"/>
                                  <w:marRight w:val="0"/>
                                  <w:marTop w:val="0"/>
                                  <w:marBottom w:val="0"/>
                                  <w:divBdr>
                                    <w:top w:val="none" w:sz="0" w:space="0" w:color="auto"/>
                                    <w:left w:val="none" w:sz="0" w:space="0" w:color="auto"/>
                                    <w:bottom w:val="none" w:sz="0" w:space="0" w:color="auto"/>
                                    <w:right w:val="none" w:sz="0" w:space="0" w:color="auto"/>
                                  </w:divBdr>
                                  <w:divsChild>
                                    <w:div w:id="1575161090">
                                      <w:marLeft w:val="0"/>
                                      <w:marRight w:val="0"/>
                                      <w:marTop w:val="0"/>
                                      <w:marBottom w:val="0"/>
                                      <w:divBdr>
                                        <w:top w:val="none" w:sz="0" w:space="0" w:color="auto"/>
                                        <w:left w:val="none" w:sz="0" w:space="0" w:color="auto"/>
                                        <w:bottom w:val="none" w:sz="0" w:space="0" w:color="auto"/>
                                        <w:right w:val="none" w:sz="0" w:space="0" w:color="auto"/>
                                      </w:divBdr>
                                      <w:divsChild>
                                        <w:div w:id="1976370267">
                                          <w:marLeft w:val="0"/>
                                          <w:marRight w:val="0"/>
                                          <w:marTop w:val="0"/>
                                          <w:marBottom w:val="0"/>
                                          <w:divBdr>
                                            <w:top w:val="none" w:sz="0" w:space="0" w:color="auto"/>
                                            <w:left w:val="none" w:sz="0" w:space="0" w:color="auto"/>
                                            <w:bottom w:val="none" w:sz="0" w:space="0" w:color="auto"/>
                                            <w:right w:val="none" w:sz="0" w:space="0" w:color="auto"/>
                                          </w:divBdr>
                                          <w:divsChild>
                                            <w:div w:id="1153830979">
                                              <w:marLeft w:val="0"/>
                                              <w:marRight w:val="0"/>
                                              <w:marTop w:val="0"/>
                                              <w:marBottom w:val="0"/>
                                              <w:divBdr>
                                                <w:top w:val="none" w:sz="0" w:space="0" w:color="auto"/>
                                                <w:left w:val="none" w:sz="0" w:space="0" w:color="auto"/>
                                                <w:bottom w:val="none" w:sz="0" w:space="0" w:color="auto"/>
                                                <w:right w:val="none" w:sz="0" w:space="0" w:color="auto"/>
                                              </w:divBdr>
                                            </w:div>
                                          </w:divsChild>
                                        </w:div>
                                        <w:div w:id="1735884245">
                                          <w:marLeft w:val="0"/>
                                          <w:marRight w:val="0"/>
                                          <w:marTop w:val="0"/>
                                          <w:marBottom w:val="0"/>
                                          <w:divBdr>
                                            <w:top w:val="none" w:sz="0" w:space="0" w:color="auto"/>
                                            <w:left w:val="none" w:sz="0" w:space="0" w:color="auto"/>
                                            <w:bottom w:val="none" w:sz="0" w:space="0" w:color="auto"/>
                                            <w:right w:val="none" w:sz="0" w:space="0" w:color="auto"/>
                                          </w:divBdr>
                                          <w:divsChild>
                                            <w:div w:id="346060290">
                                              <w:marLeft w:val="0"/>
                                              <w:marRight w:val="0"/>
                                              <w:marTop w:val="0"/>
                                              <w:marBottom w:val="0"/>
                                              <w:divBdr>
                                                <w:top w:val="none" w:sz="0" w:space="0" w:color="auto"/>
                                                <w:left w:val="none" w:sz="0" w:space="0" w:color="auto"/>
                                                <w:bottom w:val="none" w:sz="0" w:space="0" w:color="auto"/>
                                                <w:right w:val="none" w:sz="0" w:space="0" w:color="auto"/>
                                              </w:divBdr>
                                            </w:div>
                                          </w:divsChild>
                                        </w:div>
                                        <w:div w:id="1366327209">
                                          <w:marLeft w:val="0"/>
                                          <w:marRight w:val="0"/>
                                          <w:marTop w:val="0"/>
                                          <w:marBottom w:val="0"/>
                                          <w:divBdr>
                                            <w:top w:val="none" w:sz="0" w:space="0" w:color="auto"/>
                                            <w:left w:val="none" w:sz="0" w:space="0" w:color="auto"/>
                                            <w:bottom w:val="none" w:sz="0" w:space="0" w:color="auto"/>
                                            <w:right w:val="none" w:sz="0" w:space="0" w:color="auto"/>
                                          </w:divBdr>
                                          <w:divsChild>
                                            <w:div w:id="92090066">
                                              <w:marLeft w:val="0"/>
                                              <w:marRight w:val="0"/>
                                              <w:marTop w:val="0"/>
                                              <w:marBottom w:val="0"/>
                                              <w:divBdr>
                                                <w:top w:val="none" w:sz="0" w:space="0" w:color="auto"/>
                                                <w:left w:val="none" w:sz="0" w:space="0" w:color="auto"/>
                                                <w:bottom w:val="none" w:sz="0" w:space="0" w:color="auto"/>
                                                <w:right w:val="none" w:sz="0" w:space="0" w:color="auto"/>
                                              </w:divBdr>
                                            </w:div>
                                          </w:divsChild>
                                        </w:div>
                                        <w:div w:id="1412039647">
                                          <w:marLeft w:val="0"/>
                                          <w:marRight w:val="0"/>
                                          <w:marTop w:val="0"/>
                                          <w:marBottom w:val="0"/>
                                          <w:divBdr>
                                            <w:top w:val="none" w:sz="0" w:space="0" w:color="auto"/>
                                            <w:left w:val="none" w:sz="0" w:space="0" w:color="auto"/>
                                            <w:bottom w:val="none" w:sz="0" w:space="0" w:color="auto"/>
                                            <w:right w:val="none" w:sz="0" w:space="0" w:color="auto"/>
                                          </w:divBdr>
                                          <w:divsChild>
                                            <w:div w:id="864442923">
                                              <w:marLeft w:val="0"/>
                                              <w:marRight w:val="0"/>
                                              <w:marTop w:val="0"/>
                                              <w:marBottom w:val="0"/>
                                              <w:divBdr>
                                                <w:top w:val="none" w:sz="0" w:space="0" w:color="auto"/>
                                                <w:left w:val="none" w:sz="0" w:space="0" w:color="auto"/>
                                                <w:bottom w:val="none" w:sz="0" w:space="0" w:color="auto"/>
                                                <w:right w:val="none" w:sz="0" w:space="0" w:color="auto"/>
                                              </w:divBdr>
                                            </w:div>
                                          </w:divsChild>
                                        </w:div>
                                        <w:div w:id="1516383304">
                                          <w:marLeft w:val="0"/>
                                          <w:marRight w:val="0"/>
                                          <w:marTop w:val="0"/>
                                          <w:marBottom w:val="0"/>
                                          <w:divBdr>
                                            <w:top w:val="none" w:sz="0" w:space="0" w:color="auto"/>
                                            <w:left w:val="none" w:sz="0" w:space="0" w:color="auto"/>
                                            <w:bottom w:val="none" w:sz="0" w:space="0" w:color="auto"/>
                                            <w:right w:val="none" w:sz="0" w:space="0" w:color="auto"/>
                                          </w:divBdr>
                                          <w:divsChild>
                                            <w:div w:id="1546481561">
                                              <w:marLeft w:val="0"/>
                                              <w:marRight w:val="0"/>
                                              <w:marTop w:val="0"/>
                                              <w:marBottom w:val="0"/>
                                              <w:divBdr>
                                                <w:top w:val="none" w:sz="0" w:space="0" w:color="auto"/>
                                                <w:left w:val="none" w:sz="0" w:space="0" w:color="auto"/>
                                                <w:bottom w:val="none" w:sz="0" w:space="0" w:color="auto"/>
                                                <w:right w:val="none" w:sz="0" w:space="0" w:color="auto"/>
                                              </w:divBdr>
                                              <w:divsChild>
                                                <w:div w:id="4306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70979">
                                      <w:marLeft w:val="0"/>
                                      <w:marRight w:val="0"/>
                                      <w:marTop w:val="0"/>
                                      <w:marBottom w:val="0"/>
                                      <w:divBdr>
                                        <w:top w:val="none" w:sz="0" w:space="0" w:color="auto"/>
                                        <w:left w:val="none" w:sz="0" w:space="0" w:color="auto"/>
                                        <w:bottom w:val="none" w:sz="0" w:space="0" w:color="auto"/>
                                        <w:right w:val="none" w:sz="0" w:space="0" w:color="auto"/>
                                      </w:divBdr>
                                      <w:divsChild>
                                        <w:div w:id="1774743755">
                                          <w:marLeft w:val="0"/>
                                          <w:marRight w:val="0"/>
                                          <w:marTop w:val="0"/>
                                          <w:marBottom w:val="0"/>
                                          <w:divBdr>
                                            <w:top w:val="none" w:sz="0" w:space="0" w:color="auto"/>
                                            <w:left w:val="none" w:sz="0" w:space="0" w:color="auto"/>
                                            <w:bottom w:val="none" w:sz="0" w:space="0" w:color="auto"/>
                                            <w:right w:val="none" w:sz="0" w:space="0" w:color="auto"/>
                                          </w:divBdr>
                                          <w:divsChild>
                                            <w:div w:id="512645749">
                                              <w:marLeft w:val="0"/>
                                              <w:marRight w:val="0"/>
                                              <w:marTop w:val="0"/>
                                              <w:marBottom w:val="0"/>
                                              <w:divBdr>
                                                <w:top w:val="none" w:sz="0" w:space="0" w:color="auto"/>
                                                <w:left w:val="none" w:sz="0" w:space="0" w:color="auto"/>
                                                <w:bottom w:val="none" w:sz="0" w:space="0" w:color="auto"/>
                                                <w:right w:val="none" w:sz="0" w:space="0" w:color="auto"/>
                                              </w:divBdr>
                                            </w:div>
                                          </w:divsChild>
                                        </w:div>
                                        <w:div w:id="1095394529">
                                          <w:marLeft w:val="0"/>
                                          <w:marRight w:val="0"/>
                                          <w:marTop w:val="0"/>
                                          <w:marBottom w:val="0"/>
                                          <w:divBdr>
                                            <w:top w:val="none" w:sz="0" w:space="0" w:color="auto"/>
                                            <w:left w:val="none" w:sz="0" w:space="0" w:color="auto"/>
                                            <w:bottom w:val="none" w:sz="0" w:space="0" w:color="auto"/>
                                            <w:right w:val="none" w:sz="0" w:space="0" w:color="auto"/>
                                          </w:divBdr>
                                          <w:divsChild>
                                            <w:div w:id="1087114419">
                                              <w:marLeft w:val="0"/>
                                              <w:marRight w:val="0"/>
                                              <w:marTop w:val="0"/>
                                              <w:marBottom w:val="0"/>
                                              <w:divBdr>
                                                <w:top w:val="none" w:sz="0" w:space="0" w:color="auto"/>
                                                <w:left w:val="none" w:sz="0" w:space="0" w:color="auto"/>
                                                <w:bottom w:val="none" w:sz="0" w:space="0" w:color="auto"/>
                                                <w:right w:val="none" w:sz="0" w:space="0" w:color="auto"/>
                                              </w:divBdr>
                                            </w:div>
                                          </w:divsChild>
                                        </w:div>
                                        <w:div w:id="1183863832">
                                          <w:marLeft w:val="0"/>
                                          <w:marRight w:val="0"/>
                                          <w:marTop w:val="0"/>
                                          <w:marBottom w:val="0"/>
                                          <w:divBdr>
                                            <w:top w:val="none" w:sz="0" w:space="0" w:color="auto"/>
                                            <w:left w:val="none" w:sz="0" w:space="0" w:color="auto"/>
                                            <w:bottom w:val="none" w:sz="0" w:space="0" w:color="auto"/>
                                            <w:right w:val="none" w:sz="0" w:space="0" w:color="auto"/>
                                          </w:divBdr>
                                          <w:divsChild>
                                            <w:div w:id="644316771">
                                              <w:marLeft w:val="0"/>
                                              <w:marRight w:val="0"/>
                                              <w:marTop w:val="0"/>
                                              <w:marBottom w:val="0"/>
                                              <w:divBdr>
                                                <w:top w:val="none" w:sz="0" w:space="0" w:color="auto"/>
                                                <w:left w:val="none" w:sz="0" w:space="0" w:color="auto"/>
                                                <w:bottom w:val="none" w:sz="0" w:space="0" w:color="auto"/>
                                                <w:right w:val="none" w:sz="0" w:space="0" w:color="auto"/>
                                              </w:divBdr>
                                            </w:div>
                                          </w:divsChild>
                                        </w:div>
                                        <w:div w:id="37555394">
                                          <w:marLeft w:val="0"/>
                                          <w:marRight w:val="0"/>
                                          <w:marTop w:val="0"/>
                                          <w:marBottom w:val="0"/>
                                          <w:divBdr>
                                            <w:top w:val="none" w:sz="0" w:space="0" w:color="auto"/>
                                            <w:left w:val="none" w:sz="0" w:space="0" w:color="auto"/>
                                            <w:bottom w:val="none" w:sz="0" w:space="0" w:color="auto"/>
                                            <w:right w:val="none" w:sz="0" w:space="0" w:color="auto"/>
                                          </w:divBdr>
                                          <w:divsChild>
                                            <w:div w:id="976881568">
                                              <w:marLeft w:val="0"/>
                                              <w:marRight w:val="0"/>
                                              <w:marTop w:val="0"/>
                                              <w:marBottom w:val="0"/>
                                              <w:divBdr>
                                                <w:top w:val="none" w:sz="0" w:space="0" w:color="auto"/>
                                                <w:left w:val="none" w:sz="0" w:space="0" w:color="auto"/>
                                                <w:bottom w:val="none" w:sz="0" w:space="0" w:color="auto"/>
                                                <w:right w:val="none" w:sz="0" w:space="0" w:color="auto"/>
                                              </w:divBdr>
                                            </w:div>
                                          </w:divsChild>
                                        </w:div>
                                        <w:div w:id="1074156757">
                                          <w:marLeft w:val="0"/>
                                          <w:marRight w:val="0"/>
                                          <w:marTop w:val="0"/>
                                          <w:marBottom w:val="0"/>
                                          <w:divBdr>
                                            <w:top w:val="none" w:sz="0" w:space="0" w:color="auto"/>
                                            <w:left w:val="none" w:sz="0" w:space="0" w:color="auto"/>
                                            <w:bottom w:val="none" w:sz="0" w:space="0" w:color="auto"/>
                                            <w:right w:val="none" w:sz="0" w:space="0" w:color="auto"/>
                                          </w:divBdr>
                                          <w:divsChild>
                                            <w:div w:id="207338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109730">
      <w:bodyDiv w:val="1"/>
      <w:marLeft w:val="0"/>
      <w:marRight w:val="0"/>
      <w:marTop w:val="0"/>
      <w:marBottom w:val="0"/>
      <w:divBdr>
        <w:top w:val="none" w:sz="0" w:space="0" w:color="auto"/>
        <w:left w:val="none" w:sz="0" w:space="0" w:color="auto"/>
        <w:bottom w:val="none" w:sz="0" w:space="0" w:color="auto"/>
        <w:right w:val="none" w:sz="0" w:space="0" w:color="auto"/>
      </w:divBdr>
      <w:divsChild>
        <w:div w:id="952439577">
          <w:marLeft w:val="0"/>
          <w:marRight w:val="0"/>
          <w:marTop w:val="0"/>
          <w:marBottom w:val="0"/>
          <w:divBdr>
            <w:top w:val="none" w:sz="0" w:space="0" w:color="auto"/>
            <w:left w:val="none" w:sz="0" w:space="0" w:color="auto"/>
            <w:bottom w:val="none" w:sz="0" w:space="0" w:color="auto"/>
            <w:right w:val="none" w:sz="0" w:space="0" w:color="auto"/>
          </w:divBdr>
          <w:divsChild>
            <w:div w:id="2024089104">
              <w:marLeft w:val="210"/>
              <w:marRight w:val="0"/>
              <w:marTop w:val="0"/>
              <w:marBottom w:val="0"/>
              <w:divBdr>
                <w:top w:val="none" w:sz="0" w:space="0" w:color="auto"/>
                <w:left w:val="none" w:sz="0" w:space="0" w:color="auto"/>
                <w:bottom w:val="none" w:sz="0" w:space="0" w:color="auto"/>
                <w:right w:val="none" w:sz="0" w:space="0" w:color="auto"/>
              </w:divBdr>
              <w:divsChild>
                <w:div w:id="5760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298839">
      <w:bodyDiv w:val="1"/>
      <w:marLeft w:val="0"/>
      <w:marRight w:val="0"/>
      <w:marTop w:val="0"/>
      <w:marBottom w:val="0"/>
      <w:divBdr>
        <w:top w:val="none" w:sz="0" w:space="0" w:color="auto"/>
        <w:left w:val="none" w:sz="0" w:space="0" w:color="auto"/>
        <w:bottom w:val="none" w:sz="0" w:space="0" w:color="auto"/>
        <w:right w:val="none" w:sz="0" w:space="0" w:color="auto"/>
      </w:divBdr>
      <w:divsChild>
        <w:div w:id="2057005935">
          <w:marLeft w:val="0"/>
          <w:marRight w:val="0"/>
          <w:marTop w:val="0"/>
          <w:marBottom w:val="0"/>
          <w:divBdr>
            <w:top w:val="none" w:sz="0" w:space="0" w:color="auto"/>
            <w:left w:val="none" w:sz="0" w:space="0" w:color="auto"/>
            <w:bottom w:val="none" w:sz="0" w:space="0" w:color="auto"/>
            <w:right w:val="none" w:sz="0" w:space="0" w:color="auto"/>
          </w:divBdr>
          <w:divsChild>
            <w:div w:id="746653436">
              <w:marLeft w:val="0"/>
              <w:marRight w:val="0"/>
              <w:marTop w:val="0"/>
              <w:marBottom w:val="0"/>
              <w:divBdr>
                <w:top w:val="none" w:sz="0" w:space="0" w:color="auto"/>
                <w:left w:val="none" w:sz="0" w:space="0" w:color="auto"/>
                <w:bottom w:val="none" w:sz="0" w:space="0" w:color="auto"/>
                <w:right w:val="none" w:sz="0" w:space="0" w:color="auto"/>
              </w:divBdr>
              <w:divsChild>
                <w:div w:id="1704212275">
                  <w:marLeft w:val="0"/>
                  <w:marRight w:val="0"/>
                  <w:marTop w:val="0"/>
                  <w:marBottom w:val="0"/>
                  <w:divBdr>
                    <w:top w:val="none" w:sz="0" w:space="0" w:color="auto"/>
                    <w:left w:val="none" w:sz="0" w:space="0" w:color="auto"/>
                    <w:bottom w:val="none" w:sz="0" w:space="0" w:color="auto"/>
                    <w:right w:val="none" w:sz="0" w:space="0" w:color="auto"/>
                  </w:divBdr>
                  <w:divsChild>
                    <w:div w:id="1638992165">
                      <w:marLeft w:val="0"/>
                      <w:marRight w:val="0"/>
                      <w:marTop w:val="0"/>
                      <w:marBottom w:val="0"/>
                      <w:divBdr>
                        <w:top w:val="none" w:sz="0" w:space="0" w:color="auto"/>
                        <w:left w:val="none" w:sz="0" w:space="0" w:color="auto"/>
                        <w:bottom w:val="none" w:sz="0" w:space="0" w:color="auto"/>
                        <w:right w:val="none" w:sz="0" w:space="0" w:color="auto"/>
                      </w:divBdr>
                      <w:divsChild>
                        <w:div w:id="332492777">
                          <w:marLeft w:val="0"/>
                          <w:marRight w:val="0"/>
                          <w:marTop w:val="0"/>
                          <w:marBottom w:val="0"/>
                          <w:divBdr>
                            <w:top w:val="none" w:sz="0" w:space="0" w:color="auto"/>
                            <w:left w:val="none" w:sz="0" w:space="0" w:color="auto"/>
                            <w:bottom w:val="none" w:sz="0" w:space="0" w:color="auto"/>
                            <w:right w:val="none" w:sz="0" w:space="0" w:color="auto"/>
                          </w:divBdr>
                          <w:divsChild>
                            <w:div w:id="504170847">
                              <w:marLeft w:val="0"/>
                              <w:marRight w:val="0"/>
                              <w:marTop w:val="0"/>
                              <w:marBottom w:val="0"/>
                              <w:divBdr>
                                <w:top w:val="none" w:sz="0" w:space="0" w:color="auto"/>
                                <w:left w:val="none" w:sz="0" w:space="0" w:color="auto"/>
                                <w:bottom w:val="none" w:sz="0" w:space="0" w:color="auto"/>
                                <w:right w:val="none" w:sz="0" w:space="0" w:color="auto"/>
                              </w:divBdr>
                              <w:divsChild>
                                <w:div w:id="1117598858">
                                  <w:marLeft w:val="0"/>
                                  <w:marRight w:val="0"/>
                                  <w:marTop w:val="0"/>
                                  <w:marBottom w:val="0"/>
                                  <w:divBdr>
                                    <w:top w:val="none" w:sz="0" w:space="0" w:color="auto"/>
                                    <w:left w:val="none" w:sz="0" w:space="0" w:color="auto"/>
                                    <w:bottom w:val="none" w:sz="0" w:space="0" w:color="auto"/>
                                    <w:right w:val="none" w:sz="0" w:space="0" w:color="auto"/>
                                  </w:divBdr>
                                  <w:divsChild>
                                    <w:div w:id="1611206859">
                                      <w:marLeft w:val="0"/>
                                      <w:marRight w:val="0"/>
                                      <w:marTop w:val="0"/>
                                      <w:marBottom w:val="0"/>
                                      <w:divBdr>
                                        <w:top w:val="none" w:sz="0" w:space="0" w:color="auto"/>
                                        <w:left w:val="none" w:sz="0" w:space="0" w:color="auto"/>
                                        <w:bottom w:val="none" w:sz="0" w:space="0" w:color="auto"/>
                                        <w:right w:val="none" w:sz="0" w:space="0" w:color="auto"/>
                                      </w:divBdr>
                                      <w:divsChild>
                                        <w:div w:id="179729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9682405">
      <w:bodyDiv w:val="1"/>
      <w:marLeft w:val="0"/>
      <w:marRight w:val="0"/>
      <w:marTop w:val="0"/>
      <w:marBottom w:val="0"/>
      <w:divBdr>
        <w:top w:val="none" w:sz="0" w:space="0" w:color="auto"/>
        <w:left w:val="none" w:sz="0" w:space="0" w:color="auto"/>
        <w:bottom w:val="none" w:sz="0" w:space="0" w:color="auto"/>
        <w:right w:val="none" w:sz="0" w:space="0" w:color="auto"/>
      </w:divBdr>
      <w:divsChild>
        <w:div w:id="1948848474">
          <w:marLeft w:val="0"/>
          <w:marRight w:val="0"/>
          <w:marTop w:val="150"/>
          <w:marBottom w:val="0"/>
          <w:divBdr>
            <w:top w:val="none" w:sz="0" w:space="0" w:color="auto"/>
            <w:left w:val="none" w:sz="0" w:space="0" w:color="auto"/>
            <w:bottom w:val="none" w:sz="0" w:space="0" w:color="auto"/>
            <w:right w:val="none" w:sz="0" w:space="0" w:color="auto"/>
          </w:divBdr>
          <w:divsChild>
            <w:div w:id="1297876402">
              <w:marLeft w:val="2"/>
              <w:marRight w:val="2"/>
              <w:marTop w:val="0"/>
              <w:marBottom w:val="0"/>
              <w:divBdr>
                <w:top w:val="none" w:sz="0" w:space="0" w:color="auto"/>
                <w:left w:val="none" w:sz="0" w:space="0" w:color="auto"/>
                <w:bottom w:val="none" w:sz="0" w:space="0" w:color="auto"/>
                <w:right w:val="none" w:sz="0" w:space="0" w:color="auto"/>
              </w:divBdr>
              <w:divsChild>
                <w:div w:id="1127430387">
                  <w:marLeft w:val="0"/>
                  <w:marRight w:val="0"/>
                  <w:marTop w:val="0"/>
                  <w:marBottom w:val="0"/>
                  <w:divBdr>
                    <w:top w:val="none" w:sz="0" w:space="0" w:color="auto"/>
                    <w:left w:val="none" w:sz="0" w:space="0" w:color="auto"/>
                    <w:bottom w:val="none" w:sz="0" w:space="0" w:color="auto"/>
                    <w:right w:val="none" w:sz="0" w:space="0" w:color="auto"/>
                  </w:divBdr>
                  <w:divsChild>
                    <w:div w:id="1721712326">
                      <w:marLeft w:val="0"/>
                      <w:marRight w:val="0"/>
                      <w:marTop w:val="0"/>
                      <w:marBottom w:val="0"/>
                      <w:divBdr>
                        <w:top w:val="none" w:sz="0" w:space="0" w:color="auto"/>
                        <w:left w:val="none" w:sz="0" w:space="0" w:color="auto"/>
                        <w:bottom w:val="none" w:sz="0" w:space="0" w:color="auto"/>
                        <w:right w:val="none" w:sz="0" w:space="0" w:color="auto"/>
                      </w:divBdr>
                      <w:divsChild>
                        <w:div w:id="19429344">
                          <w:marLeft w:val="0"/>
                          <w:marRight w:val="0"/>
                          <w:marTop w:val="0"/>
                          <w:marBottom w:val="0"/>
                          <w:divBdr>
                            <w:top w:val="none" w:sz="0" w:space="0" w:color="auto"/>
                            <w:left w:val="none" w:sz="0" w:space="0" w:color="auto"/>
                            <w:bottom w:val="none" w:sz="0" w:space="0" w:color="auto"/>
                            <w:right w:val="none" w:sz="0" w:space="0" w:color="auto"/>
                          </w:divBdr>
                          <w:divsChild>
                            <w:div w:id="1137601036">
                              <w:marLeft w:val="0"/>
                              <w:marRight w:val="0"/>
                              <w:marTop w:val="0"/>
                              <w:marBottom w:val="0"/>
                              <w:divBdr>
                                <w:top w:val="none" w:sz="0" w:space="0" w:color="auto"/>
                                <w:left w:val="none" w:sz="0" w:space="0" w:color="auto"/>
                                <w:bottom w:val="none" w:sz="0" w:space="0" w:color="auto"/>
                                <w:right w:val="none" w:sz="0" w:space="0" w:color="auto"/>
                              </w:divBdr>
                              <w:divsChild>
                                <w:div w:id="1244028102">
                                  <w:marLeft w:val="0"/>
                                  <w:marRight w:val="0"/>
                                  <w:marTop w:val="0"/>
                                  <w:marBottom w:val="0"/>
                                  <w:divBdr>
                                    <w:top w:val="none" w:sz="0" w:space="0" w:color="auto"/>
                                    <w:left w:val="none" w:sz="0" w:space="0" w:color="auto"/>
                                    <w:bottom w:val="none" w:sz="0" w:space="0" w:color="auto"/>
                                    <w:right w:val="none" w:sz="0" w:space="0" w:color="auto"/>
                                  </w:divBdr>
                                  <w:divsChild>
                                    <w:div w:id="1776365146">
                                      <w:marLeft w:val="0"/>
                                      <w:marRight w:val="0"/>
                                      <w:marTop w:val="0"/>
                                      <w:marBottom w:val="0"/>
                                      <w:divBdr>
                                        <w:top w:val="none" w:sz="0" w:space="0" w:color="auto"/>
                                        <w:left w:val="none" w:sz="0" w:space="0" w:color="auto"/>
                                        <w:bottom w:val="none" w:sz="0" w:space="0" w:color="auto"/>
                                        <w:right w:val="none" w:sz="0" w:space="0" w:color="auto"/>
                                      </w:divBdr>
                                      <w:divsChild>
                                        <w:div w:id="1318142797">
                                          <w:marLeft w:val="0"/>
                                          <w:marRight w:val="0"/>
                                          <w:marTop w:val="0"/>
                                          <w:marBottom w:val="0"/>
                                          <w:divBdr>
                                            <w:top w:val="none" w:sz="0" w:space="0" w:color="auto"/>
                                            <w:left w:val="none" w:sz="0" w:space="0" w:color="auto"/>
                                            <w:bottom w:val="none" w:sz="0" w:space="0" w:color="auto"/>
                                            <w:right w:val="none" w:sz="0" w:space="0" w:color="auto"/>
                                          </w:divBdr>
                                          <w:divsChild>
                                            <w:div w:id="969819500">
                                              <w:marLeft w:val="0"/>
                                              <w:marRight w:val="0"/>
                                              <w:marTop w:val="0"/>
                                              <w:marBottom w:val="0"/>
                                              <w:divBdr>
                                                <w:top w:val="none" w:sz="0" w:space="0" w:color="auto"/>
                                                <w:left w:val="none" w:sz="0" w:space="0" w:color="auto"/>
                                                <w:bottom w:val="none" w:sz="0" w:space="0" w:color="auto"/>
                                                <w:right w:val="none" w:sz="0" w:space="0" w:color="auto"/>
                                              </w:divBdr>
                                              <w:divsChild>
                                                <w:div w:id="152571146">
                                                  <w:marLeft w:val="0"/>
                                                  <w:marRight w:val="0"/>
                                                  <w:marTop w:val="0"/>
                                                  <w:marBottom w:val="0"/>
                                                  <w:divBdr>
                                                    <w:top w:val="none" w:sz="0" w:space="0" w:color="auto"/>
                                                    <w:left w:val="none" w:sz="0" w:space="0" w:color="auto"/>
                                                    <w:bottom w:val="none" w:sz="0" w:space="0" w:color="auto"/>
                                                    <w:right w:val="none" w:sz="0" w:space="0" w:color="auto"/>
                                                  </w:divBdr>
                                                </w:div>
                                              </w:divsChild>
                                            </w:div>
                                            <w:div w:id="999843437">
                                              <w:marLeft w:val="0"/>
                                              <w:marRight w:val="0"/>
                                              <w:marTop w:val="0"/>
                                              <w:marBottom w:val="0"/>
                                              <w:divBdr>
                                                <w:top w:val="none" w:sz="0" w:space="0" w:color="auto"/>
                                                <w:left w:val="none" w:sz="0" w:space="0" w:color="auto"/>
                                                <w:bottom w:val="none" w:sz="0" w:space="0" w:color="auto"/>
                                                <w:right w:val="none" w:sz="0" w:space="0" w:color="auto"/>
                                              </w:divBdr>
                                              <w:divsChild>
                                                <w:div w:id="1494759062">
                                                  <w:marLeft w:val="0"/>
                                                  <w:marRight w:val="0"/>
                                                  <w:marTop w:val="0"/>
                                                  <w:marBottom w:val="0"/>
                                                  <w:divBdr>
                                                    <w:top w:val="none" w:sz="0" w:space="0" w:color="auto"/>
                                                    <w:left w:val="none" w:sz="0" w:space="0" w:color="auto"/>
                                                    <w:bottom w:val="none" w:sz="0" w:space="0" w:color="auto"/>
                                                    <w:right w:val="none" w:sz="0" w:space="0" w:color="auto"/>
                                                  </w:divBdr>
                                                </w:div>
                                              </w:divsChild>
                                            </w:div>
                                            <w:div w:id="2140604380">
                                              <w:marLeft w:val="0"/>
                                              <w:marRight w:val="0"/>
                                              <w:marTop w:val="0"/>
                                              <w:marBottom w:val="0"/>
                                              <w:divBdr>
                                                <w:top w:val="none" w:sz="0" w:space="0" w:color="auto"/>
                                                <w:left w:val="none" w:sz="0" w:space="0" w:color="auto"/>
                                                <w:bottom w:val="none" w:sz="0" w:space="0" w:color="auto"/>
                                                <w:right w:val="none" w:sz="0" w:space="0" w:color="auto"/>
                                              </w:divBdr>
                                              <w:divsChild>
                                                <w:div w:id="305285452">
                                                  <w:marLeft w:val="0"/>
                                                  <w:marRight w:val="0"/>
                                                  <w:marTop w:val="0"/>
                                                  <w:marBottom w:val="0"/>
                                                  <w:divBdr>
                                                    <w:top w:val="none" w:sz="0" w:space="0" w:color="auto"/>
                                                    <w:left w:val="none" w:sz="0" w:space="0" w:color="auto"/>
                                                    <w:bottom w:val="none" w:sz="0" w:space="0" w:color="auto"/>
                                                    <w:right w:val="none" w:sz="0" w:space="0" w:color="auto"/>
                                                  </w:divBdr>
                                                </w:div>
                                              </w:divsChild>
                                            </w:div>
                                            <w:div w:id="1183932555">
                                              <w:marLeft w:val="0"/>
                                              <w:marRight w:val="0"/>
                                              <w:marTop w:val="0"/>
                                              <w:marBottom w:val="0"/>
                                              <w:divBdr>
                                                <w:top w:val="none" w:sz="0" w:space="0" w:color="auto"/>
                                                <w:left w:val="none" w:sz="0" w:space="0" w:color="auto"/>
                                                <w:bottom w:val="none" w:sz="0" w:space="0" w:color="auto"/>
                                                <w:right w:val="none" w:sz="0" w:space="0" w:color="auto"/>
                                              </w:divBdr>
                                              <w:divsChild>
                                                <w:div w:id="4272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1458009">
      <w:bodyDiv w:val="1"/>
      <w:marLeft w:val="0"/>
      <w:marRight w:val="0"/>
      <w:marTop w:val="0"/>
      <w:marBottom w:val="0"/>
      <w:divBdr>
        <w:top w:val="none" w:sz="0" w:space="0" w:color="auto"/>
        <w:left w:val="none" w:sz="0" w:space="0" w:color="auto"/>
        <w:bottom w:val="none" w:sz="0" w:space="0" w:color="auto"/>
        <w:right w:val="none" w:sz="0" w:space="0" w:color="auto"/>
      </w:divBdr>
      <w:divsChild>
        <w:div w:id="78448191">
          <w:marLeft w:val="0"/>
          <w:marRight w:val="0"/>
          <w:marTop w:val="0"/>
          <w:marBottom w:val="0"/>
          <w:divBdr>
            <w:top w:val="none" w:sz="0" w:space="0" w:color="auto"/>
            <w:left w:val="none" w:sz="0" w:space="0" w:color="auto"/>
            <w:bottom w:val="none" w:sz="0" w:space="0" w:color="auto"/>
            <w:right w:val="none" w:sz="0" w:space="0" w:color="auto"/>
          </w:divBdr>
          <w:divsChild>
            <w:div w:id="1430855238">
              <w:marLeft w:val="210"/>
              <w:marRight w:val="0"/>
              <w:marTop w:val="0"/>
              <w:marBottom w:val="0"/>
              <w:divBdr>
                <w:top w:val="none" w:sz="0" w:space="0" w:color="auto"/>
                <w:left w:val="none" w:sz="0" w:space="0" w:color="auto"/>
                <w:bottom w:val="none" w:sz="0" w:space="0" w:color="auto"/>
                <w:right w:val="none" w:sz="0" w:space="0" w:color="auto"/>
              </w:divBdr>
              <w:divsChild>
                <w:div w:id="19060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01585">
      <w:bodyDiv w:val="1"/>
      <w:marLeft w:val="0"/>
      <w:marRight w:val="0"/>
      <w:marTop w:val="0"/>
      <w:marBottom w:val="0"/>
      <w:divBdr>
        <w:top w:val="none" w:sz="0" w:space="0" w:color="auto"/>
        <w:left w:val="none" w:sz="0" w:space="0" w:color="auto"/>
        <w:bottom w:val="none" w:sz="0" w:space="0" w:color="auto"/>
        <w:right w:val="none" w:sz="0" w:space="0" w:color="auto"/>
      </w:divBdr>
      <w:divsChild>
        <w:div w:id="846483229">
          <w:marLeft w:val="0"/>
          <w:marRight w:val="0"/>
          <w:marTop w:val="0"/>
          <w:marBottom w:val="0"/>
          <w:divBdr>
            <w:top w:val="none" w:sz="0" w:space="0" w:color="auto"/>
            <w:left w:val="none" w:sz="0" w:space="0" w:color="auto"/>
            <w:bottom w:val="none" w:sz="0" w:space="0" w:color="auto"/>
            <w:right w:val="none" w:sz="0" w:space="0" w:color="auto"/>
          </w:divBdr>
          <w:divsChild>
            <w:div w:id="1419329038">
              <w:marLeft w:val="0"/>
              <w:marRight w:val="0"/>
              <w:marTop w:val="0"/>
              <w:marBottom w:val="0"/>
              <w:divBdr>
                <w:top w:val="none" w:sz="0" w:space="0" w:color="auto"/>
                <w:left w:val="none" w:sz="0" w:space="0" w:color="auto"/>
                <w:bottom w:val="none" w:sz="0" w:space="0" w:color="auto"/>
                <w:right w:val="none" w:sz="0" w:space="0" w:color="auto"/>
              </w:divBdr>
              <w:divsChild>
                <w:div w:id="436872210">
                  <w:marLeft w:val="0"/>
                  <w:marRight w:val="0"/>
                  <w:marTop w:val="0"/>
                  <w:marBottom w:val="0"/>
                  <w:divBdr>
                    <w:top w:val="none" w:sz="0" w:space="0" w:color="auto"/>
                    <w:left w:val="none" w:sz="0" w:space="0" w:color="auto"/>
                    <w:bottom w:val="none" w:sz="0" w:space="0" w:color="auto"/>
                    <w:right w:val="none" w:sz="0" w:space="0" w:color="auto"/>
                  </w:divBdr>
                  <w:divsChild>
                    <w:div w:id="1653289341">
                      <w:marLeft w:val="0"/>
                      <w:marRight w:val="0"/>
                      <w:marTop w:val="0"/>
                      <w:marBottom w:val="0"/>
                      <w:divBdr>
                        <w:top w:val="none" w:sz="0" w:space="0" w:color="auto"/>
                        <w:left w:val="none" w:sz="0" w:space="0" w:color="auto"/>
                        <w:bottom w:val="none" w:sz="0" w:space="0" w:color="auto"/>
                        <w:right w:val="none" w:sz="0" w:space="0" w:color="auto"/>
                      </w:divBdr>
                      <w:divsChild>
                        <w:div w:id="26970489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73613224">
      <w:bodyDiv w:val="1"/>
      <w:marLeft w:val="0"/>
      <w:marRight w:val="0"/>
      <w:marTop w:val="0"/>
      <w:marBottom w:val="0"/>
      <w:divBdr>
        <w:top w:val="none" w:sz="0" w:space="0" w:color="auto"/>
        <w:left w:val="none" w:sz="0" w:space="0" w:color="auto"/>
        <w:bottom w:val="none" w:sz="0" w:space="0" w:color="auto"/>
        <w:right w:val="none" w:sz="0" w:space="0" w:color="auto"/>
      </w:divBdr>
      <w:divsChild>
        <w:div w:id="1913345925">
          <w:marLeft w:val="0"/>
          <w:marRight w:val="0"/>
          <w:marTop w:val="150"/>
          <w:marBottom w:val="0"/>
          <w:divBdr>
            <w:top w:val="none" w:sz="0" w:space="0" w:color="auto"/>
            <w:left w:val="none" w:sz="0" w:space="0" w:color="auto"/>
            <w:bottom w:val="none" w:sz="0" w:space="0" w:color="auto"/>
            <w:right w:val="none" w:sz="0" w:space="0" w:color="auto"/>
          </w:divBdr>
          <w:divsChild>
            <w:div w:id="1042244468">
              <w:marLeft w:val="2"/>
              <w:marRight w:val="2"/>
              <w:marTop w:val="0"/>
              <w:marBottom w:val="0"/>
              <w:divBdr>
                <w:top w:val="none" w:sz="0" w:space="0" w:color="auto"/>
                <w:left w:val="none" w:sz="0" w:space="0" w:color="auto"/>
                <w:bottom w:val="none" w:sz="0" w:space="0" w:color="auto"/>
                <w:right w:val="none" w:sz="0" w:space="0" w:color="auto"/>
              </w:divBdr>
              <w:divsChild>
                <w:div w:id="1345204052">
                  <w:marLeft w:val="0"/>
                  <w:marRight w:val="0"/>
                  <w:marTop w:val="0"/>
                  <w:marBottom w:val="0"/>
                  <w:divBdr>
                    <w:top w:val="none" w:sz="0" w:space="0" w:color="auto"/>
                    <w:left w:val="none" w:sz="0" w:space="0" w:color="auto"/>
                    <w:bottom w:val="none" w:sz="0" w:space="0" w:color="auto"/>
                    <w:right w:val="none" w:sz="0" w:space="0" w:color="auto"/>
                  </w:divBdr>
                  <w:divsChild>
                    <w:div w:id="1690569484">
                      <w:marLeft w:val="0"/>
                      <w:marRight w:val="0"/>
                      <w:marTop w:val="0"/>
                      <w:marBottom w:val="0"/>
                      <w:divBdr>
                        <w:top w:val="none" w:sz="0" w:space="0" w:color="auto"/>
                        <w:left w:val="none" w:sz="0" w:space="0" w:color="auto"/>
                        <w:bottom w:val="none" w:sz="0" w:space="0" w:color="auto"/>
                        <w:right w:val="none" w:sz="0" w:space="0" w:color="auto"/>
                      </w:divBdr>
                      <w:divsChild>
                        <w:div w:id="478881217">
                          <w:marLeft w:val="0"/>
                          <w:marRight w:val="0"/>
                          <w:marTop w:val="0"/>
                          <w:marBottom w:val="0"/>
                          <w:divBdr>
                            <w:top w:val="none" w:sz="0" w:space="0" w:color="auto"/>
                            <w:left w:val="none" w:sz="0" w:space="0" w:color="auto"/>
                            <w:bottom w:val="none" w:sz="0" w:space="0" w:color="auto"/>
                            <w:right w:val="none" w:sz="0" w:space="0" w:color="auto"/>
                          </w:divBdr>
                          <w:divsChild>
                            <w:div w:id="1876190259">
                              <w:marLeft w:val="0"/>
                              <w:marRight w:val="0"/>
                              <w:marTop w:val="0"/>
                              <w:marBottom w:val="0"/>
                              <w:divBdr>
                                <w:top w:val="none" w:sz="0" w:space="0" w:color="auto"/>
                                <w:left w:val="none" w:sz="0" w:space="0" w:color="auto"/>
                                <w:bottom w:val="none" w:sz="0" w:space="0" w:color="auto"/>
                                <w:right w:val="none" w:sz="0" w:space="0" w:color="auto"/>
                              </w:divBdr>
                              <w:divsChild>
                                <w:div w:id="1579946462">
                                  <w:marLeft w:val="0"/>
                                  <w:marRight w:val="0"/>
                                  <w:marTop w:val="0"/>
                                  <w:marBottom w:val="0"/>
                                  <w:divBdr>
                                    <w:top w:val="none" w:sz="0" w:space="0" w:color="auto"/>
                                    <w:left w:val="none" w:sz="0" w:space="0" w:color="auto"/>
                                    <w:bottom w:val="none" w:sz="0" w:space="0" w:color="auto"/>
                                    <w:right w:val="none" w:sz="0" w:space="0" w:color="auto"/>
                                  </w:divBdr>
                                  <w:divsChild>
                                    <w:div w:id="1368414817">
                                      <w:marLeft w:val="0"/>
                                      <w:marRight w:val="0"/>
                                      <w:marTop w:val="0"/>
                                      <w:marBottom w:val="0"/>
                                      <w:divBdr>
                                        <w:top w:val="none" w:sz="0" w:space="0" w:color="auto"/>
                                        <w:left w:val="none" w:sz="0" w:space="0" w:color="auto"/>
                                        <w:bottom w:val="none" w:sz="0" w:space="0" w:color="auto"/>
                                        <w:right w:val="none" w:sz="0" w:space="0" w:color="auto"/>
                                      </w:divBdr>
                                      <w:divsChild>
                                        <w:div w:id="1941906513">
                                          <w:marLeft w:val="0"/>
                                          <w:marRight w:val="0"/>
                                          <w:marTop w:val="0"/>
                                          <w:marBottom w:val="0"/>
                                          <w:divBdr>
                                            <w:top w:val="none" w:sz="0" w:space="0" w:color="auto"/>
                                            <w:left w:val="none" w:sz="0" w:space="0" w:color="auto"/>
                                            <w:bottom w:val="none" w:sz="0" w:space="0" w:color="auto"/>
                                            <w:right w:val="none" w:sz="0" w:space="0" w:color="auto"/>
                                          </w:divBdr>
                                          <w:divsChild>
                                            <w:div w:id="674264200">
                                              <w:marLeft w:val="0"/>
                                              <w:marRight w:val="0"/>
                                              <w:marTop w:val="0"/>
                                              <w:marBottom w:val="0"/>
                                              <w:divBdr>
                                                <w:top w:val="none" w:sz="0" w:space="0" w:color="auto"/>
                                                <w:left w:val="none" w:sz="0" w:space="0" w:color="auto"/>
                                                <w:bottom w:val="none" w:sz="0" w:space="0" w:color="auto"/>
                                                <w:right w:val="none" w:sz="0" w:space="0" w:color="auto"/>
                                              </w:divBdr>
                                              <w:divsChild>
                                                <w:div w:id="173611037">
                                                  <w:marLeft w:val="0"/>
                                                  <w:marRight w:val="0"/>
                                                  <w:marTop w:val="0"/>
                                                  <w:marBottom w:val="0"/>
                                                  <w:divBdr>
                                                    <w:top w:val="none" w:sz="0" w:space="0" w:color="auto"/>
                                                    <w:left w:val="none" w:sz="0" w:space="0" w:color="auto"/>
                                                    <w:bottom w:val="none" w:sz="0" w:space="0" w:color="auto"/>
                                                    <w:right w:val="none" w:sz="0" w:space="0" w:color="auto"/>
                                                  </w:divBdr>
                                                </w:div>
                                              </w:divsChild>
                                            </w:div>
                                            <w:div w:id="757360426">
                                              <w:marLeft w:val="0"/>
                                              <w:marRight w:val="0"/>
                                              <w:marTop w:val="0"/>
                                              <w:marBottom w:val="0"/>
                                              <w:divBdr>
                                                <w:top w:val="none" w:sz="0" w:space="0" w:color="auto"/>
                                                <w:left w:val="none" w:sz="0" w:space="0" w:color="auto"/>
                                                <w:bottom w:val="none" w:sz="0" w:space="0" w:color="auto"/>
                                                <w:right w:val="none" w:sz="0" w:space="0" w:color="auto"/>
                                              </w:divBdr>
                                              <w:divsChild>
                                                <w:div w:id="970598047">
                                                  <w:marLeft w:val="0"/>
                                                  <w:marRight w:val="0"/>
                                                  <w:marTop w:val="0"/>
                                                  <w:marBottom w:val="0"/>
                                                  <w:divBdr>
                                                    <w:top w:val="none" w:sz="0" w:space="0" w:color="auto"/>
                                                    <w:left w:val="none" w:sz="0" w:space="0" w:color="auto"/>
                                                    <w:bottom w:val="none" w:sz="0" w:space="0" w:color="auto"/>
                                                    <w:right w:val="none" w:sz="0" w:space="0" w:color="auto"/>
                                                  </w:divBdr>
                                                </w:div>
                                              </w:divsChild>
                                            </w:div>
                                            <w:div w:id="1157258067">
                                              <w:marLeft w:val="0"/>
                                              <w:marRight w:val="0"/>
                                              <w:marTop w:val="0"/>
                                              <w:marBottom w:val="0"/>
                                              <w:divBdr>
                                                <w:top w:val="none" w:sz="0" w:space="0" w:color="auto"/>
                                                <w:left w:val="none" w:sz="0" w:space="0" w:color="auto"/>
                                                <w:bottom w:val="none" w:sz="0" w:space="0" w:color="auto"/>
                                                <w:right w:val="none" w:sz="0" w:space="0" w:color="auto"/>
                                              </w:divBdr>
                                              <w:divsChild>
                                                <w:div w:id="1878657673">
                                                  <w:marLeft w:val="0"/>
                                                  <w:marRight w:val="0"/>
                                                  <w:marTop w:val="0"/>
                                                  <w:marBottom w:val="0"/>
                                                  <w:divBdr>
                                                    <w:top w:val="none" w:sz="0" w:space="0" w:color="auto"/>
                                                    <w:left w:val="none" w:sz="0" w:space="0" w:color="auto"/>
                                                    <w:bottom w:val="none" w:sz="0" w:space="0" w:color="auto"/>
                                                    <w:right w:val="none" w:sz="0" w:space="0" w:color="auto"/>
                                                  </w:divBdr>
                                                </w:div>
                                              </w:divsChild>
                                            </w:div>
                                            <w:div w:id="758988037">
                                              <w:marLeft w:val="0"/>
                                              <w:marRight w:val="0"/>
                                              <w:marTop w:val="0"/>
                                              <w:marBottom w:val="0"/>
                                              <w:divBdr>
                                                <w:top w:val="none" w:sz="0" w:space="0" w:color="auto"/>
                                                <w:left w:val="none" w:sz="0" w:space="0" w:color="auto"/>
                                                <w:bottom w:val="none" w:sz="0" w:space="0" w:color="auto"/>
                                                <w:right w:val="none" w:sz="0" w:space="0" w:color="auto"/>
                                              </w:divBdr>
                                              <w:divsChild>
                                                <w:div w:id="5090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5199513">
      <w:bodyDiv w:val="1"/>
      <w:marLeft w:val="0"/>
      <w:marRight w:val="0"/>
      <w:marTop w:val="0"/>
      <w:marBottom w:val="0"/>
      <w:divBdr>
        <w:top w:val="none" w:sz="0" w:space="0" w:color="auto"/>
        <w:left w:val="none" w:sz="0" w:space="0" w:color="auto"/>
        <w:bottom w:val="none" w:sz="0" w:space="0" w:color="auto"/>
        <w:right w:val="none" w:sz="0" w:space="0" w:color="auto"/>
      </w:divBdr>
      <w:divsChild>
        <w:div w:id="1864007650">
          <w:marLeft w:val="0"/>
          <w:marRight w:val="0"/>
          <w:marTop w:val="0"/>
          <w:marBottom w:val="0"/>
          <w:divBdr>
            <w:top w:val="none" w:sz="0" w:space="0" w:color="auto"/>
            <w:left w:val="none" w:sz="0" w:space="0" w:color="auto"/>
            <w:bottom w:val="none" w:sz="0" w:space="0" w:color="auto"/>
            <w:right w:val="none" w:sz="0" w:space="0" w:color="auto"/>
          </w:divBdr>
          <w:divsChild>
            <w:div w:id="799110759">
              <w:marLeft w:val="0"/>
              <w:marRight w:val="0"/>
              <w:marTop w:val="0"/>
              <w:marBottom w:val="0"/>
              <w:divBdr>
                <w:top w:val="none" w:sz="0" w:space="0" w:color="auto"/>
                <w:left w:val="none" w:sz="0" w:space="0" w:color="auto"/>
                <w:bottom w:val="none" w:sz="0" w:space="0" w:color="auto"/>
                <w:right w:val="none" w:sz="0" w:space="0" w:color="auto"/>
              </w:divBdr>
              <w:divsChild>
                <w:div w:id="382603283">
                  <w:marLeft w:val="0"/>
                  <w:marRight w:val="0"/>
                  <w:marTop w:val="0"/>
                  <w:marBottom w:val="0"/>
                  <w:divBdr>
                    <w:top w:val="none" w:sz="0" w:space="0" w:color="auto"/>
                    <w:left w:val="none" w:sz="0" w:space="0" w:color="auto"/>
                    <w:bottom w:val="none" w:sz="0" w:space="0" w:color="auto"/>
                    <w:right w:val="none" w:sz="0" w:space="0" w:color="auto"/>
                  </w:divBdr>
                  <w:divsChild>
                    <w:div w:id="269553902">
                      <w:marLeft w:val="-360"/>
                      <w:marRight w:val="-360"/>
                      <w:marTop w:val="0"/>
                      <w:marBottom w:val="0"/>
                      <w:divBdr>
                        <w:top w:val="none" w:sz="0" w:space="0" w:color="auto"/>
                        <w:left w:val="none" w:sz="0" w:space="0" w:color="auto"/>
                        <w:bottom w:val="none" w:sz="0" w:space="0" w:color="auto"/>
                        <w:right w:val="none" w:sz="0" w:space="0" w:color="auto"/>
                      </w:divBdr>
                      <w:divsChild>
                        <w:div w:id="1976908197">
                          <w:marLeft w:val="0"/>
                          <w:marRight w:val="0"/>
                          <w:marTop w:val="0"/>
                          <w:marBottom w:val="0"/>
                          <w:divBdr>
                            <w:top w:val="none" w:sz="0" w:space="0" w:color="auto"/>
                            <w:left w:val="none" w:sz="0" w:space="0" w:color="auto"/>
                            <w:bottom w:val="none" w:sz="0" w:space="0" w:color="auto"/>
                            <w:right w:val="none" w:sz="0" w:space="0" w:color="auto"/>
                          </w:divBdr>
                          <w:divsChild>
                            <w:div w:id="358966672">
                              <w:marLeft w:val="0"/>
                              <w:marRight w:val="0"/>
                              <w:marTop w:val="0"/>
                              <w:marBottom w:val="0"/>
                              <w:divBdr>
                                <w:top w:val="none" w:sz="0" w:space="0" w:color="auto"/>
                                <w:left w:val="none" w:sz="0" w:space="0" w:color="auto"/>
                                <w:bottom w:val="none" w:sz="0" w:space="0" w:color="auto"/>
                                <w:right w:val="none" w:sz="0" w:space="0" w:color="auto"/>
                              </w:divBdr>
                              <w:divsChild>
                                <w:div w:id="1126314084">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11086">
      <w:bodyDiv w:val="1"/>
      <w:marLeft w:val="0"/>
      <w:marRight w:val="0"/>
      <w:marTop w:val="0"/>
      <w:marBottom w:val="0"/>
      <w:divBdr>
        <w:top w:val="none" w:sz="0" w:space="0" w:color="auto"/>
        <w:left w:val="none" w:sz="0" w:space="0" w:color="auto"/>
        <w:bottom w:val="none" w:sz="0" w:space="0" w:color="auto"/>
        <w:right w:val="none" w:sz="0" w:space="0" w:color="auto"/>
      </w:divBdr>
      <w:divsChild>
        <w:div w:id="378633353">
          <w:marLeft w:val="0"/>
          <w:marRight w:val="0"/>
          <w:marTop w:val="0"/>
          <w:marBottom w:val="0"/>
          <w:divBdr>
            <w:top w:val="single" w:sz="2" w:space="0" w:color="AAAAAA"/>
            <w:left w:val="single" w:sz="6" w:space="8" w:color="AAAAAA"/>
            <w:bottom w:val="single" w:sz="2" w:space="0" w:color="AAAAAA"/>
            <w:right w:val="single" w:sz="6" w:space="8" w:color="AAAAAA"/>
          </w:divBdr>
          <w:divsChild>
            <w:div w:id="876814762">
              <w:marLeft w:val="0"/>
              <w:marRight w:val="0"/>
              <w:marTop w:val="0"/>
              <w:marBottom w:val="0"/>
              <w:divBdr>
                <w:top w:val="none" w:sz="0" w:space="0" w:color="auto"/>
                <w:left w:val="none" w:sz="0" w:space="0" w:color="auto"/>
                <w:bottom w:val="none" w:sz="0" w:space="0" w:color="auto"/>
                <w:right w:val="none" w:sz="0" w:space="0" w:color="auto"/>
              </w:divBdr>
              <w:divsChild>
                <w:div w:id="320155746">
                  <w:marLeft w:val="0"/>
                  <w:marRight w:val="0"/>
                  <w:marTop w:val="0"/>
                  <w:marBottom w:val="0"/>
                  <w:divBdr>
                    <w:top w:val="none" w:sz="0" w:space="0" w:color="auto"/>
                    <w:left w:val="none" w:sz="0" w:space="0" w:color="auto"/>
                    <w:bottom w:val="none" w:sz="0" w:space="0" w:color="auto"/>
                    <w:right w:val="none" w:sz="0" w:space="0" w:color="auto"/>
                  </w:divBdr>
                  <w:divsChild>
                    <w:div w:id="973413135">
                      <w:marLeft w:val="0"/>
                      <w:marRight w:val="2550"/>
                      <w:marTop w:val="0"/>
                      <w:marBottom w:val="48"/>
                      <w:divBdr>
                        <w:top w:val="none" w:sz="0" w:space="0" w:color="auto"/>
                        <w:left w:val="none" w:sz="0" w:space="0" w:color="auto"/>
                        <w:bottom w:val="none" w:sz="0" w:space="0" w:color="auto"/>
                        <w:right w:val="none" w:sz="0" w:space="0" w:color="auto"/>
                      </w:divBdr>
                      <w:divsChild>
                        <w:div w:id="6011076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76357104">
      <w:bodyDiv w:val="1"/>
      <w:marLeft w:val="0"/>
      <w:marRight w:val="0"/>
      <w:marTop w:val="0"/>
      <w:marBottom w:val="0"/>
      <w:divBdr>
        <w:top w:val="none" w:sz="0" w:space="0" w:color="auto"/>
        <w:left w:val="none" w:sz="0" w:space="0" w:color="auto"/>
        <w:bottom w:val="none" w:sz="0" w:space="0" w:color="auto"/>
        <w:right w:val="none" w:sz="0" w:space="0" w:color="auto"/>
      </w:divBdr>
      <w:divsChild>
        <w:div w:id="201865088">
          <w:marLeft w:val="0"/>
          <w:marRight w:val="0"/>
          <w:marTop w:val="0"/>
          <w:marBottom w:val="0"/>
          <w:divBdr>
            <w:top w:val="none" w:sz="0" w:space="0" w:color="auto"/>
            <w:left w:val="none" w:sz="0" w:space="0" w:color="auto"/>
            <w:bottom w:val="none" w:sz="0" w:space="0" w:color="auto"/>
            <w:right w:val="none" w:sz="0" w:space="0" w:color="auto"/>
          </w:divBdr>
          <w:divsChild>
            <w:div w:id="402604217">
              <w:marLeft w:val="0"/>
              <w:marRight w:val="0"/>
              <w:marTop w:val="0"/>
              <w:marBottom w:val="0"/>
              <w:divBdr>
                <w:top w:val="none" w:sz="0" w:space="0" w:color="auto"/>
                <w:left w:val="none" w:sz="0" w:space="0" w:color="auto"/>
                <w:bottom w:val="none" w:sz="0" w:space="0" w:color="auto"/>
                <w:right w:val="none" w:sz="0" w:space="0" w:color="auto"/>
              </w:divBdr>
              <w:divsChild>
                <w:div w:id="802845224">
                  <w:marLeft w:val="0"/>
                  <w:marRight w:val="0"/>
                  <w:marTop w:val="0"/>
                  <w:marBottom w:val="0"/>
                  <w:divBdr>
                    <w:top w:val="none" w:sz="0" w:space="0" w:color="auto"/>
                    <w:left w:val="none" w:sz="0" w:space="0" w:color="auto"/>
                    <w:bottom w:val="none" w:sz="0" w:space="0" w:color="auto"/>
                    <w:right w:val="none" w:sz="0" w:space="0" w:color="auto"/>
                  </w:divBdr>
                  <w:divsChild>
                    <w:div w:id="920480847">
                      <w:marLeft w:val="0"/>
                      <w:marRight w:val="0"/>
                      <w:marTop w:val="0"/>
                      <w:marBottom w:val="0"/>
                      <w:divBdr>
                        <w:top w:val="none" w:sz="0" w:space="0" w:color="auto"/>
                        <w:left w:val="none" w:sz="0" w:space="0" w:color="auto"/>
                        <w:bottom w:val="none" w:sz="0" w:space="0" w:color="auto"/>
                        <w:right w:val="none" w:sz="0" w:space="0" w:color="auto"/>
                      </w:divBdr>
                      <w:divsChild>
                        <w:div w:id="766735733">
                          <w:marLeft w:val="570"/>
                          <w:marRight w:val="720"/>
                          <w:marTop w:val="120"/>
                          <w:marBottom w:val="120"/>
                          <w:divBdr>
                            <w:top w:val="none" w:sz="0" w:space="0" w:color="auto"/>
                            <w:left w:val="none" w:sz="0" w:space="0" w:color="auto"/>
                            <w:bottom w:val="none" w:sz="0" w:space="0" w:color="auto"/>
                            <w:right w:val="none" w:sz="0" w:space="0" w:color="auto"/>
                          </w:divBdr>
                          <w:divsChild>
                            <w:div w:id="1769304110">
                              <w:marLeft w:val="0"/>
                              <w:marRight w:val="0"/>
                              <w:marTop w:val="0"/>
                              <w:marBottom w:val="0"/>
                              <w:divBdr>
                                <w:top w:val="none" w:sz="0" w:space="0" w:color="auto"/>
                                <w:left w:val="none" w:sz="0" w:space="0" w:color="auto"/>
                                <w:bottom w:val="none" w:sz="0" w:space="0" w:color="auto"/>
                                <w:right w:val="none" w:sz="0" w:space="0" w:color="auto"/>
                              </w:divBdr>
                              <w:divsChild>
                                <w:div w:id="1341080400">
                                  <w:marLeft w:val="0"/>
                                  <w:marRight w:val="0"/>
                                  <w:marTop w:val="0"/>
                                  <w:marBottom w:val="0"/>
                                  <w:divBdr>
                                    <w:top w:val="none" w:sz="0" w:space="0" w:color="auto"/>
                                    <w:left w:val="none" w:sz="0" w:space="0" w:color="auto"/>
                                    <w:bottom w:val="none" w:sz="0" w:space="0" w:color="auto"/>
                                    <w:right w:val="none" w:sz="0" w:space="0" w:color="auto"/>
                                  </w:divBdr>
                                  <w:divsChild>
                                    <w:div w:id="48649701">
                                      <w:marLeft w:val="0"/>
                                      <w:marRight w:val="0"/>
                                      <w:marTop w:val="0"/>
                                      <w:marBottom w:val="150"/>
                                      <w:divBdr>
                                        <w:top w:val="none" w:sz="0" w:space="0" w:color="auto"/>
                                        <w:left w:val="none" w:sz="0" w:space="0" w:color="auto"/>
                                        <w:bottom w:val="none" w:sz="0" w:space="0" w:color="auto"/>
                                        <w:right w:val="none" w:sz="0" w:space="0" w:color="auto"/>
                                      </w:divBdr>
                                      <w:divsChild>
                                        <w:div w:id="1109467952">
                                          <w:marLeft w:val="0"/>
                                          <w:marRight w:val="0"/>
                                          <w:marTop w:val="0"/>
                                          <w:marBottom w:val="0"/>
                                          <w:divBdr>
                                            <w:top w:val="none" w:sz="0" w:space="0" w:color="auto"/>
                                            <w:left w:val="none" w:sz="0" w:space="0" w:color="auto"/>
                                            <w:bottom w:val="none" w:sz="0" w:space="0" w:color="auto"/>
                                            <w:right w:val="none" w:sz="0" w:space="0" w:color="auto"/>
                                          </w:divBdr>
                                          <w:divsChild>
                                            <w:div w:id="8197312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7205599">
      <w:bodyDiv w:val="1"/>
      <w:marLeft w:val="0"/>
      <w:marRight w:val="0"/>
      <w:marTop w:val="0"/>
      <w:marBottom w:val="0"/>
      <w:divBdr>
        <w:top w:val="none" w:sz="0" w:space="0" w:color="auto"/>
        <w:left w:val="none" w:sz="0" w:space="0" w:color="auto"/>
        <w:bottom w:val="none" w:sz="0" w:space="0" w:color="auto"/>
        <w:right w:val="none" w:sz="0" w:space="0" w:color="auto"/>
      </w:divBdr>
      <w:divsChild>
        <w:div w:id="249778984">
          <w:marLeft w:val="0"/>
          <w:marRight w:val="0"/>
          <w:marTop w:val="0"/>
          <w:marBottom w:val="0"/>
          <w:divBdr>
            <w:top w:val="none" w:sz="0" w:space="0" w:color="auto"/>
            <w:left w:val="none" w:sz="0" w:space="0" w:color="auto"/>
            <w:bottom w:val="none" w:sz="0" w:space="0" w:color="auto"/>
            <w:right w:val="none" w:sz="0" w:space="0" w:color="auto"/>
          </w:divBdr>
          <w:divsChild>
            <w:div w:id="386492901">
              <w:marLeft w:val="0"/>
              <w:marRight w:val="0"/>
              <w:marTop w:val="0"/>
              <w:marBottom w:val="0"/>
              <w:divBdr>
                <w:top w:val="none" w:sz="0" w:space="0" w:color="auto"/>
                <w:left w:val="none" w:sz="0" w:space="0" w:color="auto"/>
                <w:bottom w:val="none" w:sz="0" w:space="0" w:color="auto"/>
                <w:right w:val="none" w:sz="0" w:space="0" w:color="auto"/>
              </w:divBdr>
              <w:divsChild>
                <w:div w:id="191919309">
                  <w:marLeft w:val="0"/>
                  <w:marRight w:val="0"/>
                  <w:marTop w:val="0"/>
                  <w:marBottom w:val="0"/>
                  <w:divBdr>
                    <w:top w:val="none" w:sz="0" w:space="0" w:color="auto"/>
                    <w:left w:val="none" w:sz="0" w:space="0" w:color="auto"/>
                    <w:bottom w:val="none" w:sz="0" w:space="0" w:color="auto"/>
                    <w:right w:val="none" w:sz="0" w:space="0" w:color="auto"/>
                  </w:divBdr>
                  <w:divsChild>
                    <w:div w:id="721712753">
                      <w:marLeft w:val="0"/>
                      <w:marRight w:val="0"/>
                      <w:marTop w:val="0"/>
                      <w:marBottom w:val="0"/>
                      <w:divBdr>
                        <w:top w:val="none" w:sz="0" w:space="0" w:color="auto"/>
                        <w:left w:val="none" w:sz="0" w:space="0" w:color="auto"/>
                        <w:bottom w:val="none" w:sz="0" w:space="0" w:color="auto"/>
                        <w:right w:val="none" w:sz="0" w:space="0" w:color="auto"/>
                      </w:divBdr>
                      <w:divsChild>
                        <w:div w:id="1639454506">
                          <w:marLeft w:val="0"/>
                          <w:marRight w:val="0"/>
                          <w:marTop w:val="0"/>
                          <w:marBottom w:val="0"/>
                          <w:divBdr>
                            <w:top w:val="none" w:sz="0" w:space="0" w:color="auto"/>
                            <w:left w:val="none" w:sz="0" w:space="0" w:color="auto"/>
                            <w:bottom w:val="none" w:sz="0" w:space="0" w:color="auto"/>
                            <w:right w:val="none" w:sz="0" w:space="0" w:color="auto"/>
                          </w:divBdr>
                          <w:divsChild>
                            <w:div w:id="1439906462">
                              <w:marLeft w:val="0"/>
                              <w:marRight w:val="0"/>
                              <w:marTop w:val="0"/>
                              <w:marBottom w:val="0"/>
                              <w:divBdr>
                                <w:top w:val="none" w:sz="0" w:space="0" w:color="auto"/>
                                <w:left w:val="none" w:sz="0" w:space="0" w:color="auto"/>
                                <w:bottom w:val="none" w:sz="0" w:space="0" w:color="auto"/>
                                <w:right w:val="none" w:sz="0" w:space="0" w:color="auto"/>
                              </w:divBdr>
                              <w:divsChild>
                                <w:div w:id="1011834376">
                                  <w:marLeft w:val="0"/>
                                  <w:marRight w:val="0"/>
                                  <w:marTop w:val="0"/>
                                  <w:marBottom w:val="0"/>
                                  <w:divBdr>
                                    <w:top w:val="none" w:sz="0" w:space="0" w:color="auto"/>
                                    <w:left w:val="none" w:sz="0" w:space="0" w:color="auto"/>
                                    <w:bottom w:val="none" w:sz="0" w:space="0" w:color="auto"/>
                                    <w:right w:val="none" w:sz="0" w:space="0" w:color="auto"/>
                                  </w:divBdr>
                                </w:div>
                                <w:div w:id="262346685">
                                  <w:marLeft w:val="0"/>
                                  <w:marRight w:val="0"/>
                                  <w:marTop w:val="0"/>
                                  <w:marBottom w:val="0"/>
                                  <w:divBdr>
                                    <w:top w:val="none" w:sz="0" w:space="0" w:color="auto"/>
                                    <w:left w:val="none" w:sz="0" w:space="0" w:color="auto"/>
                                    <w:bottom w:val="none" w:sz="0" w:space="0" w:color="auto"/>
                                    <w:right w:val="none" w:sz="0" w:space="0" w:color="auto"/>
                                  </w:divBdr>
                                </w:div>
                                <w:div w:id="9328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426198">
      <w:bodyDiv w:val="1"/>
      <w:marLeft w:val="0"/>
      <w:marRight w:val="0"/>
      <w:marTop w:val="0"/>
      <w:marBottom w:val="0"/>
      <w:divBdr>
        <w:top w:val="none" w:sz="0" w:space="0" w:color="auto"/>
        <w:left w:val="none" w:sz="0" w:space="0" w:color="auto"/>
        <w:bottom w:val="none" w:sz="0" w:space="0" w:color="auto"/>
        <w:right w:val="none" w:sz="0" w:space="0" w:color="auto"/>
      </w:divBdr>
      <w:divsChild>
        <w:div w:id="934288541">
          <w:marLeft w:val="0"/>
          <w:marRight w:val="0"/>
          <w:marTop w:val="0"/>
          <w:marBottom w:val="0"/>
          <w:divBdr>
            <w:top w:val="none" w:sz="0" w:space="0" w:color="auto"/>
            <w:left w:val="none" w:sz="0" w:space="0" w:color="auto"/>
            <w:bottom w:val="none" w:sz="0" w:space="0" w:color="auto"/>
            <w:right w:val="none" w:sz="0" w:space="0" w:color="auto"/>
          </w:divBdr>
          <w:divsChild>
            <w:div w:id="1285162346">
              <w:marLeft w:val="2"/>
              <w:marRight w:val="2"/>
              <w:marTop w:val="0"/>
              <w:marBottom w:val="0"/>
              <w:divBdr>
                <w:top w:val="none" w:sz="0" w:space="0" w:color="auto"/>
                <w:left w:val="none" w:sz="0" w:space="0" w:color="auto"/>
                <w:bottom w:val="none" w:sz="0" w:space="0" w:color="auto"/>
                <w:right w:val="none" w:sz="0" w:space="0" w:color="auto"/>
              </w:divBdr>
              <w:divsChild>
                <w:div w:id="1316298726">
                  <w:marLeft w:val="0"/>
                  <w:marRight w:val="0"/>
                  <w:marTop w:val="0"/>
                  <w:marBottom w:val="0"/>
                  <w:divBdr>
                    <w:top w:val="none" w:sz="0" w:space="0" w:color="auto"/>
                    <w:left w:val="none" w:sz="0" w:space="0" w:color="auto"/>
                    <w:bottom w:val="none" w:sz="0" w:space="0" w:color="auto"/>
                    <w:right w:val="none" w:sz="0" w:space="0" w:color="auto"/>
                  </w:divBdr>
                  <w:divsChild>
                    <w:div w:id="1664625632">
                      <w:marLeft w:val="0"/>
                      <w:marRight w:val="0"/>
                      <w:marTop w:val="0"/>
                      <w:marBottom w:val="0"/>
                      <w:divBdr>
                        <w:top w:val="none" w:sz="0" w:space="0" w:color="auto"/>
                        <w:left w:val="none" w:sz="0" w:space="0" w:color="auto"/>
                        <w:bottom w:val="none" w:sz="0" w:space="0" w:color="auto"/>
                        <w:right w:val="none" w:sz="0" w:space="0" w:color="auto"/>
                      </w:divBdr>
                      <w:divsChild>
                        <w:div w:id="2118517856">
                          <w:marLeft w:val="0"/>
                          <w:marRight w:val="0"/>
                          <w:marTop w:val="0"/>
                          <w:marBottom w:val="0"/>
                          <w:divBdr>
                            <w:top w:val="none" w:sz="0" w:space="0" w:color="auto"/>
                            <w:left w:val="none" w:sz="0" w:space="0" w:color="auto"/>
                            <w:bottom w:val="none" w:sz="0" w:space="0" w:color="auto"/>
                            <w:right w:val="none" w:sz="0" w:space="0" w:color="auto"/>
                          </w:divBdr>
                          <w:divsChild>
                            <w:div w:id="1988392755">
                              <w:marLeft w:val="0"/>
                              <w:marRight w:val="0"/>
                              <w:marTop w:val="0"/>
                              <w:marBottom w:val="0"/>
                              <w:divBdr>
                                <w:top w:val="none" w:sz="0" w:space="0" w:color="auto"/>
                                <w:left w:val="none" w:sz="0" w:space="0" w:color="auto"/>
                                <w:bottom w:val="none" w:sz="0" w:space="0" w:color="auto"/>
                                <w:right w:val="none" w:sz="0" w:space="0" w:color="auto"/>
                              </w:divBdr>
                              <w:divsChild>
                                <w:div w:id="1143543589">
                                  <w:marLeft w:val="0"/>
                                  <w:marRight w:val="0"/>
                                  <w:marTop w:val="0"/>
                                  <w:marBottom w:val="0"/>
                                  <w:divBdr>
                                    <w:top w:val="none" w:sz="0" w:space="0" w:color="auto"/>
                                    <w:left w:val="none" w:sz="0" w:space="0" w:color="auto"/>
                                    <w:bottom w:val="none" w:sz="0" w:space="0" w:color="auto"/>
                                    <w:right w:val="none" w:sz="0" w:space="0" w:color="auto"/>
                                  </w:divBdr>
                                  <w:divsChild>
                                    <w:div w:id="1653866760">
                                      <w:marLeft w:val="0"/>
                                      <w:marRight w:val="0"/>
                                      <w:marTop w:val="0"/>
                                      <w:marBottom w:val="0"/>
                                      <w:divBdr>
                                        <w:top w:val="none" w:sz="0" w:space="0" w:color="auto"/>
                                        <w:left w:val="none" w:sz="0" w:space="0" w:color="auto"/>
                                        <w:bottom w:val="none" w:sz="0" w:space="0" w:color="auto"/>
                                        <w:right w:val="none" w:sz="0" w:space="0" w:color="auto"/>
                                      </w:divBdr>
                                      <w:divsChild>
                                        <w:div w:id="2023436220">
                                          <w:marLeft w:val="0"/>
                                          <w:marRight w:val="0"/>
                                          <w:marTop w:val="0"/>
                                          <w:marBottom w:val="0"/>
                                          <w:divBdr>
                                            <w:top w:val="none" w:sz="0" w:space="0" w:color="auto"/>
                                            <w:left w:val="none" w:sz="0" w:space="0" w:color="auto"/>
                                            <w:bottom w:val="none" w:sz="0" w:space="0" w:color="auto"/>
                                            <w:right w:val="none" w:sz="0" w:space="0" w:color="auto"/>
                                          </w:divBdr>
                                          <w:divsChild>
                                            <w:div w:id="153105248">
                                              <w:marLeft w:val="0"/>
                                              <w:marRight w:val="0"/>
                                              <w:marTop w:val="0"/>
                                              <w:marBottom w:val="0"/>
                                              <w:divBdr>
                                                <w:top w:val="none" w:sz="0" w:space="0" w:color="auto"/>
                                                <w:left w:val="none" w:sz="0" w:space="0" w:color="auto"/>
                                                <w:bottom w:val="none" w:sz="0" w:space="0" w:color="auto"/>
                                                <w:right w:val="none" w:sz="0" w:space="0" w:color="auto"/>
                                              </w:divBdr>
                                            </w:div>
                                          </w:divsChild>
                                        </w:div>
                                        <w:div w:id="398598374">
                                          <w:marLeft w:val="0"/>
                                          <w:marRight w:val="0"/>
                                          <w:marTop w:val="0"/>
                                          <w:marBottom w:val="0"/>
                                          <w:divBdr>
                                            <w:top w:val="none" w:sz="0" w:space="0" w:color="auto"/>
                                            <w:left w:val="none" w:sz="0" w:space="0" w:color="auto"/>
                                            <w:bottom w:val="none" w:sz="0" w:space="0" w:color="auto"/>
                                            <w:right w:val="none" w:sz="0" w:space="0" w:color="auto"/>
                                          </w:divBdr>
                                          <w:divsChild>
                                            <w:div w:id="1220215855">
                                              <w:marLeft w:val="0"/>
                                              <w:marRight w:val="0"/>
                                              <w:marTop w:val="0"/>
                                              <w:marBottom w:val="0"/>
                                              <w:divBdr>
                                                <w:top w:val="none" w:sz="0" w:space="0" w:color="auto"/>
                                                <w:left w:val="none" w:sz="0" w:space="0" w:color="auto"/>
                                                <w:bottom w:val="none" w:sz="0" w:space="0" w:color="auto"/>
                                                <w:right w:val="none" w:sz="0" w:space="0" w:color="auto"/>
                                              </w:divBdr>
                                            </w:div>
                                          </w:divsChild>
                                        </w:div>
                                        <w:div w:id="630288343">
                                          <w:marLeft w:val="0"/>
                                          <w:marRight w:val="0"/>
                                          <w:marTop w:val="0"/>
                                          <w:marBottom w:val="0"/>
                                          <w:divBdr>
                                            <w:top w:val="none" w:sz="0" w:space="0" w:color="auto"/>
                                            <w:left w:val="none" w:sz="0" w:space="0" w:color="auto"/>
                                            <w:bottom w:val="none" w:sz="0" w:space="0" w:color="auto"/>
                                            <w:right w:val="none" w:sz="0" w:space="0" w:color="auto"/>
                                          </w:divBdr>
                                          <w:divsChild>
                                            <w:div w:id="829373558">
                                              <w:marLeft w:val="0"/>
                                              <w:marRight w:val="0"/>
                                              <w:marTop w:val="0"/>
                                              <w:marBottom w:val="0"/>
                                              <w:divBdr>
                                                <w:top w:val="none" w:sz="0" w:space="0" w:color="auto"/>
                                                <w:left w:val="none" w:sz="0" w:space="0" w:color="auto"/>
                                                <w:bottom w:val="none" w:sz="0" w:space="0" w:color="auto"/>
                                                <w:right w:val="none" w:sz="0" w:space="0" w:color="auto"/>
                                              </w:divBdr>
                                            </w:div>
                                          </w:divsChild>
                                        </w:div>
                                        <w:div w:id="161942281">
                                          <w:marLeft w:val="0"/>
                                          <w:marRight w:val="0"/>
                                          <w:marTop w:val="0"/>
                                          <w:marBottom w:val="0"/>
                                          <w:divBdr>
                                            <w:top w:val="none" w:sz="0" w:space="0" w:color="auto"/>
                                            <w:left w:val="none" w:sz="0" w:space="0" w:color="auto"/>
                                            <w:bottom w:val="none" w:sz="0" w:space="0" w:color="auto"/>
                                            <w:right w:val="none" w:sz="0" w:space="0" w:color="auto"/>
                                          </w:divBdr>
                                          <w:divsChild>
                                            <w:div w:id="91417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79139">
                                      <w:marLeft w:val="0"/>
                                      <w:marRight w:val="0"/>
                                      <w:marTop w:val="0"/>
                                      <w:marBottom w:val="0"/>
                                      <w:divBdr>
                                        <w:top w:val="none" w:sz="0" w:space="0" w:color="auto"/>
                                        <w:left w:val="none" w:sz="0" w:space="0" w:color="auto"/>
                                        <w:bottom w:val="none" w:sz="0" w:space="0" w:color="auto"/>
                                        <w:right w:val="none" w:sz="0" w:space="0" w:color="auto"/>
                                      </w:divBdr>
                                      <w:divsChild>
                                        <w:div w:id="1525099115">
                                          <w:marLeft w:val="0"/>
                                          <w:marRight w:val="0"/>
                                          <w:marTop w:val="0"/>
                                          <w:marBottom w:val="0"/>
                                          <w:divBdr>
                                            <w:top w:val="none" w:sz="0" w:space="0" w:color="auto"/>
                                            <w:left w:val="none" w:sz="0" w:space="0" w:color="auto"/>
                                            <w:bottom w:val="none" w:sz="0" w:space="0" w:color="auto"/>
                                            <w:right w:val="none" w:sz="0" w:space="0" w:color="auto"/>
                                          </w:divBdr>
                                          <w:divsChild>
                                            <w:div w:id="395322303">
                                              <w:marLeft w:val="0"/>
                                              <w:marRight w:val="0"/>
                                              <w:marTop w:val="0"/>
                                              <w:marBottom w:val="0"/>
                                              <w:divBdr>
                                                <w:top w:val="none" w:sz="0" w:space="0" w:color="auto"/>
                                                <w:left w:val="none" w:sz="0" w:space="0" w:color="auto"/>
                                                <w:bottom w:val="none" w:sz="0" w:space="0" w:color="auto"/>
                                                <w:right w:val="none" w:sz="0" w:space="0" w:color="auto"/>
                                              </w:divBdr>
                                            </w:div>
                                          </w:divsChild>
                                        </w:div>
                                        <w:div w:id="2059628350">
                                          <w:marLeft w:val="0"/>
                                          <w:marRight w:val="0"/>
                                          <w:marTop w:val="0"/>
                                          <w:marBottom w:val="0"/>
                                          <w:divBdr>
                                            <w:top w:val="none" w:sz="0" w:space="0" w:color="auto"/>
                                            <w:left w:val="none" w:sz="0" w:space="0" w:color="auto"/>
                                            <w:bottom w:val="none" w:sz="0" w:space="0" w:color="auto"/>
                                            <w:right w:val="none" w:sz="0" w:space="0" w:color="auto"/>
                                          </w:divBdr>
                                          <w:divsChild>
                                            <w:div w:id="1364138166">
                                              <w:marLeft w:val="0"/>
                                              <w:marRight w:val="0"/>
                                              <w:marTop w:val="0"/>
                                              <w:marBottom w:val="0"/>
                                              <w:divBdr>
                                                <w:top w:val="none" w:sz="0" w:space="0" w:color="auto"/>
                                                <w:left w:val="none" w:sz="0" w:space="0" w:color="auto"/>
                                                <w:bottom w:val="none" w:sz="0" w:space="0" w:color="auto"/>
                                                <w:right w:val="none" w:sz="0" w:space="0" w:color="auto"/>
                                              </w:divBdr>
                                            </w:div>
                                          </w:divsChild>
                                        </w:div>
                                        <w:div w:id="1319263322">
                                          <w:marLeft w:val="0"/>
                                          <w:marRight w:val="0"/>
                                          <w:marTop w:val="0"/>
                                          <w:marBottom w:val="0"/>
                                          <w:divBdr>
                                            <w:top w:val="none" w:sz="0" w:space="0" w:color="auto"/>
                                            <w:left w:val="none" w:sz="0" w:space="0" w:color="auto"/>
                                            <w:bottom w:val="none" w:sz="0" w:space="0" w:color="auto"/>
                                            <w:right w:val="none" w:sz="0" w:space="0" w:color="auto"/>
                                          </w:divBdr>
                                          <w:divsChild>
                                            <w:div w:id="1164859820">
                                              <w:marLeft w:val="0"/>
                                              <w:marRight w:val="0"/>
                                              <w:marTop w:val="0"/>
                                              <w:marBottom w:val="0"/>
                                              <w:divBdr>
                                                <w:top w:val="none" w:sz="0" w:space="0" w:color="auto"/>
                                                <w:left w:val="none" w:sz="0" w:space="0" w:color="auto"/>
                                                <w:bottom w:val="none" w:sz="0" w:space="0" w:color="auto"/>
                                                <w:right w:val="none" w:sz="0" w:space="0" w:color="auto"/>
                                              </w:divBdr>
                                            </w:div>
                                          </w:divsChild>
                                        </w:div>
                                        <w:div w:id="939995458">
                                          <w:marLeft w:val="0"/>
                                          <w:marRight w:val="0"/>
                                          <w:marTop w:val="0"/>
                                          <w:marBottom w:val="0"/>
                                          <w:divBdr>
                                            <w:top w:val="none" w:sz="0" w:space="0" w:color="auto"/>
                                            <w:left w:val="none" w:sz="0" w:space="0" w:color="auto"/>
                                            <w:bottom w:val="none" w:sz="0" w:space="0" w:color="auto"/>
                                            <w:right w:val="none" w:sz="0" w:space="0" w:color="auto"/>
                                          </w:divBdr>
                                          <w:divsChild>
                                            <w:div w:id="19667030">
                                              <w:marLeft w:val="0"/>
                                              <w:marRight w:val="0"/>
                                              <w:marTop w:val="0"/>
                                              <w:marBottom w:val="0"/>
                                              <w:divBdr>
                                                <w:top w:val="none" w:sz="0" w:space="0" w:color="auto"/>
                                                <w:left w:val="none" w:sz="0" w:space="0" w:color="auto"/>
                                                <w:bottom w:val="none" w:sz="0" w:space="0" w:color="auto"/>
                                                <w:right w:val="none" w:sz="0" w:space="0" w:color="auto"/>
                                              </w:divBdr>
                                            </w:div>
                                          </w:divsChild>
                                        </w:div>
                                        <w:div w:id="161313743">
                                          <w:marLeft w:val="0"/>
                                          <w:marRight w:val="0"/>
                                          <w:marTop w:val="0"/>
                                          <w:marBottom w:val="0"/>
                                          <w:divBdr>
                                            <w:top w:val="none" w:sz="0" w:space="0" w:color="auto"/>
                                            <w:left w:val="none" w:sz="0" w:space="0" w:color="auto"/>
                                            <w:bottom w:val="none" w:sz="0" w:space="0" w:color="auto"/>
                                            <w:right w:val="none" w:sz="0" w:space="0" w:color="auto"/>
                                          </w:divBdr>
                                          <w:divsChild>
                                            <w:div w:id="14083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0653">
                                      <w:marLeft w:val="0"/>
                                      <w:marRight w:val="0"/>
                                      <w:marTop w:val="0"/>
                                      <w:marBottom w:val="0"/>
                                      <w:divBdr>
                                        <w:top w:val="none" w:sz="0" w:space="0" w:color="auto"/>
                                        <w:left w:val="none" w:sz="0" w:space="0" w:color="auto"/>
                                        <w:bottom w:val="none" w:sz="0" w:space="0" w:color="auto"/>
                                        <w:right w:val="none" w:sz="0" w:space="0" w:color="auto"/>
                                      </w:divBdr>
                                      <w:divsChild>
                                        <w:div w:id="1158769100">
                                          <w:marLeft w:val="0"/>
                                          <w:marRight w:val="0"/>
                                          <w:marTop w:val="0"/>
                                          <w:marBottom w:val="0"/>
                                          <w:divBdr>
                                            <w:top w:val="none" w:sz="0" w:space="0" w:color="auto"/>
                                            <w:left w:val="none" w:sz="0" w:space="0" w:color="auto"/>
                                            <w:bottom w:val="none" w:sz="0" w:space="0" w:color="auto"/>
                                            <w:right w:val="none" w:sz="0" w:space="0" w:color="auto"/>
                                          </w:divBdr>
                                          <w:divsChild>
                                            <w:div w:id="896740764">
                                              <w:marLeft w:val="0"/>
                                              <w:marRight w:val="0"/>
                                              <w:marTop w:val="0"/>
                                              <w:marBottom w:val="0"/>
                                              <w:divBdr>
                                                <w:top w:val="none" w:sz="0" w:space="0" w:color="auto"/>
                                                <w:left w:val="none" w:sz="0" w:space="0" w:color="auto"/>
                                                <w:bottom w:val="none" w:sz="0" w:space="0" w:color="auto"/>
                                                <w:right w:val="none" w:sz="0" w:space="0" w:color="auto"/>
                                              </w:divBdr>
                                            </w:div>
                                          </w:divsChild>
                                        </w:div>
                                        <w:div w:id="1373771086">
                                          <w:marLeft w:val="0"/>
                                          <w:marRight w:val="0"/>
                                          <w:marTop w:val="0"/>
                                          <w:marBottom w:val="0"/>
                                          <w:divBdr>
                                            <w:top w:val="none" w:sz="0" w:space="0" w:color="auto"/>
                                            <w:left w:val="none" w:sz="0" w:space="0" w:color="auto"/>
                                            <w:bottom w:val="none" w:sz="0" w:space="0" w:color="auto"/>
                                            <w:right w:val="none" w:sz="0" w:space="0" w:color="auto"/>
                                          </w:divBdr>
                                          <w:divsChild>
                                            <w:div w:id="1649893475">
                                              <w:marLeft w:val="0"/>
                                              <w:marRight w:val="0"/>
                                              <w:marTop w:val="0"/>
                                              <w:marBottom w:val="0"/>
                                              <w:divBdr>
                                                <w:top w:val="none" w:sz="0" w:space="0" w:color="auto"/>
                                                <w:left w:val="none" w:sz="0" w:space="0" w:color="auto"/>
                                                <w:bottom w:val="none" w:sz="0" w:space="0" w:color="auto"/>
                                                <w:right w:val="none" w:sz="0" w:space="0" w:color="auto"/>
                                              </w:divBdr>
                                            </w:div>
                                          </w:divsChild>
                                        </w:div>
                                        <w:div w:id="198052178">
                                          <w:marLeft w:val="0"/>
                                          <w:marRight w:val="0"/>
                                          <w:marTop w:val="0"/>
                                          <w:marBottom w:val="0"/>
                                          <w:divBdr>
                                            <w:top w:val="none" w:sz="0" w:space="0" w:color="auto"/>
                                            <w:left w:val="none" w:sz="0" w:space="0" w:color="auto"/>
                                            <w:bottom w:val="none" w:sz="0" w:space="0" w:color="auto"/>
                                            <w:right w:val="none" w:sz="0" w:space="0" w:color="auto"/>
                                          </w:divBdr>
                                          <w:divsChild>
                                            <w:div w:id="1863741148">
                                              <w:marLeft w:val="0"/>
                                              <w:marRight w:val="0"/>
                                              <w:marTop w:val="0"/>
                                              <w:marBottom w:val="0"/>
                                              <w:divBdr>
                                                <w:top w:val="none" w:sz="0" w:space="0" w:color="auto"/>
                                                <w:left w:val="none" w:sz="0" w:space="0" w:color="auto"/>
                                                <w:bottom w:val="none" w:sz="0" w:space="0" w:color="auto"/>
                                                <w:right w:val="none" w:sz="0" w:space="0" w:color="auto"/>
                                              </w:divBdr>
                                            </w:div>
                                          </w:divsChild>
                                        </w:div>
                                        <w:div w:id="998264339">
                                          <w:marLeft w:val="0"/>
                                          <w:marRight w:val="0"/>
                                          <w:marTop w:val="0"/>
                                          <w:marBottom w:val="0"/>
                                          <w:divBdr>
                                            <w:top w:val="none" w:sz="0" w:space="0" w:color="auto"/>
                                            <w:left w:val="none" w:sz="0" w:space="0" w:color="auto"/>
                                            <w:bottom w:val="none" w:sz="0" w:space="0" w:color="auto"/>
                                            <w:right w:val="none" w:sz="0" w:space="0" w:color="auto"/>
                                          </w:divBdr>
                                          <w:divsChild>
                                            <w:div w:id="397674755">
                                              <w:marLeft w:val="0"/>
                                              <w:marRight w:val="0"/>
                                              <w:marTop w:val="0"/>
                                              <w:marBottom w:val="0"/>
                                              <w:divBdr>
                                                <w:top w:val="none" w:sz="0" w:space="0" w:color="auto"/>
                                                <w:left w:val="none" w:sz="0" w:space="0" w:color="auto"/>
                                                <w:bottom w:val="none" w:sz="0" w:space="0" w:color="auto"/>
                                                <w:right w:val="none" w:sz="0" w:space="0" w:color="auto"/>
                                              </w:divBdr>
                                            </w:div>
                                          </w:divsChild>
                                        </w:div>
                                        <w:div w:id="472065618">
                                          <w:marLeft w:val="0"/>
                                          <w:marRight w:val="0"/>
                                          <w:marTop w:val="0"/>
                                          <w:marBottom w:val="0"/>
                                          <w:divBdr>
                                            <w:top w:val="none" w:sz="0" w:space="0" w:color="auto"/>
                                            <w:left w:val="none" w:sz="0" w:space="0" w:color="auto"/>
                                            <w:bottom w:val="none" w:sz="0" w:space="0" w:color="auto"/>
                                            <w:right w:val="none" w:sz="0" w:space="0" w:color="auto"/>
                                          </w:divBdr>
                                          <w:divsChild>
                                            <w:div w:id="1397164707">
                                              <w:marLeft w:val="0"/>
                                              <w:marRight w:val="0"/>
                                              <w:marTop w:val="0"/>
                                              <w:marBottom w:val="0"/>
                                              <w:divBdr>
                                                <w:top w:val="none" w:sz="0" w:space="0" w:color="auto"/>
                                                <w:left w:val="none" w:sz="0" w:space="0" w:color="auto"/>
                                                <w:bottom w:val="none" w:sz="0" w:space="0" w:color="auto"/>
                                                <w:right w:val="none" w:sz="0" w:space="0" w:color="auto"/>
                                              </w:divBdr>
                                            </w:div>
                                          </w:divsChild>
                                        </w:div>
                                        <w:div w:id="1624995406">
                                          <w:marLeft w:val="0"/>
                                          <w:marRight w:val="0"/>
                                          <w:marTop w:val="0"/>
                                          <w:marBottom w:val="0"/>
                                          <w:divBdr>
                                            <w:top w:val="none" w:sz="0" w:space="0" w:color="auto"/>
                                            <w:left w:val="none" w:sz="0" w:space="0" w:color="auto"/>
                                            <w:bottom w:val="none" w:sz="0" w:space="0" w:color="auto"/>
                                            <w:right w:val="none" w:sz="0" w:space="0" w:color="auto"/>
                                          </w:divBdr>
                                          <w:divsChild>
                                            <w:div w:id="4978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468190">
      <w:bodyDiv w:val="1"/>
      <w:marLeft w:val="0"/>
      <w:marRight w:val="0"/>
      <w:marTop w:val="0"/>
      <w:marBottom w:val="0"/>
      <w:divBdr>
        <w:top w:val="none" w:sz="0" w:space="0" w:color="auto"/>
        <w:left w:val="none" w:sz="0" w:space="0" w:color="auto"/>
        <w:bottom w:val="none" w:sz="0" w:space="0" w:color="auto"/>
        <w:right w:val="none" w:sz="0" w:space="0" w:color="auto"/>
      </w:divBdr>
      <w:divsChild>
        <w:div w:id="494226792">
          <w:marLeft w:val="0"/>
          <w:marRight w:val="0"/>
          <w:marTop w:val="0"/>
          <w:marBottom w:val="0"/>
          <w:divBdr>
            <w:top w:val="none" w:sz="0" w:space="0" w:color="auto"/>
            <w:left w:val="none" w:sz="0" w:space="0" w:color="auto"/>
            <w:bottom w:val="none" w:sz="0" w:space="0" w:color="auto"/>
            <w:right w:val="none" w:sz="0" w:space="0" w:color="auto"/>
          </w:divBdr>
          <w:divsChild>
            <w:div w:id="622464909">
              <w:marLeft w:val="0"/>
              <w:marRight w:val="0"/>
              <w:marTop w:val="0"/>
              <w:marBottom w:val="0"/>
              <w:divBdr>
                <w:top w:val="none" w:sz="0" w:space="0" w:color="auto"/>
                <w:left w:val="none" w:sz="0" w:space="0" w:color="auto"/>
                <w:bottom w:val="none" w:sz="0" w:space="0" w:color="auto"/>
                <w:right w:val="none" w:sz="0" w:space="0" w:color="auto"/>
              </w:divBdr>
              <w:divsChild>
                <w:div w:id="260139146">
                  <w:marLeft w:val="0"/>
                  <w:marRight w:val="0"/>
                  <w:marTop w:val="0"/>
                  <w:marBottom w:val="0"/>
                  <w:divBdr>
                    <w:top w:val="none" w:sz="0" w:space="0" w:color="auto"/>
                    <w:left w:val="none" w:sz="0" w:space="0" w:color="auto"/>
                    <w:bottom w:val="none" w:sz="0" w:space="0" w:color="auto"/>
                    <w:right w:val="none" w:sz="0" w:space="0" w:color="auto"/>
                  </w:divBdr>
                  <w:divsChild>
                    <w:div w:id="31804819">
                      <w:marLeft w:val="0"/>
                      <w:marRight w:val="0"/>
                      <w:marTop w:val="0"/>
                      <w:marBottom w:val="0"/>
                      <w:divBdr>
                        <w:top w:val="none" w:sz="0" w:space="0" w:color="auto"/>
                        <w:left w:val="none" w:sz="0" w:space="0" w:color="auto"/>
                        <w:bottom w:val="none" w:sz="0" w:space="0" w:color="auto"/>
                        <w:right w:val="none" w:sz="0" w:space="0" w:color="auto"/>
                      </w:divBdr>
                      <w:divsChild>
                        <w:div w:id="1468475685">
                          <w:marLeft w:val="0"/>
                          <w:marRight w:val="0"/>
                          <w:marTop w:val="0"/>
                          <w:marBottom w:val="0"/>
                          <w:divBdr>
                            <w:top w:val="none" w:sz="0" w:space="0" w:color="auto"/>
                            <w:left w:val="none" w:sz="0" w:space="0" w:color="auto"/>
                            <w:bottom w:val="none" w:sz="0" w:space="0" w:color="auto"/>
                            <w:right w:val="none" w:sz="0" w:space="0" w:color="auto"/>
                          </w:divBdr>
                          <w:divsChild>
                            <w:div w:id="1296256131">
                              <w:marLeft w:val="0"/>
                              <w:marRight w:val="0"/>
                              <w:marTop w:val="0"/>
                              <w:marBottom w:val="0"/>
                              <w:divBdr>
                                <w:top w:val="none" w:sz="0" w:space="0" w:color="auto"/>
                                <w:left w:val="none" w:sz="0" w:space="0" w:color="auto"/>
                                <w:bottom w:val="none" w:sz="0" w:space="0" w:color="auto"/>
                                <w:right w:val="none" w:sz="0" w:space="0" w:color="auto"/>
                              </w:divBdr>
                              <w:divsChild>
                                <w:div w:id="2085905781">
                                  <w:marLeft w:val="0"/>
                                  <w:marRight w:val="0"/>
                                  <w:marTop w:val="0"/>
                                  <w:marBottom w:val="0"/>
                                  <w:divBdr>
                                    <w:top w:val="none" w:sz="0" w:space="0" w:color="auto"/>
                                    <w:left w:val="none" w:sz="0" w:space="0" w:color="auto"/>
                                    <w:bottom w:val="none" w:sz="0" w:space="0" w:color="auto"/>
                                    <w:right w:val="none" w:sz="0" w:space="0" w:color="auto"/>
                                  </w:divBdr>
                                  <w:divsChild>
                                    <w:div w:id="764886387">
                                      <w:marLeft w:val="0"/>
                                      <w:marRight w:val="0"/>
                                      <w:marTop w:val="0"/>
                                      <w:marBottom w:val="0"/>
                                      <w:divBdr>
                                        <w:top w:val="none" w:sz="0" w:space="0" w:color="auto"/>
                                        <w:left w:val="none" w:sz="0" w:space="0" w:color="auto"/>
                                        <w:bottom w:val="none" w:sz="0" w:space="0" w:color="auto"/>
                                        <w:right w:val="none" w:sz="0" w:space="0" w:color="auto"/>
                                      </w:divBdr>
                                      <w:divsChild>
                                        <w:div w:id="1211183422">
                                          <w:marLeft w:val="0"/>
                                          <w:marRight w:val="0"/>
                                          <w:marTop w:val="0"/>
                                          <w:marBottom w:val="0"/>
                                          <w:divBdr>
                                            <w:top w:val="none" w:sz="0" w:space="0" w:color="auto"/>
                                            <w:left w:val="none" w:sz="0" w:space="0" w:color="auto"/>
                                            <w:bottom w:val="none" w:sz="0" w:space="0" w:color="auto"/>
                                            <w:right w:val="none" w:sz="0" w:space="0" w:color="auto"/>
                                          </w:divBdr>
                                          <w:divsChild>
                                            <w:div w:id="159777857">
                                              <w:marLeft w:val="0"/>
                                              <w:marRight w:val="0"/>
                                              <w:marTop w:val="0"/>
                                              <w:marBottom w:val="0"/>
                                              <w:divBdr>
                                                <w:top w:val="none" w:sz="0" w:space="0" w:color="auto"/>
                                                <w:left w:val="none" w:sz="0" w:space="0" w:color="auto"/>
                                                <w:bottom w:val="none" w:sz="0" w:space="0" w:color="auto"/>
                                                <w:right w:val="none" w:sz="0" w:space="0" w:color="auto"/>
                                              </w:divBdr>
                                              <w:divsChild>
                                                <w:div w:id="642122652">
                                                  <w:marLeft w:val="0"/>
                                                  <w:marRight w:val="0"/>
                                                  <w:marTop w:val="0"/>
                                                  <w:marBottom w:val="0"/>
                                                  <w:divBdr>
                                                    <w:top w:val="none" w:sz="0" w:space="0" w:color="auto"/>
                                                    <w:left w:val="none" w:sz="0" w:space="0" w:color="auto"/>
                                                    <w:bottom w:val="none" w:sz="0" w:space="0" w:color="auto"/>
                                                    <w:right w:val="none" w:sz="0" w:space="0" w:color="auto"/>
                                                  </w:divBdr>
                                                  <w:divsChild>
                                                    <w:div w:id="677926779">
                                                      <w:marLeft w:val="0"/>
                                                      <w:marRight w:val="0"/>
                                                      <w:marTop w:val="0"/>
                                                      <w:marBottom w:val="0"/>
                                                      <w:divBdr>
                                                        <w:top w:val="none" w:sz="0" w:space="0" w:color="auto"/>
                                                        <w:left w:val="none" w:sz="0" w:space="0" w:color="auto"/>
                                                        <w:bottom w:val="none" w:sz="0" w:space="0" w:color="auto"/>
                                                        <w:right w:val="none" w:sz="0" w:space="0" w:color="auto"/>
                                                      </w:divBdr>
                                                      <w:divsChild>
                                                        <w:div w:id="78369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0361437">
      <w:bodyDiv w:val="1"/>
      <w:marLeft w:val="0"/>
      <w:marRight w:val="0"/>
      <w:marTop w:val="0"/>
      <w:marBottom w:val="0"/>
      <w:divBdr>
        <w:top w:val="none" w:sz="0" w:space="0" w:color="auto"/>
        <w:left w:val="none" w:sz="0" w:space="0" w:color="auto"/>
        <w:bottom w:val="none" w:sz="0" w:space="0" w:color="auto"/>
        <w:right w:val="none" w:sz="0" w:space="0" w:color="auto"/>
      </w:divBdr>
      <w:divsChild>
        <w:div w:id="1279294761">
          <w:marLeft w:val="2400"/>
          <w:marRight w:val="0"/>
          <w:marTop w:val="0"/>
          <w:marBottom w:val="0"/>
          <w:divBdr>
            <w:top w:val="none" w:sz="0" w:space="0" w:color="auto"/>
            <w:left w:val="none" w:sz="0" w:space="0" w:color="auto"/>
            <w:bottom w:val="none" w:sz="0" w:space="0" w:color="auto"/>
            <w:right w:val="none" w:sz="0" w:space="0" w:color="auto"/>
          </w:divBdr>
          <w:divsChild>
            <w:div w:id="1915582891">
              <w:marLeft w:val="0"/>
              <w:marRight w:val="0"/>
              <w:marTop w:val="0"/>
              <w:marBottom w:val="0"/>
              <w:divBdr>
                <w:top w:val="none" w:sz="0" w:space="0" w:color="auto"/>
                <w:left w:val="none" w:sz="0" w:space="0" w:color="auto"/>
                <w:bottom w:val="none" w:sz="0" w:space="0" w:color="auto"/>
                <w:right w:val="none" w:sz="0" w:space="0" w:color="auto"/>
              </w:divBdr>
              <w:divsChild>
                <w:div w:id="1403408619">
                  <w:marLeft w:val="0"/>
                  <w:marRight w:val="0"/>
                  <w:marTop w:val="0"/>
                  <w:marBottom w:val="0"/>
                  <w:divBdr>
                    <w:top w:val="none" w:sz="0" w:space="0" w:color="auto"/>
                    <w:left w:val="none" w:sz="0" w:space="0" w:color="auto"/>
                    <w:bottom w:val="none" w:sz="0" w:space="0" w:color="auto"/>
                    <w:right w:val="none" w:sz="0" w:space="0" w:color="auto"/>
                  </w:divBdr>
                  <w:divsChild>
                    <w:div w:id="10021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508606">
      <w:bodyDiv w:val="1"/>
      <w:marLeft w:val="0"/>
      <w:marRight w:val="0"/>
      <w:marTop w:val="0"/>
      <w:marBottom w:val="0"/>
      <w:divBdr>
        <w:top w:val="none" w:sz="0" w:space="0" w:color="auto"/>
        <w:left w:val="none" w:sz="0" w:space="0" w:color="auto"/>
        <w:bottom w:val="none" w:sz="0" w:space="0" w:color="auto"/>
        <w:right w:val="none" w:sz="0" w:space="0" w:color="auto"/>
      </w:divBdr>
      <w:divsChild>
        <w:div w:id="980041807">
          <w:marLeft w:val="0"/>
          <w:marRight w:val="0"/>
          <w:marTop w:val="0"/>
          <w:marBottom w:val="0"/>
          <w:divBdr>
            <w:top w:val="none" w:sz="0" w:space="0" w:color="auto"/>
            <w:left w:val="none" w:sz="0" w:space="0" w:color="auto"/>
            <w:bottom w:val="none" w:sz="0" w:space="0" w:color="auto"/>
            <w:right w:val="none" w:sz="0" w:space="0" w:color="auto"/>
          </w:divBdr>
          <w:divsChild>
            <w:div w:id="1621183722">
              <w:marLeft w:val="0"/>
              <w:marRight w:val="0"/>
              <w:marTop w:val="0"/>
              <w:marBottom w:val="0"/>
              <w:divBdr>
                <w:top w:val="none" w:sz="0" w:space="0" w:color="auto"/>
                <w:left w:val="none" w:sz="0" w:space="0" w:color="auto"/>
                <w:bottom w:val="none" w:sz="0" w:space="0" w:color="auto"/>
                <w:right w:val="none" w:sz="0" w:space="0" w:color="auto"/>
              </w:divBdr>
              <w:divsChild>
                <w:div w:id="599723458">
                  <w:marLeft w:val="0"/>
                  <w:marRight w:val="0"/>
                  <w:marTop w:val="0"/>
                  <w:marBottom w:val="0"/>
                  <w:divBdr>
                    <w:top w:val="none" w:sz="0" w:space="0" w:color="auto"/>
                    <w:left w:val="none" w:sz="0" w:space="0" w:color="auto"/>
                    <w:bottom w:val="none" w:sz="0" w:space="0" w:color="auto"/>
                    <w:right w:val="none" w:sz="0" w:space="0" w:color="auto"/>
                  </w:divBdr>
                  <w:divsChild>
                    <w:div w:id="1357462306">
                      <w:marLeft w:val="0"/>
                      <w:marRight w:val="0"/>
                      <w:marTop w:val="0"/>
                      <w:marBottom w:val="0"/>
                      <w:divBdr>
                        <w:top w:val="none" w:sz="0" w:space="0" w:color="auto"/>
                        <w:left w:val="none" w:sz="0" w:space="0" w:color="auto"/>
                        <w:bottom w:val="none" w:sz="0" w:space="0" w:color="auto"/>
                        <w:right w:val="none" w:sz="0" w:space="0" w:color="auto"/>
                      </w:divBdr>
                      <w:divsChild>
                        <w:div w:id="507257780">
                          <w:marLeft w:val="0"/>
                          <w:marRight w:val="0"/>
                          <w:marTop w:val="0"/>
                          <w:marBottom w:val="0"/>
                          <w:divBdr>
                            <w:top w:val="none" w:sz="0" w:space="0" w:color="auto"/>
                            <w:left w:val="none" w:sz="0" w:space="0" w:color="auto"/>
                            <w:bottom w:val="none" w:sz="0" w:space="0" w:color="auto"/>
                            <w:right w:val="none" w:sz="0" w:space="0" w:color="auto"/>
                          </w:divBdr>
                          <w:divsChild>
                            <w:div w:id="1044452995">
                              <w:marLeft w:val="0"/>
                              <w:marRight w:val="0"/>
                              <w:marTop w:val="0"/>
                              <w:marBottom w:val="0"/>
                              <w:divBdr>
                                <w:top w:val="none" w:sz="0" w:space="0" w:color="auto"/>
                                <w:left w:val="none" w:sz="0" w:space="0" w:color="auto"/>
                                <w:bottom w:val="none" w:sz="0" w:space="0" w:color="auto"/>
                                <w:right w:val="none" w:sz="0" w:space="0" w:color="auto"/>
                              </w:divBdr>
                              <w:divsChild>
                                <w:div w:id="1991445276">
                                  <w:marLeft w:val="0"/>
                                  <w:marRight w:val="0"/>
                                  <w:marTop w:val="0"/>
                                  <w:marBottom w:val="0"/>
                                  <w:divBdr>
                                    <w:top w:val="none" w:sz="0" w:space="0" w:color="auto"/>
                                    <w:left w:val="none" w:sz="0" w:space="0" w:color="auto"/>
                                    <w:bottom w:val="none" w:sz="0" w:space="0" w:color="auto"/>
                                    <w:right w:val="none" w:sz="0" w:space="0" w:color="auto"/>
                                  </w:divBdr>
                                  <w:divsChild>
                                    <w:div w:id="1718815774">
                                      <w:marLeft w:val="0"/>
                                      <w:marRight w:val="0"/>
                                      <w:marTop w:val="0"/>
                                      <w:marBottom w:val="0"/>
                                      <w:divBdr>
                                        <w:top w:val="none" w:sz="0" w:space="0" w:color="auto"/>
                                        <w:left w:val="none" w:sz="0" w:space="0" w:color="auto"/>
                                        <w:bottom w:val="none" w:sz="0" w:space="0" w:color="auto"/>
                                        <w:right w:val="none" w:sz="0" w:space="0" w:color="auto"/>
                                      </w:divBdr>
                                      <w:divsChild>
                                        <w:div w:id="104964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1134676">
      <w:bodyDiv w:val="1"/>
      <w:marLeft w:val="0"/>
      <w:marRight w:val="0"/>
      <w:marTop w:val="0"/>
      <w:marBottom w:val="0"/>
      <w:divBdr>
        <w:top w:val="none" w:sz="0" w:space="0" w:color="auto"/>
        <w:left w:val="none" w:sz="0" w:space="0" w:color="auto"/>
        <w:bottom w:val="none" w:sz="0" w:space="0" w:color="auto"/>
        <w:right w:val="none" w:sz="0" w:space="0" w:color="auto"/>
      </w:divBdr>
      <w:divsChild>
        <w:div w:id="1863859649">
          <w:marLeft w:val="0"/>
          <w:marRight w:val="0"/>
          <w:marTop w:val="0"/>
          <w:marBottom w:val="0"/>
          <w:divBdr>
            <w:top w:val="none" w:sz="0" w:space="0" w:color="auto"/>
            <w:left w:val="none" w:sz="0" w:space="0" w:color="auto"/>
            <w:bottom w:val="none" w:sz="0" w:space="0" w:color="auto"/>
            <w:right w:val="none" w:sz="0" w:space="0" w:color="auto"/>
          </w:divBdr>
          <w:divsChild>
            <w:div w:id="165831683">
              <w:marLeft w:val="0"/>
              <w:marRight w:val="0"/>
              <w:marTop w:val="0"/>
              <w:marBottom w:val="0"/>
              <w:divBdr>
                <w:top w:val="none" w:sz="0" w:space="0" w:color="auto"/>
                <w:left w:val="none" w:sz="0" w:space="0" w:color="auto"/>
                <w:bottom w:val="none" w:sz="0" w:space="0" w:color="auto"/>
                <w:right w:val="none" w:sz="0" w:space="0" w:color="auto"/>
              </w:divBdr>
              <w:divsChild>
                <w:div w:id="513960787">
                  <w:marLeft w:val="0"/>
                  <w:marRight w:val="0"/>
                  <w:marTop w:val="0"/>
                  <w:marBottom w:val="0"/>
                  <w:divBdr>
                    <w:top w:val="none" w:sz="0" w:space="0" w:color="auto"/>
                    <w:left w:val="none" w:sz="0" w:space="0" w:color="auto"/>
                    <w:bottom w:val="none" w:sz="0" w:space="0" w:color="auto"/>
                    <w:right w:val="none" w:sz="0" w:space="0" w:color="auto"/>
                  </w:divBdr>
                  <w:divsChild>
                    <w:div w:id="939335199">
                      <w:marLeft w:val="0"/>
                      <w:marRight w:val="0"/>
                      <w:marTop w:val="0"/>
                      <w:marBottom w:val="0"/>
                      <w:divBdr>
                        <w:top w:val="none" w:sz="0" w:space="0" w:color="auto"/>
                        <w:left w:val="none" w:sz="0" w:space="0" w:color="auto"/>
                        <w:bottom w:val="none" w:sz="0" w:space="0" w:color="auto"/>
                        <w:right w:val="none" w:sz="0" w:space="0" w:color="auto"/>
                      </w:divBdr>
                      <w:divsChild>
                        <w:div w:id="6895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477671">
      <w:bodyDiv w:val="1"/>
      <w:marLeft w:val="0"/>
      <w:marRight w:val="0"/>
      <w:marTop w:val="0"/>
      <w:marBottom w:val="0"/>
      <w:divBdr>
        <w:top w:val="none" w:sz="0" w:space="0" w:color="auto"/>
        <w:left w:val="none" w:sz="0" w:space="0" w:color="auto"/>
        <w:bottom w:val="none" w:sz="0" w:space="0" w:color="auto"/>
        <w:right w:val="none" w:sz="0" w:space="0" w:color="auto"/>
      </w:divBdr>
      <w:divsChild>
        <w:div w:id="665089567">
          <w:marLeft w:val="0"/>
          <w:marRight w:val="0"/>
          <w:marTop w:val="0"/>
          <w:marBottom w:val="0"/>
          <w:divBdr>
            <w:top w:val="none" w:sz="0" w:space="0" w:color="auto"/>
            <w:left w:val="none" w:sz="0" w:space="0" w:color="auto"/>
            <w:bottom w:val="none" w:sz="0" w:space="0" w:color="auto"/>
            <w:right w:val="none" w:sz="0" w:space="0" w:color="auto"/>
          </w:divBdr>
          <w:divsChild>
            <w:div w:id="909467302">
              <w:marLeft w:val="0"/>
              <w:marRight w:val="0"/>
              <w:marTop w:val="0"/>
              <w:marBottom w:val="0"/>
              <w:divBdr>
                <w:top w:val="none" w:sz="0" w:space="0" w:color="auto"/>
                <w:left w:val="none" w:sz="0" w:space="0" w:color="auto"/>
                <w:bottom w:val="none" w:sz="0" w:space="0" w:color="auto"/>
                <w:right w:val="none" w:sz="0" w:space="0" w:color="auto"/>
              </w:divBdr>
              <w:divsChild>
                <w:div w:id="1173447311">
                  <w:marLeft w:val="0"/>
                  <w:marRight w:val="0"/>
                  <w:marTop w:val="0"/>
                  <w:marBottom w:val="0"/>
                  <w:divBdr>
                    <w:top w:val="none" w:sz="0" w:space="0" w:color="auto"/>
                    <w:left w:val="none" w:sz="0" w:space="0" w:color="auto"/>
                    <w:bottom w:val="none" w:sz="0" w:space="0" w:color="auto"/>
                    <w:right w:val="none" w:sz="0" w:space="0" w:color="auto"/>
                  </w:divBdr>
                  <w:divsChild>
                    <w:div w:id="1249579288">
                      <w:marLeft w:val="0"/>
                      <w:marRight w:val="0"/>
                      <w:marTop w:val="0"/>
                      <w:marBottom w:val="0"/>
                      <w:divBdr>
                        <w:top w:val="none" w:sz="0" w:space="0" w:color="auto"/>
                        <w:left w:val="none" w:sz="0" w:space="0" w:color="auto"/>
                        <w:bottom w:val="none" w:sz="0" w:space="0" w:color="auto"/>
                        <w:right w:val="none" w:sz="0" w:space="0" w:color="auto"/>
                      </w:divBdr>
                      <w:divsChild>
                        <w:div w:id="93594556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81985451">
      <w:bodyDiv w:val="1"/>
      <w:marLeft w:val="0"/>
      <w:marRight w:val="0"/>
      <w:marTop w:val="0"/>
      <w:marBottom w:val="0"/>
      <w:divBdr>
        <w:top w:val="none" w:sz="0" w:space="0" w:color="auto"/>
        <w:left w:val="none" w:sz="0" w:space="0" w:color="auto"/>
        <w:bottom w:val="none" w:sz="0" w:space="0" w:color="auto"/>
        <w:right w:val="none" w:sz="0" w:space="0" w:color="auto"/>
      </w:divBdr>
      <w:divsChild>
        <w:div w:id="1883131787">
          <w:marLeft w:val="0"/>
          <w:marRight w:val="0"/>
          <w:marTop w:val="0"/>
          <w:marBottom w:val="0"/>
          <w:divBdr>
            <w:top w:val="none" w:sz="0" w:space="0" w:color="auto"/>
            <w:left w:val="none" w:sz="0" w:space="0" w:color="auto"/>
            <w:bottom w:val="none" w:sz="0" w:space="0" w:color="auto"/>
            <w:right w:val="none" w:sz="0" w:space="0" w:color="auto"/>
          </w:divBdr>
          <w:divsChild>
            <w:div w:id="1038161978">
              <w:marLeft w:val="0"/>
              <w:marRight w:val="0"/>
              <w:marTop w:val="0"/>
              <w:marBottom w:val="0"/>
              <w:divBdr>
                <w:top w:val="none" w:sz="0" w:space="0" w:color="auto"/>
                <w:left w:val="none" w:sz="0" w:space="0" w:color="auto"/>
                <w:bottom w:val="none" w:sz="0" w:space="0" w:color="auto"/>
                <w:right w:val="none" w:sz="0" w:space="0" w:color="auto"/>
              </w:divBdr>
              <w:divsChild>
                <w:div w:id="1241060151">
                  <w:marLeft w:val="0"/>
                  <w:marRight w:val="0"/>
                  <w:marTop w:val="0"/>
                  <w:marBottom w:val="0"/>
                  <w:divBdr>
                    <w:top w:val="none" w:sz="0" w:space="0" w:color="auto"/>
                    <w:left w:val="none" w:sz="0" w:space="0" w:color="auto"/>
                    <w:bottom w:val="none" w:sz="0" w:space="0" w:color="auto"/>
                    <w:right w:val="none" w:sz="0" w:space="0" w:color="auto"/>
                  </w:divBdr>
                  <w:divsChild>
                    <w:div w:id="126972514">
                      <w:marLeft w:val="0"/>
                      <w:marRight w:val="0"/>
                      <w:marTop w:val="0"/>
                      <w:marBottom w:val="0"/>
                      <w:divBdr>
                        <w:top w:val="none" w:sz="0" w:space="0" w:color="auto"/>
                        <w:left w:val="none" w:sz="0" w:space="0" w:color="auto"/>
                        <w:bottom w:val="none" w:sz="0" w:space="0" w:color="auto"/>
                        <w:right w:val="none" w:sz="0" w:space="0" w:color="auto"/>
                      </w:divBdr>
                      <w:divsChild>
                        <w:div w:id="793601608">
                          <w:marLeft w:val="0"/>
                          <w:marRight w:val="0"/>
                          <w:marTop w:val="0"/>
                          <w:marBottom w:val="0"/>
                          <w:divBdr>
                            <w:top w:val="none" w:sz="0" w:space="0" w:color="auto"/>
                            <w:left w:val="none" w:sz="0" w:space="0" w:color="auto"/>
                            <w:bottom w:val="none" w:sz="0" w:space="0" w:color="auto"/>
                            <w:right w:val="none" w:sz="0" w:space="0" w:color="auto"/>
                          </w:divBdr>
                          <w:divsChild>
                            <w:div w:id="1463843466">
                              <w:marLeft w:val="0"/>
                              <w:marRight w:val="0"/>
                              <w:marTop w:val="0"/>
                              <w:marBottom w:val="0"/>
                              <w:divBdr>
                                <w:top w:val="none" w:sz="0" w:space="0" w:color="auto"/>
                                <w:left w:val="none" w:sz="0" w:space="0" w:color="auto"/>
                                <w:bottom w:val="none" w:sz="0" w:space="0" w:color="auto"/>
                                <w:right w:val="none" w:sz="0" w:space="0" w:color="auto"/>
                              </w:divBdr>
                              <w:divsChild>
                                <w:div w:id="775638200">
                                  <w:marLeft w:val="0"/>
                                  <w:marRight w:val="0"/>
                                  <w:marTop w:val="0"/>
                                  <w:marBottom w:val="0"/>
                                  <w:divBdr>
                                    <w:top w:val="none" w:sz="0" w:space="0" w:color="auto"/>
                                    <w:left w:val="none" w:sz="0" w:space="0" w:color="auto"/>
                                    <w:bottom w:val="none" w:sz="0" w:space="0" w:color="auto"/>
                                    <w:right w:val="none" w:sz="0" w:space="0" w:color="auto"/>
                                  </w:divBdr>
                                  <w:divsChild>
                                    <w:div w:id="1702320205">
                                      <w:marLeft w:val="0"/>
                                      <w:marRight w:val="0"/>
                                      <w:marTop w:val="0"/>
                                      <w:marBottom w:val="0"/>
                                      <w:divBdr>
                                        <w:top w:val="none" w:sz="0" w:space="0" w:color="auto"/>
                                        <w:left w:val="none" w:sz="0" w:space="0" w:color="auto"/>
                                        <w:bottom w:val="none" w:sz="0" w:space="0" w:color="auto"/>
                                        <w:right w:val="none" w:sz="0" w:space="0" w:color="auto"/>
                                      </w:divBdr>
                                      <w:divsChild>
                                        <w:div w:id="691421964">
                                          <w:marLeft w:val="0"/>
                                          <w:marRight w:val="0"/>
                                          <w:marTop w:val="0"/>
                                          <w:marBottom w:val="0"/>
                                          <w:divBdr>
                                            <w:top w:val="none" w:sz="0" w:space="0" w:color="auto"/>
                                            <w:left w:val="none" w:sz="0" w:space="0" w:color="auto"/>
                                            <w:bottom w:val="none" w:sz="0" w:space="0" w:color="auto"/>
                                            <w:right w:val="none" w:sz="0" w:space="0" w:color="auto"/>
                                          </w:divBdr>
                                        </w:div>
                                        <w:div w:id="2067757067">
                                          <w:marLeft w:val="0"/>
                                          <w:marRight w:val="0"/>
                                          <w:marTop w:val="0"/>
                                          <w:marBottom w:val="0"/>
                                          <w:divBdr>
                                            <w:top w:val="none" w:sz="0" w:space="0" w:color="auto"/>
                                            <w:left w:val="none" w:sz="0" w:space="0" w:color="auto"/>
                                            <w:bottom w:val="none" w:sz="0" w:space="0" w:color="auto"/>
                                            <w:right w:val="none" w:sz="0" w:space="0" w:color="auto"/>
                                          </w:divBdr>
                                          <w:divsChild>
                                            <w:div w:id="140595816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2134682">
      <w:bodyDiv w:val="1"/>
      <w:marLeft w:val="0"/>
      <w:marRight w:val="0"/>
      <w:marTop w:val="0"/>
      <w:marBottom w:val="0"/>
      <w:divBdr>
        <w:top w:val="none" w:sz="0" w:space="0" w:color="auto"/>
        <w:left w:val="none" w:sz="0" w:space="0" w:color="auto"/>
        <w:bottom w:val="none" w:sz="0" w:space="0" w:color="auto"/>
        <w:right w:val="none" w:sz="0" w:space="0" w:color="auto"/>
      </w:divBdr>
      <w:divsChild>
        <w:div w:id="1060860494">
          <w:marLeft w:val="0"/>
          <w:marRight w:val="0"/>
          <w:marTop w:val="0"/>
          <w:marBottom w:val="0"/>
          <w:divBdr>
            <w:top w:val="none" w:sz="0" w:space="0" w:color="auto"/>
            <w:left w:val="none" w:sz="0" w:space="0" w:color="auto"/>
            <w:bottom w:val="none" w:sz="0" w:space="0" w:color="auto"/>
            <w:right w:val="none" w:sz="0" w:space="0" w:color="auto"/>
          </w:divBdr>
          <w:divsChild>
            <w:div w:id="1349596445">
              <w:marLeft w:val="0"/>
              <w:marRight w:val="0"/>
              <w:marTop w:val="0"/>
              <w:marBottom w:val="0"/>
              <w:divBdr>
                <w:top w:val="none" w:sz="0" w:space="0" w:color="auto"/>
                <w:left w:val="none" w:sz="0" w:space="0" w:color="auto"/>
                <w:bottom w:val="none" w:sz="0" w:space="0" w:color="auto"/>
                <w:right w:val="none" w:sz="0" w:space="0" w:color="auto"/>
              </w:divBdr>
              <w:divsChild>
                <w:div w:id="538251367">
                  <w:marLeft w:val="0"/>
                  <w:marRight w:val="0"/>
                  <w:marTop w:val="0"/>
                  <w:marBottom w:val="0"/>
                  <w:divBdr>
                    <w:top w:val="none" w:sz="0" w:space="0" w:color="auto"/>
                    <w:left w:val="none" w:sz="0" w:space="0" w:color="auto"/>
                    <w:bottom w:val="none" w:sz="0" w:space="0" w:color="auto"/>
                    <w:right w:val="none" w:sz="0" w:space="0" w:color="auto"/>
                  </w:divBdr>
                  <w:divsChild>
                    <w:div w:id="1355304459">
                      <w:marLeft w:val="0"/>
                      <w:marRight w:val="0"/>
                      <w:marTop w:val="0"/>
                      <w:marBottom w:val="0"/>
                      <w:divBdr>
                        <w:top w:val="none" w:sz="0" w:space="0" w:color="auto"/>
                        <w:left w:val="none" w:sz="0" w:space="0" w:color="auto"/>
                        <w:bottom w:val="none" w:sz="0" w:space="0" w:color="auto"/>
                        <w:right w:val="none" w:sz="0" w:space="0" w:color="auto"/>
                      </w:divBdr>
                      <w:divsChild>
                        <w:div w:id="1031415946">
                          <w:marLeft w:val="0"/>
                          <w:marRight w:val="0"/>
                          <w:marTop w:val="0"/>
                          <w:marBottom w:val="0"/>
                          <w:divBdr>
                            <w:top w:val="none" w:sz="0" w:space="0" w:color="auto"/>
                            <w:left w:val="none" w:sz="0" w:space="0" w:color="auto"/>
                            <w:bottom w:val="none" w:sz="0" w:space="0" w:color="auto"/>
                            <w:right w:val="none" w:sz="0" w:space="0" w:color="auto"/>
                          </w:divBdr>
                          <w:divsChild>
                            <w:div w:id="599413250">
                              <w:marLeft w:val="0"/>
                              <w:marRight w:val="0"/>
                              <w:marTop w:val="0"/>
                              <w:marBottom w:val="0"/>
                              <w:divBdr>
                                <w:top w:val="none" w:sz="0" w:space="0" w:color="auto"/>
                                <w:left w:val="none" w:sz="0" w:space="0" w:color="auto"/>
                                <w:bottom w:val="none" w:sz="0" w:space="0" w:color="auto"/>
                                <w:right w:val="none" w:sz="0" w:space="0" w:color="auto"/>
                              </w:divBdr>
                              <w:divsChild>
                                <w:div w:id="476072546">
                                  <w:marLeft w:val="0"/>
                                  <w:marRight w:val="0"/>
                                  <w:marTop w:val="0"/>
                                  <w:marBottom w:val="0"/>
                                  <w:divBdr>
                                    <w:top w:val="none" w:sz="0" w:space="0" w:color="auto"/>
                                    <w:left w:val="none" w:sz="0" w:space="0" w:color="auto"/>
                                    <w:bottom w:val="none" w:sz="0" w:space="0" w:color="auto"/>
                                    <w:right w:val="none" w:sz="0" w:space="0" w:color="auto"/>
                                  </w:divBdr>
                                  <w:divsChild>
                                    <w:div w:id="2027825109">
                                      <w:marLeft w:val="0"/>
                                      <w:marRight w:val="0"/>
                                      <w:marTop w:val="0"/>
                                      <w:marBottom w:val="0"/>
                                      <w:divBdr>
                                        <w:top w:val="none" w:sz="0" w:space="0" w:color="auto"/>
                                        <w:left w:val="none" w:sz="0" w:space="0" w:color="auto"/>
                                        <w:bottom w:val="none" w:sz="0" w:space="0" w:color="auto"/>
                                        <w:right w:val="none" w:sz="0" w:space="0" w:color="auto"/>
                                      </w:divBdr>
                                      <w:divsChild>
                                        <w:div w:id="55223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2447864">
      <w:bodyDiv w:val="1"/>
      <w:marLeft w:val="0"/>
      <w:marRight w:val="0"/>
      <w:marTop w:val="0"/>
      <w:marBottom w:val="0"/>
      <w:divBdr>
        <w:top w:val="none" w:sz="0" w:space="0" w:color="auto"/>
        <w:left w:val="none" w:sz="0" w:space="0" w:color="auto"/>
        <w:bottom w:val="none" w:sz="0" w:space="0" w:color="auto"/>
        <w:right w:val="none" w:sz="0" w:space="0" w:color="auto"/>
      </w:divBdr>
    </w:div>
    <w:div w:id="883639234">
      <w:bodyDiv w:val="1"/>
      <w:marLeft w:val="0"/>
      <w:marRight w:val="0"/>
      <w:marTop w:val="0"/>
      <w:marBottom w:val="0"/>
      <w:divBdr>
        <w:top w:val="none" w:sz="0" w:space="0" w:color="auto"/>
        <w:left w:val="none" w:sz="0" w:space="0" w:color="auto"/>
        <w:bottom w:val="none" w:sz="0" w:space="0" w:color="auto"/>
        <w:right w:val="none" w:sz="0" w:space="0" w:color="auto"/>
      </w:divBdr>
      <w:divsChild>
        <w:div w:id="1577472147">
          <w:marLeft w:val="0"/>
          <w:marRight w:val="0"/>
          <w:marTop w:val="0"/>
          <w:marBottom w:val="0"/>
          <w:divBdr>
            <w:top w:val="none" w:sz="0" w:space="0" w:color="auto"/>
            <w:left w:val="none" w:sz="0" w:space="0" w:color="auto"/>
            <w:bottom w:val="none" w:sz="0" w:space="0" w:color="auto"/>
            <w:right w:val="none" w:sz="0" w:space="0" w:color="auto"/>
          </w:divBdr>
        </w:div>
      </w:divsChild>
    </w:div>
    <w:div w:id="884098167">
      <w:bodyDiv w:val="1"/>
      <w:marLeft w:val="0"/>
      <w:marRight w:val="0"/>
      <w:marTop w:val="0"/>
      <w:marBottom w:val="0"/>
      <w:divBdr>
        <w:top w:val="none" w:sz="0" w:space="0" w:color="auto"/>
        <w:left w:val="none" w:sz="0" w:space="0" w:color="auto"/>
        <w:bottom w:val="none" w:sz="0" w:space="0" w:color="auto"/>
        <w:right w:val="none" w:sz="0" w:space="0" w:color="auto"/>
      </w:divBdr>
    </w:div>
    <w:div w:id="885487642">
      <w:bodyDiv w:val="1"/>
      <w:marLeft w:val="0"/>
      <w:marRight w:val="0"/>
      <w:marTop w:val="0"/>
      <w:marBottom w:val="0"/>
      <w:divBdr>
        <w:top w:val="none" w:sz="0" w:space="0" w:color="auto"/>
        <w:left w:val="none" w:sz="0" w:space="0" w:color="auto"/>
        <w:bottom w:val="none" w:sz="0" w:space="0" w:color="auto"/>
        <w:right w:val="none" w:sz="0" w:space="0" w:color="auto"/>
      </w:divBdr>
      <w:divsChild>
        <w:div w:id="258611186">
          <w:marLeft w:val="0"/>
          <w:marRight w:val="0"/>
          <w:marTop w:val="150"/>
          <w:marBottom w:val="0"/>
          <w:divBdr>
            <w:top w:val="none" w:sz="0" w:space="0" w:color="auto"/>
            <w:left w:val="none" w:sz="0" w:space="0" w:color="auto"/>
            <w:bottom w:val="none" w:sz="0" w:space="0" w:color="auto"/>
            <w:right w:val="none" w:sz="0" w:space="0" w:color="auto"/>
          </w:divBdr>
          <w:divsChild>
            <w:div w:id="1368068197">
              <w:marLeft w:val="2"/>
              <w:marRight w:val="2"/>
              <w:marTop w:val="0"/>
              <w:marBottom w:val="0"/>
              <w:divBdr>
                <w:top w:val="none" w:sz="0" w:space="0" w:color="auto"/>
                <w:left w:val="none" w:sz="0" w:space="0" w:color="auto"/>
                <w:bottom w:val="none" w:sz="0" w:space="0" w:color="auto"/>
                <w:right w:val="none" w:sz="0" w:space="0" w:color="auto"/>
              </w:divBdr>
              <w:divsChild>
                <w:div w:id="1355499841">
                  <w:marLeft w:val="0"/>
                  <w:marRight w:val="0"/>
                  <w:marTop w:val="0"/>
                  <w:marBottom w:val="0"/>
                  <w:divBdr>
                    <w:top w:val="none" w:sz="0" w:space="0" w:color="auto"/>
                    <w:left w:val="none" w:sz="0" w:space="0" w:color="auto"/>
                    <w:bottom w:val="none" w:sz="0" w:space="0" w:color="auto"/>
                    <w:right w:val="none" w:sz="0" w:space="0" w:color="auto"/>
                  </w:divBdr>
                  <w:divsChild>
                    <w:div w:id="1160534805">
                      <w:marLeft w:val="0"/>
                      <w:marRight w:val="0"/>
                      <w:marTop w:val="0"/>
                      <w:marBottom w:val="0"/>
                      <w:divBdr>
                        <w:top w:val="none" w:sz="0" w:space="0" w:color="auto"/>
                        <w:left w:val="none" w:sz="0" w:space="0" w:color="auto"/>
                        <w:bottom w:val="none" w:sz="0" w:space="0" w:color="auto"/>
                        <w:right w:val="none" w:sz="0" w:space="0" w:color="auto"/>
                      </w:divBdr>
                      <w:divsChild>
                        <w:div w:id="2070956683">
                          <w:marLeft w:val="0"/>
                          <w:marRight w:val="0"/>
                          <w:marTop w:val="0"/>
                          <w:marBottom w:val="0"/>
                          <w:divBdr>
                            <w:top w:val="none" w:sz="0" w:space="0" w:color="auto"/>
                            <w:left w:val="none" w:sz="0" w:space="0" w:color="auto"/>
                            <w:bottom w:val="none" w:sz="0" w:space="0" w:color="auto"/>
                            <w:right w:val="none" w:sz="0" w:space="0" w:color="auto"/>
                          </w:divBdr>
                          <w:divsChild>
                            <w:div w:id="44911724">
                              <w:marLeft w:val="0"/>
                              <w:marRight w:val="0"/>
                              <w:marTop w:val="0"/>
                              <w:marBottom w:val="0"/>
                              <w:divBdr>
                                <w:top w:val="none" w:sz="0" w:space="0" w:color="auto"/>
                                <w:left w:val="none" w:sz="0" w:space="0" w:color="auto"/>
                                <w:bottom w:val="none" w:sz="0" w:space="0" w:color="auto"/>
                                <w:right w:val="none" w:sz="0" w:space="0" w:color="auto"/>
                              </w:divBdr>
                              <w:divsChild>
                                <w:div w:id="340743217">
                                  <w:marLeft w:val="0"/>
                                  <w:marRight w:val="0"/>
                                  <w:marTop w:val="0"/>
                                  <w:marBottom w:val="0"/>
                                  <w:divBdr>
                                    <w:top w:val="none" w:sz="0" w:space="0" w:color="auto"/>
                                    <w:left w:val="none" w:sz="0" w:space="0" w:color="auto"/>
                                    <w:bottom w:val="none" w:sz="0" w:space="0" w:color="auto"/>
                                    <w:right w:val="none" w:sz="0" w:space="0" w:color="auto"/>
                                  </w:divBdr>
                                  <w:divsChild>
                                    <w:div w:id="1913346051">
                                      <w:marLeft w:val="0"/>
                                      <w:marRight w:val="0"/>
                                      <w:marTop w:val="0"/>
                                      <w:marBottom w:val="0"/>
                                      <w:divBdr>
                                        <w:top w:val="none" w:sz="0" w:space="0" w:color="auto"/>
                                        <w:left w:val="none" w:sz="0" w:space="0" w:color="auto"/>
                                        <w:bottom w:val="none" w:sz="0" w:space="0" w:color="auto"/>
                                        <w:right w:val="none" w:sz="0" w:space="0" w:color="auto"/>
                                      </w:divBdr>
                                      <w:divsChild>
                                        <w:div w:id="33897302">
                                          <w:marLeft w:val="0"/>
                                          <w:marRight w:val="0"/>
                                          <w:marTop w:val="0"/>
                                          <w:marBottom w:val="0"/>
                                          <w:divBdr>
                                            <w:top w:val="none" w:sz="0" w:space="0" w:color="auto"/>
                                            <w:left w:val="none" w:sz="0" w:space="0" w:color="auto"/>
                                            <w:bottom w:val="none" w:sz="0" w:space="0" w:color="auto"/>
                                            <w:right w:val="none" w:sz="0" w:space="0" w:color="auto"/>
                                          </w:divBdr>
                                          <w:divsChild>
                                            <w:div w:id="299188724">
                                              <w:marLeft w:val="0"/>
                                              <w:marRight w:val="0"/>
                                              <w:marTop w:val="0"/>
                                              <w:marBottom w:val="0"/>
                                              <w:divBdr>
                                                <w:top w:val="none" w:sz="0" w:space="0" w:color="auto"/>
                                                <w:left w:val="none" w:sz="0" w:space="0" w:color="auto"/>
                                                <w:bottom w:val="none" w:sz="0" w:space="0" w:color="auto"/>
                                                <w:right w:val="none" w:sz="0" w:space="0" w:color="auto"/>
                                              </w:divBdr>
                                              <w:divsChild>
                                                <w:div w:id="739475128">
                                                  <w:marLeft w:val="0"/>
                                                  <w:marRight w:val="0"/>
                                                  <w:marTop w:val="0"/>
                                                  <w:marBottom w:val="0"/>
                                                  <w:divBdr>
                                                    <w:top w:val="none" w:sz="0" w:space="0" w:color="auto"/>
                                                    <w:left w:val="none" w:sz="0" w:space="0" w:color="auto"/>
                                                    <w:bottom w:val="none" w:sz="0" w:space="0" w:color="auto"/>
                                                    <w:right w:val="none" w:sz="0" w:space="0" w:color="auto"/>
                                                  </w:divBdr>
                                                </w:div>
                                              </w:divsChild>
                                            </w:div>
                                            <w:div w:id="374356680">
                                              <w:marLeft w:val="0"/>
                                              <w:marRight w:val="0"/>
                                              <w:marTop w:val="0"/>
                                              <w:marBottom w:val="0"/>
                                              <w:divBdr>
                                                <w:top w:val="none" w:sz="0" w:space="0" w:color="auto"/>
                                                <w:left w:val="none" w:sz="0" w:space="0" w:color="auto"/>
                                                <w:bottom w:val="none" w:sz="0" w:space="0" w:color="auto"/>
                                                <w:right w:val="none" w:sz="0" w:space="0" w:color="auto"/>
                                              </w:divBdr>
                                              <w:divsChild>
                                                <w:div w:id="1497266335">
                                                  <w:marLeft w:val="0"/>
                                                  <w:marRight w:val="0"/>
                                                  <w:marTop w:val="0"/>
                                                  <w:marBottom w:val="0"/>
                                                  <w:divBdr>
                                                    <w:top w:val="none" w:sz="0" w:space="0" w:color="auto"/>
                                                    <w:left w:val="none" w:sz="0" w:space="0" w:color="auto"/>
                                                    <w:bottom w:val="none" w:sz="0" w:space="0" w:color="auto"/>
                                                    <w:right w:val="none" w:sz="0" w:space="0" w:color="auto"/>
                                                  </w:divBdr>
                                                </w:div>
                                              </w:divsChild>
                                            </w:div>
                                            <w:div w:id="163790974">
                                              <w:marLeft w:val="0"/>
                                              <w:marRight w:val="0"/>
                                              <w:marTop w:val="0"/>
                                              <w:marBottom w:val="0"/>
                                              <w:divBdr>
                                                <w:top w:val="none" w:sz="0" w:space="0" w:color="auto"/>
                                                <w:left w:val="none" w:sz="0" w:space="0" w:color="auto"/>
                                                <w:bottom w:val="none" w:sz="0" w:space="0" w:color="auto"/>
                                                <w:right w:val="none" w:sz="0" w:space="0" w:color="auto"/>
                                              </w:divBdr>
                                              <w:divsChild>
                                                <w:div w:id="367921463">
                                                  <w:marLeft w:val="0"/>
                                                  <w:marRight w:val="0"/>
                                                  <w:marTop w:val="0"/>
                                                  <w:marBottom w:val="0"/>
                                                  <w:divBdr>
                                                    <w:top w:val="none" w:sz="0" w:space="0" w:color="auto"/>
                                                    <w:left w:val="none" w:sz="0" w:space="0" w:color="auto"/>
                                                    <w:bottom w:val="none" w:sz="0" w:space="0" w:color="auto"/>
                                                    <w:right w:val="none" w:sz="0" w:space="0" w:color="auto"/>
                                                  </w:divBdr>
                                                </w:div>
                                              </w:divsChild>
                                            </w:div>
                                            <w:div w:id="641270794">
                                              <w:marLeft w:val="0"/>
                                              <w:marRight w:val="0"/>
                                              <w:marTop w:val="0"/>
                                              <w:marBottom w:val="0"/>
                                              <w:divBdr>
                                                <w:top w:val="none" w:sz="0" w:space="0" w:color="auto"/>
                                                <w:left w:val="none" w:sz="0" w:space="0" w:color="auto"/>
                                                <w:bottom w:val="none" w:sz="0" w:space="0" w:color="auto"/>
                                                <w:right w:val="none" w:sz="0" w:space="0" w:color="auto"/>
                                              </w:divBdr>
                                              <w:divsChild>
                                                <w:div w:id="953438485">
                                                  <w:marLeft w:val="0"/>
                                                  <w:marRight w:val="0"/>
                                                  <w:marTop w:val="0"/>
                                                  <w:marBottom w:val="0"/>
                                                  <w:divBdr>
                                                    <w:top w:val="none" w:sz="0" w:space="0" w:color="auto"/>
                                                    <w:left w:val="none" w:sz="0" w:space="0" w:color="auto"/>
                                                    <w:bottom w:val="none" w:sz="0" w:space="0" w:color="auto"/>
                                                    <w:right w:val="none" w:sz="0" w:space="0" w:color="auto"/>
                                                  </w:divBdr>
                                                </w:div>
                                              </w:divsChild>
                                            </w:div>
                                            <w:div w:id="1876306270">
                                              <w:marLeft w:val="0"/>
                                              <w:marRight w:val="0"/>
                                              <w:marTop w:val="0"/>
                                              <w:marBottom w:val="0"/>
                                              <w:divBdr>
                                                <w:top w:val="none" w:sz="0" w:space="0" w:color="auto"/>
                                                <w:left w:val="none" w:sz="0" w:space="0" w:color="auto"/>
                                                <w:bottom w:val="none" w:sz="0" w:space="0" w:color="auto"/>
                                                <w:right w:val="none" w:sz="0" w:space="0" w:color="auto"/>
                                              </w:divBdr>
                                              <w:divsChild>
                                                <w:div w:id="186636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0464497">
      <w:bodyDiv w:val="1"/>
      <w:marLeft w:val="0"/>
      <w:marRight w:val="0"/>
      <w:marTop w:val="0"/>
      <w:marBottom w:val="0"/>
      <w:divBdr>
        <w:top w:val="none" w:sz="0" w:space="0" w:color="auto"/>
        <w:left w:val="none" w:sz="0" w:space="0" w:color="auto"/>
        <w:bottom w:val="none" w:sz="0" w:space="0" w:color="auto"/>
        <w:right w:val="none" w:sz="0" w:space="0" w:color="auto"/>
      </w:divBdr>
      <w:divsChild>
        <w:div w:id="1408963026">
          <w:marLeft w:val="0"/>
          <w:marRight w:val="0"/>
          <w:marTop w:val="0"/>
          <w:marBottom w:val="0"/>
          <w:divBdr>
            <w:top w:val="none" w:sz="0" w:space="0" w:color="auto"/>
            <w:left w:val="none" w:sz="0" w:space="0" w:color="auto"/>
            <w:bottom w:val="none" w:sz="0" w:space="0" w:color="auto"/>
            <w:right w:val="none" w:sz="0" w:space="0" w:color="auto"/>
          </w:divBdr>
          <w:divsChild>
            <w:div w:id="697119813">
              <w:marLeft w:val="0"/>
              <w:marRight w:val="0"/>
              <w:marTop w:val="0"/>
              <w:marBottom w:val="0"/>
              <w:divBdr>
                <w:top w:val="none" w:sz="0" w:space="0" w:color="auto"/>
                <w:left w:val="none" w:sz="0" w:space="0" w:color="auto"/>
                <w:bottom w:val="none" w:sz="0" w:space="0" w:color="auto"/>
                <w:right w:val="none" w:sz="0" w:space="0" w:color="auto"/>
              </w:divBdr>
              <w:divsChild>
                <w:div w:id="1174496167">
                  <w:marLeft w:val="0"/>
                  <w:marRight w:val="0"/>
                  <w:marTop w:val="0"/>
                  <w:marBottom w:val="0"/>
                  <w:divBdr>
                    <w:top w:val="none" w:sz="0" w:space="0" w:color="auto"/>
                    <w:left w:val="none" w:sz="0" w:space="0" w:color="auto"/>
                    <w:bottom w:val="none" w:sz="0" w:space="0" w:color="auto"/>
                    <w:right w:val="none" w:sz="0" w:space="0" w:color="auto"/>
                  </w:divBdr>
                  <w:divsChild>
                    <w:div w:id="1633486440">
                      <w:marLeft w:val="0"/>
                      <w:marRight w:val="0"/>
                      <w:marTop w:val="0"/>
                      <w:marBottom w:val="0"/>
                      <w:divBdr>
                        <w:top w:val="none" w:sz="0" w:space="0" w:color="auto"/>
                        <w:left w:val="none" w:sz="0" w:space="0" w:color="auto"/>
                        <w:bottom w:val="none" w:sz="0" w:space="0" w:color="auto"/>
                        <w:right w:val="none" w:sz="0" w:space="0" w:color="auto"/>
                      </w:divBdr>
                      <w:divsChild>
                        <w:div w:id="1432430540">
                          <w:marLeft w:val="0"/>
                          <w:marRight w:val="0"/>
                          <w:marTop w:val="0"/>
                          <w:marBottom w:val="0"/>
                          <w:divBdr>
                            <w:top w:val="none" w:sz="0" w:space="0" w:color="auto"/>
                            <w:left w:val="none" w:sz="0" w:space="0" w:color="auto"/>
                            <w:bottom w:val="none" w:sz="0" w:space="0" w:color="auto"/>
                            <w:right w:val="none" w:sz="0" w:space="0" w:color="auto"/>
                          </w:divBdr>
                          <w:divsChild>
                            <w:div w:id="1552961120">
                              <w:marLeft w:val="0"/>
                              <w:marRight w:val="0"/>
                              <w:marTop w:val="0"/>
                              <w:marBottom w:val="0"/>
                              <w:divBdr>
                                <w:top w:val="none" w:sz="0" w:space="0" w:color="auto"/>
                                <w:left w:val="none" w:sz="0" w:space="0" w:color="auto"/>
                                <w:bottom w:val="none" w:sz="0" w:space="0" w:color="auto"/>
                                <w:right w:val="none" w:sz="0" w:space="0" w:color="auto"/>
                              </w:divBdr>
                              <w:divsChild>
                                <w:div w:id="1859079226">
                                  <w:marLeft w:val="0"/>
                                  <w:marRight w:val="0"/>
                                  <w:marTop w:val="0"/>
                                  <w:marBottom w:val="0"/>
                                  <w:divBdr>
                                    <w:top w:val="none" w:sz="0" w:space="0" w:color="auto"/>
                                    <w:left w:val="none" w:sz="0" w:space="0" w:color="auto"/>
                                    <w:bottom w:val="none" w:sz="0" w:space="0" w:color="auto"/>
                                    <w:right w:val="none" w:sz="0" w:space="0" w:color="auto"/>
                                  </w:divBdr>
                                  <w:divsChild>
                                    <w:div w:id="262149464">
                                      <w:marLeft w:val="0"/>
                                      <w:marRight w:val="0"/>
                                      <w:marTop w:val="0"/>
                                      <w:marBottom w:val="0"/>
                                      <w:divBdr>
                                        <w:top w:val="none" w:sz="0" w:space="0" w:color="auto"/>
                                        <w:left w:val="none" w:sz="0" w:space="0" w:color="auto"/>
                                        <w:bottom w:val="none" w:sz="0" w:space="0" w:color="auto"/>
                                        <w:right w:val="none" w:sz="0" w:space="0" w:color="auto"/>
                                      </w:divBdr>
                                      <w:divsChild>
                                        <w:div w:id="1665817580">
                                          <w:marLeft w:val="0"/>
                                          <w:marRight w:val="0"/>
                                          <w:marTop w:val="0"/>
                                          <w:marBottom w:val="0"/>
                                          <w:divBdr>
                                            <w:top w:val="none" w:sz="0" w:space="0" w:color="auto"/>
                                            <w:left w:val="none" w:sz="0" w:space="0" w:color="auto"/>
                                            <w:bottom w:val="none" w:sz="0" w:space="0" w:color="auto"/>
                                            <w:right w:val="none" w:sz="0" w:space="0" w:color="auto"/>
                                          </w:divBdr>
                                          <w:divsChild>
                                            <w:div w:id="1764498403">
                                              <w:marLeft w:val="0"/>
                                              <w:marRight w:val="0"/>
                                              <w:marTop w:val="0"/>
                                              <w:marBottom w:val="0"/>
                                              <w:divBdr>
                                                <w:top w:val="none" w:sz="0" w:space="0" w:color="auto"/>
                                                <w:left w:val="none" w:sz="0" w:space="0" w:color="auto"/>
                                                <w:bottom w:val="none" w:sz="0" w:space="0" w:color="auto"/>
                                                <w:right w:val="none" w:sz="0" w:space="0" w:color="auto"/>
                                              </w:divBdr>
                                              <w:divsChild>
                                                <w:div w:id="534149865">
                                                  <w:marLeft w:val="0"/>
                                                  <w:marRight w:val="0"/>
                                                  <w:marTop w:val="0"/>
                                                  <w:marBottom w:val="0"/>
                                                  <w:divBdr>
                                                    <w:top w:val="none" w:sz="0" w:space="0" w:color="auto"/>
                                                    <w:left w:val="none" w:sz="0" w:space="0" w:color="auto"/>
                                                    <w:bottom w:val="none" w:sz="0" w:space="0" w:color="auto"/>
                                                    <w:right w:val="none" w:sz="0" w:space="0" w:color="auto"/>
                                                  </w:divBdr>
                                                  <w:divsChild>
                                                    <w:div w:id="1785807334">
                                                      <w:marLeft w:val="0"/>
                                                      <w:marRight w:val="0"/>
                                                      <w:marTop w:val="0"/>
                                                      <w:marBottom w:val="0"/>
                                                      <w:divBdr>
                                                        <w:top w:val="none" w:sz="0" w:space="0" w:color="auto"/>
                                                        <w:left w:val="none" w:sz="0" w:space="0" w:color="auto"/>
                                                        <w:bottom w:val="none" w:sz="0" w:space="0" w:color="auto"/>
                                                        <w:right w:val="none" w:sz="0" w:space="0" w:color="auto"/>
                                                      </w:divBdr>
                                                      <w:divsChild>
                                                        <w:div w:id="10713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1766976">
      <w:bodyDiv w:val="1"/>
      <w:marLeft w:val="0"/>
      <w:marRight w:val="0"/>
      <w:marTop w:val="0"/>
      <w:marBottom w:val="0"/>
      <w:divBdr>
        <w:top w:val="none" w:sz="0" w:space="0" w:color="auto"/>
        <w:left w:val="none" w:sz="0" w:space="0" w:color="auto"/>
        <w:bottom w:val="none" w:sz="0" w:space="0" w:color="auto"/>
        <w:right w:val="none" w:sz="0" w:space="0" w:color="auto"/>
      </w:divBdr>
      <w:divsChild>
        <w:div w:id="292368605">
          <w:marLeft w:val="0"/>
          <w:marRight w:val="0"/>
          <w:marTop w:val="0"/>
          <w:marBottom w:val="0"/>
          <w:divBdr>
            <w:top w:val="none" w:sz="0" w:space="0" w:color="auto"/>
            <w:left w:val="none" w:sz="0" w:space="0" w:color="auto"/>
            <w:bottom w:val="none" w:sz="0" w:space="0" w:color="auto"/>
            <w:right w:val="none" w:sz="0" w:space="0" w:color="auto"/>
          </w:divBdr>
          <w:divsChild>
            <w:div w:id="96607898">
              <w:marLeft w:val="0"/>
              <w:marRight w:val="0"/>
              <w:marTop w:val="0"/>
              <w:marBottom w:val="0"/>
              <w:divBdr>
                <w:top w:val="none" w:sz="0" w:space="0" w:color="auto"/>
                <w:left w:val="none" w:sz="0" w:space="0" w:color="auto"/>
                <w:bottom w:val="none" w:sz="0" w:space="0" w:color="auto"/>
                <w:right w:val="none" w:sz="0" w:space="0" w:color="auto"/>
              </w:divBdr>
              <w:divsChild>
                <w:div w:id="238827824">
                  <w:marLeft w:val="0"/>
                  <w:marRight w:val="0"/>
                  <w:marTop w:val="0"/>
                  <w:marBottom w:val="0"/>
                  <w:divBdr>
                    <w:top w:val="none" w:sz="0" w:space="0" w:color="auto"/>
                    <w:left w:val="none" w:sz="0" w:space="0" w:color="auto"/>
                    <w:bottom w:val="none" w:sz="0" w:space="0" w:color="auto"/>
                    <w:right w:val="none" w:sz="0" w:space="0" w:color="auto"/>
                  </w:divBdr>
                  <w:divsChild>
                    <w:div w:id="1209806952">
                      <w:marLeft w:val="0"/>
                      <w:marRight w:val="0"/>
                      <w:marTop w:val="0"/>
                      <w:marBottom w:val="0"/>
                      <w:divBdr>
                        <w:top w:val="none" w:sz="0" w:space="0" w:color="auto"/>
                        <w:left w:val="none" w:sz="0" w:space="0" w:color="auto"/>
                        <w:bottom w:val="none" w:sz="0" w:space="0" w:color="auto"/>
                        <w:right w:val="none" w:sz="0" w:space="0" w:color="auto"/>
                      </w:divBdr>
                      <w:divsChild>
                        <w:div w:id="132649146">
                          <w:marLeft w:val="0"/>
                          <w:marRight w:val="0"/>
                          <w:marTop w:val="0"/>
                          <w:marBottom w:val="0"/>
                          <w:divBdr>
                            <w:top w:val="none" w:sz="0" w:space="0" w:color="auto"/>
                            <w:left w:val="none" w:sz="0" w:space="0" w:color="auto"/>
                            <w:bottom w:val="none" w:sz="0" w:space="0" w:color="auto"/>
                            <w:right w:val="none" w:sz="0" w:space="0" w:color="auto"/>
                          </w:divBdr>
                          <w:divsChild>
                            <w:div w:id="398016363">
                              <w:marLeft w:val="0"/>
                              <w:marRight w:val="0"/>
                              <w:marTop w:val="0"/>
                              <w:marBottom w:val="0"/>
                              <w:divBdr>
                                <w:top w:val="none" w:sz="0" w:space="0" w:color="auto"/>
                                <w:left w:val="none" w:sz="0" w:space="0" w:color="auto"/>
                                <w:bottom w:val="none" w:sz="0" w:space="0" w:color="auto"/>
                                <w:right w:val="none" w:sz="0" w:space="0" w:color="auto"/>
                              </w:divBdr>
                              <w:divsChild>
                                <w:div w:id="360204390">
                                  <w:marLeft w:val="0"/>
                                  <w:marRight w:val="0"/>
                                  <w:marTop w:val="0"/>
                                  <w:marBottom w:val="0"/>
                                  <w:divBdr>
                                    <w:top w:val="none" w:sz="0" w:space="0" w:color="auto"/>
                                    <w:left w:val="none" w:sz="0" w:space="0" w:color="auto"/>
                                    <w:bottom w:val="none" w:sz="0" w:space="0" w:color="auto"/>
                                    <w:right w:val="none" w:sz="0" w:space="0" w:color="auto"/>
                                  </w:divBdr>
                                  <w:divsChild>
                                    <w:div w:id="1939481186">
                                      <w:marLeft w:val="0"/>
                                      <w:marRight w:val="0"/>
                                      <w:marTop w:val="0"/>
                                      <w:marBottom w:val="0"/>
                                      <w:divBdr>
                                        <w:top w:val="none" w:sz="0" w:space="0" w:color="auto"/>
                                        <w:left w:val="none" w:sz="0" w:space="0" w:color="auto"/>
                                        <w:bottom w:val="none" w:sz="0" w:space="0" w:color="auto"/>
                                        <w:right w:val="none" w:sz="0" w:space="0" w:color="auto"/>
                                      </w:divBdr>
                                      <w:divsChild>
                                        <w:div w:id="1391616800">
                                          <w:marLeft w:val="0"/>
                                          <w:marRight w:val="0"/>
                                          <w:marTop w:val="0"/>
                                          <w:marBottom w:val="0"/>
                                          <w:divBdr>
                                            <w:top w:val="none" w:sz="0" w:space="0" w:color="auto"/>
                                            <w:left w:val="none" w:sz="0" w:space="0" w:color="auto"/>
                                            <w:bottom w:val="none" w:sz="0" w:space="0" w:color="auto"/>
                                            <w:right w:val="none" w:sz="0" w:space="0" w:color="auto"/>
                                          </w:divBdr>
                                          <w:divsChild>
                                            <w:div w:id="1130783286">
                                              <w:marLeft w:val="0"/>
                                              <w:marRight w:val="0"/>
                                              <w:marTop w:val="0"/>
                                              <w:marBottom w:val="0"/>
                                              <w:divBdr>
                                                <w:top w:val="none" w:sz="0" w:space="0" w:color="auto"/>
                                                <w:left w:val="none" w:sz="0" w:space="0" w:color="auto"/>
                                                <w:bottom w:val="none" w:sz="0" w:space="0" w:color="auto"/>
                                                <w:right w:val="none" w:sz="0" w:space="0" w:color="auto"/>
                                              </w:divBdr>
                                              <w:divsChild>
                                                <w:div w:id="1121192919">
                                                  <w:marLeft w:val="0"/>
                                                  <w:marRight w:val="0"/>
                                                  <w:marTop w:val="0"/>
                                                  <w:marBottom w:val="0"/>
                                                  <w:divBdr>
                                                    <w:top w:val="none" w:sz="0" w:space="0" w:color="auto"/>
                                                    <w:left w:val="none" w:sz="0" w:space="0" w:color="auto"/>
                                                    <w:bottom w:val="none" w:sz="0" w:space="0" w:color="auto"/>
                                                    <w:right w:val="none" w:sz="0" w:space="0" w:color="auto"/>
                                                  </w:divBdr>
                                                  <w:divsChild>
                                                    <w:div w:id="1012728797">
                                                      <w:marLeft w:val="0"/>
                                                      <w:marRight w:val="0"/>
                                                      <w:marTop w:val="0"/>
                                                      <w:marBottom w:val="0"/>
                                                      <w:divBdr>
                                                        <w:top w:val="none" w:sz="0" w:space="0" w:color="auto"/>
                                                        <w:left w:val="none" w:sz="0" w:space="0" w:color="auto"/>
                                                        <w:bottom w:val="none" w:sz="0" w:space="0" w:color="auto"/>
                                                        <w:right w:val="none" w:sz="0" w:space="0" w:color="auto"/>
                                                      </w:divBdr>
                                                      <w:divsChild>
                                                        <w:div w:id="161948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4659085">
      <w:bodyDiv w:val="1"/>
      <w:marLeft w:val="0"/>
      <w:marRight w:val="0"/>
      <w:marTop w:val="0"/>
      <w:marBottom w:val="0"/>
      <w:divBdr>
        <w:top w:val="none" w:sz="0" w:space="0" w:color="auto"/>
        <w:left w:val="none" w:sz="0" w:space="0" w:color="auto"/>
        <w:bottom w:val="none" w:sz="0" w:space="0" w:color="auto"/>
        <w:right w:val="none" w:sz="0" w:space="0" w:color="auto"/>
      </w:divBdr>
      <w:divsChild>
        <w:div w:id="1475834516">
          <w:marLeft w:val="2400"/>
          <w:marRight w:val="0"/>
          <w:marTop w:val="0"/>
          <w:marBottom w:val="0"/>
          <w:divBdr>
            <w:top w:val="none" w:sz="0" w:space="0" w:color="auto"/>
            <w:left w:val="none" w:sz="0" w:space="0" w:color="auto"/>
            <w:bottom w:val="none" w:sz="0" w:space="0" w:color="auto"/>
            <w:right w:val="none" w:sz="0" w:space="0" w:color="auto"/>
          </w:divBdr>
          <w:divsChild>
            <w:div w:id="1198738359">
              <w:marLeft w:val="0"/>
              <w:marRight w:val="0"/>
              <w:marTop w:val="0"/>
              <w:marBottom w:val="0"/>
              <w:divBdr>
                <w:top w:val="none" w:sz="0" w:space="0" w:color="auto"/>
                <w:left w:val="none" w:sz="0" w:space="0" w:color="auto"/>
                <w:bottom w:val="none" w:sz="0" w:space="0" w:color="auto"/>
                <w:right w:val="none" w:sz="0" w:space="0" w:color="auto"/>
              </w:divBdr>
              <w:divsChild>
                <w:div w:id="1849522757">
                  <w:marLeft w:val="0"/>
                  <w:marRight w:val="0"/>
                  <w:marTop w:val="0"/>
                  <w:marBottom w:val="0"/>
                  <w:divBdr>
                    <w:top w:val="none" w:sz="0" w:space="0" w:color="auto"/>
                    <w:left w:val="none" w:sz="0" w:space="0" w:color="auto"/>
                    <w:bottom w:val="none" w:sz="0" w:space="0" w:color="auto"/>
                    <w:right w:val="none" w:sz="0" w:space="0" w:color="auto"/>
                  </w:divBdr>
                  <w:divsChild>
                    <w:div w:id="6486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661515">
      <w:bodyDiv w:val="1"/>
      <w:marLeft w:val="0"/>
      <w:marRight w:val="0"/>
      <w:marTop w:val="0"/>
      <w:marBottom w:val="0"/>
      <w:divBdr>
        <w:top w:val="none" w:sz="0" w:space="0" w:color="auto"/>
        <w:left w:val="none" w:sz="0" w:space="0" w:color="auto"/>
        <w:bottom w:val="none" w:sz="0" w:space="0" w:color="auto"/>
        <w:right w:val="none" w:sz="0" w:space="0" w:color="auto"/>
      </w:divBdr>
      <w:divsChild>
        <w:div w:id="1380082710">
          <w:marLeft w:val="0"/>
          <w:marRight w:val="0"/>
          <w:marTop w:val="0"/>
          <w:marBottom w:val="0"/>
          <w:divBdr>
            <w:top w:val="none" w:sz="0" w:space="0" w:color="auto"/>
            <w:left w:val="none" w:sz="0" w:space="0" w:color="auto"/>
            <w:bottom w:val="none" w:sz="0" w:space="0" w:color="auto"/>
            <w:right w:val="none" w:sz="0" w:space="0" w:color="auto"/>
          </w:divBdr>
          <w:divsChild>
            <w:div w:id="1222322865">
              <w:marLeft w:val="0"/>
              <w:marRight w:val="0"/>
              <w:marTop w:val="0"/>
              <w:marBottom w:val="0"/>
              <w:divBdr>
                <w:top w:val="none" w:sz="0" w:space="0" w:color="auto"/>
                <w:left w:val="none" w:sz="0" w:space="0" w:color="auto"/>
                <w:bottom w:val="none" w:sz="0" w:space="0" w:color="auto"/>
                <w:right w:val="none" w:sz="0" w:space="0" w:color="auto"/>
              </w:divBdr>
              <w:divsChild>
                <w:div w:id="2027557364">
                  <w:marLeft w:val="0"/>
                  <w:marRight w:val="0"/>
                  <w:marTop w:val="0"/>
                  <w:marBottom w:val="0"/>
                  <w:divBdr>
                    <w:top w:val="none" w:sz="0" w:space="0" w:color="auto"/>
                    <w:left w:val="none" w:sz="0" w:space="0" w:color="auto"/>
                    <w:bottom w:val="none" w:sz="0" w:space="0" w:color="auto"/>
                    <w:right w:val="none" w:sz="0" w:space="0" w:color="auto"/>
                  </w:divBdr>
                  <w:divsChild>
                    <w:div w:id="861633074">
                      <w:marLeft w:val="0"/>
                      <w:marRight w:val="0"/>
                      <w:marTop w:val="0"/>
                      <w:marBottom w:val="0"/>
                      <w:divBdr>
                        <w:top w:val="none" w:sz="0" w:space="0" w:color="auto"/>
                        <w:left w:val="none" w:sz="0" w:space="0" w:color="auto"/>
                        <w:bottom w:val="none" w:sz="0" w:space="0" w:color="auto"/>
                        <w:right w:val="none" w:sz="0" w:space="0" w:color="auto"/>
                      </w:divBdr>
                      <w:divsChild>
                        <w:div w:id="618489044">
                          <w:marLeft w:val="0"/>
                          <w:marRight w:val="0"/>
                          <w:marTop w:val="0"/>
                          <w:marBottom w:val="0"/>
                          <w:divBdr>
                            <w:top w:val="none" w:sz="0" w:space="0" w:color="auto"/>
                            <w:left w:val="none" w:sz="0" w:space="0" w:color="auto"/>
                            <w:bottom w:val="none" w:sz="0" w:space="0" w:color="auto"/>
                            <w:right w:val="none" w:sz="0" w:space="0" w:color="auto"/>
                          </w:divBdr>
                          <w:divsChild>
                            <w:div w:id="517737187">
                              <w:marLeft w:val="570"/>
                              <w:marRight w:val="720"/>
                              <w:marTop w:val="120"/>
                              <w:marBottom w:val="120"/>
                              <w:divBdr>
                                <w:top w:val="none" w:sz="0" w:space="0" w:color="auto"/>
                                <w:left w:val="none" w:sz="0" w:space="0" w:color="auto"/>
                                <w:bottom w:val="none" w:sz="0" w:space="0" w:color="auto"/>
                                <w:right w:val="none" w:sz="0" w:space="0" w:color="auto"/>
                              </w:divBdr>
                              <w:divsChild>
                                <w:div w:id="354575728">
                                  <w:marLeft w:val="0"/>
                                  <w:marRight w:val="0"/>
                                  <w:marTop w:val="0"/>
                                  <w:marBottom w:val="0"/>
                                  <w:divBdr>
                                    <w:top w:val="none" w:sz="0" w:space="0" w:color="auto"/>
                                    <w:left w:val="none" w:sz="0" w:space="0" w:color="auto"/>
                                    <w:bottom w:val="none" w:sz="0" w:space="0" w:color="auto"/>
                                    <w:right w:val="none" w:sz="0" w:space="0" w:color="auto"/>
                                  </w:divBdr>
                                  <w:divsChild>
                                    <w:div w:id="1399741514">
                                      <w:marLeft w:val="0"/>
                                      <w:marRight w:val="0"/>
                                      <w:marTop w:val="0"/>
                                      <w:marBottom w:val="0"/>
                                      <w:divBdr>
                                        <w:top w:val="none" w:sz="0" w:space="0" w:color="auto"/>
                                        <w:left w:val="none" w:sz="0" w:space="0" w:color="auto"/>
                                        <w:bottom w:val="none" w:sz="0" w:space="0" w:color="auto"/>
                                        <w:right w:val="none" w:sz="0" w:space="0" w:color="auto"/>
                                      </w:divBdr>
                                      <w:divsChild>
                                        <w:div w:id="827136983">
                                          <w:marLeft w:val="0"/>
                                          <w:marRight w:val="0"/>
                                          <w:marTop w:val="0"/>
                                          <w:marBottom w:val="0"/>
                                          <w:divBdr>
                                            <w:top w:val="none" w:sz="0" w:space="0" w:color="auto"/>
                                            <w:left w:val="none" w:sz="0" w:space="0" w:color="auto"/>
                                            <w:bottom w:val="none" w:sz="0" w:space="0" w:color="auto"/>
                                            <w:right w:val="none" w:sz="0" w:space="0" w:color="auto"/>
                                          </w:divBdr>
                                        </w:div>
                                        <w:div w:id="700784444">
                                          <w:marLeft w:val="0"/>
                                          <w:marRight w:val="0"/>
                                          <w:marTop w:val="0"/>
                                          <w:marBottom w:val="150"/>
                                          <w:divBdr>
                                            <w:top w:val="none" w:sz="0" w:space="0" w:color="auto"/>
                                            <w:left w:val="none" w:sz="0" w:space="0" w:color="auto"/>
                                            <w:bottom w:val="none" w:sz="0" w:space="0" w:color="auto"/>
                                            <w:right w:val="none" w:sz="0" w:space="0" w:color="auto"/>
                                          </w:divBdr>
                                          <w:divsChild>
                                            <w:div w:id="344671011">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896012151">
      <w:bodyDiv w:val="1"/>
      <w:marLeft w:val="0"/>
      <w:marRight w:val="0"/>
      <w:marTop w:val="0"/>
      <w:marBottom w:val="0"/>
      <w:divBdr>
        <w:top w:val="none" w:sz="0" w:space="0" w:color="auto"/>
        <w:left w:val="none" w:sz="0" w:space="0" w:color="auto"/>
        <w:bottom w:val="none" w:sz="0" w:space="0" w:color="auto"/>
        <w:right w:val="none" w:sz="0" w:space="0" w:color="auto"/>
      </w:divBdr>
      <w:divsChild>
        <w:div w:id="1756704219">
          <w:marLeft w:val="0"/>
          <w:marRight w:val="0"/>
          <w:marTop w:val="0"/>
          <w:marBottom w:val="450"/>
          <w:divBdr>
            <w:top w:val="none" w:sz="0" w:space="0" w:color="auto"/>
            <w:left w:val="none" w:sz="0" w:space="0" w:color="auto"/>
            <w:bottom w:val="none" w:sz="0" w:space="0" w:color="auto"/>
            <w:right w:val="none" w:sz="0" w:space="0" w:color="auto"/>
          </w:divBdr>
        </w:div>
      </w:divsChild>
    </w:div>
    <w:div w:id="897594119">
      <w:bodyDiv w:val="1"/>
      <w:marLeft w:val="0"/>
      <w:marRight w:val="0"/>
      <w:marTop w:val="0"/>
      <w:marBottom w:val="0"/>
      <w:divBdr>
        <w:top w:val="none" w:sz="0" w:space="0" w:color="auto"/>
        <w:left w:val="none" w:sz="0" w:space="0" w:color="auto"/>
        <w:bottom w:val="none" w:sz="0" w:space="0" w:color="auto"/>
        <w:right w:val="none" w:sz="0" w:space="0" w:color="auto"/>
      </w:divBdr>
      <w:divsChild>
        <w:div w:id="812333965">
          <w:marLeft w:val="0"/>
          <w:marRight w:val="0"/>
          <w:marTop w:val="0"/>
          <w:marBottom w:val="0"/>
          <w:divBdr>
            <w:top w:val="none" w:sz="0" w:space="0" w:color="auto"/>
            <w:left w:val="none" w:sz="0" w:space="0" w:color="auto"/>
            <w:bottom w:val="none" w:sz="0" w:space="0" w:color="auto"/>
            <w:right w:val="none" w:sz="0" w:space="0" w:color="auto"/>
          </w:divBdr>
          <w:divsChild>
            <w:div w:id="1684941515">
              <w:marLeft w:val="0"/>
              <w:marRight w:val="0"/>
              <w:marTop w:val="0"/>
              <w:marBottom w:val="0"/>
              <w:divBdr>
                <w:top w:val="none" w:sz="0" w:space="0" w:color="auto"/>
                <w:left w:val="none" w:sz="0" w:space="0" w:color="auto"/>
                <w:bottom w:val="none" w:sz="0" w:space="0" w:color="auto"/>
                <w:right w:val="none" w:sz="0" w:space="0" w:color="auto"/>
              </w:divBdr>
              <w:divsChild>
                <w:div w:id="432747333">
                  <w:marLeft w:val="0"/>
                  <w:marRight w:val="0"/>
                  <w:marTop w:val="0"/>
                  <w:marBottom w:val="0"/>
                  <w:divBdr>
                    <w:top w:val="none" w:sz="0" w:space="0" w:color="auto"/>
                    <w:left w:val="none" w:sz="0" w:space="0" w:color="auto"/>
                    <w:bottom w:val="none" w:sz="0" w:space="0" w:color="auto"/>
                    <w:right w:val="none" w:sz="0" w:space="0" w:color="auto"/>
                  </w:divBdr>
                  <w:divsChild>
                    <w:div w:id="1415056499">
                      <w:marLeft w:val="0"/>
                      <w:marRight w:val="0"/>
                      <w:marTop w:val="0"/>
                      <w:marBottom w:val="0"/>
                      <w:divBdr>
                        <w:top w:val="none" w:sz="0" w:space="0" w:color="auto"/>
                        <w:left w:val="none" w:sz="0" w:space="0" w:color="auto"/>
                        <w:bottom w:val="none" w:sz="0" w:space="0" w:color="auto"/>
                        <w:right w:val="none" w:sz="0" w:space="0" w:color="auto"/>
                      </w:divBdr>
                      <w:divsChild>
                        <w:div w:id="1616789707">
                          <w:marLeft w:val="0"/>
                          <w:marRight w:val="0"/>
                          <w:marTop w:val="0"/>
                          <w:marBottom w:val="0"/>
                          <w:divBdr>
                            <w:top w:val="none" w:sz="0" w:space="0" w:color="auto"/>
                            <w:left w:val="none" w:sz="0" w:space="0" w:color="auto"/>
                            <w:bottom w:val="none" w:sz="0" w:space="0" w:color="auto"/>
                            <w:right w:val="none" w:sz="0" w:space="0" w:color="auto"/>
                          </w:divBdr>
                          <w:divsChild>
                            <w:div w:id="717971752">
                              <w:marLeft w:val="0"/>
                              <w:marRight w:val="0"/>
                              <w:marTop w:val="0"/>
                              <w:marBottom w:val="0"/>
                              <w:divBdr>
                                <w:top w:val="none" w:sz="0" w:space="0" w:color="auto"/>
                                <w:left w:val="none" w:sz="0" w:space="0" w:color="auto"/>
                                <w:bottom w:val="none" w:sz="0" w:space="0" w:color="auto"/>
                                <w:right w:val="none" w:sz="0" w:space="0" w:color="auto"/>
                              </w:divBdr>
                              <w:divsChild>
                                <w:div w:id="227156842">
                                  <w:marLeft w:val="0"/>
                                  <w:marRight w:val="0"/>
                                  <w:marTop w:val="0"/>
                                  <w:marBottom w:val="0"/>
                                  <w:divBdr>
                                    <w:top w:val="none" w:sz="0" w:space="0" w:color="auto"/>
                                    <w:left w:val="none" w:sz="0" w:space="0" w:color="auto"/>
                                    <w:bottom w:val="none" w:sz="0" w:space="0" w:color="auto"/>
                                    <w:right w:val="none" w:sz="0" w:space="0" w:color="auto"/>
                                  </w:divBdr>
                                  <w:divsChild>
                                    <w:div w:id="1915047261">
                                      <w:marLeft w:val="0"/>
                                      <w:marRight w:val="0"/>
                                      <w:marTop w:val="0"/>
                                      <w:marBottom w:val="0"/>
                                      <w:divBdr>
                                        <w:top w:val="none" w:sz="0" w:space="0" w:color="auto"/>
                                        <w:left w:val="none" w:sz="0" w:space="0" w:color="auto"/>
                                        <w:bottom w:val="none" w:sz="0" w:space="0" w:color="auto"/>
                                        <w:right w:val="none" w:sz="0" w:space="0" w:color="auto"/>
                                      </w:divBdr>
                                      <w:divsChild>
                                        <w:div w:id="331417750">
                                          <w:marLeft w:val="0"/>
                                          <w:marRight w:val="0"/>
                                          <w:marTop w:val="0"/>
                                          <w:marBottom w:val="0"/>
                                          <w:divBdr>
                                            <w:top w:val="none" w:sz="0" w:space="0" w:color="auto"/>
                                            <w:left w:val="none" w:sz="0" w:space="0" w:color="auto"/>
                                            <w:bottom w:val="none" w:sz="0" w:space="0" w:color="auto"/>
                                            <w:right w:val="none" w:sz="0" w:space="0" w:color="auto"/>
                                          </w:divBdr>
                                        </w:div>
                                        <w:div w:id="975066504">
                                          <w:marLeft w:val="0"/>
                                          <w:marRight w:val="0"/>
                                          <w:marTop w:val="0"/>
                                          <w:marBottom w:val="0"/>
                                          <w:divBdr>
                                            <w:top w:val="none" w:sz="0" w:space="0" w:color="auto"/>
                                            <w:left w:val="none" w:sz="0" w:space="0" w:color="auto"/>
                                            <w:bottom w:val="none" w:sz="0" w:space="0" w:color="auto"/>
                                            <w:right w:val="none" w:sz="0" w:space="0" w:color="auto"/>
                                          </w:divBdr>
                                          <w:divsChild>
                                            <w:div w:id="17371233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588672">
      <w:bodyDiv w:val="1"/>
      <w:marLeft w:val="0"/>
      <w:marRight w:val="0"/>
      <w:marTop w:val="0"/>
      <w:marBottom w:val="0"/>
      <w:divBdr>
        <w:top w:val="none" w:sz="0" w:space="0" w:color="auto"/>
        <w:left w:val="none" w:sz="0" w:space="0" w:color="auto"/>
        <w:bottom w:val="none" w:sz="0" w:space="0" w:color="auto"/>
        <w:right w:val="none" w:sz="0" w:space="0" w:color="auto"/>
      </w:divBdr>
      <w:divsChild>
        <w:div w:id="926617099">
          <w:marLeft w:val="0"/>
          <w:marRight w:val="0"/>
          <w:marTop w:val="0"/>
          <w:marBottom w:val="0"/>
          <w:divBdr>
            <w:top w:val="none" w:sz="0" w:space="0" w:color="auto"/>
            <w:left w:val="none" w:sz="0" w:space="0" w:color="auto"/>
            <w:bottom w:val="none" w:sz="0" w:space="0" w:color="auto"/>
            <w:right w:val="none" w:sz="0" w:space="0" w:color="auto"/>
          </w:divBdr>
          <w:divsChild>
            <w:div w:id="795752840">
              <w:marLeft w:val="0"/>
              <w:marRight w:val="0"/>
              <w:marTop w:val="0"/>
              <w:marBottom w:val="0"/>
              <w:divBdr>
                <w:top w:val="none" w:sz="0" w:space="0" w:color="auto"/>
                <w:left w:val="none" w:sz="0" w:space="0" w:color="auto"/>
                <w:bottom w:val="none" w:sz="0" w:space="0" w:color="auto"/>
                <w:right w:val="none" w:sz="0" w:space="0" w:color="auto"/>
              </w:divBdr>
              <w:divsChild>
                <w:div w:id="1663967335">
                  <w:marLeft w:val="0"/>
                  <w:marRight w:val="0"/>
                  <w:marTop w:val="0"/>
                  <w:marBottom w:val="0"/>
                  <w:divBdr>
                    <w:top w:val="none" w:sz="0" w:space="0" w:color="auto"/>
                    <w:left w:val="none" w:sz="0" w:space="0" w:color="auto"/>
                    <w:bottom w:val="none" w:sz="0" w:space="0" w:color="auto"/>
                    <w:right w:val="none" w:sz="0" w:space="0" w:color="auto"/>
                  </w:divBdr>
                  <w:divsChild>
                    <w:div w:id="148640018">
                      <w:marLeft w:val="0"/>
                      <w:marRight w:val="0"/>
                      <w:marTop w:val="0"/>
                      <w:marBottom w:val="0"/>
                      <w:divBdr>
                        <w:top w:val="none" w:sz="0" w:space="0" w:color="auto"/>
                        <w:left w:val="none" w:sz="0" w:space="0" w:color="auto"/>
                        <w:bottom w:val="none" w:sz="0" w:space="0" w:color="auto"/>
                        <w:right w:val="none" w:sz="0" w:space="0" w:color="auto"/>
                      </w:divBdr>
                      <w:divsChild>
                        <w:div w:id="810951366">
                          <w:marLeft w:val="0"/>
                          <w:marRight w:val="0"/>
                          <w:marTop w:val="0"/>
                          <w:marBottom w:val="0"/>
                          <w:divBdr>
                            <w:top w:val="none" w:sz="0" w:space="0" w:color="auto"/>
                            <w:left w:val="none" w:sz="0" w:space="0" w:color="auto"/>
                            <w:bottom w:val="none" w:sz="0" w:space="0" w:color="auto"/>
                            <w:right w:val="none" w:sz="0" w:space="0" w:color="auto"/>
                          </w:divBdr>
                          <w:divsChild>
                            <w:div w:id="1288390592">
                              <w:marLeft w:val="0"/>
                              <w:marRight w:val="0"/>
                              <w:marTop w:val="0"/>
                              <w:marBottom w:val="0"/>
                              <w:divBdr>
                                <w:top w:val="none" w:sz="0" w:space="0" w:color="auto"/>
                                <w:left w:val="none" w:sz="0" w:space="0" w:color="auto"/>
                                <w:bottom w:val="none" w:sz="0" w:space="0" w:color="auto"/>
                                <w:right w:val="none" w:sz="0" w:space="0" w:color="auto"/>
                              </w:divBdr>
                              <w:divsChild>
                                <w:div w:id="1885024391">
                                  <w:marLeft w:val="0"/>
                                  <w:marRight w:val="0"/>
                                  <w:marTop w:val="0"/>
                                  <w:marBottom w:val="0"/>
                                  <w:divBdr>
                                    <w:top w:val="none" w:sz="0" w:space="0" w:color="auto"/>
                                    <w:left w:val="none" w:sz="0" w:space="0" w:color="auto"/>
                                    <w:bottom w:val="none" w:sz="0" w:space="0" w:color="auto"/>
                                    <w:right w:val="none" w:sz="0" w:space="0" w:color="auto"/>
                                  </w:divBdr>
                                  <w:divsChild>
                                    <w:div w:id="455952932">
                                      <w:marLeft w:val="0"/>
                                      <w:marRight w:val="0"/>
                                      <w:marTop w:val="0"/>
                                      <w:marBottom w:val="0"/>
                                      <w:divBdr>
                                        <w:top w:val="none" w:sz="0" w:space="0" w:color="auto"/>
                                        <w:left w:val="none" w:sz="0" w:space="0" w:color="auto"/>
                                        <w:bottom w:val="none" w:sz="0" w:space="0" w:color="auto"/>
                                        <w:right w:val="none" w:sz="0" w:space="0" w:color="auto"/>
                                      </w:divBdr>
                                      <w:divsChild>
                                        <w:div w:id="574828443">
                                          <w:marLeft w:val="0"/>
                                          <w:marRight w:val="0"/>
                                          <w:marTop w:val="0"/>
                                          <w:marBottom w:val="0"/>
                                          <w:divBdr>
                                            <w:top w:val="none" w:sz="0" w:space="0" w:color="auto"/>
                                            <w:left w:val="none" w:sz="0" w:space="0" w:color="auto"/>
                                            <w:bottom w:val="none" w:sz="0" w:space="0" w:color="auto"/>
                                            <w:right w:val="none" w:sz="0" w:space="0" w:color="auto"/>
                                          </w:divBdr>
                                        </w:div>
                                        <w:div w:id="839276707">
                                          <w:marLeft w:val="0"/>
                                          <w:marRight w:val="0"/>
                                          <w:marTop w:val="0"/>
                                          <w:marBottom w:val="0"/>
                                          <w:divBdr>
                                            <w:top w:val="none" w:sz="0" w:space="0" w:color="auto"/>
                                            <w:left w:val="none" w:sz="0" w:space="0" w:color="auto"/>
                                            <w:bottom w:val="none" w:sz="0" w:space="0" w:color="auto"/>
                                            <w:right w:val="none" w:sz="0" w:space="0" w:color="auto"/>
                                          </w:divBdr>
                                          <w:divsChild>
                                            <w:div w:id="1949655934">
                                              <w:marLeft w:val="0"/>
                                              <w:marRight w:val="0"/>
                                              <w:marTop w:val="0"/>
                                              <w:marBottom w:val="0"/>
                                              <w:divBdr>
                                                <w:top w:val="none" w:sz="0" w:space="0" w:color="auto"/>
                                                <w:left w:val="none" w:sz="0" w:space="0" w:color="auto"/>
                                                <w:bottom w:val="none" w:sz="0" w:space="0" w:color="auto"/>
                                                <w:right w:val="none" w:sz="0" w:space="0" w:color="auto"/>
                                              </w:divBdr>
                                            </w:div>
                                            <w:div w:id="2098287496">
                                              <w:marLeft w:val="0"/>
                                              <w:marRight w:val="0"/>
                                              <w:marTop w:val="0"/>
                                              <w:marBottom w:val="0"/>
                                              <w:divBdr>
                                                <w:top w:val="none" w:sz="0" w:space="0" w:color="auto"/>
                                                <w:left w:val="none" w:sz="0" w:space="0" w:color="auto"/>
                                                <w:bottom w:val="none" w:sz="0" w:space="0" w:color="auto"/>
                                                <w:right w:val="none" w:sz="0" w:space="0" w:color="auto"/>
                                              </w:divBdr>
                                            </w:div>
                                          </w:divsChild>
                                        </w:div>
                                        <w:div w:id="219023288">
                                          <w:marLeft w:val="0"/>
                                          <w:marRight w:val="0"/>
                                          <w:marTop w:val="0"/>
                                          <w:marBottom w:val="0"/>
                                          <w:divBdr>
                                            <w:top w:val="none" w:sz="0" w:space="0" w:color="auto"/>
                                            <w:left w:val="none" w:sz="0" w:space="0" w:color="auto"/>
                                            <w:bottom w:val="none" w:sz="0" w:space="0" w:color="auto"/>
                                            <w:right w:val="none" w:sz="0" w:space="0" w:color="auto"/>
                                          </w:divBdr>
                                        </w:div>
                                        <w:div w:id="679429617">
                                          <w:marLeft w:val="0"/>
                                          <w:marRight w:val="0"/>
                                          <w:marTop w:val="0"/>
                                          <w:marBottom w:val="0"/>
                                          <w:divBdr>
                                            <w:top w:val="none" w:sz="0" w:space="0" w:color="auto"/>
                                            <w:left w:val="none" w:sz="0" w:space="0" w:color="auto"/>
                                            <w:bottom w:val="none" w:sz="0" w:space="0" w:color="auto"/>
                                            <w:right w:val="none" w:sz="0" w:space="0" w:color="auto"/>
                                          </w:divBdr>
                                        </w:div>
                                        <w:div w:id="5181285">
                                          <w:marLeft w:val="0"/>
                                          <w:marRight w:val="0"/>
                                          <w:marTop w:val="0"/>
                                          <w:marBottom w:val="0"/>
                                          <w:divBdr>
                                            <w:top w:val="none" w:sz="0" w:space="0" w:color="auto"/>
                                            <w:left w:val="none" w:sz="0" w:space="0" w:color="auto"/>
                                            <w:bottom w:val="none" w:sz="0" w:space="0" w:color="auto"/>
                                            <w:right w:val="none" w:sz="0" w:space="0" w:color="auto"/>
                                          </w:divBdr>
                                          <w:divsChild>
                                            <w:div w:id="44735481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710871">
      <w:bodyDiv w:val="1"/>
      <w:marLeft w:val="0"/>
      <w:marRight w:val="0"/>
      <w:marTop w:val="0"/>
      <w:marBottom w:val="0"/>
      <w:divBdr>
        <w:top w:val="none" w:sz="0" w:space="0" w:color="auto"/>
        <w:left w:val="none" w:sz="0" w:space="0" w:color="auto"/>
        <w:bottom w:val="none" w:sz="0" w:space="0" w:color="auto"/>
        <w:right w:val="none" w:sz="0" w:space="0" w:color="auto"/>
      </w:divBdr>
    </w:div>
    <w:div w:id="898974218">
      <w:bodyDiv w:val="1"/>
      <w:marLeft w:val="0"/>
      <w:marRight w:val="0"/>
      <w:marTop w:val="0"/>
      <w:marBottom w:val="0"/>
      <w:divBdr>
        <w:top w:val="none" w:sz="0" w:space="0" w:color="auto"/>
        <w:left w:val="none" w:sz="0" w:space="0" w:color="auto"/>
        <w:bottom w:val="none" w:sz="0" w:space="0" w:color="auto"/>
        <w:right w:val="none" w:sz="0" w:space="0" w:color="auto"/>
      </w:divBdr>
      <w:divsChild>
        <w:div w:id="522785061">
          <w:marLeft w:val="0"/>
          <w:marRight w:val="0"/>
          <w:marTop w:val="0"/>
          <w:marBottom w:val="0"/>
          <w:divBdr>
            <w:top w:val="none" w:sz="0" w:space="0" w:color="auto"/>
            <w:left w:val="none" w:sz="0" w:space="0" w:color="auto"/>
            <w:bottom w:val="none" w:sz="0" w:space="0" w:color="auto"/>
            <w:right w:val="none" w:sz="0" w:space="0" w:color="auto"/>
          </w:divBdr>
          <w:divsChild>
            <w:div w:id="317921796">
              <w:marLeft w:val="0"/>
              <w:marRight w:val="0"/>
              <w:marTop w:val="0"/>
              <w:marBottom w:val="0"/>
              <w:divBdr>
                <w:top w:val="none" w:sz="0" w:space="0" w:color="auto"/>
                <w:left w:val="none" w:sz="0" w:space="0" w:color="auto"/>
                <w:bottom w:val="none" w:sz="0" w:space="0" w:color="auto"/>
                <w:right w:val="none" w:sz="0" w:space="0" w:color="auto"/>
              </w:divBdr>
              <w:divsChild>
                <w:div w:id="1428572125">
                  <w:marLeft w:val="0"/>
                  <w:marRight w:val="0"/>
                  <w:marTop w:val="0"/>
                  <w:marBottom w:val="0"/>
                  <w:divBdr>
                    <w:top w:val="none" w:sz="0" w:space="0" w:color="auto"/>
                    <w:left w:val="none" w:sz="0" w:space="0" w:color="auto"/>
                    <w:bottom w:val="none" w:sz="0" w:space="0" w:color="auto"/>
                    <w:right w:val="none" w:sz="0" w:space="0" w:color="auto"/>
                  </w:divBdr>
                  <w:divsChild>
                    <w:div w:id="1392265630">
                      <w:marLeft w:val="0"/>
                      <w:marRight w:val="0"/>
                      <w:marTop w:val="0"/>
                      <w:marBottom w:val="0"/>
                      <w:divBdr>
                        <w:top w:val="none" w:sz="0" w:space="0" w:color="auto"/>
                        <w:left w:val="none" w:sz="0" w:space="0" w:color="auto"/>
                        <w:bottom w:val="none" w:sz="0" w:space="0" w:color="auto"/>
                        <w:right w:val="none" w:sz="0" w:space="0" w:color="auto"/>
                      </w:divBdr>
                      <w:divsChild>
                        <w:div w:id="1064182468">
                          <w:marLeft w:val="0"/>
                          <w:marRight w:val="0"/>
                          <w:marTop w:val="0"/>
                          <w:marBottom w:val="0"/>
                          <w:divBdr>
                            <w:top w:val="none" w:sz="0" w:space="0" w:color="auto"/>
                            <w:left w:val="none" w:sz="0" w:space="0" w:color="auto"/>
                            <w:bottom w:val="none" w:sz="0" w:space="0" w:color="auto"/>
                            <w:right w:val="none" w:sz="0" w:space="0" w:color="auto"/>
                          </w:divBdr>
                          <w:divsChild>
                            <w:div w:id="57890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989297">
      <w:bodyDiv w:val="1"/>
      <w:marLeft w:val="0"/>
      <w:marRight w:val="0"/>
      <w:marTop w:val="0"/>
      <w:marBottom w:val="0"/>
      <w:divBdr>
        <w:top w:val="none" w:sz="0" w:space="0" w:color="auto"/>
        <w:left w:val="none" w:sz="0" w:space="0" w:color="auto"/>
        <w:bottom w:val="none" w:sz="0" w:space="0" w:color="auto"/>
        <w:right w:val="none" w:sz="0" w:space="0" w:color="auto"/>
      </w:divBdr>
      <w:divsChild>
        <w:div w:id="1150291463">
          <w:marLeft w:val="0"/>
          <w:marRight w:val="0"/>
          <w:marTop w:val="0"/>
          <w:marBottom w:val="0"/>
          <w:divBdr>
            <w:top w:val="none" w:sz="0" w:space="0" w:color="auto"/>
            <w:left w:val="none" w:sz="0" w:space="0" w:color="auto"/>
            <w:bottom w:val="none" w:sz="0" w:space="0" w:color="auto"/>
            <w:right w:val="none" w:sz="0" w:space="0" w:color="auto"/>
          </w:divBdr>
        </w:div>
      </w:divsChild>
    </w:div>
    <w:div w:id="901721759">
      <w:bodyDiv w:val="1"/>
      <w:marLeft w:val="0"/>
      <w:marRight w:val="0"/>
      <w:marTop w:val="0"/>
      <w:marBottom w:val="0"/>
      <w:divBdr>
        <w:top w:val="none" w:sz="0" w:space="0" w:color="auto"/>
        <w:left w:val="none" w:sz="0" w:space="0" w:color="auto"/>
        <w:bottom w:val="none" w:sz="0" w:space="0" w:color="auto"/>
        <w:right w:val="none" w:sz="0" w:space="0" w:color="auto"/>
      </w:divBdr>
      <w:divsChild>
        <w:div w:id="1323007276">
          <w:marLeft w:val="0"/>
          <w:marRight w:val="0"/>
          <w:marTop w:val="0"/>
          <w:marBottom w:val="0"/>
          <w:divBdr>
            <w:top w:val="none" w:sz="0" w:space="0" w:color="auto"/>
            <w:left w:val="none" w:sz="0" w:space="0" w:color="auto"/>
            <w:bottom w:val="none" w:sz="0" w:space="0" w:color="auto"/>
            <w:right w:val="none" w:sz="0" w:space="0" w:color="auto"/>
          </w:divBdr>
          <w:divsChild>
            <w:div w:id="1566724030">
              <w:marLeft w:val="0"/>
              <w:marRight w:val="0"/>
              <w:marTop w:val="0"/>
              <w:marBottom w:val="0"/>
              <w:divBdr>
                <w:top w:val="none" w:sz="0" w:space="0" w:color="auto"/>
                <w:left w:val="none" w:sz="0" w:space="0" w:color="auto"/>
                <w:bottom w:val="none" w:sz="0" w:space="0" w:color="auto"/>
                <w:right w:val="none" w:sz="0" w:space="0" w:color="auto"/>
              </w:divBdr>
              <w:divsChild>
                <w:div w:id="466824398">
                  <w:marLeft w:val="0"/>
                  <w:marRight w:val="0"/>
                  <w:marTop w:val="0"/>
                  <w:marBottom w:val="0"/>
                  <w:divBdr>
                    <w:top w:val="none" w:sz="0" w:space="0" w:color="auto"/>
                    <w:left w:val="none" w:sz="0" w:space="0" w:color="auto"/>
                    <w:bottom w:val="none" w:sz="0" w:space="0" w:color="auto"/>
                    <w:right w:val="none" w:sz="0" w:space="0" w:color="auto"/>
                  </w:divBdr>
                  <w:divsChild>
                    <w:div w:id="622231478">
                      <w:marLeft w:val="0"/>
                      <w:marRight w:val="0"/>
                      <w:marTop w:val="0"/>
                      <w:marBottom w:val="0"/>
                      <w:divBdr>
                        <w:top w:val="none" w:sz="0" w:space="0" w:color="auto"/>
                        <w:left w:val="none" w:sz="0" w:space="0" w:color="auto"/>
                        <w:bottom w:val="none" w:sz="0" w:space="0" w:color="auto"/>
                        <w:right w:val="none" w:sz="0" w:space="0" w:color="auto"/>
                      </w:divBdr>
                      <w:divsChild>
                        <w:div w:id="1905408228">
                          <w:marLeft w:val="0"/>
                          <w:marRight w:val="0"/>
                          <w:marTop w:val="0"/>
                          <w:marBottom w:val="0"/>
                          <w:divBdr>
                            <w:top w:val="none" w:sz="0" w:space="0" w:color="auto"/>
                            <w:left w:val="none" w:sz="0" w:space="0" w:color="auto"/>
                            <w:bottom w:val="none" w:sz="0" w:space="0" w:color="auto"/>
                            <w:right w:val="none" w:sz="0" w:space="0" w:color="auto"/>
                          </w:divBdr>
                          <w:divsChild>
                            <w:div w:id="982387499">
                              <w:marLeft w:val="570"/>
                              <w:marRight w:val="720"/>
                              <w:marTop w:val="120"/>
                              <w:marBottom w:val="120"/>
                              <w:divBdr>
                                <w:top w:val="none" w:sz="0" w:space="0" w:color="auto"/>
                                <w:left w:val="none" w:sz="0" w:space="0" w:color="auto"/>
                                <w:bottom w:val="none" w:sz="0" w:space="0" w:color="auto"/>
                                <w:right w:val="none" w:sz="0" w:space="0" w:color="auto"/>
                              </w:divBdr>
                              <w:divsChild>
                                <w:div w:id="1448768471">
                                  <w:marLeft w:val="0"/>
                                  <w:marRight w:val="0"/>
                                  <w:marTop w:val="0"/>
                                  <w:marBottom w:val="0"/>
                                  <w:divBdr>
                                    <w:top w:val="none" w:sz="0" w:space="0" w:color="auto"/>
                                    <w:left w:val="none" w:sz="0" w:space="0" w:color="auto"/>
                                    <w:bottom w:val="none" w:sz="0" w:space="0" w:color="auto"/>
                                    <w:right w:val="none" w:sz="0" w:space="0" w:color="auto"/>
                                  </w:divBdr>
                                  <w:divsChild>
                                    <w:div w:id="2038000586">
                                      <w:marLeft w:val="0"/>
                                      <w:marRight w:val="0"/>
                                      <w:marTop w:val="0"/>
                                      <w:marBottom w:val="0"/>
                                      <w:divBdr>
                                        <w:top w:val="none" w:sz="0" w:space="0" w:color="auto"/>
                                        <w:left w:val="none" w:sz="0" w:space="0" w:color="auto"/>
                                        <w:bottom w:val="none" w:sz="0" w:space="0" w:color="auto"/>
                                        <w:right w:val="none" w:sz="0" w:space="0" w:color="auto"/>
                                      </w:divBdr>
                                      <w:divsChild>
                                        <w:div w:id="705838352">
                                          <w:marLeft w:val="0"/>
                                          <w:marRight w:val="0"/>
                                          <w:marTop w:val="0"/>
                                          <w:marBottom w:val="0"/>
                                          <w:divBdr>
                                            <w:top w:val="none" w:sz="0" w:space="0" w:color="auto"/>
                                            <w:left w:val="none" w:sz="0" w:space="0" w:color="auto"/>
                                            <w:bottom w:val="none" w:sz="0" w:space="0" w:color="auto"/>
                                            <w:right w:val="none" w:sz="0" w:space="0" w:color="auto"/>
                                          </w:divBdr>
                                        </w:div>
                                        <w:div w:id="832263440">
                                          <w:marLeft w:val="0"/>
                                          <w:marRight w:val="0"/>
                                          <w:marTop w:val="0"/>
                                          <w:marBottom w:val="150"/>
                                          <w:divBdr>
                                            <w:top w:val="none" w:sz="0" w:space="0" w:color="auto"/>
                                            <w:left w:val="none" w:sz="0" w:space="0" w:color="auto"/>
                                            <w:bottom w:val="none" w:sz="0" w:space="0" w:color="auto"/>
                                            <w:right w:val="none" w:sz="0" w:space="0" w:color="auto"/>
                                          </w:divBdr>
                                          <w:divsChild>
                                            <w:div w:id="868838260">
                                              <w:marLeft w:val="0"/>
                                              <w:marRight w:val="0"/>
                                              <w:marTop w:val="240"/>
                                              <w:marBottom w:val="240"/>
                                              <w:divBdr>
                                                <w:top w:val="single" w:sz="6" w:space="6" w:color="F2F2F2"/>
                                                <w:left w:val="none" w:sz="0" w:space="0" w:color="auto"/>
                                                <w:bottom w:val="single" w:sz="6" w:space="6" w:color="F2F2F2"/>
                                                <w:right w:val="none" w:sz="0" w:space="0" w:color="auto"/>
                                              </w:divBdr>
                                            </w:div>
                                            <w:div w:id="892080070">
                                              <w:marLeft w:val="0"/>
                                              <w:marRight w:val="0"/>
                                              <w:marTop w:val="0"/>
                                              <w:marBottom w:val="0"/>
                                              <w:divBdr>
                                                <w:top w:val="none" w:sz="0" w:space="0" w:color="auto"/>
                                                <w:left w:val="none" w:sz="0" w:space="0" w:color="auto"/>
                                                <w:bottom w:val="none" w:sz="0" w:space="0" w:color="auto"/>
                                                <w:right w:val="none" w:sz="0" w:space="0" w:color="auto"/>
                                              </w:divBdr>
                                              <w:divsChild>
                                                <w:div w:id="19024467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4099386">
      <w:bodyDiv w:val="1"/>
      <w:marLeft w:val="0"/>
      <w:marRight w:val="0"/>
      <w:marTop w:val="0"/>
      <w:marBottom w:val="0"/>
      <w:divBdr>
        <w:top w:val="none" w:sz="0" w:space="0" w:color="auto"/>
        <w:left w:val="none" w:sz="0" w:space="0" w:color="auto"/>
        <w:bottom w:val="none" w:sz="0" w:space="0" w:color="auto"/>
        <w:right w:val="none" w:sz="0" w:space="0" w:color="auto"/>
      </w:divBdr>
      <w:divsChild>
        <w:div w:id="1422144130">
          <w:marLeft w:val="0"/>
          <w:marRight w:val="0"/>
          <w:marTop w:val="0"/>
          <w:marBottom w:val="0"/>
          <w:divBdr>
            <w:top w:val="none" w:sz="0" w:space="0" w:color="auto"/>
            <w:left w:val="none" w:sz="0" w:space="0" w:color="auto"/>
            <w:bottom w:val="none" w:sz="0" w:space="0" w:color="auto"/>
            <w:right w:val="none" w:sz="0" w:space="0" w:color="auto"/>
          </w:divBdr>
        </w:div>
      </w:divsChild>
    </w:div>
    <w:div w:id="905529526">
      <w:bodyDiv w:val="1"/>
      <w:marLeft w:val="0"/>
      <w:marRight w:val="0"/>
      <w:marTop w:val="0"/>
      <w:marBottom w:val="0"/>
      <w:divBdr>
        <w:top w:val="none" w:sz="0" w:space="0" w:color="auto"/>
        <w:left w:val="none" w:sz="0" w:space="0" w:color="auto"/>
        <w:bottom w:val="none" w:sz="0" w:space="0" w:color="auto"/>
        <w:right w:val="none" w:sz="0" w:space="0" w:color="auto"/>
      </w:divBdr>
    </w:div>
    <w:div w:id="905535341">
      <w:bodyDiv w:val="1"/>
      <w:marLeft w:val="0"/>
      <w:marRight w:val="0"/>
      <w:marTop w:val="0"/>
      <w:marBottom w:val="0"/>
      <w:divBdr>
        <w:top w:val="none" w:sz="0" w:space="0" w:color="auto"/>
        <w:left w:val="none" w:sz="0" w:space="0" w:color="auto"/>
        <w:bottom w:val="none" w:sz="0" w:space="0" w:color="auto"/>
        <w:right w:val="none" w:sz="0" w:space="0" w:color="auto"/>
      </w:divBdr>
      <w:divsChild>
        <w:div w:id="507981508">
          <w:marLeft w:val="0"/>
          <w:marRight w:val="0"/>
          <w:marTop w:val="0"/>
          <w:marBottom w:val="0"/>
          <w:divBdr>
            <w:top w:val="none" w:sz="0" w:space="0" w:color="auto"/>
            <w:left w:val="none" w:sz="0" w:space="0" w:color="auto"/>
            <w:bottom w:val="none" w:sz="0" w:space="0" w:color="auto"/>
            <w:right w:val="none" w:sz="0" w:space="0" w:color="auto"/>
          </w:divBdr>
          <w:divsChild>
            <w:div w:id="109014648">
              <w:marLeft w:val="0"/>
              <w:marRight w:val="0"/>
              <w:marTop w:val="0"/>
              <w:marBottom w:val="0"/>
              <w:divBdr>
                <w:top w:val="single" w:sz="6" w:space="0" w:color="0E477A"/>
                <w:left w:val="single" w:sz="6" w:space="0" w:color="0E477A"/>
                <w:bottom w:val="single" w:sz="6" w:space="0" w:color="0E477A"/>
                <w:right w:val="single" w:sz="6" w:space="0" w:color="0E477A"/>
              </w:divBdr>
              <w:divsChild>
                <w:div w:id="1978756257">
                  <w:marLeft w:val="0"/>
                  <w:marRight w:val="0"/>
                  <w:marTop w:val="0"/>
                  <w:marBottom w:val="0"/>
                  <w:divBdr>
                    <w:top w:val="none" w:sz="0" w:space="0" w:color="auto"/>
                    <w:left w:val="none" w:sz="0" w:space="0" w:color="auto"/>
                    <w:bottom w:val="none" w:sz="0" w:space="0" w:color="auto"/>
                    <w:right w:val="none" w:sz="0" w:space="0" w:color="auto"/>
                  </w:divBdr>
                  <w:divsChild>
                    <w:div w:id="185218582">
                      <w:marLeft w:val="0"/>
                      <w:marRight w:val="0"/>
                      <w:marTop w:val="0"/>
                      <w:marBottom w:val="0"/>
                      <w:divBdr>
                        <w:top w:val="none" w:sz="0" w:space="0" w:color="auto"/>
                        <w:left w:val="none" w:sz="0" w:space="0" w:color="auto"/>
                        <w:bottom w:val="none" w:sz="0" w:space="0" w:color="auto"/>
                        <w:right w:val="none" w:sz="0" w:space="0" w:color="auto"/>
                      </w:divBdr>
                      <w:divsChild>
                        <w:div w:id="503975013">
                          <w:marLeft w:val="0"/>
                          <w:marRight w:val="0"/>
                          <w:marTop w:val="0"/>
                          <w:marBottom w:val="0"/>
                          <w:divBdr>
                            <w:top w:val="none" w:sz="0" w:space="0" w:color="auto"/>
                            <w:left w:val="none" w:sz="0" w:space="0" w:color="auto"/>
                            <w:bottom w:val="none" w:sz="0" w:space="0" w:color="auto"/>
                            <w:right w:val="none" w:sz="0" w:space="0" w:color="auto"/>
                          </w:divBdr>
                          <w:divsChild>
                            <w:div w:id="1600867624">
                              <w:marLeft w:val="0"/>
                              <w:marRight w:val="0"/>
                              <w:marTop w:val="0"/>
                              <w:marBottom w:val="0"/>
                              <w:divBdr>
                                <w:top w:val="none" w:sz="0" w:space="0" w:color="auto"/>
                                <w:left w:val="none" w:sz="0" w:space="0" w:color="auto"/>
                                <w:bottom w:val="none" w:sz="0" w:space="0" w:color="auto"/>
                                <w:right w:val="none" w:sz="0" w:space="0" w:color="auto"/>
                              </w:divBdr>
                              <w:divsChild>
                                <w:div w:id="1102215833">
                                  <w:marLeft w:val="0"/>
                                  <w:marRight w:val="0"/>
                                  <w:marTop w:val="0"/>
                                  <w:marBottom w:val="0"/>
                                  <w:divBdr>
                                    <w:top w:val="none" w:sz="0" w:space="0" w:color="auto"/>
                                    <w:left w:val="none" w:sz="0" w:space="0" w:color="auto"/>
                                    <w:bottom w:val="none" w:sz="0" w:space="0" w:color="auto"/>
                                    <w:right w:val="none" w:sz="0" w:space="0" w:color="auto"/>
                                  </w:divBdr>
                                  <w:divsChild>
                                    <w:div w:id="1121726639">
                                      <w:marLeft w:val="0"/>
                                      <w:marRight w:val="0"/>
                                      <w:marTop w:val="0"/>
                                      <w:marBottom w:val="0"/>
                                      <w:divBdr>
                                        <w:top w:val="none" w:sz="0" w:space="0" w:color="auto"/>
                                        <w:left w:val="none" w:sz="0" w:space="0" w:color="auto"/>
                                        <w:bottom w:val="none" w:sz="0" w:space="0" w:color="auto"/>
                                        <w:right w:val="none" w:sz="0" w:space="0" w:color="auto"/>
                                      </w:divBdr>
                                      <w:divsChild>
                                        <w:div w:id="1609770539">
                                          <w:marLeft w:val="0"/>
                                          <w:marRight w:val="0"/>
                                          <w:marTop w:val="0"/>
                                          <w:marBottom w:val="0"/>
                                          <w:divBdr>
                                            <w:top w:val="none" w:sz="0" w:space="0" w:color="auto"/>
                                            <w:left w:val="none" w:sz="0" w:space="0" w:color="auto"/>
                                            <w:bottom w:val="none" w:sz="0" w:space="0" w:color="auto"/>
                                            <w:right w:val="none" w:sz="0" w:space="0" w:color="auto"/>
                                          </w:divBdr>
                                          <w:divsChild>
                                            <w:div w:id="2063284340">
                                              <w:marLeft w:val="0"/>
                                              <w:marRight w:val="0"/>
                                              <w:marTop w:val="0"/>
                                              <w:marBottom w:val="0"/>
                                              <w:divBdr>
                                                <w:top w:val="none" w:sz="0" w:space="0" w:color="auto"/>
                                                <w:left w:val="none" w:sz="0" w:space="0" w:color="auto"/>
                                                <w:bottom w:val="none" w:sz="0" w:space="0" w:color="auto"/>
                                                <w:right w:val="none" w:sz="0" w:space="0" w:color="auto"/>
                                              </w:divBdr>
                                              <w:divsChild>
                                                <w:div w:id="1987390844">
                                                  <w:marLeft w:val="0"/>
                                                  <w:marRight w:val="0"/>
                                                  <w:marTop w:val="0"/>
                                                  <w:marBottom w:val="0"/>
                                                  <w:divBdr>
                                                    <w:top w:val="none" w:sz="0" w:space="0" w:color="auto"/>
                                                    <w:left w:val="none" w:sz="0" w:space="0" w:color="auto"/>
                                                    <w:bottom w:val="none" w:sz="0" w:space="0" w:color="auto"/>
                                                    <w:right w:val="none" w:sz="0" w:space="0" w:color="auto"/>
                                                  </w:divBdr>
                                                  <w:divsChild>
                                                    <w:div w:id="11651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383947">
      <w:bodyDiv w:val="1"/>
      <w:marLeft w:val="0"/>
      <w:marRight w:val="0"/>
      <w:marTop w:val="0"/>
      <w:marBottom w:val="0"/>
      <w:divBdr>
        <w:top w:val="none" w:sz="0" w:space="0" w:color="auto"/>
        <w:left w:val="none" w:sz="0" w:space="0" w:color="auto"/>
        <w:bottom w:val="none" w:sz="0" w:space="0" w:color="auto"/>
        <w:right w:val="none" w:sz="0" w:space="0" w:color="auto"/>
      </w:divBdr>
      <w:divsChild>
        <w:div w:id="664867459">
          <w:marLeft w:val="0"/>
          <w:marRight w:val="0"/>
          <w:marTop w:val="0"/>
          <w:marBottom w:val="0"/>
          <w:divBdr>
            <w:top w:val="none" w:sz="0" w:space="0" w:color="auto"/>
            <w:left w:val="none" w:sz="0" w:space="0" w:color="auto"/>
            <w:bottom w:val="none" w:sz="0" w:space="0" w:color="auto"/>
            <w:right w:val="none" w:sz="0" w:space="0" w:color="auto"/>
          </w:divBdr>
          <w:divsChild>
            <w:div w:id="554856807">
              <w:marLeft w:val="0"/>
              <w:marRight w:val="0"/>
              <w:marTop w:val="0"/>
              <w:marBottom w:val="0"/>
              <w:divBdr>
                <w:top w:val="none" w:sz="0" w:space="0" w:color="auto"/>
                <w:left w:val="none" w:sz="0" w:space="0" w:color="auto"/>
                <w:bottom w:val="none" w:sz="0" w:space="0" w:color="auto"/>
                <w:right w:val="none" w:sz="0" w:space="0" w:color="auto"/>
              </w:divBdr>
              <w:divsChild>
                <w:div w:id="930746710">
                  <w:marLeft w:val="0"/>
                  <w:marRight w:val="0"/>
                  <w:marTop w:val="0"/>
                  <w:marBottom w:val="0"/>
                  <w:divBdr>
                    <w:top w:val="none" w:sz="0" w:space="0" w:color="auto"/>
                    <w:left w:val="none" w:sz="0" w:space="0" w:color="auto"/>
                    <w:bottom w:val="none" w:sz="0" w:space="0" w:color="auto"/>
                    <w:right w:val="none" w:sz="0" w:space="0" w:color="auto"/>
                  </w:divBdr>
                  <w:divsChild>
                    <w:div w:id="1049650128">
                      <w:marLeft w:val="0"/>
                      <w:marRight w:val="0"/>
                      <w:marTop w:val="0"/>
                      <w:marBottom w:val="0"/>
                      <w:divBdr>
                        <w:top w:val="none" w:sz="0" w:space="0" w:color="auto"/>
                        <w:left w:val="none" w:sz="0" w:space="0" w:color="auto"/>
                        <w:bottom w:val="none" w:sz="0" w:space="0" w:color="auto"/>
                        <w:right w:val="none" w:sz="0" w:space="0" w:color="auto"/>
                      </w:divBdr>
                      <w:divsChild>
                        <w:div w:id="1537935332">
                          <w:marLeft w:val="0"/>
                          <w:marRight w:val="0"/>
                          <w:marTop w:val="0"/>
                          <w:marBottom w:val="0"/>
                          <w:divBdr>
                            <w:top w:val="none" w:sz="0" w:space="0" w:color="auto"/>
                            <w:left w:val="none" w:sz="0" w:space="0" w:color="auto"/>
                            <w:bottom w:val="none" w:sz="0" w:space="0" w:color="auto"/>
                            <w:right w:val="none" w:sz="0" w:space="0" w:color="auto"/>
                          </w:divBdr>
                          <w:divsChild>
                            <w:div w:id="446386901">
                              <w:marLeft w:val="0"/>
                              <w:marRight w:val="0"/>
                              <w:marTop w:val="0"/>
                              <w:marBottom w:val="0"/>
                              <w:divBdr>
                                <w:top w:val="none" w:sz="0" w:space="0" w:color="auto"/>
                                <w:left w:val="none" w:sz="0" w:space="0" w:color="auto"/>
                                <w:bottom w:val="none" w:sz="0" w:space="0" w:color="auto"/>
                                <w:right w:val="none" w:sz="0" w:space="0" w:color="auto"/>
                              </w:divBdr>
                              <w:divsChild>
                                <w:div w:id="474302643">
                                  <w:marLeft w:val="0"/>
                                  <w:marRight w:val="0"/>
                                  <w:marTop w:val="0"/>
                                  <w:marBottom w:val="0"/>
                                  <w:divBdr>
                                    <w:top w:val="none" w:sz="0" w:space="0" w:color="auto"/>
                                    <w:left w:val="none" w:sz="0" w:space="0" w:color="auto"/>
                                    <w:bottom w:val="none" w:sz="0" w:space="0" w:color="auto"/>
                                    <w:right w:val="none" w:sz="0" w:space="0" w:color="auto"/>
                                  </w:divBdr>
                                  <w:divsChild>
                                    <w:div w:id="595788447">
                                      <w:marLeft w:val="0"/>
                                      <w:marRight w:val="0"/>
                                      <w:marTop w:val="0"/>
                                      <w:marBottom w:val="0"/>
                                      <w:divBdr>
                                        <w:top w:val="none" w:sz="0" w:space="0" w:color="auto"/>
                                        <w:left w:val="none" w:sz="0" w:space="0" w:color="auto"/>
                                        <w:bottom w:val="none" w:sz="0" w:space="0" w:color="auto"/>
                                        <w:right w:val="none" w:sz="0" w:space="0" w:color="auto"/>
                                      </w:divBdr>
                                      <w:divsChild>
                                        <w:div w:id="984967857">
                                          <w:marLeft w:val="0"/>
                                          <w:marRight w:val="0"/>
                                          <w:marTop w:val="0"/>
                                          <w:marBottom w:val="0"/>
                                          <w:divBdr>
                                            <w:top w:val="none" w:sz="0" w:space="0" w:color="auto"/>
                                            <w:left w:val="none" w:sz="0" w:space="0" w:color="auto"/>
                                            <w:bottom w:val="none" w:sz="0" w:space="0" w:color="auto"/>
                                            <w:right w:val="none" w:sz="0" w:space="0" w:color="auto"/>
                                          </w:divBdr>
                                          <w:divsChild>
                                            <w:div w:id="1423336159">
                                              <w:marLeft w:val="0"/>
                                              <w:marRight w:val="0"/>
                                              <w:marTop w:val="0"/>
                                              <w:marBottom w:val="0"/>
                                              <w:divBdr>
                                                <w:top w:val="none" w:sz="0" w:space="0" w:color="auto"/>
                                                <w:left w:val="none" w:sz="0" w:space="0" w:color="auto"/>
                                                <w:bottom w:val="none" w:sz="0" w:space="0" w:color="auto"/>
                                                <w:right w:val="none" w:sz="0" w:space="0" w:color="auto"/>
                                              </w:divBdr>
                                              <w:divsChild>
                                                <w:div w:id="318002277">
                                                  <w:marLeft w:val="0"/>
                                                  <w:marRight w:val="0"/>
                                                  <w:marTop w:val="0"/>
                                                  <w:marBottom w:val="0"/>
                                                  <w:divBdr>
                                                    <w:top w:val="none" w:sz="0" w:space="0" w:color="auto"/>
                                                    <w:left w:val="none" w:sz="0" w:space="0" w:color="auto"/>
                                                    <w:bottom w:val="none" w:sz="0" w:space="0" w:color="auto"/>
                                                    <w:right w:val="none" w:sz="0" w:space="0" w:color="auto"/>
                                                  </w:divBdr>
                                                  <w:divsChild>
                                                    <w:div w:id="64884310">
                                                      <w:marLeft w:val="0"/>
                                                      <w:marRight w:val="0"/>
                                                      <w:marTop w:val="0"/>
                                                      <w:marBottom w:val="0"/>
                                                      <w:divBdr>
                                                        <w:top w:val="none" w:sz="0" w:space="0" w:color="auto"/>
                                                        <w:left w:val="none" w:sz="0" w:space="0" w:color="auto"/>
                                                        <w:bottom w:val="none" w:sz="0" w:space="0" w:color="auto"/>
                                                        <w:right w:val="none" w:sz="0" w:space="0" w:color="auto"/>
                                                      </w:divBdr>
                                                      <w:divsChild>
                                                        <w:div w:id="928733248">
                                                          <w:marLeft w:val="0"/>
                                                          <w:marRight w:val="0"/>
                                                          <w:marTop w:val="0"/>
                                                          <w:marBottom w:val="0"/>
                                                          <w:divBdr>
                                                            <w:top w:val="none" w:sz="0" w:space="0" w:color="auto"/>
                                                            <w:left w:val="none" w:sz="0" w:space="0" w:color="auto"/>
                                                            <w:bottom w:val="none" w:sz="0" w:space="0" w:color="auto"/>
                                                            <w:right w:val="none" w:sz="0" w:space="0" w:color="auto"/>
                                                          </w:divBdr>
                                                        </w:div>
                                                        <w:div w:id="942683911">
                                                          <w:marLeft w:val="0"/>
                                                          <w:marRight w:val="0"/>
                                                          <w:marTop w:val="0"/>
                                                          <w:marBottom w:val="0"/>
                                                          <w:divBdr>
                                                            <w:top w:val="none" w:sz="0" w:space="0" w:color="auto"/>
                                                            <w:left w:val="none" w:sz="0" w:space="0" w:color="auto"/>
                                                            <w:bottom w:val="none" w:sz="0" w:space="0" w:color="auto"/>
                                                            <w:right w:val="none" w:sz="0" w:space="0" w:color="auto"/>
                                                          </w:divBdr>
                                                          <w:divsChild>
                                                            <w:div w:id="1078215912">
                                                              <w:marLeft w:val="0"/>
                                                              <w:marRight w:val="0"/>
                                                              <w:marTop w:val="0"/>
                                                              <w:marBottom w:val="0"/>
                                                              <w:divBdr>
                                                                <w:top w:val="none" w:sz="0" w:space="0" w:color="auto"/>
                                                                <w:left w:val="none" w:sz="0" w:space="0" w:color="auto"/>
                                                                <w:bottom w:val="none" w:sz="0" w:space="0" w:color="auto"/>
                                                                <w:right w:val="none" w:sz="0" w:space="0" w:color="auto"/>
                                                              </w:divBdr>
                                                            </w:div>
                                                            <w:div w:id="256645193">
                                                              <w:marLeft w:val="0"/>
                                                              <w:marRight w:val="0"/>
                                                              <w:marTop w:val="0"/>
                                                              <w:marBottom w:val="0"/>
                                                              <w:divBdr>
                                                                <w:top w:val="none" w:sz="0" w:space="0" w:color="auto"/>
                                                                <w:left w:val="none" w:sz="0" w:space="0" w:color="auto"/>
                                                                <w:bottom w:val="none" w:sz="0" w:space="0" w:color="auto"/>
                                                                <w:right w:val="none" w:sz="0" w:space="0" w:color="auto"/>
                                                              </w:divBdr>
                                                            </w:div>
                                                          </w:divsChild>
                                                        </w:div>
                                                        <w:div w:id="550848445">
                                                          <w:marLeft w:val="0"/>
                                                          <w:marRight w:val="0"/>
                                                          <w:marTop w:val="0"/>
                                                          <w:marBottom w:val="0"/>
                                                          <w:divBdr>
                                                            <w:top w:val="none" w:sz="0" w:space="0" w:color="auto"/>
                                                            <w:left w:val="none" w:sz="0" w:space="0" w:color="auto"/>
                                                            <w:bottom w:val="none" w:sz="0" w:space="0" w:color="auto"/>
                                                            <w:right w:val="none" w:sz="0" w:space="0" w:color="auto"/>
                                                          </w:divBdr>
                                                        </w:div>
                                                        <w:div w:id="895549483">
                                                          <w:marLeft w:val="0"/>
                                                          <w:marRight w:val="0"/>
                                                          <w:marTop w:val="0"/>
                                                          <w:marBottom w:val="0"/>
                                                          <w:divBdr>
                                                            <w:top w:val="none" w:sz="0" w:space="0" w:color="auto"/>
                                                            <w:left w:val="none" w:sz="0" w:space="0" w:color="auto"/>
                                                            <w:bottom w:val="none" w:sz="0" w:space="0" w:color="auto"/>
                                                            <w:right w:val="none" w:sz="0" w:space="0" w:color="auto"/>
                                                          </w:divBdr>
                                                        </w:div>
                                                        <w:div w:id="1947612007">
                                                          <w:marLeft w:val="0"/>
                                                          <w:marRight w:val="0"/>
                                                          <w:marTop w:val="0"/>
                                                          <w:marBottom w:val="0"/>
                                                          <w:divBdr>
                                                            <w:top w:val="none" w:sz="0" w:space="0" w:color="auto"/>
                                                            <w:left w:val="none" w:sz="0" w:space="0" w:color="auto"/>
                                                            <w:bottom w:val="none" w:sz="0" w:space="0" w:color="auto"/>
                                                            <w:right w:val="none" w:sz="0" w:space="0" w:color="auto"/>
                                                          </w:divBdr>
                                                          <w:divsChild>
                                                            <w:div w:id="57567541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7887961">
      <w:bodyDiv w:val="1"/>
      <w:marLeft w:val="0"/>
      <w:marRight w:val="0"/>
      <w:marTop w:val="0"/>
      <w:marBottom w:val="0"/>
      <w:divBdr>
        <w:top w:val="none" w:sz="0" w:space="0" w:color="auto"/>
        <w:left w:val="none" w:sz="0" w:space="0" w:color="auto"/>
        <w:bottom w:val="none" w:sz="0" w:space="0" w:color="auto"/>
        <w:right w:val="none" w:sz="0" w:space="0" w:color="auto"/>
      </w:divBdr>
      <w:divsChild>
        <w:div w:id="2067685184">
          <w:marLeft w:val="0"/>
          <w:marRight w:val="0"/>
          <w:marTop w:val="0"/>
          <w:marBottom w:val="0"/>
          <w:divBdr>
            <w:top w:val="none" w:sz="0" w:space="0" w:color="auto"/>
            <w:left w:val="none" w:sz="0" w:space="0" w:color="auto"/>
            <w:bottom w:val="none" w:sz="0" w:space="0" w:color="auto"/>
            <w:right w:val="none" w:sz="0" w:space="0" w:color="auto"/>
          </w:divBdr>
          <w:divsChild>
            <w:div w:id="2126385700">
              <w:marLeft w:val="2"/>
              <w:marRight w:val="2"/>
              <w:marTop w:val="0"/>
              <w:marBottom w:val="0"/>
              <w:divBdr>
                <w:top w:val="none" w:sz="0" w:space="0" w:color="auto"/>
                <w:left w:val="none" w:sz="0" w:space="0" w:color="auto"/>
                <w:bottom w:val="none" w:sz="0" w:space="0" w:color="auto"/>
                <w:right w:val="none" w:sz="0" w:space="0" w:color="auto"/>
              </w:divBdr>
              <w:divsChild>
                <w:div w:id="904029461">
                  <w:marLeft w:val="0"/>
                  <w:marRight w:val="0"/>
                  <w:marTop w:val="0"/>
                  <w:marBottom w:val="0"/>
                  <w:divBdr>
                    <w:top w:val="none" w:sz="0" w:space="0" w:color="auto"/>
                    <w:left w:val="none" w:sz="0" w:space="0" w:color="auto"/>
                    <w:bottom w:val="none" w:sz="0" w:space="0" w:color="auto"/>
                    <w:right w:val="none" w:sz="0" w:space="0" w:color="auto"/>
                  </w:divBdr>
                  <w:divsChild>
                    <w:div w:id="2015377223">
                      <w:marLeft w:val="0"/>
                      <w:marRight w:val="0"/>
                      <w:marTop w:val="0"/>
                      <w:marBottom w:val="0"/>
                      <w:divBdr>
                        <w:top w:val="none" w:sz="0" w:space="0" w:color="auto"/>
                        <w:left w:val="none" w:sz="0" w:space="0" w:color="auto"/>
                        <w:bottom w:val="none" w:sz="0" w:space="0" w:color="auto"/>
                        <w:right w:val="none" w:sz="0" w:space="0" w:color="auto"/>
                      </w:divBdr>
                      <w:divsChild>
                        <w:div w:id="384719888">
                          <w:marLeft w:val="0"/>
                          <w:marRight w:val="0"/>
                          <w:marTop w:val="0"/>
                          <w:marBottom w:val="0"/>
                          <w:divBdr>
                            <w:top w:val="none" w:sz="0" w:space="0" w:color="auto"/>
                            <w:left w:val="none" w:sz="0" w:space="0" w:color="auto"/>
                            <w:bottom w:val="none" w:sz="0" w:space="0" w:color="auto"/>
                            <w:right w:val="none" w:sz="0" w:space="0" w:color="auto"/>
                          </w:divBdr>
                          <w:divsChild>
                            <w:div w:id="1216814142">
                              <w:marLeft w:val="0"/>
                              <w:marRight w:val="0"/>
                              <w:marTop w:val="0"/>
                              <w:marBottom w:val="0"/>
                              <w:divBdr>
                                <w:top w:val="none" w:sz="0" w:space="0" w:color="auto"/>
                                <w:left w:val="none" w:sz="0" w:space="0" w:color="auto"/>
                                <w:bottom w:val="none" w:sz="0" w:space="0" w:color="auto"/>
                                <w:right w:val="none" w:sz="0" w:space="0" w:color="auto"/>
                              </w:divBdr>
                              <w:divsChild>
                                <w:div w:id="862940106">
                                  <w:marLeft w:val="0"/>
                                  <w:marRight w:val="0"/>
                                  <w:marTop w:val="0"/>
                                  <w:marBottom w:val="0"/>
                                  <w:divBdr>
                                    <w:top w:val="none" w:sz="0" w:space="0" w:color="auto"/>
                                    <w:left w:val="none" w:sz="0" w:space="0" w:color="auto"/>
                                    <w:bottom w:val="none" w:sz="0" w:space="0" w:color="auto"/>
                                    <w:right w:val="none" w:sz="0" w:space="0" w:color="auto"/>
                                  </w:divBdr>
                                  <w:divsChild>
                                    <w:div w:id="18551350">
                                      <w:marLeft w:val="0"/>
                                      <w:marRight w:val="0"/>
                                      <w:marTop w:val="0"/>
                                      <w:marBottom w:val="0"/>
                                      <w:divBdr>
                                        <w:top w:val="none" w:sz="0" w:space="0" w:color="auto"/>
                                        <w:left w:val="none" w:sz="0" w:space="0" w:color="auto"/>
                                        <w:bottom w:val="none" w:sz="0" w:space="0" w:color="auto"/>
                                        <w:right w:val="none" w:sz="0" w:space="0" w:color="auto"/>
                                      </w:divBdr>
                                      <w:divsChild>
                                        <w:div w:id="1890263735">
                                          <w:marLeft w:val="0"/>
                                          <w:marRight w:val="0"/>
                                          <w:marTop w:val="0"/>
                                          <w:marBottom w:val="0"/>
                                          <w:divBdr>
                                            <w:top w:val="none" w:sz="0" w:space="0" w:color="auto"/>
                                            <w:left w:val="none" w:sz="0" w:space="0" w:color="auto"/>
                                            <w:bottom w:val="none" w:sz="0" w:space="0" w:color="auto"/>
                                            <w:right w:val="none" w:sz="0" w:space="0" w:color="auto"/>
                                          </w:divBdr>
                                          <w:divsChild>
                                            <w:div w:id="1084494906">
                                              <w:marLeft w:val="0"/>
                                              <w:marRight w:val="0"/>
                                              <w:marTop w:val="0"/>
                                              <w:marBottom w:val="0"/>
                                              <w:divBdr>
                                                <w:top w:val="none" w:sz="0" w:space="0" w:color="auto"/>
                                                <w:left w:val="none" w:sz="0" w:space="0" w:color="auto"/>
                                                <w:bottom w:val="none" w:sz="0" w:space="0" w:color="auto"/>
                                                <w:right w:val="none" w:sz="0" w:space="0" w:color="auto"/>
                                              </w:divBdr>
                                            </w:div>
                                          </w:divsChild>
                                        </w:div>
                                        <w:div w:id="1499735407">
                                          <w:marLeft w:val="0"/>
                                          <w:marRight w:val="0"/>
                                          <w:marTop w:val="0"/>
                                          <w:marBottom w:val="0"/>
                                          <w:divBdr>
                                            <w:top w:val="none" w:sz="0" w:space="0" w:color="auto"/>
                                            <w:left w:val="none" w:sz="0" w:space="0" w:color="auto"/>
                                            <w:bottom w:val="none" w:sz="0" w:space="0" w:color="auto"/>
                                            <w:right w:val="none" w:sz="0" w:space="0" w:color="auto"/>
                                          </w:divBdr>
                                          <w:divsChild>
                                            <w:div w:id="1686593735">
                                              <w:marLeft w:val="0"/>
                                              <w:marRight w:val="0"/>
                                              <w:marTop w:val="0"/>
                                              <w:marBottom w:val="0"/>
                                              <w:divBdr>
                                                <w:top w:val="none" w:sz="0" w:space="0" w:color="auto"/>
                                                <w:left w:val="none" w:sz="0" w:space="0" w:color="auto"/>
                                                <w:bottom w:val="none" w:sz="0" w:space="0" w:color="auto"/>
                                                <w:right w:val="none" w:sz="0" w:space="0" w:color="auto"/>
                                              </w:divBdr>
                                            </w:div>
                                          </w:divsChild>
                                        </w:div>
                                        <w:div w:id="745693071">
                                          <w:marLeft w:val="0"/>
                                          <w:marRight w:val="0"/>
                                          <w:marTop w:val="0"/>
                                          <w:marBottom w:val="0"/>
                                          <w:divBdr>
                                            <w:top w:val="none" w:sz="0" w:space="0" w:color="auto"/>
                                            <w:left w:val="none" w:sz="0" w:space="0" w:color="auto"/>
                                            <w:bottom w:val="none" w:sz="0" w:space="0" w:color="auto"/>
                                            <w:right w:val="none" w:sz="0" w:space="0" w:color="auto"/>
                                          </w:divBdr>
                                          <w:divsChild>
                                            <w:div w:id="666321375">
                                              <w:marLeft w:val="0"/>
                                              <w:marRight w:val="0"/>
                                              <w:marTop w:val="0"/>
                                              <w:marBottom w:val="0"/>
                                              <w:divBdr>
                                                <w:top w:val="none" w:sz="0" w:space="0" w:color="auto"/>
                                                <w:left w:val="none" w:sz="0" w:space="0" w:color="auto"/>
                                                <w:bottom w:val="none" w:sz="0" w:space="0" w:color="auto"/>
                                                <w:right w:val="none" w:sz="0" w:space="0" w:color="auto"/>
                                              </w:divBdr>
                                            </w:div>
                                          </w:divsChild>
                                        </w:div>
                                        <w:div w:id="184829020">
                                          <w:marLeft w:val="0"/>
                                          <w:marRight w:val="0"/>
                                          <w:marTop w:val="0"/>
                                          <w:marBottom w:val="0"/>
                                          <w:divBdr>
                                            <w:top w:val="none" w:sz="0" w:space="0" w:color="auto"/>
                                            <w:left w:val="none" w:sz="0" w:space="0" w:color="auto"/>
                                            <w:bottom w:val="none" w:sz="0" w:space="0" w:color="auto"/>
                                            <w:right w:val="none" w:sz="0" w:space="0" w:color="auto"/>
                                          </w:divBdr>
                                          <w:divsChild>
                                            <w:div w:id="666791400">
                                              <w:marLeft w:val="0"/>
                                              <w:marRight w:val="0"/>
                                              <w:marTop w:val="0"/>
                                              <w:marBottom w:val="0"/>
                                              <w:divBdr>
                                                <w:top w:val="none" w:sz="0" w:space="0" w:color="auto"/>
                                                <w:left w:val="none" w:sz="0" w:space="0" w:color="auto"/>
                                                <w:bottom w:val="none" w:sz="0" w:space="0" w:color="auto"/>
                                                <w:right w:val="none" w:sz="0" w:space="0" w:color="auto"/>
                                              </w:divBdr>
                                            </w:div>
                                          </w:divsChild>
                                        </w:div>
                                        <w:div w:id="1622106658">
                                          <w:marLeft w:val="0"/>
                                          <w:marRight w:val="0"/>
                                          <w:marTop w:val="0"/>
                                          <w:marBottom w:val="0"/>
                                          <w:divBdr>
                                            <w:top w:val="none" w:sz="0" w:space="0" w:color="auto"/>
                                            <w:left w:val="none" w:sz="0" w:space="0" w:color="auto"/>
                                            <w:bottom w:val="none" w:sz="0" w:space="0" w:color="auto"/>
                                            <w:right w:val="none" w:sz="0" w:space="0" w:color="auto"/>
                                          </w:divBdr>
                                          <w:divsChild>
                                            <w:div w:id="519438589">
                                              <w:marLeft w:val="0"/>
                                              <w:marRight w:val="0"/>
                                              <w:marTop w:val="0"/>
                                              <w:marBottom w:val="0"/>
                                              <w:divBdr>
                                                <w:top w:val="none" w:sz="0" w:space="0" w:color="auto"/>
                                                <w:left w:val="none" w:sz="0" w:space="0" w:color="auto"/>
                                                <w:bottom w:val="none" w:sz="0" w:space="0" w:color="auto"/>
                                                <w:right w:val="none" w:sz="0" w:space="0" w:color="auto"/>
                                              </w:divBdr>
                                            </w:div>
                                          </w:divsChild>
                                        </w:div>
                                        <w:div w:id="1136993486">
                                          <w:marLeft w:val="0"/>
                                          <w:marRight w:val="0"/>
                                          <w:marTop w:val="0"/>
                                          <w:marBottom w:val="0"/>
                                          <w:divBdr>
                                            <w:top w:val="none" w:sz="0" w:space="0" w:color="auto"/>
                                            <w:left w:val="none" w:sz="0" w:space="0" w:color="auto"/>
                                            <w:bottom w:val="none" w:sz="0" w:space="0" w:color="auto"/>
                                            <w:right w:val="none" w:sz="0" w:space="0" w:color="auto"/>
                                          </w:divBdr>
                                          <w:divsChild>
                                            <w:div w:id="16260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3420">
                                      <w:marLeft w:val="0"/>
                                      <w:marRight w:val="0"/>
                                      <w:marTop w:val="0"/>
                                      <w:marBottom w:val="0"/>
                                      <w:divBdr>
                                        <w:top w:val="none" w:sz="0" w:space="0" w:color="auto"/>
                                        <w:left w:val="none" w:sz="0" w:space="0" w:color="auto"/>
                                        <w:bottom w:val="none" w:sz="0" w:space="0" w:color="auto"/>
                                        <w:right w:val="none" w:sz="0" w:space="0" w:color="auto"/>
                                      </w:divBdr>
                                      <w:divsChild>
                                        <w:div w:id="65953950">
                                          <w:marLeft w:val="0"/>
                                          <w:marRight w:val="0"/>
                                          <w:marTop w:val="0"/>
                                          <w:marBottom w:val="0"/>
                                          <w:divBdr>
                                            <w:top w:val="none" w:sz="0" w:space="0" w:color="auto"/>
                                            <w:left w:val="none" w:sz="0" w:space="0" w:color="auto"/>
                                            <w:bottom w:val="none" w:sz="0" w:space="0" w:color="auto"/>
                                            <w:right w:val="none" w:sz="0" w:space="0" w:color="auto"/>
                                          </w:divBdr>
                                          <w:divsChild>
                                            <w:div w:id="727463596">
                                              <w:marLeft w:val="0"/>
                                              <w:marRight w:val="0"/>
                                              <w:marTop w:val="0"/>
                                              <w:marBottom w:val="0"/>
                                              <w:divBdr>
                                                <w:top w:val="none" w:sz="0" w:space="0" w:color="auto"/>
                                                <w:left w:val="none" w:sz="0" w:space="0" w:color="auto"/>
                                                <w:bottom w:val="none" w:sz="0" w:space="0" w:color="auto"/>
                                                <w:right w:val="none" w:sz="0" w:space="0" w:color="auto"/>
                                              </w:divBdr>
                                            </w:div>
                                          </w:divsChild>
                                        </w:div>
                                        <w:div w:id="2025283810">
                                          <w:marLeft w:val="0"/>
                                          <w:marRight w:val="0"/>
                                          <w:marTop w:val="0"/>
                                          <w:marBottom w:val="0"/>
                                          <w:divBdr>
                                            <w:top w:val="none" w:sz="0" w:space="0" w:color="auto"/>
                                            <w:left w:val="none" w:sz="0" w:space="0" w:color="auto"/>
                                            <w:bottom w:val="none" w:sz="0" w:space="0" w:color="auto"/>
                                            <w:right w:val="none" w:sz="0" w:space="0" w:color="auto"/>
                                          </w:divBdr>
                                          <w:divsChild>
                                            <w:div w:id="917176957">
                                              <w:marLeft w:val="0"/>
                                              <w:marRight w:val="0"/>
                                              <w:marTop w:val="0"/>
                                              <w:marBottom w:val="0"/>
                                              <w:divBdr>
                                                <w:top w:val="none" w:sz="0" w:space="0" w:color="auto"/>
                                                <w:left w:val="none" w:sz="0" w:space="0" w:color="auto"/>
                                                <w:bottom w:val="none" w:sz="0" w:space="0" w:color="auto"/>
                                                <w:right w:val="none" w:sz="0" w:space="0" w:color="auto"/>
                                              </w:divBdr>
                                            </w:div>
                                          </w:divsChild>
                                        </w:div>
                                        <w:div w:id="1859729637">
                                          <w:marLeft w:val="0"/>
                                          <w:marRight w:val="0"/>
                                          <w:marTop w:val="0"/>
                                          <w:marBottom w:val="0"/>
                                          <w:divBdr>
                                            <w:top w:val="none" w:sz="0" w:space="0" w:color="auto"/>
                                            <w:left w:val="none" w:sz="0" w:space="0" w:color="auto"/>
                                            <w:bottom w:val="none" w:sz="0" w:space="0" w:color="auto"/>
                                            <w:right w:val="none" w:sz="0" w:space="0" w:color="auto"/>
                                          </w:divBdr>
                                          <w:divsChild>
                                            <w:div w:id="1494492712">
                                              <w:marLeft w:val="0"/>
                                              <w:marRight w:val="0"/>
                                              <w:marTop w:val="0"/>
                                              <w:marBottom w:val="0"/>
                                              <w:divBdr>
                                                <w:top w:val="none" w:sz="0" w:space="0" w:color="auto"/>
                                                <w:left w:val="none" w:sz="0" w:space="0" w:color="auto"/>
                                                <w:bottom w:val="none" w:sz="0" w:space="0" w:color="auto"/>
                                                <w:right w:val="none" w:sz="0" w:space="0" w:color="auto"/>
                                              </w:divBdr>
                                            </w:div>
                                          </w:divsChild>
                                        </w:div>
                                        <w:div w:id="3093958">
                                          <w:marLeft w:val="0"/>
                                          <w:marRight w:val="0"/>
                                          <w:marTop w:val="0"/>
                                          <w:marBottom w:val="0"/>
                                          <w:divBdr>
                                            <w:top w:val="none" w:sz="0" w:space="0" w:color="auto"/>
                                            <w:left w:val="none" w:sz="0" w:space="0" w:color="auto"/>
                                            <w:bottom w:val="none" w:sz="0" w:space="0" w:color="auto"/>
                                            <w:right w:val="none" w:sz="0" w:space="0" w:color="auto"/>
                                          </w:divBdr>
                                          <w:divsChild>
                                            <w:div w:id="943072485">
                                              <w:marLeft w:val="0"/>
                                              <w:marRight w:val="0"/>
                                              <w:marTop w:val="0"/>
                                              <w:marBottom w:val="0"/>
                                              <w:divBdr>
                                                <w:top w:val="none" w:sz="0" w:space="0" w:color="auto"/>
                                                <w:left w:val="none" w:sz="0" w:space="0" w:color="auto"/>
                                                <w:bottom w:val="none" w:sz="0" w:space="0" w:color="auto"/>
                                                <w:right w:val="none" w:sz="0" w:space="0" w:color="auto"/>
                                              </w:divBdr>
                                            </w:div>
                                          </w:divsChild>
                                        </w:div>
                                        <w:div w:id="1586843357">
                                          <w:marLeft w:val="0"/>
                                          <w:marRight w:val="0"/>
                                          <w:marTop w:val="0"/>
                                          <w:marBottom w:val="0"/>
                                          <w:divBdr>
                                            <w:top w:val="none" w:sz="0" w:space="0" w:color="auto"/>
                                            <w:left w:val="none" w:sz="0" w:space="0" w:color="auto"/>
                                            <w:bottom w:val="none" w:sz="0" w:space="0" w:color="auto"/>
                                            <w:right w:val="none" w:sz="0" w:space="0" w:color="auto"/>
                                          </w:divBdr>
                                          <w:divsChild>
                                            <w:div w:id="16521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0770256">
      <w:bodyDiv w:val="1"/>
      <w:marLeft w:val="0"/>
      <w:marRight w:val="0"/>
      <w:marTop w:val="0"/>
      <w:marBottom w:val="0"/>
      <w:divBdr>
        <w:top w:val="none" w:sz="0" w:space="0" w:color="auto"/>
        <w:left w:val="none" w:sz="0" w:space="0" w:color="auto"/>
        <w:bottom w:val="none" w:sz="0" w:space="0" w:color="auto"/>
        <w:right w:val="none" w:sz="0" w:space="0" w:color="auto"/>
      </w:divBdr>
      <w:divsChild>
        <w:div w:id="1478719424">
          <w:marLeft w:val="0"/>
          <w:marRight w:val="0"/>
          <w:marTop w:val="0"/>
          <w:marBottom w:val="0"/>
          <w:divBdr>
            <w:top w:val="single" w:sz="6" w:space="0" w:color="0E477A"/>
            <w:left w:val="single" w:sz="6" w:space="0" w:color="0E477A"/>
            <w:bottom w:val="single" w:sz="6" w:space="0" w:color="0E477A"/>
            <w:right w:val="single" w:sz="6" w:space="0" w:color="0E477A"/>
          </w:divBdr>
          <w:divsChild>
            <w:div w:id="1219437850">
              <w:marLeft w:val="2925"/>
              <w:marRight w:val="0"/>
              <w:marTop w:val="0"/>
              <w:marBottom w:val="0"/>
              <w:divBdr>
                <w:top w:val="none" w:sz="0" w:space="0" w:color="auto"/>
                <w:left w:val="none" w:sz="0" w:space="0" w:color="auto"/>
                <w:bottom w:val="none" w:sz="0" w:space="0" w:color="auto"/>
                <w:right w:val="none" w:sz="0" w:space="0" w:color="auto"/>
              </w:divBdr>
              <w:divsChild>
                <w:div w:id="1024021889">
                  <w:marLeft w:val="0"/>
                  <w:marRight w:val="0"/>
                  <w:marTop w:val="0"/>
                  <w:marBottom w:val="0"/>
                  <w:divBdr>
                    <w:top w:val="none" w:sz="0" w:space="0" w:color="auto"/>
                    <w:left w:val="none" w:sz="0" w:space="0" w:color="auto"/>
                    <w:bottom w:val="none" w:sz="0" w:space="0" w:color="auto"/>
                    <w:right w:val="none" w:sz="0" w:space="0" w:color="auto"/>
                  </w:divBdr>
                  <w:divsChild>
                    <w:div w:id="20057421">
                      <w:marLeft w:val="0"/>
                      <w:marRight w:val="150"/>
                      <w:marTop w:val="0"/>
                      <w:marBottom w:val="0"/>
                      <w:divBdr>
                        <w:top w:val="single" w:sz="6" w:space="0" w:color="CCCCCC"/>
                        <w:left w:val="single" w:sz="6" w:space="8" w:color="CCCCCC"/>
                        <w:bottom w:val="single" w:sz="6" w:space="8" w:color="CCCCCC"/>
                        <w:right w:val="single" w:sz="6" w:space="8" w:color="CCCCCC"/>
                      </w:divBdr>
                      <w:divsChild>
                        <w:div w:id="149441992">
                          <w:marLeft w:val="0"/>
                          <w:marRight w:val="0"/>
                          <w:marTop w:val="0"/>
                          <w:marBottom w:val="0"/>
                          <w:divBdr>
                            <w:top w:val="none" w:sz="0" w:space="0" w:color="auto"/>
                            <w:left w:val="none" w:sz="0" w:space="0" w:color="auto"/>
                            <w:bottom w:val="none" w:sz="0" w:space="0" w:color="auto"/>
                            <w:right w:val="none" w:sz="0" w:space="0" w:color="auto"/>
                          </w:divBdr>
                        </w:div>
                        <w:div w:id="452676334">
                          <w:marLeft w:val="0"/>
                          <w:marRight w:val="0"/>
                          <w:marTop w:val="0"/>
                          <w:marBottom w:val="0"/>
                          <w:divBdr>
                            <w:top w:val="none" w:sz="0" w:space="0" w:color="auto"/>
                            <w:left w:val="none" w:sz="0" w:space="0" w:color="auto"/>
                            <w:bottom w:val="none" w:sz="0" w:space="0" w:color="auto"/>
                            <w:right w:val="none" w:sz="0" w:space="0" w:color="auto"/>
                          </w:divBdr>
                        </w:div>
                        <w:div w:id="971783985">
                          <w:marLeft w:val="0"/>
                          <w:marRight w:val="0"/>
                          <w:marTop w:val="0"/>
                          <w:marBottom w:val="0"/>
                          <w:divBdr>
                            <w:top w:val="none" w:sz="0" w:space="0" w:color="auto"/>
                            <w:left w:val="none" w:sz="0" w:space="0" w:color="auto"/>
                            <w:bottom w:val="none" w:sz="0" w:space="0" w:color="auto"/>
                            <w:right w:val="none" w:sz="0" w:space="0" w:color="auto"/>
                          </w:divBdr>
                        </w:div>
                        <w:div w:id="1497457743">
                          <w:marLeft w:val="0"/>
                          <w:marRight w:val="0"/>
                          <w:marTop w:val="0"/>
                          <w:marBottom w:val="0"/>
                          <w:divBdr>
                            <w:top w:val="none" w:sz="0" w:space="0" w:color="auto"/>
                            <w:left w:val="none" w:sz="0" w:space="0" w:color="auto"/>
                            <w:bottom w:val="none" w:sz="0" w:space="0" w:color="auto"/>
                            <w:right w:val="none" w:sz="0" w:space="0" w:color="auto"/>
                          </w:divBdr>
                        </w:div>
                        <w:div w:id="1451634021">
                          <w:marLeft w:val="0"/>
                          <w:marRight w:val="0"/>
                          <w:marTop w:val="0"/>
                          <w:marBottom w:val="0"/>
                          <w:divBdr>
                            <w:top w:val="none" w:sz="0" w:space="0" w:color="auto"/>
                            <w:left w:val="none" w:sz="0" w:space="0" w:color="auto"/>
                            <w:bottom w:val="none" w:sz="0" w:space="0" w:color="auto"/>
                            <w:right w:val="none" w:sz="0" w:space="0" w:color="auto"/>
                          </w:divBdr>
                        </w:div>
                        <w:div w:id="188297868">
                          <w:marLeft w:val="0"/>
                          <w:marRight w:val="0"/>
                          <w:marTop w:val="0"/>
                          <w:marBottom w:val="0"/>
                          <w:divBdr>
                            <w:top w:val="none" w:sz="0" w:space="0" w:color="auto"/>
                            <w:left w:val="none" w:sz="0" w:space="0" w:color="auto"/>
                            <w:bottom w:val="none" w:sz="0" w:space="0" w:color="auto"/>
                            <w:right w:val="none" w:sz="0" w:space="0" w:color="auto"/>
                          </w:divBdr>
                        </w:div>
                        <w:div w:id="1122188941">
                          <w:marLeft w:val="0"/>
                          <w:marRight w:val="0"/>
                          <w:marTop w:val="0"/>
                          <w:marBottom w:val="0"/>
                          <w:divBdr>
                            <w:top w:val="none" w:sz="0" w:space="0" w:color="auto"/>
                            <w:left w:val="none" w:sz="0" w:space="0" w:color="auto"/>
                            <w:bottom w:val="none" w:sz="0" w:space="0" w:color="auto"/>
                            <w:right w:val="none" w:sz="0" w:space="0" w:color="auto"/>
                          </w:divBdr>
                        </w:div>
                        <w:div w:id="862941003">
                          <w:marLeft w:val="0"/>
                          <w:marRight w:val="0"/>
                          <w:marTop w:val="0"/>
                          <w:marBottom w:val="0"/>
                          <w:divBdr>
                            <w:top w:val="none" w:sz="0" w:space="0" w:color="auto"/>
                            <w:left w:val="none" w:sz="0" w:space="0" w:color="auto"/>
                            <w:bottom w:val="none" w:sz="0" w:space="0" w:color="auto"/>
                            <w:right w:val="none" w:sz="0" w:space="0" w:color="auto"/>
                          </w:divBdr>
                        </w:div>
                        <w:div w:id="960039367">
                          <w:marLeft w:val="0"/>
                          <w:marRight w:val="0"/>
                          <w:marTop w:val="0"/>
                          <w:marBottom w:val="0"/>
                          <w:divBdr>
                            <w:top w:val="none" w:sz="0" w:space="0" w:color="auto"/>
                            <w:left w:val="none" w:sz="0" w:space="0" w:color="auto"/>
                            <w:bottom w:val="none" w:sz="0" w:space="0" w:color="auto"/>
                            <w:right w:val="none" w:sz="0" w:space="0" w:color="auto"/>
                          </w:divBdr>
                        </w:div>
                        <w:div w:id="6509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0771165">
      <w:bodyDiv w:val="1"/>
      <w:marLeft w:val="0"/>
      <w:marRight w:val="0"/>
      <w:marTop w:val="0"/>
      <w:marBottom w:val="0"/>
      <w:divBdr>
        <w:top w:val="none" w:sz="0" w:space="0" w:color="auto"/>
        <w:left w:val="none" w:sz="0" w:space="0" w:color="auto"/>
        <w:bottom w:val="none" w:sz="0" w:space="0" w:color="auto"/>
        <w:right w:val="none" w:sz="0" w:space="0" w:color="auto"/>
      </w:divBdr>
      <w:divsChild>
        <w:div w:id="1007556888">
          <w:marLeft w:val="0"/>
          <w:marRight w:val="0"/>
          <w:marTop w:val="0"/>
          <w:marBottom w:val="450"/>
          <w:divBdr>
            <w:top w:val="none" w:sz="0" w:space="0" w:color="auto"/>
            <w:left w:val="none" w:sz="0" w:space="0" w:color="auto"/>
            <w:bottom w:val="none" w:sz="0" w:space="0" w:color="auto"/>
            <w:right w:val="none" w:sz="0" w:space="0" w:color="auto"/>
          </w:divBdr>
        </w:div>
      </w:divsChild>
    </w:div>
    <w:div w:id="912665818">
      <w:bodyDiv w:val="1"/>
      <w:marLeft w:val="0"/>
      <w:marRight w:val="0"/>
      <w:marTop w:val="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396902591">
              <w:marLeft w:val="0"/>
              <w:marRight w:val="0"/>
              <w:marTop w:val="0"/>
              <w:marBottom w:val="0"/>
              <w:divBdr>
                <w:top w:val="none" w:sz="0" w:space="0" w:color="auto"/>
                <w:left w:val="none" w:sz="0" w:space="0" w:color="auto"/>
                <w:bottom w:val="none" w:sz="0" w:space="0" w:color="auto"/>
                <w:right w:val="none" w:sz="0" w:space="0" w:color="auto"/>
              </w:divBdr>
              <w:divsChild>
                <w:div w:id="1384406590">
                  <w:marLeft w:val="0"/>
                  <w:marRight w:val="0"/>
                  <w:marTop w:val="0"/>
                  <w:marBottom w:val="0"/>
                  <w:divBdr>
                    <w:top w:val="none" w:sz="0" w:space="0" w:color="auto"/>
                    <w:left w:val="none" w:sz="0" w:space="0" w:color="auto"/>
                    <w:bottom w:val="none" w:sz="0" w:space="0" w:color="auto"/>
                    <w:right w:val="none" w:sz="0" w:space="0" w:color="auto"/>
                  </w:divBdr>
                  <w:divsChild>
                    <w:div w:id="2104833300">
                      <w:marLeft w:val="0"/>
                      <w:marRight w:val="0"/>
                      <w:marTop w:val="0"/>
                      <w:marBottom w:val="0"/>
                      <w:divBdr>
                        <w:top w:val="none" w:sz="0" w:space="0" w:color="auto"/>
                        <w:left w:val="none" w:sz="0" w:space="0" w:color="auto"/>
                        <w:bottom w:val="none" w:sz="0" w:space="0" w:color="auto"/>
                        <w:right w:val="none" w:sz="0" w:space="0" w:color="auto"/>
                      </w:divBdr>
                      <w:divsChild>
                        <w:div w:id="1029796255">
                          <w:marLeft w:val="0"/>
                          <w:marRight w:val="0"/>
                          <w:marTop w:val="0"/>
                          <w:marBottom w:val="0"/>
                          <w:divBdr>
                            <w:top w:val="none" w:sz="0" w:space="0" w:color="auto"/>
                            <w:left w:val="none" w:sz="0" w:space="0" w:color="auto"/>
                            <w:bottom w:val="none" w:sz="0" w:space="0" w:color="auto"/>
                            <w:right w:val="none" w:sz="0" w:space="0" w:color="auto"/>
                          </w:divBdr>
                          <w:divsChild>
                            <w:div w:id="550002830">
                              <w:marLeft w:val="570"/>
                              <w:marRight w:val="720"/>
                              <w:marTop w:val="120"/>
                              <w:marBottom w:val="120"/>
                              <w:divBdr>
                                <w:top w:val="none" w:sz="0" w:space="0" w:color="auto"/>
                                <w:left w:val="none" w:sz="0" w:space="0" w:color="auto"/>
                                <w:bottom w:val="none" w:sz="0" w:space="0" w:color="auto"/>
                                <w:right w:val="none" w:sz="0" w:space="0" w:color="auto"/>
                              </w:divBdr>
                              <w:divsChild>
                                <w:div w:id="1624648337">
                                  <w:marLeft w:val="0"/>
                                  <w:marRight w:val="0"/>
                                  <w:marTop w:val="0"/>
                                  <w:marBottom w:val="0"/>
                                  <w:divBdr>
                                    <w:top w:val="none" w:sz="0" w:space="0" w:color="auto"/>
                                    <w:left w:val="none" w:sz="0" w:space="0" w:color="auto"/>
                                    <w:bottom w:val="none" w:sz="0" w:space="0" w:color="auto"/>
                                    <w:right w:val="none" w:sz="0" w:space="0" w:color="auto"/>
                                  </w:divBdr>
                                  <w:divsChild>
                                    <w:div w:id="1611858820">
                                      <w:marLeft w:val="0"/>
                                      <w:marRight w:val="0"/>
                                      <w:marTop w:val="0"/>
                                      <w:marBottom w:val="0"/>
                                      <w:divBdr>
                                        <w:top w:val="none" w:sz="0" w:space="0" w:color="auto"/>
                                        <w:left w:val="none" w:sz="0" w:space="0" w:color="auto"/>
                                        <w:bottom w:val="none" w:sz="0" w:space="0" w:color="auto"/>
                                        <w:right w:val="none" w:sz="0" w:space="0" w:color="auto"/>
                                      </w:divBdr>
                                      <w:divsChild>
                                        <w:div w:id="1715039522">
                                          <w:marLeft w:val="0"/>
                                          <w:marRight w:val="0"/>
                                          <w:marTop w:val="0"/>
                                          <w:marBottom w:val="0"/>
                                          <w:divBdr>
                                            <w:top w:val="none" w:sz="0" w:space="0" w:color="auto"/>
                                            <w:left w:val="none" w:sz="0" w:space="0" w:color="auto"/>
                                            <w:bottom w:val="none" w:sz="0" w:space="0" w:color="auto"/>
                                            <w:right w:val="none" w:sz="0" w:space="0" w:color="auto"/>
                                          </w:divBdr>
                                        </w:div>
                                        <w:div w:id="1766805619">
                                          <w:marLeft w:val="0"/>
                                          <w:marRight w:val="0"/>
                                          <w:marTop w:val="0"/>
                                          <w:marBottom w:val="150"/>
                                          <w:divBdr>
                                            <w:top w:val="none" w:sz="0" w:space="0" w:color="auto"/>
                                            <w:left w:val="none" w:sz="0" w:space="0" w:color="auto"/>
                                            <w:bottom w:val="none" w:sz="0" w:space="0" w:color="auto"/>
                                            <w:right w:val="none" w:sz="0" w:space="0" w:color="auto"/>
                                          </w:divBdr>
                                          <w:divsChild>
                                            <w:div w:id="1770001735">
                                              <w:marLeft w:val="0"/>
                                              <w:marRight w:val="0"/>
                                              <w:marTop w:val="240"/>
                                              <w:marBottom w:val="240"/>
                                              <w:divBdr>
                                                <w:top w:val="single" w:sz="6" w:space="6" w:color="F2F2F2"/>
                                                <w:left w:val="none" w:sz="0" w:space="0" w:color="auto"/>
                                                <w:bottom w:val="single" w:sz="6" w:space="6" w:color="F2F2F2"/>
                                                <w:right w:val="none" w:sz="0" w:space="0" w:color="auto"/>
                                              </w:divBdr>
                                            </w:div>
                                            <w:div w:id="751393331">
                                              <w:marLeft w:val="0"/>
                                              <w:marRight w:val="0"/>
                                              <w:marTop w:val="0"/>
                                              <w:marBottom w:val="0"/>
                                              <w:divBdr>
                                                <w:top w:val="none" w:sz="0" w:space="0" w:color="auto"/>
                                                <w:left w:val="none" w:sz="0" w:space="0" w:color="auto"/>
                                                <w:bottom w:val="none" w:sz="0" w:space="0" w:color="auto"/>
                                                <w:right w:val="none" w:sz="0" w:space="0" w:color="auto"/>
                                              </w:divBdr>
                                              <w:divsChild>
                                                <w:div w:id="10813720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3510042">
      <w:bodyDiv w:val="1"/>
      <w:marLeft w:val="0"/>
      <w:marRight w:val="0"/>
      <w:marTop w:val="0"/>
      <w:marBottom w:val="0"/>
      <w:divBdr>
        <w:top w:val="none" w:sz="0" w:space="0" w:color="auto"/>
        <w:left w:val="none" w:sz="0" w:space="0" w:color="auto"/>
        <w:bottom w:val="none" w:sz="0" w:space="0" w:color="auto"/>
        <w:right w:val="none" w:sz="0" w:space="0" w:color="auto"/>
      </w:divBdr>
    </w:div>
    <w:div w:id="913658338">
      <w:bodyDiv w:val="1"/>
      <w:marLeft w:val="0"/>
      <w:marRight w:val="0"/>
      <w:marTop w:val="0"/>
      <w:marBottom w:val="0"/>
      <w:divBdr>
        <w:top w:val="none" w:sz="0" w:space="0" w:color="auto"/>
        <w:left w:val="none" w:sz="0" w:space="0" w:color="auto"/>
        <w:bottom w:val="none" w:sz="0" w:space="0" w:color="auto"/>
        <w:right w:val="none" w:sz="0" w:space="0" w:color="auto"/>
      </w:divBdr>
    </w:div>
    <w:div w:id="913860872">
      <w:bodyDiv w:val="1"/>
      <w:marLeft w:val="0"/>
      <w:marRight w:val="0"/>
      <w:marTop w:val="0"/>
      <w:marBottom w:val="0"/>
      <w:divBdr>
        <w:top w:val="none" w:sz="0" w:space="0" w:color="auto"/>
        <w:left w:val="none" w:sz="0" w:space="0" w:color="auto"/>
        <w:bottom w:val="none" w:sz="0" w:space="0" w:color="auto"/>
        <w:right w:val="none" w:sz="0" w:space="0" w:color="auto"/>
      </w:divBdr>
      <w:divsChild>
        <w:div w:id="68040119">
          <w:marLeft w:val="0"/>
          <w:marRight w:val="0"/>
          <w:marTop w:val="0"/>
          <w:marBottom w:val="0"/>
          <w:divBdr>
            <w:top w:val="none" w:sz="0" w:space="0" w:color="auto"/>
            <w:left w:val="none" w:sz="0" w:space="0" w:color="auto"/>
            <w:bottom w:val="none" w:sz="0" w:space="0" w:color="auto"/>
            <w:right w:val="none" w:sz="0" w:space="0" w:color="auto"/>
          </w:divBdr>
          <w:divsChild>
            <w:div w:id="69543618">
              <w:marLeft w:val="210"/>
              <w:marRight w:val="0"/>
              <w:marTop w:val="0"/>
              <w:marBottom w:val="0"/>
              <w:divBdr>
                <w:top w:val="none" w:sz="0" w:space="0" w:color="auto"/>
                <w:left w:val="none" w:sz="0" w:space="0" w:color="auto"/>
                <w:bottom w:val="none" w:sz="0" w:space="0" w:color="auto"/>
                <w:right w:val="none" w:sz="0" w:space="0" w:color="auto"/>
              </w:divBdr>
              <w:divsChild>
                <w:div w:id="3574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00971">
      <w:bodyDiv w:val="1"/>
      <w:marLeft w:val="0"/>
      <w:marRight w:val="0"/>
      <w:marTop w:val="0"/>
      <w:marBottom w:val="0"/>
      <w:divBdr>
        <w:top w:val="none" w:sz="0" w:space="0" w:color="auto"/>
        <w:left w:val="none" w:sz="0" w:space="0" w:color="auto"/>
        <w:bottom w:val="none" w:sz="0" w:space="0" w:color="auto"/>
        <w:right w:val="none" w:sz="0" w:space="0" w:color="auto"/>
      </w:divBdr>
      <w:divsChild>
        <w:div w:id="717242627">
          <w:marLeft w:val="0"/>
          <w:marRight w:val="0"/>
          <w:marTop w:val="0"/>
          <w:marBottom w:val="0"/>
          <w:divBdr>
            <w:top w:val="none" w:sz="0" w:space="0" w:color="auto"/>
            <w:left w:val="none" w:sz="0" w:space="0" w:color="auto"/>
            <w:bottom w:val="none" w:sz="0" w:space="0" w:color="auto"/>
            <w:right w:val="none" w:sz="0" w:space="0" w:color="auto"/>
          </w:divBdr>
          <w:divsChild>
            <w:div w:id="1334918756">
              <w:marLeft w:val="0"/>
              <w:marRight w:val="0"/>
              <w:marTop w:val="0"/>
              <w:marBottom w:val="0"/>
              <w:divBdr>
                <w:top w:val="none" w:sz="0" w:space="0" w:color="auto"/>
                <w:left w:val="none" w:sz="0" w:space="0" w:color="auto"/>
                <w:bottom w:val="none" w:sz="0" w:space="0" w:color="auto"/>
                <w:right w:val="none" w:sz="0" w:space="0" w:color="auto"/>
              </w:divBdr>
              <w:divsChild>
                <w:div w:id="1462729091">
                  <w:marLeft w:val="0"/>
                  <w:marRight w:val="0"/>
                  <w:marTop w:val="0"/>
                  <w:marBottom w:val="0"/>
                  <w:divBdr>
                    <w:top w:val="none" w:sz="0" w:space="0" w:color="auto"/>
                    <w:left w:val="none" w:sz="0" w:space="0" w:color="auto"/>
                    <w:bottom w:val="none" w:sz="0" w:space="0" w:color="auto"/>
                    <w:right w:val="none" w:sz="0" w:space="0" w:color="auto"/>
                  </w:divBdr>
                  <w:divsChild>
                    <w:div w:id="328095639">
                      <w:marLeft w:val="0"/>
                      <w:marRight w:val="0"/>
                      <w:marTop w:val="0"/>
                      <w:marBottom w:val="0"/>
                      <w:divBdr>
                        <w:top w:val="none" w:sz="0" w:space="0" w:color="auto"/>
                        <w:left w:val="none" w:sz="0" w:space="0" w:color="auto"/>
                        <w:bottom w:val="none" w:sz="0" w:space="0" w:color="auto"/>
                        <w:right w:val="none" w:sz="0" w:space="0" w:color="auto"/>
                      </w:divBdr>
                      <w:divsChild>
                        <w:div w:id="40430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101287">
      <w:bodyDiv w:val="1"/>
      <w:marLeft w:val="0"/>
      <w:marRight w:val="0"/>
      <w:marTop w:val="0"/>
      <w:marBottom w:val="0"/>
      <w:divBdr>
        <w:top w:val="none" w:sz="0" w:space="0" w:color="auto"/>
        <w:left w:val="none" w:sz="0" w:space="0" w:color="auto"/>
        <w:bottom w:val="none" w:sz="0" w:space="0" w:color="auto"/>
        <w:right w:val="none" w:sz="0" w:space="0" w:color="auto"/>
      </w:divBdr>
      <w:divsChild>
        <w:div w:id="371000839">
          <w:marLeft w:val="0"/>
          <w:marRight w:val="0"/>
          <w:marTop w:val="0"/>
          <w:marBottom w:val="0"/>
          <w:divBdr>
            <w:top w:val="none" w:sz="0" w:space="0" w:color="auto"/>
            <w:left w:val="none" w:sz="0" w:space="0" w:color="auto"/>
            <w:bottom w:val="none" w:sz="0" w:space="0" w:color="auto"/>
            <w:right w:val="none" w:sz="0" w:space="0" w:color="auto"/>
          </w:divBdr>
          <w:divsChild>
            <w:div w:id="655034085">
              <w:marLeft w:val="0"/>
              <w:marRight w:val="0"/>
              <w:marTop w:val="0"/>
              <w:marBottom w:val="0"/>
              <w:divBdr>
                <w:top w:val="none" w:sz="0" w:space="0" w:color="auto"/>
                <w:left w:val="none" w:sz="0" w:space="0" w:color="auto"/>
                <w:bottom w:val="none" w:sz="0" w:space="0" w:color="auto"/>
                <w:right w:val="none" w:sz="0" w:space="0" w:color="auto"/>
              </w:divBdr>
              <w:divsChild>
                <w:div w:id="329724356">
                  <w:marLeft w:val="0"/>
                  <w:marRight w:val="0"/>
                  <w:marTop w:val="0"/>
                  <w:marBottom w:val="0"/>
                  <w:divBdr>
                    <w:top w:val="none" w:sz="0" w:space="0" w:color="auto"/>
                    <w:left w:val="none" w:sz="0" w:space="0" w:color="auto"/>
                    <w:bottom w:val="none" w:sz="0" w:space="0" w:color="auto"/>
                    <w:right w:val="none" w:sz="0" w:space="0" w:color="auto"/>
                  </w:divBdr>
                </w:div>
                <w:div w:id="141577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172793">
      <w:bodyDiv w:val="1"/>
      <w:marLeft w:val="0"/>
      <w:marRight w:val="0"/>
      <w:marTop w:val="0"/>
      <w:marBottom w:val="0"/>
      <w:divBdr>
        <w:top w:val="none" w:sz="0" w:space="0" w:color="auto"/>
        <w:left w:val="none" w:sz="0" w:space="0" w:color="auto"/>
        <w:bottom w:val="none" w:sz="0" w:space="0" w:color="auto"/>
        <w:right w:val="none" w:sz="0" w:space="0" w:color="auto"/>
      </w:divBdr>
      <w:divsChild>
        <w:div w:id="2061399727">
          <w:marLeft w:val="0"/>
          <w:marRight w:val="0"/>
          <w:marTop w:val="0"/>
          <w:marBottom w:val="0"/>
          <w:divBdr>
            <w:top w:val="single" w:sz="6" w:space="0" w:color="0E477A"/>
            <w:left w:val="single" w:sz="6" w:space="0" w:color="0E477A"/>
            <w:bottom w:val="single" w:sz="6" w:space="0" w:color="0E477A"/>
            <w:right w:val="single" w:sz="6" w:space="0" w:color="0E477A"/>
          </w:divBdr>
          <w:divsChild>
            <w:div w:id="557590450">
              <w:marLeft w:val="0"/>
              <w:marRight w:val="0"/>
              <w:marTop w:val="0"/>
              <w:marBottom w:val="0"/>
              <w:divBdr>
                <w:top w:val="none" w:sz="0" w:space="0" w:color="auto"/>
                <w:left w:val="none" w:sz="0" w:space="0" w:color="auto"/>
                <w:bottom w:val="none" w:sz="0" w:space="0" w:color="auto"/>
                <w:right w:val="none" w:sz="0" w:space="0" w:color="auto"/>
              </w:divBdr>
              <w:divsChild>
                <w:div w:id="343555234">
                  <w:marLeft w:val="0"/>
                  <w:marRight w:val="0"/>
                  <w:marTop w:val="0"/>
                  <w:marBottom w:val="0"/>
                  <w:divBdr>
                    <w:top w:val="none" w:sz="0" w:space="0" w:color="auto"/>
                    <w:left w:val="none" w:sz="0" w:space="0" w:color="auto"/>
                    <w:bottom w:val="none" w:sz="0" w:space="0" w:color="auto"/>
                    <w:right w:val="none" w:sz="0" w:space="0" w:color="auto"/>
                  </w:divBdr>
                  <w:divsChild>
                    <w:div w:id="1096899858">
                      <w:marLeft w:val="0"/>
                      <w:marRight w:val="0"/>
                      <w:marTop w:val="0"/>
                      <w:marBottom w:val="0"/>
                      <w:divBdr>
                        <w:top w:val="none" w:sz="0" w:space="0" w:color="auto"/>
                        <w:left w:val="none" w:sz="0" w:space="0" w:color="auto"/>
                        <w:bottom w:val="none" w:sz="0" w:space="0" w:color="auto"/>
                        <w:right w:val="none" w:sz="0" w:space="0" w:color="auto"/>
                      </w:divBdr>
                      <w:divsChild>
                        <w:div w:id="1164203209">
                          <w:marLeft w:val="0"/>
                          <w:marRight w:val="0"/>
                          <w:marTop w:val="0"/>
                          <w:marBottom w:val="0"/>
                          <w:divBdr>
                            <w:top w:val="none" w:sz="0" w:space="0" w:color="auto"/>
                            <w:left w:val="none" w:sz="0" w:space="0" w:color="auto"/>
                            <w:bottom w:val="none" w:sz="0" w:space="0" w:color="auto"/>
                            <w:right w:val="none" w:sz="0" w:space="0" w:color="auto"/>
                          </w:divBdr>
                          <w:divsChild>
                            <w:div w:id="387532296">
                              <w:marLeft w:val="0"/>
                              <w:marRight w:val="0"/>
                              <w:marTop w:val="0"/>
                              <w:marBottom w:val="0"/>
                              <w:divBdr>
                                <w:top w:val="none" w:sz="0" w:space="0" w:color="auto"/>
                                <w:left w:val="none" w:sz="0" w:space="0" w:color="auto"/>
                                <w:bottom w:val="none" w:sz="0" w:space="0" w:color="auto"/>
                                <w:right w:val="none" w:sz="0" w:space="0" w:color="auto"/>
                              </w:divBdr>
                              <w:divsChild>
                                <w:div w:id="1193154922">
                                  <w:marLeft w:val="0"/>
                                  <w:marRight w:val="0"/>
                                  <w:marTop w:val="0"/>
                                  <w:marBottom w:val="0"/>
                                  <w:divBdr>
                                    <w:top w:val="none" w:sz="0" w:space="0" w:color="auto"/>
                                    <w:left w:val="none" w:sz="0" w:space="0" w:color="auto"/>
                                    <w:bottom w:val="none" w:sz="0" w:space="0" w:color="auto"/>
                                    <w:right w:val="none" w:sz="0" w:space="0" w:color="auto"/>
                                  </w:divBdr>
                                  <w:divsChild>
                                    <w:div w:id="2083332690">
                                      <w:marLeft w:val="0"/>
                                      <w:marRight w:val="0"/>
                                      <w:marTop w:val="0"/>
                                      <w:marBottom w:val="0"/>
                                      <w:divBdr>
                                        <w:top w:val="none" w:sz="0" w:space="0" w:color="auto"/>
                                        <w:left w:val="none" w:sz="0" w:space="0" w:color="auto"/>
                                        <w:bottom w:val="none" w:sz="0" w:space="0" w:color="auto"/>
                                        <w:right w:val="none" w:sz="0" w:space="0" w:color="auto"/>
                                      </w:divBdr>
                                      <w:divsChild>
                                        <w:div w:id="126167675">
                                          <w:marLeft w:val="0"/>
                                          <w:marRight w:val="0"/>
                                          <w:marTop w:val="0"/>
                                          <w:marBottom w:val="0"/>
                                          <w:divBdr>
                                            <w:top w:val="none" w:sz="0" w:space="0" w:color="auto"/>
                                            <w:left w:val="none" w:sz="0" w:space="0" w:color="auto"/>
                                            <w:bottom w:val="none" w:sz="0" w:space="0" w:color="auto"/>
                                            <w:right w:val="none" w:sz="0" w:space="0" w:color="auto"/>
                                          </w:divBdr>
                                          <w:divsChild>
                                            <w:div w:id="577636202">
                                              <w:marLeft w:val="0"/>
                                              <w:marRight w:val="0"/>
                                              <w:marTop w:val="0"/>
                                              <w:marBottom w:val="0"/>
                                              <w:divBdr>
                                                <w:top w:val="none" w:sz="0" w:space="0" w:color="auto"/>
                                                <w:left w:val="none" w:sz="0" w:space="0" w:color="auto"/>
                                                <w:bottom w:val="none" w:sz="0" w:space="0" w:color="auto"/>
                                                <w:right w:val="none" w:sz="0" w:space="0" w:color="auto"/>
                                              </w:divBdr>
                                              <w:divsChild>
                                                <w:div w:id="8992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67372">
                                          <w:marLeft w:val="0"/>
                                          <w:marRight w:val="0"/>
                                          <w:marTop w:val="0"/>
                                          <w:marBottom w:val="0"/>
                                          <w:divBdr>
                                            <w:top w:val="none" w:sz="0" w:space="0" w:color="auto"/>
                                            <w:left w:val="none" w:sz="0" w:space="0" w:color="auto"/>
                                            <w:bottom w:val="none" w:sz="0" w:space="0" w:color="auto"/>
                                            <w:right w:val="none" w:sz="0" w:space="0" w:color="auto"/>
                                          </w:divBdr>
                                          <w:divsChild>
                                            <w:div w:id="199785228">
                                              <w:marLeft w:val="0"/>
                                              <w:marRight w:val="0"/>
                                              <w:marTop w:val="0"/>
                                              <w:marBottom w:val="0"/>
                                              <w:divBdr>
                                                <w:top w:val="none" w:sz="0" w:space="0" w:color="auto"/>
                                                <w:left w:val="none" w:sz="0" w:space="0" w:color="auto"/>
                                                <w:bottom w:val="none" w:sz="0" w:space="0" w:color="auto"/>
                                                <w:right w:val="none" w:sz="0" w:space="0" w:color="auto"/>
                                              </w:divBdr>
                                              <w:divsChild>
                                                <w:div w:id="11790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216089">
      <w:bodyDiv w:val="1"/>
      <w:marLeft w:val="0"/>
      <w:marRight w:val="0"/>
      <w:marTop w:val="0"/>
      <w:marBottom w:val="0"/>
      <w:divBdr>
        <w:top w:val="none" w:sz="0" w:space="0" w:color="auto"/>
        <w:left w:val="none" w:sz="0" w:space="0" w:color="auto"/>
        <w:bottom w:val="none" w:sz="0" w:space="0" w:color="auto"/>
        <w:right w:val="none" w:sz="0" w:space="0" w:color="auto"/>
      </w:divBdr>
      <w:divsChild>
        <w:div w:id="753402141">
          <w:marLeft w:val="0"/>
          <w:marRight w:val="0"/>
          <w:marTop w:val="0"/>
          <w:marBottom w:val="0"/>
          <w:divBdr>
            <w:top w:val="none" w:sz="0" w:space="0" w:color="auto"/>
            <w:left w:val="none" w:sz="0" w:space="0" w:color="auto"/>
            <w:bottom w:val="none" w:sz="0" w:space="0" w:color="auto"/>
            <w:right w:val="none" w:sz="0" w:space="0" w:color="auto"/>
          </w:divBdr>
          <w:divsChild>
            <w:div w:id="335965096">
              <w:marLeft w:val="0"/>
              <w:marRight w:val="0"/>
              <w:marTop w:val="0"/>
              <w:marBottom w:val="0"/>
              <w:divBdr>
                <w:top w:val="none" w:sz="0" w:space="0" w:color="auto"/>
                <w:left w:val="none" w:sz="0" w:space="0" w:color="auto"/>
                <w:bottom w:val="none" w:sz="0" w:space="0" w:color="auto"/>
                <w:right w:val="none" w:sz="0" w:space="0" w:color="auto"/>
              </w:divBdr>
              <w:divsChild>
                <w:div w:id="664868539">
                  <w:marLeft w:val="0"/>
                  <w:marRight w:val="0"/>
                  <w:marTop w:val="0"/>
                  <w:marBottom w:val="0"/>
                  <w:divBdr>
                    <w:top w:val="none" w:sz="0" w:space="0" w:color="auto"/>
                    <w:left w:val="none" w:sz="0" w:space="0" w:color="auto"/>
                    <w:bottom w:val="none" w:sz="0" w:space="0" w:color="auto"/>
                    <w:right w:val="none" w:sz="0" w:space="0" w:color="auto"/>
                  </w:divBdr>
                  <w:divsChild>
                    <w:div w:id="373388924">
                      <w:marLeft w:val="0"/>
                      <w:marRight w:val="0"/>
                      <w:marTop w:val="0"/>
                      <w:marBottom w:val="0"/>
                      <w:divBdr>
                        <w:top w:val="none" w:sz="0" w:space="0" w:color="auto"/>
                        <w:left w:val="none" w:sz="0" w:space="0" w:color="auto"/>
                        <w:bottom w:val="none" w:sz="0" w:space="0" w:color="auto"/>
                        <w:right w:val="none" w:sz="0" w:space="0" w:color="auto"/>
                      </w:divBdr>
                      <w:divsChild>
                        <w:div w:id="482357659">
                          <w:marLeft w:val="0"/>
                          <w:marRight w:val="0"/>
                          <w:marTop w:val="0"/>
                          <w:marBottom w:val="0"/>
                          <w:divBdr>
                            <w:top w:val="none" w:sz="0" w:space="0" w:color="auto"/>
                            <w:left w:val="none" w:sz="0" w:space="0" w:color="auto"/>
                            <w:bottom w:val="single" w:sz="6" w:space="15" w:color="CCCCCC"/>
                            <w:right w:val="none" w:sz="0" w:space="0" w:color="auto"/>
                          </w:divBdr>
                          <w:divsChild>
                            <w:div w:id="699284134">
                              <w:marLeft w:val="0"/>
                              <w:marRight w:val="0"/>
                              <w:marTop w:val="0"/>
                              <w:marBottom w:val="0"/>
                              <w:divBdr>
                                <w:top w:val="none" w:sz="0" w:space="0" w:color="auto"/>
                                <w:left w:val="none" w:sz="0" w:space="0" w:color="auto"/>
                                <w:bottom w:val="none" w:sz="0" w:space="0" w:color="auto"/>
                                <w:right w:val="none" w:sz="0" w:space="0" w:color="auto"/>
                              </w:divBdr>
                              <w:divsChild>
                                <w:div w:id="20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799626">
      <w:bodyDiv w:val="1"/>
      <w:marLeft w:val="0"/>
      <w:marRight w:val="0"/>
      <w:marTop w:val="0"/>
      <w:marBottom w:val="0"/>
      <w:divBdr>
        <w:top w:val="none" w:sz="0" w:space="0" w:color="auto"/>
        <w:left w:val="none" w:sz="0" w:space="0" w:color="auto"/>
        <w:bottom w:val="none" w:sz="0" w:space="0" w:color="auto"/>
        <w:right w:val="none" w:sz="0" w:space="0" w:color="auto"/>
      </w:divBdr>
      <w:divsChild>
        <w:div w:id="1112018152">
          <w:marLeft w:val="0"/>
          <w:marRight w:val="0"/>
          <w:marTop w:val="0"/>
          <w:marBottom w:val="0"/>
          <w:divBdr>
            <w:top w:val="none" w:sz="0" w:space="0" w:color="auto"/>
            <w:left w:val="none" w:sz="0" w:space="0" w:color="auto"/>
            <w:bottom w:val="none" w:sz="0" w:space="0" w:color="auto"/>
            <w:right w:val="none" w:sz="0" w:space="0" w:color="auto"/>
          </w:divBdr>
          <w:divsChild>
            <w:div w:id="1166475392">
              <w:marLeft w:val="0"/>
              <w:marRight w:val="0"/>
              <w:marTop w:val="0"/>
              <w:marBottom w:val="0"/>
              <w:divBdr>
                <w:top w:val="none" w:sz="0" w:space="0" w:color="auto"/>
                <w:left w:val="none" w:sz="0" w:space="0" w:color="auto"/>
                <w:bottom w:val="none" w:sz="0" w:space="0" w:color="auto"/>
                <w:right w:val="none" w:sz="0" w:space="0" w:color="auto"/>
              </w:divBdr>
              <w:divsChild>
                <w:div w:id="1288388514">
                  <w:marLeft w:val="-375"/>
                  <w:marRight w:val="0"/>
                  <w:marTop w:val="0"/>
                  <w:marBottom w:val="0"/>
                  <w:divBdr>
                    <w:top w:val="none" w:sz="0" w:space="0" w:color="auto"/>
                    <w:left w:val="none" w:sz="0" w:space="0" w:color="auto"/>
                    <w:bottom w:val="none" w:sz="0" w:space="0" w:color="auto"/>
                    <w:right w:val="none" w:sz="0" w:space="0" w:color="auto"/>
                  </w:divBdr>
                  <w:divsChild>
                    <w:div w:id="497891798">
                      <w:marLeft w:val="0"/>
                      <w:marRight w:val="0"/>
                      <w:marTop w:val="0"/>
                      <w:marBottom w:val="0"/>
                      <w:divBdr>
                        <w:top w:val="none" w:sz="0" w:space="0" w:color="auto"/>
                        <w:left w:val="none" w:sz="0" w:space="0" w:color="auto"/>
                        <w:bottom w:val="none" w:sz="0" w:space="0" w:color="auto"/>
                        <w:right w:val="none" w:sz="0" w:space="0" w:color="auto"/>
                      </w:divBdr>
                      <w:divsChild>
                        <w:div w:id="753935807">
                          <w:marLeft w:val="0"/>
                          <w:marRight w:val="0"/>
                          <w:marTop w:val="0"/>
                          <w:marBottom w:val="0"/>
                          <w:divBdr>
                            <w:top w:val="none" w:sz="0" w:space="0" w:color="auto"/>
                            <w:left w:val="none" w:sz="0" w:space="0" w:color="auto"/>
                            <w:bottom w:val="none" w:sz="0" w:space="0" w:color="auto"/>
                            <w:right w:val="none" w:sz="0" w:space="0" w:color="auto"/>
                          </w:divBdr>
                          <w:divsChild>
                            <w:div w:id="84490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372829">
      <w:bodyDiv w:val="1"/>
      <w:marLeft w:val="0"/>
      <w:marRight w:val="0"/>
      <w:marTop w:val="0"/>
      <w:marBottom w:val="0"/>
      <w:divBdr>
        <w:top w:val="none" w:sz="0" w:space="0" w:color="auto"/>
        <w:left w:val="none" w:sz="0" w:space="0" w:color="auto"/>
        <w:bottom w:val="none" w:sz="0" w:space="0" w:color="auto"/>
        <w:right w:val="none" w:sz="0" w:space="0" w:color="auto"/>
      </w:divBdr>
      <w:divsChild>
        <w:div w:id="678854623">
          <w:marLeft w:val="0"/>
          <w:marRight w:val="0"/>
          <w:marTop w:val="0"/>
          <w:marBottom w:val="0"/>
          <w:divBdr>
            <w:top w:val="none" w:sz="0" w:space="0" w:color="auto"/>
            <w:left w:val="none" w:sz="0" w:space="0" w:color="auto"/>
            <w:bottom w:val="none" w:sz="0" w:space="0" w:color="auto"/>
            <w:right w:val="none" w:sz="0" w:space="0" w:color="auto"/>
          </w:divBdr>
          <w:divsChild>
            <w:div w:id="77488729">
              <w:marLeft w:val="0"/>
              <w:marRight w:val="0"/>
              <w:marTop w:val="0"/>
              <w:marBottom w:val="0"/>
              <w:divBdr>
                <w:top w:val="none" w:sz="0" w:space="0" w:color="auto"/>
                <w:left w:val="none" w:sz="0" w:space="0" w:color="auto"/>
                <w:bottom w:val="none" w:sz="0" w:space="0" w:color="auto"/>
                <w:right w:val="none" w:sz="0" w:space="0" w:color="auto"/>
              </w:divBdr>
              <w:divsChild>
                <w:div w:id="1320226607">
                  <w:marLeft w:val="0"/>
                  <w:marRight w:val="0"/>
                  <w:marTop w:val="0"/>
                  <w:marBottom w:val="0"/>
                  <w:divBdr>
                    <w:top w:val="none" w:sz="0" w:space="0" w:color="auto"/>
                    <w:left w:val="none" w:sz="0" w:space="0" w:color="auto"/>
                    <w:bottom w:val="none" w:sz="0" w:space="0" w:color="auto"/>
                    <w:right w:val="none" w:sz="0" w:space="0" w:color="auto"/>
                  </w:divBdr>
                  <w:divsChild>
                    <w:div w:id="991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224624">
      <w:bodyDiv w:val="1"/>
      <w:marLeft w:val="0"/>
      <w:marRight w:val="0"/>
      <w:marTop w:val="0"/>
      <w:marBottom w:val="0"/>
      <w:divBdr>
        <w:top w:val="none" w:sz="0" w:space="0" w:color="auto"/>
        <w:left w:val="none" w:sz="0" w:space="0" w:color="auto"/>
        <w:bottom w:val="none" w:sz="0" w:space="0" w:color="auto"/>
        <w:right w:val="none" w:sz="0" w:space="0" w:color="auto"/>
      </w:divBdr>
    </w:div>
    <w:div w:id="923759983">
      <w:bodyDiv w:val="1"/>
      <w:marLeft w:val="0"/>
      <w:marRight w:val="0"/>
      <w:marTop w:val="0"/>
      <w:marBottom w:val="0"/>
      <w:divBdr>
        <w:top w:val="none" w:sz="0" w:space="0" w:color="auto"/>
        <w:left w:val="none" w:sz="0" w:space="0" w:color="auto"/>
        <w:bottom w:val="none" w:sz="0" w:space="0" w:color="auto"/>
        <w:right w:val="none" w:sz="0" w:space="0" w:color="auto"/>
      </w:divBdr>
      <w:divsChild>
        <w:div w:id="252010170">
          <w:marLeft w:val="0"/>
          <w:marRight w:val="0"/>
          <w:marTop w:val="0"/>
          <w:marBottom w:val="0"/>
          <w:divBdr>
            <w:top w:val="none" w:sz="0" w:space="0" w:color="auto"/>
            <w:left w:val="none" w:sz="0" w:space="0" w:color="auto"/>
            <w:bottom w:val="none" w:sz="0" w:space="0" w:color="auto"/>
            <w:right w:val="none" w:sz="0" w:space="0" w:color="auto"/>
          </w:divBdr>
          <w:divsChild>
            <w:div w:id="1637493373">
              <w:marLeft w:val="0"/>
              <w:marRight w:val="0"/>
              <w:marTop w:val="0"/>
              <w:marBottom w:val="0"/>
              <w:divBdr>
                <w:top w:val="none" w:sz="0" w:space="0" w:color="auto"/>
                <w:left w:val="none" w:sz="0" w:space="0" w:color="auto"/>
                <w:bottom w:val="none" w:sz="0" w:space="0" w:color="auto"/>
                <w:right w:val="none" w:sz="0" w:space="0" w:color="auto"/>
              </w:divBdr>
              <w:divsChild>
                <w:div w:id="1177959070">
                  <w:marLeft w:val="0"/>
                  <w:marRight w:val="0"/>
                  <w:marTop w:val="0"/>
                  <w:marBottom w:val="0"/>
                  <w:divBdr>
                    <w:top w:val="none" w:sz="0" w:space="0" w:color="auto"/>
                    <w:left w:val="none" w:sz="0" w:space="0" w:color="auto"/>
                    <w:bottom w:val="none" w:sz="0" w:space="0" w:color="auto"/>
                    <w:right w:val="none" w:sz="0" w:space="0" w:color="auto"/>
                  </w:divBdr>
                  <w:divsChild>
                    <w:div w:id="1338120676">
                      <w:marLeft w:val="0"/>
                      <w:marRight w:val="0"/>
                      <w:marTop w:val="0"/>
                      <w:marBottom w:val="0"/>
                      <w:divBdr>
                        <w:top w:val="none" w:sz="0" w:space="0" w:color="auto"/>
                        <w:left w:val="none" w:sz="0" w:space="0" w:color="auto"/>
                        <w:bottom w:val="none" w:sz="0" w:space="0" w:color="auto"/>
                        <w:right w:val="none" w:sz="0" w:space="0" w:color="auto"/>
                      </w:divBdr>
                      <w:divsChild>
                        <w:div w:id="154829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760730">
      <w:bodyDiv w:val="1"/>
      <w:marLeft w:val="0"/>
      <w:marRight w:val="0"/>
      <w:marTop w:val="0"/>
      <w:marBottom w:val="0"/>
      <w:divBdr>
        <w:top w:val="none" w:sz="0" w:space="0" w:color="auto"/>
        <w:left w:val="none" w:sz="0" w:space="0" w:color="auto"/>
        <w:bottom w:val="none" w:sz="0" w:space="0" w:color="auto"/>
        <w:right w:val="none" w:sz="0" w:space="0" w:color="auto"/>
      </w:divBdr>
      <w:divsChild>
        <w:div w:id="1271668623">
          <w:marLeft w:val="0"/>
          <w:marRight w:val="0"/>
          <w:marTop w:val="0"/>
          <w:marBottom w:val="0"/>
          <w:divBdr>
            <w:top w:val="none" w:sz="0" w:space="0" w:color="auto"/>
            <w:left w:val="none" w:sz="0" w:space="0" w:color="auto"/>
            <w:bottom w:val="none" w:sz="0" w:space="0" w:color="auto"/>
            <w:right w:val="none" w:sz="0" w:space="0" w:color="auto"/>
          </w:divBdr>
        </w:div>
      </w:divsChild>
    </w:div>
    <w:div w:id="926039149">
      <w:bodyDiv w:val="1"/>
      <w:marLeft w:val="0"/>
      <w:marRight w:val="0"/>
      <w:marTop w:val="0"/>
      <w:marBottom w:val="0"/>
      <w:divBdr>
        <w:top w:val="none" w:sz="0" w:space="0" w:color="auto"/>
        <w:left w:val="none" w:sz="0" w:space="0" w:color="auto"/>
        <w:bottom w:val="none" w:sz="0" w:space="0" w:color="auto"/>
        <w:right w:val="none" w:sz="0" w:space="0" w:color="auto"/>
      </w:divBdr>
      <w:divsChild>
        <w:div w:id="1749306491">
          <w:marLeft w:val="0"/>
          <w:marRight w:val="0"/>
          <w:marTop w:val="0"/>
          <w:marBottom w:val="0"/>
          <w:divBdr>
            <w:top w:val="none" w:sz="0" w:space="0" w:color="auto"/>
            <w:left w:val="none" w:sz="0" w:space="0" w:color="auto"/>
            <w:bottom w:val="none" w:sz="0" w:space="0" w:color="auto"/>
            <w:right w:val="none" w:sz="0" w:space="0" w:color="auto"/>
          </w:divBdr>
          <w:divsChild>
            <w:div w:id="1782802455">
              <w:marLeft w:val="0"/>
              <w:marRight w:val="0"/>
              <w:marTop w:val="0"/>
              <w:marBottom w:val="0"/>
              <w:divBdr>
                <w:top w:val="none" w:sz="0" w:space="0" w:color="auto"/>
                <w:left w:val="none" w:sz="0" w:space="0" w:color="auto"/>
                <w:bottom w:val="none" w:sz="0" w:space="0" w:color="auto"/>
                <w:right w:val="none" w:sz="0" w:space="0" w:color="auto"/>
              </w:divBdr>
              <w:divsChild>
                <w:div w:id="922686822">
                  <w:marLeft w:val="0"/>
                  <w:marRight w:val="0"/>
                  <w:marTop w:val="100"/>
                  <w:marBottom w:val="100"/>
                  <w:divBdr>
                    <w:top w:val="none" w:sz="0" w:space="0" w:color="auto"/>
                    <w:left w:val="none" w:sz="0" w:space="0" w:color="auto"/>
                    <w:bottom w:val="none" w:sz="0" w:space="0" w:color="auto"/>
                    <w:right w:val="none" w:sz="0" w:space="0" w:color="auto"/>
                  </w:divBdr>
                  <w:divsChild>
                    <w:div w:id="1127746579">
                      <w:marLeft w:val="0"/>
                      <w:marRight w:val="0"/>
                      <w:marTop w:val="0"/>
                      <w:marBottom w:val="0"/>
                      <w:divBdr>
                        <w:top w:val="none" w:sz="0" w:space="0" w:color="auto"/>
                        <w:left w:val="none" w:sz="0" w:space="0" w:color="auto"/>
                        <w:bottom w:val="none" w:sz="0" w:space="0" w:color="auto"/>
                        <w:right w:val="none" w:sz="0" w:space="0" w:color="auto"/>
                      </w:divBdr>
                      <w:divsChild>
                        <w:div w:id="1487555911">
                          <w:marLeft w:val="0"/>
                          <w:marRight w:val="0"/>
                          <w:marTop w:val="0"/>
                          <w:marBottom w:val="0"/>
                          <w:divBdr>
                            <w:top w:val="none" w:sz="0" w:space="0" w:color="auto"/>
                            <w:left w:val="none" w:sz="0" w:space="0" w:color="auto"/>
                            <w:bottom w:val="none" w:sz="0" w:space="0" w:color="auto"/>
                            <w:right w:val="none" w:sz="0" w:space="0" w:color="auto"/>
                          </w:divBdr>
                          <w:divsChild>
                            <w:div w:id="281962619">
                              <w:marLeft w:val="0"/>
                              <w:marRight w:val="0"/>
                              <w:marTop w:val="0"/>
                              <w:marBottom w:val="0"/>
                              <w:divBdr>
                                <w:top w:val="none" w:sz="0" w:space="0" w:color="auto"/>
                                <w:left w:val="none" w:sz="0" w:space="0" w:color="auto"/>
                                <w:bottom w:val="none" w:sz="0" w:space="0" w:color="auto"/>
                                <w:right w:val="none" w:sz="0" w:space="0" w:color="auto"/>
                              </w:divBdr>
                              <w:divsChild>
                                <w:div w:id="1624114046">
                                  <w:marLeft w:val="0"/>
                                  <w:marRight w:val="0"/>
                                  <w:marTop w:val="0"/>
                                  <w:marBottom w:val="0"/>
                                  <w:divBdr>
                                    <w:top w:val="none" w:sz="0" w:space="0" w:color="auto"/>
                                    <w:left w:val="none" w:sz="0" w:space="0" w:color="auto"/>
                                    <w:bottom w:val="none" w:sz="0" w:space="0" w:color="auto"/>
                                    <w:right w:val="none" w:sz="0" w:space="0" w:color="auto"/>
                                  </w:divBdr>
                                  <w:divsChild>
                                    <w:div w:id="20312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7693323">
      <w:bodyDiv w:val="1"/>
      <w:marLeft w:val="0"/>
      <w:marRight w:val="0"/>
      <w:marTop w:val="0"/>
      <w:marBottom w:val="0"/>
      <w:divBdr>
        <w:top w:val="none" w:sz="0" w:space="0" w:color="auto"/>
        <w:left w:val="none" w:sz="0" w:space="0" w:color="auto"/>
        <w:bottom w:val="none" w:sz="0" w:space="0" w:color="auto"/>
        <w:right w:val="none" w:sz="0" w:space="0" w:color="auto"/>
      </w:divBdr>
      <w:divsChild>
        <w:div w:id="1535387085">
          <w:marLeft w:val="0"/>
          <w:marRight w:val="0"/>
          <w:marTop w:val="0"/>
          <w:marBottom w:val="0"/>
          <w:divBdr>
            <w:top w:val="none" w:sz="0" w:space="0" w:color="auto"/>
            <w:left w:val="none" w:sz="0" w:space="0" w:color="auto"/>
            <w:bottom w:val="none" w:sz="0" w:space="0" w:color="auto"/>
            <w:right w:val="none" w:sz="0" w:space="0" w:color="auto"/>
          </w:divBdr>
        </w:div>
      </w:divsChild>
    </w:div>
    <w:div w:id="928540862">
      <w:bodyDiv w:val="1"/>
      <w:marLeft w:val="0"/>
      <w:marRight w:val="0"/>
      <w:marTop w:val="0"/>
      <w:marBottom w:val="0"/>
      <w:divBdr>
        <w:top w:val="none" w:sz="0" w:space="0" w:color="auto"/>
        <w:left w:val="none" w:sz="0" w:space="0" w:color="auto"/>
        <w:bottom w:val="none" w:sz="0" w:space="0" w:color="auto"/>
        <w:right w:val="none" w:sz="0" w:space="0" w:color="auto"/>
      </w:divBdr>
      <w:divsChild>
        <w:div w:id="712116346">
          <w:marLeft w:val="0"/>
          <w:marRight w:val="0"/>
          <w:marTop w:val="0"/>
          <w:marBottom w:val="0"/>
          <w:divBdr>
            <w:top w:val="none" w:sz="0" w:space="0" w:color="auto"/>
            <w:left w:val="none" w:sz="0" w:space="0" w:color="auto"/>
            <w:bottom w:val="none" w:sz="0" w:space="0" w:color="auto"/>
            <w:right w:val="none" w:sz="0" w:space="0" w:color="auto"/>
          </w:divBdr>
          <w:divsChild>
            <w:div w:id="2083064874">
              <w:marLeft w:val="0"/>
              <w:marRight w:val="0"/>
              <w:marTop w:val="0"/>
              <w:marBottom w:val="0"/>
              <w:divBdr>
                <w:top w:val="none" w:sz="0" w:space="0" w:color="auto"/>
                <w:left w:val="none" w:sz="0" w:space="0" w:color="auto"/>
                <w:bottom w:val="none" w:sz="0" w:space="0" w:color="auto"/>
                <w:right w:val="none" w:sz="0" w:space="0" w:color="auto"/>
              </w:divBdr>
              <w:divsChild>
                <w:div w:id="645281482">
                  <w:marLeft w:val="0"/>
                  <w:marRight w:val="0"/>
                  <w:marTop w:val="0"/>
                  <w:marBottom w:val="0"/>
                  <w:divBdr>
                    <w:top w:val="none" w:sz="0" w:space="0" w:color="auto"/>
                    <w:left w:val="none" w:sz="0" w:space="0" w:color="auto"/>
                    <w:bottom w:val="none" w:sz="0" w:space="0" w:color="auto"/>
                    <w:right w:val="none" w:sz="0" w:space="0" w:color="auto"/>
                  </w:divBdr>
                  <w:divsChild>
                    <w:div w:id="600603207">
                      <w:marLeft w:val="0"/>
                      <w:marRight w:val="0"/>
                      <w:marTop w:val="0"/>
                      <w:marBottom w:val="0"/>
                      <w:divBdr>
                        <w:top w:val="none" w:sz="0" w:space="0" w:color="auto"/>
                        <w:left w:val="none" w:sz="0" w:space="0" w:color="auto"/>
                        <w:bottom w:val="none" w:sz="0" w:space="0" w:color="auto"/>
                        <w:right w:val="none" w:sz="0" w:space="0" w:color="auto"/>
                      </w:divBdr>
                      <w:divsChild>
                        <w:div w:id="777873710">
                          <w:marLeft w:val="0"/>
                          <w:marRight w:val="0"/>
                          <w:marTop w:val="0"/>
                          <w:marBottom w:val="0"/>
                          <w:divBdr>
                            <w:top w:val="none" w:sz="0" w:space="0" w:color="auto"/>
                            <w:left w:val="none" w:sz="0" w:space="0" w:color="auto"/>
                            <w:bottom w:val="single" w:sz="6" w:space="15" w:color="CCCCCC"/>
                            <w:right w:val="none" w:sz="0" w:space="0" w:color="auto"/>
                          </w:divBdr>
                          <w:divsChild>
                            <w:div w:id="1150512193">
                              <w:marLeft w:val="0"/>
                              <w:marRight w:val="0"/>
                              <w:marTop w:val="0"/>
                              <w:marBottom w:val="0"/>
                              <w:divBdr>
                                <w:top w:val="none" w:sz="0" w:space="0" w:color="auto"/>
                                <w:left w:val="none" w:sz="0" w:space="0" w:color="auto"/>
                                <w:bottom w:val="none" w:sz="0" w:space="0" w:color="auto"/>
                                <w:right w:val="none" w:sz="0" w:space="0" w:color="auto"/>
                              </w:divBdr>
                              <w:divsChild>
                                <w:div w:id="3041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0620165">
      <w:bodyDiv w:val="1"/>
      <w:marLeft w:val="0"/>
      <w:marRight w:val="0"/>
      <w:marTop w:val="0"/>
      <w:marBottom w:val="0"/>
      <w:divBdr>
        <w:top w:val="none" w:sz="0" w:space="0" w:color="auto"/>
        <w:left w:val="none" w:sz="0" w:space="0" w:color="auto"/>
        <w:bottom w:val="none" w:sz="0" w:space="0" w:color="auto"/>
        <w:right w:val="none" w:sz="0" w:space="0" w:color="auto"/>
      </w:divBdr>
      <w:divsChild>
        <w:div w:id="1347637408">
          <w:marLeft w:val="0"/>
          <w:marRight w:val="0"/>
          <w:marTop w:val="0"/>
          <w:marBottom w:val="0"/>
          <w:divBdr>
            <w:top w:val="none" w:sz="0" w:space="0" w:color="auto"/>
            <w:left w:val="none" w:sz="0" w:space="0" w:color="auto"/>
            <w:bottom w:val="none" w:sz="0" w:space="0" w:color="auto"/>
            <w:right w:val="none" w:sz="0" w:space="0" w:color="auto"/>
          </w:divBdr>
          <w:divsChild>
            <w:div w:id="505244314">
              <w:marLeft w:val="0"/>
              <w:marRight w:val="0"/>
              <w:marTop w:val="0"/>
              <w:marBottom w:val="0"/>
              <w:divBdr>
                <w:top w:val="none" w:sz="0" w:space="0" w:color="auto"/>
                <w:left w:val="none" w:sz="0" w:space="0" w:color="auto"/>
                <w:bottom w:val="none" w:sz="0" w:space="0" w:color="auto"/>
                <w:right w:val="none" w:sz="0" w:space="0" w:color="auto"/>
              </w:divBdr>
              <w:divsChild>
                <w:div w:id="1903565883">
                  <w:marLeft w:val="0"/>
                  <w:marRight w:val="0"/>
                  <w:marTop w:val="0"/>
                  <w:marBottom w:val="0"/>
                  <w:divBdr>
                    <w:top w:val="none" w:sz="0" w:space="0" w:color="auto"/>
                    <w:left w:val="none" w:sz="0" w:space="0" w:color="auto"/>
                    <w:bottom w:val="none" w:sz="0" w:space="0" w:color="auto"/>
                    <w:right w:val="none" w:sz="0" w:space="0" w:color="auto"/>
                  </w:divBdr>
                  <w:divsChild>
                    <w:div w:id="163665135">
                      <w:marLeft w:val="0"/>
                      <w:marRight w:val="0"/>
                      <w:marTop w:val="0"/>
                      <w:marBottom w:val="0"/>
                      <w:divBdr>
                        <w:top w:val="none" w:sz="0" w:space="0" w:color="auto"/>
                        <w:left w:val="none" w:sz="0" w:space="0" w:color="auto"/>
                        <w:bottom w:val="none" w:sz="0" w:space="0" w:color="auto"/>
                        <w:right w:val="none" w:sz="0" w:space="0" w:color="auto"/>
                      </w:divBdr>
                      <w:divsChild>
                        <w:div w:id="144008416">
                          <w:marLeft w:val="0"/>
                          <w:marRight w:val="0"/>
                          <w:marTop w:val="0"/>
                          <w:marBottom w:val="0"/>
                          <w:divBdr>
                            <w:top w:val="none" w:sz="0" w:space="0" w:color="auto"/>
                            <w:left w:val="none" w:sz="0" w:space="0" w:color="auto"/>
                            <w:bottom w:val="none" w:sz="0" w:space="0" w:color="auto"/>
                            <w:right w:val="none" w:sz="0" w:space="0" w:color="auto"/>
                          </w:divBdr>
                          <w:divsChild>
                            <w:div w:id="1536231952">
                              <w:marLeft w:val="0"/>
                              <w:marRight w:val="0"/>
                              <w:marTop w:val="0"/>
                              <w:marBottom w:val="0"/>
                              <w:divBdr>
                                <w:top w:val="none" w:sz="0" w:space="0" w:color="auto"/>
                                <w:left w:val="none" w:sz="0" w:space="0" w:color="auto"/>
                                <w:bottom w:val="none" w:sz="0" w:space="0" w:color="auto"/>
                                <w:right w:val="none" w:sz="0" w:space="0" w:color="auto"/>
                              </w:divBdr>
                              <w:divsChild>
                                <w:div w:id="1944919521">
                                  <w:marLeft w:val="0"/>
                                  <w:marRight w:val="0"/>
                                  <w:marTop w:val="0"/>
                                  <w:marBottom w:val="450"/>
                                  <w:divBdr>
                                    <w:top w:val="none" w:sz="0" w:space="0" w:color="auto"/>
                                    <w:left w:val="none" w:sz="0" w:space="0" w:color="auto"/>
                                    <w:bottom w:val="none" w:sz="0" w:space="0" w:color="auto"/>
                                    <w:right w:val="none" w:sz="0" w:space="0" w:color="auto"/>
                                  </w:divBdr>
                                  <w:divsChild>
                                    <w:div w:id="2126850924">
                                      <w:marLeft w:val="0"/>
                                      <w:marRight w:val="0"/>
                                      <w:marTop w:val="0"/>
                                      <w:marBottom w:val="0"/>
                                      <w:divBdr>
                                        <w:top w:val="none" w:sz="0" w:space="0" w:color="auto"/>
                                        <w:left w:val="none" w:sz="0" w:space="0" w:color="auto"/>
                                        <w:bottom w:val="none" w:sz="0" w:space="0" w:color="auto"/>
                                        <w:right w:val="none" w:sz="0" w:space="0" w:color="auto"/>
                                      </w:divBdr>
                                      <w:divsChild>
                                        <w:div w:id="446630579">
                                          <w:marLeft w:val="0"/>
                                          <w:marRight w:val="0"/>
                                          <w:marTop w:val="0"/>
                                          <w:marBottom w:val="360"/>
                                          <w:divBdr>
                                            <w:top w:val="none" w:sz="0" w:space="0" w:color="auto"/>
                                            <w:left w:val="none" w:sz="0" w:space="0" w:color="auto"/>
                                            <w:bottom w:val="dotted" w:sz="6" w:space="18" w:color="CCCCCC"/>
                                            <w:right w:val="none" w:sz="0" w:space="0" w:color="auto"/>
                                          </w:divBdr>
                                          <w:divsChild>
                                            <w:div w:id="1181234597">
                                              <w:marLeft w:val="0"/>
                                              <w:marRight w:val="0"/>
                                              <w:marTop w:val="0"/>
                                              <w:marBottom w:val="0"/>
                                              <w:divBdr>
                                                <w:top w:val="none" w:sz="0" w:space="0" w:color="auto"/>
                                                <w:left w:val="none" w:sz="0" w:space="0" w:color="auto"/>
                                                <w:bottom w:val="none" w:sz="0" w:space="0" w:color="auto"/>
                                                <w:right w:val="none" w:sz="0" w:space="0" w:color="auto"/>
                                              </w:divBdr>
                                              <w:divsChild>
                                                <w:div w:id="158738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2281167">
      <w:bodyDiv w:val="1"/>
      <w:marLeft w:val="0"/>
      <w:marRight w:val="0"/>
      <w:marTop w:val="0"/>
      <w:marBottom w:val="0"/>
      <w:divBdr>
        <w:top w:val="none" w:sz="0" w:space="0" w:color="auto"/>
        <w:left w:val="none" w:sz="0" w:space="0" w:color="auto"/>
        <w:bottom w:val="none" w:sz="0" w:space="0" w:color="auto"/>
        <w:right w:val="none" w:sz="0" w:space="0" w:color="auto"/>
      </w:divBdr>
      <w:divsChild>
        <w:div w:id="916863398">
          <w:marLeft w:val="0"/>
          <w:marRight w:val="0"/>
          <w:marTop w:val="0"/>
          <w:marBottom w:val="0"/>
          <w:divBdr>
            <w:top w:val="none" w:sz="0" w:space="0" w:color="auto"/>
            <w:left w:val="none" w:sz="0" w:space="0" w:color="auto"/>
            <w:bottom w:val="none" w:sz="0" w:space="0" w:color="auto"/>
            <w:right w:val="none" w:sz="0" w:space="0" w:color="auto"/>
          </w:divBdr>
          <w:divsChild>
            <w:div w:id="590744772">
              <w:marLeft w:val="0"/>
              <w:marRight w:val="0"/>
              <w:marTop w:val="0"/>
              <w:marBottom w:val="0"/>
              <w:divBdr>
                <w:top w:val="none" w:sz="0" w:space="0" w:color="auto"/>
                <w:left w:val="none" w:sz="0" w:space="0" w:color="auto"/>
                <w:bottom w:val="none" w:sz="0" w:space="0" w:color="auto"/>
                <w:right w:val="none" w:sz="0" w:space="0" w:color="auto"/>
              </w:divBdr>
              <w:divsChild>
                <w:div w:id="758133524">
                  <w:marLeft w:val="0"/>
                  <w:marRight w:val="0"/>
                  <w:marTop w:val="0"/>
                  <w:marBottom w:val="0"/>
                  <w:divBdr>
                    <w:top w:val="none" w:sz="0" w:space="0" w:color="auto"/>
                    <w:left w:val="none" w:sz="0" w:space="0" w:color="auto"/>
                    <w:bottom w:val="none" w:sz="0" w:space="0" w:color="auto"/>
                    <w:right w:val="none" w:sz="0" w:space="0" w:color="auto"/>
                  </w:divBdr>
                  <w:divsChild>
                    <w:div w:id="440295862">
                      <w:marLeft w:val="0"/>
                      <w:marRight w:val="0"/>
                      <w:marTop w:val="0"/>
                      <w:marBottom w:val="0"/>
                      <w:divBdr>
                        <w:top w:val="none" w:sz="0" w:space="0" w:color="auto"/>
                        <w:left w:val="none" w:sz="0" w:space="0" w:color="auto"/>
                        <w:bottom w:val="none" w:sz="0" w:space="0" w:color="auto"/>
                        <w:right w:val="none" w:sz="0" w:space="0" w:color="auto"/>
                      </w:divBdr>
                      <w:divsChild>
                        <w:div w:id="206964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587752">
      <w:bodyDiv w:val="1"/>
      <w:marLeft w:val="0"/>
      <w:marRight w:val="0"/>
      <w:marTop w:val="0"/>
      <w:marBottom w:val="0"/>
      <w:divBdr>
        <w:top w:val="none" w:sz="0" w:space="0" w:color="auto"/>
        <w:left w:val="none" w:sz="0" w:space="0" w:color="auto"/>
        <w:bottom w:val="none" w:sz="0" w:space="0" w:color="auto"/>
        <w:right w:val="none" w:sz="0" w:space="0" w:color="auto"/>
      </w:divBdr>
      <w:divsChild>
        <w:div w:id="1085802294">
          <w:marLeft w:val="0"/>
          <w:marRight w:val="0"/>
          <w:marTop w:val="0"/>
          <w:marBottom w:val="0"/>
          <w:divBdr>
            <w:top w:val="none" w:sz="0" w:space="0" w:color="auto"/>
            <w:left w:val="none" w:sz="0" w:space="0" w:color="auto"/>
            <w:bottom w:val="none" w:sz="0" w:space="0" w:color="auto"/>
            <w:right w:val="none" w:sz="0" w:space="0" w:color="auto"/>
          </w:divBdr>
          <w:divsChild>
            <w:div w:id="647397143">
              <w:marLeft w:val="0"/>
              <w:marRight w:val="0"/>
              <w:marTop w:val="0"/>
              <w:marBottom w:val="0"/>
              <w:divBdr>
                <w:top w:val="none" w:sz="0" w:space="0" w:color="auto"/>
                <w:left w:val="none" w:sz="0" w:space="0" w:color="auto"/>
                <w:bottom w:val="none" w:sz="0" w:space="0" w:color="auto"/>
                <w:right w:val="none" w:sz="0" w:space="0" w:color="auto"/>
              </w:divBdr>
              <w:divsChild>
                <w:div w:id="122575956">
                  <w:marLeft w:val="0"/>
                  <w:marRight w:val="0"/>
                  <w:marTop w:val="0"/>
                  <w:marBottom w:val="0"/>
                  <w:divBdr>
                    <w:top w:val="none" w:sz="0" w:space="0" w:color="auto"/>
                    <w:left w:val="none" w:sz="0" w:space="0" w:color="auto"/>
                    <w:bottom w:val="none" w:sz="0" w:space="0" w:color="auto"/>
                    <w:right w:val="none" w:sz="0" w:space="0" w:color="auto"/>
                  </w:divBdr>
                  <w:divsChild>
                    <w:div w:id="392892374">
                      <w:marLeft w:val="0"/>
                      <w:marRight w:val="0"/>
                      <w:marTop w:val="0"/>
                      <w:marBottom w:val="0"/>
                      <w:divBdr>
                        <w:top w:val="none" w:sz="0" w:space="0" w:color="auto"/>
                        <w:left w:val="none" w:sz="0" w:space="0" w:color="auto"/>
                        <w:bottom w:val="none" w:sz="0" w:space="0" w:color="auto"/>
                        <w:right w:val="none" w:sz="0" w:space="0" w:color="auto"/>
                      </w:divBdr>
                      <w:divsChild>
                        <w:div w:id="695886051">
                          <w:marLeft w:val="0"/>
                          <w:marRight w:val="0"/>
                          <w:marTop w:val="0"/>
                          <w:marBottom w:val="0"/>
                          <w:divBdr>
                            <w:top w:val="none" w:sz="0" w:space="0" w:color="auto"/>
                            <w:left w:val="none" w:sz="0" w:space="0" w:color="auto"/>
                            <w:bottom w:val="none" w:sz="0" w:space="0" w:color="auto"/>
                            <w:right w:val="none" w:sz="0" w:space="0" w:color="auto"/>
                          </w:divBdr>
                          <w:divsChild>
                            <w:div w:id="1553537754">
                              <w:marLeft w:val="0"/>
                              <w:marRight w:val="0"/>
                              <w:marTop w:val="0"/>
                              <w:marBottom w:val="0"/>
                              <w:divBdr>
                                <w:top w:val="none" w:sz="0" w:space="0" w:color="auto"/>
                                <w:left w:val="none" w:sz="0" w:space="0" w:color="auto"/>
                                <w:bottom w:val="none" w:sz="0" w:space="0" w:color="auto"/>
                                <w:right w:val="none" w:sz="0" w:space="0" w:color="auto"/>
                              </w:divBdr>
                              <w:divsChild>
                                <w:div w:id="1436514808">
                                  <w:marLeft w:val="0"/>
                                  <w:marRight w:val="0"/>
                                  <w:marTop w:val="0"/>
                                  <w:marBottom w:val="0"/>
                                  <w:divBdr>
                                    <w:top w:val="none" w:sz="0" w:space="0" w:color="auto"/>
                                    <w:left w:val="none" w:sz="0" w:space="0" w:color="auto"/>
                                    <w:bottom w:val="none" w:sz="0" w:space="0" w:color="auto"/>
                                    <w:right w:val="none" w:sz="0" w:space="0" w:color="auto"/>
                                  </w:divBdr>
                                  <w:divsChild>
                                    <w:div w:id="235014050">
                                      <w:marLeft w:val="0"/>
                                      <w:marRight w:val="0"/>
                                      <w:marTop w:val="0"/>
                                      <w:marBottom w:val="0"/>
                                      <w:divBdr>
                                        <w:top w:val="none" w:sz="0" w:space="0" w:color="auto"/>
                                        <w:left w:val="none" w:sz="0" w:space="0" w:color="auto"/>
                                        <w:bottom w:val="none" w:sz="0" w:space="0" w:color="auto"/>
                                        <w:right w:val="none" w:sz="0" w:space="0" w:color="auto"/>
                                      </w:divBdr>
                                      <w:divsChild>
                                        <w:div w:id="1802187740">
                                          <w:marLeft w:val="0"/>
                                          <w:marRight w:val="0"/>
                                          <w:marTop w:val="0"/>
                                          <w:marBottom w:val="0"/>
                                          <w:divBdr>
                                            <w:top w:val="none" w:sz="0" w:space="0" w:color="auto"/>
                                            <w:left w:val="none" w:sz="0" w:space="0" w:color="auto"/>
                                            <w:bottom w:val="none" w:sz="0" w:space="0" w:color="auto"/>
                                            <w:right w:val="none" w:sz="0" w:space="0" w:color="auto"/>
                                          </w:divBdr>
                                          <w:divsChild>
                                            <w:div w:id="1956326776">
                                              <w:marLeft w:val="0"/>
                                              <w:marRight w:val="0"/>
                                              <w:marTop w:val="0"/>
                                              <w:marBottom w:val="0"/>
                                              <w:divBdr>
                                                <w:top w:val="none" w:sz="0" w:space="0" w:color="auto"/>
                                                <w:left w:val="none" w:sz="0" w:space="0" w:color="auto"/>
                                                <w:bottom w:val="none" w:sz="0" w:space="0" w:color="auto"/>
                                                <w:right w:val="none" w:sz="0" w:space="0" w:color="auto"/>
                                              </w:divBdr>
                                              <w:divsChild>
                                                <w:div w:id="1098675875">
                                                  <w:marLeft w:val="0"/>
                                                  <w:marRight w:val="0"/>
                                                  <w:marTop w:val="0"/>
                                                  <w:marBottom w:val="0"/>
                                                  <w:divBdr>
                                                    <w:top w:val="none" w:sz="0" w:space="0" w:color="auto"/>
                                                    <w:left w:val="none" w:sz="0" w:space="0" w:color="auto"/>
                                                    <w:bottom w:val="none" w:sz="0" w:space="0" w:color="auto"/>
                                                    <w:right w:val="none" w:sz="0" w:space="0" w:color="auto"/>
                                                  </w:divBdr>
                                                  <w:divsChild>
                                                    <w:div w:id="940843802">
                                                      <w:marLeft w:val="0"/>
                                                      <w:marRight w:val="0"/>
                                                      <w:marTop w:val="0"/>
                                                      <w:marBottom w:val="0"/>
                                                      <w:divBdr>
                                                        <w:top w:val="none" w:sz="0" w:space="0" w:color="auto"/>
                                                        <w:left w:val="none" w:sz="0" w:space="0" w:color="auto"/>
                                                        <w:bottom w:val="none" w:sz="0" w:space="0" w:color="auto"/>
                                                        <w:right w:val="none" w:sz="0" w:space="0" w:color="auto"/>
                                                      </w:divBdr>
                                                      <w:divsChild>
                                                        <w:div w:id="1812092492">
                                                          <w:marLeft w:val="0"/>
                                                          <w:marRight w:val="0"/>
                                                          <w:marTop w:val="0"/>
                                                          <w:marBottom w:val="0"/>
                                                          <w:divBdr>
                                                            <w:top w:val="none" w:sz="0" w:space="0" w:color="auto"/>
                                                            <w:left w:val="none" w:sz="0" w:space="0" w:color="auto"/>
                                                            <w:bottom w:val="none" w:sz="0" w:space="0" w:color="auto"/>
                                                            <w:right w:val="none" w:sz="0" w:space="0" w:color="auto"/>
                                                          </w:divBdr>
                                                          <w:divsChild>
                                                            <w:div w:id="152914040">
                                                              <w:marLeft w:val="0"/>
                                                              <w:marRight w:val="0"/>
                                                              <w:marTop w:val="0"/>
                                                              <w:marBottom w:val="0"/>
                                                              <w:divBdr>
                                                                <w:top w:val="none" w:sz="0" w:space="0" w:color="auto"/>
                                                                <w:left w:val="none" w:sz="0" w:space="0" w:color="auto"/>
                                                                <w:bottom w:val="none" w:sz="0" w:space="0" w:color="auto"/>
                                                                <w:right w:val="none" w:sz="0" w:space="0" w:color="auto"/>
                                                              </w:divBdr>
                                                            </w:div>
                                                            <w:div w:id="103130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4436110">
      <w:bodyDiv w:val="1"/>
      <w:marLeft w:val="0"/>
      <w:marRight w:val="0"/>
      <w:marTop w:val="0"/>
      <w:marBottom w:val="0"/>
      <w:divBdr>
        <w:top w:val="none" w:sz="0" w:space="0" w:color="auto"/>
        <w:left w:val="none" w:sz="0" w:space="0" w:color="auto"/>
        <w:bottom w:val="none" w:sz="0" w:space="0" w:color="auto"/>
        <w:right w:val="none" w:sz="0" w:space="0" w:color="auto"/>
      </w:divBdr>
      <w:divsChild>
        <w:div w:id="1770545120">
          <w:marLeft w:val="0"/>
          <w:marRight w:val="0"/>
          <w:marTop w:val="150"/>
          <w:marBottom w:val="0"/>
          <w:divBdr>
            <w:top w:val="none" w:sz="0" w:space="0" w:color="auto"/>
            <w:left w:val="none" w:sz="0" w:space="0" w:color="auto"/>
            <w:bottom w:val="none" w:sz="0" w:space="0" w:color="auto"/>
            <w:right w:val="none" w:sz="0" w:space="0" w:color="auto"/>
          </w:divBdr>
          <w:divsChild>
            <w:div w:id="1191067792">
              <w:marLeft w:val="2"/>
              <w:marRight w:val="2"/>
              <w:marTop w:val="0"/>
              <w:marBottom w:val="0"/>
              <w:divBdr>
                <w:top w:val="none" w:sz="0" w:space="0" w:color="auto"/>
                <w:left w:val="none" w:sz="0" w:space="0" w:color="auto"/>
                <w:bottom w:val="none" w:sz="0" w:space="0" w:color="auto"/>
                <w:right w:val="none" w:sz="0" w:space="0" w:color="auto"/>
              </w:divBdr>
              <w:divsChild>
                <w:div w:id="939607333">
                  <w:marLeft w:val="0"/>
                  <w:marRight w:val="0"/>
                  <w:marTop w:val="0"/>
                  <w:marBottom w:val="0"/>
                  <w:divBdr>
                    <w:top w:val="none" w:sz="0" w:space="0" w:color="auto"/>
                    <w:left w:val="none" w:sz="0" w:space="0" w:color="auto"/>
                    <w:bottom w:val="none" w:sz="0" w:space="0" w:color="auto"/>
                    <w:right w:val="none" w:sz="0" w:space="0" w:color="auto"/>
                  </w:divBdr>
                  <w:divsChild>
                    <w:div w:id="1945847384">
                      <w:marLeft w:val="0"/>
                      <w:marRight w:val="0"/>
                      <w:marTop w:val="0"/>
                      <w:marBottom w:val="0"/>
                      <w:divBdr>
                        <w:top w:val="none" w:sz="0" w:space="0" w:color="auto"/>
                        <w:left w:val="none" w:sz="0" w:space="0" w:color="auto"/>
                        <w:bottom w:val="none" w:sz="0" w:space="0" w:color="auto"/>
                        <w:right w:val="none" w:sz="0" w:space="0" w:color="auto"/>
                      </w:divBdr>
                      <w:divsChild>
                        <w:div w:id="771630105">
                          <w:marLeft w:val="0"/>
                          <w:marRight w:val="0"/>
                          <w:marTop w:val="0"/>
                          <w:marBottom w:val="0"/>
                          <w:divBdr>
                            <w:top w:val="none" w:sz="0" w:space="0" w:color="auto"/>
                            <w:left w:val="none" w:sz="0" w:space="0" w:color="auto"/>
                            <w:bottom w:val="none" w:sz="0" w:space="0" w:color="auto"/>
                            <w:right w:val="none" w:sz="0" w:space="0" w:color="auto"/>
                          </w:divBdr>
                          <w:divsChild>
                            <w:div w:id="533542480">
                              <w:marLeft w:val="0"/>
                              <w:marRight w:val="0"/>
                              <w:marTop w:val="0"/>
                              <w:marBottom w:val="0"/>
                              <w:divBdr>
                                <w:top w:val="none" w:sz="0" w:space="0" w:color="auto"/>
                                <w:left w:val="none" w:sz="0" w:space="0" w:color="auto"/>
                                <w:bottom w:val="none" w:sz="0" w:space="0" w:color="auto"/>
                                <w:right w:val="none" w:sz="0" w:space="0" w:color="auto"/>
                              </w:divBdr>
                              <w:divsChild>
                                <w:div w:id="23294544">
                                  <w:marLeft w:val="0"/>
                                  <w:marRight w:val="0"/>
                                  <w:marTop w:val="0"/>
                                  <w:marBottom w:val="0"/>
                                  <w:divBdr>
                                    <w:top w:val="none" w:sz="0" w:space="0" w:color="auto"/>
                                    <w:left w:val="none" w:sz="0" w:space="0" w:color="auto"/>
                                    <w:bottom w:val="none" w:sz="0" w:space="0" w:color="auto"/>
                                    <w:right w:val="none" w:sz="0" w:space="0" w:color="auto"/>
                                  </w:divBdr>
                                  <w:divsChild>
                                    <w:div w:id="321587167">
                                      <w:marLeft w:val="0"/>
                                      <w:marRight w:val="0"/>
                                      <w:marTop w:val="0"/>
                                      <w:marBottom w:val="0"/>
                                      <w:divBdr>
                                        <w:top w:val="none" w:sz="0" w:space="0" w:color="auto"/>
                                        <w:left w:val="none" w:sz="0" w:space="0" w:color="auto"/>
                                        <w:bottom w:val="none" w:sz="0" w:space="0" w:color="auto"/>
                                        <w:right w:val="none" w:sz="0" w:space="0" w:color="auto"/>
                                      </w:divBdr>
                                      <w:divsChild>
                                        <w:div w:id="955216204">
                                          <w:marLeft w:val="0"/>
                                          <w:marRight w:val="0"/>
                                          <w:marTop w:val="0"/>
                                          <w:marBottom w:val="0"/>
                                          <w:divBdr>
                                            <w:top w:val="none" w:sz="0" w:space="0" w:color="auto"/>
                                            <w:left w:val="none" w:sz="0" w:space="0" w:color="auto"/>
                                            <w:bottom w:val="none" w:sz="0" w:space="0" w:color="auto"/>
                                            <w:right w:val="none" w:sz="0" w:space="0" w:color="auto"/>
                                          </w:divBdr>
                                          <w:divsChild>
                                            <w:div w:id="1617365433">
                                              <w:marLeft w:val="0"/>
                                              <w:marRight w:val="0"/>
                                              <w:marTop w:val="0"/>
                                              <w:marBottom w:val="0"/>
                                              <w:divBdr>
                                                <w:top w:val="none" w:sz="0" w:space="0" w:color="auto"/>
                                                <w:left w:val="none" w:sz="0" w:space="0" w:color="auto"/>
                                                <w:bottom w:val="none" w:sz="0" w:space="0" w:color="auto"/>
                                                <w:right w:val="none" w:sz="0" w:space="0" w:color="auto"/>
                                              </w:divBdr>
                                              <w:divsChild>
                                                <w:div w:id="106318342">
                                                  <w:marLeft w:val="0"/>
                                                  <w:marRight w:val="0"/>
                                                  <w:marTop w:val="0"/>
                                                  <w:marBottom w:val="0"/>
                                                  <w:divBdr>
                                                    <w:top w:val="none" w:sz="0" w:space="0" w:color="auto"/>
                                                    <w:left w:val="none" w:sz="0" w:space="0" w:color="auto"/>
                                                    <w:bottom w:val="none" w:sz="0" w:space="0" w:color="auto"/>
                                                    <w:right w:val="none" w:sz="0" w:space="0" w:color="auto"/>
                                                  </w:divBdr>
                                                </w:div>
                                              </w:divsChild>
                                            </w:div>
                                            <w:div w:id="326910324">
                                              <w:marLeft w:val="0"/>
                                              <w:marRight w:val="0"/>
                                              <w:marTop w:val="0"/>
                                              <w:marBottom w:val="0"/>
                                              <w:divBdr>
                                                <w:top w:val="none" w:sz="0" w:space="0" w:color="auto"/>
                                                <w:left w:val="none" w:sz="0" w:space="0" w:color="auto"/>
                                                <w:bottom w:val="none" w:sz="0" w:space="0" w:color="auto"/>
                                                <w:right w:val="none" w:sz="0" w:space="0" w:color="auto"/>
                                              </w:divBdr>
                                              <w:divsChild>
                                                <w:div w:id="151727491">
                                                  <w:marLeft w:val="0"/>
                                                  <w:marRight w:val="0"/>
                                                  <w:marTop w:val="0"/>
                                                  <w:marBottom w:val="0"/>
                                                  <w:divBdr>
                                                    <w:top w:val="none" w:sz="0" w:space="0" w:color="auto"/>
                                                    <w:left w:val="none" w:sz="0" w:space="0" w:color="auto"/>
                                                    <w:bottom w:val="none" w:sz="0" w:space="0" w:color="auto"/>
                                                    <w:right w:val="none" w:sz="0" w:space="0" w:color="auto"/>
                                                  </w:divBdr>
                                                </w:div>
                                              </w:divsChild>
                                            </w:div>
                                            <w:div w:id="2133207925">
                                              <w:marLeft w:val="0"/>
                                              <w:marRight w:val="0"/>
                                              <w:marTop w:val="0"/>
                                              <w:marBottom w:val="0"/>
                                              <w:divBdr>
                                                <w:top w:val="none" w:sz="0" w:space="0" w:color="auto"/>
                                                <w:left w:val="none" w:sz="0" w:space="0" w:color="auto"/>
                                                <w:bottom w:val="none" w:sz="0" w:space="0" w:color="auto"/>
                                                <w:right w:val="none" w:sz="0" w:space="0" w:color="auto"/>
                                              </w:divBdr>
                                              <w:divsChild>
                                                <w:div w:id="25063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6448895">
      <w:bodyDiv w:val="1"/>
      <w:marLeft w:val="0"/>
      <w:marRight w:val="0"/>
      <w:marTop w:val="0"/>
      <w:marBottom w:val="0"/>
      <w:divBdr>
        <w:top w:val="none" w:sz="0" w:space="0" w:color="auto"/>
        <w:left w:val="none" w:sz="0" w:space="0" w:color="auto"/>
        <w:bottom w:val="none" w:sz="0" w:space="0" w:color="auto"/>
        <w:right w:val="none" w:sz="0" w:space="0" w:color="auto"/>
      </w:divBdr>
      <w:divsChild>
        <w:div w:id="1117144964">
          <w:marLeft w:val="0"/>
          <w:marRight w:val="0"/>
          <w:marTop w:val="0"/>
          <w:marBottom w:val="0"/>
          <w:divBdr>
            <w:top w:val="none" w:sz="0" w:space="0" w:color="auto"/>
            <w:left w:val="none" w:sz="0" w:space="0" w:color="auto"/>
            <w:bottom w:val="none" w:sz="0" w:space="0" w:color="auto"/>
            <w:right w:val="none" w:sz="0" w:space="0" w:color="auto"/>
          </w:divBdr>
          <w:divsChild>
            <w:div w:id="116798496">
              <w:marLeft w:val="0"/>
              <w:marRight w:val="0"/>
              <w:marTop w:val="0"/>
              <w:marBottom w:val="0"/>
              <w:divBdr>
                <w:top w:val="none" w:sz="0" w:space="0" w:color="auto"/>
                <w:left w:val="none" w:sz="0" w:space="0" w:color="auto"/>
                <w:bottom w:val="none" w:sz="0" w:space="0" w:color="auto"/>
                <w:right w:val="none" w:sz="0" w:space="0" w:color="auto"/>
              </w:divBdr>
              <w:divsChild>
                <w:div w:id="702511336">
                  <w:marLeft w:val="0"/>
                  <w:marRight w:val="0"/>
                  <w:marTop w:val="0"/>
                  <w:marBottom w:val="0"/>
                  <w:divBdr>
                    <w:top w:val="none" w:sz="0" w:space="0" w:color="auto"/>
                    <w:left w:val="none" w:sz="0" w:space="0" w:color="auto"/>
                    <w:bottom w:val="none" w:sz="0" w:space="0" w:color="auto"/>
                    <w:right w:val="none" w:sz="0" w:space="0" w:color="auto"/>
                  </w:divBdr>
                  <w:divsChild>
                    <w:div w:id="2075809075">
                      <w:marLeft w:val="0"/>
                      <w:marRight w:val="0"/>
                      <w:marTop w:val="300"/>
                      <w:marBottom w:val="0"/>
                      <w:divBdr>
                        <w:top w:val="none" w:sz="0" w:space="0" w:color="auto"/>
                        <w:left w:val="none" w:sz="0" w:space="0" w:color="auto"/>
                        <w:bottom w:val="none" w:sz="0" w:space="0" w:color="auto"/>
                        <w:right w:val="none" w:sz="0" w:space="0" w:color="auto"/>
                      </w:divBdr>
                      <w:divsChild>
                        <w:div w:id="888878901">
                          <w:marLeft w:val="0"/>
                          <w:marRight w:val="0"/>
                          <w:marTop w:val="0"/>
                          <w:marBottom w:val="0"/>
                          <w:divBdr>
                            <w:top w:val="none" w:sz="0" w:space="0" w:color="auto"/>
                            <w:left w:val="none" w:sz="0" w:space="0" w:color="auto"/>
                            <w:bottom w:val="none" w:sz="0" w:space="0" w:color="auto"/>
                            <w:right w:val="none" w:sz="0" w:space="0" w:color="auto"/>
                          </w:divBdr>
                        </w:div>
                      </w:divsChild>
                    </w:div>
                    <w:div w:id="6285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475522">
      <w:bodyDiv w:val="1"/>
      <w:marLeft w:val="0"/>
      <w:marRight w:val="0"/>
      <w:marTop w:val="0"/>
      <w:marBottom w:val="0"/>
      <w:divBdr>
        <w:top w:val="none" w:sz="0" w:space="0" w:color="auto"/>
        <w:left w:val="none" w:sz="0" w:space="0" w:color="auto"/>
        <w:bottom w:val="none" w:sz="0" w:space="0" w:color="auto"/>
        <w:right w:val="none" w:sz="0" w:space="0" w:color="auto"/>
      </w:divBdr>
      <w:divsChild>
        <w:div w:id="494301300">
          <w:marLeft w:val="0"/>
          <w:marRight w:val="0"/>
          <w:marTop w:val="0"/>
          <w:marBottom w:val="0"/>
          <w:divBdr>
            <w:top w:val="none" w:sz="0" w:space="0" w:color="auto"/>
            <w:left w:val="none" w:sz="0" w:space="0" w:color="auto"/>
            <w:bottom w:val="none" w:sz="0" w:space="0" w:color="auto"/>
            <w:right w:val="none" w:sz="0" w:space="0" w:color="auto"/>
          </w:divBdr>
          <w:divsChild>
            <w:div w:id="252709819">
              <w:marLeft w:val="0"/>
              <w:marRight w:val="0"/>
              <w:marTop w:val="0"/>
              <w:marBottom w:val="0"/>
              <w:divBdr>
                <w:top w:val="none" w:sz="0" w:space="0" w:color="auto"/>
                <w:left w:val="none" w:sz="0" w:space="0" w:color="auto"/>
                <w:bottom w:val="none" w:sz="0" w:space="0" w:color="auto"/>
                <w:right w:val="none" w:sz="0" w:space="0" w:color="auto"/>
              </w:divBdr>
              <w:divsChild>
                <w:div w:id="325208643">
                  <w:marLeft w:val="0"/>
                  <w:marRight w:val="0"/>
                  <w:marTop w:val="0"/>
                  <w:marBottom w:val="0"/>
                  <w:divBdr>
                    <w:top w:val="none" w:sz="0" w:space="0" w:color="auto"/>
                    <w:left w:val="none" w:sz="0" w:space="0" w:color="auto"/>
                    <w:bottom w:val="none" w:sz="0" w:space="0" w:color="auto"/>
                    <w:right w:val="none" w:sz="0" w:space="0" w:color="auto"/>
                  </w:divBdr>
                  <w:divsChild>
                    <w:div w:id="1429235222">
                      <w:marLeft w:val="0"/>
                      <w:marRight w:val="0"/>
                      <w:marTop w:val="0"/>
                      <w:marBottom w:val="0"/>
                      <w:divBdr>
                        <w:top w:val="none" w:sz="0" w:space="0" w:color="auto"/>
                        <w:left w:val="none" w:sz="0" w:space="0" w:color="auto"/>
                        <w:bottom w:val="none" w:sz="0" w:space="0" w:color="auto"/>
                        <w:right w:val="none" w:sz="0" w:space="0" w:color="auto"/>
                      </w:divBdr>
                      <w:divsChild>
                        <w:div w:id="1454834450">
                          <w:marLeft w:val="0"/>
                          <w:marRight w:val="0"/>
                          <w:marTop w:val="0"/>
                          <w:marBottom w:val="0"/>
                          <w:divBdr>
                            <w:top w:val="none" w:sz="0" w:space="0" w:color="auto"/>
                            <w:left w:val="none" w:sz="0" w:space="0" w:color="auto"/>
                            <w:bottom w:val="none" w:sz="0" w:space="0" w:color="auto"/>
                            <w:right w:val="none" w:sz="0" w:space="0" w:color="auto"/>
                          </w:divBdr>
                          <w:divsChild>
                            <w:div w:id="987713364">
                              <w:marLeft w:val="0"/>
                              <w:marRight w:val="0"/>
                              <w:marTop w:val="0"/>
                              <w:marBottom w:val="0"/>
                              <w:divBdr>
                                <w:top w:val="none" w:sz="0" w:space="0" w:color="auto"/>
                                <w:left w:val="none" w:sz="0" w:space="0" w:color="auto"/>
                                <w:bottom w:val="none" w:sz="0" w:space="0" w:color="auto"/>
                                <w:right w:val="none" w:sz="0" w:space="0" w:color="auto"/>
                              </w:divBdr>
                              <w:divsChild>
                                <w:div w:id="513308602">
                                  <w:marLeft w:val="0"/>
                                  <w:marRight w:val="0"/>
                                  <w:marTop w:val="0"/>
                                  <w:marBottom w:val="0"/>
                                  <w:divBdr>
                                    <w:top w:val="none" w:sz="0" w:space="0" w:color="auto"/>
                                    <w:left w:val="none" w:sz="0" w:space="0" w:color="auto"/>
                                    <w:bottom w:val="none" w:sz="0" w:space="0" w:color="auto"/>
                                    <w:right w:val="none" w:sz="0" w:space="0" w:color="auto"/>
                                  </w:divBdr>
                                  <w:divsChild>
                                    <w:div w:id="1182662740">
                                      <w:marLeft w:val="0"/>
                                      <w:marRight w:val="0"/>
                                      <w:marTop w:val="0"/>
                                      <w:marBottom w:val="0"/>
                                      <w:divBdr>
                                        <w:top w:val="none" w:sz="0" w:space="0" w:color="auto"/>
                                        <w:left w:val="none" w:sz="0" w:space="0" w:color="auto"/>
                                        <w:bottom w:val="none" w:sz="0" w:space="0" w:color="auto"/>
                                        <w:right w:val="none" w:sz="0" w:space="0" w:color="auto"/>
                                      </w:divBdr>
                                      <w:divsChild>
                                        <w:div w:id="846755101">
                                          <w:marLeft w:val="0"/>
                                          <w:marRight w:val="0"/>
                                          <w:marTop w:val="0"/>
                                          <w:marBottom w:val="0"/>
                                          <w:divBdr>
                                            <w:top w:val="none" w:sz="0" w:space="0" w:color="auto"/>
                                            <w:left w:val="none" w:sz="0" w:space="0" w:color="auto"/>
                                            <w:bottom w:val="none" w:sz="0" w:space="0" w:color="auto"/>
                                            <w:right w:val="none" w:sz="0" w:space="0" w:color="auto"/>
                                          </w:divBdr>
                                        </w:div>
                                        <w:div w:id="1654140796">
                                          <w:marLeft w:val="0"/>
                                          <w:marRight w:val="0"/>
                                          <w:marTop w:val="0"/>
                                          <w:marBottom w:val="0"/>
                                          <w:divBdr>
                                            <w:top w:val="none" w:sz="0" w:space="0" w:color="auto"/>
                                            <w:left w:val="none" w:sz="0" w:space="0" w:color="auto"/>
                                            <w:bottom w:val="none" w:sz="0" w:space="0" w:color="auto"/>
                                            <w:right w:val="none" w:sz="0" w:space="0" w:color="auto"/>
                                          </w:divBdr>
                                          <w:divsChild>
                                            <w:div w:id="18282775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6788082">
      <w:bodyDiv w:val="1"/>
      <w:marLeft w:val="0"/>
      <w:marRight w:val="0"/>
      <w:marTop w:val="0"/>
      <w:marBottom w:val="0"/>
      <w:divBdr>
        <w:top w:val="none" w:sz="0" w:space="0" w:color="auto"/>
        <w:left w:val="none" w:sz="0" w:space="0" w:color="auto"/>
        <w:bottom w:val="none" w:sz="0" w:space="0" w:color="auto"/>
        <w:right w:val="none" w:sz="0" w:space="0" w:color="auto"/>
      </w:divBdr>
      <w:divsChild>
        <w:div w:id="370109706">
          <w:marLeft w:val="0"/>
          <w:marRight w:val="0"/>
          <w:marTop w:val="0"/>
          <w:marBottom w:val="0"/>
          <w:divBdr>
            <w:top w:val="single" w:sz="2" w:space="0" w:color="AAAAAA"/>
            <w:left w:val="single" w:sz="6" w:space="8" w:color="AAAAAA"/>
            <w:bottom w:val="single" w:sz="2" w:space="0" w:color="AAAAAA"/>
            <w:right w:val="single" w:sz="6" w:space="8" w:color="AAAAAA"/>
          </w:divBdr>
          <w:divsChild>
            <w:div w:id="1162432064">
              <w:marLeft w:val="0"/>
              <w:marRight w:val="0"/>
              <w:marTop w:val="0"/>
              <w:marBottom w:val="0"/>
              <w:divBdr>
                <w:top w:val="none" w:sz="0" w:space="0" w:color="auto"/>
                <w:left w:val="none" w:sz="0" w:space="0" w:color="auto"/>
                <w:bottom w:val="none" w:sz="0" w:space="0" w:color="auto"/>
                <w:right w:val="none" w:sz="0" w:space="0" w:color="auto"/>
              </w:divBdr>
              <w:divsChild>
                <w:div w:id="1172143068">
                  <w:marLeft w:val="0"/>
                  <w:marRight w:val="0"/>
                  <w:marTop w:val="0"/>
                  <w:marBottom w:val="0"/>
                  <w:divBdr>
                    <w:top w:val="none" w:sz="0" w:space="0" w:color="auto"/>
                    <w:left w:val="none" w:sz="0" w:space="0" w:color="auto"/>
                    <w:bottom w:val="none" w:sz="0" w:space="0" w:color="auto"/>
                    <w:right w:val="none" w:sz="0" w:space="0" w:color="auto"/>
                  </w:divBdr>
                  <w:divsChild>
                    <w:div w:id="144904478">
                      <w:marLeft w:val="0"/>
                      <w:marRight w:val="2550"/>
                      <w:marTop w:val="0"/>
                      <w:marBottom w:val="48"/>
                      <w:divBdr>
                        <w:top w:val="none" w:sz="0" w:space="0" w:color="auto"/>
                        <w:left w:val="none" w:sz="0" w:space="0" w:color="auto"/>
                        <w:bottom w:val="none" w:sz="0" w:space="0" w:color="auto"/>
                        <w:right w:val="none" w:sz="0" w:space="0" w:color="auto"/>
                      </w:divBdr>
                      <w:divsChild>
                        <w:div w:id="8681761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38607140">
      <w:bodyDiv w:val="1"/>
      <w:marLeft w:val="0"/>
      <w:marRight w:val="0"/>
      <w:marTop w:val="0"/>
      <w:marBottom w:val="0"/>
      <w:divBdr>
        <w:top w:val="none" w:sz="0" w:space="0" w:color="auto"/>
        <w:left w:val="none" w:sz="0" w:space="0" w:color="auto"/>
        <w:bottom w:val="none" w:sz="0" w:space="0" w:color="auto"/>
        <w:right w:val="none" w:sz="0" w:space="0" w:color="auto"/>
      </w:divBdr>
    </w:div>
    <w:div w:id="938949808">
      <w:bodyDiv w:val="1"/>
      <w:marLeft w:val="0"/>
      <w:marRight w:val="0"/>
      <w:marTop w:val="0"/>
      <w:marBottom w:val="0"/>
      <w:divBdr>
        <w:top w:val="none" w:sz="0" w:space="0" w:color="auto"/>
        <w:left w:val="none" w:sz="0" w:space="0" w:color="auto"/>
        <w:bottom w:val="none" w:sz="0" w:space="0" w:color="auto"/>
        <w:right w:val="none" w:sz="0" w:space="0" w:color="auto"/>
      </w:divBdr>
      <w:divsChild>
        <w:div w:id="847908753">
          <w:marLeft w:val="0"/>
          <w:marRight w:val="0"/>
          <w:marTop w:val="0"/>
          <w:marBottom w:val="0"/>
          <w:divBdr>
            <w:top w:val="none" w:sz="0" w:space="0" w:color="auto"/>
            <w:left w:val="none" w:sz="0" w:space="0" w:color="auto"/>
            <w:bottom w:val="none" w:sz="0" w:space="0" w:color="auto"/>
            <w:right w:val="none" w:sz="0" w:space="0" w:color="auto"/>
          </w:divBdr>
          <w:divsChild>
            <w:div w:id="885720549">
              <w:marLeft w:val="0"/>
              <w:marRight w:val="0"/>
              <w:marTop w:val="0"/>
              <w:marBottom w:val="0"/>
              <w:divBdr>
                <w:top w:val="none" w:sz="0" w:space="0" w:color="auto"/>
                <w:left w:val="none" w:sz="0" w:space="0" w:color="auto"/>
                <w:bottom w:val="none" w:sz="0" w:space="0" w:color="auto"/>
                <w:right w:val="none" w:sz="0" w:space="0" w:color="auto"/>
              </w:divBdr>
              <w:divsChild>
                <w:div w:id="1364475793">
                  <w:marLeft w:val="0"/>
                  <w:marRight w:val="0"/>
                  <w:marTop w:val="0"/>
                  <w:marBottom w:val="0"/>
                  <w:divBdr>
                    <w:top w:val="none" w:sz="0" w:space="0" w:color="auto"/>
                    <w:left w:val="none" w:sz="0" w:space="0" w:color="auto"/>
                    <w:bottom w:val="none" w:sz="0" w:space="0" w:color="auto"/>
                    <w:right w:val="none" w:sz="0" w:space="0" w:color="auto"/>
                  </w:divBdr>
                  <w:divsChild>
                    <w:div w:id="1760835456">
                      <w:marLeft w:val="0"/>
                      <w:marRight w:val="0"/>
                      <w:marTop w:val="0"/>
                      <w:marBottom w:val="0"/>
                      <w:divBdr>
                        <w:top w:val="none" w:sz="0" w:space="0" w:color="auto"/>
                        <w:left w:val="none" w:sz="0" w:space="0" w:color="auto"/>
                        <w:bottom w:val="none" w:sz="0" w:space="0" w:color="auto"/>
                        <w:right w:val="none" w:sz="0" w:space="0" w:color="auto"/>
                      </w:divBdr>
                      <w:divsChild>
                        <w:div w:id="771777135">
                          <w:marLeft w:val="0"/>
                          <w:marRight w:val="0"/>
                          <w:marTop w:val="0"/>
                          <w:marBottom w:val="0"/>
                          <w:divBdr>
                            <w:top w:val="none" w:sz="0" w:space="0" w:color="auto"/>
                            <w:left w:val="none" w:sz="0" w:space="0" w:color="auto"/>
                            <w:bottom w:val="none" w:sz="0" w:space="0" w:color="auto"/>
                            <w:right w:val="none" w:sz="0" w:space="0" w:color="auto"/>
                          </w:divBdr>
                          <w:divsChild>
                            <w:div w:id="932857709">
                              <w:marLeft w:val="0"/>
                              <w:marRight w:val="0"/>
                              <w:marTop w:val="0"/>
                              <w:marBottom w:val="0"/>
                              <w:divBdr>
                                <w:top w:val="none" w:sz="0" w:space="0" w:color="auto"/>
                                <w:left w:val="none" w:sz="0" w:space="0" w:color="auto"/>
                                <w:bottom w:val="none" w:sz="0" w:space="0" w:color="auto"/>
                                <w:right w:val="none" w:sz="0" w:space="0" w:color="auto"/>
                              </w:divBdr>
                              <w:divsChild>
                                <w:div w:id="1076632256">
                                  <w:marLeft w:val="0"/>
                                  <w:marRight w:val="0"/>
                                  <w:marTop w:val="0"/>
                                  <w:marBottom w:val="0"/>
                                  <w:divBdr>
                                    <w:top w:val="none" w:sz="0" w:space="0" w:color="auto"/>
                                    <w:left w:val="none" w:sz="0" w:space="0" w:color="auto"/>
                                    <w:bottom w:val="none" w:sz="0" w:space="0" w:color="auto"/>
                                    <w:right w:val="none" w:sz="0" w:space="0" w:color="auto"/>
                                  </w:divBdr>
                                  <w:divsChild>
                                    <w:div w:id="2102598636">
                                      <w:marLeft w:val="0"/>
                                      <w:marRight w:val="0"/>
                                      <w:marTop w:val="0"/>
                                      <w:marBottom w:val="0"/>
                                      <w:divBdr>
                                        <w:top w:val="none" w:sz="0" w:space="0" w:color="auto"/>
                                        <w:left w:val="none" w:sz="0" w:space="0" w:color="auto"/>
                                        <w:bottom w:val="none" w:sz="0" w:space="0" w:color="auto"/>
                                        <w:right w:val="none" w:sz="0" w:space="0" w:color="auto"/>
                                      </w:divBdr>
                                      <w:divsChild>
                                        <w:div w:id="720057801">
                                          <w:marLeft w:val="0"/>
                                          <w:marRight w:val="0"/>
                                          <w:marTop w:val="0"/>
                                          <w:marBottom w:val="0"/>
                                          <w:divBdr>
                                            <w:top w:val="none" w:sz="0" w:space="0" w:color="auto"/>
                                            <w:left w:val="none" w:sz="0" w:space="0" w:color="auto"/>
                                            <w:bottom w:val="none" w:sz="0" w:space="0" w:color="auto"/>
                                            <w:right w:val="none" w:sz="0" w:space="0" w:color="auto"/>
                                          </w:divBdr>
                                          <w:divsChild>
                                            <w:div w:id="520513564">
                                              <w:marLeft w:val="0"/>
                                              <w:marRight w:val="0"/>
                                              <w:marTop w:val="0"/>
                                              <w:marBottom w:val="0"/>
                                              <w:divBdr>
                                                <w:top w:val="none" w:sz="0" w:space="0" w:color="auto"/>
                                                <w:left w:val="none" w:sz="0" w:space="0" w:color="auto"/>
                                                <w:bottom w:val="none" w:sz="0" w:space="0" w:color="auto"/>
                                                <w:right w:val="none" w:sz="0" w:space="0" w:color="auto"/>
                                              </w:divBdr>
                                              <w:divsChild>
                                                <w:div w:id="1062828959">
                                                  <w:marLeft w:val="0"/>
                                                  <w:marRight w:val="0"/>
                                                  <w:marTop w:val="0"/>
                                                  <w:marBottom w:val="0"/>
                                                  <w:divBdr>
                                                    <w:top w:val="none" w:sz="0" w:space="0" w:color="auto"/>
                                                    <w:left w:val="none" w:sz="0" w:space="0" w:color="auto"/>
                                                    <w:bottom w:val="none" w:sz="0" w:space="0" w:color="auto"/>
                                                    <w:right w:val="none" w:sz="0" w:space="0" w:color="auto"/>
                                                  </w:divBdr>
                                                  <w:divsChild>
                                                    <w:div w:id="578060235">
                                                      <w:marLeft w:val="0"/>
                                                      <w:marRight w:val="0"/>
                                                      <w:marTop w:val="0"/>
                                                      <w:marBottom w:val="0"/>
                                                      <w:divBdr>
                                                        <w:top w:val="none" w:sz="0" w:space="0" w:color="auto"/>
                                                        <w:left w:val="none" w:sz="0" w:space="0" w:color="auto"/>
                                                        <w:bottom w:val="none" w:sz="0" w:space="0" w:color="auto"/>
                                                        <w:right w:val="none" w:sz="0" w:space="0" w:color="auto"/>
                                                      </w:divBdr>
                                                      <w:divsChild>
                                                        <w:div w:id="103692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9145545">
      <w:bodyDiv w:val="1"/>
      <w:marLeft w:val="0"/>
      <w:marRight w:val="0"/>
      <w:marTop w:val="0"/>
      <w:marBottom w:val="0"/>
      <w:divBdr>
        <w:top w:val="none" w:sz="0" w:space="0" w:color="auto"/>
        <w:left w:val="none" w:sz="0" w:space="0" w:color="auto"/>
        <w:bottom w:val="none" w:sz="0" w:space="0" w:color="auto"/>
        <w:right w:val="none" w:sz="0" w:space="0" w:color="auto"/>
      </w:divBdr>
      <w:divsChild>
        <w:div w:id="747995126">
          <w:marLeft w:val="0"/>
          <w:marRight w:val="0"/>
          <w:marTop w:val="0"/>
          <w:marBottom w:val="0"/>
          <w:divBdr>
            <w:top w:val="none" w:sz="0" w:space="0" w:color="auto"/>
            <w:left w:val="none" w:sz="0" w:space="0" w:color="auto"/>
            <w:bottom w:val="none" w:sz="0" w:space="0" w:color="auto"/>
            <w:right w:val="none" w:sz="0" w:space="0" w:color="auto"/>
          </w:divBdr>
          <w:divsChild>
            <w:div w:id="1334261802">
              <w:marLeft w:val="0"/>
              <w:marRight w:val="0"/>
              <w:marTop w:val="0"/>
              <w:marBottom w:val="0"/>
              <w:divBdr>
                <w:top w:val="none" w:sz="0" w:space="0" w:color="auto"/>
                <w:left w:val="none" w:sz="0" w:space="0" w:color="auto"/>
                <w:bottom w:val="none" w:sz="0" w:space="0" w:color="auto"/>
                <w:right w:val="none" w:sz="0" w:space="0" w:color="auto"/>
              </w:divBdr>
              <w:divsChild>
                <w:div w:id="543710070">
                  <w:marLeft w:val="0"/>
                  <w:marRight w:val="0"/>
                  <w:marTop w:val="0"/>
                  <w:marBottom w:val="0"/>
                  <w:divBdr>
                    <w:top w:val="none" w:sz="0" w:space="0" w:color="auto"/>
                    <w:left w:val="none" w:sz="0" w:space="0" w:color="auto"/>
                    <w:bottom w:val="none" w:sz="0" w:space="0" w:color="auto"/>
                    <w:right w:val="none" w:sz="0" w:space="0" w:color="auto"/>
                  </w:divBdr>
                  <w:divsChild>
                    <w:div w:id="2126850755">
                      <w:marLeft w:val="0"/>
                      <w:marRight w:val="0"/>
                      <w:marTop w:val="0"/>
                      <w:marBottom w:val="0"/>
                      <w:divBdr>
                        <w:top w:val="none" w:sz="0" w:space="0" w:color="auto"/>
                        <w:left w:val="none" w:sz="0" w:space="0" w:color="auto"/>
                        <w:bottom w:val="none" w:sz="0" w:space="0" w:color="auto"/>
                        <w:right w:val="none" w:sz="0" w:space="0" w:color="auto"/>
                      </w:divBdr>
                      <w:divsChild>
                        <w:div w:id="2132363255">
                          <w:marLeft w:val="0"/>
                          <w:marRight w:val="0"/>
                          <w:marTop w:val="0"/>
                          <w:marBottom w:val="0"/>
                          <w:divBdr>
                            <w:top w:val="none" w:sz="0" w:space="0" w:color="auto"/>
                            <w:left w:val="none" w:sz="0" w:space="0" w:color="auto"/>
                            <w:bottom w:val="none" w:sz="0" w:space="0" w:color="auto"/>
                            <w:right w:val="none" w:sz="0" w:space="0" w:color="auto"/>
                          </w:divBdr>
                          <w:divsChild>
                            <w:div w:id="3712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651626">
      <w:bodyDiv w:val="1"/>
      <w:marLeft w:val="0"/>
      <w:marRight w:val="0"/>
      <w:marTop w:val="0"/>
      <w:marBottom w:val="0"/>
      <w:divBdr>
        <w:top w:val="none" w:sz="0" w:space="0" w:color="auto"/>
        <w:left w:val="none" w:sz="0" w:space="0" w:color="auto"/>
        <w:bottom w:val="none" w:sz="0" w:space="0" w:color="auto"/>
        <w:right w:val="none" w:sz="0" w:space="0" w:color="auto"/>
      </w:divBdr>
      <w:divsChild>
        <w:div w:id="64232491">
          <w:marLeft w:val="0"/>
          <w:marRight w:val="0"/>
          <w:marTop w:val="0"/>
          <w:marBottom w:val="0"/>
          <w:divBdr>
            <w:top w:val="none" w:sz="0" w:space="0" w:color="auto"/>
            <w:left w:val="none" w:sz="0" w:space="0" w:color="auto"/>
            <w:bottom w:val="none" w:sz="0" w:space="0" w:color="auto"/>
            <w:right w:val="none" w:sz="0" w:space="0" w:color="auto"/>
          </w:divBdr>
          <w:divsChild>
            <w:div w:id="553657256">
              <w:marLeft w:val="0"/>
              <w:marRight w:val="0"/>
              <w:marTop w:val="0"/>
              <w:marBottom w:val="0"/>
              <w:divBdr>
                <w:top w:val="none" w:sz="0" w:space="0" w:color="auto"/>
                <w:left w:val="none" w:sz="0" w:space="0" w:color="auto"/>
                <w:bottom w:val="none" w:sz="0" w:space="0" w:color="auto"/>
                <w:right w:val="none" w:sz="0" w:space="0" w:color="auto"/>
              </w:divBdr>
              <w:divsChild>
                <w:div w:id="773019421">
                  <w:marLeft w:val="0"/>
                  <w:marRight w:val="0"/>
                  <w:marTop w:val="0"/>
                  <w:marBottom w:val="0"/>
                  <w:divBdr>
                    <w:top w:val="none" w:sz="0" w:space="0" w:color="auto"/>
                    <w:left w:val="none" w:sz="0" w:space="0" w:color="auto"/>
                    <w:bottom w:val="none" w:sz="0" w:space="0" w:color="auto"/>
                    <w:right w:val="none" w:sz="0" w:space="0" w:color="auto"/>
                  </w:divBdr>
                  <w:divsChild>
                    <w:div w:id="1410804670">
                      <w:marLeft w:val="0"/>
                      <w:marRight w:val="0"/>
                      <w:marTop w:val="0"/>
                      <w:marBottom w:val="0"/>
                      <w:divBdr>
                        <w:top w:val="none" w:sz="0" w:space="0" w:color="auto"/>
                        <w:left w:val="none" w:sz="0" w:space="0" w:color="auto"/>
                        <w:bottom w:val="none" w:sz="0" w:space="0" w:color="auto"/>
                        <w:right w:val="none" w:sz="0" w:space="0" w:color="auto"/>
                      </w:divBdr>
                      <w:divsChild>
                        <w:div w:id="879167093">
                          <w:marLeft w:val="0"/>
                          <w:marRight w:val="0"/>
                          <w:marTop w:val="0"/>
                          <w:marBottom w:val="0"/>
                          <w:divBdr>
                            <w:top w:val="none" w:sz="0" w:space="0" w:color="auto"/>
                            <w:left w:val="none" w:sz="0" w:space="0" w:color="auto"/>
                            <w:bottom w:val="none" w:sz="0" w:space="0" w:color="auto"/>
                            <w:right w:val="none" w:sz="0" w:space="0" w:color="auto"/>
                          </w:divBdr>
                        </w:div>
                        <w:div w:id="8887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231789">
      <w:bodyDiv w:val="1"/>
      <w:marLeft w:val="0"/>
      <w:marRight w:val="0"/>
      <w:marTop w:val="0"/>
      <w:marBottom w:val="0"/>
      <w:divBdr>
        <w:top w:val="none" w:sz="0" w:space="0" w:color="auto"/>
        <w:left w:val="none" w:sz="0" w:space="0" w:color="auto"/>
        <w:bottom w:val="none" w:sz="0" w:space="0" w:color="auto"/>
        <w:right w:val="none" w:sz="0" w:space="0" w:color="auto"/>
      </w:divBdr>
      <w:divsChild>
        <w:div w:id="19670907">
          <w:marLeft w:val="0"/>
          <w:marRight w:val="0"/>
          <w:marTop w:val="150"/>
          <w:marBottom w:val="0"/>
          <w:divBdr>
            <w:top w:val="none" w:sz="0" w:space="0" w:color="auto"/>
            <w:left w:val="none" w:sz="0" w:space="0" w:color="auto"/>
            <w:bottom w:val="none" w:sz="0" w:space="0" w:color="auto"/>
            <w:right w:val="none" w:sz="0" w:space="0" w:color="auto"/>
          </w:divBdr>
          <w:divsChild>
            <w:div w:id="1800495101">
              <w:marLeft w:val="2"/>
              <w:marRight w:val="2"/>
              <w:marTop w:val="0"/>
              <w:marBottom w:val="0"/>
              <w:divBdr>
                <w:top w:val="none" w:sz="0" w:space="0" w:color="auto"/>
                <w:left w:val="none" w:sz="0" w:space="0" w:color="auto"/>
                <w:bottom w:val="none" w:sz="0" w:space="0" w:color="auto"/>
                <w:right w:val="none" w:sz="0" w:space="0" w:color="auto"/>
              </w:divBdr>
              <w:divsChild>
                <w:div w:id="2013725122">
                  <w:marLeft w:val="0"/>
                  <w:marRight w:val="0"/>
                  <w:marTop w:val="0"/>
                  <w:marBottom w:val="0"/>
                  <w:divBdr>
                    <w:top w:val="none" w:sz="0" w:space="0" w:color="auto"/>
                    <w:left w:val="none" w:sz="0" w:space="0" w:color="auto"/>
                    <w:bottom w:val="none" w:sz="0" w:space="0" w:color="auto"/>
                    <w:right w:val="none" w:sz="0" w:space="0" w:color="auto"/>
                  </w:divBdr>
                  <w:divsChild>
                    <w:div w:id="1805346783">
                      <w:marLeft w:val="0"/>
                      <w:marRight w:val="0"/>
                      <w:marTop w:val="0"/>
                      <w:marBottom w:val="0"/>
                      <w:divBdr>
                        <w:top w:val="none" w:sz="0" w:space="0" w:color="auto"/>
                        <w:left w:val="none" w:sz="0" w:space="0" w:color="auto"/>
                        <w:bottom w:val="none" w:sz="0" w:space="0" w:color="auto"/>
                        <w:right w:val="none" w:sz="0" w:space="0" w:color="auto"/>
                      </w:divBdr>
                      <w:divsChild>
                        <w:div w:id="2142570826">
                          <w:marLeft w:val="0"/>
                          <w:marRight w:val="0"/>
                          <w:marTop w:val="0"/>
                          <w:marBottom w:val="0"/>
                          <w:divBdr>
                            <w:top w:val="none" w:sz="0" w:space="0" w:color="auto"/>
                            <w:left w:val="none" w:sz="0" w:space="0" w:color="auto"/>
                            <w:bottom w:val="none" w:sz="0" w:space="0" w:color="auto"/>
                            <w:right w:val="none" w:sz="0" w:space="0" w:color="auto"/>
                          </w:divBdr>
                          <w:divsChild>
                            <w:div w:id="166410471">
                              <w:marLeft w:val="0"/>
                              <w:marRight w:val="0"/>
                              <w:marTop w:val="0"/>
                              <w:marBottom w:val="0"/>
                              <w:divBdr>
                                <w:top w:val="none" w:sz="0" w:space="0" w:color="auto"/>
                                <w:left w:val="none" w:sz="0" w:space="0" w:color="auto"/>
                                <w:bottom w:val="none" w:sz="0" w:space="0" w:color="auto"/>
                                <w:right w:val="none" w:sz="0" w:space="0" w:color="auto"/>
                              </w:divBdr>
                              <w:divsChild>
                                <w:div w:id="1431049955">
                                  <w:marLeft w:val="0"/>
                                  <w:marRight w:val="0"/>
                                  <w:marTop w:val="0"/>
                                  <w:marBottom w:val="0"/>
                                  <w:divBdr>
                                    <w:top w:val="none" w:sz="0" w:space="0" w:color="auto"/>
                                    <w:left w:val="none" w:sz="0" w:space="0" w:color="auto"/>
                                    <w:bottom w:val="none" w:sz="0" w:space="0" w:color="auto"/>
                                    <w:right w:val="none" w:sz="0" w:space="0" w:color="auto"/>
                                  </w:divBdr>
                                  <w:divsChild>
                                    <w:div w:id="1383672530">
                                      <w:marLeft w:val="0"/>
                                      <w:marRight w:val="0"/>
                                      <w:marTop w:val="0"/>
                                      <w:marBottom w:val="0"/>
                                      <w:divBdr>
                                        <w:top w:val="none" w:sz="0" w:space="0" w:color="auto"/>
                                        <w:left w:val="none" w:sz="0" w:space="0" w:color="auto"/>
                                        <w:bottom w:val="none" w:sz="0" w:space="0" w:color="auto"/>
                                        <w:right w:val="none" w:sz="0" w:space="0" w:color="auto"/>
                                      </w:divBdr>
                                      <w:divsChild>
                                        <w:div w:id="1775781658">
                                          <w:marLeft w:val="0"/>
                                          <w:marRight w:val="0"/>
                                          <w:marTop w:val="0"/>
                                          <w:marBottom w:val="0"/>
                                          <w:divBdr>
                                            <w:top w:val="none" w:sz="0" w:space="0" w:color="auto"/>
                                            <w:left w:val="none" w:sz="0" w:space="0" w:color="auto"/>
                                            <w:bottom w:val="none" w:sz="0" w:space="0" w:color="auto"/>
                                            <w:right w:val="none" w:sz="0" w:space="0" w:color="auto"/>
                                          </w:divBdr>
                                          <w:divsChild>
                                            <w:div w:id="573902088">
                                              <w:marLeft w:val="0"/>
                                              <w:marRight w:val="0"/>
                                              <w:marTop w:val="0"/>
                                              <w:marBottom w:val="0"/>
                                              <w:divBdr>
                                                <w:top w:val="none" w:sz="0" w:space="0" w:color="auto"/>
                                                <w:left w:val="none" w:sz="0" w:space="0" w:color="auto"/>
                                                <w:bottom w:val="none" w:sz="0" w:space="0" w:color="auto"/>
                                                <w:right w:val="none" w:sz="0" w:space="0" w:color="auto"/>
                                              </w:divBdr>
                                              <w:divsChild>
                                                <w:div w:id="1737245138">
                                                  <w:marLeft w:val="0"/>
                                                  <w:marRight w:val="0"/>
                                                  <w:marTop w:val="0"/>
                                                  <w:marBottom w:val="0"/>
                                                  <w:divBdr>
                                                    <w:top w:val="none" w:sz="0" w:space="0" w:color="auto"/>
                                                    <w:left w:val="none" w:sz="0" w:space="0" w:color="auto"/>
                                                    <w:bottom w:val="none" w:sz="0" w:space="0" w:color="auto"/>
                                                    <w:right w:val="none" w:sz="0" w:space="0" w:color="auto"/>
                                                  </w:divBdr>
                                                </w:div>
                                              </w:divsChild>
                                            </w:div>
                                            <w:div w:id="1074935980">
                                              <w:marLeft w:val="0"/>
                                              <w:marRight w:val="0"/>
                                              <w:marTop w:val="0"/>
                                              <w:marBottom w:val="0"/>
                                              <w:divBdr>
                                                <w:top w:val="none" w:sz="0" w:space="0" w:color="auto"/>
                                                <w:left w:val="none" w:sz="0" w:space="0" w:color="auto"/>
                                                <w:bottom w:val="none" w:sz="0" w:space="0" w:color="auto"/>
                                                <w:right w:val="none" w:sz="0" w:space="0" w:color="auto"/>
                                              </w:divBdr>
                                              <w:divsChild>
                                                <w:div w:id="1795370856">
                                                  <w:marLeft w:val="0"/>
                                                  <w:marRight w:val="0"/>
                                                  <w:marTop w:val="0"/>
                                                  <w:marBottom w:val="0"/>
                                                  <w:divBdr>
                                                    <w:top w:val="none" w:sz="0" w:space="0" w:color="auto"/>
                                                    <w:left w:val="none" w:sz="0" w:space="0" w:color="auto"/>
                                                    <w:bottom w:val="none" w:sz="0" w:space="0" w:color="auto"/>
                                                    <w:right w:val="none" w:sz="0" w:space="0" w:color="auto"/>
                                                  </w:divBdr>
                                                </w:div>
                                              </w:divsChild>
                                            </w:div>
                                            <w:div w:id="1391883288">
                                              <w:marLeft w:val="0"/>
                                              <w:marRight w:val="0"/>
                                              <w:marTop w:val="0"/>
                                              <w:marBottom w:val="0"/>
                                              <w:divBdr>
                                                <w:top w:val="none" w:sz="0" w:space="0" w:color="auto"/>
                                                <w:left w:val="none" w:sz="0" w:space="0" w:color="auto"/>
                                                <w:bottom w:val="none" w:sz="0" w:space="0" w:color="auto"/>
                                                <w:right w:val="none" w:sz="0" w:space="0" w:color="auto"/>
                                              </w:divBdr>
                                              <w:divsChild>
                                                <w:div w:id="841773766">
                                                  <w:marLeft w:val="0"/>
                                                  <w:marRight w:val="0"/>
                                                  <w:marTop w:val="0"/>
                                                  <w:marBottom w:val="0"/>
                                                  <w:divBdr>
                                                    <w:top w:val="none" w:sz="0" w:space="0" w:color="auto"/>
                                                    <w:left w:val="none" w:sz="0" w:space="0" w:color="auto"/>
                                                    <w:bottom w:val="none" w:sz="0" w:space="0" w:color="auto"/>
                                                    <w:right w:val="none" w:sz="0" w:space="0" w:color="auto"/>
                                                  </w:divBdr>
                                                </w:div>
                                              </w:divsChild>
                                            </w:div>
                                            <w:div w:id="1148091557">
                                              <w:marLeft w:val="0"/>
                                              <w:marRight w:val="0"/>
                                              <w:marTop w:val="0"/>
                                              <w:marBottom w:val="0"/>
                                              <w:divBdr>
                                                <w:top w:val="none" w:sz="0" w:space="0" w:color="auto"/>
                                                <w:left w:val="none" w:sz="0" w:space="0" w:color="auto"/>
                                                <w:bottom w:val="none" w:sz="0" w:space="0" w:color="auto"/>
                                                <w:right w:val="none" w:sz="0" w:space="0" w:color="auto"/>
                                              </w:divBdr>
                                              <w:divsChild>
                                                <w:div w:id="17587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1571606">
      <w:bodyDiv w:val="1"/>
      <w:marLeft w:val="0"/>
      <w:marRight w:val="0"/>
      <w:marTop w:val="0"/>
      <w:marBottom w:val="0"/>
      <w:divBdr>
        <w:top w:val="none" w:sz="0" w:space="0" w:color="auto"/>
        <w:left w:val="none" w:sz="0" w:space="0" w:color="auto"/>
        <w:bottom w:val="none" w:sz="0" w:space="0" w:color="auto"/>
        <w:right w:val="none" w:sz="0" w:space="0" w:color="auto"/>
      </w:divBdr>
      <w:divsChild>
        <w:div w:id="1822380813">
          <w:marLeft w:val="0"/>
          <w:marRight w:val="0"/>
          <w:marTop w:val="0"/>
          <w:marBottom w:val="0"/>
          <w:divBdr>
            <w:top w:val="none" w:sz="0" w:space="0" w:color="auto"/>
            <w:left w:val="none" w:sz="0" w:space="0" w:color="auto"/>
            <w:bottom w:val="none" w:sz="0" w:space="0" w:color="auto"/>
            <w:right w:val="none" w:sz="0" w:space="0" w:color="auto"/>
          </w:divBdr>
          <w:divsChild>
            <w:div w:id="1448430660">
              <w:marLeft w:val="0"/>
              <w:marRight w:val="0"/>
              <w:marTop w:val="0"/>
              <w:marBottom w:val="0"/>
              <w:divBdr>
                <w:top w:val="none" w:sz="0" w:space="0" w:color="auto"/>
                <w:left w:val="none" w:sz="0" w:space="0" w:color="auto"/>
                <w:bottom w:val="none" w:sz="0" w:space="0" w:color="auto"/>
                <w:right w:val="none" w:sz="0" w:space="0" w:color="auto"/>
              </w:divBdr>
              <w:divsChild>
                <w:div w:id="159734089">
                  <w:marLeft w:val="0"/>
                  <w:marRight w:val="0"/>
                  <w:marTop w:val="0"/>
                  <w:marBottom w:val="0"/>
                  <w:divBdr>
                    <w:top w:val="none" w:sz="0" w:space="0" w:color="auto"/>
                    <w:left w:val="none" w:sz="0" w:space="0" w:color="auto"/>
                    <w:bottom w:val="none" w:sz="0" w:space="0" w:color="auto"/>
                    <w:right w:val="none" w:sz="0" w:space="0" w:color="auto"/>
                  </w:divBdr>
                  <w:divsChild>
                    <w:div w:id="968171699">
                      <w:marLeft w:val="0"/>
                      <w:marRight w:val="0"/>
                      <w:marTop w:val="300"/>
                      <w:marBottom w:val="600"/>
                      <w:divBdr>
                        <w:top w:val="none" w:sz="0" w:space="0" w:color="auto"/>
                        <w:left w:val="none" w:sz="0" w:space="0" w:color="auto"/>
                        <w:bottom w:val="none" w:sz="0" w:space="0" w:color="auto"/>
                        <w:right w:val="none" w:sz="0" w:space="0" w:color="auto"/>
                      </w:divBdr>
                      <w:divsChild>
                        <w:div w:id="842746393">
                          <w:marLeft w:val="0"/>
                          <w:marRight w:val="0"/>
                          <w:marTop w:val="0"/>
                          <w:marBottom w:val="0"/>
                          <w:divBdr>
                            <w:top w:val="none" w:sz="0" w:space="0" w:color="auto"/>
                            <w:left w:val="none" w:sz="0" w:space="0" w:color="auto"/>
                            <w:bottom w:val="none" w:sz="0" w:space="0" w:color="auto"/>
                            <w:right w:val="none" w:sz="0" w:space="0" w:color="auto"/>
                          </w:divBdr>
                          <w:divsChild>
                            <w:div w:id="1527214056">
                              <w:marLeft w:val="0"/>
                              <w:marRight w:val="0"/>
                              <w:marTop w:val="0"/>
                              <w:marBottom w:val="0"/>
                              <w:divBdr>
                                <w:top w:val="none" w:sz="0" w:space="0" w:color="auto"/>
                                <w:left w:val="none" w:sz="0" w:space="0" w:color="auto"/>
                                <w:bottom w:val="none" w:sz="0" w:space="0" w:color="auto"/>
                                <w:right w:val="none" w:sz="0" w:space="0" w:color="auto"/>
                              </w:divBdr>
                              <w:divsChild>
                                <w:div w:id="1542666253">
                                  <w:marLeft w:val="0"/>
                                  <w:marRight w:val="0"/>
                                  <w:marTop w:val="0"/>
                                  <w:marBottom w:val="0"/>
                                  <w:divBdr>
                                    <w:top w:val="none" w:sz="0" w:space="0" w:color="auto"/>
                                    <w:left w:val="none" w:sz="0" w:space="0" w:color="auto"/>
                                    <w:bottom w:val="none" w:sz="0" w:space="0" w:color="auto"/>
                                    <w:right w:val="none" w:sz="0" w:space="0" w:color="auto"/>
                                  </w:divBdr>
                                  <w:divsChild>
                                    <w:div w:id="589780847">
                                      <w:marLeft w:val="0"/>
                                      <w:marRight w:val="0"/>
                                      <w:marTop w:val="150"/>
                                      <w:marBottom w:val="0"/>
                                      <w:divBdr>
                                        <w:top w:val="none" w:sz="0" w:space="0" w:color="auto"/>
                                        <w:left w:val="none" w:sz="0" w:space="0" w:color="auto"/>
                                        <w:bottom w:val="none" w:sz="0" w:space="0" w:color="auto"/>
                                        <w:right w:val="none" w:sz="0" w:space="0" w:color="auto"/>
                                      </w:divBdr>
                                      <w:divsChild>
                                        <w:div w:id="698166503">
                                          <w:marLeft w:val="0"/>
                                          <w:marRight w:val="0"/>
                                          <w:marTop w:val="0"/>
                                          <w:marBottom w:val="0"/>
                                          <w:divBdr>
                                            <w:top w:val="none" w:sz="0" w:space="0" w:color="auto"/>
                                            <w:left w:val="none" w:sz="0" w:space="0" w:color="auto"/>
                                            <w:bottom w:val="none" w:sz="0" w:space="0" w:color="auto"/>
                                            <w:right w:val="none" w:sz="0" w:space="0" w:color="auto"/>
                                          </w:divBdr>
                                          <w:divsChild>
                                            <w:div w:id="297149500">
                                              <w:marLeft w:val="0"/>
                                              <w:marRight w:val="0"/>
                                              <w:marTop w:val="0"/>
                                              <w:marBottom w:val="0"/>
                                              <w:divBdr>
                                                <w:top w:val="none" w:sz="0" w:space="0" w:color="auto"/>
                                                <w:left w:val="none" w:sz="0" w:space="0" w:color="auto"/>
                                                <w:bottom w:val="none" w:sz="0" w:space="0" w:color="auto"/>
                                                <w:right w:val="none" w:sz="0" w:space="0" w:color="auto"/>
                                              </w:divBdr>
                                              <w:divsChild>
                                                <w:div w:id="21824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228376">
      <w:bodyDiv w:val="1"/>
      <w:marLeft w:val="0"/>
      <w:marRight w:val="0"/>
      <w:marTop w:val="0"/>
      <w:marBottom w:val="0"/>
      <w:divBdr>
        <w:top w:val="none" w:sz="0" w:space="0" w:color="auto"/>
        <w:left w:val="none" w:sz="0" w:space="0" w:color="auto"/>
        <w:bottom w:val="none" w:sz="0" w:space="0" w:color="auto"/>
        <w:right w:val="none" w:sz="0" w:space="0" w:color="auto"/>
      </w:divBdr>
      <w:divsChild>
        <w:div w:id="86586303">
          <w:marLeft w:val="0"/>
          <w:marRight w:val="0"/>
          <w:marTop w:val="0"/>
          <w:marBottom w:val="0"/>
          <w:divBdr>
            <w:top w:val="none" w:sz="0" w:space="0" w:color="auto"/>
            <w:left w:val="none" w:sz="0" w:space="0" w:color="auto"/>
            <w:bottom w:val="none" w:sz="0" w:space="0" w:color="auto"/>
            <w:right w:val="none" w:sz="0" w:space="0" w:color="auto"/>
          </w:divBdr>
          <w:divsChild>
            <w:div w:id="561672764">
              <w:marLeft w:val="0"/>
              <w:marRight w:val="0"/>
              <w:marTop w:val="0"/>
              <w:marBottom w:val="0"/>
              <w:divBdr>
                <w:top w:val="none" w:sz="0" w:space="0" w:color="auto"/>
                <w:left w:val="none" w:sz="0" w:space="0" w:color="auto"/>
                <w:bottom w:val="none" w:sz="0" w:space="0" w:color="auto"/>
                <w:right w:val="none" w:sz="0" w:space="0" w:color="auto"/>
              </w:divBdr>
              <w:divsChild>
                <w:div w:id="1106654646">
                  <w:marLeft w:val="0"/>
                  <w:marRight w:val="0"/>
                  <w:marTop w:val="0"/>
                  <w:marBottom w:val="0"/>
                  <w:divBdr>
                    <w:top w:val="none" w:sz="0" w:space="0" w:color="auto"/>
                    <w:left w:val="none" w:sz="0" w:space="0" w:color="auto"/>
                    <w:bottom w:val="none" w:sz="0" w:space="0" w:color="auto"/>
                    <w:right w:val="none" w:sz="0" w:space="0" w:color="auto"/>
                  </w:divBdr>
                  <w:divsChild>
                    <w:div w:id="708918525">
                      <w:marLeft w:val="0"/>
                      <w:marRight w:val="0"/>
                      <w:marTop w:val="0"/>
                      <w:marBottom w:val="0"/>
                      <w:divBdr>
                        <w:top w:val="none" w:sz="0" w:space="0" w:color="auto"/>
                        <w:left w:val="none" w:sz="0" w:space="0" w:color="auto"/>
                        <w:bottom w:val="none" w:sz="0" w:space="0" w:color="auto"/>
                        <w:right w:val="none" w:sz="0" w:space="0" w:color="auto"/>
                      </w:divBdr>
                      <w:divsChild>
                        <w:div w:id="1176187722">
                          <w:marLeft w:val="0"/>
                          <w:marRight w:val="0"/>
                          <w:marTop w:val="0"/>
                          <w:marBottom w:val="0"/>
                          <w:divBdr>
                            <w:top w:val="none" w:sz="0" w:space="0" w:color="auto"/>
                            <w:left w:val="none" w:sz="0" w:space="0" w:color="auto"/>
                            <w:bottom w:val="none" w:sz="0" w:space="0" w:color="auto"/>
                            <w:right w:val="none" w:sz="0" w:space="0" w:color="auto"/>
                          </w:divBdr>
                          <w:divsChild>
                            <w:div w:id="1457718354">
                              <w:marLeft w:val="0"/>
                              <w:marRight w:val="0"/>
                              <w:marTop w:val="0"/>
                              <w:marBottom w:val="0"/>
                              <w:divBdr>
                                <w:top w:val="none" w:sz="0" w:space="0" w:color="auto"/>
                                <w:left w:val="none" w:sz="0" w:space="0" w:color="auto"/>
                                <w:bottom w:val="none" w:sz="0" w:space="0" w:color="auto"/>
                                <w:right w:val="none" w:sz="0" w:space="0" w:color="auto"/>
                              </w:divBdr>
                              <w:divsChild>
                                <w:div w:id="34429030">
                                  <w:marLeft w:val="0"/>
                                  <w:marRight w:val="0"/>
                                  <w:marTop w:val="0"/>
                                  <w:marBottom w:val="0"/>
                                  <w:divBdr>
                                    <w:top w:val="none" w:sz="0" w:space="0" w:color="auto"/>
                                    <w:left w:val="none" w:sz="0" w:space="0" w:color="auto"/>
                                    <w:bottom w:val="none" w:sz="0" w:space="0" w:color="auto"/>
                                    <w:right w:val="none" w:sz="0" w:space="0" w:color="auto"/>
                                  </w:divBdr>
                                  <w:divsChild>
                                    <w:div w:id="877353880">
                                      <w:marLeft w:val="0"/>
                                      <w:marRight w:val="0"/>
                                      <w:marTop w:val="0"/>
                                      <w:marBottom w:val="0"/>
                                      <w:divBdr>
                                        <w:top w:val="none" w:sz="0" w:space="0" w:color="auto"/>
                                        <w:left w:val="none" w:sz="0" w:space="0" w:color="auto"/>
                                        <w:bottom w:val="none" w:sz="0" w:space="0" w:color="auto"/>
                                        <w:right w:val="none" w:sz="0" w:space="0" w:color="auto"/>
                                      </w:divBdr>
                                      <w:divsChild>
                                        <w:div w:id="112068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2372977">
      <w:bodyDiv w:val="1"/>
      <w:marLeft w:val="0"/>
      <w:marRight w:val="0"/>
      <w:marTop w:val="0"/>
      <w:marBottom w:val="0"/>
      <w:divBdr>
        <w:top w:val="none" w:sz="0" w:space="0" w:color="auto"/>
        <w:left w:val="none" w:sz="0" w:space="0" w:color="auto"/>
        <w:bottom w:val="none" w:sz="0" w:space="0" w:color="auto"/>
        <w:right w:val="none" w:sz="0" w:space="0" w:color="auto"/>
      </w:divBdr>
      <w:divsChild>
        <w:div w:id="586227689">
          <w:marLeft w:val="0"/>
          <w:marRight w:val="0"/>
          <w:marTop w:val="0"/>
          <w:marBottom w:val="0"/>
          <w:divBdr>
            <w:top w:val="single" w:sz="4" w:space="0" w:color="0E477A"/>
            <w:left w:val="single" w:sz="4" w:space="0" w:color="0E477A"/>
            <w:bottom w:val="single" w:sz="4" w:space="0" w:color="0E477A"/>
            <w:right w:val="single" w:sz="4" w:space="0" w:color="0E477A"/>
          </w:divBdr>
          <w:divsChild>
            <w:div w:id="577911186">
              <w:marLeft w:val="2442"/>
              <w:marRight w:val="0"/>
              <w:marTop w:val="0"/>
              <w:marBottom w:val="0"/>
              <w:divBdr>
                <w:top w:val="none" w:sz="0" w:space="0" w:color="auto"/>
                <w:left w:val="none" w:sz="0" w:space="0" w:color="auto"/>
                <w:bottom w:val="none" w:sz="0" w:space="0" w:color="auto"/>
                <w:right w:val="none" w:sz="0" w:space="0" w:color="auto"/>
              </w:divBdr>
              <w:divsChild>
                <w:div w:id="1193151313">
                  <w:marLeft w:val="0"/>
                  <w:marRight w:val="0"/>
                  <w:marTop w:val="0"/>
                  <w:marBottom w:val="0"/>
                  <w:divBdr>
                    <w:top w:val="none" w:sz="0" w:space="0" w:color="auto"/>
                    <w:left w:val="none" w:sz="0" w:space="0" w:color="auto"/>
                    <w:bottom w:val="none" w:sz="0" w:space="0" w:color="auto"/>
                    <w:right w:val="none" w:sz="0" w:space="0" w:color="auto"/>
                  </w:divBdr>
                  <w:divsChild>
                    <w:div w:id="982273041">
                      <w:marLeft w:val="0"/>
                      <w:marRight w:val="125"/>
                      <w:marTop w:val="0"/>
                      <w:marBottom w:val="0"/>
                      <w:divBdr>
                        <w:top w:val="single" w:sz="4" w:space="0" w:color="CCCCCC"/>
                        <w:left w:val="single" w:sz="4" w:space="6" w:color="CCCCCC"/>
                        <w:bottom w:val="single" w:sz="4" w:space="6" w:color="CCCCCC"/>
                        <w:right w:val="single" w:sz="4" w:space="6" w:color="CCCCCC"/>
                      </w:divBdr>
                      <w:divsChild>
                        <w:div w:id="1900241748">
                          <w:marLeft w:val="0"/>
                          <w:marRight w:val="0"/>
                          <w:marTop w:val="0"/>
                          <w:marBottom w:val="0"/>
                          <w:divBdr>
                            <w:top w:val="none" w:sz="0" w:space="0" w:color="auto"/>
                            <w:left w:val="none" w:sz="0" w:space="0" w:color="auto"/>
                            <w:bottom w:val="none" w:sz="0" w:space="0" w:color="auto"/>
                            <w:right w:val="none" w:sz="0" w:space="0" w:color="auto"/>
                          </w:divBdr>
                        </w:div>
                        <w:div w:id="1025401191">
                          <w:marLeft w:val="0"/>
                          <w:marRight w:val="0"/>
                          <w:marTop w:val="0"/>
                          <w:marBottom w:val="0"/>
                          <w:divBdr>
                            <w:top w:val="none" w:sz="0" w:space="0" w:color="auto"/>
                            <w:left w:val="none" w:sz="0" w:space="0" w:color="auto"/>
                            <w:bottom w:val="none" w:sz="0" w:space="0" w:color="auto"/>
                            <w:right w:val="none" w:sz="0" w:space="0" w:color="auto"/>
                          </w:divBdr>
                        </w:div>
                        <w:div w:id="1380089461">
                          <w:marLeft w:val="0"/>
                          <w:marRight w:val="0"/>
                          <w:marTop w:val="0"/>
                          <w:marBottom w:val="0"/>
                          <w:divBdr>
                            <w:top w:val="none" w:sz="0" w:space="0" w:color="auto"/>
                            <w:left w:val="none" w:sz="0" w:space="0" w:color="auto"/>
                            <w:bottom w:val="none" w:sz="0" w:space="0" w:color="auto"/>
                            <w:right w:val="none" w:sz="0" w:space="0" w:color="auto"/>
                          </w:divBdr>
                        </w:div>
                        <w:div w:id="1938102352">
                          <w:marLeft w:val="0"/>
                          <w:marRight w:val="0"/>
                          <w:marTop w:val="0"/>
                          <w:marBottom w:val="0"/>
                          <w:divBdr>
                            <w:top w:val="none" w:sz="0" w:space="0" w:color="auto"/>
                            <w:left w:val="none" w:sz="0" w:space="0" w:color="auto"/>
                            <w:bottom w:val="none" w:sz="0" w:space="0" w:color="auto"/>
                            <w:right w:val="none" w:sz="0" w:space="0" w:color="auto"/>
                          </w:divBdr>
                        </w:div>
                        <w:div w:id="933631558">
                          <w:marLeft w:val="0"/>
                          <w:marRight w:val="0"/>
                          <w:marTop w:val="0"/>
                          <w:marBottom w:val="0"/>
                          <w:divBdr>
                            <w:top w:val="none" w:sz="0" w:space="0" w:color="auto"/>
                            <w:left w:val="none" w:sz="0" w:space="0" w:color="auto"/>
                            <w:bottom w:val="none" w:sz="0" w:space="0" w:color="auto"/>
                            <w:right w:val="none" w:sz="0" w:space="0" w:color="auto"/>
                          </w:divBdr>
                        </w:div>
                        <w:div w:id="432171064">
                          <w:marLeft w:val="0"/>
                          <w:marRight w:val="0"/>
                          <w:marTop w:val="0"/>
                          <w:marBottom w:val="0"/>
                          <w:divBdr>
                            <w:top w:val="none" w:sz="0" w:space="0" w:color="auto"/>
                            <w:left w:val="none" w:sz="0" w:space="0" w:color="auto"/>
                            <w:bottom w:val="none" w:sz="0" w:space="0" w:color="auto"/>
                            <w:right w:val="none" w:sz="0" w:space="0" w:color="auto"/>
                          </w:divBdr>
                        </w:div>
                        <w:div w:id="1556233208">
                          <w:marLeft w:val="0"/>
                          <w:marRight w:val="0"/>
                          <w:marTop w:val="0"/>
                          <w:marBottom w:val="0"/>
                          <w:divBdr>
                            <w:top w:val="none" w:sz="0" w:space="0" w:color="auto"/>
                            <w:left w:val="none" w:sz="0" w:space="0" w:color="auto"/>
                            <w:bottom w:val="none" w:sz="0" w:space="0" w:color="auto"/>
                            <w:right w:val="none" w:sz="0" w:space="0" w:color="auto"/>
                          </w:divBdr>
                        </w:div>
                        <w:div w:id="935937850">
                          <w:marLeft w:val="0"/>
                          <w:marRight w:val="0"/>
                          <w:marTop w:val="0"/>
                          <w:marBottom w:val="0"/>
                          <w:divBdr>
                            <w:top w:val="none" w:sz="0" w:space="0" w:color="auto"/>
                            <w:left w:val="none" w:sz="0" w:space="0" w:color="auto"/>
                            <w:bottom w:val="none" w:sz="0" w:space="0" w:color="auto"/>
                            <w:right w:val="none" w:sz="0" w:space="0" w:color="auto"/>
                          </w:divBdr>
                        </w:div>
                        <w:div w:id="6571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04064">
      <w:bodyDiv w:val="1"/>
      <w:marLeft w:val="0"/>
      <w:marRight w:val="0"/>
      <w:marTop w:val="0"/>
      <w:marBottom w:val="0"/>
      <w:divBdr>
        <w:top w:val="none" w:sz="0" w:space="0" w:color="auto"/>
        <w:left w:val="none" w:sz="0" w:space="0" w:color="auto"/>
        <w:bottom w:val="none" w:sz="0" w:space="0" w:color="auto"/>
        <w:right w:val="none" w:sz="0" w:space="0" w:color="auto"/>
      </w:divBdr>
      <w:divsChild>
        <w:div w:id="139158129">
          <w:marLeft w:val="0"/>
          <w:marRight w:val="0"/>
          <w:marTop w:val="0"/>
          <w:marBottom w:val="0"/>
          <w:divBdr>
            <w:top w:val="single" w:sz="2" w:space="0" w:color="AAAAAA"/>
            <w:left w:val="single" w:sz="6" w:space="8" w:color="AAAAAA"/>
            <w:bottom w:val="single" w:sz="2" w:space="0" w:color="AAAAAA"/>
            <w:right w:val="single" w:sz="6" w:space="8" w:color="AAAAAA"/>
          </w:divBdr>
          <w:divsChild>
            <w:div w:id="1149397777">
              <w:marLeft w:val="0"/>
              <w:marRight w:val="0"/>
              <w:marTop w:val="0"/>
              <w:marBottom w:val="0"/>
              <w:divBdr>
                <w:top w:val="none" w:sz="0" w:space="0" w:color="auto"/>
                <w:left w:val="none" w:sz="0" w:space="0" w:color="auto"/>
                <w:bottom w:val="none" w:sz="0" w:space="0" w:color="auto"/>
                <w:right w:val="none" w:sz="0" w:space="0" w:color="auto"/>
              </w:divBdr>
              <w:divsChild>
                <w:div w:id="1594777485">
                  <w:marLeft w:val="0"/>
                  <w:marRight w:val="0"/>
                  <w:marTop w:val="0"/>
                  <w:marBottom w:val="0"/>
                  <w:divBdr>
                    <w:top w:val="none" w:sz="0" w:space="0" w:color="auto"/>
                    <w:left w:val="none" w:sz="0" w:space="0" w:color="auto"/>
                    <w:bottom w:val="none" w:sz="0" w:space="0" w:color="auto"/>
                    <w:right w:val="none" w:sz="0" w:space="0" w:color="auto"/>
                  </w:divBdr>
                  <w:divsChild>
                    <w:div w:id="1940796619">
                      <w:marLeft w:val="0"/>
                      <w:marRight w:val="2550"/>
                      <w:marTop w:val="0"/>
                      <w:marBottom w:val="48"/>
                      <w:divBdr>
                        <w:top w:val="none" w:sz="0" w:space="0" w:color="auto"/>
                        <w:left w:val="none" w:sz="0" w:space="0" w:color="auto"/>
                        <w:bottom w:val="none" w:sz="0" w:space="0" w:color="auto"/>
                        <w:right w:val="none" w:sz="0" w:space="0" w:color="auto"/>
                      </w:divBdr>
                      <w:divsChild>
                        <w:div w:id="113825814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44073160">
      <w:bodyDiv w:val="1"/>
      <w:marLeft w:val="0"/>
      <w:marRight w:val="0"/>
      <w:marTop w:val="0"/>
      <w:marBottom w:val="0"/>
      <w:divBdr>
        <w:top w:val="none" w:sz="0" w:space="0" w:color="auto"/>
        <w:left w:val="none" w:sz="0" w:space="0" w:color="auto"/>
        <w:bottom w:val="none" w:sz="0" w:space="0" w:color="auto"/>
        <w:right w:val="none" w:sz="0" w:space="0" w:color="auto"/>
      </w:divBdr>
      <w:divsChild>
        <w:div w:id="748965404">
          <w:marLeft w:val="0"/>
          <w:marRight w:val="0"/>
          <w:marTop w:val="0"/>
          <w:marBottom w:val="0"/>
          <w:divBdr>
            <w:top w:val="none" w:sz="0" w:space="0" w:color="auto"/>
            <w:left w:val="none" w:sz="0" w:space="0" w:color="auto"/>
            <w:bottom w:val="none" w:sz="0" w:space="0" w:color="auto"/>
            <w:right w:val="none" w:sz="0" w:space="0" w:color="auto"/>
          </w:divBdr>
          <w:divsChild>
            <w:div w:id="1748839205">
              <w:marLeft w:val="0"/>
              <w:marRight w:val="0"/>
              <w:marTop w:val="0"/>
              <w:marBottom w:val="0"/>
              <w:divBdr>
                <w:top w:val="none" w:sz="0" w:space="0" w:color="auto"/>
                <w:left w:val="none" w:sz="0" w:space="0" w:color="auto"/>
                <w:bottom w:val="none" w:sz="0" w:space="0" w:color="auto"/>
                <w:right w:val="none" w:sz="0" w:space="0" w:color="auto"/>
              </w:divBdr>
              <w:divsChild>
                <w:div w:id="1140922609">
                  <w:marLeft w:val="0"/>
                  <w:marRight w:val="0"/>
                  <w:marTop w:val="0"/>
                  <w:marBottom w:val="0"/>
                  <w:divBdr>
                    <w:top w:val="none" w:sz="0" w:space="0" w:color="auto"/>
                    <w:left w:val="none" w:sz="0" w:space="0" w:color="auto"/>
                    <w:bottom w:val="none" w:sz="0" w:space="0" w:color="auto"/>
                    <w:right w:val="none" w:sz="0" w:space="0" w:color="auto"/>
                  </w:divBdr>
                  <w:divsChild>
                    <w:div w:id="2032411659">
                      <w:marLeft w:val="0"/>
                      <w:marRight w:val="0"/>
                      <w:marTop w:val="0"/>
                      <w:marBottom w:val="0"/>
                      <w:divBdr>
                        <w:top w:val="none" w:sz="0" w:space="0" w:color="auto"/>
                        <w:left w:val="none" w:sz="0" w:space="0" w:color="auto"/>
                        <w:bottom w:val="none" w:sz="0" w:space="0" w:color="auto"/>
                        <w:right w:val="none" w:sz="0" w:space="0" w:color="auto"/>
                      </w:divBdr>
                      <w:divsChild>
                        <w:div w:id="17015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272116">
      <w:bodyDiv w:val="1"/>
      <w:marLeft w:val="0"/>
      <w:marRight w:val="0"/>
      <w:marTop w:val="0"/>
      <w:marBottom w:val="0"/>
      <w:divBdr>
        <w:top w:val="none" w:sz="0" w:space="0" w:color="auto"/>
        <w:left w:val="none" w:sz="0" w:space="0" w:color="auto"/>
        <w:bottom w:val="none" w:sz="0" w:space="0" w:color="auto"/>
        <w:right w:val="none" w:sz="0" w:space="0" w:color="auto"/>
      </w:divBdr>
      <w:divsChild>
        <w:div w:id="1220359130">
          <w:marLeft w:val="0"/>
          <w:marRight w:val="0"/>
          <w:marTop w:val="150"/>
          <w:marBottom w:val="0"/>
          <w:divBdr>
            <w:top w:val="none" w:sz="0" w:space="0" w:color="auto"/>
            <w:left w:val="none" w:sz="0" w:space="0" w:color="auto"/>
            <w:bottom w:val="none" w:sz="0" w:space="0" w:color="auto"/>
            <w:right w:val="none" w:sz="0" w:space="0" w:color="auto"/>
          </w:divBdr>
          <w:divsChild>
            <w:div w:id="1688098340">
              <w:marLeft w:val="2"/>
              <w:marRight w:val="2"/>
              <w:marTop w:val="0"/>
              <w:marBottom w:val="0"/>
              <w:divBdr>
                <w:top w:val="none" w:sz="0" w:space="0" w:color="auto"/>
                <w:left w:val="none" w:sz="0" w:space="0" w:color="auto"/>
                <w:bottom w:val="none" w:sz="0" w:space="0" w:color="auto"/>
                <w:right w:val="none" w:sz="0" w:space="0" w:color="auto"/>
              </w:divBdr>
              <w:divsChild>
                <w:div w:id="1979144351">
                  <w:marLeft w:val="0"/>
                  <w:marRight w:val="0"/>
                  <w:marTop w:val="0"/>
                  <w:marBottom w:val="0"/>
                  <w:divBdr>
                    <w:top w:val="none" w:sz="0" w:space="0" w:color="auto"/>
                    <w:left w:val="none" w:sz="0" w:space="0" w:color="auto"/>
                    <w:bottom w:val="none" w:sz="0" w:space="0" w:color="auto"/>
                    <w:right w:val="none" w:sz="0" w:space="0" w:color="auto"/>
                  </w:divBdr>
                  <w:divsChild>
                    <w:div w:id="162549348">
                      <w:marLeft w:val="0"/>
                      <w:marRight w:val="0"/>
                      <w:marTop w:val="0"/>
                      <w:marBottom w:val="0"/>
                      <w:divBdr>
                        <w:top w:val="none" w:sz="0" w:space="0" w:color="auto"/>
                        <w:left w:val="none" w:sz="0" w:space="0" w:color="auto"/>
                        <w:bottom w:val="none" w:sz="0" w:space="0" w:color="auto"/>
                        <w:right w:val="none" w:sz="0" w:space="0" w:color="auto"/>
                      </w:divBdr>
                      <w:divsChild>
                        <w:div w:id="1465002237">
                          <w:marLeft w:val="0"/>
                          <w:marRight w:val="0"/>
                          <w:marTop w:val="0"/>
                          <w:marBottom w:val="0"/>
                          <w:divBdr>
                            <w:top w:val="none" w:sz="0" w:space="0" w:color="auto"/>
                            <w:left w:val="none" w:sz="0" w:space="0" w:color="auto"/>
                            <w:bottom w:val="none" w:sz="0" w:space="0" w:color="auto"/>
                            <w:right w:val="none" w:sz="0" w:space="0" w:color="auto"/>
                          </w:divBdr>
                          <w:divsChild>
                            <w:div w:id="943998926">
                              <w:marLeft w:val="0"/>
                              <w:marRight w:val="0"/>
                              <w:marTop w:val="0"/>
                              <w:marBottom w:val="0"/>
                              <w:divBdr>
                                <w:top w:val="none" w:sz="0" w:space="0" w:color="auto"/>
                                <w:left w:val="none" w:sz="0" w:space="0" w:color="auto"/>
                                <w:bottom w:val="none" w:sz="0" w:space="0" w:color="auto"/>
                                <w:right w:val="none" w:sz="0" w:space="0" w:color="auto"/>
                              </w:divBdr>
                              <w:divsChild>
                                <w:div w:id="831798715">
                                  <w:marLeft w:val="0"/>
                                  <w:marRight w:val="0"/>
                                  <w:marTop w:val="0"/>
                                  <w:marBottom w:val="0"/>
                                  <w:divBdr>
                                    <w:top w:val="none" w:sz="0" w:space="0" w:color="auto"/>
                                    <w:left w:val="none" w:sz="0" w:space="0" w:color="auto"/>
                                    <w:bottom w:val="none" w:sz="0" w:space="0" w:color="auto"/>
                                    <w:right w:val="none" w:sz="0" w:space="0" w:color="auto"/>
                                  </w:divBdr>
                                  <w:divsChild>
                                    <w:div w:id="1536045841">
                                      <w:marLeft w:val="0"/>
                                      <w:marRight w:val="0"/>
                                      <w:marTop w:val="0"/>
                                      <w:marBottom w:val="0"/>
                                      <w:divBdr>
                                        <w:top w:val="none" w:sz="0" w:space="0" w:color="auto"/>
                                        <w:left w:val="none" w:sz="0" w:space="0" w:color="auto"/>
                                        <w:bottom w:val="none" w:sz="0" w:space="0" w:color="auto"/>
                                        <w:right w:val="none" w:sz="0" w:space="0" w:color="auto"/>
                                      </w:divBdr>
                                      <w:divsChild>
                                        <w:div w:id="88503823">
                                          <w:marLeft w:val="0"/>
                                          <w:marRight w:val="0"/>
                                          <w:marTop w:val="0"/>
                                          <w:marBottom w:val="0"/>
                                          <w:divBdr>
                                            <w:top w:val="none" w:sz="0" w:space="0" w:color="auto"/>
                                            <w:left w:val="none" w:sz="0" w:space="0" w:color="auto"/>
                                            <w:bottom w:val="none" w:sz="0" w:space="0" w:color="auto"/>
                                            <w:right w:val="none" w:sz="0" w:space="0" w:color="auto"/>
                                          </w:divBdr>
                                          <w:divsChild>
                                            <w:div w:id="1536582983">
                                              <w:marLeft w:val="0"/>
                                              <w:marRight w:val="0"/>
                                              <w:marTop w:val="0"/>
                                              <w:marBottom w:val="0"/>
                                              <w:divBdr>
                                                <w:top w:val="none" w:sz="0" w:space="0" w:color="auto"/>
                                                <w:left w:val="none" w:sz="0" w:space="0" w:color="auto"/>
                                                <w:bottom w:val="none" w:sz="0" w:space="0" w:color="auto"/>
                                                <w:right w:val="none" w:sz="0" w:space="0" w:color="auto"/>
                                              </w:divBdr>
                                              <w:divsChild>
                                                <w:div w:id="728766965">
                                                  <w:marLeft w:val="0"/>
                                                  <w:marRight w:val="0"/>
                                                  <w:marTop w:val="0"/>
                                                  <w:marBottom w:val="0"/>
                                                  <w:divBdr>
                                                    <w:top w:val="none" w:sz="0" w:space="0" w:color="auto"/>
                                                    <w:left w:val="none" w:sz="0" w:space="0" w:color="auto"/>
                                                    <w:bottom w:val="none" w:sz="0" w:space="0" w:color="auto"/>
                                                    <w:right w:val="none" w:sz="0" w:space="0" w:color="auto"/>
                                                  </w:divBdr>
                                                </w:div>
                                              </w:divsChild>
                                            </w:div>
                                            <w:div w:id="1866363915">
                                              <w:marLeft w:val="0"/>
                                              <w:marRight w:val="0"/>
                                              <w:marTop w:val="0"/>
                                              <w:marBottom w:val="0"/>
                                              <w:divBdr>
                                                <w:top w:val="none" w:sz="0" w:space="0" w:color="auto"/>
                                                <w:left w:val="none" w:sz="0" w:space="0" w:color="auto"/>
                                                <w:bottom w:val="none" w:sz="0" w:space="0" w:color="auto"/>
                                                <w:right w:val="none" w:sz="0" w:space="0" w:color="auto"/>
                                              </w:divBdr>
                                              <w:divsChild>
                                                <w:div w:id="2019654641">
                                                  <w:marLeft w:val="0"/>
                                                  <w:marRight w:val="0"/>
                                                  <w:marTop w:val="0"/>
                                                  <w:marBottom w:val="0"/>
                                                  <w:divBdr>
                                                    <w:top w:val="none" w:sz="0" w:space="0" w:color="auto"/>
                                                    <w:left w:val="none" w:sz="0" w:space="0" w:color="auto"/>
                                                    <w:bottom w:val="none" w:sz="0" w:space="0" w:color="auto"/>
                                                    <w:right w:val="none" w:sz="0" w:space="0" w:color="auto"/>
                                                  </w:divBdr>
                                                </w:div>
                                              </w:divsChild>
                                            </w:div>
                                            <w:div w:id="1456826880">
                                              <w:marLeft w:val="0"/>
                                              <w:marRight w:val="0"/>
                                              <w:marTop w:val="0"/>
                                              <w:marBottom w:val="0"/>
                                              <w:divBdr>
                                                <w:top w:val="none" w:sz="0" w:space="0" w:color="auto"/>
                                                <w:left w:val="none" w:sz="0" w:space="0" w:color="auto"/>
                                                <w:bottom w:val="none" w:sz="0" w:space="0" w:color="auto"/>
                                                <w:right w:val="none" w:sz="0" w:space="0" w:color="auto"/>
                                              </w:divBdr>
                                              <w:divsChild>
                                                <w:div w:id="1946691362">
                                                  <w:marLeft w:val="0"/>
                                                  <w:marRight w:val="0"/>
                                                  <w:marTop w:val="0"/>
                                                  <w:marBottom w:val="0"/>
                                                  <w:divBdr>
                                                    <w:top w:val="none" w:sz="0" w:space="0" w:color="auto"/>
                                                    <w:left w:val="none" w:sz="0" w:space="0" w:color="auto"/>
                                                    <w:bottom w:val="none" w:sz="0" w:space="0" w:color="auto"/>
                                                    <w:right w:val="none" w:sz="0" w:space="0" w:color="auto"/>
                                                  </w:divBdr>
                                                </w:div>
                                              </w:divsChild>
                                            </w:div>
                                            <w:div w:id="1541354306">
                                              <w:marLeft w:val="0"/>
                                              <w:marRight w:val="0"/>
                                              <w:marTop w:val="0"/>
                                              <w:marBottom w:val="0"/>
                                              <w:divBdr>
                                                <w:top w:val="none" w:sz="0" w:space="0" w:color="auto"/>
                                                <w:left w:val="none" w:sz="0" w:space="0" w:color="auto"/>
                                                <w:bottom w:val="none" w:sz="0" w:space="0" w:color="auto"/>
                                                <w:right w:val="none" w:sz="0" w:space="0" w:color="auto"/>
                                              </w:divBdr>
                                              <w:divsChild>
                                                <w:div w:id="74575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5038771">
      <w:bodyDiv w:val="1"/>
      <w:marLeft w:val="0"/>
      <w:marRight w:val="0"/>
      <w:marTop w:val="0"/>
      <w:marBottom w:val="0"/>
      <w:divBdr>
        <w:top w:val="none" w:sz="0" w:space="0" w:color="auto"/>
        <w:left w:val="none" w:sz="0" w:space="0" w:color="auto"/>
        <w:bottom w:val="none" w:sz="0" w:space="0" w:color="auto"/>
        <w:right w:val="none" w:sz="0" w:space="0" w:color="auto"/>
      </w:divBdr>
      <w:divsChild>
        <w:div w:id="990791356">
          <w:marLeft w:val="0"/>
          <w:marRight w:val="0"/>
          <w:marTop w:val="0"/>
          <w:marBottom w:val="0"/>
          <w:divBdr>
            <w:top w:val="none" w:sz="0" w:space="0" w:color="auto"/>
            <w:left w:val="none" w:sz="0" w:space="0" w:color="auto"/>
            <w:bottom w:val="none" w:sz="0" w:space="0" w:color="auto"/>
            <w:right w:val="none" w:sz="0" w:space="0" w:color="auto"/>
          </w:divBdr>
          <w:divsChild>
            <w:div w:id="164131966">
              <w:marLeft w:val="0"/>
              <w:marRight w:val="0"/>
              <w:marTop w:val="0"/>
              <w:marBottom w:val="0"/>
              <w:divBdr>
                <w:top w:val="single" w:sz="6" w:space="0" w:color="0E477A"/>
                <w:left w:val="single" w:sz="6" w:space="0" w:color="0E477A"/>
                <w:bottom w:val="single" w:sz="6" w:space="0" w:color="0E477A"/>
                <w:right w:val="single" w:sz="6" w:space="0" w:color="0E477A"/>
              </w:divBdr>
              <w:divsChild>
                <w:div w:id="1476490118">
                  <w:marLeft w:val="0"/>
                  <w:marRight w:val="0"/>
                  <w:marTop w:val="0"/>
                  <w:marBottom w:val="0"/>
                  <w:divBdr>
                    <w:top w:val="none" w:sz="0" w:space="0" w:color="auto"/>
                    <w:left w:val="none" w:sz="0" w:space="0" w:color="auto"/>
                    <w:bottom w:val="none" w:sz="0" w:space="0" w:color="auto"/>
                    <w:right w:val="none" w:sz="0" w:space="0" w:color="auto"/>
                  </w:divBdr>
                  <w:divsChild>
                    <w:div w:id="2087065047">
                      <w:marLeft w:val="0"/>
                      <w:marRight w:val="0"/>
                      <w:marTop w:val="0"/>
                      <w:marBottom w:val="0"/>
                      <w:divBdr>
                        <w:top w:val="none" w:sz="0" w:space="0" w:color="auto"/>
                        <w:left w:val="none" w:sz="0" w:space="0" w:color="auto"/>
                        <w:bottom w:val="none" w:sz="0" w:space="0" w:color="auto"/>
                        <w:right w:val="none" w:sz="0" w:space="0" w:color="auto"/>
                      </w:divBdr>
                      <w:divsChild>
                        <w:div w:id="1667443468">
                          <w:marLeft w:val="0"/>
                          <w:marRight w:val="0"/>
                          <w:marTop w:val="0"/>
                          <w:marBottom w:val="0"/>
                          <w:divBdr>
                            <w:top w:val="none" w:sz="0" w:space="0" w:color="auto"/>
                            <w:left w:val="none" w:sz="0" w:space="0" w:color="auto"/>
                            <w:bottom w:val="none" w:sz="0" w:space="0" w:color="auto"/>
                            <w:right w:val="none" w:sz="0" w:space="0" w:color="auto"/>
                          </w:divBdr>
                          <w:divsChild>
                            <w:div w:id="1144352718">
                              <w:marLeft w:val="0"/>
                              <w:marRight w:val="0"/>
                              <w:marTop w:val="0"/>
                              <w:marBottom w:val="0"/>
                              <w:divBdr>
                                <w:top w:val="none" w:sz="0" w:space="0" w:color="auto"/>
                                <w:left w:val="none" w:sz="0" w:space="0" w:color="auto"/>
                                <w:bottom w:val="none" w:sz="0" w:space="0" w:color="auto"/>
                                <w:right w:val="none" w:sz="0" w:space="0" w:color="auto"/>
                              </w:divBdr>
                              <w:divsChild>
                                <w:div w:id="506486412">
                                  <w:marLeft w:val="0"/>
                                  <w:marRight w:val="0"/>
                                  <w:marTop w:val="0"/>
                                  <w:marBottom w:val="0"/>
                                  <w:divBdr>
                                    <w:top w:val="none" w:sz="0" w:space="0" w:color="auto"/>
                                    <w:left w:val="none" w:sz="0" w:space="0" w:color="auto"/>
                                    <w:bottom w:val="none" w:sz="0" w:space="0" w:color="auto"/>
                                    <w:right w:val="none" w:sz="0" w:space="0" w:color="auto"/>
                                  </w:divBdr>
                                  <w:divsChild>
                                    <w:div w:id="1267349832">
                                      <w:marLeft w:val="0"/>
                                      <w:marRight w:val="0"/>
                                      <w:marTop w:val="0"/>
                                      <w:marBottom w:val="0"/>
                                      <w:divBdr>
                                        <w:top w:val="none" w:sz="0" w:space="0" w:color="auto"/>
                                        <w:left w:val="none" w:sz="0" w:space="0" w:color="auto"/>
                                        <w:bottom w:val="none" w:sz="0" w:space="0" w:color="auto"/>
                                        <w:right w:val="none" w:sz="0" w:space="0" w:color="auto"/>
                                      </w:divBdr>
                                      <w:divsChild>
                                        <w:div w:id="1156797341">
                                          <w:marLeft w:val="0"/>
                                          <w:marRight w:val="0"/>
                                          <w:marTop w:val="0"/>
                                          <w:marBottom w:val="0"/>
                                          <w:divBdr>
                                            <w:top w:val="none" w:sz="0" w:space="0" w:color="auto"/>
                                            <w:left w:val="none" w:sz="0" w:space="0" w:color="auto"/>
                                            <w:bottom w:val="none" w:sz="0" w:space="0" w:color="auto"/>
                                            <w:right w:val="none" w:sz="0" w:space="0" w:color="auto"/>
                                          </w:divBdr>
                                          <w:divsChild>
                                            <w:div w:id="1060132538">
                                              <w:marLeft w:val="0"/>
                                              <w:marRight w:val="0"/>
                                              <w:marTop w:val="0"/>
                                              <w:marBottom w:val="0"/>
                                              <w:divBdr>
                                                <w:top w:val="none" w:sz="0" w:space="0" w:color="auto"/>
                                                <w:left w:val="none" w:sz="0" w:space="0" w:color="auto"/>
                                                <w:bottom w:val="none" w:sz="0" w:space="0" w:color="auto"/>
                                                <w:right w:val="none" w:sz="0" w:space="0" w:color="auto"/>
                                              </w:divBdr>
                                              <w:divsChild>
                                                <w:div w:id="336621504">
                                                  <w:marLeft w:val="0"/>
                                                  <w:marRight w:val="0"/>
                                                  <w:marTop w:val="0"/>
                                                  <w:marBottom w:val="0"/>
                                                  <w:divBdr>
                                                    <w:top w:val="none" w:sz="0" w:space="0" w:color="auto"/>
                                                    <w:left w:val="none" w:sz="0" w:space="0" w:color="auto"/>
                                                    <w:bottom w:val="none" w:sz="0" w:space="0" w:color="auto"/>
                                                    <w:right w:val="none" w:sz="0" w:space="0" w:color="auto"/>
                                                  </w:divBdr>
                                                  <w:divsChild>
                                                    <w:div w:id="19231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081504">
      <w:bodyDiv w:val="1"/>
      <w:marLeft w:val="0"/>
      <w:marRight w:val="0"/>
      <w:marTop w:val="0"/>
      <w:marBottom w:val="0"/>
      <w:divBdr>
        <w:top w:val="none" w:sz="0" w:space="0" w:color="auto"/>
        <w:left w:val="none" w:sz="0" w:space="0" w:color="auto"/>
        <w:bottom w:val="none" w:sz="0" w:space="0" w:color="auto"/>
        <w:right w:val="none" w:sz="0" w:space="0" w:color="auto"/>
      </w:divBdr>
      <w:divsChild>
        <w:div w:id="924727181">
          <w:marLeft w:val="0"/>
          <w:marRight w:val="0"/>
          <w:marTop w:val="0"/>
          <w:marBottom w:val="0"/>
          <w:divBdr>
            <w:top w:val="none" w:sz="0" w:space="0" w:color="auto"/>
            <w:left w:val="none" w:sz="0" w:space="0" w:color="auto"/>
            <w:bottom w:val="none" w:sz="0" w:space="0" w:color="auto"/>
            <w:right w:val="none" w:sz="0" w:space="0" w:color="auto"/>
          </w:divBdr>
          <w:divsChild>
            <w:div w:id="1860583230">
              <w:marLeft w:val="0"/>
              <w:marRight w:val="0"/>
              <w:marTop w:val="0"/>
              <w:marBottom w:val="0"/>
              <w:divBdr>
                <w:top w:val="none" w:sz="0" w:space="0" w:color="auto"/>
                <w:left w:val="none" w:sz="0" w:space="0" w:color="auto"/>
                <w:bottom w:val="none" w:sz="0" w:space="0" w:color="auto"/>
                <w:right w:val="none" w:sz="0" w:space="0" w:color="auto"/>
              </w:divBdr>
              <w:divsChild>
                <w:div w:id="503711260">
                  <w:marLeft w:val="0"/>
                  <w:marRight w:val="0"/>
                  <w:marTop w:val="0"/>
                  <w:marBottom w:val="0"/>
                  <w:divBdr>
                    <w:top w:val="none" w:sz="0" w:space="0" w:color="auto"/>
                    <w:left w:val="none" w:sz="0" w:space="0" w:color="auto"/>
                    <w:bottom w:val="none" w:sz="0" w:space="0" w:color="auto"/>
                    <w:right w:val="none" w:sz="0" w:space="0" w:color="auto"/>
                  </w:divBdr>
                  <w:divsChild>
                    <w:div w:id="469981678">
                      <w:marLeft w:val="0"/>
                      <w:marRight w:val="0"/>
                      <w:marTop w:val="0"/>
                      <w:marBottom w:val="0"/>
                      <w:divBdr>
                        <w:top w:val="none" w:sz="0" w:space="0" w:color="auto"/>
                        <w:left w:val="none" w:sz="0" w:space="0" w:color="auto"/>
                        <w:bottom w:val="none" w:sz="0" w:space="0" w:color="auto"/>
                        <w:right w:val="none" w:sz="0" w:space="0" w:color="auto"/>
                      </w:divBdr>
                      <w:divsChild>
                        <w:div w:id="1571579124">
                          <w:marLeft w:val="0"/>
                          <w:marRight w:val="0"/>
                          <w:marTop w:val="0"/>
                          <w:marBottom w:val="0"/>
                          <w:divBdr>
                            <w:top w:val="none" w:sz="0" w:space="0" w:color="auto"/>
                            <w:left w:val="none" w:sz="0" w:space="0" w:color="auto"/>
                            <w:bottom w:val="none" w:sz="0" w:space="0" w:color="auto"/>
                            <w:right w:val="none" w:sz="0" w:space="0" w:color="auto"/>
                          </w:divBdr>
                          <w:divsChild>
                            <w:div w:id="1289435146">
                              <w:marLeft w:val="0"/>
                              <w:marRight w:val="0"/>
                              <w:marTop w:val="0"/>
                              <w:marBottom w:val="0"/>
                              <w:divBdr>
                                <w:top w:val="none" w:sz="0" w:space="0" w:color="auto"/>
                                <w:left w:val="none" w:sz="0" w:space="0" w:color="auto"/>
                                <w:bottom w:val="none" w:sz="0" w:space="0" w:color="auto"/>
                                <w:right w:val="none" w:sz="0" w:space="0" w:color="auto"/>
                              </w:divBdr>
                              <w:divsChild>
                                <w:div w:id="506479366">
                                  <w:marLeft w:val="570"/>
                                  <w:marRight w:val="720"/>
                                  <w:marTop w:val="120"/>
                                  <w:marBottom w:val="120"/>
                                  <w:divBdr>
                                    <w:top w:val="none" w:sz="0" w:space="0" w:color="auto"/>
                                    <w:left w:val="none" w:sz="0" w:space="0" w:color="auto"/>
                                    <w:bottom w:val="none" w:sz="0" w:space="0" w:color="auto"/>
                                    <w:right w:val="none" w:sz="0" w:space="0" w:color="auto"/>
                                  </w:divBdr>
                                  <w:divsChild>
                                    <w:div w:id="553274884">
                                      <w:marLeft w:val="0"/>
                                      <w:marRight w:val="0"/>
                                      <w:marTop w:val="0"/>
                                      <w:marBottom w:val="0"/>
                                      <w:divBdr>
                                        <w:top w:val="none" w:sz="0" w:space="0" w:color="auto"/>
                                        <w:left w:val="none" w:sz="0" w:space="0" w:color="auto"/>
                                        <w:bottom w:val="none" w:sz="0" w:space="0" w:color="auto"/>
                                        <w:right w:val="none" w:sz="0" w:space="0" w:color="auto"/>
                                      </w:divBdr>
                                      <w:divsChild>
                                        <w:div w:id="384986377">
                                          <w:marLeft w:val="0"/>
                                          <w:marRight w:val="0"/>
                                          <w:marTop w:val="0"/>
                                          <w:marBottom w:val="0"/>
                                          <w:divBdr>
                                            <w:top w:val="none" w:sz="0" w:space="0" w:color="auto"/>
                                            <w:left w:val="none" w:sz="0" w:space="0" w:color="auto"/>
                                            <w:bottom w:val="none" w:sz="0" w:space="0" w:color="auto"/>
                                            <w:right w:val="none" w:sz="0" w:space="0" w:color="auto"/>
                                          </w:divBdr>
                                          <w:divsChild>
                                            <w:div w:id="1130053660">
                                              <w:marLeft w:val="0"/>
                                              <w:marRight w:val="0"/>
                                              <w:marTop w:val="0"/>
                                              <w:marBottom w:val="0"/>
                                              <w:divBdr>
                                                <w:top w:val="none" w:sz="0" w:space="0" w:color="auto"/>
                                                <w:left w:val="none" w:sz="0" w:space="0" w:color="auto"/>
                                                <w:bottom w:val="none" w:sz="0" w:space="0" w:color="auto"/>
                                                <w:right w:val="none" w:sz="0" w:space="0" w:color="auto"/>
                                              </w:divBdr>
                                              <w:divsChild>
                                                <w:div w:id="2024938572">
                                                  <w:marLeft w:val="0"/>
                                                  <w:marRight w:val="0"/>
                                                  <w:marTop w:val="240"/>
                                                  <w:marBottom w:val="240"/>
                                                  <w:divBdr>
                                                    <w:top w:val="single" w:sz="6" w:space="6" w:color="F2F2F2"/>
                                                    <w:left w:val="none" w:sz="0" w:space="0" w:color="auto"/>
                                                    <w:bottom w:val="single" w:sz="6" w:space="6" w:color="F2F2F2"/>
                                                    <w:right w:val="none" w:sz="0" w:space="0" w:color="auto"/>
                                                  </w:divBdr>
                                                </w:div>
                                                <w:div w:id="2093312930">
                                                  <w:marLeft w:val="0"/>
                                                  <w:marRight w:val="0"/>
                                                  <w:marTop w:val="0"/>
                                                  <w:marBottom w:val="0"/>
                                                  <w:divBdr>
                                                    <w:top w:val="none" w:sz="0" w:space="0" w:color="auto"/>
                                                    <w:left w:val="none" w:sz="0" w:space="0" w:color="auto"/>
                                                    <w:bottom w:val="none" w:sz="0" w:space="0" w:color="auto"/>
                                                    <w:right w:val="none" w:sz="0" w:space="0" w:color="auto"/>
                                                  </w:divBdr>
                                                  <w:divsChild>
                                                    <w:div w:id="857281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232191">
      <w:bodyDiv w:val="1"/>
      <w:marLeft w:val="0"/>
      <w:marRight w:val="0"/>
      <w:marTop w:val="0"/>
      <w:marBottom w:val="0"/>
      <w:divBdr>
        <w:top w:val="none" w:sz="0" w:space="0" w:color="auto"/>
        <w:left w:val="none" w:sz="0" w:space="0" w:color="auto"/>
        <w:bottom w:val="none" w:sz="0" w:space="0" w:color="auto"/>
        <w:right w:val="none" w:sz="0" w:space="0" w:color="auto"/>
      </w:divBdr>
      <w:divsChild>
        <w:div w:id="1838886206">
          <w:marLeft w:val="0"/>
          <w:marRight w:val="0"/>
          <w:marTop w:val="0"/>
          <w:marBottom w:val="0"/>
          <w:divBdr>
            <w:top w:val="none" w:sz="0" w:space="0" w:color="auto"/>
            <w:left w:val="none" w:sz="0" w:space="0" w:color="auto"/>
            <w:bottom w:val="none" w:sz="0" w:space="0" w:color="auto"/>
            <w:right w:val="none" w:sz="0" w:space="0" w:color="auto"/>
          </w:divBdr>
        </w:div>
      </w:divsChild>
    </w:div>
    <w:div w:id="947084017">
      <w:bodyDiv w:val="1"/>
      <w:marLeft w:val="0"/>
      <w:marRight w:val="0"/>
      <w:marTop w:val="0"/>
      <w:marBottom w:val="0"/>
      <w:divBdr>
        <w:top w:val="none" w:sz="0" w:space="0" w:color="auto"/>
        <w:left w:val="none" w:sz="0" w:space="0" w:color="auto"/>
        <w:bottom w:val="none" w:sz="0" w:space="0" w:color="auto"/>
        <w:right w:val="none" w:sz="0" w:space="0" w:color="auto"/>
      </w:divBdr>
      <w:divsChild>
        <w:div w:id="1343123464">
          <w:marLeft w:val="0"/>
          <w:marRight w:val="0"/>
          <w:marTop w:val="0"/>
          <w:marBottom w:val="0"/>
          <w:divBdr>
            <w:top w:val="none" w:sz="0" w:space="0" w:color="auto"/>
            <w:left w:val="none" w:sz="0" w:space="0" w:color="auto"/>
            <w:bottom w:val="none" w:sz="0" w:space="0" w:color="auto"/>
            <w:right w:val="none" w:sz="0" w:space="0" w:color="auto"/>
          </w:divBdr>
          <w:divsChild>
            <w:div w:id="667947379">
              <w:marLeft w:val="0"/>
              <w:marRight w:val="0"/>
              <w:marTop w:val="0"/>
              <w:marBottom w:val="0"/>
              <w:divBdr>
                <w:top w:val="none" w:sz="0" w:space="0" w:color="auto"/>
                <w:left w:val="none" w:sz="0" w:space="0" w:color="auto"/>
                <w:bottom w:val="none" w:sz="0" w:space="0" w:color="auto"/>
                <w:right w:val="none" w:sz="0" w:space="0" w:color="auto"/>
              </w:divBdr>
              <w:divsChild>
                <w:div w:id="1966426472">
                  <w:marLeft w:val="0"/>
                  <w:marRight w:val="0"/>
                  <w:marTop w:val="0"/>
                  <w:marBottom w:val="0"/>
                  <w:divBdr>
                    <w:top w:val="none" w:sz="0" w:space="0" w:color="auto"/>
                    <w:left w:val="none" w:sz="0" w:space="0" w:color="auto"/>
                    <w:bottom w:val="none" w:sz="0" w:space="0" w:color="auto"/>
                    <w:right w:val="none" w:sz="0" w:space="0" w:color="auto"/>
                  </w:divBdr>
                  <w:divsChild>
                    <w:div w:id="1246500571">
                      <w:marLeft w:val="0"/>
                      <w:marRight w:val="0"/>
                      <w:marTop w:val="0"/>
                      <w:marBottom w:val="0"/>
                      <w:divBdr>
                        <w:top w:val="none" w:sz="0" w:space="0" w:color="auto"/>
                        <w:left w:val="none" w:sz="0" w:space="0" w:color="auto"/>
                        <w:bottom w:val="none" w:sz="0" w:space="0" w:color="auto"/>
                        <w:right w:val="none" w:sz="0" w:space="0" w:color="auto"/>
                      </w:divBdr>
                    </w:div>
                    <w:div w:id="163324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540289">
      <w:bodyDiv w:val="1"/>
      <w:marLeft w:val="0"/>
      <w:marRight w:val="0"/>
      <w:marTop w:val="0"/>
      <w:marBottom w:val="0"/>
      <w:divBdr>
        <w:top w:val="none" w:sz="0" w:space="0" w:color="auto"/>
        <w:left w:val="none" w:sz="0" w:space="0" w:color="auto"/>
        <w:bottom w:val="none" w:sz="0" w:space="0" w:color="auto"/>
        <w:right w:val="none" w:sz="0" w:space="0" w:color="auto"/>
      </w:divBdr>
      <w:divsChild>
        <w:div w:id="840513785">
          <w:marLeft w:val="0"/>
          <w:marRight w:val="0"/>
          <w:marTop w:val="150"/>
          <w:marBottom w:val="0"/>
          <w:divBdr>
            <w:top w:val="none" w:sz="0" w:space="0" w:color="auto"/>
            <w:left w:val="none" w:sz="0" w:space="0" w:color="auto"/>
            <w:bottom w:val="none" w:sz="0" w:space="0" w:color="auto"/>
            <w:right w:val="none" w:sz="0" w:space="0" w:color="auto"/>
          </w:divBdr>
          <w:divsChild>
            <w:div w:id="503711082">
              <w:marLeft w:val="2"/>
              <w:marRight w:val="2"/>
              <w:marTop w:val="0"/>
              <w:marBottom w:val="0"/>
              <w:divBdr>
                <w:top w:val="none" w:sz="0" w:space="0" w:color="auto"/>
                <w:left w:val="none" w:sz="0" w:space="0" w:color="auto"/>
                <w:bottom w:val="none" w:sz="0" w:space="0" w:color="auto"/>
                <w:right w:val="none" w:sz="0" w:space="0" w:color="auto"/>
              </w:divBdr>
              <w:divsChild>
                <w:div w:id="1535578851">
                  <w:marLeft w:val="0"/>
                  <w:marRight w:val="0"/>
                  <w:marTop w:val="0"/>
                  <w:marBottom w:val="0"/>
                  <w:divBdr>
                    <w:top w:val="none" w:sz="0" w:space="0" w:color="auto"/>
                    <w:left w:val="none" w:sz="0" w:space="0" w:color="auto"/>
                    <w:bottom w:val="none" w:sz="0" w:space="0" w:color="auto"/>
                    <w:right w:val="none" w:sz="0" w:space="0" w:color="auto"/>
                  </w:divBdr>
                  <w:divsChild>
                    <w:div w:id="1396665818">
                      <w:marLeft w:val="0"/>
                      <w:marRight w:val="0"/>
                      <w:marTop w:val="0"/>
                      <w:marBottom w:val="0"/>
                      <w:divBdr>
                        <w:top w:val="none" w:sz="0" w:space="0" w:color="auto"/>
                        <w:left w:val="none" w:sz="0" w:space="0" w:color="auto"/>
                        <w:bottom w:val="none" w:sz="0" w:space="0" w:color="auto"/>
                        <w:right w:val="none" w:sz="0" w:space="0" w:color="auto"/>
                      </w:divBdr>
                      <w:divsChild>
                        <w:div w:id="1940672149">
                          <w:marLeft w:val="0"/>
                          <w:marRight w:val="0"/>
                          <w:marTop w:val="0"/>
                          <w:marBottom w:val="0"/>
                          <w:divBdr>
                            <w:top w:val="none" w:sz="0" w:space="0" w:color="auto"/>
                            <w:left w:val="none" w:sz="0" w:space="0" w:color="auto"/>
                            <w:bottom w:val="none" w:sz="0" w:space="0" w:color="auto"/>
                            <w:right w:val="none" w:sz="0" w:space="0" w:color="auto"/>
                          </w:divBdr>
                          <w:divsChild>
                            <w:div w:id="884290326">
                              <w:marLeft w:val="0"/>
                              <w:marRight w:val="0"/>
                              <w:marTop w:val="0"/>
                              <w:marBottom w:val="0"/>
                              <w:divBdr>
                                <w:top w:val="none" w:sz="0" w:space="0" w:color="auto"/>
                                <w:left w:val="none" w:sz="0" w:space="0" w:color="auto"/>
                                <w:bottom w:val="none" w:sz="0" w:space="0" w:color="auto"/>
                                <w:right w:val="none" w:sz="0" w:space="0" w:color="auto"/>
                              </w:divBdr>
                              <w:divsChild>
                                <w:div w:id="1644655826">
                                  <w:marLeft w:val="0"/>
                                  <w:marRight w:val="0"/>
                                  <w:marTop w:val="0"/>
                                  <w:marBottom w:val="0"/>
                                  <w:divBdr>
                                    <w:top w:val="none" w:sz="0" w:space="0" w:color="auto"/>
                                    <w:left w:val="none" w:sz="0" w:space="0" w:color="auto"/>
                                    <w:bottom w:val="none" w:sz="0" w:space="0" w:color="auto"/>
                                    <w:right w:val="none" w:sz="0" w:space="0" w:color="auto"/>
                                  </w:divBdr>
                                  <w:divsChild>
                                    <w:div w:id="1207794028">
                                      <w:marLeft w:val="0"/>
                                      <w:marRight w:val="0"/>
                                      <w:marTop w:val="0"/>
                                      <w:marBottom w:val="0"/>
                                      <w:divBdr>
                                        <w:top w:val="none" w:sz="0" w:space="0" w:color="auto"/>
                                        <w:left w:val="none" w:sz="0" w:space="0" w:color="auto"/>
                                        <w:bottom w:val="none" w:sz="0" w:space="0" w:color="auto"/>
                                        <w:right w:val="none" w:sz="0" w:space="0" w:color="auto"/>
                                      </w:divBdr>
                                      <w:divsChild>
                                        <w:div w:id="1692487484">
                                          <w:marLeft w:val="0"/>
                                          <w:marRight w:val="0"/>
                                          <w:marTop w:val="0"/>
                                          <w:marBottom w:val="0"/>
                                          <w:divBdr>
                                            <w:top w:val="none" w:sz="0" w:space="0" w:color="auto"/>
                                            <w:left w:val="none" w:sz="0" w:space="0" w:color="auto"/>
                                            <w:bottom w:val="none" w:sz="0" w:space="0" w:color="auto"/>
                                            <w:right w:val="none" w:sz="0" w:space="0" w:color="auto"/>
                                          </w:divBdr>
                                          <w:divsChild>
                                            <w:div w:id="315182098">
                                              <w:marLeft w:val="0"/>
                                              <w:marRight w:val="0"/>
                                              <w:marTop w:val="0"/>
                                              <w:marBottom w:val="0"/>
                                              <w:divBdr>
                                                <w:top w:val="none" w:sz="0" w:space="0" w:color="auto"/>
                                                <w:left w:val="none" w:sz="0" w:space="0" w:color="auto"/>
                                                <w:bottom w:val="none" w:sz="0" w:space="0" w:color="auto"/>
                                                <w:right w:val="none" w:sz="0" w:space="0" w:color="auto"/>
                                              </w:divBdr>
                                              <w:divsChild>
                                                <w:div w:id="1987277482">
                                                  <w:marLeft w:val="0"/>
                                                  <w:marRight w:val="0"/>
                                                  <w:marTop w:val="0"/>
                                                  <w:marBottom w:val="0"/>
                                                  <w:divBdr>
                                                    <w:top w:val="none" w:sz="0" w:space="0" w:color="auto"/>
                                                    <w:left w:val="none" w:sz="0" w:space="0" w:color="auto"/>
                                                    <w:bottom w:val="none" w:sz="0" w:space="0" w:color="auto"/>
                                                    <w:right w:val="none" w:sz="0" w:space="0" w:color="auto"/>
                                                  </w:divBdr>
                                                </w:div>
                                              </w:divsChild>
                                            </w:div>
                                            <w:div w:id="710881134">
                                              <w:marLeft w:val="0"/>
                                              <w:marRight w:val="0"/>
                                              <w:marTop w:val="0"/>
                                              <w:marBottom w:val="0"/>
                                              <w:divBdr>
                                                <w:top w:val="none" w:sz="0" w:space="0" w:color="auto"/>
                                                <w:left w:val="none" w:sz="0" w:space="0" w:color="auto"/>
                                                <w:bottom w:val="none" w:sz="0" w:space="0" w:color="auto"/>
                                                <w:right w:val="none" w:sz="0" w:space="0" w:color="auto"/>
                                              </w:divBdr>
                                              <w:divsChild>
                                                <w:div w:id="1779913371">
                                                  <w:marLeft w:val="0"/>
                                                  <w:marRight w:val="0"/>
                                                  <w:marTop w:val="0"/>
                                                  <w:marBottom w:val="0"/>
                                                  <w:divBdr>
                                                    <w:top w:val="none" w:sz="0" w:space="0" w:color="auto"/>
                                                    <w:left w:val="none" w:sz="0" w:space="0" w:color="auto"/>
                                                    <w:bottom w:val="none" w:sz="0" w:space="0" w:color="auto"/>
                                                    <w:right w:val="none" w:sz="0" w:space="0" w:color="auto"/>
                                                  </w:divBdr>
                                                </w:div>
                                              </w:divsChild>
                                            </w:div>
                                            <w:div w:id="1021783070">
                                              <w:marLeft w:val="0"/>
                                              <w:marRight w:val="0"/>
                                              <w:marTop w:val="0"/>
                                              <w:marBottom w:val="0"/>
                                              <w:divBdr>
                                                <w:top w:val="none" w:sz="0" w:space="0" w:color="auto"/>
                                                <w:left w:val="none" w:sz="0" w:space="0" w:color="auto"/>
                                                <w:bottom w:val="none" w:sz="0" w:space="0" w:color="auto"/>
                                                <w:right w:val="none" w:sz="0" w:space="0" w:color="auto"/>
                                              </w:divBdr>
                                              <w:divsChild>
                                                <w:div w:id="333655131">
                                                  <w:marLeft w:val="0"/>
                                                  <w:marRight w:val="0"/>
                                                  <w:marTop w:val="0"/>
                                                  <w:marBottom w:val="0"/>
                                                  <w:divBdr>
                                                    <w:top w:val="none" w:sz="0" w:space="0" w:color="auto"/>
                                                    <w:left w:val="none" w:sz="0" w:space="0" w:color="auto"/>
                                                    <w:bottom w:val="none" w:sz="0" w:space="0" w:color="auto"/>
                                                    <w:right w:val="none" w:sz="0" w:space="0" w:color="auto"/>
                                                  </w:divBdr>
                                                </w:div>
                                              </w:divsChild>
                                            </w:div>
                                            <w:div w:id="767891727">
                                              <w:marLeft w:val="0"/>
                                              <w:marRight w:val="0"/>
                                              <w:marTop w:val="0"/>
                                              <w:marBottom w:val="0"/>
                                              <w:divBdr>
                                                <w:top w:val="none" w:sz="0" w:space="0" w:color="auto"/>
                                                <w:left w:val="none" w:sz="0" w:space="0" w:color="auto"/>
                                                <w:bottom w:val="none" w:sz="0" w:space="0" w:color="auto"/>
                                                <w:right w:val="none" w:sz="0" w:space="0" w:color="auto"/>
                                              </w:divBdr>
                                              <w:divsChild>
                                                <w:div w:id="1365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9356538">
      <w:bodyDiv w:val="1"/>
      <w:marLeft w:val="0"/>
      <w:marRight w:val="0"/>
      <w:marTop w:val="0"/>
      <w:marBottom w:val="0"/>
      <w:divBdr>
        <w:top w:val="none" w:sz="0" w:space="0" w:color="auto"/>
        <w:left w:val="none" w:sz="0" w:space="0" w:color="auto"/>
        <w:bottom w:val="none" w:sz="0" w:space="0" w:color="auto"/>
        <w:right w:val="none" w:sz="0" w:space="0" w:color="auto"/>
      </w:divBdr>
      <w:divsChild>
        <w:div w:id="830175789">
          <w:marLeft w:val="0"/>
          <w:marRight w:val="0"/>
          <w:marTop w:val="0"/>
          <w:marBottom w:val="0"/>
          <w:divBdr>
            <w:top w:val="none" w:sz="0" w:space="0" w:color="auto"/>
            <w:left w:val="none" w:sz="0" w:space="0" w:color="auto"/>
            <w:bottom w:val="none" w:sz="0" w:space="0" w:color="auto"/>
            <w:right w:val="none" w:sz="0" w:space="0" w:color="auto"/>
          </w:divBdr>
          <w:divsChild>
            <w:div w:id="1061437879">
              <w:marLeft w:val="0"/>
              <w:marRight w:val="0"/>
              <w:marTop w:val="0"/>
              <w:marBottom w:val="0"/>
              <w:divBdr>
                <w:top w:val="none" w:sz="0" w:space="0" w:color="auto"/>
                <w:left w:val="none" w:sz="0" w:space="0" w:color="auto"/>
                <w:bottom w:val="none" w:sz="0" w:space="0" w:color="auto"/>
                <w:right w:val="none" w:sz="0" w:space="0" w:color="auto"/>
              </w:divBdr>
              <w:divsChild>
                <w:div w:id="46878677">
                  <w:marLeft w:val="0"/>
                  <w:marRight w:val="0"/>
                  <w:marTop w:val="100"/>
                  <w:marBottom w:val="100"/>
                  <w:divBdr>
                    <w:top w:val="none" w:sz="0" w:space="0" w:color="auto"/>
                    <w:left w:val="none" w:sz="0" w:space="0" w:color="auto"/>
                    <w:bottom w:val="none" w:sz="0" w:space="0" w:color="auto"/>
                    <w:right w:val="none" w:sz="0" w:space="0" w:color="auto"/>
                  </w:divBdr>
                  <w:divsChild>
                    <w:div w:id="1347714023">
                      <w:marLeft w:val="0"/>
                      <w:marRight w:val="0"/>
                      <w:marTop w:val="0"/>
                      <w:marBottom w:val="0"/>
                      <w:divBdr>
                        <w:top w:val="none" w:sz="0" w:space="0" w:color="auto"/>
                        <w:left w:val="none" w:sz="0" w:space="0" w:color="auto"/>
                        <w:bottom w:val="none" w:sz="0" w:space="0" w:color="auto"/>
                        <w:right w:val="none" w:sz="0" w:space="0" w:color="auto"/>
                      </w:divBdr>
                      <w:divsChild>
                        <w:div w:id="1023171636">
                          <w:marLeft w:val="0"/>
                          <w:marRight w:val="0"/>
                          <w:marTop w:val="0"/>
                          <w:marBottom w:val="0"/>
                          <w:divBdr>
                            <w:top w:val="none" w:sz="0" w:space="0" w:color="auto"/>
                            <w:left w:val="none" w:sz="0" w:space="0" w:color="auto"/>
                            <w:bottom w:val="none" w:sz="0" w:space="0" w:color="auto"/>
                            <w:right w:val="none" w:sz="0" w:space="0" w:color="auto"/>
                          </w:divBdr>
                          <w:divsChild>
                            <w:div w:id="220291504">
                              <w:marLeft w:val="0"/>
                              <w:marRight w:val="0"/>
                              <w:marTop w:val="0"/>
                              <w:marBottom w:val="0"/>
                              <w:divBdr>
                                <w:top w:val="none" w:sz="0" w:space="0" w:color="auto"/>
                                <w:left w:val="none" w:sz="0" w:space="0" w:color="auto"/>
                                <w:bottom w:val="none" w:sz="0" w:space="0" w:color="auto"/>
                                <w:right w:val="none" w:sz="0" w:space="0" w:color="auto"/>
                              </w:divBdr>
                              <w:divsChild>
                                <w:div w:id="197354186">
                                  <w:marLeft w:val="0"/>
                                  <w:marRight w:val="0"/>
                                  <w:marTop w:val="0"/>
                                  <w:marBottom w:val="0"/>
                                  <w:divBdr>
                                    <w:top w:val="none" w:sz="0" w:space="0" w:color="auto"/>
                                    <w:left w:val="none" w:sz="0" w:space="0" w:color="auto"/>
                                    <w:bottom w:val="none" w:sz="0" w:space="0" w:color="auto"/>
                                    <w:right w:val="none" w:sz="0" w:space="0" w:color="auto"/>
                                  </w:divBdr>
                                  <w:divsChild>
                                    <w:div w:id="6841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0284868">
      <w:bodyDiv w:val="1"/>
      <w:marLeft w:val="0"/>
      <w:marRight w:val="0"/>
      <w:marTop w:val="0"/>
      <w:marBottom w:val="0"/>
      <w:divBdr>
        <w:top w:val="none" w:sz="0" w:space="0" w:color="auto"/>
        <w:left w:val="none" w:sz="0" w:space="0" w:color="auto"/>
        <w:bottom w:val="none" w:sz="0" w:space="0" w:color="auto"/>
        <w:right w:val="none" w:sz="0" w:space="0" w:color="auto"/>
      </w:divBdr>
      <w:divsChild>
        <w:div w:id="1012024216">
          <w:marLeft w:val="0"/>
          <w:marRight w:val="0"/>
          <w:marTop w:val="0"/>
          <w:marBottom w:val="0"/>
          <w:divBdr>
            <w:top w:val="none" w:sz="0" w:space="0" w:color="auto"/>
            <w:left w:val="none" w:sz="0" w:space="0" w:color="auto"/>
            <w:bottom w:val="none" w:sz="0" w:space="0" w:color="auto"/>
            <w:right w:val="none" w:sz="0" w:space="0" w:color="auto"/>
          </w:divBdr>
          <w:divsChild>
            <w:div w:id="24672576">
              <w:marLeft w:val="0"/>
              <w:marRight w:val="0"/>
              <w:marTop w:val="0"/>
              <w:marBottom w:val="0"/>
              <w:divBdr>
                <w:top w:val="none" w:sz="0" w:space="0" w:color="auto"/>
                <w:left w:val="none" w:sz="0" w:space="0" w:color="auto"/>
                <w:bottom w:val="none" w:sz="0" w:space="0" w:color="auto"/>
                <w:right w:val="none" w:sz="0" w:space="0" w:color="auto"/>
              </w:divBdr>
              <w:divsChild>
                <w:div w:id="770784143">
                  <w:marLeft w:val="0"/>
                  <w:marRight w:val="0"/>
                  <w:marTop w:val="0"/>
                  <w:marBottom w:val="0"/>
                  <w:divBdr>
                    <w:top w:val="none" w:sz="0" w:space="0" w:color="auto"/>
                    <w:left w:val="none" w:sz="0" w:space="0" w:color="auto"/>
                    <w:bottom w:val="none" w:sz="0" w:space="0" w:color="auto"/>
                    <w:right w:val="none" w:sz="0" w:space="0" w:color="auto"/>
                  </w:divBdr>
                  <w:divsChild>
                    <w:div w:id="315646013">
                      <w:marLeft w:val="0"/>
                      <w:marRight w:val="0"/>
                      <w:marTop w:val="0"/>
                      <w:marBottom w:val="0"/>
                      <w:divBdr>
                        <w:top w:val="none" w:sz="0" w:space="0" w:color="auto"/>
                        <w:left w:val="none" w:sz="0" w:space="0" w:color="auto"/>
                        <w:bottom w:val="none" w:sz="0" w:space="0" w:color="auto"/>
                        <w:right w:val="none" w:sz="0" w:space="0" w:color="auto"/>
                      </w:divBdr>
                      <w:divsChild>
                        <w:div w:id="469370154">
                          <w:marLeft w:val="0"/>
                          <w:marRight w:val="0"/>
                          <w:marTop w:val="0"/>
                          <w:marBottom w:val="0"/>
                          <w:divBdr>
                            <w:top w:val="none" w:sz="0" w:space="0" w:color="auto"/>
                            <w:left w:val="none" w:sz="0" w:space="0" w:color="auto"/>
                            <w:bottom w:val="none" w:sz="0" w:space="0" w:color="auto"/>
                            <w:right w:val="none" w:sz="0" w:space="0" w:color="auto"/>
                          </w:divBdr>
                          <w:divsChild>
                            <w:div w:id="1270047471">
                              <w:marLeft w:val="0"/>
                              <w:marRight w:val="0"/>
                              <w:marTop w:val="0"/>
                              <w:marBottom w:val="0"/>
                              <w:divBdr>
                                <w:top w:val="none" w:sz="0" w:space="0" w:color="auto"/>
                                <w:left w:val="none" w:sz="0" w:space="0" w:color="auto"/>
                                <w:bottom w:val="none" w:sz="0" w:space="0" w:color="auto"/>
                                <w:right w:val="none" w:sz="0" w:space="0" w:color="auto"/>
                              </w:divBdr>
                              <w:divsChild>
                                <w:div w:id="1498301283">
                                  <w:marLeft w:val="0"/>
                                  <w:marRight w:val="0"/>
                                  <w:marTop w:val="0"/>
                                  <w:marBottom w:val="0"/>
                                  <w:divBdr>
                                    <w:top w:val="none" w:sz="0" w:space="0" w:color="auto"/>
                                    <w:left w:val="none" w:sz="0" w:space="0" w:color="auto"/>
                                    <w:bottom w:val="none" w:sz="0" w:space="0" w:color="auto"/>
                                    <w:right w:val="none" w:sz="0" w:space="0" w:color="auto"/>
                                  </w:divBdr>
                                  <w:divsChild>
                                    <w:div w:id="1691445558">
                                      <w:marLeft w:val="0"/>
                                      <w:marRight w:val="0"/>
                                      <w:marTop w:val="0"/>
                                      <w:marBottom w:val="0"/>
                                      <w:divBdr>
                                        <w:top w:val="none" w:sz="0" w:space="0" w:color="auto"/>
                                        <w:left w:val="none" w:sz="0" w:space="0" w:color="auto"/>
                                        <w:bottom w:val="none" w:sz="0" w:space="0" w:color="auto"/>
                                        <w:right w:val="none" w:sz="0" w:space="0" w:color="auto"/>
                                      </w:divBdr>
                                      <w:divsChild>
                                        <w:div w:id="624192282">
                                          <w:marLeft w:val="0"/>
                                          <w:marRight w:val="0"/>
                                          <w:marTop w:val="0"/>
                                          <w:marBottom w:val="0"/>
                                          <w:divBdr>
                                            <w:top w:val="none" w:sz="0" w:space="0" w:color="auto"/>
                                            <w:left w:val="none" w:sz="0" w:space="0" w:color="auto"/>
                                            <w:bottom w:val="none" w:sz="0" w:space="0" w:color="auto"/>
                                            <w:right w:val="none" w:sz="0" w:space="0" w:color="auto"/>
                                          </w:divBdr>
                                        </w:div>
                                        <w:div w:id="1941717606">
                                          <w:marLeft w:val="0"/>
                                          <w:marRight w:val="0"/>
                                          <w:marTop w:val="0"/>
                                          <w:marBottom w:val="0"/>
                                          <w:divBdr>
                                            <w:top w:val="none" w:sz="0" w:space="0" w:color="auto"/>
                                            <w:left w:val="none" w:sz="0" w:space="0" w:color="auto"/>
                                            <w:bottom w:val="none" w:sz="0" w:space="0" w:color="auto"/>
                                            <w:right w:val="none" w:sz="0" w:space="0" w:color="auto"/>
                                          </w:divBdr>
                                          <w:divsChild>
                                            <w:div w:id="90033656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2053625">
      <w:bodyDiv w:val="1"/>
      <w:marLeft w:val="0"/>
      <w:marRight w:val="0"/>
      <w:marTop w:val="0"/>
      <w:marBottom w:val="0"/>
      <w:divBdr>
        <w:top w:val="none" w:sz="0" w:space="0" w:color="auto"/>
        <w:left w:val="none" w:sz="0" w:space="0" w:color="auto"/>
        <w:bottom w:val="none" w:sz="0" w:space="0" w:color="auto"/>
        <w:right w:val="none" w:sz="0" w:space="0" w:color="auto"/>
      </w:divBdr>
    </w:div>
    <w:div w:id="956527293">
      <w:bodyDiv w:val="1"/>
      <w:marLeft w:val="0"/>
      <w:marRight w:val="0"/>
      <w:marTop w:val="0"/>
      <w:marBottom w:val="0"/>
      <w:divBdr>
        <w:top w:val="none" w:sz="0" w:space="0" w:color="auto"/>
        <w:left w:val="none" w:sz="0" w:space="0" w:color="auto"/>
        <w:bottom w:val="none" w:sz="0" w:space="0" w:color="auto"/>
        <w:right w:val="none" w:sz="0" w:space="0" w:color="auto"/>
      </w:divBdr>
      <w:divsChild>
        <w:div w:id="1325821187">
          <w:marLeft w:val="0"/>
          <w:marRight w:val="0"/>
          <w:marTop w:val="0"/>
          <w:marBottom w:val="0"/>
          <w:divBdr>
            <w:top w:val="none" w:sz="0" w:space="0" w:color="auto"/>
            <w:left w:val="none" w:sz="0" w:space="0" w:color="auto"/>
            <w:bottom w:val="none" w:sz="0" w:space="0" w:color="auto"/>
            <w:right w:val="none" w:sz="0" w:space="0" w:color="auto"/>
          </w:divBdr>
          <w:divsChild>
            <w:div w:id="1126200130">
              <w:marLeft w:val="210"/>
              <w:marRight w:val="0"/>
              <w:marTop w:val="0"/>
              <w:marBottom w:val="0"/>
              <w:divBdr>
                <w:top w:val="none" w:sz="0" w:space="0" w:color="auto"/>
                <w:left w:val="none" w:sz="0" w:space="0" w:color="auto"/>
                <w:bottom w:val="none" w:sz="0" w:space="0" w:color="auto"/>
                <w:right w:val="none" w:sz="0" w:space="0" w:color="auto"/>
              </w:divBdr>
              <w:divsChild>
                <w:div w:id="15658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79521">
      <w:bodyDiv w:val="1"/>
      <w:marLeft w:val="0"/>
      <w:marRight w:val="0"/>
      <w:marTop w:val="0"/>
      <w:marBottom w:val="0"/>
      <w:divBdr>
        <w:top w:val="none" w:sz="0" w:space="0" w:color="auto"/>
        <w:left w:val="none" w:sz="0" w:space="0" w:color="auto"/>
        <w:bottom w:val="none" w:sz="0" w:space="0" w:color="auto"/>
        <w:right w:val="none" w:sz="0" w:space="0" w:color="auto"/>
      </w:divBdr>
      <w:divsChild>
        <w:div w:id="1642811743">
          <w:marLeft w:val="0"/>
          <w:marRight w:val="0"/>
          <w:marTop w:val="0"/>
          <w:marBottom w:val="0"/>
          <w:divBdr>
            <w:top w:val="none" w:sz="0" w:space="0" w:color="auto"/>
            <w:left w:val="none" w:sz="0" w:space="0" w:color="auto"/>
            <w:bottom w:val="none" w:sz="0" w:space="0" w:color="auto"/>
            <w:right w:val="none" w:sz="0" w:space="0" w:color="auto"/>
          </w:divBdr>
          <w:divsChild>
            <w:div w:id="115174567">
              <w:marLeft w:val="0"/>
              <w:marRight w:val="0"/>
              <w:marTop w:val="0"/>
              <w:marBottom w:val="0"/>
              <w:divBdr>
                <w:top w:val="none" w:sz="0" w:space="0" w:color="auto"/>
                <w:left w:val="none" w:sz="0" w:space="0" w:color="auto"/>
                <w:bottom w:val="none" w:sz="0" w:space="0" w:color="auto"/>
                <w:right w:val="none" w:sz="0" w:space="0" w:color="auto"/>
              </w:divBdr>
              <w:divsChild>
                <w:div w:id="1897083220">
                  <w:marLeft w:val="0"/>
                  <w:marRight w:val="0"/>
                  <w:marTop w:val="0"/>
                  <w:marBottom w:val="0"/>
                  <w:divBdr>
                    <w:top w:val="none" w:sz="0" w:space="0" w:color="auto"/>
                    <w:left w:val="none" w:sz="0" w:space="0" w:color="auto"/>
                    <w:bottom w:val="none" w:sz="0" w:space="0" w:color="auto"/>
                    <w:right w:val="none" w:sz="0" w:space="0" w:color="auto"/>
                  </w:divBdr>
                  <w:divsChild>
                    <w:div w:id="368725197">
                      <w:marLeft w:val="0"/>
                      <w:marRight w:val="0"/>
                      <w:marTop w:val="0"/>
                      <w:marBottom w:val="0"/>
                      <w:divBdr>
                        <w:top w:val="none" w:sz="0" w:space="0" w:color="auto"/>
                        <w:left w:val="none" w:sz="0" w:space="0" w:color="auto"/>
                        <w:bottom w:val="none" w:sz="0" w:space="0" w:color="auto"/>
                        <w:right w:val="none" w:sz="0" w:space="0" w:color="auto"/>
                      </w:divBdr>
                      <w:divsChild>
                        <w:div w:id="7744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338414">
      <w:bodyDiv w:val="1"/>
      <w:marLeft w:val="0"/>
      <w:marRight w:val="0"/>
      <w:marTop w:val="0"/>
      <w:marBottom w:val="0"/>
      <w:divBdr>
        <w:top w:val="none" w:sz="0" w:space="0" w:color="auto"/>
        <w:left w:val="none" w:sz="0" w:space="0" w:color="auto"/>
        <w:bottom w:val="none" w:sz="0" w:space="0" w:color="auto"/>
        <w:right w:val="none" w:sz="0" w:space="0" w:color="auto"/>
      </w:divBdr>
    </w:div>
    <w:div w:id="960111726">
      <w:bodyDiv w:val="1"/>
      <w:marLeft w:val="0"/>
      <w:marRight w:val="0"/>
      <w:marTop w:val="0"/>
      <w:marBottom w:val="0"/>
      <w:divBdr>
        <w:top w:val="none" w:sz="0" w:space="0" w:color="auto"/>
        <w:left w:val="none" w:sz="0" w:space="0" w:color="auto"/>
        <w:bottom w:val="none" w:sz="0" w:space="0" w:color="auto"/>
        <w:right w:val="none" w:sz="0" w:space="0" w:color="auto"/>
      </w:divBdr>
      <w:divsChild>
        <w:div w:id="975255667">
          <w:marLeft w:val="0"/>
          <w:marRight w:val="0"/>
          <w:marTop w:val="0"/>
          <w:marBottom w:val="0"/>
          <w:divBdr>
            <w:top w:val="none" w:sz="0" w:space="0" w:color="auto"/>
            <w:left w:val="none" w:sz="0" w:space="0" w:color="auto"/>
            <w:bottom w:val="none" w:sz="0" w:space="0" w:color="auto"/>
            <w:right w:val="none" w:sz="0" w:space="0" w:color="auto"/>
          </w:divBdr>
          <w:divsChild>
            <w:div w:id="1175729290">
              <w:marLeft w:val="0"/>
              <w:marRight w:val="0"/>
              <w:marTop w:val="0"/>
              <w:marBottom w:val="0"/>
              <w:divBdr>
                <w:top w:val="none" w:sz="0" w:space="0" w:color="auto"/>
                <w:left w:val="none" w:sz="0" w:space="0" w:color="auto"/>
                <w:bottom w:val="none" w:sz="0" w:space="0" w:color="auto"/>
                <w:right w:val="none" w:sz="0" w:space="0" w:color="auto"/>
              </w:divBdr>
              <w:divsChild>
                <w:div w:id="436676813">
                  <w:marLeft w:val="0"/>
                  <w:marRight w:val="0"/>
                  <w:marTop w:val="100"/>
                  <w:marBottom w:val="100"/>
                  <w:divBdr>
                    <w:top w:val="none" w:sz="0" w:space="0" w:color="auto"/>
                    <w:left w:val="none" w:sz="0" w:space="0" w:color="auto"/>
                    <w:bottom w:val="none" w:sz="0" w:space="0" w:color="auto"/>
                    <w:right w:val="none" w:sz="0" w:space="0" w:color="auto"/>
                  </w:divBdr>
                  <w:divsChild>
                    <w:div w:id="802113705">
                      <w:marLeft w:val="0"/>
                      <w:marRight w:val="0"/>
                      <w:marTop w:val="0"/>
                      <w:marBottom w:val="0"/>
                      <w:divBdr>
                        <w:top w:val="none" w:sz="0" w:space="0" w:color="auto"/>
                        <w:left w:val="none" w:sz="0" w:space="0" w:color="auto"/>
                        <w:bottom w:val="none" w:sz="0" w:space="0" w:color="auto"/>
                        <w:right w:val="none" w:sz="0" w:space="0" w:color="auto"/>
                      </w:divBdr>
                      <w:divsChild>
                        <w:div w:id="1133909001">
                          <w:marLeft w:val="0"/>
                          <w:marRight w:val="0"/>
                          <w:marTop w:val="0"/>
                          <w:marBottom w:val="0"/>
                          <w:divBdr>
                            <w:top w:val="none" w:sz="0" w:space="0" w:color="auto"/>
                            <w:left w:val="none" w:sz="0" w:space="0" w:color="auto"/>
                            <w:bottom w:val="none" w:sz="0" w:space="0" w:color="auto"/>
                            <w:right w:val="none" w:sz="0" w:space="0" w:color="auto"/>
                          </w:divBdr>
                          <w:divsChild>
                            <w:div w:id="946037565">
                              <w:marLeft w:val="0"/>
                              <w:marRight w:val="0"/>
                              <w:marTop w:val="0"/>
                              <w:marBottom w:val="0"/>
                              <w:divBdr>
                                <w:top w:val="none" w:sz="0" w:space="0" w:color="auto"/>
                                <w:left w:val="none" w:sz="0" w:space="0" w:color="auto"/>
                                <w:bottom w:val="none" w:sz="0" w:space="0" w:color="auto"/>
                                <w:right w:val="none" w:sz="0" w:space="0" w:color="auto"/>
                              </w:divBdr>
                              <w:divsChild>
                                <w:div w:id="1193495872">
                                  <w:marLeft w:val="0"/>
                                  <w:marRight w:val="0"/>
                                  <w:marTop w:val="0"/>
                                  <w:marBottom w:val="0"/>
                                  <w:divBdr>
                                    <w:top w:val="none" w:sz="0" w:space="0" w:color="auto"/>
                                    <w:left w:val="none" w:sz="0" w:space="0" w:color="auto"/>
                                    <w:bottom w:val="none" w:sz="0" w:space="0" w:color="auto"/>
                                    <w:right w:val="none" w:sz="0" w:space="0" w:color="auto"/>
                                  </w:divBdr>
                                  <w:divsChild>
                                    <w:div w:id="80801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2156382">
      <w:bodyDiv w:val="1"/>
      <w:marLeft w:val="0"/>
      <w:marRight w:val="0"/>
      <w:marTop w:val="0"/>
      <w:marBottom w:val="0"/>
      <w:divBdr>
        <w:top w:val="none" w:sz="0" w:space="0" w:color="auto"/>
        <w:left w:val="none" w:sz="0" w:space="0" w:color="auto"/>
        <w:bottom w:val="none" w:sz="0" w:space="0" w:color="auto"/>
        <w:right w:val="none" w:sz="0" w:space="0" w:color="auto"/>
      </w:divBdr>
      <w:divsChild>
        <w:div w:id="1431395282">
          <w:marLeft w:val="0"/>
          <w:marRight w:val="0"/>
          <w:marTop w:val="0"/>
          <w:marBottom w:val="0"/>
          <w:divBdr>
            <w:top w:val="none" w:sz="0" w:space="0" w:color="auto"/>
            <w:left w:val="none" w:sz="0" w:space="0" w:color="auto"/>
            <w:bottom w:val="none" w:sz="0" w:space="0" w:color="auto"/>
            <w:right w:val="none" w:sz="0" w:space="0" w:color="auto"/>
          </w:divBdr>
          <w:divsChild>
            <w:div w:id="278267513">
              <w:marLeft w:val="0"/>
              <w:marRight w:val="0"/>
              <w:marTop w:val="150"/>
              <w:marBottom w:val="0"/>
              <w:divBdr>
                <w:top w:val="none" w:sz="0" w:space="0" w:color="auto"/>
                <w:left w:val="none" w:sz="0" w:space="0" w:color="auto"/>
                <w:bottom w:val="none" w:sz="0" w:space="0" w:color="auto"/>
                <w:right w:val="none" w:sz="0" w:space="0" w:color="auto"/>
              </w:divBdr>
              <w:divsChild>
                <w:div w:id="1905992987">
                  <w:marLeft w:val="0"/>
                  <w:marRight w:val="0"/>
                  <w:marTop w:val="0"/>
                  <w:marBottom w:val="0"/>
                  <w:divBdr>
                    <w:top w:val="none" w:sz="0" w:space="0" w:color="auto"/>
                    <w:left w:val="none" w:sz="0" w:space="0" w:color="auto"/>
                    <w:bottom w:val="none" w:sz="0" w:space="0" w:color="auto"/>
                    <w:right w:val="none" w:sz="0" w:space="0" w:color="auto"/>
                  </w:divBdr>
                  <w:divsChild>
                    <w:div w:id="484933007">
                      <w:marLeft w:val="0"/>
                      <w:marRight w:val="0"/>
                      <w:marTop w:val="0"/>
                      <w:marBottom w:val="0"/>
                      <w:divBdr>
                        <w:top w:val="none" w:sz="0" w:space="0" w:color="auto"/>
                        <w:left w:val="none" w:sz="0" w:space="0" w:color="auto"/>
                        <w:bottom w:val="none" w:sz="0" w:space="0" w:color="auto"/>
                        <w:right w:val="none" w:sz="0" w:space="0" w:color="auto"/>
                      </w:divBdr>
                      <w:divsChild>
                        <w:div w:id="97217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123381">
      <w:bodyDiv w:val="1"/>
      <w:marLeft w:val="0"/>
      <w:marRight w:val="0"/>
      <w:marTop w:val="0"/>
      <w:marBottom w:val="0"/>
      <w:divBdr>
        <w:top w:val="none" w:sz="0" w:space="0" w:color="auto"/>
        <w:left w:val="none" w:sz="0" w:space="0" w:color="auto"/>
        <w:bottom w:val="none" w:sz="0" w:space="0" w:color="auto"/>
        <w:right w:val="none" w:sz="0" w:space="0" w:color="auto"/>
      </w:divBdr>
    </w:div>
    <w:div w:id="969868321">
      <w:bodyDiv w:val="1"/>
      <w:marLeft w:val="0"/>
      <w:marRight w:val="0"/>
      <w:marTop w:val="0"/>
      <w:marBottom w:val="0"/>
      <w:divBdr>
        <w:top w:val="none" w:sz="0" w:space="0" w:color="auto"/>
        <w:left w:val="none" w:sz="0" w:space="0" w:color="auto"/>
        <w:bottom w:val="none" w:sz="0" w:space="0" w:color="auto"/>
        <w:right w:val="none" w:sz="0" w:space="0" w:color="auto"/>
      </w:divBdr>
      <w:divsChild>
        <w:div w:id="1073510173">
          <w:marLeft w:val="0"/>
          <w:marRight w:val="0"/>
          <w:marTop w:val="0"/>
          <w:marBottom w:val="0"/>
          <w:divBdr>
            <w:top w:val="none" w:sz="0" w:space="0" w:color="auto"/>
            <w:left w:val="none" w:sz="0" w:space="0" w:color="auto"/>
            <w:bottom w:val="none" w:sz="0" w:space="0" w:color="auto"/>
            <w:right w:val="none" w:sz="0" w:space="0" w:color="auto"/>
          </w:divBdr>
          <w:divsChild>
            <w:div w:id="596404797">
              <w:marLeft w:val="0"/>
              <w:marRight w:val="0"/>
              <w:marTop w:val="0"/>
              <w:marBottom w:val="0"/>
              <w:divBdr>
                <w:top w:val="none" w:sz="0" w:space="0" w:color="auto"/>
                <w:left w:val="none" w:sz="0" w:space="0" w:color="auto"/>
                <w:bottom w:val="none" w:sz="0" w:space="0" w:color="auto"/>
                <w:right w:val="none" w:sz="0" w:space="0" w:color="auto"/>
              </w:divBdr>
              <w:divsChild>
                <w:div w:id="1665861667">
                  <w:marLeft w:val="0"/>
                  <w:marRight w:val="0"/>
                  <w:marTop w:val="0"/>
                  <w:marBottom w:val="0"/>
                  <w:divBdr>
                    <w:top w:val="none" w:sz="0" w:space="0" w:color="auto"/>
                    <w:left w:val="none" w:sz="0" w:space="0" w:color="auto"/>
                    <w:bottom w:val="none" w:sz="0" w:space="0" w:color="auto"/>
                    <w:right w:val="none" w:sz="0" w:space="0" w:color="auto"/>
                  </w:divBdr>
                  <w:divsChild>
                    <w:div w:id="1130198961">
                      <w:marLeft w:val="0"/>
                      <w:marRight w:val="0"/>
                      <w:marTop w:val="0"/>
                      <w:marBottom w:val="0"/>
                      <w:divBdr>
                        <w:top w:val="none" w:sz="0" w:space="0" w:color="auto"/>
                        <w:left w:val="none" w:sz="0" w:space="0" w:color="auto"/>
                        <w:bottom w:val="none" w:sz="0" w:space="0" w:color="auto"/>
                        <w:right w:val="none" w:sz="0" w:space="0" w:color="auto"/>
                      </w:divBdr>
                      <w:divsChild>
                        <w:div w:id="116798866">
                          <w:marLeft w:val="0"/>
                          <w:marRight w:val="0"/>
                          <w:marTop w:val="0"/>
                          <w:marBottom w:val="0"/>
                          <w:divBdr>
                            <w:top w:val="none" w:sz="0" w:space="0" w:color="auto"/>
                            <w:left w:val="none" w:sz="0" w:space="0" w:color="auto"/>
                            <w:bottom w:val="none" w:sz="0" w:space="0" w:color="auto"/>
                            <w:right w:val="none" w:sz="0" w:space="0" w:color="auto"/>
                          </w:divBdr>
                          <w:divsChild>
                            <w:div w:id="935213130">
                              <w:marLeft w:val="570"/>
                              <w:marRight w:val="720"/>
                              <w:marTop w:val="120"/>
                              <w:marBottom w:val="120"/>
                              <w:divBdr>
                                <w:top w:val="none" w:sz="0" w:space="0" w:color="auto"/>
                                <w:left w:val="none" w:sz="0" w:space="0" w:color="auto"/>
                                <w:bottom w:val="none" w:sz="0" w:space="0" w:color="auto"/>
                                <w:right w:val="none" w:sz="0" w:space="0" w:color="auto"/>
                              </w:divBdr>
                              <w:divsChild>
                                <w:div w:id="1486164561">
                                  <w:marLeft w:val="0"/>
                                  <w:marRight w:val="0"/>
                                  <w:marTop w:val="0"/>
                                  <w:marBottom w:val="0"/>
                                  <w:divBdr>
                                    <w:top w:val="none" w:sz="0" w:space="0" w:color="auto"/>
                                    <w:left w:val="none" w:sz="0" w:space="0" w:color="auto"/>
                                    <w:bottom w:val="none" w:sz="0" w:space="0" w:color="auto"/>
                                    <w:right w:val="none" w:sz="0" w:space="0" w:color="auto"/>
                                  </w:divBdr>
                                  <w:divsChild>
                                    <w:div w:id="2142720405">
                                      <w:marLeft w:val="0"/>
                                      <w:marRight w:val="0"/>
                                      <w:marTop w:val="0"/>
                                      <w:marBottom w:val="0"/>
                                      <w:divBdr>
                                        <w:top w:val="none" w:sz="0" w:space="0" w:color="auto"/>
                                        <w:left w:val="none" w:sz="0" w:space="0" w:color="auto"/>
                                        <w:bottom w:val="none" w:sz="0" w:space="0" w:color="auto"/>
                                        <w:right w:val="none" w:sz="0" w:space="0" w:color="auto"/>
                                      </w:divBdr>
                                      <w:divsChild>
                                        <w:div w:id="1275211817">
                                          <w:marLeft w:val="0"/>
                                          <w:marRight w:val="0"/>
                                          <w:marTop w:val="0"/>
                                          <w:marBottom w:val="0"/>
                                          <w:divBdr>
                                            <w:top w:val="none" w:sz="0" w:space="0" w:color="auto"/>
                                            <w:left w:val="none" w:sz="0" w:space="0" w:color="auto"/>
                                            <w:bottom w:val="none" w:sz="0" w:space="0" w:color="auto"/>
                                            <w:right w:val="none" w:sz="0" w:space="0" w:color="auto"/>
                                          </w:divBdr>
                                        </w:div>
                                        <w:div w:id="840969663">
                                          <w:marLeft w:val="0"/>
                                          <w:marRight w:val="0"/>
                                          <w:marTop w:val="0"/>
                                          <w:marBottom w:val="150"/>
                                          <w:divBdr>
                                            <w:top w:val="none" w:sz="0" w:space="0" w:color="auto"/>
                                            <w:left w:val="none" w:sz="0" w:space="0" w:color="auto"/>
                                            <w:bottom w:val="none" w:sz="0" w:space="0" w:color="auto"/>
                                            <w:right w:val="none" w:sz="0" w:space="0" w:color="auto"/>
                                          </w:divBdr>
                                          <w:divsChild>
                                            <w:div w:id="1023358544">
                                              <w:marLeft w:val="0"/>
                                              <w:marRight w:val="0"/>
                                              <w:marTop w:val="240"/>
                                              <w:marBottom w:val="240"/>
                                              <w:divBdr>
                                                <w:top w:val="single" w:sz="6" w:space="6" w:color="F2F2F2"/>
                                                <w:left w:val="none" w:sz="0" w:space="0" w:color="auto"/>
                                                <w:bottom w:val="single" w:sz="6" w:space="6" w:color="F2F2F2"/>
                                                <w:right w:val="none" w:sz="0" w:space="0" w:color="auto"/>
                                              </w:divBdr>
                                            </w:div>
                                            <w:div w:id="75443545">
                                              <w:marLeft w:val="0"/>
                                              <w:marRight w:val="0"/>
                                              <w:marTop w:val="0"/>
                                              <w:marBottom w:val="0"/>
                                              <w:divBdr>
                                                <w:top w:val="none" w:sz="0" w:space="0" w:color="auto"/>
                                                <w:left w:val="none" w:sz="0" w:space="0" w:color="auto"/>
                                                <w:bottom w:val="none" w:sz="0" w:space="0" w:color="auto"/>
                                                <w:right w:val="none" w:sz="0" w:space="0" w:color="auto"/>
                                              </w:divBdr>
                                              <w:divsChild>
                                                <w:div w:id="556865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9897733">
      <w:bodyDiv w:val="1"/>
      <w:marLeft w:val="0"/>
      <w:marRight w:val="0"/>
      <w:marTop w:val="0"/>
      <w:marBottom w:val="0"/>
      <w:divBdr>
        <w:top w:val="none" w:sz="0" w:space="0" w:color="auto"/>
        <w:left w:val="none" w:sz="0" w:space="0" w:color="auto"/>
        <w:bottom w:val="none" w:sz="0" w:space="0" w:color="auto"/>
        <w:right w:val="none" w:sz="0" w:space="0" w:color="auto"/>
      </w:divBdr>
      <w:divsChild>
        <w:div w:id="118306087">
          <w:marLeft w:val="0"/>
          <w:marRight w:val="0"/>
          <w:marTop w:val="0"/>
          <w:marBottom w:val="450"/>
          <w:divBdr>
            <w:top w:val="none" w:sz="0" w:space="0" w:color="auto"/>
            <w:left w:val="none" w:sz="0" w:space="0" w:color="auto"/>
            <w:bottom w:val="none" w:sz="0" w:space="0" w:color="auto"/>
            <w:right w:val="none" w:sz="0" w:space="0" w:color="auto"/>
          </w:divBdr>
        </w:div>
      </w:divsChild>
    </w:div>
    <w:div w:id="969941725">
      <w:bodyDiv w:val="1"/>
      <w:marLeft w:val="0"/>
      <w:marRight w:val="0"/>
      <w:marTop w:val="0"/>
      <w:marBottom w:val="0"/>
      <w:divBdr>
        <w:top w:val="none" w:sz="0" w:space="0" w:color="auto"/>
        <w:left w:val="none" w:sz="0" w:space="0" w:color="auto"/>
        <w:bottom w:val="none" w:sz="0" w:space="0" w:color="auto"/>
        <w:right w:val="none" w:sz="0" w:space="0" w:color="auto"/>
      </w:divBdr>
      <w:divsChild>
        <w:div w:id="655912392">
          <w:marLeft w:val="0"/>
          <w:marRight w:val="0"/>
          <w:marTop w:val="0"/>
          <w:marBottom w:val="0"/>
          <w:divBdr>
            <w:top w:val="none" w:sz="0" w:space="0" w:color="auto"/>
            <w:left w:val="none" w:sz="0" w:space="0" w:color="auto"/>
            <w:bottom w:val="none" w:sz="0" w:space="0" w:color="auto"/>
            <w:right w:val="none" w:sz="0" w:space="0" w:color="auto"/>
          </w:divBdr>
          <w:divsChild>
            <w:div w:id="1568809093">
              <w:marLeft w:val="0"/>
              <w:marRight w:val="0"/>
              <w:marTop w:val="0"/>
              <w:marBottom w:val="0"/>
              <w:divBdr>
                <w:top w:val="none" w:sz="0" w:space="0" w:color="auto"/>
                <w:left w:val="none" w:sz="0" w:space="0" w:color="auto"/>
                <w:bottom w:val="none" w:sz="0" w:space="0" w:color="auto"/>
                <w:right w:val="none" w:sz="0" w:space="0" w:color="auto"/>
              </w:divBdr>
              <w:divsChild>
                <w:div w:id="1752391579">
                  <w:marLeft w:val="0"/>
                  <w:marRight w:val="0"/>
                  <w:marTop w:val="0"/>
                  <w:marBottom w:val="0"/>
                  <w:divBdr>
                    <w:top w:val="none" w:sz="0" w:space="0" w:color="auto"/>
                    <w:left w:val="none" w:sz="0" w:space="0" w:color="auto"/>
                    <w:bottom w:val="none" w:sz="0" w:space="0" w:color="auto"/>
                    <w:right w:val="none" w:sz="0" w:space="0" w:color="auto"/>
                  </w:divBdr>
                  <w:divsChild>
                    <w:div w:id="490565155">
                      <w:marLeft w:val="0"/>
                      <w:marRight w:val="0"/>
                      <w:marTop w:val="0"/>
                      <w:marBottom w:val="0"/>
                      <w:divBdr>
                        <w:top w:val="none" w:sz="0" w:space="0" w:color="auto"/>
                        <w:left w:val="none" w:sz="0" w:space="0" w:color="auto"/>
                        <w:bottom w:val="none" w:sz="0" w:space="0" w:color="auto"/>
                        <w:right w:val="none" w:sz="0" w:space="0" w:color="auto"/>
                      </w:divBdr>
                      <w:divsChild>
                        <w:div w:id="97610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285435">
      <w:bodyDiv w:val="1"/>
      <w:marLeft w:val="0"/>
      <w:marRight w:val="0"/>
      <w:marTop w:val="0"/>
      <w:marBottom w:val="0"/>
      <w:divBdr>
        <w:top w:val="none" w:sz="0" w:space="0" w:color="auto"/>
        <w:left w:val="none" w:sz="0" w:space="0" w:color="auto"/>
        <w:bottom w:val="none" w:sz="0" w:space="0" w:color="auto"/>
        <w:right w:val="none" w:sz="0" w:space="0" w:color="auto"/>
      </w:divBdr>
      <w:divsChild>
        <w:div w:id="1836219562">
          <w:marLeft w:val="0"/>
          <w:marRight w:val="0"/>
          <w:marTop w:val="0"/>
          <w:marBottom w:val="0"/>
          <w:divBdr>
            <w:top w:val="none" w:sz="0" w:space="0" w:color="auto"/>
            <w:left w:val="none" w:sz="0" w:space="0" w:color="auto"/>
            <w:bottom w:val="none" w:sz="0" w:space="0" w:color="auto"/>
            <w:right w:val="none" w:sz="0" w:space="0" w:color="auto"/>
          </w:divBdr>
          <w:divsChild>
            <w:div w:id="1835879028">
              <w:marLeft w:val="0"/>
              <w:marRight w:val="-100"/>
              <w:marTop w:val="1050"/>
              <w:marBottom w:val="0"/>
              <w:divBdr>
                <w:top w:val="none" w:sz="0" w:space="0" w:color="auto"/>
                <w:left w:val="none" w:sz="0" w:space="0" w:color="auto"/>
                <w:bottom w:val="none" w:sz="0" w:space="0" w:color="auto"/>
                <w:right w:val="none" w:sz="0" w:space="0" w:color="auto"/>
              </w:divBdr>
              <w:divsChild>
                <w:div w:id="1066344103">
                  <w:marLeft w:val="3450"/>
                  <w:marRight w:val="0"/>
                  <w:marTop w:val="330"/>
                  <w:marBottom w:val="0"/>
                  <w:divBdr>
                    <w:top w:val="none" w:sz="0" w:space="0" w:color="auto"/>
                    <w:left w:val="none" w:sz="0" w:space="0" w:color="auto"/>
                    <w:bottom w:val="none" w:sz="0" w:space="0" w:color="auto"/>
                    <w:right w:val="none" w:sz="0" w:space="0" w:color="auto"/>
                  </w:divBdr>
                  <w:divsChild>
                    <w:div w:id="1693726061">
                      <w:marLeft w:val="0"/>
                      <w:marRight w:val="0"/>
                      <w:marTop w:val="0"/>
                      <w:marBottom w:val="0"/>
                      <w:divBdr>
                        <w:top w:val="none" w:sz="0" w:space="0" w:color="auto"/>
                        <w:left w:val="none" w:sz="0" w:space="0" w:color="auto"/>
                        <w:bottom w:val="none" w:sz="0" w:space="0" w:color="auto"/>
                        <w:right w:val="none" w:sz="0" w:space="0" w:color="auto"/>
                      </w:divBdr>
                      <w:divsChild>
                        <w:div w:id="1436094421">
                          <w:marLeft w:val="0"/>
                          <w:marRight w:val="0"/>
                          <w:marTop w:val="225"/>
                          <w:marBottom w:val="0"/>
                          <w:divBdr>
                            <w:top w:val="none" w:sz="0" w:space="0" w:color="auto"/>
                            <w:left w:val="none" w:sz="0" w:space="0" w:color="auto"/>
                            <w:bottom w:val="none" w:sz="0" w:space="0" w:color="auto"/>
                            <w:right w:val="none" w:sz="0" w:space="0" w:color="auto"/>
                          </w:divBdr>
                          <w:divsChild>
                            <w:div w:id="16216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258775">
      <w:bodyDiv w:val="1"/>
      <w:marLeft w:val="0"/>
      <w:marRight w:val="0"/>
      <w:marTop w:val="0"/>
      <w:marBottom w:val="0"/>
      <w:divBdr>
        <w:top w:val="none" w:sz="0" w:space="0" w:color="auto"/>
        <w:left w:val="none" w:sz="0" w:space="0" w:color="auto"/>
        <w:bottom w:val="none" w:sz="0" w:space="0" w:color="auto"/>
        <w:right w:val="none" w:sz="0" w:space="0" w:color="auto"/>
      </w:divBdr>
      <w:divsChild>
        <w:div w:id="498740799">
          <w:marLeft w:val="2400"/>
          <w:marRight w:val="0"/>
          <w:marTop w:val="0"/>
          <w:marBottom w:val="0"/>
          <w:divBdr>
            <w:top w:val="none" w:sz="0" w:space="0" w:color="auto"/>
            <w:left w:val="none" w:sz="0" w:space="0" w:color="auto"/>
            <w:bottom w:val="none" w:sz="0" w:space="0" w:color="auto"/>
            <w:right w:val="none" w:sz="0" w:space="0" w:color="auto"/>
          </w:divBdr>
          <w:divsChild>
            <w:div w:id="1766226656">
              <w:marLeft w:val="0"/>
              <w:marRight w:val="0"/>
              <w:marTop w:val="0"/>
              <w:marBottom w:val="0"/>
              <w:divBdr>
                <w:top w:val="none" w:sz="0" w:space="0" w:color="auto"/>
                <w:left w:val="none" w:sz="0" w:space="0" w:color="auto"/>
                <w:bottom w:val="none" w:sz="0" w:space="0" w:color="auto"/>
                <w:right w:val="none" w:sz="0" w:space="0" w:color="auto"/>
              </w:divBdr>
              <w:divsChild>
                <w:div w:id="910506708">
                  <w:marLeft w:val="0"/>
                  <w:marRight w:val="0"/>
                  <w:marTop w:val="0"/>
                  <w:marBottom w:val="0"/>
                  <w:divBdr>
                    <w:top w:val="none" w:sz="0" w:space="0" w:color="auto"/>
                    <w:left w:val="none" w:sz="0" w:space="0" w:color="auto"/>
                    <w:bottom w:val="none" w:sz="0" w:space="0" w:color="auto"/>
                    <w:right w:val="none" w:sz="0" w:space="0" w:color="auto"/>
                  </w:divBdr>
                  <w:divsChild>
                    <w:div w:id="143343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943821">
      <w:bodyDiv w:val="1"/>
      <w:marLeft w:val="0"/>
      <w:marRight w:val="0"/>
      <w:marTop w:val="0"/>
      <w:marBottom w:val="0"/>
      <w:divBdr>
        <w:top w:val="none" w:sz="0" w:space="0" w:color="auto"/>
        <w:left w:val="none" w:sz="0" w:space="0" w:color="auto"/>
        <w:bottom w:val="none" w:sz="0" w:space="0" w:color="auto"/>
        <w:right w:val="none" w:sz="0" w:space="0" w:color="auto"/>
      </w:divBdr>
      <w:divsChild>
        <w:div w:id="204369586">
          <w:marLeft w:val="0"/>
          <w:marRight w:val="0"/>
          <w:marTop w:val="0"/>
          <w:marBottom w:val="0"/>
          <w:divBdr>
            <w:top w:val="none" w:sz="0" w:space="0" w:color="auto"/>
            <w:left w:val="none" w:sz="0" w:space="0" w:color="auto"/>
            <w:bottom w:val="none" w:sz="0" w:space="0" w:color="auto"/>
            <w:right w:val="none" w:sz="0" w:space="0" w:color="auto"/>
          </w:divBdr>
        </w:div>
        <w:div w:id="1035930346">
          <w:marLeft w:val="0"/>
          <w:marRight w:val="0"/>
          <w:marTop w:val="0"/>
          <w:marBottom w:val="150"/>
          <w:divBdr>
            <w:top w:val="none" w:sz="0" w:space="0" w:color="auto"/>
            <w:left w:val="none" w:sz="0" w:space="0" w:color="auto"/>
            <w:bottom w:val="none" w:sz="0" w:space="0" w:color="auto"/>
            <w:right w:val="none" w:sz="0" w:space="0" w:color="auto"/>
          </w:divBdr>
          <w:divsChild>
            <w:div w:id="1247036498">
              <w:marLeft w:val="0"/>
              <w:marRight w:val="0"/>
              <w:marTop w:val="240"/>
              <w:marBottom w:val="240"/>
              <w:divBdr>
                <w:top w:val="single" w:sz="6" w:space="6" w:color="F2F2F2"/>
                <w:left w:val="none" w:sz="0" w:space="0" w:color="auto"/>
                <w:bottom w:val="single" w:sz="6" w:space="6" w:color="F2F2F2"/>
                <w:right w:val="none" w:sz="0" w:space="0" w:color="auto"/>
              </w:divBdr>
            </w:div>
            <w:div w:id="2003464558">
              <w:marLeft w:val="0"/>
              <w:marRight w:val="0"/>
              <w:marTop w:val="0"/>
              <w:marBottom w:val="0"/>
              <w:divBdr>
                <w:top w:val="none" w:sz="0" w:space="0" w:color="auto"/>
                <w:left w:val="none" w:sz="0" w:space="0" w:color="auto"/>
                <w:bottom w:val="none" w:sz="0" w:space="0" w:color="auto"/>
                <w:right w:val="none" w:sz="0" w:space="0" w:color="auto"/>
              </w:divBdr>
              <w:divsChild>
                <w:div w:id="6939612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75599690">
      <w:bodyDiv w:val="1"/>
      <w:marLeft w:val="0"/>
      <w:marRight w:val="0"/>
      <w:marTop w:val="0"/>
      <w:marBottom w:val="0"/>
      <w:divBdr>
        <w:top w:val="none" w:sz="0" w:space="0" w:color="auto"/>
        <w:left w:val="none" w:sz="0" w:space="0" w:color="auto"/>
        <w:bottom w:val="none" w:sz="0" w:space="0" w:color="auto"/>
        <w:right w:val="none" w:sz="0" w:space="0" w:color="auto"/>
      </w:divBdr>
      <w:divsChild>
        <w:div w:id="1391002974">
          <w:marLeft w:val="0"/>
          <w:marRight w:val="0"/>
          <w:marTop w:val="0"/>
          <w:marBottom w:val="0"/>
          <w:divBdr>
            <w:top w:val="none" w:sz="0" w:space="0" w:color="auto"/>
            <w:left w:val="none" w:sz="0" w:space="0" w:color="auto"/>
            <w:bottom w:val="none" w:sz="0" w:space="0" w:color="auto"/>
            <w:right w:val="none" w:sz="0" w:space="0" w:color="auto"/>
          </w:divBdr>
        </w:div>
        <w:div w:id="265893583">
          <w:marLeft w:val="0"/>
          <w:marRight w:val="0"/>
          <w:marTop w:val="0"/>
          <w:marBottom w:val="150"/>
          <w:divBdr>
            <w:top w:val="none" w:sz="0" w:space="0" w:color="auto"/>
            <w:left w:val="none" w:sz="0" w:space="0" w:color="auto"/>
            <w:bottom w:val="none" w:sz="0" w:space="0" w:color="auto"/>
            <w:right w:val="none" w:sz="0" w:space="0" w:color="auto"/>
          </w:divBdr>
          <w:divsChild>
            <w:div w:id="1656228518">
              <w:marLeft w:val="0"/>
              <w:marRight w:val="0"/>
              <w:marTop w:val="0"/>
              <w:marBottom w:val="0"/>
              <w:divBdr>
                <w:top w:val="none" w:sz="0" w:space="0" w:color="auto"/>
                <w:left w:val="none" w:sz="0" w:space="0" w:color="auto"/>
                <w:bottom w:val="none" w:sz="0" w:space="0" w:color="auto"/>
                <w:right w:val="none" w:sz="0" w:space="0" w:color="auto"/>
              </w:divBdr>
              <w:divsChild>
                <w:div w:id="1352104624">
                  <w:marLeft w:val="0"/>
                  <w:marRight w:val="225"/>
                  <w:marTop w:val="0"/>
                  <w:marBottom w:val="0"/>
                  <w:divBdr>
                    <w:top w:val="none" w:sz="0" w:space="0" w:color="auto"/>
                    <w:left w:val="none" w:sz="0" w:space="0" w:color="auto"/>
                    <w:bottom w:val="none" w:sz="0" w:space="0" w:color="auto"/>
                    <w:right w:val="none" w:sz="0" w:space="0" w:color="auto"/>
                  </w:divBdr>
                  <w:divsChild>
                    <w:div w:id="202022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175425">
          <w:marLeft w:val="0"/>
          <w:marRight w:val="0"/>
          <w:marTop w:val="0"/>
          <w:marBottom w:val="150"/>
          <w:divBdr>
            <w:top w:val="none" w:sz="0" w:space="0" w:color="auto"/>
            <w:left w:val="none" w:sz="0" w:space="0" w:color="auto"/>
            <w:bottom w:val="none" w:sz="0" w:space="0" w:color="auto"/>
            <w:right w:val="none" w:sz="0" w:space="0" w:color="auto"/>
          </w:divBdr>
        </w:div>
        <w:div w:id="1247422522">
          <w:marLeft w:val="0"/>
          <w:marRight w:val="0"/>
          <w:marTop w:val="0"/>
          <w:marBottom w:val="150"/>
          <w:divBdr>
            <w:top w:val="none" w:sz="0" w:space="0" w:color="auto"/>
            <w:left w:val="none" w:sz="0" w:space="0" w:color="auto"/>
            <w:bottom w:val="none" w:sz="0" w:space="0" w:color="auto"/>
            <w:right w:val="none" w:sz="0" w:space="0" w:color="auto"/>
          </w:divBdr>
        </w:div>
      </w:divsChild>
    </w:div>
    <w:div w:id="979920278">
      <w:bodyDiv w:val="1"/>
      <w:marLeft w:val="0"/>
      <w:marRight w:val="0"/>
      <w:marTop w:val="0"/>
      <w:marBottom w:val="0"/>
      <w:divBdr>
        <w:top w:val="none" w:sz="0" w:space="0" w:color="auto"/>
        <w:left w:val="none" w:sz="0" w:space="0" w:color="auto"/>
        <w:bottom w:val="none" w:sz="0" w:space="0" w:color="auto"/>
        <w:right w:val="none" w:sz="0" w:space="0" w:color="auto"/>
      </w:divBdr>
      <w:divsChild>
        <w:div w:id="795757538">
          <w:marLeft w:val="0"/>
          <w:marRight w:val="0"/>
          <w:marTop w:val="0"/>
          <w:marBottom w:val="0"/>
          <w:divBdr>
            <w:top w:val="none" w:sz="0" w:space="0" w:color="auto"/>
            <w:left w:val="none" w:sz="0" w:space="0" w:color="auto"/>
            <w:bottom w:val="none" w:sz="0" w:space="0" w:color="auto"/>
            <w:right w:val="none" w:sz="0" w:space="0" w:color="auto"/>
          </w:divBdr>
          <w:divsChild>
            <w:div w:id="132598283">
              <w:marLeft w:val="0"/>
              <w:marRight w:val="0"/>
              <w:marTop w:val="0"/>
              <w:marBottom w:val="0"/>
              <w:divBdr>
                <w:top w:val="none" w:sz="0" w:space="0" w:color="auto"/>
                <w:left w:val="none" w:sz="0" w:space="0" w:color="auto"/>
                <w:bottom w:val="none" w:sz="0" w:space="0" w:color="auto"/>
                <w:right w:val="none" w:sz="0" w:space="0" w:color="auto"/>
              </w:divBdr>
              <w:divsChild>
                <w:div w:id="1441796060">
                  <w:marLeft w:val="-225"/>
                  <w:marRight w:val="-225"/>
                  <w:marTop w:val="0"/>
                  <w:marBottom w:val="0"/>
                  <w:divBdr>
                    <w:top w:val="none" w:sz="0" w:space="0" w:color="auto"/>
                    <w:left w:val="none" w:sz="0" w:space="0" w:color="auto"/>
                    <w:bottom w:val="none" w:sz="0" w:space="0" w:color="auto"/>
                    <w:right w:val="none" w:sz="0" w:space="0" w:color="auto"/>
                  </w:divBdr>
                  <w:divsChild>
                    <w:div w:id="1311595769">
                      <w:marLeft w:val="0"/>
                      <w:marRight w:val="0"/>
                      <w:marTop w:val="0"/>
                      <w:marBottom w:val="0"/>
                      <w:divBdr>
                        <w:top w:val="none" w:sz="0" w:space="0" w:color="auto"/>
                        <w:left w:val="none" w:sz="0" w:space="0" w:color="auto"/>
                        <w:bottom w:val="none" w:sz="0" w:space="0" w:color="auto"/>
                        <w:right w:val="none" w:sz="0" w:space="0" w:color="auto"/>
                      </w:divBdr>
                      <w:divsChild>
                        <w:div w:id="133835934">
                          <w:marLeft w:val="0"/>
                          <w:marRight w:val="0"/>
                          <w:marTop w:val="300"/>
                          <w:marBottom w:val="0"/>
                          <w:divBdr>
                            <w:top w:val="none" w:sz="0" w:space="0" w:color="auto"/>
                            <w:left w:val="none" w:sz="0" w:space="0" w:color="auto"/>
                            <w:bottom w:val="none" w:sz="0" w:space="0" w:color="auto"/>
                            <w:right w:val="none" w:sz="0" w:space="0" w:color="auto"/>
                          </w:divBdr>
                          <w:divsChild>
                            <w:div w:id="592739997">
                              <w:marLeft w:val="0"/>
                              <w:marRight w:val="0"/>
                              <w:marTop w:val="0"/>
                              <w:marBottom w:val="0"/>
                              <w:divBdr>
                                <w:top w:val="none" w:sz="0" w:space="0" w:color="auto"/>
                                <w:left w:val="none" w:sz="0" w:space="0" w:color="auto"/>
                                <w:bottom w:val="none" w:sz="0" w:space="0" w:color="auto"/>
                                <w:right w:val="none" w:sz="0" w:space="0" w:color="auto"/>
                              </w:divBdr>
                              <w:divsChild>
                                <w:div w:id="233316532">
                                  <w:marLeft w:val="0"/>
                                  <w:marRight w:val="0"/>
                                  <w:marTop w:val="0"/>
                                  <w:marBottom w:val="0"/>
                                  <w:divBdr>
                                    <w:top w:val="none" w:sz="0" w:space="0" w:color="auto"/>
                                    <w:left w:val="none" w:sz="0" w:space="0" w:color="auto"/>
                                    <w:bottom w:val="none" w:sz="0" w:space="0" w:color="auto"/>
                                    <w:right w:val="none" w:sz="0" w:space="0" w:color="auto"/>
                                  </w:divBdr>
                                  <w:divsChild>
                                    <w:div w:id="572662974">
                                      <w:marLeft w:val="0"/>
                                      <w:marRight w:val="0"/>
                                      <w:marTop w:val="0"/>
                                      <w:marBottom w:val="0"/>
                                      <w:divBdr>
                                        <w:top w:val="none" w:sz="0" w:space="0" w:color="auto"/>
                                        <w:left w:val="none" w:sz="0" w:space="0" w:color="auto"/>
                                        <w:bottom w:val="none" w:sz="0" w:space="0" w:color="auto"/>
                                        <w:right w:val="none" w:sz="0" w:space="0" w:color="auto"/>
                                      </w:divBdr>
                                      <w:divsChild>
                                        <w:div w:id="23097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0042106">
      <w:bodyDiv w:val="1"/>
      <w:marLeft w:val="0"/>
      <w:marRight w:val="0"/>
      <w:marTop w:val="0"/>
      <w:marBottom w:val="0"/>
      <w:divBdr>
        <w:top w:val="none" w:sz="0" w:space="0" w:color="auto"/>
        <w:left w:val="none" w:sz="0" w:space="0" w:color="auto"/>
        <w:bottom w:val="none" w:sz="0" w:space="0" w:color="auto"/>
        <w:right w:val="none" w:sz="0" w:space="0" w:color="auto"/>
      </w:divBdr>
      <w:divsChild>
        <w:div w:id="1103573177">
          <w:marLeft w:val="2040"/>
          <w:marRight w:val="0"/>
          <w:marTop w:val="0"/>
          <w:marBottom w:val="0"/>
          <w:divBdr>
            <w:top w:val="none" w:sz="0" w:space="0" w:color="auto"/>
            <w:left w:val="none" w:sz="0" w:space="0" w:color="auto"/>
            <w:bottom w:val="none" w:sz="0" w:space="0" w:color="auto"/>
            <w:right w:val="none" w:sz="0" w:space="0" w:color="auto"/>
          </w:divBdr>
          <w:divsChild>
            <w:div w:id="2052537880">
              <w:marLeft w:val="0"/>
              <w:marRight w:val="0"/>
              <w:marTop w:val="0"/>
              <w:marBottom w:val="0"/>
              <w:divBdr>
                <w:top w:val="none" w:sz="0" w:space="0" w:color="auto"/>
                <w:left w:val="none" w:sz="0" w:space="0" w:color="auto"/>
                <w:bottom w:val="none" w:sz="0" w:space="0" w:color="auto"/>
                <w:right w:val="none" w:sz="0" w:space="0" w:color="auto"/>
              </w:divBdr>
              <w:divsChild>
                <w:div w:id="103318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7338">
          <w:marLeft w:val="-225"/>
          <w:marRight w:val="-225"/>
          <w:marTop w:val="0"/>
          <w:marBottom w:val="0"/>
          <w:divBdr>
            <w:top w:val="none" w:sz="0" w:space="0" w:color="auto"/>
            <w:left w:val="none" w:sz="0" w:space="0" w:color="auto"/>
            <w:bottom w:val="none" w:sz="0" w:space="0" w:color="auto"/>
            <w:right w:val="none" w:sz="0" w:space="0" w:color="auto"/>
          </w:divBdr>
          <w:divsChild>
            <w:div w:id="1711239">
              <w:marLeft w:val="0"/>
              <w:marRight w:val="0"/>
              <w:marTop w:val="0"/>
              <w:marBottom w:val="0"/>
              <w:divBdr>
                <w:top w:val="none" w:sz="0" w:space="0" w:color="auto"/>
                <w:left w:val="none" w:sz="0" w:space="0" w:color="auto"/>
                <w:bottom w:val="none" w:sz="0" w:space="0" w:color="auto"/>
                <w:right w:val="none" w:sz="0" w:space="0" w:color="auto"/>
              </w:divBdr>
              <w:divsChild>
                <w:div w:id="198859642">
                  <w:marLeft w:val="0"/>
                  <w:marRight w:val="150"/>
                  <w:marTop w:val="0"/>
                  <w:marBottom w:val="75"/>
                  <w:divBdr>
                    <w:top w:val="none" w:sz="0" w:space="0" w:color="auto"/>
                    <w:left w:val="none" w:sz="0" w:space="0" w:color="auto"/>
                    <w:bottom w:val="none" w:sz="0" w:space="0" w:color="auto"/>
                    <w:right w:val="none" w:sz="0" w:space="0" w:color="auto"/>
                  </w:divBdr>
                  <w:divsChild>
                    <w:div w:id="104590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88359">
              <w:marLeft w:val="0"/>
              <w:marRight w:val="0"/>
              <w:marTop w:val="0"/>
              <w:marBottom w:val="0"/>
              <w:divBdr>
                <w:top w:val="none" w:sz="0" w:space="0" w:color="auto"/>
                <w:left w:val="none" w:sz="0" w:space="0" w:color="auto"/>
                <w:bottom w:val="none" w:sz="0" w:space="0" w:color="auto"/>
                <w:right w:val="none" w:sz="0" w:space="0" w:color="auto"/>
              </w:divBdr>
              <w:divsChild>
                <w:div w:id="21126476">
                  <w:marLeft w:val="0"/>
                  <w:marRight w:val="0"/>
                  <w:marTop w:val="0"/>
                  <w:marBottom w:val="0"/>
                  <w:divBdr>
                    <w:top w:val="none" w:sz="0" w:space="0" w:color="auto"/>
                    <w:left w:val="none" w:sz="0" w:space="0" w:color="auto"/>
                    <w:bottom w:val="none" w:sz="0" w:space="0" w:color="auto"/>
                    <w:right w:val="none" w:sz="0" w:space="0" w:color="auto"/>
                  </w:divBdr>
                </w:div>
                <w:div w:id="413475664">
                  <w:marLeft w:val="0"/>
                  <w:marRight w:val="0"/>
                  <w:marTop w:val="0"/>
                  <w:marBottom w:val="0"/>
                  <w:divBdr>
                    <w:top w:val="none" w:sz="0" w:space="0" w:color="auto"/>
                    <w:left w:val="none" w:sz="0" w:space="0" w:color="auto"/>
                    <w:bottom w:val="none" w:sz="0" w:space="0" w:color="auto"/>
                    <w:right w:val="none" w:sz="0" w:space="0" w:color="auto"/>
                  </w:divBdr>
                  <w:divsChild>
                    <w:div w:id="2091847628">
                      <w:marLeft w:val="0"/>
                      <w:marRight w:val="0"/>
                      <w:marTop w:val="0"/>
                      <w:marBottom w:val="0"/>
                      <w:divBdr>
                        <w:top w:val="none" w:sz="0" w:space="0" w:color="auto"/>
                        <w:left w:val="none" w:sz="0" w:space="0" w:color="auto"/>
                        <w:bottom w:val="none" w:sz="0" w:space="0" w:color="auto"/>
                        <w:right w:val="none" w:sz="0" w:space="0" w:color="auto"/>
                      </w:divBdr>
                      <w:divsChild>
                        <w:div w:id="1346979772">
                          <w:marLeft w:val="0"/>
                          <w:marRight w:val="0"/>
                          <w:marTop w:val="0"/>
                          <w:marBottom w:val="0"/>
                          <w:divBdr>
                            <w:top w:val="none" w:sz="0" w:space="0" w:color="auto"/>
                            <w:left w:val="none" w:sz="0" w:space="0" w:color="auto"/>
                            <w:bottom w:val="none" w:sz="0" w:space="0" w:color="auto"/>
                            <w:right w:val="none" w:sz="0" w:space="0" w:color="auto"/>
                          </w:divBdr>
                        </w:div>
                        <w:div w:id="1653362750">
                          <w:marLeft w:val="0"/>
                          <w:marRight w:val="0"/>
                          <w:marTop w:val="0"/>
                          <w:marBottom w:val="0"/>
                          <w:divBdr>
                            <w:top w:val="none" w:sz="0" w:space="0" w:color="auto"/>
                            <w:left w:val="none" w:sz="0" w:space="0" w:color="auto"/>
                            <w:bottom w:val="none" w:sz="0" w:space="0" w:color="auto"/>
                            <w:right w:val="none" w:sz="0" w:space="0" w:color="auto"/>
                          </w:divBdr>
                          <w:divsChild>
                            <w:div w:id="9741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699319">
          <w:marLeft w:val="3861"/>
          <w:marRight w:val="3861"/>
          <w:marTop w:val="0"/>
          <w:marBottom w:val="450"/>
          <w:divBdr>
            <w:top w:val="single" w:sz="6" w:space="5" w:color="3366CC"/>
            <w:left w:val="single" w:sz="6" w:space="5" w:color="3366CC"/>
            <w:bottom w:val="single" w:sz="6" w:space="5" w:color="3366CC"/>
            <w:right w:val="single" w:sz="6" w:space="5" w:color="3366CC"/>
          </w:divBdr>
        </w:div>
      </w:divsChild>
    </w:div>
    <w:div w:id="980185743">
      <w:bodyDiv w:val="1"/>
      <w:marLeft w:val="0"/>
      <w:marRight w:val="0"/>
      <w:marTop w:val="0"/>
      <w:marBottom w:val="0"/>
      <w:divBdr>
        <w:top w:val="none" w:sz="0" w:space="0" w:color="auto"/>
        <w:left w:val="none" w:sz="0" w:space="0" w:color="auto"/>
        <w:bottom w:val="none" w:sz="0" w:space="0" w:color="auto"/>
        <w:right w:val="none" w:sz="0" w:space="0" w:color="auto"/>
      </w:divBdr>
      <w:divsChild>
        <w:div w:id="1901089199">
          <w:marLeft w:val="0"/>
          <w:marRight w:val="0"/>
          <w:marTop w:val="0"/>
          <w:marBottom w:val="0"/>
          <w:divBdr>
            <w:top w:val="none" w:sz="0" w:space="0" w:color="auto"/>
            <w:left w:val="none" w:sz="0" w:space="0" w:color="auto"/>
            <w:bottom w:val="none" w:sz="0" w:space="0" w:color="auto"/>
            <w:right w:val="none" w:sz="0" w:space="0" w:color="auto"/>
          </w:divBdr>
          <w:divsChild>
            <w:div w:id="274795016">
              <w:marLeft w:val="210"/>
              <w:marRight w:val="0"/>
              <w:marTop w:val="0"/>
              <w:marBottom w:val="0"/>
              <w:divBdr>
                <w:top w:val="none" w:sz="0" w:space="0" w:color="auto"/>
                <w:left w:val="none" w:sz="0" w:space="0" w:color="auto"/>
                <w:bottom w:val="none" w:sz="0" w:space="0" w:color="auto"/>
                <w:right w:val="none" w:sz="0" w:space="0" w:color="auto"/>
              </w:divBdr>
              <w:divsChild>
                <w:div w:id="947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84994">
      <w:bodyDiv w:val="1"/>
      <w:marLeft w:val="0"/>
      <w:marRight w:val="0"/>
      <w:marTop w:val="0"/>
      <w:marBottom w:val="0"/>
      <w:divBdr>
        <w:top w:val="none" w:sz="0" w:space="0" w:color="auto"/>
        <w:left w:val="none" w:sz="0" w:space="0" w:color="auto"/>
        <w:bottom w:val="none" w:sz="0" w:space="0" w:color="auto"/>
        <w:right w:val="none" w:sz="0" w:space="0" w:color="auto"/>
      </w:divBdr>
      <w:divsChild>
        <w:div w:id="751119314">
          <w:marLeft w:val="0"/>
          <w:marRight w:val="0"/>
          <w:marTop w:val="150"/>
          <w:marBottom w:val="0"/>
          <w:divBdr>
            <w:top w:val="none" w:sz="0" w:space="0" w:color="auto"/>
            <w:left w:val="none" w:sz="0" w:space="0" w:color="auto"/>
            <w:bottom w:val="none" w:sz="0" w:space="0" w:color="auto"/>
            <w:right w:val="none" w:sz="0" w:space="0" w:color="auto"/>
          </w:divBdr>
          <w:divsChild>
            <w:div w:id="1910923529">
              <w:marLeft w:val="2"/>
              <w:marRight w:val="2"/>
              <w:marTop w:val="0"/>
              <w:marBottom w:val="0"/>
              <w:divBdr>
                <w:top w:val="none" w:sz="0" w:space="0" w:color="auto"/>
                <w:left w:val="none" w:sz="0" w:space="0" w:color="auto"/>
                <w:bottom w:val="none" w:sz="0" w:space="0" w:color="auto"/>
                <w:right w:val="none" w:sz="0" w:space="0" w:color="auto"/>
              </w:divBdr>
              <w:divsChild>
                <w:div w:id="997998619">
                  <w:marLeft w:val="0"/>
                  <w:marRight w:val="0"/>
                  <w:marTop w:val="0"/>
                  <w:marBottom w:val="0"/>
                  <w:divBdr>
                    <w:top w:val="none" w:sz="0" w:space="0" w:color="auto"/>
                    <w:left w:val="none" w:sz="0" w:space="0" w:color="auto"/>
                    <w:bottom w:val="none" w:sz="0" w:space="0" w:color="auto"/>
                    <w:right w:val="none" w:sz="0" w:space="0" w:color="auto"/>
                  </w:divBdr>
                  <w:divsChild>
                    <w:div w:id="97724110">
                      <w:marLeft w:val="0"/>
                      <w:marRight w:val="0"/>
                      <w:marTop w:val="0"/>
                      <w:marBottom w:val="0"/>
                      <w:divBdr>
                        <w:top w:val="none" w:sz="0" w:space="0" w:color="auto"/>
                        <w:left w:val="none" w:sz="0" w:space="0" w:color="auto"/>
                        <w:bottom w:val="none" w:sz="0" w:space="0" w:color="auto"/>
                        <w:right w:val="none" w:sz="0" w:space="0" w:color="auto"/>
                      </w:divBdr>
                      <w:divsChild>
                        <w:div w:id="525368402">
                          <w:marLeft w:val="0"/>
                          <w:marRight w:val="0"/>
                          <w:marTop w:val="0"/>
                          <w:marBottom w:val="0"/>
                          <w:divBdr>
                            <w:top w:val="none" w:sz="0" w:space="0" w:color="auto"/>
                            <w:left w:val="none" w:sz="0" w:space="0" w:color="auto"/>
                            <w:bottom w:val="none" w:sz="0" w:space="0" w:color="auto"/>
                            <w:right w:val="none" w:sz="0" w:space="0" w:color="auto"/>
                          </w:divBdr>
                          <w:divsChild>
                            <w:div w:id="1306664199">
                              <w:marLeft w:val="0"/>
                              <w:marRight w:val="0"/>
                              <w:marTop w:val="0"/>
                              <w:marBottom w:val="0"/>
                              <w:divBdr>
                                <w:top w:val="none" w:sz="0" w:space="0" w:color="auto"/>
                                <w:left w:val="none" w:sz="0" w:space="0" w:color="auto"/>
                                <w:bottom w:val="none" w:sz="0" w:space="0" w:color="auto"/>
                                <w:right w:val="none" w:sz="0" w:space="0" w:color="auto"/>
                              </w:divBdr>
                              <w:divsChild>
                                <w:div w:id="1544831743">
                                  <w:marLeft w:val="0"/>
                                  <w:marRight w:val="0"/>
                                  <w:marTop w:val="0"/>
                                  <w:marBottom w:val="0"/>
                                  <w:divBdr>
                                    <w:top w:val="none" w:sz="0" w:space="0" w:color="auto"/>
                                    <w:left w:val="none" w:sz="0" w:space="0" w:color="auto"/>
                                    <w:bottom w:val="none" w:sz="0" w:space="0" w:color="auto"/>
                                    <w:right w:val="none" w:sz="0" w:space="0" w:color="auto"/>
                                  </w:divBdr>
                                  <w:divsChild>
                                    <w:div w:id="483394292">
                                      <w:marLeft w:val="0"/>
                                      <w:marRight w:val="0"/>
                                      <w:marTop w:val="0"/>
                                      <w:marBottom w:val="0"/>
                                      <w:divBdr>
                                        <w:top w:val="none" w:sz="0" w:space="0" w:color="auto"/>
                                        <w:left w:val="none" w:sz="0" w:space="0" w:color="auto"/>
                                        <w:bottom w:val="none" w:sz="0" w:space="0" w:color="auto"/>
                                        <w:right w:val="none" w:sz="0" w:space="0" w:color="auto"/>
                                      </w:divBdr>
                                      <w:divsChild>
                                        <w:div w:id="532688983">
                                          <w:marLeft w:val="0"/>
                                          <w:marRight w:val="0"/>
                                          <w:marTop w:val="0"/>
                                          <w:marBottom w:val="0"/>
                                          <w:divBdr>
                                            <w:top w:val="none" w:sz="0" w:space="0" w:color="auto"/>
                                            <w:left w:val="none" w:sz="0" w:space="0" w:color="auto"/>
                                            <w:bottom w:val="none" w:sz="0" w:space="0" w:color="auto"/>
                                            <w:right w:val="none" w:sz="0" w:space="0" w:color="auto"/>
                                          </w:divBdr>
                                          <w:divsChild>
                                            <w:div w:id="1076903072">
                                              <w:marLeft w:val="0"/>
                                              <w:marRight w:val="0"/>
                                              <w:marTop w:val="0"/>
                                              <w:marBottom w:val="0"/>
                                              <w:divBdr>
                                                <w:top w:val="none" w:sz="0" w:space="0" w:color="auto"/>
                                                <w:left w:val="none" w:sz="0" w:space="0" w:color="auto"/>
                                                <w:bottom w:val="none" w:sz="0" w:space="0" w:color="auto"/>
                                                <w:right w:val="none" w:sz="0" w:space="0" w:color="auto"/>
                                              </w:divBdr>
                                              <w:divsChild>
                                                <w:div w:id="990643128">
                                                  <w:marLeft w:val="0"/>
                                                  <w:marRight w:val="0"/>
                                                  <w:marTop w:val="0"/>
                                                  <w:marBottom w:val="0"/>
                                                  <w:divBdr>
                                                    <w:top w:val="none" w:sz="0" w:space="0" w:color="auto"/>
                                                    <w:left w:val="none" w:sz="0" w:space="0" w:color="auto"/>
                                                    <w:bottom w:val="none" w:sz="0" w:space="0" w:color="auto"/>
                                                    <w:right w:val="none" w:sz="0" w:space="0" w:color="auto"/>
                                                  </w:divBdr>
                                                </w:div>
                                              </w:divsChild>
                                            </w:div>
                                            <w:div w:id="201065641">
                                              <w:marLeft w:val="0"/>
                                              <w:marRight w:val="0"/>
                                              <w:marTop w:val="0"/>
                                              <w:marBottom w:val="0"/>
                                              <w:divBdr>
                                                <w:top w:val="none" w:sz="0" w:space="0" w:color="auto"/>
                                                <w:left w:val="none" w:sz="0" w:space="0" w:color="auto"/>
                                                <w:bottom w:val="none" w:sz="0" w:space="0" w:color="auto"/>
                                                <w:right w:val="none" w:sz="0" w:space="0" w:color="auto"/>
                                              </w:divBdr>
                                              <w:divsChild>
                                                <w:div w:id="1724594197">
                                                  <w:marLeft w:val="0"/>
                                                  <w:marRight w:val="0"/>
                                                  <w:marTop w:val="0"/>
                                                  <w:marBottom w:val="0"/>
                                                  <w:divBdr>
                                                    <w:top w:val="none" w:sz="0" w:space="0" w:color="auto"/>
                                                    <w:left w:val="none" w:sz="0" w:space="0" w:color="auto"/>
                                                    <w:bottom w:val="none" w:sz="0" w:space="0" w:color="auto"/>
                                                    <w:right w:val="none" w:sz="0" w:space="0" w:color="auto"/>
                                                  </w:divBdr>
                                                </w:div>
                                              </w:divsChild>
                                            </w:div>
                                            <w:div w:id="586038229">
                                              <w:marLeft w:val="0"/>
                                              <w:marRight w:val="0"/>
                                              <w:marTop w:val="0"/>
                                              <w:marBottom w:val="0"/>
                                              <w:divBdr>
                                                <w:top w:val="none" w:sz="0" w:space="0" w:color="auto"/>
                                                <w:left w:val="none" w:sz="0" w:space="0" w:color="auto"/>
                                                <w:bottom w:val="none" w:sz="0" w:space="0" w:color="auto"/>
                                                <w:right w:val="none" w:sz="0" w:space="0" w:color="auto"/>
                                              </w:divBdr>
                                              <w:divsChild>
                                                <w:div w:id="1468284249">
                                                  <w:marLeft w:val="0"/>
                                                  <w:marRight w:val="0"/>
                                                  <w:marTop w:val="0"/>
                                                  <w:marBottom w:val="0"/>
                                                  <w:divBdr>
                                                    <w:top w:val="none" w:sz="0" w:space="0" w:color="auto"/>
                                                    <w:left w:val="none" w:sz="0" w:space="0" w:color="auto"/>
                                                    <w:bottom w:val="none" w:sz="0" w:space="0" w:color="auto"/>
                                                    <w:right w:val="none" w:sz="0" w:space="0" w:color="auto"/>
                                                  </w:divBdr>
                                                </w:div>
                                              </w:divsChild>
                                            </w:div>
                                            <w:div w:id="493305848">
                                              <w:marLeft w:val="0"/>
                                              <w:marRight w:val="0"/>
                                              <w:marTop w:val="0"/>
                                              <w:marBottom w:val="0"/>
                                              <w:divBdr>
                                                <w:top w:val="none" w:sz="0" w:space="0" w:color="auto"/>
                                                <w:left w:val="none" w:sz="0" w:space="0" w:color="auto"/>
                                                <w:bottom w:val="none" w:sz="0" w:space="0" w:color="auto"/>
                                                <w:right w:val="none" w:sz="0" w:space="0" w:color="auto"/>
                                              </w:divBdr>
                                              <w:divsChild>
                                                <w:div w:id="180014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2586148">
      <w:bodyDiv w:val="1"/>
      <w:marLeft w:val="0"/>
      <w:marRight w:val="0"/>
      <w:marTop w:val="0"/>
      <w:marBottom w:val="0"/>
      <w:divBdr>
        <w:top w:val="none" w:sz="0" w:space="0" w:color="auto"/>
        <w:left w:val="none" w:sz="0" w:space="0" w:color="auto"/>
        <w:bottom w:val="none" w:sz="0" w:space="0" w:color="auto"/>
        <w:right w:val="none" w:sz="0" w:space="0" w:color="auto"/>
      </w:divBdr>
      <w:divsChild>
        <w:div w:id="1243760326">
          <w:marLeft w:val="0"/>
          <w:marRight w:val="0"/>
          <w:marTop w:val="0"/>
          <w:marBottom w:val="0"/>
          <w:divBdr>
            <w:top w:val="none" w:sz="0" w:space="0" w:color="auto"/>
            <w:left w:val="none" w:sz="0" w:space="0" w:color="auto"/>
            <w:bottom w:val="none" w:sz="0" w:space="0" w:color="auto"/>
            <w:right w:val="none" w:sz="0" w:space="0" w:color="auto"/>
          </w:divBdr>
          <w:divsChild>
            <w:div w:id="387077131">
              <w:marLeft w:val="0"/>
              <w:marRight w:val="0"/>
              <w:marTop w:val="0"/>
              <w:marBottom w:val="0"/>
              <w:divBdr>
                <w:top w:val="none" w:sz="0" w:space="0" w:color="auto"/>
                <w:left w:val="none" w:sz="0" w:space="0" w:color="auto"/>
                <w:bottom w:val="none" w:sz="0" w:space="0" w:color="auto"/>
                <w:right w:val="none" w:sz="0" w:space="0" w:color="auto"/>
              </w:divBdr>
              <w:divsChild>
                <w:div w:id="2031174244">
                  <w:marLeft w:val="0"/>
                  <w:marRight w:val="0"/>
                  <w:marTop w:val="100"/>
                  <w:marBottom w:val="100"/>
                  <w:divBdr>
                    <w:top w:val="none" w:sz="0" w:space="0" w:color="auto"/>
                    <w:left w:val="none" w:sz="0" w:space="0" w:color="auto"/>
                    <w:bottom w:val="none" w:sz="0" w:space="0" w:color="auto"/>
                    <w:right w:val="none" w:sz="0" w:space="0" w:color="auto"/>
                  </w:divBdr>
                  <w:divsChild>
                    <w:div w:id="1928229088">
                      <w:marLeft w:val="0"/>
                      <w:marRight w:val="0"/>
                      <w:marTop w:val="0"/>
                      <w:marBottom w:val="0"/>
                      <w:divBdr>
                        <w:top w:val="none" w:sz="0" w:space="0" w:color="auto"/>
                        <w:left w:val="none" w:sz="0" w:space="0" w:color="auto"/>
                        <w:bottom w:val="none" w:sz="0" w:space="0" w:color="auto"/>
                        <w:right w:val="none" w:sz="0" w:space="0" w:color="auto"/>
                      </w:divBdr>
                      <w:divsChild>
                        <w:div w:id="1258560340">
                          <w:marLeft w:val="0"/>
                          <w:marRight w:val="0"/>
                          <w:marTop w:val="0"/>
                          <w:marBottom w:val="0"/>
                          <w:divBdr>
                            <w:top w:val="none" w:sz="0" w:space="0" w:color="auto"/>
                            <w:left w:val="none" w:sz="0" w:space="0" w:color="auto"/>
                            <w:bottom w:val="none" w:sz="0" w:space="0" w:color="auto"/>
                            <w:right w:val="none" w:sz="0" w:space="0" w:color="auto"/>
                          </w:divBdr>
                          <w:divsChild>
                            <w:div w:id="1615482520">
                              <w:marLeft w:val="0"/>
                              <w:marRight w:val="0"/>
                              <w:marTop w:val="0"/>
                              <w:marBottom w:val="0"/>
                              <w:divBdr>
                                <w:top w:val="none" w:sz="0" w:space="0" w:color="auto"/>
                                <w:left w:val="none" w:sz="0" w:space="0" w:color="auto"/>
                                <w:bottom w:val="none" w:sz="0" w:space="0" w:color="auto"/>
                                <w:right w:val="none" w:sz="0" w:space="0" w:color="auto"/>
                              </w:divBdr>
                              <w:divsChild>
                                <w:div w:id="1415127135">
                                  <w:marLeft w:val="0"/>
                                  <w:marRight w:val="0"/>
                                  <w:marTop w:val="0"/>
                                  <w:marBottom w:val="0"/>
                                  <w:divBdr>
                                    <w:top w:val="none" w:sz="0" w:space="0" w:color="auto"/>
                                    <w:left w:val="none" w:sz="0" w:space="0" w:color="auto"/>
                                    <w:bottom w:val="none" w:sz="0" w:space="0" w:color="auto"/>
                                    <w:right w:val="none" w:sz="0" w:space="0" w:color="auto"/>
                                  </w:divBdr>
                                  <w:divsChild>
                                    <w:div w:id="1555241794">
                                      <w:marLeft w:val="0"/>
                                      <w:marRight w:val="0"/>
                                      <w:marTop w:val="0"/>
                                      <w:marBottom w:val="0"/>
                                      <w:divBdr>
                                        <w:top w:val="none" w:sz="0" w:space="0" w:color="auto"/>
                                        <w:left w:val="none" w:sz="0" w:space="0" w:color="auto"/>
                                        <w:bottom w:val="none" w:sz="0" w:space="0" w:color="auto"/>
                                        <w:right w:val="none" w:sz="0" w:space="0" w:color="auto"/>
                                      </w:divBdr>
                                      <w:divsChild>
                                        <w:div w:id="840975340">
                                          <w:marLeft w:val="0"/>
                                          <w:marRight w:val="0"/>
                                          <w:marTop w:val="0"/>
                                          <w:marBottom w:val="0"/>
                                          <w:divBdr>
                                            <w:top w:val="none" w:sz="0" w:space="0" w:color="auto"/>
                                            <w:left w:val="none" w:sz="0" w:space="0" w:color="auto"/>
                                            <w:bottom w:val="none" w:sz="0" w:space="0" w:color="auto"/>
                                            <w:right w:val="none" w:sz="0" w:space="0" w:color="auto"/>
                                          </w:divBdr>
                                          <w:divsChild>
                                            <w:div w:id="1314798167">
                                              <w:marLeft w:val="0"/>
                                              <w:marRight w:val="0"/>
                                              <w:marTop w:val="0"/>
                                              <w:marBottom w:val="0"/>
                                              <w:divBdr>
                                                <w:top w:val="single" w:sz="6" w:space="0" w:color="B6D444"/>
                                                <w:left w:val="none" w:sz="0" w:space="0" w:color="auto"/>
                                                <w:bottom w:val="none" w:sz="0" w:space="0" w:color="auto"/>
                                                <w:right w:val="none" w:sz="0" w:space="0" w:color="auto"/>
                                              </w:divBdr>
                                              <w:divsChild>
                                                <w:div w:id="16475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3967019">
      <w:bodyDiv w:val="1"/>
      <w:marLeft w:val="0"/>
      <w:marRight w:val="0"/>
      <w:marTop w:val="0"/>
      <w:marBottom w:val="0"/>
      <w:divBdr>
        <w:top w:val="none" w:sz="0" w:space="0" w:color="auto"/>
        <w:left w:val="none" w:sz="0" w:space="0" w:color="auto"/>
        <w:bottom w:val="none" w:sz="0" w:space="0" w:color="auto"/>
        <w:right w:val="none" w:sz="0" w:space="0" w:color="auto"/>
      </w:divBdr>
      <w:divsChild>
        <w:div w:id="1397583848">
          <w:marLeft w:val="0"/>
          <w:marRight w:val="0"/>
          <w:marTop w:val="0"/>
          <w:marBottom w:val="0"/>
          <w:divBdr>
            <w:top w:val="none" w:sz="0" w:space="0" w:color="auto"/>
            <w:left w:val="none" w:sz="0" w:space="0" w:color="auto"/>
            <w:bottom w:val="none" w:sz="0" w:space="0" w:color="auto"/>
            <w:right w:val="none" w:sz="0" w:space="0" w:color="auto"/>
          </w:divBdr>
          <w:divsChild>
            <w:div w:id="317731949">
              <w:marLeft w:val="0"/>
              <w:marRight w:val="0"/>
              <w:marTop w:val="0"/>
              <w:marBottom w:val="0"/>
              <w:divBdr>
                <w:top w:val="none" w:sz="0" w:space="0" w:color="auto"/>
                <w:left w:val="none" w:sz="0" w:space="0" w:color="auto"/>
                <w:bottom w:val="none" w:sz="0" w:space="0" w:color="auto"/>
                <w:right w:val="none" w:sz="0" w:space="0" w:color="auto"/>
              </w:divBdr>
              <w:divsChild>
                <w:div w:id="1915509336">
                  <w:marLeft w:val="0"/>
                  <w:marRight w:val="0"/>
                  <w:marTop w:val="100"/>
                  <w:marBottom w:val="100"/>
                  <w:divBdr>
                    <w:top w:val="none" w:sz="0" w:space="0" w:color="auto"/>
                    <w:left w:val="none" w:sz="0" w:space="0" w:color="auto"/>
                    <w:bottom w:val="none" w:sz="0" w:space="0" w:color="auto"/>
                    <w:right w:val="none" w:sz="0" w:space="0" w:color="auto"/>
                  </w:divBdr>
                  <w:divsChild>
                    <w:div w:id="1743480448">
                      <w:marLeft w:val="0"/>
                      <w:marRight w:val="0"/>
                      <w:marTop w:val="0"/>
                      <w:marBottom w:val="0"/>
                      <w:divBdr>
                        <w:top w:val="none" w:sz="0" w:space="0" w:color="auto"/>
                        <w:left w:val="none" w:sz="0" w:space="0" w:color="auto"/>
                        <w:bottom w:val="none" w:sz="0" w:space="0" w:color="auto"/>
                        <w:right w:val="none" w:sz="0" w:space="0" w:color="auto"/>
                      </w:divBdr>
                      <w:divsChild>
                        <w:div w:id="1144355024">
                          <w:marLeft w:val="0"/>
                          <w:marRight w:val="0"/>
                          <w:marTop w:val="0"/>
                          <w:marBottom w:val="0"/>
                          <w:divBdr>
                            <w:top w:val="none" w:sz="0" w:space="0" w:color="auto"/>
                            <w:left w:val="none" w:sz="0" w:space="0" w:color="auto"/>
                            <w:bottom w:val="none" w:sz="0" w:space="0" w:color="auto"/>
                            <w:right w:val="none" w:sz="0" w:space="0" w:color="auto"/>
                          </w:divBdr>
                          <w:divsChild>
                            <w:div w:id="217473459">
                              <w:marLeft w:val="0"/>
                              <w:marRight w:val="0"/>
                              <w:marTop w:val="0"/>
                              <w:marBottom w:val="0"/>
                              <w:divBdr>
                                <w:top w:val="none" w:sz="0" w:space="0" w:color="auto"/>
                                <w:left w:val="none" w:sz="0" w:space="0" w:color="auto"/>
                                <w:bottom w:val="none" w:sz="0" w:space="0" w:color="auto"/>
                                <w:right w:val="none" w:sz="0" w:space="0" w:color="auto"/>
                              </w:divBdr>
                              <w:divsChild>
                                <w:div w:id="1495730420">
                                  <w:marLeft w:val="0"/>
                                  <w:marRight w:val="0"/>
                                  <w:marTop w:val="0"/>
                                  <w:marBottom w:val="0"/>
                                  <w:divBdr>
                                    <w:top w:val="none" w:sz="0" w:space="0" w:color="auto"/>
                                    <w:left w:val="none" w:sz="0" w:space="0" w:color="auto"/>
                                    <w:bottom w:val="none" w:sz="0" w:space="0" w:color="auto"/>
                                    <w:right w:val="none" w:sz="0" w:space="0" w:color="auto"/>
                                  </w:divBdr>
                                  <w:divsChild>
                                    <w:div w:id="538518506">
                                      <w:marLeft w:val="0"/>
                                      <w:marRight w:val="0"/>
                                      <w:marTop w:val="0"/>
                                      <w:marBottom w:val="0"/>
                                      <w:divBdr>
                                        <w:top w:val="none" w:sz="0" w:space="0" w:color="auto"/>
                                        <w:left w:val="none" w:sz="0" w:space="0" w:color="auto"/>
                                        <w:bottom w:val="none" w:sz="0" w:space="0" w:color="auto"/>
                                        <w:right w:val="none" w:sz="0" w:space="0" w:color="auto"/>
                                      </w:divBdr>
                                      <w:divsChild>
                                        <w:div w:id="941570340">
                                          <w:marLeft w:val="0"/>
                                          <w:marRight w:val="0"/>
                                          <w:marTop w:val="0"/>
                                          <w:marBottom w:val="0"/>
                                          <w:divBdr>
                                            <w:top w:val="none" w:sz="0" w:space="0" w:color="auto"/>
                                            <w:left w:val="none" w:sz="0" w:space="0" w:color="auto"/>
                                            <w:bottom w:val="none" w:sz="0" w:space="0" w:color="auto"/>
                                            <w:right w:val="none" w:sz="0" w:space="0" w:color="auto"/>
                                          </w:divBdr>
                                          <w:divsChild>
                                            <w:div w:id="1052311887">
                                              <w:marLeft w:val="0"/>
                                              <w:marRight w:val="0"/>
                                              <w:marTop w:val="0"/>
                                              <w:marBottom w:val="0"/>
                                              <w:divBdr>
                                                <w:top w:val="single" w:sz="6" w:space="0" w:color="B6D444"/>
                                                <w:left w:val="none" w:sz="0" w:space="0" w:color="auto"/>
                                                <w:bottom w:val="none" w:sz="0" w:space="0" w:color="auto"/>
                                                <w:right w:val="none" w:sz="0" w:space="0" w:color="auto"/>
                                              </w:divBdr>
                                              <w:divsChild>
                                                <w:div w:id="1325817414">
                                                  <w:blockQuote w:val="1"/>
                                                  <w:marLeft w:val="0"/>
                                                  <w:marRight w:val="0"/>
                                                  <w:marTop w:val="100"/>
                                                  <w:marBottom w:val="100"/>
                                                  <w:divBdr>
                                                    <w:top w:val="none" w:sz="0" w:space="0" w:color="auto"/>
                                                    <w:left w:val="none" w:sz="0" w:space="0" w:color="auto"/>
                                                    <w:bottom w:val="none" w:sz="0" w:space="0" w:color="auto"/>
                                                    <w:right w:val="none" w:sz="0" w:space="0" w:color="auto"/>
                                                  </w:divBdr>
                                                </w:div>
                                                <w:div w:id="145833215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4118092">
      <w:bodyDiv w:val="1"/>
      <w:marLeft w:val="0"/>
      <w:marRight w:val="0"/>
      <w:marTop w:val="0"/>
      <w:marBottom w:val="0"/>
      <w:divBdr>
        <w:top w:val="none" w:sz="0" w:space="0" w:color="auto"/>
        <w:left w:val="none" w:sz="0" w:space="0" w:color="auto"/>
        <w:bottom w:val="none" w:sz="0" w:space="0" w:color="auto"/>
        <w:right w:val="none" w:sz="0" w:space="0" w:color="auto"/>
      </w:divBdr>
    </w:div>
    <w:div w:id="986907142">
      <w:bodyDiv w:val="1"/>
      <w:marLeft w:val="0"/>
      <w:marRight w:val="0"/>
      <w:marTop w:val="0"/>
      <w:marBottom w:val="0"/>
      <w:divBdr>
        <w:top w:val="none" w:sz="0" w:space="0" w:color="auto"/>
        <w:left w:val="none" w:sz="0" w:space="0" w:color="auto"/>
        <w:bottom w:val="none" w:sz="0" w:space="0" w:color="auto"/>
        <w:right w:val="none" w:sz="0" w:space="0" w:color="auto"/>
      </w:divBdr>
      <w:divsChild>
        <w:div w:id="334118654">
          <w:marLeft w:val="0"/>
          <w:marRight w:val="0"/>
          <w:marTop w:val="0"/>
          <w:marBottom w:val="0"/>
          <w:divBdr>
            <w:top w:val="none" w:sz="0" w:space="0" w:color="auto"/>
            <w:left w:val="none" w:sz="0" w:space="0" w:color="auto"/>
            <w:bottom w:val="none" w:sz="0" w:space="0" w:color="auto"/>
            <w:right w:val="none" w:sz="0" w:space="0" w:color="auto"/>
          </w:divBdr>
          <w:divsChild>
            <w:div w:id="626357420">
              <w:marLeft w:val="0"/>
              <w:marRight w:val="0"/>
              <w:marTop w:val="0"/>
              <w:marBottom w:val="0"/>
              <w:divBdr>
                <w:top w:val="none" w:sz="0" w:space="0" w:color="auto"/>
                <w:left w:val="none" w:sz="0" w:space="0" w:color="auto"/>
                <w:bottom w:val="none" w:sz="0" w:space="0" w:color="auto"/>
                <w:right w:val="none" w:sz="0" w:space="0" w:color="auto"/>
              </w:divBdr>
              <w:divsChild>
                <w:div w:id="787815587">
                  <w:marLeft w:val="0"/>
                  <w:marRight w:val="0"/>
                  <w:marTop w:val="0"/>
                  <w:marBottom w:val="0"/>
                  <w:divBdr>
                    <w:top w:val="none" w:sz="0" w:space="0" w:color="auto"/>
                    <w:left w:val="none" w:sz="0" w:space="0" w:color="auto"/>
                    <w:bottom w:val="none" w:sz="0" w:space="0" w:color="auto"/>
                    <w:right w:val="none" w:sz="0" w:space="0" w:color="auto"/>
                  </w:divBdr>
                  <w:divsChild>
                    <w:div w:id="2028603437">
                      <w:marLeft w:val="0"/>
                      <w:marRight w:val="0"/>
                      <w:marTop w:val="0"/>
                      <w:marBottom w:val="0"/>
                      <w:divBdr>
                        <w:top w:val="none" w:sz="0" w:space="0" w:color="auto"/>
                        <w:left w:val="none" w:sz="0" w:space="0" w:color="auto"/>
                        <w:bottom w:val="none" w:sz="0" w:space="0" w:color="auto"/>
                        <w:right w:val="none" w:sz="0" w:space="0" w:color="auto"/>
                      </w:divBdr>
                      <w:divsChild>
                        <w:div w:id="1383287970">
                          <w:marLeft w:val="0"/>
                          <w:marRight w:val="0"/>
                          <w:marTop w:val="0"/>
                          <w:marBottom w:val="0"/>
                          <w:divBdr>
                            <w:top w:val="none" w:sz="0" w:space="0" w:color="auto"/>
                            <w:left w:val="none" w:sz="0" w:space="0" w:color="auto"/>
                            <w:bottom w:val="none" w:sz="0" w:space="0" w:color="auto"/>
                            <w:right w:val="none" w:sz="0" w:space="0" w:color="auto"/>
                          </w:divBdr>
                          <w:divsChild>
                            <w:div w:id="1303386319">
                              <w:marLeft w:val="0"/>
                              <w:marRight w:val="0"/>
                              <w:marTop w:val="0"/>
                              <w:marBottom w:val="0"/>
                              <w:divBdr>
                                <w:top w:val="none" w:sz="0" w:space="0" w:color="auto"/>
                                <w:left w:val="none" w:sz="0" w:space="0" w:color="auto"/>
                                <w:bottom w:val="none" w:sz="0" w:space="0" w:color="auto"/>
                                <w:right w:val="none" w:sz="0" w:space="0" w:color="auto"/>
                              </w:divBdr>
                              <w:divsChild>
                                <w:div w:id="135337817">
                                  <w:marLeft w:val="570"/>
                                  <w:marRight w:val="720"/>
                                  <w:marTop w:val="120"/>
                                  <w:marBottom w:val="120"/>
                                  <w:divBdr>
                                    <w:top w:val="none" w:sz="0" w:space="0" w:color="auto"/>
                                    <w:left w:val="none" w:sz="0" w:space="0" w:color="auto"/>
                                    <w:bottom w:val="none" w:sz="0" w:space="0" w:color="auto"/>
                                    <w:right w:val="none" w:sz="0" w:space="0" w:color="auto"/>
                                  </w:divBdr>
                                  <w:divsChild>
                                    <w:div w:id="815142323">
                                      <w:marLeft w:val="0"/>
                                      <w:marRight w:val="0"/>
                                      <w:marTop w:val="0"/>
                                      <w:marBottom w:val="0"/>
                                      <w:divBdr>
                                        <w:top w:val="none" w:sz="0" w:space="0" w:color="auto"/>
                                        <w:left w:val="none" w:sz="0" w:space="0" w:color="auto"/>
                                        <w:bottom w:val="none" w:sz="0" w:space="0" w:color="auto"/>
                                        <w:right w:val="none" w:sz="0" w:space="0" w:color="auto"/>
                                      </w:divBdr>
                                      <w:divsChild>
                                        <w:div w:id="876623216">
                                          <w:marLeft w:val="0"/>
                                          <w:marRight w:val="0"/>
                                          <w:marTop w:val="0"/>
                                          <w:marBottom w:val="0"/>
                                          <w:divBdr>
                                            <w:top w:val="none" w:sz="0" w:space="0" w:color="auto"/>
                                            <w:left w:val="none" w:sz="0" w:space="0" w:color="auto"/>
                                            <w:bottom w:val="none" w:sz="0" w:space="0" w:color="auto"/>
                                            <w:right w:val="none" w:sz="0" w:space="0" w:color="auto"/>
                                          </w:divBdr>
                                          <w:divsChild>
                                            <w:div w:id="1277984368">
                                              <w:marLeft w:val="0"/>
                                              <w:marRight w:val="0"/>
                                              <w:marTop w:val="0"/>
                                              <w:marBottom w:val="0"/>
                                              <w:divBdr>
                                                <w:top w:val="none" w:sz="0" w:space="0" w:color="auto"/>
                                                <w:left w:val="none" w:sz="0" w:space="0" w:color="auto"/>
                                                <w:bottom w:val="none" w:sz="0" w:space="0" w:color="auto"/>
                                                <w:right w:val="none" w:sz="0" w:space="0" w:color="auto"/>
                                              </w:divBdr>
                                              <w:divsChild>
                                                <w:div w:id="837885747">
                                                  <w:marLeft w:val="0"/>
                                                  <w:marRight w:val="0"/>
                                                  <w:marTop w:val="240"/>
                                                  <w:marBottom w:val="240"/>
                                                  <w:divBdr>
                                                    <w:top w:val="single" w:sz="6" w:space="6" w:color="F2F2F2"/>
                                                    <w:left w:val="none" w:sz="0" w:space="0" w:color="auto"/>
                                                    <w:bottom w:val="single" w:sz="6" w:space="6" w:color="F2F2F2"/>
                                                    <w:right w:val="none" w:sz="0" w:space="0" w:color="auto"/>
                                                  </w:divBdr>
                                                </w:div>
                                                <w:div w:id="1561593651">
                                                  <w:marLeft w:val="0"/>
                                                  <w:marRight w:val="0"/>
                                                  <w:marTop w:val="0"/>
                                                  <w:marBottom w:val="0"/>
                                                  <w:divBdr>
                                                    <w:top w:val="none" w:sz="0" w:space="0" w:color="auto"/>
                                                    <w:left w:val="none" w:sz="0" w:space="0" w:color="auto"/>
                                                    <w:bottom w:val="none" w:sz="0" w:space="0" w:color="auto"/>
                                                    <w:right w:val="none" w:sz="0" w:space="0" w:color="auto"/>
                                                  </w:divBdr>
                                                  <w:divsChild>
                                                    <w:div w:id="26218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7057127">
      <w:bodyDiv w:val="1"/>
      <w:marLeft w:val="0"/>
      <w:marRight w:val="0"/>
      <w:marTop w:val="0"/>
      <w:marBottom w:val="0"/>
      <w:divBdr>
        <w:top w:val="none" w:sz="0" w:space="0" w:color="auto"/>
        <w:left w:val="none" w:sz="0" w:space="0" w:color="auto"/>
        <w:bottom w:val="none" w:sz="0" w:space="0" w:color="auto"/>
        <w:right w:val="none" w:sz="0" w:space="0" w:color="auto"/>
      </w:divBdr>
      <w:divsChild>
        <w:div w:id="1916012169">
          <w:marLeft w:val="0"/>
          <w:marRight w:val="0"/>
          <w:marTop w:val="150"/>
          <w:marBottom w:val="0"/>
          <w:divBdr>
            <w:top w:val="none" w:sz="0" w:space="0" w:color="auto"/>
            <w:left w:val="none" w:sz="0" w:space="0" w:color="auto"/>
            <w:bottom w:val="none" w:sz="0" w:space="0" w:color="auto"/>
            <w:right w:val="none" w:sz="0" w:space="0" w:color="auto"/>
          </w:divBdr>
          <w:divsChild>
            <w:div w:id="838815849">
              <w:marLeft w:val="0"/>
              <w:marRight w:val="0"/>
              <w:marTop w:val="0"/>
              <w:marBottom w:val="0"/>
              <w:divBdr>
                <w:top w:val="none" w:sz="0" w:space="0" w:color="auto"/>
                <w:left w:val="none" w:sz="0" w:space="0" w:color="auto"/>
                <w:bottom w:val="none" w:sz="0" w:space="0" w:color="auto"/>
                <w:right w:val="none" w:sz="0" w:space="0" w:color="auto"/>
              </w:divBdr>
              <w:divsChild>
                <w:div w:id="399136568">
                  <w:marLeft w:val="0"/>
                  <w:marRight w:val="0"/>
                  <w:marTop w:val="0"/>
                  <w:marBottom w:val="0"/>
                  <w:divBdr>
                    <w:top w:val="none" w:sz="0" w:space="0" w:color="auto"/>
                    <w:left w:val="none" w:sz="0" w:space="0" w:color="auto"/>
                    <w:bottom w:val="none" w:sz="0" w:space="0" w:color="auto"/>
                    <w:right w:val="none" w:sz="0" w:space="0" w:color="auto"/>
                  </w:divBdr>
                  <w:divsChild>
                    <w:div w:id="6641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249694">
      <w:bodyDiv w:val="1"/>
      <w:marLeft w:val="0"/>
      <w:marRight w:val="0"/>
      <w:marTop w:val="0"/>
      <w:marBottom w:val="0"/>
      <w:divBdr>
        <w:top w:val="none" w:sz="0" w:space="0" w:color="auto"/>
        <w:left w:val="none" w:sz="0" w:space="0" w:color="auto"/>
        <w:bottom w:val="none" w:sz="0" w:space="0" w:color="auto"/>
        <w:right w:val="none" w:sz="0" w:space="0" w:color="auto"/>
      </w:divBdr>
      <w:divsChild>
        <w:div w:id="1405027290">
          <w:marLeft w:val="0"/>
          <w:marRight w:val="0"/>
          <w:marTop w:val="0"/>
          <w:marBottom w:val="0"/>
          <w:divBdr>
            <w:top w:val="single" w:sz="2" w:space="0" w:color="AAAAAA"/>
            <w:left w:val="single" w:sz="6" w:space="8" w:color="AAAAAA"/>
            <w:bottom w:val="single" w:sz="2" w:space="0" w:color="AAAAAA"/>
            <w:right w:val="single" w:sz="6" w:space="8" w:color="AAAAAA"/>
          </w:divBdr>
          <w:divsChild>
            <w:div w:id="1500463120">
              <w:marLeft w:val="0"/>
              <w:marRight w:val="0"/>
              <w:marTop w:val="0"/>
              <w:marBottom w:val="0"/>
              <w:divBdr>
                <w:top w:val="none" w:sz="0" w:space="0" w:color="auto"/>
                <w:left w:val="none" w:sz="0" w:space="0" w:color="auto"/>
                <w:bottom w:val="none" w:sz="0" w:space="0" w:color="auto"/>
                <w:right w:val="none" w:sz="0" w:space="0" w:color="auto"/>
              </w:divBdr>
              <w:divsChild>
                <w:div w:id="2112115964">
                  <w:marLeft w:val="0"/>
                  <w:marRight w:val="0"/>
                  <w:marTop w:val="0"/>
                  <w:marBottom w:val="0"/>
                  <w:divBdr>
                    <w:top w:val="none" w:sz="0" w:space="0" w:color="auto"/>
                    <w:left w:val="none" w:sz="0" w:space="0" w:color="auto"/>
                    <w:bottom w:val="none" w:sz="0" w:space="0" w:color="auto"/>
                    <w:right w:val="none" w:sz="0" w:space="0" w:color="auto"/>
                  </w:divBdr>
                  <w:divsChild>
                    <w:div w:id="1707441357">
                      <w:marLeft w:val="0"/>
                      <w:marRight w:val="2550"/>
                      <w:marTop w:val="0"/>
                      <w:marBottom w:val="48"/>
                      <w:divBdr>
                        <w:top w:val="none" w:sz="0" w:space="0" w:color="auto"/>
                        <w:left w:val="none" w:sz="0" w:space="0" w:color="auto"/>
                        <w:bottom w:val="none" w:sz="0" w:space="0" w:color="auto"/>
                        <w:right w:val="none" w:sz="0" w:space="0" w:color="auto"/>
                      </w:divBdr>
                      <w:divsChild>
                        <w:div w:id="186490336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88634568">
      <w:bodyDiv w:val="1"/>
      <w:marLeft w:val="0"/>
      <w:marRight w:val="0"/>
      <w:marTop w:val="0"/>
      <w:marBottom w:val="0"/>
      <w:divBdr>
        <w:top w:val="none" w:sz="0" w:space="0" w:color="auto"/>
        <w:left w:val="none" w:sz="0" w:space="0" w:color="auto"/>
        <w:bottom w:val="none" w:sz="0" w:space="0" w:color="auto"/>
        <w:right w:val="none" w:sz="0" w:space="0" w:color="auto"/>
      </w:divBdr>
      <w:divsChild>
        <w:div w:id="699820941">
          <w:marLeft w:val="0"/>
          <w:marRight w:val="0"/>
          <w:marTop w:val="0"/>
          <w:marBottom w:val="0"/>
          <w:divBdr>
            <w:top w:val="none" w:sz="0" w:space="0" w:color="auto"/>
            <w:left w:val="none" w:sz="0" w:space="0" w:color="auto"/>
            <w:bottom w:val="none" w:sz="0" w:space="0" w:color="auto"/>
            <w:right w:val="none" w:sz="0" w:space="0" w:color="auto"/>
          </w:divBdr>
          <w:divsChild>
            <w:div w:id="1273900964">
              <w:marLeft w:val="0"/>
              <w:marRight w:val="0"/>
              <w:marTop w:val="0"/>
              <w:marBottom w:val="0"/>
              <w:divBdr>
                <w:top w:val="none" w:sz="0" w:space="0" w:color="auto"/>
                <w:left w:val="none" w:sz="0" w:space="0" w:color="auto"/>
                <w:bottom w:val="none" w:sz="0" w:space="0" w:color="auto"/>
                <w:right w:val="none" w:sz="0" w:space="0" w:color="auto"/>
              </w:divBdr>
              <w:divsChild>
                <w:div w:id="515116912">
                  <w:marLeft w:val="-375"/>
                  <w:marRight w:val="0"/>
                  <w:marTop w:val="0"/>
                  <w:marBottom w:val="0"/>
                  <w:divBdr>
                    <w:top w:val="none" w:sz="0" w:space="0" w:color="auto"/>
                    <w:left w:val="none" w:sz="0" w:space="0" w:color="auto"/>
                    <w:bottom w:val="none" w:sz="0" w:space="0" w:color="auto"/>
                    <w:right w:val="none" w:sz="0" w:space="0" w:color="auto"/>
                  </w:divBdr>
                  <w:divsChild>
                    <w:div w:id="58554507">
                      <w:marLeft w:val="0"/>
                      <w:marRight w:val="0"/>
                      <w:marTop w:val="0"/>
                      <w:marBottom w:val="0"/>
                      <w:divBdr>
                        <w:top w:val="none" w:sz="0" w:space="0" w:color="auto"/>
                        <w:left w:val="none" w:sz="0" w:space="0" w:color="auto"/>
                        <w:bottom w:val="none" w:sz="0" w:space="0" w:color="auto"/>
                        <w:right w:val="none" w:sz="0" w:space="0" w:color="auto"/>
                      </w:divBdr>
                      <w:divsChild>
                        <w:div w:id="657196229">
                          <w:marLeft w:val="0"/>
                          <w:marRight w:val="0"/>
                          <w:marTop w:val="0"/>
                          <w:marBottom w:val="0"/>
                          <w:divBdr>
                            <w:top w:val="none" w:sz="0" w:space="0" w:color="auto"/>
                            <w:left w:val="none" w:sz="0" w:space="0" w:color="auto"/>
                            <w:bottom w:val="none" w:sz="0" w:space="0" w:color="auto"/>
                            <w:right w:val="none" w:sz="0" w:space="0" w:color="auto"/>
                          </w:divBdr>
                          <w:divsChild>
                            <w:div w:id="737941106">
                              <w:marLeft w:val="-375"/>
                              <w:marRight w:val="0"/>
                              <w:marTop w:val="0"/>
                              <w:marBottom w:val="0"/>
                              <w:divBdr>
                                <w:top w:val="none" w:sz="0" w:space="0" w:color="auto"/>
                                <w:left w:val="none" w:sz="0" w:space="0" w:color="auto"/>
                                <w:bottom w:val="none" w:sz="0" w:space="0" w:color="auto"/>
                                <w:right w:val="none" w:sz="0" w:space="0" w:color="auto"/>
                              </w:divBdr>
                              <w:divsChild>
                                <w:div w:id="1778065902">
                                  <w:marLeft w:val="0"/>
                                  <w:marRight w:val="0"/>
                                  <w:marTop w:val="0"/>
                                  <w:marBottom w:val="0"/>
                                  <w:divBdr>
                                    <w:top w:val="none" w:sz="0" w:space="0" w:color="auto"/>
                                    <w:left w:val="none" w:sz="0" w:space="0" w:color="auto"/>
                                    <w:bottom w:val="none" w:sz="0" w:space="0" w:color="auto"/>
                                    <w:right w:val="none" w:sz="0" w:space="0" w:color="auto"/>
                                  </w:divBdr>
                                  <w:divsChild>
                                    <w:div w:id="947197279">
                                      <w:marLeft w:val="-375"/>
                                      <w:marRight w:val="0"/>
                                      <w:marTop w:val="0"/>
                                      <w:marBottom w:val="0"/>
                                      <w:divBdr>
                                        <w:top w:val="none" w:sz="0" w:space="0" w:color="auto"/>
                                        <w:left w:val="none" w:sz="0" w:space="0" w:color="auto"/>
                                        <w:bottom w:val="none" w:sz="0" w:space="0" w:color="auto"/>
                                        <w:right w:val="none" w:sz="0" w:space="0" w:color="auto"/>
                                      </w:divBdr>
                                      <w:divsChild>
                                        <w:div w:id="667099999">
                                          <w:marLeft w:val="0"/>
                                          <w:marRight w:val="0"/>
                                          <w:marTop w:val="0"/>
                                          <w:marBottom w:val="0"/>
                                          <w:divBdr>
                                            <w:top w:val="none" w:sz="0" w:space="0" w:color="auto"/>
                                            <w:left w:val="none" w:sz="0" w:space="0" w:color="auto"/>
                                            <w:bottom w:val="none" w:sz="0" w:space="0" w:color="auto"/>
                                            <w:right w:val="none" w:sz="0" w:space="0" w:color="auto"/>
                                          </w:divBdr>
                                        </w:div>
                                        <w:div w:id="204624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9552161">
      <w:bodyDiv w:val="1"/>
      <w:marLeft w:val="0"/>
      <w:marRight w:val="0"/>
      <w:marTop w:val="0"/>
      <w:marBottom w:val="0"/>
      <w:divBdr>
        <w:top w:val="none" w:sz="0" w:space="0" w:color="auto"/>
        <w:left w:val="none" w:sz="0" w:space="0" w:color="auto"/>
        <w:bottom w:val="none" w:sz="0" w:space="0" w:color="auto"/>
        <w:right w:val="none" w:sz="0" w:space="0" w:color="auto"/>
      </w:divBdr>
      <w:divsChild>
        <w:div w:id="1463690337">
          <w:marLeft w:val="0"/>
          <w:marRight w:val="0"/>
          <w:marTop w:val="0"/>
          <w:marBottom w:val="0"/>
          <w:divBdr>
            <w:top w:val="none" w:sz="0" w:space="0" w:color="auto"/>
            <w:left w:val="none" w:sz="0" w:space="0" w:color="auto"/>
            <w:bottom w:val="none" w:sz="0" w:space="0" w:color="auto"/>
            <w:right w:val="none" w:sz="0" w:space="0" w:color="auto"/>
          </w:divBdr>
          <w:divsChild>
            <w:div w:id="1132097703">
              <w:marLeft w:val="2"/>
              <w:marRight w:val="2"/>
              <w:marTop w:val="0"/>
              <w:marBottom w:val="0"/>
              <w:divBdr>
                <w:top w:val="none" w:sz="0" w:space="0" w:color="auto"/>
                <w:left w:val="none" w:sz="0" w:space="0" w:color="auto"/>
                <w:bottom w:val="none" w:sz="0" w:space="0" w:color="auto"/>
                <w:right w:val="none" w:sz="0" w:space="0" w:color="auto"/>
              </w:divBdr>
              <w:divsChild>
                <w:div w:id="1097166487">
                  <w:marLeft w:val="0"/>
                  <w:marRight w:val="0"/>
                  <w:marTop w:val="0"/>
                  <w:marBottom w:val="0"/>
                  <w:divBdr>
                    <w:top w:val="none" w:sz="0" w:space="0" w:color="auto"/>
                    <w:left w:val="none" w:sz="0" w:space="0" w:color="auto"/>
                    <w:bottom w:val="none" w:sz="0" w:space="0" w:color="auto"/>
                    <w:right w:val="none" w:sz="0" w:space="0" w:color="auto"/>
                  </w:divBdr>
                  <w:divsChild>
                    <w:div w:id="281419913">
                      <w:marLeft w:val="0"/>
                      <w:marRight w:val="0"/>
                      <w:marTop w:val="0"/>
                      <w:marBottom w:val="0"/>
                      <w:divBdr>
                        <w:top w:val="none" w:sz="0" w:space="0" w:color="auto"/>
                        <w:left w:val="none" w:sz="0" w:space="0" w:color="auto"/>
                        <w:bottom w:val="none" w:sz="0" w:space="0" w:color="auto"/>
                        <w:right w:val="none" w:sz="0" w:space="0" w:color="auto"/>
                      </w:divBdr>
                      <w:divsChild>
                        <w:div w:id="499272576">
                          <w:marLeft w:val="0"/>
                          <w:marRight w:val="0"/>
                          <w:marTop w:val="0"/>
                          <w:marBottom w:val="0"/>
                          <w:divBdr>
                            <w:top w:val="none" w:sz="0" w:space="0" w:color="auto"/>
                            <w:left w:val="none" w:sz="0" w:space="0" w:color="auto"/>
                            <w:bottom w:val="none" w:sz="0" w:space="0" w:color="auto"/>
                            <w:right w:val="none" w:sz="0" w:space="0" w:color="auto"/>
                          </w:divBdr>
                          <w:divsChild>
                            <w:div w:id="145244732">
                              <w:marLeft w:val="0"/>
                              <w:marRight w:val="0"/>
                              <w:marTop w:val="0"/>
                              <w:marBottom w:val="0"/>
                              <w:divBdr>
                                <w:top w:val="none" w:sz="0" w:space="0" w:color="auto"/>
                                <w:left w:val="none" w:sz="0" w:space="0" w:color="auto"/>
                                <w:bottom w:val="none" w:sz="0" w:space="0" w:color="auto"/>
                                <w:right w:val="none" w:sz="0" w:space="0" w:color="auto"/>
                              </w:divBdr>
                              <w:divsChild>
                                <w:div w:id="1954284468">
                                  <w:marLeft w:val="0"/>
                                  <w:marRight w:val="0"/>
                                  <w:marTop w:val="0"/>
                                  <w:marBottom w:val="0"/>
                                  <w:divBdr>
                                    <w:top w:val="none" w:sz="0" w:space="0" w:color="auto"/>
                                    <w:left w:val="none" w:sz="0" w:space="0" w:color="auto"/>
                                    <w:bottom w:val="none" w:sz="0" w:space="0" w:color="auto"/>
                                    <w:right w:val="none" w:sz="0" w:space="0" w:color="auto"/>
                                  </w:divBdr>
                                  <w:divsChild>
                                    <w:div w:id="2034990512">
                                      <w:marLeft w:val="0"/>
                                      <w:marRight w:val="0"/>
                                      <w:marTop w:val="0"/>
                                      <w:marBottom w:val="0"/>
                                      <w:divBdr>
                                        <w:top w:val="none" w:sz="0" w:space="0" w:color="auto"/>
                                        <w:left w:val="none" w:sz="0" w:space="0" w:color="auto"/>
                                        <w:bottom w:val="none" w:sz="0" w:space="0" w:color="auto"/>
                                        <w:right w:val="none" w:sz="0" w:space="0" w:color="auto"/>
                                      </w:divBdr>
                                      <w:divsChild>
                                        <w:div w:id="37096865">
                                          <w:marLeft w:val="0"/>
                                          <w:marRight w:val="0"/>
                                          <w:marTop w:val="0"/>
                                          <w:marBottom w:val="0"/>
                                          <w:divBdr>
                                            <w:top w:val="none" w:sz="0" w:space="0" w:color="auto"/>
                                            <w:left w:val="none" w:sz="0" w:space="0" w:color="auto"/>
                                            <w:bottom w:val="none" w:sz="0" w:space="0" w:color="auto"/>
                                            <w:right w:val="none" w:sz="0" w:space="0" w:color="auto"/>
                                          </w:divBdr>
                                          <w:divsChild>
                                            <w:div w:id="472403523">
                                              <w:marLeft w:val="0"/>
                                              <w:marRight w:val="0"/>
                                              <w:marTop w:val="0"/>
                                              <w:marBottom w:val="0"/>
                                              <w:divBdr>
                                                <w:top w:val="none" w:sz="0" w:space="0" w:color="auto"/>
                                                <w:left w:val="none" w:sz="0" w:space="0" w:color="auto"/>
                                                <w:bottom w:val="none" w:sz="0" w:space="0" w:color="auto"/>
                                                <w:right w:val="none" w:sz="0" w:space="0" w:color="auto"/>
                                              </w:divBdr>
                                            </w:div>
                                          </w:divsChild>
                                        </w:div>
                                        <w:div w:id="1050617165">
                                          <w:marLeft w:val="0"/>
                                          <w:marRight w:val="0"/>
                                          <w:marTop w:val="0"/>
                                          <w:marBottom w:val="0"/>
                                          <w:divBdr>
                                            <w:top w:val="none" w:sz="0" w:space="0" w:color="auto"/>
                                            <w:left w:val="none" w:sz="0" w:space="0" w:color="auto"/>
                                            <w:bottom w:val="none" w:sz="0" w:space="0" w:color="auto"/>
                                            <w:right w:val="none" w:sz="0" w:space="0" w:color="auto"/>
                                          </w:divBdr>
                                          <w:divsChild>
                                            <w:div w:id="1901821252">
                                              <w:marLeft w:val="0"/>
                                              <w:marRight w:val="0"/>
                                              <w:marTop w:val="0"/>
                                              <w:marBottom w:val="0"/>
                                              <w:divBdr>
                                                <w:top w:val="none" w:sz="0" w:space="0" w:color="auto"/>
                                                <w:left w:val="none" w:sz="0" w:space="0" w:color="auto"/>
                                                <w:bottom w:val="none" w:sz="0" w:space="0" w:color="auto"/>
                                                <w:right w:val="none" w:sz="0" w:space="0" w:color="auto"/>
                                              </w:divBdr>
                                            </w:div>
                                          </w:divsChild>
                                        </w:div>
                                        <w:div w:id="1938713837">
                                          <w:marLeft w:val="0"/>
                                          <w:marRight w:val="0"/>
                                          <w:marTop w:val="0"/>
                                          <w:marBottom w:val="0"/>
                                          <w:divBdr>
                                            <w:top w:val="none" w:sz="0" w:space="0" w:color="auto"/>
                                            <w:left w:val="none" w:sz="0" w:space="0" w:color="auto"/>
                                            <w:bottom w:val="none" w:sz="0" w:space="0" w:color="auto"/>
                                            <w:right w:val="none" w:sz="0" w:space="0" w:color="auto"/>
                                          </w:divBdr>
                                          <w:divsChild>
                                            <w:div w:id="911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0328538">
      <w:bodyDiv w:val="1"/>
      <w:marLeft w:val="0"/>
      <w:marRight w:val="0"/>
      <w:marTop w:val="0"/>
      <w:marBottom w:val="0"/>
      <w:divBdr>
        <w:top w:val="none" w:sz="0" w:space="0" w:color="auto"/>
        <w:left w:val="none" w:sz="0" w:space="0" w:color="auto"/>
        <w:bottom w:val="none" w:sz="0" w:space="0" w:color="auto"/>
        <w:right w:val="none" w:sz="0" w:space="0" w:color="auto"/>
      </w:divBdr>
      <w:divsChild>
        <w:div w:id="2087799594">
          <w:marLeft w:val="0"/>
          <w:marRight w:val="0"/>
          <w:marTop w:val="0"/>
          <w:marBottom w:val="0"/>
          <w:divBdr>
            <w:top w:val="none" w:sz="0" w:space="0" w:color="auto"/>
            <w:left w:val="none" w:sz="0" w:space="0" w:color="auto"/>
            <w:bottom w:val="none" w:sz="0" w:space="0" w:color="auto"/>
            <w:right w:val="none" w:sz="0" w:space="0" w:color="auto"/>
          </w:divBdr>
          <w:divsChild>
            <w:div w:id="205873222">
              <w:marLeft w:val="0"/>
              <w:marRight w:val="0"/>
              <w:marTop w:val="0"/>
              <w:marBottom w:val="0"/>
              <w:divBdr>
                <w:top w:val="none" w:sz="0" w:space="0" w:color="auto"/>
                <w:left w:val="none" w:sz="0" w:space="0" w:color="auto"/>
                <w:bottom w:val="none" w:sz="0" w:space="0" w:color="auto"/>
                <w:right w:val="none" w:sz="0" w:space="0" w:color="auto"/>
              </w:divBdr>
              <w:divsChild>
                <w:div w:id="418403931">
                  <w:marLeft w:val="0"/>
                  <w:marRight w:val="0"/>
                  <w:marTop w:val="0"/>
                  <w:marBottom w:val="0"/>
                  <w:divBdr>
                    <w:top w:val="none" w:sz="0" w:space="0" w:color="auto"/>
                    <w:left w:val="none" w:sz="0" w:space="0" w:color="auto"/>
                    <w:bottom w:val="none" w:sz="0" w:space="0" w:color="auto"/>
                    <w:right w:val="none" w:sz="0" w:space="0" w:color="auto"/>
                  </w:divBdr>
                  <w:divsChild>
                    <w:div w:id="1969042082">
                      <w:marLeft w:val="0"/>
                      <w:marRight w:val="0"/>
                      <w:marTop w:val="0"/>
                      <w:marBottom w:val="0"/>
                      <w:divBdr>
                        <w:top w:val="none" w:sz="0" w:space="0" w:color="auto"/>
                        <w:left w:val="none" w:sz="0" w:space="0" w:color="auto"/>
                        <w:bottom w:val="none" w:sz="0" w:space="0" w:color="auto"/>
                        <w:right w:val="none" w:sz="0" w:space="0" w:color="auto"/>
                      </w:divBdr>
                      <w:divsChild>
                        <w:div w:id="738788472">
                          <w:marLeft w:val="3360"/>
                          <w:marRight w:val="0"/>
                          <w:marTop w:val="0"/>
                          <w:marBottom w:val="0"/>
                          <w:divBdr>
                            <w:top w:val="none" w:sz="0" w:space="0" w:color="auto"/>
                            <w:left w:val="none" w:sz="0" w:space="0" w:color="auto"/>
                            <w:bottom w:val="none" w:sz="0" w:space="0" w:color="auto"/>
                            <w:right w:val="none" w:sz="0" w:space="0" w:color="auto"/>
                          </w:divBdr>
                          <w:divsChild>
                            <w:div w:id="936644450">
                              <w:marLeft w:val="120"/>
                              <w:marRight w:val="720"/>
                              <w:marTop w:val="120"/>
                              <w:marBottom w:val="120"/>
                              <w:divBdr>
                                <w:top w:val="none" w:sz="0" w:space="0" w:color="auto"/>
                                <w:left w:val="none" w:sz="0" w:space="0" w:color="auto"/>
                                <w:bottom w:val="none" w:sz="0" w:space="0" w:color="auto"/>
                                <w:right w:val="none" w:sz="0" w:space="0" w:color="auto"/>
                              </w:divBdr>
                              <w:divsChild>
                                <w:div w:id="1439183029">
                                  <w:marLeft w:val="0"/>
                                  <w:marRight w:val="0"/>
                                  <w:marTop w:val="0"/>
                                  <w:marBottom w:val="0"/>
                                  <w:divBdr>
                                    <w:top w:val="none" w:sz="0" w:space="0" w:color="auto"/>
                                    <w:left w:val="none" w:sz="0" w:space="0" w:color="auto"/>
                                    <w:bottom w:val="none" w:sz="0" w:space="0" w:color="auto"/>
                                    <w:right w:val="none" w:sz="0" w:space="0" w:color="auto"/>
                                  </w:divBdr>
                                  <w:divsChild>
                                    <w:div w:id="2008559011">
                                      <w:marLeft w:val="0"/>
                                      <w:marRight w:val="0"/>
                                      <w:marTop w:val="0"/>
                                      <w:marBottom w:val="0"/>
                                      <w:divBdr>
                                        <w:top w:val="none" w:sz="0" w:space="0" w:color="auto"/>
                                        <w:left w:val="none" w:sz="0" w:space="0" w:color="auto"/>
                                        <w:bottom w:val="none" w:sz="0" w:space="0" w:color="auto"/>
                                        <w:right w:val="none" w:sz="0" w:space="0" w:color="auto"/>
                                      </w:divBdr>
                                      <w:divsChild>
                                        <w:div w:id="144931908">
                                          <w:marLeft w:val="0"/>
                                          <w:marRight w:val="0"/>
                                          <w:marTop w:val="0"/>
                                          <w:marBottom w:val="0"/>
                                          <w:divBdr>
                                            <w:top w:val="none" w:sz="0" w:space="0" w:color="auto"/>
                                            <w:left w:val="none" w:sz="0" w:space="0" w:color="auto"/>
                                            <w:bottom w:val="none" w:sz="0" w:space="0" w:color="auto"/>
                                            <w:right w:val="none" w:sz="0" w:space="0" w:color="auto"/>
                                          </w:divBdr>
                                          <w:divsChild>
                                            <w:div w:id="90048539">
                                              <w:marLeft w:val="0"/>
                                              <w:marRight w:val="0"/>
                                              <w:marTop w:val="0"/>
                                              <w:marBottom w:val="225"/>
                                              <w:divBdr>
                                                <w:top w:val="single" w:sz="6" w:space="5" w:color="DADADA"/>
                                                <w:left w:val="single" w:sz="6" w:space="31" w:color="DADADA"/>
                                                <w:bottom w:val="single" w:sz="6" w:space="5" w:color="DADADA"/>
                                                <w:right w:val="single" w:sz="6" w:space="4" w:color="DADADA"/>
                                              </w:divBdr>
                                              <w:divsChild>
                                                <w:div w:id="724791183">
                                                  <w:marLeft w:val="0"/>
                                                  <w:marRight w:val="0"/>
                                                  <w:marTop w:val="0"/>
                                                  <w:marBottom w:val="0"/>
                                                  <w:divBdr>
                                                    <w:top w:val="none" w:sz="0" w:space="0" w:color="auto"/>
                                                    <w:left w:val="none" w:sz="0" w:space="0" w:color="auto"/>
                                                    <w:bottom w:val="none" w:sz="0" w:space="0" w:color="auto"/>
                                                    <w:right w:val="none" w:sz="0" w:space="0" w:color="auto"/>
                                                  </w:divBdr>
                                                </w:div>
                                                <w:div w:id="208255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0988345">
      <w:bodyDiv w:val="1"/>
      <w:marLeft w:val="0"/>
      <w:marRight w:val="0"/>
      <w:marTop w:val="0"/>
      <w:marBottom w:val="0"/>
      <w:divBdr>
        <w:top w:val="none" w:sz="0" w:space="0" w:color="auto"/>
        <w:left w:val="none" w:sz="0" w:space="0" w:color="auto"/>
        <w:bottom w:val="none" w:sz="0" w:space="0" w:color="auto"/>
        <w:right w:val="none" w:sz="0" w:space="0" w:color="auto"/>
      </w:divBdr>
      <w:divsChild>
        <w:div w:id="603422176">
          <w:marLeft w:val="0"/>
          <w:marRight w:val="0"/>
          <w:marTop w:val="0"/>
          <w:marBottom w:val="0"/>
          <w:divBdr>
            <w:top w:val="none" w:sz="0" w:space="0" w:color="auto"/>
            <w:left w:val="none" w:sz="0" w:space="0" w:color="auto"/>
            <w:bottom w:val="none" w:sz="0" w:space="0" w:color="auto"/>
            <w:right w:val="none" w:sz="0" w:space="0" w:color="auto"/>
          </w:divBdr>
          <w:divsChild>
            <w:div w:id="990325016">
              <w:marLeft w:val="0"/>
              <w:marRight w:val="0"/>
              <w:marTop w:val="0"/>
              <w:marBottom w:val="0"/>
              <w:divBdr>
                <w:top w:val="none" w:sz="0" w:space="0" w:color="auto"/>
                <w:left w:val="none" w:sz="0" w:space="0" w:color="auto"/>
                <w:bottom w:val="none" w:sz="0" w:space="0" w:color="auto"/>
                <w:right w:val="none" w:sz="0" w:space="0" w:color="auto"/>
              </w:divBdr>
              <w:divsChild>
                <w:div w:id="357396122">
                  <w:marLeft w:val="0"/>
                  <w:marRight w:val="0"/>
                  <w:marTop w:val="0"/>
                  <w:marBottom w:val="0"/>
                  <w:divBdr>
                    <w:top w:val="none" w:sz="0" w:space="0" w:color="auto"/>
                    <w:left w:val="none" w:sz="0" w:space="0" w:color="auto"/>
                    <w:bottom w:val="none" w:sz="0" w:space="0" w:color="auto"/>
                    <w:right w:val="none" w:sz="0" w:space="0" w:color="auto"/>
                  </w:divBdr>
                  <w:divsChild>
                    <w:div w:id="1804496000">
                      <w:marLeft w:val="0"/>
                      <w:marRight w:val="0"/>
                      <w:marTop w:val="0"/>
                      <w:marBottom w:val="0"/>
                      <w:divBdr>
                        <w:top w:val="none" w:sz="0" w:space="0" w:color="auto"/>
                        <w:left w:val="none" w:sz="0" w:space="0" w:color="auto"/>
                        <w:bottom w:val="none" w:sz="0" w:space="0" w:color="auto"/>
                        <w:right w:val="none" w:sz="0" w:space="0" w:color="auto"/>
                      </w:divBdr>
                      <w:divsChild>
                        <w:div w:id="16736796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1104530">
      <w:bodyDiv w:val="1"/>
      <w:marLeft w:val="0"/>
      <w:marRight w:val="0"/>
      <w:marTop w:val="0"/>
      <w:marBottom w:val="0"/>
      <w:divBdr>
        <w:top w:val="none" w:sz="0" w:space="0" w:color="auto"/>
        <w:left w:val="none" w:sz="0" w:space="0" w:color="auto"/>
        <w:bottom w:val="none" w:sz="0" w:space="0" w:color="auto"/>
        <w:right w:val="none" w:sz="0" w:space="0" w:color="auto"/>
      </w:divBdr>
      <w:divsChild>
        <w:div w:id="629477218">
          <w:marLeft w:val="0"/>
          <w:marRight w:val="0"/>
          <w:marTop w:val="0"/>
          <w:marBottom w:val="0"/>
          <w:divBdr>
            <w:top w:val="none" w:sz="0" w:space="0" w:color="auto"/>
            <w:left w:val="none" w:sz="0" w:space="0" w:color="auto"/>
            <w:bottom w:val="none" w:sz="0" w:space="0" w:color="auto"/>
            <w:right w:val="none" w:sz="0" w:space="0" w:color="auto"/>
          </w:divBdr>
          <w:divsChild>
            <w:div w:id="1357266322">
              <w:marLeft w:val="175"/>
              <w:marRight w:val="0"/>
              <w:marTop w:val="0"/>
              <w:marBottom w:val="0"/>
              <w:divBdr>
                <w:top w:val="none" w:sz="0" w:space="0" w:color="auto"/>
                <w:left w:val="none" w:sz="0" w:space="0" w:color="auto"/>
                <w:bottom w:val="none" w:sz="0" w:space="0" w:color="auto"/>
                <w:right w:val="none" w:sz="0" w:space="0" w:color="auto"/>
              </w:divBdr>
              <w:divsChild>
                <w:div w:id="3007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21451">
      <w:bodyDiv w:val="1"/>
      <w:marLeft w:val="0"/>
      <w:marRight w:val="0"/>
      <w:marTop w:val="0"/>
      <w:marBottom w:val="0"/>
      <w:divBdr>
        <w:top w:val="none" w:sz="0" w:space="0" w:color="auto"/>
        <w:left w:val="none" w:sz="0" w:space="0" w:color="auto"/>
        <w:bottom w:val="none" w:sz="0" w:space="0" w:color="auto"/>
        <w:right w:val="none" w:sz="0" w:space="0" w:color="auto"/>
      </w:divBdr>
      <w:divsChild>
        <w:div w:id="356351300">
          <w:marLeft w:val="0"/>
          <w:marRight w:val="0"/>
          <w:marTop w:val="0"/>
          <w:marBottom w:val="0"/>
          <w:divBdr>
            <w:top w:val="none" w:sz="0" w:space="0" w:color="auto"/>
            <w:left w:val="none" w:sz="0" w:space="0" w:color="auto"/>
            <w:bottom w:val="none" w:sz="0" w:space="0" w:color="auto"/>
            <w:right w:val="none" w:sz="0" w:space="0" w:color="auto"/>
          </w:divBdr>
          <w:divsChild>
            <w:div w:id="1164131179">
              <w:marLeft w:val="175"/>
              <w:marRight w:val="0"/>
              <w:marTop w:val="0"/>
              <w:marBottom w:val="0"/>
              <w:divBdr>
                <w:top w:val="none" w:sz="0" w:space="0" w:color="auto"/>
                <w:left w:val="none" w:sz="0" w:space="0" w:color="auto"/>
                <w:bottom w:val="none" w:sz="0" w:space="0" w:color="auto"/>
                <w:right w:val="none" w:sz="0" w:space="0" w:color="auto"/>
              </w:divBdr>
              <w:divsChild>
                <w:div w:id="15401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367799">
      <w:bodyDiv w:val="1"/>
      <w:marLeft w:val="0"/>
      <w:marRight w:val="0"/>
      <w:marTop w:val="0"/>
      <w:marBottom w:val="0"/>
      <w:divBdr>
        <w:top w:val="none" w:sz="0" w:space="0" w:color="auto"/>
        <w:left w:val="none" w:sz="0" w:space="0" w:color="auto"/>
        <w:bottom w:val="none" w:sz="0" w:space="0" w:color="auto"/>
        <w:right w:val="none" w:sz="0" w:space="0" w:color="auto"/>
      </w:divBdr>
    </w:div>
    <w:div w:id="992484445">
      <w:bodyDiv w:val="1"/>
      <w:marLeft w:val="0"/>
      <w:marRight w:val="0"/>
      <w:marTop w:val="0"/>
      <w:marBottom w:val="0"/>
      <w:divBdr>
        <w:top w:val="none" w:sz="0" w:space="0" w:color="auto"/>
        <w:left w:val="none" w:sz="0" w:space="0" w:color="auto"/>
        <w:bottom w:val="none" w:sz="0" w:space="0" w:color="auto"/>
        <w:right w:val="none" w:sz="0" w:space="0" w:color="auto"/>
      </w:divBdr>
      <w:divsChild>
        <w:div w:id="932474342">
          <w:marLeft w:val="0"/>
          <w:marRight w:val="0"/>
          <w:marTop w:val="150"/>
          <w:marBottom w:val="0"/>
          <w:divBdr>
            <w:top w:val="none" w:sz="0" w:space="0" w:color="auto"/>
            <w:left w:val="none" w:sz="0" w:space="0" w:color="auto"/>
            <w:bottom w:val="none" w:sz="0" w:space="0" w:color="auto"/>
            <w:right w:val="none" w:sz="0" w:space="0" w:color="auto"/>
          </w:divBdr>
          <w:divsChild>
            <w:div w:id="1677153284">
              <w:marLeft w:val="2"/>
              <w:marRight w:val="2"/>
              <w:marTop w:val="0"/>
              <w:marBottom w:val="0"/>
              <w:divBdr>
                <w:top w:val="none" w:sz="0" w:space="0" w:color="auto"/>
                <w:left w:val="none" w:sz="0" w:space="0" w:color="auto"/>
                <w:bottom w:val="none" w:sz="0" w:space="0" w:color="auto"/>
                <w:right w:val="none" w:sz="0" w:space="0" w:color="auto"/>
              </w:divBdr>
              <w:divsChild>
                <w:div w:id="621686880">
                  <w:marLeft w:val="0"/>
                  <w:marRight w:val="0"/>
                  <w:marTop w:val="0"/>
                  <w:marBottom w:val="0"/>
                  <w:divBdr>
                    <w:top w:val="none" w:sz="0" w:space="0" w:color="auto"/>
                    <w:left w:val="none" w:sz="0" w:space="0" w:color="auto"/>
                    <w:bottom w:val="none" w:sz="0" w:space="0" w:color="auto"/>
                    <w:right w:val="none" w:sz="0" w:space="0" w:color="auto"/>
                  </w:divBdr>
                  <w:divsChild>
                    <w:div w:id="393166186">
                      <w:marLeft w:val="0"/>
                      <w:marRight w:val="0"/>
                      <w:marTop w:val="0"/>
                      <w:marBottom w:val="0"/>
                      <w:divBdr>
                        <w:top w:val="none" w:sz="0" w:space="0" w:color="auto"/>
                        <w:left w:val="none" w:sz="0" w:space="0" w:color="auto"/>
                        <w:bottom w:val="none" w:sz="0" w:space="0" w:color="auto"/>
                        <w:right w:val="none" w:sz="0" w:space="0" w:color="auto"/>
                      </w:divBdr>
                      <w:divsChild>
                        <w:div w:id="801726161">
                          <w:marLeft w:val="0"/>
                          <w:marRight w:val="0"/>
                          <w:marTop w:val="0"/>
                          <w:marBottom w:val="0"/>
                          <w:divBdr>
                            <w:top w:val="none" w:sz="0" w:space="0" w:color="auto"/>
                            <w:left w:val="none" w:sz="0" w:space="0" w:color="auto"/>
                            <w:bottom w:val="none" w:sz="0" w:space="0" w:color="auto"/>
                            <w:right w:val="none" w:sz="0" w:space="0" w:color="auto"/>
                          </w:divBdr>
                          <w:divsChild>
                            <w:div w:id="678385688">
                              <w:marLeft w:val="0"/>
                              <w:marRight w:val="0"/>
                              <w:marTop w:val="0"/>
                              <w:marBottom w:val="0"/>
                              <w:divBdr>
                                <w:top w:val="none" w:sz="0" w:space="0" w:color="auto"/>
                                <w:left w:val="none" w:sz="0" w:space="0" w:color="auto"/>
                                <w:bottom w:val="none" w:sz="0" w:space="0" w:color="auto"/>
                                <w:right w:val="none" w:sz="0" w:space="0" w:color="auto"/>
                              </w:divBdr>
                              <w:divsChild>
                                <w:div w:id="108550752">
                                  <w:marLeft w:val="0"/>
                                  <w:marRight w:val="0"/>
                                  <w:marTop w:val="0"/>
                                  <w:marBottom w:val="0"/>
                                  <w:divBdr>
                                    <w:top w:val="none" w:sz="0" w:space="0" w:color="auto"/>
                                    <w:left w:val="none" w:sz="0" w:space="0" w:color="auto"/>
                                    <w:bottom w:val="none" w:sz="0" w:space="0" w:color="auto"/>
                                    <w:right w:val="none" w:sz="0" w:space="0" w:color="auto"/>
                                  </w:divBdr>
                                  <w:divsChild>
                                    <w:div w:id="1112016830">
                                      <w:marLeft w:val="0"/>
                                      <w:marRight w:val="0"/>
                                      <w:marTop w:val="0"/>
                                      <w:marBottom w:val="0"/>
                                      <w:divBdr>
                                        <w:top w:val="none" w:sz="0" w:space="0" w:color="auto"/>
                                        <w:left w:val="none" w:sz="0" w:space="0" w:color="auto"/>
                                        <w:bottom w:val="none" w:sz="0" w:space="0" w:color="auto"/>
                                        <w:right w:val="none" w:sz="0" w:space="0" w:color="auto"/>
                                      </w:divBdr>
                                      <w:divsChild>
                                        <w:div w:id="737482599">
                                          <w:marLeft w:val="0"/>
                                          <w:marRight w:val="0"/>
                                          <w:marTop w:val="0"/>
                                          <w:marBottom w:val="0"/>
                                          <w:divBdr>
                                            <w:top w:val="none" w:sz="0" w:space="0" w:color="auto"/>
                                            <w:left w:val="none" w:sz="0" w:space="0" w:color="auto"/>
                                            <w:bottom w:val="none" w:sz="0" w:space="0" w:color="auto"/>
                                            <w:right w:val="none" w:sz="0" w:space="0" w:color="auto"/>
                                          </w:divBdr>
                                          <w:divsChild>
                                            <w:div w:id="192811188">
                                              <w:marLeft w:val="3"/>
                                              <w:marRight w:val="-75"/>
                                              <w:marTop w:val="0"/>
                                              <w:marBottom w:val="225"/>
                                              <w:divBdr>
                                                <w:top w:val="single" w:sz="6" w:space="2" w:color="E5E5E5"/>
                                                <w:left w:val="single" w:sz="6" w:space="2" w:color="E5E5E5"/>
                                                <w:bottom w:val="single" w:sz="6" w:space="2" w:color="E5E5E5"/>
                                                <w:right w:val="single" w:sz="6" w:space="2" w:color="E5E5E5"/>
                                              </w:divBdr>
                                              <w:divsChild>
                                                <w:div w:id="2054384544">
                                                  <w:marLeft w:val="0"/>
                                                  <w:marRight w:val="0"/>
                                                  <w:marTop w:val="0"/>
                                                  <w:marBottom w:val="0"/>
                                                  <w:divBdr>
                                                    <w:top w:val="none" w:sz="0" w:space="0" w:color="auto"/>
                                                    <w:left w:val="none" w:sz="0" w:space="0" w:color="auto"/>
                                                    <w:bottom w:val="none" w:sz="0" w:space="0" w:color="auto"/>
                                                    <w:right w:val="none" w:sz="0" w:space="0" w:color="auto"/>
                                                  </w:divBdr>
                                                </w:div>
                                              </w:divsChild>
                                            </w:div>
                                            <w:div w:id="1112479950">
                                              <w:marLeft w:val="0"/>
                                              <w:marRight w:val="0"/>
                                              <w:marTop w:val="0"/>
                                              <w:marBottom w:val="0"/>
                                              <w:divBdr>
                                                <w:top w:val="none" w:sz="0" w:space="0" w:color="auto"/>
                                                <w:left w:val="none" w:sz="0" w:space="0" w:color="auto"/>
                                                <w:bottom w:val="none" w:sz="0" w:space="0" w:color="auto"/>
                                                <w:right w:val="none" w:sz="0" w:space="0" w:color="auto"/>
                                              </w:divBdr>
                                              <w:divsChild>
                                                <w:div w:id="1211529406">
                                                  <w:marLeft w:val="0"/>
                                                  <w:marRight w:val="0"/>
                                                  <w:marTop w:val="0"/>
                                                  <w:marBottom w:val="0"/>
                                                  <w:divBdr>
                                                    <w:top w:val="none" w:sz="0" w:space="0" w:color="auto"/>
                                                    <w:left w:val="none" w:sz="0" w:space="0" w:color="auto"/>
                                                    <w:bottom w:val="none" w:sz="0" w:space="0" w:color="auto"/>
                                                    <w:right w:val="none" w:sz="0" w:space="0" w:color="auto"/>
                                                  </w:divBdr>
                                                  <w:divsChild>
                                                    <w:div w:id="117526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80649">
                                          <w:marLeft w:val="0"/>
                                          <w:marRight w:val="0"/>
                                          <w:marTop w:val="0"/>
                                          <w:marBottom w:val="0"/>
                                          <w:divBdr>
                                            <w:top w:val="none" w:sz="0" w:space="0" w:color="auto"/>
                                            <w:left w:val="none" w:sz="0" w:space="0" w:color="auto"/>
                                            <w:bottom w:val="none" w:sz="0" w:space="0" w:color="auto"/>
                                            <w:right w:val="none" w:sz="0" w:space="0" w:color="auto"/>
                                          </w:divBdr>
                                          <w:divsChild>
                                            <w:div w:id="514460737">
                                              <w:marLeft w:val="0"/>
                                              <w:marRight w:val="0"/>
                                              <w:marTop w:val="0"/>
                                              <w:marBottom w:val="0"/>
                                              <w:divBdr>
                                                <w:top w:val="none" w:sz="0" w:space="0" w:color="auto"/>
                                                <w:left w:val="none" w:sz="0" w:space="0" w:color="auto"/>
                                                <w:bottom w:val="none" w:sz="0" w:space="0" w:color="auto"/>
                                                <w:right w:val="none" w:sz="0" w:space="0" w:color="auto"/>
                                              </w:divBdr>
                                              <w:divsChild>
                                                <w:div w:id="12669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4146278">
      <w:bodyDiv w:val="1"/>
      <w:marLeft w:val="0"/>
      <w:marRight w:val="0"/>
      <w:marTop w:val="0"/>
      <w:marBottom w:val="0"/>
      <w:divBdr>
        <w:top w:val="none" w:sz="0" w:space="0" w:color="auto"/>
        <w:left w:val="none" w:sz="0" w:space="0" w:color="auto"/>
        <w:bottom w:val="none" w:sz="0" w:space="0" w:color="auto"/>
        <w:right w:val="none" w:sz="0" w:space="0" w:color="auto"/>
      </w:divBdr>
      <w:divsChild>
        <w:div w:id="360545834">
          <w:marLeft w:val="0"/>
          <w:marRight w:val="0"/>
          <w:marTop w:val="0"/>
          <w:marBottom w:val="0"/>
          <w:divBdr>
            <w:top w:val="none" w:sz="0" w:space="0" w:color="auto"/>
            <w:left w:val="none" w:sz="0" w:space="0" w:color="auto"/>
            <w:bottom w:val="none" w:sz="0" w:space="0" w:color="auto"/>
            <w:right w:val="none" w:sz="0" w:space="0" w:color="auto"/>
          </w:divBdr>
          <w:divsChild>
            <w:div w:id="828715689">
              <w:marLeft w:val="0"/>
              <w:marRight w:val="0"/>
              <w:marTop w:val="0"/>
              <w:marBottom w:val="0"/>
              <w:divBdr>
                <w:top w:val="none" w:sz="0" w:space="0" w:color="auto"/>
                <w:left w:val="none" w:sz="0" w:space="0" w:color="auto"/>
                <w:bottom w:val="none" w:sz="0" w:space="0" w:color="auto"/>
                <w:right w:val="none" w:sz="0" w:space="0" w:color="auto"/>
              </w:divBdr>
              <w:divsChild>
                <w:div w:id="68991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50220">
      <w:bodyDiv w:val="1"/>
      <w:marLeft w:val="0"/>
      <w:marRight w:val="0"/>
      <w:marTop w:val="0"/>
      <w:marBottom w:val="0"/>
      <w:divBdr>
        <w:top w:val="none" w:sz="0" w:space="0" w:color="auto"/>
        <w:left w:val="none" w:sz="0" w:space="0" w:color="auto"/>
        <w:bottom w:val="none" w:sz="0" w:space="0" w:color="auto"/>
        <w:right w:val="none" w:sz="0" w:space="0" w:color="auto"/>
      </w:divBdr>
      <w:divsChild>
        <w:div w:id="892692532">
          <w:marLeft w:val="0"/>
          <w:marRight w:val="0"/>
          <w:marTop w:val="0"/>
          <w:marBottom w:val="0"/>
          <w:divBdr>
            <w:top w:val="single" w:sz="2" w:space="0" w:color="AAAAAA"/>
            <w:left w:val="single" w:sz="6" w:space="8" w:color="AAAAAA"/>
            <w:bottom w:val="single" w:sz="2" w:space="0" w:color="AAAAAA"/>
            <w:right w:val="single" w:sz="6" w:space="8" w:color="AAAAAA"/>
          </w:divBdr>
          <w:divsChild>
            <w:div w:id="2068020671">
              <w:marLeft w:val="0"/>
              <w:marRight w:val="0"/>
              <w:marTop w:val="0"/>
              <w:marBottom w:val="0"/>
              <w:divBdr>
                <w:top w:val="none" w:sz="0" w:space="0" w:color="auto"/>
                <w:left w:val="none" w:sz="0" w:space="0" w:color="auto"/>
                <w:bottom w:val="none" w:sz="0" w:space="0" w:color="auto"/>
                <w:right w:val="none" w:sz="0" w:space="0" w:color="auto"/>
              </w:divBdr>
              <w:divsChild>
                <w:div w:id="594635550">
                  <w:marLeft w:val="0"/>
                  <w:marRight w:val="0"/>
                  <w:marTop w:val="0"/>
                  <w:marBottom w:val="0"/>
                  <w:divBdr>
                    <w:top w:val="none" w:sz="0" w:space="0" w:color="auto"/>
                    <w:left w:val="none" w:sz="0" w:space="0" w:color="auto"/>
                    <w:bottom w:val="none" w:sz="0" w:space="0" w:color="auto"/>
                    <w:right w:val="none" w:sz="0" w:space="0" w:color="auto"/>
                  </w:divBdr>
                  <w:divsChild>
                    <w:div w:id="1579897763">
                      <w:marLeft w:val="0"/>
                      <w:marRight w:val="2550"/>
                      <w:marTop w:val="0"/>
                      <w:marBottom w:val="48"/>
                      <w:divBdr>
                        <w:top w:val="none" w:sz="0" w:space="0" w:color="auto"/>
                        <w:left w:val="none" w:sz="0" w:space="0" w:color="auto"/>
                        <w:bottom w:val="none" w:sz="0" w:space="0" w:color="auto"/>
                        <w:right w:val="none" w:sz="0" w:space="0" w:color="auto"/>
                      </w:divBdr>
                      <w:divsChild>
                        <w:div w:id="12014324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96231014">
      <w:bodyDiv w:val="1"/>
      <w:marLeft w:val="0"/>
      <w:marRight w:val="0"/>
      <w:marTop w:val="0"/>
      <w:marBottom w:val="0"/>
      <w:divBdr>
        <w:top w:val="none" w:sz="0" w:space="0" w:color="auto"/>
        <w:left w:val="none" w:sz="0" w:space="0" w:color="auto"/>
        <w:bottom w:val="none" w:sz="0" w:space="0" w:color="auto"/>
        <w:right w:val="none" w:sz="0" w:space="0" w:color="auto"/>
      </w:divBdr>
      <w:divsChild>
        <w:div w:id="1922257694">
          <w:marLeft w:val="0"/>
          <w:marRight w:val="0"/>
          <w:marTop w:val="0"/>
          <w:marBottom w:val="0"/>
          <w:divBdr>
            <w:top w:val="none" w:sz="0" w:space="0" w:color="auto"/>
            <w:left w:val="none" w:sz="0" w:space="0" w:color="auto"/>
            <w:bottom w:val="none" w:sz="0" w:space="0" w:color="auto"/>
            <w:right w:val="none" w:sz="0" w:space="0" w:color="auto"/>
          </w:divBdr>
          <w:divsChild>
            <w:div w:id="1425570918">
              <w:marLeft w:val="210"/>
              <w:marRight w:val="0"/>
              <w:marTop w:val="0"/>
              <w:marBottom w:val="0"/>
              <w:divBdr>
                <w:top w:val="none" w:sz="0" w:space="0" w:color="auto"/>
                <w:left w:val="none" w:sz="0" w:space="0" w:color="auto"/>
                <w:bottom w:val="none" w:sz="0" w:space="0" w:color="auto"/>
                <w:right w:val="none" w:sz="0" w:space="0" w:color="auto"/>
              </w:divBdr>
              <w:divsChild>
                <w:div w:id="11744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070103">
      <w:bodyDiv w:val="1"/>
      <w:marLeft w:val="0"/>
      <w:marRight w:val="0"/>
      <w:marTop w:val="0"/>
      <w:marBottom w:val="0"/>
      <w:divBdr>
        <w:top w:val="none" w:sz="0" w:space="0" w:color="auto"/>
        <w:left w:val="none" w:sz="0" w:space="0" w:color="auto"/>
        <w:bottom w:val="none" w:sz="0" w:space="0" w:color="auto"/>
        <w:right w:val="none" w:sz="0" w:space="0" w:color="auto"/>
      </w:divBdr>
      <w:divsChild>
        <w:div w:id="141318038">
          <w:marLeft w:val="0"/>
          <w:marRight w:val="0"/>
          <w:marTop w:val="0"/>
          <w:marBottom w:val="0"/>
          <w:divBdr>
            <w:top w:val="none" w:sz="0" w:space="0" w:color="auto"/>
            <w:left w:val="none" w:sz="0" w:space="0" w:color="auto"/>
            <w:bottom w:val="none" w:sz="0" w:space="0" w:color="auto"/>
            <w:right w:val="none" w:sz="0" w:space="0" w:color="auto"/>
          </w:divBdr>
          <w:divsChild>
            <w:div w:id="894389730">
              <w:marLeft w:val="0"/>
              <w:marRight w:val="0"/>
              <w:marTop w:val="0"/>
              <w:marBottom w:val="0"/>
              <w:divBdr>
                <w:top w:val="none" w:sz="0" w:space="0" w:color="auto"/>
                <w:left w:val="none" w:sz="0" w:space="0" w:color="auto"/>
                <w:bottom w:val="none" w:sz="0" w:space="0" w:color="auto"/>
                <w:right w:val="none" w:sz="0" w:space="0" w:color="auto"/>
              </w:divBdr>
              <w:divsChild>
                <w:div w:id="2070954690">
                  <w:marLeft w:val="0"/>
                  <w:marRight w:val="0"/>
                  <w:marTop w:val="0"/>
                  <w:marBottom w:val="0"/>
                  <w:divBdr>
                    <w:top w:val="none" w:sz="0" w:space="0" w:color="auto"/>
                    <w:left w:val="none" w:sz="0" w:space="0" w:color="auto"/>
                    <w:bottom w:val="none" w:sz="0" w:space="0" w:color="auto"/>
                    <w:right w:val="none" w:sz="0" w:space="0" w:color="auto"/>
                  </w:divBdr>
                  <w:divsChild>
                    <w:div w:id="2025084303">
                      <w:marLeft w:val="0"/>
                      <w:marRight w:val="0"/>
                      <w:marTop w:val="0"/>
                      <w:marBottom w:val="0"/>
                      <w:divBdr>
                        <w:top w:val="none" w:sz="0" w:space="0" w:color="auto"/>
                        <w:left w:val="none" w:sz="0" w:space="0" w:color="auto"/>
                        <w:bottom w:val="none" w:sz="0" w:space="0" w:color="auto"/>
                        <w:right w:val="none" w:sz="0" w:space="0" w:color="auto"/>
                      </w:divBdr>
                      <w:divsChild>
                        <w:div w:id="53492654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9579506">
      <w:bodyDiv w:val="1"/>
      <w:marLeft w:val="0"/>
      <w:marRight w:val="0"/>
      <w:marTop w:val="0"/>
      <w:marBottom w:val="0"/>
      <w:divBdr>
        <w:top w:val="none" w:sz="0" w:space="0" w:color="auto"/>
        <w:left w:val="none" w:sz="0" w:space="0" w:color="auto"/>
        <w:bottom w:val="none" w:sz="0" w:space="0" w:color="auto"/>
        <w:right w:val="none" w:sz="0" w:space="0" w:color="auto"/>
      </w:divBdr>
      <w:divsChild>
        <w:div w:id="2078240657">
          <w:marLeft w:val="0"/>
          <w:marRight w:val="0"/>
          <w:marTop w:val="0"/>
          <w:marBottom w:val="0"/>
          <w:divBdr>
            <w:top w:val="none" w:sz="0" w:space="0" w:color="auto"/>
            <w:left w:val="none" w:sz="0" w:space="0" w:color="auto"/>
            <w:bottom w:val="none" w:sz="0" w:space="0" w:color="auto"/>
            <w:right w:val="none" w:sz="0" w:space="0" w:color="auto"/>
          </w:divBdr>
          <w:divsChild>
            <w:div w:id="756706358">
              <w:marLeft w:val="0"/>
              <w:marRight w:val="0"/>
              <w:marTop w:val="0"/>
              <w:marBottom w:val="0"/>
              <w:divBdr>
                <w:top w:val="none" w:sz="0" w:space="0" w:color="auto"/>
                <w:left w:val="none" w:sz="0" w:space="0" w:color="auto"/>
                <w:bottom w:val="none" w:sz="0" w:space="0" w:color="auto"/>
                <w:right w:val="none" w:sz="0" w:space="0" w:color="auto"/>
              </w:divBdr>
              <w:divsChild>
                <w:div w:id="1150906937">
                  <w:marLeft w:val="0"/>
                  <w:marRight w:val="0"/>
                  <w:marTop w:val="0"/>
                  <w:marBottom w:val="0"/>
                  <w:divBdr>
                    <w:top w:val="none" w:sz="0" w:space="0" w:color="auto"/>
                    <w:left w:val="none" w:sz="0" w:space="0" w:color="auto"/>
                    <w:bottom w:val="none" w:sz="0" w:space="0" w:color="auto"/>
                    <w:right w:val="none" w:sz="0" w:space="0" w:color="auto"/>
                  </w:divBdr>
                  <w:divsChild>
                    <w:div w:id="895431709">
                      <w:marLeft w:val="0"/>
                      <w:marRight w:val="0"/>
                      <w:marTop w:val="0"/>
                      <w:marBottom w:val="0"/>
                      <w:divBdr>
                        <w:top w:val="none" w:sz="0" w:space="0" w:color="auto"/>
                        <w:left w:val="none" w:sz="0" w:space="0" w:color="auto"/>
                        <w:bottom w:val="none" w:sz="0" w:space="0" w:color="auto"/>
                        <w:right w:val="none" w:sz="0" w:space="0" w:color="auto"/>
                      </w:divBdr>
                      <w:divsChild>
                        <w:div w:id="1383597932">
                          <w:marLeft w:val="0"/>
                          <w:marRight w:val="0"/>
                          <w:marTop w:val="0"/>
                          <w:marBottom w:val="0"/>
                          <w:divBdr>
                            <w:top w:val="none" w:sz="0" w:space="0" w:color="auto"/>
                            <w:left w:val="none" w:sz="0" w:space="0" w:color="auto"/>
                            <w:bottom w:val="none" w:sz="0" w:space="0" w:color="auto"/>
                            <w:right w:val="none" w:sz="0" w:space="0" w:color="auto"/>
                          </w:divBdr>
                          <w:divsChild>
                            <w:div w:id="971904444">
                              <w:marLeft w:val="0"/>
                              <w:marRight w:val="0"/>
                              <w:marTop w:val="0"/>
                              <w:marBottom w:val="0"/>
                              <w:divBdr>
                                <w:top w:val="none" w:sz="0" w:space="0" w:color="auto"/>
                                <w:left w:val="none" w:sz="0" w:space="0" w:color="auto"/>
                                <w:bottom w:val="none" w:sz="0" w:space="0" w:color="auto"/>
                                <w:right w:val="none" w:sz="0" w:space="0" w:color="auto"/>
                              </w:divBdr>
                              <w:divsChild>
                                <w:div w:id="1897743880">
                                  <w:marLeft w:val="0"/>
                                  <w:marRight w:val="0"/>
                                  <w:marTop w:val="0"/>
                                  <w:marBottom w:val="0"/>
                                  <w:divBdr>
                                    <w:top w:val="none" w:sz="0" w:space="0" w:color="auto"/>
                                    <w:left w:val="none" w:sz="0" w:space="0" w:color="auto"/>
                                    <w:bottom w:val="none" w:sz="0" w:space="0" w:color="auto"/>
                                    <w:right w:val="none" w:sz="0" w:space="0" w:color="auto"/>
                                  </w:divBdr>
                                  <w:divsChild>
                                    <w:div w:id="1820490230">
                                      <w:marLeft w:val="0"/>
                                      <w:marRight w:val="0"/>
                                      <w:marTop w:val="0"/>
                                      <w:marBottom w:val="0"/>
                                      <w:divBdr>
                                        <w:top w:val="none" w:sz="0" w:space="0" w:color="auto"/>
                                        <w:left w:val="none" w:sz="0" w:space="0" w:color="auto"/>
                                        <w:bottom w:val="none" w:sz="0" w:space="0" w:color="auto"/>
                                        <w:right w:val="none" w:sz="0" w:space="0" w:color="auto"/>
                                      </w:divBdr>
                                      <w:divsChild>
                                        <w:div w:id="237329934">
                                          <w:marLeft w:val="0"/>
                                          <w:marRight w:val="0"/>
                                          <w:marTop w:val="0"/>
                                          <w:marBottom w:val="0"/>
                                          <w:divBdr>
                                            <w:top w:val="none" w:sz="0" w:space="0" w:color="auto"/>
                                            <w:left w:val="none" w:sz="0" w:space="0" w:color="auto"/>
                                            <w:bottom w:val="none" w:sz="0" w:space="0" w:color="auto"/>
                                            <w:right w:val="none" w:sz="0" w:space="0" w:color="auto"/>
                                          </w:divBdr>
                                          <w:divsChild>
                                            <w:div w:id="204367119">
                                              <w:marLeft w:val="0"/>
                                              <w:marRight w:val="0"/>
                                              <w:marTop w:val="0"/>
                                              <w:marBottom w:val="0"/>
                                              <w:divBdr>
                                                <w:top w:val="none" w:sz="0" w:space="0" w:color="auto"/>
                                                <w:left w:val="none" w:sz="0" w:space="0" w:color="auto"/>
                                                <w:bottom w:val="none" w:sz="0" w:space="0" w:color="auto"/>
                                                <w:right w:val="none" w:sz="0" w:space="0" w:color="auto"/>
                                              </w:divBdr>
                                              <w:divsChild>
                                                <w:div w:id="483275496">
                                                  <w:marLeft w:val="0"/>
                                                  <w:marRight w:val="0"/>
                                                  <w:marTop w:val="0"/>
                                                  <w:marBottom w:val="0"/>
                                                  <w:divBdr>
                                                    <w:top w:val="none" w:sz="0" w:space="0" w:color="auto"/>
                                                    <w:left w:val="none" w:sz="0" w:space="0" w:color="auto"/>
                                                    <w:bottom w:val="none" w:sz="0" w:space="0" w:color="auto"/>
                                                    <w:right w:val="none" w:sz="0" w:space="0" w:color="auto"/>
                                                  </w:divBdr>
                                                  <w:divsChild>
                                                    <w:div w:id="531067703">
                                                      <w:marLeft w:val="0"/>
                                                      <w:marRight w:val="0"/>
                                                      <w:marTop w:val="0"/>
                                                      <w:marBottom w:val="0"/>
                                                      <w:divBdr>
                                                        <w:top w:val="none" w:sz="0" w:space="0" w:color="auto"/>
                                                        <w:left w:val="none" w:sz="0" w:space="0" w:color="auto"/>
                                                        <w:bottom w:val="none" w:sz="0" w:space="0" w:color="auto"/>
                                                        <w:right w:val="none" w:sz="0" w:space="0" w:color="auto"/>
                                                      </w:divBdr>
                                                      <w:divsChild>
                                                        <w:div w:id="990062747">
                                                          <w:marLeft w:val="0"/>
                                                          <w:marRight w:val="0"/>
                                                          <w:marTop w:val="0"/>
                                                          <w:marBottom w:val="0"/>
                                                          <w:divBdr>
                                                            <w:top w:val="none" w:sz="0" w:space="0" w:color="auto"/>
                                                            <w:left w:val="none" w:sz="0" w:space="0" w:color="auto"/>
                                                            <w:bottom w:val="none" w:sz="0" w:space="0" w:color="auto"/>
                                                            <w:right w:val="none" w:sz="0" w:space="0" w:color="auto"/>
                                                          </w:divBdr>
                                                        </w:div>
                                                        <w:div w:id="320933112">
                                                          <w:marLeft w:val="0"/>
                                                          <w:marRight w:val="0"/>
                                                          <w:marTop w:val="0"/>
                                                          <w:marBottom w:val="0"/>
                                                          <w:divBdr>
                                                            <w:top w:val="none" w:sz="0" w:space="0" w:color="auto"/>
                                                            <w:left w:val="none" w:sz="0" w:space="0" w:color="auto"/>
                                                            <w:bottom w:val="none" w:sz="0" w:space="0" w:color="auto"/>
                                                            <w:right w:val="none" w:sz="0" w:space="0" w:color="auto"/>
                                                          </w:divBdr>
                                                          <w:divsChild>
                                                            <w:div w:id="168925688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0162543">
      <w:bodyDiv w:val="1"/>
      <w:marLeft w:val="0"/>
      <w:marRight w:val="0"/>
      <w:marTop w:val="0"/>
      <w:marBottom w:val="0"/>
      <w:divBdr>
        <w:top w:val="none" w:sz="0" w:space="0" w:color="auto"/>
        <w:left w:val="none" w:sz="0" w:space="0" w:color="auto"/>
        <w:bottom w:val="none" w:sz="0" w:space="0" w:color="auto"/>
        <w:right w:val="none" w:sz="0" w:space="0" w:color="auto"/>
      </w:divBdr>
      <w:divsChild>
        <w:div w:id="1775009505">
          <w:marLeft w:val="0"/>
          <w:marRight w:val="0"/>
          <w:marTop w:val="0"/>
          <w:marBottom w:val="0"/>
          <w:divBdr>
            <w:top w:val="none" w:sz="0" w:space="0" w:color="auto"/>
            <w:left w:val="none" w:sz="0" w:space="0" w:color="auto"/>
            <w:bottom w:val="none" w:sz="0" w:space="0" w:color="auto"/>
            <w:right w:val="none" w:sz="0" w:space="0" w:color="auto"/>
          </w:divBdr>
          <w:divsChild>
            <w:div w:id="1256354426">
              <w:marLeft w:val="0"/>
              <w:marRight w:val="0"/>
              <w:marTop w:val="0"/>
              <w:marBottom w:val="0"/>
              <w:divBdr>
                <w:top w:val="none" w:sz="0" w:space="0" w:color="auto"/>
                <w:left w:val="none" w:sz="0" w:space="0" w:color="auto"/>
                <w:bottom w:val="none" w:sz="0" w:space="0" w:color="auto"/>
                <w:right w:val="none" w:sz="0" w:space="0" w:color="auto"/>
              </w:divBdr>
              <w:divsChild>
                <w:div w:id="282543491">
                  <w:marLeft w:val="0"/>
                  <w:marRight w:val="0"/>
                  <w:marTop w:val="0"/>
                  <w:marBottom w:val="0"/>
                  <w:divBdr>
                    <w:top w:val="none" w:sz="0" w:space="0" w:color="auto"/>
                    <w:left w:val="none" w:sz="0" w:space="0" w:color="auto"/>
                    <w:bottom w:val="none" w:sz="0" w:space="0" w:color="auto"/>
                    <w:right w:val="none" w:sz="0" w:space="0" w:color="auto"/>
                  </w:divBdr>
                  <w:divsChild>
                    <w:div w:id="1611662453">
                      <w:marLeft w:val="0"/>
                      <w:marRight w:val="0"/>
                      <w:marTop w:val="0"/>
                      <w:marBottom w:val="0"/>
                      <w:divBdr>
                        <w:top w:val="none" w:sz="0" w:space="0" w:color="auto"/>
                        <w:left w:val="none" w:sz="0" w:space="0" w:color="auto"/>
                        <w:bottom w:val="none" w:sz="0" w:space="0" w:color="auto"/>
                        <w:right w:val="none" w:sz="0" w:space="0" w:color="auto"/>
                      </w:divBdr>
                      <w:divsChild>
                        <w:div w:id="525677621">
                          <w:marLeft w:val="0"/>
                          <w:marRight w:val="0"/>
                          <w:marTop w:val="0"/>
                          <w:marBottom w:val="0"/>
                          <w:divBdr>
                            <w:top w:val="none" w:sz="0" w:space="0" w:color="auto"/>
                            <w:left w:val="none" w:sz="0" w:space="0" w:color="auto"/>
                            <w:bottom w:val="none" w:sz="0" w:space="0" w:color="auto"/>
                            <w:right w:val="none" w:sz="0" w:space="0" w:color="auto"/>
                          </w:divBdr>
                          <w:divsChild>
                            <w:div w:id="592469012">
                              <w:marLeft w:val="0"/>
                              <w:marRight w:val="0"/>
                              <w:marTop w:val="0"/>
                              <w:marBottom w:val="0"/>
                              <w:divBdr>
                                <w:top w:val="none" w:sz="0" w:space="0" w:color="auto"/>
                                <w:left w:val="none" w:sz="0" w:space="0" w:color="auto"/>
                                <w:bottom w:val="none" w:sz="0" w:space="0" w:color="auto"/>
                                <w:right w:val="none" w:sz="0" w:space="0" w:color="auto"/>
                              </w:divBdr>
                              <w:divsChild>
                                <w:div w:id="838232216">
                                  <w:marLeft w:val="570"/>
                                  <w:marRight w:val="720"/>
                                  <w:marTop w:val="120"/>
                                  <w:marBottom w:val="120"/>
                                  <w:divBdr>
                                    <w:top w:val="none" w:sz="0" w:space="0" w:color="auto"/>
                                    <w:left w:val="none" w:sz="0" w:space="0" w:color="auto"/>
                                    <w:bottom w:val="none" w:sz="0" w:space="0" w:color="auto"/>
                                    <w:right w:val="none" w:sz="0" w:space="0" w:color="auto"/>
                                  </w:divBdr>
                                  <w:divsChild>
                                    <w:div w:id="1958440265">
                                      <w:marLeft w:val="0"/>
                                      <w:marRight w:val="0"/>
                                      <w:marTop w:val="0"/>
                                      <w:marBottom w:val="0"/>
                                      <w:divBdr>
                                        <w:top w:val="none" w:sz="0" w:space="0" w:color="auto"/>
                                        <w:left w:val="none" w:sz="0" w:space="0" w:color="auto"/>
                                        <w:bottom w:val="none" w:sz="0" w:space="0" w:color="auto"/>
                                        <w:right w:val="none" w:sz="0" w:space="0" w:color="auto"/>
                                      </w:divBdr>
                                      <w:divsChild>
                                        <w:div w:id="563569050">
                                          <w:marLeft w:val="0"/>
                                          <w:marRight w:val="0"/>
                                          <w:marTop w:val="0"/>
                                          <w:marBottom w:val="0"/>
                                          <w:divBdr>
                                            <w:top w:val="none" w:sz="0" w:space="0" w:color="auto"/>
                                            <w:left w:val="none" w:sz="0" w:space="0" w:color="auto"/>
                                            <w:bottom w:val="none" w:sz="0" w:space="0" w:color="auto"/>
                                            <w:right w:val="none" w:sz="0" w:space="0" w:color="auto"/>
                                          </w:divBdr>
                                          <w:divsChild>
                                            <w:div w:id="1154224390">
                                              <w:marLeft w:val="0"/>
                                              <w:marRight w:val="0"/>
                                              <w:marTop w:val="0"/>
                                              <w:marBottom w:val="0"/>
                                              <w:divBdr>
                                                <w:top w:val="none" w:sz="0" w:space="0" w:color="auto"/>
                                                <w:left w:val="none" w:sz="0" w:space="0" w:color="auto"/>
                                                <w:bottom w:val="none" w:sz="0" w:space="0" w:color="auto"/>
                                                <w:right w:val="none" w:sz="0" w:space="0" w:color="auto"/>
                                              </w:divBdr>
                                              <w:divsChild>
                                                <w:div w:id="203371879">
                                                  <w:marLeft w:val="0"/>
                                                  <w:marRight w:val="0"/>
                                                  <w:marTop w:val="240"/>
                                                  <w:marBottom w:val="240"/>
                                                  <w:divBdr>
                                                    <w:top w:val="single" w:sz="6" w:space="6" w:color="F2F2F2"/>
                                                    <w:left w:val="none" w:sz="0" w:space="0" w:color="auto"/>
                                                    <w:bottom w:val="single" w:sz="6" w:space="6" w:color="F2F2F2"/>
                                                    <w:right w:val="none" w:sz="0" w:space="0" w:color="auto"/>
                                                  </w:divBdr>
                                                </w:div>
                                                <w:div w:id="332219415">
                                                  <w:marLeft w:val="0"/>
                                                  <w:marRight w:val="0"/>
                                                  <w:marTop w:val="0"/>
                                                  <w:marBottom w:val="0"/>
                                                  <w:divBdr>
                                                    <w:top w:val="none" w:sz="0" w:space="0" w:color="auto"/>
                                                    <w:left w:val="none" w:sz="0" w:space="0" w:color="auto"/>
                                                    <w:bottom w:val="none" w:sz="0" w:space="0" w:color="auto"/>
                                                    <w:right w:val="none" w:sz="0" w:space="0" w:color="auto"/>
                                                  </w:divBdr>
                                                  <w:divsChild>
                                                    <w:div w:id="12163122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0818078">
      <w:bodyDiv w:val="1"/>
      <w:marLeft w:val="0"/>
      <w:marRight w:val="0"/>
      <w:marTop w:val="0"/>
      <w:marBottom w:val="0"/>
      <w:divBdr>
        <w:top w:val="none" w:sz="0" w:space="0" w:color="auto"/>
        <w:left w:val="none" w:sz="0" w:space="0" w:color="auto"/>
        <w:bottom w:val="none" w:sz="0" w:space="0" w:color="auto"/>
        <w:right w:val="none" w:sz="0" w:space="0" w:color="auto"/>
      </w:divBdr>
      <w:divsChild>
        <w:div w:id="193809905">
          <w:marLeft w:val="2400"/>
          <w:marRight w:val="0"/>
          <w:marTop w:val="0"/>
          <w:marBottom w:val="0"/>
          <w:divBdr>
            <w:top w:val="none" w:sz="0" w:space="0" w:color="auto"/>
            <w:left w:val="none" w:sz="0" w:space="0" w:color="auto"/>
            <w:bottom w:val="none" w:sz="0" w:space="0" w:color="auto"/>
            <w:right w:val="none" w:sz="0" w:space="0" w:color="auto"/>
          </w:divBdr>
          <w:divsChild>
            <w:div w:id="1350374769">
              <w:marLeft w:val="0"/>
              <w:marRight w:val="0"/>
              <w:marTop w:val="0"/>
              <w:marBottom w:val="0"/>
              <w:divBdr>
                <w:top w:val="none" w:sz="0" w:space="0" w:color="auto"/>
                <w:left w:val="none" w:sz="0" w:space="0" w:color="auto"/>
                <w:bottom w:val="none" w:sz="0" w:space="0" w:color="auto"/>
                <w:right w:val="none" w:sz="0" w:space="0" w:color="auto"/>
              </w:divBdr>
              <w:divsChild>
                <w:div w:id="657924587">
                  <w:marLeft w:val="0"/>
                  <w:marRight w:val="0"/>
                  <w:marTop w:val="0"/>
                  <w:marBottom w:val="0"/>
                  <w:divBdr>
                    <w:top w:val="none" w:sz="0" w:space="0" w:color="auto"/>
                    <w:left w:val="none" w:sz="0" w:space="0" w:color="auto"/>
                    <w:bottom w:val="none" w:sz="0" w:space="0" w:color="auto"/>
                    <w:right w:val="none" w:sz="0" w:space="0" w:color="auto"/>
                  </w:divBdr>
                  <w:divsChild>
                    <w:div w:id="3589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272758">
      <w:bodyDiv w:val="1"/>
      <w:marLeft w:val="0"/>
      <w:marRight w:val="0"/>
      <w:marTop w:val="0"/>
      <w:marBottom w:val="0"/>
      <w:divBdr>
        <w:top w:val="none" w:sz="0" w:space="0" w:color="auto"/>
        <w:left w:val="none" w:sz="0" w:space="0" w:color="auto"/>
        <w:bottom w:val="none" w:sz="0" w:space="0" w:color="auto"/>
        <w:right w:val="none" w:sz="0" w:space="0" w:color="auto"/>
      </w:divBdr>
      <w:divsChild>
        <w:div w:id="1433360201">
          <w:marLeft w:val="0"/>
          <w:marRight w:val="0"/>
          <w:marTop w:val="0"/>
          <w:marBottom w:val="0"/>
          <w:divBdr>
            <w:top w:val="single" w:sz="6" w:space="0" w:color="0E477A"/>
            <w:left w:val="single" w:sz="6" w:space="0" w:color="0E477A"/>
            <w:bottom w:val="single" w:sz="6" w:space="0" w:color="0E477A"/>
            <w:right w:val="single" w:sz="6" w:space="0" w:color="0E477A"/>
          </w:divBdr>
          <w:divsChild>
            <w:div w:id="991719270">
              <w:marLeft w:val="0"/>
              <w:marRight w:val="0"/>
              <w:marTop w:val="0"/>
              <w:marBottom w:val="0"/>
              <w:divBdr>
                <w:top w:val="none" w:sz="0" w:space="0" w:color="auto"/>
                <w:left w:val="none" w:sz="0" w:space="0" w:color="auto"/>
                <w:bottom w:val="none" w:sz="0" w:space="0" w:color="auto"/>
                <w:right w:val="none" w:sz="0" w:space="0" w:color="auto"/>
              </w:divBdr>
              <w:divsChild>
                <w:div w:id="756055571">
                  <w:marLeft w:val="0"/>
                  <w:marRight w:val="0"/>
                  <w:marTop w:val="0"/>
                  <w:marBottom w:val="0"/>
                  <w:divBdr>
                    <w:top w:val="none" w:sz="0" w:space="0" w:color="auto"/>
                    <w:left w:val="none" w:sz="0" w:space="0" w:color="auto"/>
                    <w:bottom w:val="none" w:sz="0" w:space="0" w:color="auto"/>
                    <w:right w:val="none" w:sz="0" w:space="0" w:color="auto"/>
                  </w:divBdr>
                  <w:divsChild>
                    <w:div w:id="561213823">
                      <w:marLeft w:val="0"/>
                      <w:marRight w:val="0"/>
                      <w:marTop w:val="0"/>
                      <w:marBottom w:val="0"/>
                      <w:divBdr>
                        <w:top w:val="none" w:sz="0" w:space="0" w:color="auto"/>
                        <w:left w:val="none" w:sz="0" w:space="0" w:color="auto"/>
                        <w:bottom w:val="none" w:sz="0" w:space="0" w:color="auto"/>
                        <w:right w:val="none" w:sz="0" w:space="0" w:color="auto"/>
                      </w:divBdr>
                      <w:divsChild>
                        <w:div w:id="1731348679">
                          <w:marLeft w:val="0"/>
                          <w:marRight w:val="0"/>
                          <w:marTop w:val="0"/>
                          <w:marBottom w:val="0"/>
                          <w:divBdr>
                            <w:top w:val="none" w:sz="0" w:space="0" w:color="auto"/>
                            <w:left w:val="none" w:sz="0" w:space="0" w:color="auto"/>
                            <w:bottom w:val="none" w:sz="0" w:space="0" w:color="auto"/>
                            <w:right w:val="none" w:sz="0" w:space="0" w:color="auto"/>
                          </w:divBdr>
                          <w:divsChild>
                            <w:div w:id="1913348049">
                              <w:marLeft w:val="0"/>
                              <w:marRight w:val="0"/>
                              <w:marTop w:val="0"/>
                              <w:marBottom w:val="0"/>
                              <w:divBdr>
                                <w:top w:val="none" w:sz="0" w:space="0" w:color="auto"/>
                                <w:left w:val="none" w:sz="0" w:space="0" w:color="auto"/>
                                <w:bottom w:val="none" w:sz="0" w:space="0" w:color="auto"/>
                                <w:right w:val="none" w:sz="0" w:space="0" w:color="auto"/>
                              </w:divBdr>
                              <w:divsChild>
                                <w:div w:id="570577255">
                                  <w:marLeft w:val="0"/>
                                  <w:marRight w:val="0"/>
                                  <w:marTop w:val="0"/>
                                  <w:marBottom w:val="0"/>
                                  <w:divBdr>
                                    <w:top w:val="none" w:sz="0" w:space="0" w:color="auto"/>
                                    <w:left w:val="none" w:sz="0" w:space="0" w:color="auto"/>
                                    <w:bottom w:val="none" w:sz="0" w:space="0" w:color="auto"/>
                                    <w:right w:val="none" w:sz="0" w:space="0" w:color="auto"/>
                                  </w:divBdr>
                                  <w:divsChild>
                                    <w:div w:id="1620257519">
                                      <w:marLeft w:val="0"/>
                                      <w:marRight w:val="0"/>
                                      <w:marTop w:val="0"/>
                                      <w:marBottom w:val="0"/>
                                      <w:divBdr>
                                        <w:top w:val="none" w:sz="0" w:space="0" w:color="auto"/>
                                        <w:left w:val="none" w:sz="0" w:space="0" w:color="auto"/>
                                        <w:bottom w:val="none" w:sz="0" w:space="0" w:color="auto"/>
                                        <w:right w:val="none" w:sz="0" w:space="0" w:color="auto"/>
                                      </w:divBdr>
                                      <w:divsChild>
                                        <w:div w:id="1027103049">
                                          <w:marLeft w:val="0"/>
                                          <w:marRight w:val="0"/>
                                          <w:marTop w:val="0"/>
                                          <w:marBottom w:val="0"/>
                                          <w:divBdr>
                                            <w:top w:val="none" w:sz="0" w:space="0" w:color="auto"/>
                                            <w:left w:val="none" w:sz="0" w:space="0" w:color="auto"/>
                                            <w:bottom w:val="none" w:sz="0" w:space="0" w:color="auto"/>
                                            <w:right w:val="none" w:sz="0" w:space="0" w:color="auto"/>
                                          </w:divBdr>
                                          <w:divsChild>
                                            <w:div w:id="40483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2776501">
      <w:bodyDiv w:val="1"/>
      <w:marLeft w:val="0"/>
      <w:marRight w:val="0"/>
      <w:marTop w:val="0"/>
      <w:marBottom w:val="0"/>
      <w:divBdr>
        <w:top w:val="none" w:sz="0" w:space="0" w:color="auto"/>
        <w:left w:val="none" w:sz="0" w:space="0" w:color="auto"/>
        <w:bottom w:val="none" w:sz="0" w:space="0" w:color="auto"/>
        <w:right w:val="none" w:sz="0" w:space="0" w:color="auto"/>
      </w:divBdr>
      <w:divsChild>
        <w:div w:id="1565481018">
          <w:marLeft w:val="0"/>
          <w:marRight w:val="0"/>
          <w:marTop w:val="0"/>
          <w:marBottom w:val="0"/>
          <w:divBdr>
            <w:top w:val="none" w:sz="0" w:space="0" w:color="auto"/>
            <w:left w:val="none" w:sz="0" w:space="0" w:color="auto"/>
            <w:bottom w:val="none" w:sz="0" w:space="0" w:color="auto"/>
            <w:right w:val="none" w:sz="0" w:space="0" w:color="auto"/>
          </w:divBdr>
        </w:div>
      </w:divsChild>
    </w:div>
    <w:div w:id="1002901898">
      <w:bodyDiv w:val="1"/>
      <w:marLeft w:val="0"/>
      <w:marRight w:val="0"/>
      <w:marTop w:val="0"/>
      <w:marBottom w:val="0"/>
      <w:divBdr>
        <w:top w:val="none" w:sz="0" w:space="0" w:color="auto"/>
        <w:left w:val="none" w:sz="0" w:space="0" w:color="auto"/>
        <w:bottom w:val="none" w:sz="0" w:space="0" w:color="auto"/>
        <w:right w:val="none" w:sz="0" w:space="0" w:color="auto"/>
      </w:divBdr>
      <w:divsChild>
        <w:div w:id="477843837">
          <w:marLeft w:val="0"/>
          <w:marRight w:val="0"/>
          <w:marTop w:val="0"/>
          <w:marBottom w:val="0"/>
          <w:divBdr>
            <w:top w:val="none" w:sz="0" w:space="0" w:color="auto"/>
            <w:left w:val="none" w:sz="0" w:space="0" w:color="auto"/>
            <w:bottom w:val="none" w:sz="0" w:space="0" w:color="auto"/>
            <w:right w:val="none" w:sz="0" w:space="0" w:color="auto"/>
          </w:divBdr>
          <w:divsChild>
            <w:div w:id="1950237488">
              <w:marLeft w:val="0"/>
              <w:marRight w:val="0"/>
              <w:marTop w:val="0"/>
              <w:marBottom w:val="0"/>
              <w:divBdr>
                <w:top w:val="none" w:sz="0" w:space="0" w:color="auto"/>
                <w:left w:val="none" w:sz="0" w:space="0" w:color="auto"/>
                <w:bottom w:val="none" w:sz="0" w:space="0" w:color="auto"/>
                <w:right w:val="none" w:sz="0" w:space="0" w:color="auto"/>
              </w:divBdr>
              <w:divsChild>
                <w:div w:id="22635934">
                  <w:marLeft w:val="0"/>
                  <w:marRight w:val="0"/>
                  <w:marTop w:val="0"/>
                  <w:marBottom w:val="0"/>
                  <w:divBdr>
                    <w:top w:val="none" w:sz="0" w:space="0" w:color="auto"/>
                    <w:left w:val="none" w:sz="0" w:space="0" w:color="auto"/>
                    <w:bottom w:val="none" w:sz="0" w:space="0" w:color="auto"/>
                    <w:right w:val="none" w:sz="0" w:space="0" w:color="auto"/>
                  </w:divBdr>
                  <w:divsChild>
                    <w:div w:id="1067798637">
                      <w:marLeft w:val="0"/>
                      <w:marRight w:val="0"/>
                      <w:marTop w:val="0"/>
                      <w:marBottom w:val="0"/>
                      <w:divBdr>
                        <w:top w:val="none" w:sz="0" w:space="0" w:color="auto"/>
                        <w:left w:val="none" w:sz="0" w:space="0" w:color="auto"/>
                        <w:bottom w:val="none" w:sz="0" w:space="0" w:color="auto"/>
                        <w:right w:val="none" w:sz="0" w:space="0" w:color="auto"/>
                      </w:divBdr>
                      <w:divsChild>
                        <w:div w:id="1805536947">
                          <w:marLeft w:val="0"/>
                          <w:marRight w:val="0"/>
                          <w:marTop w:val="0"/>
                          <w:marBottom w:val="0"/>
                          <w:divBdr>
                            <w:top w:val="none" w:sz="0" w:space="0" w:color="auto"/>
                            <w:left w:val="none" w:sz="0" w:space="0" w:color="auto"/>
                            <w:bottom w:val="none" w:sz="0" w:space="0" w:color="auto"/>
                            <w:right w:val="none" w:sz="0" w:space="0" w:color="auto"/>
                          </w:divBdr>
                          <w:divsChild>
                            <w:div w:id="1507289055">
                              <w:marLeft w:val="0"/>
                              <w:marRight w:val="0"/>
                              <w:marTop w:val="0"/>
                              <w:marBottom w:val="0"/>
                              <w:divBdr>
                                <w:top w:val="none" w:sz="0" w:space="0" w:color="auto"/>
                                <w:left w:val="none" w:sz="0" w:space="0" w:color="auto"/>
                                <w:bottom w:val="none" w:sz="0" w:space="0" w:color="auto"/>
                                <w:right w:val="none" w:sz="0" w:space="0" w:color="auto"/>
                              </w:divBdr>
                              <w:divsChild>
                                <w:div w:id="1981954625">
                                  <w:marLeft w:val="0"/>
                                  <w:marRight w:val="0"/>
                                  <w:marTop w:val="0"/>
                                  <w:marBottom w:val="0"/>
                                  <w:divBdr>
                                    <w:top w:val="none" w:sz="0" w:space="0" w:color="auto"/>
                                    <w:left w:val="none" w:sz="0" w:space="0" w:color="auto"/>
                                    <w:bottom w:val="none" w:sz="0" w:space="0" w:color="auto"/>
                                    <w:right w:val="none" w:sz="0" w:space="0" w:color="auto"/>
                                  </w:divBdr>
                                  <w:divsChild>
                                    <w:div w:id="1659917871">
                                      <w:marLeft w:val="0"/>
                                      <w:marRight w:val="0"/>
                                      <w:marTop w:val="0"/>
                                      <w:marBottom w:val="0"/>
                                      <w:divBdr>
                                        <w:top w:val="none" w:sz="0" w:space="0" w:color="auto"/>
                                        <w:left w:val="none" w:sz="0" w:space="0" w:color="auto"/>
                                        <w:bottom w:val="none" w:sz="0" w:space="0" w:color="auto"/>
                                        <w:right w:val="none" w:sz="0" w:space="0" w:color="auto"/>
                                      </w:divBdr>
                                      <w:divsChild>
                                        <w:div w:id="826824109">
                                          <w:marLeft w:val="0"/>
                                          <w:marRight w:val="0"/>
                                          <w:marTop w:val="0"/>
                                          <w:marBottom w:val="0"/>
                                          <w:divBdr>
                                            <w:top w:val="none" w:sz="0" w:space="0" w:color="auto"/>
                                            <w:left w:val="none" w:sz="0" w:space="0" w:color="auto"/>
                                            <w:bottom w:val="none" w:sz="0" w:space="0" w:color="auto"/>
                                            <w:right w:val="none" w:sz="0" w:space="0" w:color="auto"/>
                                          </w:divBdr>
                                          <w:divsChild>
                                            <w:div w:id="679700939">
                                              <w:marLeft w:val="0"/>
                                              <w:marRight w:val="0"/>
                                              <w:marTop w:val="0"/>
                                              <w:marBottom w:val="0"/>
                                              <w:divBdr>
                                                <w:top w:val="none" w:sz="0" w:space="0" w:color="auto"/>
                                                <w:left w:val="none" w:sz="0" w:space="0" w:color="auto"/>
                                                <w:bottom w:val="none" w:sz="0" w:space="0" w:color="auto"/>
                                                <w:right w:val="none" w:sz="0" w:space="0" w:color="auto"/>
                                              </w:divBdr>
                                              <w:divsChild>
                                                <w:div w:id="907307877">
                                                  <w:marLeft w:val="0"/>
                                                  <w:marRight w:val="0"/>
                                                  <w:marTop w:val="0"/>
                                                  <w:marBottom w:val="0"/>
                                                  <w:divBdr>
                                                    <w:top w:val="none" w:sz="0" w:space="0" w:color="auto"/>
                                                    <w:left w:val="none" w:sz="0" w:space="0" w:color="auto"/>
                                                    <w:bottom w:val="none" w:sz="0" w:space="0" w:color="auto"/>
                                                    <w:right w:val="none" w:sz="0" w:space="0" w:color="auto"/>
                                                  </w:divBdr>
                                                  <w:divsChild>
                                                    <w:div w:id="159660247">
                                                      <w:marLeft w:val="0"/>
                                                      <w:marRight w:val="0"/>
                                                      <w:marTop w:val="0"/>
                                                      <w:marBottom w:val="0"/>
                                                      <w:divBdr>
                                                        <w:top w:val="none" w:sz="0" w:space="0" w:color="auto"/>
                                                        <w:left w:val="none" w:sz="0" w:space="0" w:color="auto"/>
                                                        <w:bottom w:val="none" w:sz="0" w:space="0" w:color="auto"/>
                                                        <w:right w:val="none" w:sz="0" w:space="0" w:color="auto"/>
                                                      </w:divBdr>
                                                      <w:divsChild>
                                                        <w:div w:id="713968231">
                                                          <w:marLeft w:val="0"/>
                                                          <w:marRight w:val="0"/>
                                                          <w:marTop w:val="0"/>
                                                          <w:marBottom w:val="0"/>
                                                          <w:divBdr>
                                                            <w:top w:val="none" w:sz="0" w:space="0" w:color="auto"/>
                                                            <w:left w:val="none" w:sz="0" w:space="0" w:color="auto"/>
                                                            <w:bottom w:val="none" w:sz="0" w:space="0" w:color="auto"/>
                                                            <w:right w:val="none" w:sz="0" w:space="0" w:color="auto"/>
                                                          </w:divBdr>
                                                        </w:div>
                                                        <w:div w:id="822895496">
                                                          <w:marLeft w:val="0"/>
                                                          <w:marRight w:val="0"/>
                                                          <w:marTop w:val="0"/>
                                                          <w:marBottom w:val="0"/>
                                                          <w:divBdr>
                                                            <w:top w:val="none" w:sz="0" w:space="0" w:color="auto"/>
                                                            <w:left w:val="none" w:sz="0" w:space="0" w:color="auto"/>
                                                            <w:bottom w:val="none" w:sz="0" w:space="0" w:color="auto"/>
                                                            <w:right w:val="none" w:sz="0" w:space="0" w:color="auto"/>
                                                          </w:divBdr>
                                                          <w:divsChild>
                                                            <w:div w:id="200851144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3431803">
      <w:bodyDiv w:val="1"/>
      <w:marLeft w:val="0"/>
      <w:marRight w:val="0"/>
      <w:marTop w:val="0"/>
      <w:marBottom w:val="0"/>
      <w:divBdr>
        <w:top w:val="none" w:sz="0" w:space="0" w:color="auto"/>
        <w:left w:val="none" w:sz="0" w:space="0" w:color="auto"/>
        <w:bottom w:val="none" w:sz="0" w:space="0" w:color="auto"/>
        <w:right w:val="none" w:sz="0" w:space="0" w:color="auto"/>
      </w:divBdr>
      <w:divsChild>
        <w:div w:id="2116360812">
          <w:marLeft w:val="0"/>
          <w:marRight w:val="0"/>
          <w:marTop w:val="0"/>
          <w:marBottom w:val="0"/>
          <w:divBdr>
            <w:top w:val="none" w:sz="0" w:space="0" w:color="auto"/>
            <w:left w:val="none" w:sz="0" w:space="0" w:color="auto"/>
            <w:bottom w:val="none" w:sz="0" w:space="0" w:color="auto"/>
            <w:right w:val="none" w:sz="0" w:space="0" w:color="auto"/>
          </w:divBdr>
          <w:divsChild>
            <w:div w:id="1143232054">
              <w:marLeft w:val="0"/>
              <w:marRight w:val="0"/>
              <w:marTop w:val="0"/>
              <w:marBottom w:val="0"/>
              <w:divBdr>
                <w:top w:val="none" w:sz="0" w:space="0" w:color="auto"/>
                <w:left w:val="none" w:sz="0" w:space="0" w:color="auto"/>
                <w:bottom w:val="none" w:sz="0" w:space="0" w:color="auto"/>
                <w:right w:val="none" w:sz="0" w:space="0" w:color="auto"/>
              </w:divBdr>
              <w:divsChild>
                <w:div w:id="555432068">
                  <w:marLeft w:val="0"/>
                  <w:marRight w:val="0"/>
                  <w:marTop w:val="0"/>
                  <w:marBottom w:val="0"/>
                  <w:divBdr>
                    <w:top w:val="none" w:sz="0" w:space="0" w:color="auto"/>
                    <w:left w:val="none" w:sz="0" w:space="0" w:color="auto"/>
                    <w:bottom w:val="none" w:sz="0" w:space="0" w:color="auto"/>
                    <w:right w:val="none" w:sz="0" w:space="0" w:color="auto"/>
                  </w:divBdr>
                  <w:divsChild>
                    <w:div w:id="1036269566">
                      <w:marLeft w:val="0"/>
                      <w:marRight w:val="0"/>
                      <w:marTop w:val="0"/>
                      <w:marBottom w:val="0"/>
                      <w:divBdr>
                        <w:top w:val="none" w:sz="0" w:space="0" w:color="auto"/>
                        <w:left w:val="none" w:sz="0" w:space="0" w:color="auto"/>
                        <w:bottom w:val="none" w:sz="0" w:space="0" w:color="auto"/>
                        <w:right w:val="none" w:sz="0" w:space="0" w:color="auto"/>
                      </w:divBdr>
                      <w:divsChild>
                        <w:div w:id="835925508">
                          <w:marLeft w:val="0"/>
                          <w:marRight w:val="0"/>
                          <w:marTop w:val="0"/>
                          <w:marBottom w:val="0"/>
                          <w:divBdr>
                            <w:top w:val="none" w:sz="0" w:space="0" w:color="auto"/>
                            <w:left w:val="none" w:sz="0" w:space="0" w:color="auto"/>
                            <w:bottom w:val="none" w:sz="0" w:space="0" w:color="auto"/>
                            <w:right w:val="none" w:sz="0" w:space="0" w:color="auto"/>
                          </w:divBdr>
                          <w:divsChild>
                            <w:div w:id="1570261449">
                              <w:marLeft w:val="0"/>
                              <w:marRight w:val="0"/>
                              <w:marTop w:val="0"/>
                              <w:marBottom w:val="0"/>
                              <w:divBdr>
                                <w:top w:val="none" w:sz="0" w:space="0" w:color="auto"/>
                                <w:left w:val="none" w:sz="0" w:space="0" w:color="auto"/>
                                <w:bottom w:val="none" w:sz="0" w:space="0" w:color="auto"/>
                                <w:right w:val="none" w:sz="0" w:space="0" w:color="auto"/>
                              </w:divBdr>
                              <w:divsChild>
                                <w:div w:id="752043144">
                                  <w:marLeft w:val="0"/>
                                  <w:marRight w:val="0"/>
                                  <w:marTop w:val="0"/>
                                  <w:marBottom w:val="240"/>
                                  <w:divBdr>
                                    <w:top w:val="none" w:sz="0" w:space="0" w:color="auto"/>
                                    <w:left w:val="none" w:sz="0" w:space="0" w:color="auto"/>
                                    <w:bottom w:val="none" w:sz="0" w:space="0" w:color="auto"/>
                                    <w:right w:val="none" w:sz="0" w:space="0" w:color="auto"/>
                                  </w:divBdr>
                                </w:div>
                                <w:div w:id="11527163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701845">
      <w:bodyDiv w:val="1"/>
      <w:marLeft w:val="0"/>
      <w:marRight w:val="0"/>
      <w:marTop w:val="0"/>
      <w:marBottom w:val="0"/>
      <w:divBdr>
        <w:top w:val="none" w:sz="0" w:space="0" w:color="auto"/>
        <w:left w:val="none" w:sz="0" w:space="0" w:color="auto"/>
        <w:bottom w:val="none" w:sz="0" w:space="0" w:color="auto"/>
        <w:right w:val="none" w:sz="0" w:space="0" w:color="auto"/>
      </w:divBdr>
    </w:div>
    <w:div w:id="1004429534">
      <w:bodyDiv w:val="1"/>
      <w:marLeft w:val="0"/>
      <w:marRight w:val="0"/>
      <w:marTop w:val="0"/>
      <w:marBottom w:val="0"/>
      <w:divBdr>
        <w:top w:val="none" w:sz="0" w:space="0" w:color="auto"/>
        <w:left w:val="none" w:sz="0" w:space="0" w:color="auto"/>
        <w:bottom w:val="none" w:sz="0" w:space="0" w:color="auto"/>
        <w:right w:val="none" w:sz="0" w:space="0" w:color="auto"/>
      </w:divBdr>
      <w:divsChild>
        <w:div w:id="1091589508">
          <w:marLeft w:val="2400"/>
          <w:marRight w:val="0"/>
          <w:marTop w:val="0"/>
          <w:marBottom w:val="0"/>
          <w:divBdr>
            <w:top w:val="none" w:sz="0" w:space="0" w:color="auto"/>
            <w:left w:val="none" w:sz="0" w:space="0" w:color="auto"/>
            <w:bottom w:val="none" w:sz="0" w:space="0" w:color="auto"/>
            <w:right w:val="none" w:sz="0" w:space="0" w:color="auto"/>
          </w:divBdr>
          <w:divsChild>
            <w:div w:id="1150246760">
              <w:marLeft w:val="0"/>
              <w:marRight w:val="0"/>
              <w:marTop w:val="0"/>
              <w:marBottom w:val="0"/>
              <w:divBdr>
                <w:top w:val="none" w:sz="0" w:space="0" w:color="auto"/>
                <w:left w:val="none" w:sz="0" w:space="0" w:color="auto"/>
                <w:bottom w:val="none" w:sz="0" w:space="0" w:color="auto"/>
                <w:right w:val="none" w:sz="0" w:space="0" w:color="auto"/>
              </w:divBdr>
              <w:divsChild>
                <w:div w:id="338387363">
                  <w:marLeft w:val="0"/>
                  <w:marRight w:val="0"/>
                  <w:marTop w:val="0"/>
                  <w:marBottom w:val="0"/>
                  <w:divBdr>
                    <w:top w:val="none" w:sz="0" w:space="0" w:color="auto"/>
                    <w:left w:val="none" w:sz="0" w:space="0" w:color="auto"/>
                    <w:bottom w:val="none" w:sz="0" w:space="0" w:color="auto"/>
                    <w:right w:val="none" w:sz="0" w:space="0" w:color="auto"/>
                  </w:divBdr>
                  <w:divsChild>
                    <w:div w:id="161463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211175">
      <w:bodyDiv w:val="1"/>
      <w:marLeft w:val="0"/>
      <w:marRight w:val="0"/>
      <w:marTop w:val="0"/>
      <w:marBottom w:val="0"/>
      <w:divBdr>
        <w:top w:val="none" w:sz="0" w:space="0" w:color="auto"/>
        <w:left w:val="none" w:sz="0" w:space="0" w:color="auto"/>
        <w:bottom w:val="none" w:sz="0" w:space="0" w:color="auto"/>
        <w:right w:val="none" w:sz="0" w:space="0" w:color="auto"/>
      </w:divBdr>
      <w:divsChild>
        <w:div w:id="1028261196">
          <w:marLeft w:val="0"/>
          <w:marRight w:val="0"/>
          <w:marTop w:val="0"/>
          <w:marBottom w:val="0"/>
          <w:divBdr>
            <w:top w:val="none" w:sz="0" w:space="0" w:color="auto"/>
            <w:left w:val="none" w:sz="0" w:space="0" w:color="auto"/>
            <w:bottom w:val="none" w:sz="0" w:space="0" w:color="auto"/>
            <w:right w:val="none" w:sz="0" w:space="0" w:color="auto"/>
          </w:divBdr>
          <w:divsChild>
            <w:div w:id="647905349">
              <w:marLeft w:val="0"/>
              <w:marRight w:val="0"/>
              <w:marTop w:val="0"/>
              <w:marBottom w:val="0"/>
              <w:divBdr>
                <w:top w:val="none" w:sz="0" w:space="0" w:color="auto"/>
                <w:left w:val="none" w:sz="0" w:space="0" w:color="auto"/>
                <w:bottom w:val="none" w:sz="0" w:space="0" w:color="auto"/>
                <w:right w:val="none" w:sz="0" w:space="0" w:color="auto"/>
              </w:divBdr>
              <w:divsChild>
                <w:div w:id="895162737">
                  <w:marLeft w:val="300"/>
                  <w:marRight w:val="300"/>
                  <w:marTop w:val="330"/>
                  <w:marBottom w:val="0"/>
                  <w:divBdr>
                    <w:top w:val="none" w:sz="0" w:space="0" w:color="auto"/>
                    <w:left w:val="none" w:sz="0" w:space="0" w:color="auto"/>
                    <w:bottom w:val="none" w:sz="0" w:space="0" w:color="auto"/>
                    <w:right w:val="none" w:sz="0" w:space="0" w:color="auto"/>
                  </w:divBdr>
                  <w:divsChild>
                    <w:div w:id="392041611">
                      <w:marLeft w:val="0"/>
                      <w:marRight w:val="0"/>
                      <w:marTop w:val="0"/>
                      <w:marBottom w:val="0"/>
                      <w:divBdr>
                        <w:top w:val="none" w:sz="0" w:space="0" w:color="auto"/>
                        <w:left w:val="none" w:sz="0" w:space="0" w:color="auto"/>
                        <w:bottom w:val="none" w:sz="0" w:space="0" w:color="auto"/>
                        <w:right w:val="none" w:sz="0" w:space="0" w:color="auto"/>
                      </w:divBdr>
                    </w:div>
                    <w:div w:id="6595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133106">
      <w:bodyDiv w:val="1"/>
      <w:marLeft w:val="0"/>
      <w:marRight w:val="0"/>
      <w:marTop w:val="0"/>
      <w:marBottom w:val="0"/>
      <w:divBdr>
        <w:top w:val="none" w:sz="0" w:space="0" w:color="auto"/>
        <w:left w:val="none" w:sz="0" w:space="0" w:color="auto"/>
        <w:bottom w:val="none" w:sz="0" w:space="0" w:color="auto"/>
        <w:right w:val="none" w:sz="0" w:space="0" w:color="auto"/>
      </w:divBdr>
      <w:divsChild>
        <w:div w:id="1357655835">
          <w:marLeft w:val="0"/>
          <w:marRight w:val="0"/>
          <w:marTop w:val="0"/>
          <w:marBottom w:val="450"/>
          <w:divBdr>
            <w:top w:val="none" w:sz="0" w:space="0" w:color="auto"/>
            <w:left w:val="none" w:sz="0" w:space="0" w:color="auto"/>
            <w:bottom w:val="none" w:sz="0" w:space="0" w:color="auto"/>
            <w:right w:val="none" w:sz="0" w:space="0" w:color="auto"/>
          </w:divBdr>
        </w:div>
      </w:divsChild>
    </w:div>
    <w:div w:id="1007369379">
      <w:bodyDiv w:val="1"/>
      <w:marLeft w:val="0"/>
      <w:marRight w:val="0"/>
      <w:marTop w:val="0"/>
      <w:marBottom w:val="0"/>
      <w:divBdr>
        <w:top w:val="none" w:sz="0" w:space="0" w:color="auto"/>
        <w:left w:val="none" w:sz="0" w:space="0" w:color="auto"/>
        <w:bottom w:val="none" w:sz="0" w:space="0" w:color="auto"/>
        <w:right w:val="none" w:sz="0" w:space="0" w:color="auto"/>
      </w:divBdr>
      <w:divsChild>
        <w:div w:id="127941127">
          <w:marLeft w:val="0"/>
          <w:marRight w:val="0"/>
          <w:marTop w:val="0"/>
          <w:marBottom w:val="0"/>
          <w:divBdr>
            <w:top w:val="none" w:sz="0" w:space="0" w:color="auto"/>
            <w:left w:val="none" w:sz="0" w:space="0" w:color="auto"/>
            <w:bottom w:val="none" w:sz="0" w:space="0" w:color="auto"/>
            <w:right w:val="none" w:sz="0" w:space="0" w:color="auto"/>
          </w:divBdr>
          <w:divsChild>
            <w:div w:id="2025662957">
              <w:marLeft w:val="0"/>
              <w:marRight w:val="0"/>
              <w:marTop w:val="0"/>
              <w:marBottom w:val="0"/>
              <w:divBdr>
                <w:top w:val="none" w:sz="0" w:space="0" w:color="auto"/>
                <w:left w:val="none" w:sz="0" w:space="0" w:color="auto"/>
                <w:bottom w:val="none" w:sz="0" w:space="0" w:color="auto"/>
                <w:right w:val="none" w:sz="0" w:space="0" w:color="auto"/>
              </w:divBdr>
              <w:divsChild>
                <w:div w:id="595787979">
                  <w:marLeft w:val="0"/>
                  <w:marRight w:val="0"/>
                  <w:marTop w:val="0"/>
                  <w:marBottom w:val="0"/>
                  <w:divBdr>
                    <w:top w:val="none" w:sz="0" w:space="0" w:color="auto"/>
                    <w:left w:val="none" w:sz="0" w:space="0" w:color="auto"/>
                    <w:bottom w:val="none" w:sz="0" w:space="0" w:color="auto"/>
                    <w:right w:val="none" w:sz="0" w:space="0" w:color="auto"/>
                  </w:divBdr>
                  <w:divsChild>
                    <w:div w:id="2018576722">
                      <w:marLeft w:val="0"/>
                      <w:marRight w:val="0"/>
                      <w:marTop w:val="300"/>
                      <w:marBottom w:val="600"/>
                      <w:divBdr>
                        <w:top w:val="none" w:sz="0" w:space="0" w:color="auto"/>
                        <w:left w:val="none" w:sz="0" w:space="0" w:color="auto"/>
                        <w:bottom w:val="none" w:sz="0" w:space="0" w:color="auto"/>
                        <w:right w:val="none" w:sz="0" w:space="0" w:color="auto"/>
                      </w:divBdr>
                      <w:divsChild>
                        <w:div w:id="993025304">
                          <w:marLeft w:val="0"/>
                          <w:marRight w:val="0"/>
                          <w:marTop w:val="0"/>
                          <w:marBottom w:val="0"/>
                          <w:divBdr>
                            <w:top w:val="none" w:sz="0" w:space="0" w:color="auto"/>
                            <w:left w:val="none" w:sz="0" w:space="0" w:color="auto"/>
                            <w:bottom w:val="none" w:sz="0" w:space="0" w:color="auto"/>
                            <w:right w:val="none" w:sz="0" w:space="0" w:color="auto"/>
                          </w:divBdr>
                          <w:divsChild>
                            <w:div w:id="1257707990">
                              <w:marLeft w:val="0"/>
                              <w:marRight w:val="0"/>
                              <w:marTop w:val="0"/>
                              <w:marBottom w:val="0"/>
                              <w:divBdr>
                                <w:top w:val="none" w:sz="0" w:space="0" w:color="auto"/>
                                <w:left w:val="none" w:sz="0" w:space="0" w:color="auto"/>
                                <w:bottom w:val="none" w:sz="0" w:space="0" w:color="auto"/>
                                <w:right w:val="none" w:sz="0" w:space="0" w:color="auto"/>
                              </w:divBdr>
                              <w:divsChild>
                                <w:div w:id="1668709533">
                                  <w:marLeft w:val="0"/>
                                  <w:marRight w:val="0"/>
                                  <w:marTop w:val="0"/>
                                  <w:marBottom w:val="0"/>
                                  <w:divBdr>
                                    <w:top w:val="none" w:sz="0" w:space="0" w:color="auto"/>
                                    <w:left w:val="none" w:sz="0" w:space="0" w:color="auto"/>
                                    <w:bottom w:val="none" w:sz="0" w:space="0" w:color="auto"/>
                                    <w:right w:val="none" w:sz="0" w:space="0" w:color="auto"/>
                                  </w:divBdr>
                                  <w:divsChild>
                                    <w:div w:id="1163855084">
                                      <w:marLeft w:val="0"/>
                                      <w:marRight w:val="0"/>
                                      <w:marTop w:val="150"/>
                                      <w:marBottom w:val="0"/>
                                      <w:divBdr>
                                        <w:top w:val="none" w:sz="0" w:space="0" w:color="auto"/>
                                        <w:left w:val="none" w:sz="0" w:space="0" w:color="auto"/>
                                        <w:bottom w:val="none" w:sz="0" w:space="0" w:color="auto"/>
                                        <w:right w:val="none" w:sz="0" w:space="0" w:color="auto"/>
                                      </w:divBdr>
                                      <w:divsChild>
                                        <w:div w:id="1037706187">
                                          <w:marLeft w:val="0"/>
                                          <w:marRight w:val="0"/>
                                          <w:marTop w:val="0"/>
                                          <w:marBottom w:val="0"/>
                                          <w:divBdr>
                                            <w:top w:val="none" w:sz="0" w:space="0" w:color="auto"/>
                                            <w:left w:val="none" w:sz="0" w:space="0" w:color="auto"/>
                                            <w:bottom w:val="none" w:sz="0" w:space="0" w:color="auto"/>
                                            <w:right w:val="none" w:sz="0" w:space="0" w:color="auto"/>
                                          </w:divBdr>
                                          <w:divsChild>
                                            <w:div w:id="1019281486">
                                              <w:marLeft w:val="0"/>
                                              <w:marRight w:val="0"/>
                                              <w:marTop w:val="0"/>
                                              <w:marBottom w:val="0"/>
                                              <w:divBdr>
                                                <w:top w:val="none" w:sz="0" w:space="0" w:color="auto"/>
                                                <w:left w:val="none" w:sz="0" w:space="0" w:color="auto"/>
                                                <w:bottom w:val="none" w:sz="0" w:space="0" w:color="auto"/>
                                                <w:right w:val="none" w:sz="0" w:space="0" w:color="auto"/>
                                              </w:divBdr>
                                              <w:divsChild>
                                                <w:div w:id="65071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7369976">
      <w:bodyDiv w:val="1"/>
      <w:marLeft w:val="0"/>
      <w:marRight w:val="0"/>
      <w:marTop w:val="0"/>
      <w:marBottom w:val="0"/>
      <w:divBdr>
        <w:top w:val="none" w:sz="0" w:space="0" w:color="auto"/>
        <w:left w:val="none" w:sz="0" w:space="0" w:color="auto"/>
        <w:bottom w:val="none" w:sz="0" w:space="0" w:color="auto"/>
        <w:right w:val="none" w:sz="0" w:space="0" w:color="auto"/>
      </w:divBdr>
      <w:divsChild>
        <w:div w:id="864251793">
          <w:marLeft w:val="0"/>
          <w:marRight w:val="0"/>
          <w:marTop w:val="0"/>
          <w:marBottom w:val="0"/>
          <w:divBdr>
            <w:top w:val="none" w:sz="0" w:space="0" w:color="auto"/>
            <w:left w:val="none" w:sz="0" w:space="0" w:color="auto"/>
            <w:bottom w:val="none" w:sz="0" w:space="0" w:color="auto"/>
            <w:right w:val="none" w:sz="0" w:space="0" w:color="auto"/>
          </w:divBdr>
          <w:divsChild>
            <w:div w:id="525559036">
              <w:marLeft w:val="0"/>
              <w:marRight w:val="0"/>
              <w:marTop w:val="0"/>
              <w:marBottom w:val="0"/>
              <w:divBdr>
                <w:top w:val="none" w:sz="0" w:space="0" w:color="auto"/>
                <w:left w:val="none" w:sz="0" w:space="0" w:color="auto"/>
                <w:bottom w:val="none" w:sz="0" w:space="0" w:color="auto"/>
                <w:right w:val="none" w:sz="0" w:space="0" w:color="auto"/>
              </w:divBdr>
              <w:divsChild>
                <w:div w:id="114296586">
                  <w:marLeft w:val="0"/>
                  <w:marRight w:val="0"/>
                  <w:marTop w:val="0"/>
                  <w:marBottom w:val="0"/>
                  <w:divBdr>
                    <w:top w:val="none" w:sz="0" w:space="0" w:color="auto"/>
                    <w:left w:val="none" w:sz="0" w:space="0" w:color="auto"/>
                    <w:bottom w:val="none" w:sz="0" w:space="0" w:color="auto"/>
                    <w:right w:val="none" w:sz="0" w:space="0" w:color="auto"/>
                  </w:divBdr>
                  <w:divsChild>
                    <w:div w:id="1327628939">
                      <w:marLeft w:val="0"/>
                      <w:marRight w:val="0"/>
                      <w:marTop w:val="0"/>
                      <w:marBottom w:val="0"/>
                      <w:divBdr>
                        <w:top w:val="none" w:sz="0" w:space="0" w:color="auto"/>
                        <w:left w:val="none" w:sz="0" w:space="0" w:color="auto"/>
                        <w:bottom w:val="none" w:sz="0" w:space="0" w:color="auto"/>
                        <w:right w:val="none" w:sz="0" w:space="0" w:color="auto"/>
                      </w:divBdr>
                      <w:divsChild>
                        <w:div w:id="311370386">
                          <w:marLeft w:val="0"/>
                          <w:marRight w:val="0"/>
                          <w:marTop w:val="0"/>
                          <w:marBottom w:val="0"/>
                          <w:divBdr>
                            <w:top w:val="none" w:sz="0" w:space="0" w:color="auto"/>
                            <w:left w:val="none" w:sz="0" w:space="0" w:color="auto"/>
                            <w:bottom w:val="none" w:sz="0" w:space="0" w:color="auto"/>
                            <w:right w:val="none" w:sz="0" w:space="0" w:color="auto"/>
                          </w:divBdr>
                          <w:divsChild>
                            <w:div w:id="422192381">
                              <w:marLeft w:val="570"/>
                              <w:marRight w:val="720"/>
                              <w:marTop w:val="120"/>
                              <w:marBottom w:val="120"/>
                              <w:divBdr>
                                <w:top w:val="none" w:sz="0" w:space="0" w:color="auto"/>
                                <w:left w:val="none" w:sz="0" w:space="0" w:color="auto"/>
                                <w:bottom w:val="none" w:sz="0" w:space="0" w:color="auto"/>
                                <w:right w:val="none" w:sz="0" w:space="0" w:color="auto"/>
                              </w:divBdr>
                              <w:divsChild>
                                <w:div w:id="1775125746">
                                  <w:marLeft w:val="0"/>
                                  <w:marRight w:val="0"/>
                                  <w:marTop w:val="0"/>
                                  <w:marBottom w:val="0"/>
                                  <w:divBdr>
                                    <w:top w:val="none" w:sz="0" w:space="0" w:color="auto"/>
                                    <w:left w:val="none" w:sz="0" w:space="0" w:color="auto"/>
                                    <w:bottom w:val="none" w:sz="0" w:space="0" w:color="auto"/>
                                    <w:right w:val="none" w:sz="0" w:space="0" w:color="auto"/>
                                  </w:divBdr>
                                  <w:divsChild>
                                    <w:div w:id="472530704">
                                      <w:marLeft w:val="0"/>
                                      <w:marRight w:val="0"/>
                                      <w:marTop w:val="0"/>
                                      <w:marBottom w:val="0"/>
                                      <w:divBdr>
                                        <w:top w:val="none" w:sz="0" w:space="0" w:color="auto"/>
                                        <w:left w:val="none" w:sz="0" w:space="0" w:color="auto"/>
                                        <w:bottom w:val="none" w:sz="0" w:space="0" w:color="auto"/>
                                        <w:right w:val="none" w:sz="0" w:space="0" w:color="auto"/>
                                      </w:divBdr>
                                      <w:divsChild>
                                        <w:div w:id="2089686580">
                                          <w:marLeft w:val="0"/>
                                          <w:marRight w:val="0"/>
                                          <w:marTop w:val="0"/>
                                          <w:marBottom w:val="0"/>
                                          <w:divBdr>
                                            <w:top w:val="none" w:sz="0" w:space="0" w:color="auto"/>
                                            <w:left w:val="none" w:sz="0" w:space="0" w:color="auto"/>
                                            <w:bottom w:val="none" w:sz="0" w:space="0" w:color="auto"/>
                                            <w:right w:val="none" w:sz="0" w:space="0" w:color="auto"/>
                                          </w:divBdr>
                                        </w:div>
                                        <w:div w:id="649406401">
                                          <w:marLeft w:val="0"/>
                                          <w:marRight w:val="0"/>
                                          <w:marTop w:val="0"/>
                                          <w:marBottom w:val="150"/>
                                          <w:divBdr>
                                            <w:top w:val="none" w:sz="0" w:space="0" w:color="auto"/>
                                            <w:left w:val="none" w:sz="0" w:space="0" w:color="auto"/>
                                            <w:bottom w:val="none" w:sz="0" w:space="0" w:color="auto"/>
                                            <w:right w:val="none" w:sz="0" w:space="0" w:color="auto"/>
                                          </w:divBdr>
                                          <w:divsChild>
                                            <w:div w:id="1495796490">
                                              <w:marLeft w:val="0"/>
                                              <w:marRight w:val="0"/>
                                              <w:marTop w:val="240"/>
                                              <w:marBottom w:val="240"/>
                                              <w:divBdr>
                                                <w:top w:val="single" w:sz="6" w:space="6" w:color="F2F2F2"/>
                                                <w:left w:val="none" w:sz="0" w:space="0" w:color="auto"/>
                                                <w:bottom w:val="single" w:sz="6" w:space="6" w:color="F2F2F2"/>
                                                <w:right w:val="none" w:sz="0" w:space="0" w:color="auto"/>
                                              </w:divBdr>
                                            </w:div>
                                            <w:div w:id="1595163066">
                                              <w:marLeft w:val="0"/>
                                              <w:marRight w:val="0"/>
                                              <w:marTop w:val="0"/>
                                              <w:marBottom w:val="0"/>
                                              <w:divBdr>
                                                <w:top w:val="none" w:sz="0" w:space="0" w:color="auto"/>
                                                <w:left w:val="none" w:sz="0" w:space="0" w:color="auto"/>
                                                <w:bottom w:val="none" w:sz="0" w:space="0" w:color="auto"/>
                                                <w:right w:val="none" w:sz="0" w:space="0" w:color="auto"/>
                                              </w:divBdr>
                                              <w:divsChild>
                                                <w:div w:id="1449046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408616">
      <w:bodyDiv w:val="1"/>
      <w:marLeft w:val="0"/>
      <w:marRight w:val="0"/>
      <w:marTop w:val="0"/>
      <w:marBottom w:val="0"/>
      <w:divBdr>
        <w:top w:val="none" w:sz="0" w:space="0" w:color="auto"/>
        <w:left w:val="none" w:sz="0" w:space="0" w:color="auto"/>
        <w:bottom w:val="none" w:sz="0" w:space="0" w:color="auto"/>
        <w:right w:val="none" w:sz="0" w:space="0" w:color="auto"/>
      </w:divBdr>
      <w:divsChild>
        <w:div w:id="510144880">
          <w:marLeft w:val="0"/>
          <w:marRight w:val="0"/>
          <w:marTop w:val="0"/>
          <w:marBottom w:val="0"/>
          <w:divBdr>
            <w:top w:val="none" w:sz="0" w:space="0" w:color="auto"/>
            <w:left w:val="none" w:sz="0" w:space="0" w:color="auto"/>
            <w:bottom w:val="none" w:sz="0" w:space="0" w:color="auto"/>
            <w:right w:val="none" w:sz="0" w:space="0" w:color="auto"/>
          </w:divBdr>
          <w:divsChild>
            <w:div w:id="1848447818">
              <w:marLeft w:val="0"/>
              <w:marRight w:val="0"/>
              <w:marTop w:val="0"/>
              <w:marBottom w:val="0"/>
              <w:divBdr>
                <w:top w:val="none" w:sz="0" w:space="0" w:color="auto"/>
                <w:left w:val="none" w:sz="0" w:space="0" w:color="auto"/>
                <w:bottom w:val="none" w:sz="0" w:space="0" w:color="auto"/>
                <w:right w:val="none" w:sz="0" w:space="0" w:color="auto"/>
              </w:divBdr>
              <w:divsChild>
                <w:div w:id="1997145385">
                  <w:marLeft w:val="0"/>
                  <w:marRight w:val="0"/>
                  <w:marTop w:val="0"/>
                  <w:marBottom w:val="0"/>
                  <w:divBdr>
                    <w:top w:val="none" w:sz="0" w:space="0" w:color="auto"/>
                    <w:left w:val="none" w:sz="0" w:space="0" w:color="auto"/>
                    <w:bottom w:val="none" w:sz="0" w:space="0" w:color="auto"/>
                    <w:right w:val="none" w:sz="0" w:space="0" w:color="auto"/>
                  </w:divBdr>
                  <w:divsChild>
                    <w:div w:id="496698184">
                      <w:marLeft w:val="0"/>
                      <w:marRight w:val="0"/>
                      <w:marTop w:val="300"/>
                      <w:marBottom w:val="600"/>
                      <w:divBdr>
                        <w:top w:val="none" w:sz="0" w:space="0" w:color="auto"/>
                        <w:left w:val="none" w:sz="0" w:space="0" w:color="auto"/>
                        <w:bottom w:val="none" w:sz="0" w:space="0" w:color="auto"/>
                        <w:right w:val="none" w:sz="0" w:space="0" w:color="auto"/>
                      </w:divBdr>
                      <w:divsChild>
                        <w:div w:id="950631680">
                          <w:marLeft w:val="0"/>
                          <w:marRight w:val="0"/>
                          <w:marTop w:val="0"/>
                          <w:marBottom w:val="0"/>
                          <w:divBdr>
                            <w:top w:val="none" w:sz="0" w:space="0" w:color="auto"/>
                            <w:left w:val="none" w:sz="0" w:space="0" w:color="auto"/>
                            <w:bottom w:val="none" w:sz="0" w:space="0" w:color="auto"/>
                            <w:right w:val="none" w:sz="0" w:space="0" w:color="auto"/>
                          </w:divBdr>
                          <w:divsChild>
                            <w:div w:id="1131172748">
                              <w:marLeft w:val="0"/>
                              <w:marRight w:val="0"/>
                              <w:marTop w:val="0"/>
                              <w:marBottom w:val="0"/>
                              <w:divBdr>
                                <w:top w:val="none" w:sz="0" w:space="0" w:color="auto"/>
                                <w:left w:val="none" w:sz="0" w:space="0" w:color="auto"/>
                                <w:bottom w:val="none" w:sz="0" w:space="0" w:color="auto"/>
                                <w:right w:val="none" w:sz="0" w:space="0" w:color="auto"/>
                              </w:divBdr>
                              <w:divsChild>
                                <w:div w:id="1475827837">
                                  <w:marLeft w:val="0"/>
                                  <w:marRight w:val="0"/>
                                  <w:marTop w:val="0"/>
                                  <w:marBottom w:val="0"/>
                                  <w:divBdr>
                                    <w:top w:val="none" w:sz="0" w:space="0" w:color="auto"/>
                                    <w:left w:val="none" w:sz="0" w:space="0" w:color="auto"/>
                                    <w:bottom w:val="none" w:sz="0" w:space="0" w:color="auto"/>
                                    <w:right w:val="none" w:sz="0" w:space="0" w:color="auto"/>
                                  </w:divBdr>
                                  <w:divsChild>
                                    <w:div w:id="995450956">
                                      <w:marLeft w:val="0"/>
                                      <w:marRight w:val="0"/>
                                      <w:marTop w:val="150"/>
                                      <w:marBottom w:val="0"/>
                                      <w:divBdr>
                                        <w:top w:val="none" w:sz="0" w:space="0" w:color="auto"/>
                                        <w:left w:val="none" w:sz="0" w:space="0" w:color="auto"/>
                                        <w:bottom w:val="none" w:sz="0" w:space="0" w:color="auto"/>
                                        <w:right w:val="none" w:sz="0" w:space="0" w:color="auto"/>
                                      </w:divBdr>
                                      <w:divsChild>
                                        <w:div w:id="1218205090">
                                          <w:marLeft w:val="0"/>
                                          <w:marRight w:val="0"/>
                                          <w:marTop w:val="0"/>
                                          <w:marBottom w:val="0"/>
                                          <w:divBdr>
                                            <w:top w:val="none" w:sz="0" w:space="0" w:color="auto"/>
                                            <w:left w:val="none" w:sz="0" w:space="0" w:color="auto"/>
                                            <w:bottom w:val="none" w:sz="0" w:space="0" w:color="auto"/>
                                            <w:right w:val="none" w:sz="0" w:space="0" w:color="auto"/>
                                          </w:divBdr>
                                          <w:divsChild>
                                            <w:div w:id="1938782265">
                                              <w:marLeft w:val="0"/>
                                              <w:marRight w:val="0"/>
                                              <w:marTop w:val="0"/>
                                              <w:marBottom w:val="0"/>
                                              <w:divBdr>
                                                <w:top w:val="none" w:sz="0" w:space="0" w:color="auto"/>
                                                <w:left w:val="none" w:sz="0" w:space="0" w:color="auto"/>
                                                <w:bottom w:val="none" w:sz="0" w:space="0" w:color="auto"/>
                                                <w:right w:val="none" w:sz="0" w:space="0" w:color="auto"/>
                                              </w:divBdr>
                                              <w:divsChild>
                                                <w:div w:id="2540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487387">
      <w:bodyDiv w:val="1"/>
      <w:marLeft w:val="0"/>
      <w:marRight w:val="0"/>
      <w:marTop w:val="0"/>
      <w:marBottom w:val="0"/>
      <w:divBdr>
        <w:top w:val="none" w:sz="0" w:space="0" w:color="auto"/>
        <w:left w:val="none" w:sz="0" w:space="0" w:color="auto"/>
        <w:bottom w:val="none" w:sz="0" w:space="0" w:color="auto"/>
        <w:right w:val="none" w:sz="0" w:space="0" w:color="auto"/>
      </w:divBdr>
      <w:divsChild>
        <w:div w:id="590091924">
          <w:marLeft w:val="0"/>
          <w:marRight w:val="0"/>
          <w:marTop w:val="0"/>
          <w:marBottom w:val="450"/>
          <w:divBdr>
            <w:top w:val="none" w:sz="0" w:space="0" w:color="auto"/>
            <w:left w:val="none" w:sz="0" w:space="0" w:color="auto"/>
            <w:bottom w:val="none" w:sz="0" w:space="0" w:color="auto"/>
            <w:right w:val="none" w:sz="0" w:space="0" w:color="auto"/>
          </w:divBdr>
          <w:divsChild>
            <w:div w:id="113483782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008754068">
      <w:bodyDiv w:val="1"/>
      <w:marLeft w:val="0"/>
      <w:marRight w:val="0"/>
      <w:marTop w:val="0"/>
      <w:marBottom w:val="0"/>
      <w:divBdr>
        <w:top w:val="none" w:sz="0" w:space="0" w:color="auto"/>
        <w:left w:val="none" w:sz="0" w:space="0" w:color="auto"/>
        <w:bottom w:val="none" w:sz="0" w:space="0" w:color="auto"/>
        <w:right w:val="none" w:sz="0" w:space="0" w:color="auto"/>
      </w:divBdr>
      <w:divsChild>
        <w:div w:id="663557987">
          <w:marLeft w:val="0"/>
          <w:marRight w:val="0"/>
          <w:marTop w:val="0"/>
          <w:marBottom w:val="0"/>
          <w:divBdr>
            <w:top w:val="none" w:sz="0" w:space="0" w:color="auto"/>
            <w:left w:val="none" w:sz="0" w:space="0" w:color="auto"/>
            <w:bottom w:val="none" w:sz="0" w:space="0" w:color="auto"/>
            <w:right w:val="none" w:sz="0" w:space="0" w:color="auto"/>
          </w:divBdr>
          <w:divsChild>
            <w:div w:id="1565676394">
              <w:marLeft w:val="0"/>
              <w:marRight w:val="0"/>
              <w:marTop w:val="0"/>
              <w:marBottom w:val="0"/>
              <w:divBdr>
                <w:top w:val="none" w:sz="0" w:space="0" w:color="auto"/>
                <w:left w:val="none" w:sz="0" w:space="0" w:color="auto"/>
                <w:bottom w:val="none" w:sz="0" w:space="0" w:color="auto"/>
                <w:right w:val="none" w:sz="0" w:space="0" w:color="auto"/>
              </w:divBdr>
              <w:divsChild>
                <w:div w:id="660428939">
                  <w:marLeft w:val="0"/>
                  <w:marRight w:val="0"/>
                  <w:marTop w:val="0"/>
                  <w:marBottom w:val="0"/>
                  <w:divBdr>
                    <w:top w:val="none" w:sz="0" w:space="0" w:color="auto"/>
                    <w:left w:val="none" w:sz="0" w:space="0" w:color="auto"/>
                    <w:bottom w:val="none" w:sz="0" w:space="0" w:color="auto"/>
                    <w:right w:val="none" w:sz="0" w:space="0" w:color="auto"/>
                  </w:divBdr>
                  <w:divsChild>
                    <w:div w:id="15473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722906">
      <w:bodyDiv w:val="1"/>
      <w:marLeft w:val="0"/>
      <w:marRight w:val="0"/>
      <w:marTop w:val="0"/>
      <w:marBottom w:val="0"/>
      <w:divBdr>
        <w:top w:val="none" w:sz="0" w:space="0" w:color="auto"/>
        <w:left w:val="none" w:sz="0" w:space="0" w:color="auto"/>
        <w:bottom w:val="none" w:sz="0" w:space="0" w:color="auto"/>
        <w:right w:val="none" w:sz="0" w:space="0" w:color="auto"/>
      </w:divBdr>
      <w:divsChild>
        <w:div w:id="417098289">
          <w:marLeft w:val="0"/>
          <w:marRight w:val="0"/>
          <w:marTop w:val="0"/>
          <w:marBottom w:val="0"/>
          <w:divBdr>
            <w:top w:val="none" w:sz="0" w:space="0" w:color="auto"/>
            <w:left w:val="none" w:sz="0" w:space="0" w:color="auto"/>
            <w:bottom w:val="none" w:sz="0" w:space="0" w:color="auto"/>
            <w:right w:val="none" w:sz="0" w:space="0" w:color="auto"/>
          </w:divBdr>
          <w:divsChild>
            <w:div w:id="1844662377">
              <w:marLeft w:val="0"/>
              <w:marRight w:val="0"/>
              <w:marTop w:val="0"/>
              <w:marBottom w:val="0"/>
              <w:divBdr>
                <w:top w:val="none" w:sz="0" w:space="0" w:color="auto"/>
                <w:left w:val="none" w:sz="0" w:space="0" w:color="auto"/>
                <w:bottom w:val="none" w:sz="0" w:space="0" w:color="auto"/>
                <w:right w:val="none" w:sz="0" w:space="0" w:color="auto"/>
              </w:divBdr>
            </w:div>
            <w:div w:id="2038651401">
              <w:marLeft w:val="0"/>
              <w:marRight w:val="0"/>
              <w:marTop w:val="0"/>
              <w:marBottom w:val="0"/>
              <w:divBdr>
                <w:top w:val="none" w:sz="0" w:space="0" w:color="auto"/>
                <w:left w:val="none" w:sz="0" w:space="0" w:color="auto"/>
                <w:bottom w:val="none" w:sz="0" w:space="0" w:color="auto"/>
                <w:right w:val="none" w:sz="0" w:space="0" w:color="auto"/>
              </w:divBdr>
            </w:div>
            <w:div w:id="1581132145">
              <w:marLeft w:val="0"/>
              <w:marRight w:val="0"/>
              <w:marTop w:val="0"/>
              <w:marBottom w:val="0"/>
              <w:divBdr>
                <w:top w:val="none" w:sz="0" w:space="0" w:color="auto"/>
                <w:left w:val="none" w:sz="0" w:space="0" w:color="auto"/>
                <w:bottom w:val="none" w:sz="0" w:space="0" w:color="auto"/>
                <w:right w:val="none" w:sz="0" w:space="0" w:color="auto"/>
              </w:divBdr>
              <w:divsChild>
                <w:div w:id="767043665">
                  <w:marLeft w:val="0"/>
                  <w:marRight w:val="0"/>
                  <w:marTop w:val="0"/>
                  <w:marBottom w:val="0"/>
                  <w:divBdr>
                    <w:top w:val="none" w:sz="0" w:space="0" w:color="auto"/>
                    <w:left w:val="none" w:sz="0" w:space="0" w:color="auto"/>
                    <w:bottom w:val="none" w:sz="0" w:space="0" w:color="auto"/>
                    <w:right w:val="none" w:sz="0" w:space="0" w:color="auto"/>
                  </w:divBdr>
                </w:div>
                <w:div w:id="1105493787">
                  <w:marLeft w:val="0"/>
                  <w:marRight w:val="0"/>
                  <w:marTop w:val="0"/>
                  <w:marBottom w:val="0"/>
                  <w:divBdr>
                    <w:top w:val="none" w:sz="0" w:space="0" w:color="auto"/>
                    <w:left w:val="none" w:sz="0" w:space="0" w:color="auto"/>
                    <w:bottom w:val="none" w:sz="0" w:space="0" w:color="auto"/>
                    <w:right w:val="none" w:sz="0" w:space="0" w:color="auto"/>
                  </w:divBdr>
                  <w:divsChild>
                    <w:div w:id="9934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7954">
              <w:marLeft w:val="0"/>
              <w:marRight w:val="0"/>
              <w:marTop w:val="0"/>
              <w:marBottom w:val="0"/>
              <w:divBdr>
                <w:top w:val="none" w:sz="0" w:space="0" w:color="auto"/>
                <w:left w:val="none" w:sz="0" w:space="0" w:color="auto"/>
                <w:bottom w:val="none" w:sz="0" w:space="0" w:color="auto"/>
                <w:right w:val="none" w:sz="0" w:space="0" w:color="auto"/>
              </w:divBdr>
            </w:div>
            <w:div w:id="1867869445">
              <w:marLeft w:val="0"/>
              <w:marRight w:val="0"/>
              <w:marTop w:val="0"/>
              <w:marBottom w:val="0"/>
              <w:divBdr>
                <w:top w:val="none" w:sz="0" w:space="0" w:color="auto"/>
                <w:left w:val="none" w:sz="0" w:space="0" w:color="auto"/>
                <w:bottom w:val="none" w:sz="0" w:space="0" w:color="auto"/>
                <w:right w:val="none" w:sz="0" w:space="0" w:color="auto"/>
              </w:divBdr>
              <w:divsChild>
                <w:div w:id="339936238">
                  <w:marLeft w:val="0"/>
                  <w:marRight w:val="0"/>
                  <w:marTop w:val="0"/>
                  <w:marBottom w:val="0"/>
                  <w:divBdr>
                    <w:top w:val="none" w:sz="0" w:space="0" w:color="auto"/>
                    <w:left w:val="none" w:sz="0" w:space="0" w:color="auto"/>
                    <w:bottom w:val="none" w:sz="0" w:space="0" w:color="auto"/>
                    <w:right w:val="none" w:sz="0" w:space="0" w:color="auto"/>
                  </w:divBdr>
                  <w:divsChild>
                    <w:div w:id="769811870">
                      <w:marLeft w:val="0"/>
                      <w:marRight w:val="0"/>
                      <w:marTop w:val="0"/>
                      <w:marBottom w:val="0"/>
                      <w:divBdr>
                        <w:top w:val="none" w:sz="0" w:space="0" w:color="auto"/>
                        <w:left w:val="none" w:sz="0" w:space="0" w:color="auto"/>
                        <w:bottom w:val="none" w:sz="0" w:space="0" w:color="auto"/>
                        <w:right w:val="none" w:sz="0" w:space="0" w:color="auto"/>
                      </w:divBdr>
                    </w:div>
                  </w:divsChild>
                </w:div>
                <w:div w:id="1325430691">
                  <w:marLeft w:val="0"/>
                  <w:marRight w:val="0"/>
                  <w:marTop w:val="0"/>
                  <w:marBottom w:val="0"/>
                  <w:divBdr>
                    <w:top w:val="none" w:sz="0" w:space="0" w:color="auto"/>
                    <w:left w:val="none" w:sz="0" w:space="0" w:color="auto"/>
                    <w:bottom w:val="none" w:sz="0" w:space="0" w:color="auto"/>
                    <w:right w:val="none" w:sz="0" w:space="0" w:color="auto"/>
                  </w:divBdr>
                  <w:divsChild>
                    <w:div w:id="1230074136">
                      <w:marLeft w:val="0"/>
                      <w:marRight w:val="0"/>
                      <w:marTop w:val="0"/>
                      <w:marBottom w:val="0"/>
                      <w:divBdr>
                        <w:top w:val="none" w:sz="0" w:space="0" w:color="auto"/>
                        <w:left w:val="none" w:sz="0" w:space="0" w:color="auto"/>
                        <w:bottom w:val="none" w:sz="0" w:space="0" w:color="auto"/>
                        <w:right w:val="none" w:sz="0" w:space="0" w:color="auto"/>
                      </w:divBdr>
                    </w:div>
                    <w:div w:id="1593002622">
                      <w:marLeft w:val="0"/>
                      <w:marRight w:val="0"/>
                      <w:marTop w:val="0"/>
                      <w:marBottom w:val="0"/>
                      <w:divBdr>
                        <w:top w:val="none" w:sz="0" w:space="0" w:color="auto"/>
                        <w:left w:val="none" w:sz="0" w:space="0" w:color="auto"/>
                        <w:bottom w:val="none" w:sz="0" w:space="0" w:color="auto"/>
                        <w:right w:val="none" w:sz="0" w:space="0" w:color="auto"/>
                      </w:divBdr>
                      <w:divsChild>
                        <w:div w:id="1312826230">
                          <w:marLeft w:val="0"/>
                          <w:marRight w:val="0"/>
                          <w:marTop w:val="0"/>
                          <w:marBottom w:val="0"/>
                          <w:divBdr>
                            <w:top w:val="none" w:sz="0" w:space="0" w:color="auto"/>
                            <w:left w:val="none" w:sz="0" w:space="0" w:color="auto"/>
                            <w:bottom w:val="none" w:sz="0" w:space="0" w:color="auto"/>
                            <w:right w:val="none" w:sz="0" w:space="0" w:color="auto"/>
                          </w:divBdr>
                        </w:div>
                        <w:div w:id="3436911">
                          <w:marLeft w:val="0"/>
                          <w:marRight w:val="0"/>
                          <w:marTop w:val="0"/>
                          <w:marBottom w:val="0"/>
                          <w:divBdr>
                            <w:top w:val="none" w:sz="0" w:space="0" w:color="auto"/>
                            <w:left w:val="none" w:sz="0" w:space="0" w:color="auto"/>
                            <w:bottom w:val="none" w:sz="0" w:space="0" w:color="auto"/>
                            <w:right w:val="none" w:sz="0" w:space="0" w:color="auto"/>
                          </w:divBdr>
                        </w:div>
                        <w:div w:id="129794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1968">
                  <w:marLeft w:val="0"/>
                  <w:marRight w:val="0"/>
                  <w:marTop w:val="0"/>
                  <w:marBottom w:val="0"/>
                  <w:divBdr>
                    <w:top w:val="none" w:sz="0" w:space="0" w:color="auto"/>
                    <w:left w:val="none" w:sz="0" w:space="0" w:color="auto"/>
                    <w:bottom w:val="none" w:sz="0" w:space="0" w:color="auto"/>
                    <w:right w:val="none" w:sz="0" w:space="0" w:color="auto"/>
                  </w:divBdr>
                </w:div>
                <w:div w:id="1113522657">
                  <w:marLeft w:val="0"/>
                  <w:marRight w:val="0"/>
                  <w:marTop w:val="0"/>
                  <w:marBottom w:val="0"/>
                  <w:divBdr>
                    <w:top w:val="none" w:sz="0" w:space="0" w:color="auto"/>
                    <w:left w:val="none" w:sz="0" w:space="0" w:color="auto"/>
                    <w:bottom w:val="none" w:sz="0" w:space="0" w:color="auto"/>
                    <w:right w:val="none" w:sz="0" w:space="0" w:color="auto"/>
                  </w:divBdr>
                </w:div>
                <w:div w:id="556598667">
                  <w:marLeft w:val="0"/>
                  <w:marRight w:val="0"/>
                  <w:marTop w:val="0"/>
                  <w:marBottom w:val="0"/>
                  <w:divBdr>
                    <w:top w:val="none" w:sz="0" w:space="0" w:color="auto"/>
                    <w:left w:val="none" w:sz="0" w:space="0" w:color="auto"/>
                    <w:bottom w:val="none" w:sz="0" w:space="0" w:color="auto"/>
                    <w:right w:val="none" w:sz="0" w:space="0" w:color="auto"/>
                  </w:divBdr>
                </w:div>
                <w:div w:id="883565066">
                  <w:marLeft w:val="0"/>
                  <w:marRight w:val="0"/>
                  <w:marTop w:val="0"/>
                  <w:marBottom w:val="0"/>
                  <w:divBdr>
                    <w:top w:val="none" w:sz="0" w:space="0" w:color="auto"/>
                    <w:left w:val="none" w:sz="0" w:space="0" w:color="auto"/>
                    <w:bottom w:val="none" w:sz="0" w:space="0" w:color="auto"/>
                    <w:right w:val="none" w:sz="0" w:space="0" w:color="auto"/>
                  </w:divBdr>
                </w:div>
              </w:divsChild>
            </w:div>
            <w:div w:id="1634170612">
              <w:marLeft w:val="0"/>
              <w:marRight w:val="0"/>
              <w:marTop w:val="0"/>
              <w:marBottom w:val="0"/>
              <w:divBdr>
                <w:top w:val="none" w:sz="0" w:space="0" w:color="auto"/>
                <w:left w:val="none" w:sz="0" w:space="0" w:color="auto"/>
                <w:bottom w:val="none" w:sz="0" w:space="0" w:color="auto"/>
                <w:right w:val="none" w:sz="0" w:space="0" w:color="auto"/>
              </w:divBdr>
              <w:divsChild>
                <w:div w:id="2059625678">
                  <w:marLeft w:val="0"/>
                  <w:marRight w:val="0"/>
                  <w:marTop w:val="0"/>
                  <w:marBottom w:val="0"/>
                  <w:divBdr>
                    <w:top w:val="none" w:sz="0" w:space="0" w:color="auto"/>
                    <w:left w:val="none" w:sz="0" w:space="0" w:color="auto"/>
                    <w:bottom w:val="none" w:sz="0" w:space="0" w:color="auto"/>
                    <w:right w:val="none" w:sz="0" w:space="0" w:color="auto"/>
                  </w:divBdr>
                </w:div>
                <w:div w:id="1552768972">
                  <w:marLeft w:val="0"/>
                  <w:marRight w:val="0"/>
                  <w:marTop w:val="0"/>
                  <w:marBottom w:val="0"/>
                  <w:divBdr>
                    <w:top w:val="none" w:sz="0" w:space="0" w:color="auto"/>
                    <w:left w:val="none" w:sz="0" w:space="0" w:color="auto"/>
                    <w:bottom w:val="none" w:sz="0" w:space="0" w:color="auto"/>
                    <w:right w:val="none" w:sz="0" w:space="0" w:color="auto"/>
                  </w:divBdr>
                </w:div>
                <w:div w:id="954946191">
                  <w:marLeft w:val="0"/>
                  <w:marRight w:val="0"/>
                  <w:marTop w:val="0"/>
                  <w:marBottom w:val="0"/>
                  <w:divBdr>
                    <w:top w:val="none" w:sz="0" w:space="0" w:color="auto"/>
                    <w:left w:val="none" w:sz="0" w:space="0" w:color="auto"/>
                    <w:bottom w:val="none" w:sz="0" w:space="0" w:color="auto"/>
                    <w:right w:val="none" w:sz="0" w:space="0" w:color="auto"/>
                  </w:divBdr>
                </w:div>
              </w:divsChild>
            </w:div>
            <w:div w:id="1877696676">
              <w:marLeft w:val="0"/>
              <w:marRight w:val="0"/>
              <w:marTop w:val="0"/>
              <w:marBottom w:val="0"/>
              <w:divBdr>
                <w:top w:val="none" w:sz="0" w:space="0" w:color="auto"/>
                <w:left w:val="none" w:sz="0" w:space="0" w:color="auto"/>
                <w:bottom w:val="none" w:sz="0" w:space="0" w:color="auto"/>
                <w:right w:val="none" w:sz="0" w:space="0" w:color="auto"/>
              </w:divBdr>
            </w:div>
          </w:divsChild>
        </w:div>
        <w:div w:id="218899611">
          <w:marLeft w:val="0"/>
          <w:marRight w:val="0"/>
          <w:marTop w:val="0"/>
          <w:marBottom w:val="0"/>
          <w:divBdr>
            <w:top w:val="none" w:sz="0" w:space="0" w:color="auto"/>
            <w:left w:val="none" w:sz="0" w:space="0" w:color="auto"/>
            <w:bottom w:val="none" w:sz="0" w:space="0" w:color="auto"/>
            <w:right w:val="none" w:sz="0" w:space="0" w:color="auto"/>
          </w:divBdr>
          <w:divsChild>
            <w:div w:id="268857816">
              <w:marLeft w:val="0"/>
              <w:marRight w:val="0"/>
              <w:marTop w:val="0"/>
              <w:marBottom w:val="0"/>
              <w:divBdr>
                <w:top w:val="none" w:sz="0" w:space="0" w:color="auto"/>
                <w:left w:val="none" w:sz="0" w:space="0" w:color="auto"/>
                <w:bottom w:val="none" w:sz="0" w:space="0" w:color="auto"/>
                <w:right w:val="none" w:sz="0" w:space="0" w:color="auto"/>
              </w:divBdr>
            </w:div>
          </w:divsChild>
        </w:div>
        <w:div w:id="543522736">
          <w:marLeft w:val="0"/>
          <w:marRight w:val="0"/>
          <w:marTop w:val="0"/>
          <w:marBottom w:val="0"/>
          <w:divBdr>
            <w:top w:val="none" w:sz="0" w:space="0" w:color="auto"/>
            <w:left w:val="none" w:sz="0" w:space="0" w:color="auto"/>
            <w:bottom w:val="none" w:sz="0" w:space="0" w:color="auto"/>
            <w:right w:val="none" w:sz="0" w:space="0" w:color="auto"/>
          </w:divBdr>
          <w:divsChild>
            <w:div w:id="612903016">
              <w:marLeft w:val="0"/>
              <w:marRight w:val="0"/>
              <w:marTop w:val="0"/>
              <w:marBottom w:val="0"/>
              <w:divBdr>
                <w:top w:val="none" w:sz="0" w:space="0" w:color="auto"/>
                <w:left w:val="none" w:sz="0" w:space="0" w:color="auto"/>
                <w:bottom w:val="none" w:sz="0" w:space="0" w:color="auto"/>
                <w:right w:val="none" w:sz="0" w:space="0" w:color="auto"/>
              </w:divBdr>
              <w:divsChild>
                <w:div w:id="146913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13678">
      <w:bodyDiv w:val="1"/>
      <w:marLeft w:val="0"/>
      <w:marRight w:val="0"/>
      <w:marTop w:val="0"/>
      <w:marBottom w:val="0"/>
      <w:divBdr>
        <w:top w:val="none" w:sz="0" w:space="0" w:color="auto"/>
        <w:left w:val="none" w:sz="0" w:space="0" w:color="auto"/>
        <w:bottom w:val="none" w:sz="0" w:space="0" w:color="auto"/>
        <w:right w:val="none" w:sz="0" w:space="0" w:color="auto"/>
      </w:divBdr>
      <w:divsChild>
        <w:div w:id="218830985">
          <w:marLeft w:val="0"/>
          <w:marRight w:val="0"/>
          <w:marTop w:val="0"/>
          <w:marBottom w:val="0"/>
          <w:divBdr>
            <w:top w:val="none" w:sz="0" w:space="0" w:color="auto"/>
            <w:left w:val="none" w:sz="0" w:space="0" w:color="auto"/>
            <w:bottom w:val="none" w:sz="0" w:space="0" w:color="auto"/>
            <w:right w:val="none" w:sz="0" w:space="0" w:color="auto"/>
          </w:divBdr>
          <w:divsChild>
            <w:div w:id="1202784927">
              <w:marLeft w:val="2"/>
              <w:marRight w:val="2"/>
              <w:marTop w:val="0"/>
              <w:marBottom w:val="0"/>
              <w:divBdr>
                <w:top w:val="none" w:sz="0" w:space="0" w:color="auto"/>
                <w:left w:val="none" w:sz="0" w:space="0" w:color="auto"/>
                <w:bottom w:val="none" w:sz="0" w:space="0" w:color="auto"/>
                <w:right w:val="none" w:sz="0" w:space="0" w:color="auto"/>
              </w:divBdr>
              <w:divsChild>
                <w:div w:id="376779081">
                  <w:marLeft w:val="0"/>
                  <w:marRight w:val="0"/>
                  <w:marTop w:val="0"/>
                  <w:marBottom w:val="0"/>
                  <w:divBdr>
                    <w:top w:val="none" w:sz="0" w:space="0" w:color="auto"/>
                    <w:left w:val="none" w:sz="0" w:space="0" w:color="auto"/>
                    <w:bottom w:val="none" w:sz="0" w:space="0" w:color="auto"/>
                    <w:right w:val="none" w:sz="0" w:space="0" w:color="auto"/>
                  </w:divBdr>
                  <w:divsChild>
                    <w:div w:id="594434588">
                      <w:marLeft w:val="0"/>
                      <w:marRight w:val="0"/>
                      <w:marTop w:val="0"/>
                      <w:marBottom w:val="0"/>
                      <w:divBdr>
                        <w:top w:val="none" w:sz="0" w:space="0" w:color="auto"/>
                        <w:left w:val="none" w:sz="0" w:space="0" w:color="auto"/>
                        <w:bottom w:val="none" w:sz="0" w:space="0" w:color="auto"/>
                        <w:right w:val="none" w:sz="0" w:space="0" w:color="auto"/>
                      </w:divBdr>
                      <w:divsChild>
                        <w:div w:id="481889455">
                          <w:marLeft w:val="0"/>
                          <w:marRight w:val="0"/>
                          <w:marTop w:val="0"/>
                          <w:marBottom w:val="0"/>
                          <w:divBdr>
                            <w:top w:val="none" w:sz="0" w:space="0" w:color="auto"/>
                            <w:left w:val="none" w:sz="0" w:space="0" w:color="auto"/>
                            <w:bottom w:val="none" w:sz="0" w:space="0" w:color="auto"/>
                            <w:right w:val="none" w:sz="0" w:space="0" w:color="auto"/>
                          </w:divBdr>
                          <w:divsChild>
                            <w:div w:id="756705782">
                              <w:marLeft w:val="0"/>
                              <w:marRight w:val="0"/>
                              <w:marTop w:val="0"/>
                              <w:marBottom w:val="0"/>
                              <w:divBdr>
                                <w:top w:val="none" w:sz="0" w:space="0" w:color="auto"/>
                                <w:left w:val="none" w:sz="0" w:space="0" w:color="auto"/>
                                <w:bottom w:val="none" w:sz="0" w:space="0" w:color="auto"/>
                                <w:right w:val="none" w:sz="0" w:space="0" w:color="auto"/>
                              </w:divBdr>
                              <w:divsChild>
                                <w:div w:id="198593082">
                                  <w:marLeft w:val="0"/>
                                  <w:marRight w:val="0"/>
                                  <w:marTop w:val="0"/>
                                  <w:marBottom w:val="0"/>
                                  <w:divBdr>
                                    <w:top w:val="none" w:sz="0" w:space="0" w:color="auto"/>
                                    <w:left w:val="none" w:sz="0" w:space="0" w:color="auto"/>
                                    <w:bottom w:val="none" w:sz="0" w:space="0" w:color="auto"/>
                                    <w:right w:val="none" w:sz="0" w:space="0" w:color="auto"/>
                                  </w:divBdr>
                                  <w:divsChild>
                                    <w:div w:id="301011282">
                                      <w:marLeft w:val="0"/>
                                      <w:marRight w:val="0"/>
                                      <w:marTop w:val="0"/>
                                      <w:marBottom w:val="0"/>
                                      <w:divBdr>
                                        <w:top w:val="none" w:sz="0" w:space="0" w:color="auto"/>
                                        <w:left w:val="none" w:sz="0" w:space="0" w:color="auto"/>
                                        <w:bottom w:val="none" w:sz="0" w:space="0" w:color="auto"/>
                                        <w:right w:val="none" w:sz="0" w:space="0" w:color="auto"/>
                                      </w:divBdr>
                                      <w:divsChild>
                                        <w:div w:id="1053888001">
                                          <w:marLeft w:val="0"/>
                                          <w:marRight w:val="0"/>
                                          <w:marTop w:val="0"/>
                                          <w:marBottom w:val="0"/>
                                          <w:divBdr>
                                            <w:top w:val="none" w:sz="0" w:space="0" w:color="auto"/>
                                            <w:left w:val="none" w:sz="0" w:space="0" w:color="auto"/>
                                            <w:bottom w:val="none" w:sz="0" w:space="0" w:color="auto"/>
                                            <w:right w:val="none" w:sz="0" w:space="0" w:color="auto"/>
                                          </w:divBdr>
                                          <w:divsChild>
                                            <w:div w:id="1071733511">
                                              <w:marLeft w:val="0"/>
                                              <w:marRight w:val="0"/>
                                              <w:marTop w:val="0"/>
                                              <w:marBottom w:val="0"/>
                                              <w:divBdr>
                                                <w:top w:val="none" w:sz="0" w:space="0" w:color="auto"/>
                                                <w:left w:val="none" w:sz="0" w:space="0" w:color="auto"/>
                                                <w:bottom w:val="none" w:sz="0" w:space="0" w:color="auto"/>
                                                <w:right w:val="none" w:sz="0" w:space="0" w:color="auto"/>
                                              </w:divBdr>
                                            </w:div>
                                          </w:divsChild>
                                        </w:div>
                                        <w:div w:id="286470757">
                                          <w:marLeft w:val="0"/>
                                          <w:marRight w:val="0"/>
                                          <w:marTop w:val="0"/>
                                          <w:marBottom w:val="0"/>
                                          <w:divBdr>
                                            <w:top w:val="none" w:sz="0" w:space="0" w:color="auto"/>
                                            <w:left w:val="none" w:sz="0" w:space="0" w:color="auto"/>
                                            <w:bottom w:val="none" w:sz="0" w:space="0" w:color="auto"/>
                                            <w:right w:val="none" w:sz="0" w:space="0" w:color="auto"/>
                                          </w:divBdr>
                                          <w:divsChild>
                                            <w:div w:id="1258518693">
                                              <w:marLeft w:val="0"/>
                                              <w:marRight w:val="0"/>
                                              <w:marTop w:val="0"/>
                                              <w:marBottom w:val="0"/>
                                              <w:divBdr>
                                                <w:top w:val="none" w:sz="0" w:space="0" w:color="auto"/>
                                                <w:left w:val="none" w:sz="0" w:space="0" w:color="auto"/>
                                                <w:bottom w:val="none" w:sz="0" w:space="0" w:color="auto"/>
                                                <w:right w:val="none" w:sz="0" w:space="0" w:color="auto"/>
                                              </w:divBdr>
                                            </w:div>
                                          </w:divsChild>
                                        </w:div>
                                        <w:div w:id="210073834">
                                          <w:marLeft w:val="0"/>
                                          <w:marRight w:val="0"/>
                                          <w:marTop w:val="0"/>
                                          <w:marBottom w:val="0"/>
                                          <w:divBdr>
                                            <w:top w:val="none" w:sz="0" w:space="0" w:color="auto"/>
                                            <w:left w:val="none" w:sz="0" w:space="0" w:color="auto"/>
                                            <w:bottom w:val="none" w:sz="0" w:space="0" w:color="auto"/>
                                            <w:right w:val="none" w:sz="0" w:space="0" w:color="auto"/>
                                          </w:divBdr>
                                          <w:divsChild>
                                            <w:div w:id="1618021264">
                                              <w:marLeft w:val="0"/>
                                              <w:marRight w:val="0"/>
                                              <w:marTop w:val="0"/>
                                              <w:marBottom w:val="0"/>
                                              <w:divBdr>
                                                <w:top w:val="none" w:sz="0" w:space="0" w:color="auto"/>
                                                <w:left w:val="none" w:sz="0" w:space="0" w:color="auto"/>
                                                <w:bottom w:val="none" w:sz="0" w:space="0" w:color="auto"/>
                                                <w:right w:val="none" w:sz="0" w:space="0" w:color="auto"/>
                                              </w:divBdr>
                                            </w:div>
                                          </w:divsChild>
                                        </w:div>
                                        <w:div w:id="1726222594">
                                          <w:marLeft w:val="0"/>
                                          <w:marRight w:val="0"/>
                                          <w:marTop w:val="0"/>
                                          <w:marBottom w:val="0"/>
                                          <w:divBdr>
                                            <w:top w:val="none" w:sz="0" w:space="0" w:color="auto"/>
                                            <w:left w:val="none" w:sz="0" w:space="0" w:color="auto"/>
                                            <w:bottom w:val="none" w:sz="0" w:space="0" w:color="auto"/>
                                            <w:right w:val="none" w:sz="0" w:space="0" w:color="auto"/>
                                          </w:divBdr>
                                          <w:divsChild>
                                            <w:div w:id="15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255464">
      <w:bodyDiv w:val="1"/>
      <w:marLeft w:val="0"/>
      <w:marRight w:val="0"/>
      <w:marTop w:val="0"/>
      <w:marBottom w:val="0"/>
      <w:divBdr>
        <w:top w:val="none" w:sz="0" w:space="0" w:color="auto"/>
        <w:left w:val="none" w:sz="0" w:space="0" w:color="auto"/>
        <w:bottom w:val="none" w:sz="0" w:space="0" w:color="auto"/>
        <w:right w:val="none" w:sz="0" w:space="0" w:color="auto"/>
      </w:divBdr>
    </w:div>
    <w:div w:id="1012534108">
      <w:bodyDiv w:val="1"/>
      <w:marLeft w:val="0"/>
      <w:marRight w:val="0"/>
      <w:marTop w:val="0"/>
      <w:marBottom w:val="0"/>
      <w:divBdr>
        <w:top w:val="none" w:sz="0" w:space="0" w:color="auto"/>
        <w:left w:val="none" w:sz="0" w:space="0" w:color="auto"/>
        <w:bottom w:val="none" w:sz="0" w:space="0" w:color="auto"/>
        <w:right w:val="none" w:sz="0" w:space="0" w:color="auto"/>
      </w:divBdr>
      <w:divsChild>
        <w:div w:id="869025291">
          <w:marLeft w:val="0"/>
          <w:marRight w:val="0"/>
          <w:marTop w:val="0"/>
          <w:marBottom w:val="0"/>
          <w:divBdr>
            <w:top w:val="none" w:sz="0" w:space="0" w:color="auto"/>
            <w:left w:val="none" w:sz="0" w:space="0" w:color="auto"/>
            <w:bottom w:val="none" w:sz="0" w:space="0" w:color="auto"/>
            <w:right w:val="none" w:sz="0" w:space="0" w:color="auto"/>
          </w:divBdr>
          <w:divsChild>
            <w:div w:id="54285833">
              <w:marLeft w:val="0"/>
              <w:marRight w:val="0"/>
              <w:marTop w:val="0"/>
              <w:marBottom w:val="0"/>
              <w:divBdr>
                <w:top w:val="none" w:sz="0" w:space="0" w:color="auto"/>
                <w:left w:val="none" w:sz="0" w:space="0" w:color="auto"/>
                <w:bottom w:val="none" w:sz="0" w:space="0" w:color="auto"/>
                <w:right w:val="none" w:sz="0" w:space="0" w:color="auto"/>
              </w:divBdr>
              <w:divsChild>
                <w:div w:id="976257023">
                  <w:marLeft w:val="0"/>
                  <w:marRight w:val="0"/>
                  <w:marTop w:val="0"/>
                  <w:marBottom w:val="0"/>
                  <w:divBdr>
                    <w:top w:val="none" w:sz="0" w:space="0" w:color="auto"/>
                    <w:left w:val="none" w:sz="0" w:space="0" w:color="auto"/>
                    <w:bottom w:val="none" w:sz="0" w:space="0" w:color="auto"/>
                    <w:right w:val="none" w:sz="0" w:space="0" w:color="auto"/>
                  </w:divBdr>
                  <w:divsChild>
                    <w:div w:id="469634888">
                      <w:marLeft w:val="0"/>
                      <w:marRight w:val="0"/>
                      <w:marTop w:val="0"/>
                      <w:marBottom w:val="0"/>
                      <w:divBdr>
                        <w:top w:val="none" w:sz="0" w:space="0" w:color="auto"/>
                        <w:left w:val="none" w:sz="0" w:space="0" w:color="auto"/>
                        <w:bottom w:val="none" w:sz="0" w:space="0" w:color="auto"/>
                        <w:right w:val="none" w:sz="0" w:space="0" w:color="auto"/>
                      </w:divBdr>
                      <w:divsChild>
                        <w:div w:id="3372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218582">
      <w:bodyDiv w:val="1"/>
      <w:marLeft w:val="0"/>
      <w:marRight w:val="0"/>
      <w:marTop w:val="0"/>
      <w:marBottom w:val="0"/>
      <w:divBdr>
        <w:top w:val="none" w:sz="0" w:space="0" w:color="auto"/>
        <w:left w:val="none" w:sz="0" w:space="0" w:color="auto"/>
        <w:bottom w:val="none" w:sz="0" w:space="0" w:color="auto"/>
        <w:right w:val="none" w:sz="0" w:space="0" w:color="auto"/>
      </w:divBdr>
      <w:divsChild>
        <w:div w:id="1734964317">
          <w:marLeft w:val="0"/>
          <w:marRight w:val="0"/>
          <w:marTop w:val="150"/>
          <w:marBottom w:val="0"/>
          <w:divBdr>
            <w:top w:val="none" w:sz="0" w:space="0" w:color="auto"/>
            <w:left w:val="none" w:sz="0" w:space="0" w:color="auto"/>
            <w:bottom w:val="none" w:sz="0" w:space="0" w:color="auto"/>
            <w:right w:val="none" w:sz="0" w:space="0" w:color="auto"/>
          </w:divBdr>
          <w:divsChild>
            <w:div w:id="1902986584">
              <w:marLeft w:val="2"/>
              <w:marRight w:val="2"/>
              <w:marTop w:val="0"/>
              <w:marBottom w:val="0"/>
              <w:divBdr>
                <w:top w:val="none" w:sz="0" w:space="0" w:color="auto"/>
                <w:left w:val="none" w:sz="0" w:space="0" w:color="auto"/>
                <w:bottom w:val="none" w:sz="0" w:space="0" w:color="auto"/>
                <w:right w:val="none" w:sz="0" w:space="0" w:color="auto"/>
              </w:divBdr>
              <w:divsChild>
                <w:div w:id="2147114190">
                  <w:marLeft w:val="0"/>
                  <w:marRight w:val="0"/>
                  <w:marTop w:val="0"/>
                  <w:marBottom w:val="0"/>
                  <w:divBdr>
                    <w:top w:val="none" w:sz="0" w:space="0" w:color="auto"/>
                    <w:left w:val="none" w:sz="0" w:space="0" w:color="auto"/>
                    <w:bottom w:val="none" w:sz="0" w:space="0" w:color="auto"/>
                    <w:right w:val="none" w:sz="0" w:space="0" w:color="auto"/>
                  </w:divBdr>
                  <w:divsChild>
                    <w:div w:id="1812675938">
                      <w:marLeft w:val="0"/>
                      <w:marRight w:val="0"/>
                      <w:marTop w:val="0"/>
                      <w:marBottom w:val="0"/>
                      <w:divBdr>
                        <w:top w:val="none" w:sz="0" w:space="0" w:color="auto"/>
                        <w:left w:val="none" w:sz="0" w:space="0" w:color="auto"/>
                        <w:bottom w:val="none" w:sz="0" w:space="0" w:color="auto"/>
                        <w:right w:val="none" w:sz="0" w:space="0" w:color="auto"/>
                      </w:divBdr>
                      <w:divsChild>
                        <w:div w:id="1355224992">
                          <w:marLeft w:val="0"/>
                          <w:marRight w:val="0"/>
                          <w:marTop w:val="0"/>
                          <w:marBottom w:val="0"/>
                          <w:divBdr>
                            <w:top w:val="none" w:sz="0" w:space="0" w:color="auto"/>
                            <w:left w:val="none" w:sz="0" w:space="0" w:color="auto"/>
                            <w:bottom w:val="none" w:sz="0" w:space="0" w:color="auto"/>
                            <w:right w:val="none" w:sz="0" w:space="0" w:color="auto"/>
                          </w:divBdr>
                          <w:divsChild>
                            <w:div w:id="1773622220">
                              <w:marLeft w:val="0"/>
                              <w:marRight w:val="0"/>
                              <w:marTop w:val="0"/>
                              <w:marBottom w:val="0"/>
                              <w:divBdr>
                                <w:top w:val="none" w:sz="0" w:space="0" w:color="auto"/>
                                <w:left w:val="none" w:sz="0" w:space="0" w:color="auto"/>
                                <w:bottom w:val="none" w:sz="0" w:space="0" w:color="auto"/>
                                <w:right w:val="none" w:sz="0" w:space="0" w:color="auto"/>
                              </w:divBdr>
                              <w:divsChild>
                                <w:div w:id="1721514274">
                                  <w:marLeft w:val="0"/>
                                  <w:marRight w:val="0"/>
                                  <w:marTop w:val="0"/>
                                  <w:marBottom w:val="0"/>
                                  <w:divBdr>
                                    <w:top w:val="none" w:sz="0" w:space="0" w:color="auto"/>
                                    <w:left w:val="none" w:sz="0" w:space="0" w:color="auto"/>
                                    <w:bottom w:val="none" w:sz="0" w:space="0" w:color="auto"/>
                                    <w:right w:val="none" w:sz="0" w:space="0" w:color="auto"/>
                                  </w:divBdr>
                                  <w:divsChild>
                                    <w:div w:id="2099517357">
                                      <w:marLeft w:val="0"/>
                                      <w:marRight w:val="0"/>
                                      <w:marTop w:val="0"/>
                                      <w:marBottom w:val="0"/>
                                      <w:divBdr>
                                        <w:top w:val="none" w:sz="0" w:space="0" w:color="auto"/>
                                        <w:left w:val="none" w:sz="0" w:space="0" w:color="auto"/>
                                        <w:bottom w:val="none" w:sz="0" w:space="0" w:color="auto"/>
                                        <w:right w:val="none" w:sz="0" w:space="0" w:color="auto"/>
                                      </w:divBdr>
                                      <w:divsChild>
                                        <w:div w:id="1419715833">
                                          <w:marLeft w:val="0"/>
                                          <w:marRight w:val="0"/>
                                          <w:marTop w:val="0"/>
                                          <w:marBottom w:val="0"/>
                                          <w:divBdr>
                                            <w:top w:val="none" w:sz="0" w:space="0" w:color="auto"/>
                                            <w:left w:val="none" w:sz="0" w:space="0" w:color="auto"/>
                                            <w:bottom w:val="none" w:sz="0" w:space="0" w:color="auto"/>
                                            <w:right w:val="none" w:sz="0" w:space="0" w:color="auto"/>
                                          </w:divBdr>
                                          <w:divsChild>
                                            <w:div w:id="313146729">
                                              <w:marLeft w:val="0"/>
                                              <w:marRight w:val="0"/>
                                              <w:marTop w:val="0"/>
                                              <w:marBottom w:val="0"/>
                                              <w:divBdr>
                                                <w:top w:val="none" w:sz="0" w:space="0" w:color="auto"/>
                                                <w:left w:val="none" w:sz="0" w:space="0" w:color="auto"/>
                                                <w:bottom w:val="none" w:sz="0" w:space="0" w:color="auto"/>
                                                <w:right w:val="none" w:sz="0" w:space="0" w:color="auto"/>
                                              </w:divBdr>
                                              <w:divsChild>
                                                <w:div w:id="89470600">
                                                  <w:marLeft w:val="0"/>
                                                  <w:marRight w:val="0"/>
                                                  <w:marTop w:val="0"/>
                                                  <w:marBottom w:val="0"/>
                                                  <w:divBdr>
                                                    <w:top w:val="none" w:sz="0" w:space="0" w:color="auto"/>
                                                    <w:left w:val="none" w:sz="0" w:space="0" w:color="auto"/>
                                                    <w:bottom w:val="none" w:sz="0" w:space="0" w:color="auto"/>
                                                    <w:right w:val="none" w:sz="0" w:space="0" w:color="auto"/>
                                                  </w:divBdr>
                                                </w:div>
                                              </w:divsChild>
                                            </w:div>
                                            <w:div w:id="551961405">
                                              <w:marLeft w:val="0"/>
                                              <w:marRight w:val="0"/>
                                              <w:marTop w:val="0"/>
                                              <w:marBottom w:val="0"/>
                                              <w:divBdr>
                                                <w:top w:val="none" w:sz="0" w:space="0" w:color="auto"/>
                                                <w:left w:val="none" w:sz="0" w:space="0" w:color="auto"/>
                                                <w:bottom w:val="none" w:sz="0" w:space="0" w:color="auto"/>
                                                <w:right w:val="none" w:sz="0" w:space="0" w:color="auto"/>
                                              </w:divBdr>
                                              <w:divsChild>
                                                <w:div w:id="2132478881">
                                                  <w:marLeft w:val="0"/>
                                                  <w:marRight w:val="0"/>
                                                  <w:marTop w:val="0"/>
                                                  <w:marBottom w:val="0"/>
                                                  <w:divBdr>
                                                    <w:top w:val="none" w:sz="0" w:space="0" w:color="auto"/>
                                                    <w:left w:val="none" w:sz="0" w:space="0" w:color="auto"/>
                                                    <w:bottom w:val="none" w:sz="0" w:space="0" w:color="auto"/>
                                                    <w:right w:val="none" w:sz="0" w:space="0" w:color="auto"/>
                                                  </w:divBdr>
                                                </w:div>
                                              </w:divsChild>
                                            </w:div>
                                            <w:div w:id="1609502051">
                                              <w:marLeft w:val="0"/>
                                              <w:marRight w:val="0"/>
                                              <w:marTop w:val="0"/>
                                              <w:marBottom w:val="0"/>
                                              <w:divBdr>
                                                <w:top w:val="none" w:sz="0" w:space="0" w:color="auto"/>
                                                <w:left w:val="none" w:sz="0" w:space="0" w:color="auto"/>
                                                <w:bottom w:val="none" w:sz="0" w:space="0" w:color="auto"/>
                                                <w:right w:val="none" w:sz="0" w:space="0" w:color="auto"/>
                                              </w:divBdr>
                                              <w:divsChild>
                                                <w:div w:id="403378363">
                                                  <w:marLeft w:val="0"/>
                                                  <w:marRight w:val="0"/>
                                                  <w:marTop w:val="0"/>
                                                  <w:marBottom w:val="0"/>
                                                  <w:divBdr>
                                                    <w:top w:val="none" w:sz="0" w:space="0" w:color="auto"/>
                                                    <w:left w:val="none" w:sz="0" w:space="0" w:color="auto"/>
                                                    <w:bottom w:val="none" w:sz="0" w:space="0" w:color="auto"/>
                                                    <w:right w:val="none" w:sz="0" w:space="0" w:color="auto"/>
                                                  </w:divBdr>
                                                </w:div>
                                              </w:divsChild>
                                            </w:div>
                                            <w:div w:id="229117758">
                                              <w:marLeft w:val="0"/>
                                              <w:marRight w:val="0"/>
                                              <w:marTop w:val="0"/>
                                              <w:marBottom w:val="0"/>
                                              <w:divBdr>
                                                <w:top w:val="none" w:sz="0" w:space="0" w:color="auto"/>
                                                <w:left w:val="none" w:sz="0" w:space="0" w:color="auto"/>
                                                <w:bottom w:val="none" w:sz="0" w:space="0" w:color="auto"/>
                                                <w:right w:val="none" w:sz="0" w:space="0" w:color="auto"/>
                                              </w:divBdr>
                                              <w:divsChild>
                                                <w:div w:id="3571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5231039">
      <w:bodyDiv w:val="1"/>
      <w:marLeft w:val="0"/>
      <w:marRight w:val="0"/>
      <w:marTop w:val="0"/>
      <w:marBottom w:val="0"/>
      <w:divBdr>
        <w:top w:val="none" w:sz="0" w:space="0" w:color="auto"/>
        <w:left w:val="none" w:sz="0" w:space="0" w:color="auto"/>
        <w:bottom w:val="none" w:sz="0" w:space="0" w:color="auto"/>
        <w:right w:val="none" w:sz="0" w:space="0" w:color="auto"/>
      </w:divBdr>
    </w:div>
    <w:div w:id="1015422302">
      <w:bodyDiv w:val="1"/>
      <w:marLeft w:val="0"/>
      <w:marRight w:val="0"/>
      <w:marTop w:val="0"/>
      <w:marBottom w:val="0"/>
      <w:divBdr>
        <w:top w:val="none" w:sz="0" w:space="0" w:color="auto"/>
        <w:left w:val="none" w:sz="0" w:space="0" w:color="auto"/>
        <w:bottom w:val="none" w:sz="0" w:space="0" w:color="auto"/>
        <w:right w:val="none" w:sz="0" w:space="0" w:color="auto"/>
      </w:divBdr>
      <w:divsChild>
        <w:div w:id="2047951141">
          <w:marLeft w:val="0"/>
          <w:marRight w:val="0"/>
          <w:marTop w:val="0"/>
          <w:marBottom w:val="0"/>
          <w:divBdr>
            <w:top w:val="none" w:sz="0" w:space="0" w:color="auto"/>
            <w:left w:val="none" w:sz="0" w:space="0" w:color="auto"/>
            <w:bottom w:val="none" w:sz="0" w:space="0" w:color="auto"/>
            <w:right w:val="none" w:sz="0" w:space="0" w:color="auto"/>
          </w:divBdr>
          <w:divsChild>
            <w:div w:id="206450851">
              <w:marLeft w:val="0"/>
              <w:marRight w:val="0"/>
              <w:marTop w:val="0"/>
              <w:marBottom w:val="0"/>
              <w:divBdr>
                <w:top w:val="none" w:sz="0" w:space="0" w:color="auto"/>
                <w:left w:val="none" w:sz="0" w:space="0" w:color="auto"/>
                <w:bottom w:val="none" w:sz="0" w:space="0" w:color="auto"/>
                <w:right w:val="none" w:sz="0" w:space="0" w:color="auto"/>
              </w:divBdr>
              <w:divsChild>
                <w:div w:id="2127195931">
                  <w:marLeft w:val="0"/>
                  <w:marRight w:val="0"/>
                  <w:marTop w:val="0"/>
                  <w:marBottom w:val="0"/>
                  <w:divBdr>
                    <w:top w:val="none" w:sz="0" w:space="0" w:color="auto"/>
                    <w:left w:val="none" w:sz="0" w:space="0" w:color="auto"/>
                    <w:bottom w:val="none" w:sz="0" w:space="0" w:color="auto"/>
                    <w:right w:val="none" w:sz="0" w:space="0" w:color="auto"/>
                  </w:divBdr>
                  <w:divsChild>
                    <w:div w:id="922953297">
                      <w:marLeft w:val="0"/>
                      <w:marRight w:val="0"/>
                      <w:marTop w:val="300"/>
                      <w:marBottom w:val="600"/>
                      <w:divBdr>
                        <w:top w:val="none" w:sz="0" w:space="0" w:color="auto"/>
                        <w:left w:val="none" w:sz="0" w:space="0" w:color="auto"/>
                        <w:bottom w:val="none" w:sz="0" w:space="0" w:color="auto"/>
                        <w:right w:val="none" w:sz="0" w:space="0" w:color="auto"/>
                      </w:divBdr>
                      <w:divsChild>
                        <w:div w:id="1943226615">
                          <w:marLeft w:val="0"/>
                          <w:marRight w:val="0"/>
                          <w:marTop w:val="0"/>
                          <w:marBottom w:val="0"/>
                          <w:divBdr>
                            <w:top w:val="none" w:sz="0" w:space="0" w:color="auto"/>
                            <w:left w:val="none" w:sz="0" w:space="0" w:color="auto"/>
                            <w:bottom w:val="none" w:sz="0" w:space="0" w:color="auto"/>
                            <w:right w:val="none" w:sz="0" w:space="0" w:color="auto"/>
                          </w:divBdr>
                          <w:divsChild>
                            <w:div w:id="1884973550">
                              <w:marLeft w:val="0"/>
                              <w:marRight w:val="0"/>
                              <w:marTop w:val="0"/>
                              <w:marBottom w:val="0"/>
                              <w:divBdr>
                                <w:top w:val="none" w:sz="0" w:space="0" w:color="auto"/>
                                <w:left w:val="none" w:sz="0" w:space="0" w:color="auto"/>
                                <w:bottom w:val="none" w:sz="0" w:space="0" w:color="auto"/>
                                <w:right w:val="none" w:sz="0" w:space="0" w:color="auto"/>
                              </w:divBdr>
                              <w:divsChild>
                                <w:div w:id="1729694206">
                                  <w:marLeft w:val="0"/>
                                  <w:marRight w:val="0"/>
                                  <w:marTop w:val="0"/>
                                  <w:marBottom w:val="0"/>
                                  <w:divBdr>
                                    <w:top w:val="none" w:sz="0" w:space="0" w:color="auto"/>
                                    <w:left w:val="none" w:sz="0" w:space="0" w:color="auto"/>
                                    <w:bottom w:val="none" w:sz="0" w:space="0" w:color="auto"/>
                                    <w:right w:val="none" w:sz="0" w:space="0" w:color="auto"/>
                                  </w:divBdr>
                                  <w:divsChild>
                                    <w:div w:id="1967734197">
                                      <w:marLeft w:val="0"/>
                                      <w:marRight w:val="0"/>
                                      <w:marTop w:val="150"/>
                                      <w:marBottom w:val="0"/>
                                      <w:divBdr>
                                        <w:top w:val="none" w:sz="0" w:space="0" w:color="auto"/>
                                        <w:left w:val="none" w:sz="0" w:space="0" w:color="auto"/>
                                        <w:bottom w:val="none" w:sz="0" w:space="0" w:color="auto"/>
                                        <w:right w:val="none" w:sz="0" w:space="0" w:color="auto"/>
                                      </w:divBdr>
                                      <w:divsChild>
                                        <w:div w:id="987973867">
                                          <w:marLeft w:val="0"/>
                                          <w:marRight w:val="0"/>
                                          <w:marTop w:val="0"/>
                                          <w:marBottom w:val="0"/>
                                          <w:divBdr>
                                            <w:top w:val="none" w:sz="0" w:space="0" w:color="auto"/>
                                            <w:left w:val="none" w:sz="0" w:space="0" w:color="auto"/>
                                            <w:bottom w:val="none" w:sz="0" w:space="0" w:color="auto"/>
                                            <w:right w:val="none" w:sz="0" w:space="0" w:color="auto"/>
                                          </w:divBdr>
                                          <w:divsChild>
                                            <w:div w:id="1955480008">
                                              <w:marLeft w:val="0"/>
                                              <w:marRight w:val="0"/>
                                              <w:marTop w:val="0"/>
                                              <w:marBottom w:val="0"/>
                                              <w:divBdr>
                                                <w:top w:val="none" w:sz="0" w:space="0" w:color="auto"/>
                                                <w:left w:val="none" w:sz="0" w:space="0" w:color="auto"/>
                                                <w:bottom w:val="none" w:sz="0" w:space="0" w:color="auto"/>
                                                <w:right w:val="none" w:sz="0" w:space="0" w:color="auto"/>
                                              </w:divBdr>
                                              <w:divsChild>
                                                <w:div w:id="147803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6225172">
      <w:bodyDiv w:val="1"/>
      <w:marLeft w:val="0"/>
      <w:marRight w:val="0"/>
      <w:marTop w:val="0"/>
      <w:marBottom w:val="0"/>
      <w:divBdr>
        <w:top w:val="none" w:sz="0" w:space="0" w:color="auto"/>
        <w:left w:val="none" w:sz="0" w:space="0" w:color="auto"/>
        <w:bottom w:val="none" w:sz="0" w:space="0" w:color="auto"/>
        <w:right w:val="none" w:sz="0" w:space="0" w:color="auto"/>
      </w:divBdr>
      <w:divsChild>
        <w:div w:id="1474522238">
          <w:marLeft w:val="0"/>
          <w:marRight w:val="0"/>
          <w:marTop w:val="0"/>
          <w:marBottom w:val="0"/>
          <w:divBdr>
            <w:top w:val="none" w:sz="0" w:space="0" w:color="auto"/>
            <w:left w:val="none" w:sz="0" w:space="0" w:color="auto"/>
            <w:bottom w:val="none" w:sz="0" w:space="0" w:color="auto"/>
            <w:right w:val="none" w:sz="0" w:space="0" w:color="auto"/>
          </w:divBdr>
          <w:divsChild>
            <w:div w:id="1315834933">
              <w:marLeft w:val="0"/>
              <w:marRight w:val="0"/>
              <w:marTop w:val="0"/>
              <w:marBottom w:val="0"/>
              <w:divBdr>
                <w:top w:val="none" w:sz="0" w:space="0" w:color="auto"/>
                <w:left w:val="none" w:sz="0" w:space="0" w:color="auto"/>
                <w:bottom w:val="none" w:sz="0" w:space="0" w:color="auto"/>
                <w:right w:val="none" w:sz="0" w:space="0" w:color="auto"/>
              </w:divBdr>
              <w:divsChild>
                <w:div w:id="1393699204">
                  <w:marLeft w:val="0"/>
                  <w:marRight w:val="0"/>
                  <w:marTop w:val="0"/>
                  <w:marBottom w:val="0"/>
                  <w:divBdr>
                    <w:top w:val="none" w:sz="0" w:space="0" w:color="auto"/>
                    <w:left w:val="none" w:sz="0" w:space="0" w:color="auto"/>
                    <w:bottom w:val="none" w:sz="0" w:space="0" w:color="auto"/>
                    <w:right w:val="none" w:sz="0" w:space="0" w:color="auto"/>
                  </w:divBdr>
                  <w:divsChild>
                    <w:div w:id="1247883763">
                      <w:marLeft w:val="0"/>
                      <w:marRight w:val="0"/>
                      <w:marTop w:val="0"/>
                      <w:marBottom w:val="0"/>
                      <w:divBdr>
                        <w:top w:val="none" w:sz="0" w:space="0" w:color="auto"/>
                        <w:left w:val="none" w:sz="0" w:space="0" w:color="auto"/>
                        <w:bottom w:val="none" w:sz="0" w:space="0" w:color="auto"/>
                        <w:right w:val="none" w:sz="0" w:space="0" w:color="auto"/>
                      </w:divBdr>
                      <w:divsChild>
                        <w:div w:id="60354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227228">
      <w:bodyDiv w:val="1"/>
      <w:marLeft w:val="0"/>
      <w:marRight w:val="0"/>
      <w:marTop w:val="0"/>
      <w:marBottom w:val="0"/>
      <w:divBdr>
        <w:top w:val="none" w:sz="0" w:space="0" w:color="auto"/>
        <w:left w:val="none" w:sz="0" w:space="0" w:color="auto"/>
        <w:bottom w:val="none" w:sz="0" w:space="0" w:color="auto"/>
        <w:right w:val="none" w:sz="0" w:space="0" w:color="auto"/>
      </w:divBdr>
      <w:divsChild>
        <w:div w:id="1114058800">
          <w:marLeft w:val="0"/>
          <w:marRight w:val="0"/>
          <w:marTop w:val="0"/>
          <w:marBottom w:val="0"/>
          <w:divBdr>
            <w:top w:val="none" w:sz="0" w:space="0" w:color="auto"/>
            <w:left w:val="none" w:sz="0" w:space="0" w:color="auto"/>
            <w:bottom w:val="none" w:sz="0" w:space="0" w:color="auto"/>
            <w:right w:val="none" w:sz="0" w:space="0" w:color="auto"/>
          </w:divBdr>
          <w:divsChild>
            <w:div w:id="145325160">
              <w:marLeft w:val="0"/>
              <w:marRight w:val="0"/>
              <w:marTop w:val="0"/>
              <w:marBottom w:val="0"/>
              <w:divBdr>
                <w:top w:val="none" w:sz="0" w:space="0" w:color="auto"/>
                <w:left w:val="none" w:sz="0" w:space="0" w:color="auto"/>
                <w:bottom w:val="none" w:sz="0" w:space="0" w:color="auto"/>
                <w:right w:val="none" w:sz="0" w:space="0" w:color="auto"/>
              </w:divBdr>
              <w:divsChild>
                <w:div w:id="1475487160">
                  <w:marLeft w:val="0"/>
                  <w:marRight w:val="0"/>
                  <w:marTop w:val="100"/>
                  <w:marBottom w:val="100"/>
                  <w:divBdr>
                    <w:top w:val="none" w:sz="0" w:space="0" w:color="auto"/>
                    <w:left w:val="none" w:sz="0" w:space="0" w:color="auto"/>
                    <w:bottom w:val="none" w:sz="0" w:space="0" w:color="auto"/>
                    <w:right w:val="none" w:sz="0" w:space="0" w:color="auto"/>
                  </w:divBdr>
                  <w:divsChild>
                    <w:div w:id="1903784640">
                      <w:marLeft w:val="0"/>
                      <w:marRight w:val="0"/>
                      <w:marTop w:val="0"/>
                      <w:marBottom w:val="0"/>
                      <w:divBdr>
                        <w:top w:val="none" w:sz="0" w:space="0" w:color="auto"/>
                        <w:left w:val="none" w:sz="0" w:space="0" w:color="auto"/>
                        <w:bottom w:val="none" w:sz="0" w:space="0" w:color="auto"/>
                        <w:right w:val="none" w:sz="0" w:space="0" w:color="auto"/>
                      </w:divBdr>
                      <w:divsChild>
                        <w:div w:id="1057434540">
                          <w:marLeft w:val="0"/>
                          <w:marRight w:val="0"/>
                          <w:marTop w:val="0"/>
                          <w:marBottom w:val="0"/>
                          <w:divBdr>
                            <w:top w:val="none" w:sz="0" w:space="0" w:color="auto"/>
                            <w:left w:val="none" w:sz="0" w:space="0" w:color="auto"/>
                            <w:bottom w:val="none" w:sz="0" w:space="0" w:color="auto"/>
                            <w:right w:val="none" w:sz="0" w:space="0" w:color="auto"/>
                          </w:divBdr>
                          <w:divsChild>
                            <w:div w:id="1240603254">
                              <w:marLeft w:val="0"/>
                              <w:marRight w:val="0"/>
                              <w:marTop w:val="0"/>
                              <w:marBottom w:val="0"/>
                              <w:divBdr>
                                <w:top w:val="none" w:sz="0" w:space="0" w:color="auto"/>
                                <w:left w:val="none" w:sz="0" w:space="0" w:color="auto"/>
                                <w:bottom w:val="none" w:sz="0" w:space="0" w:color="auto"/>
                                <w:right w:val="none" w:sz="0" w:space="0" w:color="auto"/>
                              </w:divBdr>
                              <w:divsChild>
                                <w:div w:id="1476218791">
                                  <w:marLeft w:val="0"/>
                                  <w:marRight w:val="0"/>
                                  <w:marTop w:val="0"/>
                                  <w:marBottom w:val="0"/>
                                  <w:divBdr>
                                    <w:top w:val="none" w:sz="0" w:space="0" w:color="auto"/>
                                    <w:left w:val="none" w:sz="0" w:space="0" w:color="auto"/>
                                    <w:bottom w:val="none" w:sz="0" w:space="0" w:color="auto"/>
                                    <w:right w:val="none" w:sz="0" w:space="0" w:color="auto"/>
                                  </w:divBdr>
                                  <w:divsChild>
                                    <w:div w:id="1384519994">
                                      <w:marLeft w:val="0"/>
                                      <w:marRight w:val="0"/>
                                      <w:marTop w:val="0"/>
                                      <w:marBottom w:val="0"/>
                                      <w:divBdr>
                                        <w:top w:val="none" w:sz="0" w:space="0" w:color="auto"/>
                                        <w:left w:val="none" w:sz="0" w:space="0" w:color="auto"/>
                                        <w:bottom w:val="none" w:sz="0" w:space="0" w:color="auto"/>
                                        <w:right w:val="none" w:sz="0" w:space="0" w:color="auto"/>
                                      </w:divBdr>
                                      <w:divsChild>
                                        <w:div w:id="1742405777">
                                          <w:marLeft w:val="0"/>
                                          <w:marRight w:val="0"/>
                                          <w:marTop w:val="0"/>
                                          <w:marBottom w:val="0"/>
                                          <w:divBdr>
                                            <w:top w:val="none" w:sz="0" w:space="0" w:color="auto"/>
                                            <w:left w:val="none" w:sz="0" w:space="0" w:color="auto"/>
                                            <w:bottom w:val="none" w:sz="0" w:space="0" w:color="auto"/>
                                            <w:right w:val="none" w:sz="0" w:space="0" w:color="auto"/>
                                          </w:divBdr>
                                          <w:divsChild>
                                            <w:div w:id="2098401330">
                                              <w:marLeft w:val="0"/>
                                              <w:marRight w:val="0"/>
                                              <w:marTop w:val="0"/>
                                              <w:marBottom w:val="0"/>
                                              <w:divBdr>
                                                <w:top w:val="single" w:sz="4" w:space="0" w:color="B6D444"/>
                                                <w:left w:val="none" w:sz="0" w:space="0" w:color="auto"/>
                                                <w:bottom w:val="none" w:sz="0" w:space="0" w:color="auto"/>
                                                <w:right w:val="none" w:sz="0" w:space="0" w:color="auto"/>
                                              </w:divBdr>
                                              <w:divsChild>
                                                <w:div w:id="5397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7001807">
      <w:bodyDiv w:val="1"/>
      <w:marLeft w:val="0"/>
      <w:marRight w:val="0"/>
      <w:marTop w:val="0"/>
      <w:marBottom w:val="0"/>
      <w:divBdr>
        <w:top w:val="none" w:sz="0" w:space="0" w:color="auto"/>
        <w:left w:val="none" w:sz="0" w:space="0" w:color="auto"/>
        <w:bottom w:val="none" w:sz="0" w:space="0" w:color="auto"/>
        <w:right w:val="none" w:sz="0" w:space="0" w:color="auto"/>
      </w:divBdr>
      <w:divsChild>
        <w:div w:id="1890262816">
          <w:marLeft w:val="2970"/>
          <w:marRight w:val="2970"/>
          <w:marTop w:val="0"/>
          <w:marBottom w:val="0"/>
          <w:divBdr>
            <w:top w:val="none" w:sz="0" w:space="0" w:color="auto"/>
            <w:left w:val="none" w:sz="0" w:space="0" w:color="auto"/>
            <w:bottom w:val="none" w:sz="0" w:space="0" w:color="auto"/>
            <w:right w:val="none" w:sz="0" w:space="0" w:color="auto"/>
          </w:divBdr>
        </w:div>
        <w:div w:id="806361595">
          <w:marLeft w:val="2850"/>
          <w:marRight w:val="2850"/>
          <w:marTop w:val="0"/>
          <w:marBottom w:val="0"/>
          <w:divBdr>
            <w:top w:val="none" w:sz="0" w:space="0" w:color="auto"/>
            <w:left w:val="none" w:sz="0" w:space="0" w:color="auto"/>
            <w:bottom w:val="none" w:sz="0" w:space="0" w:color="auto"/>
            <w:right w:val="none" w:sz="0" w:space="0" w:color="auto"/>
          </w:divBdr>
          <w:divsChild>
            <w:div w:id="652681209">
              <w:marLeft w:val="-225"/>
              <w:marRight w:val="-225"/>
              <w:marTop w:val="0"/>
              <w:marBottom w:val="0"/>
              <w:divBdr>
                <w:top w:val="none" w:sz="0" w:space="0" w:color="auto"/>
                <w:left w:val="none" w:sz="0" w:space="0" w:color="auto"/>
                <w:bottom w:val="none" w:sz="0" w:space="0" w:color="auto"/>
                <w:right w:val="none" w:sz="0" w:space="0" w:color="auto"/>
              </w:divBdr>
              <w:divsChild>
                <w:div w:id="319119091">
                  <w:marLeft w:val="0"/>
                  <w:marRight w:val="0"/>
                  <w:marTop w:val="0"/>
                  <w:marBottom w:val="0"/>
                  <w:divBdr>
                    <w:top w:val="none" w:sz="0" w:space="0" w:color="auto"/>
                    <w:left w:val="none" w:sz="0" w:space="0" w:color="auto"/>
                    <w:bottom w:val="none" w:sz="0" w:space="0" w:color="auto"/>
                    <w:right w:val="none" w:sz="0" w:space="0" w:color="auto"/>
                  </w:divBdr>
                  <w:divsChild>
                    <w:div w:id="8116049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021786729">
      <w:bodyDiv w:val="1"/>
      <w:marLeft w:val="0"/>
      <w:marRight w:val="0"/>
      <w:marTop w:val="0"/>
      <w:marBottom w:val="0"/>
      <w:divBdr>
        <w:top w:val="none" w:sz="0" w:space="0" w:color="auto"/>
        <w:left w:val="none" w:sz="0" w:space="0" w:color="auto"/>
        <w:bottom w:val="none" w:sz="0" w:space="0" w:color="auto"/>
        <w:right w:val="none" w:sz="0" w:space="0" w:color="auto"/>
      </w:divBdr>
      <w:divsChild>
        <w:div w:id="108086188">
          <w:marLeft w:val="0"/>
          <w:marRight w:val="0"/>
          <w:marTop w:val="0"/>
          <w:marBottom w:val="0"/>
          <w:divBdr>
            <w:top w:val="none" w:sz="0" w:space="0" w:color="auto"/>
            <w:left w:val="none" w:sz="0" w:space="0" w:color="auto"/>
            <w:bottom w:val="none" w:sz="0" w:space="0" w:color="auto"/>
            <w:right w:val="none" w:sz="0" w:space="0" w:color="auto"/>
          </w:divBdr>
          <w:divsChild>
            <w:div w:id="3519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6028">
      <w:bodyDiv w:val="1"/>
      <w:marLeft w:val="0"/>
      <w:marRight w:val="0"/>
      <w:marTop w:val="0"/>
      <w:marBottom w:val="0"/>
      <w:divBdr>
        <w:top w:val="none" w:sz="0" w:space="0" w:color="auto"/>
        <w:left w:val="none" w:sz="0" w:space="0" w:color="auto"/>
        <w:bottom w:val="none" w:sz="0" w:space="0" w:color="auto"/>
        <w:right w:val="none" w:sz="0" w:space="0" w:color="auto"/>
      </w:divBdr>
      <w:divsChild>
        <w:div w:id="531191462">
          <w:marLeft w:val="0"/>
          <w:marRight w:val="0"/>
          <w:marTop w:val="0"/>
          <w:marBottom w:val="0"/>
          <w:divBdr>
            <w:top w:val="single" w:sz="2" w:space="0" w:color="AAAAAA"/>
            <w:left w:val="single" w:sz="6" w:space="8" w:color="AAAAAA"/>
            <w:bottom w:val="single" w:sz="2" w:space="0" w:color="AAAAAA"/>
            <w:right w:val="single" w:sz="6" w:space="8" w:color="AAAAAA"/>
          </w:divBdr>
          <w:divsChild>
            <w:div w:id="1852983769">
              <w:marLeft w:val="0"/>
              <w:marRight w:val="0"/>
              <w:marTop w:val="0"/>
              <w:marBottom w:val="0"/>
              <w:divBdr>
                <w:top w:val="none" w:sz="0" w:space="0" w:color="auto"/>
                <w:left w:val="none" w:sz="0" w:space="0" w:color="auto"/>
                <w:bottom w:val="none" w:sz="0" w:space="0" w:color="auto"/>
                <w:right w:val="none" w:sz="0" w:space="0" w:color="auto"/>
              </w:divBdr>
              <w:divsChild>
                <w:div w:id="19860760">
                  <w:marLeft w:val="0"/>
                  <w:marRight w:val="0"/>
                  <w:marTop w:val="0"/>
                  <w:marBottom w:val="0"/>
                  <w:divBdr>
                    <w:top w:val="none" w:sz="0" w:space="0" w:color="auto"/>
                    <w:left w:val="none" w:sz="0" w:space="0" w:color="auto"/>
                    <w:bottom w:val="none" w:sz="0" w:space="0" w:color="auto"/>
                    <w:right w:val="none" w:sz="0" w:space="0" w:color="auto"/>
                  </w:divBdr>
                  <w:divsChild>
                    <w:div w:id="2055422931">
                      <w:marLeft w:val="0"/>
                      <w:marRight w:val="2550"/>
                      <w:marTop w:val="0"/>
                      <w:marBottom w:val="48"/>
                      <w:divBdr>
                        <w:top w:val="none" w:sz="0" w:space="0" w:color="auto"/>
                        <w:left w:val="none" w:sz="0" w:space="0" w:color="auto"/>
                        <w:bottom w:val="none" w:sz="0" w:space="0" w:color="auto"/>
                        <w:right w:val="none" w:sz="0" w:space="0" w:color="auto"/>
                      </w:divBdr>
                      <w:divsChild>
                        <w:div w:id="6175652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23556937">
      <w:bodyDiv w:val="1"/>
      <w:marLeft w:val="0"/>
      <w:marRight w:val="0"/>
      <w:marTop w:val="0"/>
      <w:marBottom w:val="0"/>
      <w:divBdr>
        <w:top w:val="none" w:sz="0" w:space="0" w:color="auto"/>
        <w:left w:val="none" w:sz="0" w:space="0" w:color="auto"/>
        <w:bottom w:val="none" w:sz="0" w:space="0" w:color="auto"/>
        <w:right w:val="none" w:sz="0" w:space="0" w:color="auto"/>
      </w:divBdr>
      <w:divsChild>
        <w:div w:id="1361858445">
          <w:marLeft w:val="0"/>
          <w:marRight w:val="0"/>
          <w:marTop w:val="0"/>
          <w:marBottom w:val="0"/>
          <w:divBdr>
            <w:top w:val="none" w:sz="0" w:space="0" w:color="auto"/>
            <w:left w:val="none" w:sz="0" w:space="0" w:color="auto"/>
            <w:bottom w:val="none" w:sz="0" w:space="0" w:color="auto"/>
            <w:right w:val="none" w:sz="0" w:space="0" w:color="auto"/>
          </w:divBdr>
        </w:div>
        <w:div w:id="1188059132">
          <w:marLeft w:val="0"/>
          <w:marRight w:val="0"/>
          <w:marTop w:val="0"/>
          <w:marBottom w:val="150"/>
          <w:divBdr>
            <w:top w:val="none" w:sz="0" w:space="0" w:color="auto"/>
            <w:left w:val="none" w:sz="0" w:space="0" w:color="auto"/>
            <w:bottom w:val="none" w:sz="0" w:space="0" w:color="auto"/>
            <w:right w:val="none" w:sz="0" w:space="0" w:color="auto"/>
          </w:divBdr>
          <w:divsChild>
            <w:div w:id="1890453840">
              <w:marLeft w:val="0"/>
              <w:marRight w:val="0"/>
              <w:marTop w:val="0"/>
              <w:marBottom w:val="0"/>
              <w:divBdr>
                <w:top w:val="none" w:sz="0" w:space="0" w:color="auto"/>
                <w:left w:val="none" w:sz="0" w:space="0" w:color="auto"/>
                <w:bottom w:val="none" w:sz="0" w:space="0" w:color="auto"/>
                <w:right w:val="none" w:sz="0" w:space="0" w:color="auto"/>
              </w:divBdr>
              <w:divsChild>
                <w:div w:id="401177968">
                  <w:marLeft w:val="0"/>
                  <w:marRight w:val="225"/>
                  <w:marTop w:val="0"/>
                  <w:marBottom w:val="0"/>
                  <w:divBdr>
                    <w:top w:val="none" w:sz="0" w:space="0" w:color="auto"/>
                    <w:left w:val="none" w:sz="0" w:space="0" w:color="auto"/>
                    <w:bottom w:val="none" w:sz="0" w:space="0" w:color="auto"/>
                    <w:right w:val="none" w:sz="0" w:space="0" w:color="auto"/>
                  </w:divBdr>
                  <w:divsChild>
                    <w:div w:id="11268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42623">
          <w:marLeft w:val="0"/>
          <w:marRight w:val="0"/>
          <w:marTop w:val="0"/>
          <w:marBottom w:val="150"/>
          <w:divBdr>
            <w:top w:val="none" w:sz="0" w:space="0" w:color="auto"/>
            <w:left w:val="none" w:sz="0" w:space="0" w:color="auto"/>
            <w:bottom w:val="none" w:sz="0" w:space="0" w:color="auto"/>
            <w:right w:val="none" w:sz="0" w:space="0" w:color="auto"/>
          </w:divBdr>
        </w:div>
      </w:divsChild>
    </w:div>
    <w:div w:id="1023820561">
      <w:bodyDiv w:val="1"/>
      <w:marLeft w:val="0"/>
      <w:marRight w:val="0"/>
      <w:marTop w:val="0"/>
      <w:marBottom w:val="0"/>
      <w:divBdr>
        <w:top w:val="none" w:sz="0" w:space="0" w:color="auto"/>
        <w:left w:val="none" w:sz="0" w:space="0" w:color="auto"/>
        <w:bottom w:val="none" w:sz="0" w:space="0" w:color="auto"/>
        <w:right w:val="none" w:sz="0" w:space="0" w:color="auto"/>
      </w:divBdr>
      <w:divsChild>
        <w:div w:id="2061662535">
          <w:marLeft w:val="0"/>
          <w:marRight w:val="0"/>
          <w:marTop w:val="0"/>
          <w:marBottom w:val="0"/>
          <w:divBdr>
            <w:top w:val="single" w:sz="4" w:space="0" w:color="0E477A"/>
            <w:left w:val="single" w:sz="4" w:space="0" w:color="0E477A"/>
            <w:bottom w:val="single" w:sz="4" w:space="0" w:color="0E477A"/>
            <w:right w:val="single" w:sz="4" w:space="0" w:color="0E477A"/>
          </w:divBdr>
          <w:divsChild>
            <w:div w:id="869301890">
              <w:marLeft w:val="2442"/>
              <w:marRight w:val="0"/>
              <w:marTop w:val="0"/>
              <w:marBottom w:val="0"/>
              <w:divBdr>
                <w:top w:val="none" w:sz="0" w:space="0" w:color="auto"/>
                <w:left w:val="none" w:sz="0" w:space="0" w:color="auto"/>
                <w:bottom w:val="none" w:sz="0" w:space="0" w:color="auto"/>
                <w:right w:val="none" w:sz="0" w:space="0" w:color="auto"/>
              </w:divBdr>
              <w:divsChild>
                <w:div w:id="787819024">
                  <w:marLeft w:val="0"/>
                  <w:marRight w:val="0"/>
                  <w:marTop w:val="0"/>
                  <w:marBottom w:val="0"/>
                  <w:divBdr>
                    <w:top w:val="none" w:sz="0" w:space="0" w:color="auto"/>
                    <w:left w:val="none" w:sz="0" w:space="0" w:color="auto"/>
                    <w:bottom w:val="none" w:sz="0" w:space="0" w:color="auto"/>
                    <w:right w:val="none" w:sz="0" w:space="0" w:color="auto"/>
                  </w:divBdr>
                  <w:divsChild>
                    <w:div w:id="1372075019">
                      <w:marLeft w:val="0"/>
                      <w:marRight w:val="125"/>
                      <w:marTop w:val="0"/>
                      <w:marBottom w:val="0"/>
                      <w:divBdr>
                        <w:top w:val="single" w:sz="4" w:space="0" w:color="CCCCCC"/>
                        <w:left w:val="single" w:sz="4" w:space="6" w:color="CCCCCC"/>
                        <w:bottom w:val="single" w:sz="4" w:space="6" w:color="CCCCCC"/>
                        <w:right w:val="single" w:sz="4" w:space="6" w:color="CCCCCC"/>
                      </w:divBdr>
                      <w:divsChild>
                        <w:div w:id="1069695237">
                          <w:marLeft w:val="0"/>
                          <w:marRight w:val="0"/>
                          <w:marTop w:val="0"/>
                          <w:marBottom w:val="0"/>
                          <w:divBdr>
                            <w:top w:val="none" w:sz="0" w:space="0" w:color="auto"/>
                            <w:left w:val="none" w:sz="0" w:space="0" w:color="auto"/>
                            <w:bottom w:val="none" w:sz="0" w:space="0" w:color="auto"/>
                            <w:right w:val="none" w:sz="0" w:space="0" w:color="auto"/>
                          </w:divBdr>
                        </w:div>
                        <w:div w:id="1884780782">
                          <w:marLeft w:val="0"/>
                          <w:marRight w:val="0"/>
                          <w:marTop w:val="0"/>
                          <w:marBottom w:val="0"/>
                          <w:divBdr>
                            <w:top w:val="none" w:sz="0" w:space="0" w:color="auto"/>
                            <w:left w:val="none" w:sz="0" w:space="0" w:color="auto"/>
                            <w:bottom w:val="none" w:sz="0" w:space="0" w:color="auto"/>
                            <w:right w:val="none" w:sz="0" w:space="0" w:color="auto"/>
                          </w:divBdr>
                        </w:div>
                        <w:div w:id="1632439354">
                          <w:marLeft w:val="0"/>
                          <w:marRight w:val="0"/>
                          <w:marTop w:val="0"/>
                          <w:marBottom w:val="0"/>
                          <w:divBdr>
                            <w:top w:val="none" w:sz="0" w:space="0" w:color="auto"/>
                            <w:left w:val="none" w:sz="0" w:space="0" w:color="auto"/>
                            <w:bottom w:val="none" w:sz="0" w:space="0" w:color="auto"/>
                            <w:right w:val="none" w:sz="0" w:space="0" w:color="auto"/>
                          </w:divBdr>
                        </w:div>
                        <w:div w:id="1898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091201">
      <w:bodyDiv w:val="1"/>
      <w:marLeft w:val="0"/>
      <w:marRight w:val="0"/>
      <w:marTop w:val="0"/>
      <w:marBottom w:val="0"/>
      <w:divBdr>
        <w:top w:val="none" w:sz="0" w:space="0" w:color="auto"/>
        <w:left w:val="none" w:sz="0" w:space="0" w:color="auto"/>
        <w:bottom w:val="none" w:sz="0" w:space="0" w:color="auto"/>
        <w:right w:val="none" w:sz="0" w:space="0" w:color="auto"/>
      </w:divBdr>
    </w:div>
    <w:div w:id="1027679186">
      <w:bodyDiv w:val="1"/>
      <w:marLeft w:val="0"/>
      <w:marRight w:val="0"/>
      <w:marTop w:val="0"/>
      <w:marBottom w:val="0"/>
      <w:divBdr>
        <w:top w:val="none" w:sz="0" w:space="0" w:color="auto"/>
        <w:left w:val="none" w:sz="0" w:space="0" w:color="auto"/>
        <w:bottom w:val="none" w:sz="0" w:space="0" w:color="auto"/>
        <w:right w:val="none" w:sz="0" w:space="0" w:color="auto"/>
      </w:divBdr>
    </w:div>
    <w:div w:id="1028067574">
      <w:bodyDiv w:val="1"/>
      <w:marLeft w:val="0"/>
      <w:marRight w:val="0"/>
      <w:marTop w:val="0"/>
      <w:marBottom w:val="0"/>
      <w:divBdr>
        <w:top w:val="none" w:sz="0" w:space="0" w:color="auto"/>
        <w:left w:val="none" w:sz="0" w:space="0" w:color="auto"/>
        <w:bottom w:val="none" w:sz="0" w:space="0" w:color="auto"/>
        <w:right w:val="none" w:sz="0" w:space="0" w:color="auto"/>
      </w:divBdr>
      <w:divsChild>
        <w:div w:id="1827168414">
          <w:marLeft w:val="0"/>
          <w:marRight w:val="0"/>
          <w:marTop w:val="0"/>
          <w:marBottom w:val="0"/>
          <w:divBdr>
            <w:top w:val="none" w:sz="0" w:space="0" w:color="auto"/>
            <w:left w:val="none" w:sz="0" w:space="0" w:color="auto"/>
            <w:bottom w:val="none" w:sz="0" w:space="0" w:color="auto"/>
            <w:right w:val="none" w:sz="0" w:space="0" w:color="auto"/>
          </w:divBdr>
          <w:divsChild>
            <w:div w:id="1685202466">
              <w:marLeft w:val="0"/>
              <w:marRight w:val="0"/>
              <w:marTop w:val="0"/>
              <w:marBottom w:val="0"/>
              <w:divBdr>
                <w:top w:val="none" w:sz="0" w:space="0" w:color="auto"/>
                <w:left w:val="none" w:sz="0" w:space="0" w:color="auto"/>
                <w:bottom w:val="none" w:sz="0" w:space="0" w:color="auto"/>
                <w:right w:val="none" w:sz="0" w:space="0" w:color="auto"/>
              </w:divBdr>
              <w:divsChild>
                <w:div w:id="20437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63201">
      <w:bodyDiv w:val="1"/>
      <w:marLeft w:val="0"/>
      <w:marRight w:val="0"/>
      <w:marTop w:val="0"/>
      <w:marBottom w:val="0"/>
      <w:divBdr>
        <w:top w:val="none" w:sz="0" w:space="0" w:color="auto"/>
        <w:left w:val="none" w:sz="0" w:space="0" w:color="auto"/>
        <w:bottom w:val="none" w:sz="0" w:space="0" w:color="auto"/>
        <w:right w:val="none" w:sz="0" w:space="0" w:color="auto"/>
      </w:divBdr>
    </w:div>
    <w:div w:id="1028292487">
      <w:bodyDiv w:val="1"/>
      <w:marLeft w:val="0"/>
      <w:marRight w:val="0"/>
      <w:marTop w:val="0"/>
      <w:marBottom w:val="0"/>
      <w:divBdr>
        <w:top w:val="none" w:sz="0" w:space="0" w:color="auto"/>
        <w:left w:val="none" w:sz="0" w:space="0" w:color="auto"/>
        <w:bottom w:val="none" w:sz="0" w:space="0" w:color="auto"/>
        <w:right w:val="none" w:sz="0" w:space="0" w:color="auto"/>
      </w:divBdr>
      <w:divsChild>
        <w:div w:id="59640651">
          <w:marLeft w:val="0"/>
          <w:marRight w:val="0"/>
          <w:marTop w:val="0"/>
          <w:marBottom w:val="0"/>
          <w:divBdr>
            <w:top w:val="none" w:sz="0" w:space="0" w:color="auto"/>
            <w:left w:val="none" w:sz="0" w:space="0" w:color="auto"/>
            <w:bottom w:val="none" w:sz="0" w:space="0" w:color="auto"/>
            <w:right w:val="none" w:sz="0" w:space="0" w:color="auto"/>
          </w:divBdr>
          <w:divsChild>
            <w:div w:id="1992556764">
              <w:marLeft w:val="0"/>
              <w:marRight w:val="0"/>
              <w:marTop w:val="0"/>
              <w:marBottom w:val="0"/>
              <w:divBdr>
                <w:top w:val="none" w:sz="0" w:space="0" w:color="auto"/>
                <w:left w:val="none" w:sz="0" w:space="0" w:color="auto"/>
                <w:bottom w:val="none" w:sz="0" w:space="0" w:color="auto"/>
                <w:right w:val="none" w:sz="0" w:space="0" w:color="auto"/>
              </w:divBdr>
              <w:divsChild>
                <w:div w:id="668404836">
                  <w:marLeft w:val="0"/>
                  <w:marRight w:val="0"/>
                  <w:marTop w:val="100"/>
                  <w:marBottom w:val="100"/>
                  <w:divBdr>
                    <w:top w:val="none" w:sz="0" w:space="0" w:color="auto"/>
                    <w:left w:val="none" w:sz="0" w:space="0" w:color="auto"/>
                    <w:bottom w:val="none" w:sz="0" w:space="0" w:color="auto"/>
                    <w:right w:val="none" w:sz="0" w:space="0" w:color="auto"/>
                  </w:divBdr>
                  <w:divsChild>
                    <w:div w:id="338701096">
                      <w:marLeft w:val="0"/>
                      <w:marRight w:val="0"/>
                      <w:marTop w:val="0"/>
                      <w:marBottom w:val="0"/>
                      <w:divBdr>
                        <w:top w:val="none" w:sz="0" w:space="0" w:color="auto"/>
                        <w:left w:val="none" w:sz="0" w:space="0" w:color="auto"/>
                        <w:bottom w:val="none" w:sz="0" w:space="0" w:color="auto"/>
                        <w:right w:val="none" w:sz="0" w:space="0" w:color="auto"/>
                      </w:divBdr>
                      <w:divsChild>
                        <w:div w:id="749230984">
                          <w:marLeft w:val="0"/>
                          <w:marRight w:val="0"/>
                          <w:marTop w:val="0"/>
                          <w:marBottom w:val="0"/>
                          <w:divBdr>
                            <w:top w:val="none" w:sz="0" w:space="0" w:color="auto"/>
                            <w:left w:val="none" w:sz="0" w:space="0" w:color="auto"/>
                            <w:bottom w:val="none" w:sz="0" w:space="0" w:color="auto"/>
                            <w:right w:val="none" w:sz="0" w:space="0" w:color="auto"/>
                          </w:divBdr>
                          <w:divsChild>
                            <w:div w:id="296642975">
                              <w:marLeft w:val="0"/>
                              <w:marRight w:val="0"/>
                              <w:marTop w:val="0"/>
                              <w:marBottom w:val="0"/>
                              <w:divBdr>
                                <w:top w:val="none" w:sz="0" w:space="0" w:color="auto"/>
                                <w:left w:val="none" w:sz="0" w:space="0" w:color="auto"/>
                                <w:bottom w:val="none" w:sz="0" w:space="0" w:color="auto"/>
                                <w:right w:val="none" w:sz="0" w:space="0" w:color="auto"/>
                              </w:divBdr>
                              <w:divsChild>
                                <w:div w:id="978001916">
                                  <w:marLeft w:val="0"/>
                                  <w:marRight w:val="0"/>
                                  <w:marTop w:val="0"/>
                                  <w:marBottom w:val="0"/>
                                  <w:divBdr>
                                    <w:top w:val="none" w:sz="0" w:space="0" w:color="auto"/>
                                    <w:left w:val="none" w:sz="0" w:space="0" w:color="auto"/>
                                    <w:bottom w:val="none" w:sz="0" w:space="0" w:color="auto"/>
                                    <w:right w:val="none" w:sz="0" w:space="0" w:color="auto"/>
                                  </w:divBdr>
                                  <w:divsChild>
                                    <w:div w:id="1323585233">
                                      <w:marLeft w:val="0"/>
                                      <w:marRight w:val="0"/>
                                      <w:marTop w:val="0"/>
                                      <w:marBottom w:val="0"/>
                                      <w:divBdr>
                                        <w:top w:val="none" w:sz="0" w:space="0" w:color="auto"/>
                                        <w:left w:val="none" w:sz="0" w:space="0" w:color="auto"/>
                                        <w:bottom w:val="none" w:sz="0" w:space="0" w:color="auto"/>
                                        <w:right w:val="none" w:sz="0" w:space="0" w:color="auto"/>
                                      </w:divBdr>
                                      <w:divsChild>
                                        <w:div w:id="2103643516">
                                          <w:marLeft w:val="0"/>
                                          <w:marRight w:val="0"/>
                                          <w:marTop w:val="0"/>
                                          <w:marBottom w:val="0"/>
                                          <w:divBdr>
                                            <w:top w:val="none" w:sz="0" w:space="0" w:color="auto"/>
                                            <w:left w:val="none" w:sz="0" w:space="0" w:color="auto"/>
                                            <w:bottom w:val="none" w:sz="0" w:space="0" w:color="auto"/>
                                            <w:right w:val="none" w:sz="0" w:space="0" w:color="auto"/>
                                          </w:divBdr>
                                          <w:divsChild>
                                            <w:div w:id="1712879167">
                                              <w:marLeft w:val="0"/>
                                              <w:marRight w:val="0"/>
                                              <w:marTop w:val="0"/>
                                              <w:marBottom w:val="0"/>
                                              <w:divBdr>
                                                <w:top w:val="single" w:sz="6" w:space="0" w:color="B6D444"/>
                                                <w:left w:val="none" w:sz="0" w:space="0" w:color="auto"/>
                                                <w:bottom w:val="none" w:sz="0" w:space="0" w:color="auto"/>
                                                <w:right w:val="none" w:sz="0" w:space="0" w:color="auto"/>
                                              </w:divBdr>
                                              <w:divsChild>
                                                <w:div w:id="557522506">
                                                  <w:marLeft w:val="0"/>
                                                  <w:marRight w:val="0"/>
                                                  <w:marTop w:val="0"/>
                                                  <w:marBottom w:val="0"/>
                                                  <w:divBdr>
                                                    <w:top w:val="none" w:sz="0" w:space="0" w:color="auto"/>
                                                    <w:left w:val="none" w:sz="0" w:space="0" w:color="auto"/>
                                                    <w:bottom w:val="none" w:sz="0" w:space="0" w:color="auto"/>
                                                    <w:right w:val="none" w:sz="0" w:space="0" w:color="auto"/>
                                                  </w:divBdr>
                                                </w:div>
                                                <w:div w:id="368575950">
                                                  <w:blockQuote w:val="1"/>
                                                  <w:marLeft w:val="0"/>
                                                  <w:marRight w:val="720"/>
                                                  <w:marTop w:val="100"/>
                                                  <w:marBottom w:val="100"/>
                                                  <w:divBdr>
                                                    <w:top w:val="none" w:sz="0" w:space="0" w:color="auto"/>
                                                    <w:left w:val="none" w:sz="0" w:space="0" w:color="auto"/>
                                                    <w:bottom w:val="none" w:sz="0" w:space="0" w:color="auto"/>
                                                    <w:right w:val="none" w:sz="0" w:space="0" w:color="auto"/>
                                                  </w:divBdr>
                                                </w:div>
                                                <w:div w:id="1249345515">
                                                  <w:blockQuote w:val="1"/>
                                                  <w:marLeft w:val="0"/>
                                                  <w:marRight w:val="720"/>
                                                  <w:marTop w:val="100"/>
                                                  <w:marBottom w:val="100"/>
                                                  <w:divBdr>
                                                    <w:top w:val="none" w:sz="0" w:space="0" w:color="auto"/>
                                                    <w:left w:val="none" w:sz="0" w:space="0" w:color="auto"/>
                                                    <w:bottom w:val="none" w:sz="0" w:space="0" w:color="auto"/>
                                                    <w:right w:val="none" w:sz="0" w:space="0" w:color="auto"/>
                                                  </w:divBdr>
                                                </w:div>
                                                <w:div w:id="42681635">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9405600">
      <w:bodyDiv w:val="1"/>
      <w:marLeft w:val="0"/>
      <w:marRight w:val="0"/>
      <w:marTop w:val="0"/>
      <w:marBottom w:val="0"/>
      <w:divBdr>
        <w:top w:val="none" w:sz="0" w:space="0" w:color="auto"/>
        <w:left w:val="none" w:sz="0" w:space="0" w:color="auto"/>
        <w:bottom w:val="none" w:sz="0" w:space="0" w:color="auto"/>
        <w:right w:val="none" w:sz="0" w:space="0" w:color="auto"/>
      </w:divBdr>
      <w:divsChild>
        <w:div w:id="1796673862">
          <w:marLeft w:val="0"/>
          <w:marRight w:val="0"/>
          <w:marTop w:val="0"/>
          <w:marBottom w:val="0"/>
          <w:divBdr>
            <w:top w:val="none" w:sz="0" w:space="0" w:color="auto"/>
            <w:left w:val="none" w:sz="0" w:space="0" w:color="auto"/>
            <w:bottom w:val="none" w:sz="0" w:space="0" w:color="auto"/>
            <w:right w:val="none" w:sz="0" w:space="0" w:color="auto"/>
          </w:divBdr>
          <w:divsChild>
            <w:div w:id="416631035">
              <w:marLeft w:val="0"/>
              <w:marRight w:val="0"/>
              <w:marTop w:val="0"/>
              <w:marBottom w:val="0"/>
              <w:divBdr>
                <w:top w:val="none" w:sz="0" w:space="0" w:color="auto"/>
                <w:left w:val="none" w:sz="0" w:space="0" w:color="auto"/>
                <w:bottom w:val="none" w:sz="0" w:space="0" w:color="auto"/>
                <w:right w:val="none" w:sz="0" w:space="0" w:color="auto"/>
              </w:divBdr>
              <w:divsChild>
                <w:div w:id="1505045878">
                  <w:marLeft w:val="0"/>
                  <w:marRight w:val="0"/>
                  <w:marTop w:val="0"/>
                  <w:marBottom w:val="0"/>
                  <w:divBdr>
                    <w:top w:val="none" w:sz="0" w:space="0" w:color="auto"/>
                    <w:left w:val="none" w:sz="0" w:space="0" w:color="auto"/>
                    <w:bottom w:val="none" w:sz="0" w:space="0" w:color="auto"/>
                    <w:right w:val="none" w:sz="0" w:space="0" w:color="auto"/>
                  </w:divBdr>
                  <w:divsChild>
                    <w:div w:id="1129054998">
                      <w:marLeft w:val="0"/>
                      <w:marRight w:val="0"/>
                      <w:marTop w:val="0"/>
                      <w:marBottom w:val="0"/>
                      <w:divBdr>
                        <w:top w:val="none" w:sz="0" w:space="0" w:color="auto"/>
                        <w:left w:val="none" w:sz="0" w:space="0" w:color="auto"/>
                        <w:bottom w:val="none" w:sz="0" w:space="0" w:color="auto"/>
                        <w:right w:val="none" w:sz="0" w:space="0" w:color="auto"/>
                      </w:divBdr>
                      <w:divsChild>
                        <w:div w:id="592861058">
                          <w:marLeft w:val="0"/>
                          <w:marRight w:val="0"/>
                          <w:marTop w:val="0"/>
                          <w:marBottom w:val="0"/>
                          <w:divBdr>
                            <w:top w:val="none" w:sz="0" w:space="0" w:color="auto"/>
                            <w:left w:val="none" w:sz="0" w:space="0" w:color="auto"/>
                            <w:bottom w:val="none" w:sz="0" w:space="0" w:color="auto"/>
                            <w:right w:val="none" w:sz="0" w:space="0" w:color="auto"/>
                          </w:divBdr>
                          <w:divsChild>
                            <w:div w:id="583418412">
                              <w:marLeft w:val="0"/>
                              <w:marRight w:val="0"/>
                              <w:marTop w:val="0"/>
                              <w:marBottom w:val="0"/>
                              <w:divBdr>
                                <w:top w:val="none" w:sz="0" w:space="0" w:color="auto"/>
                                <w:left w:val="none" w:sz="0" w:space="0" w:color="auto"/>
                                <w:bottom w:val="none" w:sz="0" w:space="0" w:color="auto"/>
                                <w:right w:val="none" w:sz="0" w:space="0" w:color="auto"/>
                              </w:divBdr>
                              <w:divsChild>
                                <w:div w:id="173573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795063">
      <w:bodyDiv w:val="1"/>
      <w:marLeft w:val="0"/>
      <w:marRight w:val="0"/>
      <w:marTop w:val="0"/>
      <w:marBottom w:val="0"/>
      <w:divBdr>
        <w:top w:val="none" w:sz="0" w:space="0" w:color="auto"/>
        <w:left w:val="none" w:sz="0" w:space="0" w:color="auto"/>
        <w:bottom w:val="none" w:sz="0" w:space="0" w:color="auto"/>
        <w:right w:val="none" w:sz="0" w:space="0" w:color="auto"/>
      </w:divBdr>
      <w:divsChild>
        <w:div w:id="706683681">
          <w:marLeft w:val="0"/>
          <w:marRight w:val="0"/>
          <w:marTop w:val="0"/>
          <w:marBottom w:val="0"/>
          <w:divBdr>
            <w:top w:val="single" w:sz="2" w:space="0" w:color="AAAAAA"/>
            <w:left w:val="single" w:sz="6" w:space="8" w:color="AAAAAA"/>
            <w:bottom w:val="single" w:sz="2" w:space="0" w:color="AAAAAA"/>
            <w:right w:val="single" w:sz="6" w:space="8" w:color="AAAAAA"/>
          </w:divBdr>
          <w:divsChild>
            <w:div w:id="276791226">
              <w:marLeft w:val="0"/>
              <w:marRight w:val="0"/>
              <w:marTop w:val="0"/>
              <w:marBottom w:val="0"/>
              <w:divBdr>
                <w:top w:val="none" w:sz="0" w:space="0" w:color="auto"/>
                <w:left w:val="none" w:sz="0" w:space="0" w:color="auto"/>
                <w:bottom w:val="none" w:sz="0" w:space="0" w:color="auto"/>
                <w:right w:val="none" w:sz="0" w:space="0" w:color="auto"/>
              </w:divBdr>
              <w:divsChild>
                <w:div w:id="1512911402">
                  <w:marLeft w:val="0"/>
                  <w:marRight w:val="0"/>
                  <w:marTop w:val="0"/>
                  <w:marBottom w:val="0"/>
                  <w:divBdr>
                    <w:top w:val="none" w:sz="0" w:space="0" w:color="auto"/>
                    <w:left w:val="none" w:sz="0" w:space="0" w:color="auto"/>
                    <w:bottom w:val="none" w:sz="0" w:space="0" w:color="auto"/>
                    <w:right w:val="none" w:sz="0" w:space="0" w:color="auto"/>
                  </w:divBdr>
                  <w:divsChild>
                    <w:div w:id="407535377">
                      <w:marLeft w:val="0"/>
                      <w:marRight w:val="2550"/>
                      <w:marTop w:val="0"/>
                      <w:marBottom w:val="48"/>
                      <w:divBdr>
                        <w:top w:val="none" w:sz="0" w:space="0" w:color="auto"/>
                        <w:left w:val="none" w:sz="0" w:space="0" w:color="auto"/>
                        <w:bottom w:val="none" w:sz="0" w:space="0" w:color="auto"/>
                        <w:right w:val="none" w:sz="0" w:space="0" w:color="auto"/>
                      </w:divBdr>
                      <w:divsChild>
                        <w:div w:id="10871951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030179500">
      <w:bodyDiv w:val="1"/>
      <w:marLeft w:val="0"/>
      <w:marRight w:val="0"/>
      <w:marTop w:val="0"/>
      <w:marBottom w:val="0"/>
      <w:divBdr>
        <w:top w:val="none" w:sz="0" w:space="0" w:color="auto"/>
        <w:left w:val="none" w:sz="0" w:space="0" w:color="auto"/>
        <w:bottom w:val="none" w:sz="0" w:space="0" w:color="auto"/>
        <w:right w:val="none" w:sz="0" w:space="0" w:color="auto"/>
      </w:divBdr>
      <w:divsChild>
        <w:div w:id="2107460375">
          <w:marLeft w:val="0"/>
          <w:marRight w:val="0"/>
          <w:marTop w:val="0"/>
          <w:marBottom w:val="0"/>
          <w:divBdr>
            <w:top w:val="none" w:sz="0" w:space="0" w:color="auto"/>
            <w:left w:val="none" w:sz="0" w:space="0" w:color="auto"/>
            <w:bottom w:val="none" w:sz="0" w:space="0" w:color="auto"/>
            <w:right w:val="none" w:sz="0" w:space="0" w:color="auto"/>
          </w:divBdr>
          <w:divsChild>
            <w:div w:id="228687520">
              <w:marLeft w:val="0"/>
              <w:marRight w:val="0"/>
              <w:marTop w:val="0"/>
              <w:marBottom w:val="0"/>
              <w:divBdr>
                <w:top w:val="none" w:sz="0" w:space="0" w:color="auto"/>
                <w:left w:val="none" w:sz="0" w:space="0" w:color="auto"/>
                <w:bottom w:val="none" w:sz="0" w:space="0" w:color="auto"/>
                <w:right w:val="none" w:sz="0" w:space="0" w:color="auto"/>
              </w:divBdr>
              <w:divsChild>
                <w:div w:id="1447650688">
                  <w:marLeft w:val="0"/>
                  <w:marRight w:val="0"/>
                  <w:marTop w:val="0"/>
                  <w:marBottom w:val="0"/>
                  <w:divBdr>
                    <w:top w:val="none" w:sz="0" w:space="0" w:color="auto"/>
                    <w:left w:val="none" w:sz="0" w:space="0" w:color="auto"/>
                    <w:bottom w:val="none" w:sz="0" w:space="0" w:color="auto"/>
                    <w:right w:val="none" w:sz="0" w:space="0" w:color="auto"/>
                  </w:divBdr>
                  <w:divsChild>
                    <w:div w:id="758135941">
                      <w:marLeft w:val="0"/>
                      <w:marRight w:val="0"/>
                      <w:marTop w:val="0"/>
                      <w:marBottom w:val="0"/>
                      <w:divBdr>
                        <w:top w:val="none" w:sz="0" w:space="0" w:color="auto"/>
                        <w:left w:val="none" w:sz="0" w:space="0" w:color="auto"/>
                        <w:bottom w:val="none" w:sz="0" w:space="0" w:color="auto"/>
                        <w:right w:val="none" w:sz="0" w:space="0" w:color="auto"/>
                      </w:divBdr>
                      <w:divsChild>
                        <w:div w:id="1327049852">
                          <w:marLeft w:val="0"/>
                          <w:marRight w:val="0"/>
                          <w:marTop w:val="0"/>
                          <w:marBottom w:val="0"/>
                          <w:divBdr>
                            <w:top w:val="none" w:sz="0" w:space="0" w:color="auto"/>
                            <w:left w:val="none" w:sz="0" w:space="0" w:color="auto"/>
                            <w:bottom w:val="none" w:sz="0" w:space="0" w:color="auto"/>
                            <w:right w:val="none" w:sz="0" w:space="0" w:color="auto"/>
                          </w:divBdr>
                          <w:divsChild>
                            <w:div w:id="665783963">
                              <w:marLeft w:val="0"/>
                              <w:marRight w:val="0"/>
                              <w:marTop w:val="0"/>
                              <w:marBottom w:val="0"/>
                              <w:divBdr>
                                <w:top w:val="none" w:sz="0" w:space="0" w:color="auto"/>
                                <w:left w:val="none" w:sz="0" w:space="0" w:color="auto"/>
                                <w:bottom w:val="none" w:sz="0" w:space="0" w:color="auto"/>
                                <w:right w:val="none" w:sz="0" w:space="0" w:color="auto"/>
                              </w:divBdr>
                              <w:divsChild>
                                <w:div w:id="1662195568">
                                  <w:marLeft w:val="0"/>
                                  <w:marRight w:val="0"/>
                                  <w:marTop w:val="0"/>
                                  <w:marBottom w:val="0"/>
                                  <w:divBdr>
                                    <w:top w:val="none" w:sz="0" w:space="0" w:color="auto"/>
                                    <w:left w:val="none" w:sz="0" w:space="0" w:color="auto"/>
                                    <w:bottom w:val="none" w:sz="0" w:space="0" w:color="auto"/>
                                    <w:right w:val="none" w:sz="0" w:space="0" w:color="auto"/>
                                  </w:divBdr>
                                  <w:divsChild>
                                    <w:div w:id="779959256">
                                      <w:marLeft w:val="0"/>
                                      <w:marRight w:val="0"/>
                                      <w:marTop w:val="0"/>
                                      <w:marBottom w:val="0"/>
                                      <w:divBdr>
                                        <w:top w:val="none" w:sz="0" w:space="0" w:color="auto"/>
                                        <w:left w:val="none" w:sz="0" w:space="0" w:color="auto"/>
                                        <w:bottom w:val="none" w:sz="0" w:space="0" w:color="auto"/>
                                        <w:right w:val="none" w:sz="0" w:space="0" w:color="auto"/>
                                      </w:divBdr>
                                      <w:divsChild>
                                        <w:div w:id="925457449">
                                          <w:marLeft w:val="0"/>
                                          <w:marRight w:val="0"/>
                                          <w:marTop w:val="0"/>
                                          <w:marBottom w:val="0"/>
                                          <w:divBdr>
                                            <w:top w:val="none" w:sz="0" w:space="0" w:color="auto"/>
                                            <w:left w:val="none" w:sz="0" w:space="0" w:color="auto"/>
                                            <w:bottom w:val="none" w:sz="0" w:space="0" w:color="auto"/>
                                            <w:right w:val="none" w:sz="0" w:space="0" w:color="auto"/>
                                          </w:divBdr>
                                          <w:divsChild>
                                            <w:div w:id="706563112">
                                              <w:marLeft w:val="0"/>
                                              <w:marRight w:val="0"/>
                                              <w:marTop w:val="0"/>
                                              <w:marBottom w:val="0"/>
                                              <w:divBdr>
                                                <w:top w:val="none" w:sz="0" w:space="0" w:color="auto"/>
                                                <w:left w:val="none" w:sz="0" w:space="0" w:color="auto"/>
                                                <w:bottom w:val="none" w:sz="0" w:space="0" w:color="auto"/>
                                                <w:right w:val="none" w:sz="0" w:space="0" w:color="auto"/>
                                              </w:divBdr>
                                              <w:divsChild>
                                                <w:div w:id="1655572321">
                                                  <w:marLeft w:val="0"/>
                                                  <w:marRight w:val="0"/>
                                                  <w:marTop w:val="0"/>
                                                  <w:marBottom w:val="0"/>
                                                  <w:divBdr>
                                                    <w:top w:val="none" w:sz="0" w:space="0" w:color="auto"/>
                                                    <w:left w:val="none" w:sz="0" w:space="0" w:color="auto"/>
                                                    <w:bottom w:val="none" w:sz="0" w:space="0" w:color="auto"/>
                                                    <w:right w:val="none" w:sz="0" w:space="0" w:color="auto"/>
                                                  </w:divBdr>
                                                  <w:divsChild>
                                                    <w:div w:id="1384788247">
                                                      <w:marLeft w:val="0"/>
                                                      <w:marRight w:val="0"/>
                                                      <w:marTop w:val="0"/>
                                                      <w:marBottom w:val="0"/>
                                                      <w:divBdr>
                                                        <w:top w:val="none" w:sz="0" w:space="0" w:color="auto"/>
                                                        <w:left w:val="none" w:sz="0" w:space="0" w:color="auto"/>
                                                        <w:bottom w:val="none" w:sz="0" w:space="0" w:color="auto"/>
                                                        <w:right w:val="none" w:sz="0" w:space="0" w:color="auto"/>
                                                      </w:divBdr>
                                                      <w:divsChild>
                                                        <w:div w:id="269169701">
                                                          <w:marLeft w:val="0"/>
                                                          <w:marRight w:val="0"/>
                                                          <w:marTop w:val="0"/>
                                                          <w:marBottom w:val="0"/>
                                                          <w:divBdr>
                                                            <w:top w:val="none" w:sz="0" w:space="0" w:color="auto"/>
                                                            <w:left w:val="none" w:sz="0" w:space="0" w:color="auto"/>
                                                            <w:bottom w:val="none" w:sz="0" w:space="0" w:color="auto"/>
                                                            <w:right w:val="none" w:sz="0" w:space="0" w:color="auto"/>
                                                          </w:divBdr>
                                                        </w:div>
                                                        <w:div w:id="1356685804">
                                                          <w:marLeft w:val="0"/>
                                                          <w:marRight w:val="0"/>
                                                          <w:marTop w:val="0"/>
                                                          <w:marBottom w:val="0"/>
                                                          <w:divBdr>
                                                            <w:top w:val="none" w:sz="0" w:space="0" w:color="auto"/>
                                                            <w:left w:val="none" w:sz="0" w:space="0" w:color="auto"/>
                                                            <w:bottom w:val="none" w:sz="0" w:space="0" w:color="auto"/>
                                                            <w:right w:val="none" w:sz="0" w:space="0" w:color="auto"/>
                                                          </w:divBdr>
                                                          <w:divsChild>
                                                            <w:div w:id="15090992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0641228">
      <w:bodyDiv w:val="1"/>
      <w:marLeft w:val="0"/>
      <w:marRight w:val="0"/>
      <w:marTop w:val="0"/>
      <w:marBottom w:val="0"/>
      <w:divBdr>
        <w:top w:val="none" w:sz="0" w:space="0" w:color="auto"/>
        <w:left w:val="none" w:sz="0" w:space="0" w:color="auto"/>
        <w:bottom w:val="none" w:sz="0" w:space="0" w:color="auto"/>
        <w:right w:val="none" w:sz="0" w:space="0" w:color="auto"/>
      </w:divBdr>
      <w:divsChild>
        <w:div w:id="136461301">
          <w:marLeft w:val="0"/>
          <w:marRight w:val="0"/>
          <w:marTop w:val="0"/>
          <w:marBottom w:val="0"/>
          <w:divBdr>
            <w:top w:val="none" w:sz="0" w:space="0" w:color="auto"/>
            <w:left w:val="none" w:sz="0" w:space="0" w:color="auto"/>
            <w:bottom w:val="none" w:sz="0" w:space="0" w:color="auto"/>
            <w:right w:val="none" w:sz="0" w:space="0" w:color="auto"/>
          </w:divBdr>
          <w:divsChild>
            <w:div w:id="1111168662">
              <w:marLeft w:val="210"/>
              <w:marRight w:val="0"/>
              <w:marTop w:val="0"/>
              <w:marBottom w:val="0"/>
              <w:divBdr>
                <w:top w:val="none" w:sz="0" w:space="0" w:color="auto"/>
                <w:left w:val="none" w:sz="0" w:space="0" w:color="auto"/>
                <w:bottom w:val="none" w:sz="0" w:space="0" w:color="auto"/>
                <w:right w:val="none" w:sz="0" w:space="0" w:color="auto"/>
              </w:divBdr>
              <w:divsChild>
                <w:div w:id="5100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34060">
      <w:bodyDiv w:val="1"/>
      <w:marLeft w:val="0"/>
      <w:marRight w:val="0"/>
      <w:marTop w:val="0"/>
      <w:marBottom w:val="0"/>
      <w:divBdr>
        <w:top w:val="none" w:sz="0" w:space="0" w:color="auto"/>
        <w:left w:val="none" w:sz="0" w:space="0" w:color="auto"/>
        <w:bottom w:val="none" w:sz="0" w:space="0" w:color="auto"/>
        <w:right w:val="none" w:sz="0" w:space="0" w:color="auto"/>
      </w:divBdr>
      <w:divsChild>
        <w:div w:id="14163238">
          <w:marLeft w:val="0"/>
          <w:marRight w:val="0"/>
          <w:marTop w:val="0"/>
          <w:marBottom w:val="0"/>
          <w:divBdr>
            <w:top w:val="none" w:sz="0" w:space="0" w:color="auto"/>
            <w:left w:val="none" w:sz="0" w:space="0" w:color="auto"/>
            <w:bottom w:val="none" w:sz="0" w:space="0" w:color="auto"/>
            <w:right w:val="none" w:sz="0" w:space="0" w:color="auto"/>
          </w:divBdr>
          <w:divsChild>
            <w:div w:id="1184130585">
              <w:marLeft w:val="0"/>
              <w:marRight w:val="0"/>
              <w:marTop w:val="0"/>
              <w:marBottom w:val="0"/>
              <w:divBdr>
                <w:top w:val="none" w:sz="0" w:space="0" w:color="auto"/>
                <w:left w:val="none" w:sz="0" w:space="0" w:color="auto"/>
                <w:bottom w:val="none" w:sz="0" w:space="0" w:color="auto"/>
                <w:right w:val="none" w:sz="0" w:space="0" w:color="auto"/>
              </w:divBdr>
              <w:divsChild>
                <w:div w:id="1104108966">
                  <w:marLeft w:val="0"/>
                  <w:marRight w:val="0"/>
                  <w:marTop w:val="0"/>
                  <w:marBottom w:val="0"/>
                  <w:divBdr>
                    <w:top w:val="none" w:sz="0" w:space="0" w:color="auto"/>
                    <w:left w:val="none" w:sz="0" w:space="0" w:color="auto"/>
                    <w:bottom w:val="none" w:sz="0" w:space="0" w:color="auto"/>
                    <w:right w:val="none" w:sz="0" w:space="0" w:color="auto"/>
                  </w:divBdr>
                  <w:divsChild>
                    <w:div w:id="1242838141">
                      <w:marLeft w:val="0"/>
                      <w:marRight w:val="0"/>
                      <w:marTop w:val="0"/>
                      <w:marBottom w:val="0"/>
                      <w:divBdr>
                        <w:top w:val="none" w:sz="0" w:space="0" w:color="auto"/>
                        <w:left w:val="none" w:sz="0" w:space="0" w:color="auto"/>
                        <w:bottom w:val="none" w:sz="0" w:space="0" w:color="auto"/>
                        <w:right w:val="none" w:sz="0" w:space="0" w:color="auto"/>
                      </w:divBdr>
                      <w:divsChild>
                        <w:div w:id="480855554">
                          <w:marLeft w:val="0"/>
                          <w:marRight w:val="0"/>
                          <w:marTop w:val="0"/>
                          <w:marBottom w:val="0"/>
                          <w:divBdr>
                            <w:top w:val="none" w:sz="0" w:space="0" w:color="auto"/>
                            <w:left w:val="none" w:sz="0" w:space="0" w:color="auto"/>
                            <w:bottom w:val="none" w:sz="0" w:space="0" w:color="auto"/>
                            <w:right w:val="none" w:sz="0" w:space="0" w:color="auto"/>
                          </w:divBdr>
                          <w:divsChild>
                            <w:div w:id="1898776837">
                              <w:marLeft w:val="0"/>
                              <w:marRight w:val="0"/>
                              <w:marTop w:val="0"/>
                              <w:marBottom w:val="0"/>
                              <w:divBdr>
                                <w:top w:val="none" w:sz="0" w:space="0" w:color="auto"/>
                                <w:left w:val="none" w:sz="0" w:space="0" w:color="auto"/>
                                <w:bottom w:val="none" w:sz="0" w:space="0" w:color="auto"/>
                                <w:right w:val="none" w:sz="0" w:space="0" w:color="auto"/>
                              </w:divBdr>
                              <w:divsChild>
                                <w:div w:id="614555718">
                                  <w:marLeft w:val="0"/>
                                  <w:marRight w:val="0"/>
                                  <w:marTop w:val="0"/>
                                  <w:marBottom w:val="0"/>
                                  <w:divBdr>
                                    <w:top w:val="none" w:sz="0" w:space="0" w:color="auto"/>
                                    <w:left w:val="none" w:sz="0" w:space="0" w:color="auto"/>
                                    <w:bottom w:val="none" w:sz="0" w:space="0" w:color="auto"/>
                                    <w:right w:val="none" w:sz="0" w:space="0" w:color="auto"/>
                                  </w:divBdr>
                                  <w:divsChild>
                                    <w:div w:id="769398479">
                                      <w:marLeft w:val="0"/>
                                      <w:marRight w:val="0"/>
                                      <w:marTop w:val="0"/>
                                      <w:marBottom w:val="0"/>
                                      <w:divBdr>
                                        <w:top w:val="none" w:sz="0" w:space="0" w:color="auto"/>
                                        <w:left w:val="none" w:sz="0" w:space="0" w:color="auto"/>
                                        <w:bottom w:val="none" w:sz="0" w:space="0" w:color="auto"/>
                                        <w:right w:val="none" w:sz="0" w:space="0" w:color="auto"/>
                                      </w:divBdr>
                                      <w:divsChild>
                                        <w:div w:id="21131083">
                                          <w:marLeft w:val="0"/>
                                          <w:marRight w:val="0"/>
                                          <w:marTop w:val="0"/>
                                          <w:marBottom w:val="0"/>
                                          <w:divBdr>
                                            <w:top w:val="none" w:sz="0" w:space="0" w:color="auto"/>
                                            <w:left w:val="none" w:sz="0" w:space="0" w:color="auto"/>
                                            <w:bottom w:val="none" w:sz="0" w:space="0" w:color="auto"/>
                                            <w:right w:val="none" w:sz="0" w:space="0" w:color="auto"/>
                                          </w:divBdr>
                                        </w:div>
                                        <w:div w:id="2119981554">
                                          <w:marLeft w:val="0"/>
                                          <w:marRight w:val="0"/>
                                          <w:marTop w:val="0"/>
                                          <w:marBottom w:val="0"/>
                                          <w:divBdr>
                                            <w:top w:val="none" w:sz="0" w:space="0" w:color="auto"/>
                                            <w:left w:val="none" w:sz="0" w:space="0" w:color="auto"/>
                                            <w:bottom w:val="none" w:sz="0" w:space="0" w:color="auto"/>
                                            <w:right w:val="none" w:sz="0" w:space="0" w:color="auto"/>
                                          </w:divBdr>
                                          <w:divsChild>
                                            <w:div w:id="15329610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2608962">
      <w:bodyDiv w:val="1"/>
      <w:marLeft w:val="0"/>
      <w:marRight w:val="0"/>
      <w:marTop w:val="0"/>
      <w:marBottom w:val="0"/>
      <w:divBdr>
        <w:top w:val="none" w:sz="0" w:space="0" w:color="auto"/>
        <w:left w:val="none" w:sz="0" w:space="0" w:color="auto"/>
        <w:bottom w:val="none" w:sz="0" w:space="0" w:color="auto"/>
        <w:right w:val="none" w:sz="0" w:space="0" w:color="auto"/>
      </w:divBdr>
    </w:div>
    <w:div w:id="1037319194">
      <w:bodyDiv w:val="1"/>
      <w:marLeft w:val="0"/>
      <w:marRight w:val="0"/>
      <w:marTop w:val="0"/>
      <w:marBottom w:val="0"/>
      <w:divBdr>
        <w:top w:val="none" w:sz="0" w:space="0" w:color="auto"/>
        <w:left w:val="none" w:sz="0" w:space="0" w:color="auto"/>
        <w:bottom w:val="none" w:sz="0" w:space="0" w:color="auto"/>
        <w:right w:val="none" w:sz="0" w:space="0" w:color="auto"/>
      </w:divBdr>
      <w:divsChild>
        <w:div w:id="739906593">
          <w:marLeft w:val="0"/>
          <w:marRight w:val="0"/>
          <w:marTop w:val="0"/>
          <w:marBottom w:val="0"/>
          <w:divBdr>
            <w:top w:val="single" w:sz="6" w:space="0" w:color="0E477A"/>
            <w:left w:val="single" w:sz="6" w:space="0" w:color="0E477A"/>
            <w:bottom w:val="single" w:sz="6" w:space="0" w:color="0E477A"/>
            <w:right w:val="single" w:sz="6" w:space="0" w:color="0E477A"/>
          </w:divBdr>
          <w:divsChild>
            <w:div w:id="754130010">
              <w:marLeft w:val="0"/>
              <w:marRight w:val="0"/>
              <w:marTop w:val="0"/>
              <w:marBottom w:val="0"/>
              <w:divBdr>
                <w:top w:val="none" w:sz="0" w:space="0" w:color="auto"/>
                <w:left w:val="none" w:sz="0" w:space="0" w:color="auto"/>
                <w:bottom w:val="none" w:sz="0" w:space="0" w:color="auto"/>
                <w:right w:val="none" w:sz="0" w:space="0" w:color="auto"/>
              </w:divBdr>
              <w:divsChild>
                <w:div w:id="1071923649">
                  <w:marLeft w:val="0"/>
                  <w:marRight w:val="0"/>
                  <w:marTop w:val="0"/>
                  <w:marBottom w:val="0"/>
                  <w:divBdr>
                    <w:top w:val="none" w:sz="0" w:space="0" w:color="auto"/>
                    <w:left w:val="none" w:sz="0" w:space="0" w:color="auto"/>
                    <w:bottom w:val="none" w:sz="0" w:space="0" w:color="auto"/>
                    <w:right w:val="none" w:sz="0" w:space="0" w:color="auto"/>
                  </w:divBdr>
                  <w:divsChild>
                    <w:div w:id="1891384266">
                      <w:marLeft w:val="0"/>
                      <w:marRight w:val="0"/>
                      <w:marTop w:val="0"/>
                      <w:marBottom w:val="0"/>
                      <w:divBdr>
                        <w:top w:val="none" w:sz="0" w:space="0" w:color="auto"/>
                        <w:left w:val="none" w:sz="0" w:space="0" w:color="auto"/>
                        <w:bottom w:val="none" w:sz="0" w:space="0" w:color="auto"/>
                        <w:right w:val="none" w:sz="0" w:space="0" w:color="auto"/>
                      </w:divBdr>
                      <w:divsChild>
                        <w:div w:id="1444224051">
                          <w:marLeft w:val="0"/>
                          <w:marRight w:val="0"/>
                          <w:marTop w:val="0"/>
                          <w:marBottom w:val="0"/>
                          <w:divBdr>
                            <w:top w:val="none" w:sz="0" w:space="0" w:color="auto"/>
                            <w:left w:val="none" w:sz="0" w:space="0" w:color="auto"/>
                            <w:bottom w:val="none" w:sz="0" w:space="0" w:color="auto"/>
                            <w:right w:val="none" w:sz="0" w:space="0" w:color="auto"/>
                          </w:divBdr>
                          <w:divsChild>
                            <w:div w:id="242185516">
                              <w:marLeft w:val="0"/>
                              <w:marRight w:val="0"/>
                              <w:marTop w:val="0"/>
                              <w:marBottom w:val="0"/>
                              <w:divBdr>
                                <w:top w:val="none" w:sz="0" w:space="0" w:color="auto"/>
                                <w:left w:val="none" w:sz="0" w:space="0" w:color="auto"/>
                                <w:bottom w:val="none" w:sz="0" w:space="0" w:color="auto"/>
                                <w:right w:val="none" w:sz="0" w:space="0" w:color="auto"/>
                              </w:divBdr>
                              <w:divsChild>
                                <w:div w:id="7435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507108">
      <w:bodyDiv w:val="1"/>
      <w:marLeft w:val="0"/>
      <w:marRight w:val="0"/>
      <w:marTop w:val="0"/>
      <w:marBottom w:val="0"/>
      <w:divBdr>
        <w:top w:val="none" w:sz="0" w:space="0" w:color="auto"/>
        <w:left w:val="none" w:sz="0" w:space="0" w:color="auto"/>
        <w:bottom w:val="none" w:sz="0" w:space="0" w:color="auto"/>
        <w:right w:val="none" w:sz="0" w:space="0" w:color="auto"/>
      </w:divBdr>
    </w:div>
    <w:div w:id="1038432570">
      <w:bodyDiv w:val="1"/>
      <w:marLeft w:val="0"/>
      <w:marRight w:val="0"/>
      <w:marTop w:val="0"/>
      <w:marBottom w:val="0"/>
      <w:divBdr>
        <w:top w:val="none" w:sz="0" w:space="0" w:color="auto"/>
        <w:left w:val="none" w:sz="0" w:space="0" w:color="auto"/>
        <w:bottom w:val="none" w:sz="0" w:space="0" w:color="auto"/>
        <w:right w:val="none" w:sz="0" w:space="0" w:color="auto"/>
      </w:divBdr>
      <w:divsChild>
        <w:div w:id="568341866">
          <w:marLeft w:val="0"/>
          <w:marRight w:val="0"/>
          <w:marTop w:val="0"/>
          <w:marBottom w:val="0"/>
          <w:divBdr>
            <w:top w:val="none" w:sz="0" w:space="0" w:color="auto"/>
            <w:left w:val="none" w:sz="0" w:space="0" w:color="auto"/>
            <w:bottom w:val="none" w:sz="0" w:space="0" w:color="auto"/>
            <w:right w:val="none" w:sz="0" w:space="0" w:color="auto"/>
          </w:divBdr>
          <w:divsChild>
            <w:div w:id="1394622746">
              <w:marLeft w:val="0"/>
              <w:marRight w:val="0"/>
              <w:marTop w:val="0"/>
              <w:marBottom w:val="0"/>
              <w:divBdr>
                <w:top w:val="none" w:sz="0" w:space="0" w:color="auto"/>
                <w:left w:val="none" w:sz="0" w:space="0" w:color="auto"/>
                <w:bottom w:val="none" w:sz="0" w:space="0" w:color="auto"/>
                <w:right w:val="none" w:sz="0" w:space="0" w:color="auto"/>
              </w:divBdr>
              <w:divsChild>
                <w:div w:id="1156653120">
                  <w:marLeft w:val="0"/>
                  <w:marRight w:val="0"/>
                  <w:marTop w:val="0"/>
                  <w:marBottom w:val="0"/>
                  <w:divBdr>
                    <w:top w:val="none" w:sz="0" w:space="0" w:color="auto"/>
                    <w:left w:val="none" w:sz="0" w:space="0" w:color="auto"/>
                    <w:bottom w:val="none" w:sz="0" w:space="0" w:color="auto"/>
                    <w:right w:val="none" w:sz="0" w:space="0" w:color="auto"/>
                  </w:divBdr>
                  <w:divsChild>
                    <w:div w:id="855971003">
                      <w:marLeft w:val="0"/>
                      <w:marRight w:val="0"/>
                      <w:marTop w:val="0"/>
                      <w:marBottom w:val="0"/>
                      <w:divBdr>
                        <w:top w:val="none" w:sz="0" w:space="0" w:color="auto"/>
                        <w:left w:val="none" w:sz="0" w:space="0" w:color="auto"/>
                        <w:bottom w:val="none" w:sz="0" w:space="0" w:color="auto"/>
                        <w:right w:val="none" w:sz="0" w:space="0" w:color="auto"/>
                      </w:divBdr>
                      <w:divsChild>
                        <w:div w:id="1152721200">
                          <w:marLeft w:val="0"/>
                          <w:marRight w:val="0"/>
                          <w:marTop w:val="0"/>
                          <w:marBottom w:val="0"/>
                          <w:divBdr>
                            <w:top w:val="none" w:sz="0" w:space="0" w:color="auto"/>
                            <w:left w:val="none" w:sz="0" w:space="0" w:color="auto"/>
                            <w:bottom w:val="none" w:sz="0" w:space="0" w:color="auto"/>
                            <w:right w:val="none" w:sz="0" w:space="0" w:color="auto"/>
                          </w:divBdr>
                        </w:div>
                      </w:divsChild>
                    </w:div>
                    <w:div w:id="1564490394">
                      <w:marLeft w:val="0"/>
                      <w:marRight w:val="0"/>
                      <w:marTop w:val="0"/>
                      <w:marBottom w:val="0"/>
                      <w:divBdr>
                        <w:top w:val="none" w:sz="0" w:space="0" w:color="auto"/>
                        <w:left w:val="none" w:sz="0" w:space="0" w:color="auto"/>
                        <w:bottom w:val="none" w:sz="0" w:space="0" w:color="auto"/>
                        <w:right w:val="none" w:sz="0" w:space="0" w:color="auto"/>
                      </w:divBdr>
                      <w:divsChild>
                        <w:div w:id="755319275">
                          <w:marLeft w:val="0"/>
                          <w:marRight w:val="0"/>
                          <w:marTop w:val="0"/>
                          <w:marBottom w:val="0"/>
                          <w:divBdr>
                            <w:top w:val="none" w:sz="0" w:space="0" w:color="auto"/>
                            <w:left w:val="none" w:sz="0" w:space="0" w:color="auto"/>
                            <w:bottom w:val="none" w:sz="0" w:space="0" w:color="auto"/>
                            <w:right w:val="none" w:sz="0" w:space="0" w:color="auto"/>
                          </w:divBdr>
                        </w:div>
                      </w:divsChild>
                    </w:div>
                    <w:div w:id="225383891">
                      <w:marLeft w:val="0"/>
                      <w:marRight w:val="0"/>
                      <w:marTop w:val="0"/>
                      <w:marBottom w:val="0"/>
                      <w:divBdr>
                        <w:top w:val="none" w:sz="0" w:space="0" w:color="auto"/>
                        <w:left w:val="none" w:sz="0" w:space="0" w:color="auto"/>
                        <w:bottom w:val="none" w:sz="0" w:space="0" w:color="auto"/>
                        <w:right w:val="none" w:sz="0" w:space="0" w:color="auto"/>
                      </w:divBdr>
                      <w:divsChild>
                        <w:div w:id="1016998515">
                          <w:marLeft w:val="0"/>
                          <w:marRight w:val="0"/>
                          <w:marTop w:val="0"/>
                          <w:marBottom w:val="0"/>
                          <w:divBdr>
                            <w:top w:val="none" w:sz="0" w:space="0" w:color="auto"/>
                            <w:left w:val="none" w:sz="0" w:space="0" w:color="auto"/>
                            <w:bottom w:val="none" w:sz="0" w:space="0" w:color="auto"/>
                            <w:right w:val="none" w:sz="0" w:space="0" w:color="auto"/>
                          </w:divBdr>
                        </w:div>
                      </w:divsChild>
                    </w:div>
                    <w:div w:id="2074309351">
                      <w:marLeft w:val="0"/>
                      <w:marRight w:val="0"/>
                      <w:marTop w:val="0"/>
                      <w:marBottom w:val="0"/>
                      <w:divBdr>
                        <w:top w:val="none" w:sz="0" w:space="0" w:color="auto"/>
                        <w:left w:val="none" w:sz="0" w:space="0" w:color="auto"/>
                        <w:bottom w:val="none" w:sz="0" w:space="0" w:color="auto"/>
                        <w:right w:val="none" w:sz="0" w:space="0" w:color="auto"/>
                      </w:divBdr>
                      <w:divsChild>
                        <w:div w:id="1391226494">
                          <w:marLeft w:val="0"/>
                          <w:marRight w:val="0"/>
                          <w:marTop w:val="0"/>
                          <w:marBottom w:val="0"/>
                          <w:divBdr>
                            <w:top w:val="none" w:sz="0" w:space="0" w:color="auto"/>
                            <w:left w:val="none" w:sz="0" w:space="0" w:color="auto"/>
                            <w:bottom w:val="none" w:sz="0" w:space="0" w:color="auto"/>
                            <w:right w:val="none" w:sz="0" w:space="0" w:color="auto"/>
                          </w:divBdr>
                        </w:div>
                      </w:divsChild>
                    </w:div>
                    <w:div w:id="2127499335">
                      <w:marLeft w:val="0"/>
                      <w:marRight w:val="0"/>
                      <w:marTop w:val="0"/>
                      <w:marBottom w:val="0"/>
                      <w:divBdr>
                        <w:top w:val="none" w:sz="0" w:space="0" w:color="auto"/>
                        <w:left w:val="none" w:sz="0" w:space="0" w:color="auto"/>
                        <w:bottom w:val="none" w:sz="0" w:space="0" w:color="auto"/>
                        <w:right w:val="none" w:sz="0" w:space="0" w:color="auto"/>
                      </w:divBdr>
                      <w:divsChild>
                        <w:div w:id="187959637">
                          <w:marLeft w:val="0"/>
                          <w:marRight w:val="0"/>
                          <w:marTop w:val="0"/>
                          <w:marBottom w:val="0"/>
                          <w:divBdr>
                            <w:top w:val="none" w:sz="0" w:space="0" w:color="auto"/>
                            <w:left w:val="none" w:sz="0" w:space="0" w:color="auto"/>
                            <w:bottom w:val="none" w:sz="0" w:space="0" w:color="auto"/>
                            <w:right w:val="none" w:sz="0" w:space="0" w:color="auto"/>
                          </w:divBdr>
                        </w:div>
                      </w:divsChild>
                    </w:div>
                    <w:div w:id="1713578558">
                      <w:marLeft w:val="0"/>
                      <w:marRight w:val="0"/>
                      <w:marTop w:val="0"/>
                      <w:marBottom w:val="0"/>
                      <w:divBdr>
                        <w:top w:val="none" w:sz="0" w:space="0" w:color="auto"/>
                        <w:left w:val="none" w:sz="0" w:space="0" w:color="auto"/>
                        <w:bottom w:val="none" w:sz="0" w:space="0" w:color="auto"/>
                        <w:right w:val="none" w:sz="0" w:space="0" w:color="auto"/>
                      </w:divBdr>
                      <w:divsChild>
                        <w:div w:id="93633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008365">
      <w:bodyDiv w:val="1"/>
      <w:marLeft w:val="0"/>
      <w:marRight w:val="0"/>
      <w:marTop w:val="0"/>
      <w:marBottom w:val="0"/>
      <w:divBdr>
        <w:top w:val="none" w:sz="0" w:space="0" w:color="auto"/>
        <w:left w:val="none" w:sz="0" w:space="0" w:color="auto"/>
        <w:bottom w:val="none" w:sz="0" w:space="0" w:color="auto"/>
        <w:right w:val="none" w:sz="0" w:space="0" w:color="auto"/>
      </w:divBdr>
      <w:divsChild>
        <w:div w:id="3745429">
          <w:marLeft w:val="0"/>
          <w:marRight w:val="0"/>
          <w:marTop w:val="0"/>
          <w:marBottom w:val="0"/>
          <w:divBdr>
            <w:top w:val="none" w:sz="0" w:space="0" w:color="auto"/>
            <w:left w:val="none" w:sz="0" w:space="0" w:color="auto"/>
            <w:bottom w:val="none" w:sz="0" w:space="0" w:color="auto"/>
            <w:right w:val="none" w:sz="0" w:space="0" w:color="auto"/>
          </w:divBdr>
          <w:divsChild>
            <w:div w:id="1958948063">
              <w:marLeft w:val="0"/>
              <w:marRight w:val="0"/>
              <w:marTop w:val="0"/>
              <w:marBottom w:val="0"/>
              <w:divBdr>
                <w:top w:val="none" w:sz="0" w:space="0" w:color="auto"/>
                <w:left w:val="none" w:sz="0" w:space="0" w:color="auto"/>
                <w:bottom w:val="none" w:sz="0" w:space="0" w:color="auto"/>
                <w:right w:val="none" w:sz="0" w:space="0" w:color="auto"/>
              </w:divBdr>
              <w:divsChild>
                <w:div w:id="765151540">
                  <w:marLeft w:val="0"/>
                  <w:marRight w:val="0"/>
                  <w:marTop w:val="0"/>
                  <w:marBottom w:val="0"/>
                  <w:divBdr>
                    <w:top w:val="none" w:sz="0" w:space="0" w:color="auto"/>
                    <w:left w:val="none" w:sz="0" w:space="0" w:color="auto"/>
                    <w:bottom w:val="none" w:sz="0" w:space="0" w:color="auto"/>
                    <w:right w:val="none" w:sz="0" w:space="0" w:color="auto"/>
                  </w:divBdr>
                  <w:divsChild>
                    <w:div w:id="285739350">
                      <w:marLeft w:val="0"/>
                      <w:marRight w:val="0"/>
                      <w:marTop w:val="0"/>
                      <w:marBottom w:val="0"/>
                      <w:divBdr>
                        <w:top w:val="none" w:sz="0" w:space="0" w:color="auto"/>
                        <w:left w:val="none" w:sz="0" w:space="0" w:color="auto"/>
                        <w:bottom w:val="none" w:sz="0" w:space="0" w:color="auto"/>
                        <w:right w:val="none" w:sz="0" w:space="0" w:color="auto"/>
                      </w:divBdr>
                      <w:divsChild>
                        <w:div w:id="327515122">
                          <w:marLeft w:val="0"/>
                          <w:marRight w:val="0"/>
                          <w:marTop w:val="0"/>
                          <w:marBottom w:val="0"/>
                          <w:divBdr>
                            <w:top w:val="none" w:sz="0" w:space="0" w:color="auto"/>
                            <w:left w:val="none" w:sz="0" w:space="0" w:color="auto"/>
                            <w:bottom w:val="none" w:sz="0" w:space="0" w:color="auto"/>
                            <w:right w:val="none" w:sz="0" w:space="0" w:color="auto"/>
                          </w:divBdr>
                          <w:divsChild>
                            <w:div w:id="1890218353">
                              <w:marLeft w:val="0"/>
                              <w:marRight w:val="0"/>
                              <w:marTop w:val="0"/>
                              <w:marBottom w:val="0"/>
                              <w:divBdr>
                                <w:top w:val="none" w:sz="0" w:space="0" w:color="auto"/>
                                <w:left w:val="none" w:sz="0" w:space="0" w:color="auto"/>
                                <w:bottom w:val="none" w:sz="0" w:space="0" w:color="auto"/>
                                <w:right w:val="none" w:sz="0" w:space="0" w:color="auto"/>
                              </w:divBdr>
                              <w:divsChild>
                                <w:div w:id="1635791358">
                                  <w:marLeft w:val="0"/>
                                  <w:marRight w:val="0"/>
                                  <w:marTop w:val="0"/>
                                  <w:marBottom w:val="0"/>
                                  <w:divBdr>
                                    <w:top w:val="none" w:sz="0" w:space="0" w:color="auto"/>
                                    <w:left w:val="none" w:sz="0" w:space="0" w:color="auto"/>
                                    <w:bottom w:val="none" w:sz="0" w:space="0" w:color="auto"/>
                                    <w:right w:val="none" w:sz="0" w:space="0" w:color="auto"/>
                                  </w:divBdr>
                                  <w:divsChild>
                                    <w:div w:id="1987542084">
                                      <w:marLeft w:val="0"/>
                                      <w:marRight w:val="0"/>
                                      <w:marTop w:val="0"/>
                                      <w:marBottom w:val="0"/>
                                      <w:divBdr>
                                        <w:top w:val="none" w:sz="0" w:space="0" w:color="auto"/>
                                        <w:left w:val="none" w:sz="0" w:space="0" w:color="auto"/>
                                        <w:bottom w:val="none" w:sz="0" w:space="0" w:color="auto"/>
                                        <w:right w:val="none" w:sz="0" w:space="0" w:color="auto"/>
                                      </w:divBdr>
                                      <w:divsChild>
                                        <w:div w:id="1118178658">
                                          <w:marLeft w:val="0"/>
                                          <w:marRight w:val="0"/>
                                          <w:marTop w:val="0"/>
                                          <w:marBottom w:val="0"/>
                                          <w:divBdr>
                                            <w:top w:val="none" w:sz="0" w:space="0" w:color="auto"/>
                                            <w:left w:val="none" w:sz="0" w:space="0" w:color="auto"/>
                                            <w:bottom w:val="none" w:sz="0" w:space="0" w:color="auto"/>
                                            <w:right w:val="none" w:sz="0" w:space="0" w:color="auto"/>
                                          </w:divBdr>
                                          <w:divsChild>
                                            <w:div w:id="506135043">
                                              <w:marLeft w:val="0"/>
                                              <w:marRight w:val="0"/>
                                              <w:marTop w:val="0"/>
                                              <w:marBottom w:val="0"/>
                                              <w:divBdr>
                                                <w:top w:val="none" w:sz="0" w:space="0" w:color="auto"/>
                                                <w:left w:val="none" w:sz="0" w:space="0" w:color="auto"/>
                                                <w:bottom w:val="none" w:sz="0" w:space="0" w:color="auto"/>
                                                <w:right w:val="none" w:sz="0" w:space="0" w:color="auto"/>
                                              </w:divBdr>
                                              <w:divsChild>
                                                <w:div w:id="183903839">
                                                  <w:marLeft w:val="0"/>
                                                  <w:marRight w:val="0"/>
                                                  <w:marTop w:val="0"/>
                                                  <w:marBottom w:val="0"/>
                                                  <w:divBdr>
                                                    <w:top w:val="none" w:sz="0" w:space="0" w:color="auto"/>
                                                    <w:left w:val="none" w:sz="0" w:space="0" w:color="auto"/>
                                                    <w:bottom w:val="none" w:sz="0" w:space="0" w:color="auto"/>
                                                    <w:right w:val="none" w:sz="0" w:space="0" w:color="auto"/>
                                                  </w:divBdr>
                                                  <w:divsChild>
                                                    <w:div w:id="798769707">
                                                      <w:marLeft w:val="0"/>
                                                      <w:marRight w:val="0"/>
                                                      <w:marTop w:val="0"/>
                                                      <w:marBottom w:val="0"/>
                                                      <w:divBdr>
                                                        <w:top w:val="none" w:sz="0" w:space="0" w:color="auto"/>
                                                        <w:left w:val="none" w:sz="0" w:space="0" w:color="auto"/>
                                                        <w:bottom w:val="none" w:sz="0" w:space="0" w:color="auto"/>
                                                        <w:right w:val="none" w:sz="0" w:space="0" w:color="auto"/>
                                                      </w:divBdr>
                                                      <w:divsChild>
                                                        <w:div w:id="6095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9207207">
      <w:bodyDiv w:val="1"/>
      <w:marLeft w:val="0"/>
      <w:marRight w:val="0"/>
      <w:marTop w:val="0"/>
      <w:marBottom w:val="0"/>
      <w:divBdr>
        <w:top w:val="none" w:sz="0" w:space="0" w:color="auto"/>
        <w:left w:val="none" w:sz="0" w:space="0" w:color="auto"/>
        <w:bottom w:val="none" w:sz="0" w:space="0" w:color="auto"/>
        <w:right w:val="none" w:sz="0" w:space="0" w:color="auto"/>
      </w:divBdr>
      <w:divsChild>
        <w:div w:id="312488978">
          <w:marLeft w:val="0"/>
          <w:marRight w:val="0"/>
          <w:marTop w:val="0"/>
          <w:marBottom w:val="0"/>
          <w:divBdr>
            <w:top w:val="none" w:sz="0" w:space="0" w:color="auto"/>
            <w:left w:val="none" w:sz="0" w:space="0" w:color="auto"/>
            <w:bottom w:val="none" w:sz="0" w:space="0" w:color="auto"/>
            <w:right w:val="none" w:sz="0" w:space="0" w:color="auto"/>
          </w:divBdr>
          <w:divsChild>
            <w:div w:id="1824738810">
              <w:marLeft w:val="0"/>
              <w:marRight w:val="0"/>
              <w:marTop w:val="0"/>
              <w:marBottom w:val="0"/>
              <w:divBdr>
                <w:top w:val="none" w:sz="0" w:space="0" w:color="auto"/>
                <w:left w:val="none" w:sz="0" w:space="0" w:color="auto"/>
                <w:bottom w:val="none" w:sz="0" w:space="0" w:color="auto"/>
                <w:right w:val="none" w:sz="0" w:space="0" w:color="auto"/>
              </w:divBdr>
              <w:divsChild>
                <w:div w:id="566262195">
                  <w:marLeft w:val="0"/>
                  <w:marRight w:val="0"/>
                  <w:marTop w:val="0"/>
                  <w:marBottom w:val="0"/>
                  <w:divBdr>
                    <w:top w:val="none" w:sz="0" w:space="0" w:color="auto"/>
                    <w:left w:val="none" w:sz="0" w:space="0" w:color="auto"/>
                    <w:bottom w:val="none" w:sz="0" w:space="0" w:color="auto"/>
                    <w:right w:val="none" w:sz="0" w:space="0" w:color="auto"/>
                  </w:divBdr>
                  <w:divsChild>
                    <w:div w:id="1780837992">
                      <w:marLeft w:val="0"/>
                      <w:marRight w:val="0"/>
                      <w:marTop w:val="0"/>
                      <w:marBottom w:val="0"/>
                      <w:divBdr>
                        <w:top w:val="none" w:sz="0" w:space="0" w:color="auto"/>
                        <w:left w:val="none" w:sz="0" w:space="0" w:color="auto"/>
                        <w:bottom w:val="none" w:sz="0" w:space="0" w:color="auto"/>
                        <w:right w:val="none" w:sz="0" w:space="0" w:color="auto"/>
                      </w:divBdr>
                      <w:divsChild>
                        <w:div w:id="1235969748">
                          <w:marLeft w:val="0"/>
                          <w:marRight w:val="0"/>
                          <w:marTop w:val="0"/>
                          <w:marBottom w:val="0"/>
                          <w:divBdr>
                            <w:top w:val="none" w:sz="0" w:space="0" w:color="auto"/>
                            <w:left w:val="none" w:sz="0" w:space="0" w:color="auto"/>
                            <w:bottom w:val="single" w:sz="6" w:space="0" w:color="CCCCCC"/>
                            <w:right w:val="none" w:sz="0" w:space="0" w:color="auto"/>
                          </w:divBdr>
                          <w:divsChild>
                            <w:div w:id="1674411405">
                              <w:marLeft w:val="0"/>
                              <w:marRight w:val="0"/>
                              <w:marTop w:val="0"/>
                              <w:marBottom w:val="0"/>
                              <w:divBdr>
                                <w:top w:val="single" w:sz="2" w:space="8" w:color="CCCCCC"/>
                                <w:left w:val="single" w:sz="6" w:space="0" w:color="CCCCCC"/>
                                <w:bottom w:val="single" w:sz="6" w:space="8" w:color="CCCCCC"/>
                                <w:right w:val="single" w:sz="6" w:space="8" w:color="CCCCCC"/>
                              </w:divBdr>
                            </w:div>
                            <w:div w:id="1137919950">
                              <w:marLeft w:val="0"/>
                              <w:marRight w:val="0"/>
                              <w:marTop w:val="150"/>
                              <w:marBottom w:val="0"/>
                              <w:divBdr>
                                <w:top w:val="none" w:sz="0" w:space="0" w:color="auto"/>
                                <w:left w:val="none" w:sz="0" w:space="0" w:color="auto"/>
                                <w:bottom w:val="none" w:sz="0" w:space="0" w:color="auto"/>
                                <w:right w:val="none" w:sz="0" w:space="0" w:color="auto"/>
                              </w:divBdr>
                            </w:div>
                          </w:divsChild>
                        </w:div>
                        <w:div w:id="87042951">
                          <w:marLeft w:val="0"/>
                          <w:marRight w:val="0"/>
                          <w:marTop w:val="0"/>
                          <w:marBottom w:val="150"/>
                          <w:divBdr>
                            <w:top w:val="none" w:sz="0" w:space="0" w:color="auto"/>
                            <w:left w:val="none" w:sz="0" w:space="0" w:color="auto"/>
                            <w:bottom w:val="single" w:sz="6" w:space="4" w:color="CCCCCC"/>
                            <w:right w:val="none" w:sz="0" w:space="0" w:color="auto"/>
                          </w:divBdr>
                          <w:divsChild>
                            <w:div w:id="2091348252">
                              <w:marLeft w:val="0"/>
                              <w:marRight w:val="0"/>
                              <w:marTop w:val="0"/>
                              <w:marBottom w:val="0"/>
                              <w:divBdr>
                                <w:top w:val="none" w:sz="0" w:space="0" w:color="auto"/>
                                <w:left w:val="none" w:sz="0" w:space="0" w:color="auto"/>
                                <w:bottom w:val="none" w:sz="0" w:space="0" w:color="auto"/>
                                <w:right w:val="none" w:sz="0" w:space="0" w:color="auto"/>
                              </w:divBdr>
                            </w:div>
                            <w:div w:id="858129001">
                              <w:marLeft w:val="0"/>
                              <w:marRight w:val="0"/>
                              <w:marTop w:val="0"/>
                              <w:marBottom w:val="0"/>
                              <w:divBdr>
                                <w:top w:val="none" w:sz="0" w:space="0" w:color="auto"/>
                                <w:left w:val="none" w:sz="0" w:space="0" w:color="auto"/>
                                <w:bottom w:val="none" w:sz="0" w:space="0" w:color="auto"/>
                                <w:right w:val="none" w:sz="0" w:space="0" w:color="auto"/>
                              </w:divBdr>
                              <w:divsChild>
                                <w:div w:id="1892887520">
                                  <w:marLeft w:val="0"/>
                                  <w:marRight w:val="0"/>
                                  <w:marTop w:val="0"/>
                                  <w:marBottom w:val="0"/>
                                  <w:divBdr>
                                    <w:top w:val="none" w:sz="0" w:space="0" w:color="auto"/>
                                    <w:left w:val="none" w:sz="0" w:space="0" w:color="auto"/>
                                    <w:bottom w:val="none" w:sz="0" w:space="0" w:color="auto"/>
                                    <w:right w:val="none" w:sz="0" w:space="0" w:color="auto"/>
                                  </w:divBdr>
                                </w:div>
                                <w:div w:id="961112463">
                                  <w:marLeft w:val="0"/>
                                  <w:marRight w:val="0"/>
                                  <w:marTop w:val="0"/>
                                  <w:marBottom w:val="0"/>
                                  <w:divBdr>
                                    <w:top w:val="none" w:sz="0" w:space="0" w:color="auto"/>
                                    <w:left w:val="none" w:sz="0" w:space="0" w:color="auto"/>
                                    <w:bottom w:val="none" w:sz="0" w:space="0" w:color="auto"/>
                                    <w:right w:val="none" w:sz="0" w:space="0" w:color="auto"/>
                                  </w:divBdr>
                                </w:div>
                                <w:div w:id="12807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7949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40787977">
      <w:bodyDiv w:val="1"/>
      <w:marLeft w:val="0"/>
      <w:marRight w:val="0"/>
      <w:marTop w:val="0"/>
      <w:marBottom w:val="0"/>
      <w:divBdr>
        <w:top w:val="none" w:sz="0" w:space="0" w:color="auto"/>
        <w:left w:val="none" w:sz="0" w:space="0" w:color="auto"/>
        <w:bottom w:val="none" w:sz="0" w:space="0" w:color="auto"/>
        <w:right w:val="none" w:sz="0" w:space="0" w:color="auto"/>
      </w:divBdr>
      <w:divsChild>
        <w:div w:id="1413162986">
          <w:marLeft w:val="0"/>
          <w:marRight w:val="0"/>
          <w:marTop w:val="0"/>
          <w:marBottom w:val="0"/>
          <w:divBdr>
            <w:top w:val="none" w:sz="0" w:space="0" w:color="auto"/>
            <w:left w:val="none" w:sz="0" w:space="0" w:color="auto"/>
            <w:bottom w:val="none" w:sz="0" w:space="0" w:color="auto"/>
            <w:right w:val="none" w:sz="0" w:space="0" w:color="auto"/>
          </w:divBdr>
          <w:divsChild>
            <w:div w:id="1792245364">
              <w:marLeft w:val="0"/>
              <w:marRight w:val="0"/>
              <w:marTop w:val="0"/>
              <w:marBottom w:val="0"/>
              <w:divBdr>
                <w:top w:val="none" w:sz="0" w:space="0" w:color="auto"/>
                <w:left w:val="none" w:sz="0" w:space="0" w:color="auto"/>
                <w:bottom w:val="none" w:sz="0" w:space="0" w:color="auto"/>
                <w:right w:val="none" w:sz="0" w:space="0" w:color="auto"/>
              </w:divBdr>
              <w:divsChild>
                <w:div w:id="984772992">
                  <w:marLeft w:val="0"/>
                  <w:marRight w:val="0"/>
                  <w:marTop w:val="0"/>
                  <w:marBottom w:val="0"/>
                  <w:divBdr>
                    <w:top w:val="none" w:sz="0" w:space="0" w:color="auto"/>
                    <w:left w:val="none" w:sz="0" w:space="0" w:color="auto"/>
                    <w:bottom w:val="none" w:sz="0" w:space="0" w:color="auto"/>
                    <w:right w:val="none" w:sz="0" w:space="0" w:color="auto"/>
                  </w:divBdr>
                  <w:divsChild>
                    <w:div w:id="322242105">
                      <w:marLeft w:val="0"/>
                      <w:marRight w:val="0"/>
                      <w:marTop w:val="0"/>
                      <w:marBottom w:val="0"/>
                      <w:divBdr>
                        <w:top w:val="none" w:sz="0" w:space="0" w:color="auto"/>
                        <w:left w:val="none" w:sz="0" w:space="0" w:color="auto"/>
                        <w:bottom w:val="none" w:sz="0" w:space="0" w:color="auto"/>
                        <w:right w:val="none" w:sz="0" w:space="0" w:color="auto"/>
                      </w:divBdr>
                      <w:divsChild>
                        <w:div w:id="529534434">
                          <w:marLeft w:val="570"/>
                          <w:marRight w:val="720"/>
                          <w:marTop w:val="120"/>
                          <w:marBottom w:val="120"/>
                          <w:divBdr>
                            <w:top w:val="none" w:sz="0" w:space="0" w:color="auto"/>
                            <w:left w:val="none" w:sz="0" w:space="0" w:color="auto"/>
                            <w:bottom w:val="none" w:sz="0" w:space="0" w:color="auto"/>
                            <w:right w:val="none" w:sz="0" w:space="0" w:color="auto"/>
                          </w:divBdr>
                          <w:divsChild>
                            <w:div w:id="1979072203">
                              <w:marLeft w:val="0"/>
                              <w:marRight w:val="0"/>
                              <w:marTop w:val="0"/>
                              <w:marBottom w:val="0"/>
                              <w:divBdr>
                                <w:top w:val="none" w:sz="0" w:space="0" w:color="auto"/>
                                <w:left w:val="none" w:sz="0" w:space="0" w:color="auto"/>
                                <w:bottom w:val="none" w:sz="0" w:space="0" w:color="auto"/>
                                <w:right w:val="none" w:sz="0" w:space="0" w:color="auto"/>
                              </w:divBdr>
                              <w:divsChild>
                                <w:div w:id="2067991726">
                                  <w:marLeft w:val="0"/>
                                  <w:marRight w:val="0"/>
                                  <w:marTop w:val="0"/>
                                  <w:marBottom w:val="0"/>
                                  <w:divBdr>
                                    <w:top w:val="none" w:sz="0" w:space="0" w:color="auto"/>
                                    <w:left w:val="none" w:sz="0" w:space="0" w:color="auto"/>
                                    <w:bottom w:val="none" w:sz="0" w:space="0" w:color="auto"/>
                                    <w:right w:val="none" w:sz="0" w:space="0" w:color="auto"/>
                                  </w:divBdr>
                                  <w:divsChild>
                                    <w:div w:id="94059557">
                                      <w:marLeft w:val="0"/>
                                      <w:marRight w:val="0"/>
                                      <w:marTop w:val="0"/>
                                      <w:marBottom w:val="0"/>
                                      <w:divBdr>
                                        <w:top w:val="none" w:sz="0" w:space="0" w:color="auto"/>
                                        <w:left w:val="none" w:sz="0" w:space="0" w:color="auto"/>
                                        <w:bottom w:val="none" w:sz="0" w:space="0" w:color="auto"/>
                                        <w:right w:val="none" w:sz="0" w:space="0" w:color="auto"/>
                                      </w:divBdr>
                                      <w:divsChild>
                                        <w:div w:id="303437842">
                                          <w:marLeft w:val="0"/>
                                          <w:marRight w:val="0"/>
                                          <w:marTop w:val="0"/>
                                          <w:marBottom w:val="0"/>
                                          <w:divBdr>
                                            <w:top w:val="none" w:sz="0" w:space="0" w:color="auto"/>
                                            <w:left w:val="none" w:sz="0" w:space="0" w:color="auto"/>
                                            <w:bottom w:val="none" w:sz="0" w:space="0" w:color="auto"/>
                                            <w:right w:val="none" w:sz="0" w:space="0" w:color="auto"/>
                                          </w:divBdr>
                                          <w:divsChild>
                                            <w:div w:id="50771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286859">
      <w:bodyDiv w:val="1"/>
      <w:marLeft w:val="0"/>
      <w:marRight w:val="0"/>
      <w:marTop w:val="0"/>
      <w:marBottom w:val="0"/>
      <w:divBdr>
        <w:top w:val="none" w:sz="0" w:space="0" w:color="auto"/>
        <w:left w:val="none" w:sz="0" w:space="0" w:color="auto"/>
        <w:bottom w:val="none" w:sz="0" w:space="0" w:color="auto"/>
        <w:right w:val="none" w:sz="0" w:space="0" w:color="auto"/>
      </w:divBdr>
      <w:divsChild>
        <w:div w:id="1397783239">
          <w:marLeft w:val="0"/>
          <w:marRight w:val="0"/>
          <w:marTop w:val="0"/>
          <w:marBottom w:val="0"/>
          <w:divBdr>
            <w:top w:val="single" w:sz="2" w:space="0" w:color="AAAAAA"/>
            <w:left w:val="single" w:sz="6" w:space="8" w:color="AAAAAA"/>
            <w:bottom w:val="single" w:sz="2" w:space="0" w:color="AAAAAA"/>
            <w:right w:val="single" w:sz="6" w:space="8" w:color="AAAAAA"/>
          </w:divBdr>
          <w:divsChild>
            <w:div w:id="1174103620">
              <w:marLeft w:val="0"/>
              <w:marRight w:val="0"/>
              <w:marTop w:val="0"/>
              <w:marBottom w:val="0"/>
              <w:divBdr>
                <w:top w:val="none" w:sz="0" w:space="0" w:color="auto"/>
                <w:left w:val="none" w:sz="0" w:space="0" w:color="auto"/>
                <w:bottom w:val="none" w:sz="0" w:space="0" w:color="auto"/>
                <w:right w:val="none" w:sz="0" w:space="0" w:color="auto"/>
              </w:divBdr>
              <w:divsChild>
                <w:div w:id="145439807">
                  <w:marLeft w:val="0"/>
                  <w:marRight w:val="0"/>
                  <w:marTop w:val="0"/>
                  <w:marBottom w:val="0"/>
                  <w:divBdr>
                    <w:top w:val="none" w:sz="0" w:space="0" w:color="auto"/>
                    <w:left w:val="none" w:sz="0" w:space="0" w:color="auto"/>
                    <w:bottom w:val="none" w:sz="0" w:space="0" w:color="auto"/>
                    <w:right w:val="none" w:sz="0" w:space="0" w:color="auto"/>
                  </w:divBdr>
                  <w:divsChild>
                    <w:div w:id="1482380628">
                      <w:marLeft w:val="0"/>
                      <w:marRight w:val="2550"/>
                      <w:marTop w:val="0"/>
                      <w:marBottom w:val="48"/>
                      <w:divBdr>
                        <w:top w:val="none" w:sz="0" w:space="0" w:color="auto"/>
                        <w:left w:val="none" w:sz="0" w:space="0" w:color="auto"/>
                        <w:bottom w:val="none" w:sz="0" w:space="0" w:color="auto"/>
                        <w:right w:val="none" w:sz="0" w:space="0" w:color="auto"/>
                      </w:divBdr>
                      <w:divsChild>
                        <w:div w:id="11681320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45258621">
      <w:bodyDiv w:val="1"/>
      <w:marLeft w:val="0"/>
      <w:marRight w:val="0"/>
      <w:marTop w:val="0"/>
      <w:marBottom w:val="0"/>
      <w:divBdr>
        <w:top w:val="none" w:sz="0" w:space="0" w:color="auto"/>
        <w:left w:val="none" w:sz="0" w:space="0" w:color="auto"/>
        <w:bottom w:val="none" w:sz="0" w:space="0" w:color="auto"/>
        <w:right w:val="none" w:sz="0" w:space="0" w:color="auto"/>
      </w:divBdr>
      <w:divsChild>
        <w:div w:id="823399520">
          <w:marLeft w:val="0"/>
          <w:marRight w:val="0"/>
          <w:marTop w:val="150"/>
          <w:marBottom w:val="0"/>
          <w:divBdr>
            <w:top w:val="none" w:sz="0" w:space="0" w:color="auto"/>
            <w:left w:val="none" w:sz="0" w:space="0" w:color="auto"/>
            <w:bottom w:val="none" w:sz="0" w:space="0" w:color="auto"/>
            <w:right w:val="none" w:sz="0" w:space="0" w:color="auto"/>
          </w:divBdr>
          <w:divsChild>
            <w:div w:id="930311300">
              <w:marLeft w:val="2"/>
              <w:marRight w:val="2"/>
              <w:marTop w:val="0"/>
              <w:marBottom w:val="0"/>
              <w:divBdr>
                <w:top w:val="none" w:sz="0" w:space="0" w:color="auto"/>
                <w:left w:val="none" w:sz="0" w:space="0" w:color="auto"/>
                <w:bottom w:val="none" w:sz="0" w:space="0" w:color="auto"/>
                <w:right w:val="none" w:sz="0" w:space="0" w:color="auto"/>
              </w:divBdr>
              <w:divsChild>
                <w:div w:id="1495295091">
                  <w:marLeft w:val="0"/>
                  <w:marRight w:val="0"/>
                  <w:marTop w:val="0"/>
                  <w:marBottom w:val="0"/>
                  <w:divBdr>
                    <w:top w:val="none" w:sz="0" w:space="0" w:color="auto"/>
                    <w:left w:val="none" w:sz="0" w:space="0" w:color="auto"/>
                    <w:bottom w:val="none" w:sz="0" w:space="0" w:color="auto"/>
                    <w:right w:val="none" w:sz="0" w:space="0" w:color="auto"/>
                  </w:divBdr>
                  <w:divsChild>
                    <w:div w:id="870187477">
                      <w:marLeft w:val="0"/>
                      <w:marRight w:val="0"/>
                      <w:marTop w:val="0"/>
                      <w:marBottom w:val="0"/>
                      <w:divBdr>
                        <w:top w:val="none" w:sz="0" w:space="0" w:color="auto"/>
                        <w:left w:val="none" w:sz="0" w:space="0" w:color="auto"/>
                        <w:bottom w:val="none" w:sz="0" w:space="0" w:color="auto"/>
                        <w:right w:val="none" w:sz="0" w:space="0" w:color="auto"/>
                      </w:divBdr>
                      <w:divsChild>
                        <w:div w:id="1088772694">
                          <w:marLeft w:val="0"/>
                          <w:marRight w:val="0"/>
                          <w:marTop w:val="0"/>
                          <w:marBottom w:val="0"/>
                          <w:divBdr>
                            <w:top w:val="none" w:sz="0" w:space="0" w:color="auto"/>
                            <w:left w:val="none" w:sz="0" w:space="0" w:color="auto"/>
                            <w:bottom w:val="none" w:sz="0" w:space="0" w:color="auto"/>
                            <w:right w:val="none" w:sz="0" w:space="0" w:color="auto"/>
                          </w:divBdr>
                          <w:divsChild>
                            <w:div w:id="1872526189">
                              <w:marLeft w:val="0"/>
                              <w:marRight w:val="0"/>
                              <w:marTop w:val="0"/>
                              <w:marBottom w:val="0"/>
                              <w:divBdr>
                                <w:top w:val="none" w:sz="0" w:space="0" w:color="auto"/>
                                <w:left w:val="none" w:sz="0" w:space="0" w:color="auto"/>
                                <w:bottom w:val="none" w:sz="0" w:space="0" w:color="auto"/>
                                <w:right w:val="none" w:sz="0" w:space="0" w:color="auto"/>
                              </w:divBdr>
                              <w:divsChild>
                                <w:div w:id="1761021826">
                                  <w:marLeft w:val="0"/>
                                  <w:marRight w:val="0"/>
                                  <w:marTop w:val="0"/>
                                  <w:marBottom w:val="0"/>
                                  <w:divBdr>
                                    <w:top w:val="none" w:sz="0" w:space="0" w:color="auto"/>
                                    <w:left w:val="none" w:sz="0" w:space="0" w:color="auto"/>
                                    <w:bottom w:val="none" w:sz="0" w:space="0" w:color="auto"/>
                                    <w:right w:val="none" w:sz="0" w:space="0" w:color="auto"/>
                                  </w:divBdr>
                                  <w:divsChild>
                                    <w:div w:id="1141264115">
                                      <w:marLeft w:val="0"/>
                                      <w:marRight w:val="0"/>
                                      <w:marTop w:val="0"/>
                                      <w:marBottom w:val="0"/>
                                      <w:divBdr>
                                        <w:top w:val="none" w:sz="0" w:space="0" w:color="auto"/>
                                        <w:left w:val="none" w:sz="0" w:space="0" w:color="auto"/>
                                        <w:bottom w:val="none" w:sz="0" w:space="0" w:color="auto"/>
                                        <w:right w:val="none" w:sz="0" w:space="0" w:color="auto"/>
                                      </w:divBdr>
                                      <w:divsChild>
                                        <w:div w:id="43255290">
                                          <w:marLeft w:val="0"/>
                                          <w:marRight w:val="0"/>
                                          <w:marTop w:val="0"/>
                                          <w:marBottom w:val="0"/>
                                          <w:divBdr>
                                            <w:top w:val="none" w:sz="0" w:space="0" w:color="auto"/>
                                            <w:left w:val="none" w:sz="0" w:space="0" w:color="auto"/>
                                            <w:bottom w:val="none" w:sz="0" w:space="0" w:color="auto"/>
                                            <w:right w:val="none" w:sz="0" w:space="0" w:color="auto"/>
                                          </w:divBdr>
                                          <w:divsChild>
                                            <w:div w:id="1570268526">
                                              <w:marLeft w:val="0"/>
                                              <w:marRight w:val="0"/>
                                              <w:marTop w:val="0"/>
                                              <w:marBottom w:val="0"/>
                                              <w:divBdr>
                                                <w:top w:val="none" w:sz="0" w:space="0" w:color="auto"/>
                                                <w:left w:val="none" w:sz="0" w:space="0" w:color="auto"/>
                                                <w:bottom w:val="none" w:sz="0" w:space="0" w:color="auto"/>
                                                <w:right w:val="none" w:sz="0" w:space="0" w:color="auto"/>
                                              </w:divBdr>
                                              <w:divsChild>
                                                <w:div w:id="277179649">
                                                  <w:marLeft w:val="0"/>
                                                  <w:marRight w:val="0"/>
                                                  <w:marTop w:val="0"/>
                                                  <w:marBottom w:val="0"/>
                                                  <w:divBdr>
                                                    <w:top w:val="none" w:sz="0" w:space="0" w:color="auto"/>
                                                    <w:left w:val="none" w:sz="0" w:space="0" w:color="auto"/>
                                                    <w:bottom w:val="none" w:sz="0" w:space="0" w:color="auto"/>
                                                    <w:right w:val="none" w:sz="0" w:space="0" w:color="auto"/>
                                                  </w:divBdr>
                                                </w:div>
                                              </w:divsChild>
                                            </w:div>
                                            <w:div w:id="41944728">
                                              <w:marLeft w:val="0"/>
                                              <w:marRight w:val="0"/>
                                              <w:marTop w:val="0"/>
                                              <w:marBottom w:val="0"/>
                                              <w:divBdr>
                                                <w:top w:val="none" w:sz="0" w:space="0" w:color="auto"/>
                                                <w:left w:val="none" w:sz="0" w:space="0" w:color="auto"/>
                                                <w:bottom w:val="none" w:sz="0" w:space="0" w:color="auto"/>
                                                <w:right w:val="none" w:sz="0" w:space="0" w:color="auto"/>
                                              </w:divBdr>
                                              <w:divsChild>
                                                <w:div w:id="1714112317">
                                                  <w:marLeft w:val="0"/>
                                                  <w:marRight w:val="0"/>
                                                  <w:marTop w:val="0"/>
                                                  <w:marBottom w:val="0"/>
                                                  <w:divBdr>
                                                    <w:top w:val="none" w:sz="0" w:space="0" w:color="auto"/>
                                                    <w:left w:val="none" w:sz="0" w:space="0" w:color="auto"/>
                                                    <w:bottom w:val="none" w:sz="0" w:space="0" w:color="auto"/>
                                                    <w:right w:val="none" w:sz="0" w:space="0" w:color="auto"/>
                                                  </w:divBdr>
                                                </w:div>
                                              </w:divsChild>
                                            </w:div>
                                            <w:div w:id="744568230">
                                              <w:marLeft w:val="0"/>
                                              <w:marRight w:val="0"/>
                                              <w:marTop w:val="0"/>
                                              <w:marBottom w:val="0"/>
                                              <w:divBdr>
                                                <w:top w:val="none" w:sz="0" w:space="0" w:color="auto"/>
                                                <w:left w:val="none" w:sz="0" w:space="0" w:color="auto"/>
                                                <w:bottom w:val="none" w:sz="0" w:space="0" w:color="auto"/>
                                                <w:right w:val="none" w:sz="0" w:space="0" w:color="auto"/>
                                              </w:divBdr>
                                              <w:divsChild>
                                                <w:div w:id="1915698395">
                                                  <w:marLeft w:val="0"/>
                                                  <w:marRight w:val="0"/>
                                                  <w:marTop w:val="0"/>
                                                  <w:marBottom w:val="0"/>
                                                  <w:divBdr>
                                                    <w:top w:val="none" w:sz="0" w:space="0" w:color="auto"/>
                                                    <w:left w:val="none" w:sz="0" w:space="0" w:color="auto"/>
                                                    <w:bottom w:val="none" w:sz="0" w:space="0" w:color="auto"/>
                                                    <w:right w:val="none" w:sz="0" w:space="0" w:color="auto"/>
                                                  </w:divBdr>
                                                </w:div>
                                              </w:divsChild>
                                            </w:div>
                                            <w:div w:id="395083628">
                                              <w:marLeft w:val="0"/>
                                              <w:marRight w:val="0"/>
                                              <w:marTop w:val="0"/>
                                              <w:marBottom w:val="0"/>
                                              <w:divBdr>
                                                <w:top w:val="none" w:sz="0" w:space="0" w:color="auto"/>
                                                <w:left w:val="none" w:sz="0" w:space="0" w:color="auto"/>
                                                <w:bottom w:val="none" w:sz="0" w:space="0" w:color="auto"/>
                                                <w:right w:val="none" w:sz="0" w:space="0" w:color="auto"/>
                                              </w:divBdr>
                                              <w:divsChild>
                                                <w:div w:id="116912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6490377">
      <w:bodyDiv w:val="1"/>
      <w:marLeft w:val="0"/>
      <w:marRight w:val="0"/>
      <w:marTop w:val="0"/>
      <w:marBottom w:val="0"/>
      <w:divBdr>
        <w:top w:val="none" w:sz="0" w:space="0" w:color="auto"/>
        <w:left w:val="none" w:sz="0" w:space="0" w:color="auto"/>
        <w:bottom w:val="none" w:sz="0" w:space="0" w:color="auto"/>
        <w:right w:val="none" w:sz="0" w:space="0" w:color="auto"/>
      </w:divBdr>
    </w:div>
    <w:div w:id="1047342837">
      <w:bodyDiv w:val="1"/>
      <w:marLeft w:val="300"/>
      <w:marRight w:val="300"/>
      <w:marTop w:val="0"/>
      <w:marBottom w:val="0"/>
      <w:divBdr>
        <w:top w:val="none" w:sz="0" w:space="0" w:color="auto"/>
        <w:left w:val="none" w:sz="0" w:space="0" w:color="auto"/>
        <w:bottom w:val="none" w:sz="0" w:space="0" w:color="auto"/>
        <w:right w:val="none" w:sz="0" w:space="0" w:color="auto"/>
      </w:divBdr>
      <w:divsChild>
        <w:div w:id="1330258664">
          <w:marLeft w:val="0"/>
          <w:marRight w:val="0"/>
          <w:marTop w:val="0"/>
          <w:marBottom w:val="0"/>
          <w:divBdr>
            <w:top w:val="none" w:sz="0" w:space="0" w:color="auto"/>
            <w:left w:val="none" w:sz="0" w:space="0" w:color="auto"/>
            <w:bottom w:val="none" w:sz="0" w:space="0" w:color="auto"/>
            <w:right w:val="none" w:sz="0" w:space="0" w:color="auto"/>
          </w:divBdr>
          <w:divsChild>
            <w:div w:id="2105375541">
              <w:marLeft w:val="0"/>
              <w:marRight w:val="0"/>
              <w:marTop w:val="0"/>
              <w:marBottom w:val="0"/>
              <w:divBdr>
                <w:top w:val="none" w:sz="0" w:space="0" w:color="auto"/>
                <w:left w:val="none" w:sz="0" w:space="0" w:color="auto"/>
                <w:bottom w:val="none" w:sz="0" w:space="0" w:color="auto"/>
                <w:right w:val="none" w:sz="0" w:space="0" w:color="auto"/>
              </w:divBdr>
              <w:divsChild>
                <w:div w:id="185605032">
                  <w:marLeft w:val="0"/>
                  <w:marRight w:val="0"/>
                  <w:marTop w:val="0"/>
                  <w:marBottom w:val="0"/>
                  <w:divBdr>
                    <w:top w:val="none" w:sz="0" w:space="0" w:color="auto"/>
                    <w:left w:val="none" w:sz="0" w:space="0" w:color="auto"/>
                    <w:bottom w:val="none" w:sz="0" w:space="0" w:color="auto"/>
                    <w:right w:val="none" w:sz="0" w:space="0" w:color="auto"/>
                  </w:divBdr>
                  <w:divsChild>
                    <w:div w:id="563183311">
                      <w:marLeft w:val="0"/>
                      <w:marRight w:val="0"/>
                      <w:marTop w:val="0"/>
                      <w:marBottom w:val="0"/>
                      <w:divBdr>
                        <w:top w:val="none" w:sz="0" w:space="0" w:color="auto"/>
                        <w:left w:val="none" w:sz="0" w:space="0" w:color="auto"/>
                        <w:bottom w:val="none" w:sz="0" w:space="0" w:color="auto"/>
                        <w:right w:val="none" w:sz="0" w:space="0" w:color="auto"/>
                      </w:divBdr>
                      <w:divsChild>
                        <w:div w:id="935021991">
                          <w:marLeft w:val="0"/>
                          <w:marRight w:val="0"/>
                          <w:marTop w:val="0"/>
                          <w:marBottom w:val="0"/>
                          <w:divBdr>
                            <w:top w:val="none" w:sz="0" w:space="0" w:color="auto"/>
                            <w:left w:val="none" w:sz="0" w:space="0" w:color="auto"/>
                            <w:bottom w:val="none" w:sz="0" w:space="0" w:color="auto"/>
                            <w:right w:val="none" w:sz="0" w:space="0" w:color="auto"/>
                          </w:divBdr>
                          <w:divsChild>
                            <w:div w:id="1553466860">
                              <w:marLeft w:val="0"/>
                              <w:marRight w:val="0"/>
                              <w:marTop w:val="0"/>
                              <w:marBottom w:val="0"/>
                              <w:divBdr>
                                <w:top w:val="none" w:sz="0" w:space="0" w:color="auto"/>
                                <w:left w:val="none" w:sz="0" w:space="0" w:color="auto"/>
                                <w:bottom w:val="none" w:sz="0" w:space="0" w:color="auto"/>
                                <w:right w:val="none" w:sz="0" w:space="0" w:color="auto"/>
                              </w:divBdr>
                              <w:divsChild>
                                <w:div w:id="2127114544">
                                  <w:marLeft w:val="0"/>
                                  <w:marRight w:val="0"/>
                                  <w:marTop w:val="0"/>
                                  <w:marBottom w:val="0"/>
                                  <w:divBdr>
                                    <w:top w:val="none" w:sz="0" w:space="0" w:color="auto"/>
                                    <w:left w:val="none" w:sz="0" w:space="0" w:color="auto"/>
                                    <w:bottom w:val="none" w:sz="0" w:space="0" w:color="auto"/>
                                    <w:right w:val="none" w:sz="0" w:space="0" w:color="auto"/>
                                  </w:divBdr>
                                </w:div>
                                <w:div w:id="1419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727340">
      <w:bodyDiv w:val="1"/>
      <w:marLeft w:val="0"/>
      <w:marRight w:val="0"/>
      <w:marTop w:val="0"/>
      <w:marBottom w:val="0"/>
      <w:divBdr>
        <w:top w:val="none" w:sz="0" w:space="0" w:color="auto"/>
        <w:left w:val="none" w:sz="0" w:space="0" w:color="auto"/>
        <w:bottom w:val="none" w:sz="0" w:space="0" w:color="auto"/>
        <w:right w:val="none" w:sz="0" w:space="0" w:color="auto"/>
      </w:divBdr>
      <w:divsChild>
        <w:div w:id="1393651511">
          <w:marLeft w:val="0"/>
          <w:marRight w:val="0"/>
          <w:marTop w:val="0"/>
          <w:marBottom w:val="0"/>
          <w:divBdr>
            <w:top w:val="none" w:sz="0" w:space="0" w:color="auto"/>
            <w:left w:val="none" w:sz="0" w:space="0" w:color="auto"/>
            <w:bottom w:val="none" w:sz="0" w:space="0" w:color="auto"/>
            <w:right w:val="none" w:sz="0" w:space="0" w:color="auto"/>
          </w:divBdr>
          <w:divsChild>
            <w:div w:id="596449354">
              <w:marLeft w:val="0"/>
              <w:marRight w:val="0"/>
              <w:marTop w:val="0"/>
              <w:marBottom w:val="0"/>
              <w:divBdr>
                <w:top w:val="none" w:sz="0" w:space="0" w:color="auto"/>
                <w:left w:val="none" w:sz="0" w:space="0" w:color="auto"/>
                <w:bottom w:val="none" w:sz="0" w:space="0" w:color="auto"/>
                <w:right w:val="none" w:sz="0" w:space="0" w:color="auto"/>
              </w:divBdr>
              <w:divsChild>
                <w:div w:id="43021027">
                  <w:marLeft w:val="0"/>
                  <w:marRight w:val="0"/>
                  <w:marTop w:val="0"/>
                  <w:marBottom w:val="0"/>
                  <w:divBdr>
                    <w:top w:val="none" w:sz="0" w:space="0" w:color="auto"/>
                    <w:left w:val="none" w:sz="0" w:space="0" w:color="auto"/>
                    <w:bottom w:val="none" w:sz="0" w:space="0" w:color="auto"/>
                    <w:right w:val="none" w:sz="0" w:space="0" w:color="auto"/>
                  </w:divBdr>
                  <w:divsChild>
                    <w:div w:id="675225989">
                      <w:marLeft w:val="0"/>
                      <w:marRight w:val="0"/>
                      <w:marTop w:val="0"/>
                      <w:marBottom w:val="0"/>
                      <w:divBdr>
                        <w:top w:val="none" w:sz="0" w:space="0" w:color="auto"/>
                        <w:left w:val="none" w:sz="0" w:space="0" w:color="auto"/>
                        <w:bottom w:val="none" w:sz="0" w:space="0" w:color="auto"/>
                        <w:right w:val="none" w:sz="0" w:space="0" w:color="auto"/>
                      </w:divBdr>
                      <w:divsChild>
                        <w:div w:id="966082655">
                          <w:marLeft w:val="0"/>
                          <w:marRight w:val="0"/>
                          <w:marTop w:val="0"/>
                          <w:marBottom w:val="0"/>
                          <w:divBdr>
                            <w:top w:val="none" w:sz="0" w:space="0" w:color="auto"/>
                            <w:left w:val="none" w:sz="0" w:space="0" w:color="auto"/>
                            <w:bottom w:val="single" w:sz="6" w:space="15" w:color="CCCCCC"/>
                            <w:right w:val="none" w:sz="0" w:space="0" w:color="auto"/>
                          </w:divBdr>
                          <w:divsChild>
                            <w:div w:id="948316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852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2587">
                              <w:blockQuote w:val="1"/>
                              <w:marLeft w:val="720"/>
                              <w:marRight w:val="720"/>
                              <w:marTop w:val="100"/>
                              <w:marBottom w:val="100"/>
                              <w:divBdr>
                                <w:top w:val="none" w:sz="0" w:space="0" w:color="auto"/>
                                <w:left w:val="none" w:sz="0" w:space="0" w:color="auto"/>
                                <w:bottom w:val="none" w:sz="0" w:space="0" w:color="auto"/>
                                <w:right w:val="none" w:sz="0" w:space="0" w:color="auto"/>
                              </w:divBdr>
                            </w:div>
                            <w:div w:id="849104051">
                              <w:blockQuote w:val="1"/>
                              <w:marLeft w:val="720"/>
                              <w:marRight w:val="720"/>
                              <w:marTop w:val="100"/>
                              <w:marBottom w:val="100"/>
                              <w:divBdr>
                                <w:top w:val="none" w:sz="0" w:space="0" w:color="auto"/>
                                <w:left w:val="none" w:sz="0" w:space="0" w:color="auto"/>
                                <w:bottom w:val="none" w:sz="0" w:space="0" w:color="auto"/>
                                <w:right w:val="none" w:sz="0" w:space="0" w:color="auto"/>
                              </w:divBdr>
                            </w:div>
                            <w:div w:id="469052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653031">
      <w:bodyDiv w:val="1"/>
      <w:marLeft w:val="0"/>
      <w:marRight w:val="0"/>
      <w:marTop w:val="0"/>
      <w:marBottom w:val="0"/>
      <w:divBdr>
        <w:top w:val="none" w:sz="0" w:space="0" w:color="auto"/>
        <w:left w:val="none" w:sz="0" w:space="0" w:color="auto"/>
        <w:bottom w:val="none" w:sz="0" w:space="0" w:color="auto"/>
        <w:right w:val="none" w:sz="0" w:space="0" w:color="auto"/>
      </w:divBdr>
    </w:div>
    <w:div w:id="1048990952">
      <w:bodyDiv w:val="1"/>
      <w:marLeft w:val="0"/>
      <w:marRight w:val="0"/>
      <w:marTop w:val="0"/>
      <w:marBottom w:val="0"/>
      <w:divBdr>
        <w:top w:val="none" w:sz="0" w:space="0" w:color="auto"/>
        <w:left w:val="none" w:sz="0" w:space="0" w:color="auto"/>
        <w:bottom w:val="none" w:sz="0" w:space="0" w:color="auto"/>
        <w:right w:val="none" w:sz="0" w:space="0" w:color="auto"/>
      </w:divBdr>
      <w:divsChild>
        <w:div w:id="1084692827">
          <w:marLeft w:val="0"/>
          <w:marRight w:val="0"/>
          <w:marTop w:val="150"/>
          <w:marBottom w:val="0"/>
          <w:divBdr>
            <w:top w:val="none" w:sz="0" w:space="0" w:color="auto"/>
            <w:left w:val="none" w:sz="0" w:space="0" w:color="auto"/>
            <w:bottom w:val="none" w:sz="0" w:space="0" w:color="auto"/>
            <w:right w:val="none" w:sz="0" w:space="0" w:color="auto"/>
          </w:divBdr>
          <w:divsChild>
            <w:div w:id="759520331">
              <w:marLeft w:val="2"/>
              <w:marRight w:val="2"/>
              <w:marTop w:val="0"/>
              <w:marBottom w:val="0"/>
              <w:divBdr>
                <w:top w:val="none" w:sz="0" w:space="0" w:color="auto"/>
                <w:left w:val="none" w:sz="0" w:space="0" w:color="auto"/>
                <w:bottom w:val="none" w:sz="0" w:space="0" w:color="auto"/>
                <w:right w:val="none" w:sz="0" w:space="0" w:color="auto"/>
              </w:divBdr>
              <w:divsChild>
                <w:div w:id="441917186">
                  <w:marLeft w:val="0"/>
                  <w:marRight w:val="0"/>
                  <w:marTop w:val="0"/>
                  <w:marBottom w:val="0"/>
                  <w:divBdr>
                    <w:top w:val="none" w:sz="0" w:space="0" w:color="auto"/>
                    <w:left w:val="none" w:sz="0" w:space="0" w:color="auto"/>
                    <w:bottom w:val="none" w:sz="0" w:space="0" w:color="auto"/>
                    <w:right w:val="none" w:sz="0" w:space="0" w:color="auto"/>
                  </w:divBdr>
                  <w:divsChild>
                    <w:div w:id="1812869701">
                      <w:marLeft w:val="0"/>
                      <w:marRight w:val="0"/>
                      <w:marTop w:val="0"/>
                      <w:marBottom w:val="0"/>
                      <w:divBdr>
                        <w:top w:val="none" w:sz="0" w:space="0" w:color="auto"/>
                        <w:left w:val="none" w:sz="0" w:space="0" w:color="auto"/>
                        <w:bottom w:val="none" w:sz="0" w:space="0" w:color="auto"/>
                        <w:right w:val="none" w:sz="0" w:space="0" w:color="auto"/>
                      </w:divBdr>
                      <w:divsChild>
                        <w:div w:id="860820721">
                          <w:marLeft w:val="0"/>
                          <w:marRight w:val="0"/>
                          <w:marTop w:val="0"/>
                          <w:marBottom w:val="0"/>
                          <w:divBdr>
                            <w:top w:val="none" w:sz="0" w:space="0" w:color="auto"/>
                            <w:left w:val="none" w:sz="0" w:space="0" w:color="auto"/>
                            <w:bottom w:val="none" w:sz="0" w:space="0" w:color="auto"/>
                            <w:right w:val="none" w:sz="0" w:space="0" w:color="auto"/>
                          </w:divBdr>
                          <w:divsChild>
                            <w:div w:id="909003989">
                              <w:marLeft w:val="0"/>
                              <w:marRight w:val="0"/>
                              <w:marTop w:val="0"/>
                              <w:marBottom w:val="0"/>
                              <w:divBdr>
                                <w:top w:val="none" w:sz="0" w:space="0" w:color="auto"/>
                                <w:left w:val="none" w:sz="0" w:space="0" w:color="auto"/>
                                <w:bottom w:val="none" w:sz="0" w:space="0" w:color="auto"/>
                                <w:right w:val="none" w:sz="0" w:space="0" w:color="auto"/>
                              </w:divBdr>
                              <w:divsChild>
                                <w:div w:id="1904679736">
                                  <w:marLeft w:val="0"/>
                                  <w:marRight w:val="0"/>
                                  <w:marTop w:val="0"/>
                                  <w:marBottom w:val="0"/>
                                  <w:divBdr>
                                    <w:top w:val="none" w:sz="0" w:space="0" w:color="auto"/>
                                    <w:left w:val="none" w:sz="0" w:space="0" w:color="auto"/>
                                    <w:bottom w:val="none" w:sz="0" w:space="0" w:color="auto"/>
                                    <w:right w:val="none" w:sz="0" w:space="0" w:color="auto"/>
                                  </w:divBdr>
                                  <w:divsChild>
                                    <w:div w:id="156114575">
                                      <w:marLeft w:val="0"/>
                                      <w:marRight w:val="0"/>
                                      <w:marTop w:val="0"/>
                                      <w:marBottom w:val="0"/>
                                      <w:divBdr>
                                        <w:top w:val="none" w:sz="0" w:space="0" w:color="auto"/>
                                        <w:left w:val="none" w:sz="0" w:space="0" w:color="auto"/>
                                        <w:bottom w:val="none" w:sz="0" w:space="0" w:color="auto"/>
                                        <w:right w:val="none" w:sz="0" w:space="0" w:color="auto"/>
                                      </w:divBdr>
                                      <w:divsChild>
                                        <w:div w:id="2119787140">
                                          <w:marLeft w:val="0"/>
                                          <w:marRight w:val="0"/>
                                          <w:marTop w:val="0"/>
                                          <w:marBottom w:val="0"/>
                                          <w:divBdr>
                                            <w:top w:val="none" w:sz="0" w:space="0" w:color="auto"/>
                                            <w:left w:val="none" w:sz="0" w:space="0" w:color="auto"/>
                                            <w:bottom w:val="none" w:sz="0" w:space="0" w:color="auto"/>
                                            <w:right w:val="none" w:sz="0" w:space="0" w:color="auto"/>
                                          </w:divBdr>
                                          <w:divsChild>
                                            <w:div w:id="1580401924">
                                              <w:marLeft w:val="0"/>
                                              <w:marRight w:val="0"/>
                                              <w:marTop w:val="0"/>
                                              <w:marBottom w:val="0"/>
                                              <w:divBdr>
                                                <w:top w:val="none" w:sz="0" w:space="0" w:color="auto"/>
                                                <w:left w:val="none" w:sz="0" w:space="0" w:color="auto"/>
                                                <w:bottom w:val="none" w:sz="0" w:space="0" w:color="auto"/>
                                                <w:right w:val="none" w:sz="0" w:space="0" w:color="auto"/>
                                              </w:divBdr>
                                              <w:divsChild>
                                                <w:div w:id="17985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1883976">
      <w:bodyDiv w:val="1"/>
      <w:marLeft w:val="0"/>
      <w:marRight w:val="0"/>
      <w:marTop w:val="0"/>
      <w:marBottom w:val="0"/>
      <w:divBdr>
        <w:top w:val="none" w:sz="0" w:space="0" w:color="auto"/>
        <w:left w:val="none" w:sz="0" w:space="0" w:color="auto"/>
        <w:bottom w:val="none" w:sz="0" w:space="0" w:color="auto"/>
        <w:right w:val="none" w:sz="0" w:space="0" w:color="auto"/>
      </w:divBdr>
      <w:divsChild>
        <w:div w:id="1065299199">
          <w:marLeft w:val="0"/>
          <w:marRight w:val="0"/>
          <w:marTop w:val="0"/>
          <w:marBottom w:val="0"/>
          <w:divBdr>
            <w:top w:val="single" w:sz="6" w:space="0" w:color="0E477A"/>
            <w:left w:val="single" w:sz="6" w:space="0" w:color="0E477A"/>
            <w:bottom w:val="single" w:sz="6" w:space="0" w:color="0E477A"/>
            <w:right w:val="single" w:sz="6" w:space="0" w:color="0E477A"/>
          </w:divBdr>
          <w:divsChild>
            <w:div w:id="1165321565">
              <w:marLeft w:val="2925"/>
              <w:marRight w:val="0"/>
              <w:marTop w:val="0"/>
              <w:marBottom w:val="0"/>
              <w:divBdr>
                <w:top w:val="none" w:sz="0" w:space="0" w:color="auto"/>
                <w:left w:val="none" w:sz="0" w:space="0" w:color="auto"/>
                <w:bottom w:val="none" w:sz="0" w:space="0" w:color="auto"/>
                <w:right w:val="none" w:sz="0" w:space="0" w:color="auto"/>
              </w:divBdr>
              <w:divsChild>
                <w:div w:id="1937982284">
                  <w:marLeft w:val="0"/>
                  <w:marRight w:val="0"/>
                  <w:marTop w:val="0"/>
                  <w:marBottom w:val="0"/>
                  <w:divBdr>
                    <w:top w:val="none" w:sz="0" w:space="0" w:color="auto"/>
                    <w:left w:val="none" w:sz="0" w:space="0" w:color="auto"/>
                    <w:bottom w:val="none" w:sz="0" w:space="0" w:color="auto"/>
                    <w:right w:val="none" w:sz="0" w:space="0" w:color="auto"/>
                  </w:divBdr>
                  <w:divsChild>
                    <w:div w:id="360395175">
                      <w:marLeft w:val="0"/>
                      <w:marRight w:val="150"/>
                      <w:marTop w:val="0"/>
                      <w:marBottom w:val="0"/>
                      <w:divBdr>
                        <w:top w:val="single" w:sz="6" w:space="0" w:color="CCCCCC"/>
                        <w:left w:val="single" w:sz="6" w:space="8" w:color="CCCCCC"/>
                        <w:bottom w:val="single" w:sz="6" w:space="8" w:color="CCCCCC"/>
                        <w:right w:val="single" w:sz="6" w:space="8" w:color="CCCCCC"/>
                      </w:divBdr>
                      <w:divsChild>
                        <w:div w:id="1973513518">
                          <w:marLeft w:val="0"/>
                          <w:marRight w:val="0"/>
                          <w:marTop w:val="0"/>
                          <w:marBottom w:val="0"/>
                          <w:divBdr>
                            <w:top w:val="none" w:sz="0" w:space="0" w:color="auto"/>
                            <w:left w:val="none" w:sz="0" w:space="0" w:color="auto"/>
                            <w:bottom w:val="none" w:sz="0" w:space="0" w:color="auto"/>
                            <w:right w:val="none" w:sz="0" w:space="0" w:color="auto"/>
                          </w:divBdr>
                        </w:div>
                        <w:div w:id="624509016">
                          <w:marLeft w:val="0"/>
                          <w:marRight w:val="0"/>
                          <w:marTop w:val="0"/>
                          <w:marBottom w:val="0"/>
                          <w:divBdr>
                            <w:top w:val="none" w:sz="0" w:space="0" w:color="auto"/>
                            <w:left w:val="none" w:sz="0" w:space="0" w:color="auto"/>
                            <w:bottom w:val="none" w:sz="0" w:space="0" w:color="auto"/>
                            <w:right w:val="none" w:sz="0" w:space="0" w:color="auto"/>
                          </w:divBdr>
                        </w:div>
                        <w:div w:id="671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921985">
      <w:bodyDiv w:val="1"/>
      <w:marLeft w:val="0"/>
      <w:marRight w:val="0"/>
      <w:marTop w:val="0"/>
      <w:marBottom w:val="0"/>
      <w:divBdr>
        <w:top w:val="none" w:sz="0" w:space="0" w:color="auto"/>
        <w:left w:val="none" w:sz="0" w:space="0" w:color="auto"/>
        <w:bottom w:val="none" w:sz="0" w:space="0" w:color="auto"/>
        <w:right w:val="none" w:sz="0" w:space="0" w:color="auto"/>
      </w:divBdr>
      <w:divsChild>
        <w:div w:id="1344937528">
          <w:marLeft w:val="0"/>
          <w:marRight w:val="0"/>
          <w:marTop w:val="0"/>
          <w:marBottom w:val="0"/>
          <w:divBdr>
            <w:top w:val="none" w:sz="0" w:space="0" w:color="auto"/>
            <w:left w:val="none" w:sz="0" w:space="0" w:color="auto"/>
            <w:bottom w:val="none" w:sz="0" w:space="0" w:color="auto"/>
            <w:right w:val="none" w:sz="0" w:space="0" w:color="auto"/>
          </w:divBdr>
        </w:div>
        <w:div w:id="133331541">
          <w:marLeft w:val="0"/>
          <w:marRight w:val="0"/>
          <w:marTop w:val="0"/>
          <w:marBottom w:val="150"/>
          <w:divBdr>
            <w:top w:val="none" w:sz="0" w:space="0" w:color="auto"/>
            <w:left w:val="none" w:sz="0" w:space="0" w:color="auto"/>
            <w:bottom w:val="none" w:sz="0" w:space="0" w:color="auto"/>
            <w:right w:val="none" w:sz="0" w:space="0" w:color="auto"/>
          </w:divBdr>
          <w:divsChild>
            <w:div w:id="1518885104">
              <w:marLeft w:val="0"/>
              <w:marRight w:val="0"/>
              <w:marTop w:val="240"/>
              <w:marBottom w:val="240"/>
              <w:divBdr>
                <w:top w:val="single" w:sz="6" w:space="6" w:color="F2F2F2"/>
                <w:left w:val="none" w:sz="0" w:space="0" w:color="auto"/>
                <w:bottom w:val="single" w:sz="6" w:space="6" w:color="F2F2F2"/>
                <w:right w:val="none" w:sz="0" w:space="0" w:color="auto"/>
              </w:divBdr>
            </w:div>
            <w:div w:id="1433666881">
              <w:marLeft w:val="0"/>
              <w:marRight w:val="0"/>
              <w:marTop w:val="0"/>
              <w:marBottom w:val="0"/>
              <w:divBdr>
                <w:top w:val="none" w:sz="0" w:space="0" w:color="auto"/>
                <w:left w:val="none" w:sz="0" w:space="0" w:color="auto"/>
                <w:bottom w:val="none" w:sz="0" w:space="0" w:color="auto"/>
                <w:right w:val="none" w:sz="0" w:space="0" w:color="auto"/>
              </w:divBdr>
              <w:divsChild>
                <w:div w:id="556715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58407044">
      <w:bodyDiv w:val="1"/>
      <w:marLeft w:val="300"/>
      <w:marRight w:val="300"/>
      <w:marTop w:val="0"/>
      <w:marBottom w:val="0"/>
      <w:divBdr>
        <w:top w:val="none" w:sz="0" w:space="0" w:color="auto"/>
        <w:left w:val="none" w:sz="0" w:space="0" w:color="auto"/>
        <w:bottom w:val="none" w:sz="0" w:space="0" w:color="auto"/>
        <w:right w:val="none" w:sz="0" w:space="0" w:color="auto"/>
      </w:divBdr>
      <w:divsChild>
        <w:div w:id="1890845768">
          <w:marLeft w:val="0"/>
          <w:marRight w:val="0"/>
          <w:marTop w:val="0"/>
          <w:marBottom w:val="0"/>
          <w:divBdr>
            <w:top w:val="none" w:sz="0" w:space="0" w:color="auto"/>
            <w:left w:val="none" w:sz="0" w:space="0" w:color="auto"/>
            <w:bottom w:val="none" w:sz="0" w:space="0" w:color="auto"/>
            <w:right w:val="none" w:sz="0" w:space="0" w:color="auto"/>
          </w:divBdr>
          <w:divsChild>
            <w:div w:id="2030179616">
              <w:marLeft w:val="0"/>
              <w:marRight w:val="0"/>
              <w:marTop w:val="0"/>
              <w:marBottom w:val="0"/>
              <w:divBdr>
                <w:top w:val="none" w:sz="0" w:space="0" w:color="auto"/>
                <w:left w:val="none" w:sz="0" w:space="0" w:color="auto"/>
                <w:bottom w:val="none" w:sz="0" w:space="0" w:color="auto"/>
                <w:right w:val="none" w:sz="0" w:space="0" w:color="auto"/>
              </w:divBdr>
              <w:divsChild>
                <w:div w:id="1306936628">
                  <w:marLeft w:val="0"/>
                  <w:marRight w:val="0"/>
                  <w:marTop w:val="0"/>
                  <w:marBottom w:val="0"/>
                  <w:divBdr>
                    <w:top w:val="none" w:sz="0" w:space="0" w:color="auto"/>
                    <w:left w:val="none" w:sz="0" w:space="0" w:color="auto"/>
                    <w:bottom w:val="none" w:sz="0" w:space="0" w:color="auto"/>
                    <w:right w:val="none" w:sz="0" w:space="0" w:color="auto"/>
                  </w:divBdr>
                  <w:divsChild>
                    <w:div w:id="625044403">
                      <w:marLeft w:val="0"/>
                      <w:marRight w:val="0"/>
                      <w:marTop w:val="0"/>
                      <w:marBottom w:val="0"/>
                      <w:divBdr>
                        <w:top w:val="none" w:sz="0" w:space="0" w:color="auto"/>
                        <w:left w:val="none" w:sz="0" w:space="0" w:color="auto"/>
                        <w:bottom w:val="none" w:sz="0" w:space="0" w:color="auto"/>
                        <w:right w:val="none" w:sz="0" w:space="0" w:color="auto"/>
                      </w:divBdr>
                      <w:divsChild>
                        <w:div w:id="1784957801">
                          <w:marLeft w:val="0"/>
                          <w:marRight w:val="0"/>
                          <w:marTop w:val="0"/>
                          <w:marBottom w:val="0"/>
                          <w:divBdr>
                            <w:top w:val="none" w:sz="0" w:space="0" w:color="auto"/>
                            <w:left w:val="none" w:sz="0" w:space="0" w:color="auto"/>
                            <w:bottom w:val="none" w:sz="0" w:space="0" w:color="auto"/>
                            <w:right w:val="none" w:sz="0" w:space="0" w:color="auto"/>
                          </w:divBdr>
                          <w:divsChild>
                            <w:div w:id="1781217343">
                              <w:marLeft w:val="0"/>
                              <w:marRight w:val="0"/>
                              <w:marTop w:val="0"/>
                              <w:marBottom w:val="0"/>
                              <w:divBdr>
                                <w:top w:val="none" w:sz="0" w:space="0" w:color="auto"/>
                                <w:left w:val="none" w:sz="0" w:space="0" w:color="auto"/>
                                <w:bottom w:val="none" w:sz="0" w:space="0" w:color="auto"/>
                                <w:right w:val="none" w:sz="0" w:space="0" w:color="auto"/>
                              </w:divBdr>
                              <w:divsChild>
                                <w:div w:id="13990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01064">
                      <w:marLeft w:val="0"/>
                      <w:marRight w:val="0"/>
                      <w:marTop w:val="0"/>
                      <w:marBottom w:val="0"/>
                      <w:divBdr>
                        <w:top w:val="none" w:sz="0" w:space="0" w:color="auto"/>
                        <w:left w:val="none" w:sz="0" w:space="0" w:color="auto"/>
                        <w:bottom w:val="none" w:sz="0" w:space="0" w:color="auto"/>
                        <w:right w:val="none" w:sz="0" w:space="0" w:color="auto"/>
                      </w:divBdr>
                      <w:divsChild>
                        <w:div w:id="992638183">
                          <w:marLeft w:val="0"/>
                          <w:marRight w:val="0"/>
                          <w:marTop w:val="0"/>
                          <w:marBottom w:val="240"/>
                          <w:divBdr>
                            <w:top w:val="none" w:sz="0" w:space="0" w:color="auto"/>
                            <w:left w:val="none" w:sz="0" w:space="0" w:color="auto"/>
                            <w:bottom w:val="none" w:sz="0" w:space="0" w:color="auto"/>
                            <w:right w:val="none" w:sz="0" w:space="0" w:color="auto"/>
                          </w:divBdr>
                          <w:divsChild>
                            <w:div w:id="1611431316">
                              <w:marLeft w:val="0"/>
                              <w:marRight w:val="0"/>
                              <w:marTop w:val="0"/>
                              <w:marBottom w:val="0"/>
                              <w:divBdr>
                                <w:top w:val="none" w:sz="0" w:space="0" w:color="auto"/>
                                <w:left w:val="none" w:sz="0" w:space="0" w:color="auto"/>
                                <w:bottom w:val="none" w:sz="0" w:space="0" w:color="auto"/>
                                <w:right w:val="none" w:sz="0" w:space="0" w:color="auto"/>
                              </w:divBdr>
                            </w:div>
                            <w:div w:id="1157308660">
                              <w:marLeft w:val="0"/>
                              <w:marRight w:val="0"/>
                              <w:marTop w:val="0"/>
                              <w:marBottom w:val="0"/>
                              <w:divBdr>
                                <w:top w:val="none" w:sz="0" w:space="0" w:color="auto"/>
                                <w:left w:val="none" w:sz="0" w:space="0" w:color="auto"/>
                                <w:bottom w:val="none" w:sz="0" w:space="0" w:color="auto"/>
                                <w:right w:val="none" w:sz="0" w:space="0" w:color="auto"/>
                              </w:divBdr>
                              <w:divsChild>
                                <w:div w:id="1623076162">
                                  <w:marLeft w:val="0"/>
                                  <w:marRight w:val="0"/>
                                  <w:marTop w:val="0"/>
                                  <w:marBottom w:val="0"/>
                                  <w:divBdr>
                                    <w:top w:val="none" w:sz="0" w:space="0" w:color="auto"/>
                                    <w:left w:val="none" w:sz="0" w:space="0" w:color="auto"/>
                                    <w:bottom w:val="none" w:sz="0" w:space="0" w:color="auto"/>
                                    <w:right w:val="none" w:sz="0" w:space="0" w:color="auto"/>
                                  </w:divBdr>
                                  <w:divsChild>
                                    <w:div w:id="642123265">
                                      <w:marLeft w:val="0"/>
                                      <w:marRight w:val="0"/>
                                      <w:marTop w:val="0"/>
                                      <w:marBottom w:val="0"/>
                                      <w:divBdr>
                                        <w:top w:val="none" w:sz="0" w:space="0" w:color="auto"/>
                                        <w:left w:val="none" w:sz="0" w:space="0" w:color="auto"/>
                                        <w:bottom w:val="none" w:sz="0" w:space="0" w:color="auto"/>
                                        <w:right w:val="none" w:sz="0" w:space="0" w:color="auto"/>
                                      </w:divBdr>
                                      <w:divsChild>
                                        <w:div w:id="12331569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9286665">
      <w:bodyDiv w:val="1"/>
      <w:marLeft w:val="0"/>
      <w:marRight w:val="0"/>
      <w:marTop w:val="0"/>
      <w:marBottom w:val="0"/>
      <w:divBdr>
        <w:top w:val="none" w:sz="0" w:space="0" w:color="auto"/>
        <w:left w:val="none" w:sz="0" w:space="0" w:color="auto"/>
        <w:bottom w:val="none" w:sz="0" w:space="0" w:color="auto"/>
        <w:right w:val="none" w:sz="0" w:space="0" w:color="auto"/>
      </w:divBdr>
    </w:div>
    <w:div w:id="1059590760">
      <w:bodyDiv w:val="1"/>
      <w:marLeft w:val="0"/>
      <w:marRight w:val="0"/>
      <w:marTop w:val="0"/>
      <w:marBottom w:val="0"/>
      <w:divBdr>
        <w:top w:val="none" w:sz="0" w:space="0" w:color="auto"/>
        <w:left w:val="none" w:sz="0" w:space="0" w:color="auto"/>
        <w:bottom w:val="none" w:sz="0" w:space="0" w:color="auto"/>
        <w:right w:val="none" w:sz="0" w:space="0" w:color="auto"/>
      </w:divBdr>
      <w:divsChild>
        <w:div w:id="893348156">
          <w:marLeft w:val="0"/>
          <w:marRight w:val="0"/>
          <w:marTop w:val="0"/>
          <w:marBottom w:val="0"/>
          <w:divBdr>
            <w:top w:val="none" w:sz="0" w:space="0" w:color="auto"/>
            <w:left w:val="none" w:sz="0" w:space="0" w:color="auto"/>
            <w:bottom w:val="none" w:sz="0" w:space="0" w:color="auto"/>
            <w:right w:val="none" w:sz="0" w:space="0" w:color="auto"/>
          </w:divBdr>
          <w:divsChild>
            <w:div w:id="1008095039">
              <w:marLeft w:val="0"/>
              <w:marRight w:val="0"/>
              <w:marTop w:val="0"/>
              <w:marBottom w:val="0"/>
              <w:divBdr>
                <w:top w:val="none" w:sz="0" w:space="0" w:color="auto"/>
                <w:left w:val="none" w:sz="0" w:space="0" w:color="auto"/>
                <w:bottom w:val="none" w:sz="0" w:space="0" w:color="auto"/>
                <w:right w:val="none" w:sz="0" w:space="0" w:color="auto"/>
              </w:divBdr>
              <w:divsChild>
                <w:div w:id="1175074177">
                  <w:marLeft w:val="0"/>
                  <w:marRight w:val="0"/>
                  <w:marTop w:val="0"/>
                  <w:marBottom w:val="0"/>
                  <w:divBdr>
                    <w:top w:val="none" w:sz="0" w:space="0" w:color="auto"/>
                    <w:left w:val="none" w:sz="0" w:space="0" w:color="auto"/>
                    <w:bottom w:val="none" w:sz="0" w:space="0" w:color="auto"/>
                    <w:right w:val="none" w:sz="0" w:space="0" w:color="auto"/>
                  </w:divBdr>
                  <w:divsChild>
                    <w:div w:id="36635623">
                      <w:marLeft w:val="0"/>
                      <w:marRight w:val="0"/>
                      <w:marTop w:val="0"/>
                      <w:marBottom w:val="0"/>
                      <w:divBdr>
                        <w:top w:val="none" w:sz="0" w:space="0" w:color="auto"/>
                        <w:left w:val="none" w:sz="0" w:space="0" w:color="auto"/>
                        <w:bottom w:val="none" w:sz="0" w:space="0" w:color="auto"/>
                        <w:right w:val="none" w:sz="0" w:space="0" w:color="auto"/>
                      </w:divBdr>
                      <w:divsChild>
                        <w:div w:id="1655596609">
                          <w:marLeft w:val="0"/>
                          <w:marRight w:val="0"/>
                          <w:marTop w:val="0"/>
                          <w:marBottom w:val="0"/>
                          <w:divBdr>
                            <w:top w:val="none" w:sz="0" w:space="0" w:color="auto"/>
                            <w:left w:val="none" w:sz="0" w:space="0" w:color="auto"/>
                            <w:bottom w:val="none" w:sz="0" w:space="0" w:color="auto"/>
                            <w:right w:val="none" w:sz="0" w:space="0" w:color="auto"/>
                          </w:divBdr>
                          <w:divsChild>
                            <w:div w:id="1382049962">
                              <w:marLeft w:val="570"/>
                              <w:marRight w:val="720"/>
                              <w:marTop w:val="120"/>
                              <w:marBottom w:val="120"/>
                              <w:divBdr>
                                <w:top w:val="none" w:sz="0" w:space="0" w:color="auto"/>
                                <w:left w:val="none" w:sz="0" w:space="0" w:color="auto"/>
                                <w:bottom w:val="none" w:sz="0" w:space="0" w:color="auto"/>
                                <w:right w:val="none" w:sz="0" w:space="0" w:color="auto"/>
                              </w:divBdr>
                              <w:divsChild>
                                <w:div w:id="1752198851">
                                  <w:marLeft w:val="0"/>
                                  <w:marRight w:val="0"/>
                                  <w:marTop w:val="0"/>
                                  <w:marBottom w:val="0"/>
                                  <w:divBdr>
                                    <w:top w:val="none" w:sz="0" w:space="0" w:color="auto"/>
                                    <w:left w:val="none" w:sz="0" w:space="0" w:color="auto"/>
                                    <w:bottom w:val="none" w:sz="0" w:space="0" w:color="auto"/>
                                    <w:right w:val="none" w:sz="0" w:space="0" w:color="auto"/>
                                  </w:divBdr>
                                  <w:divsChild>
                                    <w:div w:id="312682141">
                                      <w:marLeft w:val="0"/>
                                      <w:marRight w:val="0"/>
                                      <w:marTop w:val="0"/>
                                      <w:marBottom w:val="0"/>
                                      <w:divBdr>
                                        <w:top w:val="none" w:sz="0" w:space="0" w:color="auto"/>
                                        <w:left w:val="none" w:sz="0" w:space="0" w:color="auto"/>
                                        <w:bottom w:val="none" w:sz="0" w:space="0" w:color="auto"/>
                                        <w:right w:val="none" w:sz="0" w:space="0" w:color="auto"/>
                                      </w:divBdr>
                                      <w:divsChild>
                                        <w:div w:id="948775743">
                                          <w:marLeft w:val="0"/>
                                          <w:marRight w:val="0"/>
                                          <w:marTop w:val="0"/>
                                          <w:marBottom w:val="0"/>
                                          <w:divBdr>
                                            <w:top w:val="none" w:sz="0" w:space="0" w:color="auto"/>
                                            <w:left w:val="none" w:sz="0" w:space="0" w:color="auto"/>
                                            <w:bottom w:val="none" w:sz="0" w:space="0" w:color="auto"/>
                                            <w:right w:val="none" w:sz="0" w:space="0" w:color="auto"/>
                                          </w:divBdr>
                                        </w:div>
                                        <w:div w:id="795560959">
                                          <w:marLeft w:val="0"/>
                                          <w:marRight w:val="0"/>
                                          <w:marTop w:val="0"/>
                                          <w:marBottom w:val="150"/>
                                          <w:divBdr>
                                            <w:top w:val="none" w:sz="0" w:space="0" w:color="auto"/>
                                            <w:left w:val="none" w:sz="0" w:space="0" w:color="auto"/>
                                            <w:bottom w:val="none" w:sz="0" w:space="0" w:color="auto"/>
                                            <w:right w:val="none" w:sz="0" w:space="0" w:color="auto"/>
                                          </w:divBdr>
                                          <w:divsChild>
                                            <w:div w:id="790050644">
                                              <w:marLeft w:val="0"/>
                                              <w:marRight w:val="0"/>
                                              <w:marTop w:val="240"/>
                                              <w:marBottom w:val="240"/>
                                              <w:divBdr>
                                                <w:top w:val="single" w:sz="6" w:space="6" w:color="F2F2F2"/>
                                                <w:left w:val="none" w:sz="0" w:space="0" w:color="auto"/>
                                                <w:bottom w:val="single" w:sz="6" w:space="6" w:color="F2F2F2"/>
                                                <w:right w:val="none" w:sz="0" w:space="0" w:color="auto"/>
                                              </w:divBdr>
                                            </w:div>
                                            <w:div w:id="1558585080">
                                              <w:marLeft w:val="0"/>
                                              <w:marRight w:val="0"/>
                                              <w:marTop w:val="0"/>
                                              <w:marBottom w:val="0"/>
                                              <w:divBdr>
                                                <w:top w:val="none" w:sz="0" w:space="0" w:color="auto"/>
                                                <w:left w:val="none" w:sz="0" w:space="0" w:color="auto"/>
                                                <w:bottom w:val="none" w:sz="0" w:space="0" w:color="auto"/>
                                                <w:right w:val="none" w:sz="0" w:space="0" w:color="auto"/>
                                              </w:divBdr>
                                              <w:divsChild>
                                                <w:div w:id="8915741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1058702">
      <w:bodyDiv w:val="1"/>
      <w:marLeft w:val="0"/>
      <w:marRight w:val="0"/>
      <w:marTop w:val="0"/>
      <w:marBottom w:val="0"/>
      <w:divBdr>
        <w:top w:val="none" w:sz="0" w:space="0" w:color="auto"/>
        <w:left w:val="none" w:sz="0" w:space="0" w:color="auto"/>
        <w:bottom w:val="none" w:sz="0" w:space="0" w:color="auto"/>
        <w:right w:val="none" w:sz="0" w:space="0" w:color="auto"/>
      </w:divBdr>
      <w:divsChild>
        <w:div w:id="202643312">
          <w:marLeft w:val="0"/>
          <w:marRight w:val="0"/>
          <w:marTop w:val="0"/>
          <w:marBottom w:val="0"/>
          <w:divBdr>
            <w:top w:val="none" w:sz="0" w:space="0" w:color="auto"/>
            <w:left w:val="none" w:sz="0" w:space="0" w:color="auto"/>
            <w:bottom w:val="none" w:sz="0" w:space="0" w:color="auto"/>
            <w:right w:val="none" w:sz="0" w:space="0" w:color="auto"/>
          </w:divBdr>
          <w:divsChild>
            <w:div w:id="994069580">
              <w:marLeft w:val="0"/>
              <w:marRight w:val="0"/>
              <w:marTop w:val="0"/>
              <w:marBottom w:val="0"/>
              <w:divBdr>
                <w:top w:val="none" w:sz="0" w:space="0" w:color="auto"/>
                <w:left w:val="none" w:sz="0" w:space="0" w:color="auto"/>
                <w:bottom w:val="none" w:sz="0" w:space="0" w:color="auto"/>
                <w:right w:val="none" w:sz="0" w:space="0" w:color="auto"/>
              </w:divBdr>
              <w:divsChild>
                <w:div w:id="705914011">
                  <w:marLeft w:val="0"/>
                  <w:marRight w:val="0"/>
                  <w:marTop w:val="0"/>
                  <w:marBottom w:val="0"/>
                  <w:divBdr>
                    <w:top w:val="none" w:sz="0" w:space="0" w:color="auto"/>
                    <w:left w:val="none" w:sz="0" w:space="0" w:color="auto"/>
                    <w:bottom w:val="none" w:sz="0" w:space="0" w:color="auto"/>
                    <w:right w:val="none" w:sz="0" w:space="0" w:color="auto"/>
                  </w:divBdr>
                  <w:divsChild>
                    <w:div w:id="1991902683">
                      <w:marLeft w:val="0"/>
                      <w:marRight w:val="0"/>
                      <w:marTop w:val="0"/>
                      <w:marBottom w:val="0"/>
                      <w:divBdr>
                        <w:top w:val="none" w:sz="0" w:space="0" w:color="auto"/>
                        <w:left w:val="none" w:sz="0" w:space="0" w:color="auto"/>
                        <w:bottom w:val="none" w:sz="0" w:space="0" w:color="auto"/>
                        <w:right w:val="none" w:sz="0" w:space="0" w:color="auto"/>
                      </w:divBdr>
                      <w:divsChild>
                        <w:div w:id="41906180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562227">
      <w:bodyDiv w:val="1"/>
      <w:marLeft w:val="0"/>
      <w:marRight w:val="0"/>
      <w:marTop w:val="0"/>
      <w:marBottom w:val="0"/>
      <w:divBdr>
        <w:top w:val="none" w:sz="0" w:space="0" w:color="auto"/>
        <w:left w:val="none" w:sz="0" w:space="0" w:color="auto"/>
        <w:bottom w:val="none" w:sz="0" w:space="0" w:color="auto"/>
        <w:right w:val="none" w:sz="0" w:space="0" w:color="auto"/>
      </w:divBdr>
      <w:divsChild>
        <w:div w:id="739252334">
          <w:marLeft w:val="0"/>
          <w:marRight w:val="0"/>
          <w:marTop w:val="0"/>
          <w:marBottom w:val="0"/>
          <w:divBdr>
            <w:top w:val="none" w:sz="0" w:space="0" w:color="auto"/>
            <w:left w:val="none" w:sz="0" w:space="0" w:color="auto"/>
            <w:bottom w:val="none" w:sz="0" w:space="0" w:color="auto"/>
            <w:right w:val="none" w:sz="0" w:space="0" w:color="auto"/>
          </w:divBdr>
          <w:divsChild>
            <w:div w:id="624891413">
              <w:marLeft w:val="0"/>
              <w:marRight w:val="0"/>
              <w:marTop w:val="0"/>
              <w:marBottom w:val="0"/>
              <w:divBdr>
                <w:top w:val="none" w:sz="0" w:space="0" w:color="auto"/>
                <w:left w:val="none" w:sz="0" w:space="0" w:color="auto"/>
                <w:bottom w:val="none" w:sz="0" w:space="0" w:color="auto"/>
                <w:right w:val="none" w:sz="0" w:space="0" w:color="auto"/>
              </w:divBdr>
              <w:divsChild>
                <w:div w:id="518931672">
                  <w:marLeft w:val="0"/>
                  <w:marRight w:val="0"/>
                  <w:marTop w:val="0"/>
                  <w:marBottom w:val="0"/>
                  <w:divBdr>
                    <w:top w:val="none" w:sz="0" w:space="0" w:color="auto"/>
                    <w:left w:val="none" w:sz="0" w:space="0" w:color="auto"/>
                    <w:bottom w:val="none" w:sz="0" w:space="0" w:color="auto"/>
                    <w:right w:val="none" w:sz="0" w:space="0" w:color="auto"/>
                  </w:divBdr>
                  <w:divsChild>
                    <w:div w:id="1614166341">
                      <w:marLeft w:val="0"/>
                      <w:marRight w:val="0"/>
                      <w:marTop w:val="0"/>
                      <w:marBottom w:val="0"/>
                      <w:divBdr>
                        <w:top w:val="none" w:sz="0" w:space="0" w:color="auto"/>
                        <w:left w:val="none" w:sz="0" w:space="0" w:color="auto"/>
                        <w:bottom w:val="none" w:sz="0" w:space="0" w:color="auto"/>
                        <w:right w:val="none" w:sz="0" w:space="0" w:color="auto"/>
                      </w:divBdr>
                      <w:divsChild>
                        <w:div w:id="150516581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867482">
      <w:bodyDiv w:val="1"/>
      <w:marLeft w:val="0"/>
      <w:marRight w:val="0"/>
      <w:marTop w:val="0"/>
      <w:marBottom w:val="0"/>
      <w:divBdr>
        <w:top w:val="none" w:sz="0" w:space="0" w:color="auto"/>
        <w:left w:val="none" w:sz="0" w:space="0" w:color="auto"/>
        <w:bottom w:val="none" w:sz="0" w:space="0" w:color="auto"/>
        <w:right w:val="none" w:sz="0" w:space="0" w:color="auto"/>
      </w:divBdr>
      <w:divsChild>
        <w:div w:id="351301855">
          <w:marLeft w:val="0"/>
          <w:marRight w:val="0"/>
          <w:marTop w:val="0"/>
          <w:marBottom w:val="0"/>
          <w:divBdr>
            <w:top w:val="none" w:sz="0" w:space="0" w:color="auto"/>
            <w:left w:val="none" w:sz="0" w:space="0" w:color="auto"/>
            <w:bottom w:val="none" w:sz="0" w:space="0" w:color="auto"/>
            <w:right w:val="none" w:sz="0" w:space="0" w:color="auto"/>
          </w:divBdr>
          <w:divsChild>
            <w:div w:id="1208672">
              <w:marLeft w:val="0"/>
              <w:marRight w:val="0"/>
              <w:marTop w:val="0"/>
              <w:marBottom w:val="0"/>
              <w:divBdr>
                <w:top w:val="none" w:sz="0" w:space="0" w:color="auto"/>
                <w:left w:val="none" w:sz="0" w:space="0" w:color="auto"/>
                <w:bottom w:val="none" w:sz="0" w:space="0" w:color="auto"/>
                <w:right w:val="none" w:sz="0" w:space="0" w:color="auto"/>
              </w:divBdr>
              <w:divsChild>
                <w:div w:id="1389452528">
                  <w:marLeft w:val="0"/>
                  <w:marRight w:val="0"/>
                  <w:marTop w:val="0"/>
                  <w:marBottom w:val="0"/>
                  <w:divBdr>
                    <w:top w:val="none" w:sz="0" w:space="0" w:color="auto"/>
                    <w:left w:val="none" w:sz="0" w:space="0" w:color="auto"/>
                    <w:bottom w:val="none" w:sz="0" w:space="0" w:color="auto"/>
                    <w:right w:val="none" w:sz="0" w:space="0" w:color="auto"/>
                  </w:divBdr>
                  <w:divsChild>
                    <w:div w:id="190605425">
                      <w:marLeft w:val="0"/>
                      <w:marRight w:val="0"/>
                      <w:marTop w:val="0"/>
                      <w:marBottom w:val="0"/>
                      <w:divBdr>
                        <w:top w:val="none" w:sz="0" w:space="0" w:color="auto"/>
                        <w:left w:val="none" w:sz="0" w:space="0" w:color="auto"/>
                        <w:bottom w:val="none" w:sz="0" w:space="0" w:color="auto"/>
                        <w:right w:val="none" w:sz="0" w:space="0" w:color="auto"/>
                      </w:divBdr>
                      <w:divsChild>
                        <w:div w:id="1669744945">
                          <w:marLeft w:val="0"/>
                          <w:marRight w:val="0"/>
                          <w:marTop w:val="0"/>
                          <w:marBottom w:val="0"/>
                          <w:divBdr>
                            <w:top w:val="none" w:sz="0" w:space="0" w:color="auto"/>
                            <w:left w:val="none" w:sz="0" w:space="0" w:color="auto"/>
                            <w:bottom w:val="none" w:sz="0" w:space="0" w:color="auto"/>
                            <w:right w:val="none" w:sz="0" w:space="0" w:color="auto"/>
                          </w:divBdr>
                          <w:divsChild>
                            <w:div w:id="1911041036">
                              <w:marLeft w:val="0"/>
                              <w:marRight w:val="0"/>
                              <w:marTop w:val="0"/>
                              <w:marBottom w:val="0"/>
                              <w:divBdr>
                                <w:top w:val="none" w:sz="0" w:space="0" w:color="auto"/>
                                <w:left w:val="none" w:sz="0" w:space="0" w:color="auto"/>
                                <w:bottom w:val="none" w:sz="0" w:space="0" w:color="auto"/>
                                <w:right w:val="none" w:sz="0" w:space="0" w:color="auto"/>
                              </w:divBdr>
                              <w:divsChild>
                                <w:div w:id="1305701790">
                                  <w:marLeft w:val="0"/>
                                  <w:marRight w:val="0"/>
                                  <w:marTop w:val="0"/>
                                  <w:marBottom w:val="0"/>
                                  <w:divBdr>
                                    <w:top w:val="none" w:sz="0" w:space="0" w:color="auto"/>
                                    <w:left w:val="none" w:sz="0" w:space="0" w:color="auto"/>
                                    <w:bottom w:val="none" w:sz="0" w:space="0" w:color="auto"/>
                                    <w:right w:val="none" w:sz="0" w:space="0" w:color="auto"/>
                                  </w:divBdr>
                                  <w:divsChild>
                                    <w:div w:id="697972642">
                                      <w:marLeft w:val="0"/>
                                      <w:marRight w:val="0"/>
                                      <w:marTop w:val="0"/>
                                      <w:marBottom w:val="0"/>
                                      <w:divBdr>
                                        <w:top w:val="none" w:sz="0" w:space="0" w:color="auto"/>
                                        <w:left w:val="none" w:sz="0" w:space="0" w:color="auto"/>
                                        <w:bottom w:val="none" w:sz="0" w:space="0" w:color="auto"/>
                                        <w:right w:val="none" w:sz="0" w:space="0" w:color="auto"/>
                                      </w:divBdr>
                                      <w:divsChild>
                                        <w:div w:id="1781298742">
                                          <w:marLeft w:val="0"/>
                                          <w:marRight w:val="0"/>
                                          <w:marTop w:val="0"/>
                                          <w:marBottom w:val="0"/>
                                          <w:divBdr>
                                            <w:top w:val="none" w:sz="0" w:space="0" w:color="auto"/>
                                            <w:left w:val="none" w:sz="0" w:space="0" w:color="auto"/>
                                            <w:bottom w:val="none" w:sz="0" w:space="0" w:color="auto"/>
                                            <w:right w:val="none" w:sz="0" w:space="0" w:color="auto"/>
                                          </w:divBdr>
                                          <w:divsChild>
                                            <w:div w:id="139001995">
                                              <w:marLeft w:val="0"/>
                                              <w:marRight w:val="0"/>
                                              <w:marTop w:val="0"/>
                                              <w:marBottom w:val="0"/>
                                              <w:divBdr>
                                                <w:top w:val="none" w:sz="0" w:space="0" w:color="auto"/>
                                                <w:left w:val="none" w:sz="0" w:space="0" w:color="auto"/>
                                                <w:bottom w:val="none" w:sz="0" w:space="0" w:color="auto"/>
                                                <w:right w:val="none" w:sz="0" w:space="0" w:color="auto"/>
                                              </w:divBdr>
                                              <w:divsChild>
                                                <w:div w:id="613245192">
                                                  <w:marLeft w:val="0"/>
                                                  <w:marRight w:val="0"/>
                                                  <w:marTop w:val="0"/>
                                                  <w:marBottom w:val="0"/>
                                                  <w:divBdr>
                                                    <w:top w:val="none" w:sz="0" w:space="0" w:color="auto"/>
                                                    <w:left w:val="none" w:sz="0" w:space="0" w:color="auto"/>
                                                    <w:bottom w:val="none" w:sz="0" w:space="0" w:color="auto"/>
                                                    <w:right w:val="none" w:sz="0" w:space="0" w:color="auto"/>
                                                  </w:divBdr>
                                                  <w:divsChild>
                                                    <w:div w:id="2023436733">
                                                      <w:marLeft w:val="0"/>
                                                      <w:marRight w:val="0"/>
                                                      <w:marTop w:val="0"/>
                                                      <w:marBottom w:val="0"/>
                                                      <w:divBdr>
                                                        <w:top w:val="none" w:sz="0" w:space="0" w:color="auto"/>
                                                        <w:left w:val="none" w:sz="0" w:space="0" w:color="auto"/>
                                                        <w:bottom w:val="none" w:sz="0" w:space="0" w:color="auto"/>
                                                        <w:right w:val="none" w:sz="0" w:space="0" w:color="auto"/>
                                                      </w:divBdr>
                                                      <w:divsChild>
                                                        <w:div w:id="552499445">
                                                          <w:marLeft w:val="0"/>
                                                          <w:marRight w:val="0"/>
                                                          <w:marTop w:val="0"/>
                                                          <w:marBottom w:val="0"/>
                                                          <w:divBdr>
                                                            <w:top w:val="none" w:sz="0" w:space="0" w:color="auto"/>
                                                            <w:left w:val="none" w:sz="0" w:space="0" w:color="auto"/>
                                                            <w:bottom w:val="none" w:sz="0" w:space="0" w:color="auto"/>
                                                            <w:right w:val="none" w:sz="0" w:space="0" w:color="auto"/>
                                                          </w:divBdr>
                                                        </w:div>
                                                        <w:div w:id="185755148">
                                                          <w:marLeft w:val="0"/>
                                                          <w:marRight w:val="0"/>
                                                          <w:marTop w:val="0"/>
                                                          <w:marBottom w:val="0"/>
                                                          <w:divBdr>
                                                            <w:top w:val="none" w:sz="0" w:space="0" w:color="auto"/>
                                                            <w:left w:val="none" w:sz="0" w:space="0" w:color="auto"/>
                                                            <w:bottom w:val="none" w:sz="0" w:space="0" w:color="auto"/>
                                                            <w:right w:val="none" w:sz="0" w:space="0" w:color="auto"/>
                                                          </w:divBdr>
                                                          <w:divsChild>
                                                            <w:div w:id="3070520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3874939">
      <w:bodyDiv w:val="1"/>
      <w:marLeft w:val="0"/>
      <w:marRight w:val="0"/>
      <w:marTop w:val="0"/>
      <w:marBottom w:val="0"/>
      <w:divBdr>
        <w:top w:val="none" w:sz="0" w:space="0" w:color="auto"/>
        <w:left w:val="none" w:sz="0" w:space="0" w:color="auto"/>
        <w:bottom w:val="none" w:sz="0" w:space="0" w:color="auto"/>
        <w:right w:val="none" w:sz="0" w:space="0" w:color="auto"/>
      </w:divBdr>
      <w:divsChild>
        <w:div w:id="424228806">
          <w:marLeft w:val="0"/>
          <w:marRight w:val="0"/>
          <w:marTop w:val="0"/>
          <w:marBottom w:val="0"/>
          <w:divBdr>
            <w:top w:val="none" w:sz="0" w:space="0" w:color="auto"/>
            <w:left w:val="none" w:sz="0" w:space="0" w:color="auto"/>
            <w:bottom w:val="none" w:sz="0" w:space="0" w:color="auto"/>
            <w:right w:val="none" w:sz="0" w:space="0" w:color="auto"/>
          </w:divBdr>
          <w:divsChild>
            <w:div w:id="910771092">
              <w:marLeft w:val="0"/>
              <w:marRight w:val="0"/>
              <w:marTop w:val="0"/>
              <w:marBottom w:val="0"/>
              <w:divBdr>
                <w:top w:val="none" w:sz="0" w:space="0" w:color="auto"/>
                <w:left w:val="none" w:sz="0" w:space="0" w:color="auto"/>
                <w:bottom w:val="none" w:sz="0" w:space="0" w:color="auto"/>
                <w:right w:val="none" w:sz="0" w:space="0" w:color="auto"/>
              </w:divBdr>
              <w:divsChild>
                <w:div w:id="2031833502">
                  <w:marLeft w:val="0"/>
                  <w:marRight w:val="0"/>
                  <w:marTop w:val="0"/>
                  <w:marBottom w:val="0"/>
                  <w:divBdr>
                    <w:top w:val="none" w:sz="0" w:space="0" w:color="auto"/>
                    <w:left w:val="none" w:sz="0" w:space="0" w:color="auto"/>
                    <w:bottom w:val="none" w:sz="0" w:space="0" w:color="auto"/>
                    <w:right w:val="none" w:sz="0" w:space="0" w:color="auto"/>
                  </w:divBdr>
                  <w:divsChild>
                    <w:div w:id="1459181787">
                      <w:marLeft w:val="0"/>
                      <w:marRight w:val="0"/>
                      <w:marTop w:val="0"/>
                      <w:marBottom w:val="0"/>
                      <w:divBdr>
                        <w:top w:val="none" w:sz="0" w:space="0" w:color="auto"/>
                        <w:left w:val="none" w:sz="0" w:space="0" w:color="auto"/>
                        <w:bottom w:val="none" w:sz="0" w:space="0" w:color="auto"/>
                        <w:right w:val="none" w:sz="0" w:space="0" w:color="auto"/>
                      </w:divBdr>
                      <w:divsChild>
                        <w:div w:id="13168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916009">
      <w:bodyDiv w:val="1"/>
      <w:marLeft w:val="0"/>
      <w:marRight w:val="0"/>
      <w:marTop w:val="0"/>
      <w:marBottom w:val="0"/>
      <w:divBdr>
        <w:top w:val="none" w:sz="0" w:space="0" w:color="auto"/>
        <w:left w:val="none" w:sz="0" w:space="0" w:color="auto"/>
        <w:bottom w:val="none" w:sz="0" w:space="0" w:color="auto"/>
        <w:right w:val="none" w:sz="0" w:space="0" w:color="auto"/>
      </w:divBdr>
      <w:divsChild>
        <w:div w:id="50614381">
          <w:marLeft w:val="0"/>
          <w:marRight w:val="0"/>
          <w:marTop w:val="0"/>
          <w:marBottom w:val="0"/>
          <w:divBdr>
            <w:top w:val="none" w:sz="0" w:space="0" w:color="auto"/>
            <w:left w:val="none" w:sz="0" w:space="0" w:color="auto"/>
            <w:bottom w:val="none" w:sz="0" w:space="0" w:color="auto"/>
            <w:right w:val="none" w:sz="0" w:space="0" w:color="auto"/>
          </w:divBdr>
          <w:divsChild>
            <w:div w:id="490605672">
              <w:marLeft w:val="0"/>
              <w:marRight w:val="0"/>
              <w:marTop w:val="0"/>
              <w:marBottom w:val="450"/>
              <w:divBdr>
                <w:top w:val="none" w:sz="0" w:space="0" w:color="auto"/>
                <w:left w:val="none" w:sz="0" w:space="0" w:color="auto"/>
                <w:bottom w:val="none" w:sz="0" w:space="0" w:color="auto"/>
                <w:right w:val="none" w:sz="0" w:space="0" w:color="auto"/>
              </w:divBdr>
            </w:div>
          </w:divsChild>
        </w:div>
        <w:div w:id="2121409740">
          <w:marLeft w:val="0"/>
          <w:marRight w:val="0"/>
          <w:marTop w:val="0"/>
          <w:marBottom w:val="0"/>
          <w:divBdr>
            <w:top w:val="none" w:sz="0" w:space="0" w:color="auto"/>
            <w:left w:val="none" w:sz="0" w:space="0" w:color="auto"/>
            <w:bottom w:val="none" w:sz="0" w:space="0" w:color="auto"/>
            <w:right w:val="none" w:sz="0" w:space="0" w:color="auto"/>
          </w:divBdr>
        </w:div>
      </w:divsChild>
    </w:div>
    <w:div w:id="1067609874">
      <w:bodyDiv w:val="1"/>
      <w:marLeft w:val="0"/>
      <w:marRight w:val="0"/>
      <w:marTop w:val="0"/>
      <w:marBottom w:val="0"/>
      <w:divBdr>
        <w:top w:val="none" w:sz="0" w:space="0" w:color="auto"/>
        <w:left w:val="none" w:sz="0" w:space="0" w:color="auto"/>
        <w:bottom w:val="none" w:sz="0" w:space="0" w:color="auto"/>
        <w:right w:val="none" w:sz="0" w:space="0" w:color="auto"/>
      </w:divBdr>
    </w:div>
    <w:div w:id="1067803036">
      <w:bodyDiv w:val="1"/>
      <w:marLeft w:val="0"/>
      <w:marRight w:val="0"/>
      <w:marTop w:val="0"/>
      <w:marBottom w:val="0"/>
      <w:divBdr>
        <w:top w:val="none" w:sz="0" w:space="0" w:color="auto"/>
        <w:left w:val="none" w:sz="0" w:space="0" w:color="auto"/>
        <w:bottom w:val="none" w:sz="0" w:space="0" w:color="auto"/>
        <w:right w:val="none" w:sz="0" w:space="0" w:color="auto"/>
      </w:divBdr>
      <w:divsChild>
        <w:div w:id="156658350">
          <w:marLeft w:val="0"/>
          <w:marRight w:val="0"/>
          <w:marTop w:val="150"/>
          <w:marBottom w:val="0"/>
          <w:divBdr>
            <w:top w:val="none" w:sz="0" w:space="0" w:color="auto"/>
            <w:left w:val="none" w:sz="0" w:space="0" w:color="auto"/>
            <w:bottom w:val="none" w:sz="0" w:space="0" w:color="auto"/>
            <w:right w:val="none" w:sz="0" w:space="0" w:color="auto"/>
          </w:divBdr>
          <w:divsChild>
            <w:div w:id="176430949">
              <w:marLeft w:val="0"/>
              <w:marRight w:val="0"/>
              <w:marTop w:val="0"/>
              <w:marBottom w:val="0"/>
              <w:divBdr>
                <w:top w:val="none" w:sz="0" w:space="0" w:color="auto"/>
                <w:left w:val="none" w:sz="0" w:space="0" w:color="auto"/>
                <w:bottom w:val="none" w:sz="0" w:space="0" w:color="auto"/>
                <w:right w:val="none" w:sz="0" w:space="0" w:color="auto"/>
              </w:divBdr>
              <w:divsChild>
                <w:div w:id="1251429208">
                  <w:marLeft w:val="0"/>
                  <w:marRight w:val="0"/>
                  <w:marTop w:val="0"/>
                  <w:marBottom w:val="0"/>
                  <w:divBdr>
                    <w:top w:val="none" w:sz="0" w:space="0" w:color="auto"/>
                    <w:left w:val="none" w:sz="0" w:space="0" w:color="auto"/>
                    <w:bottom w:val="none" w:sz="0" w:space="0" w:color="auto"/>
                    <w:right w:val="none" w:sz="0" w:space="0" w:color="auto"/>
                  </w:divBdr>
                  <w:divsChild>
                    <w:div w:id="92766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874734">
      <w:bodyDiv w:val="1"/>
      <w:marLeft w:val="0"/>
      <w:marRight w:val="0"/>
      <w:marTop w:val="0"/>
      <w:marBottom w:val="0"/>
      <w:divBdr>
        <w:top w:val="none" w:sz="0" w:space="0" w:color="auto"/>
        <w:left w:val="none" w:sz="0" w:space="0" w:color="auto"/>
        <w:bottom w:val="none" w:sz="0" w:space="0" w:color="auto"/>
        <w:right w:val="none" w:sz="0" w:space="0" w:color="auto"/>
      </w:divBdr>
    </w:div>
    <w:div w:id="1070425464">
      <w:bodyDiv w:val="1"/>
      <w:marLeft w:val="0"/>
      <w:marRight w:val="0"/>
      <w:marTop w:val="0"/>
      <w:marBottom w:val="0"/>
      <w:divBdr>
        <w:top w:val="none" w:sz="0" w:space="0" w:color="auto"/>
        <w:left w:val="none" w:sz="0" w:space="0" w:color="auto"/>
        <w:bottom w:val="none" w:sz="0" w:space="0" w:color="auto"/>
        <w:right w:val="none" w:sz="0" w:space="0" w:color="auto"/>
      </w:divBdr>
      <w:divsChild>
        <w:div w:id="1390424376">
          <w:marLeft w:val="0"/>
          <w:marRight w:val="0"/>
          <w:marTop w:val="150"/>
          <w:marBottom w:val="0"/>
          <w:divBdr>
            <w:top w:val="none" w:sz="0" w:space="0" w:color="auto"/>
            <w:left w:val="none" w:sz="0" w:space="0" w:color="auto"/>
            <w:bottom w:val="none" w:sz="0" w:space="0" w:color="auto"/>
            <w:right w:val="none" w:sz="0" w:space="0" w:color="auto"/>
          </w:divBdr>
          <w:divsChild>
            <w:div w:id="1798992062">
              <w:marLeft w:val="2"/>
              <w:marRight w:val="2"/>
              <w:marTop w:val="0"/>
              <w:marBottom w:val="0"/>
              <w:divBdr>
                <w:top w:val="none" w:sz="0" w:space="0" w:color="auto"/>
                <w:left w:val="none" w:sz="0" w:space="0" w:color="auto"/>
                <w:bottom w:val="none" w:sz="0" w:space="0" w:color="auto"/>
                <w:right w:val="none" w:sz="0" w:space="0" w:color="auto"/>
              </w:divBdr>
              <w:divsChild>
                <w:div w:id="1063872572">
                  <w:marLeft w:val="0"/>
                  <w:marRight w:val="0"/>
                  <w:marTop w:val="0"/>
                  <w:marBottom w:val="0"/>
                  <w:divBdr>
                    <w:top w:val="none" w:sz="0" w:space="0" w:color="auto"/>
                    <w:left w:val="none" w:sz="0" w:space="0" w:color="auto"/>
                    <w:bottom w:val="none" w:sz="0" w:space="0" w:color="auto"/>
                    <w:right w:val="none" w:sz="0" w:space="0" w:color="auto"/>
                  </w:divBdr>
                  <w:divsChild>
                    <w:div w:id="1464156099">
                      <w:marLeft w:val="0"/>
                      <w:marRight w:val="0"/>
                      <w:marTop w:val="0"/>
                      <w:marBottom w:val="0"/>
                      <w:divBdr>
                        <w:top w:val="none" w:sz="0" w:space="0" w:color="auto"/>
                        <w:left w:val="none" w:sz="0" w:space="0" w:color="auto"/>
                        <w:bottom w:val="none" w:sz="0" w:space="0" w:color="auto"/>
                        <w:right w:val="none" w:sz="0" w:space="0" w:color="auto"/>
                      </w:divBdr>
                      <w:divsChild>
                        <w:div w:id="1045250565">
                          <w:marLeft w:val="0"/>
                          <w:marRight w:val="0"/>
                          <w:marTop w:val="0"/>
                          <w:marBottom w:val="0"/>
                          <w:divBdr>
                            <w:top w:val="none" w:sz="0" w:space="0" w:color="auto"/>
                            <w:left w:val="none" w:sz="0" w:space="0" w:color="auto"/>
                            <w:bottom w:val="none" w:sz="0" w:space="0" w:color="auto"/>
                            <w:right w:val="none" w:sz="0" w:space="0" w:color="auto"/>
                          </w:divBdr>
                          <w:divsChild>
                            <w:div w:id="791244803">
                              <w:marLeft w:val="0"/>
                              <w:marRight w:val="0"/>
                              <w:marTop w:val="0"/>
                              <w:marBottom w:val="0"/>
                              <w:divBdr>
                                <w:top w:val="none" w:sz="0" w:space="0" w:color="auto"/>
                                <w:left w:val="none" w:sz="0" w:space="0" w:color="auto"/>
                                <w:bottom w:val="none" w:sz="0" w:space="0" w:color="auto"/>
                                <w:right w:val="none" w:sz="0" w:space="0" w:color="auto"/>
                              </w:divBdr>
                              <w:divsChild>
                                <w:div w:id="1987970123">
                                  <w:marLeft w:val="0"/>
                                  <w:marRight w:val="0"/>
                                  <w:marTop w:val="0"/>
                                  <w:marBottom w:val="0"/>
                                  <w:divBdr>
                                    <w:top w:val="none" w:sz="0" w:space="0" w:color="auto"/>
                                    <w:left w:val="none" w:sz="0" w:space="0" w:color="auto"/>
                                    <w:bottom w:val="none" w:sz="0" w:space="0" w:color="auto"/>
                                    <w:right w:val="none" w:sz="0" w:space="0" w:color="auto"/>
                                  </w:divBdr>
                                  <w:divsChild>
                                    <w:div w:id="1220170013">
                                      <w:marLeft w:val="0"/>
                                      <w:marRight w:val="0"/>
                                      <w:marTop w:val="0"/>
                                      <w:marBottom w:val="0"/>
                                      <w:divBdr>
                                        <w:top w:val="none" w:sz="0" w:space="0" w:color="auto"/>
                                        <w:left w:val="none" w:sz="0" w:space="0" w:color="auto"/>
                                        <w:bottom w:val="none" w:sz="0" w:space="0" w:color="auto"/>
                                        <w:right w:val="none" w:sz="0" w:space="0" w:color="auto"/>
                                      </w:divBdr>
                                      <w:divsChild>
                                        <w:div w:id="1136220798">
                                          <w:marLeft w:val="0"/>
                                          <w:marRight w:val="0"/>
                                          <w:marTop w:val="0"/>
                                          <w:marBottom w:val="0"/>
                                          <w:divBdr>
                                            <w:top w:val="none" w:sz="0" w:space="0" w:color="auto"/>
                                            <w:left w:val="none" w:sz="0" w:space="0" w:color="auto"/>
                                            <w:bottom w:val="none" w:sz="0" w:space="0" w:color="auto"/>
                                            <w:right w:val="none" w:sz="0" w:space="0" w:color="auto"/>
                                          </w:divBdr>
                                          <w:divsChild>
                                            <w:div w:id="2005232931">
                                              <w:marLeft w:val="0"/>
                                              <w:marRight w:val="0"/>
                                              <w:marTop w:val="0"/>
                                              <w:marBottom w:val="0"/>
                                              <w:divBdr>
                                                <w:top w:val="none" w:sz="0" w:space="0" w:color="auto"/>
                                                <w:left w:val="none" w:sz="0" w:space="0" w:color="auto"/>
                                                <w:bottom w:val="none" w:sz="0" w:space="0" w:color="auto"/>
                                                <w:right w:val="none" w:sz="0" w:space="0" w:color="auto"/>
                                              </w:divBdr>
                                              <w:divsChild>
                                                <w:div w:id="1123421935">
                                                  <w:marLeft w:val="0"/>
                                                  <w:marRight w:val="0"/>
                                                  <w:marTop w:val="0"/>
                                                  <w:marBottom w:val="0"/>
                                                  <w:divBdr>
                                                    <w:top w:val="none" w:sz="0" w:space="0" w:color="auto"/>
                                                    <w:left w:val="none" w:sz="0" w:space="0" w:color="auto"/>
                                                    <w:bottom w:val="none" w:sz="0" w:space="0" w:color="auto"/>
                                                    <w:right w:val="none" w:sz="0" w:space="0" w:color="auto"/>
                                                  </w:divBdr>
                                                </w:div>
                                              </w:divsChild>
                                            </w:div>
                                            <w:div w:id="403188384">
                                              <w:marLeft w:val="0"/>
                                              <w:marRight w:val="0"/>
                                              <w:marTop w:val="0"/>
                                              <w:marBottom w:val="0"/>
                                              <w:divBdr>
                                                <w:top w:val="none" w:sz="0" w:space="0" w:color="auto"/>
                                                <w:left w:val="none" w:sz="0" w:space="0" w:color="auto"/>
                                                <w:bottom w:val="none" w:sz="0" w:space="0" w:color="auto"/>
                                                <w:right w:val="none" w:sz="0" w:space="0" w:color="auto"/>
                                              </w:divBdr>
                                              <w:divsChild>
                                                <w:div w:id="271669492">
                                                  <w:marLeft w:val="0"/>
                                                  <w:marRight w:val="0"/>
                                                  <w:marTop w:val="0"/>
                                                  <w:marBottom w:val="0"/>
                                                  <w:divBdr>
                                                    <w:top w:val="none" w:sz="0" w:space="0" w:color="auto"/>
                                                    <w:left w:val="none" w:sz="0" w:space="0" w:color="auto"/>
                                                    <w:bottom w:val="none" w:sz="0" w:space="0" w:color="auto"/>
                                                    <w:right w:val="none" w:sz="0" w:space="0" w:color="auto"/>
                                                  </w:divBdr>
                                                </w:div>
                                              </w:divsChild>
                                            </w:div>
                                            <w:div w:id="760226245">
                                              <w:marLeft w:val="0"/>
                                              <w:marRight w:val="0"/>
                                              <w:marTop w:val="0"/>
                                              <w:marBottom w:val="0"/>
                                              <w:divBdr>
                                                <w:top w:val="none" w:sz="0" w:space="0" w:color="auto"/>
                                                <w:left w:val="none" w:sz="0" w:space="0" w:color="auto"/>
                                                <w:bottom w:val="none" w:sz="0" w:space="0" w:color="auto"/>
                                                <w:right w:val="none" w:sz="0" w:space="0" w:color="auto"/>
                                              </w:divBdr>
                                              <w:divsChild>
                                                <w:div w:id="1581022531">
                                                  <w:marLeft w:val="0"/>
                                                  <w:marRight w:val="0"/>
                                                  <w:marTop w:val="0"/>
                                                  <w:marBottom w:val="0"/>
                                                  <w:divBdr>
                                                    <w:top w:val="none" w:sz="0" w:space="0" w:color="auto"/>
                                                    <w:left w:val="none" w:sz="0" w:space="0" w:color="auto"/>
                                                    <w:bottom w:val="none" w:sz="0" w:space="0" w:color="auto"/>
                                                    <w:right w:val="none" w:sz="0" w:space="0" w:color="auto"/>
                                                  </w:divBdr>
                                                </w:div>
                                              </w:divsChild>
                                            </w:div>
                                            <w:div w:id="1568419067">
                                              <w:marLeft w:val="0"/>
                                              <w:marRight w:val="0"/>
                                              <w:marTop w:val="0"/>
                                              <w:marBottom w:val="0"/>
                                              <w:divBdr>
                                                <w:top w:val="none" w:sz="0" w:space="0" w:color="auto"/>
                                                <w:left w:val="none" w:sz="0" w:space="0" w:color="auto"/>
                                                <w:bottom w:val="none" w:sz="0" w:space="0" w:color="auto"/>
                                                <w:right w:val="none" w:sz="0" w:space="0" w:color="auto"/>
                                              </w:divBdr>
                                              <w:divsChild>
                                                <w:div w:id="541796364">
                                                  <w:marLeft w:val="0"/>
                                                  <w:marRight w:val="0"/>
                                                  <w:marTop w:val="0"/>
                                                  <w:marBottom w:val="0"/>
                                                  <w:divBdr>
                                                    <w:top w:val="none" w:sz="0" w:space="0" w:color="auto"/>
                                                    <w:left w:val="none" w:sz="0" w:space="0" w:color="auto"/>
                                                    <w:bottom w:val="none" w:sz="0" w:space="0" w:color="auto"/>
                                                    <w:right w:val="none" w:sz="0" w:space="0" w:color="auto"/>
                                                  </w:divBdr>
                                                </w:div>
                                              </w:divsChild>
                                            </w:div>
                                            <w:div w:id="2054845851">
                                              <w:marLeft w:val="0"/>
                                              <w:marRight w:val="0"/>
                                              <w:marTop w:val="0"/>
                                              <w:marBottom w:val="0"/>
                                              <w:divBdr>
                                                <w:top w:val="none" w:sz="0" w:space="0" w:color="auto"/>
                                                <w:left w:val="none" w:sz="0" w:space="0" w:color="auto"/>
                                                <w:bottom w:val="none" w:sz="0" w:space="0" w:color="auto"/>
                                                <w:right w:val="none" w:sz="0" w:space="0" w:color="auto"/>
                                              </w:divBdr>
                                              <w:divsChild>
                                                <w:div w:id="873812661">
                                                  <w:marLeft w:val="0"/>
                                                  <w:marRight w:val="0"/>
                                                  <w:marTop w:val="0"/>
                                                  <w:marBottom w:val="0"/>
                                                  <w:divBdr>
                                                    <w:top w:val="none" w:sz="0" w:space="0" w:color="auto"/>
                                                    <w:left w:val="none" w:sz="0" w:space="0" w:color="auto"/>
                                                    <w:bottom w:val="none" w:sz="0" w:space="0" w:color="auto"/>
                                                    <w:right w:val="none" w:sz="0" w:space="0" w:color="auto"/>
                                                  </w:divBdr>
                                                </w:div>
                                              </w:divsChild>
                                            </w:div>
                                            <w:div w:id="361590089">
                                              <w:marLeft w:val="0"/>
                                              <w:marRight w:val="0"/>
                                              <w:marTop w:val="0"/>
                                              <w:marBottom w:val="0"/>
                                              <w:divBdr>
                                                <w:top w:val="none" w:sz="0" w:space="0" w:color="auto"/>
                                                <w:left w:val="none" w:sz="0" w:space="0" w:color="auto"/>
                                                <w:bottom w:val="none" w:sz="0" w:space="0" w:color="auto"/>
                                                <w:right w:val="none" w:sz="0" w:space="0" w:color="auto"/>
                                              </w:divBdr>
                                              <w:divsChild>
                                                <w:div w:id="201479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0495933">
      <w:bodyDiv w:val="1"/>
      <w:marLeft w:val="0"/>
      <w:marRight w:val="0"/>
      <w:marTop w:val="0"/>
      <w:marBottom w:val="0"/>
      <w:divBdr>
        <w:top w:val="none" w:sz="0" w:space="0" w:color="auto"/>
        <w:left w:val="none" w:sz="0" w:space="0" w:color="auto"/>
        <w:bottom w:val="none" w:sz="0" w:space="0" w:color="auto"/>
        <w:right w:val="none" w:sz="0" w:space="0" w:color="auto"/>
      </w:divBdr>
      <w:divsChild>
        <w:div w:id="1114133325">
          <w:marLeft w:val="0"/>
          <w:marRight w:val="0"/>
          <w:marTop w:val="0"/>
          <w:marBottom w:val="0"/>
          <w:divBdr>
            <w:top w:val="none" w:sz="0" w:space="0" w:color="auto"/>
            <w:left w:val="none" w:sz="0" w:space="0" w:color="auto"/>
            <w:bottom w:val="none" w:sz="0" w:space="0" w:color="auto"/>
            <w:right w:val="none" w:sz="0" w:space="0" w:color="auto"/>
          </w:divBdr>
          <w:divsChild>
            <w:div w:id="1624845253">
              <w:marLeft w:val="0"/>
              <w:marRight w:val="0"/>
              <w:marTop w:val="0"/>
              <w:marBottom w:val="0"/>
              <w:divBdr>
                <w:top w:val="none" w:sz="0" w:space="0" w:color="auto"/>
                <w:left w:val="none" w:sz="0" w:space="0" w:color="auto"/>
                <w:bottom w:val="none" w:sz="0" w:space="0" w:color="auto"/>
                <w:right w:val="none" w:sz="0" w:space="0" w:color="auto"/>
              </w:divBdr>
              <w:divsChild>
                <w:div w:id="110056863">
                  <w:marLeft w:val="0"/>
                  <w:marRight w:val="0"/>
                  <w:marTop w:val="0"/>
                  <w:marBottom w:val="0"/>
                  <w:divBdr>
                    <w:top w:val="none" w:sz="0" w:space="0" w:color="auto"/>
                    <w:left w:val="none" w:sz="0" w:space="0" w:color="auto"/>
                    <w:bottom w:val="none" w:sz="0" w:space="0" w:color="auto"/>
                    <w:right w:val="none" w:sz="0" w:space="0" w:color="auto"/>
                  </w:divBdr>
                  <w:divsChild>
                    <w:div w:id="661128159">
                      <w:marLeft w:val="0"/>
                      <w:marRight w:val="0"/>
                      <w:marTop w:val="0"/>
                      <w:marBottom w:val="0"/>
                      <w:divBdr>
                        <w:top w:val="none" w:sz="0" w:space="0" w:color="auto"/>
                        <w:left w:val="none" w:sz="0" w:space="0" w:color="auto"/>
                        <w:bottom w:val="none" w:sz="0" w:space="0" w:color="auto"/>
                        <w:right w:val="none" w:sz="0" w:space="0" w:color="auto"/>
                      </w:divBdr>
                      <w:divsChild>
                        <w:div w:id="2099054630">
                          <w:marLeft w:val="0"/>
                          <w:marRight w:val="0"/>
                          <w:marTop w:val="0"/>
                          <w:marBottom w:val="0"/>
                          <w:divBdr>
                            <w:top w:val="none" w:sz="0" w:space="0" w:color="auto"/>
                            <w:left w:val="none" w:sz="0" w:space="0" w:color="auto"/>
                            <w:bottom w:val="none" w:sz="0" w:space="0" w:color="auto"/>
                            <w:right w:val="none" w:sz="0" w:space="0" w:color="auto"/>
                          </w:divBdr>
                          <w:divsChild>
                            <w:div w:id="458690170">
                              <w:marLeft w:val="0"/>
                              <w:marRight w:val="0"/>
                              <w:marTop w:val="0"/>
                              <w:marBottom w:val="0"/>
                              <w:divBdr>
                                <w:top w:val="none" w:sz="0" w:space="0" w:color="auto"/>
                                <w:left w:val="none" w:sz="0" w:space="0" w:color="auto"/>
                                <w:bottom w:val="none" w:sz="0" w:space="0" w:color="auto"/>
                                <w:right w:val="none" w:sz="0" w:space="0" w:color="auto"/>
                              </w:divBdr>
                              <w:divsChild>
                                <w:div w:id="814100494">
                                  <w:marLeft w:val="0"/>
                                  <w:marRight w:val="0"/>
                                  <w:marTop w:val="0"/>
                                  <w:marBottom w:val="0"/>
                                  <w:divBdr>
                                    <w:top w:val="none" w:sz="0" w:space="0" w:color="auto"/>
                                    <w:left w:val="none" w:sz="0" w:space="0" w:color="auto"/>
                                    <w:bottom w:val="none" w:sz="0" w:space="0" w:color="auto"/>
                                    <w:right w:val="none" w:sz="0" w:space="0" w:color="auto"/>
                                  </w:divBdr>
                                  <w:divsChild>
                                    <w:div w:id="2134207073">
                                      <w:marLeft w:val="0"/>
                                      <w:marRight w:val="0"/>
                                      <w:marTop w:val="0"/>
                                      <w:marBottom w:val="0"/>
                                      <w:divBdr>
                                        <w:top w:val="none" w:sz="0" w:space="0" w:color="auto"/>
                                        <w:left w:val="none" w:sz="0" w:space="0" w:color="auto"/>
                                        <w:bottom w:val="none" w:sz="0" w:space="0" w:color="auto"/>
                                        <w:right w:val="none" w:sz="0" w:space="0" w:color="auto"/>
                                      </w:divBdr>
                                      <w:divsChild>
                                        <w:div w:id="71535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0733565">
      <w:bodyDiv w:val="1"/>
      <w:marLeft w:val="0"/>
      <w:marRight w:val="0"/>
      <w:marTop w:val="0"/>
      <w:marBottom w:val="0"/>
      <w:divBdr>
        <w:top w:val="none" w:sz="0" w:space="0" w:color="auto"/>
        <w:left w:val="none" w:sz="0" w:space="0" w:color="auto"/>
        <w:bottom w:val="none" w:sz="0" w:space="0" w:color="auto"/>
        <w:right w:val="none" w:sz="0" w:space="0" w:color="auto"/>
      </w:divBdr>
      <w:divsChild>
        <w:div w:id="932007029">
          <w:marLeft w:val="0"/>
          <w:marRight w:val="0"/>
          <w:marTop w:val="0"/>
          <w:marBottom w:val="0"/>
          <w:divBdr>
            <w:top w:val="none" w:sz="0" w:space="0" w:color="auto"/>
            <w:left w:val="none" w:sz="0" w:space="0" w:color="auto"/>
            <w:bottom w:val="none" w:sz="0" w:space="0" w:color="auto"/>
            <w:right w:val="none" w:sz="0" w:space="0" w:color="auto"/>
          </w:divBdr>
          <w:divsChild>
            <w:div w:id="747967227">
              <w:marLeft w:val="0"/>
              <w:marRight w:val="0"/>
              <w:marTop w:val="0"/>
              <w:marBottom w:val="0"/>
              <w:divBdr>
                <w:top w:val="none" w:sz="0" w:space="0" w:color="auto"/>
                <w:left w:val="none" w:sz="0" w:space="0" w:color="auto"/>
                <w:bottom w:val="none" w:sz="0" w:space="0" w:color="auto"/>
                <w:right w:val="none" w:sz="0" w:space="0" w:color="auto"/>
              </w:divBdr>
              <w:divsChild>
                <w:div w:id="1841963235">
                  <w:marLeft w:val="0"/>
                  <w:marRight w:val="0"/>
                  <w:marTop w:val="0"/>
                  <w:marBottom w:val="0"/>
                  <w:divBdr>
                    <w:top w:val="none" w:sz="0" w:space="0" w:color="auto"/>
                    <w:left w:val="none" w:sz="0" w:space="0" w:color="auto"/>
                    <w:bottom w:val="none" w:sz="0" w:space="0" w:color="auto"/>
                    <w:right w:val="none" w:sz="0" w:space="0" w:color="auto"/>
                  </w:divBdr>
                  <w:divsChild>
                    <w:div w:id="1001665399">
                      <w:marLeft w:val="0"/>
                      <w:marRight w:val="0"/>
                      <w:marTop w:val="0"/>
                      <w:marBottom w:val="0"/>
                      <w:divBdr>
                        <w:top w:val="none" w:sz="0" w:space="0" w:color="auto"/>
                        <w:left w:val="none" w:sz="0" w:space="0" w:color="auto"/>
                        <w:bottom w:val="none" w:sz="0" w:space="0" w:color="auto"/>
                        <w:right w:val="none" w:sz="0" w:space="0" w:color="auto"/>
                      </w:divBdr>
                      <w:divsChild>
                        <w:div w:id="917055189">
                          <w:marLeft w:val="570"/>
                          <w:marRight w:val="720"/>
                          <w:marTop w:val="120"/>
                          <w:marBottom w:val="120"/>
                          <w:divBdr>
                            <w:top w:val="none" w:sz="0" w:space="0" w:color="auto"/>
                            <w:left w:val="none" w:sz="0" w:space="0" w:color="auto"/>
                            <w:bottom w:val="none" w:sz="0" w:space="0" w:color="auto"/>
                            <w:right w:val="none" w:sz="0" w:space="0" w:color="auto"/>
                          </w:divBdr>
                          <w:divsChild>
                            <w:div w:id="293410265">
                              <w:marLeft w:val="0"/>
                              <w:marRight w:val="0"/>
                              <w:marTop w:val="0"/>
                              <w:marBottom w:val="0"/>
                              <w:divBdr>
                                <w:top w:val="none" w:sz="0" w:space="0" w:color="auto"/>
                                <w:left w:val="none" w:sz="0" w:space="0" w:color="auto"/>
                                <w:bottom w:val="none" w:sz="0" w:space="0" w:color="auto"/>
                                <w:right w:val="none" w:sz="0" w:space="0" w:color="auto"/>
                              </w:divBdr>
                              <w:divsChild>
                                <w:div w:id="2006274878">
                                  <w:marLeft w:val="0"/>
                                  <w:marRight w:val="0"/>
                                  <w:marTop w:val="0"/>
                                  <w:marBottom w:val="0"/>
                                  <w:divBdr>
                                    <w:top w:val="none" w:sz="0" w:space="0" w:color="auto"/>
                                    <w:left w:val="none" w:sz="0" w:space="0" w:color="auto"/>
                                    <w:bottom w:val="none" w:sz="0" w:space="0" w:color="auto"/>
                                    <w:right w:val="none" w:sz="0" w:space="0" w:color="auto"/>
                                  </w:divBdr>
                                  <w:divsChild>
                                    <w:div w:id="823356600">
                                      <w:marLeft w:val="0"/>
                                      <w:marRight w:val="0"/>
                                      <w:marTop w:val="0"/>
                                      <w:marBottom w:val="0"/>
                                      <w:divBdr>
                                        <w:top w:val="none" w:sz="0" w:space="0" w:color="auto"/>
                                        <w:left w:val="none" w:sz="0" w:space="0" w:color="auto"/>
                                        <w:bottom w:val="none" w:sz="0" w:space="0" w:color="auto"/>
                                        <w:right w:val="none" w:sz="0" w:space="0" w:color="auto"/>
                                      </w:divBdr>
                                      <w:divsChild>
                                        <w:div w:id="271715481">
                                          <w:marLeft w:val="0"/>
                                          <w:marRight w:val="0"/>
                                          <w:marTop w:val="240"/>
                                          <w:marBottom w:val="240"/>
                                          <w:divBdr>
                                            <w:top w:val="single" w:sz="6" w:space="6" w:color="F2F2F2"/>
                                            <w:left w:val="none" w:sz="0" w:space="0" w:color="auto"/>
                                            <w:bottom w:val="single" w:sz="6" w:space="6" w:color="F2F2F2"/>
                                            <w:right w:val="none" w:sz="0" w:space="0" w:color="auto"/>
                                          </w:divBdr>
                                        </w:div>
                                        <w:div w:id="2141337058">
                                          <w:marLeft w:val="0"/>
                                          <w:marRight w:val="0"/>
                                          <w:marTop w:val="0"/>
                                          <w:marBottom w:val="0"/>
                                          <w:divBdr>
                                            <w:top w:val="none" w:sz="0" w:space="0" w:color="auto"/>
                                            <w:left w:val="none" w:sz="0" w:space="0" w:color="auto"/>
                                            <w:bottom w:val="none" w:sz="0" w:space="0" w:color="auto"/>
                                            <w:right w:val="none" w:sz="0" w:space="0" w:color="auto"/>
                                          </w:divBdr>
                                          <w:divsChild>
                                            <w:div w:id="14241076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653698">
      <w:bodyDiv w:val="1"/>
      <w:marLeft w:val="0"/>
      <w:marRight w:val="0"/>
      <w:marTop w:val="0"/>
      <w:marBottom w:val="0"/>
      <w:divBdr>
        <w:top w:val="none" w:sz="0" w:space="0" w:color="auto"/>
        <w:left w:val="none" w:sz="0" w:space="0" w:color="auto"/>
        <w:bottom w:val="none" w:sz="0" w:space="0" w:color="auto"/>
        <w:right w:val="none" w:sz="0" w:space="0" w:color="auto"/>
      </w:divBdr>
      <w:divsChild>
        <w:div w:id="1852407031">
          <w:marLeft w:val="0"/>
          <w:marRight w:val="0"/>
          <w:marTop w:val="0"/>
          <w:marBottom w:val="0"/>
          <w:divBdr>
            <w:top w:val="none" w:sz="0" w:space="0" w:color="auto"/>
            <w:left w:val="none" w:sz="0" w:space="0" w:color="auto"/>
            <w:bottom w:val="none" w:sz="0" w:space="0" w:color="auto"/>
            <w:right w:val="none" w:sz="0" w:space="0" w:color="auto"/>
          </w:divBdr>
        </w:div>
      </w:divsChild>
    </w:div>
    <w:div w:id="1073426796">
      <w:bodyDiv w:val="1"/>
      <w:marLeft w:val="0"/>
      <w:marRight w:val="0"/>
      <w:marTop w:val="0"/>
      <w:marBottom w:val="0"/>
      <w:divBdr>
        <w:top w:val="none" w:sz="0" w:space="0" w:color="auto"/>
        <w:left w:val="none" w:sz="0" w:space="0" w:color="auto"/>
        <w:bottom w:val="none" w:sz="0" w:space="0" w:color="auto"/>
        <w:right w:val="none" w:sz="0" w:space="0" w:color="auto"/>
      </w:divBdr>
      <w:divsChild>
        <w:div w:id="730738619">
          <w:marLeft w:val="0"/>
          <w:marRight w:val="0"/>
          <w:marTop w:val="0"/>
          <w:marBottom w:val="0"/>
          <w:divBdr>
            <w:top w:val="none" w:sz="0" w:space="0" w:color="auto"/>
            <w:left w:val="none" w:sz="0" w:space="0" w:color="auto"/>
            <w:bottom w:val="none" w:sz="0" w:space="0" w:color="auto"/>
            <w:right w:val="none" w:sz="0" w:space="0" w:color="auto"/>
          </w:divBdr>
        </w:div>
      </w:divsChild>
    </w:div>
    <w:div w:id="1074284237">
      <w:bodyDiv w:val="1"/>
      <w:marLeft w:val="0"/>
      <w:marRight w:val="0"/>
      <w:marTop w:val="0"/>
      <w:marBottom w:val="0"/>
      <w:divBdr>
        <w:top w:val="none" w:sz="0" w:space="0" w:color="auto"/>
        <w:left w:val="none" w:sz="0" w:space="0" w:color="auto"/>
        <w:bottom w:val="none" w:sz="0" w:space="0" w:color="auto"/>
        <w:right w:val="none" w:sz="0" w:space="0" w:color="auto"/>
      </w:divBdr>
      <w:divsChild>
        <w:div w:id="725643747">
          <w:marLeft w:val="0"/>
          <w:marRight w:val="0"/>
          <w:marTop w:val="0"/>
          <w:marBottom w:val="0"/>
          <w:divBdr>
            <w:top w:val="none" w:sz="0" w:space="0" w:color="auto"/>
            <w:left w:val="none" w:sz="0" w:space="0" w:color="auto"/>
            <w:bottom w:val="none" w:sz="0" w:space="0" w:color="auto"/>
            <w:right w:val="none" w:sz="0" w:space="0" w:color="auto"/>
          </w:divBdr>
          <w:divsChild>
            <w:div w:id="1511136766">
              <w:marLeft w:val="0"/>
              <w:marRight w:val="0"/>
              <w:marTop w:val="0"/>
              <w:marBottom w:val="0"/>
              <w:divBdr>
                <w:top w:val="none" w:sz="0" w:space="0" w:color="auto"/>
                <w:left w:val="none" w:sz="0" w:space="0" w:color="auto"/>
                <w:bottom w:val="none" w:sz="0" w:space="0" w:color="auto"/>
                <w:right w:val="none" w:sz="0" w:space="0" w:color="auto"/>
              </w:divBdr>
              <w:divsChild>
                <w:div w:id="273371965">
                  <w:marLeft w:val="0"/>
                  <w:marRight w:val="0"/>
                  <w:marTop w:val="0"/>
                  <w:marBottom w:val="0"/>
                  <w:divBdr>
                    <w:top w:val="none" w:sz="0" w:space="0" w:color="auto"/>
                    <w:left w:val="none" w:sz="0" w:space="0" w:color="auto"/>
                    <w:bottom w:val="none" w:sz="0" w:space="0" w:color="auto"/>
                    <w:right w:val="none" w:sz="0" w:space="0" w:color="auto"/>
                  </w:divBdr>
                  <w:divsChild>
                    <w:div w:id="1138913598">
                      <w:marLeft w:val="0"/>
                      <w:marRight w:val="0"/>
                      <w:marTop w:val="0"/>
                      <w:marBottom w:val="0"/>
                      <w:divBdr>
                        <w:top w:val="none" w:sz="0" w:space="0" w:color="auto"/>
                        <w:left w:val="none" w:sz="0" w:space="0" w:color="auto"/>
                        <w:bottom w:val="none" w:sz="0" w:space="0" w:color="auto"/>
                        <w:right w:val="none" w:sz="0" w:space="0" w:color="auto"/>
                      </w:divBdr>
                      <w:divsChild>
                        <w:div w:id="1056900532">
                          <w:marLeft w:val="0"/>
                          <w:marRight w:val="0"/>
                          <w:marTop w:val="0"/>
                          <w:marBottom w:val="0"/>
                          <w:divBdr>
                            <w:top w:val="none" w:sz="0" w:space="0" w:color="auto"/>
                            <w:left w:val="none" w:sz="0" w:space="0" w:color="auto"/>
                            <w:bottom w:val="single" w:sz="4" w:space="13" w:color="CCCCCC"/>
                            <w:right w:val="none" w:sz="0" w:space="0" w:color="auto"/>
                          </w:divBdr>
                          <w:divsChild>
                            <w:div w:id="891497564">
                              <w:marLeft w:val="0"/>
                              <w:marRight w:val="0"/>
                              <w:marTop w:val="0"/>
                              <w:marBottom w:val="250"/>
                              <w:divBdr>
                                <w:top w:val="none" w:sz="0" w:space="0" w:color="auto"/>
                                <w:left w:val="none" w:sz="0" w:space="0" w:color="auto"/>
                                <w:bottom w:val="none" w:sz="0" w:space="0" w:color="auto"/>
                                <w:right w:val="none" w:sz="0" w:space="0" w:color="auto"/>
                              </w:divBdr>
                              <w:divsChild>
                                <w:div w:id="1968968830">
                                  <w:marLeft w:val="0"/>
                                  <w:marRight w:val="250"/>
                                  <w:marTop w:val="0"/>
                                  <w:marBottom w:val="125"/>
                                  <w:divBdr>
                                    <w:top w:val="none" w:sz="0" w:space="0" w:color="auto"/>
                                    <w:left w:val="none" w:sz="0" w:space="0" w:color="auto"/>
                                    <w:bottom w:val="single" w:sz="4" w:space="6" w:color="CCCCCC"/>
                                    <w:right w:val="none" w:sz="0" w:space="0" w:color="auto"/>
                                  </w:divBdr>
                                </w:div>
                              </w:divsChild>
                            </w:div>
                            <w:div w:id="1820615198">
                              <w:marLeft w:val="0"/>
                              <w:marRight w:val="0"/>
                              <w:marTop w:val="0"/>
                              <w:marBottom w:val="250"/>
                              <w:divBdr>
                                <w:top w:val="none" w:sz="0" w:space="0" w:color="auto"/>
                                <w:left w:val="none" w:sz="0" w:space="0" w:color="auto"/>
                                <w:bottom w:val="none" w:sz="0" w:space="0" w:color="auto"/>
                                <w:right w:val="none" w:sz="0" w:space="0" w:color="auto"/>
                              </w:divBdr>
                              <w:divsChild>
                                <w:div w:id="1618026017">
                                  <w:marLeft w:val="0"/>
                                  <w:marRight w:val="250"/>
                                  <w:marTop w:val="0"/>
                                  <w:marBottom w:val="125"/>
                                  <w:divBdr>
                                    <w:top w:val="none" w:sz="0" w:space="0" w:color="auto"/>
                                    <w:left w:val="none" w:sz="0" w:space="0" w:color="auto"/>
                                    <w:bottom w:val="single" w:sz="4" w:space="6" w:color="CCCCCC"/>
                                    <w:right w:val="none" w:sz="0" w:space="0" w:color="auto"/>
                                  </w:divBdr>
                                </w:div>
                              </w:divsChild>
                            </w:div>
                            <w:div w:id="5286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863669">
      <w:bodyDiv w:val="1"/>
      <w:marLeft w:val="0"/>
      <w:marRight w:val="0"/>
      <w:marTop w:val="0"/>
      <w:marBottom w:val="0"/>
      <w:divBdr>
        <w:top w:val="none" w:sz="0" w:space="0" w:color="auto"/>
        <w:left w:val="none" w:sz="0" w:space="0" w:color="auto"/>
        <w:bottom w:val="none" w:sz="0" w:space="0" w:color="auto"/>
        <w:right w:val="none" w:sz="0" w:space="0" w:color="auto"/>
      </w:divBdr>
      <w:divsChild>
        <w:div w:id="1584102417">
          <w:marLeft w:val="0"/>
          <w:marRight w:val="0"/>
          <w:marTop w:val="0"/>
          <w:marBottom w:val="0"/>
          <w:divBdr>
            <w:top w:val="none" w:sz="0" w:space="0" w:color="auto"/>
            <w:left w:val="none" w:sz="0" w:space="0" w:color="auto"/>
            <w:bottom w:val="none" w:sz="0" w:space="0" w:color="auto"/>
            <w:right w:val="none" w:sz="0" w:space="0" w:color="auto"/>
          </w:divBdr>
          <w:divsChild>
            <w:div w:id="1261986398">
              <w:marLeft w:val="0"/>
              <w:marRight w:val="0"/>
              <w:marTop w:val="0"/>
              <w:marBottom w:val="0"/>
              <w:divBdr>
                <w:top w:val="none" w:sz="0" w:space="0" w:color="auto"/>
                <w:left w:val="none" w:sz="0" w:space="0" w:color="auto"/>
                <w:bottom w:val="none" w:sz="0" w:space="0" w:color="auto"/>
                <w:right w:val="none" w:sz="0" w:space="0" w:color="auto"/>
              </w:divBdr>
              <w:divsChild>
                <w:div w:id="1432167348">
                  <w:marLeft w:val="0"/>
                  <w:marRight w:val="0"/>
                  <w:marTop w:val="0"/>
                  <w:marBottom w:val="0"/>
                  <w:divBdr>
                    <w:top w:val="none" w:sz="0" w:space="0" w:color="auto"/>
                    <w:left w:val="none" w:sz="0" w:space="0" w:color="auto"/>
                    <w:bottom w:val="none" w:sz="0" w:space="0" w:color="auto"/>
                    <w:right w:val="none" w:sz="0" w:space="0" w:color="auto"/>
                  </w:divBdr>
                  <w:divsChild>
                    <w:div w:id="1312102881">
                      <w:marLeft w:val="0"/>
                      <w:marRight w:val="0"/>
                      <w:marTop w:val="0"/>
                      <w:marBottom w:val="0"/>
                      <w:divBdr>
                        <w:top w:val="none" w:sz="0" w:space="0" w:color="auto"/>
                        <w:left w:val="none" w:sz="0" w:space="0" w:color="auto"/>
                        <w:bottom w:val="none" w:sz="0" w:space="0" w:color="auto"/>
                        <w:right w:val="none" w:sz="0" w:space="0" w:color="auto"/>
                      </w:divBdr>
                      <w:divsChild>
                        <w:div w:id="1303343251">
                          <w:marLeft w:val="0"/>
                          <w:marRight w:val="0"/>
                          <w:marTop w:val="0"/>
                          <w:marBottom w:val="0"/>
                          <w:divBdr>
                            <w:top w:val="none" w:sz="0" w:space="0" w:color="auto"/>
                            <w:left w:val="none" w:sz="0" w:space="0" w:color="auto"/>
                            <w:bottom w:val="none" w:sz="0" w:space="0" w:color="auto"/>
                            <w:right w:val="none" w:sz="0" w:space="0" w:color="auto"/>
                          </w:divBdr>
                          <w:divsChild>
                            <w:div w:id="398401687">
                              <w:marLeft w:val="0"/>
                              <w:marRight w:val="0"/>
                              <w:marTop w:val="0"/>
                              <w:marBottom w:val="0"/>
                              <w:divBdr>
                                <w:top w:val="none" w:sz="0" w:space="0" w:color="auto"/>
                                <w:left w:val="none" w:sz="0" w:space="0" w:color="auto"/>
                                <w:bottom w:val="none" w:sz="0" w:space="0" w:color="auto"/>
                                <w:right w:val="none" w:sz="0" w:space="0" w:color="auto"/>
                              </w:divBdr>
                              <w:divsChild>
                                <w:div w:id="1599867411">
                                  <w:marLeft w:val="0"/>
                                  <w:marRight w:val="0"/>
                                  <w:marTop w:val="0"/>
                                  <w:marBottom w:val="0"/>
                                  <w:divBdr>
                                    <w:top w:val="none" w:sz="0" w:space="0" w:color="auto"/>
                                    <w:left w:val="none" w:sz="0" w:space="0" w:color="auto"/>
                                    <w:bottom w:val="none" w:sz="0" w:space="0" w:color="auto"/>
                                    <w:right w:val="none" w:sz="0" w:space="0" w:color="auto"/>
                                  </w:divBdr>
                                  <w:divsChild>
                                    <w:div w:id="1991444072">
                                      <w:marLeft w:val="0"/>
                                      <w:marRight w:val="0"/>
                                      <w:marTop w:val="0"/>
                                      <w:marBottom w:val="0"/>
                                      <w:divBdr>
                                        <w:top w:val="none" w:sz="0" w:space="0" w:color="auto"/>
                                        <w:left w:val="none" w:sz="0" w:space="0" w:color="auto"/>
                                        <w:bottom w:val="none" w:sz="0" w:space="0" w:color="auto"/>
                                        <w:right w:val="none" w:sz="0" w:space="0" w:color="auto"/>
                                      </w:divBdr>
                                      <w:divsChild>
                                        <w:div w:id="791481532">
                                          <w:marLeft w:val="0"/>
                                          <w:marRight w:val="0"/>
                                          <w:marTop w:val="0"/>
                                          <w:marBottom w:val="0"/>
                                          <w:divBdr>
                                            <w:top w:val="none" w:sz="0" w:space="0" w:color="auto"/>
                                            <w:left w:val="none" w:sz="0" w:space="0" w:color="auto"/>
                                            <w:bottom w:val="none" w:sz="0" w:space="0" w:color="auto"/>
                                            <w:right w:val="none" w:sz="0" w:space="0" w:color="auto"/>
                                          </w:divBdr>
                                        </w:div>
                                        <w:div w:id="1542476789">
                                          <w:marLeft w:val="0"/>
                                          <w:marRight w:val="0"/>
                                          <w:marTop w:val="0"/>
                                          <w:marBottom w:val="0"/>
                                          <w:divBdr>
                                            <w:top w:val="none" w:sz="0" w:space="0" w:color="auto"/>
                                            <w:left w:val="none" w:sz="0" w:space="0" w:color="auto"/>
                                            <w:bottom w:val="none" w:sz="0" w:space="0" w:color="auto"/>
                                            <w:right w:val="none" w:sz="0" w:space="0" w:color="auto"/>
                                          </w:divBdr>
                                          <w:divsChild>
                                            <w:div w:id="550079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09386">
      <w:bodyDiv w:val="1"/>
      <w:marLeft w:val="0"/>
      <w:marRight w:val="0"/>
      <w:marTop w:val="0"/>
      <w:marBottom w:val="0"/>
      <w:divBdr>
        <w:top w:val="none" w:sz="0" w:space="0" w:color="auto"/>
        <w:left w:val="none" w:sz="0" w:space="0" w:color="auto"/>
        <w:bottom w:val="none" w:sz="0" w:space="0" w:color="auto"/>
        <w:right w:val="none" w:sz="0" w:space="0" w:color="auto"/>
      </w:divBdr>
      <w:divsChild>
        <w:div w:id="679090326">
          <w:marLeft w:val="0"/>
          <w:marRight w:val="0"/>
          <w:marTop w:val="0"/>
          <w:marBottom w:val="0"/>
          <w:divBdr>
            <w:top w:val="none" w:sz="0" w:space="0" w:color="auto"/>
            <w:left w:val="none" w:sz="0" w:space="0" w:color="auto"/>
            <w:bottom w:val="none" w:sz="0" w:space="0" w:color="auto"/>
            <w:right w:val="none" w:sz="0" w:space="0" w:color="auto"/>
          </w:divBdr>
          <w:divsChild>
            <w:div w:id="1453523699">
              <w:marLeft w:val="0"/>
              <w:marRight w:val="0"/>
              <w:marTop w:val="0"/>
              <w:marBottom w:val="0"/>
              <w:divBdr>
                <w:top w:val="none" w:sz="0" w:space="0" w:color="auto"/>
                <w:left w:val="none" w:sz="0" w:space="0" w:color="auto"/>
                <w:bottom w:val="none" w:sz="0" w:space="0" w:color="auto"/>
                <w:right w:val="none" w:sz="0" w:space="0" w:color="auto"/>
              </w:divBdr>
              <w:divsChild>
                <w:div w:id="1536960797">
                  <w:marLeft w:val="0"/>
                  <w:marRight w:val="0"/>
                  <w:marTop w:val="0"/>
                  <w:marBottom w:val="0"/>
                  <w:divBdr>
                    <w:top w:val="none" w:sz="0" w:space="0" w:color="auto"/>
                    <w:left w:val="none" w:sz="0" w:space="0" w:color="auto"/>
                    <w:bottom w:val="none" w:sz="0" w:space="0" w:color="auto"/>
                    <w:right w:val="none" w:sz="0" w:space="0" w:color="auto"/>
                  </w:divBdr>
                  <w:divsChild>
                    <w:div w:id="2138520079">
                      <w:marLeft w:val="0"/>
                      <w:marRight w:val="0"/>
                      <w:marTop w:val="0"/>
                      <w:marBottom w:val="0"/>
                      <w:divBdr>
                        <w:top w:val="none" w:sz="0" w:space="0" w:color="auto"/>
                        <w:left w:val="none" w:sz="0" w:space="0" w:color="auto"/>
                        <w:bottom w:val="none" w:sz="0" w:space="0" w:color="auto"/>
                        <w:right w:val="none" w:sz="0" w:space="0" w:color="auto"/>
                      </w:divBdr>
                      <w:divsChild>
                        <w:div w:id="180752892">
                          <w:marLeft w:val="0"/>
                          <w:marRight w:val="0"/>
                          <w:marTop w:val="0"/>
                          <w:marBottom w:val="0"/>
                          <w:divBdr>
                            <w:top w:val="none" w:sz="0" w:space="0" w:color="auto"/>
                            <w:left w:val="none" w:sz="0" w:space="0" w:color="auto"/>
                            <w:bottom w:val="none" w:sz="0" w:space="0" w:color="auto"/>
                            <w:right w:val="none" w:sz="0" w:space="0" w:color="auto"/>
                          </w:divBdr>
                          <w:divsChild>
                            <w:div w:id="2008824019">
                              <w:marLeft w:val="570"/>
                              <w:marRight w:val="720"/>
                              <w:marTop w:val="120"/>
                              <w:marBottom w:val="120"/>
                              <w:divBdr>
                                <w:top w:val="none" w:sz="0" w:space="0" w:color="auto"/>
                                <w:left w:val="none" w:sz="0" w:space="0" w:color="auto"/>
                                <w:bottom w:val="none" w:sz="0" w:space="0" w:color="auto"/>
                                <w:right w:val="none" w:sz="0" w:space="0" w:color="auto"/>
                              </w:divBdr>
                              <w:divsChild>
                                <w:div w:id="228538305">
                                  <w:marLeft w:val="0"/>
                                  <w:marRight w:val="0"/>
                                  <w:marTop w:val="0"/>
                                  <w:marBottom w:val="0"/>
                                  <w:divBdr>
                                    <w:top w:val="none" w:sz="0" w:space="0" w:color="auto"/>
                                    <w:left w:val="none" w:sz="0" w:space="0" w:color="auto"/>
                                    <w:bottom w:val="none" w:sz="0" w:space="0" w:color="auto"/>
                                    <w:right w:val="none" w:sz="0" w:space="0" w:color="auto"/>
                                  </w:divBdr>
                                  <w:divsChild>
                                    <w:div w:id="1910260984">
                                      <w:marLeft w:val="0"/>
                                      <w:marRight w:val="0"/>
                                      <w:marTop w:val="0"/>
                                      <w:marBottom w:val="0"/>
                                      <w:divBdr>
                                        <w:top w:val="none" w:sz="0" w:space="0" w:color="auto"/>
                                        <w:left w:val="none" w:sz="0" w:space="0" w:color="auto"/>
                                        <w:bottom w:val="none" w:sz="0" w:space="0" w:color="auto"/>
                                        <w:right w:val="none" w:sz="0" w:space="0" w:color="auto"/>
                                      </w:divBdr>
                                      <w:divsChild>
                                        <w:div w:id="1696467252">
                                          <w:marLeft w:val="0"/>
                                          <w:marRight w:val="0"/>
                                          <w:marTop w:val="0"/>
                                          <w:marBottom w:val="0"/>
                                          <w:divBdr>
                                            <w:top w:val="none" w:sz="0" w:space="0" w:color="auto"/>
                                            <w:left w:val="none" w:sz="0" w:space="0" w:color="auto"/>
                                            <w:bottom w:val="none" w:sz="0" w:space="0" w:color="auto"/>
                                            <w:right w:val="none" w:sz="0" w:space="0" w:color="auto"/>
                                          </w:divBdr>
                                        </w:div>
                                        <w:div w:id="1938561689">
                                          <w:marLeft w:val="0"/>
                                          <w:marRight w:val="0"/>
                                          <w:marTop w:val="0"/>
                                          <w:marBottom w:val="150"/>
                                          <w:divBdr>
                                            <w:top w:val="none" w:sz="0" w:space="0" w:color="auto"/>
                                            <w:left w:val="none" w:sz="0" w:space="0" w:color="auto"/>
                                            <w:bottom w:val="none" w:sz="0" w:space="0" w:color="auto"/>
                                            <w:right w:val="none" w:sz="0" w:space="0" w:color="auto"/>
                                          </w:divBdr>
                                          <w:divsChild>
                                            <w:div w:id="164128952">
                                              <w:marLeft w:val="0"/>
                                              <w:marRight w:val="0"/>
                                              <w:marTop w:val="240"/>
                                              <w:marBottom w:val="240"/>
                                              <w:divBdr>
                                                <w:top w:val="single" w:sz="6" w:space="6" w:color="F2F2F2"/>
                                                <w:left w:val="none" w:sz="0" w:space="0" w:color="auto"/>
                                                <w:bottom w:val="single" w:sz="6" w:space="6" w:color="F2F2F2"/>
                                                <w:right w:val="none" w:sz="0" w:space="0" w:color="auto"/>
                                              </w:divBdr>
                                            </w:div>
                                            <w:div w:id="1297104483">
                                              <w:marLeft w:val="0"/>
                                              <w:marRight w:val="0"/>
                                              <w:marTop w:val="0"/>
                                              <w:marBottom w:val="0"/>
                                              <w:divBdr>
                                                <w:top w:val="none" w:sz="0" w:space="0" w:color="auto"/>
                                                <w:left w:val="none" w:sz="0" w:space="0" w:color="auto"/>
                                                <w:bottom w:val="none" w:sz="0" w:space="0" w:color="auto"/>
                                                <w:right w:val="none" w:sz="0" w:space="0" w:color="auto"/>
                                              </w:divBdr>
                                              <w:divsChild>
                                                <w:div w:id="19725871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6509477">
      <w:bodyDiv w:val="1"/>
      <w:marLeft w:val="0"/>
      <w:marRight w:val="0"/>
      <w:marTop w:val="0"/>
      <w:marBottom w:val="0"/>
      <w:divBdr>
        <w:top w:val="none" w:sz="0" w:space="0" w:color="auto"/>
        <w:left w:val="none" w:sz="0" w:space="0" w:color="auto"/>
        <w:bottom w:val="none" w:sz="0" w:space="0" w:color="auto"/>
        <w:right w:val="none" w:sz="0" w:space="0" w:color="auto"/>
      </w:divBdr>
      <w:divsChild>
        <w:div w:id="528370398">
          <w:marLeft w:val="0"/>
          <w:marRight w:val="0"/>
          <w:marTop w:val="0"/>
          <w:marBottom w:val="0"/>
          <w:divBdr>
            <w:top w:val="single" w:sz="6" w:space="0" w:color="0E477A"/>
            <w:left w:val="single" w:sz="6" w:space="0" w:color="0E477A"/>
            <w:bottom w:val="single" w:sz="6" w:space="0" w:color="0E477A"/>
            <w:right w:val="single" w:sz="6" w:space="0" w:color="0E477A"/>
          </w:divBdr>
          <w:divsChild>
            <w:div w:id="1102872265">
              <w:marLeft w:val="2925"/>
              <w:marRight w:val="0"/>
              <w:marTop w:val="0"/>
              <w:marBottom w:val="0"/>
              <w:divBdr>
                <w:top w:val="none" w:sz="0" w:space="0" w:color="auto"/>
                <w:left w:val="none" w:sz="0" w:space="0" w:color="auto"/>
                <w:bottom w:val="none" w:sz="0" w:space="0" w:color="auto"/>
                <w:right w:val="none" w:sz="0" w:space="0" w:color="auto"/>
              </w:divBdr>
              <w:divsChild>
                <w:div w:id="2131774971">
                  <w:marLeft w:val="0"/>
                  <w:marRight w:val="0"/>
                  <w:marTop w:val="0"/>
                  <w:marBottom w:val="0"/>
                  <w:divBdr>
                    <w:top w:val="none" w:sz="0" w:space="0" w:color="auto"/>
                    <w:left w:val="none" w:sz="0" w:space="0" w:color="auto"/>
                    <w:bottom w:val="none" w:sz="0" w:space="0" w:color="auto"/>
                    <w:right w:val="none" w:sz="0" w:space="0" w:color="auto"/>
                  </w:divBdr>
                  <w:divsChild>
                    <w:div w:id="70851406">
                      <w:marLeft w:val="0"/>
                      <w:marRight w:val="150"/>
                      <w:marTop w:val="0"/>
                      <w:marBottom w:val="0"/>
                      <w:divBdr>
                        <w:top w:val="single" w:sz="6" w:space="0" w:color="CCCCCC"/>
                        <w:left w:val="single" w:sz="6" w:space="8" w:color="CCCCCC"/>
                        <w:bottom w:val="single" w:sz="6" w:space="8" w:color="CCCCCC"/>
                        <w:right w:val="single" w:sz="6" w:space="8" w:color="CCCCCC"/>
                      </w:divBdr>
                      <w:divsChild>
                        <w:div w:id="1036932785">
                          <w:marLeft w:val="0"/>
                          <w:marRight w:val="0"/>
                          <w:marTop w:val="0"/>
                          <w:marBottom w:val="0"/>
                          <w:divBdr>
                            <w:top w:val="none" w:sz="0" w:space="0" w:color="auto"/>
                            <w:left w:val="none" w:sz="0" w:space="0" w:color="auto"/>
                            <w:bottom w:val="none" w:sz="0" w:space="0" w:color="auto"/>
                            <w:right w:val="none" w:sz="0" w:space="0" w:color="auto"/>
                          </w:divBdr>
                        </w:div>
                        <w:div w:id="1715275732">
                          <w:marLeft w:val="0"/>
                          <w:marRight w:val="0"/>
                          <w:marTop w:val="0"/>
                          <w:marBottom w:val="0"/>
                          <w:divBdr>
                            <w:top w:val="none" w:sz="0" w:space="0" w:color="auto"/>
                            <w:left w:val="none" w:sz="0" w:space="0" w:color="auto"/>
                            <w:bottom w:val="none" w:sz="0" w:space="0" w:color="auto"/>
                            <w:right w:val="none" w:sz="0" w:space="0" w:color="auto"/>
                          </w:divBdr>
                        </w:div>
                        <w:div w:id="1504008550">
                          <w:marLeft w:val="0"/>
                          <w:marRight w:val="0"/>
                          <w:marTop w:val="0"/>
                          <w:marBottom w:val="0"/>
                          <w:divBdr>
                            <w:top w:val="none" w:sz="0" w:space="0" w:color="auto"/>
                            <w:left w:val="none" w:sz="0" w:space="0" w:color="auto"/>
                            <w:bottom w:val="none" w:sz="0" w:space="0" w:color="auto"/>
                            <w:right w:val="none" w:sz="0" w:space="0" w:color="auto"/>
                          </w:divBdr>
                        </w:div>
                        <w:div w:id="1388643253">
                          <w:marLeft w:val="0"/>
                          <w:marRight w:val="0"/>
                          <w:marTop w:val="0"/>
                          <w:marBottom w:val="0"/>
                          <w:divBdr>
                            <w:top w:val="none" w:sz="0" w:space="0" w:color="auto"/>
                            <w:left w:val="none" w:sz="0" w:space="0" w:color="auto"/>
                            <w:bottom w:val="none" w:sz="0" w:space="0" w:color="auto"/>
                            <w:right w:val="none" w:sz="0" w:space="0" w:color="auto"/>
                          </w:divBdr>
                        </w:div>
                        <w:div w:id="1176068827">
                          <w:marLeft w:val="0"/>
                          <w:marRight w:val="0"/>
                          <w:marTop w:val="0"/>
                          <w:marBottom w:val="0"/>
                          <w:divBdr>
                            <w:top w:val="none" w:sz="0" w:space="0" w:color="auto"/>
                            <w:left w:val="none" w:sz="0" w:space="0" w:color="auto"/>
                            <w:bottom w:val="none" w:sz="0" w:space="0" w:color="auto"/>
                            <w:right w:val="none" w:sz="0" w:space="0" w:color="auto"/>
                          </w:divBdr>
                        </w:div>
                        <w:div w:id="906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089706">
      <w:bodyDiv w:val="1"/>
      <w:marLeft w:val="0"/>
      <w:marRight w:val="0"/>
      <w:marTop w:val="0"/>
      <w:marBottom w:val="0"/>
      <w:divBdr>
        <w:top w:val="none" w:sz="0" w:space="0" w:color="auto"/>
        <w:left w:val="none" w:sz="0" w:space="0" w:color="auto"/>
        <w:bottom w:val="none" w:sz="0" w:space="0" w:color="auto"/>
        <w:right w:val="none" w:sz="0" w:space="0" w:color="auto"/>
      </w:divBdr>
      <w:divsChild>
        <w:div w:id="1053694119">
          <w:marLeft w:val="0"/>
          <w:marRight w:val="0"/>
          <w:marTop w:val="0"/>
          <w:marBottom w:val="0"/>
          <w:divBdr>
            <w:top w:val="none" w:sz="0" w:space="0" w:color="auto"/>
            <w:left w:val="single" w:sz="6" w:space="15" w:color="B4B4B4"/>
            <w:bottom w:val="single" w:sz="6" w:space="0" w:color="B4B4B4"/>
            <w:right w:val="single" w:sz="6" w:space="15" w:color="B4B4B4"/>
          </w:divBdr>
          <w:divsChild>
            <w:div w:id="1384719918">
              <w:marLeft w:val="0"/>
              <w:marRight w:val="0"/>
              <w:marTop w:val="0"/>
              <w:marBottom w:val="0"/>
              <w:divBdr>
                <w:top w:val="none" w:sz="0" w:space="0" w:color="auto"/>
                <w:left w:val="none" w:sz="0" w:space="0" w:color="auto"/>
                <w:bottom w:val="none" w:sz="0" w:space="0" w:color="auto"/>
                <w:right w:val="none" w:sz="0" w:space="0" w:color="auto"/>
              </w:divBdr>
              <w:divsChild>
                <w:div w:id="360589744">
                  <w:marLeft w:val="-300"/>
                  <w:marRight w:val="0"/>
                  <w:marTop w:val="0"/>
                  <w:marBottom w:val="0"/>
                  <w:divBdr>
                    <w:top w:val="none" w:sz="0" w:space="0" w:color="auto"/>
                    <w:left w:val="none" w:sz="0" w:space="0" w:color="auto"/>
                    <w:bottom w:val="none" w:sz="0" w:space="0" w:color="auto"/>
                    <w:right w:val="none" w:sz="0" w:space="0" w:color="auto"/>
                  </w:divBdr>
                  <w:divsChild>
                    <w:div w:id="1099450554">
                      <w:marLeft w:val="0"/>
                      <w:marRight w:val="0"/>
                      <w:marTop w:val="0"/>
                      <w:marBottom w:val="0"/>
                      <w:divBdr>
                        <w:top w:val="none" w:sz="0" w:space="0" w:color="auto"/>
                        <w:left w:val="none" w:sz="0" w:space="0" w:color="auto"/>
                        <w:bottom w:val="none" w:sz="0" w:space="0" w:color="auto"/>
                        <w:right w:val="none" w:sz="0" w:space="0" w:color="auto"/>
                      </w:divBdr>
                      <w:divsChild>
                        <w:div w:id="1050761667">
                          <w:marLeft w:val="-300"/>
                          <w:marRight w:val="0"/>
                          <w:marTop w:val="0"/>
                          <w:marBottom w:val="0"/>
                          <w:divBdr>
                            <w:top w:val="none" w:sz="0" w:space="0" w:color="auto"/>
                            <w:left w:val="none" w:sz="0" w:space="0" w:color="auto"/>
                            <w:bottom w:val="none" w:sz="0" w:space="0" w:color="auto"/>
                            <w:right w:val="none" w:sz="0" w:space="0" w:color="auto"/>
                          </w:divBdr>
                          <w:divsChild>
                            <w:div w:id="1641420980">
                              <w:marLeft w:val="0"/>
                              <w:marRight w:val="0"/>
                              <w:marTop w:val="0"/>
                              <w:marBottom w:val="0"/>
                              <w:divBdr>
                                <w:top w:val="none" w:sz="0" w:space="0" w:color="auto"/>
                                <w:left w:val="none" w:sz="0" w:space="0" w:color="auto"/>
                                <w:bottom w:val="none" w:sz="0" w:space="0" w:color="auto"/>
                                <w:right w:val="none" w:sz="0" w:space="0" w:color="auto"/>
                              </w:divBdr>
                              <w:divsChild>
                                <w:div w:id="2032413545">
                                  <w:marLeft w:val="0"/>
                                  <w:marRight w:val="0"/>
                                  <w:marTop w:val="0"/>
                                  <w:marBottom w:val="0"/>
                                  <w:divBdr>
                                    <w:top w:val="none" w:sz="0" w:space="0" w:color="auto"/>
                                    <w:left w:val="none" w:sz="0" w:space="0" w:color="auto"/>
                                    <w:bottom w:val="none" w:sz="0" w:space="0" w:color="auto"/>
                                    <w:right w:val="none" w:sz="0" w:space="0" w:color="auto"/>
                                  </w:divBdr>
                                  <w:divsChild>
                                    <w:div w:id="1455755985">
                                      <w:marLeft w:val="0"/>
                                      <w:marRight w:val="0"/>
                                      <w:marTop w:val="0"/>
                                      <w:marBottom w:val="0"/>
                                      <w:divBdr>
                                        <w:top w:val="none" w:sz="0" w:space="0" w:color="auto"/>
                                        <w:left w:val="none" w:sz="0" w:space="0" w:color="auto"/>
                                        <w:bottom w:val="none" w:sz="0" w:space="0" w:color="auto"/>
                                        <w:right w:val="none" w:sz="0" w:space="0" w:color="auto"/>
                                      </w:divBdr>
                                      <w:divsChild>
                                        <w:div w:id="2023121539">
                                          <w:marLeft w:val="0"/>
                                          <w:marRight w:val="0"/>
                                          <w:marTop w:val="0"/>
                                          <w:marBottom w:val="0"/>
                                          <w:divBdr>
                                            <w:top w:val="none" w:sz="0" w:space="0" w:color="auto"/>
                                            <w:left w:val="none" w:sz="0" w:space="0" w:color="auto"/>
                                            <w:bottom w:val="none" w:sz="0" w:space="0" w:color="auto"/>
                                            <w:right w:val="none" w:sz="0" w:space="0" w:color="auto"/>
                                          </w:divBdr>
                                          <w:divsChild>
                                            <w:div w:id="11204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7947342">
      <w:bodyDiv w:val="1"/>
      <w:marLeft w:val="0"/>
      <w:marRight w:val="0"/>
      <w:marTop w:val="0"/>
      <w:marBottom w:val="0"/>
      <w:divBdr>
        <w:top w:val="none" w:sz="0" w:space="0" w:color="auto"/>
        <w:left w:val="none" w:sz="0" w:space="0" w:color="auto"/>
        <w:bottom w:val="none" w:sz="0" w:space="0" w:color="auto"/>
        <w:right w:val="none" w:sz="0" w:space="0" w:color="auto"/>
      </w:divBdr>
      <w:divsChild>
        <w:div w:id="1662077805">
          <w:marLeft w:val="0"/>
          <w:marRight w:val="0"/>
          <w:marTop w:val="0"/>
          <w:marBottom w:val="0"/>
          <w:divBdr>
            <w:top w:val="single" w:sz="6" w:space="0" w:color="0E477A"/>
            <w:left w:val="single" w:sz="6" w:space="0" w:color="0E477A"/>
            <w:bottom w:val="single" w:sz="6" w:space="0" w:color="0E477A"/>
            <w:right w:val="single" w:sz="6" w:space="0" w:color="0E477A"/>
          </w:divBdr>
          <w:divsChild>
            <w:div w:id="669715189">
              <w:marLeft w:val="2925"/>
              <w:marRight w:val="0"/>
              <w:marTop w:val="0"/>
              <w:marBottom w:val="0"/>
              <w:divBdr>
                <w:top w:val="none" w:sz="0" w:space="0" w:color="auto"/>
                <w:left w:val="none" w:sz="0" w:space="0" w:color="auto"/>
                <w:bottom w:val="none" w:sz="0" w:space="0" w:color="auto"/>
                <w:right w:val="none" w:sz="0" w:space="0" w:color="auto"/>
              </w:divBdr>
              <w:divsChild>
                <w:div w:id="1437603756">
                  <w:marLeft w:val="0"/>
                  <w:marRight w:val="0"/>
                  <w:marTop w:val="0"/>
                  <w:marBottom w:val="0"/>
                  <w:divBdr>
                    <w:top w:val="none" w:sz="0" w:space="0" w:color="auto"/>
                    <w:left w:val="none" w:sz="0" w:space="0" w:color="auto"/>
                    <w:bottom w:val="none" w:sz="0" w:space="0" w:color="auto"/>
                    <w:right w:val="none" w:sz="0" w:space="0" w:color="auto"/>
                  </w:divBdr>
                  <w:divsChild>
                    <w:div w:id="1184825593">
                      <w:marLeft w:val="0"/>
                      <w:marRight w:val="150"/>
                      <w:marTop w:val="0"/>
                      <w:marBottom w:val="0"/>
                      <w:divBdr>
                        <w:top w:val="single" w:sz="6" w:space="0" w:color="CCCCCC"/>
                        <w:left w:val="single" w:sz="6" w:space="8" w:color="CCCCCC"/>
                        <w:bottom w:val="single" w:sz="6" w:space="8" w:color="CCCCCC"/>
                        <w:right w:val="single" w:sz="6" w:space="8" w:color="CCCCCC"/>
                      </w:divBdr>
                      <w:divsChild>
                        <w:div w:id="1070493820">
                          <w:marLeft w:val="0"/>
                          <w:marRight w:val="0"/>
                          <w:marTop w:val="0"/>
                          <w:marBottom w:val="0"/>
                          <w:divBdr>
                            <w:top w:val="none" w:sz="0" w:space="0" w:color="auto"/>
                            <w:left w:val="none" w:sz="0" w:space="0" w:color="auto"/>
                            <w:bottom w:val="none" w:sz="0" w:space="0" w:color="auto"/>
                            <w:right w:val="none" w:sz="0" w:space="0" w:color="auto"/>
                          </w:divBdr>
                        </w:div>
                        <w:div w:id="1890342535">
                          <w:marLeft w:val="0"/>
                          <w:marRight w:val="0"/>
                          <w:marTop w:val="0"/>
                          <w:marBottom w:val="0"/>
                          <w:divBdr>
                            <w:top w:val="none" w:sz="0" w:space="0" w:color="auto"/>
                            <w:left w:val="none" w:sz="0" w:space="0" w:color="auto"/>
                            <w:bottom w:val="none" w:sz="0" w:space="0" w:color="auto"/>
                            <w:right w:val="none" w:sz="0" w:space="0" w:color="auto"/>
                          </w:divBdr>
                        </w:div>
                        <w:div w:id="327876883">
                          <w:marLeft w:val="0"/>
                          <w:marRight w:val="0"/>
                          <w:marTop w:val="0"/>
                          <w:marBottom w:val="0"/>
                          <w:divBdr>
                            <w:top w:val="none" w:sz="0" w:space="0" w:color="auto"/>
                            <w:left w:val="none" w:sz="0" w:space="0" w:color="auto"/>
                            <w:bottom w:val="none" w:sz="0" w:space="0" w:color="auto"/>
                            <w:right w:val="none" w:sz="0" w:space="0" w:color="auto"/>
                          </w:divBdr>
                        </w:div>
                        <w:div w:id="1078164366">
                          <w:marLeft w:val="0"/>
                          <w:marRight w:val="0"/>
                          <w:marTop w:val="0"/>
                          <w:marBottom w:val="0"/>
                          <w:divBdr>
                            <w:top w:val="none" w:sz="0" w:space="0" w:color="auto"/>
                            <w:left w:val="none" w:sz="0" w:space="0" w:color="auto"/>
                            <w:bottom w:val="none" w:sz="0" w:space="0" w:color="auto"/>
                            <w:right w:val="none" w:sz="0" w:space="0" w:color="auto"/>
                          </w:divBdr>
                        </w:div>
                        <w:div w:id="324011327">
                          <w:marLeft w:val="0"/>
                          <w:marRight w:val="0"/>
                          <w:marTop w:val="0"/>
                          <w:marBottom w:val="0"/>
                          <w:divBdr>
                            <w:top w:val="none" w:sz="0" w:space="0" w:color="auto"/>
                            <w:left w:val="none" w:sz="0" w:space="0" w:color="auto"/>
                            <w:bottom w:val="none" w:sz="0" w:space="0" w:color="auto"/>
                            <w:right w:val="none" w:sz="0" w:space="0" w:color="auto"/>
                          </w:divBdr>
                        </w:div>
                        <w:div w:id="1404719158">
                          <w:marLeft w:val="0"/>
                          <w:marRight w:val="0"/>
                          <w:marTop w:val="0"/>
                          <w:marBottom w:val="0"/>
                          <w:divBdr>
                            <w:top w:val="none" w:sz="0" w:space="0" w:color="auto"/>
                            <w:left w:val="none" w:sz="0" w:space="0" w:color="auto"/>
                            <w:bottom w:val="none" w:sz="0" w:space="0" w:color="auto"/>
                            <w:right w:val="none" w:sz="0" w:space="0" w:color="auto"/>
                          </w:divBdr>
                        </w:div>
                        <w:div w:id="1143354533">
                          <w:marLeft w:val="0"/>
                          <w:marRight w:val="0"/>
                          <w:marTop w:val="0"/>
                          <w:marBottom w:val="0"/>
                          <w:divBdr>
                            <w:top w:val="none" w:sz="0" w:space="0" w:color="auto"/>
                            <w:left w:val="none" w:sz="0" w:space="0" w:color="auto"/>
                            <w:bottom w:val="none" w:sz="0" w:space="0" w:color="auto"/>
                            <w:right w:val="none" w:sz="0" w:space="0" w:color="auto"/>
                          </w:divBdr>
                        </w:div>
                        <w:div w:id="637997369">
                          <w:marLeft w:val="0"/>
                          <w:marRight w:val="0"/>
                          <w:marTop w:val="0"/>
                          <w:marBottom w:val="0"/>
                          <w:divBdr>
                            <w:top w:val="none" w:sz="0" w:space="0" w:color="auto"/>
                            <w:left w:val="none" w:sz="0" w:space="0" w:color="auto"/>
                            <w:bottom w:val="none" w:sz="0" w:space="0" w:color="auto"/>
                            <w:right w:val="none" w:sz="0" w:space="0" w:color="auto"/>
                          </w:divBdr>
                        </w:div>
                        <w:div w:id="874930628">
                          <w:marLeft w:val="0"/>
                          <w:marRight w:val="0"/>
                          <w:marTop w:val="0"/>
                          <w:marBottom w:val="0"/>
                          <w:divBdr>
                            <w:top w:val="none" w:sz="0" w:space="0" w:color="auto"/>
                            <w:left w:val="none" w:sz="0" w:space="0" w:color="auto"/>
                            <w:bottom w:val="none" w:sz="0" w:space="0" w:color="auto"/>
                            <w:right w:val="none" w:sz="0" w:space="0" w:color="auto"/>
                          </w:divBdr>
                        </w:div>
                        <w:div w:id="10470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214904">
      <w:bodyDiv w:val="1"/>
      <w:marLeft w:val="0"/>
      <w:marRight w:val="0"/>
      <w:marTop w:val="0"/>
      <w:marBottom w:val="0"/>
      <w:divBdr>
        <w:top w:val="none" w:sz="0" w:space="0" w:color="auto"/>
        <w:left w:val="none" w:sz="0" w:space="0" w:color="auto"/>
        <w:bottom w:val="none" w:sz="0" w:space="0" w:color="auto"/>
        <w:right w:val="none" w:sz="0" w:space="0" w:color="auto"/>
      </w:divBdr>
      <w:divsChild>
        <w:div w:id="1826506785">
          <w:marLeft w:val="0"/>
          <w:marRight w:val="0"/>
          <w:marTop w:val="0"/>
          <w:marBottom w:val="0"/>
          <w:divBdr>
            <w:top w:val="single" w:sz="2" w:space="0" w:color="AAAAAA"/>
            <w:left w:val="single" w:sz="6" w:space="8" w:color="AAAAAA"/>
            <w:bottom w:val="single" w:sz="2" w:space="0" w:color="AAAAAA"/>
            <w:right w:val="single" w:sz="6" w:space="8" w:color="AAAAAA"/>
          </w:divBdr>
          <w:divsChild>
            <w:div w:id="1709641949">
              <w:marLeft w:val="0"/>
              <w:marRight w:val="0"/>
              <w:marTop w:val="0"/>
              <w:marBottom w:val="0"/>
              <w:divBdr>
                <w:top w:val="none" w:sz="0" w:space="0" w:color="auto"/>
                <w:left w:val="none" w:sz="0" w:space="0" w:color="auto"/>
                <w:bottom w:val="none" w:sz="0" w:space="0" w:color="auto"/>
                <w:right w:val="none" w:sz="0" w:space="0" w:color="auto"/>
              </w:divBdr>
              <w:divsChild>
                <w:div w:id="1609313222">
                  <w:marLeft w:val="0"/>
                  <w:marRight w:val="0"/>
                  <w:marTop w:val="0"/>
                  <w:marBottom w:val="0"/>
                  <w:divBdr>
                    <w:top w:val="none" w:sz="0" w:space="0" w:color="auto"/>
                    <w:left w:val="none" w:sz="0" w:space="0" w:color="auto"/>
                    <w:bottom w:val="none" w:sz="0" w:space="0" w:color="auto"/>
                    <w:right w:val="none" w:sz="0" w:space="0" w:color="auto"/>
                  </w:divBdr>
                  <w:divsChild>
                    <w:div w:id="1158183900">
                      <w:marLeft w:val="0"/>
                      <w:marRight w:val="2550"/>
                      <w:marTop w:val="0"/>
                      <w:marBottom w:val="48"/>
                      <w:divBdr>
                        <w:top w:val="none" w:sz="0" w:space="0" w:color="auto"/>
                        <w:left w:val="none" w:sz="0" w:space="0" w:color="auto"/>
                        <w:bottom w:val="none" w:sz="0" w:space="0" w:color="auto"/>
                        <w:right w:val="none" w:sz="0" w:space="0" w:color="auto"/>
                      </w:divBdr>
                      <w:divsChild>
                        <w:div w:id="1896238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78752228">
      <w:bodyDiv w:val="1"/>
      <w:marLeft w:val="0"/>
      <w:marRight w:val="0"/>
      <w:marTop w:val="0"/>
      <w:marBottom w:val="0"/>
      <w:divBdr>
        <w:top w:val="none" w:sz="0" w:space="0" w:color="auto"/>
        <w:left w:val="none" w:sz="0" w:space="0" w:color="auto"/>
        <w:bottom w:val="none" w:sz="0" w:space="0" w:color="auto"/>
        <w:right w:val="none" w:sz="0" w:space="0" w:color="auto"/>
      </w:divBdr>
      <w:divsChild>
        <w:div w:id="1169173260">
          <w:marLeft w:val="0"/>
          <w:marRight w:val="0"/>
          <w:marTop w:val="0"/>
          <w:marBottom w:val="0"/>
          <w:divBdr>
            <w:top w:val="none" w:sz="0" w:space="0" w:color="auto"/>
            <w:left w:val="none" w:sz="0" w:space="0" w:color="auto"/>
            <w:bottom w:val="none" w:sz="0" w:space="0" w:color="auto"/>
            <w:right w:val="none" w:sz="0" w:space="0" w:color="auto"/>
          </w:divBdr>
          <w:divsChild>
            <w:div w:id="522742767">
              <w:marLeft w:val="0"/>
              <w:marRight w:val="-225"/>
              <w:marTop w:val="0"/>
              <w:marBottom w:val="0"/>
              <w:divBdr>
                <w:top w:val="none" w:sz="0" w:space="0" w:color="auto"/>
                <w:left w:val="none" w:sz="0" w:space="0" w:color="auto"/>
                <w:bottom w:val="none" w:sz="0" w:space="0" w:color="auto"/>
                <w:right w:val="none" w:sz="0" w:space="0" w:color="auto"/>
              </w:divBdr>
              <w:divsChild>
                <w:div w:id="1393042485">
                  <w:marLeft w:val="0"/>
                  <w:marRight w:val="0"/>
                  <w:marTop w:val="0"/>
                  <w:marBottom w:val="0"/>
                  <w:divBdr>
                    <w:top w:val="none" w:sz="0" w:space="0" w:color="auto"/>
                    <w:left w:val="none" w:sz="0" w:space="0" w:color="auto"/>
                    <w:bottom w:val="none" w:sz="0" w:space="0" w:color="auto"/>
                    <w:right w:val="none" w:sz="0" w:space="0" w:color="auto"/>
                  </w:divBdr>
                  <w:divsChild>
                    <w:div w:id="803154258">
                      <w:marLeft w:val="0"/>
                      <w:marRight w:val="0"/>
                      <w:marTop w:val="0"/>
                      <w:marBottom w:val="0"/>
                      <w:divBdr>
                        <w:top w:val="none" w:sz="0" w:space="0" w:color="auto"/>
                        <w:left w:val="none" w:sz="0" w:space="0" w:color="auto"/>
                        <w:bottom w:val="none" w:sz="0" w:space="0" w:color="auto"/>
                        <w:right w:val="none" w:sz="0" w:space="0" w:color="auto"/>
                      </w:divBdr>
                      <w:divsChild>
                        <w:div w:id="329718347">
                          <w:marLeft w:val="0"/>
                          <w:marRight w:val="0"/>
                          <w:marTop w:val="0"/>
                          <w:marBottom w:val="0"/>
                          <w:divBdr>
                            <w:top w:val="none" w:sz="0" w:space="0" w:color="auto"/>
                            <w:left w:val="none" w:sz="0" w:space="0" w:color="auto"/>
                            <w:bottom w:val="none" w:sz="0" w:space="0" w:color="auto"/>
                            <w:right w:val="none" w:sz="0" w:space="0" w:color="auto"/>
                          </w:divBdr>
                          <w:divsChild>
                            <w:div w:id="21386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9555255">
          <w:marLeft w:val="0"/>
          <w:marRight w:val="0"/>
          <w:marTop w:val="0"/>
          <w:marBottom w:val="450"/>
          <w:divBdr>
            <w:top w:val="single" w:sz="6" w:space="5" w:color="3366CC"/>
            <w:left w:val="single" w:sz="6" w:space="5" w:color="3366CC"/>
            <w:bottom w:val="single" w:sz="6" w:space="5" w:color="3366CC"/>
            <w:right w:val="single" w:sz="6" w:space="5" w:color="3366CC"/>
          </w:divBdr>
        </w:div>
      </w:divsChild>
    </w:div>
    <w:div w:id="1078939841">
      <w:bodyDiv w:val="1"/>
      <w:marLeft w:val="0"/>
      <w:marRight w:val="0"/>
      <w:marTop w:val="0"/>
      <w:marBottom w:val="0"/>
      <w:divBdr>
        <w:top w:val="none" w:sz="0" w:space="0" w:color="auto"/>
        <w:left w:val="none" w:sz="0" w:space="0" w:color="auto"/>
        <w:bottom w:val="none" w:sz="0" w:space="0" w:color="auto"/>
        <w:right w:val="none" w:sz="0" w:space="0" w:color="auto"/>
      </w:divBdr>
    </w:div>
    <w:div w:id="1080177567">
      <w:bodyDiv w:val="1"/>
      <w:marLeft w:val="0"/>
      <w:marRight w:val="0"/>
      <w:marTop w:val="0"/>
      <w:marBottom w:val="0"/>
      <w:divBdr>
        <w:top w:val="none" w:sz="0" w:space="0" w:color="auto"/>
        <w:left w:val="none" w:sz="0" w:space="0" w:color="auto"/>
        <w:bottom w:val="none" w:sz="0" w:space="0" w:color="auto"/>
        <w:right w:val="none" w:sz="0" w:space="0" w:color="auto"/>
      </w:divBdr>
      <w:divsChild>
        <w:div w:id="1353192781">
          <w:marLeft w:val="0"/>
          <w:marRight w:val="0"/>
          <w:marTop w:val="0"/>
          <w:marBottom w:val="0"/>
          <w:divBdr>
            <w:top w:val="single" w:sz="4" w:space="0" w:color="0E477A"/>
            <w:left w:val="single" w:sz="4" w:space="0" w:color="0E477A"/>
            <w:bottom w:val="single" w:sz="4" w:space="0" w:color="0E477A"/>
            <w:right w:val="single" w:sz="4" w:space="0" w:color="0E477A"/>
          </w:divBdr>
          <w:divsChild>
            <w:div w:id="662200022">
              <w:marLeft w:val="2442"/>
              <w:marRight w:val="0"/>
              <w:marTop w:val="0"/>
              <w:marBottom w:val="0"/>
              <w:divBdr>
                <w:top w:val="none" w:sz="0" w:space="0" w:color="auto"/>
                <w:left w:val="none" w:sz="0" w:space="0" w:color="auto"/>
                <w:bottom w:val="none" w:sz="0" w:space="0" w:color="auto"/>
                <w:right w:val="none" w:sz="0" w:space="0" w:color="auto"/>
              </w:divBdr>
              <w:divsChild>
                <w:div w:id="939681396">
                  <w:marLeft w:val="0"/>
                  <w:marRight w:val="0"/>
                  <w:marTop w:val="0"/>
                  <w:marBottom w:val="0"/>
                  <w:divBdr>
                    <w:top w:val="none" w:sz="0" w:space="0" w:color="auto"/>
                    <w:left w:val="none" w:sz="0" w:space="0" w:color="auto"/>
                    <w:bottom w:val="none" w:sz="0" w:space="0" w:color="auto"/>
                    <w:right w:val="none" w:sz="0" w:space="0" w:color="auto"/>
                  </w:divBdr>
                  <w:divsChild>
                    <w:div w:id="1009675400">
                      <w:marLeft w:val="0"/>
                      <w:marRight w:val="125"/>
                      <w:marTop w:val="0"/>
                      <w:marBottom w:val="0"/>
                      <w:divBdr>
                        <w:top w:val="single" w:sz="4" w:space="0" w:color="CCCCCC"/>
                        <w:left w:val="single" w:sz="4" w:space="6" w:color="CCCCCC"/>
                        <w:bottom w:val="single" w:sz="4" w:space="6" w:color="CCCCCC"/>
                        <w:right w:val="single" w:sz="4" w:space="6" w:color="CCCCCC"/>
                      </w:divBdr>
                      <w:divsChild>
                        <w:div w:id="1103068152">
                          <w:marLeft w:val="0"/>
                          <w:marRight w:val="0"/>
                          <w:marTop w:val="0"/>
                          <w:marBottom w:val="0"/>
                          <w:divBdr>
                            <w:top w:val="none" w:sz="0" w:space="0" w:color="auto"/>
                            <w:left w:val="none" w:sz="0" w:space="0" w:color="auto"/>
                            <w:bottom w:val="none" w:sz="0" w:space="0" w:color="auto"/>
                            <w:right w:val="none" w:sz="0" w:space="0" w:color="auto"/>
                          </w:divBdr>
                        </w:div>
                        <w:div w:id="2114352059">
                          <w:marLeft w:val="0"/>
                          <w:marRight w:val="0"/>
                          <w:marTop w:val="0"/>
                          <w:marBottom w:val="0"/>
                          <w:divBdr>
                            <w:top w:val="none" w:sz="0" w:space="0" w:color="auto"/>
                            <w:left w:val="none" w:sz="0" w:space="0" w:color="auto"/>
                            <w:bottom w:val="none" w:sz="0" w:space="0" w:color="auto"/>
                            <w:right w:val="none" w:sz="0" w:space="0" w:color="auto"/>
                          </w:divBdr>
                        </w:div>
                        <w:div w:id="43800409">
                          <w:marLeft w:val="0"/>
                          <w:marRight w:val="0"/>
                          <w:marTop w:val="0"/>
                          <w:marBottom w:val="0"/>
                          <w:divBdr>
                            <w:top w:val="none" w:sz="0" w:space="0" w:color="auto"/>
                            <w:left w:val="none" w:sz="0" w:space="0" w:color="auto"/>
                            <w:bottom w:val="none" w:sz="0" w:space="0" w:color="auto"/>
                            <w:right w:val="none" w:sz="0" w:space="0" w:color="auto"/>
                          </w:divBdr>
                        </w:div>
                        <w:div w:id="346910041">
                          <w:marLeft w:val="0"/>
                          <w:marRight w:val="0"/>
                          <w:marTop w:val="0"/>
                          <w:marBottom w:val="0"/>
                          <w:divBdr>
                            <w:top w:val="none" w:sz="0" w:space="0" w:color="auto"/>
                            <w:left w:val="none" w:sz="0" w:space="0" w:color="auto"/>
                            <w:bottom w:val="none" w:sz="0" w:space="0" w:color="auto"/>
                            <w:right w:val="none" w:sz="0" w:space="0" w:color="auto"/>
                          </w:divBdr>
                        </w:div>
                        <w:div w:id="518348883">
                          <w:marLeft w:val="0"/>
                          <w:marRight w:val="0"/>
                          <w:marTop w:val="0"/>
                          <w:marBottom w:val="0"/>
                          <w:divBdr>
                            <w:top w:val="none" w:sz="0" w:space="0" w:color="auto"/>
                            <w:left w:val="none" w:sz="0" w:space="0" w:color="auto"/>
                            <w:bottom w:val="none" w:sz="0" w:space="0" w:color="auto"/>
                            <w:right w:val="none" w:sz="0" w:space="0" w:color="auto"/>
                          </w:divBdr>
                        </w:div>
                        <w:div w:id="1977494104">
                          <w:marLeft w:val="0"/>
                          <w:marRight w:val="0"/>
                          <w:marTop w:val="0"/>
                          <w:marBottom w:val="0"/>
                          <w:divBdr>
                            <w:top w:val="none" w:sz="0" w:space="0" w:color="auto"/>
                            <w:left w:val="none" w:sz="0" w:space="0" w:color="auto"/>
                            <w:bottom w:val="none" w:sz="0" w:space="0" w:color="auto"/>
                            <w:right w:val="none" w:sz="0" w:space="0" w:color="auto"/>
                          </w:divBdr>
                        </w:div>
                        <w:div w:id="190993185">
                          <w:marLeft w:val="0"/>
                          <w:marRight w:val="0"/>
                          <w:marTop w:val="0"/>
                          <w:marBottom w:val="0"/>
                          <w:divBdr>
                            <w:top w:val="none" w:sz="0" w:space="0" w:color="auto"/>
                            <w:left w:val="none" w:sz="0" w:space="0" w:color="auto"/>
                            <w:bottom w:val="none" w:sz="0" w:space="0" w:color="auto"/>
                            <w:right w:val="none" w:sz="0" w:space="0" w:color="auto"/>
                          </w:divBdr>
                        </w:div>
                        <w:div w:id="1277521451">
                          <w:marLeft w:val="0"/>
                          <w:marRight w:val="0"/>
                          <w:marTop w:val="0"/>
                          <w:marBottom w:val="0"/>
                          <w:divBdr>
                            <w:top w:val="none" w:sz="0" w:space="0" w:color="auto"/>
                            <w:left w:val="none" w:sz="0" w:space="0" w:color="auto"/>
                            <w:bottom w:val="none" w:sz="0" w:space="0" w:color="auto"/>
                            <w:right w:val="none" w:sz="0" w:space="0" w:color="auto"/>
                          </w:divBdr>
                        </w:div>
                        <w:div w:id="386344894">
                          <w:marLeft w:val="0"/>
                          <w:marRight w:val="0"/>
                          <w:marTop w:val="0"/>
                          <w:marBottom w:val="0"/>
                          <w:divBdr>
                            <w:top w:val="none" w:sz="0" w:space="0" w:color="auto"/>
                            <w:left w:val="none" w:sz="0" w:space="0" w:color="auto"/>
                            <w:bottom w:val="none" w:sz="0" w:space="0" w:color="auto"/>
                            <w:right w:val="none" w:sz="0" w:space="0" w:color="auto"/>
                          </w:divBdr>
                        </w:div>
                        <w:div w:id="7559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296679">
      <w:bodyDiv w:val="1"/>
      <w:marLeft w:val="0"/>
      <w:marRight w:val="0"/>
      <w:marTop w:val="0"/>
      <w:marBottom w:val="0"/>
      <w:divBdr>
        <w:top w:val="none" w:sz="0" w:space="0" w:color="auto"/>
        <w:left w:val="none" w:sz="0" w:space="0" w:color="auto"/>
        <w:bottom w:val="none" w:sz="0" w:space="0" w:color="auto"/>
        <w:right w:val="none" w:sz="0" w:space="0" w:color="auto"/>
      </w:divBdr>
      <w:divsChild>
        <w:div w:id="1391340312">
          <w:marLeft w:val="0"/>
          <w:marRight w:val="0"/>
          <w:marTop w:val="0"/>
          <w:marBottom w:val="0"/>
          <w:divBdr>
            <w:top w:val="single" w:sz="6" w:space="0" w:color="0E477A"/>
            <w:left w:val="single" w:sz="6" w:space="0" w:color="0E477A"/>
            <w:bottom w:val="single" w:sz="6" w:space="0" w:color="0E477A"/>
            <w:right w:val="single" w:sz="6" w:space="0" w:color="0E477A"/>
          </w:divBdr>
          <w:divsChild>
            <w:div w:id="1094589481">
              <w:marLeft w:val="0"/>
              <w:marRight w:val="0"/>
              <w:marTop w:val="0"/>
              <w:marBottom w:val="0"/>
              <w:divBdr>
                <w:top w:val="none" w:sz="0" w:space="0" w:color="auto"/>
                <w:left w:val="none" w:sz="0" w:space="0" w:color="auto"/>
                <w:bottom w:val="none" w:sz="0" w:space="0" w:color="auto"/>
                <w:right w:val="none" w:sz="0" w:space="0" w:color="auto"/>
              </w:divBdr>
              <w:divsChild>
                <w:div w:id="956059478">
                  <w:marLeft w:val="75"/>
                  <w:marRight w:val="0"/>
                  <w:marTop w:val="0"/>
                  <w:marBottom w:val="0"/>
                  <w:divBdr>
                    <w:top w:val="none" w:sz="0" w:space="0" w:color="auto"/>
                    <w:left w:val="none" w:sz="0" w:space="0" w:color="auto"/>
                    <w:bottom w:val="none" w:sz="0" w:space="0" w:color="auto"/>
                    <w:right w:val="none" w:sz="0" w:space="0" w:color="auto"/>
                  </w:divBdr>
                  <w:divsChild>
                    <w:div w:id="1510177795">
                      <w:marLeft w:val="0"/>
                      <w:marRight w:val="0"/>
                      <w:marTop w:val="0"/>
                      <w:marBottom w:val="0"/>
                      <w:divBdr>
                        <w:top w:val="none" w:sz="0" w:space="0" w:color="auto"/>
                        <w:left w:val="none" w:sz="0" w:space="0" w:color="auto"/>
                        <w:bottom w:val="none" w:sz="0" w:space="0" w:color="auto"/>
                        <w:right w:val="none" w:sz="0" w:space="0" w:color="auto"/>
                      </w:divBdr>
                      <w:divsChild>
                        <w:div w:id="2054873">
                          <w:marLeft w:val="0"/>
                          <w:marRight w:val="225"/>
                          <w:marTop w:val="150"/>
                          <w:marBottom w:val="150"/>
                          <w:divBdr>
                            <w:top w:val="single" w:sz="6" w:space="0" w:color="CCCCCC"/>
                            <w:left w:val="single" w:sz="6" w:space="8" w:color="CCCCCC"/>
                            <w:bottom w:val="single" w:sz="6" w:space="8" w:color="CCCCCC"/>
                            <w:right w:val="single" w:sz="6" w:space="8" w:color="CCCCCC"/>
                          </w:divBdr>
                          <w:divsChild>
                            <w:div w:id="1403020741">
                              <w:marLeft w:val="-150"/>
                              <w:marRight w:val="0"/>
                              <w:marTop w:val="0"/>
                              <w:marBottom w:val="0"/>
                              <w:divBdr>
                                <w:top w:val="none" w:sz="0" w:space="0" w:color="auto"/>
                                <w:left w:val="none" w:sz="0" w:space="0" w:color="auto"/>
                                <w:bottom w:val="none" w:sz="0" w:space="0" w:color="auto"/>
                                <w:right w:val="none" w:sz="0" w:space="0" w:color="auto"/>
                              </w:divBdr>
                              <w:divsChild>
                                <w:div w:id="1307666341">
                                  <w:marLeft w:val="0"/>
                                  <w:marRight w:val="0"/>
                                  <w:marTop w:val="0"/>
                                  <w:marBottom w:val="0"/>
                                  <w:divBdr>
                                    <w:top w:val="none" w:sz="0" w:space="0" w:color="auto"/>
                                    <w:left w:val="none" w:sz="0" w:space="0" w:color="auto"/>
                                    <w:bottom w:val="none" w:sz="0" w:space="0" w:color="auto"/>
                                    <w:right w:val="none" w:sz="0" w:space="0" w:color="auto"/>
                                  </w:divBdr>
                                </w:div>
                              </w:divsChild>
                            </w:div>
                            <w:div w:id="879826612">
                              <w:marLeft w:val="-150"/>
                              <w:marRight w:val="0"/>
                              <w:marTop w:val="0"/>
                              <w:marBottom w:val="0"/>
                              <w:divBdr>
                                <w:top w:val="none" w:sz="0" w:space="0" w:color="auto"/>
                                <w:left w:val="none" w:sz="0" w:space="0" w:color="auto"/>
                                <w:bottom w:val="none" w:sz="0" w:space="0" w:color="auto"/>
                                <w:right w:val="none" w:sz="0" w:space="0" w:color="auto"/>
                              </w:divBdr>
                              <w:divsChild>
                                <w:div w:id="19114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184092">
      <w:bodyDiv w:val="1"/>
      <w:marLeft w:val="0"/>
      <w:marRight w:val="0"/>
      <w:marTop w:val="0"/>
      <w:marBottom w:val="0"/>
      <w:divBdr>
        <w:top w:val="none" w:sz="0" w:space="0" w:color="auto"/>
        <w:left w:val="none" w:sz="0" w:space="0" w:color="auto"/>
        <w:bottom w:val="none" w:sz="0" w:space="0" w:color="auto"/>
        <w:right w:val="none" w:sz="0" w:space="0" w:color="auto"/>
      </w:divBdr>
      <w:divsChild>
        <w:div w:id="1701082472">
          <w:marLeft w:val="0"/>
          <w:marRight w:val="0"/>
          <w:marTop w:val="0"/>
          <w:marBottom w:val="0"/>
          <w:divBdr>
            <w:top w:val="single" w:sz="2" w:space="0" w:color="AAAAAA"/>
            <w:left w:val="single" w:sz="6" w:space="8" w:color="AAAAAA"/>
            <w:bottom w:val="single" w:sz="2" w:space="0" w:color="AAAAAA"/>
            <w:right w:val="single" w:sz="6" w:space="8" w:color="AAAAAA"/>
          </w:divBdr>
          <w:divsChild>
            <w:div w:id="1592592357">
              <w:marLeft w:val="0"/>
              <w:marRight w:val="0"/>
              <w:marTop w:val="0"/>
              <w:marBottom w:val="0"/>
              <w:divBdr>
                <w:top w:val="none" w:sz="0" w:space="0" w:color="auto"/>
                <w:left w:val="none" w:sz="0" w:space="0" w:color="auto"/>
                <w:bottom w:val="none" w:sz="0" w:space="0" w:color="auto"/>
                <w:right w:val="none" w:sz="0" w:space="0" w:color="auto"/>
              </w:divBdr>
              <w:divsChild>
                <w:div w:id="576062133">
                  <w:marLeft w:val="0"/>
                  <w:marRight w:val="0"/>
                  <w:marTop w:val="0"/>
                  <w:marBottom w:val="0"/>
                  <w:divBdr>
                    <w:top w:val="none" w:sz="0" w:space="0" w:color="auto"/>
                    <w:left w:val="none" w:sz="0" w:space="0" w:color="auto"/>
                    <w:bottom w:val="none" w:sz="0" w:space="0" w:color="auto"/>
                    <w:right w:val="none" w:sz="0" w:space="0" w:color="auto"/>
                  </w:divBdr>
                  <w:divsChild>
                    <w:div w:id="1472668779">
                      <w:marLeft w:val="0"/>
                      <w:marRight w:val="2550"/>
                      <w:marTop w:val="0"/>
                      <w:marBottom w:val="48"/>
                      <w:divBdr>
                        <w:top w:val="none" w:sz="0" w:space="0" w:color="auto"/>
                        <w:left w:val="none" w:sz="0" w:space="0" w:color="auto"/>
                        <w:bottom w:val="none" w:sz="0" w:space="0" w:color="auto"/>
                        <w:right w:val="none" w:sz="0" w:space="0" w:color="auto"/>
                      </w:divBdr>
                      <w:divsChild>
                        <w:div w:id="1354988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90272474">
      <w:bodyDiv w:val="1"/>
      <w:marLeft w:val="0"/>
      <w:marRight w:val="0"/>
      <w:marTop w:val="0"/>
      <w:marBottom w:val="0"/>
      <w:divBdr>
        <w:top w:val="none" w:sz="0" w:space="0" w:color="auto"/>
        <w:left w:val="none" w:sz="0" w:space="0" w:color="auto"/>
        <w:bottom w:val="none" w:sz="0" w:space="0" w:color="auto"/>
        <w:right w:val="none" w:sz="0" w:space="0" w:color="auto"/>
      </w:divBdr>
      <w:divsChild>
        <w:div w:id="355036726">
          <w:marLeft w:val="0"/>
          <w:marRight w:val="0"/>
          <w:marTop w:val="0"/>
          <w:marBottom w:val="0"/>
          <w:divBdr>
            <w:top w:val="none" w:sz="0" w:space="0" w:color="auto"/>
            <w:left w:val="none" w:sz="0" w:space="0" w:color="auto"/>
            <w:bottom w:val="none" w:sz="0" w:space="0" w:color="auto"/>
            <w:right w:val="none" w:sz="0" w:space="0" w:color="auto"/>
          </w:divBdr>
          <w:divsChild>
            <w:div w:id="1450851549">
              <w:marLeft w:val="0"/>
              <w:marRight w:val="0"/>
              <w:marTop w:val="0"/>
              <w:marBottom w:val="0"/>
              <w:divBdr>
                <w:top w:val="none" w:sz="0" w:space="0" w:color="auto"/>
                <w:left w:val="none" w:sz="0" w:space="0" w:color="auto"/>
                <w:bottom w:val="none" w:sz="0" w:space="0" w:color="auto"/>
                <w:right w:val="none" w:sz="0" w:space="0" w:color="auto"/>
              </w:divBdr>
              <w:divsChild>
                <w:div w:id="1076778466">
                  <w:marLeft w:val="0"/>
                  <w:marRight w:val="0"/>
                  <w:marTop w:val="0"/>
                  <w:marBottom w:val="0"/>
                  <w:divBdr>
                    <w:top w:val="none" w:sz="0" w:space="0" w:color="auto"/>
                    <w:left w:val="none" w:sz="0" w:space="0" w:color="auto"/>
                    <w:bottom w:val="none" w:sz="0" w:space="0" w:color="auto"/>
                    <w:right w:val="none" w:sz="0" w:space="0" w:color="auto"/>
                  </w:divBdr>
                  <w:divsChild>
                    <w:div w:id="1431703468">
                      <w:marLeft w:val="0"/>
                      <w:marRight w:val="0"/>
                      <w:marTop w:val="0"/>
                      <w:marBottom w:val="0"/>
                      <w:divBdr>
                        <w:top w:val="none" w:sz="0" w:space="0" w:color="auto"/>
                        <w:left w:val="none" w:sz="0" w:space="0" w:color="auto"/>
                        <w:bottom w:val="none" w:sz="0" w:space="0" w:color="auto"/>
                        <w:right w:val="none" w:sz="0" w:space="0" w:color="auto"/>
                      </w:divBdr>
                      <w:divsChild>
                        <w:div w:id="637954211">
                          <w:marLeft w:val="0"/>
                          <w:marRight w:val="0"/>
                          <w:marTop w:val="0"/>
                          <w:marBottom w:val="0"/>
                          <w:divBdr>
                            <w:top w:val="none" w:sz="0" w:space="0" w:color="auto"/>
                            <w:left w:val="none" w:sz="0" w:space="0" w:color="auto"/>
                            <w:bottom w:val="none" w:sz="0" w:space="0" w:color="auto"/>
                            <w:right w:val="none" w:sz="0" w:space="0" w:color="auto"/>
                          </w:divBdr>
                          <w:divsChild>
                            <w:div w:id="808595770">
                              <w:marLeft w:val="570"/>
                              <w:marRight w:val="720"/>
                              <w:marTop w:val="120"/>
                              <w:marBottom w:val="120"/>
                              <w:divBdr>
                                <w:top w:val="none" w:sz="0" w:space="0" w:color="auto"/>
                                <w:left w:val="none" w:sz="0" w:space="0" w:color="auto"/>
                                <w:bottom w:val="none" w:sz="0" w:space="0" w:color="auto"/>
                                <w:right w:val="none" w:sz="0" w:space="0" w:color="auto"/>
                              </w:divBdr>
                              <w:divsChild>
                                <w:div w:id="279533775">
                                  <w:marLeft w:val="0"/>
                                  <w:marRight w:val="0"/>
                                  <w:marTop w:val="0"/>
                                  <w:marBottom w:val="0"/>
                                  <w:divBdr>
                                    <w:top w:val="none" w:sz="0" w:space="0" w:color="auto"/>
                                    <w:left w:val="none" w:sz="0" w:space="0" w:color="auto"/>
                                    <w:bottom w:val="none" w:sz="0" w:space="0" w:color="auto"/>
                                    <w:right w:val="none" w:sz="0" w:space="0" w:color="auto"/>
                                  </w:divBdr>
                                  <w:divsChild>
                                    <w:div w:id="357126270">
                                      <w:marLeft w:val="0"/>
                                      <w:marRight w:val="0"/>
                                      <w:marTop w:val="0"/>
                                      <w:marBottom w:val="0"/>
                                      <w:divBdr>
                                        <w:top w:val="none" w:sz="0" w:space="0" w:color="auto"/>
                                        <w:left w:val="none" w:sz="0" w:space="0" w:color="auto"/>
                                        <w:bottom w:val="none" w:sz="0" w:space="0" w:color="auto"/>
                                        <w:right w:val="none" w:sz="0" w:space="0" w:color="auto"/>
                                      </w:divBdr>
                                      <w:divsChild>
                                        <w:div w:id="580991373">
                                          <w:marLeft w:val="0"/>
                                          <w:marRight w:val="0"/>
                                          <w:marTop w:val="0"/>
                                          <w:marBottom w:val="0"/>
                                          <w:divBdr>
                                            <w:top w:val="none" w:sz="0" w:space="0" w:color="auto"/>
                                            <w:left w:val="none" w:sz="0" w:space="0" w:color="auto"/>
                                            <w:bottom w:val="none" w:sz="0" w:space="0" w:color="auto"/>
                                            <w:right w:val="none" w:sz="0" w:space="0" w:color="auto"/>
                                          </w:divBdr>
                                        </w:div>
                                        <w:div w:id="1843426449">
                                          <w:marLeft w:val="0"/>
                                          <w:marRight w:val="0"/>
                                          <w:marTop w:val="0"/>
                                          <w:marBottom w:val="150"/>
                                          <w:divBdr>
                                            <w:top w:val="none" w:sz="0" w:space="0" w:color="auto"/>
                                            <w:left w:val="none" w:sz="0" w:space="0" w:color="auto"/>
                                            <w:bottom w:val="none" w:sz="0" w:space="0" w:color="auto"/>
                                            <w:right w:val="none" w:sz="0" w:space="0" w:color="auto"/>
                                          </w:divBdr>
                                          <w:divsChild>
                                            <w:div w:id="1899974879">
                                              <w:marLeft w:val="0"/>
                                              <w:marRight w:val="0"/>
                                              <w:marTop w:val="240"/>
                                              <w:marBottom w:val="240"/>
                                              <w:divBdr>
                                                <w:top w:val="single" w:sz="6" w:space="6" w:color="F2F2F2"/>
                                                <w:left w:val="none" w:sz="0" w:space="0" w:color="auto"/>
                                                <w:bottom w:val="single" w:sz="6" w:space="6" w:color="F2F2F2"/>
                                                <w:right w:val="none" w:sz="0" w:space="0" w:color="auto"/>
                                              </w:divBdr>
                                            </w:div>
                                            <w:div w:id="811605994">
                                              <w:marLeft w:val="0"/>
                                              <w:marRight w:val="0"/>
                                              <w:marTop w:val="0"/>
                                              <w:marBottom w:val="0"/>
                                              <w:divBdr>
                                                <w:top w:val="none" w:sz="0" w:space="0" w:color="auto"/>
                                                <w:left w:val="none" w:sz="0" w:space="0" w:color="auto"/>
                                                <w:bottom w:val="none" w:sz="0" w:space="0" w:color="auto"/>
                                                <w:right w:val="none" w:sz="0" w:space="0" w:color="auto"/>
                                              </w:divBdr>
                                              <w:divsChild>
                                                <w:div w:id="283731635">
                                                  <w:marLeft w:val="0"/>
                                                  <w:marRight w:val="0"/>
                                                  <w:marTop w:val="0"/>
                                                  <w:marBottom w:val="240"/>
                                                  <w:divBdr>
                                                    <w:top w:val="none" w:sz="0" w:space="0" w:color="auto"/>
                                                    <w:left w:val="none" w:sz="0" w:space="0" w:color="auto"/>
                                                    <w:bottom w:val="none" w:sz="0" w:space="0" w:color="auto"/>
                                                    <w:right w:val="none" w:sz="0" w:space="0" w:color="auto"/>
                                                  </w:divBdr>
                                                </w:div>
                                                <w:div w:id="21458257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662372">
      <w:bodyDiv w:val="1"/>
      <w:marLeft w:val="0"/>
      <w:marRight w:val="0"/>
      <w:marTop w:val="0"/>
      <w:marBottom w:val="0"/>
      <w:divBdr>
        <w:top w:val="none" w:sz="0" w:space="0" w:color="auto"/>
        <w:left w:val="none" w:sz="0" w:space="0" w:color="auto"/>
        <w:bottom w:val="none" w:sz="0" w:space="0" w:color="auto"/>
        <w:right w:val="none" w:sz="0" w:space="0" w:color="auto"/>
      </w:divBdr>
      <w:divsChild>
        <w:div w:id="1473399568">
          <w:marLeft w:val="0"/>
          <w:marRight w:val="0"/>
          <w:marTop w:val="0"/>
          <w:marBottom w:val="0"/>
          <w:divBdr>
            <w:top w:val="none" w:sz="0" w:space="0" w:color="auto"/>
            <w:left w:val="none" w:sz="0" w:space="0" w:color="auto"/>
            <w:bottom w:val="none" w:sz="0" w:space="0" w:color="auto"/>
            <w:right w:val="none" w:sz="0" w:space="0" w:color="auto"/>
          </w:divBdr>
          <w:divsChild>
            <w:div w:id="1334181984">
              <w:marLeft w:val="0"/>
              <w:marRight w:val="0"/>
              <w:marTop w:val="0"/>
              <w:marBottom w:val="0"/>
              <w:divBdr>
                <w:top w:val="none" w:sz="0" w:space="0" w:color="auto"/>
                <w:left w:val="none" w:sz="0" w:space="0" w:color="auto"/>
                <w:bottom w:val="none" w:sz="0" w:space="0" w:color="auto"/>
                <w:right w:val="none" w:sz="0" w:space="0" w:color="auto"/>
              </w:divBdr>
              <w:divsChild>
                <w:div w:id="656960228">
                  <w:marLeft w:val="0"/>
                  <w:marRight w:val="0"/>
                  <w:marTop w:val="0"/>
                  <w:marBottom w:val="0"/>
                  <w:divBdr>
                    <w:top w:val="none" w:sz="0" w:space="0" w:color="auto"/>
                    <w:left w:val="none" w:sz="0" w:space="0" w:color="auto"/>
                    <w:bottom w:val="none" w:sz="0" w:space="0" w:color="auto"/>
                    <w:right w:val="none" w:sz="0" w:space="0" w:color="auto"/>
                  </w:divBdr>
                  <w:divsChild>
                    <w:div w:id="378405452">
                      <w:marLeft w:val="0"/>
                      <w:marRight w:val="0"/>
                      <w:marTop w:val="300"/>
                      <w:marBottom w:val="600"/>
                      <w:divBdr>
                        <w:top w:val="none" w:sz="0" w:space="0" w:color="auto"/>
                        <w:left w:val="none" w:sz="0" w:space="0" w:color="auto"/>
                        <w:bottom w:val="none" w:sz="0" w:space="0" w:color="auto"/>
                        <w:right w:val="none" w:sz="0" w:space="0" w:color="auto"/>
                      </w:divBdr>
                      <w:divsChild>
                        <w:div w:id="1464613085">
                          <w:marLeft w:val="0"/>
                          <w:marRight w:val="0"/>
                          <w:marTop w:val="0"/>
                          <w:marBottom w:val="0"/>
                          <w:divBdr>
                            <w:top w:val="none" w:sz="0" w:space="0" w:color="auto"/>
                            <w:left w:val="none" w:sz="0" w:space="0" w:color="auto"/>
                            <w:bottom w:val="none" w:sz="0" w:space="0" w:color="auto"/>
                            <w:right w:val="none" w:sz="0" w:space="0" w:color="auto"/>
                          </w:divBdr>
                          <w:divsChild>
                            <w:div w:id="2130930684">
                              <w:marLeft w:val="0"/>
                              <w:marRight w:val="0"/>
                              <w:marTop w:val="0"/>
                              <w:marBottom w:val="0"/>
                              <w:divBdr>
                                <w:top w:val="none" w:sz="0" w:space="0" w:color="auto"/>
                                <w:left w:val="none" w:sz="0" w:space="0" w:color="auto"/>
                                <w:bottom w:val="none" w:sz="0" w:space="0" w:color="auto"/>
                                <w:right w:val="none" w:sz="0" w:space="0" w:color="auto"/>
                              </w:divBdr>
                              <w:divsChild>
                                <w:div w:id="499538396">
                                  <w:marLeft w:val="0"/>
                                  <w:marRight w:val="0"/>
                                  <w:marTop w:val="0"/>
                                  <w:marBottom w:val="0"/>
                                  <w:divBdr>
                                    <w:top w:val="none" w:sz="0" w:space="0" w:color="auto"/>
                                    <w:left w:val="none" w:sz="0" w:space="0" w:color="auto"/>
                                    <w:bottom w:val="none" w:sz="0" w:space="0" w:color="auto"/>
                                    <w:right w:val="none" w:sz="0" w:space="0" w:color="auto"/>
                                  </w:divBdr>
                                  <w:divsChild>
                                    <w:div w:id="254440400">
                                      <w:marLeft w:val="0"/>
                                      <w:marRight w:val="0"/>
                                      <w:marTop w:val="150"/>
                                      <w:marBottom w:val="0"/>
                                      <w:divBdr>
                                        <w:top w:val="none" w:sz="0" w:space="0" w:color="auto"/>
                                        <w:left w:val="none" w:sz="0" w:space="0" w:color="auto"/>
                                        <w:bottom w:val="none" w:sz="0" w:space="0" w:color="auto"/>
                                        <w:right w:val="none" w:sz="0" w:space="0" w:color="auto"/>
                                      </w:divBdr>
                                      <w:divsChild>
                                        <w:div w:id="360858709">
                                          <w:marLeft w:val="0"/>
                                          <w:marRight w:val="0"/>
                                          <w:marTop w:val="0"/>
                                          <w:marBottom w:val="0"/>
                                          <w:divBdr>
                                            <w:top w:val="none" w:sz="0" w:space="0" w:color="auto"/>
                                            <w:left w:val="none" w:sz="0" w:space="0" w:color="auto"/>
                                            <w:bottom w:val="none" w:sz="0" w:space="0" w:color="auto"/>
                                            <w:right w:val="none" w:sz="0" w:space="0" w:color="auto"/>
                                          </w:divBdr>
                                          <w:divsChild>
                                            <w:div w:id="1609387751">
                                              <w:marLeft w:val="0"/>
                                              <w:marRight w:val="0"/>
                                              <w:marTop w:val="0"/>
                                              <w:marBottom w:val="0"/>
                                              <w:divBdr>
                                                <w:top w:val="none" w:sz="0" w:space="0" w:color="auto"/>
                                                <w:left w:val="none" w:sz="0" w:space="0" w:color="auto"/>
                                                <w:bottom w:val="none" w:sz="0" w:space="0" w:color="auto"/>
                                                <w:right w:val="none" w:sz="0" w:space="0" w:color="auto"/>
                                              </w:divBdr>
                                              <w:divsChild>
                                                <w:div w:id="171288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740828">
      <w:bodyDiv w:val="1"/>
      <w:marLeft w:val="0"/>
      <w:marRight w:val="0"/>
      <w:marTop w:val="0"/>
      <w:marBottom w:val="0"/>
      <w:divBdr>
        <w:top w:val="none" w:sz="0" w:space="0" w:color="auto"/>
        <w:left w:val="none" w:sz="0" w:space="0" w:color="auto"/>
        <w:bottom w:val="none" w:sz="0" w:space="0" w:color="auto"/>
        <w:right w:val="none" w:sz="0" w:space="0" w:color="auto"/>
      </w:divBdr>
      <w:divsChild>
        <w:div w:id="995766844">
          <w:marLeft w:val="0"/>
          <w:marRight w:val="0"/>
          <w:marTop w:val="0"/>
          <w:marBottom w:val="0"/>
          <w:divBdr>
            <w:top w:val="single" w:sz="4" w:space="0" w:color="0E477A"/>
            <w:left w:val="single" w:sz="4" w:space="0" w:color="0E477A"/>
            <w:bottom w:val="single" w:sz="4" w:space="0" w:color="0E477A"/>
            <w:right w:val="single" w:sz="4" w:space="0" w:color="0E477A"/>
          </w:divBdr>
          <w:divsChild>
            <w:div w:id="1615670033">
              <w:marLeft w:val="2442"/>
              <w:marRight w:val="0"/>
              <w:marTop w:val="0"/>
              <w:marBottom w:val="0"/>
              <w:divBdr>
                <w:top w:val="none" w:sz="0" w:space="0" w:color="auto"/>
                <w:left w:val="none" w:sz="0" w:space="0" w:color="auto"/>
                <w:bottom w:val="none" w:sz="0" w:space="0" w:color="auto"/>
                <w:right w:val="none" w:sz="0" w:space="0" w:color="auto"/>
              </w:divBdr>
              <w:divsChild>
                <w:div w:id="663319079">
                  <w:marLeft w:val="0"/>
                  <w:marRight w:val="0"/>
                  <w:marTop w:val="0"/>
                  <w:marBottom w:val="0"/>
                  <w:divBdr>
                    <w:top w:val="none" w:sz="0" w:space="0" w:color="auto"/>
                    <w:left w:val="none" w:sz="0" w:space="0" w:color="auto"/>
                    <w:bottom w:val="none" w:sz="0" w:space="0" w:color="auto"/>
                    <w:right w:val="none" w:sz="0" w:space="0" w:color="auto"/>
                  </w:divBdr>
                  <w:divsChild>
                    <w:div w:id="1601639887">
                      <w:marLeft w:val="0"/>
                      <w:marRight w:val="125"/>
                      <w:marTop w:val="0"/>
                      <w:marBottom w:val="0"/>
                      <w:divBdr>
                        <w:top w:val="single" w:sz="4" w:space="0" w:color="CCCCCC"/>
                        <w:left w:val="single" w:sz="4" w:space="6" w:color="CCCCCC"/>
                        <w:bottom w:val="single" w:sz="4" w:space="6" w:color="CCCCCC"/>
                        <w:right w:val="single" w:sz="4" w:space="6" w:color="CCCCCC"/>
                      </w:divBdr>
                      <w:divsChild>
                        <w:div w:id="1457600180">
                          <w:marLeft w:val="0"/>
                          <w:marRight w:val="0"/>
                          <w:marTop w:val="0"/>
                          <w:marBottom w:val="0"/>
                          <w:divBdr>
                            <w:top w:val="none" w:sz="0" w:space="0" w:color="auto"/>
                            <w:left w:val="none" w:sz="0" w:space="0" w:color="auto"/>
                            <w:bottom w:val="none" w:sz="0" w:space="0" w:color="auto"/>
                            <w:right w:val="none" w:sz="0" w:space="0" w:color="auto"/>
                          </w:divBdr>
                        </w:div>
                        <w:div w:id="582418585">
                          <w:marLeft w:val="0"/>
                          <w:marRight w:val="0"/>
                          <w:marTop w:val="0"/>
                          <w:marBottom w:val="0"/>
                          <w:divBdr>
                            <w:top w:val="none" w:sz="0" w:space="0" w:color="auto"/>
                            <w:left w:val="none" w:sz="0" w:space="0" w:color="auto"/>
                            <w:bottom w:val="none" w:sz="0" w:space="0" w:color="auto"/>
                            <w:right w:val="none" w:sz="0" w:space="0" w:color="auto"/>
                          </w:divBdr>
                        </w:div>
                        <w:div w:id="2097507311">
                          <w:marLeft w:val="0"/>
                          <w:marRight w:val="0"/>
                          <w:marTop w:val="0"/>
                          <w:marBottom w:val="0"/>
                          <w:divBdr>
                            <w:top w:val="none" w:sz="0" w:space="0" w:color="auto"/>
                            <w:left w:val="none" w:sz="0" w:space="0" w:color="auto"/>
                            <w:bottom w:val="none" w:sz="0" w:space="0" w:color="auto"/>
                            <w:right w:val="none" w:sz="0" w:space="0" w:color="auto"/>
                          </w:divBdr>
                        </w:div>
                        <w:div w:id="1622497738">
                          <w:marLeft w:val="0"/>
                          <w:marRight w:val="0"/>
                          <w:marTop w:val="0"/>
                          <w:marBottom w:val="0"/>
                          <w:divBdr>
                            <w:top w:val="none" w:sz="0" w:space="0" w:color="auto"/>
                            <w:left w:val="none" w:sz="0" w:space="0" w:color="auto"/>
                            <w:bottom w:val="none" w:sz="0" w:space="0" w:color="auto"/>
                            <w:right w:val="none" w:sz="0" w:space="0" w:color="auto"/>
                          </w:divBdr>
                        </w:div>
                        <w:div w:id="858857676">
                          <w:marLeft w:val="0"/>
                          <w:marRight w:val="0"/>
                          <w:marTop w:val="0"/>
                          <w:marBottom w:val="0"/>
                          <w:divBdr>
                            <w:top w:val="none" w:sz="0" w:space="0" w:color="auto"/>
                            <w:left w:val="none" w:sz="0" w:space="0" w:color="auto"/>
                            <w:bottom w:val="none" w:sz="0" w:space="0" w:color="auto"/>
                            <w:right w:val="none" w:sz="0" w:space="0" w:color="auto"/>
                          </w:divBdr>
                        </w:div>
                        <w:div w:id="945045089">
                          <w:marLeft w:val="0"/>
                          <w:marRight w:val="0"/>
                          <w:marTop w:val="0"/>
                          <w:marBottom w:val="0"/>
                          <w:divBdr>
                            <w:top w:val="none" w:sz="0" w:space="0" w:color="auto"/>
                            <w:left w:val="none" w:sz="0" w:space="0" w:color="auto"/>
                            <w:bottom w:val="none" w:sz="0" w:space="0" w:color="auto"/>
                            <w:right w:val="none" w:sz="0" w:space="0" w:color="auto"/>
                          </w:divBdr>
                        </w:div>
                        <w:div w:id="448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95584">
      <w:bodyDiv w:val="1"/>
      <w:marLeft w:val="0"/>
      <w:marRight w:val="0"/>
      <w:marTop w:val="0"/>
      <w:marBottom w:val="0"/>
      <w:divBdr>
        <w:top w:val="none" w:sz="0" w:space="0" w:color="auto"/>
        <w:left w:val="none" w:sz="0" w:space="0" w:color="auto"/>
        <w:bottom w:val="none" w:sz="0" w:space="0" w:color="auto"/>
        <w:right w:val="none" w:sz="0" w:space="0" w:color="auto"/>
      </w:divBdr>
      <w:divsChild>
        <w:div w:id="1246645305">
          <w:marLeft w:val="0"/>
          <w:marRight w:val="0"/>
          <w:marTop w:val="0"/>
          <w:marBottom w:val="0"/>
          <w:divBdr>
            <w:top w:val="none" w:sz="0" w:space="0" w:color="auto"/>
            <w:left w:val="none" w:sz="0" w:space="0" w:color="auto"/>
            <w:bottom w:val="none" w:sz="0" w:space="0" w:color="auto"/>
            <w:right w:val="none" w:sz="0" w:space="0" w:color="auto"/>
          </w:divBdr>
          <w:divsChild>
            <w:div w:id="89862933">
              <w:marLeft w:val="2"/>
              <w:marRight w:val="2"/>
              <w:marTop w:val="0"/>
              <w:marBottom w:val="0"/>
              <w:divBdr>
                <w:top w:val="none" w:sz="0" w:space="0" w:color="auto"/>
                <w:left w:val="none" w:sz="0" w:space="0" w:color="auto"/>
                <w:bottom w:val="none" w:sz="0" w:space="0" w:color="auto"/>
                <w:right w:val="none" w:sz="0" w:space="0" w:color="auto"/>
              </w:divBdr>
              <w:divsChild>
                <w:div w:id="1160149518">
                  <w:marLeft w:val="0"/>
                  <w:marRight w:val="0"/>
                  <w:marTop w:val="0"/>
                  <w:marBottom w:val="0"/>
                  <w:divBdr>
                    <w:top w:val="none" w:sz="0" w:space="0" w:color="auto"/>
                    <w:left w:val="none" w:sz="0" w:space="0" w:color="auto"/>
                    <w:bottom w:val="none" w:sz="0" w:space="0" w:color="auto"/>
                    <w:right w:val="none" w:sz="0" w:space="0" w:color="auto"/>
                  </w:divBdr>
                  <w:divsChild>
                    <w:div w:id="335308565">
                      <w:marLeft w:val="0"/>
                      <w:marRight w:val="0"/>
                      <w:marTop w:val="0"/>
                      <w:marBottom w:val="0"/>
                      <w:divBdr>
                        <w:top w:val="none" w:sz="0" w:space="0" w:color="auto"/>
                        <w:left w:val="none" w:sz="0" w:space="0" w:color="auto"/>
                        <w:bottom w:val="none" w:sz="0" w:space="0" w:color="auto"/>
                        <w:right w:val="none" w:sz="0" w:space="0" w:color="auto"/>
                      </w:divBdr>
                      <w:divsChild>
                        <w:div w:id="1271818074">
                          <w:marLeft w:val="0"/>
                          <w:marRight w:val="0"/>
                          <w:marTop w:val="0"/>
                          <w:marBottom w:val="0"/>
                          <w:divBdr>
                            <w:top w:val="none" w:sz="0" w:space="0" w:color="auto"/>
                            <w:left w:val="none" w:sz="0" w:space="0" w:color="auto"/>
                            <w:bottom w:val="none" w:sz="0" w:space="0" w:color="auto"/>
                            <w:right w:val="none" w:sz="0" w:space="0" w:color="auto"/>
                          </w:divBdr>
                          <w:divsChild>
                            <w:div w:id="302275138">
                              <w:marLeft w:val="0"/>
                              <w:marRight w:val="0"/>
                              <w:marTop w:val="0"/>
                              <w:marBottom w:val="0"/>
                              <w:divBdr>
                                <w:top w:val="none" w:sz="0" w:space="0" w:color="auto"/>
                                <w:left w:val="none" w:sz="0" w:space="0" w:color="auto"/>
                                <w:bottom w:val="none" w:sz="0" w:space="0" w:color="auto"/>
                                <w:right w:val="none" w:sz="0" w:space="0" w:color="auto"/>
                              </w:divBdr>
                              <w:divsChild>
                                <w:div w:id="1944612592">
                                  <w:marLeft w:val="0"/>
                                  <w:marRight w:val="0"/>
                                  <w:marTop w:val="0"/>
                                  <w:marBottom w:val="0"/>
                                  <w:divBdr>
                                    <w:top w:val="none" w:sz="0" w:space="0" w:color="auto"/>
                                    <w:left w:val="none" w:sz="0" w:space="0" w:color="auto"/>
                                    <w:bottom w:val="none" w:sz="0" w:space="0" w:color="auto"/>
                                    <w:right w:val="none" w:sz="0" w:space="0" w:color="auto"/>
                                  </w:divBdr>
                                  <w:divsChild>
                                    <w:div w:id="766536057">
                                      <w:marLeft w:val="0"/>
                                      <w:marRight w:val="0"/>
                                      <w:marTop w:val="0"/>
                                      <w:marBottom w:val="0"/>
                                      <w:divBdr>
                                        <w:top w:val="none" w:sz="0" w:space="0" w:color="auto"/>
                                        <w:left w:val="none" w:sz="0" w:space="0" w:color="auto"/>
                                        <w:bottom w:val="none" w:sz="0" w:space="0" w:color="auto"/>
                                        <w:right w:val="none" w:sz="0" w:space="0" w:color="auto"/>
                                      </w:divBdr>
                                      <w:divsChild>
                                        <w:div w:id="1852403854">
                                          <w:marLeft w:val="0"/>
                                          <w:marRight w:val="0"/>
                                          <w:marTop w:val="0"/>
                                          <w:marBottom w:val="0"/>
                                          <w:divBdr>
                                            <w:top w:val="none" w:sz="0" w:space="0" w:color="auto"/>
                                            <w:left w:val="none" w:sz="0" w:space="0" w:color="auto"/>
                                            <w:bottom w:val="none" w:sz="0" w:space="0" w:color="auto"/>
                                            <w:right w:val="none" w:sz="0" w:space="0" w:color="auto"/>
                                          </w:divBdr>
                                          <w:divsChild>
                                            <w:div w:id="788165629">
                                              <w:marLeft w:val="0"/>
                                              <w:marRight w:val="0"/>
                                              <w:marTop w:val="0"/>
                                              <w:marBottom w:val="0"/>
                                              <w:divBdr>
                                                <w:top w:val="none" w:sz="0" w:space="0" w:color="auto"/>
                                                <w:left w:val="none" w:sz="0" w:space="0" w:color="auto"/>
                                                <w:bottom w:val="none" w:sz="0" w:space="0" w:color="auto"/>
                                                <w:right w:val="none" w:sz="0" w:space="0" w:color="auto"/>
                                              </w:divBdr>
                                            </w:div>
                                          </w:divsChild>
                                        </w:div>
                                        <w:div w:id="412631771">
                                          <w:marLeft w:val="0"/>
                                          <w:marRight w:val="0"/>
                                          <w:marTop w:val="0"/>
                                          <w:marBottom w:val="0"/>
                                          <w:divBdr>
                                            <w:top w:val="none" w:sz="0" w:space="0" w:color="auto"/>
                                            <w:left w:val="none" w:sz="0" w:space="0" w:color="auto"/>
                                            <w:bottom w:val="none" w:sz="0" w:space="0" w:color="auto"/>
                                            <w:right w:val="none" w:sz="0" w:space="0" w:color="auto"/>
                                          </w:divBdr>
                                          <w:divsChild>
                                            <w:div w:id="534268003">
                                              <w:marLeft w:val="0"/>
                                              <w:marRight w:val="0"/>
                                              <w:marTop w:val="0"/>
                                              <w:marBottom w:val="0"/>
                                              <w:divBdr>
                                                <w:top w:val="none" w:sz="0" w:space="0" w:color="auto"/>
                                                <w:left w:val="none" w:sz="0" w:space="0" w:color="auto"/>
                                                <w:bottom w:val="none" w:sz="0" w:space="0" w:color="auto"/>
                                                <w:right w:val="none" w:sz="0" w:space="0" w:color="auto"/>
                                              </w:divBdr>
                                            </w:div>
                                          </w:divsChild>
                                        </w:div>
                                        <w:div w:id="1330594571">
                                          <w:marLeft w:val="0"/>
                                          <w:marRight w:val="0"/>
                                          <w:marTop w:val="0"/>
                                          <w:marBottom w:val="0"/>
                                          <w:divBdr>
                                            <w:top w:val="none" w:sz="0" w:space="0" w:color="auto"/>
                                            <w:left w:val="none" w:sz="0" w:space="0" w:color="auto"/>
                                            <w:bottom w:val="none" w:sz="0" w:space="0" w:color="auto"/>
                                            <w:right w:val="none" w:sz="0" w:space="0" w:color="auto"/>
                                          </w:divBdr>
                                          <w:divsChild>
                                            <w:div w:id="1605191587">
                                              <w:marLeft w:val="0"/>
                                              <w:marRight w:val="0"/>
                                              <w:marTop w:val="0"/>
                                              <w:marBottom w:val="0"/>
                                              <w:divBdr>
                                                <w:top w:val="none" w:sz="0" w:space="0" w:color="auto"/>
                                                <w:left w:val="none" w:sz="0" w:space="0" w:color="auto"/>
                                                <w:bottom w:val="none" w:sz="0" w:space="0" w:color="auto"/>
                                                <w:right w:val="none" w:sz="0" w:space="0" w:color="auto"/>
                                              </w:divBdr>
                                            </w:div>
                                          </w:divsChild>
                                        </w:div>
                                        <w:div w:id="30614373">
                                          <w:marLeft w:val="0"/>
                                          <w:marRight w:val="0"/>
                                          <w:marTop w:val="0"/>
                                          <w:marBottom w:val="0"/>
                                          <w:divBdr>
                                            <w:top w:val="none" w:sz="0" w:space="0" w:color="auto"/>
                                            <w:left w:val="none" w:sz="0" w:space="0" w:color="auto"/>
                                            <w:bottom w:val="none" w:sz="0" w:space="0" w:color="auto"/>
                                            <w:right w:val="none" w:sz="0" w:space="0" w:color="auto"/>
                                          </w:divBdr>
                                          <w:divsChild>
                                            <w:div w:id="279999793">
                                              <w:marLeft w:val="0"/>
                                              <w:marRight w:val="0"/>
                                              <w:marTop w:val="0"/>
                                              <w:marBottom w:val="0"/>
                                              <w:divBdr>
                                                <w:top w:val="none" w:sz="0" w:space="0" w:color="auto"/>
                                                <w:left w:val="none" w:sz="0" w:space="0" w:color="auto"/>
                                                <w:bottom w:val="none" w:sz="0" w:space="0" w:color="auto"/>
                                                <w:right w:val="none" w:sz="0" w:space="0" w:color="auto"/>
                                              </w:divBdr>
                                            </w:div>
                                          </w:divsChild>
                                        </w:div>
                                        <w:div w:id="1268461749">
                                          <w:marLeft w:val="0"/>
                                          <w:marRight w:val="0"/>
                                          <w:marTop w:val="0"/>
                                          <w:marBottom w:val="0"/>
                                          <w:divBdr>
                                            <w:top w:val="none" w:sz="0" w:space="0" w:color="auto"/>
                                            <w:left w:val="none" w:sz="0" w:space="0" w:color="auto"/>
                                            <w:bottom w:val="none" w:sz="0" w:space="0" w:color="auto"/>
                                            <w:right w:val="none" w:sz="0" w:space="0" w:color="auto"/>
                                          </w:divBdr>
                                          <w:divsChild>
                                            <w:div w:id="18183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21875">
                                      <w:marLeft w:val="0"/>
                                      <w:marRight w:val="0"/>
                                      <w:marTop w:val="0"/>
                                      <w:marBottom w:val="0"/>
                                      <w:divBdr>
                                        <w:top w:val="none" w:sz="0" w:space="0" w:color="auto"/>
                                        <w:left w:val="none" w:sz="0" w:space="0" w:color="auto"/>
                                        <w:bottom w:val="none" w:sz="0" w:space="0" w:color="auto"/>
                                        <w:right w:val="none" w:sz="0" w:space="0" w:color="auto"/>
                                      </w:divBdr>
                                      <w:divsChild>
                                        <w:div w:id="852039619">
                                          <w:marLeft w:val="0"/>
                                          <w:marRight w:val="0"/>
                                          <w:marTop w:val="0"/>
                                          <w:marBottom w:val="0"/>
                                          <w:divBdr>
                                            <w:top w:val="none" w:sz="0" w:space="0" w:color="auto"/>
                                            <w:left w:val="none" w:sz="0" w:space="0" w:color="auto"/>
                                            <w:bottom w:val="none" w:sz="0" w:space="0" w:color="auto"/>
                                            <w:right w:val="none" w:sz="0" w:space="0" w:color="auto"/>
                                          </w:divBdr>
                                          <w:divsChild>
                                            <w:div w:id="2037919845">
                                              <w:marLeft w:val="0"/>
                                              <w:marRight w:val="0"/>
                                              <w:marTop w:val="0"/>
                                              <w:marBottom w:val="0"/>
                                              <w:divBdr>
                                                <w:top w:val="none" w:sz="0" w:space="0" w:color="auto"/>
                                                <w:left w:val="none" w:sz="0" w:space="0" w:color="auto"/>
                                                <w:bottom w:val="none" w:sz="0" w:space="0" w:color="auto"/>
                                                <w:right w:val="none" w:sz="0" w:space="0" w:color="auto"/>
                                              </w:divBdr>
                                            </w:div>
                                          </w:divsChild>
                                        </w:div>
                                        <w:div w:id="643046196">
                                          <w:marLeft w:val="0"/>
                                          <w:marRight w:val="0"/>
                                          <w:marTop w:val="0"/>
                                          <w:marBottom w:val="0"/>
                                          <w:divBdr>
                                            <w:top w:val="none" w:sz="0" w:space="0" w:color="auto"/>
                                            <w:left w:val="none" w:sz="0" w:space="0" w:color="auto"/>
                                            <w:bottom w:val="none" w:sz="0" w:space="0" w:color="auto"/>
                                            <w:right w:val="none" w:sz="0" w:space="0" w:color="auto"/>
                                          </w:divBdr>
                                          <w:divsChild>
                                            <w:div w:id="804202720">
                                              <w:marLeft w:val="0"/>
                                              <w:marRight w:val="0"/>
                                              <w:marTop w:val="0"/>
                                              <w:marBottom w:val="0"/>
                                              <w:divBdr>
                                                <w:top w:val="none" w:sz="0" w:space="0" w:color="auto"/>
                                                <w:left w:val="none" w:sz="0" w:space="0" w:color="auto"/>
                                                <w:bottom w:val="none" w:sz="0" w:space="0" w:color="auto"/>
                                                <w:right w:val="none" w:sz="0" w:space="0" w:color="auto"/>
                                              </w:divBdr>
                                            </w:div>
                                          </w:divsChild>
                                        </w:div>
                                        <w:div w:id="118958515">
                                          <w:marLeft w:val="0"/>
                                          <w:marRight w:val="0"/>
                                          <w:marTop w:val="0"/>
                                          <w:marBottom w:val="0"/>
                                          <w:divBdr>
                                            <w:top w:val="none" w:sz="0" w:space="0" w:color="auto"/>
                                            <w:left w:val="none" w:sz="0" w:space="0" w:color="auto"/>
                                            <w:bottom w:val="none" w:sz="0" w:space="0" w:color="auto"/>
                                            <w:right w:val="none" w:sz="0" w:space="0" w:color="auto"/>
                                          </w:divBdr>
                                          <w:divsChild>
                                            <w:div w:id="879518170">
                                              <w:marLeft w:val="0"/>
                                              <w:marRight w:val="0"/>
                                              <w:marTop w:val="0"/>
                                              <w:marBottom w:val="0"/>
                                              <w:divBdr>
                                                <w:top w:val="none" w:sz="0" w:space="0" w:color="auto"/>
                                                <w:left w:val="none" w:sz="0" w:space="0" w:color="auto"/>
                                                <w:bottom w:val="none" w:sz="0" w:space="0" w:color="auto"/>
                                                <w:right w:val="none" w:sz="0" w:space="0" w:color="auto"/>
                                              </w:divBdr>
                                            </w:div>
                                          </w:divsChild>
                                        </w:div>
                                        <w:div w:id="1201555804">
                                          <w:marLeft w:val="0"/>
                                          <w:marRight w:val="0"/>
                                          <w:marTop w:val="0"/>
                                          <w:marBottom w:val="0"/>
                                          <w:divBdr>
                                            <w:top w:val="none" w:sz="0" w:space="0" w:color="auto"/>
                                            <w:left w:val="none" w:sz="0" w:space="0" w:color="auto"/>
                                            <w:bottom w:val="none" w:sz="0" w:space="0" w:color="auto"/>
                                            <w:right w:val="none" w:sz="0" w:space="0" w:color="auto"/>
                                          </w:divBdr>
                                          <w:divsChild>
                                            <w:div w:id="1043333218">
                                              <w:marLeft w:val="0"/>
                                              <w:marRight w:val="0"/>
                                              <w:marTop w:val="0"/>
                                              <w:marBottom w:val="0"/>
                                              <w:divBdr>
                                                <w:top w:val="none" w:sz="0" w:space="0" w:color="auto"/>
                                                <w:left w:val="none" w:sz="0" w:space="0" w:color="auto"/>
                                                <w:bottom w:val="none" w:sz="0" w:space="0" w:color="auto"/>
                                                <w:right w:val="none" w:sz="0" w:space="0" w:color="auto"/>
                                              </w:divBdr>
                                            </w:div>
                                          </w:divsChild>
                                        </w:div>
                                        <w:div w:id="1900360154">
                                          <w:marLeft w:val="0"/>
                                          <w:marRight w:val="0"/>
                                          <w:marTop w:val="0"/>
                                          <w:marBottom w:val="0"/>
                                          <w:divBdr>
                                            <w:top w:val="none" w:sz="0" w:space="0" w:color="auto"/>
                                            <w:left w:val="none" w:sz="0" w:space="0" w:color="auto"/>
                                            <w:bottom w:val="none" w:sz="0" w:space="0" w:color="auto"/>
                                            <w:right w:val="none" w:sz="0" w:space="0" w:color="auto"/>
                                          </w:divBdr>
                                          <w:divsChild>
                                            <w:div w:id="16315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160880">
      <w:bodyDiv w:val="1"/>
      <w:marLeft w:val="0"/>
      <w:marRight w:val="0"/>
      <w:marTop w:val="0"/>
      <w:marBottom w:val="0"/>
      <w:divBdr>
        <w:top w:val="none" w:sz="0" w:space="0" w:color="auto"/>
        <w:left w:val="none" w:sz="0" w:space="0" w:color="auto"/>
        <w:bottom w:val="none" w:sz="0" w:space="0" w:color="auto"/>
        <w:right w:val="none" w:sz="0" w:space="0" w:color="auto"/>
      </w:divBdr>
      <w:divsChild>
        <w:div w:id="558132597">
          <w:marLeft w:val="0"/>
          <w:marRight w:val="0"/>
          <w:marTop w:val="0"/>
          <w:marBottom w:val="0"/>
          <w:divBdr>
            <w:top w:val="none" w:sz="0" w:space="0" w:color="auto"/>
            <w:left w:val="none" w:sz="0" w:space="0" w:color="auto"/>
            <w:bottom w:val="none" w:sz="0" w:space="0" w:color="auto"/>
            <w:right w:val="none" w:sz="0" w:space="0" w:color="auto"/>
          </w:divBdr>
          <w:divsChild>
            <w:div w:id="131484104">
              <w:marLeft w:val="0"/>
              <w:marRight w:val="0"/>
              <w:marTop w:val="0"/>
              <w:marBottom w:val="0"/>
              <w:divBdr>
                <w:top w:val="none" w:sz="0" w:space="0" w:color="auto"/>
                <w:left w:val="none" w:sz="0" w:space="0" w:color="auto"/>
                <w:bottom w:val="none" w:sz="0" w:space="0" w:color="auto"/>
                <w:right w:val="none" w:sz="0" w:space="0" w:color="auto"/>
              </w:divBdr>
              <w:divsChild>
                <w:div w:id="338893162">
                  <w:marLeft w:val="0"/>
                  <w:marRight w:val="0"/>
                  <w:marTop w:val="0"/>
                  <w:marBottom w:val="0"/>
                  <w:divBdr>
                    <w:top w:val="none" w:sz="0" w:space="0" w:color="auto"/>
                    <w:left w:val="none" w:sz="0" w:space="0" w:color="auto"/>
                    <w:bottom w:val="none" w:sz="0" w:space="0" w:color="auto"/>
                    <w:right w:val="none" w:sz="0" w:space="0" w:color="auto"/>
                  </w:divBdr>
                  <w:divsChild>
                    <w:div w:id="22288560">
                      <w:marLeft w:val="0"/>
                      <w:marRight w:val="0"/>
                      <w:marTop w:val="0"/>
                      <w:marBottom w:val="0"/>
                      <w:divBdr>
                        <w:top w:val="none" w:sz="0" w:space="0" w:color="auto"/>
                        <w:left w:val="none" w:sz="0" w:space="0" w:color="auto"/>
                        <w:bottom w:val="none" w:sz="0" w:space="0" w:color="auto"/>
                        <w:right w:val="none" w:sz="0" w:space="0" w:color="auto"/>
                      </w:divBdr>
                      <w:divsChild>
                        <w:div w:id="20960890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2704816">
      <w:bodyDiv w:val="1"/>
      <w:marLeft w:val="0"/>
      <w:marRight w:val="0"/>
      <w:marTop w:val="0"/>
      <w:marBottom w:val="0"/>
      <w:divBdr>
        <w:top w:val="none" w:sz="0" w:space="0" w:color="auto"/>
        <w:left w:val="none" w:sz="0" w:space="0" w:color="auto"/>
        <w:bottom w:val="none" w:sz="0" w:space="0" w:color="auto"/>
        <w:right w:val="none" w:sz="0" w:space="0" w:color="auto"/>
      </w:divBdr>
      <w:divsChild>
        <w:div w:id="825900325">
          <w:marLeft w:val="0"/>
          <w:marRight w:val="0"/>
          <w:marTop w:val="0"/>
          <w:marBottom w:val="0"/>
          <w:divBdr>
            <w:top w:val="none" w:sz="0" w:space="0" w:color="auto"/>
            <w:left w:val="none" w:sz="0" w:space="0" w:color="auto"/>
            <w:bottom w:val="none" w:sz="0" w:space="0" w:color="auto"/>
            <w:right w:val="none" w:sz="0" w:space="0" w:color="auto"/>
          </w:divBdr>
          <w:divsChild>
            <w:div w:id="1770853218">
              <w:marLeft w:val="0"/>
              <w:marRight w:val="0"/>
              <w:marTop w:val="0"/>
              <w:marBottom w:val="0"/>
              <w:divBdr>
                <w:top w:val="none" w:sz="0" w:space="0" w:color="auto"/>
                <w:left w:val="none" w:sz="0" w:space="0" w:color="auto"/>
                <w:bottom w:val="none" w:sz="0" w:space="0" w:color="auto"/>
                <w:right w:val="none" w:sz="0" w:space="0" w:color="auto"/>
              </w:divBdr>
              <w:divsChild>
                <w:div w:id="834757521">
                  <w:marLeft w:val="0"/>
                  <w:marRight w:val="0"/>
                  <w:marTop w:val="0"/>
                  <w:marBottom w:val="0"/>
                  <w:divBdr>
                    <w:top w:val="none" w:sz="0" w:space="0" w:color="auto"/>
                    <w:left w:val="none" w:sz="0" w:space="0" w:color="auto"/>
                    <w:bottom w:val="none" w:sz="0" w:space="0" w:color="auto"/>
                    <w:right w:val="none" w:sz="0" w:space="0" w:color="auto"/>
                  </w:divBdr>
                  <w:divsChild>
                    <w:div w:id="866255276">
                      <w:marLeft w:val="0"/>
                      <w:marRight w:val="0"/>
                      <w:marTop w:val="0"/>
                      <w:marBottom w:val="0"/>
                      <w:divBdr>
                        <w:top w:val="none" w:sz="0" w:space="0" w:color="auto"/>
                        <w:left w:val="none" w:sz="0" w:space="0" w:color="auto"/>
                        <w:bottom w:val="none" w:sz="0" w:space="0" w:color="auto"/>
                        <w:right w:val="none" w:sz="0" w:space="0" w:color="auto"/>
                      </w:divBdr>
                      <w:divsChild>
                        <w:div w:id="210114476">
                          <w:marLeft w:val="0"/>
                          <w:marRight w:val="0"/>
                          <w:marTop w:val="0"/>
                          <w:marBottom w:val="0"/>
                          <w:divBdr>
                            <w:top w:val="none" w:sz="0" w:space="0" w:color="auto"/>
                            <w:left w:val="none" w:sz="0" w:space="0" w:color="auto"/>
                            <w:bottom w:val="none" w:sz="0" w:space="0" w:color="auto"/>
                            <w:right w:val="none" w:sz="0" w:space="0" w:color="auto"/>
                          </w:divBdr>
                          <w:divsChild>
                            <w:div w:id="902526314">
                              <w:marLeft w:val="0"/>
                              <w:marRight w:val="0"/>
                              <w:marTop w:val="0"/>
                              <w:marBottom w:val="0"/>
                              <w:divBdr>
                                <w:top w:val="none" w:sz="0" w:space="0" w:color="auto"/>
                                <w:left w:val="none" w:sz="0" w:space="0" w:color="auto"/>
                                <w:bottom w:val="none" w:sz="0" w:space="0" w:color="auto"/>
                                <w:right w:val="none" w:sz="0" w:space="0" w:color="auto"/>
                              </w:divBdr>
                              <w:divsChild>
                                <w:div w:id="1789202107">
                                  <w:marLeft w:val="0"/>
                                  <w:marRight w:val="0"/>
                                  <w:marTop w:val="0"/>
                                  <w:marBottom w:val="0"/>
                                  <w:divBdr>
                                    <w:top w:val="none" w:sz="0" w:space="0" w:color="auto"/>
                                    <w:left w:val="none" w:sz="0" w:space="0" w:color="auto"/>
                                    <w:bottom w:val="none" w:sz="0" w:space="0" w:color="auto"/>
                                    <w:right w:val="none" w:sz="0" w:space="0" w:color="auto"/>
                                  </w:divBdr>
                                  <w:divsChild>
                                    <w:div w:id="648635365">
                                      <w:marLeft w:val="0"/>
                                      <w:marRight w:val="0"/>
                                      <w:marTop w:val="0"/>
                                      <w:marBottom w:val="0"/>
                                      <w:divBdr>
                                        <w:top w:val="none" w:sz="0" w:space="0" w:color="auto"/>
                                        <w:left w:val="none" w:sz="0" w:space="0" w:color="auto"/>
                                        <w:bottom w:val="none" w:sz="0" w:space="0" w:color="auto"/>
                                        <w:right w:val="none" w:sz="0" w:space="0" w:color="auto"/>
                                      </w:divBdr>
                                      <w:divsChild>
                                        <w:div w:id="681510763">
                                          <w:marLeft w:val="0"/>
                                          <w:marRight w:val="0"/>
                                          <w:marTop w:val="0"/>
                                          <w:marBottom w:val="0"/>
                                          <w:divBdr>
                                            <w:top w:val="none" w:sz="0" w:space="0" w:color="auto"/>
                                            <w:left w:val="none" w:sz="0" w:space="0" w:color="auto"/>
                                            <w:bottom w:val="none" w:sz="0" w:space="0" w:color="auto"/>
                                            <w:right w:val="none" w:sz="0" w:space="0" w:color="auto"/>
                                          </w:divBdr>
                                          <w:divsChild>
                                            <w:div w:id="576090881">
                                              <w:marLeft w:val="0"/>
                                              <w:marRight w:val="0"/>
                                              <w:marTop w:val="0"/>
                                              <w:marBottom w:val="0"/>
                                              <w:divBdr>
                                                <w:top w:val="none" w:sz="0" w:space="0" w:color="auto"/>
                                                <w:left w:val="none" w:sz="0" w:space="0" w:color="auto"/>
                                                <w:bottom w:val="none" w:sz="0" w:space="0" w:color="auto"/>
                                                <w:right w:val="none" w:sz="0" w:space="0" w:color="auto"/>
                                              </w:divBdr>
                                              <w:divsChild>
                                                <w:div w:id="719867230">
                                                  <w:marLeft w:val="0"/>
                                                  <w:marRight w:val="0"/>
                                                  <w:marTop w:val="0"/>
                                                  <w:marBottom w:val="0"/>
                                                  <w:divBdr>
                                                    <w:top w:val="none" w:sz="0" w:space="0" w:color="auto"/>
                                                    <w:left w:val="none" w:sz="0" w:space="0" w:color="auto"/>
                                                    <w:bottom w:val="none" w:sz="0" w:space="0" w:color="auto"/>
                                                    <w:right w:val="none" w:sz="0" w:space="0" w:color="auto"/>
                                                  </w:divBdr>
                                                  <w:divsChild>
                                                    <w:div w:id="1391344141">
                                                      <w:marLeft w:val="0"/>
                                                      <w:marRight w:val="0"/>
                                                      <w:marTop w:val="0"/>
                                                      <w:marBottom w:val="0"/>
                                                      <w:divBdr>
                                                        <w:top w:val="none" w:sz="0" w:space="0" w:color="auto"/>
                                                        <w:left w:val="none" w:sz="0" w:space="0" w:color="auto"/>
                                                        <w:bottom w:val="none" w:sz="0" w:space="0" w:color="auto"/>
                                                        <w:right w:val="none" w:sz="0" w:space="0" w:color="auto"/>
                                                      </w:divBdr>
                                                      <w:divsChild>
                                                        <w:div w:id="16653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2819373">
      <w:bodyDiv w:val="1"/>
      <w:marLeft w:val="0"/>
      <w:marRight w:val="0"/>
      <w:marTop w:val="100"/>
      <w:marBottom w:val="100"/>
      <w:divBdr>
        <w:top w:val="none" w:sz="0" w:space="0" w:color="auto"/>
        <w:left w:val="none" w:sz="0" w:space="0" w:color="auto"/>
        <w:bottom w:val="none" w:sz="0" w:space="0" w:color="auto"/>
        <w:right w:val="none" w:sz="0" w:space="0" w:color="auto"/>
      </w:divBdr>
      <w:divsChild>
        <w:div w:id="1787195838">
          <w:marLeft w:val="0"/>
          <w:marRight w:val="0"/>
          <w:marTop w:val="0"/>
          <w:marBottom w:val="0"/>
          <w:divBdr>
            <w:top w:val="none" w:sz="0" w:space="0" w:color="auto"/>
            <w:left w:val="none" w:sz="0" w:space="0" w:color="auto"/>
            <w:bottom w:val="none" w:sz="0" w:space="0" w:color="auto"/>
            <w:right w:val="none" w:sz="0" w:space="0" w:color="auto"/>
          </w:divBdr>
          <w:divsChild>
            <w:div w:id="2100323081">
              <w:marLeft w:val="0"/>
              <w:marRight w:val="0"/>
              <w:marTop w:val="0"/>
              <w:marBottom w:val="0"/>
              <w:divBdr>
                <w:top w:val="none" w:sz="0" w:space="0" w:color="auto"/>
                <w:left w:val="none" w:sz="0" w:space="0" w:color="auto"/>
                <w:bottom w:val="none" w:sz="0" w:space="0" w:color="auto"/>
                <w:right w:val="none" w:sz="0" w:space="0" w:color="auto"/>
              </w:divBdr>
              <w:divsChild>
                <w:div w:id="584460691">
                  <w:marLeft w:val="0"/>
                  <w:marRight w:val="0"/>
                  <w:marTop w:val="0"/>
                  <w:marBottom w:val="0"/>
                  <w:divBdr>
                    <w:top w:val="none" w:sz="0" w:space="0" w:color="auto"/>
                    <w:left w:val="single" w:sz="6" w:space="0" w:color="0B5092"/>
                    <w:bottom w:val="none" w:sz="0" w:space="0" w:color="auto"/>
                    <w:right w:val="single" w:sz="6" w:space="0" w:color="0B5092"/>
                  </w:divBdr>
                  <w:divsChild>
                    <w:div w:id="1597521612">
                      <w:marLeft w:val="0"/>
                      <w:marRight w:val="0"/>
                      <w:marTop w:val="0"/>
                      <w:marBottom w:val="0"/>
                      <w:divBdr>
                        <w:top w:val="none" w:sz="0" w:space="0" w:color="auto"/>
                        <w:left w:val="none" w:sz="0" w:space="0" w:color="auto"/>
                        <w:bottom w:val="none" w:sz="0" w:space="0" w:color="auto"/>
                        <w:right w:val="none" w:sz="0" w:space="0" w:color="auto"/>
                      </w:divBdr>
                      <w:divsChild>
                        <w:div w:id="1780105189">
                          <w:marLeft w:val="0"/>
                          <w:marRight w:val="0"/>
                          <w:marTop w:val="0"/>
                          <w:marBottom w:val="0"/>
                          <w:divBdr>
                            <w:top w:val="none" w:sz="0" w:space="0" w:color="auto"/>
                            <w:left w:val="none" w:sz="0" w:space="0" w:color="auto"/>
                            <w:bottom w:val="none" w:sz="0" w:space="0" w:color="auto"/>
                            <w:right w:val="none" w:sz="0" w:space="0" w:color="auto"/>
                          </w:divBdr>
                          <w:divsChild>
                            <w:div w:id="141780455">
                              <w:marLeft w:val="0"/>
                              <w:marRight w:val="0"/>
                              <w:marTop w:val="0"/>
                              <w:marBottom w:val="0"/>
                              <w:divBdr>
                                <w:top w:val="none" w:sz="0" w:space="0" w:color="auto"/>
                                <w:left w:val="none" w:sz="0" w:space="0" w:color="auto"/>
                                <w:bottom w:val="none" w:sz="0" w:space="0" w:color="auto"/>
                                <w:right w:val="none" w:sz="0" w:space="0" w:color="auto"/>
                              </w:divBdr>
                              <w:divsChild>
                                <w:div w:id="25715242">
                                  <w:marLeft w:val="0"/>
                                  <w:marRight w:val="0"/>
                                  <w:marTop w:val="0"/>
                                  <w:marBottom w:val="0"/>
                                  <w:divBdr>
                                    <w:top w:val="none" w:sz="0" w:space="0" w:color="auto"/>
                                    <w:left w:val="none" w:sz="0" w:space="0" w:color="auto"/>
                                    <w:bottom w:val="none" w:sz="0" w:space="0" w:color="auto"/>
                                    <w:right w:val="none" w:sz="0" w:space="0" w:color="auto"/>
                                  </w:divBdr>
                                  <w:divsChild>
                                    <w:div w:id="50201507">
                                      <w:marLeft w:val="0"/>
                                      <w:marRight w:val="0"/>
                                      <w:marTop w:val="0"/>
                                      <w:marBottom w:val="0"/>
                                      <w:divBdr>
                                        <w:top w:val="none" w:sz="0" w:space="0" w:color="auto"/>
                                        <w:left w:val="none" w:sz="0" w:space="0" w:color="auto"/>
                                        <w:bottom w:val="none" w:sz="0" w:space="0" w:color="auto"/>
                                        <w:right w:val="none" w:sz="0" w:space="0" w:color="auto"/>
                                      </w:divBdr>
                                      <w:divsChild>
                                        <w:div w:id="1032654682">
                                          <w:marLeft w:val="0"/>
                                          <w:marRight w:val="0"/>
                                          <w:marTop w:val="0"/>
                                          <w:marBottom w:val="0"/>
                                          <w:divBdr>
                                            <w:top w:val="none" w:sz="0" w:space="0" w:color="auto"/>
                                            <w:left w:val="none" w:sz="0" w:space="0" w:color="auto"/>
                                            <w:bottom w:val="none" w:sz="0" w:space="0" w:color="auto"/>
                                            <w:right w:val="none" w:sz="0" w:space="0" w:color="auto"/>
                                          </w:divBdr>
                                          <w:divsChild>
                                            <w:div w:id="183640204">
                                              <w:marLeft w:val="120"/>
                                              <w:marRight w:val="120"/>
                                              <w:marTop w:val="0"/>
                                              <w:marBottom w:val="120"/>
                                              <w:divBdr>
                                                <w:top w:val="none" w:sz="0" w:space="0" w:color="auto"/>
                                                <w:left w:val="none" w:sz="0" w:space="0" w:color="auto"/>
                                                <w:bottom w:val="none" w:sz="0" w:space="0" w:color="auto"/>
                                                <w:right w:val="none" w:sz="0" w:space="0" w:color="auto"/>
                                              </w:divBdr>
                                              <w:divsChild>
                                                <w:div w:id="1574437932">
                                                  <w:marLeft w:val="0"/>
                                                  <w:marRight w:val="0"/>
                                                  <w:marTop w:val="0"/>
                                                  <w:marBottom w:val="0"/>
                                                  <w:divBdr>
                                                    <w:top w:val="none" w:sz="0" w:space="0" w:color="auto"/>
                                                    <w:left w:val="none" w:sz="0" w:space="0" w:color="auto"/>
                                                    <w:bottom w:val="none" w:sz="0" w:space="0" w:color="auto"/>
                                                    <w:right w:val="none" w:sz="0" w:space="0" w:color="auto"/>
                                                  </w:divBdr>
                                                  <w:divsChild>
                                                    <w:div w:id="1120346383">
                                                      <w:marLeft w:val="0"/>
                                                      <w:marRight w:val="90"/>
                                                      <w:marTop w:val="0"/>
                                                      <w:marBottom w:val="0"/>
                                                      <w:divBdr>
                                                        <w:top w:val="none" w:sz="0" w:space="0" w:color="auto"/>
                                                        <w:left w:val="none" w:sz="0" w:space="0" w:color="auto"/>
                                                        <w:bottom w:val="none" w:sz="0" w:space="0" w:color="auto"/>
                                                        <w:right w:val="none" w:sz="0" w:space="0" w:color="auto"/>
                                                      </w:divBdr>
                                                      <w:divsChild>
                                                        <w:div w:id="918094636">
                                                          <w:marLeft w:val="60"/>
                                                          <w:marRight w:val="-90"/>
                                                          <w:marTop w:val="0"/>
                                                          <w:marBottom w:val="0"/>
                                                          <w:divBdr>
                                                            <w:top w:val="none" w:sz="0" w:space="0" w:color="auto"/>
                                                            <w:left w:val="none" w:sz="0" w:space="0" w:color="auto"/>
                                                            <w:bottom w:val="none" w:sz="0" w:space="0" w:color="auto"/>
                                                            <w:right w:val="none" w:sz="0" w:space="0" w:color="auto"/>
                                                          </w:divBdr>
                                                          <w:divsChild>
                                                            <w:div w:id="19981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6050374">
      <w:bodyDiv w:val="1"/>
      <w:marLeft w:val="0"/>
      <w:marRight w:val="0"/>
      <w:marTop w:val="0"/>
      <w:marBottom w:val="0"/>
      <w:divBdr>
        <w:top w:val="none" w:sz="0" w:space="0" w:color="auto"/>
        <w:left w:val="none" w:sz="0" w:space="0" w:color="auto"/>
        <w:bottom w:val="none" w:sz="0" w:space="0" w:color="auto"/>
        <w:right w:val="none" w:sz="0" w:space="0" w:color="auto"/>
      </w:divBdr>
      <w:divsChild>
        <w:div w:id="1944537355">
          <w:marLeft w:val="0"/>
          <w:marRight w:val="0"/>
          <w:marTop w:val="0"/>
          <w:marBottom w:val="0"/>
          <w:divBdr>
            <w:top w:val="none" w:sz="0" w:space="0" w:color="auto"/>
            <w:left w:val="none" w:sz="0" w:space="0" w:color="auto"/>
            <w:bottom w:val="none" w:sz="0" w:space="0" w:color="auto"/>
            <w:right w:val="none" w:sz="0" w:space="0" w:color="auto"/>
          </w:divBdr>
          <w:divsChild>
            <w:div w:id="1699040618">
              <w:marLeft w:val="0"/>
              <w:marRight w:val="0"/>
              <w:marTop w:val="0"/>
              <w:marBottom w:val="0"/>
              <w:divBdr>
                <w:top w:val="none" w:sz="0" w:space="0" w:color="auto"/>
                <w:left w:val="none" w:sz="0" w:space="0" w:color="auto"/>
                <w:bottom w:val="none" w:sz="0" w:space="0" w:color="auto"/>
                <w:right w:val="none" w:sz="0" w:space="0" w:color="auto"/>
              </w:divBdr>
              <w:divsChild>
                <w:div w:id="89862173">
                  <w:marLeft w:val="0"/>
                  <w:marRight w:val="0"/>
                  <w:marTop w:val="0"/>
                  <w:marBottom w:val="0"/>
                  <w:divBdr>
                    <w:top w:val="none" w:sz="0" w:space="0" w:color="auto"/>
                    <w:left w:val="none" w:sz="0" w:space="0" w:color="auto"/>
                    <w:bottom w:val="none" w:sz="0" w:space="0" w:color="auto"/>
                    <w:right w:val="none" w:sz="0" w:space="0" w:color="auto"/>
                  </w:divBdr>
                  <w:divsChild>
                    <w:div w:id="119304900">
                      <w:marLeft w:val="0"/>
                      <w:marRight w:val="0"/>
                      <w:marTop w:val="0"/>
                      <w:marBottom w:val="0"/>
                      <w:divBdr>
                        <w:top w:val="none" w:sz="0" w:space="0" w:color="auto"/>
                        <w:left w:val="none" w:sz="0" w:space="0" w:color="auto"/>
                        <w:bottom w:val="none" w:sz="0" w:space="0" w:color="auto"/>
                        <w:right w:val="none" w:sz="0" w:space="0" w:color="auto"/>
                      </w:divBdr>
                      <w:divsChild>
                        <w:div w:id="404111017">
                          <w:marLeft w:val="0"/>
                          <w:marRight w:val="0"/>
                          <w:marTop w:val="0"/>
                          <w:marBottom w:val="0"/>
                          <w:divBdr>
                            <w:top w:val="none" w:sz="0" w:space="0" w:color="auto"/>
                            <w:left w:val="none" w:sz="0" w:space="0" w:color="auto"/>
                            <w:bottom w:val="none" w:sz="0" w:space="0" w:color="auto"/>
                            <w:right w:val="none" w:sz="0" w:space="0" w:color="auto"/>
                          </w:divBdr>
                          <w:divsChild>
                            <w:div w:id="1062482738">
                              <w:marLeft w:val="0"/>
                              <w:marRight w:val="0"/>
                              <w:marTop w:val="0"/>
                              <w:marBottom w:val="0"/>
                              <w:divBdr>
                                <w:top w:val="none" w:sz="0" w:space="0" w:color="auto"/>
                                <w:left w:val="none" w:sz="0" w:space="0" w:color="auto"/>
                                <w:bottom w:val="none" w:sz="0" w:space="0" w:color="auto"/>
                                <w:right w:val="none" w:sz="0" w:space="0" w:color="auto"/>
                              </w:divBdr>
                              <w:divsChild>
                                <w:div w:id="1863592377">
                                  <w:marLeft w:val="120"/>
                                  <w:marRight w:val="720"/>
                                  <w:marTop w:val="120"/>
                                  <w:marBottom w:val="120"/>
                                  <w:divBdr>
                                    <w:top w:val="none" w:sz="0" w:space="0" w:color="auto"/>
                                    <w:left w:val="none" w:sz="0" w:space="0" w:color="auto"/>
                                    <w:bottom w:val="none" w:sz="0" w:space="0" w:color="auto"/>
                                    <w:right w:val="none" w:sz="0" w:space="0" w:color="auto"/>
                                  </w:divBdr>
                                  <w:divsChild>
                                    <w:div w:id="552236487">
                                      <w:marLeft w:val="0"/>
                                      <w:marRight w:val="0"/>
                                      <w:marTop w:val="0"/>
                                      <w:marBottom w:val="0"/>
                                      <w:divBdr>
                                        <w:top w:val="none" w:sz="0" w:space="0" w:color="auto"/>
                                        <w:left w:val="none" w:sz="0" w:space="0" w:color="auto"/>
                                        <w:bottom w:val="none" w:sz="0" w:space="0" w:color="auto"/>
                                        <w:right w:val="none" w:sz="0" w:space="0" w:color="auto"/>
                                      </w:divBdr>
                                      <w:divsChild>
                                        <w:div w:id="558058342">
                                          <w:marLeft w:val="0"/>
                                          <w:marRight w:val="0"/>
                                          <w:marTop w:val="0"/>
                                          <w:marBottom w:val="0"/>
                                          <w:divBdr>
                                            <w:top w:val="none" w:sz="0" w:space="0" w:color="auto"/>
                                            <w:left w:val="none" w:sz="0" w:space="0" w:color="auto"/>
                                            <w:bottom w:val="none" w:sz="0" w:space="0" w:color="auto"/>
                                            <w:right w:val="none" w:sz="0" w:space="0" w:color="auto"/>
                                          </w:divBdr>
                                          <w:divsChild>
                                            <w:div w:id="767889987">
                                              <w:marLeft w:val="0"/>
                                              <w:marRight w:val="0"/>
                                              <w:marTop w:val="0"/>
                                              <w:marBottom w:val="0"/>
                                              <w:divBdr>
                                                <w:top w:val="none" w:sz="0" w:space="0" w:color="auto"/>
                                                <w:left w:val="none" w:sz="0" w:space="0" w:color="auto"/>
                                                <w:bottom w:val="none" w:sz="0" w:space="0" w:color="auto"/>
                                                <w:right w:val="none" w:sz="0" w:space="0" w:color="auto"/>
                                              </w:divBdr>
                                              <w:divsChild>
                                                <w:div w:id="984361724">
                                                  <w:marLeft w:val="0"/>
                                                  <w:marRight w:val="0"/>
                                                  <w:marTop w:val="240"/>
                                                  <w:marBottom w:val="240"/>
                                                  <w:divBdr>
                                                    <w:top w:val="single" w:sz="6" w:space="6" w:color="F2F2F2"/>
                                                    <w:left w:val="none" w:sz="0" w:space="0" w:color="auto"/>
                                                    <w:bottom w:val="single" w:sz="6" w:space="6" w:color="F2F2F2"/>
                                                    <w:right w:val="none" w:sz="0" w:space="0" w:color="auto"/>
                                                  </w:divBdr>
                                                </w:div>
                                                <w:div w:id="2042242439">
                                                  <w:marLeft w:val="0"/>
                                                  <w:marRight w:val="0"/>
                                                  <w:marTop w:val="0"/>
                                                  <w:marBottom w:val="0"/>
                                                  <w:divBdr>
                                                    <w:top w:val="none" w:sz="0" w:space="0" w:color="auto"/>
                                                    <w:left w:val="none" w:sz="0" w:space="0" w:color="auto"/>
                                                    <w:bottom w:val="none" w:sz="0" w:space="0" w:color="auto"/>
                                                    <w:right w:val="none" w:sz="0" w:space="0" w:color="auto"/>
                                                  </w:divBdr>
                                                  <w:divsChild>
                                                    <w:div w:id="4759930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14553">
      <w:bodyDiv w:val="1"/>
      <w:marLeft w:val="0"/>
      <w:marRight w:val="0"/>
      <w:marTop w:val="0"/>
      <w:marBottom w:val="0"/>
      <w:divBdr>
        <w:top w:val="none" w:sz="0" w:space="0" w:color="auto"/>
        <w:left w:val="none" w:sz="0" w:space="0" w:color="auto"/>
        <w:bottom w:val="none" w:sz="0" w:space="0" w:color="auto"/>
        <w:right w:val="none" w:sz="0" w:space="0" w:color="auto"/>
      </w:divBdr>
      <w:divsChild>
        <w:div w:id="1577781831">
          <w:marLeft w:val="0"/>
          <w:marRight w:val="0"/>
          <w:marTop w:val="0"/>
          <w:marBottom w:val="0"/>
          <w:divBdr>
            <w:top w:val="none" w:sz="0" w:space="0" w:color="auto"/>
            <w:left w:val="none" w:sz="0" w:space="0" w:color="auto"/>
            <w:bottom w:val="none" w:sz="0" w:space="0" w:color="auto"/>
            <w:right w:val="none" w:sz="0" w:space="0" w:color="auto"/>
          </w:divBdr>
          <w:divsChild>
            <w:div w:id="1912882343">
              <w:marLeft w:val="210"/>
              <w:marRight w:val="0"/>
              <w:marTop w:val="0"/>
              <w:marBottom w:val="0"/>
              <w:divBdr>
                <w:top w:val="none" w:sz="0" w:space="0" w:color="auto"/>
                <w:left w:val="none" w:sz="0" w:space="0" w:color="auto"/>
                <w:bottom w:val="none" w:sz="0" w:space="0" w:color="auto"/>
                <w:right w:val="none" w:sz="0" w:space="0" w:color="auto"/>
              </w:divBdr>
              <w:divsChild>
                <w:div w:id="20533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10883">
      <w:bodyDiv w:val="1"/>
      <w:marLeft w:val="0"/>
      <w:marRight w:val="0"/>
      <w:marTop w:val="0"/>
      <w:marBottom w:val="0"/>
      <w:divBdr>
        <w:top w:val="none" w:sz="0" w:space="0" w:color="auto"/>
        <w:left w:val="none" w:sz="0" w:space="0" w:color="auto"/>
        <w:bottom w:val="none" w:sz="0" w:space="0" w:color="auto"/>
        <w:right w:val="none" w:sz="0" w:space="0" w:color="auto"/>
      </w:divBdr>
      <w:divsChild>
        <w:div w:id="67266239">
          <w:marLeft w:val="0"/>
          <w:marRight w:val="0"/>
          <w:marTop w:val="0"/>
          <w:marBottom w:val="0"/>
          <w:divBdr>
            <w:top w:val="none" w:sz="0" w:space="0" w:color="auto"/>
            <w:left w:val="none" w:sz="0" w:space="0" w:color="auto"/>
            <w:bottom w:val="none" w:sz="0" w:space="0" w:color="auto"/>
            <w:right w:val="none" w:sz="0" w:space="0" w:color="auto"/>
          </w:divBdr>
          <w:divsChild>
            <w:div w:id="206842059">
              <w:marLeft w:val="0"/>
              <w:marRight w:val="0"/>
              <w:marTop w:val="0"/>
              <w:marBottom w:val="0"/>
              <w:divBdr>
                <w:top w:val="none" w:sz="0" w:space="0" w:color="auto"/>
                <w:left w:val="none" w:sz="0" w:space="0" w:color="auto"/>
                <w:bottom w:val="none" w:sz="0" w:space="0" w:color="auto"/>
                <w:right w:val="none" w:sz="0" w:space="0" w:color="auto"/>
              </w:divBdr>
              <w:divsChild>
                <w:div w:id="521936171">
                  <w:marLeft w:val="0"/>
                  <w:marRight w:val="0"/>
                  <w:marTop w:val="0"/>
                  <w:marBottom w:val="0"/>
                  <w:divBdr>
                    <w:top w:val="none" w:sz="0" w:space="0" w:color="auto"/>
                    <w:left w:val="none" w:sz="0" w:space="0" w:color="auto"/>
                    <w:bottom w:val="none" w:sz="0" w:space="0" w:color="auto"/>
                    <w:right w:val="none" w:sz="0" w:space="0" w:color="auto"/>
                  </w:divBdr>
                  <w:divsChild>
                    <w:div w:id="1144663487">
                      <w:marLeft w:val="0"/>
                      <w:marRight w:val="0"/>
                      <w:marTop w:val="0"/>
                      <w:marBottom w:val="0"/>
                      <w:divBdr>
                        <w:top w:val="none" w:sz="0" w:space="0" w:color="auto"/>
                        <w:left w:val="none" w:sz="0" w:space="0" w:color="auto"/>
                        <w:bottom w:val="none" w:sz="0" w:space="0" w:color="auto"/>
                        <w:right w:val="none" w:sz="0" w:space="0" w:color="auto"/>
                      </w:divBdr>
                      <w:divsChild>
                        <w:div w:id="201013632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9519326">
      <w:bodyDiv w:val="1"/>
      <w:marLeft w:val="0"/>
      <w:marRight w:val="0"/>
      <w:marTop w:val="0"/>
      <w:marBottom w:val="0"/>
      <w:divBdr>
        <w:top w:val="none" w:sz="0" w:space="0" w:color="auto"/>
        <w:left w:val="none" w:sz="0" w:space="0" w:color="auto"/>
        <w:bottom w:val="none" w:sz="0" w:space="0" w:color="auto"/>
        <w:right w:val="none" w:sz="0" w:space="0" w:color="auto"/>
      </w:divBdr>
      <w:divsChild>
        <w:div w:id="2114587514">
          <w:marLeft w:val="2400"/>
          <w:marRight w:val="0"/>
          <w:marTop w:val="0"/>
          <w:marBottom w:val="0"/>
          <w:divBdr>
            <w:top w:val="none" w:sz="0" w:space="0" w:color="auto"/>
            <w:left w:val="none" w:sz="0" w:space="0" w:color="auto"/>
            <w:bottom w:val="none" w:sz="0" w:space="0" w:color="auto"/>
            <w:right w:val="none" w:sz="0" w:space="0" w:color="auto"/>
          </w:divBdr>
          <w:divsChild>
            <w:div w:id="1109543307">
              <w:marLeft w:val="0"/>
              <w:marRight w:val="0"/>
              <w:marTop w:val="0"/>
              <w:marBottom w:val="0"/>
              <w:divBdr>
                <w:top w:val="none" w:sz="0" w:space="0" w:color="auto"/>
                <w:left w:val="none" w:sz="0" w:space="0" w:color="auto"/>
                <w:bottom w:val="none" w:sz="0" w:space="0" w:color="auto"/>
                <w:right w:val="none" w:sz="0" w:space="0" w:color="auto"/>
              </w:divBdr>
              <w:divsChild>
                <w:div w:id="827867112">
                  <w:marLeft w:val="0"/>
                  <w:marRight w:val="0"/>
                  <w:marTop w:val="0"/>
                  <w:marBottom w:val="0"/>
                  <w:divBdr>
                    <w:top w:val="none" w:sz="0" w:space="0" w:color="auto"/>
                    <w:left w:val="none" w:sz="0" w:space="0" w:color="auto"/>
                    <w:bottom w:val="none" w:sz="0" w:space="0" w:color="auto"/>
                    <w:right w:val="none" w:sz="0" w:space="0" w:color="auto"/>
                  </w:divBdr>
                  <w:divsChild>
                    <w:div w:id="4271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03588">
      <w:bodyDiv w:val="1"/>
      <w:marLeft w:val="0"/>
      <w:marRight w:val="0"/>
      <w:marTop w:val="0"/>
      <w:marBottom w:val="0"/>
      <w:divBdr>
        <w:top w:val="none" w:sz="0" w:space="0" w:color="auto"/>
        <w:left w:val="none" w:sz="0" w:space="0" w:color="auto"/>
        <w:bottom w:val="none" w:sz="0" w:space="0" w:color="auto"/>
        <w:right w:val="none" w:sz="0" w:space="0" w:color="auto"/>
      </w:divBdr>
      <w:divsChild>
        <w:div w:id="774326285">
          <w:marLeft w:val="0"/>
          <w:marRight w:val="0"/>
          <w:marTop w:val="0"/>
          <w:marBottom w:val="0"/>
          <w:divBdr>
            <w:top w:val="single" w:sz="6" w:space="0" w:color="0E477A"/>
            <w:left w:val="single" w:sz="6" w:space="0" w:color="0E477A"/>
            <w:bottom w:val="single" w:sz="6" w:space="0" w:color="0E477A"/>
            <w:right w:val="single" w:sz="6" w:space="0" w:color="0E477A"/>
          </w:divBdr>
          <w:divsChild>
            <w:div w:id="920026349">
              <w:marLeft w:val="2925"/>
              <w:marRight w:val="0"/>
              <w:marTop w:val="0"/>
              <w:marBottom w:val="0"/>
              <w:divBdr>
                <w:top w:val="none" w:sz="0" w:space="0" w:color="auto"/>
                <w:left w:val="none" w:sz="0" w:space="0" w:color="auto"/>
                <w:bottom w:val="none" w:sz="0" w:space="0" w:color="auto"/>
                <w:right w:val="none" w:sz="0" w:space="0" w:color="auto"/>
              </w:divBdr>
              <w:divsChild>
                <w:div w:id="717323214">
                  <w:marLeft w:val="0"/>
                  <w:marRight w:val="0"/>
                  <w:marTop w:val="0"/>
                  <w:marBottom w:val="0"/>
                  <w:divBdr>
                    <w:top w:val="none" w:sz="0" w:space="0" w:color="auto"/>
                    <w:left w:val="none" w:sz="0" w:space="0" w:color="auto"/>
                    <w:bottom w:val="none" w:sz="0" w:space="0" w:color="auto"/>
                    <w:right w:val="none" w:sz="0" w:space="0" w:color="auto"/>
                  </w:divBdr>
                  <w:divsChild>
                    <w:div w:id="391468076">
                      <w:marLeft w:val="0"/>
                      <w:marRight w:val="150"/>
                      <w:marTop w:val="0"/>
                      <w:marBottom w:val="0"/>
                      <w:divBdr>
                        <w:top w:val="single" w:sz="6" w:space="0" w:color="CCCCCC"/>
                        <w:left w:val="single" w:sz="6" w:space="8" w:color="CCCCCC"/>
                        <w:bottom w:val="single" w:sz="6" w:space="8" w:color="CCCCCC"/>
                        <w:right w:val="single" w:sz="6" w:space="8" w:color="CCCCCC"/>
                      </w:divBdr>
                      <w:divsChild>
                        <w:div w:id="1596010342">
                          <w:marLeft w:val="0"/>
                          <w:marRight w:val="0"/>
                          <w:marTop w:val="0"/>
                          <w:marBottom w:val="0"/>
                          <w:divBdr>
                            <w:top w:val="none" w:sz="0" w:space="0" w:color="auto"/>
                            <w:left w:val="none" w:sz="0" w:space="0" w:color="auto"/>
                            <w:bottom w:val="none" w:sz="0" w:space="0" w:color="auto"/>
                            <w:right w:val="none" w:sz="0" w:space="0" w:color="auto"/>
                          </w:divBdr>
                        </w:div>
                        <w:div w:id="1991052028">
                          <w:marLeft w:val="0"/>
                          <w:marRight w:val="0"/>
                          <w:marTop w:val="0"/>
                          <w:marBottom w:val="0"/>
                          <w:divBdr>
                            <w:top w:val="none" w:sz="0" w:space="0" w:color="auto"/>
                            <w:left w:val="none" w:sz="0" w:space="0" w:color="auto"/>
                            <w:bottom w:val="none" w:sz="0" w:space="0" w:color="auto"/>
                            <w:right w:val="none" w:sz="0" w:space="0" w:color="auto"/>
                          </w:divBdr>
                        </w:div>
                        <w:div w:id="1870334252">
                          <w:marLeft w:val="0"/>
                          <w:marRight w:val="0"/>
                          <w:marTop w:val="0"/>
                          <w:marBottom w:val="0"/>
                          <w:divBdr>
                            <w:top w:val="none" w:sz="0" w:space="0" w:color="auto"/>
                            <w:left w:val="none" w:sz="0" w:space="0" w:color="auto"/>
                            <w:bottom w:val="none" w:sz="0" w:space="0" w:color="auto"/>
                            <w:right w:val="none" w:sz="0" w:space="0" w:color="auto"/>
                          </w:divBdr>
                        </w:div>
                        <w:div w:id="16438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035089">
      <w:bodyDiv w:val="1"/>
      <w:marLeft w:val="0"/>
      <w:marRight w:val="0"/>
      <w:marTop w:val="0"/>
      <w:marBottom w:val="0"/>
      <w:divBdr>
        <w:top w:val="none" w:sz="0" w:space="0" w:color="auto"/>
        <w:left w:val="none" w:sz="0" w:space="0" w:color="auto"/>
        <w:bottom w:val="none" w:sz="0" w:space="0" w:color="auto"/>
        <w:right w:val="none" w:sz="0" w:space="0" w:color="auto"/>
      </w:divBdr>
      <w:divsChild>
        <w:div w:id="283466236">
          <w:marLeft w:val="0"/>
          <w:marRight w:val="0"/>
          <w:marTop w:val="0"/>
          <w:marBottom w:val="0"/>
          <w:divBdr>
            <w:top w:val="none" w:sz="0" w:space="0" w:color="auto"/>
            <w:left w:val="none" w:sz="0" w:space="0" w:color="auto"/>
            <w:bottom w:val="none" w:sz="0" w:space="0" w:color="auto"/>
            <w:right w:val="none" w:sz="0" w:space="0" w:color="auto"/>
          </w:divBdr>
        </w:div>
      </w:divsChild>
    </w:div>
    <w:div w:id="1104231517">
      <w:bodyDiv w:val="1"/>
      <w:marLeft w:val="0"/>
      <w:marRight w:val="0"/>
      <w:marTop w:val="0"/>
      <w:marBottom w:val="0"/>
      <w:divBdr>
        <w:top w:val="none" w:sz="0" w:space="0" w:color="auto"/>
        <w:left w:val="none" w:sz="0" w:space="0" w:color="auto"/>
        <w:bottom w:val="none" w:sz="0" w:space="0" w:color="auto"/>
        <w:right w:val="none" w:sz="0" w:space="0" w:color="auto"/>
      </w:divBdr>
      <w:divsChild>
        <w:div w:id="1119299562">
          <w:marLeft w:val="0"/>
          <w:marRight w:val="0"/>
          <w:marTop w:val="0"/>
          <w:marBottom w:val="0"/>
          <w:divBdr>
            <w:top w:val="none" w:sz="0" w:space="0" w:color="auto"/>
            <w:left w:val="none" w:sz="0" w:space="0" w:color="auto"/>
            <w:bottom w:val="none" w:sz="0" w:space="0" w:color="auto"/>
            <w:right w:val="none" w:sz="0" w:space="0" w:color="auto"/>
          </w:divBdr>
          <w:divsChild>
            <w:div w:id="1290547192">
              <w:marLeft w:val="0"/>
              <w:marRight w:val="0"/>
              <w:marTop w:val="0"/>
              <w:marBottom w:val="0"/>
              <w:divBdr>
                <w:top w:val="none" w:sz="0" w:space="0" w:color="auto"/>
                <w:left w:val="none" w:sz="0" w:space="0" w:color="auto"/>
                <w:bottom w:val="none" w:sz="0" w:space="0" w:color="auto"/>
                <w:right w:val="none" w:sz="0" w:space="0" w:color="auto"/>
              </w:divBdr>
              <w:divsChild>
                <w:div w:id="260257834">
                  <w:marLeft w:val="0"/>
                  <w:marRight w:val="0"/>
                  <w:marTop w:val="0"/>
                  <w:marBottom w:val="0"/>
                  <w:divBdr>
                    <w:top w:val="none" w:sz="0" w:space="0" w:color="auto"/>
                    <w:left w:val="none" w:sz="0" w:space="0" w:color="auto"/>
                    <w:bottom w:val="none" w:sz="0" w:space="0" w:color="auto"/>
                    <w:right w:val="none" w:sz="0" w:space="0" w:color="auto"/>
                  </w:divBdr>
                  <w:divsChild>
                    <w:div w:id="1410813254">
                      <w:marLeft w:val="0"/>
                      <w:marRight w:val="0"/>
                      <w:marTop w:val="0"/>
                      <w:marBottom w:val="0"/>
                      <w:divBdr>
                        <w:top w:val="none" w:sz="0" w:space="0" w:color="auto"/>
                        <w:left w:val="none" w:sz="0" w:space="0" w:color="auto"/>
                        <w:bottom w:val="none" w:sz="0" w:space="0" w:color="auto"/>
                        <w:right w:val="none" w:sz="0" w:space="0" w:color="auto"/>
                      </w:divBdr>
                      <w:divsChild>
                        <w:div w:id="86318057">
                          <w:marLeft w:val="0"/>
                          <w:marRight w:val="0"/>
                          <w:marTop w:val="0"/>
                          <w:marBottom w:val="0"/>
                          <w:divBdr>
                            <w:top w:val="none" w:sz="0" w:space="0" w:color="auto"/>
                            <w:left w:val="none" w:sz="0" w:space="0" w:color="auto"/>
                            <w:bottom w:val="none" w:sz="0" w:space="0" w:color="auto"/>
                            <w:right w:val="none" w:sz="0" w:space="0" w:color="auto"/>
                          </w:divBdr>
                          <w:divsChild>
                            <w:div w:id="345791448">
                              <w:marLeft w:val="0"/>
                              <w:marRight w:val="0"/>
                              <w:marTop w:val="0"/>
                              <w:marBottom w:val="0"/>
                              <w:divBdr>
                                <w:top w:val="none" w:sz="0" w:space="0" w:color="auto"/>
                                <w:left w:val="none" w:sz="0" w:space="0" w:color="auto"/>
                                <w:bottom w:val="none" w:sz="0" w:space="0" w:color="auto"/>
                                <w:right w:val="none" w:sz="0" w:space="0" w:color="auto"/>
                              </w:divBdr>
                              <w:divsChild>
                                <w:div w:id="2083067689">
                                  <w:marLeft w:val="120"/>
                                  <w:marRight w:val="720"/>
                                  <w:marTop w:val="120"/>
                                  <w:marBottom w:val="120"/>
                                  <w:divBdr>
                                    <w:top w:val="none" w:sz="0" w:space="0" w:color="auto"/>
                                    <w:left w:val="none" w:sz="0" w:space="0" w:color="auto"/>
                                    <w:bottom w:val="none" w:sz="0" w:space="0" w:color="auto"/>
                                    <w:right w:val="none" w:sz="0" w:space="0" w:color="auto"/>
                                  </w:divBdr>
                                  <w:divsChild>
                                    <w:div w:id="1648245063">
                                      <w:marLeft w:val="0"/>
                                      <w:marRight w:val="0"/>
                                      <w:marTop w:val="0"/>
                                      <w:marBottom w:val="0"/>
                                      <w:divBdr>
                                        <w:top w:val="none" w:sz="0" w:space="0" w:color="auto"/>
                                        <w:left w:val="none" w:sz="0" w:space="0" w:color="auto"/>
                                        <w:bottom w:val="none" w:sz="0" w:space="0" w:color="auto"/>
                                        <w:right w:val="none" w:sz="0" w:space="0" w:color="auto"/>
                                      </w:divBdr>
                                      <w:divsChild>
                                        <w:div w:id="208345756">
                                          <w:marLeft w:val="0"/>
                                          <w:marRight w:val="0"/>
                                          <w:marTop w:val="0"/>
                                          <w:marBottom w:val="0"/>
                                          <w:divBdr>
                                            <w:top w:val="none" w:sz="0" w:space="0" w:color="auto"/>
                                            <w:left w:val="none" w:sz="0" w:space="0" w:color="auto"/>
                                            <w:bottom w:val="none" w:sz="0" w:space="0" w:color="auto"/>
                                            <w:right w:val="none" w:sz="0" w:space="0" w:color="auto"/>
                                          </w:divBdr>
                                          <w:divsChild>
                                            <w:div w:id="1794328214">
                                              <w:marLeft w:val="0"/>
                                              <w:marRight w:val="0"/>
                                              <w:marTop w:val="0"/>
                                              <w:marBottom w:val="0"/>
                                              <w:divBdr>
                                                <w:top w:val="none" w:sz="0" w:space="0" w:color="auto"/>
                                                <w:left w:val="none" w:sz="0" w:space="0" w:color="auto"/>
                                                <w:bottom w:val="none" w:sz="0" w:space="0" w:color="auto"/>
                                                <w:right w:val="none" w:sz="0" w:space="0" w:color="auto"/>
                                              </w:divBdr>
                                              <w:divsChild>
                                                <w:div w:id="1415780630">
                                                  <w:marLeft w:val="0"/>
                                                  <w:marRight w:val="0"/>
                                                  <w:marTop w:val="240"/>
                                                  <w:marBottom w:val="240"/>
                                                  <w:divBdr>
                                                    <w:top w:val="single" w:sz="6" w:space="6" w:color="F2F2F2"/>
                                                    <w:left w:val="none" w:sz="0" w:space="0" w:color="auto"/>
                                                    <w:bottom w:val="single" w:sz="6" w:space="6" w:color="F2F2F2"/>
                                                    <w:right w:val="none" w:sz="0" w:space="0" w:color="auto"/>
                                                  </w:divBdr>
                                                </w:div>
                                                <w:div w:id="1098406698">
                                                  <w:marLeft w:val="0"/>
                                                  <w:marRight w:val="0"/>
                                                  <w:marTop w:val="0"/>
                                                  <w:marBottom w:val="0"/>
                                                  <w:divBdr>
                                                    <w:top w:val="none" w:sz="0" w:space="0" w:color="auto"/>
                                                    <w:left w:val="none" w:sz="0" w:space="0" w:color="auto"/>
                                                    <w:bottom w:val="none" w:sz="0" w:space="0" w:color="auto"/>
                                                    <w:right w:val="none" w:sz="0" w:space="0" w:color="auto"/>
                                                  </w:divBdr>
                                                  <w:divsChild>
                                                    <w:div w:id="16914191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4617110">
      <w:bodyDiv w:val="1"/>
      <w:marLeft w:val="0"/>
      <w:marRight w:val="0"/>
      <w:marTop w:val="0"/>
      <w:marBottom w:val="0"/>
      <w:divBdr>
        <w:top w:val="none" w:sz="0" w:space="0" w:color="auto"/>
        <w:left w:val="none" w:sz="0" w:space="0" w:color="auto"/>
        <w:bottom w:val="none" w:sz="0" w:space="0" w:color="auto"/>
        <w:right w:val="none" w:sz="0" w:space="0" w:color="auto"/>
      </w:divBdr>
      <w:divsChild>
        <w:div w:id="1064252511">
          <w:marLeft w:val="0"/>
          <w:marRight w:val="0"/>
          <w:marTop w:val="0"/>
          <w:marBottom w:val="0"/>
          <w:divBdr>
            <w:top w:val="none" w:sz="0" w:space="0" w:color="auto"/>
            <w:left w:val="none" w:sz="0" w:space="0" w:color="auto"/>
            <w:bottom w:val="none" w:sz="0" w:space="0" w:color="auto"/>
            <w:right w:val="none" w:sz="0" w:space="0" w:color="auto"/>
          </w:divBdr>
          <w:divsChild>
            <w:div w:id="1278835629">
              <w:marLeft w:val="0"/>
              <w:marRight w:val="0"/>
              <w:marTop w:val="150"/>
              <w:marBottom w:val="0"/>
              <w:divBdr>
                <w:top w:val="none" w:sz="0" w:space="0" w:color="auto"/>
                <w:left w:val="none" w:sz="0" w:space="0" w:color="auto"/>
                <w:bottom w:val="none" w:sz="0" w:space="0" w:color="auto"/>
                <w:right w:val="none" w:sz="0" w:space="0" w:color="auto"/>
              </w:divBdr>
              <w:divsChild>
                <w:div w:id="579489846">
                  <w:marLeft w:val="0"/>
                  <w:marRight w:val="0"/>
                  <w:marTop w:val="0"/>
                  <w:marBottom w:val="0"/>
                  <w:divBdr>
                    <w:top w:val="none" w:sz="0" w:space="0" w:color="auto"/>
                    <w:left w:val="none" w:sz="0" w:space="0" w:color="auto"/>
                    <w:bottom w:val="none" w:sz="0" w:space="0" w:color="auto"/>
                    <w:right w:val="none" w:sz="0" w:space="0" w:color="auto"/>
                  </w:divBdr>
                  <w:divsChild>
                    <w:div w:id="7951577">
                      <w:marLeft w:val="0"/>
                      <w:marRight w:val="0"/>
                      <w:marTop w:val="0"/>
                      <w:marBottom w:val="0"/>
                      <w:divBdr>
                        <w:top w:val="none" w:sz="0" w:space="0" w:color="auto"/>
                        <w:left w:val="none" w:sz="0" w:space="0" w:color="auto"/>
                        <w:bottom w:val="none" w:sz="0" w:space="0" w:color="auto"/>
                        <w:right w:val="none" w:sz="0" w:space="0" w:color="auto"/>
                      </w:divBdr>
                      <w:divsChild>
                        <w:div w:id="10828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812038">
      <w:bodyDiv w:val="1"/>
      <w:marLeft w:val="0"/>
      <w:marRight w:val="0"/>
      <w:marTop w:val="0"/>
      <w:marBottom w:val="0"/>
      <w:divBdr>
        <w:top w:val="none" w:sz="0" w:space="0" w:color="auto"/>
        <w:left w:val="none" w:sz="0" w:space="0" w:color="auto"/>
        <w:bottom w:val="none" w:sz="0" w:space="0" w:color="auto"/>
        <w:right w:val="none" w:sz="0" w:space="0" w:color="auto"/>
      </w:divBdr>
      <w:divsChild>
        <w:div w:id="1200435785">
          <w:marLeft w:val="0"/>
          <w:marRight w:val="0"/>
          <w:marTop w:val="0"/>
          <w:marBottom w:val="0"/>
          <w:divBdr>
            <w:top w:val="none" w:sz="0" w:space="0" w:color="auto"/>
            <w:left w:val="none" w:sz="0" w:space="0" w:color="auto"/>
            <w:bottom w:val="none" w:sz="0" w:space="0" w:color="auto"/>
            <w:right w:val="none" w:sz="0" w:space="0" w:color="auto"/>
          </w:divBdr>
          <w:divsChild>
            <w:div w:id="1668512585">
              <w:marLeft w:val="0"/>
              <w:marRight w:val="0"/>
              <w:marTop w:val="0"/>
              <w:marBottom w:val="0"/>
              <w:divBdr>
                <w:top w:val="none" w:sz="0" w:space="0" w:color="auto"/>
                <w:left w:val="none" w:sz="0" w:space="0" w:color="auto"/>
                <w:bottom w:val="none" w:sz="0" w:space="0" w:color="auto"/>
                <w:right w:val="none" w:sz="0" w:space="0" w:color="auto"/>
              </w:divBdr>
              <w:divsChild>
                <w:div w:id="854031468">
                  <w:marLeft w:val="0"/>
                  <w:marRight w:val="0"/>
                  <w:marTop w:val="0"/>
                  <w:marBottom w:val="0"/>
                  <w:divBdr>
                    <w:top w:val="none" w:sz="0" w:space="0" w:color="auto"/>
                    <w:left w:val="none" w:sz="0" w:space="0" w:color="auto"/>
                    <w:bottom w:val="none" w:sz="0" w:space="0" w:color="auto"/>
                    <w:right w:val="none" w:sz="0" w:space="0" w:color="auto"/>
                  </w:divBdr>
                  <w:divsChild>
                    <w:div w:id="1384209576">
                      <w:marLeft w:val="0"/>
                      <w:marRight w:val="0"/>
                      <w:marTop w:val="0"/>
                      <w:marBottom w:val="0"/>
                      <w:divBdr>
                        <w:top w:val="none" w:sz="0" w:space="0" w:color="auto"/>
                        <w:left w:val="none" w:sz="0" w:space="0" w:color="auto"/>
                        <w:bottom w:val="none" w:sz="0" w:space="0" w:color="auto"/>
                        <w:right w:val="none" w:sz="0" w:space="0" w:color="auto"/>
                      </w:divBdr>
                      <w:divsChild>
                        <w:div w:id="65877516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105534229">
      <w:bodyDiv w:val="1"/>
      <w:marLeft w:val="0"/>
      <w:marRight w:val="0"/>
      <w:marTop w:val="0"/>
      <w:marBottom w:val="0"/>
      <w:divBdr>
        <w:top w:val="none" w:sz="0" w:space="0" w:color="auto"/>
        <w:left w:val="none" w:sz="0" w:space="0" w:color="auto"/>
        <w:bottom w:val="none" w:sz="0" w:space="0" w:color="auto"/>
        <w:right w:val="none" w:sz="0" w:space="0" w:color="auto"/>
      </w:divBdr>
      <w:divsChild>
        <w:div w:id="808086327">
          <w:marLeft w:val="0"/>
          <w:marRight w:val="0"/>
          <w:marTop w:val="0"/>
          <w:marBottom w:val="0"/>
          <w:divBdr>
            <w:top w:val="none" w:sz="0" w:space="0" w:color="auto"/>
            <w:left w:val="none" w:sz="0" w:space="0" w:color="auto"/>
            <w:bottom w:val="none" w:sz="0" w:space="0" w:color="auto"/>
            <w:right w:val="none" w:sz="0" w:space="0" w:color="auto"/>
          </w:divBdr>
          <w:divsChild>
            <w:div w:id="1990665206">
              <w:marLeft w:val="0"/>
              <w:marRight w:val="0"/>
              <w:marTop w:val="0"/>
              <w:marBottom w:val="0"/>
              <w:divBdr>
                <w:top w:val="none" w:sz="0" w:space="0" w:color="auto"/>
                <w:left w:val="none" w:sz="0" w:space="0" w:color="auto"/>
                <w:bottom w:val="none" w:sz="0" w:space="0" w:color="auto"/>
                <w:right w:val="none" w:sz="0" w:space="0" w:color="auto"/>
              </w:divBdr>
              <w:divsChild>
                <w:div w:id="755053861">
                  <w:marLeft w:val="0"/>
                  <w:marRight w:val="0"/>
                  <w:marTop w:val="0"/>
                  <w:marBottom w:val="0"/>
                  <w:divBdr>
                    <w:top w:val="none" w:sz="0" w:space="0" w:color="auto"/>
                    <w:left w:val="none" w:sz="0" w:space="0" w:color="auto"/>
                    <w:bottom w:val="none" w:sz="0" w:space="0" w:color="auto"/>
                    <w:right w:val="none" w:sz="0" w:space="0" w:color="auto"/>
                  </w:divBdr>
                  <w:divsChild>
                    <w:div w:id="2064481256">
                      <w:marLeft w:val="0"/>
                      <w:marRight w:val="0"/>
                      <w:marTop w:val="0"/>
                      <w:marBottom w:val="0"/>
                      <w:divBdr>
                        <w:top w:val="none" w:sz="0" w:space="0" w:color="auto"/>
                        <w:left w:val="none" w:sz="0" w:space="0" w:color="auto"/>
                        <w:bottom w:val="none" w:sz="0" w:space="0" w:color="auto"/>
                        <w:right w:val="none" w:sz="0" w:space="0" w:color="auto"/>
                      </w:divBdr>
                      <w:divsChild>
                        <w:div w:id="15895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729734">
      <w:bodyDiv w:val="1"/>
      <w:marLeft w:val="0"/>
      <w:marRight w:val="0"/>
      <w:marTop w:val="0"/>
      <w:marBottom w:val="0"/>
      <w:divBdr>
        <w:top w:val="none" w:sz="0" w:space="0" w:color="auto"/>
        <w:left w:val="none" w:sz="0" w:space="0" w:color="auto"/>
        <w:bottom w:val="none" w:sz="0" w:space="0" w:color="auto"/>
        <w:right w:val="none" w:sz="0" w:space="0" w:color="auto"/>
      </w:divBdr>
      <w:divsChild>
        <w:div w:id="426971232">
          <w:marLeft w:val="0"/>
          <w:marRight w:val="0"/>
          <w:marTop w:val="0"/>
          <w:marBottom w:val="0"/>
          <w:divBdr>
            <w:top w:val="none" w:sz="0" w:space="0" w:color="auto"/>
            <w:left w:val="none" w:sz="0" w:space="0" w:color="auto"/>
            <w:bottom w:val="none" w:sz="0" w:space="0" w:color="auto"/>
            <w:right w:val="none" w:sz="0" w:space="0" w:color="auto"/>
          </w:divBdr>
        </w:div>
      </w:divsChild>
    </w:div>
    <w:div w:id="1106731486">
      <w:bodyDiv w:val="1"/>
      <w:marLeft w:val="0"/>
      <w:marRight w:val="0"/>
      <w:marTop w:val="0"/>
      <w:marBottom w:val="0"/>
      <w:divBdr>
        <w:top w:val="none" w:sz="0" w:space="0" w:color="auto"/>
        <w:left w:val="none" w:sz="0" w:space="0" w:color="auto"/>
        <w:bottom w:val="none" w:sz="0" w:space="0" w:color="auto"/>
        <w:right w:val="none" w:sz="0" w:space="0" w:color="auto"/>
      </w:divBdr>
      <w:divsChild>
        <w:div w:id="449708447">
          <w:marLeft w:val="0"/>
          <w:marRight w:val="0"/>
          <w:marTop w:val="0"/>
          <w:marBottom w:val="0"/>
          <w:divBdr>
            <w:top w:val="none" w:sz="0" w:space="0" w:color="auto"/>
            <w:left w:val="none" w:sz="0" w:space="0" w:color="auto"/>
            <w:bottom w:val="none" w:sz="0" w:space="0" w:color="auto"/>
            <w:right w:val="none" w:sz="0" w:space="0" w:color="auto"/>
          </w:divBdr>
          <w:divsChild>
            <w:div w:id="772750965">
              <w:marLeft w:val="-225"/>
              <w:marRight w:val="-225"/>
              <w:marTop w:val="0"/>
              <w:marBottom w:val="0"/>
              <w:divBdr>
                <w:top w:val="none" w:sz="0" w:space="0" w:color="auto"/>
                <w:left w:val="none" w:sz="0" w:space="0" w:color="auto"/>
                <w:bottom w:val="none" w:sz="0" w:space="0" w:color="auto"/>
                <w:right w:val="none" w:sz="0" w:space="0" w:color="auto"/>
              </w:divBdr>
              <w:divsChild>
                <w:div w:id="214526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624166">
      <w:bodyDiv w:val="1"/>
      <w:marLeft w:val="0"/>
      <w:marRight w:val="0"/>
      <w:marTop w:val="0"/>
      <w:marBottom w:val="0"/>
      <w:divBdr>
        <w:top w:val="none" w:sz="0" w:space="0" w:color="auto"/>
        <w:left w:val="none" w:sz="0" w:space="0" w:color="auto"/>
        <w:bottom w:val="none" w:sz="0" w:space="0" w:color="auto"/>
        <w:right w:val="none" w:sz="0" w:space="0" w:color="auto"/>
      </w:divBdr>
    </w:div>
    <w:div w:id="1107778054">
      <w:bodyDiv w:val="1"/>
      <w:marLeft w:val="0"/>
      <w:marRight w:val="0"/>
      <w:marTop w:val="0"/>
      <w:marBottom w:val="0"/>
      <w:divBdr>
        <w:top w:val="none" w:sz="0" w:space="0" w:color="auto"/>
        <w:left w:val="none" w:sz="0" w:space="0" w:color="auto"/>
        <w:bottom w:val="none" w:sz="0" w:space="0" w:color="auto"/>
        <w:right w:val="none" w:sz="0" w:space="0" w:color="auto"/>
      </w:divBdr>
      <w:divsChild>
        <w:div w:id="2012633026">
          <w:marLeft w:val="0"/>
          <w:marRight w:val="0"/>
          <w:marTop w:val="0"/>
          <w:marBottom w:val="0"/>
          <w:divBdr>
            <w:top w:val="none" w:sz="0" w:space="0" w:color="auto"/>
            <w:left w:val="none" w:sz="0" w:space="0" w:color="auto"/>
            <w:bottom w:val="none" w:sz="0" w:space="0" w:color="auto"/>
            <w:right w:val="none" w:sz="0" w:space="0" w:color="auto"/>
          </w:divBdr>
          <w:divsChild>
            <w:div w:id="2081713069">
              <w:marLeft w:val="0"/>
              <w:marRight w:val="0"/>
              <w:marTop w:val="0"/>
              <w:marBottom w:val="0"/>
              <w:divBdr>
                <w:top w:val="none" w:sz="0" w:space="0" w:color="auto"/>
                <w:left w:val="none" w:sz="0" w:space="0" w:color="auto"/>
                <w:bottom w:val="none" w:sz="0" w:space="0" w:color="auto"/>
                <w:right w:val="none" w:sz="0" w:space="0" w:color="auto"/>
              </w:divBdr>
              <w:divsChild>
                <w:div w:id="1992640397">
                  <w:marLeft w:val="0"/>
                  <w:marRight w:val="0"/>
                  <w:marTop w:val="0"/>
                  <w:marBottom w:val="0"/>
                  <w:divBdr>
                    <w:top w:val="none" w:sz="0" w:space="0" w:color="auto"/>
                    <w:left w:val="none" w:sz="0" w:space="0" w:color="auto"/>
                    <w:bottom w:val="none" w:sz="0" w:space="0" w:color="auto"/>
                    <w:right w:val="none" w:sz="0" w:space="0" w:color="auto"/>
                  </w:divBdr>
                  <w:divsChild>
                    <w:div w:id="554973805">
                      <w:marLeft w:val="0"/>
                      <w:marRight w:val="0"/>
                      <w:marTop w:val="0"/>
                      <w:marBottom w:val="0"/>
                      <w:divBdr>
                        <w:top w:val="none" w:sz="0" w:space="0" w:color="auto"/>
                        <w:left w:val="none" w:sz="0" w:space="0" w:color="auto"/>
                        <w:bottom w:val="none" w:sz="0" w:space="0" w:color="auto"/>
                        <w:right w:val="none" w:sz="0" w:space="0" w:color="auto"/>
                      </w:divBdr>
                      <w:divsChild>
                        <w:div w:id="945623726">
                          <w:marLeft w:val="0"/>
                          <w:marRight w:val="0"/>
                          <w:marTop w:val="0"/>
                          <w:marBottom w:val="0"/>
                          <w:divBdr>
                            <w:top w:val="none" w:sz="0" w:space="0" w:color="auto"/>
                            <w:left w:val="none" w:sz="0" w:space="0" w:color="auto"/>
                            <w:bottom w:val="none" w:sz="0" w:space="0" w:color="auto"/>
                            <w:right w:val="none" w:sz="0" w:space="0" w:color="auto"/>
                          </w:divBdr>
                          <w:divsChild>
                            <w:div w:id="1452895514">
                              <w:marLeft w:val="0"/>
                              <w:marRight w:val="0"/>
                              <w:marTop w:val="0"/>
                              <w:marBottom w:val="0"/>
                              <w:divBdr>
                                <w:top w:val="none" w:sz="0" w:space="0" w:color="auto"/>
                                <w:left w:val="none" w:sz="0" w:space="0" w:color="auto"/>
                                <w:bottom w:val="none" w:sz="0" w:space="0" w:color="auto"/>
                                <w:right w:val="none" w:sz="0" w:space="0" w:color="auto"/>
                              </w:divBdr>
                              <w:divsChild>
                                <w:div w:id="1917935124">
                                  <w:marLeft w:val="0"/>
                                  <w:marRight w:val="0"/>
                                  <w:marTop w:val="0"/>
                                  <w:marBottom w:val="0"/>
                                  <w:divBdr>
                                    <w:top w:val="none" w:sz="0" w:space="0" w:color="auto"/>
                                    <w:left w:val="none" w:sz="0" w:space="0" w:color="auto"/>
                                    <w:bottom w:val="none" w:sz="0" w:space="0" w:color="auto"/>
                                    <w:right w:val="none" w:sz="0" w:space="0" w:color="auto"/>
                                  </w:divBdr>
                                  <w:divsChild>
                                    <w:div w:id="112940144">
                                      <w:marLeft w:val="0"/>
                                      <w:marRight w:val="0"/>
                                      <w:marTop w:val="0"/>
                                      <w:marBottom w:val="0"/>
                                      <w:divBdr>
                                        <w:top w:val="none" w:sz="0" w:space="0" w:color="auto"/>
                                        <w:left w:val="none" w:sz="0" w:space="0" w:color="auto"/>
                                        <w:bottom w:val="none" w:sz="0" w:space="0" w:color="auto"/>
                                        <w:right w:val="none" w:sz="0" w:space="0" w:color="auto"/>
                                      </w:divBdr>
                                      <w:divsChild>
                                        <w:div w:id="1714035881">
                                          <w:marLeft w:val="0"/>
                                          <w:marRight w:val="0"/>
                                          <w:marTop w:val="0"/>
                                          <w:marBottom w:val="0"/>
                                          <w:divBdr>
                                            <w:top w:val="none" w:sz="0" w:space="0" w:color="auto"/>
                                            <w:left w:val="none" w:sz="0" w:space="0" w:color="auto"/>
                                            <w:bottom w:val="none" w:sz="0" w:space="0" w:color="auto"/>
                                            <w:right w:val="none" w:sz="0" w:space="0" w:color="auto"/>
                                          </w:divBdr>
                                        </w:div>
                                        <w:div w:id="70859293">
                                          <w:marLeft w:val="0"/>
                                          <w:marRight w:val="0"/>
                                          <w:marTop w:val="0"/>
                                          <w:marBottom w:val="0"/>
                                          <w:divBdr>
                                            <w:top w:val="none" w:sz="0" w:space="0" w:color="auto"/>
                                            <w:left w:val="none" w:sz="0" w:space="0" w:color="auto"/>
                                            <w:bottom w:val="none" w:sz="0" w:space="0" w:color="auto"/>
                                            <w:right w:val="none" w:sz="0" w:space="0" w:color="auto"/>
                                          </w:divBdr>
                                          <w:divsChild>
                                            <w:div w:id="11018720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1824138">
      <w:bodyDiv w:val="1"/>
      <w:marLeft w:val="0"/>
      <w:marRight w:val="0"/>
      <w:marTop w:val="0"/>
      <w:marBottom w:val="0"/>
      <w:divBdr>
        <w:top w:val="none" w:sz="0" w:space="0" w:color="auto"/>
        <w:left w:val="none" w:sz="0" w:space="0" w:color="auto"/>
        <w:bottom w:val="none" w:sz="0" w:space="0" w:color="auto"/>
        <w:right w:val="none" w:sz="0" w:space="0" w:color="auto"/>
      </w:divBdr>
      <w:divsChild>
        <w:div w:id="119960312">
          <w:marLeft w:val="0"/>
          <w:marRight w:val="0"/>
          <w:marTop w:val="0"/>
          <w:marBottom w:val="0"/>
          <w:divBdr>
            <w:top w:val="none" w:sz="0" w:space="0" w:color="auto"/>
            <w:left w:val="none" w:sz="0" w:space="0" w:color="auto"/>
            <w:bottom w:val="none" w:sz="0" w:space="0" w:color="auto"/>
            <w:right w:val="none" w:sz="0" w:space="0" w:color="auto"/>
          </w:divBdr>
          <w:divsChild>
            <w:div w:id="87389329">
              <w:marLeft w:val="0"/>
              <w:marRight w:val="0"/>
              <w:marTop w:val="0"/>
              <w:marBottom w:val="0"/>
              <w:divBdr>
                <w:top w:val="none" w:sz="0" w:space="0" w:color="auto"/>
                <w:left w:val="none" w:sz="0" w:space="0" w:color="auto"/>
                <w:bottom w:val="none" w:sz="0" w:space="0" w:color="auto"/>
                <w:right w:val="none" w:sz="0" w:space="0" w:color="auto"/>
              </w:divBdr>
              <w:divsChild>
                <w:div w:id="1680498942">
                  <w:marLeft w:val="-375"/>
                  <w:marRight w:val="0"/>
                  <w:marTop w:val="0"/>
                  <w:marBottom w:val="0"/>
                  <w:divBdr>
                    <w:top w:val="none" w:sz="0" w:space="0" w:color="auto"/>
                    <w:left w:val="none" w:sz="0" w:space="0" w:color="auto"/>
                    <w:bottom w:val="none" w:sz="0" w:space="0" w:color="auto"/>
                    <w:right w:val="none" w:sz="0" w:space="0" w:color="auto"/>
                  </w:divBdr>
                  <w:divsChild>
                    <w:div w:id="623316598">
                      <w:marLeft w:val="0"/>
                      <w:marRight w:val="0"/>
                      <w:marTop w:val="0"/>
                      <w:marBottom w:val="0"/>
                      <w:divBdr>
                        <w:top w:val="none" w:sz="0" w:space="0" w:color="auto"/>
                        <w:left w:val="none" w:sz="0" w:space="0" w:color="auto"/>
                        <w:bottom w:val="none" w:sz="0" w:space="0" w:color="auto"/>
                        <w:right w:val="none" w:sz="0" w:space="0" w:color="auto"/>
                      </w:divBdr>
                      <w:divsChild>
                        <w:div w:id="623583118">
                          <w:marLeft w:val="0"/>
                          <w:marRight w:val="0"/>
                          <w:marTop w:val="0"/>
                          <w:marBottom w:val="0"/>
                          <w:divBdr>
                            <w:top w:val="none" w:sz="0" w:space="0" w:color="auto"/>
                            <w:left w:val="none" w:sz="0" w:space="0" w:color="auto"/>
                            <w:bottom w:val="none" w:sz="0" w:space="0" w:color="auto"/>
                            <w:right w:val="none" w:sz="0" w:space="0" w:color="auto"/>
                          </w:divBdr>
                          <w:divsChild>
                            <w:div w:id="760613436">
                              <w:marLeft w:val="-375"/>
                              <w:marRight w:val="0"/>
                              <w:marTop w:val="0"/>
                              <w:marBottom w:val="0"/>
                              <w:divBdr>
                                <w:top w:val="none" w:sz="0" w:space="0" w:color="auto"/>
                                <w:left w:val="none" w:sz="0" w:space="0" w:color="auto"/>
                                <w:bottom w:val="none" w:sz="0" w:space="0" w:color="auto"/>
                                <w:right w:val="none" w:sz="0" w:space="0" w:color="auto"/>
                              </w:divBdr>
                              <w:divsChild>
                                <w:div w:id="31726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625340">
      <w:bodyDiv w:val="1"/>
      <w:marLeft w:val="0"/>
      <w:marRight w:val="0"/>
      <w:marTop w:val="0"/>
      <w:marBottom w:val="0"/>
      <w:divBdr>
        <w:top w:val="none" w:sz="0" w:space="0" w:color="auto"/>
        <w:left w:val="none" w:sz="0" w:space="0" w:color="auto"/>
        <w:bottom w:val="none" w:sz="0" w:space="0" w:color="auto"/>
        <w:right w:val="none" w:sz="0" w:space="0" w:color="auto"/>
      </w:divBdr>
      <w:divsChild>
        <w:div w:id="479273458">
          <w:marLeft w:val="0"/>
          <w:marRight w:val="0"/>
          <w:marTop w:val="0"/>
          <w:marBottom w:val="0"/>
          <w:divBdr>
            <w:top w:val="single" w:sz="6" w:space="0" w:color="0E477A"/>
            <w:left w:val="single" w:sz="6" w:space="0" w:color="0E477A"/>
            <w:bottom w:val="single" w:sz="6" w:space="0" w:color="0E477A"/>
            <w:right w:val="single" w:sz="6" w:space="0" w:color="0E477A"/>
          </w:divBdr>
          <w:divsChild>
            <w:div w:id="890455279">
              <w:marLeft w:val="2925"/>
              <w:marRight w:val="0"/>
              <w:marTop w:val="0"/>
              <w:marBottom w:val="0"/>
              <w:divBdr>
                <w:top w:val="none" w:sz="0" w:space="0" w:color="auto"/>
                <w:left w:val="none" w:sz="0" w:space="0" w:color="auto"/>
                <w:bottom w:val="none" w:sz="0" w:space="0" w:color="auto"/>
                <w:right w:val="none" w:sz="0" w:space="0" w:color="auto"/>
              </w:divBdr>
              <w:divsChild>
                <w:div w:id="720519260">
                  <w:marLeft w:val="0"/>
                  <w:marRight w:val="0"/>
                  <w:marTop w:val="0"/>
                  <w:marBottom w:val="0"/>
                  <w:divBdr>
                    <w:top w:val="none" w:sz="0" w:space="0" w:color="auto"/>
                    <w:left w:val="none" w:sz="0" w:space="0" w:color="auto"/>
                    <w:bottom w:val="none" w:sz="0" w:space="0" w:color="auto"/>
                    <w:right w:val="none" w:sz="0" w:space="0" w:color="auto"/>
                  </w:divBdr>
                  <w:divsChild>
                    <w:div w:id="762729946">
                      <w:marLeft w:val="0"/>
                      <w:marRight w:val="150"/>
                      <w:marTop w:val="0"/>
                      <w:marBottom w:val="0"/>
                      <w:divBdr>
                        <w:top w:val="single" w:sz="6" w:space="0" w:color="CCCCCC"/>
                        <w:left w:val="single" w:sz="6" w:space="8" w:color="CCCCCC"/>
                        <w:bottom w:val="single" w:sz="6" w:space="8" w:color="CCCCCC"/>
                        <w:right w:val="single" w:sz="6" w:space="8" w:color="CCCCCC"/>
                      </w:divBdr>
                      <w:divsChild>
                        <w:div w:id="1418092844">
                          <w:marLeft w:val="0"/>
                          <w:marRight w:val="0"/>
                          <w:marTop w:val="0"/>
                          <w:marBottom w:val="0"/>
                          <w:divBdr>
                            <w:top w:val="none" w:sz="0" w:space="0" w:color="auto"/>
                            <w:left w:val="none" w:sz="0" w:space="0" w:color="auto"/>
                            <w:bottom w:val="none" w:sz="0" w:space="0" w:color="auto"/>
                            <w:right w:val="none" w:sz="0" w:space="0" w:color="auto"/>
                          </w:divBdr>
                        </w:div>
                        <w:div w:id="1999917645">
                          <w:marLeft w:val="0"/>
                          <w:marRight w:val="0"/>
                          <w:marTop w:val="0"/>
                          <w:marBottom w:val="0"/>
                          <w:divBdr>
                            <w:top w:val="none" w:sz="0" w:space="0" w:color="auto"/>
                            <w:left w:val="none" w:sz="0" w:space="0" w:color="auto"/>
                            <w:bottom w:val="none" w:sz="0" w:space="0" w:color="auto"/>
                            <w:right w:val="none" w:sz="0" w:space="0" w:color="auto"/>
                          </w:divBdr>
                        </w:div>
                        <w:div w:id="2065791746">
                          <w:marLeft w:val="0"/>
                          <w:marRight w:val="0"/>
                          <w:marTop w:val="0"/>
                          <w:marBottom w:val="0"/>
                          <w:divBdr>
                            <w:top w:val="none" w:sz="0" w:space="0" w:color="auto"/>
                            <w:left w:val="none" w:sz="0" w:space="0" w:color="auto"/>
                            <w:bottom w:val="none" w:sz="0" w:space="0" w:color="auto"/>
                            <w:right w:val="none" w:sz="0" w:space="0" w:color="auto"/>
                          </w:divBdr>
                        </w:div>
                        <w:div w:id="813524130">
                          <w:marLeft w:val="0"/>
                          <w:marRight w:val="0"/>
                          <w:marTop w:val="0"/>
                          <w:marBottom w:val="0"/>
                          <w:divBdr>
                            <w:top w:val="none" w:sz="0" w:space="0" w:color="auto"/>
                            <w:left w:val="none" w:sz="0" w:space="0" w:color="auto"/>
                            <w:bottom w:val="none" w:sz="0" w:space="0" w:color="auto"/>
                            <w:right w:val="none" w:sz="0" w:space="0" w:color="auto"/>
                          </w:divBdr>
                        </w:div>
                        <w:div w:id="1068109384">
                          <w:marLeft w:val="0"/>
                          <w:marRight w:val="0"/>
                          <w:marTop w:val="0"/>
                          <w:marBottom w:val="0"/>
                          <w:divBdr>
                            <w:top w:val="none" w:sz="0" w:space="0" w:color="auto"/>
                            <w:left w:val="none" w:sz="0" w:space="0" w:color="auto"/>
                            <w:bottom w:val="none" w:sz="0" w:space="0" w:color="auto"/>
                            <w:right w:val="none" w:sz="0" w:space="0" w:color="auto"/>
                          </w:divBdr>
                        </w:div>
                        <w:div w:id="2044136493">
                          <w:marLeft w:val="0"/>
                          <w:marRight w:val="0"/>
                          <w:marTop w:val="0"/>
                          <w:marBottom w:val="0"/>
                          <w:divBdr>
                            <w:top w:val="none" w:sz="0" w:space="0" w:color="auto"/>
                            <w:left w:val="none" w:sz="0" w:space="0" w:color="auto"/>
                            <w:bottom w:val="none" w:sz="0" w:space="0" w:color="auto"/>
                            <w:right w:val="none" w:sz="0" w:space="0" w:color="auto"/>
                          </w:divBdr>
                        </w:div>
                        <w:div w:id="912549813">
                          <w:marLeft w:val="0"/>
                          <w:marRight w:val="0"/>
                          <w:marTop w:val="0"/>
                          <w:marBottom w:val="0"/>
                          <w:divBdr>
                            <w:top w:val="none" w:sz="0" w:space="0" w:color="auto"/>
                            <w:left w:val="none" w:sz="0" w:space="0" w:color="auto"/>
                            <w:bottom w:val="none" w:sz="0" w:space="0" w:color="auto"/>
                            <w:right w:val="none" w:sz="0" w:space="0" w:color="auto"/>
                          </w:divBdr>
                        </w:div>
                        <w:div w:id="599335571">
                          <w:marLeft w:val="0"/>
                          <w:marRight w:val="0"/>
                          <w:marTop w:val="0"/>
                          <w:marBottom w:val="0"/>
                          <w:divBdr>
                            <w:top w:val="none" w:sz="0" w:space="0" w:color="auto"/>
                            <w:left w:val="none" w:sz="0" w:space="0" w:color="auto"/>
                            <w:bottom w:val="none" w:sz="0" w:space="0" w:color="auto"/>
                            <w:right w:val="none" w:sz="0" w:space="0" w:color="auto"/>
                          </w:divBdr>
                        </w:div>
                        <w:div w:id="113863233">
                          <w:marLeft w:val="0"/>
                          <w:marRight w:val="0"/>
                          <w:marTop w:val="0"/>
                          <w:marBottom w:val="0"/>
                          <w:divBdr>
                            <w:top w:val="none" w:sz="0" w:space="0" w:color="auto"/>
                            <w:left w:val="none" w:sz="0" w:space="0" w:color="auto"/>
                            <w:bottom w:val="none" w:sz="0" w:space="0" w:color="auto"/>
                            <w:right w:val="none" w:sz="0" w:space="0" w:color="auto"/>
                          </w:divBdr>
                        </w:div>
                        <w:div w:id="20081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749374">
      <w:bodyDiv w:val="1"/>
      <w:marLeft w:val="0"/>
      <w:marRight w:val="0"/>
      <w:marTop w:val="0"/>
      <w:marBottom w:val="0"/>
      <w:divBdr>
        <w:top w:val="none" w:sz="0" w:space="0" w:color="auto"/>
        <w:left w:val="none" w:sz="0" w:space="0" w:color="auto"/>
        <w:bottom w:val="none" w:sz="0" w:space="0" w:color="auto"/>
        <w:right w:val="none" w:sz="0" w:space="0" w:color="auto"/>
      </w:divBdr>
      <w:divsChild>
        <w:div w:id="496504891">
          <w:marLeft w:val="0"/>
          <w:marRight w:val="0"/>
          <w:marTop w:val="0"/>
          <w:marBottom w:val="0"/>
          <w:divBdr>
            <w:top w:val="none" w:sz="0" w:space="0" w:color="auto"/>
            <w:left w:val="none" w:sz="0" w:space="0" w:color="auto"/>
            <w:bottom w:val="none" w:sz="0" w:space="0" w:color="auto"/>
            <w:right w:val="none" w:sz="0" w:space="0" w:color="auto"/>
          </w:divBdr>
          <w:divsChild>
            <w:div w:id="1729111477">
              <w:marLeft w:val="0"/>
              <w:marRight w:val="0"/>
              <w:marTop w:val="0"/>
              <w:marBottom w:val="0"/>
              <w:divBdr>
                <w:top w:val="none" w:sz="0" w:space="0" w:color="auto"/>
                <w:left w:val="none" w:sz="0" w:space="0" w:color="auto"/>
                <w:bottom w:val="none" w:sz="0" w:space="0" w:color="auto"/>
                <w:right w:val="none" w:sz="0" w:space="0" w:color="auto"/>
              </w:divBdr>
              <w:divsChild>
                <w:div w:id="508832987">
                  <w:marLeft w:val="0"/>
                  <w:marRight w:val="0"/>
                  <w:marTop w:val="0"/>
                  <w:marBottom w:val="0"/>
                  <w:divBdr>
                    <w:top w:val="none" w:sz="0" w:space="0" w:color="auto"/>
                    <w:left w:val="none" w:sz="0" w:space="0" w:color="auto"/>
                    <w:bottom w:val="none" w:sz="0" w:space="0" w:color="auto"/>
                    <w:right w:val="none" w:sz="0" w:space="0" w:color="auto"/>
                  </w:divBdr>
                  <w:divsChild>
                    <w:div w:id="1060056648">
                      <w:marLeft w:val="0"/>
                      <w:marRight w:val="0"/>
                      <w:marTop w:val="0"/>
                      <w:marBottom w:val="0"/>
                      <w:divBdr>
                        <w:top w:val="none" w:sz="0" w:space="0" w:color="auto"/>
                        <w:left w:val="none" w:sz="0" w:space="0" w:color="auto"/>
                        <w:bottom w:val="none" w:sz="0" w:space="0" w:color="auto"/>
                        <w:right w:val="none" w:sz="0" w:space="0" w:color="auto"/>
                      </w:divBdr>
                      <w:divsChild>
                        <w:div w:id="484786069">
                          <w:marLeft w:val="0"/>
                          <w:marRight w:val="0"/>
                          <w:marTop w:val="0"/>
                          <w:marBottom w:val="0"/>
                          <w:divBdr>
                            <w:top w:val="none" w:sz="0" w:space="0" w:color="auto"/>
                            <w:left w:val="none" w:sz="0" w:space="0" w:color="auto"/>
                            <w:bottom w:val="none" w:sz="0" w:space="0" w:color="auto"/>
                            <w:right w:val="none" w:sz="0" w:space="0" w:color="auto"/>
                          </w:divBdr>
                          <w:divsChild>
                            <w:div w:id="1583644021">
                              <w:marLeft w:val="570"/>
                              <w:marRight w:val="720"/>
                              <w:marTop w:val="120"/>
                              <w:marBottom w:val="120"/>
                              <w:divBdr>
                                <w:top w:val="none" w:sz="0" w:space="0" w:color="auto"/>
                                <w:left w:val="none" w:sz="0" w:space="0" w:color="auto"/>
                                <w:bottom w:val="none" w:sz="0" w:space="0" w:color="auto"/>
                                <w:right w:val="none" w:sz="0" w:space="0" w:color="auto"/>
                              </w:divBdr>
                              <w:divsChild>
                                <w:div w:id="969552091">
                                  <w:marLeft w:val="0"/>
                                  <w:marRight w:val="0"/>
                                  <w:marTop w:val="0"/>
                                  <w:marBottom w:val="0"/>
                                  <w:divBdr>
                                    <w:top w:val="none" w:sz="0" w:space="0" w:color="auto"/>
                                    <w:left w:val="none" w:sz="0" w:space="0" w:color="auto"/>
                                    <w:bottom w:val="none" w:sz="0" w:space="0" w:color="auto"/>
                                    <w:right w:val="none" w:sz="0" w:space="0" w:color="auto"/>
                                  </w:divBdr>
                                  <w:divsChild>
                                    <w:div w:id="1733579293">
                                      <w:marLeft w:val="0"/>
                                      <w:marRight w:val="0"/>
                                      <w:marTop w:val="0"/>
                                      <w:marBottom w:val="0"/>
                                      <w:divBdr>
                                        <w:top w:val="none" w:sz="0" w:space="0" w:color="auto"/>
                                        <w:left w:val="none" w:sz="0" w:space="0" w:color="auto"/>
                                        <w:bottom w:val="none" w:sz="0" w:space="0" w:color="auto"/>
                                        <w:right w:val="none" w:sz="0" w:space="0" w:color="auto"/>
                                      </w:divBdr>
                                      <w:divsChild>
                                        <w:div w:id="148602088">
                                          <w:marLeft w:val="0"/>
                                          <w:marRight w:val="0"/>
                                          <w:marTop w:val="0"/>
                                          <w:marBottom w:val="0"/>
                                          <w:divBdr>
                                            <w:top w:val="none" w:sz="0" w:space="0" w:color="auto"/>
                                            <w:left w:val="none" w:sz="0" w:space="0" w:color="auto"/>
                                            <w:bottom w:val="none" w:sz="0" w:space="0" w:color="auto"/>
                                            <w:right w:val="none" w:sz="0" w:space="0" w:color="auto"/>
                                          </w:divBdr>
                                        </w:div>
                                        <w:div w:id="1627467081">
                                          <w:marLeft w:val="0"/>
                                          <w:marRight w:val="0"/>
                                          <w:marTop w:val="0"/>
                                          <w:marBottom w:val="150"/>
                                          <w:divBdr>
                                            <w:top w:val="none" w:sz="0" w:space="0" w:color="auto"/>
                                            <w:left w:val="none" w:sz="0" w:space="0" w:color="auto"/>
                                            <w:bottom w:val="none" w:sz="0" w:space="0" w:color="auto"/>
                                            <w:right w:val="none" w:sz="0" w:space="0" w:color="auto"/>
                                          </w:divBdr>
                                          <w:divsChild>
                                            <w:div w:id="2019428563">
                                              <w:marLeft w:val="0"/>
                                              <w:marRight w:val="0"/>
                                              <w:marTop w:val="240"/>
                                              <w:marBottom w:val="240"/>
                                              <w:divBdr>
                                                <w:top w:val="single" w:sz="6" w:space="6" w:color="F2F2F2"/>
                                                <w:left w:val="none" w:sz="0" w:space="0" w:color="auto"/>
                                                <w:bottom w:val="single" w:sz="6" w:space="6" w:color="F2F2F2"/>
                                                <w:right w:val="none" w:sz="0" w:space="0" w:color="auto"/>
                                              </w:divBdr>
                                            </w:div>
                                            <w:div w:id="1611742431">
                                              <w:marLeft w:val="0"/>
                                              <w:marRight w:val="0"/>
                                              <w:marTop w:val="0"/>
                                              <w:marBottom w:val="0"/>
                                              <w:divBdr>
                                                <w:top w:val="none" w:sz="0" w:space="0" w:color="auto"/>
                                                <w:left w:val="none" w:sz="0" w:space="0" w:color="auto"/>
                                                <w:bottom w:val="none" w:sz="0" w:space="0" w:color="auto"/>
                                                <w:right w:val="none" w:sz="0" w:space="0" w:color="auto"/>
                                              </w:divBdr>
                                              <w:divsChild>
                                                <w:div w:id="3913897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3482213">
      <w:bodyDiv w:val="1"/>
      <w:marLeft w:val="0"/>
      <w:marRight w:val="0"/>
      <w:marTop w:val="0"/>
      <w:marBottom w:val="0"/>
      <w:divBdr>
        <w:top w:val="none" w:sz="0" w:space="0" w:color="auto"/>
        <w:left w:val="none" w:sz="0" w:space="0" w:color="auto"/>
        <w:bottom w:val="none" w:sz="0" w:space="0" w:color="auto"/>
        <w:right w:val="none" w:sz="0" w:space="0" w:color="auto"/>
      </w:divBdr>
      <w:divsChild>
        <w:div w:id="1129737869">
          <w:marLeft w:val="0"/>
          <w:marRight w:val="0"/>
          <w:marTop w:val="0"/>
          <w:marBottom w:val="0"/>
          <w:divBdr>
            <w:top w:val="none" w:sz="0" w:space="0" w:color="auto"/>
            <w:left w:val="none" w:sz="0" w:space="0" w:color="auto"/>
            <w:bottom w:val="none" w:sz="0" w:space="0" w:color="auto"/>
            <w:right w:val="none" w:sz="0" w:space="0" w:color="auto"/>
          </w:divBdr>
          <w:divsChild>
            <w:div w:id="2022655520">
              <w:marLeft w:val="0"/>
              <w:marRight w:val="0"/>
              <w:marTop w:val="0"/>
              <w:marBottom w:val="0"/>
              <w:divBdr>
                <w:top w:val="none" w:sz="0" w:space="0" w:color="auto"/>
                <w:left w:val="none" w:sz="0" w:space="0" w:color="auto"/>
                <w:bottom w:val="none" w:sz="0" w:space="0" w:color="auto"/>
                <w:right w:val="none" w:sz="0" w:space="0" w:color="auto"/>
              </w:divBdr>
              <w:divsChild>
                <w:div w:id="697194218">
                  <w:marLeft w:val="0"/>
                  <w:marRight w:val="0"/>
                  <w:marTop w:val="100"/>
                  <w:marBottom w:val="100"/>
                  <w:divBdr>
                    <w:top w:val="none" w:sz="0" w:space="0" w:color="auto"/>
                    <w:left w:val="none" w:sz="0" w:space="0" w:color="auto"/>
                    <w:bottom w:val="none" w:sz="0" w:space="0" w:color="auto"/>
                    <w:right w:val="none" w:sz="0" w:space="0" w:color="auto"/>
                  </w:divBdr>
                  <w:divsChild>
                    <w:div w:id="1660570580">
                      <w:marLeft w:val="0"/>
                      <w:marRight w:val="0"/>
                      <w:marTop w:val="0"/>
                      <w:marBottom w:val="0"/>
                      <w:divBdr>
                        <w:top w:val="none" w:sz="0" w:space="0" w:color="auto"/>
                        <w:left w:val="none" w:sz="0" w:space="0" w:color="auto"/>
                        <w:bottom w:val="none" w:sz="0" w:space="0" w:color="auto"/>
                        <w:right w:val="none" w:sz="0" w:space="0" w:color="auto"/>
                      </w:divBdr>
                      <w:divsChild>
                        <w:div w:id="560874083">
                          <w:marLeft w:val="0"/>
                          <w:marRight w:val="0"/>
                          <w:marTop w:val="0"/>
                          <w:marBottom w:val="0"/>
                          <w:divBdr>
                            <w:top w:val="none" w:sz="0" w:space="0" w:color="auto"/>
                            <w:left w:val="none" w:sz="0" w:space="0" w:color="auto"/>
                            <w:bottom w:val="none" w:sz="0" w:space="0" w:color="auto"/>
                            <w:right w:val="none" w:sz="0" w:space="0" w:color="auto"/>
                          </w:divBdr>
                          <w:divsChild>
                            <w:div w:id="679890510">
                              <w:marLeft w:val="0"/>
                              <w:marRight w:val="0"/>
                              <w:marTop w:val="0"/>
                              <w:marBottom w:val="0"/>
                              <w:divBdr>
                                <w:top w:val="none" w:sz="0" w:space="0" w:color="auto"/>
                                <w:left w:val="none" w:sz="0" w:space="0" w:color="auto"/>
                                <w:bottom w:val="none" w:sz="0" w:space="0" w:color="auto"/>
                                <w:right w:val="none" w:sz="0" w:space="0" w:color="auto"/>
                              </w:divBdr>
                              <w:divsChild>
                                <w:div w:id="1775513661">
                                  <w:marLeft w:val="0"/>
                                  <w:marRight w:val="0"/>
                                  <w:marTop w:val="0"/>
                                  <w:marBottom w:val="0"/>
                                  <w:divBdr>
                                    <w:top w:val="none" w:sz="0" w:space="0" w:color="auto"/>
                                    <w:left w:val="none" w:sz="0" w:space="0" w:color="auto"/>
                                    <w:bottom w:val="none" w:sz="0" w:space="0" w:color="auto"/>
                                    <w:right w:val="none" w:sz="0" w:space="0" w:color="auto"/>
                                  </w:divBdr>
                                  <w:divsChild>
                                    <w:div w:id="172570781">
                                      <w:marLeft w:val="0"/>
                                      <w:marRight w:val="0"/>
                                      <w:marTop w:val="0"/>
                                      <w:marBottom w:val="0"/>
                                      <w:divBdr>
                                        <w:top w:val="none" w:sz="0" w:space="0" w:color="auto"/>
                                        <w:left w:val="none" w:sz="0" w:space="0" w:color="auto"/>
                                        <w:bottom w:val="none" w:sz="0" w:space="0" w:color="auto"/>
                                        <w:right w:val="none" w:sz="0" w:space="0" w:color="auto"/>
                                      </w:divBdr>
                                      <w:divsChild>
                                        <w:div w:id="1863713138">
                                          <w:marLeft w:val="0"/>
                                          <w:marRight w:val="0"/>
                                          <w:marTop w:val="0"/>
                                          <w:marBottom w:val="0"/>
                                          <w:divBdr>
                                            <w:top w:val="none" w:sz="0" w:space="0" w:color="auto"/>
                                            <w:left w:val="none" w:sz="0" w:space="0" w:color="auto"/>
                                            <w:bottom w:val="none" w:sz="0" w:space="0" w:color="auto"/>
                                            <w:right w:val="none" w:sz="0" w:space="0" w:color="auto"/>
                                          </w:divBdr>
                                          <w:divsChild>
                                            <w:div w:id="378551707">
                                              <w:marLeft w:val="0"/>
                                              <w:marRight w:val="0"/>
                                              <w:marTop w:val="0"/>
                                              <w:marBottom w:val="0"/>
                                              <w:divBdr>
                                                <w:top w:val="single" w:sz="6" w:space="0" w:color="B6D444"/>
                                                <w:left w:val="none" w:sz="0" w:space="0" w:color="auto"/>
                                                <w:bottom w:val="none" w:sz="0" w:space="0" w:color="auto"/>
                                                <w:right w:val="none" w:sz="0" w:space="0" w:color="auto"/>
                                              </w:divBdr>
                                              <w:divsChild>
                                                <w:div w:id="10662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4521354">
      <w:bodyDiv w:val="1"/>
      <w:marLeft w:val="0"/>
      <w:marRight w:val="0"/>
      <w:marTop w:val="0"/>
      <w:marBottom w:val="0"/>
      <w:divBdr>
        <w:top w:val="none" w:sz="0" w:space="0" w:color="auto"/>
        <w:left w:val="none" w:sz="0" w:space="0" w:color="auto"/>
        <w:bottom w:val="none" w:sz="0" w:space="0" w:color="auto"/>
        <w:right w:val="none" w:sz="0" w:space="0" w:color="auto"/>
      </w:divBdr>
      <w:divsChild>
        <w:div w:id="1358921508">
          <w:marLeft w:val="0"/>
          <w:marRight w:val="0"/>
          <w:marTop w:val="0"/>
          <w:marBottom w:val="0"/>
          <w:divBdr>
            <w:top w:val="none" w:sz="0" w:space="0" w:color="auto"/>
            <w:left w:val="none" w:sz="0" w:space="0" w:color="auto"/>
            <w:bottom w:val="none" w:sz="0" w:space="0" w:color="auto"/>
            <w:right w:val="none" w:sz="0" w:space="0" w:color="auto"/>
          </w:divBdr>
          <w:divsChild>
            <w:div w:id="1032998092">
              <w:marLeft w:val="0"/>
              <w:marRight w:val="0"/>
              <w:marTop w:val="0"/>
              <w:marBottom w:val="0"/>
              <w:divBdr>
                <w:top w:val="none" w:sz="0" w:space="0" w:color="auto"/>
                <w:left w:val="none" w:sz="0" w:space="0" w:color="auto"/>
                <w:bottom w:val="none" w:sz="0" w:space="0" w:color="auto"/>
                <w:right w:val="none" w:sz="0" w:space="0" w:color="auto"/>
              </w:divBdr>
              <w:divsChild>
                <w:div w:id="835463483">
                  <w:marLeft w:val="-375"/>
                  <w:marRight w:val="0"/>
                  <w:marTop w:val="0"/>
                  <w:marBottom w:val="0"/>
                  <w:divBdr>
                    <w:top w:val="none" w:sz="0" w:space="0" w:color="auto"/>
                    <w:left w:val="none" w:sz="0" w:space="0" w:color="auto"/>
                    <w:bottom w:val="none" w:sz="0" w:space="0" w:color="auto"/>
                    <w:right w:val="none" w:sz="0" w:space="0" w:color="auto"/>
                  </w:divBdr>
                  <w:divsChild>
                    <w:div w:id="930502159">
                      <w:marLeft w:val="0"/>
                      <w:marRight w:val="0"/>
                      <w:marTop w:val="0"/>
                      <w:marBottom w:val="0"/>
                      <w:divBdr>
                        <w:top w:val="none" w:sz="0" w:space="0" w:color="auto"/>
                        <w:left w:val="none" w:sz="0" w:space="0" w:color="auto"/>
                        <w:bottom w:val="none" w:sz="0" w:space="0" w:color="auto"/>
                        <w:right w:val="none" w:sz="0" w:space="0" w:color="auto"/>
                      </w:divBdr>
                      <w:divsChild>
                        <w:div w:id="738984298">
                          <w:marLeft w:val="0"/>
                          <w:marRight w:val="0"/>
                          <w:marTop w:val="0"/>
                          <w:marBottom w:val="0"/>
                          <w:divBdr>
                            <w:top w:val="none" w:sz="0" w:space="0" w:color="auto"/>
                            <w:left w:val="none" w:sz="0" w:space="0" w:color="auto"/>
                            <w:bottom w:val="none" w:sz="0" w:space="0" w:color="auto"/>
                            <w:right w:val="none" w:sz="0" w:space="0" w:color="auto"/>
                          </w:divBdr>
                          <w:divsChild>
                            <w:div w:id="1493640759">
                              <w:marLeft w:val="-375"/>
                              <w:marRight w:val="0"/>
                              <w:marTop w:val="0"/>
                              <w:marBottom w:val="0"/>
                              <w:divBdr>
                                <w:top w:val="none" w:sz="0" w:space="0" w:color="auto"/>
                                <w:left w:val="none" w:sz="0" w:space="0" w:color="auto"/>
                                <w:bottom w:val="none" w:sz="0" w:space="0" w:color="auto"/>
                                <w:right w:val="none" w:sz="0" w:space="0" w:color="auto"/>
                              </w:divBdr>
                              <w:divsChild>
                                <w:div w:id="11941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5101665">
      <w:bodyDiv w:val="1"/>
      <w:marLeft w:val="0"/>
      <w:marRight w:val="0"/>
      <w:marTop w:val="0"/>
      <w:marBottom w:val="0"/>
      <w:divBdr>
        <w:top w:val="none" w:sz="0" w:space="0" w:color="auto"/>
        <w:left w:val="none" w:sz="0" w:space="0" w:color="auto"/>
        <w:bottom w:val="none" w:sz="0" w:space="0" w:color="auto"/>
        <w:right w:val="none" w:sz="0" w:space="0" w:color="auto"/>
      </w:divBdr>
      <w:divsChild>
        <w:div w:id="383795693">
          <w:marLeft w:val="0"/>
          <w:marRight w:val="0"/>
          <w:marTop w:val="0"/>
          <w:marBottom w:val="0"/>
          <w:divBdr>
            <w:top w:val="single" w:sz="2" w:space="0" w:color="AAAAAA"/>
            <w:left w:val="single" w:sz="6" w:space="8" w:color="AAAAAA"/>
            <w:bottom w:val="single" w:sz="2" w:space="0" w:color="AAAAAA"/>
            <w:right w:val="single" w:sz="6" w:space="8" w:color="AAAAAA"/>
          </w:divBdr>
          <w:divsChild>
            <w:div w:id="1659456968">
              <w:marLeft w:val="0"/>
              <w:marRight w:val="0"/>
              <w:marTop w:val="0"/>
              <w:marBottom w:val="0"/>
              <w:divBdr>
                <w:top w:val="none" w:sz="0" w:space="0" w:color="auto"/>
                <w:left w:val="none" w:sz="0" w:space="0" w:color="auto"/>
                <w:bottom w:val="none" w:sz="0" w:space="0" w:color="auto"/>
                <w:right w:val="none" w:sz="0" w:space="0" w:color="auto"/>
              </w:divBdr>
              <w:divsChild>
                <w:div w:id="1056321312">
                  <w:marLeft w:val="0"/>
                  <w:marRight w:val="0"/>
                  <w:marTop w:val="0"/>
                  <w:marBottom w:val="0"/>
                  <w:divBdr>
                    <w:top w:val="none" w:sz="0" w:space="0" w:color="auto"/>
                    <w:left w:val="none" w:sz="0" w:space="0" w:color="auto"/>
                    <w:bottom w:val="none" w:sz="0" w:space="0" w:color="auto"/>
                    <w:right w:val="none" w:sz="0" w:space="0" w:color="auto"/>
                  </w:divBdr>
                  <w:divsChild>
                    <w:div w:id="1423989421">
                      <w:marLeft w:val="0"/>
                      <w:marRight w:val="2550"/>
                      <w:marTop w:val="0"/>
                      <w:marBottom w:val="48"/>
                      <w:divBdr>
                        <w:top w:val="none" w:sz="0" w:space="0" w:color="auto"/>
                        <w:left w:val="none" w:sz="0" w:space="0" w:color="auto"/>
                        <w:bottom w:val="none" w:sz="0" w:space="0" w:color="auto"/>
                        <w:right w:val="none" w:sz="0" w:space="0" w:color="auto"/>
                      </w:divBdr>
                      <w:divsChild>
                        <w:div w:id="3491407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18716143">
      <w:bodyDiv w:val="1"/>
      <w:marLeft w:val="0"/>
      <w:marRight w:val="0"/>
      <w:marTop w:val="0"/>
      <w:marBottom w:val="0"/>
      <w:divBdr>
        <w:top w:val="none" w:sz="0" w:space="0" w:color="auto"/>
        <w:left w:val="none" w:sz="0" w:space="0" w:color="auto"/>
        <w:bottom w:val="none" w:sz="0" w:space="0" w:color="auto"/>
        <w:right w:val="none" w:sz="0" w:space="0" w:color="auto"/>
      </w:divBdr>
      <w:divsChild>
        <w:div w:id="403528752">
          <w:marLeft w:val="0"/>
          <w:marRight w:val="0"/>
          <w:marTop w:val="150"/>
          <w:marBottom w:val="0"/>
          <w:divBdr>
            <w:top w:val="none" w:sz="0" w:space="0" w:color="auto"/>
            <w:left w:val="none" w:sz="0" w:space="0" w:color="auto"/>
            <w:bottom w:val="none" w:sz="0" w:space="0" w:color="auto"/>
            <w:right w:val="none" w:sz="0" w:space="0" w:color="auto"/>
          </w:divBdr>
          <w:divsChild>
            <w:div w:id="1373457077">
              <w:marLeft w:val="2"/>
              <w:marRight w:val="2"/>
              <w:marTop w:val="0"/>
              <w:marBottom w:val="0"/>
              <w:divBdr>
                <w:top w:val="none" w:sz="0" w:space="0" w:color="auto"/>
                <w:left w:val="none" w:sz="0" w:space="0" w:color="auto"/>
                <w:bottom w:val="none" w:sz="0" w:space="0" w:color="auto"/>
                <w:right w:val="none" w:sz="0" w:space="0" w:color="auto"/>
              </w:divBdr>
              <w:divsChild>
                <w:div w:id="391542020">
                  <w:marLeft w:val="0"/>
                  <w:marRight w:val="0"/>
                  <w:marTop w:val="0"/>
                  <w:marBottom w:val="0"/>
                  <w:divBdr>
                    <w:top w:val="none" w:sz="0" w:space="0" w:color="auto"/>
                    <w:left w:val="none" w:sz="0" w:space="0" w:color="auto"/>
                    <w:bottom w:val="none" w:sz="0" w:space="0" w:color="auto"/>
                    <w:right w:val="none" w:sz="0" w:space="0" w:color="auto"/>
                  </w:divBdr>
                  <w:divsChild>
                    <w:div w:id="1611162788">
                      <w:marLeft w:val="0"/>
                      <w:marRight w:val="0"/>
                      <w:marTop w:val="0"/>
                      <w:marBottom w:val="0"/>
                      <w:divBdr>
                        <w:top w:val="none" w:sz="0" w:space="0" w:color="auto"/>
                        <w:left w:val="none" w:sz="0" w:space="0" w:color="auto"/>
                        <w:bottom w:val="none" w:sz="0" w:space="0" w:color="auto"/>
                        <w:right w:val="none" w:sz="0" w:space="0" w:color="auto"/>
                      </w:divBdr>
                      <w:divsChild>
                        <w:div w:id="403994194">
                          <w:marLeft w:val="0"/>
                          <w:marRight w:val="0"/>
                          <w:marTop w:val="0"/>
                          <w:marBottom w:val="0"/>
                          <w:divBdr>
                            <w:top w:val="none" w:sz="0" w:space="0" w:color="auto"/>
                            <w:left w:val="none" w:sz="0" w:space="0" w:color="auto"/>
                            <w:bottom w:val="none" w:sz="0" w:space="0" w:color="auto"/>
                            <w:right w:val="none" w:sz="0" w:space="0" w:color="auto"/>
                          </w:divBdr>
                          <w:divsChild>
                            <w:div w:id="1823540422">
                              <w:marLeft w:val="0"/>
                              <w:marRight w:val="0"/>
                              <w:marTop w:val="0"/>
                              <w:marBottom w:val="0"/>
                              <w:divBdr>
                                <w:top w:val="none" w:sz="0" w:space="0" w:color="auto"/>
                                <w:left w:val="none" w:sz="0" w:space="0" w:color="auto"/>
                                <w:bottom w:val="none" w:sz="0" w:space="0" w:color="auto"/>
                                <w:right w:val="none" w:sz="0" w:space="0" w:color="auto"/>
                              </w:divBdr>
                              <w:divsChild>
                                <w:div w:id="884560264">
                                  <w:marLeft w:val="0"/>
                                  <w:marRight w:val="0"/>
                                  <w:marTop w:val="0"/>
                                  <w:marBottom w:val="0"/>
                                  <w:divBdr>
                                    <w:top w:val="none" w:sz="0" w:space="0" w:color="auto"/>
                                    <w:left w:val="none" w:sz="0" w:space="0" w:color="auto"/>
                                    <w:bottom w:val="none" w:sz="0" w:space="0" w:color="auto"/>
                                    <w:right w:val="none" w:sz="0" w:space="0" w:color="auto"/>
                                  </w:divBdr>
                                  <w:divsChild>
                                    <w:div w:id="1978563597">
                                      <w:marLeft w:val="0"/>
                                      <w:marRight w:val="0"/>
                                      <w:marTop w:val="0"/>
                                      <w:marBottom w:val="0"/>
                                      <w:divBdr>
                                        <w:top w:val="none" w:sz="0" w:space="0" w:color="auto"/>
                                        <w:left w:val="none" w:sz="0" w:space="0" w:color="auto"/>
                                        <w:bottom w:val="none" w:sz="0" w:space="0" w:color="auto"/>
                                        <w:right w:val="none" w:sz="0" w:space="0" w:color="auto"/>
                                      </w:divBdr>
                                      <w:divsChild>
                                        <w:div w:id="525868230">
                                          <w:marLeft w:val="0"/>
                                          <w:marRight w:val="0"/>
                                          <w:marTop w:val="0"/>
                                          <w:marBottom w:val="0"/>
                                          <w:divBdr>
                                            <w:top w:val="none" w:sz="0" w:space="0" w:color="auto"/>
                                            <w:left w:val="none" w:sz="0" w:space="0" w:color="auto"/>
                                            <w:bottom w:val="none" w:sz="0" w:space="0" w:color="auto"/>
                                            <w:right w:val="none" w:sz="0" w:space="0" w:color="auto"/>
                                          </w:divBdr>
                                          <w:divsChild>
                                            <w:div w:id="910700932">
                                              <w:marLeft w:val="0"/>
                                              <w:marRight w:val="0"/>
                                              <w:marTop w:val="0"/>
                                              <w:marBottom w:val="0"/>
                                              <w:divBdr>
                                                <w:top w:val="none" w:sz="0" w:space="0" w:color="auto"/>
                                                <w:left w:val="none" w:sz="0" w:space="0" w:color="auto"/>
                                                <w:bottom w:val="none" w:sz="0" w:space="0" w:color="auto"/>
                                                <w:right w:val="none" w:sz="0" w:space="0" w:color="auto"/>
                                              </w:divBdr>
                                              <w:divsChild>
                                                <w:div w:id="1635914458">
                                                  <w:marLeft w:val="0"/>
                                                  <w:marRight w:val="0"/>
                                                  <w:marTop w:val="0"/>
                                                  <w:marBottom w:val="0"/>
                                                  <w:divBdr>
                                                    <w:top w:val="none" w:sz="0" w:space="0" w:color="auto"/>
                                                    <w:left w:val="none" w:sz="0" w:space="0" w:color="auto"/>
                                                    <w:bottom w:val="none" w:sz="0" w:space="0" w:color="auto"/>
                                                    <w:right w:val="none" w:sz="0" w:space="0" w:color="auto"/>
                                                  </w:divBdr>
                                                </w:div>
                                              </w:divsChild>
                                            </w:div>
                                            <w:div w:id="102382618">
                                              <w:marLeft w:val="0"/>
                                              <w:marRight w:val="0"/>
                                              <w:marTop w:val="0"/>
                                              <w:marBottom w:val="0"/>
                                              <w:divBdr>
                                                <w:top w:val="none" w:sz="0" w:space="0" w:color="auto"/>
                                                <w:left w:val="none" w:sz="0" w:space="0" w:color="auto"/>
                                                <w:bottom w:val="none" w:sz="0" w:space="0" w:color="auto"/>
                                                <w:right w:val="none" w:sz="0" w:space="0" w:color="auto"/>
                                              </w:divBdr>
                                              <w:divsChild>
                                                <w:div w:id="705760737">
                                                  <w:marLeft w:val="0"/>
                                                  <w:marRight w:val="0"/>
                                                  <w:marTop w:val="0"/>
                                                  <w:marBottom w:val="0"/>
                                                  <w:divBdr>
                                                    <w:top w:val="none" w:sz="0" w:space="0" w:color="auto"/>
                                                    <w:left w:val="none" w:sz="0" w:space="0" w:color="auto"/>
                                                    <w:bottom w:val="none" w:sz="0" w:space="0" w:color="auto"/>
                                                    <w:right w:val="none" w:sz="0" w:space="0" w:color="auto"/>
                                                  </w:divBdr>
                                                </w:div>
                                              </w:divsChild>
                                            </w:div>
                                            <w:div w:id="174347258">
                                              <w:marLeft w:val="0"/>
                                              <w:marRight w:val="0"/>
                                              <w:marTop w:val="0"/>
                                              <w:marBottom w:val="0"/>
                                              <w:divBdr>
                                                <w:top w:val="none" w:sz="0" w:space="0" w:color="auto"/>
                                                <w:left w:val="none" w:sz="0" w:space="0" w:color="auto"/>
                                                <w:bottom w:val="none" w:sz="0" w:space="0" w:color="auto"/>
                                                <w:right w:val="none" w:sz="0" w:space="0" w:color="auto"/>
                                              </w:divBdr>
                                              <w:divsChild>
                                                <w:div w:id="1395929141">
                                                  <w:marLeft w:val="0"/>
                                                  <w:marRight w:val="0"/>
                                                  <w:marTop w:val="0"/>
                                                  <w:marBottom w:val="0"/>
                                                  <w:divBdr>
                                                    <w:top w:val="none" w:sz="0" w:space="0" w:color="auto"/>
                                                    <w:left w:val="none" w:sz="0" w:space="0" w:color="auto"/>
                                                    <w:bottom w:val="none" w:sz="0" w:space="0" w:color="auto"/>
                                                    <w:right w:val="none" w:sz="0" w:space="0" w:color="auto"/>
                                                  </w:divBdr>
                                                </w:div>
                                              </w:divsChild>
                                            </w:div>
                                            <w:div w:id="1240560145">
                                              <w:marLeft w:val="0"/>
                                              <w:marRight w:val="0"/>
                                              <w:marTop w:val="0"/>
                                              <w:marBottom w:val="0"/>
                                              <w:divBdr>
                                                <w:top w:val="none" w:sz="0" w:space="0" w:color="auto"/>
                                                <w:left w:val="none" w:sz="0" w:space="0" w:color="auto"/>
                                                <w:bottom w:val="none" w:sz="0" w:space="0" w:color="auto"/>
                                                <w:right w:val="none" w:sz="0" w:space="0" w:color="auto"/>
                                              </w:divBdr>
                                              <w:divsChild>
                                                <w:div w:id="10198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8918041">
      <w:bodyDiv w:val="1"/>
      <w:marLeft w:val="0"/>
      <w:marRight w:val="0"/>
      <w:marTop w:val="0"/>
      <w:marBottom w:val="0"/>
      <w:divBdr>
        <w:top w:val="none" w:sz="0" w:space="0" w:color="auto"/>
        <w:left w:val="none" w:sz="0" w:space="0" w:color="auto"/>
        <w:bottom w:val="none" w:sz="0" w:space="0" w:color="auto"/>
        <w:right w:val="none" w:sz="0" w:space="0" w:color="auto"/>
      </w:divBdr>
      <w:divsChild>
        <w:div w:id="664210251">
          <w:marLeft w:val="0"/>
          <w:marRight w:val="0"/>
          <w:marTop w:val="0"/>
          <w:marBottom w:val="0"/>
          <w:divBdr>
            <w:top w:val="none" w:sz="0" w:space="0" w:color="auto"/>
            <w:left w:val="none" w:sz="0" w:space="0" w:color="auto"/>
            <w:bottom w:val="none" w:sz="0" w:space="0" w:color="auto"/>
            <w:right w:val="none" w:sz="0" w:space="0" w:color="auto"/>
          </w:divBdr>
          <w:divsChild>
            <w:div w:id="1253584160">
              <w:marLeft w:val="-225"/>
              <w:marRight w:val="-225"/>
              <w:marTop w:val="0"/>
              <w:marBottom w:val="0"/>
              <w:divBdr>
                <w:top w:val="none" w:sz="0" w:space="0" w:color="auto"/>
                <w:left w:val="none" w:sz="0" w:space="0" w:color="auto"/>
                <w:bottom w:val="none" w:sz="0" w:space="0" w:color="auto"/>
                <w:right w:val="none" w:sz="0" w:space="0" w:color="auto"/>
              </w:divBdr>
              <w:divsChild>
                <w:div w:id="194984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341774">
      <w:bodyDiv w:val="1"/>
      <w:marLeft w:val="0"/>
      <w:marRight w:val="0"/>
      <w:marTop w:val="0"/>
      <w:marBottom w:val="0"/>
      <w:divBdr>
        <w:top w:val="none" w:sz="0" w:space="0" w:color="auto"/>
        <w:left w:val="none" w:sz="0" w:space="0" w:color="auto"/>
        <w:bottom w:val="none" w:sz="0" w:space="0" w:color="auto"/>
        <w:right w:val="none" w:sz="0" w:space="0" w:color="auto"/>
      </w:divBdr>
      <w:divsChild>
        <w:div w:id="398989572">
          <w:marLeft w:val="0"/>
          <w:marRight w:val="0"/>
          <w:marTop w:val="0"/>
          <w:marBottom w:val="0"/>
          <w:divBdr>
            <w:top w:val="none" w:sz="0" w:space="0" w:color="auto"/>
            <w:left w:val="none" w:sz="0" w:space="0" w:color="auto"/>
            <w:bottom w:val="none" w:sz="0" w:space="0" w:color="auto"/>
            <w:right w:val="none" w:sz="0" w:space="0" w:color="auto"/>
          </w:divBdr>
          <w:divsChild>
            <w:div w:id="1928343372">
              <w:marLeft w:val="0"/>
              <w:marRight w:val="0"/>
              <w:marTop w:val="150"/>
              <w:marBottom w:val="0"/>
              <w:divBdr>
                <w:top w:val="none" w:sz="0" w:space="0" w:color="auto"/>
                <w:left w:val="none" w:sz="0" w:space="0" w:color="auto"/>
                <w:bottom w:val="none" w:sz="0" w:space="0" w:color="auto"/>
                <w:right w:val="none" w:sz="0" w:space="0" w:color="auto"/>
              </w:divBdr>
              <w:divsChild>
                <w:div w:id="917785658">
                  <w:marLeft w:val="0"/>
                  <w:marRight w:val="0"/>
                  <w:marTop w:val="0"/>
                  <w:marBottom w:val="0"/>
                  <w:divBdr>
                    <w:top w:val="none" w:sz="0" w:space="0" w:color="auto"/>
                    <w:left w:val="none" w:sz="0" w:space="0" w:color="auto"/>
                    <w:bottom w:val="none" w:sz="0" w:space="0" w:color="auto"/>
                    <w:right w:val="none" w:sz="0" w:space="0" w:color="auto"/>
                  </w:divBdr>
                  <w:divsChild>
                    <w:div w:id="1599946598">
                      <w:marLeft w:val="0"/>
                      <w:marRight w:val="0"/>
                      <w:marTop w:val="0"/>
                      <w:marBottom w:val="0"/>
                      <w:divBdr>
                        <w:top w:val="none" w:sz="0" w:space="0" w:color="auto"/>
                        <w:left w:val="none" w:sz="0" w:space="0" w:color="auto"/>
                        <w:bottom w:val="none" w:sz="0" w:space="0" w:color="auto"/>
                        <w:right w:val="none" w:sz="0" w:space="0" w:color="auto"/>
                      </w:divBdr>
                      <w:divsChild>
                        <w:div w:id="110141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146097">
      <w:bodyDiv w:val="1"/>
      <w:marLeft w:val="0"/>
      <w:marRight w:val="0"/>
      <w:marTop w:val="0"/>
      <w:marBottom w:val="0"/>
      <w:divBdr>
        <w:top w:val="none" w:sz="0" w:space="0" w:color="auto"/>
        <w:left w:val="none" w:sz="0" w:space="0" w:color="auto"/>
        <w:bottom w:val="none" w:sz="0" w:space="0" w:color="auto"/>
        <w:right w:val="none" w:sz="0" w:space="0" w:color="auto"/>
      </w:divBdr>
      <w:divsChild>
        <w:div w:id="403264126">
          <w:marLeft w:val="0"/>
          <w:marRight w:val="0"/>
          <w:marTop w:val="0"/>
          <w:marBottom w:val="0"/>
          <w:divBdr>
            <w:top w:val="none" w:sz="0" w:space="0" w:color="auto"/>
            <w:left w:val="none" w:sz="0" w:space="0" w:color="auto"/>
            <w:bottom w:val="none" w:sz="0" w:space="0" w:color="auto"/>
            <w:right w:val="none" w:sz="0" w:space="0" w:color="auto"/>
          </w:divBdr>
          <w:divsChild>
            <w:div w:id="860706679">
              <w:marLeft w:val="0"/>
              <w:marRight w:val="0"/>
              <w:marTop w:val="0"/>
              <w:marBottom w:val="0"/>
              <w:divBdr>
                <w:top w:val="none" w:sz="0" w:space="0" w:color="auto"/>
                <w:left w:val="none" w:sz="0" w:space="0" w:color="auto"/>
                <w:bottom w:val="none" w:sz="0" w:space="0" w:color="auto"/>
                <w:right w:val="none" w:sz="0" w:space="0" w:color="auto"/>
              </w:divBdr>
              <w:divsChild>
                <w:div w:id="1740249465">
                  <w:marLeft w:val="-375"/>
                  <w:marRight w:val="0"/>
                  <w:marTop w:val="0"/>
                  <w:marBottom w:val="0"/>
                  <w:divBdr>
                    <w:top w:val="none" w:sz="0" w:space="0" w:color="auto"/>
                    <w:left w:val="none" w:sz="0" w:space="0" w:color="auto"/>
                    <w:bottom w:val="none" w:sz="0" w:space="0" w:color="auto"/>
                    <w:right w:val="none" w:sz="0" w:space="0" w:color="auto"/>
                  </w:divBdr>
                  <w:divsChild>
                    <w:div w:id="1749568910">
                      <w:marLeft w:val="0"/>
                      <w:marRight w:val="0"/>
                      <w:marTop w:val="0"/>
                      <w:marBottom w:val="0"/>
                      <w:divBdr>
                        <w:top w:val="none" w:sz="0" w:space="0" w:color="auto"/>
                        <w:left w:val="none" w:sz="0" w:space="0" w:color="auto"/>
                        <w:bottom w:val="none" w:sz="0" w:space="0" w:color="auto"/>
                        <w:right w:val="none" w:sz="0" w:space="0" w:color="auto"/>
                      </w:divBdr>
                      <w:divsChild>
                        <w:div w:id="1253591938">
                          <w:marLeft w:val="0"/>
                          <w:marRight w:val="0"/>
                          <w:marTop w:val="0"/>
                          <w:marBottom w:val="0"/>
                          <w:divBdr>
                            <w:top w:val="none" w:sz="0" w:space="0" w:color="auto"/>
                            <w:left w:val="none" w:sz="0" w:space="0" w:color="auto"/>
                            <w:bottom w:val="none" w:sz="0" w:space="0" w:color="auto"/>
                            <w:right w:val="none" w:sz="0" w:space="0" w:color="auto"/>
                          </w:divBdr>
                          <w:divsChild>
                            <w:div w:id="942684736">
                              <w:marLeft w:val="-375"/>
                              <w:marRight w:val="0"/>
                              <w:marTop w:val="0"/>
                              <w:marBottom w:val="0"/>
                              <w:divBdr>
                                <w:top w:val="none" w:sz="0" w:space="0" w:color="auto"/>
                                <w:left w:val="none" w:sz="0" w:space="0" w:color="auto"/>
                                <w:bottom w:val="none" w:sz="0" w:space="0" w:color="auto"/>
                                <w:right w:val="none" w:sz="0" w:space="0" w:color="auto"/>
                              </w:divBdr>
                              <w:divsChild>
                                <w:div w:id="1765806556">
                                  <w:marLeft w:val="0"/>
                                  <w:marRight w:val="0"/>
                                  <w:marTop w:val="0"/>
                                  <w:marBottom w:val="0"/>
                                  <w:divBdr>
                                    <w:top w:val="none" w:sz="0" w:space="0" w:color="auto"/>
                                    <w:left w:val="none" w:sz="0" w:space="0" w:color="auto"/>
                                    <w:bottom w:val="none" w:sz="0" w:space="0" w:color="auto"/>
                                    <w:right w:val="none" w:sz="0" w:space="0" w:color="auto"/>
                                  </w:divBdr>
                                  <w:divsChild>
                                    <w:div w:id="1936398856">
                                      <w:marLeft w:val="-375"/>
                                      <w:marRight w:val="0"/>
                                      <w:marTop w:val="0"/>
                                      <w:marBottom w:val="0"/>
                                      <w:divBdr>
                                        <w:top w:val="none" w:sz="0" w:space="0" w:color="auto"/>
                                        <w:left w:val="none" w:sz="0" w:space="0" w:color="auto"/>
                                        <w:bottom w:val="none" w:sz="0" w:space="0" w:color="auto"/>
                                        <w:right w:val="none" w:sz="0" w:space="0" w:color="auto"/>
                                      </w:divBdr>
                                      <w:divsChild>
                                        <w:div w:id="1386488648">
                                          <w:marLeft w:val="0"/>
                                          <w:marRight w:val="0"/>
                                          <w:marTop w:val="0"/>
                                          <w:marBottom w:val="0"/>
                                          <w:divBdr>
                                            <w:top w:val="none" w:sz="0" w:space="0" w:color="auto"/>
                                            <w:left w:val="none" w:sz="0" w:space="0" w:color="auto"/>
                                            <w:bottom w:val="none" w:sz="0" w:space="0" w:color="auto"/>
                                            <w:right w:val="none" w:sz="0" w:space="0" w:color="auto"/>
                                          </w:divBdr>
                                        </w:div>
                                        <w:div w:id="197160107">
                                          <w:marLeft w:val="0"/>
                                          <w:marRight w:val="0"/>
                                          <w:marTop w:val="0"/>
                                          <w:marBottom w:val="0"/>
                                          <w:divBdr>
                                            <w:top w:val="none" w:sz="0" w:space="0" w:color="auto"/>
                                            <w:left w:val="none" w:sz="0" w:space="0" w:color="auto"/>
                                            <w:bottom w:val="none" w:sz="0" w:space="0" w:color="auto"/>
                                            <w:right w:val="none" w:sz="0" w:space="0" w:color="auto"/>
                                          </w:divBdr>
                                        </w:div>
                                      </w:divsChild>
                                    </w:div>
                                    <w:div w:id="978266848">
                                      <w:marLeft w:val="-375"/>
                                      <w:marRight w:val="0"/>
                                      <w:marTop w:val="0"/>
                                      <w:marBottom w:val="0"/>
                                      <w:divBdr>
                                        <w:top w:val="none" w:sz="0" w:space="0" w:color="auto"/>
                                        <w:left w:val="none" w:sz="0" w:space="0" w:color="auto"/>
                                        <w:bottom w:val="none" w:sz="0" w:space="0" w:color="auto"/>
                                        <w:right w:val="none" w:sz="0" w:space="0" w:color="auto"/>
                                      </w:divBdr>
                                      <w:divsChild>
                                        <w:div w:id="1185677745">
                                          <w:marLeft w:val="0"/>
                                          <w:marRight w:val="0"/>
                                          <w:marTop w:val="0"/>
                                          <w:marBottom w:val="0"/>
                                          <w:divBdr>
                                            <w:top w:val="none" w:sz="0" w:space="0" w:color="auto"/>
                                            <w:left w:val="none" w:sz="0" w:space="0" w:color="auto"/>
                                            <w:bottom w:val="none" w:sz="0" w:space="0" w:color="auto"/>
                                            <w:right w:val="none" w:sz="0" w:space="0" w:color="auto"/>
                                          </w:divBdr>
                                        </w:div>
                                        <w:div w:id="17145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1849683">
      <w:bodyDiv w:val="1"/>
      <w:marLeft w:val="0"/>
      <w:marRight w:val="0"/>
      <w:marTop w:val="0"/>
      <w:marBottom w:val="0"/>
      <w:divBdr>
        <w:top w:val="none" w:sz="0" w:space="0" w:color="auto"/>
        <w:left w:val="none" w:sz="0" w:space="0" w:color="auto"/>
        <w:bottom w:val="none" w:sz="0" w:space="0" w:color="auto"/>
        <w:right w:val="none" w:sz="0" w:space="0" w:color="auto"/>
      </w:divBdr>
      <w:divsChild>
        <w:div w:id="1917669617">
          <w:marLeft w:val="0"/>
          <w:marRight w:val="0"/>
          <w:marTop w:val="0"/>
          <w:marBottom w:val="0"/>
          <w:divBdr>
            <w:top w:val="none" w:sz="0" w:space="0" w:color="auto"/>
            <w:left w:val="none" w:sz="0" w:space="0" w:color="auto"/>
            <w:bottom w:val="none" w:sz="0" w:space="0" w:color="auto"/>
            <w:right w:val="none" w:sz="0" w:space="0" w:color="auto"/>
          </w:divBdr>
          <w:divsChild>
            <w:div w:id="1320646687">
              <w:marLeft w:val="0"/>
              <w:marRight w:val="0"/>
              <w:marTop w:val="0"/>
              <w:marBottom w:val="0"/>
              <w:divBdr>
                <w:top w:val="none" w:sz="0" w:space="0" w:color="auto"/>
                <w:left w:val="none" w:sz="0" w:space="0" w:color="auto"/>
                <w:bottom w:val="none" w:sz="0" w:space="0" w:color="auto"/>
                <w:right w:val="none" w:sz="0" w:space="0" w:color="auto"/>
              </w:divBdr>
              <w:divsChild>
                <w:div w:id="1975792709">
                  <w:marLeft w:val="0"/>
                  <w:marRight w:val="0"/>
                  <w:marTop w:val="0"/>
                  <w:marBottom w:val="0"/>
                  <w:divBdr>
                    <w:top w:val="none" w:sz="0" w:space="0" w:color="auto"/>
                    <w:left w:val="none" w:sz="0" w:space="0" w:color="auto"/>
                    <w:bottom w:val="none" w:sz="0" w:space="0" w:color="auto"/>
                    <w:right w:val="none" w:sz="0" w:space="0" w:color="auto"/>
                  </w:divBdr>
                  <w:divsChild>
                    <w:div w:id="232544342">
                      <w:marLeft w:val="0"/>
                      <w:marRight w:val="0"/>
                      <w:marTop w:val="0"/>
                      <w:marBottom w:val="0"/>
                      <w:divBdr>
                        <w:top w:val="none" w:sz="0" w:space="0" w:color="auto"/>
                        <w:left w:val="none" w:sz="0" w:space="0" w:color="auto"/>
                        <w:bottom w:val="none" w:sz="0" w:space="0" w:color="auto"/>
                        <w:right w:val="none" w:sz="0" w:space="0" w:color="auto"/>
                      </w:divBdr>
                      <w:divsChild>
                        <w:div w:id="1841045850">
                          <w:marLeft w:val="0"/>
                          <w:marRight w:val="0"/>
                          <w:marTop w:val="0"/>
                          <w:marBottom w:val="0"/>
                          <w:divBdr>
                            <w:top w:val="none" w:sz="0" w:space="0" w:color="auto"/>
                            <w:left w:val="none" w:sz="0" w:space="0" w:color="auto"/>
                            <w:bottom w:val="none" w:sz="0" w:space="0" w:color="auto"/>
                            <w:right w:val="none" w:sz="0" w:space="0" w:color="auto"/>
                          </w:divBdr>
                          <w:divsChild>
                            <w:div w:id="24520926">
                              <w:marLeft w:val="0"/>
                              <w:marRight w:val="0"/>
                              <w:marTop w:val="0"/>
                              <w:marBottom w:val="0"/>
                              <w:divBdr>
                                <w:top w:val="none" w:sz="0" w:space="0" w:color="auto"/>
                                <w:left w:val="none" w:sz="0" w:space="0" w:color="auto"/>
                                <w:bottom w:val="none" w:sz="0" w:space="0" w:color="auto"/>
                                <w:right w:val="none" w:sz="0" w:space="0" w:color="auto"/>
                              </w:divBdr>
                              <w:divsChild>
                                <w:div w:id="952637078">
                                  <w:marLeft w:val="0"/>
                                  <w:marRight w:val="0"/>
                                  <w:marTop w:val="0"/>
                                  <w:marBottom w:val="0"/>
                                  <w:divBdr>
                                    <w:top w:val="none" w:sz="0" w:space="0" w:color="auto"/>
                                    <w:left w:val="none" w:sz="0" w:space="0" w:color="auto"/>
                                    <w:bottom w:val="none" w:sz="0" w:space="0" w:color="auto"/>
                                    <w:right w:val="none" w:sz="0" w:space="0" w:color="auto"/>
                                  </w:divBdr>
                                  <w:divsChild>
                                    <w:div w:id="1122113059">
                                      <w:marLeft w:val="0"/>
                                      <w:marRight w:val="0"/>
                                      <w:marTop w:val="0"/>
                                      <w:marBottom w:val="0"/>
                                      <w:divBdr>
                                        <w:top w:val="none" w:sz="0" w:space="0" w:color="auto"/>
                                        <w:left w:val="none" w:sz="0" w:space="0" w:color="auto"/>
                                        <w:bottom w:val="none" w:sz="0" w:space="0" w:color="auto"/>
                                        <w:right w:val="none" w:sz="0" w:space="0" w:color="auto"/>
                                      </w:divBdr>
                                      <w:divsChild>
                                        <w:div w:id="1968924928">
                                          <w:marLeft w:val="0"/>
                                          <w:marRight w:val="0"/>
                                          <w:marTop w:val="0"/>
                                          <w:marBottom w:val="0"/>
                                          <w:divBdr>
                                            <w:top w:val="none" w:sz="0" w:space="0" w:color="auto"/>
                                            <w:left w:val="none" w:sz="0" w:space="0" w:color="auto"/>
                                            <w:bottom w:val="none" w:sz="0" w:space="0" w:color="auto"/>
                                            <w:right w:val="none" w:sz="0" w:space="0" w:color="auto"/>
                                          </w:divBdr>
                                          <w:divsChild>
                                            <w:div w:id="1397783330">
                                              <w:marLeft w:val="0"/>
                                              <w:marRight w:val="0"/>
                                              <w:marTop w:val="0"/>
                                              <w:marBottom w:val="0"/>
                                              <w:divBdr>
                                                <w:top w:val="none" w:sz="0" w:space="0" w:color="auto"/>
                                                <w:left w:val="none" w:sz="0" w:space="0" w:color="auto"/>
                                                <w:bottom w:val="none" w:sz="0" w:space="0" w:color="auto"/>
                                                <w:right w:val="none" w:sz="0" w:space="0" w:color="auto"/>
                                              </w:divBdr>
                                              <w:divsChild>
                                                <w:div w:id="414203660">
                                                  <w:marLeft w:val="0"/>
                                                  <w:marRight w:val="0"/>
                                                  <w:marTop w:val="0"/>
                                                  <w:marBottom w:val="0"/>
                                                  <w:divBdr>
                                                    <w:top w:val="none" w:sz="0" w:space="0" w:color="auto"/>
                                                    <w:left w:val="none" w:sz="0" w:space="0" w:color="auto"/>
                                                    <w:bottom w:val="none" w:sz="0" w:space="0" w:color="auto"/>
                                                    <w:right w:val="none" w:sz="0" w:space="0" w:color="auto"/>
                                                  </w:divBdr>
                                                  <w:divsChild>
                                                    <w:div w:id="1515420234">
                                                      <w:marLeft w:val="0"/>
                                                      <w:marRight w:val="0"/>
                                                      <w:marTop w:val="0"/>
                                                      <w:marBottom w:val="0"/>
                                                      <w:divBdr>
                                                        <w:top w:val="none" w:sz="0" w:space="0" w:color="auto"/>
                                                        <w:left w:val="none" w:sz="0" w:space="0" w:color="auto"/>
                                                        <w:bottom w:val="none" w:sz="0" w:space="0" w:color="auto"/>
                                                        <w:right w:val="none" w:sz="0" w:space="0" w:color="auto"/>
                                                      </w:divBdr>
                                                      <w:divsChild>
                                                        <w:div w:id="177185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2074456">
      <w:bodyDiv w:val="1"/>
      <w:marLeft w:val="0"/>
      <w:marRight w:val="0"/>
      <w:marTop w:val="0"/>
      <w:marBottom w:val="0"/>
      <w:divBdr>
        <w:top w:val="none" w:sz="0" w:space="0" w:color="auto"/>
        <w:left w:val="none" w:sz="0" w:space="0" w:color="auto"/>
        <w:bottom w:val="none" w:sz="0" w:space="0" w:color="auto"/>
        <w:right w:val="none" w:sz="0" w:space="0" w:color="auto"/>
      </w:divBdr>
      <w:divsChild>
        <w:div w:id="2128112372">
          <w:marLeft w:val="0"/>
          <w:marRight w:val="0"/>
          <w:marTop w:val="0"/>
          <w:marBottom w:val="0"/>
          <w:divBdr>
            <w:top w:val="none" w:sz="0" w:space="0" w:color="auto"/>
            <w:left w:val="none" w:sz="0" w:space="0" w:color="auto"/>
            <w:bottom w:val="none" w:sz="0" w:space="0" w:color="auto"/>
            <w:right w:val="none" w:sz="0" w:space="0" w:color="auto"/>
          </w:divBdr>
          <w:divsChild>
            <w:div w:id="1397127697">
              <w:marLeft w:val="0"/>
              <w:marRight w:val="0"/>
              <w:marTop w:val="0"/>
              <w:marBottom w:val="0"/>
              <w:divBdr>
                <w:top w:val="none" w:sz="0" w:space="0" w:color="auto"/>
                <w:left w:val="none" w:sz="0" w:space="0" w:color="auto"/>
                <w:bottom w:val="none" w:sz="0" w:space="0" w:color="auto"/>
                <w:right w:val="none" w:sz="0" w:space="0" w:color="auto"/>
              </w:divBdr>
              <w:divsChild>
                <w:div w:id="333145204">
                  <w:marLeft w:val="0"/>
                  <w:marRight w:val="0"/>
                  <w:marTop w:val="0"/>
                  <w:marBottom w:val="0"/>
                  <w:divBdr>
                    <w:top w:val="none" w:sz="0" w:space="0" w:color="auto"/>
                    <w:left w:val="none" w:sz="0" w:space="0" w:color="auto"/>
                    <w:bottom w:val="none" w:sz="0" w:space="0" w:color="auto"/>
                    <w:right w:val="none" w:sz="0" w:space="0" w:color="auto"/>
                  </w:divBdr>
                  <w:divsChild>
                    <w:div w:id="1196579924">
                      <w:marLeft w:val="0"/>
                      <w:marRight w:val="0"/>
                      <w:marTop w:val="0"/>
                      <w:marBottom w:val="0"/>
                      <w:divBdr>
                        <w:top w:val="none" w:sz="0" w:space="0" w:color="auto"/>
                        <w:left w:val="none" w:sz="0" w:space="0" w:color="auto"/>
                        <w:bottom w:val="none" w:sz="0" w:space="0" w:color="auto"/>
                        <w:right w:val="none" w:sz="0" w:space="0" w:color="auto"/>
                      </w:divBdr>
                      <w:divsChild>
                        <w:div w:id="1118336363">
                          <w:marLeft w:val="0"/>
                          <w:marRight w:val="0"/>
                          <w:marTop w:val="0"/>
                          <w:marBottom w:val="0"/>
                          <w:divBdr>
                            <w:top w:val="none" w:sz="0" w:space="0" w:color="auto"/>
                            <w:left w:val="none" w:sz="0" w:space="0" w:color="auto"/>
                            <w:bottom w:val="single" w:sz="6" w:space="15" w:color="CCCCCC"/>
                            <w:right w:val="none" w:sz="0" w:space="0" w:color="auto"/>
                          </w:divBdr>
                          <w:divsChild>
                            <w:div w:id="1418408020">
                              <w:blockQuote w:val="1"/>
                              <w:marLeft w:val="720"/>
                              <w:marRight w:val="720"/>
                              <w:marTop w:val="100"/>
                              <w:marBottom w:val="100"/>
                              <w:divBdr>
                                <w:top w:val="none" w:sz="0" w:space="0" w:color="auto"/>
                                <w:left w:val="none" w:sz="0" w:space="0" w:color="auto"/>
                                <w:bottom w:val="none" w:sz="0" w:space="0" w:color="auto"/>
                                <w:right w:val="none" w:sz="0" w:space="0" w:color="auto"/>
                              </w:divBdr>
                            </w:div>
                            <w:div w:id="498160289">
                              <w:blockQuote w:val="1"/>
                              <w:marLeft w:val="720"/>
                              <w:marRight w:val="720"/>
                              <w:marTop w:val="100"/>
                              <w:marBottom w:val="100"/>
                              <w:divBdr>
                                <w:top w:val="none" w:sz="0" w:space="0" w:color="auto"/>
                                <w:left w:val="none" w:sz="0" w:space="0" w:color="auto"/>
                                <w:bottom w:val="none" w:sz="0" w:space="0" w:color="auto"/>
                                <w:right w:val="none" w:sz="0" w:space="0" w:color="auto"/>
                              </w:divBdr>
                            </w:div>
                            <w:div w:id="326595583">
                              <w:blockQuote w:val="1"/>
                              <w:marLeft w:val="720"/>
                              <w:marRight w:val="720"/>
                              <w:marTop w:val="100"/>
                              <w:marBottom w:val="100"/>
                              <w:divBdr>
                                <w:top w:val="none" w:sz="0" w:space="0" w:color="auto"/>
                                <w:left w:val="none" w:sz="0" w:space="0" w:color="auto"/>
                                <w:bottom w:val="none" w:sz="0" w:space="0" w:color="auto"/>
                                <w:right w:val="none" w:sz="0" w:space="0" w:color="auto"/>
                              </w:divBdr>
                            </w:div>
                            <w:div w:id="58965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968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85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760489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840043">
      <w:bodyDiv w:val="1"/>
      <w:marLeft w:val="0"/>
      <w:marRight w:val="0"/>
      <w:marTop w:val="0"/>
      <w:marBottom w:val="0"/>
      <w:divBdr>
        <w:top w:val="none" w:sz="0" w:space="0" w:color="auto"/>
        <w:left w:val="none" w:sz="0" w:space="0" w:color="auto"/>
        <w:bottom w:val="none" w:sz="0" w:space="0" w:color="auto"/>
        <w:right w:val="none" w:sz="0" w:space="0" w:color="auto"/>
      </w:divBdr>
      <w:divsChild>
        <w:div w:id="1125080225">
          <w:marLeft w:val="0"/>
          <w:marRight w:val="0"/>
          <w:marTop w:val="0"/>
          <w:marBottom w:val="0"/>
          <w:divBdr>
            <w:top w:val="none" w:sz="0" w:space="0" w:color="auto"/>
            <w:left w:val="none" w:sz="0" w:space="0" w:color="auto"/>
            <w:bottom w:val="none" w:sz="0" w:space="0" w:color="auto"/>
            <w:right w:val="none" w:sz="0" w:space="0" w:color="auto"/>
          </w:divBdr>
          <w:divsChild>
            <w:div w:id="2129274514">
              <w:marLeft w:val="0"/>
              <w:marRight w:val="0"/>
              <w:marTop w:val="0"/>
              <w:marBottom w:val="0"/>
              <w:divBdr>
                <w:top w:val="none" w:sz="0" w:space="0" w:color="auto"/>
                <w:left w:val="none" w:sz="0" w:space="0" w:color="auto"/>
                <w:bottom w:val="none" w:sz="0" w:space="0" w:color="auto"/>
                <w:right w:val="none" w:sz="0" w:space="0" w:color="auto"/>
              </w:divBdr>
              <w:divsChild>
                <w:div w:id="1573731272">
                  <w:marLeft w:val="0"/>
                  <w:marRight w:val="0"/>
                  <w:marTop w:val="0"/>
                  <w:marBottom w:val="0"/>
                  <w:divBdr>
                    <w:top w:val="none" w:sz="0" w:space="0" w:color="auto"/>
                    <w:left w:val="none" w:sz="0" w:space="0" w:color="auto"/>
                    <w:bottom w:val="none" w:sz="0" w:space="0" w:color="auto"/>
                    <w:right w:val="none" w:sz="0" w:space="0" w:color="auto"/>
                  </w:divBdr>
                  <w:divsChild>
                    <w:div w:id="2128772477">
                      <w:marLeft w:val="0"/>
                      <w:marRight w:val="0"/>
                      <w:marTop w:val="0"/>
                      <w:marBottom w:val="0"/>
                      <w:divBdr>
                        <w:top w:val="none" w:sz="0" w:space="0" w:color="auto"/>
                        <w:left w:val="none" w:sz="0" w:space="0" w:color="auto"/>
                        <w:bottom w:val="none" w:sz="0" w:space="0" w:color="auto"/>
                        <w:right w:val="none" w:sz="0" w:space="0" w:color="auto"/>
                      </w:divBdr>
                      <w:divsChild>
                        <w:div w:id="191184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849496">
      <w:bodyDiv w:val="1"/>
      <w:marLeft w:val="0"/>
      <w:marRight w:val="0"/>
      <w:marTop w:val="0"/>
      <w:marBottom w:val="0"/>
      <w:divBdr>
        <w:top w:val="none" w:sz="0" w:space="0" w:color="auto"/>
        <w:left w:val="none" w:sz="0" w:space="0" w:color="auto"/>
        <w:bottom w:val="none" w:sz="0" w:space="0" w:color="auto"/>
        <w:right w:val="none" w:sz="0" w:space="0" w:color="auto"/>
      </w:divBdr>
      <w:divsChild>
        <w:div w:id="104078483">
          <w:marLeft w:val="0"/>
          <w:marRight w:val="0"/>
          <w:marTop w:val="150"/>
          <w:marBottom w:val="0"/>
          <w:divBdr>
            <w:top w:val="none" w:sz="0" w:space="0" w:color="auto"/>
            <w:left w:val="none" w:sz="0" w:space="0" w:color="auto"/>
            <w:bottom w:val="none" w:sz="0" w:space="0" w:color="auto"/>
            <w:right w:val="none" w:sz="0" w:space="0" w:color="auto"/>
          </w:divBdr>
          <w:divsChild>
            <w:div w:id="1950038721">
              <w:marLeft w:val="0"/>
              <w:marRight w:val="0"/>
              <w:marTop w:val="0"/>
              <w:marBottom w:val="0"/>
              <w:divBdr>
                <w:top w:val="none" w:sz="0" w:space="0" w:color="auto"/>
                <w:left w:val="none" w:sz="0" w:space="0" w:color="auto"/>
                <w:bottom w:val="none" w:sz="0" w:space="0" w:color="auto"/>
                <w:right w:val="none" w:sz="0" w:space="0" w:color="auto"/>
              </w:divBdr>
              <w:divsChild>
                <w:div w:id="1938368891">
                  <w:marLeft w:val="0"/>
                  <w:marRight w:val="0"/>
                  <w:marTop w:val="0"/>
                  <w:marBottom w:val="0"/>
                  <w:divBdr>
                    <w:top w:val="none" w:sz="0" w:space="0" w:color="auto"/>
                    <w:left w:val="none" w:sz="0" w:space="0" w:color="auto"/>
                    <w:bottom w:val="none" w:sz="0" w:space="0" w:color="auto"/>
                    <w:right w:val="none" w:sz="0" w:space="0" w:color="auto"/>
                  </w:divBdr>
                  <w:divsChild>
                    <w:div w:id="94654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241702">
      <w:bodyDiv w:val="1"/>
      <w:marLeft w:val="0"/>
      <w:marRight w:val="0"/>
      <w:marTop w:val="0"/>
      <w:marBottom w:val="0"/>
      <w:divBdr>
        <w:top w:val="none" w:sz="0" w:space="0" w:color="auto"/>
        <w:left w:val="none" w:sz="0" w:space="0" w:color="auto"/>
        <w:bottom w:val="none" w:sz="0" w:space="0" w:color="auto"/>
        <w:right w:val="none" w:sz="0" w:space="0" w:color="auto"/>
      </w:divBdr>
      <w:divsChild>
        <w:div w:id="444009074">
          <w:marLeft w:val="0"/>
          <w:marRight w:val="0"/>
          <w:marTop w:val="150"/>
          <w:marBottom w:val="0"/>
          <w:divBdr>
            <w:top w:val="none" w:sz="0" w:space="0" w:color="auto"/>
            <w:left w:val="none" w:sz="0" w:space="0" w:color="auto"/>
            <w:bottom w:val="none" w:sz="0" w:space="0" w:color="auto"/>
            <w:right w:val="none" w:sz="0" w:space="0" w:color="auto"/>
          </w:divBdr>
          <w:divsChild>
            <w:div w:id="810557182">
              <w:marLeft w:val="2"/>
              <w:marRight w:val="2"/>
              <w:marTop w:val="0"/>
              <w:marBottom w:val="0"/>
              <w:divBdr>
                <w:top w:val="none" w:sz="0" w:space="0" w:color="auto"/>
                <w:left w:val="none" w:sz="0" w:space="0" w:color="auto"/>
                <w:bottom w:val="none" w:sz="0" w:space="0" w:color="auto"/>
                <w:right w:val="none" w:sz="0" w:space="0" w:color="auto"/>
              </w:divBdr>
              <w:divsChild>
                <w:div w:id="891695829">
                  <w:marLeft w:val="0"/>
                  <w:marRight w:val="0"/>
                  <w:marTop w:val="0"/>
                  <w:marBottom w:val="0"/>
                  <w:divBdr>
                    <w:top w:val="none" w:sz="0" w:space="0" w:color="auto"/>
                    <w:left w:val="none" w:sz="0" w:space="0" w:color="auto"/>
                    <w:bottom w:val="none" w:sz="0" w:space="0" w:color="auto"/>
                    <w:right w:val="none" w:sz="0" w:space="0" w:color="auto"/>
                  </w:divBdr>
                  <w:divsChild>
                    <w:div w:id="1159886898">
                      <w:marLeft w:val="0"/>
                      <w:marRight w:val="0"/>
                      <w:marTop w:val="0"/>
                      <w:marBottom w:val="0"/>
                      <w:divBdr>
                        <w:top w:val="none" w:sz="0" w:space="0" w:color="auto"/>
                        <w:left w:val="none" w:sz="0" w:space="0" w:color="auto"/>
                        <w:bottom w:val="none" w:sz="0" w:space="0" w:color="auto"/>
                        <w:right w:val="none" w:sz="0" w:space="0" w:color="auto"/>
                      </w:divBdr>
                      <w:divsChild>
                        <w:div w:id="1686977345">
                          <w:marLeft w:val="0"/>
                          <w:marRight w:val="0"/>
                          <w:marTop w:val="0"/>
                          <w:marBottom w:val="0"/>
                          <w:divBdr>
                            <w:top w:val="none" w:sz="0" w:space="0" w:color="auto"/>
                            <w:left w:val="none" w:sz="0" w:space="0" w:color="auto"/>
                            <w:bottom w:val="none" w:sz="0" w:space="0" w:color="auto"/>
                            <w:right w:val="none" w:sz="0" w:space="0" w:color="auto"/>
                          </w:divBdr>
                          <w:divsChild>
                            <w:div w:id="1509129981">
                              <w:marLeft w:val="0"/>
                              <w:marRight w:val="0"/>
                              <w:marTop w:val="0"/>
                              <w:marBottom w:val="0"/>
                              <w:divBdr>
                                <w:top w:val="none" w:sz="0" w:space="0" w:color="auto"/>
                                <w:left w:val="none" w:sz="0" w:space="0" w:color="auto"/>
                                <w:bottom w:val="none" w:sz="0" w:space="0" w:color="auto"/>
                                <w:right w:val="none" w:sz="0" w:space="0" w:color="auto"/>
                              </w:divBdr>
                              <w:divsChild>
                                <w:div w:id="1905024949">
                                  <w:marLeft w:val="0"/>
                                  <w:marRight w:val="0"/>
                                  <w:marTop w:val="0"/>
                                  <w:marBottom w:val="0"/>
                                  <w:divBdr>
                                    <w:top w:val="none" w:sz="0" w:space="0" w:color="auto"/>
                                    <w:left w:val="none" w:sz="0" w:space="0" w:color="auto"/>
                                    <w:bottom w:val="none" w:sz="0" w:space="0" w:color="auto"/>
                                    <w:right w:val="none" w:sz="0" w:space="0" w:color="auto"/>
                                  </w:divBdr>
                                  <w:divsChild>
                                    <w:div w:id="1476096451">
                                      <w:marLeft w:val="0"/>
                                      <w:marRight w:val="0"/>
                                      <w:marTop w:val="0"/>
                                      <w:marBottom w:val="0"/>
                                      <w:divBdr>
                                        <w:top w:val="none" w:sz="0" w:space="0" w:color="auto"/>
                                        <w:left w:val="none" w:sz="0" w:space="0" w:color="auto"/>
                                        <w:bottom w:val="none" w:sz="0" w:space="0" w:color="auto"/>
                                        <w:right w:val="none" w:sz="0" w:space="0" w:color="auto"/>
                                      </w:divBdr>
                                      <w:divsChild>
                                        <w:div w:id="387144886">
                                          <w:marLeft w:val="0"/>
                                          <w:marRight w:val="0"/>
                                          <w:marTop w:val="0"/>
                                          <w:marBottom w:val="0"/>
                                          <w:divBdr>
                                            <w:top w:val="none" w:sz="0" w:space="0" w:color="auto"/>
                                            <w:left w:val="none" w:sz="0" w:space="0" w:color="auto"/>
                                            <w:bottom w:val="none" w:sz="0" w:space="0" w:color="auto"/>
                                            <w:right w:val="none" w:sz="0" w:space="0" w:color="auto"/>
                                          </w:divBdr>
                                          <w:divsChild>
                                            <w:div w:id="1506943064">
                                              <w:marLeft w:val="0"/>
                                              <w:marRight w:val="0"/>
                                              <w:marTop w:val="0"/>
                                              <w:marBottom w:val="0"/>
                                              <w:divBdr>
                                                <w:top w:val="none" w:sz="0" w:space="0" w:color="auto"/>
                                                <w:left w:val="none" w:sz="0" w:space="0" w:color="auto"/>
                                                <w:bottom w:val="none" w:sz="0" w:space="0" w:color="auto"/>
                                                <w:right w:val="none" w:sz="0" w:space="0" w:color="auto"/>
                                              </w:divBdr>
                                              <w:divsChild>
                                                <w:div w:id="744226845">
                                                  <w:marLeft w:val="0"/>
                                                  <w:marRight w:val="0"/>
                                                  <w:marTop w:val="0"/>
                                                  <w:marBottom w:val="0"/>
                                                  <w:divBdr>
                                                    <w:top w:val="none" w:sz="0" w:space="0" w:color="auto"/>
                                                    <w:left w:val="none" w:sz="0" w:space="0" w:color="auto"/>
                                                    <w:bottom w:val="none" w:sz="0" w:space="0" w:color="auto"/>
                                                    <w:right w:val="none" w:sz="0" w:space="0" w:color="auto"/>
                                                  </w:divBdr>
                                                </w:div>
                                              </w:divsChild>
                                            </w:div>
                                            <w:div w:id="2099592715">
                                              <w:marLeft w:val="0"/>
                                              <w:marRight w:val="0"/>
                                              <w:marTop w:val="0"/>
                                              <w:marBottom w:val="0"/>
                                              <w:divBdr>
                                                <w:top w:val="none" w:sz="0" w:space="0" w:color="auto"/>
                                                <w:left w:val="none" w:sz="0" w:space="0" w:color="auto"/>
                                                <w:bottom w:val="none" w:sz="0" w:space="0" w:color="auto"/>
                                                <w:right w:val="none" w:sz="0" w:space="0" w:color="auto"/>
                                              </w:divBdr>
                                              <w:divsChild>
                                                <w:div w:id="1559442128">
                                                  <w:marLeft w:val="0"/>
                                                  <w:marRight w:val="0"/>
                                                  <w:marTop w:val="0"/>
                                                  <w:marBottom w:val="0"/>
                                                  <w:divBdr>
                                                    <w:top w:val="none" w:sz="0" w:space="0" w:color="auto"/>
                                                    <w:left w:val="none" w:sz="0" w:space="0" w:color="auto"/>
                                                    <w:bottom w:val="none" w:sz="0" w:space="0" w:color="auto"/>
                                                    <w:right w:val="none" w:sz="0" w:space="0" w:color="auto"/>
                                                  </w:divBdr>
                                                </w:div>
                                              </w:divsChild>
                                            </w:div>
                                            <w:div w:id="840706559">
                                              <w:marLeft w:val="0"/>
                                              <w:marRight w:val="0"/>
                                              <w:marTop w:val="0"/>
                                              <w:marBottom w:val="0"/>
                                              <w:divBdr>
                                                <w:top w:val="none" w:sz="0" w:space="0" w:color="auto"/>
                                                <w:left w:val="none" w:sz="0" w:space="0" w:color="auto"/>
                                                <w:bottom w:val="none" w:sz="0" w:space="0" w:color="auto"/>
                                                <w:right w:val="none" w:sz="0" w:space="0" w:color="auto"/>
                                              </w:divBdr>
                                              <w:divsChild>
                                                <w:div w:id="1127964787">
                                                  <w:marLeft w:val="0"/>
                                                  <w:marRight w:val="0"/>
                                                  <w:marTop w:val="0"/>
                                                  <w:marBottom w:val="0"/>
                                                  <w:divBdr>
                                                    <w:top w:val="none" w:sz="0" w:space="0" w:color="auto"/>
                                                    <w:left w:val="none" w:sz="0" w:space="0" w:color="auto"/>
                                                    <w:bottom w:val="none" w:sz="0" w:space="0" w:color="auto"/>
                                                    <w:right w:val="none" w:sz="0" w:space="0" w:color="auto"/>
                                                  </w:divBdr>
                                                </w:div>
                                              </w:divsChild>
                                            </w:div>
                                            <w:div w:id="1792092760">
                                              <w:marLeft w:val="0"/>
                                              <w:marRight w:val="0"/>
                                              <w:marTop w:val="0"/>
                                              <w:marBottom w:val="0"/>
                                              <w:divBdr>
                                                <w:top w:val="none" w:sz="0" w:space="0" w:color="auto"/>
                                                <w:left w:val="none" w:sz="0" w:space="0" w:color="auto"/>
                                                <w:bottom w:val="none" w:sz="0" w:space="0" w:color="auto"/>
                                                <w:right w:val="none" w:sz="0" w:space="0" w:color="auto"/>
                                              </w:divBdr>
                                              <w:divsChild>
                                                <w:div w:id="9694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9317691">
      <w:bodyDiv w:val="1"/>
      <w:marLeft w:val="0"/>
      <w:marRight w:val="0"/>
      <w:marTop w:val="0"/>
      <w:marBottom w:val="0"/>
      <w:divBdr>
        <w:top w:val="none" w:sz="0" w:space="0" w:color="auto"/>
        <w:left w:val="none" w:sz="0" w:space="0" w:color="auto"/>
        <w:bottom w:val="none" w:sz="0" w:space="0" w:color="auto"/>
        <w:right w:val="none" w:sz="0" w:space="0" w:color="auto"/>
      </w:divBdr>
      <w:divsChild>
        <w:div w:id="2044940662">
          <w:marLeft w:val="0"/>
          <w:marRight w:val="0"/>
          <w:marTop w:val="0"/>
          <w:marBottom w:val="0"/>
          <w:divBdr>
            <w:top w:val="none" w:sz="0" w:space="0" w:color="auto"/>
            <w:left w:val="none" w:sz="0" w:space="0" w:color="auto"/>
            <w:bottom w:val="none" w:sz="0" w:space="0" w:color="auto"/>
            <w:right w:val="none" w:sz="0" w:space="0" w:color="auto"/>
          </w:divBdr>
          <w:divsChild>
            <w:div w:id="1278828514">
              <w:marLeft w:val="0"/>
              <w:marRight w:val="0"/>
              <w:marTop w:val="0"/>
              <w:marBottom w:val="0"/>
              <w:divBdr>
                <w:top w:val="none" w:sz="0" w:space="0" w:color="auto"/>
                <w:left w:val="none" w:sz="0" w:space="0" w:color="auto"/>
                <w:bottom w:val="none" w:sz="0" w:space="0" w:color="auto"/>
                <w:right w:val="none" w:sz="0" w:space="0" w:color="auto"/>
              </w:divBdr>
              <w:divsChild>
                <w:div w:id="122701481">
                  <w:marLeft w:val="0"/>
                  <w:marRight w:val="0"/>
                  <w:marTop w:val="0"/>
                  <w:marBottom w:val="0"/>
                  <w:divBdr>
                    <w:top w:val="none" w:sz="0" w:space="0" w:color="auto"/>
                    <w:left w:val="none" w:sz="0" w:space="0" w:color="auto"/>
                    <w:bottom w:val="none" w:sz="0" w:space="0" w:color="auto"/>
                    <w:right w:val="none" w:sz="0" w:space="0" w:color="auto"/>
                  </w:divBdr>
                  <w:divsChild>
                    <w:div w:id="195041976">
                      <w:marLeft w:val="0"/>
                      <w:marRight w:val="0"/>
                      <w:marTop w:val="0"/>
                      <w:marBottom w:val="0"/>
                      <w:divBdr>
                        <w:top w:val="none" w:sz="0" w:space="0" w:color="auto"/>
                        <w:left w:val="none" w:sz="0" w:space="0" w:color="auto"/>
                        <w:bottom w:val="none" w:sz="0" w:space="0" w:color="auto"/>
                        <w:right w:val="none" w:sz="0" w:space="0" w:color="auto"/>
                      </w:divBdr>
                      <w:divsChild>
                        <w:div w:id="281419682">
                          <w:marLeft w:val="0"/>
                          <w:marRight w:val="0"/>
                          <w:marTop w:val="0"/>
                          <w:marBottom w:val="0"/>
                          <w:divBdr>
                            <w:top w:val="none" w:sz="0" w:space="0" w:color="auto"/>
                            <w:left w:val="none" w:sz="0" w:space="0" w:color="auto"/>
                            <w:bottom w:val="none" w:sz="0" w:space="0" w:color="auto"/>
                            <w:right w:val="none" w:sz="0" w:space="0" w:color="auto"/>
                          </w:divBdr>
                          <w:divsChild>
                            <w:div w:id="406273048">
                              <w:marLeft w:val="0"/>
                              <w:marRight w:val="0"/>
                              <w:marTop w:val="0"/>
                              <w:marBottom w:val="0"/>
                              <w:divBdr>
                                <w:top w:val="none" w:sz="0" w:space="0" w:color="auto"/>
                                <w:left w:val="none" w:sz="0" w:space="0" w:color="auto"/>
                                <w:bottom w:val="none" w:sz="0" w:space="0" w:color="auto"/>
                                <w:right w:val="none" w:sz="0" w:space="0" w:color="auto"/>
                              </w:divBdr>
                              <w:divsChild>
                                <w:div w:id="931204501">
                                  <w:marLeft w:val="0"/>
                                  <w:marRight w:val="0"/>
                                  <w:marTop w:val="0"/>
                                  <w:marBottom w:val="0"/>
                                  <w:divBdr>
                                    <w:top w:val="none" w:sz="0" w:space="0" w:color="auto"/>
                                    <w:left w:val="none" w:sz="0" w:space="0" w:color="auto"/>
                                    <w:bottom w:val="none" w:sz="0" w:space="0" w:color="auto"/>
                                    <w:right w:val="none" w:sz="0" w:space="0" w:color="auto"/>
                                  </w:divBdr>
                                  <w:divsChild>
                                    <w:div w:id="1465807921">
                                      <w:marLeft w:val="0"/>
                                      <w:marRight w:val="0"/>
                                      <w:marTop w:val="0"/>
                                      <w:marBottom w:val="0"/>
                                      <w:divBdr>
                                        <w:top w:val="none" w:sz="0" w:space="0" w:color="auto"/>
                                        <w:left w:val="none" w:sz="0" w:space="0" w:color="auto"/>
                                        <w:bottom w:val="none" w:sz="0" w:space="0" w:color="auto"/>
                                        <w:right w:val="none" w:sz="0" w:space="0" w:color="auto"/>
                                      </w:divBdr>
                                      <w:divsChild>
                                        <w:div w:id="1028484953">
                                          <w:marLeft w:val="0"/>
                                          <w:marRight w:val="0"/>
                                          <w:marTop w:val="0"/>
                                          <w:marBottom w:val="0"/>
                                          <w:divBdr>
                                            <w:top w:val="none" w:sz="0" w:space="0" w:color="auto"/>
                                            <w:left w:val="none" w:sz="0" w:space="0" w:color="auto"/>
                                            <w:bottom w:val="none" w:sz="0" w:space="0" w:color="auto"/>
                                            <w:right w:val="none" w:sz="0" w:space="0" w:color="auto"/>
                                          </w:divBdr>
                                          <w:divsChild>
                                            <w:div w:id="610550914">
                                              <w:marLeft w:val="0"/>
                                              <w:marRight w:val="0"/>
                                              <w:marTop w:val="0"/>
                                              <w:marBottom w:val="0"/>
                                              <w:divBdr>
                                                <w:top w:val="none" w:sz="0" w:space="0" w:color="auto"/>
                                                <w:left w:val="none" w:sz="0" w:space="0" w:color="auto"/>
                                                <w:bottom w:val="none" w:sz="0" w:space="0" w:color="auto"/>
                                                <w:right w:val="none" w:sz="0" w:space="0" w:color="auto"/>
                                              </w:divBdr>
                                              <w:divsChild>
                                                <w:div w:id="876426128">
                                                  <w:marLeft w:val="0"/>
                                                  <w:marRight w:val="0"/>
                                                  <w:marTop w:val="0"/>
                                                  <w:marBottom w:val="0"/>
                                                  <w:divBdr>
                                                    <w:top w:val="none" w:sz="0" w:space="0" w:color="auto"/>
                                                    <w:left w:val="none" w:sz="0" w:space="0" w:color="auto"/>
                                                    <w:bottom w:val="none" w:sz="0" w:space="0" w:color="auto"/>
                                                    <w:right w:val="none" w:sz="0" w:space="0" w:color="auto"/>
                                                  </w:divBdr>
                                                  <w:divsChild>
                                                    <w:div w:id="915164387">
                                                      <w:marLeft w:val="0"/>
                                                      <w:marRight w:val="0"/>
                                                      <w:marTop w:val="0"/>
                                                      <w:marBottom w:val="0"/>
                                                      <w:divBdr>
                                                        <w:top w:val="none" w:sz="0" w:space="0" w:color="auto"/>
                                                        <w:left w:val="none" w:sz="0" w:space="0" w:color="auto"/>
                                                        <w:bottom w:val="none" w:sz="0" w:space="0" w:color="auto"/>
                                                        <w:right w:val="none" w:sz="0" w:space="0" w:color="auto"/>
                                                      </w:divBdr>
                                                      <w:divsChild>
                                                        <w:div w:id="63033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0050816">
      <w:bodyDiv w:val="1"/>
      <w:marLeft w:val="0"/>
      <w:marRight w:val="0"/>
      <w:marTop w:val="0"/>
      <w:marBottom w:val="0"/>
      <w:divBdr>
        <w:top w:val="none" w:sz="0" w:space="0" w:color="auto"/>
        <w:left w:val="none" w:sz="0" w:space="0" w:color="auto"/>
        <w:bottom w:val="none" w:sz="0" w:space="0" w:color="auto"/>
        <w:right w:val="none" w:sz="0" w:space="0" w:color="auto"/>
      </w:divBdr>
      <w:divsChild>
        <w:div w:id="73086645">
          <w:marLeft w:val="0"/>
          <w:marRight w:val="0"/>
          <w:marTop w:val="0"/>
          <w:marBottom w:val="0"/>
          <w:divBdr>
            <w:top w:val="none" w:sz="0" w:space="0" w:color="auto"/>
            <w:left w:val="none" w:sz="0" w:space="0" w:color="auto"/>
            <w:bottom w:val="none" w:sz="0" w:space="0" w:color="auto"/>
            <w:right w:val="none" w:sz="0" w:space="0" w:color="auto"/>
          </w:divBdr>
          <w:divsChild>
            <w:div w:id="1533375583">
              <w:marLeft w:val="0"/>
              <w:marRight w:val="0"/>
              <w:marTop w:val="0"/>
              <w:marBottom w:val="0"/>
              <w:divBdr>
                <w:top w:val="none" w:sz="0" w:space="0" w:color="auto"/>
                <w:left w:val="none" w:sz="0" w:space="0" w:color="auto"/>
                <w:bottom w:val="none" w:sz="0" w:space="0" w:color="auto"/>
                <w:right w:val="none" w:sz="0" w:space="0" w:color="auto"/>
              </w:divBdr>
              <w:divsChild>
                <w:div w:id="2060519700">
                  <w:marLeft w:val="0"/>
                  <w:marRight w:val="0"/>
                  <w:marTop w:val="0"/>
                  <w:marBottom w:val="0"/>
                  <w:divBdr>
                    <w:top w:val="none" w:sz="0" w:space="0" w:color="auto"/>
                    <w:left w:val="none" w:sz="0" w:space="0" w:color="auto"/>
                    <w:bottom w:val="none" w:sz="0" w:space="0" w:color="auto"/>
                    <w:right w:val="none" w:sz="0" w:space="0" w:color="auto"/>
                  </w:divBdr>
                  <w:divsChild>
                    <w:div w:id="761532006">
                      <w:marLeft w:val="0"/>
                      <w:marRight w:val="0"/>
                      <w:marTop w:val="0"/>
                      <w:marBottom w:val="0"/>
                      <w:divBdr>
                        <w:top w:val="none" w:sz="0" w:space="0" w:color="auto"/>
                        <w:left w:val="none" w:sz="0" w:space="0" w:color="auto"/>
                        <w:bottom w:val="none" w:sz="0" w:space="0" w:color="auto"/>
                        <w:right w:val="none" w:sz="0" w:space="0" w:color="auto"/>
                      </w:divBdr>
                      <w:divsChild>
                        <w:div w:id="1988704511">
                          <w:marLeft w:val="0"/>
                          <w:marRight w:val="0"/>
                          <w:marTop w:val="0"/>
                          <w:marBottom w:val="0"/>
                          <w:divBdr>
                            <w:top w:val="none" w:sz="0" w:space="0" w:color="auto"/>
                            <w:left w:val="none" w:sz="0" w:space="0" w:color="auto"/>
                            <w:bottom w:val="none" w:sz="0" w:space="0" w:color="auto"/>
                            <w:right w:val="none" w:sz="0" w:space="0" w:color="auto"/>
                          </w:divBdr>
                          <w:divsChild>
                            <w:div w:id="1798572429">
                              <w:marLeft w:val="0"/>
                              <w:marRight w:val="0"/>
                              <w:marTop w:val="0"/>
                              <w:marBottom w:val="0"/>
                              <w:divBdr>
                                <w:top w:val="none" w:sz="0" w:space="0" w:color="auto"/>
                                <w:left w:val="none" w:sz="0" w:space="0" w:color="auto"/>
                                <w:bottom w:val="none" w:sz="0" w:space="0" w:color="auto"/>
                                <w:right w:val="none" w:sz="0" w:space="0" w:color="auto"/>
                              </w:divBdr>
                              <w:divsChild>
                                <w:div w:id="1650359117">
                                  <w:marLeft w:val="0"/>
                                  <w:marRight w:val="0"/>
                                  <w:marTop w:val="0"/>
                                  <w:marBottom w:val="0"/>
                                  <w:divBdr>
                                    <w:top w:val="none" w:sz="0" w:space="0" w:color="auto"/>
                                    <w:left w:val="none" w:sz="0" w:space="0" w:color="auto"/>
                                    <w:bottom w:val="none" w:sz="0" w:space="0" w:color="auto"/>
                                    <w:right w:val="none" w:sz="0" w:space="0" w:color="auto"/>
                                  </w:divBdr>
                                  <w:divsChild>
                                    <w:div w:id="1567104842">
                                      <w:marLeft w:val="0"/>
                                      <w:marRight w:val="0"/>
                                      <w:marTop w:val="0"/>
                                      <w:marBottom w:val="0"/>
                                      <w:divBdr>
                                        <w:top w:val="none" w:sz="0" w:space="0" w:color="auto"/>
                                        <w:left w:val="none" w:sz="0" w:space="0" w:color="auto"/>
                                        <w:bottom w:val="none" w:sz="0" w:space="0" w:color="auto"/>
                                        <w:right w:val="none" w:sz="0" w:space="0" w:color="auto"/>
                                      </w:divBdr>
                                      <w:divsChild>
                                        <w:div w:id="737751686">
                                          <w:marLeft w:val="0"/>
                                          <w:marRight w:val="0"/>
                                          <w:marTop w:val="0"/>
                                          <w:marBottom w:val="0"/>
                                          <w:divBdr>
                                            <w:top w:val="none" w:sz="0" w:space="0" w:color="auto"/>
                                            <w:left w:val="none" w:sz="0" w:space="0" w:color="auto"/>
                                            <w:bottom w:val="none" w:sz="0" w:space="0" w:color="auto"/>
                                            <w:right w:val="none" w:sz="0" w:space="0" w:color="auto"/>
                                          </w:divBdr>
                                          <w:divsChild>
                                            <w:div w:id="1054542696">
                                              <w:marLeft w:val="0"/>
                                              <w:marRight w:val="0"/>
                                              <w:marTop w:val="0"/>
                                              <w:marBottom w:val="0"/>
                                              <w:divBdr>
                                                <w:top w:val="none" w:sz="0" w:space="0" w:color="auto"/>
                                                <w:left w:val="none" w:sz="0" w:space="0" w:color="auto"/>
                                                <w:bottom w:val="none" w:sz="0" w:space="0" w:color="auto"/>
                                                <w:right w:val="none" w:sz="0" w:space="0" w:color="auto"/>
                                              </w:divBdr>
                                              <w:divsChild>
                                                <w:div w:id="402870192">
                                                  <w:marLeft w:val="0"/>
                                                  <w:marRight w:val="0"/>
                                                  <w:marTop w:val="0"/>
                                                  <w:marBottom w:val="0"/>
                                                  <w:divBdr>
                                                    <w:top w:val="none" w:sz="0" w:space="0" w:color="auto"/>
                                                    <w:left w:val="none" w:sz="0" w:space="0" w:color="auto"/>
                                                    <w:bottom w:val="none" w:sz="0" w:space="0" w:color="auto"/>
                                                    <w:right w:val="none" w:sz="0" w:space="0" w:color="auto"/>
                                                  </w:divBdr>
                                                  <w:divsChild>
                                                    <w:div w:id="2111705420">
                                                      <w:marLeft w:val="0"/>
                                                      <w:marRight w:val="0"/>
                                                      <w:marTop w:val="0"/>
                                                      <w:marBottom w:val="0"/>
                                                      <w:divBdr>
                                                        <w:top w:val="none" w:sz="0" w:space="0" w:color="auto"/>
                                                        <w:left w:val="none" w:sz="0" w:space="0" w:color="auto"/>
                                                        <w:bottom w:val="none" w:sz="0" w:space="0" w:color="auto"/>
                                                        <w:right w:val="none" w:sz="0" w:space="0" w:color="auto"/>
                                                      </w:divBdr>
                                                      <w:divsChild>
                                                        <w:div w:id="1148322281">
                                                          <w:marLeft w:val="0"/>
                                                          <w:marRight w:val="0"/>
                                                          <w:marTop w:val="0"/>
                                                          <w:marBottom w:val="0"/>
                                                          <w:divBdr>
                                                            <w:top w:val="none" w:sz="0" w:space="0" w:color="auto"/>
                                                            <w:left w:val="none" w:sz="0" w:space="0" w:color="auto"/>
                                                            <w:bottom w:val="none" w:sz="0" w:space="0" w:color="auto"/>
                                                            <w:right w:val="none" w:sz="0" w:space="0" w:color="auto"/>
                                                          </w:divBdr>
                                                        </w:div>
                                                        <w:div w:id="9064784">
                                                          <w:marLeft w:val="0"/>
                                                          <w:marRight w:val="0"/>
                                                          <w:marTop w:val="0"/>
                                                          <w:marBottom w:val="0"/>
                                                          <w:divBdr>
                                                            <w:top w:val="none" w:sz="0" w:space="0" w:color="auto"/>
                                                            <w:left w:val="none" w:sz="0" w:space="0" w:color="auto"/>
                                                            <w:bottom w:val="none" w:sz="0" w:space="0" w:color="auto"/>
                                                            <w:right w:val="none" w:sz="0" w:space="0" w:color="auto"/>
                                                          </w:divBdr>
                                                          <w:divsChild>
                                                            <w:div w:id="6549916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0320273">
      <w:bodyDiv w:val="1"/>
      <w:marLeft w:val="0"/>
      <w:marRight w:val="0"/>
      <w:marTop w:val="0"/>
      <w:marBottom w:val="0"/>
      <w:divBdr>
        <w:top w:val="none" w:sz="0" w:space="0" w:color="auto"/>
        <w:left w:val="none" w:sz="0" w:space="0" w:color="auto"/>
        <w:bottom w:val="none" w:sz="0" w:space="0" w:color="auto"/>
        <w:right w:val="none" w:sz="0" w:space="0" w:color="auto"/>
      </w:divBdr>
      <w:divsChild>
        <w:div w:id="1968194379">
          <w:marLeft w:val="0"/>
          <w:marRight w:val="0"/>
          <w:marTop w:val="0"/>
          <w:marBottom w:val="0"/>
          <w:divBdr>
            <w:top w:val="none" w:sz="0" w:space="0" w:color="auto"/>
            <w:left w:val="none" w:sz="0" w:space="0" w:color="auto"/>
            <w:bottom w:val="none" w:sz="0" w:space="0" w:color="auto"/>
            <w:right w:val="none" w:sz="0" w:space="0" w:color="auto"/>
          </w:divBdr>
          <w:divsChild>
            <w:div w:id="1928489871">
              <w:marLeft w:val="0"/>
              <w:marRight w:val="0"/>
              <w:marTop w:val="150"/>
              <w:marBottom w:val="0"/>
              <w:divBdr>
                <w:top w:val="none" w:sz="0" w:space="0" w:color="auto"/>
                <w:left w:val="none" w:sz="0" w:space="0" w:color="auto"/>
                <w:bottom w:val="none" w:sz="0" w:space="0" w:color="auto"/>
                <w:right w:val="none" w:sz="0" w:space="0" w:color="auto"/>
              </w:divBdr>
              <w:divsChild>
                <w:div w:id="1180966550">
                  <w:marLeft w:val="0"/>
                  <w:marRight w:val="0"/>
                  <w:marTop w:val="0"/>
                  <w:marBottom w:val="0"/>
                  <w:divBdr>
                    <w:top w:val="none" w:sz="0" w:space="0" w:color="auto"/>
                    <w:left w:val="none" w:sz="0" w:space="0" w:color="auto"/>
                    <w:bottom w:val="none" w:sz="0" w:space="0" w:color="auto"/>
                    <w:right w:val="none" w:sz="0" w:space="0" w:color="auto"/>
                  </w:divBdr>
                  <w:divsChild>
                    <w:div w:id="1521045111">
                      <w:marLeft w:val="0"/>
                      <w:marRight w:val="0"/>
                      <w:marTop w:val="0"/>
                      <w:marBottom w:val="0"/>
                      <w:divBdr>
                        <w:top w:val="none" w:sz="0" w:space="0" w:color="auto"/>
                        <w:left w:val="none" w:sz="0" w:space="0" w:color="auto"/>
                        <w:bottom w:val="none" w:sz="0" w:space="0" w:color="auto"/>
                        <w:right w:val="none" w:sz="0" w:space="0" w:color="auto"/>
                      </w:divBdr>
                      <w:divsChild>
                        <w:div w:id="29375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0707089">
      <w:bodyDiv w:val="1"/>
      <w:marLeft w:val="0"/>
      <w:marRight w:val="0"/>
      <w:marTop w:val="0"/>
      <w:marBottom w:val="0"/>
      <w:divBdr>
        <w:top w:val="none" w:sz="0" w:space="0" w:color="auto"/>
        <w:left w:val="none" w:sz="0" w:space="0" w:color="auto"/>
        <w:bottom w:val="none" w:sz="0" w:space="0" w:color="auto"/>
        <w:right w:val="none" w:sz="0" w:space="0" w:color="auto"/>
      </w:divBdr>
      <w:divsChild>
        <w:div w:id="1007173701">
          <w:marLeft w:val="0"/>
          <w:marRight w:val="105"/>
          <w:marTop w:val="0"/>
          <w:marBottom w:val="0"/>
          <w:divBdr>
            <w:top w:val="single" w:sz="6" w:space="0" w:color="D1D1D1"/>
            <w:left w:val="single" w:sz="6" w:space="0" w:color="D1D1D1"/>
            <w:bottom w:val="none" w:sz="0" w:space="0" w:color="auto"/>
            <w:right w:val="none" w:sz="0" w:space="0" w:color="auto"/>
          </w:divBdr>
          <w:divsChild>
            <w:div w:id="1794444500">
              <w:marLeft w:val="0"/>
              <w:marRight w:val="0"/>
              <w:marTop w:val="0"/>
              <w:marBottom w:val="0"/>
              <w:divBdr>
                <w:top w:val="none" w:sz="0" w:space="0" w:color="auto"/>
                <w:left w:val="none" w:sz="0" w:space="0" w:color="auto"/>
                <w:bottom w:val="none" w:sz="0" w:space="0" w:color="auto"/>
                <w:right w:val="none" w:sz="0" w:space="0" w:color="auto"/>
              </w:divBdr>
              <w:divsChild>
                <w:div w:id="15709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14016">
      <w:bodyDiv w:val="1"/>
      <w:marLeft w:val="0"/>
      <w:marRight w:val="0"/>
      <w:marTop w:val="0"/>
      <w:marBottom w:val="0"/>
      <w:divBdr>
        <w:top w:val="none" w:sz="0" w:space="0" w:color="auto"/>
        <w:left w:val="none" w:sz="0" w:space="0" w:color="auto"/>
        <w:bottom w:val="none" w:sz="0" w:space="0" w:color="auto"/>
        <w:right w:val="none" w:sz="0" w:space="0" w:color="auto"/>
      </w:divBdr>
      <w:divsChild>
        <w:div w:id="1111629628">
          <w:marLeft w:val="0"/>
          <w:marRight w:val="0"/>
          <w:marTop w:val="0"/>
          <w:marBottom w:val="0"/>
          <w:divBdr>
            <w:top w:val="single" w:sz="2" w:space="0" w:color="AAAAAA"/>
            <w:left w:val="single" w:sz="6" w:space="8" w:color="AAAAAA"/>
            <w:bottom w:val="single" w:sz="2" w:space="0" w:color="AAAAAA"/>
            <w:right w:val="single" w:sz="6" w:space="8" w:color="AAAAAA"/>
          </w:divBdr>
          <w:divsChild>
            <w:div w:id="1349021315">
              <w:marLeft w:val="0"/>
              <w:marRight w:val="0"/>
              <w:marTop w:val="0"/>
              <w:marBottom w:val="0"/>
              <w:divBdr>
                <w:top w:val="none" w:sz="0" w:space="0" w:color="auto"/>
                <w:left w:val="none" w:sz="0" w:space="0" w:color="auto"/>
                <w:bottom w:val="none" w:sz="0" w:space="0" w:color="auto"/>
                <w:right w:val="none" w:sz="0" w:space="0" w:color="auto"/>
              </w:divBdr>
              <w:divsChild>
                <w:div w:id="912399140">
                  <w:marLeft w:val="0"/>
                  <w:marRight w:val="0"/>
                  <w:marTop w:val="0"/>
                  <w:marBottom w:val="0"/>
                  <w:divBdr>
                    <w:top w:val="none" w:sz="0" w:space="0" w:color="auto"/>
                    <w:left w:val="none" w:sz="0" w:space="0" w:color="auto"/>
                    <w:bottom w:val="none" w:sz="0" w:space="0" w:color="auto"/>
                    <w:right w:val="none" w:sz="0" w:space="0" w:color="auto"/>
                  </w:divBdr>
                  <w:divsChild>
                    <w:div w:id="581450517">
                      <w:marLeft w:val="0"/>
                      <w:marRight w:val="2550"/>
                      <w:marTop w:val="0"/>
                      <w:marBottom w:val="48"/>
                      <w:divBdr>
                        <w:top w:val="none" w:sz="0" w:space="0" w:color="auto"/>
                        <w:left w:val="none" w:sz="0" w:space="0" w:color="auto"/>
                        <w:bottom w:val="none" w:sz="0" w:space="0" w:color="auto"/>
                        <w:right w:val="none" w:sz="0" w:space="0" w:color="auto"/>
                      </w:divBdr>
                      <w:divsChild>
                        <w:div w:id="78755354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33912197">
      <w:bodyDiv w:val="1"/>
      <w:marLeft w:val="0"/>
      <w:marRight w:val="0"/>
      <w:marTop w:val="0"/>
      <w:marBottom w:val="0"/>
      <w:divBdr>
        <w:top w:val="none" w:sz="0" w:space="0" w:color="auto"/>
        <w:left w:val="none" w:sz="0" w:space="0" w:color="auto"/>
        <w:bottom w:val="none" w:sz="0" w:space="0" w:color="auto"/>
        <w:right w:val="none" w:sz="0" w:space="0" w:color="auto"/>
      </w:divBdr>
      <w:divsChild>
        <w:div w:id="954210017">
          <w:marLeft w:val="0"/>
          <w:marRight w:val="0"/>
          <w:marTop w:val="0"/>
          <w:marBottom w:val="0"/>
          <w:divBdr>
            <w:top w:val="none" w:sz="0" w:space="0" w:color="auto"/>
            <w:left w:val="none" w:sz="0" w:space="0" w:color="auto"/>
            <w:bottom w:val="none" w:sz="0" w:space="0" w:color="auto"/>
            <w:right w:val="none" w:sz="0" w:space="0" w:color="auto"/>
          </w:divBdr>
          <w:divsChild>
            <w:div w:id="675424077">
              <w:marLeft w:val="0"/>
              <w:marRight w:val="0"/>
              <w:marTop w:val="0"/>
              <w:marBottom w:val="0"/>
              <w:divBdr>
                <w:top w:val="none" w:sz="0" w:space="0" w:color="auto"/>
                <w:left w:val="none" w:sz="0" w:space="0" w:color="auto"/>
                <w:bottom w:val="none" w:sz="0" w:space="0" w:color="auto"/>
                <w:right w:val="none" w:sz="0" w:space="0" w:color="auto"/>
              </w:divBdr>
              <w:divsChild>
                <w:div w:id="255526990">
                  <w:marLeft w:val="0"/>
                  <w:marRight w:val="0"/>
                  <w:marTop w:val="0"/>
                  <w:marBottom w:val="0"/>
                  <w:divBdr>
                    <w:top w:val="none" w:sz="0" w:space="0" w:color="auto"/>
                    <w:left w:val="none" w:sz="0" w:space="0" w:color="auto"/>
                    <w:bottom w:val="none" w:sz="0" w:space="0" w:color="auto"/>
                    <w:right w:val="none" w:sz="0" w:space="0" w:color="auto"/>
                  </w:divBdr>
                  <w:divsChild>
                    <w:div w:id="1956476206">
                      <w:marLeft w:val="0"/>
                      <w:marRight w:val="0"/>
                      <w:marTop w:val="0"/>
                      <w:marBottom w:val="0"/>
                      <w:divBdr>
                        <w:top w:val="none" w:sz="0" w:space="0" w:color="auto"/>
                        <w:left w:val="none" w:sz="0" w:space="0" w:color="auto"/>
                        <w:bottom w:val="none" w:sz="0" w:space="0" w:color="auto"/>
                        <w:right w:val="none" w:sz="0" w:space="0" w:color="auto"/>
                      </w:divBdr>
                      <w:divsChild>
                        <w:div w:id="380829899">
                          <w:marLeft w:val="570"/>
                          <w:marRight w:val="720"/>
                          <w:marTop w:val="120"/>
                          <w:marBottom w:val="120"/>
                          <w:divBdr>
                            <w:top w:val="none" w:sz="0" w:space="0" w:color="auto"/>
                            <w:left w:val="none" w:sz="0" w:space="0" w:color="auto"/>
                            <w:bottom w:val="none" w:sz="0" w:space="0" w:color="auto"/>
                            <w:right w:val="none" w:sz="0" w:space="0" w:color="auto"/>
                          </w:divBdr>
                          <w:divsChild>
                            <w:div w:id="436946973">
                              <w:marLeft w:val="0"/>
                              <w:marRight w:val="0"/>
                              <w:marTop w:val="0"/>
                              <w:marBottom w:val="0"/>
                              <w:divBdr>
                                <w:top w:val="none" w:sz="0" w:space="0" w:color="auto"/>
                                <w:left w:val="none" w:sz="0" w:space="0" w:color="auto"/>
                                <w:bottom w:val="none" w:sz="0" w:space="0" w:color="auto"/>
                                <w:right w:val="none" w:sz="0" w:space="0" w:color="auto"/>
                              </w:divBdr>
                              <w:divsChild>
                                <w:div w:id="740060592">
                                  <w:marLeft w:val="0"/>
                                  <w:marRight w:val="0"/>
                                  <w:marTop w:val="0"/>
                                  <w:marBottom w:val="0"/>
                                  <w:divBdr>
                                    <w:top w:val="none" w:sz="0" w:space="0" w:color="auto"/>
                                    <w:left w:val="none" w:sz="0" w:space="0" w:color="auto"/>
                                    <w:bottom w:val="none" w:sz="0" w:space="0" w:color="auto"/>
                                    <w:right w:val="none" w:sz="0" w:space="0" w:color="auto"/>
                                  </w:divBdr>
                                  <w:divsChild>
                                    <w:div w:id="562718555">
                                      <w:marLeft w:val="0"/>
                                      <w:marRight w:val="0"/>
                                      <w:marTop w:val="0"/>
                                      <w:marBottom w:val="0"/>
                                      <w:divBdr>
                                        <w:top w:val="none" w:sz="0" w:space="0" w:color="auto"/>
                                        <w:left w:val="none" w:sz="0" w:space="0" w:color="auto"/>
                                        <w:bottom w:val="none" w:sz="0" w:space="0" w:color="auto"/>
                                        <w:right w:val="none" w:sz="0" w:space="0" w:color="auto"/>
                                      </w:divBdr>
                                      <w:divsChild>
                                        <w:div w:id="1186602851">
                                          <w:marLeft w:val="0"/>
                                          <w:marRight w:val="0"/>
                                          <w:marTop w:val="0"/>
                                          <w:marBottom w:val="0"/>
                                          <w:divBdr>
                                            <w:top w:val="none" w:sz="0" w:space="0" w:color="auto"/>
                                            <w:left w:val="none" w:sz="0" w:space="0" w:color="auto"/>
                                            <w:bottom w:val="none" w:sz="0" w:space="0" w:color="auto"/>
                                            <w:right w:val="none" w:sz="0" w:space="0" w:color="auto"/>
                                          </w:divBdr>
                                          <w:divsChild>
                                            <w:div w:id="52522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4448461">
      <w:bodyDiv w:val="1"/>
      <w:marLeft w:val="0"/>
      <w:marRight w:val="0"/>
      <w:marTop w:val="0"/>
      <w:marBottom w:val="0"/>
      <w:divBdr>
        <w:top w:val="none" w:sz="0" w:space="0" w:color="auto"/>
        <w:left w:val="none" w:sz="0" w:space="0" w:color="auto"/>
        <w:bottom w:val="none" w:sz="0" w:space="0" w:color="auto"/>
        <w:right w:val="none" w:sz="0" w:space="0" w:color="auto"/>
      </w:divBdr>
    </w:div>
    <w:div w:id="1135874330">
      <w:bodyDiv w:val="1"/>
      <w:marLeft w:val="0"/>
      <w:marRight w:val="0"/>
      <w:marTop w:val="0"/>
      <w:marBottom w:val="0"/>
      <w:divBdr>
        <w:top w:val="none" w:sz="0" w:space="0" w:color="auto"/>
        <w:left w:val="none" w:sz="0" w:space="0" w:color="auto"/>
        <w:bottom w:val="none" w:sz="0" w:space="0" w:color="auto"/>
        <w:right w:val="none" w:sz="0" w:space="0" w:color="auto"/>
      </w:divBdr>
      <w:divsChild>
        <w:div w:id="2093045838">
          <w:marLeft w:val="0"/>
          <w:marRight w:val="0"/>
          <w:marTop w:val="0"/>
          <w:marBottom w:val="0"/>
          <w:divBdr>
            <w:top w:val="none" w:sz="0" w:space="0" w:color="auto"/>
            <w:left w:val="none" w:sz="0" w:space="0" w:color="auto"/>
            <w:bottom w:val="none" w:sz="0" w:space="0" w:color="auto"/>
            <w:right w:val="none" w:sz="0" w:space="0" w:color="auto"/>
          </w:divBdr>
          <w:divsChild>
            <w:div w:id="1872526741">
              <w:marLeft w:val="0"/>
              <w:marRight w:val="0"/>
              <w:marTop w:val="0"/>
              <w:marBottom w:val="0"/>
              <w:divBdr>
                <w:top w:val="none" w:sz="0" w:space="0" w:color="auto"/>
                <w:left w:val="none" w:sz="0" w:space="0" w:color="auto"/>
                <w:bottom w:val="none" w:sz="0" w:space="0" w:color="auto"/>
                <w:right w:val="none" w:sz="0" w:space="0" w:color="auto"/>
              </w:divBdr>
              <w:divsChild>
                <w:div w:id="480465508">
                  <w:marLeft w:val="0"/>
                  <w:marRight w:val="0"/>
                  <w:marTop w:val="0"/>
                  <w:marBottom w:val="0"/>
                  <w:divBdr>
                    <w:top w:val="none" w:sz="0" w:space="0" w:color="auto"/>
                    <w:left w:val="none" w:sz="0" w:space="0" w:color="auto"/>
                    <w:bottom w:val="none" w:sz="0" w:space="0" w:color="auto"/>
                    <w:right w:val="none" w:sz="0" w:space="0" w:color="auto"/>
                  </w:divBdr>
                  <w:divsChild>
                    <w:div w:id="883754439">
                      <w:marLeft w:val="0"/>
                      <w:marRight w:val="0"/>
                      <w:marTop w:val="0"/>
                      <w:marBottom w:val="0"/>
                      <w:divBdr>
                        <w:top w:val="none" w:sz="0" w:space="0" w:color="auto"/>
                        <w:left w:val="none" w:sz="0" w:space="0" w:color="auto"/>
                        <w:bottom w:val="none" w:sz="0" w:space="0" w:color="auto"/>
                        <w:right w:val="none" w:sz="0" w:space="0" w:color="auto"/>
                      </w:divBdr>
                      <w:divsChild>
                        <w:div w:id="1948731148">
                          <w:marLeft w:val="0"/>
                          <w:marRight w:val="0"/>
                          <w:marTop w:val="0"/>
                          <w:marBottom w:val="0"/>
                          <w:divBdr>
                            <w:top w:val="none" w:sz="0" w:space="0" w:color="auto"/>
                            <w:left w:val="none" w:sz="0" w:space="0" w:color="auto"/>
                            <w:bottom w:val="none" w:sz="0" w:space="0" w:color="auto"/>
                            <w:right w:val="none" w:sz="0" w:space="0" w:color="auto"/>
                          </w:divBdr>
                          <w:divsChild>
                            <w:div w:id="1480804070">
                              <w:marLeft w:val="0"/>
                              <w:marRight w:val="0"/>
                              <w:marTop w:val="0"/>
                              <w:marBottom w:val="0"/>
                              <w:divBdr>
                                <w:top w:val="none" w:sz="0" w:space="0" w:color="auto"/>
                                <w:left w:val="none" w:sz="0" w:space="0" w:color="auto"/>
                                <w:bottom w:val="none" w:sz="0" w:space="0" w:color="auto"/>
                                <w:right w:val="none" w:sz="0" w:space="0" w:color="auto"/>
                              </w:divBdr>
                              <w:divsChild>
                                <w:div w:id="588779677">
                                  <w:marLeft w:val="0"/>
                                  <w:marRight w:val="0"/>
                                  <w:marTop w:val="0"/>
                                  <w:marBottom w:val="0"/>
                                  <w:divBdr>
                                    <w:top w:val="none" w:sz="0" w:space="0" w:color="auto"/>
                                    <w:left w:val="none" w:sz="0" w:space="0" w:color="auto"/>
                                    <w:bottom w:val="none" w:sz="0" w:space="0" w:color="auto"/>
                                    <w:right w:val="none" w:sz="0" w:space="0" w:color="auto"/>
                                  </w:divBdr>
                                  <w:divsChild>
                                    <w:div w:id="1744255067">
                                      <w:marLeft w:val="0"/>
                                      <w:marRight w:val="0"/>
                                      <w:marTop w:val="0"/>
                                      <w:marBottom w:val="0"/>
                                      <w:divBdr>
                                        <w:top w:val="none" w:sz="0" w:space="0" w:color="auto"/>
                                        <w:left w:val="none" w:sz="0" w:space="0" w:color="auto"/>
                                        <w:bottom w:val="none" w:sz="0" w:space="0" w:color="auto"/>
                                        <w:right w:val="none" w:sz="0" w:space="0" w:color="auto"/>
                                      </w:divBdr>
                                      <w:divsChild>
                                        <w:div w:id="1053964112">
                                          <w:marLeft w:val="0"/>
                                          <w:marRight w:val="0"/>
                                          <w:marTop w:val="0"/>
                                          <w:marBottom w:val="0"/>
                                          <w:divBdr>
                                            <w:top w:val="none" w:sz="0" w:space="0" w:color="auto"/>
                                            <w:left w:val="none" w:sz="0" w:space="0" w:color="auto"/>
                                            <w:bottom w:val="none" w:sz="0" w:space="0" w:color="auto"/>
                                            <w:right w:val="none" w:sz="0" w:space="0" w:color="auto"/>
                                          </w:divBdr>
                                        </w:div>
                                        <w:div w:id="1670474825">
                                          <w:marLeft w:val="0"/>
                                          <w:marRight w:val="0"/>
                                          <w:marTop w:val="0"/>
                                          <w:marBottom w:val="0"/>
                                          <w:divBdr>
                                            <w:top w:val="none" w:sz="0" w:space="0" w:color="auto"/>
                                            <w:left w:val="none" w:sz="0" w:space="0" w:color="auto"/>
                                            <w:bottom w:val="none" w:sz="0" w:space="0" w:color="auto"/>
                                            <w:right w:val="none" w:sz="0" w:space="0" w:color="auto"/>
                                          </w:divBdr>
                                          <w:divsChild>
                                            <w:div w:id="165236659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8306733">
      <w:bodyDiv w:val="1"/>
      <w:marLeft w:val="0"/>
      <w:marRight w:val="0"/>
      <w:marTop w:val="0"/>
      <w:marBottom w:val="0"/>
      <w:divBdr>
        <w:top w:val="none" w:sz="0" w:space="0" w:color="auto"/>
        <w:left w:val="none" w:sz="0" w:space="0" w:color="auto"/>
        <w:bottom w:val="none" w:sz="0" w:space="0" w:color="auto"/>
        <w:right w:val="none" w:sz="0" w:space="0" w:color="auto"/>
      </w:divBdr>
      <w:divsChild>
        <w:div w:id="132136682">
          <w:marLeft w:val="0"/>
          <w:marRight w:val="0"/>
          <w:marTop w:val="0"/>
          <w:marBottom w:val="0"/>
          <w:divBdr>
            <w:top w:val="none" w:sz="0" w:space="0" w:color="auto"/>
            <w:left w:val="none" w:sz="0" w:space="0" w:color="auto"/>
            <w:bottom w:val="none" w:sz="0" w:space="0" w:color="auto"/>
            <w:right w:val="none" w:sz="0" w:space="0" w:color="auto"/>
          </w:divBdr>
          <w:divsChild>
            <w:div w:id="1761489860">
              <w:marLeft w:val="0"/>
              <w:marRight w:val="0"/>
              <w:marTop w:val="0"/>
              <w:marBottom w:val="0"/>
              <w:divBdr>
                <w:top w:val="none" w:sz="0" w:space="0" w:color="auto"/>
                <w:left w:val="none" w:sz="0" w:space="0" w:color="auto"/>
                <w:bottom w:val="none" w:sz="0" w:space="0" w:color="auto"/>
                <w:right w:val="none" w:sz="0" w:space="0" w:color="auto"/>
              </w:divBdr>
              <w:divsChild>
                <w:div w:id="728649413">
                  <w:marLeft w:val="0"/>
                  <w:marRight w:val="0"/>
                  <w:marTop w:val="100"/>
                  <w:marBottom w:val="100"/>
                  <w:divBdr>
                    <w:top w:val="none" w:sz="0" w:space="0" w:color="auto"/>
                    <w:left w:val="none" w:sz="0" w:space="0" w:color="auto"/>
                    <w:bottom w:val="none" w:sz="0" w:space="0" w:color="auto"/>
                    <w:right w:val="none" w:sz="0" w:space="0" w:color="auto"/>
                  </w:divBdr>
                  <w:divsChild>
                    <w:div w:id="21633861">
                      <w:marLeft w:val="0"/>
                      <w:marRight w:val="0"/>
                      <w:marTop w:val="0"/>
                      <w:marBottom w:val="0"/>
                      <w:divBdr>
                        <w:top w:val="none" w:sz="0" w:space="0" w:color="auto"/>
                        <w:left w:val="none" w:sz="0" w:space="0" w:color="auto"/>
                        <w:bottom w:val="none" w:sz="0" w:space="0" w:color="auto"/>
                        <w:right w:val="none" w:sz="0" w:space="0" w:color="auto"/>
                      </w:divBdr>
                      <w:divsChild>
                        <w:div w:id="1417703018">
                          <w:marLeft w:val="0"/>
                          <w:marRight w:val="0"/>
                          <w:marTop w:val="0"/>
                          <w:marBottom w:val="0"/>
                          <w:divBdr>
                            <w:top w:val="none" w:sz="0" w:space="0" w:color="auto"/>
                            <w:left w:val="none" w:sz="0" w:space="0" w:color="auto"/>
                            <w:bottom w:val="none" w:sz="0" w:space="0" w:color="auto"/>
                            <w:right w:val="none" w:sz="0" w:space="0" w:color="auto"/>
                          </w:divBdr>
                          <w:divsChild>
                            <w:div w:id="1981763341">
                              <w:marLeft w:val="0"/>
                              <w:marRight w:val="0"/>
                              <w:marTop w:val="0"/>
                              <w:marBottom w:val="0"/>
                              <w:divBdr>
                                <w:top w:val="none" w:sz="0" w:space="0" w:color="auto"/>
                                <w:left w:val="none" w:sz="0" w:space="0" w:color="auto"/>
                                <w:bottom w:val="none" w:sz="0" w:space="0" w:color="auto"/>
                                <w:right w:val="none" w:sz="0" w:space="0" w:color="auto"/>
                              </w:divBdr>
                              <w:divsChild>
                                <w:div w:id="804469477">
                                  <w:marLeft w:val="0"/>
                                  <w:marRight w:val="0"/>
                                  <w:marTop w:val="0"/>
                                  <w:marBottom w:val="0"/>
                                  <w:divBdr>
                                    <w:top w:val="none" w:sz="0" w:space="0" w:color="auto"/>
                                    <w:left w:val="none" w:sz="0" w:space="0" w:color="auto"/>
                                    <w:bottom w:val="none" w:sz="0" w:space="0" w:color="auto"/>
                                    <w:right w:val="none" w:sz="0" w:space="0" w:color="auto"/>
                                  </w:divBdr>
                                  <w:divsChild>
                                    <w:div w:id="1858540433">
                                      <w:marLeft w:val="0"/>
                                      <w:marRight w:val="0"/>
                                      <w:marTop w:val="0"/>
                                      <w:marBottom w:val="0"/>
                                      <w:divBdr>
                                        <w:top w:val="none" w:sz="0" w:space="0" w:color="auto"/>
                                        <w:left w:val="none" w:sz="0" w:space="0" w:color="auto"/>
                                        <w:bottom w:val="none" w:sz="0" w:space="0" w:color="auto"/>
                                        <w:right w:val="none" w:sz="0" w:space="0" w:color="auto"/>
                                      </w:divBdr>
                                      <w:divsChild>
                                        <w:div w:id="1230309466">
                                          <w:marLeft w:val="0"/>
                                          <w:marRight w:val="0"/>
                                          <w:marTop w:val="0"/>
                                          <w:marBottom w:val="0"/>
                                          <w:divBdr>
                                            <w:top w:val="none" w:sz="0" w:space="0" w:color="auto"/>
                                            <w:left w:val="none" w:sz="0" w:space="0" w:color="auto"/>
                                            <w:bottom w:val="none" w:sz="0" w:space="0" w:color="auto"/>
                                            <w:right w:val="none" w:sz="0" w:space="0" w:color="auto"/>
                                          </w:divBdr>
                                          <w:divsChild>
                                            <w:div w:id="150339766">
                                              <w:marLeft w:val="0"/>
                                              <w:marRight w:val="0"/>
                                              <w:marTop w:val="0"/>
                                              <w:marBottom w:val="0"/>
                                              <w:divBdr>
                                                <w:top w:val="single" w:sz="4" w:space="0" w:color="B6D444"/>
                                                <w:left w:val="none" w:sz="0" w:space="0" w:color="auto"/>
                                                <w:bottom w:val="none" w:sz="0" w:space="0" w:color="auto"/>
                                                <w:right w:val="none" w:sz="0" w:space="0" w:color="auto"/>
                                              </w:divBdr>
                                              <w:divsChild>
                                                <w:div w:id="1778793021">
                                                  <w:marLeft w:val="0"/>
                                                  <w:marRight w:val="0"/>
                                                  <w:marTop w:val="0"/>
                                                  <w:marBottom w:val="0"/>
                                                  <w:divBdr>
                                                    <w:top w:val="none" w:sz="0" w:space="0" w:color="auto"/>
                                                    <w:left w:val="none" w:sz="0" w:space="0" w:color="auto"/>
                                                    <w:bottom w:val="none" w:sz="0" w:space="0" w:color="auto"/>
                                                    <w:right w:val="none" w:sz="0" w:space="0" w:color="auto"/>
                                                  </w:divBdr>
                                                </w:div>
                                                <w:div w:id="11977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9297579">
      <w:bodyDiv w:val="1"/>
      <w:marLeft w:val="0"/>
      <w:marRight w:val="0"/>
      <w:marTop w:val="0"/>
      <w:marBottom w:val="0"/>
      <w:divBdr>
        <w:top w:val="none" w:sz="0" w:space="0" w:color="auto"/>
        <w:left w:val="none" w:sz="0" w:space="0" w:color="auto"/>
        <w:bottom w:val="none" w:sz="0" w:space="0" w:color="auto"/>
        <w:right w:val="none" w:sz="0" w:space="0" w:color="auto"/>
      </w:divBdr>
    </w:div>
    <w:div w:id="1140655913">
      <w:bodyDiv w:val="1"/>
      <w:marLeft w:val="0"/>
      <w:marRight w:val="0"/>
      <w:marTop w:val="0"/>
      <w:marBottom w:val="0"/>
      <w:divBdr>
        <w:top w:val="none" w:sz="0" w:space="0" w:color="auto"/>
        <w:left w:val="none" w:sz="0" w:space="0" w:color="auto"/>
        <w:bottom w:val="none" w:sz="0" w:space="0" w:color="auto"/>
        <w:right w:val="none" w:sz="0" w:space="0" w:color="auto"/>
      </w:divBdr>
      <w:divsChild>
        <w:div w:id="1666741448">
          <w:marLeft w:val="0"/>
          <w:marRight w:val="0"/>
          <w:marTop w:val="0"/>
          <w:marBottom w:val="0"/>
          <w:divBdr>
            <w:top w:val="none" w:sz="0" w:space="0" w:color="auto"/>
            <w:left w:val="none" w:sz="0" w:space="0" w:color="auto"/>
            <w:bottom w:val="none" w:sz="0" w:space="0" w:color="auto"/>
            <w:right w:val="none" w:sz="0" w:space="0" w:color="auto"/>
          </w:divBdr>
          <w:divsChild>
            <w:div w:id="1152596378">
              <w:marLeft w:val="0"/>
              <w:marRight w:val="0"/>
              <w:marTop w:val="0"/>
              <w:marBottom w:val="0"/>
              <w:divBdr>
                <w:top w:val="none" w:sz="0" w:space="0" w:color="auto"/>
                <w:left w:val="none" w:sz="0" w:space="0" w:color="auto"/>
                <w:bottom w:val="none" w:sz="0" w:space="0" w:color="auto"/>
                <w:right w:val="none" w:sz="0" w:space="0" w:color="auto"/>
              </w:divBdr>
              <w:divsChild>
                <w:div w:id="1780637067">
                  <w:marLeft w:val="0"/>
                  <w:marRight w:val="0"/>
                  <w:marTop w:val="0"/>
                  <w:marBottom w:val="0"/>
                  <w:divBdr>
                    <w:top w:val="none" w:sz="0" w:space="0" w:color="auto"/>
                    <w:left w:val="none" w:sz="0" w:space="0" w:color="auto"/>
                    <w:bottom w:val="none" w:sz="0" w:space="0" w:color="auto"/>
                    <w:right w:val="none" w:sz="0" w:space="0" w:color="auto"/>
                  </w:divBdr>
                  <w:divsChild>
                    <w:div w:id="908997458">
                      <w:marLeft w:val="0"/>
                      <w:marRight w:val="0"/>
                      <w:marTop w:val="0"/>
                      <w:marBottom w:val="0"/>
                      <w:divBdr>
                        <w:top w:val="none" w:sz="0" w:space="0" w:color="auto"/>
                        <w:left w:val="none" w:sz="0" w:space="0" w:color="auto"/>
                        <w:bottom w:val="none" w:sz="0" w:space="0" w:color="auto"/>
                        <w:right w:val="none" w:sz="0" w:space="0" w:color="auto"/>
                      </w:divBdr>
                      <w:divsChild>
                        <w:div w:id="1537698134">
                          <w:marLeft w:val="0"/>
                          <w:marRight w:val="0"/>
                          <w:marTop w:val="0"/>
                          <w:marBottom w:val="0"/>
                          <w:divBdr>
                            <w:top w:val="none" w:sz="0" w:space="0" w:color="auto"/>
                            <w:left w:val="none" w:sz="0" w:space="0" w:color="auto"/>
                            <w:bottom w:val="none" w:sz="0" w:space="0" w:color="auto"/>
                            <w:right w:val="none" w:sz="0" w:space="0" w:color="auto"/>
                          </w:divBdr>
                          <w:divsChild>
                            <w:div w:id="1736397465">
                              <w:marLeft w:val="570"/>
                              <w:marRight w:val="720"/>
                              <w:marTop w:val="120"/>
                              <w:marBottom w:val="120"/>
                              <w:divBdr>
                                <w:top w:val="none" w:sz="0" w:space="0" w:color="auto"/>
                                <w:left w:val="none" w:sz="0" w:space="0" w:color="auto"/>
                                <w:bottom w:val="none" w:sz="0" w:space="0" w:color="auto"/>
                                <w:right w:val="none" w:sz="0" w:space="0" w:color="auto"/>
                              </w:divBdr>
                              <w:divsChild>
                                <w:div w:id="837695808">
                                  <w:marLeft w:val="0"/>
                                  <w:marRight w:val="0"/>
                                  <w:marTop w:val="0"/>
                                  <w:marBottom w:val="0"/>
                                  <w:divBdr>
                                    <w:top w:val="none" w:sz="0" w:space="0" w:color="auto"/>
                                    <w:left w:val="none" w:sz="0" w:space="0" w:color="auto"/>
                                    <w:bottom w:val="none" w:sz="0" w:space="0" w:color="auto"/>
                                    <w:right w:val="none" w:sz="0" w:space="0" w:color="auto"/>
                                  </w:divBdr>
                                  <w:divsChild>
                                    <w:div w:id="579020984">
                                      <w:marLeft w:val="0"/>
                                      <w:marRight w:val="0"/>
                                      <w:marTop w:val="0"/>
                                      <w:marBottom w:val="0"/>
                                      <w:divBdr>
                                        <w:top w:val="none" w:sz="0" w:space="0" w:color="auto"/>
                                        <w:left w:val="none" w:sz="0" w:space="0" w:color="auto"/>
                                        <w:bottom w:val="none" w:sz="0" w:space="0" w:color="auto"/>
                                        <w:right w:val="none" w:sz="0" w:space="0" w:color="auto"/>
                                      </w:divBdr>
                                      <w:divsChild>
                                        <w:div w:id="1905069404">
                                          <w:marLeft w:val="0"/>
                                          <w:marRight w:val="0"/>
                                          <w:marTop w:val="0"/>
                                          <w:marBottom w:val="0"/>
                                          <w:divBdr>
                                            <w:top w:val="none" w:sz="0" w:space="0" w:color="auto"/>
                                            <w:left w:val="none" w:sz="0" w:space="0" w:color="auto"/>
                                            <w:bottom w:val="none" w:sz="0" w:space="0" w:color="auto"/>
                                            <w:right w:val="none" w:sz="0" w:space="0" w:color="auto"/>
                                          </w:divBdr>
                                        </w:div>
                                        <w:div w:id="351153413">
                                          <w:marLeft w:val="0"/>
                                          <w:marRight w:val="0"/>
                                          <w:marTop w:val="0"/>
                                          <w:marBottom w:val="150"/>
                                          <w:divBdr>
                                            <w:top w:val="none" w:sz="0" w:space="0" w:color="auto"/>
                                            <w:left w:val="none" w:sz="0" w:space="0" w:color="auto"/>
                                            <w:bottom w:val="none" w:sz="0" w:space="0" w:color="auto"/>
                                            <w:right w:val="none" w:sz="0" w:space="0" w:color="auto"/>
                                          </w:divBdr>
                                          <w:divsChild>
                                            <w:div w:id="228927968">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1141465199">
      <w:bodyDiv w:val="1"/>
      <w:marLeft w:val="0"/>
      <w:marRight w:val="0"/>
      <w:marTop w:val="0"/>
      <w:marBottom w:val="0"/>
      <w:divBdr>
        <w:top w:val="none" w:sz="0" w:space="0" w:color="auto"/>
        <w:left w:val="none" w:sz="0" w:space="0" w:color="auto"/>
        <w:bottom w:val="none" w:sz="0" w:space="0" w:color="auto"/>
        <w:right w:val="none" w:sz="0" w:space="0" w:color="auto"/>
      </w:divBdr>
      <w:divsChild>
        <w:div w:id="995381349">
          <w:marLeft w:val="0"/>
          <w:marRight w:val="0"/>
          <w:marTop w:val="0"/>
          <w:marBottom w:val="0"/>
          <w:divBdr>
            <w:top w:val="none" w:sz="0" w:space="0" w:color="auto"/>
            <w:left w:val="none" w:sz="0" w:space="0" w:color="auto"/>
            <w:bottom w:val="none" w:sz="0" w:space="0" w:color="auto"/>
            <w:right w:val="none" w:sz="0" w:space="0" w:color="auto"/>
          </w:divBdr>
          <w:divsChild>
            <w:div w:id="1778209105">
              <w:marLeft w:val="0"/>
              <w:marRight w:val="0"/>
              <w:marTop w:val="0"/>
              <w:marBottom w:val="0"/>
              <w:divBdr>
                <w:top w:val="none" w:sz="0" w:space="0" w:color="auto"/>
                <w:left w:val="none" w:sz="0" w:space="0" w:color="auto"/>
                <w:bottom w:val="none" w:sz="0" w:space="0" w:color="auto"/>
                <w:right w:val="none" w:sz="0" w:space="0" w:color="auto"/>
              </w:divBdr>
              <w:divsChild>
                <w:div w:id="1963687654">
                  <w:marLeft w:val="0"/>
                  <w:marRight w:val="0"/>
                  <w:marTop w:val="0"/>
                  <w:marBottom w:val="0"/>
                  <w:divBdr>
                    <w:top w:val="none" w:sz="0" w:space="0" w:color="auto"/>
                    <w:left w:val="none" w:sz="0" w:space="0" w:color="auto"/>
                    <w:bottom w:val="none" w:sz="0" w:space="0" w:color="auto"/>
                    <w:right w:val="none" w:sz="0" w:space="0" w:color="auto"/>
                  </w:divBdr>
                  <w:divsChild>
                    <w:div w:id="926841547">
                      <w:marLeft w:val="0"/>
                      <w:marRight w:val="0"/>
                      <w:marTop w:val="0"/>
                      <w:marBottom w:val="0"/>
                      <w:divBdr>
                        <w:top w:val="none" w:sz="0" w:space="0" w:color="auto"/>
                        <w:left w:val="none" w:sz="0" w:space="0" w:color="auto"/>
                        <w:bottom w:val="none" w:sz="0" w:space="0" w:color="auto"/>
                        <w:right w:val="none" w:sz="0" w:space="0" w:color="auto"/>
                      </w:divBdr>
                      <w:divsChild>
                        <w:div w:id="1394501914">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142500888">
      <w:bodyDiv w:val="1"/>
      <w:marLeft w:val="0"/>
      <w:marRight w:val="0"/>
      <w:marTop w:val="0"/>
      <w:marBottom w:val="0"/>
      <w:divBdr>
        <w:top w:val="none" w:sz="0" w:space="0" w:color="auto"/>
        <w:left w:val="none" w:sz="0" w:space="0" w:color="auto"/>
        <w:bottom w:val="none" w:sz="0" w:space="0" w:color="auto"/>
        <w:right w:val="none" w:sz="0" w:space="0" w:color="auto"/>
      </w:divBdr>
    </w:div>
    <w:div w:id="1144350479">
      <w:bodyDiv w:val="1"/>
      <w:marLeft w:val="0"/>
      <w:marRight w:val="0"/>
      <w:marTop w:val="0"/>
      <w:marBottom w:val="0"/>
      <w:divBdr>
        <w:top w:val="none" w:sz="0" w:space="0" w:color="auto"/>
        <w:left w:val="none" w:sz="0" w:space="0" w:color="auto"/>
        <w:bottom w:val="none" w:sz="0" w:space="0" w:color="auto"/>
        <w:right w:val="none" w:sz="0" w:space="0" w:color="auto"/>
      </w:divBdr>
      <w:divsChild>
        <w:div w:id="691884009">
          <w:marLeft w:val="0"/>
          <w:marRight w:val="0"/>
          <w:marTop w:val="0"/>
          <w:marBottom w:val="0"/>
          <w:divBdr>
            <w:top w:val="single" w:sz="6" w:space="0" w:color="0E477A"/>
            <w:left w:val="single" w:sz="6" w:space="0" w:color="0E477A"/>
            <w:bottom w:val="single" w:sz="6" w:space="0" w:color="0E477A"/>
            <w:right w:val="single" w:sz="6" w:space="0" w:color="0E477A"/>
          </w:divBdr>
          <w:divsChild>
            <w:div w:id="491143314">
              <w:marLeft w:val="0"/>
              <w:marRight w:val="0"/>
              <w:marTop w:val="0"/>
              <w:marBottom w:val="0"/>
              <w:divBdr>
                <w:top w:val="none" w:sz="0" w:space="0" w:color="auto"/>
                <w:left w:val="none" w:sz="0" w:space="0" w:color="auto"/>
                <w:bottom w:val="none" w:sz="0" w:space="0" w:color="auto"/>
                <w:right w:val="none" w:sz="0" w:space="0" w:color="auto"/>
              </w:divBdr>
              <w:divsChild>
                <w:div w:id="698431092">
                  <w:marLeft w:val="75"/>
                  <w:marRight w:val="0"/>
                  <w:marTop w:val="0"/>
                  <w:marBottom w:val="0"/>
                  <w:divBdr>
                    <w:top w:val="none" w:sz="0" w:space="0" w:color="auto"/>
                    <w:left w:val="none" w:sz="0" w:space="0" w:color="auto"/>
                    <w:bottom w:val="none" w:sz="0" w:space="0" w:color="auto"/>
                    <w:right w:val="none" w:sz="0" w:space="0" w:color="auto"/>
                  </w:divBdr>
                  <w:divsChild>
                    <w:div w:id="2012564983">
                      <w:marLeft w:val="0"/>
                      <w:marRight w:val="0"/>
                      <w:marTop w:val="0"/>
                      <w:marBottom w:val="0"/>
                      <w:divBdr>
                        <w:top w:val="none" w:sz="0" w:space="0" w:color="auto"/>
                        <w:left w:val="none" w:sz="0" w:space="0" w:color="auto"/>
                        <w:bottom w:val="none" w:sz="0" w:space="0" w:color="auto"/>
                        <w:right w:val="none" w:sz="0" w:space="0" w:color="auto"/>
                      </w:divBdr>
                      <w:divsChild>
                        <w:div w:id="2003771511">
                          <w:marLeft w:val="0"/>
                          <w:marRight w:val="225"/>
                          <w:marTop w:val="150"/>
                          <w:marBottom w:val="150"/>
                          <w:divBdr>
                            <w:top w:val="single" w:sz="6" w:space="0" w:color="CCCCCC"/>
                            <w:left w:val="single" w:sz="6" w:space="8" w:color="CCCCCC"/>
                            <w:bottom w:val="single" w:sz="6" w:space="8" w:color="CCCCCC"/>
                            <w:right w:val="single" w:sz="6" w:space="8" w:color="CCCCCC"/>
                          </w:divBdr>
                          <w:divsChild>
                            <w:div w:id="337663512">
                              <w:marLeft w:val="-150"/>
                              <w:marRight w:val="0"/>
                              <w:marTop w:val="0"/>
                              <w:marBottom w:val="0"/>
                              <w:divBdr>
                                <w:top w:val="none" w:sz="0" w:space="0" w:color="auto"/>
                                <w:left w:val="none" w:sz="0" w:space="0" w:color="auto"/>
                                <w:bottom w:val="none" w:sz="0" w:space="0" w:color="auto"/>
                                <w:right w:val="none" w:sz="0" w:space="0" w:color="auto"/>
                              </w:divBdr>
                              <w:divsChild>
                                <w:div w:id="17939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161379">
      <w:bodyDiv w:val="1"/>
      <w:marLeft w:val="0"/>
      <w:marRight w:val="0"/>
      <w:marTop w:val="0"/>
      <w:marBottom w:val="0"/>
      <w:divBdr>
        <w:top w:val="none" w:sz="0" w:space="0" w:color="auto"/>
        <w:left w:val="none" w:sz="0" w:space="0" w:color="auto"/>
        <w:bottom w:val="none" w:sz="0" w:space="0" w:color="auto"/>
        <w:right w:val="none" w:sz="0" w:space="0" w:color="auto"/>
      </w:divBdr>
    </w:div>
    <w:div w:id="1146315987">
      <w:bodyDiv w:val="1"/>
      <w:marLeft w:val="0"/>
      <w:marRight w:val="0"/>
      <w:marTop w:val="0"/>
      <w:marBottom w:val="0"/>
      <w:divBdr>
        <w:top w:val="none" w:sz="0" w:space="0" w:color="auto"/>
        <w:left w:val="none" w:sz="0" w:space="0" w:color="auto"/>
        <w:bottom w:val="none" w:sz="0" w:space="0" w:color="auto"/>
        <w:right w:val="none" w:sz="0" w:space="0" w:color="auto"/>
      </w:divBdr>
      <w:divsChild>
        <w:div w:id="1872064184">
          <w:marLeft w:val="0"/>
          <w:marRight w:val="0"/>
          <w:marTop w:val="0"/>
          <w:marBottom w:val="0"/>
          <w:divBdr>
            <w:top w:val="none" w:sz="0" w:space="0" w:color="auto"/>
            <w:left w:val="none" w:sz="0" w:space="0" w:color="auto"/>
            <w:bottom w:val="none" w:sz="0" w:space="0" w:color="auto"/>
            <w:right w:val="none" w:sz="0" w:space="0" w:color="auto"/>
          </w:divBdr>
          <w:divsChild>
            <w:div w:id="713844316">
              <w:marLeft w:val="0"/>
              <w:marRight w:val="0"/>
              <w:marTop w:val="0"/>
              <w:marBottom w:val="0"/>
              <w:divBdr>
                <w:top w:val="none" w:sz="0" w:space="0" w:color="auto"/>
                <w:left w:val="none" w:sz="0" w:space="0" w:color="auto"/>
                <w:bottom w:val="none" w:sz="0" w:space="0" w:color="auto"/>
                <w:right w:val="none" w:sz="0" w:space="0" w:color="auto"/>
              </w:divBdr>
              <w:divsChild>
                <w:div w:id="1098135570">
                  <w:marLeft w:val="0"/>
                  <w:marRight w:val="0"/>
                  <w:marTop w:val="0"/>
                  <w:marBottom w:val="0"/>
                  <w:divBdr>
                    <w:top w:val="none" w:sz="0" w:space="0" w:color="auto"/>
                    <w:left w:val="none" w:sz="0" w:space="0" w:color="auto"/>
                    <w:bottom w:val="none" w:sz="0" w:space="0" w:color="auto"/>
                    <w:right w:val="none" w:sz="0" w:space="0" w:color="auto"/>
                  </w:divBdr>
                  <w:divsChild>
                    <w:div w:id="1308053288">
                      <w:marLeft w:val="0"/>
                      <w:marRight w:val="0"/>
                      <w:marTop w:val="0"/>
                      <w:marBottom w:val="0"/>
                      <w:divBdr>
                        <w:top w:val="none" w:sz="0" w:space="0" w:color="auto"/>
                        <w:left w:val="none" w:sz="0" w:space="0" w:color="auto"/>
                        <w:bottom w:val="none" w:sz="0" w:space="0" w:color="auto"/>
                        <w:right w:val="none" w:sz="0" w:space="0" w:color="auto"/>
                      </w:divBdr>
                      <w:divsChild>
                        <w:div w:id="886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817456">
      <w:bodyDiv w:val="1"/>
      <w:marLeft w:val="0"/>
      <w:marRight w:val="0"/>
      <w:marTop w:val="0"/>
      <w:marBottom w:val="0"/>
      <w:divBdr>
        <w:top w:val="none" w:sz="0" w:space="0" w:color="auto"/>
        <w:left w:val="none" w:sz="0" w:space="0" w:color="auto"/>
        <w:bottom w:val="none" w:sz="0" w:space="0" w:color="auto"/>
        <w:right w:val="none" w:sz="0" w:space="0" w:color="auto"/>
      </w:divBdr>
      <w:divsChild>
        <w:div w:id="791631263">
          <w:marLeft w:val="0"/>
          <w:marRight w:val="0"/>
          <w:marTop w:val="0"/>
          <w:marBottom w:val="0"/>
          <w:divBdr>
            <w:top w:val="none" w:sz="0" w:space="0" w:color="auto"/>
            <w:left w:val="none" w:sz="0" w:space="0" w:color="auto"/>
            <w:bottom w:val="none" w:sz="0" w:space="0" w:color="auto"/>
            <w:right w:val="none" w:sz="0" w:space="0" w:color="auto"/>
          </w:divBdr>
          <w:divsChild>
            <w:div w:id="520359121">
              <w:marLeft w:val="0"/>
              <w:marRight w:val="0"/>
              <w:marTop w:val="0"/>
              <w:marBottom w:val="0"/>
              <w:divBdr>
                <w:top w:val="none" w:sz="0" w:space="0" w:color="auto"/>
                <w:left w:val="none" w:sz="0" w:space="0" w:color="auto"/>
                <w:bottom w:val="none" w:sz="0" w:space="0" w:color="auto"/>
                <w:right w:val="none" w:sz="0" w:space="0" w:color="auto"/>
              </w:divBdr>
              <w:divsChild>
                <w:div w:id="241332072">
                  <w:marLeft w:val="0"/>
                  <w:marRight w:val="0"/>
                  <w:marTop w:val="0"/>
                  <w:marBottom w:val="0"/>
                  <w:divBdr>
                    <w:top w:val="none" w:sz="0" w:space="0" w:color="auto"/>
                    <w:left w:val="none" w:sz="0" w:space="0" w:color="auto"/>
                    <w:bottom w:val="none" w:sz="0" w:space="0" w:color="auto"/>
                    <w:right w:val="none" w:sz="0" w:space="0" w:color="auto"/>
                  </w:divBdr>
                  <w:divsChild>
                    <w:div w:id="350110768">
                      <w:marLeft w:val="0"/>
                      <w:marRight w:val="0"/>
                      <w:marTop w:val="0"/>
                      <w:marBottom w:val="0"/>
                      <w:divBdr>
                        <w:top w:val="none" w:sz="0" w:space="0" w:color="auto"/>
                        <w:left w:val="none" w:sz="0" w:space="0" w:color="auto"/>
                        <w:bottom w:val="none" w:sz="0" w:space="0" w:color="auto"/>
                        <w:right w:val="none" w:sz="0" w:space="0" w:color="auto"/>
                      </w:divBdr>
                      <w:divsChild>
                        <w:div w:id="5138663">
                          <w:marLeft w:val="0"/>
                          <w:marRight w:val="0"/>
                          <w:marTop w:val="0"/>
                          <w:marBottom w:val="0"/>
                          <w:divBdr>
                            <w:top w:val="none" w:sz="0" w:space="0" w:color="auto"/>
                            <w:left w:val="none" w:sz="0" w:space="0" w:color="auto"/>
                            <w:bottom w:val="none" w:sz="0" w:space="0" w:color="auto"/>
                            <w:right w:val="none" w:sz="0" w:space="0" w:color="auto"/>
                          </w:divBdr>
                          <w:divsChild>
                            <w:div w:id="80375515">
                              <w:marLeft w:val="0"/>
                              <w:marRight w:val="0"/>
                              <w:marTop w:val="0"/>
                              <w:marBottom w:val="0"/>
                              <w:divBdr>
                                <w:top w:val="none" w:sz="0" w:space="0" w:color="auto"/>
                                <w:left w:val="none" w:sz="0" w:space="0" w:color="auto"/>
                                <w:bottom w:val="none" w:sz="0" w:space="0" w:color="auto"/>
                                <w:right w:val="none" w:sz="0" w:space="0" w:color="auto"/>
                              </w:divBdr>
                              <w:divsChild>
                                <w:div w:id="2053456951">
                                  <w:marLeft w:val="0"/>
                                  <w:marRight w:val="0"/>
                                  <w:marTop w:val="0"/>
                                  <w:marBottom w:val="0"/>
                                  <w:divBdr>
                                    <w:top w:val="none" w:sz="0" w:space="0" w:color="auto"/>
                                    <w:left w:val="none" w:sz="0" w:space="0" w:color="auto"/>
                                    <w:bottom w:val="none" w:sz="0" w:space="0" w:color="auto"/>
                                    <w:right w:val="none" w:sz="0" w:space="0" w:color="auto"/>
                                  </w:divBdr>
                                  <w:divsChild>
                                    <w:div w:id="768113656">
                                      <w:marLeft w:val="0"/>
                                      <w:marRight w:val="0"/>
                                      <w:marTop w:val="0"/>
                                      <w:marBottom w:val="0"/>
                                      <w:divBdr>
                                        <w:top w:val="none" w:sz="0" w:space="0" w:color="auto"/>
                                        <w:left w:val="none" w:sz="0" w:space="0" w:color="auto"/>
                                        <w:bottom w:val="none" w:sz="0" w:space="0" w:color="auto"/>
                                        <w:right w:val="none" w:sz="0" w:space="0" w:color="auto"/>
                                      </w:divBdr>
                                      <w:divsChild>
                                        <w:div w:id="135202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8715962">
      <w:bodyDiv w:val="1"/>
      <w:marLeft w:val="0"/>
      <w:marRight w:val="0"/>
      <w:marTop w:val="0"/>
      <w:marBottom w:val="0"/>
      <w:divBdr>
        <w:top w:val="none" w:sz="0" w:space="0" w:color="auto"/>
        <w:left w:val="none" w:sz="0" w:space="0" w:color="auto"/>
        <w:bottom w:val="none" w:sz="0" w:space="0" w:color="auto"/>
        <w:right w:val="none" w:sz="0" w:space="0" w:color="auto"/>
      </w:divBdr>
      <w:divsChild>
        <w:div w:id="1212766169">
          <w:marLeft w:val="0"/>
          <w:marRight w:val="0"/>
          <w:marTop w:val="0"/>
          <w:marBottom w:val="0"/>
          <w:divBdr>
            <w:top w:val="none" w:sz="0" w:space="0" w:color="auto"/>
            <w:left w:val="none" w:sz="0" w:space="0" w:color="auto"/>
            <w:bottom w:val="none" w:sz="0" w:space="0" w:color="auto"/>
            <w:right w:val="none" w:sz="0" w:space="0" w:color="auto"/>
          </w:divBdr>
          <w:divsChild>
            <w:div w:id="446238970">
              <w:marLeft w:val="0"/>
              <w:marRight w:val="0"/>
              <w:marTop w:val="0"/>
              <w:marBottom w:val="0"/>
              <w:divBdr>
                <w:top w:val="none" w:sz="0" w:space="0" w:color="auto"/>
                <w:left w:val="none" w:sz="0" w:space="0" w:color="auto"/>
                <w:bottom w:val="none" w:sz="0" w:space="0" w:color="auto"/>
                <w:right w:val="none" w:sz="0" w:space="0" w:color="auto"/>
              </w:divBdr>
              <w:divsChild>
                <w:div w:id="2019035694">
                  <w:marLeft w:val="0"/>
                  <w:marRight w:val="0"/>
                  <w:marTop w:val="0"/>
                  <w:marBottom w:val="0"/>
                  <w:divBdr>
                    <w:top w:val="none" w:sz="0" w:space="0" w:color="auto"/>
                    <w:left w:val="none" w:sz="0" w:space="0" w:color="auto"/>
                    <w:bottom w:val="none" w:sz="0" w:space="0" w:color="auto"/>
                    <w:right w:val="none" w:sz="0" w:space="0" w:color="auto"/>
                  </w:divBdr>
                  <w:divsChild>
                    <w:div w:id="1082219206">
                      <w:marLeft w:val="0"/>
                      <w:marRight w:val="0"/>
                      <w:marTop w:val="0"/>
                      <w:marBottom w:val="0"/>
                      <w:divBdr>
                        <w:top w:val="none" w:sz="0" w:space="0" w:color="auto"/>
                        <w:left w:val="none" w:sz="0" w:space="0" w:color="auto"/>
                        <w:bottom w:val="none" w:sz="0" w:space="0" w:color="auto"/>
                        <w:right w:val="none" w:sz="0" w:space="0" w:color="auto"/>
                      </w:divBdr>
                      <w:divsChild>
                        <w:div w:id="108209159">
                          <w:marLeft w:val="0"/>
                          <w:marRight w:val="0"/>
                          <w:marTop w:val="0"/>
                          <w:marBottom w:val="0"/>
                          <w:divBdr>
                            <w:top w:val="none" w:sz="0" w:space="0" w:color="auto"/>
                            <w:left w:val="none" w:sz="0" w:space="0" w:color="auto"/>
                            <w:bottom w:val="none" w:sz="0" w:space="0" w:color="auto"/>
                            <w:right w:val="none" w:sz="0" w:space="0" w:color="auto"/>
                          </w:divBdr>
                          <w:divsChild>
                            <w:div w:id="1555384892">
                              <w:marLeft w:val="570"/>
                              <w:marRight w:val="720"/>
                              <w:marTop w:val="120"/>
                              <w:marBottom w:val="120"/>
                              <w:divBdr>
                                <w:top w:val="none" w:sz="0" w:space="0" w:color="auto"/>
                                <w:left w:val="none" w:sz="0" w:space="0" w:color="auto"/>
                                <w:bottom w:val="none" w:sz="0" w:space="0" w:color="auto"/>
                                <w:right w:val="none" w:sz="0" w:space="0" w:color="auto"/>
                              </w:divBdr>
                              <w:divsChild>
                                <w:div w:id="886793943">
                                  <w:marLeft w:val="0"/>
                                  <w:marRight w:val="0"/>
                                  <w:marTop w:val="0"/>
                                  <w:marBottom w:val="0"/>
                                  <w:divBdr>
                                    <w:top w:val="none" w:sz="0" w:space="0" w:color="auto"/>
                                    <w:left w:val="none" w:sz="0" w:space="0" w:color="auto"/>
                                    <w:bottom w:val="none" w:sz="0" w:space="0" w:color="auto"/>
                                    <w:right w:val="none" w:sz="0" w:space="0" w:color="auto"/>
                                  </w:divBdr>
                                  <w:divsChild>
                                    <w:div w:id="1312293883">
                                      <w:marLeft w:val="0"/>
                                      <w:marRight w:val="0"/>
                                      <w:marTop w:val="0"/>
                                      <w:marBottom w:val="0"/>
                                      <w:divBdr>
                                        <w:top w:val="none" w:sz="0" w:space="0" w:color="auto"/>
                                        <w:left w:val="none" w:sz="0" w:space="0" w:color="auto"/>
                                        <w:bottom w:val="none" w:sz="0" w:space="0" w:color="auto"/>
                                        <w:right w:val="none" w:sz="0" w:space="0" w:color="auto"/>
                                      </w:divBdr>
                                      <w:divsChild>
                                        <w:div w:id="994337164">
                                          <w:marLeft w:val="0"/>
                                          <w:marRight w:val="0"/>
                                          <w:marTop w:val="0"/>
                                          <w:marBottom w:val="0"/>
                                          <w:divBdr>
                                            <w:top w:val="none" w:sz="0" w:space="0" w:color="auto"/>
                                            <w:left w:val="none" w:sz="0" w:space="0" w:color="auto"/>
                                            <w:bottom w:val="none" w:sz="0" w:space="0" w:color="auto"/>
                                            <w:right w:val="none" w:sz="0" w:space="0" w:color="auto"/>
                                          </w:divBdr>
                                          <w:divsChild>
                                            <w:div w:id="1271282226">
                                              <w:marLeft w:val="0"/>
                                              <w:marRight w:val="0"/>
                                              <w:marTop w:val="0"/>
                                              <w:marBottom w:val="0"/>
                                              <w:divBdr>
                                                <w:top w:val="none" w:sz="0" w:space="0" w:color="auto"/>
                                                <w:left w:val="none" w:sz="0" w:space="0" w:color="auto"/>
                                                <w:bottom w:val="none" w:sz="0" w:space="0" w:color="auto"/>
                                                <w:right w:val="none" w:sz="0" w:space="0" w:color="auto"/>
                                              </w:divBdr>
                                              <w:divsChild>
                                                <w:div w:id="1869761265">
                                                  <w:marLeft w:val="0"/>
                                                  <w:marRight w:val="0"/>
                                                  <w:marTop w:val="0"/>
                                                  <w:marBottom w:val="0"/>
                                                  <w:divBdr>
                                                    <w:top w:val="none" w:sz="0" w:space="0" w:color="auto"/>
                                                    <w:left w:val="none" w:sz="0" w:space="0" w:color="auto"/>
                                                    <w:bottom w:val="none" w:sz="0" w:space="0" w:color="auto"/>
                                                    <w:right w:val="none" w:sz="0" w:space="0" w:color="auto"/>
                                                  </w:divBdr>
                                                  <w:divsChild>
                                                    <w:div w:id="98838020">
                                                      <w:marLeft w:val="0"/>
                                                      <w:marRight w:val="0"/>
                                                      <w:marTop w:val="0"/>
                                                      <w:marBottom w:val="0"/>
                                                      <w:divBdr>
                                                        <w:top w:val="none" w:sz="0" w:space="0" w:color="auto"/>
                                                        <w:left w:val="none" w:sz="0" w:space="0" w:color="auto"/>
                                                        <w:bottom w:val="none" w:sz="0" w:space="0" w:color="auto"/>
                                                        <w:right w:val="none" w:sz="0" w:space="0" w:color="auto"/>
                                                      </w:divBdr>
                                                    </w:div>
                                                  </w:divsChild>
                                                </w:div>
                                                <w:div w:id="10110693">
                                                  <w:marLeft w:val="0"/>
                                                  <w:marRight w:val="0"/>
                                                  <w:marTop w:val="0"/>
                                                  <w:marBottom w:val="0"/>
                                                  <w:divBdr>
                                                    <w:top w:val="none" w:sz="0" w:space="0" w:color="auto"/>
                                                    <w:left w:val="none" w:sz="0" w:space="0" w:color="auto"/>
                                                    <w:bottom w:val="none" w:sz="0" w:space="0" w:color="auto"/>
                                                    <w:right w:val="none" w:sz="0" w:space="0" w:color="auto"/>
                                                  </w:divBdr>
                                                  <w:divsChild>
                                                    <w:div w:id="625283814">
                                                      <w:marLeft w:val="0"/>
                                                      <w:marRight w:val="0"/>
                                                      <w:marTop w:val="0"/>
                                                      <w:marBottom w:val="0"/>
                                                      <w:divBdr>
                                                        <w:top w:val="none" w:sz="0" w:space="0" w:color="auto"/>
                                                        <w:left w:val="none" w:sz="0" w:space="0" w:color="auto"/>
                                                        <w:bottom w:val="none" w:sz="0" w:space="0" w:color="auto"/>
                                                        <w:right w:val="none" w:sz="0" w:space="0" w:color="auto"/>
                                                      </w:divBdr>
                                                    </w:div>
                                                  </w:divsChild>
                                                </w:div>
                                                <w:div w:id="1802336486">
                                                  <w:marLeft w:val="0"/>
                                                  <w:marRight w:val="0"/>
                                                  <w:marTop w:val="0"/>
                                                  <w:marBottom w:val="0"/>
                                                  <w:divBdr>
                                                    <w:top w:val="none" w:sz="0" w:space="0" w:color="auto"/>
                                                    <w:left w:val="none" w:sz="0" w:space="0" w:color="auto"/>
                                                    <w:bottom w:val="none" w:sz="0" w:space="0" w:color="auto"/>
                                                    <w:right w:val="none" w:sz="0" w:space="0" w:color="auto"/>
                                                  </w:divBdr>
                                                </w:div>
                                                <w:div w:id="810253300">
                                                  <w:marLeft w:val="0"/>
                                                  <w:marRight w:val="0"/>
                                                  <w:marTop w:val="0"/>
                                                  <w:marBottom w:val="0"/>
                                                  <w:divBdr>
                                                    <w:top w:val="none" w:sz="0" w:space="0" w:color="auto"/>
                                                    <w:left w:val="none" w:sz="0" w:space="0" w:color="auto"/>
                                                    <w:bottom w:val="none" w:sz="0" w:space="0" w:color="auto"/>
                                                    <w:right w:val="none" w:sz="0" w:space="0" w:color="auto"/>
                                                  </w:divBdr>
                                                </w:div>
                                                <w:div w:id="548030481">
                                                  <w:marLeft w:val="0"/>
                                                  <w:marRight w:val="0"/>
                                                  <w:marTop w:val="0"/>
                                                  <w:marBottom w:val="0"/>
                                                  <w:divBdr>
                                                    <w:top w:val="none" w:sz="0" w:space="0" w:color="auto"/>
                                                    <w:left w:val="none" w:sz="0" w:space="0" w:color="auto"/>
                                                    <w:bottom w:val="none" w:sz="0" w:space="0" w:color="auto"/>
                                                    <w:right w:val="none" w:sz="0" w:space="0" w:color="auto"/>
                                                  </w:divBdr>
                                                  <w:divsChild>
                                                    <w:div w:id="167591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8983440">
      <w:bodyDiv w:val="1"/>
      <w:marLeft w:val="0"/>
      <w:marRight w:val="0"/>
      <w:marTop w:val="0"/>
      <w:marBottom w:val="0"/>
      <w:divBdr>
        <w:top w:val="none" w:sz="0" w:space="0" w:color="auto"/>
        <w:left w:val="none" w:sz="0" w:space="0" w:color="auto"/>
        <w:bottom w:val="none" w:sz="0" w:space="0" w:color="auto"/>
        <w:right w:val="none" w:sz="0" w:space="0" w:color="auto"/>
      </w:divBdr>
    </w:div>
    <w:div w:id="1150556104">
      <w:bodyDiv w:val="1"/>
      <w:marLeft w:val="0"/>
      <w:marRight w:val="0"/>
      <w:marTop w:val="0"/>
      <w:marBottom w:val="0"/>
      <w:divBdr>
        <w:top w:val="none" w:sz="0" w:space="0" w:color="auto"/>
        <w:left w:val="none" w:sz="0" w:space="0" w:color="auto"/>
        <w:bottom w:val="none" w:sz="0" w:space="0" w:color="auto"/>
        <w:right w:val="none" w:sz="0" w:space="0" w:color="auto"/>
      </w:divBdr>
      <w:divsChild>
        <w:div w:id="1336959094">
          <w:marLeft w:val="0"/>
          <w:marRight w:val="0"/>
          <w:marTop w:val="0"/>
          <w:marBottom w:val="0"/>
          <w:divBdr>
            <w:top w:val="none" w:sz="0" w:space="0" w:color="auto"/>
            <w:left w:val="none" w:sz="0" w:space="0" w:color="auto"/>
            <w:bottom w:val="none" w:sz="0" w:space="0" w:color="auto"/>
            <w:right w:val="none" w:sz="0" w:space="0" w:color="auto"/>
          </w:divBdr>
          <w:divsChild>
            <w:div w:id="1560089103">
              <w:marLeft w:val="0"/>
              <w:marRight w:val="0"/>
              <w:marTop w:val="0"/>
              <w:marBottom w:val="0"/>
              <w:divBdr>
                <w:top w:val="none" w:sz="0" w:space="0" w:color="auto"/>
                <w:left w:val="none" w:sz="0" w:space="0" w:color="auto"/>
                <w:bottom w:val="none" w:sz="0" w:space="0" w:color="auto"/>
                <w:right w:val="none" w:sz="0" w:space="0" w:color="auto"/>
              </w:divBdr>
              <w:divsChild>
                <w:div w:id="1867403459">
                  <w:marLeft w:val="0"/>
                  <w:marRight w:val="0"/>
                  <w:marTop w:val="0"/>
                  <w:marBottom w:val="0"/>
                  <w:divBdr>
                    <w:top w:val="none" w:sz="0" w:space="0" w:color="auto"/>
                    <w:left w:val="none" w:sz="0" w:space="0" w:color="auto"/>
                    <w:bottom w:val="none" w:sz="0" w:space="0" w:color="auto"/>
                    <w:right w:val="none" w:sz="0" w:space="0" w:color="auto"/>
                  </w:divBdr>
                  <w:divsChild>
                    <w:div w:id="1281108688">
                      <w:marLeft w:val="0"/>
                      <w:marRight w:val="0"/>
                      <w:marTop w:val="0"/>
                      <w:marBottom w:val="0"/>
                      <w:divBdr>
                        <w:top w:val="none" w:sz="0" w:space="0" w:color="auto"/>
                        <w:left w:val="none" w:sz="0" w:space="0" w:color="auto"/>
                        <w:bottom w:val="none" w:sz="0" w:space="0" w:color="auto"/>
                        <w:right w:val="none" w:sz="0" w:space="0" w:color="auto"/>
                      </w:divBdr>
                      <w:divsChild>
                        <w:div w:id="832986581">
                          <w:marLeft w:val="0"/>
                          <w:marRight w:val="0"/>
                          <w:marTop w:val="0"/>
                          <w:marBottom w:val="0"/>
                          <w:divBdr>
                            <w:top w:val="none" w:sz="0" w:space="0" w:color="auto"/>
                            <w:left w:val="none" w:sz="0" w:space="0" w:color="auto"/>
                            <w:bottom w:val="none" w:sz="0" w:space="0" w:color="auto"/>
                            <w:right w:val="none" w:sz="0" w:space="0" w:color="auto"/>
                          </w:divBdr>
                          <w:divsChild>
                            <w:div w:id="1522741896">
                              <w:marLeft w:val="0"/>
                              <w:marRight w:val="0"/>
                              <w:marTop w:val="0"/>
                              <w:marBottom w:val="0"/>
                              <w:divBdr>
                                <w:top w:val="none" w:sz="0" w:space="0" w:color="auto"/>
                                <w:left w:val="none" w:sz="0" w:space="0" w:color="auto"/>
                                <w:bottom w:val="none" w:sz="0" w:space="0" w:color="auto"/>
                                <w:right w:val="none" w:sz="0" w:space="0" w:color="auto"/>
                              </w:divBdr>
                              <w:divsChild>
                                <w:div w:id="1816602365">
                                  <w:marLeft w:val="0"/>
                                  <w:marRight w:val="0"/>
                                  <w:marTop w:val="0"/>
                                  <w:marBottom w:val="0"/>
                                  <w:divBdr>
                                    <w:top w:val="none" w:sz="0" w:space="0" w:color="auto"/>
                                    <w:left w:val="none" w:sz="0" w:space="0" w:color="auto"/>
                                    <w:bottom w:val="none" w:sz="0" w:space="0" w:color="auto"/>
                                    <w:right w:val="none" w:sz="0" w:space="0" w:color="auto"/>
                                  </w:divBdr>
                                  <w:divsChild>
                                    <w:div w:id="490952336">
                                      <w:marLeft w:val="0"/>
                                      <w:marRight w:val="0"/>
                                      <w:marTop w:val="0"/>
                                      <w:marBottom w:val="0"/>
                                      <w:divBdr>
                                        <w:top w:val="none" w:sz="0" w:space="0" w:color="auto"/>
                                        <w:left w:val="none" w:sz="0" w:space="0" w:color="auto"/>
                                        <w:bottom w:val="none" w:sz="0" w:space="0" w:color="auto"/>
                                        <w:right w:val="none" w:sz="0" w:space="0" w:color="auto"/>
                                      </w:divBdr>
                                      <w:divsChild>
                                        <w:div w:id="200435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1365576">
      <w:bodyDiv w:val="1"/>
      <w:marLeft w:val="0"/>
      <w:marRight w:val="0"/>
      <w:marTop w:val="0"/>
      <w:marBottom w:val="0"/>
      <w:divBdr>
        <w:top w:val="none" w:sz="0" w:space="0" w:color="auto"/>
        <w:left w:val="none" w:sz="0" w:space="0" w:color="auto"/>
        <w:bottom w:val="none" w:sz="0" w:space="0" w:color="auto"/>
        <w:right w:val="none" w:sz="0" w:space="0" w:color="auto"/>
      </w:divBdr>
      <w:divsChild>
        <w:div w:id="1623073829">
          <w:marLeft w:val="2400"/>
          <w:marRight w:val="0"/>
          <w:marTop w:val="0"/>
          <w:marBottom w:val="0"/>
          <w:divBdr>
            <w:top w:val="none" w:sz="0" w:space="0" w:color="auto"/>
            <w:left w:val="none" w:sz="0" w:space="0" w:color="auto"/>
            <w:bottom w:val="none" w:sz="0" w:space="0" w:color="auto"/>
            <w:right w:val="none" w:sz="0" w:space="0" w:color="auto"/>
          </w:divBdr>
          <w:divsChild>
            <w:div w:id="1740203968">
              <w:marLeft w:val="0"/>
              <w:marRight w:val="0"/>
              <w:marTop w:val="0"/>
              <w:marBottom w:val="0"/>
              <w:divBdr>
                <w:top w:val="none" w:sz="0" w:space="0" w:color="auto"/>
                <w:left w:val="none" w:sz="0" w:space="0" w:color="auto"/>
                <w:bottom w:val="none" w:sz="0" w:space="0" w:color="auto"/>
                <w:right w:val="none" w:sz="0" w:space="0" w:color="auto"/>
              </w:divBdr>
              <w:divsChild>
                <w:div w:id="142166184">
                  <w:marLeft w:val="0"/>
                  <w:marRight w:val="0"/>
                  <w:marTop w:val="0"/>
                  <w:marBottom w:val="0"/>
                  <w:divBdr>
                    <w:top w:val="none" w:sz="0" w:space="0" w:color="auto"/>
                    <w:left w:val="none" w:sz="0" w:space="0" w:color="auto"/>
                    <w:bottom w:val="none" w:sz="0" w:space="0" w:color="auto"/>
                    <w:right w:val="none" w:sz="0" w:space="0" w:color="auto"/>
                  </w:divBdr>
                  <w:divsChild>
                    <w:div w:id="1821538573">
                      <w:marLeft w:val="0"/>
                      <w:marRight w:val="0"/>
                      <w:marTop w:val="0"/>
                      <w:marBottom w:val="0"/>
                      <w:divBdr>
                        <w:top w:val="none" w:sz="0" w:space="0" w:color="auto"/>
                        <w:left w:val="none" w:sz="0" w:space="0" w:color="auto"/>
                        <w:bottom w:val="none" w:sz="0" w:space="0" w:color="auto"/>
                        <w:right w:val="none" w:sz="0" w:space="0" w:color="auto"/>
                      </w:divBdr>
                      <w:divsChild>
                        <w:div w:id="893391165">
                          <w:marLeft w:val="0"/>
                          <w:marRight w:val="0"/>
                          <w:marTop w:val="0"/>
                          <w:marBottom w:val="0"/>
                          <w:divBdr>
                            <w:top w:val="none" w:sz="0" w:space="0" w:color="auto"/>
                            <w:left w:val="none" w:sz="0" w:space="0" w:color="auto"/>
                            <w:bottom w:val="none" w:sz="0" w:space="0" w:color="auto"/>
                            <w:right w:val="none" w:sz="0" w:space="0" w:color="auto"/>
                          </w:divBdr>
                          <w:divsChild>
                            <w:div w:id="1170415026">
                              <w:marLeft w:val="0"/>
                              <w:marRight w:val="0"/>
                              <w:marTop w:val="0"/>
                              <w:marBottom w:val="0"/>
                              <w:divBdr>
                                <w:top w:val="none" w:sz="0" w:space="0" w:color="auto"/>
                                <w:left w:val="none" w:sz="0" w:space="0" w:color="auto"/>
                                <w:bottom w:val="none" w:sz="0" w:space="0" w:color="auto"/>
                                <w:right w:val="none" w:sz="0" w:space="0" w:color="auto"/>
                              </w:divBdr>
                            </w:div>
                            <w:div w:id="1891569316">
                              <w:marLeft w:val="0"/>
                              <w:marRight w:val="0"/>
                              <w:marTop w:val="0"/>
                              <w:marBottom w:val="0"/>
                              <w:divBdr>
                                <w:top w:val="none" w:sz="0" w:space="0" w:color="auto"/>
                                <w:left w:val="none" w:sz="0" w:space="0" w:color="auto"/>
                                <w:bottom w:val="none" w:sz="0" w:space="0" w:color="auto"/>
                                <w:right w:val="none" w:sz="0" w:space="0" w:color="auto"/>
                              </w:divBdr>
                              <w:divsChild>
                                <w:div w:id="10324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3178404">
      <w:bodyDiv w:val="1"/>
      <w:marLeft w:val="0"/>
      <w:marRight w:val="0"/>
      <w:marTop w:val="0"/>
      <w:marBottom w:val="0"/>
      <w:divBdr>
        <w:top w:val="none" w:sz="0" w:space="0" w:color="auto"/>
        <w:left w:val="none" w:sz="0" w:space="0" w:color="auto"/>
        <w:bottom w:val="none" w:sz="0" w:space="0" w:color="auto"/>
        <w:right w:val="none" w:sz="0" w:space="0" w:color="auto"/>
      </w:divBdr>
      <w:divsChild>
        <w:div w:id="1136531836">
          <w:marLeft w:val="0"/>
          <w:marRight w:val="0"/>
          <w:marTop w:val="0"/>
          <w:marBottom w:val="0"/>
          <w:divBdr>
            <w:top w:val="none" w:sz="0" w:space="0" w:color="auto"/>
            <w:left w:val="none" w:sz="0" w:space="0" w:color="auto"/>
            <w:bottom w:val="none" w:sz="0" w:space="0" w:color="auto"/>
            <w:right w:val="none" w:sz="0" w:space="0" w:color="auto"/>
          </w:divBdr>
          <w:divsChild>
            <w:div w:id="938102174">
              <w:marLeft w:val="0"/>
              <w:marRight w:val="0"/>
              <w:marTop w:val="0"/>
              <w:marBottom w:val="0"/>
              <w:divBdr>
                <w:top w:val="none" w:sz="0" w:space="0" w:color="auto"/>
                <w:left w:val="none" w:sz="0" w:space="0" w:color="auto"/>
                <w:bottom w:val="none" w:sz="0" w:space="0" w:color="auto"/>
                <w:right w:val="none" w:sz="0" w:space="0" w:color="auto"/>
              </w:divBdr>
              <w:divsChild>
                <w:div w:id="151945116">
                  <w:marLeft w:val="0"/>
                  <w:marRight w:val="0"/>
                  <w:marTop w:val="0"/>
                  <w:marBottom w:val="0"/>
                  <w:divBdr>
                    <w:top w:val="none" w:sz="0" w:space="0" w:color="auto"/>
                    <w:left w:val="none" w:sz="0" w:space="0" w:color="auto"/>
                    <w:bottom w:val="none" w:sz="0" w:space="0" w:color="auto"/>
                    <w:right w:val="none" w:sz="0" w:space="0" w:color="auto"/>
                  </w:divBdr>
                  <w:divsChild>
                    <w:div w:id="162822519">
                      <w:marLeft w:val="0"/>
                      <w:marRight w:val="0"/>
                      <w:marTop w:val="0"/>
                      <w:marBottom w:val="0"/>
                      <w:divBdr>
                        <w:top w:val="none" w:sz="0" w:space="0" w:color="auto"/>
                        <w:left w:val="none" w:sz="0" w:space="0" w:color="auto"/>
                        <w:bottom w:val="none" w:sz="0" w:space="0" w:color="auto"/>
                        <w:right w:val="none" w:sz="0" w:space="0" w:color="auto"/>
                      </w:divBdr>
                      <w:divsChild>
                        <w:div w:id="1574849298">
                          <w:marLeft w:val="0"/>
                          <w:marRight w:val="0"/>
                          <w:marTop w:val="0"/>
                          <w:marBottom w:val="0"/>
                          <w:divBdr>
                            <w:top w:val="none" w:sz="0" w:space="0" w:color="auto"/>
                            <w:left w:val="none" w:sz="0" w:space="0" w:color="auto"/>
                            <w:bottom w:val="none" w:sz="0" w:space="0" w:color="auto"/>
                            <w:right w:val="none" w:sz="0" w:space="0" w:color="auto"/>
                          </w:divBdr>
                          <w:divsChild>
                            <w:div w:id="578709834">
                              <w:marLeft w:val="0"/>
                              <w:marRight w:val="0"/>
                              <w:marTop w:val="0"/>
                              <w:marBottom w:val="0"/>
                              <w:divBdr>
                                <w:top w:val="none" w:sz="0" w:space="0" w:color="auto"/>
                                <w:left w:val="none" w:sz="0" w:space="0" w:color="auto"/>
                                <w:bottom w:val="none" w:sz="0" w:space="0" w:color="auto"/>
                                <w:right w:val="none" w:sz="0" w:space="0" w:color="auto"/>
                              </w:divBdr>
                              <w:divsChild>
                                <w:div w:id="1812289419">
                                  <w:marLeft w:val="0"/>
                                  <w:marRight w:val="0"/>
                                  <w:marTop w:val="0"/>
                                  <w:marBottom w:val="0"/>
                                  <w:divBdr>
                                    <w:top w:val="none" w:sz="0" w:space="0" w:color="auto"/>
                                    <w:left w:val="none" w:sz="0" w:space="0" w:color="auto"/>
                                    <w:bottom w:val="none" w:sz="0" w:space="0" w:color="auto"/>
                                    <w:right w:val="none" w:sz="0" w:space="0" w:color="auto"/>
                                  </w:divBdr>
                                  <w:divsChild>
                                    <w:div w:id="132062389">
                                      <w:marLeft w:val="0"/>
                                      <w:marRight w:val="0"/>
                                      <w:marTop w:val="0"/>
                                      <w:marBottom w:val="0"/>
                                      <w:divBdr>
                                        <w:top w:val="none" w:sz="0" w:space="0" w:color="auto"/>
                                        <w:left w:val="none" w:sz="0" w:space="0" w:color="auto"/>
                                        <w:bottom w:val="none" w:sz="0" w:space="0" w:color="auto"/>
                                        <w:right w:val="none" w:sz="0" w:space="0" w:color="auto"/>
                                      </w:divBdr>
                                      <w:divsChild>
                                        <w:div w:id="74132786">
                                          <w:marLeft w:val="0"/>
                                          <w:marRight w:val="0"/>
                                          <w:marTop w:val="0"/>
                                          <w:marBottom w:val="0"/>
                                          <w:divBdr>
                                            <w:top w:val="none" w:sz="0" w:space="0" w:color="auto"/>
                                            <w:left w:val="none" w:sz="0" w:space="0" w:color="auto"/>
                                            <w:bottom w:val="none" w:sz="0" w:space="0" w:color="auto"/>
                                            <w:right w:val="none" w:sz="0" w:space="0" w:color="auto"/>
                                          </w:divBdr>
                                        </w:div>
                                        <w:div w:id="2038001345">
                                          <w:marLeft w:val="0"/>
                                          <w:marRight w:val="0"/>
                                          <w:marTop w:val="0"/>
                                          <w:marBottom w:val="0"/>
                                          <w:divBdr>
                                            <w:top w:val="none" w:sz="0" w:space="0" w:color="auto"/>
                                            <w:left w:val="none" w:sz="0" w:space="0" w:color="auto"/>
                                            <w:bottom w:val="none" w:sz="0" w:space="0" w:color="auto"/>
                                            <w:right w:val="none" w:sz="0" w:space="0" w:color="auto"/>
                                          </w:divBdr>
                                          <w:divsChild>
                                            <w:div w:id="105847335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415486">
      <w:bodyDiv w:val="1"/>
      <w:marLeft w:val="0"/>
      <w:marRight w:val="0"/>
      <w:marTop w:val="0"/>
      <w:marBottom w:val="0"/>
      <w:divBdr>
        <w:top w:val="none" w:sz="0" w:space="0" w:color="auto"/>
        <w:left w:val="none" w:sz="0" w:space="0" w:color="auto"/>
        <w:bottom w:val="none" w:sz="0" w:space="0" w:color="auto"/>
        <w:right w:val="none" w:sz="0" w:space="0" w:color="auto"/>
      </w:divBdr>
      <w:divsChild>
        <w:div w:id="1981690655">
          <w:marLeft w:val="0"/>
          <w:marRight w:val="0"/>
          <w:marTop w:val="0"/>
          <w:marBottom w:val="0"/>
          <w:divBdr>
            <w:top w:val="none" w:sz="0" w:space="0" w:color="auto"/>
            <w:left w:val="none" w:sz="0" w:space="0" w:color="auto"/>
            <w:bottom w:val="none" w:sz="0" w:space="0" w:color="auto"/>
            <w:right w:val="none" w:sz="0" w:space="0" w:color="auto"/>
          </w:divBdr>
          <w:divsChild>
            <w:div w:id="2028366578">
              <w:marLeft w:val="0"/>
              <w:marRight w:val="0"/>
              <w:marTop w:val="0"/>
              <w:marBottom w:val="0"/>
              <w:divBdr>
                <w:top w:val="none" w:sz="0" w:space="0" w:color="auto"/>
                <w:left w:val="none" w:sz="0" w:space="0" w:color="auto"/>
                <w:bottom w:val="none" w:sz="0" w:space="0" w:color="auto"/>
                <w:right w:val="none" w:sz="0" w:space="0" w:color="auto"/>
              </w:divBdr>
              <w:divsChild>
                <w:div w:id="851264973">
                  <w:marLeft w:val="0"/>
                  <w:marRight w:val="0"/>
                  <w:marTop w:val="0"/>
                  <w:marBottom w:val="0"/>
                  <w:divBdr>
                    <w:top w:val="none" w:sz="0" w:space="0" w:color="auto"/>
                    <w:left w:val="none" w:sz="0" w:space="0" w:color="auto"/>
                    <w:bottom w:val="none" w:sz="0" w:space="0" w:color="auto"/>
                    <w:right w:val="none" w:sz="0" w:space="0" w:color="auto"/>
                  </w:divBdr>
                  <w:divsChild>
                    <w:div w:id="208883649">
                      <w:marLeft w:val="0"/>
                      <w:marRight w:val="0"/>
                      <w:marTop w:val="0"/>
                      <w:marBottom w:val="0"/>
                      <w:divBdr>
                        <w:top w:val="none" w:sz="0" w:space="0" w:color="auto"/>
                        <w:left w:val="none" w:sz="0" w:space="0" w:color="auto"/>
                        <w:bottom w:val="none" w:sz="0" w:space="0" w:color="auto"/>
                        <w:right w:val="none" w:sz="0" w:space="0" w:color="auto"/>
                      </w:divBdr>
                      <w:divsChild>
                        <w:div w:id="2020964934">
                          <w:marLeft w:val="0"/>
                          <w:marRight w:val="0"/>
                          <w:marTop w:val="0"/>
                          <w:marBottom w:val="0"/>
                          <w:divBdr>
                            <w:top w:val="none" w:sz="0" w:space="0" w:color="auto"/>
                            <w:left w:val="none" w:sz="0" w:space="0" w:color="auto"/>
                            <w:bottom w:val="none" w:sz="0" w:space="0" w:color="auto"/>
                            <w:right w:val="none" w:sz="0" w:space="0" w:color="auto"/>
                          </w:divBdr>
                          <w:divsChild>
                            <w:div w:id="339090213">
                              <w:marLeft w:val="0"/>
                              <w:marRight w:val="0"/>
                              <w:marTop w:val="0"/>
                              <w:marBottom w:val="0"/>
                              <w:divBdr>
                                <w:top w:val="none" w:sz="0" w:space="0" w:color="auto"/>
                                <w:left w:val="none" w:sz="0" w:space="0" w:color="auto"/>
                                <w:bottom w:val="none" w:sz="0" w:space="0" w:color="auto"/>
                                <w:right w:val="none" w:sz="0" w:space="0" w:color="auto"/>
                              </w:divBdr>
                              <w:divsChild>
                                <w:div w:id="484516216">
                                  <w:marLeft w:val="0"/>
                                  <w:marRight w:val="0"/>
                                  <w:marTop w:val="0"/>
                                  <w:marBottom w:val="0"/>
                                  <w:divBdr>
                                    <w:top w:val="none" w:sz="0" w:space="0" w:color="auto"/>
                                    <w:left w:val="none" w:sz="0" w:space="0" w:color="auto"/>
                                    <w:bottom w:val="none" w:sz="0" w:space="0" w:color="auto"/>
                                    <w:right w:val="none" w:sz="0" w:space="0" w:color="auto"/>
                                  </w:divBdr>
                                  <w:divsChild>
                                    <w:div w:id="821116376">
                                      <w:marLeft w:val="0"/>
                                      <w:marRight w:val="0"/>
                                      <w:marTop w:val="0"/>
                                      <w:marBottom w:val="0"/>
                                      <w:divBdr>
                                        <w:top w:val="none" w:sz="0" w:space="0" w:color="auto"/>
                                        <w:left w:val="none" w:sz="0" w:space="0" w:color="auto"/>
                                        <w:bottom w:val="none" w:sz="0" w:space="0" w:color="auto"/>
                                        <w:right w:val="none" w:sz="0" w:space="0" w:color="auto"/>
                                      </w:divBdr>
                                      <w:divsChild>
                                        <w:div w:id="47269914">
                                          <w:marLeft w:val="0"/>
                                          <w:marRight w:val="0"/>
                                          <w:marTop w:val="0"/>
                                          <w:marBottom w:val="0"/>
                                          <w:divBdr>
                                            <w:top w:val="none" w:sz="0" w:space="0" w:color="auto"/>
                                            <w:left w:val="none" w:sz="0" w:space="0" w:color="auto"/>
                                            <w:bottom w:val="none" w:sz="0" w:space="0" w:color="auto"/>
                                            <w:right w:val="none" w:sz="0" w:space="0" w:color="auto"/>
                                          </w:divBdr>
                                        </w:div>
                                        <w:div w:id="845828803">
                                          <w:marLeft w:val="0"/>
                                          <w:marRight w:val="0"/>
                                          <w:marTop w:val="0"/>
                                          <w:marBottom w:val="0"/>
                                          <w:divBdr>
                                            <w:top w:val="none" w:sz="0" w:space="0" w:color="auto"/>
                                            <w:left w:val="none" w:sz="0" w:space="0" w:color="auto"/>
                                            <w:bottom w:val="none" w:sz="0" w:space="0" w:color="auto"/>
                                            <w:right w:val="none" w:sz="0" w:space="0" w:color="auto"/>
                                          </w:divBdr>
                                          <w:divsChild>
                                            <w:div w:id="15353119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877754">
      <w:bodyDiv w:val="1"/>
      <w:marLeft w:val="0"/>
      <w:marRight w:val="0"/>
      <w:marTop w:val="0"/>
      <w:marBottom w:val="0"/>
      <w:divBdr>
        <w:top w:val="none" w:sz="0" w:space="0" w:color="auto"/>
        <w:left w:val="none" w:sz="0" w:space="0" w:color="auto"/>
        <w:bottom w:val="none" w:sz="0" w:space="0" w:color="auto"/>
        <w:right w:val="none" w:sz="0" w:space="0" w:color="auto"/>
      </w:divBdr>
      <w:divsChild>
        <w:div w:id="926427314">
          <w:marLeft w:val="0"/>
          <w:marRight w:val="0"/>
          <w:marTop w:val="0"/>
          <w:marBottom w:val="0"/>
          <w:divBdr>
            <w:top w:val="none" w:sz="0" w:space="0" w:color="auto"/>
            <w:left w:val="none" w:sz="0" w:space="0" w:color="auto"/>
            <w:bottom w:val="none" w:sz="0" w:space="0" w:color="auto"/>
            <w:right w:val="none" w:sz="0" w:space="0" w:color="auto"/>
          </w:divBdr>
          <w:divsChild>
            <w:div w:id="681006541">
              <w:marLeft w:val="210"/>
              <w:marRight w:val="0"/>
              <w:marTop w:val="0"/>
              <w:marBottom w:val="0"/>
              <w:divBdr>
                <w:top w:val="none" w:sz="0" w:space="0" w:color="auto"/>
                <w:left w:val="none" w:sz="0" w:space="0" w:color="auto"/>
                <w:bottom w:val="none" w:sz="0" w:space="0" w:color="auto"/>
                <w:right w:val="none" w:sz="0" w:space="0" w:color="auto"/>
              </w:divBdr>
              <w:divsChild>
                <w:div w:id="3535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09578">
      <w:bodyDiv w:val="1"/>
      <w:marLeft w:val="0"/>
      <w:marRight w:val="0"/>
      <w:marTop w:val="0"/>
      <w:marBottom w:val="0"/>
      <w:divBdr>
        <w:top w:val="none" w:sz="0" w:space="0" w:color="auto"/>
        <w:left w:val="none" w:sz="0" w:space="0" w:color="auto"/>
        <w:bottom w:val="none" w:sz="0" w:space="0" w:color="auto"/>
        <w:right w:val="none" w:sz="0" w:space="0" w:color="auto"/>
      </w:divBdr>
      <w:divsChild>
        <w:div w:id="244995426">
          <w:marLeft w:val="0"/>
          <w:marRight w:val="0"/>
          <w:marTop w:val="0"/>
          <w:marBottom w:val="0"/>
          <w:divBdr>
            <w:top w:val="none" w:sz="0" w:space="0" w:color="auto"/>
            <w:left w:val="none" w:sz="0" w:space="0" w:color="auto"/>
            <w:bottom w:val="none" w:sz="0" w:space="0" w:color="auto"/>
            <w:right w:val="none" w:sz="0" w:space="0" w:color="auto"/>
          </w:divBdr>
          <w:divsChild>
            <w:div w:id="167641212">
              <w:marLeft w:val="0"/>
              <w:marRight w:val="0"/>
              <w:marTop w:val="0"/>
              <w:marBottom w:val="0"/>
              <w:divBdr>
                <w:top w:val="none" w:sz="0" w:space="0" w:color="auto"/>
                <w:left w:val="none" w:sz="0" w:space="0" w:color="auto"/>
                <w:bottom w:val="none" w:sz="0" w:space="0" w:color="auto"/>
                <w:right w:val="none" w:sz="0" w:space="0" w:color="auto"/>
              </w:divBdr>
              <w:divsChild>
                <w:div w:id="567763278">
                  <w:marLeft w:val="0"/>
                  <w:marRight w:val="0"/>
                  <w:marTop w:val="0"/>
                  <w:marBottom w:val="0"/>
                  <w:divBdr>
                    <w:top w:val="none" w:sz="0" w:space="0" w:color="auto"/>
                    <w:left w:val="none" w:sz="0" w:space="0" w:color="auto"/>
                    <w:bottom w:val="none" w:sz="0" w:space="0" w:color="auto"/>
                    <w:right w:val="none" w:sz="0" w:space="0" w:color="auto"/>
                  </w:divBdr>
                  <w:divsChild>
                    <w:div w:id="1418677254">
                      <w:marLeft w:val="0"/>
                      <w:marRight w:val="0"/>
                      <w:marTop w:val="0"/>
                      <w:marBottom w:val="0"/>
                      <w:divBdr>
                        <w:top w:val="none" w:sz="0" w:space="0" w:color="auto"/>
                        <w:left w:val="none" w:sz="0" w:space="0" w:color="auto"/>
                        <w:bottom w:val="none" w:sz="0" w:space="0" w:color="auto"/>
                        <w:right w:val="none" w:sz="0" w:space="0" w:color="auto"/>
                      </w:divBdr>
                      <w:divsChild>
                        <w:div w:id="762341932">
                          <w:marLeft w:val="0"/>
                          <w:marRight w:val="0"/>
                          <w:marTop w:val="0"/>
                          <w:marBottom w:val="0"/>
                          <w:divBdr>
                            <w:top w:val="none" w:sz="0" w:space="0" w:color="auto"/>
                            <w:left w:val="none" w:sz="0" w:space="0" w:color="auto"/>
                            <w:bottom w:val="none" w:sz="0" w:space="0" w:color="auto"/>
                            <w:right w:val="none" w:sz="0" w:space="0" w:color="auto"/>
                          </w:divBdr>
                          <w:divsChild>
                            <w:div w:id="1173111971">
                              <w:marLeft w:val="0"/>
                              <w:marRight w:val="0"/>
                              <w:marTop w:val="0"/>
                              <w:marBottom w:val="0"/>
                              <w:divBdr>
                                <w:top w:val="none" w:sz="0" w:space="0" w:color="auto"/>
                                <w:left w:val="none" w:sz="0" w:space="0" w:color="auto"/>
                                <w:bottom w:val="none" w:sz="0" w:space="0" w:color="auto"/>
                                <w:right w:val="none" w:sz="0" w:space="0" w:color="auto"/>
                              </w:divBdr>
                              <w:divsChild>
                                <w:div w:id="329528332">
                                  <w:marLeft w:val="0"/>
                                  <w:marRight w:val="0"/>
                                  <w:marTop w:val="0"/>
                                  <w:marBottom w:val="0"/>
                                  <w:divBdr>
                                    <w:top w:val="none" w:sz="0" w:space="0" w:color="auto"/>
                                    <w:left w:val="none" w:sz="0" w:space="0" w:color="auto"/>
                                    <w:bottom w:val="none" w:sz="0" w:space="0" w:color="auto"/>
                                    <w:right w:val="none" w:sz="0" w:space="0" w:color="auto"/>
                                  </w:divBdr>
                                  <w:divsChild>
                                    <w:div w:id="1294143316">
                                      <w:marLeft w:val="0"/>
                                      <w:marRight w:val="0"/>
                                      <w:marTop w:val="0"/>
                                      <w:marBottom w:val="0"/>
                                      <w:divBdr>
                                        <w:top w:val="none" w:sz="0" w:space="0" w:color="auto"/>
                                        <w:left w:val="none" w:sz="0" w:space="0" w:color="auto"/>
                                        <w:bottom w:val="none" w:sz="0" w:space="0" w:color="auto"/>
                                        <w:right w:val="none" w:sz="0" w:space="0" w:color="auto"/>
                                      </w:divBdr>
                                      <w:divsChild>
                                        <w:div w:id="1065303753">
                                          <w:marLeft w:val="0"/>
                                          <w:marRight w:val="0"/>
                                          <w:marTop w:val="0"/>
                                          <w:marBottom w:val="0"/>
                                          <w:divBdr>
                                            <w:top w:val="none" w:sz="0" w:space="0" w:color="auto"/>
                                            <w:left w:val="none" w:sz="0" w:space="0" w:color="auto"/>
                                            <w:bottom w:val="none" w:sz="0" w:space="0" w:color="auto"/>
                                            <w:right w:val="none" w:sz="0" w:space="0" w:color="auto"/>
                                          </w:divBdr>
                                          <w:divsChild>
                                            <w:div w:id="1677078963">
                                              <w:marLeft w:val="0"/>
                                              <w:marRight w:val="0"/>
                                              <w:marTop w:val="0"/>
                                              <w:marBottom w:val="0"/>
                                              <w:divBdr>
                                                <w:top w:val="none" w:sz="0" w:space="0" w:color="auto"/>
                                                <w:left w:val="none" w:sz="0" w:space="0" w:color="auto"/>
                                                <w:bottom w:val="none" w:sz="0" w:space="0" w:color="auto"/>
                                                <w:right w:val="none" w:sz="0" w:space="0" w:color="auto"/>
                                              </w:divBdr>
                                              <w:divsChild>
                                                <w:div w:id="921983989">
                                                  <w:marLeft w:val="0"/>
                                                  <w:marRight w:val="0"/>
                                                  <w:marTop w:val="0"/>
                                                  <w:marBottom w:val="0"/>
                                                  <w:divBdr>
                                                    <w:top w:val="none" w:sz="0" w:space="0" w:color="auto"/>
                                                    <w:left w:val="none" w:sz="0" w:space="0" w:color="auto"/>
                                                    <w:bottom w:val="none" w:sz="0" w:space="0" w:color="auto"/>
                                                    <w:right w:val="none" w:sz="0" w:space="0" w:color="auto"/>
                                                  </w:divBdr>
                                                  <w:divsChild>
                                                    <w:div w:id="1581481767">
                                                      <w:marLeft w:val="0"/>
                                                      <w:marRight w:val="0"/>
                                                      <w:marTop w:val="0"/>
                                                      <w:marBottom w:val="0"/>
                                                      <w:divBdr>
                                                        <w:top w:val="none" w:sz="0" w:space="0" w:color="auto"/>
                                                        <w:left w:val="none" w:sz="0" w:space="0" w:color="auto"/>
                                                        <w:bottom w:val="none" w:sz="0" w:space="0" w:color="auto"/>
                                                        <w:right w:val="none" w:sz="0" w:space="0" w:color="auto"/>
                                                      </w:divBdr>
                                                      <w:divsChild>
                                                        <w:div w:id="1962300356">
                                                          <w:marLeft w:val="0"/>
                                                          <w:marRight w:val="0"/>
                                                          <w:marTop w:val="0"/>
                                                          <w:marBottom w:val="0"/>
                                                          <w:divBdr>
                                                            <w:top w:val="none" w:sz="0" w:space="0" w:color="auto"/>
                                                            <w:left w:val="none" w:sz="0" w:space="0" w:color="auto"/>
                                                            <w:bottom w:val="none" w:sz="0" w:space="0" w:color="auto"/>
                                                            <w:right w:val="none" w:sz="0" w:space="0" w:color="auto"/>
                                                          </w:divBdr>
                                                        </w:div>
                                                        <w:div w:id="292563720">
                                                          <w:marLeft w:val="0"/>
                                                          <w:marRight w:val="0"/>
                                                          <w:marTop w:val="0"/>
                                                          <w:marBottom w:val="0"/>
                                                          <w:divBdr>
                                                            <w:top w:val="none" w:sz="0" w:space="0" w:color="auto"/>
                                                            <w:left w:val="none" w:sz="0" w:space="0" w:color="auto"/>
                                                            <w:bottom w:val="none" w:sz="0" w:space="0" w:color="auto"/>
                                                            <w:right w:val="none" w:sz="0" w:space="0" w:color="auto"/>
                                                          </w:divBdr>
                                                          <w:divsChild>
                                                            <w:div w:id="56461072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9225255">
      <w:bodyDiv w:val="1"/>
      <w:marLeft w:val="0"/>
      <w:marRight w:val="0"/>
      <w:marTop w:val="0"/>
      <w:marBottom w:val="0"/>
      <w:divBdr>
        <w:top w:val="none" w:sz="0" w:space="0" w:color="auto"/>
        <w:left w:val="none" w:sz="0" w:space="0" w:color="auto"/>
        <w:bottom w:val="none" w:sz="0" w:space="0" w:color="auto"/>
        <w:right w:val="none" w:sz="0" w:space="0" w:color="auto"/>
      </w:divBdr>
      <w:divsChild>
        <w:div w:id="968436487">
          <w:marLeft w:val="0"/>
          <w:marRight w:val="0"/>
          <w:marTop w:val="0"/>
          <w:marBottom w:val="0"/>
          <w:divBdr>
            <w:top w:val="none" w:sz="0" w:space="0" w:color="auto"/>
            <w:left w:val="none" w:sz="0" w:space="0" w:color="auto"/>
            <w:bottom w:val="none" w:sz="0" w:space="0" w:color="auto"/>
            <w:right w:val="none" w:sz="0" w:space="0" w:color="auto"/>
          </w:divBdr>
          <w:divsChild>
            <w:div w:id="1186408582">
              <w:marLeft w:val="0"/>
              <w:marRight w:val="0"/>
              <w:marTop w:val="0"/>
              <w:marBottom w:val="0"/>
              <w:divBdr>
                <w:top w:val="none" w:sz="0" w:space="0" w:color="auto"/>
                <w:left w:val="none" w:sz="0" w:space="0" w:color="auto"/>
                <w:bottom w:val="none" w:sz="0" w:space="0" w:color="auto"/>
                <w:right w:val="none" w:sz="0" w:space="0" w:color="auto"/>
              </w:divBdr>
              <w:divsChild>
                <w:div w:id="1239557801">
                  <w:marLeft w:val="0"/>
                  <w:marRight w:val="0"/>
                  <w:marTop w:val="0"/>
                  <w:marBottom w:val="0"/>
                  <w:divBdr>
                    <w:top w:val="none" w:sz="0" w:space="0" w:color="auto"/>
                    <w:left w:val="none" w:sz="0" w:space="0" w:color="auto"/>
                    <w:bottom w:val="none" w:sz="0" w:space="0" w:color="auto"/>
                    <w:right w:val="none" w:sz="0" w:space="0" w:color="auto"/>
                  </w:divBdr>
                  <w:divsChild>
                    <w:div w:id="718358064">
                      <w:marLeft w:val="0"/>
                      <w:marRight w:val="0"/>
                      <w:marTop w:val="0"/>
                      <w:marBottom w:val="0"/>
                      <w:divBdr>
                        <w:top w:val="none" w:sz="0" w:space="0" w:color="auto"/>
                        <w:left w:val="none" w:sz="0" w:space="0" w:color="auto"/>
                        <w:bottom w:val="none" w:sz="0" w:space="0" w:color="auto"/>
                        <w:right w:val="none" w:sz="0" w:space="0" w:color="auto"/>
                      </w:divBdr>
                      <w:divsChild>
                        <w:div w:id="1190677333">
                          <w:marLeft w:val="0"/>
                          <w:marRight w:val="0"/>
                          <w:marTop w:val="0"/>
                          <w:marBottom w:val="0"/>
                          <w:divBdr>
                            <w:top w:val="none" w:sz="0" w:space="0" w:color="auto"/>
                            <w:left w:val="none" w:sz="0" w:space="0" w:color="auto"/>
                            <w:bottom w:val="none" w:sz="0" w:space="0" w:color="auto"/>
                            <w:right w:val="none" w:sz="0" w:space="0" w:color="auto"/>
                          </w:divBdr>
                          <w:divsChild>
                            <w:div w:id="880626895">
                              <w:marLeft w:val="0"/>
                              <w:marRight w:val="0"/>
                              <w:marTop w:val="0"/>
                              <w:marBottom w:val="0"/>
                              <w:divBdr>
                                <w:top w:val="none" w:sz="0" w:space="0" w:color="auto"/>
                                <w:left w:val="none" w:sz="0" w:space="0" w:color="auto"/>
                                <w:bottom w:val="none" w:sz="0" w:space="0" w:color="auto"/>
                                <w:right w:val="none" w:sz="0" w:space="0" w:color="auto"/>
                              </w:divBdr>
                              <w:divsChild>
                                <w:div w:id="1553956681">
                                  <w:marLeft w:val="0"/>
                                  <w:marRight w:val="0"/>
                                  <w:marTop w:val="0"/>
                                  <w:marBottom w:val="0"/>
                                  <w:divBdr>
                                    <w:top w:val="none" w:sz="0" w:space="0" w:color="auto"/>
                                    <w:left w:val="none" w:sz="0" w:space="0" w:color="auto"/>
                                    <w:bottom w:val="none" w:sz="0" w:space="0" w:color="auto"/>
                                    <w:right w:val="none" w:sz="0" w:space="0" w:color="auto"/>
                                  </w:divBdr>
                                  <w:divsChild>
                                    <w:div w:id="670914618">
                                      <w:marLeft w:val="0"/>
                                      <w:marRight w:val="0"/>
                                      <w:marTop w:val="0"/>
                                      <w:marBottom w:val="0"/>
                                      <w:divBdr>
                                        <w:top w:val="none" w:sz="0" w:space="0" w:color="auto"/>
                                        <w:left w:val="none" w:sz="0" w:space="0" w:color="auto"/>
                                        <w:bottom w:val="none" w:sz="0" w:space="0" w:color="auto"/>
                                        <w:right w:val="none" w:sz="0" w:space="0" w:color="auto"/>
                                      </w:divBdr>
                                      <w:divsChild>
                                        <w:div w:id="1400905244">
                                          <w:marLeft w:val="0"/>
                                          <w:marRight w:val="0"/>
                                          <w:marTop w:val="0"/>
                                          <w:marBottom w:val="0"/>
                                          <w:divBdr>
                                            <w:top w:val="none" w:sz="0" w:space="0" w:color="auto"/>
                                            <w:left w:val="none" w:sz="0" w:space="0" w:color="auto"/>
                                            <w:bottom w:val="none" w:sz="0" w:space="0" w:color="auto"/>
                                            <w:right w:val="none" w:sz="0" w:space="0" w:color="auto"/>
                                          </w:divBdr>
                                          <w:divsChild>
                                            <w:div w:id="1806697231">
                                              <w:marLeft w:val="0"/>
                                              <w:marRight w:val="0"/>
                                              <w:marTop w:val="0"/>
                                              <w:marBottom w:val="0"/>
                                              <w:divBdr>
                                                <w:top w:val="none" w:sz="0" w:space="0" w:color="auto"/>
                                                <w:left w:val="none" w:sz="0" w:space="0" w:color="auto"/>
                                                <w:bottom w:val="none" w:sz="0" w:space="0" w:color="auto"/>
                                                <w:right w:val="none" w:sz="0" w:space="0" w:color="auto"/>
                                              </w:divBdr>
                                              <w:divsChild>
                                                <w:div w:id="1449591511">
                                                  <w:marLeft w:val="0"/>
                                                  <w:marRight w:val="0"/>
                                                  <w:marTop w:val="0"/>
                                                  <w:marBottom w:val="0"/>
                                                  <w:divBdr>
                                                    <w:top w:val="none" w:sz="0" w:space="0" w:color="auto"/>
                                                    <w:left w:val="none" w:sz="0" w:space="0" w:color="auto"/>
                                                    <w:bottom w:val="none" w:sz="0" w:space="0" w:color="auto"/>
                                                    <w:right w:val="none" w:sz="0" w:space="0" w:color="auto"/>
                                                  </w:divBdr>
                                                  <w:divsChild>
                                                    <w:div w:id="1558542113">
                                                      <w:marLeft w:val="0"/>
                                                      <w:marRight w:val="0"/>
                                                      <w:marTop w:val="0"/>
                                                      <w:marBottom w:val="0"/>
                                                      <w:divBdr>
                                                        <w:top w:val="none" w:sz="0" w:space="0" w:color="auto"/>
                                                        <w:left w:val="none" w:sz="0" w:space="0" w:color="auto"/>
                                                        <w:bottom w:val="none" w:sz="0" w:space="0" w:color="auto"/>
                                                        <w:right w:val="none" w:sz="0" w:space="0" w:color="auto"/>
                                                      </w:divBdr>
                                                      <w:divsChild>
                                                        <w:div w:id="198400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9349079">
      <w:bodyDiv w:val="1"/>
      <w:marLeft w:val="0"/>
      <w:marRight w:val="0"/>
      <w:marTop w:val="0"/>
      <w:marBottom w:val="0"/>
      <w:divBdr>
        <w:top w:val="none" w:sz="0" w:space="0" w:color="auto"/>
        <w:left w:val="none" w:sz="0" w:space="0" w:color="auto"/>
        <w:bottom w:val="none" w:sz="0" w:space="0" w:color="auto"/>
        <w:right w:val="none" w:sz="0" w:space="0" w:color="auto"/>
      </w:divBdr>
      <w:divsChild>
        <w:div w:id="483816394">
          <w:marLeft w:val="0"/>
          <w:marRight w:val="0"/>
          <w:marTop w:val="0"/>
          <w:marBottom w:val="0"/>
          <w:divBdr>
            <w:top w:val="none" w:sz="0" w:space="0" w:color="auto"/>
            <w:left w:val="none" w:sz="0" w:space="0" w:color="auto"/>
            <w:bottom w:val="none" w:sz="0" w:space="0" w:color="auto"/>
            <w:right w:val="none" w:sz="0" w:space="0" w:color="auto"/>
          </w:divBdr>
          <w:divsChild>
            <w:div w:id="1211066536">
              <w:marLeft w:val="0"/>
              <w:marRight w:val="0"/>
              <w:marTop w:val="0"/>
              <w:marBottom w:val="0"/>
              <w:divBdr>
                <w:top w:val="none" w:sz="0" w:space="0" w:color="auto"/>
                <w:left w:val="none" w:sz="0" w:space="0" w:color="auto"/>
                <w:bottom w:val="none" w:sz="0" w:space="0" w:color="auto"/>
                <w:right w:val="none" w:sz="0" w:space="0" w:color="auto"/>
              </w:divBdr>
              <w:divsChild>
                <w:div w:id="1964579507">
                  <w:marLeft w:val="0"/>
                  <w:marRight w:val="0"/>
                  <w:marTop w:val="0"/>
                  <w:marBottom w:val="0"/>
                  <w:divBdr>
                    <w:top w:val="none" w:sz="0" w:space="0" w:color="auto"/>
                    <w:left w:val="none" w:sz="0" w:space="0" w:color="auto"/>
                    <w:bottom w:val="none" w:sz="0" w:space="0" w:color="auto"/>
                    <w:right w:val="none" w:sz="0" w:space="0" w:color="auto"/>
                  </w:divBdr>
                  <w:divsChild>
                    <w:div w:id="1815949488">
                      <w:marLeft w:val="0"/>
                      <w:marRight w:val="0"/>
                      <w:marTop w:val="0"/>
                      <w:marBottom w:val="0"/>
                      <w:divBdr>
                        <w:top w:val="none" w:sz="0" w:space="0" w:color="auto"/>
                        <w:left w:val="none" w:sz="0" w:space="0" w:color="auto"/>
                        <w:bottom w:val="none" w:sz="0" w:space="0" w:color="auto"/>
                        <w:right w:val="none" w:sz="0" w:space="0" w:color="auto"/>
                      </w:divBdr>
                      <w:divsChild>
                        <w:div w:id="35889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589533">
      <w:bodyDiv w:val="1"/>
      <w:marLeft w:val="0"/>
      <w:marRight w:val="0"/>
      <w:marTop w:val="0"/>
      <w:marBottom w:val="0"/>
      <w:divBdr>
        <w:top w:val="none" w:sz="0" w:space="0" w:color="auto"/>
        <w:left w:val="none" w:sz="0" w:space="0" w:color="auto"/>
        <w:bottom w:val="none" w:sz="0" w:space="0" w:color="auto"/>
        <w:right w:val="none" w:sz="0" w:space="0" w:color="auto"/>
      </w:divBdr>
      <w:divsChild>
        <w:div w:id="198201885">
          <w:marLeft w:val="0"/>
          <w:marRight w:val="0"/>
          <w:marTop w:val="0"/>
          <w:marBottom w:val="0"/>
          <w:divBdr>
            <w:top w:val="none" w:sz="0" w:space="0" w:color="auto"/>
            <w:left w:val="none" w:sz="0" w:space="0" w:color="auto"/>
            <w:bottom w:val="none" w:sz="0" w:space="0" w:color="auto"/>
            <w:right w:val="none" w:sz="0" w:space="0" w:color="auto"/>
          </w:divBdr>
          <w:divsChild>
            <w:div w:id="927924231">
              <w:marLeft w:val="0"/>
              <w:marRight w:val="0"/>
              <w:marTop w:val="0"/>
              <w:marBottom w:val="0"/>
              <w:divBdr>
                <w:top w:val="none" w:sz="0" w:space="0" w:color="auto"/>
                <w:left w:val="none" w:sz="0" w:space="0" w:color="auto"/>
                <w:bottom w:val="none" w:sz="0" w:space="0" w:color="auto"/>
                <w:right w:val="none" w:sz="0" w:space="0" w:color="auto"/>
              </w:divBdr>
              <w:divsChild>
                <w:div w:id="1012948256">
                  <w:marLeft w:val="0"/>
                  <w:marRight w:val="0"/>
                  <w:marTop w:val="0"/>
                  <w:marBottom w:val="0"/>
                  <w:divBdr>
                    <w:top w:val="none" w:sz="0" w:space="0" w:color="auto"/>
                    <w:left w:val="none" w:sz="0" w:space="0" w:color="auto"/>
                    <w:bottom w:val="none" w:sz="0" w:space="0" w:color="auto"/>
                    <w:right w:val="none" w:sz="0" w:space="0" w:color="auto"/>
                  </w:divBdr>
                  <w:divsChild>
                    <w:div w:id="1120369651">
                      <w:marLeft w:val="0"/>
                      <w:marRight w:val="0"/>
                      <w:marTop w:val="0"/>
                      <w:marBottom w:val="0"/>
                      <w:divBdr>
                        <w:top w:val="none" w:sz="0" w:space="0" w:color="auto"/>
                        <w:left w:val="none" w:sz="0" w:space="0" w:color="auto"/>
                        <w:bottom w:val="none" w:sz="0" w:space="0" w:color="auto"/>
                        <w:right w:val="none" w:sz="0" w:space="0" w:color="auto"/>
                      </w:divBdr>
                      <w:divsChild>
                        <w:div w:id="1454058988">
                          <w:marLeft w:val="0"/>
                          <w:marRight w:val="0"/>
                          <w:marTop w:val="0"/>
                          <w:marBottom w:val="0"/>
                          <w:divBdr>
                            <w:top w:val="none" w:sz="0" w:space="0" w:color="auto"/>
                            <w:left w:val="none" w:sz="0" w:space="0" w:color="auto"/>
                            <w:bottom w:val="none" w:sz="0" w:space="0" w:color="auto"/>
                            <w:right w:val="none" w:sz="0" w:space="0" w:color="auto"/>
                          </w:divBdr>
                          <w:divsChild>
                            <w:div w:id="1453130457">
                              <w:marLeft w:val="0"/>
                              <w:marRight w:val="0"/>
                              <w:marTop w:val="0"/>
                              <w:marBottom w:val="0"/>
                              <w:divBdr>
                                <w:top w:val="none" w:sz="0" w:space="0" w:color="auto"/>
                                <w:left w:val="none" w:sz="0" w:space="0" w:color="auto"/>
                                <w:bottom w:val="none" w:sz="0" w:space="0" w:color="auto"/>
                                <w:right w:val="none" w:sz="0" w:space="0" w:color="auto"/>
                              </w:divBdr>
                              <w:divsChild>
                                <w:div w:id="625891937">
                                  <w:marLeft w:val="0"/>
                                  <w:marRight w:val="0"/>
                                  <w:marTop w:val="0"/>
                                  <w:marBottom w:val="0"/>
                                  <w:divBdr>
                                    <w:top w:val="none" w:sz="0" w:space="0" w:color="auto"/>
                                    <w:left w:val="none" w:sz="0" w:space="0" w:color="auto"/>
                                    <w:bottom w:val="none" w:sz="0" w:space="0" w:color="auto"/>
                                    <w:right w:val="none" w:sz="0" w:space="0" w:color="auto"/>
                                  </w:divBdr>
                                  <w:divsChild>
                                    <w:div w:id="304356605">
                                      <w:marLeft w:val="0"/>
                                      <w:marRight w:val="0"/>
                                      <w:marTop w:val="0"/>
                                      <w:marBottom w:val="0"/>
                                      <w:divBdr>
                                        <w:top w:val="none" w:sz="0" w:space="0" w:color="auto"/>
                                        <w:left w:val="none" w:sz="0" w:space="0" w:color="auto"/>
                                        <w:bottom w:val="none" w:sz="0" w:space="0" w:color="auto"/>
                                        <w:right w:val="none" w:sz="0" w:space="0" w:color="auto"/>
                                      </w:divBdr>
                                      <w:divsChild>
                                        <w:div w:id="1026907640">
                                          <w:marLeft w:val="0"/>
                                          <w:marRight w:val="0"/>
                                          <w:marTop w:val="0"/>
                                          <w:marBottom w:val="0"/>
                                          <w:divBdr>
                                            <w:top w:val="none" w:sz="0" w:space="0" w:color="auto"/>
                                            <w:left w:val="none" w:sz="0" w:space="0" w:color="auto"/>
                                            <w:bottom w:val="none" w:sz="0" w:space="0" w:color="auto"/>
                                            <w:right w:val="none" w:sz="0" w:space="0" w:color="auto"/>
                                          </w:divBdr>
                                          <w:divsChild>
                                            <w:div w:id="501547280">
                                              <w:marLeft w:val="0"/>
                                              <w:marRight w:val="0"/>
                                              <w:marTop w:val="0"/>
                                              <w:marBottom w:val="0"/>
                                              <w:divBdr>
                                                <w:top w:val="none" w:sz="0" w:space="0" w:color="auto"/>
                                                <w:left w:val="none" w:sz="0" w:space="0" w:color="auto"/>
                                                <w:bottom w:val="none" w:sz="0" w:space="0" w:color="auto"/>
                                                <w:right w:val="none" w:sz="0" w:space="0" w:color="auto"/>
                                              </w:divBdr>
                                              <w:divsChild>
                                                <w:div w:id="1175388628">
                                                  <w:marLeft w:val="0"/>
                                                  <w:marRight w:val="0"/>
                                                  <w:marTop w:val="0"/>
                                                  <w:marBottom w:val="0"/>
                                                  <w:divBdr>
                                                    <w:top w:val="none" w:sz="0" w:space="0" w:color="auto"/>
                                                    <w:left w:val="none" w:sz="0" w:space="0" w:color="auto"/>
                                                    <w:bottom w:val="none" w:sz="0" w:space="0" w:color="auto"/>
                                                    <w:right w:val="none" w:sz="0" w:space="0" w:color="auto"/>
                                                  </w:divBdr>
                                                  <w:divsChild>
                                                    <w:div w:id="1837989415">
                                                      <w:marLeft w:val="0"/>
                                                      <w:marRight w:val="0"/>
                                                      <w:marTop w:val="0"/>
                                                      <w:marBottom w:val="0"/>
                                                      <w:divBdr>
                                                        <w:top w:val="none" w:sz="0" w:space="0" w:color="auto"/>
                                                        <w:left w:val="none" w:sz="0" w:space="0" w:color="auto"/>
                                                        <w:bottom w:val="none" w:sz="0" w:space="0" w:color="auto"/>
                                                        <w:right w:val="none" w:sz="0" w:space="0" w:color="auto"/>
                                                      </w:divBdr>
                                                      <w:divsChild>
                                                        <w:div w:id="54220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4590803">
      <w:bodyDiv w:val="1"/>
      <w:marLeft w:val="0"/>
      <w:marRight w:val="0"/>
      <w:marTop w:val="0"/>
      <w:marBottom w:val="0"/>
      <w:divBdr>
        <w:top w:val="none" w:sz="0" w:space="0" w:color="auto"/>
        <w:left w:val="none" w:sz="0" w:space="0" w:color="auto"/>
        <w:bottom w:val="none" w:sz="0" w:space="0" w:color="auto"/>
        <w:right w:val="none" w:sz="0" w:space="0" w:color="auto"/>
      </w:divBdr>
      <w:divsChild>
        <w:div w:id="1432818052">
          <w:marLeft w:val="0"/>
          <w:marRight w:val="0"/>
          <w:marTop w:val="0"/>
          <w:marBottom w:val="0"/>
          <w:divBdr>
            <w:top w:val="none" w:sz="0" w:space="0" w:color="auto"/>
            <w:left w:val="none" w:sz="0" w:space="0" w:color="auto"/>
            <w:bottom w:val="none" w:sz="0" w:space="0" w:color="auto"/>
            <w:right w:val="none" w:sz="0" w:space="0" w:color="auto"/>
          </w:divBdr>
        </w:div>
        <w:div w:id="1023558182">
          <w:marLeft w:val="0"/>
          <w:marRight w:val="0"/>
          <w:marTop w:val="0"/>
          <w:marBottom w:val="150"/>
          <w:divBdr>
            <w:top w:val="none" w:sz="0" w:space="0" w:color="auto"/>
            <w:left w:val="none" w:sz="0" w:space="0" w:color="auto"/>
            <w:bottom w:val="none" w:sz="0" w:space="0" w:color="auto"/>
            <w:right w:val="none" w:sz="0" w:space="0" w:color="auto"/>
          </w:divBdr>
          <w:divsChild>
            <w:div w:id="193075927">
              <w:marLeft w:val="0"/>
              <w:marRight w:val="0"/>
              <w:marTop w:val="0"/>
              <w:marBottom w:val="0"/>
              <w:divBdr>
                <w:top w:val="none" w:sz="0" w:space="0" w:color="auto"/>
                <w:left w:val="none" w:sz="0" w:space="0" w:color="auto"/>
                <w:bottom w:val="none" w:sz="0" w:space="0" w:color="auto"/>
                <w:right w:val="none" w:sz="0" w:space="0" w:color="auto"/>
              </w:divBdr>
              <w:divsChild>
                <w:div w:id="1967154774">
                  <w:marLeft w:val="0"/>
                  <w:marRight w:val="225"/>
                  <w:marTop w:val="0"/>
                  <w:marBottom w:val="0"/>
                  <w:divBdr>
                    <w:top w:val="none" w:sz="0" w:space="0" w:color="auto"/>
                    <w:left w:val="none" w:sz="0" w:space="0" w:color="auto"/>
                    <w:bottom w:val="none" w:sz="0" w:space="0" w:color="auto"/>
                    <w:right w:val="none" w:sz="0" w:space="0" w:color="auto"/>
                  </w:divBdr>
                  <w:divsChild>
                    <w:div w:id="193555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354393">
          <w:marLeft w:val="0"/>
          <w:marRight w:val="0"/>
          <w:marTop w:val="0"/>
          <w:marBottom w:val="150"/>
          <w:divBdr>
            <w:top w:val="none" w:sz="0" w:space="0" w:color="auto"/>
            <w:left w:val="none" w:sz="0" w:space="0" w:color="auto"/>
            <w:bottom w:val="none" w:sz="0" w:space="0" w:color="auto"/>
            <w:right w:val="none" w:sz="0" w:space="0" w:color="auto"/>
          </w:divBdr>
        </w:div>
      </w:divsChild>
    </w:div>
    <w:div w:id="1166365837">
      <w:bodyDiv w:val="1"/>
      <w:marLeft w:val="0"/>
      <w:marRight w:val="0"/>
      <w:marTop w:val="0"/>
      <w:marBottom w:val="0"/>
      <w:divBdr>
        <w:top w:val="none" w:sz="0" w:space="0" w:color="auto"/>
        <w:left w:val="none" w:sz="0" w:space="0" w:color="auto"/>
        <w:bottom w:val="none" w:sz="0" w:space="0" w:color="auto"/>
        <w:right w:val="none" w:sz="0" w:space="0" w:color="auto"/>
      </w:divBdr>
    </w:div>
    <w:div w:id="1167357906">
      <w:bodyDiv w:val="1"/>
      <w:marLeft w:val="0"/>
      <w:marRight w:val="0"/>
      <w:marTop w:val="0"/>
      <w:marBottom w:val="0"/>
      <w:divBdr>
        <w:top w:val="none" w:sz="0" w:space="0" w:color="auto"/>
        <w:left w:val="none" w:sz="0" w:space="0" w:color="auto"/>
        <w:bottom w:val="none" w:sz="0" w:space="0" w:color="auto"/>
        <w:right w:val="none" w:sz="0" w:space="0" w:color="auto"/>
      </w:divBdr>
      <w:divsChild>
        <w:div w:id="295768257">
          <w:marLeft w:val="0"/>
          <w:marRight w:val="0"/>
          <w:marTop w:val="0"/>
          <w:marBottom w:val="0"/>
          <w:divBdr>
            <w:top w:val="none" w:sz="0" w:space="0" w:color="auto"/>
            <w:left w:val="none" w:sz="0" w:space="0" w:color="auto"/>
            <w:bottom w:val="none" w:sz="0" w:space="0" w:color="auto"/>
            <w:right w:val="none" w:sz="0" w:space="0" w:color="auto"/>
          </w:divBdr>
          <w:divsChild>
            <w:div w:id="325979451">
              <w:marLeft w:val="2"/>
              <w:marRight w:val="2"/>
              <w:marTop w:val="0"/>
              <w:marBottom w:val="0"/>
              <w:divBdr>
                <w:top w:val="none" w:sz="0" w:space="0" w:color="auto"/>
                <w:left w:val="none" w:sz="0" w:space="0" w:color="auto"/>
                <w:bottom w:val="none" w:sz="0" w:space="0" w:color="auto"/>
                <w:right w:val="none" w:sz="0" w:space="0" w:color="auto"/>
              </w:divBdr>
              <w:divsChild>
                <w:div w:id="380130594">
                  <w:marLeft w:val="0"/>
                  <w:marRight w:val="0"/>
                  <w:marTop w:val="0"/>
                  <w:marBottom w:val="0"/>
                  <w:divBdr>
                    <w:top w:val="none" w:sz="0" w:space="0" w:color="auto"/>
                    <w:left w:val="none" w:sz="0" w:space="0" w:color="auto"/>
                    <w:bottom w:val="none" w:sz="0" w:space="0" w:color="auto"/>
                    <w:right w:val="none" w:sz="0" w:space="0" w:color="auto"/>
                  </w:divBdr>
                  <w:divsChild>
                    <w:div w:id="1464694116">
                      <w:marLeft w:val="0"/>
                      <w:marRight w:val="0"/>
                      <w:marTop w:val="0"/>
                      <w:marBottom w:val="0"/>
                      <w:divBdr>
                        <w:top w:val="none" w:sz="0" w:space="0" w:color="auto"/>
                        <w:left w:val="none" w:sz="0" w:space="0" w:color="auto"/>
                        <w:bottom w:val="none" w:sz="0" w:space="0" w:color="auto"/>
                        <w:right w:val="none" w:sz="0" w:space="0" w:color="auto"/>
                      </w:divBdr>
                      <w:divsChild>
                        <w:div w:id="471948367">
                          <w:marLeft w:val="0"/>
                          <w:marRight w:val="0"/>
                          <w:marTop w:val="0"/>
                          <w:marBottom w:val="0"/>
                          <w:divBdr>
                            <w:top w:val="none" w:sz="0" w:space="0" w:color="auto"/>
                            <w:left w:val="none" w:sz="0" w:space="0" w:color="auto"/>
                            <w:bottom w:val="none" w:sz="0" w:space="0" w:color="auto"/>
                            <w:right w:val="none" w:sz="0" w:space="0" w:color="auto"/>
                          </w:divBdr>
                          <w:divsChild>
                            <w:div w:id="1135099926">
                              <w:marLeft w:val="0"/>
                              <w:marRight w:val="0"/>
                              <w:marTop w:val="0"/>
                              <w:marBottom w:val="0"/>
                              <w:divBdr>
                                <w:top w:val="none" w:sz="0" w:space="0" w:color="auto"/>
                                <w:left w:val="none" w:sz="0" w:space="0" w:color="auto"/>
                                <w:bottom w:val="none" w:sz="0" w:space="0" w:color="auto"/>
                                <w:right w:val="none" w:sz="0" w:space="0" w:color="auto"/>
                              </w:divBdr>
                              <w:divsChild>
                                <w:div w:id="288320932">
                                  <w:marLeft w:val="0"/>
                                  <w:marRight w:val="0"/>
                                  <w:marTop w:val="0"/>
                                  <w:marBottom w:val="0"/>
                                  <w:divBdr>
                                    <w:top w:val="none" w:sz="0" w:space="0" w:color="auto"/>
                                    <w:left w:val="none" w:sz="0" w:space="0" w:color="auto"/>
                                    <w:bottom w:val="none" w:sz="0" w:space="0" w:color="auto"/>
                                    <w:right w:val="none" w:sz="0" w:space="0" w:color="auto"/>
                                  </w:divBdr>
                                  <w:divsChild>
                                    <w:div w:id="1177689339">
                                      <w:marLeft w:val="0"/>
                                      <w:marRight w:val="0"/>
                                      <w:marTop w:val="0"/>
                                      <w:marBottom w:val="0"/>
                                      <w:divBdr>
                                        <w:top w:val="none" w:sz="0" w:space="0" w:color="auto"/>
                                        <w:left w:val="none" w:sz="0" w:space="0" w:color="auto"/>
                                        <w:bottom w:val="none" w:sz="0" w:space="0" w:color="auto"/>
                                        <w:right w:val="none" w:sz="0" w:space="0" w:color="auto"/>
                                      </w:divBdr>
                                      <w:divsChild>
                                        <w:div w:id="2065983152">
                                          <w:marLeft w:val="0"/>
                                          <w:marRight w:val="0"/>
                                          <w:marTop w:val="0"/>
                                          <w:marBottom w:val="0"/>
                                          <w:divBdr>
                                            <w:top w:val="none" w:sz="0" w:space="0" w:color="auto"/>
                                            <w:left w:val="none" w:sz="0" w:space="0" w:color="auto"/>
                                            <w:bottom w:val="none" w:sz="0" w:space="0" w:color="auto"/>
                                            <w:right w:val="none" w:sz="0" w:space="0" w:color="auto"/>
                                          </w:divBdr>
                                          <w:divsChild>
                                            <w:div w:id="259342634">
                                              <w:marLeft w:val="0"/>
                                              <w:marRight w:val="0"/>
                                              <w:marTop w:val="0"/>
                                              <w:marBottom w:val="0"/>
                                              <w:divBdr>
                                                <w:top w:val="none" w:sz="0" w:space="0" w:color="auto"/>
                                                <w:left w:val="none" w:sz="0" w:space="0" w:color="auto"/>
                                                <w:bottom w:val="none" w:sz="0" w:space="0" w:color="auto"/>
                                                <w:right w:val="none" w:sz="0" w:space="0" w:color="auto"/>
                                              </w:divBdr>
                                            </w:div>
                                          </w:divsChild>
                                        </w:div>
                                        <w:div w:id="695009557">
                                          <w:marLeft w:val="0"/>
                                          <w:marRight w:val="0"/>
                                          <w:marTop w:val="0"/>
                                          <w:marBottom w:val="0"/>
                                          <w:divBdr>
                                            <w:top w:val="none" w:sz="0" w:space="0" w:color="auto"/>
                                            <w:left w:val="none" w:sz="0" w:space="0" w:color="auto"/>
                                            <w:bottom w:val="none" w:sz="0" w:space="0" w:color="auto"/>
                                            <w:right w:val="none" w:sz="0" w:space="0" w:color="auto"/>
                                          </w:divBdr>
                                          <w:divsChild>
                                            <w:div w:id="98987760">
                                              <w:marLeft w:val="0"/>
                                              <w:marRight w:val="0"/>
                                              <w:marTop w:val="0"/>
                                              <w:marBottom w:val="0"/>
                                              <w:divBdr>
                                                <w:top w:val="none" w:sz="0" w:space="0" w:color="auto"/>
                                                <w:left w:val="none" w:sz="0" w:space="0" w:color="auto"/>
                                                <w:bottom w:val="none" w:sz="0" w:space="0" w:color="auto"/>
                                                <w:right w:val="none" w:sz="0" w:space="0" w:color="auto"/>
                                              </w:divBdr>
                                            </w:div>
                                          </w:divsChild>
                                        </w:div>
                                        <w:div w:id="1836341107">
                                          <w:marLeft w:val="0"/>
                                          <w:marRight w:val="0"/>
                                          <w:marTop w:val="0"/>
                                          <w:marBottom w:val="0"/>
                                          <w:divBdr>
                                            <w:top w:val="none" w:sz="0" w:space="0" w:color="auto"/>
                                            <w:left w:val="none" w:sz="0" w:space="0" w:color="auto"/>
                                            <w:bottom w:val="none" w:sz="0" w:space="0" w:color="auto"/>
                                            <w:right w:val="none" w:sz="0" w:space="0" w:color="auto"/>
                                          </w:divBdr>
                                          <w:divsChild>
                                            <w:div w:id="403257054">
                                              <w:marLeft w:val="0"/>
                                              <w:marRight w:val="0"/>
                                              <w:marTop w:val="0"/>
                                              <w:marBottom w:val="0"/>
                                              <w:divBdr>
                                                <w:top w:val="none" w:sz="0" w:space="0" w:color="auto"/>
                                                <w:left w:val="none" w:sz="0" w:space="0" w:color="auto"/>
                                                <w:bottom w:val="none" w:sz="0" w:space="0" w:color="auto"/>
                                                <w:right w:val="none" w:sz="0" w:space="0" w:color="auto"/>
                                              </w:divBdr>
                                            </w:div>
                                          </w:divsChild>
                                        </w:div>
                                        <w:div w:id="236288073">
                                          <w:marLeft w:val="0"/>
                                          <w:marRight w:val="0"/>
                                          <w:marTop w:val="0"/>
                                          <w:marBottom w:val="0"/>
                                          <w:divBdr>
                                            <w:top w:val="none" w:sz="0" w:space="0" w:color="auto"/>
                                            <w:left w:val="none" w:sz="0" w:space="0" w:color="auto"/>
                                            <w:bottom w:val="none" w:sz="0" w:space="0" w:color="auto"/>
                                            <w:right w:val="none" w:sz="0" w:space="0" w:color="auto"/>
                                          </w:divBdr>
                                          <w:divsChild>
                                            <w:div w:id="1025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43527">
                                      <w:marLeft w:val="0"/>
                                      <w:marRight w:val="0"/>
                                      <w:marTop w:val="0"/>
                                      <w:marBottom w:val="0"/>
                                      <w:divBdr>
                                        <w:top w:val="none" w:sz="0" w:space="0" w:color="auto"/>
                                        <w:left w:val="none" w:sz="0" w:space="0" w:color="auto"/>
                                        <w:bottom w:val="none" w:sz="0" w:space="0" w:color="auto"/>
                                        <w:right w:val="none" w:sz="0" w:space="0" w:color="auto"/>
                                      </w:divBdr>
                                      <w:divsChild>
                                        <w:div w:id="1626423422">
                                          <w:marLeft w:val="0"/>
                                          <w:marRight w:val="0"/>
                                          <w:marTop w:val="0"/>
                                          <w:marBottom w:val="0"/>
                                          <w:divBdr>
                                            <w:top w:val="none" w:sz="0" w:space="0" w:color="auto"/>
                                            <w:left w:val="none" w:sz="0" w:space="0" w:color="auto"/>
                                            <w:bottom w:val="none" w:sz="0" w:space="0" w:color="auto"/>
                                            <w:right w:val="none" w:sz="0" w:space="0" w:color="auto"/>
                                          </w:divBdr>
                                          <w:divsChild>
                                            <w:div w:id="1222247737">
                                              <w:marLeft w:val="0"/>
                                              <w:marRight w:val="0"/>
                                              <w:marTop w:val="0"/>
                                              <w:marBottom w:val="0"/>
                                              <w:divBdr>
                                                <w:top w:val="none" w:sz="0" w:space="0" w:color="auto"/>
                                                <w:left w:val="none" w:sz="0" w:space="0" w:color="auto"/>
                                                <w:bottom w:val="none" w:sz="0" w:space="0" w:color="auto"/>
                                                <w:right w:val="none" w:sz="0" w:space="0" w:color="auto"/>
                                              </w:divBdr>
                                            </w:div>
                                          </w:divsChild>
                                        </w:div>
                                        <w:div w:id="1030422982">
                                          <w:marLeft w:val="0"/>
                                          <w:marRight w:val="0"/>
                                          <w:marTop w:val="0"/>
                                          <w:marBottom w:val="0"/>
                                          <w:divBdr>
                                            <w:top w:val="none" w:sz="0" w:space="0" w:color="auto"/>
                                            <w:left w:val="none" w:sz="0" w:space="0" w:color="auto"/>
                                            <w:bottom w:val="none" w:sz="0" w:space="0" w:color="auto"/>
                                            <w:right w:val="none" w:sz="0" w:space="0" w:color="auto"/>
                                          </w:divBdr>
                                          <w:divsChild>
                                            <w:div w:id="941297803">
                                              <w:marLeft w:val="0"/>
                                              <w:marRight w:val="0"/>
                                              <w:marTop w:val="0"/>
                                              <w:marBottom w:val="0"/>
                                              <w:divBdr>
                                                <w:top w:val="none" w:sz="0" w:space="0" w:color="auto"/>
                                                <w:left w:val="none" w:sz="0" w:space="0" w:color="auto"/>
                                                <w:bottom w:val="none" w:sz="0" w:space="0" w:color="auto"/>
                                                <w:right w:val="none" w:sz="0" w:space="0" w:color="auto"/>
                                              </w:divBdr>
                                            </w:div>
                                          </w:divsChild>
                                        </w:div>
                                        <w:div w:id="2098821536">
                                          <w:marLeft w:val="0"/>
                                          <w:marRight w:val="0"/>
                                          <w:marTop w:val="0"/>
                                          <w:marBottom w:val="0"/>
                                          <w:divBdr>
                                            <w:top w:val="none" w:sz="0" w:space="0" w:color="auto"/>
                                            <w:left w:val="none" w:sz="0" w:space="0" w:color="auto"/>
                                            <w:bottom w:val="none" w:sz="0" w:space="0" w:color="auto"/>
                                            <w:right w:val="none" w:sz="0" w:space="0" w:color="auto"/>
                                          </w:divBdr>
                                          <w:divsChild>
                                            <w:div w:id="460458551">
                                              <w:marLeft w:val="0"/>
                                              <w:marRight w:val="0"/>
                                              <w:marTop w:val="0"/>
                                              <w:marBottom w:val="0"/>
                                              <w:divBdr>
                                                <w:top w:val="none" w:sz="0" w:space="0" w:color="auto"/>
                                                <w:left w:val="none" w:sz="0" w:space="0" w:color="auto"/>
                                                <w:bottom w:val="none" w:sz="0" w:space="0" w:color="auto"/>
                                                <w:right w:val="none" w:sz="0" w:space="0" w:color="auto"/>
                                              </w:divBdr>
                                            </w:div>
                                          </w:divsChild>
                                        </w:div>
                                        <w:div w:id="2138797938">
                                          <w:marLeft w:val="0"/>
                                          <w:marRight w:val="0"/>
                                          <w:marTop w:val="0"/>
                                          <w:marBottom w:val="0"/>
                                          <w:divBdr>
                                            <w:top w:val="none" w:sz="0" w:space="0" w:color="auto"/>
                                            <w:left w:val="none" w:sz="0" w:space="0" w:color="auto"/>
                                            <w:bottom w:val="none" w:sz="0" w:space="0" w:color="auto"/>
                                            <w:right w:val="none" w:sz="0" w:space="0" w:color="auto"/>
                                          </w:divBdr>
                                          <w:divsChild>
                                            <w:div w:id="241332365">
                                              <w:marLeft w:val="0"/>
                                              <w:marRight w:val="0"/>
                                              <w:marTop w:val="0"/>
                                              <w:marBottom w:val="0"/>
                                              <w:divBdr>
                                                <w:top w:val="none" w:sz="0" w:space="0" w:color="auto"/>
                                                <w:left w:val="none" w:sz="0" w:space="0" w:color="auto"/>
                                                <w:bottom w:val="none" w:sz="0" w:space="0" w:color="auto"/>
                                                <w:right w:val="none" w:sz="0" w:space="0" w:color="auto"/>
                                              </w:divBdr>
                                            </w:div>
                                          </w:divsChild>
                                        </w:div>
                                        <w:div w:id="958292100">
                                          <w:marLeft w:val="0"/>
                                          <w:marRight w:val="0"/>
                                          <w:marTop w:val="0"/>
                                          <w:marBottom w:val="0"/>
                                          <w:divBdr>
                                            <w:top w:val="none" w:sz="0" w:space="0" w:color="auto"/>
                                            <w:left w:val="none" w:sz="0" w:space="0" w:color="auto"/>
                                            <w:bottom w:val="none" w:sz="0" w:space="0" w:color="auto"/>
                                            <w:right w:val="none" w:sz="0" w:space="0" w:color="auto"/>
                                          </w:divBdr>
                                          <w:divsChild>
                                            <w:div w:id="190467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670695">
      <w:bodyDiv w:val="1"/>
      <w:marLeft w:val="0"/>
      <w:marRight w:val="0"/>
      <w:marTop w:val="0"/>
      <w:marBottom w:val="0"/>
      <w:divBdr>
        <w:top w:val="none" w:sz="0" w:space="0" w:color="auto"/>
        <w:left w:val="none" w:sz="0" w:space="0" w:color="auto"/>
        <w:bottom w:val="none" w:sz="0" w:space="0" w:color="auto"/>
        <w:right w:val="none" w:sz="0" w:space="0" w:color="auto"/>
      </w:divBdr>
      <w:divsChild>
        <w:div w:id="1913083124">
          <w:marLeft w:val="0"/>
          <w:marRight w:val="0"/>
          <w:marTop w:val="0"/>
          <w:marBottom w:val="0"/>
          <w:divBdr>
            <w:top w:val="none" w:sz="0" w:space="0" w:color="auto"/>
            <w:left w:val="none" w:sz="0" w:space="0" w:color="auto"/>
            <w:bottom w:val="none" w:sz="0" w:space="0" w:color="auto"/>
            <w:right w:val="none" w:sz="0" w:space="0" w:color="auto"/>
          </w:divBdr>
          <w:divsChild>
            <w:div w:id="1589652099">
              <w:marLeft w:val="0"/>
              <w:marRight w:val="0"/>
              <w:marTop w:val="0"/>
              <w:marBottom w:val="0"/>
              <w:divBdr>
                <w:top w:val="none" w:sz="0" w:space="0" w:color="auto"/>
                <w:left w:val="none" w:sz="0" w:space="0" w:color="auto"/>
                <w:bottom w:val="none" w:sz="0" w:space="0" w:color="auto"/>
                <w:right w:val="none" w:sz="0" w:space="0" w:color="auto"/>
              </w:divBdr>
              <w:divsChild>
                <w:div w:id="2086028325">
                  <w:marLeft w:val="-375"/>
                  <w:marRight w:val="0"/>
                  <w:marTop w:val="0"/>
                  <w:marBottom w:val="0"/>
                  <w:divBdr>
                    <w:top w:val="none" w:sz="0" w:space="0" w:color="auto"/>
                    <w:left w:val="none" w:sz="0" w:space="0" w:color="auto"/>
                    <w:bottom w:val="none" w:sz="0" w:space="0" w:color="auto"/>
                    <w:right w:val="none" w:sz="0" w:space="0" w:color="auto"/>
                  </w:divBdr>
                  <w:divsChild>
                    <w:div w:id="1699773906">
                      <w:marLeft w:val="0"/>
                      <w:marRight w:val="0"/>
                      <w:marTop w:val="0"/>
                      <w:marBottom w:val="0"/>
                      <w:divBdr>
                        <w:top w:val="none" w:sz="0" w:space="0" w:color="auto"/>
                        <w:left w:val="none" w:sz="0" w:space="0" w:color="auto"/>
                        <w:bottom w:val="none" w:sz="0" w:space="0" w:color="auto"/>
                        <w:right w:val="none" w:sz="0" w:space="0" w:color="auto"/>
                      </w:divBdr>
                      <w:divsChild>
                        <w:div w:id="1062945659">
                          <w:marLeft w:val="0"/>
                          <w:marRight w:val="0"/>
                          <w:marTop w:val="0"/>
                          <w:marBottom w:val="0"/>
                          <w:divBdr>
                            <w:top w:val="none" w:sz="0" w:space="0" w:color="auto"/>
                            <w:left w:val="none" w:sz="0" w:space="0" w:color="auto"/>
                            <w:bottom w:val="none" w:sz="0" w:space="0" w:color="auto"/>
                            <w:right w:val="none" w:sz="0" w:space="0" w:color="auto"/>
                          </w:divBdr>
                          <w:divsChild>
                            <w:div w:id="1294825182">
                              <w:marLeft w:val="-375"/>
                              <w:marRight w:val="0"/>
                              <w:marTop w:val="0"/>
                              <w:marBottom w:val="0"/>
                              <w:divBdr>
                                <w:top w:val="none" w:sz="0" w:space="0" w:color="auto"/>
                                <w:left w:val="none" w:sz="0" w:space="0" w:color="auto"/>
                                <w:bottom w:val="none" w:sz="0" w:space="0" w:color="auto"/>
                                <w:right w:val="none" w:sz="0" w:space="0" w:color="auto"/>
                              </w:divBdr>
                              <w:divsChild>
                                <w:div w:id="518929464">
                                  <w:marLeft w:val="0"/>
                                  <w:marRight w:val="0"/>
                                  <w:marTop w:val="0"/>
                                  <w:marBottom w:val="0"/>
                                  <w:divBdr>
                                    <w:top w:val="none" w:sz="0" w:space="0" w:color="auto"/>
                                    <w:left w:val="none" w:sz="0" w:space="0" w:color="auto"/>
                                    <w:bottom w:val="none" w:sz="0" w:space="0" w:color="auto"/>
                                    <w:right w:val="none" w:sz="0" w:space="0" w:color="auto"/>
                                  </w:divBdr>
                                  <w:divsChild>
                                    <w:div w:id="15085943">
                                      <w:marLeft w:val="-375"/>
                                      <w:marRight w:val="0"/>
                                      <w:marTop w:val="0"/>
                                      <w:marBottom w:val="0"/>
                                      <w:divBdr>
                                        <w:top w:val="none" w:sz="0" w:space="0" w:color="auto"/>
                                        <w:left w:val="none" w:sz="0" w:space="0" w:color="auto"/>
                                        <w:bottom w:val="none" w:sz="0" w:space="0" w:color="auto"/>
                                        <w:right w:val="none" w:sz="0" w:space="0" w:color="auto"/>
                                      </w:divBdr>
                                      <w:divsChild>
                                        <w:div w:id="1803158008">
                                          <w:marLeft w:val="0"/>
                                          <w:marRight w:val="0"/>
                                          <w:marTop w:val="0"/>
                                          <w:marBottom w:val="0"/>
                                          <w:divBdr>
                                            <w:top w:val="none" w:sz="0" w:space="0" w:color="auto"/>
                                            <w:left w:val="none" w:sz="0" w:space="0" w:color="auto"/>
                                            <w:bottom w:val="none" w:sz="0" w:space="0" w:color="auto"/>
                                            <w:right w:val="none" w:sz="0" w:space="0" w:color="auto"/>
                                          </w:divBdr>
                                        </w:div>
                                      </w:divsChild>
                                    </w:div>
                                    <w:div w:id="376973522">
                                      <w:marLeft w:val="-375"/>
                                      <w:marRight w:val="0"/>
                                      <w:marTop w:val="0"/>
                                      <w:marBottom w:val="0"/>
                                      <w:divBdr>
                                        <w:top w:val="none" w:sz="0" w:space="0" w:color="auto"/>
                                        <w:left w:val="none" w:sz="0" w:space="0" w:color="auto"/>
                                        <w:bottom w:val="none" w:sz="0" w:space="0" w:color="auto"/>
                                        <w:right w:val="none" w:sz="0" w:space="0" w:color="auto"/>
                                      </w:divBdr>
                                      <w:divsChild>
                                        <w:div w:id="816147616">
                                          <w:marLeft w:val="0"/>
                                          <w:marRight w:val="0"/>
                                          <w:marTop w:val="0"/>
                                          <w:marBottom w:val="0"/>
                                          <w:divBdr>
                                            <w:top w:val="none" w:sz="0" w:space="0" w:color="auto"/>
                                            <w:left w:val="none" w:sz="0" w:space="0" w:color="auto"/>
                                            <w:bottom w:val="none" w:sz="0" w:space="0" w:color="auto"/>
                                            <w:right w:val="none" w:sz="0" w:space="0" w:color="auto"/>
                                          </w:divBdr>
                                        </w:div>
                                        <w:div w:id="14100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8864138">
      <w:bodyDiv w:val="1"/>
      <w:marLeft w:val="0"/>
      <w:marRight w:val="0"/>
      <w:marTop w:val="0"/>
      <w:marBottom w:val="0"/>
      <w:divBdr>
        <w:top w:val="none" w:sz="0" w:space="0" w:color="auto"/>
        <w:left w:val="none" w:sz="0" w:space="0" w:color="auto"/>
        <w:bottom w:val="none" w:sz="0" w:space="0" w:color="auto"/>
        <w:right w:val="none" w:sz="0" w:space="0" w:color="auto"/>
      </w:divBdr>
    </w:div>
    <w:div w:id="1171338068">
      <w:bodyDiv w:val="1"/>
      <w:marLeft w:val="0"/>
      <w:marRight w:val="0"/>
      <w:marTop w:val="0"/>
      <w:marBottom w:val="0"/>
      <w:divBdr>
        <w:top w:val="none" w:sz="0" w:space="0" w:color="auto"/>
        <w:left w:val="none" w:sz="0" w:space="0" w:color="auto"/>
        <w:bottom w:val="none" w:sz="0" w:space="0" w:color="auto"/>
        <w:right w:val="none" w:sz="0" w:space="0" w:color="auto"/>
      </w:divBdr>
      <w:divsChild>
        <w:div w:id="313216574">
          <w:marLeft w:val="0"/>
          <w:marRight w:val="0"/>
          <w:marTop w:val="0"/>
          <w:marBottom w:val="0"/>
          <w:divBdr>
            <w:top w:val="none" w:sz="0" w:space="0" w:color="auto"/>
            <w:left w:val="none" w:sz="0" w:space="0" w:color="auto"/>
            <w:bottom w:val="none" w:sz="0" w:space="0" w:color="auto"/>
            <w:right w:val="none" w:sz="0" w:space="0" w:color="auto"/>
          </w:divBdr>
          <w:divsChild>
            <w:div w:id="470901988">
              <w:marLeft w:val="0"/>
              <w:marRight w:val="0"/>
              <w:marTop w:val="0"/>
              <w:marBottom w:val="0"/>
              <w:divBdr>
                <w:top w:val="none" w:sz="0" w:space="0" w:color="auto"/>
                <w:left w:val="none" w:sz="0" w:space="0" w:color="auto"/>
                <w:bottom w:val="none" w:sz="0" w:space="0" w:color="auto"/>
                <w:right w:val="none" w:sz="0" w:space="0" w:color="auto"/>
              </w:divBdr>
              <w:divsChild>
                <w:div w:id="1155338228">
                  <w:marLeft w:val="0"/>
                  <w:marRight w:val="0"/>
                  <w:marTop w:val="0"/>
                  <w:marBottom w:val="0"/>
                  <w:divBdr>
                    <w:top w:val="none" w:sz="0" w:space="0" w:color="auto"/>
                    <w:left w:val="none" w:sz="0" w:space="0" w:color="auto"/>
                    <w:bottom w:val="none" w:sz="0" w:space="0" w:color="auto"/>
                    <w:right w:val="none" w:sz="0" w:space="0" w:color="auto"/>
                  </w:divBdr>
                  <w:divsChild>
                    <w:div w:id="762800918">
                      <w:marLeft w:val="0"/>
                      <w:marRight w:val="0"/>
                      <w:marTop w:val="0"/>
                      <w:marBottom w:val="0"/>
                      <w:divBdr>
                        <w:top w:val="none" w:sz="0" w:space="0" w:color="auto"/>
                        <w:left w:val="none" w:sz="0" w:space="0" w:color="auto"/>
                        <w:bottom w:val="none" w:sz="0" w:space="0" w:color="auto"/>
                        <w:right w:val="none" w:sz="0" w:space="0" w:color="auto"/>
                      </w:divBdr>
                      <w:divsChild>
                        <w:div w:id="1974169762">
                          <w:marLeft w:val="0"/>
                          <w:marRight w:val="0"/>
                          <w:marTop w:val="0"/>
                          <w:marBottom w:val="0"/>
                          <w:divBdr>
                            <w:top w:val="none" w:sz="0" w:space="0" w:color="auto"/>
                            <w:left w:val="none" w:sz="0" w:space="0" w:color="auto"/>
                            <w:bottom w:val="none" w:sz="0" w:space="0" w:color="auto"/>
                            <w:right w:val="none" w:sz="0" w:space="0" w:color="auto"/>
                          </w:divBdr>
                          <w:divsChild>
                            <w:div w:id="2026325624">
                              <w:marLeft w:val="0"/>
                              <w:marRight w:val="0"/>
                              <w:marTop w:val="0"/>
                              <w:marBottom w:val="0"/>
                              <w:divBdr>
                                <w:top w:val="none" w:sz="0" w:space="0" w:color="auto"/>
                                <w:left w:val="none" w:sz="0" w:space="0" w:color="auto"/>
                                <w:bottom w:val="none" w:sz="0" w:space="0" w:color="auto"/>
                                <w:right w:val="none" w:sz="0" w:space="0" w:color="auto"/>
                              </w:divBdr>
                              <w:divsChild>
                                <w:div w:id="1159344341">
                                  <w:marLeft w:val="0"/>
                                  <w:marRight w:val="0"/>
                                  <w:marTop w:val="0"/>
                                  <w:marBottom w:val="0"/>
                                  <w:divBdr>
                                    <w:top w:val="none" w:sz="0" w:space="0" w:color="auto"/>
                                    <w:left w:val="none" w:sz="0" w:space="0" w:color="auto"/>
                                    <w:bottom w:val="none" w:sz="0" w:space="0" w:color="auto"/>
                                    <w:right w:val="none" w:sz="0" w:space="0" w:color="auto"/>
                                  </w:divBdr>
                                  <w:divsChild>
                                    <w:div w:id="1881479161">
                                      <w:marLeft w:val="0"/>
                                      <w:marRight w:val="0"/>
                                      <w:marTop w:val="0"/>
                                      <w:marBottom w:val="0"/>
                                      <w:divBdr>
                                        <w:top w:val="none" w:sz="0" w:space="0" w:color="auto"/>
                                        <w:left w:val="none" w:sz="0" w:space="0" w:color="auto"/>
                                        <w:bottom w:val="none" w:sz="0" w:space="0" w:color="auto"/>
                                        <w:right w:val="none" w:sz="0" w:space="0" w:color="auto"/>
                                      </w:divBdr>
                                      <w:divsChild>
                                        <w:div w:id="545609744">
                                          <w:marLeft w:val="0"/>
                                          <w:marRight w:val="0"/>
                                          <w:marTop w:val="0"/>
                                          <w:marBottom w:val="0"/>
                                          <w:divBdr>
                                            <w:top w:val="none" w:sz="0" w:space="0" w:color="auto"/>
                                            <w:left w:val="none" w:sz="0" w:space="0" w:color="auto"/>
                                            <w:bottom w:val="none" w:sz="0" w:space="0" w:color="auto"/>
                                            <w:right w:val="none" w:sz="0" w:space="0" w:color="auto"/>
                                          </w:divBdr>
                                          <w:divsChild>
                                            <w:div w:id="1257011156">
                                              <w:marLeft w:val="0"/>
                                              <w:marRight w:val="0"/>
                                              <w:marTop w:val="0"/>
                                              <w:marBottom w:val="0"/>
                                              <w:divBdr>
                                                <w:top w:val="none" w:sz="0" w:space="0" w:color="auto"/>
                                                <w:left w:val="none" w:sz="0" w:space="0" w:color="auto"/>
                                                <w:bottom w:val="none" w:sz="0" w:space="0" w:color="auto"/>
                                                <w:right w:val="none" w:sz="0" w:space="0" w:color="auto"/>
                                              </w:divBdr>
                                              <w:divsChild>
                                                <w:div w:id="1885562796">
                                                  <w:marLeft w:val="0"/>
                                                  <w:marRight w:val="0"/>
                                                  <w:marTop w:val="0"/>
                                                  <w:marBottom w:val="0"/>
                                                  <w:divBdr>
                                                    <w:top w:val="none" w:sz="0" w:space="0" w:color="auto"/>
                                                    <w:left w:val="none" w:sz="0" w:space="0" w:color="auto"/>
                                                    <w:bottom w:val="none" w:sz="0" w:space="0" w:color="auto"/>
                                                    <w:right w:val="none" w:sz="0" w:space="0" w:color="auto"/>
                                                  </w:divBdr>
                                                  <w:divsChild>
                                                    <w:div w:id="878468819">
                                                      <w:marLeft w:val="0"/>
                                                      <w:marRight w:val="0"/>
                                                      <w:marTop w:val="0"/>
                                                      <w:marBottom w:val="0"/>
                                                      <w:divBdr>
                                                        <w:top w:val="none" w:sz="0" w:space="0" w:color="auto"/>
                                                        <w:left w:val="none" w:sz="0" w:space="0" w:color="auto"/>
                                                        <w:bottom w:val="none" w:sz="0" w:space="0" w:color="auto"/>
                                                        <w:right w:val="none" w:sz="0" w:space="0" w:color="auto"/>
                                                      </w:divBdr>
                                                      <w:divsChild>
                                                        <w:div w:id="2875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2522925">
      <w:bodyDiv w:val="1"/>
      <w:marLeft w:val="0"/>
      <w:marRight w:val="0"/>
      <w:marTop w:val="0"/>
      <w:marBottom w:val="0"/>
      <w:divBdr>
        <w:top w:val="none" w:sz="0" w:space="0" w:color="auto"/>
        <w:left w:val="none" w:sz="0" w:space="0" w:color="auto"/>
        <w:bottom w:val="none" w:sz="0" w:space="0" w:color="auto"/>
        <w:right w:val="none" w:sz="0" w:space="0" w:color="auto"/>
      </w:divBdr>
      <w:divsChild>
        <w:div w:id="1838812062">
          <w:marLeft w:val="0"/>
          <w:marRight w:val="0"/>
          <w:marTop w:val="0"/>
          <w:marBottom w:val="0"/>
          <w:divBdr>
            <w:top w:val="none" w:sz="0" w:space="0" w:color="auto"/>
            <w:left w:val="none" w:sz="0" w:space="0" w:color="auto"/>
            <w:bottom w:val="none" w:sz="0" w:space="0" w:color="auto"/>
            <w:right w:val="none" w:sz="0" w:space="0" w:color="auto"/>
          </w:divBdr>
        </w:div>
      </w:divsChild>
    </w:div>
    <w:div w:id="1173374952">
      <w:bodyDiv w:val="1"/>
      <w:marLeft w:val="0"/>
      <w:marRight w:val="0"/>
      <w:marTop w:val="0"/>
      <w:marBottom w:val="0"/>
      <w:divBdr>
        <w:top w:val="none" w:sz="0" w:space="0" w:color="auto"/>
        <w:left w:val="none" w:sz="0" w:space="0" w:color="auto"/>
        <w:bottom w:val="none" w:sz="0" w:space="0" w:color="auto"/>
        <w:right w:val="none" w:sz="0" w:space="0" w:color="auto"/>
      </w:divBdr>
      <w:divsChild>
        <w:div w:id="270434251">
          <w:marLeft w:val="0"/>
          <w:marRight w:val="0"/>
          <w:marTop w:val="0"/>
          <w:marBottom w:val="0"/>
          <w:divBdr>
            <w:top w:val="none" w:sz="0" w:space="0" w:color="auto"/>
            <w:left w:val="none" w:sz="0" w:space="0" w:color="auto"/>
            <w:bottom w:val="none" w:sz="0" w:space="0" w:color="auto"/>
            <w:right w:val="none" w:sz="0" w:space="0" w:color="auto"/>
          </w:divBdr>
          <w:divsChild>
            <w:div w:id="375664463">
              <w:marLeft w:val="0"/>
              <w:marRight w:val="0"/>
              <w:marTop w:val="0"/>
              <w:marBottom w:val="0"/>
              <w:divBdr>
                <w:top w:val="none" w:sz="0" w:space="0" w:color="auto"/>
                <w:left w:val="none" w:sz="0" w:space="0" w:color="auto"/>
                <w:bottom w:val="none" w:sz="0" w:space="0" w:color="auto"/>
                <w:right w:val="none" w:sz="0" w:space="0" w:color="auto"/>
              </w:divBdr>
              <w:divsChild>
                <w:div w:id="1545866905">
                  <w:marLeft w:val="0"/>
                  <w:marRight w:val="0"/>
                  <w:marTop w:val="0"/>
                  <w:marBottom w:val="0"/>
                  <w:divBdr>
                    <w:top w:val="none" w:sz="0" w:space="0" w:color="auto"/>
                    <w:left w:val="none" w:sz="0" w:space="0" w:color="auto"/>
                    <w:bottom w:val="none" w:sz="0" w:space="0" w:color="auto"/>
                    <w:right w:val="none" w:sz="0" w:space="0" w:color="auto"/>
                  </w:divBdr>
                  <w:divsChild>
                    <w:div w:id="1342777829">
                      <w:marLeft w:val="0"/>
                      <w:marRight w:val="0"/>
                      <w:marTop w:val="0"/>
                      <w:marBottom w:val="0"/>
                      <w:divBdr>
                        <w:top w:val="none" w:sz="0" w:space="0" w:color="auto"/>
                        <w:left w:val="none" w:sz="0" w:space="0" w:color="auto"/>
                        <w:bottom w:val="none" w:sz="0" w:space="0" w:color="auto"/>
                        <w:right w:val="none" w:sz="0" w:space="0" w:color="auto"/>
                      </w:divBdr>
                      <w:divsChild>
                        <w:div w:id="631328772">
                          <w:marLeft w:val="0"/>
                          <w:marRight w:val="0"/>
                          <w:marTop w:val="0"/>
                          <w:marBottom w:val="0"/>
                          <w:divBdr>
                            <w:top w:val="none" w:sz="0" w:space="0" w:color="auto"/>
                            <w:left w:val="none" w:sz="0" w:space="0" w:color="auto"/>
                            <w:bottom w:val="none" w:sz="0" w:space="0" w:color="auto"/>
                            <w:right w:val="none" w:sz="0" w:space="0" w:color="auto"/>
                          </w:divBdr>
                          <w:divsChild>
                            <w:div w:id="1987783600">
                              <w:marLeft w:val="0"/>
                              <w:marRight w:val="0"/>
                              <w:marTop w:val="0"/>
                              <w:marBottom w:val="0"/>
                              <w:divBdr>
                                <w:top w:val="none" w:sz="0" w:space="0" w:color="auto"/>
                                <w:left w:val="none" w:sz="0" w:space="0" w:color="auto"/>
                                <w:bottom w:val="none" w:sz="0" w:space="0" w:color="auto"/>
                                <w:right w:val="none" w:sz="0" w:space="0" w:color="auto"/>
                              </w:divBdr>
                              <w:divsChild>
                                <w:div w:id="1058017491">
                                  <w:marLeft w:val="0"/>
                                  <w:marRight w:val="0"/>
                                  <w:marTop w:val="0"/>
                                  <w:marBottom w:val="0"/>
                                  <w:divBdr>
                                    <w:top w:val="none" w:sz="0" w:space="0" w:color="auto"/>
                                    <w:left w:val="none" w:sz="0" w:space="0" w:color="auto"/>
                                    <w:bottom w:val="none" w:sz="0" w:space="0" w:color="auto"/>
                                    <w:right w:val="none" w:sz="0" w:space="0" w:color="auto"/>
                                  </w:divBdr>
                                  <w:divsChild>
                                    <w:div w:id="1326476851">
                                      <w:marLeft w:val="0"/>
                                      <w:marRight w:val="0"/>
                                      <w:marTop w:val="0"/>
                                      <w:marBottom w:val="0"/>
                                      <w:divBdr>
                                        <w:top w:val="none" w:sz="0" w:space="0" w:color="auto"/>
                                        <w:left w:val="none" w:sz="0" w:space="0" w:color="auto"/>
                                        <w:bottom w:val="none" w:sz="0" w:space="0" w:color="auto"/>
                                        <w:right w:val="none" w:sz="0" w:space="0" w:color="auto"/>
                                      </w:divBdr>
                                      <w:divsChild>
                                        <w:div w:id="291831909">
                                          <w:marLeft w:val="0"/>
                                          <w:marRight w:val="0"/>
                                          <w:marTop w:val="0"/>
                                          <w:marBottom w:val="0"/>
                                          <w:divBdr>
                                            <w:top w:val="none" w:sz="0" w:space="0" w:color="auto"/>
                                            <w:left w:val="none" w:sz="0" w:space="0" w:color="auto"/>
                                            <w:bottom w:val="none" w:sz="0" w:space="0" w:color="auto"/>
                                            <w:right w:val="none" w:sz="0" w:space="0" w:color="auto"/>
                                          </w:divBdr>
                                        </w:div>
                                        <w:div w:id="246623746">
                                          <w:marLeft w:val="0"/>
                                          <w:marRight w:val="0"/>
                                          <w:marTop w:val="0"/>
                                          <w:marBottom w:val="0"/>
                                          <w:divBdr>
                                            <w:top w:val="none" w:sz="0" w:space="0" w:color="auto"/>
                                            <w:left w:val="none" w:sz="0" w:space="0" w:color="auto"/>
                                            <w:bottom w:val="none" w:sz="0" w:space="0" w:color="auto"/>
                                            <w:right w:val="none" w:sz="0" w:space="0" w:color="auto"/>
                                          </w:divBdr>
                                          <w:divsChild>
                                            <w:div w:id="665474173">
                                              <w:marLeft w:val="0"/>
                                              <w:marRight w:val="0"/>
                                              <w:marTop w:val="0"/>
                                              <w:marBottom w:val="0"/>
                                              <w:divBdr>
                                                <w:top w:val="none" w:sz="0" w:space="0" w:color="auto"/>
                                                <w:left w:val="none" w:sz="0" w:space="0" w:color="auto"/>
                                                <w:bottom w:val="none" w:sz="0" w:space="0" w:color="auto"/>
                                                <w:right w:val="none" w:sz="0" w:space="0" w:color="auto"/>
                                              </w:divBdr>
                                            </w:div>
                                            <w:div w:id="1683631151">
                                              <w:marLeft w:val="0"/>
                                              <w:marRight w:val="0"/>
                                              <w:marTop w:val="0"/>
                                              <w:marBottom w:val="0"/>
                                              <w:divBdr>
                                                <w:top w:val="none" w:sz="0" w:space="0" w:color="auto"/>
                                                <w:left w:val="none" w:sz="0" w:space="0" w:color="auto"/>
                                                <w:bottom w:val="none" w:sz="0" w:space="0" w:color="auto"/>
                                                <w:right w:val="none" w:sz="0" w:space="0" w:color="auto"/>
                                              </w:divBdr>
                                            </w:div>
                                          </w:divsChild>
                                        </w:div>
                                        <w:div w:id="403795710">
                                          <w:marLeft w:val="0"/>
                                          <w:marRight w:val="0"/>
                                          <w:marTop w:val="0"/>
                                          <w:marBottom w:val="0"/>
                                          <w:divBdr>
                                            <w:top w:val="none" w:sz="0" w:space="0" w:color="auto"/>
                                            <w:left w:val="none" w:sz="0" w:space="0" w:color="auto"/>
                                            <w:bottom w:val="none" w:sz="0" w:space="0" w:color="auto"/>
                                            <w:right w:val="none" w:sz="0" w:space="0" w:color="auto"/>
                                          </w:divBdr>
                                        </w:div>
                                        <w:div w:id="1012411820">
                                          <w:marLeft w:val="0"/>
                                          <w:marRight w:val="0"/>
                                          <w:marTop w:val="0"/>
                                          <w:marBottom w:val="0"/>
                                          <w:divBdr>
                                            <w:top w:val="none" w:sz="0" w:space="0" w:color="auto"/>
                                            <w:left w:val="none" w:sz="0" w:space="0" w:color="auto"/>
                                            <w:bottom w:val="none" w:sz="0" w:space="0" w:color="auto"/>
                                            <w:right w:val="none" w:sz="0" w:space="0" w:color="auto"/>
                                          </w:divBdr>
                                        </w:div>
                                        <w:div w:id="1533762859">
                                          <w:marLeft w:val="0"/>
                                          <w:marRight w:val="0"/>
                                          <w:marTop w:val="0"/>
                                          <w:marBottom w:val="0"/>
                                          <w:divBdr>
                                            <w:top w:val="none" w:sz="0" w:space="0" w:color="auto"/>
                                            <w:left w:val="none" w:sz="0" w:space="0" w:color="auto"/>
                                            <w:bottom w:val="none" w:sz="0" w:space="0" w:color="auto"/>
                                            <w:right w:val="none" w:sz="0" w:space="0" w:color="auto"/>
                                          </w:divBdr>
                                          <w:divsChild>
                                            <w:div w:id="16786580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382446">
      <w:bodyDiv w:val="1"/>
      <w:marLeft w:val="0"/>
      <w:marRight w:val="0"/>
      <w:marTop w:val="0"/>
      <w:marBottom w:val="0"/>
      <w:divBdr>
        <w:top w:val="none" w:sz="0" w:space="0" w:color="auto"/>
        <w:left w:val="none" w:sz="0" w:space="0" w:color="auto"/>
        <w:bottom w:val="none" w:sz="0" w:space="0" w:color="auto"/>
        <w:right w:val="none" w:sz="0" w:space="0" w:color="auto"/>
      </w:divBdr>
      <w:divsChild>
        <w:div w:id="446775292">
          <w:marLeft w:val="0"/>
          <w:marRight w:val="0"/>
          <w:marTop w:val="0"/>
          <w:marBottom w:val="0"/>
          <w:divBdr>
            <w:top w:val="single" w:sz="2" w:space="0" w:color="AAAAAA"/>
            <w:left w:val="single" w:sz="6" w:space="8" w:color="AAAAAA"/>
            <w:bottom w:val="single" w:sz="2" w:space="0" w:color="AAAAAA"/>
            <w:right w:val="single" w:sz="6" w:space="8" w:color="AAAAAA"/>
          </w:divBdr>
          <w:divsChild>
            <w:div w:id="619577361">
              <w:marLeft w:val="0"/>
              <w:marRight w:val="0"/>
              <w:marTop w:val="0"/>
              <w:marBottom w:val="0"/>
              <w:divBdr>
                <w:top w:val="none" w:sz="0" w:space="0" w:color="auto"/>
                <w:left w:val="none" w:sz="0" w:space="0" w:color="auto"/>
                <w:bottom w:val="none" w:sz="0" w:space="0" w:color="auto"/>
                <w:right w:val="none" w:sz="0" w:space="0" w:color="auto"/>
              </w:divBdr>
              <w:divsChild>
                <w:div w:id="340201654">
                  <w:marLeft w:val="0"/>
                  <w:marRight w:val="0"/>
                  <w:marTop w:val="0"/>
                  <w:marBottom w:val="0"/>
                  <w:divBdr>
                    <w:top w:val="none" w:sz="0" w:space="0" w:color="auto"/>
                    <w:left w:val="none" w:sz="0" w:space="0" w:color="auto"/>
                    <w:bottom w:val="none" w:sz="0" w:space="0" w:color="auto"/>
                    <w:right w:val="none" w:sz="0" w:space="0" w:color="auto"/>
                  </w:divBdr>
                  <w:divsChild>
                    <w:div w:id="1543130575">
                      <w:marLeft w:val="0"/>
                      <w:marRight w:val="2550"/>
                      <w:marTop w:val="0"/>
                      <w:marBottom w:val="48"/>
                      <w:divBdr>
                        <w:top w:val="none" w:sz="0" w:space="0" w:color="auto"/>
                        <w:left w:val="none" w:sz="0" w:space="0" w:color="auto"/>
                        <w:bottom w:val="none" w:sz="0" w:space="0" w:color="auto"/>
                        <w:right w:val="none" w:sz="0" w:space="0" w:color="auto"/>
                      </w:divBdr>
                      <w:divsChild>
                        <w:div w:id="11399554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76654842">
      <w:bodyDiv w:val="1"/>
      <w:marLeft w:val="0"/>
      <w:marRight w:val="0"/>
      <w:marTop w:val="0"/>
      <w:marBottom w:val="0"/>
      <w:divBdr>
        <w:top w:val="none" w:sz="0" w:space="0" w:color="auto"/>
        <w:left w:val="none" w:sz="0" w:space="0" w:color="auto"/>
        <w:bottom w:val="none" w:sz="0" w:space="0" w:color="auto"/>
        <w:right w:val="none" w:sz="0" w:space="0" w:color="auto"/>
      </w:divBdr>
      <w:divsChild>
        <w:div w:id="451484175">
          <w:marLeft w:val="0"/>
          <w:marRight w:val="0"/>
          <w:marTop w:val="0"/>
          <w:marBottom w:val="0"/>
          <w:divBdr>
            <w:top w:val="none" w:sz="0" w:space="0" w:color="auto"/>
            <w:left w:val="none" w:sz="0" w:space="0" w:color="auto"/>
            <w:bottom w:val="none" w:sz="0" w:space="0" w:color="auto"/>
            <w:right w:val="none" w:sz="0" w:space="0" w:color="auto"/>
          </w:divBdr>
          <w:divsChild>
            <w:div w:id="519122064">
              <w:marLeft w:val="0"/>
              <w:marRight w:val="0"/>
              <w:marTop w:val="0"/>
              <w:marBottom w:val="0"/>
              <w:divBdr>
                <w:top w:val="none" w:sz="0" w:space="0" w:color="auto"/>
                <w:left w:val="none" w:sz="0" w:space="0" w:color="auto"/>
                <w:bottom w:val="none" w:sz="0" w:space="0" w:color="auto"/>
                <w:right w:val="none" w:sz="0" w:space="0" w:color="auto"/>
              </w:divBdr>
              <w:divsChild>
                <w:div w:id="1135175171">
                  <w:marLeft w:val="0"/>
                  <w:marRight w:val="0"/>
                  <w:marTop w:val="0"/>
                  <w:marBottom w:val="0"/>
                  <w:divBdr>
                    <w:top w:val="none" w:sz="0" w:space="0" w:color="auto"/>
                    <w:left w:val="none" w:sz="0" w:space="0" w:color="auto"/>
                    <w:bottom w:val="none" w:sz="0" w:space="0" w:color="auto"/>
                    <w:right w:val="none" w:sz="0" w:space="0" w:color="auto"/>
                  </w:divBdr>
                  <w:divsChild>
                    <w:div w:id="2059433373">
                      <w:marLeft w:val="0"/>
                      <w:marRight w:val="0"/>
                      <w:marTop w:val="300"/>
                      <w:marBottom w:val="600"/>
                      <w:divBdr>
                        <w:top w:val="none" w:sz="0" w:space="0" w:color="auto"/>
                        <w:left w:val="none" w:sz="0" w:space="0" w:color="auto"/>
                        <w:bottom w:val="none" w:sz="0" w:space="0" w:color="auto"/>
                        <w:right w:val="none" w:sz="0" w:space="0" w:color="auto"/>
                      </w:divBdr>
                      <w:divsChild>
                        <w:div w:id="306789667">
                          <w:marLeft w:val="0"/>
                          <w:marRight w:val="0"/>
                          <w:marTop w:val="0"/>
                          <w:marBottom w:val="0"/>
                          <w:divBdr>
                            <w:top w:val="none" w:sz="0" w:space="0" w:color="auto"/>
                            <w:left w:val="none" w:sz="0" w:space="0" w:color="auto"/>
                            <w:bottom w:val="none" w:sz="0" w:space="0" w:color="auto"/>
                            <w:right w:val="none" w:sz="0" w:space="0" w:color="auto"/>
                          </w:divBdr>
                          <w:divsChild>
                            <w:div w:id="477498910">
                              <w:marLeft w:val="0"/>
                              <w:marRight w:val="0"/>
                              <w:marTop w:val="0"/>
                              <w:marBottom w:val="0"/>
                              <w:divBdr>
                                <w:top w:val="none" w:sz="0" w:space="0" w:color="auto"/>
                                <w:left w:val="none" w:sz="0" w:space="0" w:color="auto"/>
                                <w:bottom w:val="none" w:sz="0" w:space="0" w:color="auto"/>
                                <w:right w:val="none" w:sz="0" w:space="0" w:color="auto"/>
                              </w:divBdr>
                              <w:divsChild>
                                <w:div w:id="1525360560">
                                  <w:marLeft w:val="0"/>
                                  <w:marRight w:val="0"/>
                                  <w:marTop w:val="0"/>
                                  <w:marBottom w:val="0"/>
                                  <w:divBdr>
                                    <w:top w:val="none" w:sz="0" w:space="0" w:color="auto"/>
                                    <w:left w:val="none" w:sz="0" w:space="0" w:color="auto"/>
                                    <w:bottom w:val="none" w:sz="0" w:space="0" w:color="auto"/>
                                    <w:right w:val="none" w:sz="0" w:space="0" w:color="auto"/>
                                  </w:divBdr>
                                  <w:divsChild>
                                    <w:div w:id="97139635">
                                      <w:marLeft w:val="0"/>
                                      <w:marRight w:val="0"/>
                                      <w:marTop w:val="150"/>
                                      <w:marBottom w:val="0"/>
                                      <w:divBdr>
                                        <w:top w:val="none" w:sz="0" w:space="0" w:color="auto"/>
                                        <w:left w:val="none" w:sz="0" w:space="0" w:color="auto"/>
                                        <w:bottom w:val="none" w:sz="0" w:space="0" w:color="auto"/>
                                        <w:right w:val="none" w:sz="0" w:space="0" w:color="auto"/>
                                      </w:divBdr>
                                      <w:divsChild>
                                        <w:div w:id="1897617468">
                                          <w:marLeft w:val="0"/>
                                          <w:marRight w:val="0"/>
                                          <w:marTop w:val="0"/>
                                          <w:marBottom w:val="0"/>
                                          <w:divBdr>
                                            <w:top w:val="none" w:sz="0" w:space="0" w:color="auto"/>
                                            <w:left w:val="none" w:sz="0" w:space="0" w:color="auto"/>
                                            <w:bottom w:val="none" w:sz="0" w:space="0" w:color="auto"/>
                                            <w:right w:val="none" w:sz="0" w:space="0" w:color="auto"/>
                                          </w:divBdr>
                                          <w:divsChild>
                                            <w:div w:id="1817530476">
                                              <w:marLeft w:val="0"/>
                                              <w:marRight w:val="0"/>
                                              <w:marTop w:val="0"/>
                                              <w:marBottom w:val="0"/>
                                              <w:divBdr>
                                                <w:top w:val="none" w:sz="0" w:space="0" w:color="auto"/>
                                                <w:left w:val="none" w:sz="0" w:space="0" w:color="auto"/>
                                                <w:bottom w:val="none" w:sz="0" w:space="0" w:color="auto"/>
                                                <w:right w:val="none" w:sz="0" w:space="0" w:color="auto"/>
                                              </w:divBdr>
                                              <w:divsChild>
                                                <w:div w:id="166416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7770792">
      <w:bodyDiv w:val="1"/>
      <w:marLeft w:val="0"/>
      <w:marRight w:val="0"/>
      <w:marTop w:val="0"/>
      <w:marBottom w:val="0"/>
      <w:divBdr>
        <w:top w:val="none" w:sz="0" w:space="0" w:color="auto"/>
        <w:left w:val="none" w:sz="0" w:space="0" w:color="auto"/>
        <w:bottom w:val="none" w:sz="0" w:space="0" w:color="auto"/>
        <w:right w:val="none" w:sz="0" w:space="0" w:color="auto"/>
      </w:divBdr>
      <w:divsChild>
        <w:div w:id="1808010132">
          <w:marLeft w:val="0"/>
          <w:marRight w:val="0"/>
          <w:marTop w:val="0"/>
          <w:marBottom w:val="0"/>
          <w:divBdr>
            <w:top w:val="none" w:sz="0" w:space="0" w:color="auto"/>
            <w:left w:val="none" w:sz="0" w:space="0" w:color="auto"/>
            <w:bottom w:val="none" w:sz="0" w:space="0" w:color="auto"/>
            <w:right w:val="none" w:sz="0" w:space="0" w:color="auto"/>
          </w:divBdr>
          <w:divsChild>
            <w:div w:id="147289379">
              <w:marLeft w:val="0"/>
              <w:marRight w:val="0"/>
              <w:marTop w:val="0"/>
              <w:marBottom w:val="0"/>
              <w:divBdr>
                <w:top w:val="none" w:sz="0" w:space="0" w:color="auto"/>
                <w:left w:val="none" w:sz="0" w:space="0" w:color="auto"/>
                <w:bottom w:val="none" w:sz="0" w:space="0" w:color="auto"/>
                <w:right w:val="none" w:sz="0" w:space="0" w:color="auto"/>
              </w:divBdr>
              <w:divsChild>
                <w:div w:id="1780876061">
                  <w:marLeft w:val="0"/>
                  <w:marRight w:val="0"/>
                  <w:marTop w:val="0"/>
                  <w:marBottom w:val="0"/>
                  <w:divBdr>
                    <w:top w:val="none" w:sz="0" w:space="0" w:color="auto"/>
                    <w:left w:val="none" w:sz="0" w:space="0" w:color="auto"/>
                    <w:bottom w:val="none" w:sz="0" w:space="0" w:color="auto"/>
                    <w:right w:val="none" w:sz="0" w:space="0" w:color="auto"/>
                  </w:divBdr>
                  <w:divsChild>
                    <w:div w:id="1753352859">
                      <w:marLeft w:val="0"/>
                      <w:marRight w:val="0"/>
                      <w:marTop w:val="0"/>
                      <w:marBottom w:val="0"/>
                      <w:divBdr>
                        <w:top w:val="none" w:sz="0" w:space="0" w:color="auto"/>
                        <w:left w:val="none" w:sz="0" w:space="0" w:color="auto"/>
                        <w:bottom w:val="none" w:sz="0" w:space="0" w:color="auto"/>
                        <w:right w:val="none" w:sz="0" w:space="0" w:color="auto"/>
                      </w:divBdr>
                      <w:divsChild>
                        <w:div w:id="1199127228">
                          <w:marLeft w:val="0"/>
                          <w:marRight w:val="0"/>
                          <w:marTop w:val="0"/>
                          <w:marBottom w:val="0"/>
                          <w:divBdr>
                            <w:top w:val="none" w:sz="0" w:space="0" w:color="auto"/>
                            <w:left w:val="none" w:sz="0" w:space="0" w:color="auto"/>
                            <w:bottom w:val="none" w:sz="0" w:space="0" w:color="auto"/>
                            <w:right w:val="none" w:sz="0" w:space="0" w:color="auto"/>
                          </w:divBdr>
                          <w:divsChild>
                            <w:div w:id="1642032197">
                              <w:marLeft w:val="0"/>
                              <w:marRight w:val="0"/>
                              <w:marTop w:val="0"/>
                              <w:marBottom w:val="0"/>
                              <w:divBdr>
                                <w:top w:val="none" w:sz="0" w:space="0" w:color="auto"/>
                                <w:left w:val="none" w:sz="0" w:space="0" w:color="auto"/>
                                <w:bottom w:val="none" w:sz="0" w:space="0" w:color="auto"/>
                                <w:right w:val="none" w:sz="0" w:space="0" w:color="auto"/>
                              </w:divBdr>
                              <w:divsChild>
                                <w:div w:id="1861508295">
                                  <w:marLeft w:val="0"/>
                                  <w:marRight w:val="0"/>
                                  <w:marTop w:val="0"/>
                                  <w:marBottom w:val="0"/>
                                  <w:divBdr>
                                    <w:top w:val="none" w:sz="0" w:space="0" w:color="auto"/>
                                    <w:left w:val="none" w:sz="0" w:space="0" w:color="auto"/>
                                    <w:bottom w:val="none" w:sz="0" w:space="0" w:color="auto"/>
                                    <w:right w:val="none" w:sz="0" w:space="0" w:color="auto"/>
                                  </w:divBdr>
                                  <w:divsChild>
                                    <w:div w:id="791703382">
                                      <w:marLeft w:val="0"/>
                                      <w:marRight w:val="0"/>
                                      <w:marTop w:val="0"/>
                                      <w:marBottom w:val="0"/>
                                      <w:divBdr>
                                        <w:top w:val="none" w:sz="0" w:space="0" w:color="auto"/>
                                        <w:left w:val="none" w:sz="0" w:space="0" w:color="auto"/>
                                        <w:bottom w:val="none" w:sz="0" w:space="0" w:color="auto"/>
                                        <w:right w:val="none" w:sz="0" w:space="0" w:color="auto"/>
                                      </w:divBdr>
                                      <w:divsChild>
                                        <w:div w:id="212823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9537598">
      <w:bodyDiv w:val="1"/>
      <w:marLeft w:val="0"/>
      <w:marRight w:val="0"/>
      <w:marTop w:val="0"/>
      <w:marBottom w:val="0"/>
      <w:divBdr>
        <w:top w:val="none" w:sz="0" w:space="0" w:color="auto"/>
        <w:left w:val="none" w:sz="0" w:space="0" w:color="auto"/>
        <w:bottom w:val="none" w:sz="0" w:space="0" w:color="auto"/>
        <w:right w:val="none" w:sz="0" w:space="0" w:color="auto"/>
      </w:divBdr>
      <w:divsChild>
        <w:div w:id="1508978112">
          <w:marLeft w:val="0"/>
          <w:marRight w:val="0"/>
          <w:marTop w:val="0"/>
          <w:marBottom w:val="0"/>
          <w:divBdr>
            <w:top w:val="none" w:sz="0" w:space="0" w:color="auto"/>
            <w:left w:val="none" w:sz="0" w:space="0" w:color="auto"/>
            <w:bottom w:val="none" w:sz="0" w:space="0" w:color="auto"/>
            <w:right w:val="none" w:sz="0" w:space="0" w:color="auto"/>
          </w:divBdr>
          <w:divsChild>
            <w:div w:id="1283616164">
              <w:marLeft w:val="-225"/>
              <w:marRight w:val="-225"/>
              <w:marTop w:val="0"/>
              <w:marBottom w:val="0"/>
              <w:divBdr>
                <w:top w:val="none" w:sz="0" w:space="0" w:color="auto"/>
                <w:left w:val="none" w:sz="0" w:space="0" w:color="auto"/>
                <w:bottom w:val="none" w:sz="0" w:space="0" w:color="auto"/>
                <w:right w:val="none" w:sz="0" w:space="0" w:color="auto"/>
              </w:divBdr>
              <w:divsChild>
                <w:div w:id="66887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386521">
      <w:bodyDiv w:val="1"/>
      <w:marLeft w:val="0"/>
      <w:marRight w:val="0"/>
      <w:marTop w:val="0"/>
      <w:marBottom w:val="0"/>
      <w:divBdr>
        <w:top w:val="none" w:sz="0" w:space="0" w:color="auto"/>
        <w:left w:val="none" w:sz="0" w:space="0" w:color="auto"/>
        <w:bottom w:val="none" w:sz="0" w:space="0" w:color="auto"/>
        <w:right w:val="none" w:sz="0" w:space="0" w:color="auto"/>
      </w:divBdr>
      <w:divsChild>
        <w:div w:id="1738236763">
          <w:marLeft w:val="0"/>
          <w:marRight w:val="0"/>
          <w:marTop w:val="150"/>
          <w:marBottom w:val="0"/>
          <w:divBdr>
            <w:top w:val="none" w:sz="0" w:space="0" w:color="auto"/>
            <w:left w:val="none" w:sz="0" w:space="0" w:color="auto"/>
            <w:bottom w:val="none" w:sz="0" w:space="0" w:color="auto"/>
            <w:right w:val="none" w:sz="0" w:space="0" w:color="auto"/>
          </w:divBdr>
          <w:divsChild>
            <w:div w:id="808396031">
              <w:marLeft w:val="2"/>
              <w:marRight w:val="2"/>
              <w:marTop w:val="0"/>
              <w:marBottom w:val="0"/>
              <w:divBdr>
                <w:top w:val="none" w:sz="0" w:space="0" w:color="auto"/>
                <w:left w:val="none" w:sz="0" w:space="0" w:color="auto"/>
                <w:bottom w:val="none" w:sz="0" w:space="0" w:color="auto"/>
                <w:right w:val="none" w:sz="0" w:space="0" w:color="auto"/>
              </w:divBdr>
              <w:divsChild>
                <w:div w:id="317654598">
                  <w:marLeft w:val="0"/>
                  <w:marRight w:val="0"/>
                  <w:marTop w:val="0"/>
                  <w:marBottom w:val="0"/>
                  <w:divBdr>
                    <w:top w:val="none" w:sz="0" w:space="0" w:color="auto"/>
                    <w:left w:val="none" w:sz="0" w:space="0" w:color="auto"/>
                    <w:bottom w:val="none" w:sz="0" w:space="0" w:color="auto"/>
                    <w:right w:val="none" w:sz="0" w:space="0" w:color="auto"/>
                  </w:divBdr>
                  <w:divsChild>
                    <w:div w:id="1384793890">
                      <w:marLeft w:val="0"/>
                      <w:marRight w:val="0"/>
                      <w:marTop w:val="0"/>
                      <w:marBottom w:val="0"/>
                      <w:divBdr>
                        <w:top w:val="none" w:sz="0" w:space="0" w:color="auto"/>
                        <w:left w:val="none" w:sz="0" w:space="0" w:color="auto"/>
                        <w:bottom w:val="none" w:sz="0" w:space="0" w:color="auto"/>
                        <w:right w:val="none" w:sz="0" w:space="0" w:color="auto"/>
                      </w:divBdr>
                      <w:divsChild>
                        <w:div w:id="1123965427">
                          <w:marLeft w:val="0"/>
                          <w:marRight w:val="0"/>
                          <w:marTop w:val="0"/>
                          <w:marBottom w:val="0"/>
                          <w:divBdr>
                            <w:top w:val="none" w:sz="0" w:space="0" w:color="auto"/>
                            <w:left w:val="none" w:sz="0" w:space="0" w:color="auto"/>
                            <w:bottom w:val="none" w:sz="0" w:space="0" w:color="auto"/>
                            <w:right w:val="none" w:sz="0" w:space="0" w:color="auto"/>
                          </w:divBdr>
                          <w:divsChild>
                            <w:div w:id="1529443194">
                              <w:marLeft w:val="0"/>
                              <w:marRight w:val="0"/>
                              <w:marTop w:val="0"/>
                              <w:marBottom w:val="0"/>
                              <w:divBdr>
                                <w:top w:val="none" w:sz="0" w:space="0" w:color="auto"/>
                                <w:left w:val="none" w:sz="0" w:space="0" w:color="auto"/>
                                <w:bottom w:val="none" w:sz="0" w:space="0" w:color="auto"/>
                                <w:right w:val="none" w:sz="0" w:space="0" w:color="auto"/>
                              </w:divBdr>
                              <w:divsChild>
                                <w:div w:id="1487432320">
                                  <w:marLeft w:val="0"/>
                                  <w:marRight w:val="0"/>
                                  <w:marTop w:val="0"/>
                                  <w:marBottom w:val="0"/>
                                  <w:divBdr>
                                    <w:top w:val="none" w:sz="0" w:space="0" w:color="auto"/>
                                    <w:left w:val="none" w:sz="0" w:space="0" w:color="auto"/>
                                    <w:bottom w:val="none" w:sz="0" w:space="0" w:color="auto"/>
                                    <w:right w:val="none" w:sz="0" w:space="0" w:color="auto"/>
                                  </w:divBdr>
                                  <w:divsChild>
                                    <w:div w:id="661079701">
                                      <w:marLeft w:val="0"/>
                                      <w:marRight w:val="0"/>
                                      <w:marTop w:val="0"/>
                                      <w:marBottom w:val="0"/>
                                      <w:divBdr>
                                        <w:top w:val="none" w:sz="0" w:space="0" w:color="auto"/>
                                        <w:left w:val="none" w:sz="0" w:space="0" w:color="auto"/>
                                        <w:bottom w:val="none" w:sz="0" w:space="0" w:color="auto"/>
                                        <w:right w:val="none" w:sz="0" w:space="0" w:color="auto"/>
                                      </w:divBdr>
                                      <w:divsChild>
                                        <w:div w:id="1135954610">
                                          <w:marLeft w:val="0"/>
                                          <w:marRight w:val="0"/>
                                          <w:marTop w:val="0"/>
                                          <w:marBottom w:val="0"/>
                                          <w:divBdr>
                                            <w:top w:val="none" w:sz="0" w:space="0" w:color="auto"/>
                                            <w:left w:val="none" w:sz="0" w:space="0" w:color="auto"/>
                                            <w:bottom w:val="none" w:sz="0" w:space="0" w:color="auto"/>
                                            <w:right w:val="none" w:sz="0" w:space="0" w:color="auto"/>
                                          </w:divBdr>
                                          <w:divsChild>
                                            <w:div w:id="140391494">
                                              <w:marLeft w:val="0"/>
                                              <w:marRight w:val="0"/>
                                              <w:marTop w:val="0"/>
                                              <w:marBottom w:val="0"/>
                                              <w:divBdr>
                                                <w:top w:val="none" w:sz="0" w:space="0" w:color="auto"/>
                                                <w:left w:val="none" w:sz="0" w:space="0" w:color="auto"/>
                                                <w:bottom w:val="none" w:sz="0" w:space="0" w:color="auto"/>
                                                <w:right w:val="none" w:sz="0" w:space="0" w:color="auto"/>
                                              </w:divBdr>
                                              <w:divsChild>
                                                <w:div w:id="2048334596">
                                                  <w:marLeft w:val="0"/>
                                                  <w:marRight w:val="0"/>
                                                  <w:marTop w:val="0"/>
                                                  <w:marBottom w:val="0"/>
                                                  <w:divBdr>
                                                    <w:top w:val="none" w:sz="0" w:space="0" w:color="auto"/>
                                                    <w:left w:val="none" w:sz="0" w:space="0" w:color="auto"/>
                                                    <w:bottom w:val="none" w:sz="0" w:space="0" w:color="auto"/>
                                                    <w:right w:val="none" w:sz="0" w:space="0" w:color="auto"/>
                                                  </w:divBdr>
                                                </w:div>
                                              </w:divsChild>
                                            </w:div>
                                            <w:div w:id="509029539">
                                              <w:marLeft w:val="0"/>
                                              <w:marRight w:val="0"/>
                                              <w:marTop w:val="0"/>
                                              <w:marBottom w:val="0"/>
                                              <w:divBdr>
                                                <w:top w:val="none" w:sz="0" w:space="0" w:color="auto"/>
                                                <w:left w:val="none" w:sz="0" w:space="0" w:color="auto"/>
                                                <w:bottom w:val="none" w:sz="0" w:space="0" w:color="auto"/>
                                                <w:right w:val="none" w:sz="0" w:space="0" w:color="auto"/>
                                              </w:divBdr>
                                              <w:divsChild>
                                                <w:div w:id="2108041690">
                                                  <w:marLeft w:val="0"/>
                                                  <w:marRight w:val="0"/>
                                                  <w:marTop w:val="0"/>
                                                  <w:marBottom w:val="0"/>
                                                  <w:divBdr>
                                                    <w:top w:val="none" w:sz="0" w:space="0" w:color="auto"/>
                                                    <w:left w:val="none" w:sz="0" w:space="0" w:color="auto"/>
                                                    <w:bottom w:val="none" w:sz="0" w:space="0" w:color="auto"/>
                                                    <w:right w:val="none" w:sz="0" w:space="0" w:color="auto"/>
                                                  </w:divBdr>
                                                </w:div>
                                              </w:divsChild>
                                            </w:div>
                                            <w:div w:id="2070112418">
                                              <w:marLeft w:val="0"/>
                                              <w:marRight w:val="0"/>
                                              <w:marTop w:val="0"/>
                                              <w:marBottom w:val="0"/>
                                              <w:divBdr>
                                                <w:top w:val="none" w:sz="0" w:space="0" w:color="auto"/>
                                                <w:left w:val="none" w:sz="0" w:space="0" w:color="auto"/>
                                                <w:bottom w:val="none" w:sz="0" w:space="0" w:color="auto"/>
                                                <w:right w:val="none" w:sz="0" w:space="0" w:color="auto"/>
                                              </w:divBdr>
                                              <w:divsChild>
                                                <w:div w:id="2072651291">
                                                  <w:marLeft w:val="0"/>
                                                  <w:marRight w:val="0"/>
                                                  <w:marTop w:val="0"/>
                                                  <w:marBottom w:val="0"/>
                                                  <w:divBdr>
                                                    <w:top w:val="none" w:sz="0" w:space="0" w:color="auto"/>
                                                    <w:left w:val="none" w:sz="0" w:space="0" w:color="auto"/>
                                                    <w:bottom w:val="none" w:sz="0" w:space="0" w:color="auto"/>
                                                    <w:right w:val="none" w:sz="0" w:space="0" w:color="auto"/>
                                                  </w:divBdr>
                                                </w:div>
                                              </w:divsChild>
                                            </w:div>
                                            <w:div w:id="1553343799">
                                              <w:marLeft w:val="0"/>
                                              <w:marRight w:val="0"/>
                                              <w:marTop w:val="0"/>
                                              <w:marBottom w:val="0"/>
                                              <w:divBdr>
                                                <w:top w:val="none" w:sz="0" w:space="0" w:color="auto"/>
                                                <w:left w:val="none" w:sz="0" w:space="0" w:color="auto"/>
                                                <w:bottom w:val="none" w:sz="0" w:space="0" w:color="auto"/>
                                                <w:right w:val="none" w:sz="0" w:space="0" w:color="auto"/>
                                              </w:divBdr>
                                              <w:divsChild>
                                                <w:div w:id="115830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0587860">
      <w:bodyDiv w:val="1"/>
      <w:marLeft w:val="0"/>
      <w:marRight w:val="0"/>
      <w:marTop w:val="0"/>
      <w:marBottom w:val="0"/>
      <w:divBdr>
        <w:top w:val="none" w:sz="0" w:space="0" w:color="auto"/>
        <w:left w:val="none" w:sz="0" w:space="0" w:color="auto"/>
        <w:bottom w:val="none" w:sz="0" w:space="0" w:color="auto"/>
        <w:right w:val="none" w:sz="0" w:space="0" w:color="auto"/>
      </w:divBdr>
      <w:divsChild>
        <w:div w:id="49764794">
          <w:marLeft w:val="0"/>
          <w:marRight w:val="0"/>
          <w:marTop w:val="0"/>
          <w:marBottom w:val="0"/>
          <w:divBdr>
            <w:top w:val="none" w:sz="0" w:space="0" w:color="auto"/>
            <w:left w:val="none" w:sz="0" w:space="0" w:color="auto"/>
            <w:bottom w:val="none" w:sz="0" w:space="0" w:color="auto"/>
            <w:right w:val="none" w:sz="0" w:space="0" w:color="auto"/>
          </w:divBdr>
          <w:divsChild>
            <w:div w:id="1912883472">
              <w:marLeft w:val="0"/>
              <w:marRight w:val="0"/>
              <w:marTop w:val="0"/>
              <w:marBottom w:val="0"/>
              <w:divBdr>
                <w:top w:val="none" w:sz="0" w:space="0" w:color="auto"/>
                <w:left w:val="none" w:sz="0" w:space="0" w:color="auto"/>
                <w:bottom w:val="none" w:sz="0" w:space="0" w:color="auto"/>
                <w:right w:val="none" w:sz="0" w:space="0" w:color="auto"/>
              </w:divBdr>
              <w:divsChild>
                <w:div w:id="1103187853">
                  <w:marLeft w:val="0"/>
                  <w:marRight w:val="0"/>
                  <w:marTop w:val="0"/>
                  <w:marBottom w:val="0"/>
                  <w:divBdr>
                    <w:top w:val="none" w:sz="0" w:space="0" w:color="auto"/>
                    <w:left w:val="none" w:sz="0" w:space="0" w:color="auto"/>
                    <w:bottom w:val="none" w:sz="0" w:space="0" w:color="auto"/>
                    <w:right w:val="none" w:sz="0" w:space="0" w:color="auto"/>
                  </w:divBdr>
                  <w:divsChild>
                    <w:div w:id="1223059431">
                      <w:marLeft w:val="0"/>
                      <w:marRight w:val="0"/>
                      <w:marTop w:val="0"/>
                      <w:marBottom w:val="0"/>
                      <w:divBdr>
                        <w:top w:val="none" w:sz="0" w:space="0" w:color="auto"/>
                        <w:left w:val="none" w:sz="0" w:space="0" w:color="auto"/>
                        <w:bottom w:val="none" w:sz="0" w:space="0" w:color="auto"/>
                        <w:right w:val="none" w:sz="0" w:space="0" w:color="auto"/>
                      </w:divBdr>
                      <w:divsChild>
                        <w:div w:id="1712726504">
                          <w:marLeft w:val="0"/>
                          <w:marRight w:val="0"/>
                          <w:marTop w:val="0"/>
                          <w:marBottom w:val="0"/>
                          <w:divBdr>
                            <w:top w:val="none" w:sz="0" w:space="0" w:color="auto"/>
                            <w:left w:val="none" w:sz="0" w:space="0" w:color="auto"/>
                            <w:bottom w:val="none" w:sz="0" w:space="0" w:color="auto"/>
                            <w:right w:val="none" w:sz="0" w:space="0" w:color="auto"/>
                          </w:divBdr>
                          <w:divsChild>
                            <w:div w:id="1112940645">
                              <w:marLeft w:val="0"/>
                              <w:marRight w:val="0"/>
                              <w:marTop w:val="0"/>
                              <w:marBottom w:val="0"/>
                              <w:divBdr>
                                <w:top w:val="none" w:sz="0" w:space="0" w:color="auto"/>
                                <w:left w:val="none" w:sz="0" w:space="0" w:color="auto"/>
                                <w:bottom w:val="none" w:sz="0" w:space="0" w:color="auto"/>
                                <w:right w:val="none" w:sz="0" w:space="0" w:color="auto"/>
                              </w:divBdr>
                              <w:divsChild>
                                <w:div w:id="141703637">
                                  <w:marLeft w:val="0"/>
                                  <w:marRight w:val="0"/>
                                  <w:marTop w:val="0"/>
                                  <w:marBottom w:val="0"/>
                                  <w:divBdr>
                                    <w:top w:val="none" w:sz="0" w:space="0" w:color="auto"/>
                                    <w:left w:val="none" w:sz="0" w:space="0" w:color="auto"/>
                                    <w:bottom w:val="none" w:sz="0" w:space="0" w:color="auto"/>
                                    <w:right w:val="none" w:sz="0" w:space="0" w:color="auto"/>
                                  </w:divBdr>
                                  <w:divsChild>
                                    <w:div w:id="37552809">
                                      <w:marLeft w:val="0"/>
                                      <w:marRight w:val="0"/>
                                      <w:marTop w:val="0"/>
                                      <w:marBottom w:val="0"/>
                                      <w:divBdr>
                                        <w:top w:val="none" w:sz="0" w:space="0" w:color="auto"/>
                                        <w:left w:val="none" w:sz="0" w:space="0" w:color="auto"/>
                                        <w:bottom w:val="none" w:sz="0" w:space="0" w:color="auto"/>
                                        <w:right w:val="none" w:sz="0" w:space="0" w:color="auto"/>
                                      </w:divBdr>
                                      <w:divsChild>
                                        <w:div w:id="653264139">
                                          <w:marLeft w:val="0"/>
                                          <w:marRight w:val="0"/>
                                          <w:marTop w:val="0"/>
                                          <w:marBottom w:val="0"/>
                                          <w:divBdr>
                                            <w:top w:val="none" w:sz="0" w:space="0" w:color="auto"/>
                                            <w:left w:val="none" w:sz="0" w:space="0" w:color="auto"/>
                                            <w:bottom w:val="none" w:sz="0" w:space="0" w:color="auto"/>
                                            <w:right w:val="none" w:sz="0" w:space="0" w:color="auto"/>
                                          </w:divBdr>
                                          <w:divsChild>
                                            <w:div w:id="1242175110">
                                              <w:marLeft w:val="0"/>
                                              <w:marRight w:val="0"/>
                                              <w:marTop w:val="0"/>
                                              <w:marBottom w:val="0"/>
                                              <w:divBdr>
                                                <w:top w:val="none" w:sz="0" w:space="0" w:color="auto"/>
                                                <w:left w:val="none" w:sz="0" w:space="0" w:color="auto"/>
                                                <w:bottom w:val="none" w:sz="0" w:space="0" w:color="auto"/>
                                                <w:right w:val="none" w:sz="0" w:space="0" w:color="auto"/>
                                              </w:divBdr>
                                              <w:divsChild>
                                                <w:div w:id="557939692">
                                                  <w:marLeft w:val="0"/>
                                                  <w:marRight w:val="0"/>
                                                  <w:marTop w:val="0"/>
                                                  <w:marBottom w:val="0"/>
                                                  <w:divBdr>
                                                    <w:top w:val="none" w:sz="0" w:space="0" w:color="auto"/>
                                                    <w:left w:val="none" w:sz="0" w:space="0" w:color="auto"/>
                                                    <w:bottom w:val="none" w:sz="0" w:space="0" w:color="auto"/>
                                                    <w:right w:val="none" w:sz="0" w:space="0" w:color="auto"/>
                                                  </w:divBdr>
                                                  <w:divsChild>
                                                    <w:div w:id="289434509">
                                                      <w:marLeft w:val="0"/>
                                                      <w:marRight w:val="0"/>
                                                      <w:marTop w:val="0"/>
                                                      <w:marBottom w:val="0"/>
                                                      <w:divBdr>
                                                        <w:top w:val="none" w:sz="0" w:space="0" w:color="auto"/>
                                                        <w:left w:val="none" w:sz="0" w:space="0" w:color="auto"/>
                                                        <w:bottom w:val="none" w:sz="0" w:space="0" w:color="auto"/>
                                                        <w:right w:val="none" w:sz="0" w:space="0" w:color="auto"/>
                                                      </w:divBdr>
                                                      <w:divsChild>
                                                        <w:div w:id="1966807095">
                                                          <w:marLeft w:val="0"/>
                                                          <w:marRight w:val="0"/>
                                                          <w:marTop w:val="0"/>
                                                          <w:marBottom w:val="0"/>
                                                          <w:divBdr>
                                                            <w:top w:val="none" w:sz="0" w:space="0" w:color="auto"/>
                                                            <w:left w:val="none" w:sz="0" w:space="0" w:color="auto"/>
                                                            <w:bottom w:val="none" w:sz="0" w:space="0" w:color="auto"/>
                                                            <w:right w:val="none" w:sz="0" w:space="0" w:color="auto"/>
                                                          </w:divBdr>
                                                          <w:divsChild>
                                                            <w:div w:id="1712225979">
                                                              <w:marLeft w:val="0"/>
                                                              <w:marRight w:val="0"/>
                                                              <w:marTop w:val="0"/>
                                                              <w:marBottom w:val="0"/>
                                                              <w:divBdr>
                                                                <w:top w:val="none" w:sz="0" w:space="0" w:color="auto"/>
                                                                <w:left w:val="none" w:sz="0" w:space="0" w:color="auto"/>
                                                                <w:bottom w:val="none" w:sz="0" w:space="0" w:color="auto"/>
                                                                <w:right w:val="none" w:sz="0" w:space="0" w:color="auto"/>
                                                              </w:divBdr>
                                                              <w:divsChild>
                                                                <w:div w:id="524825222">
                                                                  <w:marLeft w:val="0"/>
                                                                  <w:marRight w:val="0"/>
                                                                  <w:marTop w:val="0"/>
                                                                  <w:marBottom w:val="0"/>
                                                                  <w:divBdr>
                                                                    <w:top w:val="none" w:sz="0" w:space="0" w:color="auto"/>
                                                                    <w:left w:val="none" w:sz="0" w:space="0" w:color="auto"/>
                                                                    <w:bottom w:val="none" w:sz="0" w:space="0" w:color="auto"/>
                                                                    <w:right w:val="none" w:sz="0" w:space="0" w:color="auto"/>
                                                                  </w:divBdr>
                                                                  <w:divsChild>
                                                                    <w:div w:id="1241719284">
                                                                      <w:marLeft w:val="0"/>
                                                                      <w:marRight w:val="0"/>
                                                                      <w:marTop w:val="0"/>
                                                                      <w:marBottom w:val="0"/>
                                                                      <w:divBdr>
                                                                        <w:top w:val="single" w:sz="6" w:space="8" w:color="E0E0E0"/>
                                                                        <w:left w:val="none" w:sz="0" w:space="0" w:color="auto"/>
                                                                        <w:bottom w:val="none" w:sz="0" w:space="0" w:color="auto"/>
                                                                        <w:right w:val="none" w:sz="0" w:space="0" w:color="auto"/>
                                                                      </w:divBdr>
                                                                      <w:divsChild>
                                                                        <w:div w:id="2126272597">
                                                                          <w:marLeft w:val="0"/>
                                                                          <w:marRight w:val="0"/>
                                                                          <w:marTop w:val="0"/>
                                                                          <w:marBottom w:val="0"/>
                                                                          <w:divBdr>
                                                                            <w:top w:val="none" w:sz="0" w:space="0" w:color="auto"/>
                                                                            <w:left w:val="none" w:sz="0" w:space="0" w:color="auto"/>
                                                                            <w:bottom w:val="none" w:sz="0" w:space="0" w:color="auto"/>
                                                                            <w:right w:val="none" w:sz="0" w:space="0" w:color="auto"/>
                                                                          </w:divBdr>
                                                                          <w:divsChild>
                                                                            <w:div w:id="1721633232">
                                                                              <w:marLeft w:val="0"/>
                                                                              <w:marRight w:val="0"/>
                                                                              <w:marTop w:val="0"/>
                                                                              <w:marBottom w:val="0"/>
                                                                              <w:divBdr>
                                                                                <w:top w:val="none" w:sz="0" w:space="0" w:color="auto"/>
                                                                                <w:left w:val="none" w:sz="0" w:space="0" w:color="auto"/>
                                                                                <w:bottom w:val="none" w:sz="0" w:space="0" w:color="auto"/>
                                                                                <w:right w:val="none" w:sz="0" w:space="0" w:color="auto"/>
                                                                              </w:divBdr>
                                                                              <w:divsChild>
                                                                                <w:div w:id="1406220318">
                                                                                  <w:marLeft w:val="0"/>
                                                                                  <w:marRight w:val="0"/>
                                                                                  <w:marTop w:val="0"/>
                                                                                  <w:marBottom w:val="0"/>
                                                                                  <w:divBdr>
                                                                                    <w:top w:val="none" w:sz="0" w:space="0" w:color="auto"/>
                                                                                    <w:left w:val="none" w:sz="0" w:space="0" w:color="auto"/>
                                                                                    <w:bottom w:val="none" w:sz="0" w:space="0" w:color="auto"/>
                                                                                    <w:right w:val="none" w:sz="0" w:space="0" w:color="auto"/>
                                                                                  </w:divBdr>
                                                                                  <w:divsChild>
                                                                                    <w:div w:id="1877351845">
                                                                                      <w:marLeft w:val="0"/>
                                                                                      <w:marRight w:val="0"/>
                                                                                      <w:marTop w:val="0"/>
                                                                                      <w:marBottom w:val="0"/>
                                                                                      <w:divBdr>
                                                                                        <w:top w:val="none" w:sz="0" w:space="0" w:color="auto"/>
                                                                                        <w:left w:val="none" w:sz="0" w:space="0" w:color="auto"/>
                                                                                        <w:bottom w:val="none" w:sz="0" w:space="0" w:color="auto"/>
                                                                                        <w:right w:val="none" w:sz="0" w:space="0" w:color="auto"/>
                                                                                      </w:divBdr>
                                                                                      <w:divsChild>
                                                                                        <w:div w:id="14690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1624805">
      <w:bodyDiv w:val="1"/>
      <w:marLeft w:val="0"/>
      <w:marRight w:val="0"/>
      <w:marTop w:val="0"/>
      <w:marBottom w:val="0"/>
      <w:divBdr>
        <w:top w:val="none" w:sz="0" w:space="0" w:color="auto"/>
        <w:left w:val="none" w:sz="0" w:space="0" w:color="auto"/>
        <w:bottom w:val="none" w:sz="0" w:space="0" w:color="auto"/>
        <w:right w:val="none" w:sz="0" w:space="0" w:color="auto"/>
      </w:divBdr>
      <w:divsChild>
        <w:div w:id="971449111">
          <w:marLeft w:val="0"/>
          <w:marRight w:val="0"/>
          <w:marTop w:val="0"/>
          <w:marBottom w:val="0"/>
          <w:divBdr>
            <w:top w:val="none" w:sz="0" w:space="0" w:color="auto"/>
            <w:left w:val="none" w:sz="0" w:space="0" w:color="auto"/>
            <w:bottom w:val="none" w:sz="0" w:space="0" w:color="auto"/>
            <w:right w:val="none" w:sz="0" w:space="0" w:color="auto"/>
          </w:divBdr>
          <w:divsChild>
            <w:div w:id="539131631">
              <w:marLeft w:val="0"/>
              <w:marRight w:val="0"/>
              <w:marTop w:val="0"/>
              <w:marBottom w:val="0"/>
              <w:divBdr>
                <w:top w:val="none" w:sz="0" w:space="0" w:color="auto"/>
                <w:left w:val="none" w:sz="0" w:space="0" w:color="auto"/>
                <w:bottom w:val="none" w:sz="0" w:space="0" w:color="auto"/>
                <w:right w:val="none" w:sz="0" w:space="0" w:color="auto"/>
              </w:divBdr>
              <w:divsChild>
                <w:div w:id="1726296469">
                  <w:marLeft w:val="0"/>
                  <w:marRight w:val="0"/>
                  <w:marTop w:val="0"/>
                  <w:marBottom w:val="0"/>
                  <w:divBdr>
                    <w:top w:val="none" w:sz="0" w:space="0" w:color="auto"/>
                    <w:left w:val="none" w:sz="0" w:space="0" w:color="auto"/>
                    <w:bottom w:val="none" w:sz="0" w:space="0" w:color="auto"/>
                    <w:right w:val="none" w:sz="0" w:space="0" w:color="auto"/>
                  </w:divBdr>
                </w:div>
                <w:div w:id="223956361">
                  <w:marLeft w:val="0"/>
                  <w:marRight w:val="0"/>
                  <w:marTop w:val="0"/>
                  <w:marBottom w:val="0"/>
                  <w:divBdr>
                    <w:top w:val="none" w:sz="0" w:space="0" w:color="auto"/>
                    <w:left w:val="none" w:sz="0" w:space="0" w:color="auto"/>
                    <w:bottom w:val="none" w:sz="0" w:space="0" w:color="auto"/>
                    <w:right w:val="none" w:sz="0" w:space="0" w:color="auto"/>
                  </w:divBdr>
                  <w:divsChild>
                    <w:div w:id="729353832">
                      <w:marLeft w:val="0"/>
                      <w:marRight w:val="0"/>
                      <w:marTop w:val="0"/>
                      <w:marBottom w:val="0"/>
                      <w:divBdr>
                        <w:top w:val="none" w:sz="0" w:space="0" w:color="auto"/>
                        <w:left w:val="none" w:sz="0" w:space="0" w:color="auto"/>
                        <w:bottom w:val="none" w:sz="0" w:space="0" w:color="auto"/>
                        <w:right w:val="none" w:sz="0" w:space="0" w:color="auto"/>
                      </w:divBdr>
                    </w:div>
                    <w:div w:id="980696899">
                      <w:marLeft w:val="0"/>
                      <w:marRight w:val="0"/>
                      <w:marTop w:val="0"/>
                      <w:marBottom w:val="0"/>
                      <w:divBdr>
                        <w:top w:val="none" w:sz="0" w:space="0" w:color="auto"/>
                        <w:left w:val="none" w:sz="0" w:space="0" w:color="auto"/>
                        <w:bottom w:val="none" w:sz="0" w:space="0" w:color="auto"/>
                        <w:right w:val="none" w:sz="0" w:space="0" w:color="auto"/>
                      </w:divBdr>
                    </w:div>
                  </w:divsChild>
                </w:div>
                <w:div w:id="9841855">
                  <w:marLeft w:val="0"/>
                  <w:marRight w:val="0"/>
                  <w:marTop w:val="0"/>
                  <w:marBottom w:val="0"/>
                  <w:divBdr>
                    <w:top w:val="none" w:sz="0" w:space="0" w:color="auto"/>
                    <w:left w:val="none" w:sz="0" w:space="0" w:color="auto"/>
                    <w:bottom w:val="none" w:sz="0" w:space="0" w:color="auto"/>
                    <w:right w:val="none" w:sz="0" w:space="0" w:color="auto"/>
                  </w:divBdr>
                  <w:divsChild>
                    <w:div w:id="784156268">
                      <w:marLeft w:val="0"/>
                      <w:marRight w:val="0"/>
                      <w:marTop w:val="0"/>
                      <w:marBottom w:val="0"/>
                      <w:divBdr>
                        <w:top w:val="none" w:sz="0" w:space="0" w:color="auto"/>
                        <w:left w:val="none" w:sz="0" w:space="0" w:color="auto"/>
                        <w:bottom w:val="none" w:sz="0" w:space="0" w:color="auto"/>
                        <w:right w:val="none" w:sz="0" w:space="0" w:color="auto"/>
                      </w:divBdr>
                    </w:div>
                    <w:div w:id="658532656">
                      <w:marLeft w:val="0"/>
                      <w:marRight w:val="0"/>
                      <w:marTop w:val="0"/>
                      <w:marBottom w:val="0"/>
                      <w:divBdr>
                        <w:top w:val="none" w:sz="0" w:space="0" w:color="auto"/>
                        <w:left w:val="none" w:sz="0" w:space="0" w:color="auto"/>
                        <w:bottom w:val="none" w:sz="0" w:space="0" w:color="auto"/>
                        <w:right w:val="none" w:sz="0" w:space="0" w:color="auto"/>
                      </w:divBdr>
                    </w:div>
                  </w:divsChild>
                </w:div>
                <w:div w:id="653990458">
                  <w:marLeft w:val="0"/>
                  <w:marRight w:val="0"/>
                  <w:marTop w:val="0"/>
                  <w:marBottom w:val="0"/>
                  <w:divBdr>
                    <w:top w:val="none" w:sz="0" w:space="0" w:color="auto"/>
                    <w:left w:val="none" w:sz="0" w:space="0" w:color="auto"/>
                    <w:bottom w:val="none" w:sz="0" w:space="0" w:color="auto"/>
                    <w:right w:val="none" w:sz="0" w:space="0" w:color="auto"/>
                  </w:divBdr>
                </w:div>
                <w:div w:id="497381416">
                  <w:marLeft w:val="0"/>
                  <w:marRight w:val="0"/>
                  <w:marTop w:val="0"/>
                  <w:marBottom w:val="0"/>
                  <w:divBdr>
                    <w:top w:val="none" w:sz="0" w:space="0" w:color="auto"/>
                    <w:left w:val="none" w:sz="0" w:space="0" w:color="auto"/>
                    <w:bottom w:val="none" w:sz="0" w:space="0" w:color="auto"/>
                    <w:right w:val="none" w:sz="0" w:space="0" w:color="auto"/>
                  </w:divBdr>
                  <w:divsChild>
                    <w:div w:id="573589891">
                      <w:marLeft w:val="0"/>
                      <w:marRight w:val="0"/>
                      <w:marTop w:val="0"/>
                      <w:marBottom w:val="0"/>
                      <w:divBdr>
                        <w:top w:val="none" w:sz="0" w:space="0" w:color="auto"/>
                        <w:left w:val="none" w:sz="0" w:space="0" w:color="auto"/>
                        <w:bottom w:val="none" w:sz="0" w:space="0" w:color="auto"/>
                        <w:right w:val="none" w:sz="0" w:space="0" w:color="auto"/>
                      </w:divBdr>
                    </w:div>
                    <w:div w:id="1224872198">
                      <w:marLeft w:val="0"/>
                      <w:marRight w:val="0"/>
                      <w:marTop w:val="0"/>
                      <w:marBottom w:val="0"/>
                      <w:divBdr>
                        <w:top w:val="none" w:sz="0" w:space="0" w:color="auto"/>
                        <w:left w:val="none" w:sz="0" w:space="0" w:color="auto"/>
                        <w:bottom w:val="none" w:sz="0" w:space="0" w:color="auto"/>
                        <w:right w:val="none" w:sz="0" w:space="0" w:color="auto"/>
                      </w:divBdr>
                    </w:div>
                  </w:divsChild>
                </w:div>
                <w:div w:id="1312828111">
                  <w:marLeft w:val="0"/>
                  <w:marRight w:val="0"/>
                  <w:marTop w:val="0"/>
                  <w:marBottom w:val="0"/>
                  <w:divBdr>
                    <w:top w:val="none" w:sz="0" w:space="0" w:color="auto"/>
                    <w:left w:val="none" w:sz="0" w:space="0" w:color="auto"/>
                    <w:bottom w:val="none" w:sz="0" w:space="0" w:color="auto"/>
                    <w:right w:val="none" w:sz="0" w:space="0" w:color="auto"/>
                  </w:divBdr>
                </w:div>
                <w:div w:id="311718157">
                  <w:marLeft w:val="0"/>
                  <w:marRight w:val="0"/>
                  <w:marTop w:val="0"/>
                  <w:marBottom w:val="0"/>
                  <w:divBdr>
                    <w:top w:val="none" w:sz="0" w:space="0" w:color="auto"/>
                    <w:left w:val="none" w:sz="0" w:space="0" w:color="auto"/>
                    <w:bottom w:val="none" w:sz="0" w:space="0" w:color="auto"/>
                    <w:right w:val="none" w:sz="0" w:space="0" w:color="auto"/>
                  </w:divBdr>
                  <w:divsChild>
                    <w:div w:id="1645889444">
                      <w:marLeft w:val="0"/>
                      <w:marRight w:val="0"/>
                      <w:marTop w:val="0"/>
                      <w:marBottom w:val="0"/>
                      <w:divBdr>
                        <w:top w:val="none" w:sz="0" w:space="0" w:color="auto"/>
                        <w:left w:val="none" w:sz="0" w:space="0" w:color="auto"/>
                        <w:bottom w:val="none" w:sz="0" w:space="0" w:color="auto"/>
                        <w:right w:val="none" w:sz="0" w:space="0" w:color="auto"/>
                      </w:divBdr>
                    </w:div>
                    <w:div w:id="1908374717">
                      <w:marLeft w:val="0"/>
                      <w:marRight w:val="0"/>
                      <w:marTop w:val="0"/>
                      <w:marBottom w:val="0"/>
                      <w:divBdr>
                        <w:top w:val="none" w:sz="0" w:space="0" w:color="auto"/>
                        <w:left w:val="none" w:sz="0" w:space="0" w:color="auto"/>
                        <w:bottom w:val="none" w:sz="0" w:space="0" w:color="auto"/>
                        <w:right w:val="none" w:sz="0" w:space="0" w:color="auto"/>
                      </w:divBdr>
                    </w:div>
                  </w:divsChild>
                </w:div>
                <w:div w:id="400177999">
                  <w:marLeft w:val="0"/>
                  <w:marRight w:val="0"/>
                  <w:marTop w:val="0"/>
                  <w:marBottom w:val="0"/>
                  <w:divBdr>
                    <w:top w:val="none" w:sz="0" w:space="0" w:color="auto"/>
                    <w:left w:val="none" w:sz="0" w:space="0" w:color="auto"/>
                    <w:bottom w:val="none" w:sz="0" w:space="0" w:color="auto"/>
                    <w:right w:val="none" w:sz="0" w:space="0" w:color="auto"/>
                  </w:divBdr>
                  <w:divsChild>
                    <w:div w:id="813836800">
                      <w:marLeft w:val="0"/>
                      <w:marRight w:val="0"/>
                      <w:marTop w:val="0"/>
                      <w:marBottom w:val="0"/>
                      <w:divBdr>
                        <w:top w:val="none" w:sz="0" w:space="0" w:color="auto"/>
                        <w:left w:val="none" w:sz="0" w:space="0" w:color="auto"/>
                        <w:bottom w:val="none" w:sz="0" w:space="0" w:color="auto"/>
                        <w:right w:val="none" w:sz="0" w:space="0" w:color="auto"/>
                      </w:divBdr>
                    </w:div>
                    <w:div w:id="1363745708">
                      <w:marLeft w:val="0"/>
                      <w:marRight w:val="0"/>
                      <w:marTop w:val="0"/>
                      <w:marBottom w:val="0"/>
                      <w:divBdr>
                        <w:top w:val="none" w:sz="0" w:space="0" w:color="auto"/>
                        <w:left w:val="none" w:sz="0" w:space="0" w:color="auto"/>
                        <w:bottom w:val="none" w:sz="0" w:space="0" w:color="auto"/>
                        <w:right w:val="none" w:sz="0" w:space="0" w:color="auto"/>
                      </w:divBdr>
                    </w:div>
                  </w:divsChild>
                </w:div>
                <w:div w:id="683363928">
                  <w:marLeft w:val="0"/>
                  <w:marRight w:val="0"/>
                  <w:marTop w:val="0"/>
                  <w:marBottom w:val="0"/>
                  <w:divBdr>
                    <w:top w:val="none" w:sz="0" w:space="0" w:color="auto"/>
                    <w:left w:val="none" w:sz="0" w:space="0" w:color="auto"/>
                    <w:bottom w:val="none" w:sz="0" w:space="0" w:color="auto"/>
                    <w:right w:val="none" w:sz="0" w:space="0" w:color="auto"/>
                  </w:divBdr>
                  <w:divsChild>
                    <w:div w:id="1867449032">
                      <w:marLeft w:val="0"/>
                      <w:marRight w:val="0"/>
                      <w:marTop w:val="0"/>
                      <w:marBottom w:val="0"/>
                      <w:divBdr>
                        <w:top w:val="none" w:sz="0" w:space="0" w:color="auto"/>
                        <w:left w:val="none" w:sz="0" w:space="0" w:color="auto"/>
                        <w:bottom w:val="none" w:sz="0" w:space="0" w:color="auto"/>
                        <w:right w:val="none" w:sz="0" w:space="0" w:color="auto"/>
                      </w:divBdr>
                    </w:div>
                    <w:div w:id="764763000">
                      <w:marLeft w:val="0"/>
                      <w:marRight w:val="0"/>
                      <w:marTop w:val="0"/>
                      <w:marBottom w:val="0"/>
                      <w:divBdr>
                        <w:top w:val="none" w:sz="0" w:space="0" w:color="auto"/>
                        <w:left w:val="none" w:sz="0" w:space="0" w:color="auto"/>
                        <w:bottom w:val="none" w:sz="0" w:space="0" w:color="auto"/>
                        <w:right w:val="none" w:sz="0" w:space="0" w:color="auto"/>
                      </w:divBdr>
                    </w:div>
                  </w:divsChild>
                </w:div>
                <w:div w:id="483744568">
                  <w:marLeft w:val="0"/>
                  <w:marRight w:val="0"/>
                  <w:marTop w:val="0"/>
                  <w:marBottom w:val="0"/>
                  <w:divBdr>
                    <w:top w:val="none" w:sz="0" w:space="0" w:color="auto"/>
                    <w:left w:val="none" w:sz="0" w:space="0" w:color="auto"/>
                    <w:bottom w:val="none" w:sz="0" w:space="0" w:color="auto"/>
                    <w:right w:val="none" w:sz="0" w:space="0" w:color="auto"/>
                  </w:divBdr>
                  <w:divsChild>
                    <w:div w:id="889070652">
                      <w:marLeft w:val="0"/>
                      <w:marRight w:val="0"/>
                      <w:marTop w:val="0"/>
                      <w:marBottom w:val="0"/>
                      <w:divBdr>
                        <w:top w:val="none" w:sz="0" w:space="0" w:color="auto"/>
                        <w:left w:val="none" w:sz="0" w:space="0" w:color="auto"/>
                        <w:bottom w:val="none" w:sz="0" w:space="0" w:color="auto"/>
                        <w:right w:val="none" w:sz="0" w:space="0" w:color="auto"/>
                      </w:divBdr>
                    </w:div>
                    <w:div w:id="451873433">
                      <w:marLeft w:val="0"/>
                      <w:marRight w:val="0"/>
                      <w:marTop w:val="0"/>
                      <w:marBottom w:val="0"/>
                      <w:divBdr>
                        <w:top w:val="none" w:sz="0" w:space="0" w:color="auto"/>
                        <w:left w:val="none" w:sz="0" w:space="0" w:color="auto"/>
                        <w:bottom w:val="none" w:sz="0" w:space="0" w:color="auto"/>
                        <w:right w:val="none" w:sz="0" w:space="0" w:color="auto"/>
                      </w:divBdr>
                    </w:div>
                  </w:divsChild>
                </w:div>
                <w:div w:id="179854373">
                  <w:marLeft w:val="0"/>
                  <w:marRight w:val="0"/>
                  <w:marTop w:val="0"/>
                  <w:marBottom w:val="0"/>
                  <w:divBdr>
                    <w:top w:val="none" w:sz="0" w:space="0" w:color="auto"/>
                    <w:left w:val="none" w:sz="0" w:space="0" w:color="auto"/>
                    <w:bottom w:val="none" w:sz="0" w:space="0" w:color="auto"/>
                    <w:right w:val="none" w:sz="0" w:space="0" w:color="auto"/>
                  </w:divBdr>
                  <w:divsChild>
                    <w:div w:id="302085604">
                      <w:marLeft w:val="0"/>
                      <w:marRight w:val="0"/>
                      <w:marTop w:val="0"/>
                      <w:marBottom w:val="0"/>
                      <w:divBdr>
                        <w:top w:val="none" w:sz="0" w:space="0" w:color="auto"/>
                        <w:left w:val="none" w:sz="0" w:space="0" w:color="auto"/>
                        <w:bottom w:val="none" w:sz="0" w:space="0" w:color="auto"/>
                        <w:right w:val="none" w:sz="0" w:space="0" w:color="auto"/>
                      </w:divBdr>
                    </w:div>
                    <w:div w:id="1193692339">
                      <w:marLeft w:val="0"/>
                      <w:marRight w:val="0"/>
                      <w:marTop w:val="0"/>
                      <w:marBottom w:val="0"/>
                      <w:divBdr>
                        <w:top w:val="none" w:sz="0" w:space="0" w:color="auto"/>
                        <w:left w:val="none" w:sz="0" w:space="0" w:color="auto"/>
                        <w:bottom w:val="none" w:sz="0" w:space="0" w:color="auto"/>
                        <w:right w:val="none" w:sz="0" w:space="0" w:color="auto"/>
                      </w:divBdr>
                    </w:div>
                  </w:divsChild>
                </w:div>
                <w:div w:id="642085159">
                  <w:marLeft w:val="0"/>
                  <w:marRight w:val="0"/>
                  <w:marTop w:val="0"/>
                  <w:marBottom w:val="0"/>
                  <w:divBdr>
                    <w:top w:val="none" w:sz="0" w:space="0" w:color="auto"/>
                    <w:left w:val="none" w:sz="0" w:space="0" w:color="auto"/>
                    <w:bottom w:val="none" w:sz="0" w:space="0" w:color="auto"/>
                    <w:right w:val="none" w:sz="0" w:space="0" w:color="auto"/>
                  </w:divBdr>
                  <w:divsChild>
                    <w:div w:id="711461000">
                      <w:marLeft w:val="0"/>
                      <w:marRight w:val="0"/>
                      <w:marTop w:val="0"/>
                      <w:marBottom w:val="0"/>
                      <w:divBdr>
                        <w:top w:val="none" w:sz="0" w:space="0" w:color="auto"/>
                        <w:left w:val="none" w:sz="0" w:space="0" w:color="auto"/>
                        <w:bottom w:val="none" w:sz="0" w:space="0" w:color="auto"/>
                        <w:right w:val="none" w:sz="0" w:space="0" w:color="auto"/>
                      </w:divBdr>
                    </w:div>
                    <w:div w:id="1343165879">
                      <w:marLeft w:val="0"/>
                      <w:marRight w:val="0"/>
                      <w:marTop w:val="0"/>
                      <w:marBottom w:val="0"/>
                      <w:divBdr>
                        <w:top w:val="none" w:sz="0" w:space="0" w:color="auto"/>
                        <w:left w:val="none" w:sz="0" w:space="0" w:color="auto"/>
                        <w:bottom w:val="none" w:sz="0" w:space="0" w:color="auto"/>
                        <w:right w:val="none" w:sz="0" w:space="0" w:color="auto"/>
                      </w:divBdr>
                    </w:div>
                  </w:divsChild>
                </w:div>
                <w:div w:id="1806435361">
                  <w:marLeft w:val="0"/>
                  <w:marRight w:val="0"/>
                  <w:marTop w:val="0"/>
                  <w:marBottom w:val="0"/>
                  <w:divBdr>
                    <w:top w:val="none" w:sz="0" w:space="0" w:color="auto"/>
                    <w:left w:val="none" w:sz="0" w:space="0" w:color="auto"/>
                    <w:bottom w:val="none" w:sz="0" w:space="0" w:color="auto"/>
                    <w:right w:val="none" w:sz="0" w:space="0" w:color="auto"/>
                  </w:divBdr>
                  <w:divsChild>
                    <w:div w:id="410977648">
                      <w:marLeft w:val="0"/>
                      <w:marRight w:val="0"/>
                      <w:marTop w:val="0"/>
                      <w:marBottom w:val="0"/>
                      <w:divBdr>
                        <w:top w:val="none" w:sz="0" w:space="0" w:color="auto"/>
                        <w:left w:val="none" w:sz="0" w:space="0" w:color="auto"/>
                        <w:bottom w:val="none" w:sz="0" w:space="0" w:color="auto"/>
                        <w:right w:val="none" w:sz="0" w:space="0" w:color="auto"/>
                      </w:divBdr>
                    </w:div>
                    <w:div w:id="419301766">
                      <w:marLeft w:val="0"/>
                      <w:marRight w:val="0"/>
                      <w:marTop w:val="0"/>
                      <w:marBottom w:val="0"/>
                      <w:divBdr>
                        <w:top w:val="none" w:sz="0" w:space="0" w:color="auto"/>
                        <w:left w:val="none" w:sz="0" w:space="0" w:color="auto"/>
                        <w:bottom w:val="none" w:sz="0" w:space="0" w:color="auto"/>
                        <w:right w:val="none" w:sz="0" w:space="0" w:color="auto"/>
                      </w:divBdr>
                    </w:div>
                  </w:divsChild>
                </w:div>
                <w:div w:id="1129324306">
                  <w:marLeft w:val="0"/>
                  <w:marRight w:val="0"/>
                  <w:marTop w:val="0"/>
                  <w:marBottom w:val="0"/>
                  <w:divBdr>
                    <w:top w:val="none" w:sz="0" w:space="0" w:color="auto"/>
                    <w:left w:val="none" w:sz="0" w:space="0" w:color="auto"/>
                    <w:bottom w:val="none" w:sz="0" w:space="0" w:color="auto"/>
                    <w:right w:val="none" w:sz="0" w:space="0" w:color="auto"/>
                  </w:divBdr>
                  <w:divsChild>
                    <w:div w:id="36635682">
                      <w:marLeft w:val="0"/>
                      <w:marRight w:val="0"/>
                      <w:marTop w:val="0"/>
                      <w:marBottom w:val="0"/>
                      <w:divBdr>
                        <w:top w:val="none" w:sz="0" w:space="0" w:color="auto"/>
                        <w:left w:val="none" w:sz="0" w:space="0" w:color="auto"/>
                        <w:bottom w:val="none" w:sz="0" w:space="0" w:color="auto"/>
                        <w:right w:val="none" w:sz="0" w:space="0" w:color="auto"/>
                      </w:divBdr>
                    </w:div>
                    <w:div w:id="517043577">
                      <w:marLeft w:val="0"/>
                      <w:marRight w:val="0"/>
                      <w:marTop w:val="0"/>
                      <w:marBottom w:val="0"/>
                      <w:divBdr>
                        <w:top w:val="none" w:sz="0" w:space="0" w:color="auto"/>
                        <w:left w:val="none" w:sz="0" w:space="0" w:color="auto"/>
                        <w:bottom w:val="none" w:sz="0" w:space="0" w:color="auto"/>
                        <w:right w:val="none" w:sz="0" w:space="0" w:color="auto"/>
                      </w:divBdr>
                    </w:div>
                  </w:divsChild>
                </w:div>
                <w:div w:id="31544675">
                  <w:marLeft w:val="0"/>
                  <w:marRight w:val="0"/>
                  <w:marTop w:val="0"/>
                  <w:marBottom w:val="0"/>
                  <w:divBdr>
                    <w:top w:val="none" w:sz="0" w:space="0" w:color="auto"/>
                    <w:left w:val="none" w:sz="0" w:space="0" w:color="auto"/>
                    <w:bottom w:val="none" w:sz="0" w:space="0" w:color="auto"/>
                    <w:right w:val="none" w:sz="0" w:space="0" w:color="auto"/>
                  </w:divBdr>
                </w:div>
                <w:div w:id="171795766">
                  <w:marLeft w:val="0"/>
                  <w:marRight w:val="0"/>
                  <w:marTop w:val="0"/>
                  <w:marBottom w:val="0"/>
                  <w:divBdr>
                    <w:top w:val="none" w:sz="0" w:space="0" w:color="auto"/>
                    <w:left w:val="none" w:sz="0" w:space="0" w:color="auto"/>
                    <w:bottom w:val="none" w:sz="0" w:space="0" w:color="auto"/>
                    <w:right w:val="none" w:sz="0" w:space="0" w:color="auto"/>
                  </w:divBdr>
                  <w:divsChild>
                    <w:div w:id="1629899802">
                      <w:marLeft w:val="0"/>
                      <w:marRight w:val="0"/>
                      <w:marTop w:val="0"/>
                      <w:marBottom w:val="0"/>
                      <w:divBdr>
                        <w:top w:val="none" w:sz="0" w:space="0" w:color="auto"/>
                        <w:left w:val="none" w:sz="0" w:space="0" w:color="auto"/>
                        <w:bottom w:val="none" w:sz="0" w:space="0" w:color="auto"/>
                        <w:right w:val="none" w:sz="0" w:space="0" w:color="auto"/>
                      </w:divBdr>
                    </w:div>
                    <w:div w:id="1142505503">
                      <w:marLeft w:val="0"/>
                      <w:marRight w:val="0"/>
                      <w:marTop w:val="0"/>
                      <w:marBottom w:val="0"/>
                      <w:divBdr>
                        <w:top w:val="none" w:sz="0" w:space="0" w:color="auto"/>
                        <w:left w:val="none" w:sz="0" w:space="0" w:color="auto"/>
                        <w:bottom w:val="none" w:sz="0" w:space="0" w:color="auto"/>
                        <w:right w:val="none" w:sz="0" w:space="0" w:color="auto"/>
                      </w:divBdr>
                      <w:divsChild>
                        <w:div w:id="2126727203">
                          <w:marLeft w:val="0"/>
                          <w:marRight w:val="0"/>
                          <w:marTop w:val="0"/>
                          <w:marBottom w:val="0"/>
                          <w:divBdr>
                            <w:top w:val="none" w:sz="0" w:space="0" w:color="auto"/>
                            <w:left w:val="none" w:sz="0" w:space="0" w:color="auto"/>
                            <w:bottom w:val="none" w:sz="0" w:space="0" w:color="auto"/>
                            <w:right w:val="none" w:sz="0" w:space="0" w:color="auto"/>
                          </w:divBdr>
                          <w:divsChild>
                            <w:div w:id="697777524">
                              <w:marLeft w:val="0"/>
                              <w:marRight w:val="0"/>
                              <w:marTop w:val="0"/>
                              <w:marBottom w:val="0"/>
                              <w:divBdr>
                                <w:top w:val="none" w:sz="0" w:space="0" w:color="auto"/>
                                <w:left w:val="none" w:sz="0" w:space="0" w:color="auto"/>
                                <w:bottom w:val="none" w:sz="0" w:space="0" w:color="auto"/>
                                <w:right w:val="none" w:sz="0" w:space="0" w:color="auto"/>
                              </w:divBdr>
                            </w:div>
                            <w:div w:id="506989729">
                              <w:marLeft w:val="0"/>
                              <w:marRight w:val="0"/>
                              <w:marTop w:val="0"/>
                              <w:marBottom w:val="0"/>
                              <w:divBdr>
                                <w:top w:val="none" w:sz="0" w:space="0" w:color="auto"/>
                                <w:left w:val="none" w:sz="0" w:space="0" w:color="auto"/>
                                <w:bottom w:val="none" w:sz="0" w:space="0" w:color="auto"/>
                                <w:right w:val="none" w:sz="0" w:space="0" w:color="auto"/>
                              </w:divBdr>
                            </w:div>
                          </w:divsChild>
                        </w:div>
                        <w:div w:id="845629194">
                          <w:marLeft w:val="0"/>
                          <w:marRight w:val="0"/>
                          <w:marTop w:val="0"/>
                          <w:marBottom w:val="0"/>
                          <w:divBdr>
                            <w:top w:val="none" w:sz="0" w:space="0" w:color="auto"/>
                            <w:left w:val="none" w:sz="0" w:space="0" w:color="auto"/>
                            <w:bottom w:val="none" w:sz="0" w:space="0" w:color="auto"/>
                            <w:right w:val="none" w:sz="0" w:space="0" w:color="auto"/>
                          </w:divBdr>
                          <w:divsChild>
                            <w:div w:id="42798848">
                              <w:marLeft w:val="0"/>
                              <w:marRight w:val="0"/>
                              <w:marTop w:val="0"/>
                              <w:marBottom w:val="0"/>
                              <w:divBdr>
                                <w:top w:val="none" w:sz="0" w:space="0" w:color="auto"/>
                                <w:left w:val="none" w:sz="0" w:space="0" w:color="auto"/>
                                <w:bottom w:val="none" w:sz="0" w:space="0" w:color="auto"/>
                                <w:right w:val="none" w:sz="0" w:space="0" w:color="auto"/>
                              </w:divBdr>
                            </w:div>
                            <w:div w:id="2109885700">
                              <w:marLeft w:val="0"/>
                              <w:marRight w:val="0"/>
                              <w:marTop w:val="0"/>
                              <w:marBottom w:val="0"/>
                              <w:divBdr>
                                <w:top w:val="none" w:sz="0" w:space="0" w:color="auto"/>
                                <w:left w:val="none" w:sz="0" w:space="0" w:color="auto"/>
                                <w:bottom w:val="none" w:sz="0" w:space="0" w:color="auto"/>
                                <w:right w:val="none" w:sz="0" w:space="0" w:color="auto"/>
                              </w:divBdr>
                            </w:div>
                          </w:divsChild>
                        </w:div>
                        <w:div w:id="1944460082">
                          <w:marLeft w:val="0"/>
                          <w:marRight w:val="0"/>
                          <w:marTop w:val="0"/>
                          <w:marBottom w:val="0"/>
                          <w:divBdr>
                            <w:top w:val="none" w:sz="0" w:space="0" w:color="auto"/>
                            <w:left w:val="none" w:sz="0" w:space="0" w:color="auto"/>
                            <w:bottom w:val="none" w:sz="0" w:space="0" w:color="auto"/>
                            <w:right w:val="none" w:sz="0" w:space="0" w:color="auto"/>
                          </w:divBdr>
                          <w:divsChild>
                            <w:div w:id="1628201070">
                              <w:marLeft w:val="0"/>
                              <w:marRight w:val="0"/>
                              <w:marTop w:val="0"/>
                              <w:marBottom w:val="0"/>
                              <w:divBdr>
                                <w:top w:val="none" w:sz="0" w:space="0" w:color="auto"/>
                                <w:left w:val="none" w:sz="0" w:space="0" w:color="auto"/>
                                <w:bottom w:val="none" w:sz="0" w:space="0" w:color="auto"/>
                                <w:right w:val="none" w:sz="0" w:space="0" w:color="auto"/>
                              </w:divBdr>
                            </w:div>
                          </w:divsChild>
                        </w:div>
                        <w:div w:id="604189511">
                          <w:marLeft w:val="0"/>
                          <w:marRight w:val="0"/>
                          <w:marTop w:val="0"/>
                          <w:marBottom w:val="0"/>
                          <w:divBdr>
                            <w:top w:val="none" w:sz="0" w:space="0" w:color="auto"/>
                            <w:left w:val="none" w:sz="0" w:space="0" w:color="auto"/>
                            <w:bottom w:val="none" w:sz="0" w:space="0" w:color="auto"/>
                            <w:right w:val="none" w:sz="0" w:space="0" w:color="auto"/>
                          </w:divBdr>
                          <w:divsChild>
                            <w:div w:id="1285192859">
                              <w:marLeft w:val="0"/>
                              <w:marRight w:val="0"/>
                              <w:marTop w:val="0"/>
                              <w:marBottom w:val="0"/>
                              <w:divBdr>
                                <w:top w:val="none" w:sz="0" w:space="0" w:color="auto"/>
                                <w:left w:val="none" w:sz="0" w:space="0" w:color="auto"/>
                                <w:bottom w:val="none" w:sz="0" w:space="0" w:color="auto"/>
                                <w:right w:val="none" w:sz="0" w:space="0" w:color="auto"/>
                              </w:divBdr>
                            </w:div>
                            <w:div w:id="9194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8946">
                  <w:marLeft w:val="0"/>
                  <w:marRight w:val="0"/>
                  <w:marTop w:val="0"/>
                  <w:marBottom w:val="0"/>
                  <w:divBdr>
                    <w:top w:val="none" w:sz="0" w:space="0" w:color="auto"/>
                    <w:left w:val="none" w:sz="0" w:space="0" w:color="auto"/>
                    <w:bottom w:val="none" w:sz="0" w:space="0" w:color="auto"/>
                    <w:right w:val="none" w:sz="0" w:space="0" w:color="auto"/>
                  </w:divBdr>
                  <w:divsChild>
                    <w:div w:id="1545865764">
                      <w:marLeft w:val="0"/>
                      <w:marRight w:val="0"/>
                      <w:marTop w:val="0"/>
                      <w:marBottom w:val="0"/>
                      <w:divBdr>
                        <w:top w:val="none" w:sz="0" w:space="0" w:color="auto"/>
                        <w:left w:val="none" w:sz="0" w:space="0" w:color="auto"/>
                        <w:bottom w:val="none" w:sz="0" w:space="0" w:color="auto"/>
                        <w:right w:val="none" w:sz="0" w:space="0" w:color="auto"/>
                      </w:divBdr>
                    </w:div>
                    <w:div w:id="13115105">
                      <w:marLeft w:val="0"/>
                      <w:marRight w:val="0"/>
                      <w:marTop w:val="0"/>
                      <w:marBottom w:val="0"/>
                      <w:divBdr>
                        <w:top w:val="none" w:sz="0" w:space="0" w:color="auto"/>
                        <w:left w:val="none" w:sz="0" w:space="0" w:color="auto"/>
                        <w:bottom w:val="none" w:sz="0" w:space="0" w:color="auto"/>
                        <w:right w:val="none" w:sz="0" w:space="0" w:color="auto"/>
                      </w:divBdr>
                    </w:div>
                  </w:divsChild>
                </w:div>
                <w:div w:id="425657059">
                  <w:marLeft w:val="0"/>
                  <w:marRight w:val="0"/>
                  <w:marTop w:val="0"/>
                  <w:marBottom w:val="0"/>
                  <w:divBdr>
                    <w:top w:val="none" w:sz="0" w:space="0" w:color="auto"/>
                    <w:left w:val="none" w:sz="0" w:space="0" w:color="auto"/>
                    <w:bottom w:val="none" w:sz="0" w:space="0" w:color="auto"/>
                    <w:right w:val="none" w:sz="0" w:space="0" w:color="auto"/>
                  </w:divBdr>
                </w:div>
                <w:div w:id="2028556564">
                  <w:marLeft w:val="0"/>
                  <w:marRight w:val="0"/>
                  <w:marTop w:val="0"/>
                  <w:marBottom w:val="0"/>
                  <w:divBdr>
                    <w:top w:val="none" w:sz="0" w:space="0" w:color="auto"/>
                    <w:left w:val="none" w:sz="0" w:space="0" w:color="auto"/>
                    <w:bottom w:val="none" w:sz="0" w:space="0" w:color="auto"/>
                    <w:right w:val="none" w:sz="0" w:space="0" w:color="auto"/>
                  </w:divBdr>
                  <w:divsChild>
                    <w:div w:id="1328240698">
                      <w:marLeft w:val="0"/>
                      <w:marRight w:val="0"/>
                      <w:marTop w:val="0"/>
                      <w:marBottom w:val="0"/>
                      <w:divBdr>
                        <w:top w:val="none" w:sz="0" w:space="0" w:color="auto"/>
                        <w:left w:val="none" w:sz="0" w:space="0" w:color="auto"/>
                        <w:bottom w:val="none" w:sz="0" w:space="0" w:color="auto"/>
                        <w:right w:val="none" w:sz="0" w:space="0" w:color="auto"/>
                      </w:divBdr>
                    </w:div>
                    <w:div w:id="1412964364">
                      <w:marLeft w:val="0"/>
                      <w:marRight w:val="0"/>
                      <w:marTop w:val="0"/>
                      <w:marBottom w:val="0"/>
                      <w:divBdr>
                        <w:top w:val="none" w:sz="0" w:space="0" w:color="auto"/>
                        <w:left w:val="none" w:sz="0" w:space="0" w:color="auto"/>
                        <w:bottom w:val="none" w:sz="0" w:space="0" w:color="auto"/>
                        <w:right w:val="none" w:sz="0" w:space="0" w:color="auto"/>
                      </w:divBdr>
                    </w:div>
                  </w:divsChild>
                </w:div>
                <w:div w:id="1293168559">
                  <w:marLeft w:val="0"/>
                  <w:marRight w:val="0"/>
                  <w:marTop w:val="0"/>
                  <w:marBottom w:val="0"/>
                  <w:divBdr>
                    <w:top w:val="none" w:sz="0" w:space="0" w:color="auto"/>
                    <w:left w:val="none" w:sz="0" w:space="0" w:color="auto"/>
                    <w:bottom w:val="none" w:sz="0" w:space="0" w:color="auto"/>
                    <w:right w:val="none" w:sz="0" w:space="0" w:color="auto"/>
                  </w:divBdr>
                  <w:divsChild>
                    <w:div w:id="168257105">
                      <w:marLeft w:val="0"/>
                      <w:marRight w:val="0"/>
                      <w:marTop w:val="0"/>
                      <w:marBottom w:val="0"/>
                      <w:divBdr>
                        <w:top w:val="none" w:sz="0" w:space="0" w:color="auto"/>
                        <w:left w:val="none" w:sz="0" w:space="0" w:color="auto"/>
                        <w:bottom w:val="none" w:sz="0" w:space="0" w:color="auto"/>
                        <w:right w:val="none" w:sz="0" w:space="0" w:color="auto"/>
                      </w:divBdr>
                    </w:div>
                    <w:div w:id="1270048700">
                      <w:marLeft w:val="0"/>
                      <w:marRight w:val="0"/>
                      <w:marTop w:val="0"/>
                      <w:marBottom w:val="0"/>
                      <w:divBdr>
                        <w:top w:val="none" w:sz="0" w:space="0" w:color="auto"/>
                        <w:left w:val="none" w:sz="0" w:space="0" w:color="auto"/>
                        <w:bottom w:val="none" w:sz="0" w:space="0" w:color="auto"/>
                        <w:right w:val="none" w:sz="0" w:space="0" w:color="auto"/>
                      </w:divBdr>
                    </w:div>
                  </w:divsChild>
                </w:div>
                <w:div w:id="124861091">
                  <w:marLeft w:val="0"/>
                  <w:marRight w:val="0"/>
                  <w:marTop w:val="0"/>
                  <w:marBottom w:val="0"/>
                  <w:divBdr>
                    <w:top w:val="none" w:sz="0" w:space="0" w:color="auto"/>
                    <w:left w:val="none" w:sz="0" w:space="0" w:color="auto"/>
                    <w:bottom w:val="none" w:sz="0" w:space="0" w:color="auto"/>
                    <w:right w:val="none" w:sz="0" w:space="0" w:color="auto"/>
                  </w:divBdr>
                  <w:divsChild>
                    <w:div w:id="1964115558">
                      <w:marLeft w:val="0"/>
                      <w:marRight w:val="0"/>
                      <w:marTop w:val="0"/>
                      <w:marBottom w:val="0"/>
                      <w:divBdr>
                        <w:top w:val="none" w:sz="0" w:space="0" w:color="auto"/>
                        <w:left w:val="none" w:sz="0" w:space="0" w:color="auto"/>
                        <w:bottom w:val="none" w:sz="0" w:space="0" w:color="auto"/>
                        <w:right w:val="none" w:sz="0" w:space="0" w:color="auto"/>
                      </w:divBdr>
                    </w:div>
                    <w:div w:id="2883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474409">
      <w:bodyDiv w:val="1"/>
      <w:marLeft w:val="0"/>
      <w:marRight w:val="0"/>
      <w:marTop w:val="0"/>
      <w:marBottom w:val="0"/>
      <w:divBdr>
        <w:top w:val="none" w:sz="0" w:space="0" w:color="auto"/>
        <w:left w:val="none" w:sz="0" w:space="0" w:color="auto"/>
        <w:bottom w:val="none" w:sz="0" w:space="0" w:color="auto"/>
        <w:right w:val="none" w:sz="0" w:space="0" w:color="auto"/>
      </w:divBdr>
      <w:divsChild>
        <w:div w:id="466241232">
          <w:marLeft w:val="0"/>
          <w:marRight w:val="0"/>
          <w:marTop w:val="0"/>
          <w:marBottom w:val="0"/>
          <w:divBdr>
            <w:top w:val="none" w:sz="0" w:space="0" w:color="auto"/>
            <w:left w:val="none" w:sz="0" w:space="0" w:color="auto"/>
            <w:bottom w:val="none" w:sz="0" w:space="0" w:color="auto"/>
            <w:right w:val="none" w:sz="0" w:space="0" w:color="auto"/>
          </w:divBdr>
          <w:divsChild>
            <w:div w:id="163250684">
              <w:marLeft w:val="0"/>
              <w:marRight w:val="0"/>
              <w:marTop w:val="0"/>
              <w:marBottom w:val="0"/>
              <w:divBdr>
                <w:top w:val="none" w:sz="0" w:space="0" w:color="auto"/>
                <w:left w:val="none" w:sz="0" w:space="0" w:color="auto"/>
                <w:bottom w:val="none" w:sz="0" w:space="0" w:color="auto"/>
                <w:right w:val="none" w:sz="0" w:space="0" w:color="auto"/>
              </w:divBdr>
              <w:divsChild>
                <w:div w:id="1195265196">
                  <w:marLeft w:val="0"/>
                  <w:marRight w:val="0"/>
                  <w:marTop w:val="0"/>
                  <w:marBottom w:val="0"/>
                  <w:divBdr>
                    <w:top w:val="none" w:sz="0" w:space="0" w:color="auto"/>
                    <w:left w:val="none" w:sz="0" w:space="0" w:color="auto"/>
                    <w:bottom w:val="none" w:sz="0" w:space="0" w:color="auto"/>
                    <w:right w:val="none" w:sz="0" w:space="0" w:color="auto"/>
                  </w:divBdr>
                  <w:divsChild>
                    <w:div w:id="1646202846">
                      <w:marLeft w:val="0"/>
                      <w:marRight w:val="0"/>
                      <w:marTop w:val="0"/>
                      <w:marBottom w:val="0"/>
                      <w:divBdr>
                        <w:top w:val="none" w:sz="0" w:space="0" w:color="auto"/>
                        <w:left w:val="none" w:sz="0" w:space="0" w:color="auto"/>
                        <w:bottom w:val="none" w:sz="0" w:space="0" w:color="auto"/>
                        <w:right w:val="none" w:sz="0" w:space="0" w:color="auto"/>
                      </w:divBdr>
                      <w:divsChild>
                        <w:div w:id="1671714124">
                          <w:marLeft w:val="0"/>
                          <w:marRight w:val="0"/>
                          <w:marTop w:val="0"/>
                          <w:marBottom w:val="0"/>
                          <w:divBdr>
                            <w:top w:val="none" w:sz="0" w:space="0" w:color="auto"/>
                            <w:left w:val="none" w:sz="0" w:space="0" w:color="auto"/>
                            <w:bottom w:val="none" w:sz="0" w:space="0" w:color="auto"/>
                            <w:right w:val="none" w:sz="0" w:space="0" w:color="auto"/>
                          </w:divBdr>
                          <w:divsChild>
                            <w:div w:id="2010907300">
                              <w:marLeft w:val="0"/>
                              <w:marRight w:val="0"/>
                              <w:marTop w:val="0"/>
                              <w:marBottom w:val="0"/>
                              <w:divBdr>
                                <w:top w:val="none" w:sz="0" w:space="0" w:color="auto"/>
                                <w:left w:val="none" w:sz="0" w:space="0" w:color="auto"/>
                                <w:bottom w:val="none" w:sz="0" w:space="0" w:color="auto"/>
                                <w:right w:val="none" w:sz="0" w:space="0" w:color="auto"/>
                              </w:divBdr>
                              <w:divsChild>
                                <w:div w:id="1350329144">
                                  <w:marLeft w:val="0"/>
                                  <w:marRight w:val="0"/>
                                  <w:marTop w:val="0"/>
                                  <w:marBottom w:val="0"/>
                                  <w:divBdr>
                                    <w:top w:val="none" w:sz="0" w:space="0" w:color="auto"/>
                                    <w:left w:val="none" w:sz="0" w:space="0" w:color="auto"/>
                                    <w:bottom w:val="none" w:sz="0" w:space="0" w:color="auto"/>
                                    <w:right w:val="none" w:sz="0" w:space="0" w:color="auto"/>
                                  </w:divBdr>
                                  <w:divsChild>
                                    <w:div w:id="813716768">
                                      <w:marLeft w:val="0"/>
                                      <w:marRight w:val="0"/>
                                      <w:marTop w:val="0"/>
                                      <w:marBottom w:val="0"/>
                                      <w:divBdr>
                                        <w:top w:val="none" w:sz="0" w:space="0" w:color="auto"/>
                                        <w:left w:val="none" w:sz="0" w:space="0" w:color="auto"/>
                                        <w:bottom w:val="none" w:sz="0" w:space="0" w:color="auto"/>
                                        <w:right w:val="none" w:sz="0" w:space="0" w:color="auto"/>
                                      </w:divBdr>
                                      <w:divsChild>
                                        <w:div w:id="1065757710">
                                          <w:marLeft w:val="0"/>
                                          <w:marRight w:val="0"/>
                                          <w:marTop w:val="0"/>
                                          <w:marBottom w:val="0"/>
                                          <w:divBdr>
                                            <w:top w:val="none" w:sz="0" w:space="0" w:color="auto"/>
                                            <w:left w:val="none" w:sz="0" w:space="0" w:color="auto"/>
                                            <w:bottom w:val="none" w:sz="0" w:space="0" w:color="auto"/>
                                            <w:right w:val="none" w:sz="0" w:space="0" w:color="auto"/>
                                          </w:divBdr>
                                          <w:divsChild>
                                            <w:div w:id="837235010">
                                              <w:marLeft w:val="0"/>
                                              <w:marRight w:val="0"/>
                                              <w:marTop w:val="0"/>
                                              <w:marBottom w:val="0"/>
                                              <w:divBdr>
                                                <w:top w:val="none" w:sz="0" w:space="0" w:color="auto"/>
                                                <w:left w:val="none" w:sz="0" w:space="0" w:color="auto"/>
                                                <w:bottom w:val="none" w:sz="0" w:space="0" w:color="auto"/>
                                                <w:right w:val="none" w:sz="0" w:space="0" w:color="auto"/>
                                              </w:divBdr>
                                              <w:divsChild>
                                                <w:div w:id="181404423">
                                                  <w:marLeft w:val="0"/>
                                                  <w:marRight w:val="0"/>
                                                  <w:marTop w:val="0"/>
                                                  <w:marBottom w:val="0"/>
                                                  <w:divBdr>
                                                    <w:top w:val="none" w:sz="0" w:space="0" w:color="auto"/>
                                                    <w:left w:val="none" w:sz="0" w:space="0" w:color="auto"/>
                                                    <w:bottom w:val="none" w:sz="0" w:space="0" w:color="auto"/>
                                                    <w:right w:val="none" w:sz="0" w:space="0" w:color="auto"/>
                                                  </w:divBdr>
                                                  <w:divsChild>
                                                    <w:div w:id="1630477317">
                                                      <w:marLeft w:val="0"/>
                                                      <w:marRight w:val="0"/>
                                                      <w:marTop w:val="0"/>
                                                      <w:marBottom w:val="0"/>
                                                      <w:divBdr>
                                                        <w:top w:val="none" w:sz="0" w:space="0" w:color="auto"/>
                                                        <w:left w:val="none" w:sz="0" w:space="0" w:color="auto"/>
                                                        <w:bottom w:val="none" w:sz="0" w:space="0" w:color="auto"/>
                                                        <w:right w:val="none" w:sz="0" w:space="0" w:color="auto"/>
                                                      </w:divBdr>
                                                      <w:divsChild>
                                                        <w:div w:id="1554385419">
                                                          <w:marLeft w:val="0"/>
                                                          <w:marRight w:val="0"/>
                                                          <w:marTop w:val="0"/>
                                                          <w:marBottom w:val="0"/>
                                                          <w:divBdr>
                                                            <w:top w:val="none" w:sz="0" w:space="0" w:color="auto"/>
                                                            <w:left w:val="none" w:sz="0" w:space="0" w:color="auto"/>
                                                            <w:bottom w:val="none" w:sz="0" w:space="0" w:color="auto"/>
                                                            <w:right w:val="none" w:sz="0" w:space="0" w:color="auto"/>
                                                          </w:divBdr>
                                                          <w:divsChild>
                                                            <w:div w:id="1447116149">
                                                              <w:marLeft w:val="0"/>
                                                              <w:marRight w:val="0"/>
                                                              <w:marTop w:val="0"/>
                                                              <w:marBottom w:val="0"/>
                                                              <w:divBdr>
                                                                <w:top w:val="none" w:sz="0" w:space="0" w:color="auto"/>
                                                                <w:left w:val="none" w:sz="0" w:space="0" w:color="auto"/>
                                                                <w:bottom w:val="none" w:sz="0" w:space="0" w:color="auto"/>
                                                                <w:right w:val="none" w:sz="0" w:space="0" w:color="auto"/>
                                                              </w:divBdr>
                                                              <w:divsChild>
                                                                <w:div w:id="2114008981">
                                                                  <w:marLeft w:val="0"/>
                                                                  <w:marRight w:val="0"/>
                                                                  <w:marTop w:val="0"/>
                                                                  <w:marBottom w:val="0"/>
                                                                  <w:divBdr>
                                                                    <w:top w:val="none" w:sz="0" w:space="0" w:color="auto"/>
                                                                    <w:left w:val="none" w:sz="0" w:space="0" w:color="auto"/>
                                                                    <w:bottom w:val="none" w:sz="0" w:space="0" w:color="auto"/>
                                                                    <w:right w:val="none" w:sz="0" w:space="0" w:color="auto"/>
                                                                  </w:divBdr>
                                                                  <w:divsChild>
                                                                    <w:div w:id="1599211791">
                                                                      <w:marLeft w:val="0"/>
                                                                      <w:marRight w:val="0"/>
                                                                      <w:marTop w:val="0"/>
                                                                      <w:marBottom w:val="0"/>
                                                                      <w:divBdr>
                                                                        <w:top w:val="single" w:sz="6" w:space="8" w:color="E0E0E0"/>
                                                                        <w:left w:val="none" w:sz="0" w:space="0" w:color="auto"/>
                                                                        <w:bottom w:val="none" w:sz="0" w:space="0" w:color="auto"/>
                                                                        <w:right w:val="none" w:sz="0" w:space="0" w:color="auto"/>
                                                                      </w:divBdr>
                                                                      <w:divsChild>
                                                                        <w:div w:id="295332901">
                                                                          <w:marLeft w:val="0"/>
                                                                          <w:marRight w:val="0"/>
                                                                          <w:marTop w:val="0"/>
                                                                          <w:marBottom w:val="0"/>
                                                                          <w:divBdr>
                                                                            <w:top w:val="none" w:sz="0" w:space="0" w:color="auto"/>
                                                                            <w:left w:val="none" w:sz="0" w:space="0" w:color="auto"/>
                                                                            <w:bottom w:val="none" w:sz="0" w:space="0" w:color="auto"/>
                                                                            <w:right w:val="none" w:sz="0" w:space="0" w:color="auto"/>
                                                                          </w:divBdr>
                                                                          <w:divsChild>
                                                                            <w:div w:id="152570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4438874">
      <w:bodyDiv w:val="1"/>
      <w:marLeft w:val="0"/>
      <w:marRight w:val="0"/>
      <w:marTop w:val="0"/>
      <w:marBottom w:val="0"/>
      <w:divBdr>
        <w:top w:val="none" w:sz="0" w:space="0" w:color="auto"/>
        <w:left w:val="none" w:sz="0" w:space="0" w:color="auto"/>
        <w:bottom w:val="none" w:sz="0" w:space="0" w:color="auto"/>
        <w:right w:val="none" w:sz="0" w:space="0" w:color="auto"/>
      </w:divBdr>
      <w:divsChild>
        <w:div w:id="1415709231">
          <w:marLeft w:val="0"/>
          <w:marRight w:val="0"/>
          <w:marTop w:val="0"/>
          <w:marBottom w:val="0"/>
          <w:divBdr>
            <w:top w:val="none" w:sz="0" w:space="0" w:color="auto"/>
            <w:left w:val="none" w:sz="0" w:space="0" w:color="auto"/>
            <w:bottom w:val="none" w:sz="0" w:space="0" w:color="auto"/>
            <w:right w:val="none" w:sz="0" w:space="0" w:color="auto"/>
          </w:divBdr>
          <w:divsChild>
            <w:div w:id="1656034908">
              <w:marLeft w:val="0"/>
              <w:marRight w:val="0"/>
              <w:marTop w:val="0"/>
              <w:marBottom w:val="0"/>
              <w:divBdr>
                <w:top w:val="none" w:sz="0" w:space="0" w:color="auto"/>
                <w:left w:val="none" w:sz="0" w:space="0" w:color="auto"/>
                <w:bottom w:val="none" w:sz="0" w:space="0" w:color="auto"/>
                <w:right w:val="none" w:sz="0" w:space="0" w:color="auto"/>
              </w:divBdr>
              <w:divsChild>
                <w:div w:id="1535269914">
                  <w:marLeft w:val="0"/>
                  <w:marRight w:val="0"/>
                  <w:marTop w:val="0"/>
                  <w:marBottom w:val="0"/>
                  <w:divBdr>
                    <w:top w:val="none" w:sz="0" w:space="0" w:color="auto"/>
                    <w:left w:val="none" w:sz="0" w:space="0" w:color="auto"/>
                    <w:bottom w:val="none" w:sz="0" w:space="0" w:color="auto"/>
                    <w:right w:val="none" w:sz="0" w:space="0" w:color="auto"/>
                  </w:divBdr>
                  <w:divsChild>
                    <w:div w:id="739401563">
                      <w:marLeft w:val="0"/>
                      <w:marRight w:val="0"/>
                      <w:marTop w:val="0"/>
                      <w:marBottom w:val="0"/>
                      <w:divBdr>
                        <w:top w:val="none" w:sz="0" w:space="0" w:color="auto"/>
                        <w:left w:val="none" w:sz="0" w:space="0" w:color="auto"/>
                        <w:bottom w:val="none" w:sz="0" w:space="0" w:color="auto"/>
                        <w:right w:val="none" w:sz="0" w:space="0" w:color="auto"/>
                      </w:divBdr>
                      <w:divsChild>
                        <w:div w:id="195971692">
                          <w:marLeft w:val="0"/>
                          <w:marRight w:val="0"/>
                          <w:marTop w:val="0"/>
                          <w:marBottom w:val="0"/>
                          <w:divBdr>
                            <w:top w:val="none" w:sz="0" w:space="0" w:color="auto"/>
                            <w:left w:val="none" w:sz="0" w:space="0" w:color="auto"/>
                            <w:bottom w:val="none" w:sz="0" w:space="0" w:color="auto"/>
                            <w:right w:val="none" w:sz="0" w:space="0" w:color="auto"/>
                          </w:divBdr>
                          <w:divsChild>
                            <w:div w:id="718896157">
                              <w:marLeft w:val="0"/>
                              <w:marRight w:val="0"/>
                              <w:marTop w:val="0"/>
                              <w:marBottom w:val="0"/>
                              <w:divBdr>
                                <w:top w:val="none" w:sz="0" w:space="0" w:color="auto"/>
                                <w:left w:val="none" w:sz="0" w:space="0" w:color="auto"/>
                                <w:bottom w:val="none" w:sz="0" w:space="0" w:color="auto"/>
                                <w:right w:val="none" w:sz="0" w:space="0" w:color="auto"/>
                              </w:divBdr>
                              <w:divsChild>
                                <w:div w:id="761494734">
                                  <w:marLeft w:val="0"/>
                                  <w:marRight w:val="0"/>
                                  <w:marTop w:val="0"/>
                                  <w:marBottom w:val="0"/>
                                  <w:divBdr>
                                    <w:top w:val="none" w:sz="0" w:space="0" w:color="auto"/>
                                    <w:left w:val="none" w:sz="0" w:space="0" w:color="auto"/>
                                    <w:bottom w:val="none" w:sz="0" w:space="0" w:color="auto"/>
                                    <w:right w:val="none" w:sz="0" w:space="0" w:color="auto"/>
                                  </w:divBdr>
                                  <w:divsChild>
                                    <w:div w:id="2092241268">
                                      <w:marLeft w:val="0"/>
                                      <w:marRight w:val="0"/>
                                      <w:marTop w:val="0"/>
                                      <w:marBottom w:val="0"/>
                                      <w:divBdr>
                                        <w:top w:val="none" w:sz="0" w:space="0" w:color="auto"/>
                                        <w:left w:val="none" w:sz="0" w:space="0" w:color="auto"/>
                                        <w:bottom w:val="none" w:sz="0" w:space="0" w:color="auto"/>
                                        <w:right w:val="none" w:sz="0" w:space="0" w:color="auto"/>
                                      </w:divBdr>
                                      <w:divsChild>
                                        <w:div w:id="5711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4589766">
      <w:bodyDiv w:val="1"/>
      <w:marLeft w:val="0"/>
      <w:marRight w:val="0"/>
      <w:marTop w:val="0"/>
      <w:marBottom w:val="0"/>
      <w:divBdr>
        <w:top w:val="none" w:sz="0" w:space="0" w:color="auto"/>
        <w:left w:val="none" w:sz="0" w:space="0" w:color="auto"/>
        <w:bottom w:val="none" w:sz="0" w:space="0" w:color="auto"/>
        <w:right w:val="none" w:sz="0" w:space="0" w:color="auto"/>
      </w:divBdr>
      <w:divsChild>
        <w:div w:id="1902977547">
          <w:marLeft w:val="0"/>
          <w:marRight w:val="0"/>
          <w:marTop w:val="0"/>
          <w:marBottom w:val="0"/>
          <w:divBdr>
            <w:top w:val="none" w:sz="0" w:space="0" w:color="auto"/>
            <w:left w:val="none" w:sz="0" w:space="0" w:color="auto"/>
            <w:bottom w:val="none" w:sz="0" w:space="0" w:color="auto"/>
            <w:right w:val="none" w:sz="0" w:space="0" w:color="auto"/>
          </w:divBdr>
          <w:divsChild>
            <w:div w:id="44837287">
              <w:marLeft w:val="0"/>
              <w:marRight w:val="0"/>
              <w:marTop w:val="0"/>
              <w:marBottom w:val="0"/>
              <w:divBdr>
                <w:top w:val="none" w:sz="0" w:space="0" w:color="auto"/>
                <w:left w:val="none" w:sz="0" w:space="0" w:color="auto"/>
                <w:bottom w:val="none" w:sz="0" w:space="0" w:color="auto"/>
                <w:right w:val="none" w:sz="0" w:space="0" w:color="auto"/>
              </w:divBdr>
              <w:divsChild>
                <w:div w:id="351801699">
                  <w:marLeft w:val="0"/>
                  <w:marRight w:val="0"/>
                  <w:marTop w:val="0"/>
                  <w:marBottom w:val="0"/>
                  <w:divBdr>
                    <w:top w:val="none" w:sz="0" w:space="0" w:color="auto"/>
                    <w:left w:val="none" w:sz="0" w:space="0" w:color="auto"/>
                    <w:bottom w:val="none" w:sz="0" w:space="0" w:color="auto"/>
                    <w:right w:val="none" w:sz="0" w:space="0" w:color="auto"/>
                  </w:divBdr>
                  <w:divsChild>
                    <w:div w:id="155920641">
                      <w:marLeft w:val="0"/>
                      <w:marRight w:val="0"/>
                      <w:marTop w:val="0"/>
                      <w:marBottom w:val="0"/>
                      <w:divBdr>
                        <w:top w:val="none" w:sz="0" w:space="0" w:color="auto"/>
                        <w:left w:val="none" w:sz="0" w:space="0" w:color="auto"/>
                        <w:bottom w:val="none" w:sz="0" w:space="0" w:color="auto"/>
                        <w:right w:val="none" w:sz="0" w:space="0" w:color="auto"/>
                      </w:divBdr>
                      <w:divsChild>
                        <w:div w:id="1864511635">
                          <w:marLeft w:val="0"/>
                          <w:marRight w:val="0"/>
                          <w:marTop w:val="0"/>
                          <w:marBottom w:val="0"/>
                          <w:divBdr>
                            <w:top w:val="none" w:sz="0" w:space="0" w:color="auto"/>
                            <w:left w:val="none" w:sz="0" w:space="0" w:color="auto"/>
                            <w:bottom w:val="none" w:sz="0" w:space="0" w:color="auto"/>
                            <w:right w:val="none" w:sz="0" w:space="0" w:color="auto"/>
                          </w:divBdr>
                          <w:divsChild>
                            <w:div w:id="129356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420091">
          <w:marLeft w:val="0"/>
          <w:marRight w:val="0"/>
          <w:marTop w:val="0"/>
          <w:marBottom w:val="0"/>
          <w:divBdr>
            <w:top w:val="none" w:sz="0" w:space="0" w:color="auto"/>
            <w:left w:val="none" w:sz="0" w:space="0" w:color="auto"/>
            <w:bottom w:val="none" w:sz="0" w:space="0" w:color="auto"/>
            <w:right w:val="none" w:sz="0" w:space="0" w:color="auto"/>
          </w:divBdr>
          <w:divsChild>
            <w:div w:id="127624268">
              <w:marLeft w:val="0"/>
              <w:marRight w:val="-225"/>
              <w:marTop w:val="0"/>
              <w:marBottom w:val="0"/>
              <w:divBdr>
                <w:top w:val="none" w:sz="0" w:space="0" w:color="auto"/>
                <w:left w:val="none" w:sz="0" w:space="0" w:color="auto"/>
                <w:bottom w:val="none" w:sz="0" w:space="0" w:color="auto"/>
                <w:right w:val="none" w:sz="0" w:space="0" w:color="auto"/>
              </w:divBdr>
              <w:divsChild>
                <w:div w:id="1935742790">
                  <w:marLeft w:val="0"/>
                  <w:marRight w:val="0"/>
                  <w:marTop w:val="0"/>
                  <w:marBottom w:val="0"/>
                  <w:divBdr>
                    <w:top w:val="none" w:sz="0" w:space="0" w:color="auto"/>
                    <w:left w:val="none" w:sz="0" w:space="0" w:color="auto"/>
                    <w:bottom w:val="none" w:sz="0" w:space="0" w:color="auto"/>
                    <w:right w:val="none" w:sz="0" w:space="0" w:color="auto"/>
                  </w:divBdr>
                  <w:divsChild>
                    <w:div w:id="1898861597">
                      <w:marLeft w:val="0"/>
                      <w:marRight w:val="150"/>
                      <w:marTop w:val="0"/>
                      <w:marBottom w:val="75"/>
                      <w:divBdr>
                        <w:top w:val="none" w:sz="0" w:space="0" w:color="auto"/>
                        <w:left w:val="none" w:sz="0" w:space="0" w:color="auto"/>
                        <w:bottom w:val="none" w:sz="0" w:space="0" w:color="auto"/>
                        <w:right w:val="none" w:sz="0" w:space="0" w:color="auto"/>
                      </w:divBdr>
                      <w:divsChild>
                        <w:div w:id="27086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251777">
                  <w:marLeft w:val="0"/>
                  <w:marRight w:val="0"/>
                  <w:marTop w:val="0"/>
                  <w:marBottom w:val="0"/>
                  <w:divBdr>
                    <w:top w:val="none" w:sz="0" w:space="0" w:color="auto"/>
                    <w:left w:val="none" w:sz="0" w:space="0" w:color="auto"/>
                    <w:bottom w:val="none" w:sz="0" w:space="0" w:color="auto"/>
                    <w:right w:val="none" w:sz="0" w:space="0" w:color="auto"/>
                  </w:divBdr>
                  <w:divsChild>
                    <w:div w:id="1957322322">
                      <w:marLeft w:val="0"/>
                      <w:marRight w:val="0"/>
                      <w:marTop w:val="0"/>
                      <w:marBottom w:val="0"/>
                      <w:divBdr>
                        <w:top w:val="none" w:sz="0" w:space="0" w:color="auto"/>
                        <w:left w:val="none" w:sz="0" w:space="0" w:color="auto"/>
                        <w:bottom w:val="none" w:sz="0" w:space="0" w:color="auto"/>
                        <w:right w:val="none" w:sz="0" w:space="0" w:color="auto"/>
                      </w:divBdr>
                    </w:div>
                    <w:div w:id="1250306265">
                      <w:marLeft w:val="0"/>
                      <w:marRight w:val="0"/>
                      <w:marTop w:val="0"/>
                      <w:marBottom w:val="0"/>
                      <w:divBdr>
                        <w:top w:val="none" w:sz="0" w:space="0" w:color="auto"/>
                        <w:left w:val="none" w:sz="0" w:space="0" w:color="auto"/>
                        <w:bottom w:val="none" w:sz="0" w:space="0" w:color="auto"/>
                        <w:right w:val="none" w:sz="0" w:space="0" w:color="auto"/>
                      </w:divBdr>
                      <w:divsChild>
                        <w:div w:id="400836875">
                          <w:marLeft w:val="0"/>
                          <w:marRight w:val="0"/>
                          <w:marTop w:val="0"/>
                          <w:marBottom w:val="0"/>
                          <w:divBdr>
                            <w:top w:val="none" w:sz="0" w:space="0" w:color="auto"/>
                            <w:left w:val="none" w:sz="0" w:space="0" w:color="auto"/>
                            <w:bottom w:val="none" w:sz="0" w:space="0" w:color="auto"/>
                            <w:right w:val="none" w:sz="0" w:space="0" w:color="auto"/>
                          </w:divBdr>
                          <w:divsChild>
                            <w:div w:id="14879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140106">
      <w:bodyDiv w:val="1"/>
      <w:marLeft w:val="0"/>
      <w:marRight w:val="0"/>
      <w:marTop w:val="0"/>
      <w:marBottom w:val="0"/>
      <w:divBdr>
        <w:top w:val="none" w:sz="0" w:space="0" w:color="auto"/>
        <w:left w:val="none" w:sz="0" w:space="0" w:color="auto"/>
        <w:bottom w:val="none" w:sz="0" w:space="0" w:color="auto"/>
        <w:right w:val="none" w:sz="0" w:space="0" w:color="auto"/>
      </w:divBdr>
      <w:divsChild>
        <w:div w:id="1624726773">
          <w:marLeft w:val="0"/>
          <w:marRight w:val="0"/>
          <w:marTop w:val="0"/>
          <w:marBottom w:val="0"/>
          <w:divBdr>
            <w:top w:val="none" w:sz="0" w:space="0" w:color="auto"/>
            <w:left w:val="none" w:sz="0" w:space="0" w:color="auto"/>
            <w:bottom w:val="none" w:sz="0" w:space="0" w:color="auto"/>
            <w:right w:val="none" w:sz="0" w:space="0" w:color="auto"/>
          </w:divBdr>
          <w:divsChild>
            <w:div w:id="1536892769">
              <w:marLeft w:val="210"/>
              <w:marRight w:val="0"/>
              <w:marTop w:val="0"/>
              <w:marBottom w:val="0"/>
              <w:divBdr>
                <w:top w:val="none" w:sz="0" w:space="0" w:color="auto"/>
                <w:left w:val="none" w:sz="0" w:space="0" w:color="auto"/>
                <w:bottom w:val="none" w:sz="0" w:space="0" w:color="auto"/>
                <w:right w:val="none" w:sz="0" w:space="0" w:color="auto"/>
              </w:divBdr>
              <w:divsChild>
                <w:div w:id="2479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981480">
      <w:bodyDiv w:val="1"/>
      <w:marLeft w:val="0"/>
      <w:marRight w:val="0"/>
      <w:marTop w:val="0"/>
      <w:marBottom w:val="0"/>
      <w:divBdr>
        <w:top w:val="none" w:sz="0" w:space="0" w:color="auto"/>
        <w:left w:val="none" w:sz="0" w:space="0" w:color="auto"/>
        <w:bottom w:val="none" w:sz="0" w:space="0" w:color="auto"/>
        <w:right w:val="none" w:sz="0" w:space="0" w:color="auto"/>
      </w:divBdr>
    </w:div>
    <w:div w:id="1189173032">
      <w:bodyDiv w:val="1"/>
      <w:marLeft w:val="0"/>
      <w:marRight w:val="0"/>
      <w:marTop w:val="0"/>
      <w:marBottom w:val="0"/>
      <w:divBdr>
        <w:top w:val="none" w:sz="0" w:space="0" w:color="auto"/>
        <w:left w:val="none" w:sz="0" w:space="0" w:color="auto"/>
        <w:bottom w:val="none" w:sz="0" w:space="0" w:color="auto"/>
        <w:right w:val="none" w:sz="0" w:space="0" w:color="auto"/>
      </w:divBdr>
      <w:divsChild>
        <w:div w:id="1722557201">
          <w:marLeft w:val="0"/>
          <w:marRight w:val="0"/>
          <w:marTop w:val="0"/>
          <w:marBottom w:val="0"/>
          <w:divBdr>
            <w:top w:val="none" w:sz="0" w:space="0" w:color="auto"/>
            <w:left w:val="none" w:sz="0" w:space="0" w:color="auto"/>
            <w:bottom w:val="none" w:sz="0" w:space="0" w:color="auto"/>
            <w:right w:val="none" w:sz="0" w:space="0" w:color="auto"/>
          </w:divBdr>
          <w:divsChild>
            <w:div w:id="582908876">
              <w:marLeft w:val="0"/>
              <w:marRight w:val="0"/>
              <w:marTop w:val="0"/>
              <w:marBottom w:val="0"/>
              <w:divBdr>
                <w:top w:val="none" w:sz="0" w:space="0" w:color="auto"/>
                <w:left w:val="none" w:sz="0" w:space="0" w:color="auto"/>
                <w:bottom w:val="none" w:sz="0" w:space="0" w:color="auto"/>
                <w:right w:val="none" w:sz="0" w:space="0" w:color="auto"/>
              </w:divBdr>
              <w:divsChild>
                <w:div w:id="1868831203">
                  <w:marLeft w:val="0"/>
                  <w:marRight w:val="0"/>
                  <w:marTop w:val="0"/>
                  <w:marBottom w:val="0"/>
                  <w:divBdr>
                    <w:top w:val="none" w:sz="0" w:space="0" w:color="auto"/>
                    <w:left w:val="none" w:sz="0" w:space="0" w:color="auto"/>
                    <w:bottom w:val="none" w:sz="0" w:space="0" w:color="auto"/>
                    <w:right w:val="none" w:sz="0" w:space="0" w:color="auto"/>
                  </w:divBdr>
                  <w:divsChild>
                    <w:div w:id="431170388">
                      <w:marLeft w:val="0"/>
                      <w:marRight w:val="0"/>
                      <w:marTop w:val="300"/>
                      <w:marBottom w:val="600"/>
                      <w:divBdr>
                        <w:top w:val="none" w:sz="0" w:space="0" w:color="auto"/>
                        <w:left w:val="none" w:sz="0" w:space="0" w:color="auto"/>
                        <w:bottom w:val="none" w:sz="0" w:space="0" w:color="auto"/>
                        <w:right w:val="none" w:sz="0" w:space="0" w:color="auto"/>
                      </w:divBdr>
                      <w:divsChild>
                        <w:div w:id="871697232">
                          <w:marLeft w:val="0"/>
                          <w:marRight w:val="0"/>
                          <w:marTop w:val="0"/>
                          <w:marBottom w:val="0"/>
                          <w:divBdr>
                            <w:top w:val="none" w:sz="0" w:space="0" w:color="auto"/>
                            <w:left w:val="none" w:sz="0" w:space="0" w:color="auto"/>
                            <w:bottom w:val="none" w:sz="0" w:space="0" w:color="auto"/>
                            <w:right w:val="none" w:sz="0" w:space="0" w:color="auto"/>
                          </w:divBdr>
                          <w:divsChild>
                            <w:div w:id="945650021">
                              <w:marLeft w:val="0"/>
                              <w:marRight w:val="0"/>
                              <w:marTop w:val="0"/>
                              <w:marBottom w:val="0"/>
                              <w:divBdr>
                                <w:top w:val="none" w:sz="0" w:space="0" w:color="auto"/>
                                <w:left w:val="none" w:sz="0" w:space="0" w:color="auto"/>
                                <w:bottom w:val="none" w:sz="0" w:space="0" w:color="auto"/>
                                <w:right w:val="none" w:sz="0" w:space="0" w:color="auto"/>
                              </w:divBdr>
                              <w:divsChild>
                                <w:div w:id="276764698">
                                  <w:marLeft w:val="0"/>
                                  <w:marRight w:val="0"/>
                                  <w:marTop w:val="0"/>
                                  <w:marBottom w:val="0"/>
                                  <w:divBdr>
                                    <w:top w:val="none" w:sz="0" w:space="0" w:color="auto"/>
                                    <w:left w:val="none" w:sz="0" w:space="0" w:color="auto"/>
                                    <w:bottom w:val="none" w:sz="0" w:space="0" w:color="auto"/>
                                    <w:right w:val="none" w:sz="0" w:space="0" w:color="auto"/>
                                  </w:divBdr>
                                  <w:divsChild>
                                    <w:div w:id="1802648610">
                                      <w:marLeft w:val="0"/>
                                      <w:marRight w:val="0"/>
                                      <w:marTop w:val="150"/>
                                      <w:marBottom w:val="0"/>
                                      <w:divBdr>
                                        <w:top w:val="none" w:sz="0" w:space="0" w:color="auto"/>
                                        <w:left w:val="none" w:sz="0" w:space="0" w:color="auto"/>
                                        <w:bottom w:val="none" w:sz="0" w:space="0" w:color="auto"/>
                                        <w:right w:val="none" w:sz="0" w:space="0" w:color="auto"/>
                                      </w:divBdr>
                                      <w:divsChild>
                                        <w:div w:id="871302110">
                                          <w:marLeft w:val="0"/>
                                          <w:marRight w:val="0"/>
                                          <w:marTop w:val="0"/>
                                          <w:marBottom w:val="0"/>
                                          <w:divBdr>
                                            <w:top w:val="none" w:sz="0" w:space="0" w:color="auto"/>
                                            <w:left w:val="none" w:sz="0" w:space="0" w:color="auto"/>
                                            <w:bottom w:val="none" w:sz="0" w:space="0" w:color="auto"/>
                                            <w:right w:val="none" w:sz="0" w:space="0" w:color="auto"/>
                                          </w:divBdr>
                                          <w:divsChild>
                                            <w:div w:id="1878200419">
                                              <w:marLeft w:val="0"/>
                                              <w:marRight w:val="0"/>
                                              <w:marTop w:val="0"/>
                                              <w:marBottom w:val="0"/>
                                              <w:divBdr>
                                                <w:top w:val="none" w:sz="0" w:space="0" w:color="auto"/>
                                                <w:left w:val="none" w:sz="0" w:space="0" w:color="auto"/>
                                                <w:bottom w:val="none" w:sz="0" w:space="0" w:color="auto"/>
                                                <w:right w:val="none" w:sz="0" w:space="0" w:color="auto"/>
                                              </w:divBdr>
                                              <w:divsChild>
                                                <w:div w:id="149247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9874120">
      <w:bodyDiv w:val="1"/>
      <w:marLeft w:val="0"/>
      <w:marRight w:val="0"/>
      <w:marTop w:val="0"/>
      <w:marBottom w:val="0"/>
      <w:divBdr>
        <w:top w:val="none" w:sz="0" w:space="0" w:color="auto"/>
        <w:left w:val="none" w:sz="0" w:space="0" w:color="auto"/>
        <w:bottom w:val="none" w:sz="0" w:space="0" w:color="auto"/>
        <w:right w:val="none" w:sz="0" w:space="0" w:color="auto"/>
      </w:divBdr>
      <w:divsChild>
        <w:div w:id="750661132">
          <w:marLeft w:val="0"/>
          <w:marRight w:val="0"/>
          <w:marTop w:val="0"/>
          <w:marBottom w:val="0"/>
          <w:divBdr>
            <w:top w:val="none" w:sz="0" w:space="0" w:color="auto"/>
            <w:left w:val="none" w:sz="0" w:space="0" w:color="auto"/>
            <w:bottom w:val="none" w:sz="0" w:space="0" w:color="auto"/>
            <w:right w:val="none" w:sz="0" w:space="0" w:color="auto"/>
          </w:divBdr>
          <w:divsChild>
            <w:div w:id="967665385">
              <w:marLeft w:val="0"/>
              <w:marRight w:val="0"/>
              <w:marTop w:val="0"/>
              <w:marBottom w:val="0"/>
              <w:divBdr>
                <w:top w:val="none" w:sz="0" w:space="0" w:color="auto"/>
                <w:left w:val="none" w:sz="0" w:space="0" w:color="auto"/>
                <w:bottom w:val="none" w:sz="0" w:space="0" w:color="auto"/>
                <w:right w:val="none" w:sz="0" w:space="0" w:color="auto"/>
              </w:divBdr>
              <w:divsChild>
                <w:div w:id="1879782145">
                  <w:marLeft w:val="0"/>
                  <w:marRight w:val="0"/>
                  <w:marTop w:val="0"/>
                  <w:marBottom w:val="0"/>
                  <w:divBdr>
                    <w:top w:val="none" w:sz="0" w:space="0" w:color="auto"/>
                    <w:left w:val="none" w:sz="0" w:space="0" w:color="auto"/>
                    <w:bottom w:val="none" w:sz="0" w:space="0" w:color="auto"/>
                    <w:right w:val="none" w:sz="0" w:space="0" w:color="auto"/>
                  </w:divBdr>
                  <w:divsChild>
                    <w:div w:id="208227900">
                      <w:marLeft w:val="0"/>
                      <w:marRight w:val="0"/>
                      <w:marTop w:val="0"/>
                      <w:marBottom w:val="0"/>
                      <w:divBdr>
                        <w:top w:val="none" w:sz="0" w:space="0" w:color="auto"/>
                        <w:left w:val="none" w:sz="0" w:space="0" w:color="auto"/>
                        <w:bottom w:val="none" w:sz="0" w:space="0" w:color="auto"/>
                        <w:right w:val="none" w:sz="0" w:space="0" w:color="auto"/>
                      </w:divBdr>
                      <w:divsChild>
                        <w:div w:id="1430353668">
                          <w:marLeft w:val="0"/>
                          <w:marRight w:val="0"/>
                          <w:marTop w:val="0"/>
                          <w:marBottom w:val="0"/>
                          <w:divBdr>
                            <w:top w:val="none" w:sz="0" w:space="0" w:color="auto"/>
                            <w:left w:val="none" w:sz="0" w:space="0" w:color="auto"/>
                            <w:bottom w:val="none" w:sz="0" w:space="0" w:color="auto"/>
                            <w:right w:val="none" w:sz="0" w:space="0" w:color="auto"/>
                          </w:divBdr>
                          <w:divsChild>
                            <w:div w:id="150825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999986">
          <w:marLeft w:val="0"/>
          <w:marRight w:val="0"/>
          <w:marTop w:val="0"/>
          <w:marBottom w:val="0"/>
          <w:divBdr>
            <w:top w:val="none" w:sz="0" w:space="0" w:color="auto"/>
            <w:left w:val="none" w:sz="0" w:space="0" w:color="auto"/>
            <w:bottom w:val="none" w:sz="0" w:space="0" w:color="auto"/>
            <w:right w:val="none" w:sz="0" w:space="0" w:color="auto"/>
          </w:divBdr>
          <w:divsChild>
            <w:div w:id="1724594875">
              <w:marLeft w:val="0"/>
              <w:marRight w:val="-225"/>
              <w:marTop w:val="0"/>
              <w:marBottom w:val="0"/>
              <w:divBdr>
                <w:top w:val="none" w:sz="0" w:space="0" w:color="auto"/>
                <w:left w:val="none" w:sz="0" w:space="0" w:color="auto"/>
                <w:bottom w:val="none" w:sz="0" w:space="0" w:color="auto"/>
                <w:right w:val="none" w:sz="0" w:space="0" w:color="auto"/>
              </w:divBdr>
              <w:divsChild>
                <w:div w:id="801458866">
                  <w:marLeft w:val="0"/>
                  <w:marRight w:val="0"/>
                  <w:marTop w:val="0"/>
                  <w:marBottom w:val="0"/>
                  <w:divBdr>
                    <w:top w:val="none" w:sz="0" w:space="0" w:color="auto"/>
                    <w:left w:val="none" w:sz="0" w:space="0" w:color="auto"/>
                    <w:bottom w:val="none" w:sz="0" w:space="0" w:color="auto"/>
                    <w:right w:val="none" w:sz="0" w:space="0" w:color="auto"/>
                  </w:divBdr>
                  <w:divsChild>
                    <w:div w:id="161163695">
                      <w:marLeft w:val="0"/>
                      <w:marRight w:val="150"/>
                      <w:marTop w:val="0"/>
                      <w:marBottom w:val="75"/>
                      <w:divBdr>
                        <w:top w:val="none" w:sz="0" w:space="0" w:color="auto"/>
                        <w:left w:val="none" w:sz="0" w:space="0" w:color="auto"/>
                        <w:bottom w:val="none" w:sz="0" w:space="0" w:color="auto"/>
                        <w:right w:val="none" w:sz="0" w:space="0" w:color="auto"/>
                      </w:divBdr>
                      <w:divsChild>
                        <w:div w:id="28901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87703">
                  <w:marLeft w:val="0"/>
                  <w:marRight w:val="0"/>
                  <w:marTop w:val="0"/>
                  <w:marBottom w:val="0"/>
                  <w:divBdr>
                    <w:top w:val="none" w:sz="0" w:space="0" w:color="auto"/>
                    <w:left w:val="none" w:sz="0" w:space="0" w:color="auto"/>
                    <w:bottom w:val="none" w:sz="0" w:space="0" w:color="auto"/>
                    <w:right w:val="none" w:sz="0" w:space="0" w:color="auto"/>
                  </w:divBdr>
                  <w:divsChild>
                    <w:div w:id="706758385">
                      <w:marLeft w:val="0"/>
                      <w:marRight w:val="0"/>
                      <w:marTop w:val="0"/>
                      <w:marBottom w:val="0"/>
                      <w:divBdr>
                        <w:top w:val="none" w:sz="0" w:space="0" w:color="auto"/>
                        <w:left w:val="none" w:sz="0" w:space="0" w:color="auto"/>
                        <w:bottom w:val="none" w:sz="0" w:space="0" w:color="auto"/>
                        <w:right w:val="none" w:sz="0" w:space="0" w:color="auto"/>
                      </w:divBdr>
                    </w:div>
                    <w:div w:id="93786604">
                      <w:marLeft w:val="0"/>
                      <w:marRight w:val="0"/>
                      <w:marTop w:val="0"/>
                      <w:marBottom w:val="0"/>
                      <w:divBdr>
                        <w:top w:val="none" w:sz="0" w:space="0" w:color="auto"/>
                        <w:left w:val="none" w:sz="0" w:space="0" w:color="auto"/>
                        <w:bottom w:val="none" w:sz="0" w:space="0" w:color="auto"/>
                        <w:right w:val="none" w:sz="0" w:space="0" w:color="auto"/>
                      </w:divBdr>
                      <w:divsChild>
                        <w:div w:id="98331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961731">
      <w:bodyDiv w:val="1"/>
      <w:marLeft w:val="0"/>
      <w:marRight w:val="0"/>
      <w:marTop w:val="0"/>
      <w:marBottom w:val="0"/>
      <w:divBdr>
        <w:top w:val="none" w:sz="0" w:space="0" w:color="auto"/>
        <w:left w:val="none" w:sz="0" w:space="0" w:color="auto"/>
        <w:bottom w:val="none" w:sz="0" w:space="0" w:color="auto"/>
        <w:right w:val="none" w:sz="0" w:space="0" w:color="auto"/>
      </w:divBdr>
      <w:divsChild>
        <w:div w:id="1625573337">
          <w:marLeft w:val="0"/>
          <w:marRight w:val="105"/>
          <w:marTop w:val="0"/>
          <w:marBottom w:val="0"/>
          <w:divBdr>
            <w:top w:val="single" w:sz="6" w:space="0" w:color="D1D1D1"/>
            <w:left w:val="single" w:sz="6" w:space="0" w:color="D1D1D1"/>
            <w:bottom w:val="none" w:sz="0" w:space="0" w:color="auto"/>
            <w:right w:val="none" w:sz="0" w:space="0" w:color="auto"/>
          </w:divBdr>
          <w:divsChild>
            <w:div w:id="888300070">
              <w:marLeft w:val="0"/>
              <w:marRight w:val="0"/>
              <w:marTop w:val="0"/>
              <w:marBottom w:val="0"/>
              <w:divBdr>
                <w:top w:val="none" w:sz="0" w:space="0" w:color="auto"/>
                <w:left w:val="none" w:sz="0" w:space="0" w:color="auto"/>
                <w:bottom w:val="none" w:sz="0" w:space="0" w:color="auto"/>
                <w:right w:val="none" w:sz="0" w:space="0" w:color="auto"/>
              </w:divBdr>
              <w:divsChild>
                <w:div w:id="6629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566544">
      <w:bodyDiv w:val="1"/>
      <w:marLeft w:val="0"/>
      <w:marRight w:val="0"/>
      <w:marTop w:val="0"/>
      <w:marBottom w:val="0"/>
      <w:divBdr>
        <w:top w:val="none" w:sz="0" w:space="0" w:color="auto"/>
        <w:left w:val="none" w:sz="0" w:space="0" w:color="auto"/>
        <w:bottom w:val="none" w:sz="0" w:space="0" w:color="auto"/>
        <w:right w:val="none" w:sz="0" w:space="0" w:color="auto"/>
      </w:divBdr>
    </w:div>
    <w:div w:id="1195509033">
      <w:bodyDiv w:val="1"/>
      <w:marLeft w:val="0"/>
      <w:marRight w:val="0"/>
      <w:marTop w:val="0"/>
      <w:marBottom w:val="0"/>
      <w:divBdr>
        <w:top w:val="none" w:sz="0" w:space="0" w:color="auto"/>
        <w:left w:val="none" w:sz="0" w:space="0" w:color="auto"/>
        <w:bottom w:val="none" w:sz="0" w:space="0" w:color="auto"/>
        <w:right w:val="none" w:sz="0" w:space="0" w:color="auto"/>
      </w:divBdr>
      <w:divsChild>
        <w:div w:id="1865172557">
          <w:marLeft w:val="0"/>
          <w:marRight w:val="0"/>
          <w:marTop w:val="0"/>
          <w:marBottom w:val="100"/>
          <w:divBdr>
            <w:top w:val="none" w:sz="0" w:space="0" w:color="auto"/>
            <w:left w:val="none" w:sz="0" w:space="0" w:color="auto"/>
            <w:bottom w:val="none" w:sz="0" w:space="0" w:color="auto"/>
            <w:right w:val="none" w:sz="0" w:space="0" w:color="auto"/>
          </w:divBdr>
        </w:div>
        <w:div w:id="47264006">
          <w:marLeft w:val="0"/>
          <w:marRight w:val="0"/>
          <w:marTop w:val="0"/>
          <w:marBottom w:val="0"/>
          <w:divBdr>
            <w:top w:val="none" w:sz="0" w:space="0" w:color="auto"/>
            <w:left w:val="none" w:sz="0" w:space="0" w:color="auto"/>
            <w:bottom w:val="none" w:sz="0" w:space="0" w:color="auto"/>
            <w:right w:val="none" w:sz="0" w:space="0" w:color="auto"/>
          </w:divBdr>
        </w:div>
      </w:divsChild>
    </w:div>
    <w:div w:id="1195802617">
      <w:bodyDiv w:val="1"/>
      <w:marLeft w:val="0"/>
      <w:marRight w:val="0"/>
      <w:marTop w:val="0"/>
      <w:marBottom w:val="0"/>
      <w:divBdr>
        <w:top w:val="none" w:sz="0" w:space="0" w:color="auto"/>
        <w:left w:val="none" w:sz="0" w:space="0" w:color="auto"/>
        <w:bottom w:val="none" w:sz="0" w:space="0" w:color="auto"/>
        <w:right w:val="none" w:sz="0" w:space="0" w:color="auto"/>
      </w:divBdr>
      <w:divsChild>
        <w:div w:id="880634362">
          <w:marLeft w:val="0"/>
          <w:marRight w:val="0"/>
          <w:marTop w:val="0"/>
          <w:marBottom w:val="0"/>
          <w:divBdr>
            <w:top w:val="none" w:sz="0" w:space="0" w:color="auto"/>
            <w:left w:val="none" w:sz="0" w:space="0" w:color="auto"/>
            <w:bottom w:val="none" w:sz="0" w:space="0" w:color="auto"/>
            <w:right w:val="none" w:sz="0" w:space="0" w:color="auto"/>
          </w:divBdr>
          <w:divsChild>
            <w:div w:id="1198852718">
              <w:marLeft w:val="210"/>
              <w:marRight w:val="0"/>
              <w:marTop w:val="0"/>
              <w:marBottom w:val="0"/>
              <w:divBdr>
                <w:top w:val="none" w:sz="0" w:space="0" w:color="auto"/>
                <w:left w:val="none" w:sz="0" w:space="0" w:color="auto"/>
                <w:bottom w:val="none" w:sz="0" w:space="0" w:color="auto"/>
                <w:right w:val="none" w:sz="0" w:space="0" w:color="auto"/>
              </w:divBdr>
              <w:divsChild>
                <w:div w:id="18391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579466">
      <w:bodyDiv w:val="1"/>
      <w:marLeft w:val="0"/>
      <w:marRight w:val="0"/>
      <w:marTop w:val="0"/>
      <w:marBottom w:val="0"/>
      <w:divBdr>
        <w:top w:val="none" w:sz="0" w:space="0" w:color="auto"/>
        <w:left w:val="none" w:sz="0" w:space="0" w:color="auto"/>
        <w:bottom w:val="none" w:sz="0" w:space="0" w:color="auto"/>
        <w:right w:val="none" w:sz="0" w:space="0" w:color="auto"/>
      </w:divBdr>
      <w:divsChild>
        <w:div w:id="1363750220">
          <w:marLeft w:val="0"/>
          <w:marRight w:val="0"/>
          <w:marTop w:val="0"/>
          <w:marBottom w:val="0"/>
          <w:divBdr>
            <w:top w:val="single" w:sz="2" w:space="0" w:color="AAAAAA"/>
            <w:left w:val="single" w:sz="6" w:space="8" w:color="AAAAAA"/>
            <w:bottom w:val="single" w:sz="2" w:space="0" w:color="AAAAAA"/>
            <w:right w:val="single" w:sz="6" w:space="8" w:color="AAAAAA"/>
          </w:divBdr>
          <w:divsChild>
            <w:div w:id="829174312">
              <w:marLeft w:val="0"/>
              <w:marRight w:val="0"/>
              <w:marTop w:val="0"/>
              <w:marBottom w:val="0"/>
              <w:divBdr>
                <w:top w:val="none" w:sz="0" w:space="0" w:color="auto"/>
                <w:left w:val="none" w:sz="0" w:space="0" w:color="auto"/>
                <w:bottom w:val="none" w:sz="0" w:space="0" w:color="auto"/>
                <w:right w:val="none" w:sz="0" w:space="0" w:color="auto"/>
              </w:divBdr>
              <w:divsChild>
                <w:div w:id="1157263342">
                  <w:marLeft w:val="0"/>
                  <w:marRight w:val="0"/>
                  <w:marTop w:val="0"/>
                  <w:marBottom w:val="0"/>
                  <w:divBdr>
                    <w:top w:val="none" w:sz="0" w:space="0" w:color="auto"/>
                    <w:left w:val="none" w:sz="0" w:space="0" w:color="auto"/>
                    <w:bottom w:val="none" w:sz="0" w:space="0" w:color="auto"/>
                    <w:right w:val="none" w:sz="0" w:space="0" w:color="auto"/>
                  </w:divBdr>
                  <w:divsChild>
                    <w:div w:id="830826675">
                      <w:marLeft w:val="0"/>
                      <w:marRight w:val="2550"/>
                      <w:marTop w:val="0"/>
                      <w:marBottom w:val="48"/>
                      <w:divBdr>
                        <w:top w:val="none" w:sz="0" w:space="0" w:color="auto"/>
                        <w:left w:val="none" w:sz="0" w:space="0" w:color="auto"/>
                        <w:bottom w:val="none" w:sz="0" w:space="0" w:color="auto"/>
                        <w:right w:val="none" w:sz="0" w:space="0" w:color="auto"/>
                      </w:divBdr>
                      <w:divsChild>
                        <w:div w:id="14037165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96886072">
      <w:bodyDiv w:val="1"/>
      <w:marLeft w:val="0"/>
      <w:marRight w:val="0"/>
      <w:marTop w:val="0"/>
      <w:marBottom w:val="0"/>
      <w:divBdr>
        <w:top w:val="none" w:sz="0" w:space="0" w:color="auto"/>
        <w:left w:val="none" w:sz="0" w:space="0" w:color="auto"/>
        <w:bottom w:val="none" w:sz="0" w:space="0" w:color="auto"/>
        <w:right w:val="none" w:sz="0" w:space="0" w:color="auto"/>
      </w:divBdr>
    </w:div>
    <w:div w:id="1197160460">
      <w:bodyDiv w:val="1"/>
      <w:marLeft w:val="0"/>
      <w:marRight w:val="0"/>
      <w:marTop w:val="0"/>
      <w:marBottom w:val="0"/>
      <w:divBdr>
        <w:top w:val="none" w:sz="0" w:space="0" w:color="auto"/>
        <w:left w:val="none" w:sz="0" w:space="0" w:color="auto"/>
        <w:bottom w:val="none" w:sz="0" w:space="0" w:color="auto"/>
        <w:right w:val="none" w:sz="0" w:space="0" w:color="auto"/>
      </w:divBdr>
    </w:div>
    <w:div w:id="1197743095">
      <w:bodyDiv w:val="1"/>
      <w:marLeft w:val="0"/>
      <w:marRight w:val="0"/>
      <w:marTop w:val="100"/>
      <w:marBottom w:val="100"/>
      <w:divBdr>
        <w:top w:val="none" w:sz="0" w:space="0" w:color="auto"/>
        <w:left w:val="none" w:sz="0" w:space="0" w:color="auto"/>
        <w:bottom w:val="none" w:sz="0" w:space="0" w:color="auto"/>
        <w:right w:val="none" w:sz="0" w:space="0" w:color="auto"/>
      </w:divBdr>
      <w:divsChild>
        <w:div w:id="351105828">
          <w:marLeft w:val="0"/>
          <w:marRight w:val="0"/>
          <w:marTop w:val="0"/>
          <w:marBottom w:val="0"/>
          <w:divBdr>
            <w:top w:val="none" w:sz="0" w:space="0" w:color="auto"/>
            <w:left w:val="none" w:sz="0" w:space="0" w:color="auto"/>
            <w:bottom w:val="none" w:sz="0" w:space="0" w:color="auto"/>
            <w:right w:val="none" w:sz="0" w:space="0" w:color="auto"/>
          </w:divBdr>
          <w:divsChild>
            <w:div w:id="2018462048">
              <w:marLeft w:val="0"/>
              <w:marRight w:val="0"/>
              <w:marTop w:val="0"/>
              <w:marBottom w:val="0"/>
              <w:divBdr>
                <w:top w:val="none" w:sz="0" w:space="0" w:color="auto"/>
                <w:left w:val="none" w:sz="0" w:space="0" w:color="auto"/>
                <w:bottom w:val="none" w:sz="0" w:space="0" w:color="auto"/>
                <w:right w:val="none" w:sz="0" w:space="0" w:color="auto"/>
              </w:divBdr>
              <w:divsChild>
                <w:div w:id="2048023778">
                  <w:marLeft w:val="0"/>
                  <w:marRight w:val="0"/>
                  <w:marTop w:val="0"/>
                  <w:marBottom w:val="0"/>
                  <w:divBdr>
                    <w:top w:val="none" w:sz="0" w:space="0" w:color="auto"/>
                    <w:left w:val="single" w:sz="4" w:space="0" w:color="0B5092"/>
                    <w:bottom w:val="none" w:sz="0" w:space="0" w:color="auto"/>
                    <w:right w:val="single" w:sz="4" w:space="0" w:color="0B5092"/>
                  </w:divBdr>
                  <w:divsChild>
                    <w:div w:id="825127223">
                      <w:marLeft w:val="0"/>
                      <w:marRight w:val="0"/>
                      <w:marTop w:val="0"/>
                      <w:marBottom w:val="0"/>
                      <w:divBdr>
                        <w:top w:val="none" w:sz="0" w:space="0" w:color="auto"/>
                        <w:left w:val="none" w:sz="0" w:space="0" w:color="auto"/>
                        <w:bottom w:val="none" w:sz="0" w:space="0" w:color="auto"/>
                        <w:right w:val="none" w:sz="0" w:space="0" w:color="auto"/>
                      </w:divBdr>
                      <w:divsChild>
                        <w:div w:id="1368917103">
                          <w:marLeft w:val="0"/>
                          <w:marRight w:val="0"/>
                          <w:marTop w:val="0"/>
                          <w:marBottom w:val="0"/>
                          <w:divBdr>
                            <w:top w:val="none" w:sz="0" w:space="0" w:color="auto"/>
                            <w:left w:val="none" w:sz="0" w:space="0" w:color="auto"/>
                            <w:bottom w:val="none" w:sz="0" w:space="0" w:color="auto"/>
                            <w:right w:val="none" w:sz="0" w:space="0" w:color="auto"/>
                          </w:divBdr>
                          <w:divsChild>
                            <w:div w:id="1929921376">
                              <w:marLeft w:val="0"/>
                              <w:marRight w:val="0"/>
                              <w:marTop w:val="0"/>
                              <w:marBottom w:val="0"/>
                              <w:divBdr>
                                <w:top w:val="none" w:sz="0" w:space="0" w:color="auto"/>
                                <w:left w:val="none" w:sz="0" w:space="0" w:color="auto"/>
                                <w:bottom w:val="none" w:sz="0" w:space="0" w:color="auto"/>
                                <w:right w:val="none" w:sz="0" w:space="0" w:color="auto"/>
                              </w:divBdr>
                              <w:divsChild>
                                <w:div w:id="476922023">
                                  <w:marLeft w:val="0"/>
                                  <w:marRight w:val="0"/>
                                  <w:marTop w:val="0"/>
                                  <w:marBottom w:val="0"/>
                                  <w:divBdr>
                                    <w:top w:val="none" w:sz="0" w:space="0" w:color="auto"/>
                                    <w:left w:val="none" w:sz="0" w:space="0" w:color="auto"/>
                                    <w:bottom w:val="none" w:sz="0" w:space="0" w:color="auto"/>
                                    <w:right w:val="none" w:sz="0" w:space="0" w:color="auto"/>
                                  </w:divBdr>
                                  <w:divsChild>
                                    <w:div w:id="1585262492">
                                      <w:marLeft w:val="0"/>
                                      <w:marRight w:val="0"/>
                                      <w:marTop w:val="0"/>
                                      <w:marBottom w:val="0"/>
                                      <w:divBdr>
                                        <w:top w:val="none" w:sz="0" w:space="0" w:color="auto"/>
                                        <w:left w:val="none" w:sz="0" w:space="0" w:color="auto"/>
                                        <w:bottom w:val="none" w:sz="0" w:space="0" w:color="auto"/>
                                        <w:right w:val="none" w:sz="0" w:space="0" w:color="auto"/>
                                      </w:divBdr>
                                      <w:divsChild>
                                        <w:div w:id="1167595277">
                                          <w:marLeft w:val="0"/>
                                          <w:marRight w:val="0"/>
                                          <w:marTop w:val="0"/>
                                          <w:marBottom w:val="0"/>
                                          <w:divBdr>
                                            <w:top w:val="none" w:sz="0" w:space="0" w:color="auto"/>
                                            <w:left w:val="none" w:sz="0" w:space="0" w:color="auto"/>
                                            <w:bottom w:val="none" w:sz="0" w:space="0" w:color="auto"/>
                                            <w:right w:val="none" w:sz="0" w:space="0" w:color="auto"/>
                                          </w:divBdr>
                                          <w:divsChild>
                                            <w:div w:id="128517202">
                                              <w:marLeft w:val="100"/>
                                              <w:marRight w:val="100"/>
                                              <w:marTop w:val="100"/>
                                              <w:marBottom w:val="100"/>
                                              <w:divBdr>
                                                <w:top w:val="none" w:sz="0" w:space="0" w:color="auto"/>
                                                <w:left w:val="none" w:sz="0" w:space="0" w:color="auto"/>
                                                <w:bottom w:val="none" w:sz="0" w:space="0" w:color="auto"/>
                                                <w:right w:val="none" w:sz="0" w:space="0" w:color="auto"/>
                                              </w:divBdr>
                                              <w:divsChild>
                                                <w:div w:id="2122410352">
                                                  <w:marLeft w:val="0"/>
                                                  <w:marRight w:val="0"/>
                                                  <w:marTop w:val="0"/>
                                                  <w:marBottom w:val="0"/>
                                                  <w:divBdr>
                                                    <w:top w:val="none" w:sz="0" w:space="0" w:color="auto"/>
                                                    <w:left w:val="none" w:sz="0" w:space="0" w:color="auto"/>
                                                    <w:bottom w:val="none" w:sz="0" w:space="0" w:color="auto"/>
                                                    <w:right w:val="none" w:sz="0" w:space="0" w:color="auto"/>
                                                  </w:divBdr>
                                                  <w:divsChild>
                                                    <w:div w:id="1846049550">
                                                      <w:marLeft w:val="0"/>
                                                      <w:marRight w:val="75"/>
                                                      <w:marTop w:val="0"/>
                                                      <w:marBottom w:val="0"/>
                                                      <w:divBdr>
                                                        <w:top w:val="none" w:sz="0" w:space="0" w:color="auto"/>
                                                        <w:left w:val="none" w:sz="0" w:space="0" w:color="auto"/>
                                                        <w:bottom w:val="none" w:sz="0" w:space="0" w:color="auto"/>
                                                        <w:right w:val="none" w:sz="0" w:space="0" w:color="auto"/>
                                                      </w:divBdr>
                                                      <w:divsChild>
                                                        <w:div w:id="1893615937">
                                                          <w:marLeft w:val="50"/>
                                                          <w:marRight w:val="-75"/>
                                                          <w:marTop w:val="0"/>
                                                          <w:marBottom w:val="0"/>
                                                          <w:divBdr>
                                                            <w:top w:val="none" w:sz="0" w:space="0" w:color="auto"/>
                                                            <w:left w:val="none" w:sz="0" w:space="0" w:color="auto"/>
                                                            <w:bottom w:val="none" w:sz="0" w:space="0" w:color="auto"/>
                                                            <w:right w:val="none" w:sz="0" w:space="0" w:color="auto"/>
                                                          </w:divBdr>
                                                          <w:divsChild>
                                                            <w:div w:id="168678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9781561">
      <w:bodyDiv w:val="1"/>
      <w:marLeft w:val="0"/>
      <w:marRight w:val="0"/>
      <w:marTop w:val="0"/>
      <w:marBottom w:val="0"/>
      <w:divBdr>
        <w:top w:val="none" w:sz="0" w:space="0" w:color="auto"/>
        <w:left w:val="none" w:sz="0" w:space="0" w:color="auto"/>
        <w:bottom w:val="none" w:sz="0" w:space="0" w:color="auto"/>
        <w:right w:val="none" w:sz="0" w:space="0" w:color="auto"/>
      </w:divBdr>
      <w:divsChild>
        <w:div w:id="1819105254">
          <w:marLeft w:val="0"/>
          <w:marRight w:val="0"/>
          <w:marTop w:val="0"/>
          <w:marBottom w:val="0"/>
          <w:divBdr>
            <w:top w:val="none" w:sz="0" w:space="0" w:color="auto"/>
            <w:left w:val="none" w:sz="0" w:space="0" w:color="auto"/>
            <w:bottom w:val="none" w:sz="0" w:space="0" w:color="auto"/>
            <w:right w:val="none" w:sz="0" w:space="0" w:color="auto"/>
          </w:divBdr>
          <w:divsChild>
            <w:div w:id="1955624978">
              <w:marLeft w:val="0"/>
              <w:marRight w:val="0"/>
              <w:marTop w:val="0"/>
              <w:marBottom w:val="0"/>
              <w:divBdr>
                <w:top w:val="none" w:sz="0" w:space="0" w:color="auto"/>
                <w:left w:val="none" w:sz="0" w:space="0" w:color="auto"/>
                <w:bottom w:val="none" w:sz="0" w:space="0" w:color="auto"/>
                <w:right w:val="none" w:sz="0" w:space="0" w:color="auto"/>
              </w:divBdr>
              <w:divsChild>
                <w:div w:id="991104854">
                  <w:marLeft w:val="0"/>
                  <w:marRight w:val="0"/>
                  <w:marTop w:val="0"/>
                  <w:marBottom w:val="0"/>
                  <w:divBdr>
                    <w:top w:val="none" w:sz="0" w:space="0" w:color="auto"/>
                    <w:left w:val="none" w:sz="0" w:space="0" w:color="auto"/>
                    <w:bottom w:val="none" w:sz="0" w:space="0" w:color="auto"/>
                    <w:right w:val="none" w:sz="0" w:space="0" w:color="auto"/>
                  </w:divBdr>
                  <w:divsChild>
                    <w:div w:id="1034499444">
                      <w:marLeft w:val="0"/>
                      <w:marRight w:val="0"/>
                      <w:marTop w:val="0"/>
                      <w:marBottom w:val="0"/>
                      <w:divBdr>
                        <w:top w:val="none" w:sz="0" w:space="0" w:color="auto"/>
                        <w:left w:val="none" w:sz="0" w:space="0" w:color="auto"/>
                        <w:bottom w:val="none" w:sz="0" w:space="0" w:color="auto"/>
                        <w:right w:val="none" w:sz="0" w:space="0" w:color="auto"/>
                      </w:divBdr>
                      <w:divsChild>
                        <w:div w:id="115009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336531">
      <w:bodyDiv w:val="1"/>
      <w:marLeft w:val="0"/>
      <w:marRight w:val="0"/>
      <w:marTop w:val="0"/>
      <w:marBottom w:val="0"/>
      <w:divBdr>
        <w:top w:val="none" w:sz="0" w:space="0" w:color="auto"/>
        <w:left w:val="none" w:sz="0" w:space="0" w:color="auto"/>
        <w:bottom w:val="none" w:sz="0" w:space="0" w:color="auto"/>
        <w:right w:val="none" w:sz="0" w:space="0" w:color="auto"/>
      </w:divBdr>
      <w:divsChild>
        <w:div w:id="852453825">
          <w:marLeft w:val="0"/>
          <w:marRight w:val="0"/>
          <w:marTop w:val="0"/>
          <w:marBottom w:val="0"/>
          <w:divBdr>
            <w:top w:val="none" w:sz="0" w:space="0" w:color="auto"/>
            <w:left w:val="none" w:sz="0" w:space="0" w:color="auto"/>
            <w:bottom w:val="none" w:sz="0" w:space="0" w:color="auto"/>
            <w:right w:val="none" w:sz="0" w:space="0" w:color="auto"/>
          </w:divBdr>
          <w:divsChild>
            <w:div w:id="211964908">
              <w:marLeft w:val="210"/>
              <w:marRight w:val="0"/>
              <w:marTop w:val="0"/>
              <w:marBottom w:val="0"/>
              <w:divBdr>
                <w:top w:val="none" w:sz="0" w:space="0" w:color="auto"/>
                <w:left w:val="none" w:sz="0" w:space="0" w:color="auto"/>
                <w:bottom w:val="none" w:sz="0" w:space="0" w:color="auto"/>
                <w:right w:val="none" w:sz="0" w:space="0" w:color="auto"/>
              </w:divBdr>
              <w:divsChild>
                <w:div w:id="43170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525689">
      <w:bodyDiv w:val="1"/>
      <w:marLeft w:val="0"/>
      <w:marRight w:val="0"/>
      <w:marTop w:val="0"/>
      <w:marBottom w:val="0"/>
      <w:divBdr>
        <w:top w:val="none" w:sz="0" w:space="0" w:color="auto"/>
        <w:left w:val="none" w:sz="0" w:space="0" w:color="auto"/>
        <w:bottom w:val="none" w:sz="0" w:space="0" w:color="auto"/>
        <w:right w:val="none" w:sz="0" w:space="0" w:color="auto"/>
      </w:divBdr>
    </w:div>
    <w:div w:id="1206912369">
      <w:bodyDiv w:val="1"/>
      <w:marLeft w:val="0"/>
      <w:marRight w:val="0"/>
      <w:marTop w:val="0"/>
      <w:marBottom w:val="0"/>
      <w:divBdr>
        <w:top w:val="none" w:sz="0" w:space="0" w:color="auto"/>
        <w:left w:val="none" w:sz="0" w:space="0" w:color="auto"/>
        <w:bottom w:val="none" w:sz="0" w:space="0" w:color="auto"/>
        <w:right w:val="none" w:sz="0" w:space="0" w:color="auto"/>
      </w:divBdr>
    </w:div>
    <w:div w:id="1208225350">
      <w:bodyDiv w:val="1"/>
      <w:marLeft w:val="0"/>
      <w:marRight w:val="0"/>
      <w:marTop w:val="0"/>
      <w:marBottom w:val="0"/>
      <w:divBdr>
        <w:top w:val="none" w:sz="0" w:space="0" w:color="auto"/>
        <w:left w:val="none" w:sz="0" w:space="0" w:color="auto"/>
        <w:bottom w:val="none" w:sz="0" w:space="0" w:color="auto"/>
        <w:right w:val="none" w:sz="0" w:space="0" w:color="auto"/>
      </w:divBdr>
      <w:divsChild>
        <w:div w:id="1975669594">
          <w:marLeft w:val="-225"/>
          <w:marRight w:val="-225"/>
          <w:marTop w:val="0"/>
          <w:marBottom w:val="0"/>
          <w:divBdr>
            <w:top w:val="none" w:sz="0" w:space="0" w:color="auto"/>
            <w:left w:val="none" w:sz="0" w:space="0" w:color="auto"/>
            <w:bottom w:val="none" w:sz="0" w:space="0" w:color="auto"/>
            <w:right w:val="none" w:sz="0" w:space="0" w:color="auto"/>
          </w:divBdr>
          <w:divsChild>
            <w:div w:id="1227181331">
              <w:marLeft w:val="0"/>
              <w:marRight w:val="0"/>
              <w:marTop w:val="0"/>
              <w:marBottom w:val="0"/>
              <w:divBdr>
                <w:top w:val="none" w:sz="0" w:space="0" w:color="auto"/>
                <w:left w:val="none" w:sz="0" w:space="0" w:color="auto"/>
                <w:bottom w:val="none" w:sz="0" w:space="0" w:color="auto"/>
                <w:right w:val="none" w:sz="0" w:space="0" w:color="auto"/>
              </w:divBdr>
              <w:divsChild>
                <w:div w:id="2025280570">
                  <w:marLeft w:val="0"/>
                  <w:marRight w:val="0"/>
                  <w:marTop w:val="0"/>
                  <w:marBottom w:val="0"/>
                  <w:divBdr>
                    <w:top w:val="none" w:sz="0" w:space="0" w:color="auto"/>
                    <w:left w:val="none" w:sz="0" w:space="0" w:color="auto"/>
                    <w:bottom w:val="none" w:sz="0" w:space="0" w:color="auto"/>
                    <w:right w:val="none" w:sz="0" w:space="0" w:color="auto"/>
                  </w:divBdr>
                  <w:divsChild>
                    <w:div w:id="864945672">
                      <w:marLeft w:val="0"/>
                      <w:marRight w:val="0"/>
                      <w:marTop w:val="0"/>
                      <w:marBottom w:val="0"/>
                      <w:divBdr>
                        <w:top w:val="none" w:sz="0" w:space="0" w:color="auto"/>
                        <w:left w:val="none" w:sz="0" w:space="0" w:color="auto"/>
                        <w:bottom w:val="none" w:sz="0" w:space="0" w:color="auto"/>
                        <w:right w:val="none" w:sz="0" w:space="0" w:color="auto"/>
                      </w:divBdr>
                      <w:divsChild>
                        <w:div w:id="367149379">
                          <w:marLeft w:val="0"/>
                          <w:marRight w:val="0"/>
                          <w:marTop w:val="0"/>
                          <w:marBottom w:val="525"/>
                          <w:divBdr>
                            <w:top w:val="none" w:sz="0" w:space="0" w:color="auto"/>
                            <w:left w:val="none" w:sz="0" w:space="0" w:color="auto"/>
                            <w:bottom w:val="none" w:sz="0" w:space="0" w:color="auto"/>
                            <w:right w:val="none" w:sz="0" w:space="0" w:color="auto"/>
                          </w:divBdr>
                          <w:divsChild>
                            <w:div w:id="169037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259442">
          <w:marLeft w:val="-225"/>
          <w:marRight w:val="-225"/>
          <w:marTop w:val="0"/>
          <w:marBottom w:val="0"/>
          <w:divBdr>
            <w:top w:val="none" w:sz="0" w:space="0" w:color="auto"/>
            <w:left w:val="none" w:sz="0" w:space="0" w:color="auto"/>
            <w:bottom w:val="none" w:sz="0" w:space="0" w:color="auto"/>
            <w:right w:val="none" w:sz="0" w:space="0" w:color="auto"/>
          </w:divBdr>
          <w:divsChild>
            <w:div w:id="1426077362">
              <w:marLeft w:val="0"/>
              <w:marRight w:val="0"/>
              <w:marTop w:val="0"/>
              <w:marBottom w:val="0"/>
              <w:divBdr>
                <w:top w:val="none" w:sz="0" w:space="0" w:color="auto"/>
                <w:left w:val="none" w:sz="0" w:space="0" w:color="auto"/>
                <w:bottom w:val="none" w:sz="0" w:space="0" w:color="auto"/>
                <w:right w:val="none" w:sz="0" w:space="0" w:color="auto"/>
              </w:divBdr>
              <w:divsChild>
                <w:div w:id="587470114">
                  <w:marLeft w:val="0"/>
                  <w:marRight w:val="0"/>
                  <w:marTop w:val="0"/>
                  <w:marBottom w:val="0"/>
                  <w:divBdr>
                    <w:top w:val="none" w:sz="0" w:space="0" w:color="auto"/>
                    <w:left w:val="none" w:sz="0" w:space="0" w:color="auto"/>
                    <w:bottom w:val="none" w:sz="0" w:space="0" w:color="auto"/>
                    <w:right w:val="none" w:sz="0" w:space="0" w:color="auto"/>
                  </w:divBdr>
                  <w:divsChild>
                    <w:div w:id="69348870">
                      <w:marLeft w:val="0"/>
                      <w:marRight w:val="0"/>
                      <w:marTop w:val="0"/>
                      <w:marBottom w:val="0"/>
                      <w:divBdr>
                        <w:top w:val="none" w:sz="0" w:space="0" w:color="auto"/>
                        <w:left w:val="none" w:sz="0" w:space="0" w:color="auto"/>
                        <w:bottom w:val="none" w:sz="0" w:space="0" w:color="auto"/>
                        <w:right w:val="none" w:sz="0" w:space="0" w:color="auto"/>
                      </w:divBdr>
                      <w:divsChild>
                        <w:div w:id="1514150857">
                          <w:marLeft w:val="0"/>
                          <w:marRight w:val="0"/>
                          <w:marTop w:val="0"/>
                          <w:marBottom w:val="0"/>
                          <w:divBdr>
                            <w:top w:val="none" w:sz="0" w:space="0" w:color="auto"/>
                            <w:left w:val="none" w:sz="0" w:space="0" w:color="auto"/>
                            <w:bottom w:val="none" w:sz="0" w:space="0" w:color="auto"/>
                            <w:right w:val="none" w:sz="0" w:space="0" w:color="auto"/>
                          </w:divBdr>
                          <w:divsChild>
                            <w:div w:id="93212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0384883">
      <w:bodyDiv w:val="1"/>
      <w:marLeft w:val="0"/>
      <w:marRight w:val="0"/>
      <w:marTop w:val="0"/>
      <w:marBottom w:val="0"/>
      <w:divBdr>
        <w:top w:val="none" w:sz="0" w:space="0" w:color="auto"/>
        <w:left w:val="none" w:sz="0" w:space="0" w:color="auto"/>
        <w:bottom w:val="none" w:sz="0" w:space="0" w:color="auto"/>
        <w:right w:val="none" w:sz="0" w:space="0" w:color="auto"/>
      </w:divBdr>
      <w:divsChild>
        <w:div w:id="2122452685">
          <w:marLeft w:val="0"/>
          <w:marRight w:val="0"/>
          <w:marTop w:val="0"/>
          <w:marBottom w:val="0"/>
          <w:divBdr>
            <w:top w:val="single" w:sz="6" w:space="0" w:color="0E477A"/>
            <w:left w:val="single" w:sz="6" w:space="0" w:color="0E477A"/>
            <w:bottom w:val="single" w:sz="6" w:space="0" w:color="0E477A"/>
            <w:right w:val="single" w:sz="6" w:space="0" w:color="0E477A"/>
          </w:divBdr>
          <w:divsChild>
            <w:div w:id="659235535">
              <w:marLeft w:val="2925"/>
              <w:marRight w:val="0"/>
              <w:marTop w:val="0"/>
              <w:marBottom w:val="0"/>
              <w:divBdr>
                <w:top w:val="none" w:sz="0" w:space="0" w:color="auto"/>
                <w:left w:val="none" w:sz="0" w:space="0" w:color="auto"/>
                <w:bottom w:val="none" w:sz="0" w:space="0" w:color="auto"/>
                <w:right w:val="none" w:sz="0" w:space="0" w:color="auto"/>
              </w:divBdr>
              <w:divsChild>
                <w:div w:id="793523581">
                  <w:marLeft w:val="0"/>
                  <w:marRight w:val="0"/>
                  <w:marTop w:val="0"/>
                  <w:marBottom w:val="0"/>
                  <w:divBdr>
                    <w:top w:val="none" w:sz="0" w:space="0" w:color="auto"/>
                    <w:left w:val="none" w:sz="0" w:space="0" w:color="auto"/>
                    <w:bottom w:val="none" w:sz="0" w:space="0" w:color="auto"/>
                    <w:right w:val="none" w:sz="0" w:space="0" w:color="auto"/>
                  </w:divBdr>
                  <w:divsChild>
                    <w:div w:id="1567915895">
                      <w:marLeft w:val="0"/>
                      <w:marRight w:val="150"/>
                      <w:marTop w:val="0"/>
                      <w:marBottom w:val="0"/>
                      <w:divBdr>
                        <w:top w:val="single" w:sz="6" w:space="0" w:color="CCCCCC"/>
                        <w:left w:val="single" w:sz="6" w:space="8" w:color="CCCCCC"/>
                        <w:bottom w:val="single" w:sz="6" w:space="8" w:color="CCCCCC"/>
                        <w:right w:val="single" w:sz="6" w:space="8" w:color="CCCCCC"/>
                      </w:divBdr>
                      <w:divsChild>
                        <w:div w:id="1420062080">
                          <w:marLeft w:val="0"/>
                          <w:marRight w:val="0"/>
                          <w:marTop w:val="0"/>
                          <w:marBottom w:val="0"/>
                          <w:divBdr>
                            <w:top w:val="none" w:sz="0" w:space="0" w:color="auto"/>
                            <w:left w:val="none" w:sz="0" w:space="0" w:color="auto"/>
                            <w:bottom w:val="none" w:sz="0" w:space="0" w:color="auto"/>
                            <w:right w:val="none" w:sz="0" w:space="0" w:color="auto"/>
                          </w:divBdr>
                        </w:div>
                        <w:div w:id="1682315759">
                          <w:marLeft w:val="0"/>
                          <w:marRight w:val="0"/>
                          <w:marTop w:val="0"/>
                          <w:marBottom w:val="0"/>
                          <w:divBdr>
                            <w:top w:val="none" w:sz="0" w:space="0" w:color="auto"/>
                            <w:left w:val="none" w:sz="0" w:space="0" w:color="auto"/>
                            <w:bottom w:val="none" w:sz="0" w:space="0" w:color="auto"/>
                            <w:right w:val="none" w:sz="0" w:space="0" w:color="auto"/>
                          </w:divBdr>
                        </w:div>
                        <w:div w:id="1939633088">
                          <w:marLeft w:val="0"/>
                          <w:marRight w:val="0"/>
                          <w:marTop w:val="0"/>
                          <w:marBottom w:val="0"/>
                          <w:divBdr>
                            <w:top w:val="none" w:sz="0" w:space="0" w:color="auto"/>
                            <w:left w:val="none" w:sz="0" w:space="0" w:color="auto"/>
                            <w:bottom w:val="none" w:sz="0" w:space="0" w:color="auto"/>
                            <w:right w:val="none" w:sz="0" w:space="0" w:color="auto"/>
                          </w:divBdr>
                        </w:div>
                        <w:div w:id="836457527">
                          <w:marLeft w:val="0"/>
                          <w:marRight w:val="0"/>
                          <w:marTop w:val="0"/>
                          <w:marBottom w:val="0"/>
                          <w:divBdr>
                            <w:top w:val="none" w:sz="0" w:space="0" w:color="auto"/>
                            <w:left w:val="none" w:sz="0" w:space="0" w:color="auto"/>
                            <w:bottom w:val="none" w:sz="0" w:space="0" w:color="auto"/>
                            <w:right w:val="none" w:sz="0" w:space="0" w:color="auto"/>
                          </w:divBdr>
                        </w:div>
                        <w:div w:id="1370448632">
                          <w:marLeft w:val="0"/>
                          <w:marRight w:val="0"/>
                          <w:marTop w:val="0"/>
                          <w:marBottom w:val="0"/>
                          <w:divBdr>
                            <w:top w:val="none" w:sz="0" w:space="0" w:color="auto"/>
                            <w:left w:val="none" w:sz="0" w:space="0" w:color="auto"/>
                            <w:bottom w:val="none" w:sz="0" w:space="0" w:color="auto"/>
                            <w:right w:val="none" w:sz="0" w:space="0" w:color="auto"/>
                          </w:divBdr>
                        </w:div>
                        <w:div w:id="1759713914">
                          <w:marLeft w:val="0"/>
                          <w:marRight w:val="0"/>
                          <w:marTop w:val="0"/>
                          <w:marBottom w:val="0"/>
                          <w:divBdr>
                            <w:top w:val="none" w:sz="0" w:space="0" w:color="auto"/>
                            <w:left w:val="none" w:sz="0" w:space="0" w:color="auto"/>
                            <w:bottom w:val="none" w:sz="0" w:space="0" w:color="auto"/>
                            <w:right w:val="none" w:sz="0" w:space="0" w:color="auto"/>
                          </w:divBdr>
                        </w:div>
                        <w:div w:id="1150903358">
                          <w:marLeft w:val="0"/>
                          <w:marRight w:val="0"/>
                          <w:marTop w:val="0"/>
                          <w:marBottom w:val="0"/>
                          <w:divBdr>
                            <w:top w:val="none" w:sz="0" w:space="0" w:color="auto"/>
                            <w:left w:val="none" w:sz="0" w:space="0" w:color="auto"/>
                            <w:bottom w:val="none" w:sz="0" w:space="0" w:color="auto"/>
                            <w:right w:val="none" w:sz="0" w:space="0" w:color="auto"/>
                          </w:divBdr>
                        </w:div>
                        <w:div w:id="888494994">
                          <w:marLeft w:val="0"/>
                          <w:marRight w:val="0"/>
                          <w:marTop w:val="0"/>
                          <w:marBottom w:val="0"/>
                          <w:divBdr>
                            <w:top w:val="none" w:sz="0" w:space="0" w:color="auto"/>
                            <w:left w:val="none" w:sz="0" w:space="0" w:color="auto"/>
                            <w:bottom w:val="none" w:sz="0" w:space="0" w:color="auto"/>
                            <w:right w:val="none" w:sz="0" w:space="0" w:color="auto"/>
                          </w:divBdr>
                        </w:div>
                        <w:div w:id="460464814">
                          <w:marLeft w:val="0"/>
                          <w:marRight w:val="0"/>
                          <w:marTop w:val="0"/>
                          <w:marBottom w:val="0"/>
                          <w:divBdr>
                            <w:top w:val="none" w:sz="0" w:space="0" w:color="auto"/>
                            <w:left w:val="none" w:sz="0" w:space="0" w:color="auto"/>
                            <w:bottom w:val="none" w:sz="0" w:space="0" w:color="auto"/>
                            <w:right w:val="none" w:sz="0" w:space="0" w:color="auto"/>
                          </w:divBdr>
                        </w:div>
                        <w:div w:id="19071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0655194">
      <w:bodyDiv w:val="1"/>
      <w:marLeft w:val="0"/>
      <w:marRight w:val="0"/>
      <w:marTop w:val="0"/>
      <w:marBottom w:val="0"/>
      <w:divBdr>
        <w:top w:val="none" w:sz="0" w:space="0" w:color="auto"/>
        <w:left w:val="none" w:sz="0" w:space="0" w:color="auto"/>
        <w:bottom w:val="none" w:sz="0" w:space="0" w:color="auto"/>
        <w:right w:val="none" w:sz="0" w:space="0" w:color="auto"/>
      </w:divBdr>
      <w:divsChild>
        <w:div w:id="1029256047">
          <w:marLeft w:val="0"/>
          <w:marRight w:val="0"/>
          <w:marTop w:val="0"/>
          <w:marBottom w:val="0"/>
          <w:divBdr>
            <w:top w:val="none" w:sz="0" w:space="0" w:color="auto"/>
            <w:left w:val="none" w:sz="0" w:space="0" w:color="auto"/>
            <w:bottom w:val="none" w:sz="0" w:space="0" w:color="auto"/>
            <w:right w:val="none" w:sz="0" w:space="0" w:color="auto"/>
          </w:divBdr>
        </w:div>
      </w:divsChild>
    </w:div>
    <w:div w:id="1211696087">
      <w:bodyDiv w:val="1"/>
      <w:marLeft w:val="0"/>
      <w:marRight w:val="0"/>
      <w:marTop w:val="0"/>
      <w:marBottom w:val="0"/>
      <w:divBdr>
        <w:top w:val="none" w:sz="0" w:space="0" w:color="auto"/>
        <w:left w:val="none" w:sz="0" w:space="0" w:color="auto"/>
        <w:bottom w:val="none" w:sz="0" w:space="0" w:color="auto"/>
        <w:right w:val="none" w:sz="0" w:space="0" w:color="auto"/>
      </w:divBdr>
      <w:divsChild>
        <w:div w:id="810055183">
          <w:marLeft w:val="2400"/>
          <w:marRight w:val="0"/>
          <w:marTop w:val="0"/>
          <w:marBottom w:val="0"/>
          <w:divBdr>
            <w:top w:val="none" w:sz="0" w:space="0" w:color="auto"/>
            <w:left w:val="none" w:sz="0" w:space="0" w:color="auto"/>
            <w:bottom w:val="none" w:sz="0" w:space="0" w:color="auto"/>
            <w:right w:val="none" w:sz="0" w:space="0" w:color="auto"/>
          </w:divBdr>
          <w:divsChild>
            <w:div w:id="719475542">
              <w:marLeft w:val="0"/>
              <w:marRight w:val="0"/>
              <w:marTop w:val="0"/>
              <w:marBottom w:val="0"/>
              <w:divBdr>
                <w:top w:val="none" w:sz="0" w:space="0" w:color="auto"/>
                <w:left w:val="none" w:sz="0" w:space="0" w:color="auto"/>
                <w:bottom w:val="none" w:sz="0" w:space="0" w:color="auto"/>
                <w:right w:val="none" w:sz="0" w:space="0" w:color="auto"/>
              </w:divBdr>
              <w:divsChild>
                <w:div w:id="692996399">
                  <w:marLeft w:val="0"/>
                  <w:marRight w:val="0"/>
                  <w:marTop w:val="0"/>
                  <w:marBottom w:val="0"/>
                  <w:divBdr>
                    <w:top w:val="none" w:sz="0" w:space="0" w:color="auto"/>
                    <w:left w:val="none" w:sz="0" w:space="0" w:color="auto"/>
                    <w:bottom w:val="none" w:sz="0" w:space="0" w:color="auto"/>
                    <w:right w:val="none" w:sz="0" w:space="0" w:color="auto"/>
                  </w:divBdr>
                  <w:divsChild>
                    <w:div w:id="4292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845248">
      <w:bodyDiv w:val="1"/>
      <w:marLeft w:val="0"/>
      <w:marRight w:val="0"/>
      <w:marTop w:val="0"/>
      <w:marBottom w:val="0"/>
      <w:divBdr>
        <w:top w:val="none" w:sz="0" w:space="0" w:color="auto"/>
        <w:left w:val="none" w:sz="0" w:space="0" w:color="auto"/>
        <w:bottom w:val="none" w:sz="0" w:space="0" w:color="auto"/>
        <w:right w:val="none" w:sz="0" w:space="0" w:color="auto"/>
      </w:divBdr>
      <w:divsChild>
        <w:div w:id="1846046206">
          <w:marLeft w:val="0"/>
          <w:marRight w:val="0"/>
          <w:marTop w:val="0"/>
          <w:marBottom w:val="0"/>
          <w:divBdr>
            <w:top w:val="single" w:sz="6" w:space="0" w:color="0E477A"/>
            <w:left w:val="single" w:sz="6" w:space="0" w:color="0E477A"/>
            <w:bottom w:val="single" w:sz="6" w:space="0" w:color="0E477A"/>
            <w:right w:val="single" w:sz="6" w:space="0" w:color="0E477A"/>
          </w:divBdr>
          <w:divsChild>
            <w:div w:id="1441993258">
              <w:marLeft w:val="2925"/>
              <w:marRight w:val="0"/>
              <w:marTop w:val="0"/>
              <w:marBottom w:val="0"/>
              <w:divBdr>
                <w:top w:val="none" w:sz="0" w:space="0" w:color="auto"/>
                <w:left w:val="none" w:sz="0" w:space="0" w:color="auto"/>
                <w:bottom w:val="none" w:sz="0" w:space="0" w:color="auto"/>
                <w:right w:val="none" w:sz="0" w:space="0" w:color="auto"/>
              </w:divBdr>
              <w:divsChild>
                <w:div w:id="1746368980">
                  <w:marLeft w:val="0"/>
                  <w:marRight w:val="0"/>
                  <w:marTop w:val="0"/>
                  <w:marBottom w:val="0"/>
                  <w:divBdr>
                    <w:top w:val="none" w:sz="0" w:space="0" w:color="auto"/>
                    <w:left w:val="none" w:sz="0" w:space="0" w:color="auto"/>
                    <w:bottom w:val="none" w:sz="0" w:space="0" w:color="auto"/>
                    <w:right w:val="none" w:sz="0" w:space="0" w:color="auto"/>
                  </w:divBdr>
                  <w:divsChild>
                    <w:div w:id="220099555">
                      <w:marLeft w:val="0"/>
                      <w:marRight w:val="150"/>
                      <w:marTop w:val="0"/>
                      <w:marBottom w:val="0"/>
                      <w:divBdr>
                        <w:top w:val="single" w:sz="6" w:space="0" w:color="CCCCCC"/>
                        <w:left w:val="single" w:sz="6" w:space="8" w:color="CCCCCC"/>
                        <w:bottom w:val="single" w:sz="6" w:space="8" w:color="CCCCCC"/>
                        <w:right w:val="single" w:sz="6" w:space="8" w:color="CCCCCC"/>
                      </w:divBdr>
                      <w:divsChild>
                        <w:div w:id="149444008">
                          <w:marLeft w:val="0"/>
                          <w:marRight w:val="0"/>
                          <w:marTop w:val="0"/>
                          <w:marBottom w:val="0"/>
                          <w:divBdr>
                            <w:top w:val="none" w:sz="0" w:space="0" w:color="auto"/>
                            <w:left w:val="none" w:sz="0" w:space="0" w:color="auto"/>
                            <w:bottom w:val="none" w:sz="0" w:space="0" w:color="auto"/>
                            <w:right w:val="none" w:sz="0" w:space="0" w:color="auto"/>
                          </w:divBdr>
                        </w:div>
                        <w:div w:id="887574781">
                          <w:marLeft w:val="0"/>
                          <w:marRight w:val="0"/>
                          <w:marTop w:val="0"/>
                          <w:marBottom w:val="0"/>
                          <w:divBdr>
                            <w:top w:val="none" w:sz="0" w:space="0" w:color="auto"/>
                            <w:left w:val="none" w:sz="0" w:space="0" w:color="auto"/>
                            <w:bottom w:val="none" w:sz="0" w:space="0" w:color="auto"/>
                            <w:right w:val="none" w:sz="0" w:space="0" w:color="auto"/>
                          </w:divBdr>
                        </w:div>
                        <w:div w:id="696350173">
                          <w:marLeft w:val="0"/>
                          <w:marRight w:val="0"/>
                          <w:marTop w:val="0"/>
                          <w:marBottom w:val="0"/>
                          <w:divBdr>
                            <w:top w:val="none" w:sz="0" w:space="0" w:color="auto"/>
                            <w:left w:val="none" w:sz="0" w:space="0" w:color="auto"/>
                            <w:bottom w:val="none" w:sz="0" w:space="0" w:color="auto"/>
                            <w:right w:val="none" w:sz="0" w:space="0" w:color="auto"/>
                          </w:divBdr>
                        </w:div>
                        <w:div w:id="976181427">
                          <w:marLeft w:val="0"/>
                          <w:marRight w:val="0"/>
                          <w:marTop w:val="0"/>
                          <w:marBottom w:val="0"/>
                          <w:divBdr>
                            <w:top w:val="none" w:sz="0" w:space="0" w:color="auto"/>
                            <w:left w:val="none" w:sz="0" w:space="0" w:color="auto"/>
                            <w:bottom w:val="none" w:sz="0" w:space="0" w:color="auto"/>
                            <w:right w:val="none" w:sz="0" w:space="0" w:color="auto"/>
                          </w:divBdr>
                        </w:div>
                        <w:div w:id="1767994622">
                          <w:marLeft w:val="0"/>
                          <w:marRight w:val="0"/>
                          <w:marTop w:val="0"/>
                          <w:marBottom w:val="0"/>
                          <w:divBdr>
                            <w:top w:val="none" w:sz="0" w:space="0" w:color="auto"/>
                            <w:left w:val="none" w:sz="0" w:space="0" w:color="auto"/>
                            <w:bottom w:val="none" w:sz="0" w:space="0" w:color="auto"/>
                            <w:right w:val="none" w:sz="0" w:space="0" w:color="auto"/>
                          </w:divBdr>
                        </w:div>
                        <w:div w:id="1688293751">
                          <w:marLeft w:val="0"/>
                          <w:marRight w:val="0"/>
                          <w:marTop w:val="0"/>
                          <w:marBottom w:val="0"/>
                          <w:divBdr>
                            <w:top w:val="none" w:sz="0" w:space="0" w:color="auto"/>
                            <w:left w:val="none" w:sz="0" w:space="0" w:color="auto"/>
                            <w:bottom w:val="none" w:sz="0" w:space="0" w:color="auto"/>
                            <w:right w:val="none" w:sz="0" w:space="0" w:color="auto"/>
                          </w:divBdr>
                        </w:div>
                        <w:div w:id="1689403003">
                          <w:marLeft w:val="0"/>
                          <w:marRight w:val="0"/>
                          <w:marTop w:val="0"/>
                          <w:marBottom w:val="0"/>
                          <w:divBdr>
                            <w:top w:val="none" w:sz="0" w:space="0" w:color="auto"/>
                            <w:left w:val="none" w:sz="0" w:space="0" w:color="auto"/>
                            <w:bottom w:val="none" w:sz="0" w:space="0" w:color="auto"/>
                            <w:right w:val="none" w:sz="0" w:space="0" w:color="auto"/>
                          </w:divBdr>
                        </w:div>
                        <w:div w:id="254092359">
                          <w:marLeft w:val="0"/>
                          <w:marRight w:val="0"/>
                          <w:marTop w:val="0"/>
                          <w:marBottom w:val="0"/>
                          <w:divBdr>
                            <w:top w:val="none" w:sz="0" w:space="0" w:color="auto"/>
                            <w:left w:val="none" w:sz="0" w:space="0" w:color="auto"/>
                            <w:bottom w:val="none" w:sz="0" w:space="0" w:color="auto"/>
                            <w:right w:val="none" w:sz="0" w:space="0" w:color="auto"/>
                          </w:divBdr>
                        </w:div>
                        <w:div w:id="989556528">
                          <w:marLeft w:val="0"/>
                          <w:marRight w:val="0"/>
                          <w:marTop w:val="0"/>
                          <w:marBottom w:val="0"/>
                          <w:divBdr>
                            <w:top w:val="none" w:sz="0" w:space="0" w:color="auto"/>
                            <w:left w:val="none" w:sz="0" w:space="0" w:color="auto"/>
                            <w:bottom w:val="none" w:sz="0" w:space="0" w:color="auto"/>
                            <w:right w:val="none" w:sz="0" w:space="0" w:color="auto"/>
                          </w:divBdr>
                        </w:div>
                        <w:div w:id="80546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036902">
      <w:bodyDiv w:val="1"/>
      <w:marLeft w:val="0"/>
      <w:marRight w:val="0"/>
      <w:marTop w:val="0"/>
      <w:marBottom w:val="0"/>
      <w:divBdr>
        <w:top w:val="none" w:sz="0" w:space="0" w:color="auto"/>
        <w:left w:val="none" w:sz="0" w:space="0" w:color="auto"/>
        <w:bottom w:val="none" w:sz="0" w:space="0" w:color="auto"/>
        <w:right w:val="none" w:sz="0" w:space="0" w:color="auto"/>
      </w:divBdr>
      <w:divsChild>
        <w:div w:id="1773627838">
          <w:marLeft w:val="0"/>
          <w:marRight w:val="0"/>
          <w:marTop w:val="0"/>
          <w:marBottom w:val="0"/>
          <w:divBdr>
            <w:top w:val="none" w:sz="0" w:space="0" w:color="auto"/>
            <w:left w:val="none" w:sz="0" w:space="0" w:color="auto"/>
            <w:bottom w:val="none" w:sz="0" w:space="0" w:color="auto"/>
            <w:right w:val="none" w:sz="0" w:space="0" w:color="auto"/>
          </w:divBdr>
          <w:divsChild>
            <w:div w:id="841775866">
              <w:marLeft w:val="0"/>
              <w:marRight w:val="0"/>
              <w:marTop w:val="0"/>
              <w:marBottom w:val="0"/>
              <w:divBdr>
                <w:top w:val="none" w:sz="0" w:space="0" w:color="auto"/>
                <w:left w:val="none" w:sz="0" w:space="0" w:color="auto"/>
                <w:bottom w:val="none" w:sz="0" w:space="0" w:color="auto"/>
                <w:right w:val="none" w:sz="0" w:space="0" w:color="auto"/>
              </w:divBdr>
              <w:divsChild>
                <w:div w:id="906378052">
                  <w:marLeft w:val="0"/>
                  <w:marRight w:val="0"/>
                  <w:marTop w:val="0"/>
                  <w:marBottom w:val="0"/>
                  <w:divBdr>
                    <w:top w:val="none" w:sz="0" w:space="0" w:color="auto"/>
                    <w:left w:val="none" w:sz="0" w:space="0" w:color="auto"/>
                    <w:bottom w:val="none" w:sz="0" w:space="0" w:color="auto"/>
                    <w:right w:val="none" w:sz="0" w:space="0" w:color="auto"/>
                  </w:divBdr>
                  <w:divsChild>
                    <w:div w:id="1692223004">
                      <w:marLeft w:val="0"/>
                      <w:marRight w:val="0"/>
                      <w:marTop w:val="0"/>
                      <w:marBottom w:val="0"/>
                      <w:divBdr>
                        <w:top w:val="none" w:sz="0" w:space="0" w:color="auto"/>
                        <w:left w:val="none" w:sz="0" w:space="0" w:color="auto"/>
                        <w:bottom w:val="none" w:sz="0" w:space="0" w:color="auto"/>
                        <w:right w:val="none" w:sz="0" w:space="0" w:color="auto"/>
                      </w:divBdr>
                      <w:divsChild>
                        <w:div w:id="157818081">
                          <w:marLeft w:val="0"/>
                          <w:marRight w:val="0"/>
                          <w:marTop w:val="0"/>
                          <w:marBottom w:val="0"/>
                          <w:divBdr>
                            <w:top w:val="none" w:sz="0" w:space="0" w:color="auto"/>
                            <w:left w:val="none" w:sz="0" w:space="0" w:color="auto"/>
                            <w:bottom w:val="none" w:sz="0" w:space="0" w:color="auto"/>
                            <w:right w:val="none" w:sz="0" w:space="0" w:color="auto"/>
                          </w:divBdr>
                          <w:divsChild>
                            <w:div w:id="82269343">
                              <w:marLeft w:val="0"/>
                              <w:marRight w:val="0"/>
                              <w:marTop w:val="0"/>
                              <w:marBottom w:val="0"/>
                              <w:divBdr>
                                <w:top w:val="none" w:sz="0" w:space="0" w:color="auto"/>
                                <w:left w:val="none" w:sz="0" w:space="0" w:color="auto"/>
                                <w:bottom w:val="none" w:sz="0" w:space="0" w:color="auto"/>
                                <w:right w:val="none" w:sz="0" w:space="0" w:color="auto"/>
                              </w:divBdr>
                              <w:divsChild>
                                <w:div w:id="187574121">
                                  <w:marLeft w:val="0"/>
                                  <w:marRight w:val="0"/>
                                  <w:marTop w:val="0"/>
                                  <w:marBottom w:val="0"/>
                                  <w:divBdr>
                                    <w:top w:val="none" w:sz="0" w:space="0" w:color="auto"/>
                                    <w:left w:val="none" w:sz="0" w:space="0" w:color="auto"/>
                                    <w:bottom w:val="none" w:sz="0" w:space="0" w:color="auto"/>
                                    <w:right w:val="none" w:sz="0" w:space="0" w:color="auto"/>
                                  </w:divBdr>
                                  <w:divsChild>
                                    <w:div w:id="494347413">
                                      <w:marLeft w:val="0"/>
                                      <w:marRight w:val="0"/>
                                      <w:marTop w:val="0"/>
                                      <w:marBottom w:val="0"/>
                                      <w:divBdr>
                                        <w:top w:val="none" w:sz="0" w:space="0" w:color="auto"/>
                                        <w:left w:val="none" w:sz="0" w:space="0" w:color="auto"/>
                                        <w:bottom w:val="none" w:sz="0" w:space="0" w:color="auto"/>
                                        <w:right w:val="none" w:sz="0" w:space="0" w:color="auto"/>
                                      </w:divBdr>
                                      <w:divsChild>
                                        <w:div w:id="19929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007564">
      <w:bodyDiv w:val="1"/>
      <w:marLeft w:val="0"/>
      <w:marRight w:val="0"/>
      <w:marTop w:val="0"/>
      <w:marBottom w:val="0"/>
      <w:divBdr>
        <w:top w:val="none" w:sz="0" w:space="0" w:color="auto"/>
        <w:left w:val="none" w:sz="0" w:space="0" w:color="auto"/>
        <w:bottom w:val="none" w:sz="0" w:space="0" w:color="auto"/>
        <w:right w:val="none" w:sz="0" w:space="0" w:color="auto"/>
      </w:divBdr>
      <w:divsChild>
        <w:div w:id="638530886">
          <w:marLeft w:val="0"/>
          <w:marRight w:val="0"/>
          <w:marTop w:val="0"/>
          <w:marBottom w:val="0"/>
          <w:divBdr>
            <w:top w:val="none" w:sz="0" w:space="0" w:color="auto"/>
            <w:left w:val="none" w:sz="0" w:space="0" w:color="auto"/>
            <w:bottom w:val="none" w:sz="0" w:space="0" w:color="auto"/>
            <w:right w:val="none" w:sz="0" w:space="0" w:color="auto"/>
          </w:divBdr>
          <w:divsChild>
            <w:div w:id="2137331711">
              <w:marLeft w:val="0"/>
              <w:marRight w:val="0"/>
              <w:marTop w:val="0"/>
              <w:marBottom w:val="0"/>
              <w:divBdr>
                <w:top w:val="none" w:sz="0" w:space="0" w:color="auto"/>
                <w:left w:val="none" w:sz="0" w:space="0" w:color="auto"/>
                <w:bottom w:val="none" w:sz="0" w:space="0" w:color="auto"/>
                <w:right w:val="none" w:sz="0" w:space="0" w:color="auto"/>
              </w:divBdr>
              <w:divsChild>
                <w:div w:id="41096934">
                  <w:marLeft w:val="0"/>
                  <w:marRight w:val="0"/>
                  <w:marTop w:val="0"/>
                  <w:marBottom w:val="0"/>
                  <w:divBdr>
                    <w:top w:val="none" w:sz="0" w:space="0" w:color="auto"/>
                    <w:left w:val="none" w:sz="0" w:space="0" w:color="auto"/>
                    <w:bottom w:val="none" w:sz="0" w:space="0" w:color="auto"/>
                    <w:right w:val="none" w:sz="0" w:space="0" w:color="auto"/>
                  </w:divBdr>
                  <w:divsChild>
                    <w:div w:id="1084188756">
                      <w:marLeft w:val="0"/>
                      <w:marRight w:val="0"/>
                      <w:marTop w:val="0"/>
                      <w:marBottom w:val="0"/>
                      <w:divBdr>
                        <w:top w:val="none" w:sz="0" w:space="0" w:color="auto"/>
                        <w:left w:val="none" w:sz="0" w:space="0" w:color="auto"/>
                        <w:bottom w:val="none" w:sz="0" w:space="0" w:color="auto"/>
                        <w:right w:val="none" w:sz="0" w:space="0" w:color="auto"/>
                      </w:divBdr>
                      <w:divsChild>
                        <w:div w:id="175508541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214002502">
      <w:bodyDiv w:val="1"/>
      <w:marLeft w:val="0"/>
      <w:marRight w:val="0"/>
      <w:marTop w:val="0"/>
      <w:marBottom w:val="0"/>
      <w:divBdr>
        <w:top w:val="none" w:sz="0" w:space="0" w:color="auto"/>
        <w:left w:val="none" w:sz="0" w:space="0" w:color="auto"/>
        <w:bottom w:val="none" w:sz="0" w:space="0" w:color="auto"/>
        <w:right w:val="none" w:sz="0" w:space="0" w:color="auto"/>
      </w:divBdr>
      <w:divsChild>
        <w:div w:id="342706830">
          <w:marLeft w:val="0"/>
          <w:marRight w:val="0"/>
          <w:marTop w:val="0"/>
          <w:marBottom w:val="0"/>
          <w:divBdr>
            <w:top w:val="none" w:sz="0" w:space="0" w:color="auto"/>
            <w:left w:val="none" w:sz="0" w:space="0" w:color="auto"/>
            <w:bottom w:val="none" w:sz="0" w:space="0" w:color="auto"/>
            <w:right w:val="none" w:sz="0" w:space="0" w:color="auto"/>
          </w:divBdr>
          <w:divsChild>
            <w:div w:id="944315047">
              <w:marLeft w:val="0"/>
              <w:marRight w:val="0"/>
              <w:marTop w:val="0"/>
              <w:marBottom w:val="0"/>
              <w:divBdr>
                <w:top w:val="none" w:sz="0" w:space="0" w:color="auto"/>
                <w:left w:val="none" w:sz="0" w:space="0" w:color="auto"/>
                <w:bottom w:val="none" w:sz="0" w:space="0" w:color="auto"/>
                <w:right w:val="none" w:sz="0" w:space="0" w:color="auto"/>
              </w:divBdr>
              <w:divsChild>
                <w:div w:id="1067194221">
                  <w:marLeft w:val="0"/>
                  <w:marRight w:val="0"/>
                  <w:marTop w:val="0"/>
                  <w:marBottom w:val="0"/>
                  <w:divBdr>
                    <w:top w:val="none" w:sz="0" w:space="0" w:color="auto"/>
                    <w:left w:val="none" w:sz="0" w:space="0" w:color="auto"/>
                    <w:bottom w:val="none" w:sz="0" w:space="0" w:color="auto"/>
                    <w:right w:val="none" w:sz="0" w:space="0" w:color="auto"/>
                  </w:divBdr>
                  <w:divsChild>
                    <w:div w:id="989360181">
                      <w:marLeft w:val="0"/>
                      <w:marRight w:val="0"/>
                      <w:marTop w:val="300"/>
                      <w:marBottom w:val="600"/>
                      <w:divBdr>
                        <w:top w:val="none" w:sz="0" w:space="0" w:color="auto"/>
                        <w:left w:val="none" w:sz="0" w:space="0" w:color="auto"/>
                        <w:bottom w:val="none" w:sz="0" w:space="0" w:color="auto"/>
                        <w:right w:val="none" w:sz="0" w:space="0" w:color="auto"/>
                      </w:divBdr>
                      <w:divsChild>
                        <w:div w:id="155921673">
                          <w:marLeft w:val="0"/>
                          <w:marRight w:val="0"/>
                          <w:marTop w:val="0"/>
                          <w:marBottom w:val="0"/>
                          <w:divBdr>
                            <w:top w:val="none" w:sz="0" w:space="0" w:color="auto"/>
                            <w:left w:val="none" w:sz="0" w:space="0" w:color="auto"/>
                            <w:bottom w:val="none" w:sz="0" w:space="0" w:color="auto"/>
                            <w:right w:val="none" w:sz="0" w:space="0" w:color="auto"/>
                          </w:divBdr>
                          <w:divsChild>
                            <w:div w:id="1967615938">
                              <w:marLeft w:val="0"/>
                              <w:marRight w:val="0"/>
                              <w:marTop w:val="0"/>
                              <w:marBottom w:val="0"/>
                              <w:divBdr>
                                <w:top w:val="none" w:sz="0" w:space="0" w:color="auto"/>
                                <w:left w:val="none" w:sz="0" w:space="0" w:color="auto"/>
                                <w:bottom w:val="none" w:sz="0" w:space="0" w:color="auto"/>
                                <w:right w:val="none" w:sz="0" w:space="0" w:color="auto"/>
                              </w:divBdr>
                              <w:divsChild>
                                <w:div w:id="1461612722">
                                  <w:marLeft w:val="0"/>
                                  <w:marRight w:val="0"/>
                                  <w:marTop w:val="0"/>
                                  <w:marBottom w:val="0"/>
                                  <w:divBdr>
                                    <w:top w:val="none" w:sz="0" w:space="0" w:color="auto"/>
                                    <w:left w:val="none" w:sz="0" w:space="0" w:color="auto"/>
                                    <w:bottom w:val="none" w:sz="0" w:space="0" w:color="auto"/>
                                    <w:right w:val="none" w:sz="0" w:space="0" w:color="auto"/>
                                  </w:divBdr>
                                  <w:divsChild>
                                    <w:div w:id="1885868432">
                                      <w:marLeft w:val="0"/>
                                      <w:marRight w:val="0"/>
                                      <w:marTop w:val="150"/>
                                      <w:marBottom w:val="0"/>
                                      <w:divBdr>
                                        <w:top w:val="none" w:sz="0" w:space="0" w:color="auto"/>
                                        <w:left w:val="none" w:sz="0" w:space="0" w:color="auto"/>
                                        <w:bottom w:val="none" w:sz="0" w:space="0" w:color="auto"/>
                                        <w:right w:val="none" w:sz="0" w:space="0" w:color="auto"/>
                                      </w:divBdr>
                                      <w:divsChild>
                                        <w:div w:id="1033728665">
                                          <w:marLeft w:val="0"/>
                                          <w:marRight w:val="0"/>
                                          <w:marTop w:val="0"/>
                                          <w:marBottom w:val="0"/>
                                          <w:divBdr>
                                            <w:top w:val="none" w:sz="0" w:space="0" w:color="auto"/>
                                            <w:left w:val="none" w:sz="0" w:space="0" w:color="auto"/>
                                            <w:bottom w:val="none" w:sz="0" w:space="0" w:color="auto"/>
                                            <w:right w:val="none" w:sz="0" w:space="0" w:color="auto"/>
                                          </w:divBdr>
                                          <w:divsChild>
                                            <w:div w:id="782770800">
                                              <w:marLeft w:val="0"/>
                                              <w:marRight w:val="0"/>
                                              <w:marTop w:val="0"/>
                                              <w:marBottom w:val="0"/>
                                              <w:divBdr>
                                                <w:top w:val="none" w:sz="0" w:space="0" w:color="auto"/>
                                                <w:left w:val="none" w:sz="0" w:space="0" w:color="auto"/>
                                                <w:bottom w:val="none" w:sz="0" w:space="0" w:color="auto"/>
                                                <w:right w:val="none" w:sz="0" w:space="0" w:color="auto"/>
                                              </w:divBdr>
                                              <w:divsChild>
                                                <w:div w:id="36714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4734304">
      <w:bodyDiv w:val="1"/>
      <w:marLeft w:val="0"/>
      <w:marRight w:val="0"/>
      <w:marTop w:val="0"/>
      <w:marBottom w:val="0"/>
      <w:divBdr>
        <w:top w:val="none" w:sz="0" w:space="0" w:color="auto"/>
        <w:left w:val="none" w:sz="0" w:space="0" w:color="auto"/>
        <w:bottom w:val="none" w:sz="0" w:space="0" w:color="auto"/>
        <w:right w:val="none" w:sz="0" w:space="0" w:color="auto"/>
      </w:divBdr>
      <w:divsChild>
        <w:div w:id="1081369515">
          <w:marLeft w:val="0"/>
          <w:marRight w:val="0"/>
          <w:marTop w:val="0"/>
          <w:marBottom w:val="0"/>
          <w:divBdr>
            <w:top w:val="none" w:sz="0" w:space="0" w:color="auto"/>
            <w:left w:val="none" w:sz="0" w:space="0" w:color="auto"/>
            <w:bottom w:val="none" w:sz="0" w:space="0" w:color="auto"/>
            <w:right w:val="none" w:sz="0" w:space="0" w:color="auto"/>
          </w:divBdr>
          <w:divsChild>
            <w:div w:id="941960487">
              <w:marLeft w:val="0"/>
              <w:marRight w:val="0"/>
              <w:marTop w:val="0"/>
              <w:marBottom w:val="0"/>
              <w:divBdr>
                <w:top w:val="none" w:sz="0" w:space="0" w:color="auto"/>
                <w:left w:val="none" w:sz="0" w:space="0" w:color="auto"/>
                <w:bottom w:val="none" w:sz="0" w:space="0" w:color="auto"/>
                <w:right w:val="none" w:sz="0" w:space="0" w:color="auto"/>
              </w:divBdr>
              <w:divsChild>
                <w:div w:id="915625438">
                  <w:marLeft w:val="0"/>
                  <w:marRight w:val="0"/>
                  <w:marTop w:val="0"/>
                  <w:marBottom w:val="0"/>
                  <w:divBdr>
                    <w:top w:val="none" w:sz="0" w:space="0" w:color="auto"/>
                    <w:left w:val="none" w:sz="0" w:space="0" w:color="auto"/>
                    <w:bottom w:val="none" w:sz="0" w:space="0" w:color="auto"/>
                    <w:right w:val="none" w:sz="0" w:space="0" w:color="auto"/>
                  </w:divBdr>
                  <w:divsChild>
                    <w:div w:id="1817256020">
                      <w:marLeft w:val="0"/>
                      <w:marRight w:val="0"/>
                      <w:marTop w:val="0"/>
                      <w:marBottom w:val="0"/>
                      <w:divBdr>
                        <w:top w:val="none" w:sz="0" w:space="0" w:color="auto"/>
                        <w:left w:val="none" w:sz="0" w:space="0" w:color="auto"/>
                        <w:bottom w:val="none" w:sz="0" w:space="0" w:color="auto"/>
                        <w:right w:val="none" w:sz="0" w:space="0" w:color="auto"/>
                      </w:divBdr>
                      <w:divsChild>
                        <w:div w:id="2105494102">
                          <w:marLeft w:val="0"/>
                          <w:marRight w:val="0"/>
                          <w:marTop w:val="0"/>
                          <w:marBottom w:val="0"/>
                          <w:divBdr>
                            <w:top w:val="none" w:sz="0" w:space="0" w:color="auto"/>
                            <w:left w:val="none" w:sz="0" w:space="0" w:color="auto"/>
                            <w:bottom w:val="single" w:sz="4" w:space="13" w:color="CCCCCC"/>
                            <w:right w:val="none" w:sz="0" w:space="0" w:color="auto"/>
                          </w:divBdr>
                          <w:divsChild>
                            <w:div w:id="1468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855890">
      <w:bodyDiv w:val="1"/>
      <w:marLeft w:val="0"/>
      <w:marRight w:val="0"/>
      <w:marTop w:val="0"/>
      <w:marBottom w:val="0"/>
      <w:divBdr>
        <w:top w:val="none" w:sz="0" w:space="0" w:color="auto"/>
        <w:left w:val="none" w:sz="0" w:space="0" w:color="auto"/>
        <w:bottom w:val="none" w:sz="0" w:space="0" w:color="auto"/>
        <w:right w:val="none" w:sz="0" w:space="0" w:color="auto"/>
      </w:divBdr>
      <w:divsChild>
        <w:div w:id="1413549025">
          <w:marLeft w:val="0"/>
          <w:marRight w:val="0"/>
          <w:marTop w:val="0"/>
          <w:marBottom w:val="0"/>
          <w:divBdr>
            <w:top w:val="single" w:sz="6" w:space="0" w:color="0E477A"/>
            <w:left w:val="single" w:sz="6" w:space="0" w:color="0E477A"/>
            <w:bottom w:val="single" w:sz="6" w:space="0" w:color="0E477A"/>
            <w:right w:val="single" w:sz="6" w:space="0" w:color="0E477A"/>
          </w:divBdr>
          <w:divsChild>
            <w:div w:id="221066776">
              <w:marLeft w:val="2925"/>
              <w:marRight w:val="0"/>
              <w:marTop w:val="0"/>
              <w:marBottom w:val="0"/>
              <w:divBdr>
                <w:top w:val="none" w:sz="0" w:space="0" w:color="auto"/>
                <w:left w:val="none" w:sz="0" w:space="0" w:color="auto"/>
                <w:bottom w:val="none" w:sz="0" w:space="0" w:color="auto"/>
                <w:right w:val="none" w:sz="0" w:space="0" w:color="auto"/>
              </w:divBdr>
              <w:divsChild>
                <w:div w:id="625427127">
                  <w:marLeft w:val="0"/>
                  <w:marRight w:val="0"/>
                  <w:marTop w:val="0"/>
                  <w:marBottom w:val="0"/>
                  <w:divBdr>
                    <w:top w:val="none" w:sz="0" w:space="0" w:color="auto"/>
                    <w:left w:val="none" w:sz="0" w:space="0" w:color="auto"/>
                    <w:bottom w:val="none" w:sz="0" w:space="0" w:color="auto"/>
                    <w:right w:val="none" w:sz="0" w:space="0" w:color="auto"/>
                  </w:divBdr>
                  <w:divsChild>
                    <w:div w:id="1102796724">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5388773">
      <w:bodyDiv w:val="1"/>
      <w:marLeft w:val="0"/>
      <w:marRight w:val="0"/>
      <w:marTop w:val="0"/>
      <w:marBottom w:val="0"/>
      <w:divBdr>
        <w:top w:val="none" w:sz="0" w:space="0" w:color="auto"/>
        <w:left w:val="none" w:sz="0" w:space="0" w:color="auto"/>
        <w:bottom w:val="none" w:sz="0" w:space="0" w:color="auto"/>
        <w:right w:val="none" w:sz="0" w:space="0" w:color="auto"/>
      </w:divBdr>
    </w:div>
    <w:div w:id="1218081768">
      <w:bodyDiv w:val="1"/>
      <w:marLeft w:val="0"/>
      <w:marRight w:val="0"/>
      <w:marTop w:val="0"/>
      <w:marBottom w:val="0"/>
      <w:divBdr>
        <w:top w:val="none" w:sz="0" w:space="0" w:color="auto"/>
        <w:left w:val="none" w:sz="0" w:space="0" w:color="auto"/>
        <w:bottom w:val="none" w:sz="0" w:space="0" w:color="auto"/>
        <w:right w:val="none" w:sz="0" w:space="0" w:color="auto"/>
      </w:divBdr>
      <w:divsChild>
        <w:div w:id="678045203">
          <w:marLeft w:val="0"/>
          <w:marRight w:val="0"/>
          <w:marTop w:val="0"/>
          <w:marBottom w:val="0"/>
          <w:divBdr>
            <w:top w:val="single" w:sz="6" w:space="0" w:color="0E477A"/>
            <w:left w:val="single" w:sz="6" w:space="0" w:color="0E477A"/>
            <w:bottom w:val="single" w:sz="6" w:space="0" w:color="0E477A"/>
            <w:right w:val="single" w:sz="6" w:space="0" w:color="0E477A"/>
          </w:divBdr>
          <w:divsChild>
            <w:div w:id="431248100">
              <w:marLeft w:val="2925"/>
              <w:marRight w:val="0"/>
              <w:marTop w:val="0"/>
              <w:marBottom w:val="0"/>
              <w:divBdr>
                <w:top w:val="none" w:sz="0" w:space="0" w:color="auto"/>
                <w:left w:val="none" w:sz="0" w:space="0" w:color="auto"/>
                <w:bottom w:val="none" w:sz="0" w:space="0" w:color="auto"/>
                <w:right w:val="none" w:sz="0" w:space="0" w:color="auto"/>
              </w:divBdr>
              <w:divsChild>
                <w:div w:id="484783402">
                  <w:marLeft w:val="0"/>
                  <w:marRight w:val="0"/>
                  <w:marTop w:val="0"/>
                  <w:marBottom w:val="0"/>
                  <w:divBdr>
                    <w:top w:val="none" w:sz="0" w:space="0" w:color="auto"/>
                    <w:left w:val="none" w:sz="0" w:space="0" w:color="auto"/>
                    <w:bottom w:val="none" w:sz="0" w:space="0" w:color="auto"/>
                    <w:right w:val="none" w:sz="0" w:space="0" w:color="auto"/>
                  </w:divBdr>
                  <w:divsChild>
                    <w:div w:id="590896542">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8737784">
      <w:bodyDiv w:val="1"/>
      <w:marLeft w:val="0"/>
      <w:marRight w:val="0"/>
      <w:marTop w:val="0"/>
      <w:marBottom w:val="0"/>
      <w:divBdr>
        <w:top w:val="none" w:sz="0" w:space="0" w:color="auto"/>
        <w:left w:val="none" w:sz="0" w:space="0" w:color="auto"/>
        <w:bottom w:val="none" w:sz="0" w:space="0" w:color="auto"/>
        <w:right w:val="none" w:sz="0" w:space="0" w:color="auto"/>
      </w:divBdr>
      <w:divsChild>
        <w:div w:id="1271819370">
          <w:marLeft w:val="0"/>
          <w:marRight w:val="0"/>
          <w:marTop w:val="0"/>
          <w:marBottom w:val="0"/>
          <w:divBdr>
            <w:top w:val="none" w:sz="0" w:space="0" w:color="auto"/>
            <w:left w:val="none" w:sz="0" w:space="0" w:color="auto"/>
            <w:bottom w:val="none" w:sz="0" w:space="0" w:color="auto"/>
            <w:right w:val="none" w:sz="0" w:space="0" w:color="auto"/>
          </w:divBdr>
          <w:divsChild>
            <w:div w:id="1512338002">
              <w:marLeft w:val="0"/>
              <w:marRight w:val="0"/>
              <w:marTop w:val="0"/>
              <w:marBottom w:val="0"/>
              <w:divBdr>
                <w:top w:val="none" w:sz="0" w:space="0" w:color="auto"/>
                <w:left w:val="none" w:sz="0" w:space="0" w:color="auto"/>
                <w:bottom w:val="none" w:sz="0" w:space="0" w:color="auto"/>
                <w:right w:val="none" w:sz="0" w:space="0" w:color="auto"/>
              </w:divBdr>
              <w:divsChild>
                <w:div w:id="991105458">
                  <w:marLeft w:val="0"/>
                  <w:marRight w:val="0"/>
                  <w:marTop w:val="0"/>
                  <w:marBottom w:val="0"/>
                  <w:divBdr>
                    <w:top w:val="none" w:sz="0" w:space="0" w:color="auto"/>
                    <w:left w:val="none" w:sz="0" w:space="0" w:color="auto"/>
                    <w:bottom w:val="none" w:sz="0" w:space="0" w:color="auto"/>
                    <w:right w:val="none" w:sz="0" w:space="0" w:color="auto"/>
                  </w:divBdr>
                  <w:divsChild>
                    <w:div w:id="1303463519">
                      <w:marLeft w:val="0"/>
                      <w:marRight w:val="0"/>
                      <w:marTop w:val="0"/>
                      <w:marBottom w:val="0"/>
                      <w:divBdr>
                        <w:top w:val="none" w:sz="0" w:space="0" w:color="auto"/>
                        <w:left w:val="none" w:sz="0" w:space="0" w:color="auto"/>
                        <w:bottom w:val="none" w:sz="0" w:space="0" w:color="auto"/>
                        <w:right w:val="none" w:sz="0" w:space="0" w:color="auto"/>
                      </w:divBdr>
                      <w:divsChild>
                        <w:div w:id="1384792100">
                          <w:marLeft w:val="0"/>
                          <w:marRight w:val="0"/>
                          <w:marTop w:val="0"/>
                          <w:marBottom w:val="0"/>
                          <w:divBdr>
                            <w:top w:val="none" w:sz="0" w:space="0" w:color="auto"/>
                            <w:left w:val="none" w:sz="0" w:space="0" w:color="auto"/>
                            <w:bottom w:val="none" w:sz="0" w:space="0" w:color="auto"/>
                            <w:right w:val="none" w:sz="0" w:space="0" w:color="auto"/>
                          </w:divBdr>
                          <w:divsChild>
                            <w:div w:id="1396467164">
                              <w:marLeft w:val="0"/>
                              <w:marRight w:val="0"/>
                              <w:marTop w:val="0"/>
                              <w:marBottom w:val="0"/>
                              <w:divBdr>
                                <w:top w:val="none" w:sz="0" w:space="0" w:color="auto"/>
                                <w:left w:val="none" w:sz="0" w:space="0" w:color="auto"/>
                                <w:bottom w:val="none" w:sz="0" w:space="0" w:color="auto"/>
                                <w:right w:val="none" w:sz="0" w:space="0" w:color="auto"/>
                              </w:divBdr>
                              <w:divsChild>
                                <w:div w:id="1665818219">
                                  <w:marLeft w:val="0"/>
                                  <w:marRight w:val="0"/>
                                  <w:marTop w:val="0"/>
                                  <w:marBottom w:val="0"/>
                                  <w:divBdr>
                                    <w:top w:val="none" w:sz="0" w:space="0" w:color="auto"/>
                                    <w:left w:val="none" w:sz="0" w:space="0" w:color="auto"/>
                                    <w:bottom w:val="none" w:sz="0" w:space="0" w:color="auto"/>
                                    <w:right w:val="none" w:sz="0" w:space="0" w:color="auto"/>
                                  </w:divBdr>
                                  <w:divsChild>
                                    <w:div w:id="203375360">
                                      <w:marLeft w:val="0"/>
                                      <w:marRight w:val="0"/>
                                      <w:marTop w:val="0"/>
                                      <w:marBottom w:val="0"/>
                                      <w:divBdr>
                                        <w:top w:val="none" w:sz="0" w:space="0" w:color="auto"/>
                                        <w:left w:val="none" w:sz="0" w:space="0" w:color="auto"/>
                                        <w:bottom w:val="none" w:sz="0" w:space="0" w:color="auto"/>
                                        <w:right w:val="none" w:sz="0" w:space="0" w:color="auto"/>
                                      </w:divBdr>
                                      <w:divsChild>
                                        <w:div w:id="29048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9391361">
      <w:bodyDiv w:val="1"/>
      <w:marLeft w:val="0"/>
      <w:marRight w:val="0"/>
      <w:marTop w:val="0"/>
      <w:marBottom w:val="0"/>
      <w:divBdr>
        <w:top w:val="none" w:sz="0" w:space="0" w:color="auto"/>
        <w:left w:val="none" w:sz="0" w:space="0" w:color="auto"/>
        <w:bottom w:val="none" w:sz="0" w:space="0" w:color="auto"/>
        <w:right w:val="none" w:sz="0" w:space="0" w:color="auto"/>
      </w:divBdr>
      <w:divsChild>
        <w:div w:id="2116362191">
          <w:marLeft w:val="0"/>
          <w:marRight w:val="0"/>
          <w:marTop w:val="0"/>
          <w:marBottom w:val="0"/>
          <w:divBdr>
            <w:top w:val="none" w:sz="0" w:space="0" w:color="auto"/>
            <w:left w:val="none" w:sz="0" w:space="0" w:color="auto"/>
            <w:bottom w:val="none" w:sz="0" w:space="0" w:color="auto"/>
            <w:right w:val="none" w:sz="0" w:space="0" w:color="auto"/>
          </w:divBdr>
          <w:divsChild>
            <w:div w:id="1016930680">
              <w:marLeft w:val="0"/>
              <w:marRight w:val="0"/>
              <w:marTop w:val="0"/>
              <w:marBottom w:val="0"/>
              <w:divBdr>
                <w:top w:val="none" w:sz="0" w:space="0" w:color="auto"/>
                <w:left w:val="none" w:sz="0" w:space="0" w:color="auto"/>
                <w:bottom w:val="none" w:sz="0" w:space="0" w:color="auto"/>
                <w:right w:val="none" w:sz="0" w:space="0" w:color="auto"/>
              </w:divBdr>
              <w:divsChild>
                <w:div w:id="1574971927">
                  <w:marLeft w:val="0"/>
                  <w:marRight w:val="0"/>
                  <w:marTop w:val="0"/>
                  <w:marBottom w:val="0"/>
                  <w:divBdr>
                    <w:top w:val="none" w:sz="0" w:space="0" w:color="auto"/>
                    <w:left w:val="none" w:sz="0" w:space="0" w:color="auto"/>
                    <w:bottom w:val="none" w:sz="0" w:space="0" w:color="auto"/>
                    <w:right w:val="none" w:sz="0" w:space="0" w:color="auto"/>
                  </w:divBdr>
                  <w:divsChild>
                    <w:div w:id="430394849">
                      <w:marLeft w:val="0"/>
                      <w:marRight w:val="0"/>
                      <w:marTop w:val="0"/>
                      <w:marBottom w:val="0"/>
                      <w:divBdr>
                        <w:top w:val="none" w:sz="0" w:space="0" w:color="auto"/>
                        <w:left w:val="none" w:sz="0" w:space="0" w:color="auto"/>
                        <w:bottom w:val="none" w:sz="0" w:space="0" w:color="auto"/>
                        <w:right w:val="none" w:sz="0" w:space="0" w:color="auto"/>
                      </w:divBdr>
                      <w:divsChild>
                        <w:div w:id="146080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785871">
      <w:bodyDiv w:val="1"/>
      <w:marLeft w:val="0"/>
      <w:marRight w:val="0"/>
      <w:marTop w:val="0"/>
      <w:marBottom w:val="0"/>
      <w:divBdr>
        <w:top w:val="none" w:sz="0" w:space="0" w:color="auto"/>
        <w:left w:val="none" w:sz="0" w:space="0" w:color="auto"/>
        <w:bottom w:val="none" w:sz="0" w:space="0" w:color="auto"/>
        <w:right w:val="none" w:sz="0" w:space="0" w:color="auto"/>
      </w:divBdr>
      <w:divsChild>
        <w:div w:id="750930357">
          <w:marLeft w:val="0"/>
          <w:marRight w:val="0"/>
          <w:marTop w:val="0"/>
          <w:marBottom w:val="0"/>
          <w:divBdr>
            <w:top w:val="none" w:sz="0" w:space="0" w:color="auto"/>
            <w:left w:val="none" w:sz="0" w:space="0" w:color="auto"/>
            <w:bottom w:val="none" w:sz="0" w:space="0" w:color="auto"/>
            <w:right w:val="none" w:sz="0" w:space="0" w:color="auto"/>
          </w:divBdr>
          <w:divsChild>
            <w:div w:id="94794267">
              <w:marLeft w:val="0"/>
              <w:marRight w:val="0"/>
              <w:marTop w:val="0"/>
              <w:marBottom w:val="0"/>
              <w:divBdr>
                <w:top w:val="none" w:sz="0" w:space="0" w:color="auto"/>
                <w:left w:val="none" w:sz="0" w:space="0" w:color="auto"/>
                <w:bottom w:val="none" w:sz="0" w:space="0" w:color="auto"/>
                <w:right w:val="none" w:sz="0" w:space="0" w:color="auto"/>
              </w:divBdr>
              <w:divsChild>
                <w:div w:id="837581035">
                  <w:marLeft w:val="0"/>
                  <w:marRight w:val="0"/>
                  <w:marTop w:val="0"/>
                  <w:marBottom w:val="0"/>
                  <w:divBdr>
                    <w:top w:val="none" w:sz="0" w:space="0" w:color="auto"/>
                    <w:left w:val="none" w:sz="0" w:space="0" w:color="auto"/>
                    <w:bottom w:val="none" w:sz="0" w:space="0" w:color="auto"/>
                    <w:right w:val="none" w:sz="0" w:space="0" w:color="auto"/>
                  </w:divBdr>
                  <w:divsChild>
                    <w:div w:id="3481637">
                      <w:marLeft w:val="0"/>
                      <w:marRight w:val="0"/>
                      <w:marTop w:val="0"/>
                      <w:marBottom w:val="0"/>
                      <w:divBdr>
                        <w:top w:val="none" w:sz="0" w:space="0" w:color="auto"/>
                        <w:left w:val="none" w:sz="0" w:space="0" w:color="auto"/>
                        <w:bottom w:val="none" w:sz="0" w:space="0" w:color="auto"/>
                        <w:right w:val="none" w:sz="0" w:space="0" w:color="auto"/>
                      </w:divBdr>
                      <w:divsChild>
                        <w:div w:id="1725833111">
                          <w:marLeft w:val="0"/>
                          <w:marRight w:val="0"/>
                          <w:marTop w:val="0"/>
                          <w:marBottom w:val="0"/>
                          <w:divBdr>
                            <w:top w:val="none" w:sz="0" w:space="0" w:color="auto"/>
                            <w:left w:val="none" w:sz="0" w:space="0" w:color="auto"/>
                            <w:bottom w:val="none" w:sz="0" w:space="0" w:color="auto"/>
                            <w:right w:val="none" w:sz="0" w:space="0" w:color="auto"/>
                          </w:divBdr>
                          <w:divsChild>
                            <w:div w:id="2032799291">
                              <w:marLeft w:val="0"/>
                              <w:marRight w:val="0"/>
                              <w:marTop w:val="0"/>
                              <w:marBottom w:val="0"/>
                              <w:divBdr>
                                <w:top w:val="none" w:sz="0" w:space="0" w:color="auto"/>
                                <w:left w:val="none" w:sz="0" w:space="0" w:color="auto"/>
                                <w:bottom w:val="none" w:sz="0" w:space="0" w:color="auto"/>
                                <w:right w:val="none" w:sz="0" w:space="0" w:color="auto"/>
                              </w:divBdr>
                              <w:divsChild>
                                <w:div w:id="428619946">
                                  <w:marLeft w:val="0"/>
                                  <w:marRight w:val="0"/>
                                  <w:marTop w:val="0"/>
                                  <w:marBottom w:val="0"/>
                                  <w:divBdr>
                                    <w:top w:val="none" w:sz="0" w:space="0" w:color="auto"/>
                                    <w:left w:val="none" w:sz="0" w:space="0" w:color="auto"/>
                                    <w:bottom w:val="none" w:sz="0" w:space="0" w:color="auto"/>
                                    <w:right w:val="none" w:sz="0" w:space="0" w:color="auto"/>
                                  </w:divBdr>
                                  <w:divsChild>
                                    <w:div w:id="1055004401">
                                      <w:marLeft w:val="0"/>
                                      <w:marRight w:val="0"/>
                                      <w:marTop w:val="0"/>
                                      <w:marBottom w:val="0"/>
                                      <w:divBdr>
                                        <w:top w:val="none" w:sz="0" w:space="0" w:color="auto"/>
                                        <w:left w:val="none" w:sz="0" w:space="0" w:color="auto"/>
                                        <w:bottom w:val="none" w:sz="0" w:space="0" w:color="auto"/>
                                        <w:right w:val="none" w:sz="0" w:space="0" w:color="auto"/>
                                      </w:divBdr>
                                      <w:divsChild>
                                        <w:div w:id="972440856">
                                          <w:marLeft w:val="0"/>
                                          <w:marRight w:val="0"/>
                                          <w:marTop w:val="0"/>
                                          <w:marBottom w:val="0"/>
                                          <w:divBdr>
                                            <w:top w:val="none" w:sz="0" w:space="0" w:color="auto"/>
                                            <w:left w:val="none" w:sz="0" w:space="0" w:color="auto"/>
                                            <w:bottom w:val="none" w:sz="0" w:space="0" w:color="auto"/>
                                            <w:right w:val="none" w:sz="0" w:space="0" w:color="auto"/>
                                          </w:divBdr>
                                          <w:divsChild>
                                            <w:div w:id="1844276059">
                                              <w:marLeft w:val="0"/>
                                              <w:marRight w:val="0"/>
                                              <w:marTop w:val="0"/>
                                              <w:marBottom w:val="0"/>
                                              <w:divBdr>
                                                <w:top w:val="none" w:sz="0" w:space="0" w:color="auto"/>
                                                <w:left w:val="none" w:sz="0" w:space="0" w:color="auto"/>
                                                <w:bottom w:val="none" w:sz="0" w:space="0" w:color="auto"/>
                                                <w:right w:val="none" w:sz="0" w:space="0" w:color="auto"/>
                                              </w:divBdr>
                                              <w:divsChild>
                                                <w:div w:id="1202935937">
                                                  <w:marLeft w:val="0"/>
                                                  <w:marRight w:val="0"/>
                                                  <w:marTop w:val="0"/>
                                                  <w:marBottom w:val="0"/>
                                                  <w:divBdr>
                                                    <w:top w:val="none" w:sz="0" w:space="0" w:color="auto"/>
                                                    <w:left w:val="none" w:sz="0" w:space="0" w:color="auto"/>
                                                    <w:bottom w:val="none" w:sz="0" w:space="0" w:color="auto"/>
                                                    <w:right w:val="none" w:sz="0" w:space="0" w:color="auto"/>
                                                  </w:divBdr>
                                                  <w:divsChild>
                                                    <w:div w:id="1462263066">
                                                      <w:marLeft w:val="0"/>
                                                      <w:marRight w:val="0"/>
                                                      <w:marTop w:val="0"/>
                                                      <w:marBottom w:val="0"/>
                                                      <w:divBdr>
                                                        <w:top w:val="none" w:sz="0" w:space="0" w:color="auto"/>
                                                        <w:left w:val="none" w:sz="0" w:space="0" w:color="auto"/>
                                                        <w:bottom w:val="none" w:sz="0" w:space="0" w:color="auto"/>
                                                        <w:right w:val="none" w:sz="0" w:space="0" w:color="auto"/>
                                                      </w:divBdr>
                                                      <w:divsChild>
                                                        <w:div w:id="184019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3102456">
      <w:bodyDiv w:val="1"/>
      <w:marLeft w:val="0"/>
      <w:marRight w:val="0"/>
      <w:marTop w:val="0"/>
      <w:marBottom w:val="0"/>
      <w:divBdr>
        <w:top w:val="none" w:sz="0" w:space="0" w:color="auto"/>
        <w:left w:val="none" w:sz="0" w:space="0" w:color="auto"/>
        <w:bottom w:val="none" w:sz="0" w:space="0" w:color="auto"/>
        <w:right w:val="none" w:sz="0" w:space="0" w:color="auto"/>
      </w:divBdr>
      <w:divsChild>
        <w:div w:id="767627220">
          <w:marLeft w:val="0"/>
          <w:marRight w:val="0"/>
          <w:marTop w:val="0"/>
          <w:marBottom w:val="0"/>
          <w:divBdr>
            <w:top w:val="none" w:sz="0" w:space="0" w:color="auto"/>
            <w:left w:val="none" w:sz="0" w:space="0" w:color="auto"/>
            <w:bottom w:val="none" w:sz="0" w:space="0" w:color="auto"/>
            <w:right w:val="none" w:sz="0" w:space="0" w:color="auto"/>
          </w:divBdr>
          <w:divsChild>
            <w:div w:id="1087847022">
              <w:marLeft w:val="0"/>
              <w:marRight w:val="0"/>
              <w:marTop w:val="0"/>
              <w:marBottom w:val="0"/>
              <w:divBdr>
                <w:top w:val="none" w:sz="0" w:space="0" w:color="auto"/>
                <w:left w:val="none" w:sz="0" w:space="0" w:color="auto"/>
                <w:bottom w:val="none" w:sz="0" w:space="0" w:color="auto"/>
                <w:right w:val="none" w:sz="0" w:space="0" w:color="auto"/>
              </w:divBdr>
              <w:divsChild>
                <w:div w:id="125583319">
                  <w:marLeft w:val="0"/>
                  <w:marRight w:val="0"/>
                  <w:marTop w:val="0"/>
                  <w:marBottom w:val="0"/>
                  <w:divBdr>
                    <w:top w:val="none" w:sz="0" w:space="0" w:color="auto"/>
                    <w:left w:val="none" w:sz="0" w:space="0" w:color="auto"/>
                    <w:bottom w:val="none" w:sz="0" w:space="0" w:color="auto"/>
                    <w:right w:val="none" w:sz="0" w:space="0" w:color="auto"/>
                  </w:divBdr>
                  <w:divsChild>
                    <w:div w:id="1524712126">
                      <w:marLeft w:val="0"/>
                      <w:marRight w:val="0"/>
                      <w:marTop w:val="0"/>
                      <w:marBottom w:val="0"/>
                      <w:divBdr>
                        <w:top w:val="none" w:sz="0" w:space="0" w:color="auto"/>
                        <w:left w:val="none" w:sz="0" w:space="0" w:color="auto"/>
                        <w:bottom w:val="none" w:sz="0" w:space="0" w:color="auto"/>
                        <w:right w:val="none" w:sz="0" w:space="0" w:color="auto"/>
                      </w:divBdr>
                      <w:divsChild>
                        <w:div w:id="1063719829">
                          <w:marLeft w:val="0"/>
                          <w:marRight w:val="0"/>
                          <w:marTop w:val="0"/>
                          <w:marBottom w:val="0"/>
                          <w:divBdr>
                            <w:top w:val="none" w:sz="0" w:space="0" w:color="auto"/>
                            <w:left w:val="none" w:sz="0" w:space="0" w:color="auto"/>
                            <w:bottom w:val="none" w:sz="0" w:space="0" w:color="auto"/>
                            <w:right w:val="none" w:sz="0" w:space="0" w:color="auto"/>
                          </w:divBdr>
                          <w:divsChild>
                            <w:div w:id="1109818361">
                              <w:marLeft w:val="0"/>
                              <w:marRight w:val="0"/>
                              <w:marTop w:val="0"/>
                              <w:marBottom w:val="0"/>
                              <w:divBdr>
                                <w:top w:val="none" w:sz="0" w:space="0" w:color="auto"/>
                                <w:left w:val="none" w:sz="0" w:space="0" w:color="auto"/>
                                <w:bottom w:val="none" w:sz="0" w:space="0" w:color="auto"/>
                                <w:right w:val="none" w:sz="0" w:space="0" w:color="auto"/>
                              </w:divBdr>
                              <w:divsChild>
                                <w:div w:id="291254641">
                                  <w:marLeft w:val="0"/>
                                  <w:marRight w:val="0"/>
                                  <w:marTop w:val="0"/>
                                  <w:marBottom w:val="0"/>
                                  <w:divBdr>
                                    <w:top w:val="none" w:sz="0" w:space="0" w:color="auto"/>
                                    <w:left w:val="none" w:sz="0" w:space="0" w:color="auto"/>
                                    <w:bottom w:val="none" w:sz="0" w:space="0" w:color="auto"/>
                                    <w:right w:val="none" w:sz="0" w:space="0" w:color="auto"/>
                                  </w:divBdr>
                                  <w:divsChild>
                                    <w:div w:id="652415675">
                                      <w:marLeft w:val="0"/>
                                      <w:marRight w:val="0"/>
                                      <w:marTop w:val="0"/>
                                      <w:marBottom w:val="0"/>
                                      <w:divBdr>
                                        <w:top w:val="none" w:sz="0" w:space="0" w:color="auto"/>
                                        <w:left w:val="none" w:sz="0" w:space="0" w:color="auto"/>
                                        <w:bottom w:val="none" w:sz="0" w:space="0" w:color="auto"/>
                                        <w:right w:val="none" w:sz="0" w:space="0" w:color="auto"/>
                                      </w:divBdr>
                                      <w:divsChild>
                                        <w:div w:id="20779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3174971">
      <w:bodyDiv w:val="1"/>
      <w:marLeft w:val="0"/>
      <w:marRight w:val="0"/>
      <w:marTop w:val="0"/>
      <w:marBottom w:val="0"/>
      <w:divBdr>
        <w:top w:val="none" w:sz="0" w:space="0" w:color="auto"/>
        <w:left w:val="none" w:sz="0" w:space="0" w:color="auto"/>
        <w:bottom w:val="none" w:sz="0" w:space="0" w:color="auto"/>
        <w:right w:val="none" w:sz="0" w:space="0" w:color="auto"/>
      </w:divBdr>
    </w:div>
    <w:div w:id="1223251848">
      <w:bodyDiv w:val="1"/>
      <w:marLeft w:val="0"/>
      <w:marRight w:val="0"/>
      <w:marTop w:val="0"/>
      <w:marBottom w:val="0"/>
      <w:divBdr>
        <w:top w:val="none" w:sz="0" w:space="0" w:color="auto"/>
        <w:left w:val="none" w:sz="0" w:space="0" w:color="auto"/>
        <w:bottom w:val="none" w:sz="0" w:space="0" w:color="auto"/>
        <w:right w:val="none" w:sz="0" w:space="0" w:color="auto"/>
      </w:divBdr>
      <w:divsChild>
        <w:div w:id="1450858754">
          <w:marLeft w:val="0"/>
          <w:marRight w:val="0"/>
          <w:marTop w:val="0"/>
          <w:marBottom w:val="0"/>
          <w:divBdr>
            <w:top w:val="single" w:sz="6" w:space="0" w:color="0E477A"/>
            <w:left w:val="single" w:sz="6" w:space="0" w:color="0E477A"/>
            <w:bottom w:val="single" w:sz="6" w:space="0" w:color="0E477A"/>
            <w:right w:val="single" w:sz="6" w:space="0" w:color="0E477A"/>
          </w:divBdr>
          <w:divsChild>
            <w:div w:id="523250083">
              <w:marLeft w:val="0"/>
              <w:marRight w:val="0"/>
              <w:marTop w:val="0"/>
              <w:marBottom w:val="0"/>
              <w:divBdr>
                <w:top w:val="none" w:sz="0" w:space="0" w:color="auto"/>
                <w:left w:val="none" w:sz="0" w:space="0" w:color="auto"/>
                <w:bottom w:val="none" w:sz="0" w:space="0" w:color="auto"/>
                <w:right w:val="none" w:sz="0" w:space="0" w:color="auto"/>
              </w:divBdr>
              <w:divsChild>
                <w:div w:id="427627916">
                  <w:marLeft w:val="75"/>
                  <w:marRight w:val="0"/>
                  <w:marTop w:val="0"/>
                  <w:marBottom w:val="0"/>
                  <w:divBdr>
                    <w:top w:val="none" w:sz="0" w:space="0" w:color="auto"/>
                    <w:left w:val="none" w:sz="0" w:space="0" w:color="auto"/>
                    <w:bottom w:val="none" w:sz="0" w:space="0" w:color="auto"/>
                    <w:right w:val="none" w:sz="0" w:space="0" w:color="auto"/>
                  </w:divBdr>
                  <w:divsChild>
                    <w:div w:id="1066994876">
                      <w:marLeft w:val="0"/>
                      <w:marRight w:val="0"/>
                      <w:marTop w:val="0"/>
                      <w:marBottom w:val="0"/>
                      <w:divBdr>
                        <w:top w:val="none" w:sz="0" w:space="0" w:color="auto"/>
                        <w:left w:val="none" w:sz="0" w:space="0" w:color="auto"/>
                        <w:bottom w:val="none" w:sz="0" w:space="0" w:color="auto"/>
                        <w:right w:val="none" w:sz="0" w:space="0" w:color="auto"/>
                      </w:divBdr>
                      <w:divsChild>
                        <w:div w:id="1190994845">
                          <w:marLeft w:val="0"/>
                          <w:marRight w:val="225"/>
                          <w:marTop w:val="150"/>
                          <w:marBottom w:val="150"/>
                          <w:divBdr>
                            <w:top w:val="single" w:sz="6" w:space="0" w:color="CCCCCC"/>
                            <w:left w:val="single" w:sz="6" w:space="8" w:color="CCCCCC"/>
                            <w:bottom w:val="single" w:sz="6" w:space="8" w:color="CCCCCC"/>
                            <w:right w:val="single" w:sz="6" w:space="8" w:color="CCCCCC"/>
                          </w:divBdr>
                          <w:divsChild>
                            <w:div w:id="82382624">
                              <w:marLeft w:val="-150"/>
                              <w:marRight w:val="0"/>
                              <w:marTop w:val="0"/>
                              <w:marBottom w:val="0"/>
                              <w:divBdr>
                                <w:top w:val="none" w:sz="0" w:space="0" w:color="auto"/>
                                <w:left w:val="none" w:sz="0" w:space="0" w:color="auto"/>
                                <w:bottom w:val="none" w:sz="0" w:space="0" w:color="auto"/>
                                <w:right w:val="none" w:sz="0" w:space="0" w:color="auto"/>
                              </w:divBdr>
                              <w:divsChild>
                                <w:div w:id="826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4751651">
      <w:bodyDiv w:val="1"/>
      <w:marLeft w:val="0"/>
      <w:marRight w:val="0"/>
      <w:marTop w:val="0"/>
      <w:marBottom w:val="0"/>
      <w:divBdr>
        <w:top w:val="none" w:sz="0" w:space="0" w:color="auto"/>
        <w:left w:val="none" w:sz="0" w:space="0" w:color="auto"/>
        <w:bottom w:val="none" w:sz="0" w:space="0" w:color="auto"/>
        <w:right w:val="none" w:sz="0" w:space="0" w:color="auto"/>
      </w:divBdr>
      <w:divsChild>
        <w:div w:id="1946619179">
          <w:marLeft w:val="0"/>
          <w:marRight w:val="0"/>
          <w:marTop w:val="0"/>
          <w:marBottom w:val="0"/>
          <w:divBdr>
            <w:top w:val="none" w:sz="0" w:space="0" w:color="auto"/>
            <w:left w:val="none" w:sz="0" w:space="0" w:color="auto"/>
            <w:bottom w:val="none" w:sz="0" w:space="0" w:color="auto"/>
            <w:right w:val="none" w:sz="0" w:space="0" w:color="auto"/>
          </w:divBdr>
          <w:divsChild>
            <w:div w:id="819232283">
              <w:marLeft w:val="0"/>
              <w:marRight w:val="0"/>
              <w:marTop w:val="0"/>
              <w:marBottom w:val="0"/>
              <w:divBdr>
                <w:top w:val="none" w:sz="0" w:space="0" w:color="auto"/>
                <w:left w:val="none" w:sz="0" w:space="0" w:color="auto"/>
                <w:bottom w:val="none" w:sz="0" w:space="0" w:color="auto"/>
                <w:right w:val="none" w:sz="0" w:space="0" w:color="auto"/>
              </w:divBdr>
              <w:divsChild>
                <w:div w:id="1470128463">
                  <w:marLeft w:val="0"/>
                  <w:marRight w:val="0"/>
                  <w:marTop w:val="0"/>
                  <w:marBottom w:val="0"/>
                  <w:divBdr>
                    <w:top w:val="none" w:sz="0" w:space="0" w:color="auto"/>
                    <w:left w:val="none" w:sz="0" w:space="0" w:color="auto"/>
                    <w:bottom w:val="none" w:sz="0" w:space="0" w:color="auto"/>
                    <w:right w:val="none" w:sz="0" w:space="0" w:color="auto"/>
                  </w:divBdr>
                  <w:divsChild>
                    <w:div w:id="389501099">
                      <w:marLeft w:val="0"/>
                      <w:marRight w:val="0"/>
                      <w:marTop w:val="300"/>
                      <w:marBottom w:val="600"/>
                      <w:divBdr>
                        <w:top w:val="none" w:sz="0" w:space="0" w:color="auto"/>
                        <w:left w:val="none" w:sz="0" w:space="0" w:color="auto"/>
                        <w:bottom w:val="none" w:sz="0" w:space="0" w:color="auto"/>
                        <w:right w:val="none" w:sz="0" w:space="0" w:color="auto"/>
                      </w:divBdr>
                      <w:divsChild>
                        <w:div w:id="1401059934">
                          <w:marLeft w:val="0"/>
                          <w:marRight w:val="0"/>
                          <w:marTop w:val="0"/>
                          <w:marBottom w:val="0"/>
                          <w:divBdr>
                            <w:top w:val="none" w:sz="0" w:space="0" w:color="auto"/>
                            <w:left w:val="none" w:sz="0" w:space="0" w:color="auto"/>
                            <w:bottom w:val="none" w:sz="0" w:space="0" w:color="auto"/>
                            <w:right w:val="none" w:sz="0" w:space="0" w:color="auto"/>
                          </w:divBdr>
                          <w:divsChild>
                            <w:div w:id="1140079879">
                              <w:marLeft w:val="0"/>
                              <w:marRight w:val="0"/>
                              <w:marTop w:val="0"/>
                              <w:marBottom w:val="0"/>
                              <w:divBdr>
                                <w:top w:val="none" w:sz="0" w:space="0" w:color="auto"/>
                                <w:left w:val="none" w:sz="0" w:space="0" w:color="auto"/>
                                <w:bottom w:val="none" w:sz="0" w:space="0" w:color="auto"/>
                                <w:right w:val="none" w:sz="0" w:space="0" w:color="auto"/>
                              </w:divBdr>
                              <w:divsChild>
                                <w:div w:id="1820800135">
                                  <w:marLeft w:val="0"/>
                                  <w:marRight w:val="0"/>
                                  <w:marTop w:val="0"/>
                                  <w:marBottom w:val="0"/>
                                  <w:divBdr>
                                    <w:top w:val="none" w:sz="0" w:space="0" w:color="auto"/>
                                    <w:left w:val="none" w:sz="0" w:space="0" w:color="auto"/>
                                    <w:bottom w:val="none" w:sz="0" w:space="0" w:color="auto"/>
                                    <w:right w:val="none" w:sz="0" w:space="0" w:color="auto"/>
                                  </w:divBdr>
                                  <w:divsChild>
                                    <w:div w:id="1605923811">
                                      <w:marLeft w:val="0"/>
                                      <w:marRight w:val="0"/>
                                      <w:marTop w:val="150"/>
                                      <w:marBottom w:val="0"/>
                                      <w:divBdr>
                                        <w:top w:val="none" w:sz="0" w:space="0" w:color="auto"/>
                                        <w:left w:val="none" w:sz="0" w:space="0" w:color="auto"/>
                                        <w:bottom w:val="none" w:sz="0" w:space="0" w:color="auto"/>
                                        <w:right w:val="none" w:sz="0" w:space="0" w:color="auto"/>
                                      </w:divBdr>
                                      <w:divsChild>
                                        <w:div w:id="1626231152">
                                          <w:marLeft w:val="0"/>
                                          <w:marRight w:val="0"/>
                                          <w:marTop w:val="0"/>
                                          <w:marBottom w:val="0"/>
                                          <w:divBdr>
                                            <w:top w:val="none" w:sz="0" w:space="0" w:color="auto"/>
                                            <w:left w:val="none" w:sz="0" w:space="0" w:color="auto"/>
                                            <w:bottom w:val="none" w:sz="0" w:space="0" w:color="auto"/>
                                            <w:right w:val="none" w:sz="0" w:space="0" w:color="auto"/>
                                          </w:divBdr>
                                          <w:divsChild>
                                            <w:div w:id="1496266278">
                                              <w:marLeft w:val="0"/>
                                              <w:marRight w:val="0"/>
                                              <w:marTop w:val="0"/>
                                              <w:marBottom w:val="0"/>
                                              <w:divBdr>
                                                <w:top w:val="none" w:sz="0" w:space="0" w:color="auto"/>
                                                <w:left w:val="none" w:sz="0" w:space="0" w:color="auto"/>
                                                <w:bottom w:val="none" w:sz="0" w:space="0" w:color="auto"/>
                                                <w:right w:val="none" w:sz="0" w:space="0" w:color="auto"/>
                                              </w:divBdr>
                                              <w:divsChild>
                                                <w:div w:id="161343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5024888">
      <w:bodyDiv w:val="1"/>
      <w:marLeft w:val="0"/>
      <w:marRight w:val="0"/>
      <w:marTop w:val="0"/>
      <w:marBottom w:val="0"/>
      <w:divBdr>
        <w:top w:val="none" w:sz="0" w:space="0" w:color="auto"/>
        <w:left w:val="none" w:sz="0" w:space="0" w:color="auto"/>
        <w:bottom w:val="none" w:sz="0" w:space="0" w:color="auto"/>
        <w:right w:val="none" w:sz="0" w:space="0" w:color="auto"/>
      </w:divBdr>
      <w:divsChild>
        <w:div w:id="2103409738">
          <w:marLeft w:val="0"/>
          <w:marRight w:val="0"/>
          <w:marTop w:val="0"/>
          <w:marBottom w:val="0"/>
          <w:divBdr>
            <w:top w:val="single" w:sz="2" w:space="0" w:color="AAAAAA"/>
            <w:left w:val="single" w:sz="6" w:space="8" w:color="AAAAAA"/>
            <w:bottom w:val="single" w:sz="2" w:space="0" w:color="AAAAAA"/>
            <w:right w:val="single" w:sz="6" w:space="8" w:color="AAAAAA"/>
          </w:divBdr>
          <w:divsChild>
            <w:div w:id="1297099846">
              <w:marLeft w:val="0"/>
              <w:marRight w:val="0"/>
              <w:marTop w:val="0"/>
              <w:marBottom w:val="0"/>
              <w:divBdr>
                <w:top w:val="none" w:sz="0" w:space="0" w:color="auto"/>
                <w:left w:val="none" w:sz="0" w:space="0" w:color="auto"/>
                <w:bottom w:val="none" w:sz="0" w:space="0" w:color="auto"/>
                <w:right w:val="none" w:sz="0" w:space="0" w:color="auto"/>
              </w:divBdr>
              <w:divsChild>
                <w:div w:id="953752036">
                  <w:marLeft w:val="0"/>
                  <w:marRight w:val="0"/>
                  <w:marTop w:val="0"/>
                  <w:marBottom w:val="0"/>
                  <w:divBdr>
                    <w:top w:val="none" w:sz="0" w:space="0" w:color="auto"/>
                    <w:left w:val="none" w:sz="0" w:space="0" w:color="auto"/>
                    <w:bottom w:val="none" w:sz="0" w:space="0" w:color="auto"/>
                    <w:right w:val="none" w:sz="0" w:space="0" w:color="auto"/>
                  </w:divBdr>
                  <w:divsChild>
                    <w:div w:id="1037050080">
                      <w:marLeft w:val="0"/>
                      <w:marRight w:val="2550"/>
                      <w:marTop w:val="0"/>
                      <w:marBottom w:val="48"/>
                      <w:divBdr>
                        <w:top w:val="none" w:sz="0" w:space="0" w:color="auto"/>
                        <w:left w:val="none" w:sz="0" w:space="0" w:color="auto"/>
                        <w:bottom w:val="none" w:sz="0" w:space="0" w:color="auto"/>
                        <w:right w:val="none" w:sz="0" w:space="0" w:color="auto"/>
                      </w:divBdr>
                      <w:divsChild>
                        <w:div w:id="112230435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5721655">
      <w:bodyDiv w:val="1"/>
      <w:marLeft w:val="0"/>
      <w:marRight w:val="0"/>
      <w:marTop w:val="0"/>
      <w:marBottom w:val="0"/>
      <w:divBdr>
        <w:top w:val="none" w:sz="0" w:space="0" w:color="auto"/>
        <w:left w:val="none" w:sz="0" w:space="0" w:color="auto"/>
        <w:bottom w:val="none" w:sz="0" w:space="0" w:color="auto"/>
        <w:right w:val="none" w:sz="0" w:space="0" w:color="auto"/>
      </w:divBdr>
      <w:divsChild>
        <w:div w:id="816537255">
          <w:marLeft w:val="0"/>
          <w:marRight w:val="0"/>
          <w:marTop w:val="0"/>
          <w:marBottom w:val="0"/>
          <w:divBdr>
            <w:top w:val="none" w:sz="0" w:space="0" w:color="auto"/>
            <w:left w:val="none" w:sz="0" w:space="0" w:color="auto"/>
            <w:bottom w:val="none" w:sz="0" w:space="0" w:color="auto"/>
            <w:right w:val="none" w:sz="0" w:space="0" w:color="auto"/>
          </w:divBdr>
          <w:divsChild>
            <w:div w:id="1332491132">
              <w:marLeft w:val="0"/>
              <w:marRight w:val="0"/>
              <w:marTop w:val="0"/>
              <w:marBottom w:val="0"/>
              <w:divBdr>
                <w:top w:val="none" w:sz="0" w:space="0" w:color="auto"/>
                <w:left w:val="none" w:sz="0" w:space="0" w:color="auto"/>
                <w:bottom w:val="none" w:sz="0" w:space="0" w:color="auto"/>
                <w:right w:val="none" w:sz="0" w:space="0" w:color="auto"/>
              </w:divBdr>
              <w:divsChild>
                <w:div w:id="1681203651">
                  <w:marLeft w:val="0"/>
                  <w:marRight w:val="0"/>
                  <w:marTop w:val="0"/>
                  <w:marBottom w:val="0"/>
                  <w:divBdr>
                    <w:top w:val="none" w:sz="0" w:space="0" w:color="auto"/>
                    <w:left w:val="none" w:sz="0" w:space="0" w:color="auto"/>
                    <w:bottom w:val="none" w:sz="0" w:space="0" w:color="auto"/>
                    <w:right w:val="none" w:sz="0" w:space="0" w:color="auto"/>
                  </w:divBdr>
                  <w:divsChild>
                    <w:div w:id="1667199245">
                      <w:marLeft w:val="0"/>
                      <w:marRight w:val="0"/>
                      <w:marTop w:val="0"/>
                      <w:marBottom w:val="0"/>
                      <w:divBdr>
                        <w:top w:val="none" w:sz="0" w:space="0" w:color="auto"/>
                        <w:left w:val="none" w:sz="0" w:space="0" w:color="auto"/>
                        <w:bottom w:val="none" w:sz="0" w:space="0" w:color="auto"/>
                        <w:right w:val="none" w:sz="0" w:space="0" w:color="auto"/>
                      </w:divBdr>
                    </w:div>
                    <w:div w:id="881941443">
                      <w:marLeft w:val="0"/>
                      <w:marRight w:val="0"/>
                      <w:marTop w:val="0"/>
                      <w:marBottom w:val="0"/>
                      <w:divBdr>
                        <w:top w:val="none" w:sz="0" w:space="0" w:color="auto"/>
                        <w:left w:val="none" w:sz="0" w:space="0" w:color="auto"/>
                        <w:bottom w:val="none" w:sz="0" w:space="0" w:color="auto"/>
                        <w:right w:val="none" w:sz="0" w:space="0" w:color="auto"/>
                      </w:divBdr>
                      <w:divsChild>
                        <w:div w:id="6021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56438">
                  <w:marLeft w:val="0"/>
                  <w:marRight w:val="0"/>
                  <w:marTop w:val="0"/>
                  <w:marBottom w:val="0"/>
                  <w:divBdr>
                    <w:top w:val="none" w:sz="0" w:space="0" w:color="auto"/>
                    <w:left w:val="none" w:sz="0" w:space="0" w:color="auto"/>
                    <w:bottom w:val="none" w:sz="0" w:space="0" w:color="auto"/>
                    <w:right w:val="none" w:sz="0" w:space="0" w:color="auto"/>
                  </w:divBdr>
                  <w:divsChild>
                    <w:div w:id="872380974">
                      <w:marLeft w:val="0"/>
                      <w:marRight w:val="0"/>
                      <w:marTop w:val="0"/>
                      <w:marBottom w:val="0"/>
                      <w:divBdr>
                        <w:top w:val="none" w:sz="0" w:space="0" w:color="auto"/>
                        <w:left w:val="none" w:sz="0" w:space="0" w:color="auto"/>
                        <w:bottom w:val="none" w:sz="0" w:space="0" w:color="auto"/>
                        <w:right w:val="none" w:sz="0" w:space="0" w:color="auto"/>
                      </w:divBdr>
                      <w:divsChild>
                        <w:div w:id="192616711">
                          <w:marLeft w:val="0"/>
                          <w:marRight w:val="0"/>
                          <w:marTop w:val="0"/>
                          <w:marBottom w:val="0"/>
                          <w:divBdr>
                            <w:top w:val="none" w:sz="0" w:space="0" w:color="auto"/>
                            <w:left w:val="none" w:sz="0" w:space="0" w:color="auto"/>
                            <w:bottom w:val="none" w:sz="0" w:space="0" w:color="auto"/>
                            <w:right w:val="none" w:sz="0" w:space="0" w:color="auto"/>
                          </w:divBdr>
                          <w:divsChild>
                            <w:div w:id="905839556">
                              <w:marLeft w:val="0"/>
                              <w:marRight w:val="0"/>
                              <w:marTop w:val="0"/>
                              <w:marBottom w:val="0"/>
                              <w:divBdr>
                                <w:top w:val="none" w:sz="0" w:space="0" w:color="auto"/>
                                <w:left w:val="none" w:sz="0" w:space="0" w:color="auto"/>
                                <w:bottom w:val="none" w:sz="0" w:space="0" w:color="auto"/>
                                <w:right w:val="none" w:sz="0" w:space="0" w:color="auto"/>
                              </w:divBdr>
                              <w:divsChild>
                                <w:div w:id="867372234">
                                  <w:marLeft w:val="0"/>
                                  <w:marRight w:val="0"/>
                                  <w:marTop w:val="0"/>
                                  <w:marBottom w:val="0"/>
                                  <w:divBdr>
                                    <w:top w:val="none" w:sz="0" w:space="0" w:color="auto"/>
                                    <w:left w:val="none" w:sz="0" w:space="0" w:color="auto"/>
                                    <w:bottom w:val="none" w:sz="0" w:space="0" w:color="auto"/>
                                    <w:right w:val="none" w:sz="0" w:space="0" w:color="auto"/>
                                  </w:divBdr>
                                  <w:divsChild>
                                    <w:div w:id="2547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05978">
                      <w:marLeft w:val="0"/>
                      <w:marRight w:val="0"/>
                      <w:marTop w:val="0"/>
                      <w:marBottom w:val="0"/>
                      <w:divBdr>
                        <w:top w:val="none" w:sz="0" w:space="0" w:color="auto"/>
                        <w:left w:val="none" w:sz="0" w:space="0" w:color="auto"/>
                        <w:bottom w:val="none" w:sz="0" w:space="0" w:color="auto"/>
                        <w:right w:val="none" w:sz="0" w:space="0" w:color="auto"/>
                      </w:divBdr>
                      <w:divsChild>
                        <w:div w:id="572550623">
                          <w:marLeft w:val="0"/>
                          <w:marRight w:val="0"/>
                          <w:marTop w:val="0"/>
                          <w:marBottom w:val="0"/>
                          <w:divBdr>
                            <w:top w:val="none" w:sz="0" w:space="0" w:color="auto"/>
                            <w:left w:val="none" w:sz="0" w:space="0" w:color="auto"/>
                            <w:bottom w:val="none" w:sz="0" w:space="0" w:color="auto"/>
                            <w:right w:val="none" w:sz="0" w:space="0" w:color="auto"/>
                          </w:divBdr>
                          <w:divsChild>
                            <w:div w:id="17878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8514">
                      <w:marLeft w:val="0"/>
                      <w:marRight w:val="0"/>
                      <w:marTop w:val="0"/>
                      <w:marBottom w:val="0"/>
                      <w:divBdr>
                        <w:top w:val="none" w:sz="0" w:space="0" w:color="auto"/>
                        <w:left w:val="none" w:sz="0" w:space="0" w:color="auto"/>
                        <w:bottom w:val="none" w:sz="0" w:space="0" w:color="auto"/>
                        <w:right w:val="none" w:sz="0" w:space="0" w:color="auto"/>
                      </w:divBdr>
                      <w:divsChild>
                        <w:div w:id="1722827046">
                          <w:marLeft w:val="0"/>
                          <w:marRight w:val="0"/>
                          <w:marTop w:val="0"/>
                          <w:marBottom w:val="0"/>
                          <w:divBdr>
                            <w:top w:val="none" w:sz="0" w:space="0" w:color="auto"/>
                            <w:left w:val="none" w:sz="0" w:space="0" w:color="auto"/>
                            <w:bottom w:val="none" w:sz="0" w:space="0" w:color="auto"/>
                            <w:right w:val="none" w:sz="0" w:space="0" w:color="auto"/>
                          </w:divBdr>
                          <w:divsChild>
                            <w:div w:id="5762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724399">
      <w:bodyDiv w:val="1"/>
      <w:marLeft w:val="0"/>
      <w:marRight w:val="0"/>
      <w:marTop w:val="0"/>
      <w:marBottom w:val="0"/>
      <w:divBdr>
        <w:top w:val="none" w:sz="0" w:space="0" w:color="auto"/>
        <w:left w:val="none" w:sz="0" w:space="0" w:color="auto"/>
        <w:bottom w:val="none" w:sz="0" w:space="0" w:color="auto"/>
        <w:right w:val="none" w:sz="0" w:space="0" w:color="auto"/>
      </w:divBdr>
      <w:divsChild>
        <w:div w:id="173999580">
          <w:marLeft w:val="0"/>
          <w:marRight w:val="0"/>
          <w:marTop w:val="0"/>
          <w:marBottom w:val="0"/>
          <w:divBdr>
            <w:top w:val="none" w:sz="0" w:space="0" w:color="auto"/>
            <w:left w:val="none" w:sz="0" w:space="0" w:color="auto"/>
            <w:bottom w:val="none" w:sz="0" w:space="0" w:color="auto"/>
            <w:right w:val="none" w:sz="0" w:space="0" w:color="auto"/>
          </w:divBdr>
          <w:divsChild>
            <w:div w:id="1250768079">
              <w:marLeft w:val="0"/>
              <w:marRight w:val="0"/>
              <w:marTop w:val="0"/>
              <w:marBottom w:val="0"/>
              <w:divBdr>
                <w:top w:val="none" w:sz="0" w:space="0" w:color="auto"/>
                <w:left w:val="none" w:sz="0" w:space="0" w:color="auto"/>
                <w:bottom w:val="none" w:sz="0" w:space="0" w:color="auto"/>
                <w:right w:val="none" w:sz="0" w:space="0" w:color="auto"/>
              </w:divBdr>
              <w:divsChild>
                <w:div w:id="119806993">
                  <w:marLeft w:val="0"/>
                  <w:marRight w:val="0"/>
                  <w:marTop w:val="0"/>
                  <w:marBottom w:val="0"/>
                  <w:divBdr>
                    <w:top w:val="none" w:sz="0" w:space="0" w:color="auto"/>
                    <w:left w:val="none" w:sz="0" w:space="0" w:color="auto"/>
                    <w:bottom w:val="none" w:sz="0" w:space="0" w:color="auto"/>
                    <w:right w:val="none" w:sz="0" w:space="0" w:color="auto"/>
                  </w:divBdr>
                  <w:divsChild>
                    <w:div w:id="728843055">
                      <w:marLeft w:val="0"/>
                      <w:marRight w:val="0"/>
                      <w:marTop w:val="0"/>
                      <w:marBottom w:val="0"/>
                      <w:divBdr>
                        <w:top w:val="none" w:sz="0" w:space="0" w:color="auto"/>
                        <w:left w:val="none" w:sz="0" w:space="0" w:color="auto"/>
                        <w:bottom w:val="none" w:sz="0" w:space="0" w:color="auto"/>
                        <w:right w:val="none" w:sz="0" w:space="0" w:color="auto"/>
                      </w:divBdr>
                      <w:divsChild>
                        <w:div w:id="24603994">
                          <w:marLeft w:val="0"/>
                          <w:marRight w:val="0"/>
                          <w:marTop w:val="0"/>
                          <w:marBottom w:val="0"/>
                          <w:divBdr>
                            <w:top w:val="none" w:sz="0" w:space="0" w:color="auto"/>
                            <w:left w:val="none" w:sz="0" w:space="0" w:color="auto"/>
                            <w:bottom w:val="none" w:sz="0" w:space="0" w:color="auto"/>
                            <w:right w:val="none" w:sz="0" w:space="0" w:color="auto"/>
                          </w:divBdr>
                          <w:divsChild>
                            <w:div w:id="773479517">
                              <w:marLeft w:val="0"/>
                              <w:marRight w:val="0"/>
                              <w:marTop w:val="0"/>
                              <w:marBottom w:val="0"/>
                              <w:divBdr>
                                <w:top w:val="none" w:sz="0" w:space="0" w:color="auto"/>
                                <w:left w:val="none" w:sz="0" w:space="0" w:color="auto"/>
                                <w:bottom w:val="none" w:sz="0" w:space="0" w:color="auto"/>
                                <w:right w:val="none" w:sz="0" w:space="0" w:color="auto"/>
                              </w:divBdr>
                              <w:divsChild>
                                <w:div w:id="909194148">
                                  <w:marLeft w:val="0"/>
                                  <w:marRight w:val="0"/>
                                  <w:marTop w:val="0"/>
                                  <w:marBottom w:val="0"/>
                                  <w:divBdr>
                                    <w:top w:val="none" w:sz="0" w:space="0" w:color="auto"/>
                                    <w:left w:val="none" w:sz="0" w:space="0" w:color="auto"/>
                                    <w:bottom w:val="none" w:sz="0" w:space="0" w:color="auto"/>
                                    <w:right w:val="none" w:sz="0" w:space="0" w:color="auto"/>
                                  </w:divBdr>
                                  <w:divsChild>
                                    <w:div w:id="558983764">
                                      <w:marLeft w:val="0"/>
                                      <w:marRight w:val="0"/>
                                      <w:marTop w:val="0"/>
                                      <w:marBottom w:val="0"/>
                                      <w:divBdr>
                                        <w:top w:val="none" w:sz="0" w:space="0" w:color="auto"/>
                                        <w:left w:val="none" w:sz="0" w:space="0" w:color="auto"/>
                                        <w:bottom w:val="none" w:sz="0" w:space="0" w:color="auto"/>
                                        <w:right w:val="none" w:sz="0" w:space="0" w:color="auto"/>
                                      </w:divBdr>
                                      <w:divsChild>
                                        <w:div w:id="938871024">
                                          <w:marLeft w:val="0"/>
                                          <w:marRight w:val="0"/>
                                          <w:marTop w:val="0"/>
                                          <w:marBottom w:val="0"/>
                                          <w:divBdr>
                                            <w:top w:val="none" w:sz="0" w:space="0" w:color="auto"/>
                                            <w:left w:val="none" w:sz="0" w:space="0" w:color="auto"/>
                                            <w:bottom w:val="none" w:sz="0" w:space="0" w:color="auto"/>
                                            <w:right w:val="none" w:sz="0" w:space="0" w:color="auto"/>
                                          </w:divBdr>
                                        </w:div>
                                        <w:div w:id="893349219">
                                          <w:marLeft w:val="0"/>
                                          <w:marRight w:val="0"/>
                                          <w:marTop w:val="0"/>
                                          <w:marBottom w:val="0"/>
                                          <w:divBdr>
                                            <w:top w:val="none" w:sz="0" w:space="0" w:color="auto"/>
                                            <w:left w:val="none" w:sz="0" w:space="0" w:color="auto"/>
                                            <w:bottom w:val="none" w:sz="0" w:space="0" w:color="auto"/>
                                            <w:right w:val="none" w:sz="0" w:space="0" w:color="auto"/>
                                          </w:divBdr>
                                          <w:divsChild>
                                            <w:div w:id="12738546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7842814">
      <w:bodyDiv w:val="1"/>
      <w:marLeft w:val="0"/>
      <w:marRight w:val="0"/>
      <w:marTop w:val="0"/>
      <w:marBottom w:val="0"/>
      <w:divBdr>
        <w:top w:val="none" w:sz="0" w:space="0" w:color="auto"/>
        <w:left w:val="none" w:sz="0" w:space="0" w:color="auto"/>
        <w:bottom w:val="none" w:sz="0" w:space="0" w:color="auto"/>
        <w:right w:val="none" w:sz="0" w:space="0" w:color="auto"/>
      </w:divBdr>
      <w:divsChild>
        <w:div w:id="59445661">
          <w:marLeft w:val="0"/>
          <w:marRight w:val="0"/>
          <w:marTop w:val="0"/>
          <w:marBottom w:val="0"/>
          <w:divBdr>
            <w:top w:val="single" w:sz="2" w:space="0" w:color="AAAAAA"/>
            <w:left w:val="single" w:sz="6" w:space="8" w:color="AAAAAA"/>
            <w:bottom w:val="single" w:sz="2" w:space="0" w:color="AAAAAA"/>
            <w:right w:val="single" w:sz="6" w:space="8" w:color="AAAAAA"/>
          </w:divBdr>
          <w:divsChild>
            <w:div w:id="351995708">
              <w:marLeft w:val="0"/>
              <w:marRight w:val="0"/>
              <w:marTop w:val="0"/>
              <w:marBottom w:val="0"/>
              <w:divBdr>
                <w:top w:val="none" w:sz="0" w:space="0" w:color="auto"/>
                <w:left w:val="none" w:sz="0" w:space="0" w:color="auto"/>
                <w:bottom w:val="none" w:sz="0" w:space="0" w:color="auto"/>
                <w:right w:val="none" w:sz="0" w:space="0" w:color="auto"/>
              </w:divBdr>
              <w:divsChild>
                <w:div w:id="360858716">
                  <w:marLeft w:val="0"/>
                  <w:marRight w:val="0"/>
                  <w:marTop w:val="0"/>
                  <w:marBottom w:val="0"/>
                  <w:divBdr>
                    <w:top w:val="none" w:sz="0" w:space="0" w:color="auto"/>
                    <w:left w:val="none" w:sz="0" w:space="0" w:color="auto"/>
                    <w:bottom w:val="none" w:sz="0" w:space="0" w:color="auto"/>
                    <w:right w:val="none" w:sz="0" w:space="0" w:color="auto"/>
                  </w:divBdr>
                  <w:divsChild>
                    <w:div w:id="1130437117">
                      <w:marLeft w:val="0"/>
                      <w:marRight w:val="2550"/>
                      <w:marTop w:val="0"/>
                      <w:marBottom w:val="48"/>
                      <w:divBdr>
                        <w:top w:val="none" w:sz="0" w:space="0" w:color="auto"/>
                        <w:left w:val="none" w:sz="0" w:space="0" w:color="auto"/>
                        <w:bottom w:val="none" w:sz="0" w:space="0" w:color="auto"/>
                        <w:right w:val="none" w:sz="0" w:space="0" w:color="auto"/>
                      </w:divBdr>
                      <w:divsChild>
                        <w:div w:id="32073991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8229649">
      <w:bodyDiv w:val="1"/>
      <w:marLeft w:val="0"/>
      <w:marRight w:val="0"/>
      <w:marTop w:val="0"/>
      <w:marBottom w:val="0"/>
      <w:divBdr>
        <w:top w:val="none" w:sz="0" w:space="0" w:color="auto"/>
        <w:left w:val="none" w:sz="0" w:space="0" w:color="auto"/>
        <w:bottom w:val="none" w:sz="0" w:space="0" w:color="auto"/>
        <w:right w:val="none" w:sz="0" w:space="0" w:color="auto"/>
      </w:divBdr>
      <w:divsChild>
        <w:div w:id="177962008">
          <w:marLeft w:val="0"/>
          <w:marRight w:val="0"/>
          <w:marTop w:val="0"/>
          <w:marBottom w:val="0"/>
          <w:divBdr>
            <w:top w:val="none" w:sz="0" w:space="0" w:color="auto"/>
            <w:left w:val="none" w:sz="0" w:space="0" w:color="auto"/>
            <w:bottom w:val="none" w:sz="0" w:space="0" w:color="auto"/>
            <w:right w:val="none" w:sz="0" w:space="0" w:color="auto"/>
          </w:divBdr>
          <w:divsChild>
            <w:div w:id="1546334402">
              <w:marLeft w:val="0"/>
              <w:marRight w:val="0"/>
              <w:marTop w:val="0"/>
              <w:marBottom w:val="0"/>
              <w:divBdr>
                <w:top w:val="none" w:sz="0" w:space="0" w:color="auto"/>
                <w:left w:val="none" w:sz="0" w:space="0" w:color="auto"/>
                <w:bottom w:val="none" w:sz="0" w:space="0" w:color="auto"/>
                <w:right w:val="none" w:sz="0" w:space="0" w:color="auto"/>
              </w:divBdr>
              <w:divsChild>
                <w:div w:id="161051692">
                  <w:marLeft w:val="0"/>
                  <w:marRight w:val="0"/>
                  <w:marTop w:val="0"/>
                  <w:marBottom w:val="0"/>
                  <w:divBdr>
                    <w:top w:val="none" w:sz="0" w:space="0" w:color="auto"/>
                    <w:left w:val="none" w:sz="0" w:space="0" w:color="auto"/>
                    <w:bottom w:val="none" w:sz="0" w:space="0" w:color="auto"/>
                    <w:right w:val="none" w:sz="0" w:space="0" w:color="auto"/>
                  </w:divBdr>
                  <w:divsChild>
                    <w:div w:id="1220363806">
                      <w:marLeft w:val="0"/>
                      <w:marRight w:val="0"/>
                      <w:marTop w:val="0"/>
                      <w:marBottom w:val="0"/>
                      <w:divBdr>
                        <w:top w:val="none" w:sz="0" w:space="0" w:color="auto"/>
                        <w:left w:val="none" w:sz="0" w:space="0" w:color="auto"/>
                        <w:bottom w:val="none" w:sz="0" w:space="0" w:color="auto"/>
                        <w:right w:val="none" w:sz="0" w:space="0" w:color="auto"/>
                      </w:divBdr>
                      <w:divsChild>
                        <w:div w:id="1005088097">
                          <w:marLeft w:val="0"/>
                          <w:marRight w:val="0"/>
                          <w:marTop w:val="0"/>
                          <w:marBottom w:val="0"/>
                          <w:divBdr>
                            <w:top w:val="none" w:sz="0" w:space="0" w:color="auto"/>
                            <w:left w:val="none" w:sz="0" w:space="0" w:color="auto"/>
                            <w:bottom w:val="none" w:sz="0" w:space="0" w:color="auto"/>
                            <w:right w:val="none" w:sz="0" w:space="0" w:color="auto"/>
                          </w:divBdr>
                          <w:divsChild>
                            <w:div w:id="513426011">
                              <w:marLeft w:val="0"/>
                              <w:marRight w:val="0"/>
                              <w:marTop w:val="0"/>
                              <w:marBottom w:val="0"/>
                              <w:divBdr>
                                <w:top w:val="none" w:sz="0" w:space="0" w:color="auto"/>
                                <w:left w:val="none" w:sz="0" w:space="0" w:color="auto"/>
                                <w:bottom w:val="none" w:sz="0" w:space="0" w:color="auto"/>
                                <w:right w:val="none" w:sz="0" w:space="0" w:color="auto"/>
                              </w:divBdr>
                              <w:divsChild>
                                <w:div w:id="1179150584">
                                  <w:marLeft w:val="0"/>
                                  <w:marRight w:val="0"/>
                                  <w:marTop w:val="0"/>
                                  <w:marBottom w:val="0"/>
                                  <w:divBdr>
                                    <w:top w:val="none" w:sz="0" w:space="0" w:color="auto"/>
                                    <w:left w:val="none" w:sz="0" w:space="0" w:color="auto"/>
                                    <w:bottom w:val="none" w:sz="0" w:space="0" w:color="auto"/>
                                    <w:right w:val="none" w:sz="0" w:space="0" w:color="auto"/>
                                  </w:divBdr>
                                  <w:divsChild>
                                    <w:div w:id="1490898144">
                                      <w:marLeft w:val="0"/>
                                      <w:marRight w:val="0"/>
                                      <w:marTop w:val="0"/>
                                      <w:marBottom w:val="0"/>
                                      <w:divBdr>
                                        <w:top w:val="none" w:sz="0" w:space="0" w:color="auto"/>
                                        <w:left w:val="none" w:sz="0" w:space="0" w:color="auto"/>
                                        <w:bottom w:val="none" w:sz="0" w:space="0" w:color="auto"/>
                                        <w:right w:val="none" w:sz="0" w:space="0" w:color="auto"/>
                                      </w:divBdr>
                                      <w:divsChild>
                                        <w:div w:id="643391864">
                                          <w:marLeft w:val="0"/>
                                          <w:marRight w:val="0"/>
                                          <w:marTop w:val="0"/>
                                          <w:marBottom w:val="0"/>
                                          <w:divBdr>
                                            <w:top w:val="none" w:sz="0" w:space="0" w:color="auto"/>
                                            <w:left w:val="none" w:sz="0" w:space="0" w:color="auto"/>
                                            <w:bottom w:val="none" w:sz="0" w:space="0" w:color="auto"/>
                                            <w:right w:val="none" w:sz="0" w:space="0" w:color="auto"/>
                                          </w:divBdr>
                                          <w:divsChild>
                                            <w:div w:id="1388066938">
                                              <w:marLeft w:val="0"/>
                                              <w:marRight w:val="0"/>
                                              <w:marTop w:val="0"/>
                                              <w:marBottom w:val="0"/>
                                              <w:divBdr>
                                                <w:top w:val="none" w:sz="0" w:space="0" w:color="auto"/>
                                                <w:left w:val="none" w:sz="0" w:space="0" w:color="auto"/>
                                                <w:bottom w:val="none" w:sz="0" w:space="0" w:color="auto"/>
                                                <w:right w:val="none" w:sz="0" w:space="0" w:color="auto"/>
                                              </w:divBdr>
                                              <w:divsChild>
                                                <w:div w:id="481772357">
                                                  <w:marLeft w:val="0"/>
                                                  <w:marRight w:val="0"/>
                                                  <w:marTop w:val="0"/>
                                                  <w:marBottom w:val="0"/>
                                                  <w:divBdr>
                                                    <w:top w:val="none" w:sz="0" w:space="0" w:color="auto"/>
                                                    <w:left w:val="none" w:sz="0" w:space="0" w:color="auto"/>
                                                    <w:bottom w:val="none" w:sz="0" w:space="0" w:color="auto"/>
                                                    <w:right w:val="none" w:sz="0" w:space="0" w:color="auto"/>
                                                  </w:divBdr>
                                                  <w:divsChild>
                                                    <w:div w:id="1066536548">
                                                      <w:marLeft w:val="0"/>
                                                      <w:marRight w:val="0"/>
                                                      <w:marTop w:val="0"/>
                                                      <w:marBottom w:val="0"/>
                                                      <w:divBdr>
                                                        <w:top w:val="none" w:sz="0" w:space="0" w:color="auto"/>
                                                        <w:left w:val="none" w:sz="0" w:space="0" w:color="auto"/>
                                                        <w:bottom w:val="none" w:sz="0" w:space="0" w:color="auto"/>
                                                        <w:right w:val="none" w:sz="0" w:space="0" w:color="auto"/>
                                                      </w:divBdr>
                                                      <w:divsChild>
                                                        <w:div w:id="67847108">
                                                          <w:marLeft w:val="0"/>
                                                          <w:marRight w:val="0"/>
                                                          <w:marTop w:val="0"/>
                                                          <w:marBottom w:val="0"/>
                                                          <w:divBdr>
                                                            <w:top w:val="none" w:sz="0" w:space="0" w:color="auto"/>
                                                            <w:left w:val="none" w:sz="0" w:space="0" w:color="auto"/>
                                                            <w:bottom w:val="none" w:sz="0" w:space="0" w:color="auto"/>
                                                            <w:right w:val="none" w:sz="0" w:space="0" w:color="auto"/>
                                                          </w:divBdr>
                                                          <w:divsChild>
                                                            <w:div w:id="1580481680">
                                                              <w:marLeft w:val="0"/>
                                                              <w:marRight w:val="0"/>
                                                              <w:marTop w:val="0"/>
                                                              <w:marBottom w:val="0"/>
                                                              <w:divBdr>
                                                                <w:top w:val="none" w:sz="0" w:space="0" w:color="auto"/>
                                                                <w:left w:val="none" w:sz="0" w:space="0" w:color="auto"/>
                                                                <w:bottom w:val="none" w:sz="0" w:space="0" w:color="auto"/>
                                                                <w:right w:val="none" w:sz="0" w:space="0" w:color="auto"/>
                                                              </w:divBdr>
                                                              <w:divsChild>
                                                                <w:div w:id="4710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0112829">
      <w:bodyDiv w:val="1"/>
      <w:marLeft w:val="0"/>
      <w:marRight w:val="0"/>
      <w:marTop w:val="0"/>
      <w:marBottom w:val="0"/>
      <w:divBdr>
        <w:top w:val="none" w:sz="0" w:space="0" w:color="auto"/>
        <w:left w:val="none" w:sz="0" w:space="0" w:color="auto"/>
        <w:bottom w:val="none" w:sz="0" w:space="0" w:color="auto"/>
        <w:right w:val="none" w:sz="0" w:space="0" w:color="auto"/>
      </w:divBdr>
      <w:divsChild>
        <w:div w:id="146215806">
          <w:marLeft w:val="0"/>
          <w:marRight w:val="0"/>
          <w:marTop w:val="0"/>
          <w:marBottom w:val="0"/>
          <w:divBdr>
            <w:top w:val="none" w:sz="0" w:space="0" w:color="auto"/>
            <w:left w:val="none" w:sz="0" w:space="0" w:color="auto"/>
            <w:bottom w:val="none" w:sz="0" w:space="0" w:color="auto"/>
            <w:right w:val="none" w:sz="0" w:space="0" w:color="auto"/>
          </w:divBdr>
          <w:divsChild>
            <w:div w:id="149250262">
              <w:marLeft w:val="0"/>
              <w:marRight w:val="0"/>
              <w:marTop w:val="0"/>
              <w:marBottom w:val="0"/>
              <w:divBdr>
                <w:top w:val="none" w:sz="0" w:space="0" w:color="auto"/>
                <w:left w:val="none" w:sz="0" w:space="0" w:color="auto"/>
                <w:bottom w:val="none" w:sz="0" w:space="0" w:color="auto"/>
                <w:right w:val="none" w:sz="0" w:space="0" w:color="auto"/>
              </w:divBdr>
              <w:divsChild>
                <w:div w:id="355426408">
                  <w:marLeft w:val="0"/>
                  <w:marRight w:val="0"/>
                  <w:marTop w:val="0"/>
                  <w:marBottom w:val="0"/>
                  <w:divBdr>
                    <w:top w:val="none" w:sz="0" w:space="0" w:color="auto"/>
                    <w:left w:val="none" w:sz="0" w:space="0" w:color="auto"/>
                    <w:bottom w:val="none" w:sz="0" w:space="0" w:color="auto"/>
                    <w:right w:val="none" w:sz="0" w:space="0" w:color="auto"/>
                  </w:divBdr>
                  <w:divsChild>
                    <w:div w:id="247426630">
                      <w:marLeft w:val="0"/>
                      <w:marRight w:val="0"/>
                      <w:marTop w:val="0"/>
                      <w:marBottom w:val="0"/>
                      <w:divBdr>
                        <w:top w:val="none" w:sz="0" w:space="0" w:color="auto"/>
                        <w:left w:val="none" w:sz="0" w:space="0" w:color="auto"/>
                        <w:bottom w:val="none" w:sz="0" w:space="0" w:color="auto"/>
                        <w:right w:val="none" w:sz="0" w:space="0" w:color="auto"/>
                      </w:divBdr>
                      <w:divsChild>
                        <w:div w:id="1065645825">
                          <w:marLeft w:val="0"/>
                          <w:marRight w:val="0"/>
                          <w:marTop w:val="0"/>
                          <w:marBottom w:val="0"/>
                          <w:divBdr>
                            <w:top w:val="none" w:sz="0" w:space="0" w:color="auto"/>
                            <w:left w:val="none" w:sz="0" w:space="0" w:color="auto"/>
                            <w:bottom w:val="none" w:sz="0" w:space="0" w:color="auto"/>
                            <w:right w:val="none" w:sz="0" w:space="0" w:color="auto"/>
                          </w:divBdr>
                          <w:divsChild>
                            <w:div w:id="1730490493">
                              <w:marLeft w:val="0"/>
                              <w:marRight w:val="0"/>
                              <w:marTop w:val="0"/>
                              <w:marBottom w:val="0"/>
                              <w:divBdr>
                                <w:top w:val="none" w:sz="0" w:space="0" w:color="auto"/>
                                <w:left w:val="none" w:sz="0" w:space="0" w:color="auto"/>
                                <w:bottom w:val="none" w:sz="0" w:space="0" w:color="auto"/>
                                <w:right w:val="none" w:sz="0" w:space="0" w:color="auto"/>
                              </w:divBdr>
                              <w:divsChild>
                                <w:div w:id="1158963606">
                                  <w:marLeft w:val="0"/>
                                  <w:marRight w:val="0"/>
                                  <w:marTop w:val="0"/>
                                  <w:marBottom w:val="0"/>
                                  <w:divBdr>
                                    <w:top w:val="none" w:sz="0" w:space="0" w:color="auto"/>
                                    <w:left w:val="none" w:sz="0" w:space="0" w:color="auto"/>
                                    <w:bottom w:val="none" w:sz="0" w:space="0" w:color="auto"/>
                                    <w:right w:val="none" w:sz="0" w:space="0" w:color="auto"/>
                                  </w:divBdr>
                                  <w:divsChild>
                                    <w:div w:id="64493538">
                                      <w:marLeft w:val="0"/>
                                      <w:marRight w:val="0"/>
                                      <w:marTop w:val="0"/>
                                      <w:marBottom w:val="0"/>
                                      <w:divBdr>
                                        <w:top w:val="none" w:sz="0" w:space="0" w:color="auto"/>
                                        <w:left w:val="none" w:sz="0" w:space="0" w:color="auto"/>
                                        <w:bottom w:val="none" w:sz="0" w:space="0" w:color="auto"/>
                                        <w:right w:val="none" w:sz="0" w:space="0" w:color="auto"/>
                                      </w:divBdr>
                                      <w:divsChild>
                                        <w:div w:id="1788891799">
                                          <w:marLeft w:val="0"/>
                                          <w:marRight w:val="0"/>
                                          <w:marTop w:val="0"/>
                                          <w:marBottom w:val="0"/>
                                          <w:divBdr>
                                            <w:top w:val="none" w:sz="0" w:space="0" w:color="auto"/>
                                            <w:left w:val="none" w:sz="0" w:space="0" w:color="auto"/>
                                            <w:bottom w:val="none" w:sz="0" w:space="0" w:color="auto"/>
                                            <w:right w:val="none" w:sz="0" w:space="0" w:color="auto"/>
                                          </w:divBdr>
                                          <w:divsChild>
                                            <w:div w:id="446432152">
                                              <w:marLeft w:val="0"/>
                                              <w:marRight w:val="0"/>
                                              <w:marTop w:val="0"/>
                                              <w:marBottom w:val="0"/>
                                              <w:divBdr>
                                                <w:top w:val="none" w:sz="0" w:space="0" w:color="auto"/>
                                                <w:left w:val="none" w:sz="0" w:space="0" w:color="auto"/>
                                                <w:bottom w:val="none" w:sz="0" w:space="0" w:color="auto"/>
                                                <w:right w:val="none" w:sz="0" w:space="0" w:color="auto"/>
                                              </w:divBdr>
                                              <w:divsChild>
                                                <w:div w:id="783694826">
                                                  <w:marLeft w:val="0"/>
                                                  <w:marRight w:val="0"/>
                                                  <w:marTop w:val="0"/>
                                                  <w:marBottom w:val="0"/>
                                                  <w:divBdr>
                                                    <w:top w:val="none" w:sz="0" w:space="0" w:color="auto"/>
                                                    <w:left w:val="none" w:sz="0" w:space="0" w:color="auto"/>
                                                    <w:bottom w:val="none" w:sz="0" w:space="0" w:color="auto"/>
                                                    <w:right w:val="none" w:sz="0" w:space="0" w:color="auto"/>
                                                  </w:divBdr>
                                                  <w:divsChild>
                                                    <w:div w:id="1628003809">
                                                      <w:marLeft w:val="0"/>
                                                      <w:marRight w:val="0"/>
                                                      <w:marTop w:val="0"/>
                                                      <w:marBottom w:val="0"/>
                                                      <w:divBdr>
                                                        <w:top w:val="none" w:sz="0" w:space="0" w:color="auto"/>
                                                        <w:left w:val="none" w:sz="0" w:space="0" w:color="auto"/>
                                                        <w:bottom w:val="none" w:sz="0" w:space="0" w:color="auto"/>
                                                        <w:right w:val="none" w:sz="0" w:space="0" w:color="auto"/>
                                                      </w:divBdr>
                                                      <w:divsChild>
                                                        <w:div w:id="189993935">
                                                          <w:marLeft w:val="0"/>
                                                          <w:marRight w:val="0"/>
                                                          <w:marTop w:val="0"/>
                                                          <w:marBottom w:val="0"/>
                                                          <w:divBdr>
                                                            <w:top w:val="none" w:sz="0" w:space="0" w:color="auto"/>
                                                            <w:left w:val="none" w:sz="0" w:space="0" w:color="auto"/>
                                                            <w:bottom w:val="none" w:sz="0" w:space="0" w:color="auto"/>
                                                            <w:right w:val="none" w:sz="0" w:space="0" w:color="auto"/>
                                                          </w:divBdr>
                                                        </w:div>
                                                        <w:div w:id="1989435401">
                                                          <w:marLeft w:val="0"/>
                                                          <w:marRight w:val="0"/>
                                                          <w:marTop w:val="0"/>
                                                          <w:marBottom w:val="0"/>
                                                          <w:divBdr>
                                                            <w:top w:val="none" w:sz="0" w:space="0" w:color="auto"/>
                                                            <w:left w:val="none" w:sz="0" w:space="0" w:color="auto"/>
                                                            <w:bottom w:val="none" w:sz="0" w:space="0" w:color="auto"/>
                                                            <w:right w:val="none" w:sz="0" w:space="0" w:color="auto"/>
                                                          </w:divBdr>
                                                          <w:divsChild>
                                                            <w:div w:id="841311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0850824">
      <w:bodyDiv w:val="1"/>
      <w:marLeft w:val="0"/>
      <w:marRight w:val="0"/>
      <w:marTop w:val="0"/>
      <w:marBottom w:val="0"/>
      <w:divBdr>
        <w:top w:val="none" w:sz="0" w:space="0" w:color="auto"/>
        <w:left w:val="none" w:sz="0" w:space="0" w:color="auto"/>
        <w:bottom w:val="none" w:sz="0" w:space="0" w:color="auto"/>
        <w:right w:val="none" w:sz="0" w:space="0" w:color="auto"/>
      </w:divBdr>
    </w:div>
    <w:div w:id="1232036139">
      <w:bodyDiv w:val="1"/>
      <w:marLeft w:val="0"/>
      <w:marRight w:val="0"/>
      <w:marTop w:val="0"/>
      <w:marBottom w:val="0"/>
      <w:divBdr>
        <w:top w:val="none" w:sz="0" w:space="0" w:color="auto"/>
        <w:left w:val="none" w:sz="0" w:space="0" w:color="auto"/>
        <w:bottom w:val="none" w:sz="0" w:space="0" w:color="auto"/>
        <w:right w:val="none" w:sz="0" w:space="0" w:color="auto"/>
      </w:divBdr>
    </w:div>
    <w:div w:id="1233077635">
      <w:bodyDiv w:val="1"/>
      <w:marLeft w:val="0"/>
      <w:marRight w:val="0"/>
      <w:marTop w:val="0"/>
      <w:marBottom w:val="0"/>
      <w:divBdr>
        <w:top w:val="none" w:sz="0" w:space="0" w:color="auto"/>
        <w:left w:val="none" w:sz="0" w:space="0" w:color="auto"/>
        <w:bottom w:val="none" w:sz="0" w:space="0" w:color="auto"/>
        <w:right w:val="none" w:sz="0" w:space="0" w:color="auto"/>
      </w:divBdr>
      <w:divsChild>
        <w:div w:id="1792556475">
          <w:marLeft w:val="0"/>
          <w:marRight w:val="0"/>
          <w:marTop w:val="0"/>
          <w:marBottom w:val="0"/>
          <w:divBdr>
            <w:top w:val="none" w:sz="0" w:space="0" w:color="auto"/>
            <w:left w:val="none" w:sz="0" w:space="0" w:color="auto"/>
            <w:bottom w:val="none" w:sz="0" w:space="0" w:color="auto"/>
            <w:right w:val="none" w:sz="0" w:space="0" w:color="auto"/>
          </w:divBdr>
          <w:divsChild>
            <w:div w:id="977606941">
              <w:marLeft w:val="210"/>
              <w:marRight w:val="0"/>
              <w:marTop w:val="0"/>
              <w:marBottom w:val="0"/>
              <w:divBdr>
                <w:top w:val="none" w:sz="0" w:space="0" w:color="auto"/>
                <w:left w:val="none" w:sz="0" w:space="0" w:color="auto"/>
                <w:bottom w:val="none" w:sz="0" w:space="0" w:color="auto"/>
                <w:right w:val="none" w:sz="0" w:space="0" w:color="auto"/>
              </w:divBdr>
              <w:divsChild>
                <w:div w:id="801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748457">
      <w:bodyDiv w:val="1"/>
      <w:marLeft w:val="0"/>
      <w:marRight w:val="0"/>
      <w:marTop w:val="0"/>
      <w:marBottom w:val="0"/>
      <w:divBdr>
        <w:top w:val="none" w:sz="0" w:space="0" w:color="auto"/>
        <w:left w:val="none" w:sz="0" w:space="0" w:color="auto"/>
        <w:bottom w:val="none" w:sz="0" w:space="0" w:color="auto"/>
        <w:right w:val="none" w:sz="0" w:space="0" w:color="auto"/>
      </w:divBdr>
      <w:divsChild>
        <w:div w:id="740446846">
          <w:marLeft w:val="0"/>
          <w:marRight w:val="0"/>
          <w:marTop w:val="0"/>
          <w:marBottom w:val="0"/>
          <w:divBdr>
            <w:top w:val="none" w:sz="0" w:space="0" w:color="auto"/>
            <w:left w:val="none" w:sz="0" w:space="0" w:color="auto"/>
            <w:bottom w:val="none" w:sz="0" w:space="0" w:color="auto"/>
            <w:right w:val="none" w:sz="0" w:space="0" w:color="auto"/>
          </w:divBdr>
          <w:divsChild>
            <w:div w:id="741879282">
              <w:marLeft w:val="0"/>
              <w:marRight w:val="0"/>
              <w:marTop w:val="0"/>
              <w:marBottom w:val="0"/>
              <w:divBdr>
                <w:top w:val="none" w:sz="0" w:space="0" w:color="auto"/>
                <w:left w:val="none" w:sz="0" w:space="0" w:color="auto"/>
                <w:bottom w:val="none" w:sz="0" w:space="0" w:color="auto"/>
                <w:right w:val="none" w:sz="0" w:space="0" w:color="auto"/>
              </w:divBdr>
              <w:divsChild>
                <w:div w:id="1358309787">
                  <w:marLeft w:val="0"/>
                  <w:marRight w:val="0"/>
                  <w:marTop w:val="0"/>
                  <w:marBottom w:val="0"/>
                  <w:divBdr>
                    <w:top w:val="none" w:sz="0" w:space="0" w:color="auto"/>
                    <w:left w:val="none" w:sz="0" w:space="0" w:color="auto"/>
                    <w:bottom w:val="none" w:sz="0" w:space="0" w:color="auto"/>
                    <w:right w:val="none" w:sz="0" w:space="0" w:color="auto"/>
                  </w:divBdr>
                  <w:divsChild>
                    <w:div w:id="1371489964">
                      <w:marLeft w:val="0"/>
                      <w:marRight w:val="0"/>
                      <w:marTop w:val="0"/>
                      <w:marBottom w:val="0"/>
                      <w:divBdr>
                        <w:top w:val="none" w:sz="0" w:space="0" w:color="auto"/>
                        <w:left w:val="none" w:sz="0" w:space="0" w:color="auto"/>
                        <w:bottom w:val="none" w:sz="0" w:space="0" w:color="auto"/>
                        <w:right w:val="none" w:sz="0" w:space="0" w:color="auto"/>
                      </w:divBdr>
                      <w:divsChild>
                        <w:div w:id="1755973087">
                          <w:marLeft w:val="0"/>
                          <w:marRight w:val="0"/>
                          <w:marTop w:val="0"/>
                          <w:marBottom w:val="0"/>
                          <w:divBdr>
                            <w:top w:val="none" w:sz="0" w:space="0" w:color="auto"/>
                            <w:left w:val="none" w:sz="0" w:space="0" w:color="auto"/>
                            <w:bottom w:val="none" w:sz="0" w:space="0" w:color="auto"/>
                            <w:right w:val="none" w:sz="0" w:space="0" w:color="auto"/>
                          </w:divBdr>
                          <w:divsChild>
                            <w:div w:id="1310672827">
                              <w:marLeft w:val="0"/>
                              <w:marRight w:val="0"/>
                              <w:marTop w:val="0"/>
                              <w:marBottom w:val="0"/>
                              <w:divBdr>
                                <w:top w:val="none" w:sz="0" w:space="0" w:color="auto"/>
                                <w:left w:val="none" w:sz="0" w:space="0" w:color="auto"/>
                                <w:bottom w:val="none" w:sz="0" w:space="0" w:color="auto"/>
                                <w:right w:val="none" w:sz="0" w:space="0" w:color="auto"/>
                              </w:divBdr>
                              <w:divsChild>
                                <w:div w:id="417018682">
                                  <w:marLeft w:val="0"/>
                                  <w:marRight w:val="0"/>
                                  <w:marTop w:val="0"/>
                                  <w:marBottom w:val="0"/>
                                  <w:divBdr>
                                    <w:top w:val="none" w:sz="0" w:space="0" w:color="auto"/>
                                    <w:left w:val="none" w:sz="0" w:space="0" w:color="auto"/>
                                    <w:bottom w:val="none" w:sz="0" w:space="0" w:color="auto"/>
                                    <w:right w:val="none" w:sz="0" w:space="0" w:color="auto"/>
                                  </w:divBdr>
                                  <w:divsChild>
                                    <w:div w:id="724833582">
                                      <w:marLeft w:val="0"/>
                                      <w:marRight w:val="0"/>
                                      <w:marTop w:val="0"/>
                                      <w:marBottom w:val="0"/>
                                      <w:divBdr>
                                        <w:top w:val="none" w:sz="0" w:space="0" w:color="auto"/>
                                        <w:left w:val="none" w:sz="0" w:space="0" w:color="auto"/>
                                        <w:bottom w:val="none" w:sz="0" w:space="0" w:color="auto"/>
                                        <w:right w:val="none" w:sz="0" w:space="0" w:color="auto"/>
                                      </w:divBdr>
                                      <w:divsChild>
                                        <w:div w:id="660623710">
                                          <w:marLeft w:val="0"/>
                                          <w:marRight w:val="0"/>
                                          <w:marTop w:val="0"/>
                                          <w:marBottom w:val="0"/>
                                          <w:divBdr>
                                            <w:top w:val="none" w:sz="0" w:space="0" w:color="auto"/>
                                            <w:left w:val="none" w:sz="0" w:space="0" w:color="auto"/>
                                            <w:bottom w:val="none" w:sz="0" w:space="0" w:color="auto"/>
                                            <w:right w:val="none" w:sz="0" w:space="0" w:color="auto"/>
                                          </w:divBdr>
                                          <w:divsChild>
                                            <w:div w:id="1957909724">
                                              <w:marLeft w:val="0"/>
                                              <w:marRight w:val="0"/>
                                              <w:marTop w:val="0"/>
                                              <w:marBottom w:val="0"/>
                                              <w:divBdr>
                                                <w:top w:val="none" w:sz="0" w:space="0" w:color="auto"/>
                                                <w:left w:val="none" w:sz="0" w:space="0" w:color="auto"/>
                                                <w:bottom w:val="none" w:sz="0" w:space="0" w:color="auto"/>
                                                <w:right w:val="none" w:sz="0" w:space="0" w:color="auto"/>
                                              </w:divBdr>
                                              <w:divsChild>
                                                <w:div w:id="217710782">
                                                  <w:marLeft w:val="0"/>
                                                  <w:marRight w:val="0"/>
                                                  <w:marTop w:val="0"/>
                                                  <w:marBottom w:val="0"/>
                                                  <w:divBdr>
                                                    <w:top w:val="none" w:sz="0" w:space="0" w:color="auto"/>
                                                    <w:left w:val="none" w:sz="0" w:space="0" w:color="auto"/>
                                                    <w:bottom w:val="none" w:sz="0" w:space="0" w:color="auto"/>
                                                    <w:right w:val="none" w:sz="0" w:space="0" w:color="auto"/>
                                                  </w:divBdr>
                                                  <w:divsChild>
                                                    <w:div w:id="1334600798">
                                                      <w:marLeft w:val="0"/>
                                                      <w:marRight w:val="0"/>
                                                      <w:marTop w:val="0"/>
                                                      <w:marBottom w:val="0"/>
                                                      <w:divBdr>
                                                        <w:top w:val="none" w:sz="0" w:space="0" w:color="auto"/>
                                                        <w:left w:val="none" w:sz="0" w:space="0" w:color="auto"/>
                                                        <w:bottom w:val="none" w:sz="0" w:space="0" w:color="auto"/>
                                                        <w:right w:val="none" w:sz="0" w:space="0" w:color="auto"/>
                                                      </w:divBdr>
                                                      <w:divsChild>
                                                        <w:div w:id="1430658292">
                                                          <w:marLeft w:val="0"/>
                                                          <w:marRight w:val="0"/>
                                                          <w:marTop w:val="0"/>
                                                          <w:marBottom w:val="0"/>
                                                          <w:divBdr>
                                                            <w:top w:val="none" w:sz="0" w:space="0" w:color="auto"/>
                                                            <w:left w:val="none" w:sz="0" w:space="0" w:color="auto"/>
                                                            <w:bottom w:val="none" w:sz="0" w:space="0" w:color="auto"/>
                                                            <w:right w:val="none" w:sz="0" w:space="0" w:color="auto"/>
                                                          </w:divBdr>
                                                          <w:divsChild>
                                                            <w:div w:id="1759015764">
                                                              <w:marLeft w:val="0"/>
                                                              <w:marRight w:val="0"/>
                                                              <w:marTop w:val="0"/>
                                                              <w:marBottom w:val="0"/>
                                                              <w:divBdr>
                                                                <w:top w:val="none" w:sz="0" w:space="0" w:color="auto"/>
                                                                <w:left w:val="none" w:sz="0" w:space="0" w:color="auto"/>
                                                                <w:bottom w:val="none" w:sz="0" w:space="0" w:color="auto"/>
                                                                <w:right w:val="none" w:sz="0" w:space="0" w:color="auto"/>
                                                              </w:divBdr>
                                                            </w:div>
                                                            <w:div w:id="39855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6284208">
      <w:bodyDiv w:val="1"/>
      <w:marLeft w:val="0"/>
      <w:marRight w:val="0"/>
      <w:marTop w:val="0"/>
      <w:marBottom w:val="0"/>
      <w:divBdr>
        <w:top w:val="none" w:sz="0" w:space="0" w:color="auto"/>
        <w:left w:val="none" w:sz="0" w:space="0" w:color="auto"/>
        <w:bottom w:val="none" w:sz="0" w:space="0" w:color="auto"/>
        <w:right w:val="none" w:sz="0" w:space="0" w:color="auto"/>
      </w:divBdr>
      <w:divsChild>
        <w:div w:id="194778329">
          <w:marLeft w:val="0"/>
          <w:marRight w:val="0"/>
          <w:marTop w:val="0"/>
          <w:marBottom w:val="0"/>
          <w:divBdr>
            <w:top w:val="none" w:sz="0" w:space="0" w:color="auto"/>
            <w:left w:val="none" w:sz="0" w:space="0" w:color="auto"/>
            <w:bottom w:val="none" w:sz="0" w:space="0" w:color="auto"/>
            <w:right w:val="none" w:sz="0" w:space="0" w:color="auto"/>
          </w:divBdr>
          <w:divsChild>
            <w:div w:id="112794546">
              <w:marLeft w:val="210"/>
              <w:marRight w:val="0"/>
              <w:marTop w:val="0"/>
              <w:marBottom w:val="0"/>
              <w:divBdr>
                <w:top w:val="none" w:sz="0" w:space="0" w:color="auto"/>
                <w:left w:val="none" w:sz="0" w:space="0" w:color="auto"/>
                <w:bottom w:val="none" w:sz="0" w:space="0" w:color="auto"/>
                <w:right w:val="none" w:sz="0" w:space="0" w:color="auto"/>
              </w:divBdr>
              <w:divsChild>
                <w:div w:id="49684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475930">
      <w:bodyDiv w:val="1"/>
      <w:marLeft w:val="0"/>
      <w:marRight w:val="0"/>
      <w:marTop w:val="0"/>
      <w:marBottom w:val="0"/>
      <w:divBdr>
        <w:top w:val="none" w:sz="0" w:space="0" w:color="auto"/>
        <w:left w:val="none" w:sz="0" w:space="0" w:color="auto"/>
        <w:bottom w:val="none" w:sz="0" w:space="0" w:color="auto"/>
        <w:right w:val="none" w:sz="0" w:space="0" w:color="auto"/>
      </w:divBdr>
    </w:div>
    <w:div w:id="1238054297">
      <w:bodyDiv w:val="1"/>
      <w:marLeft w:val="0"/>
      <w:marRight w:val="0"/>
      <w:marTop w:val="0"/>
      <w:marBottom w:val="0"/>
      <w:divBdr>
        <w:top w:val="none" w:sz="0" w:space="0" w:color="auto"/>
        <w:left w:val="none" w:sz="0" w:space="0" w:color="auto"/>
        <w:bottom w:val="none" w:sz="0" w:space="0" w:color="auto"/>
        <w:right w:val="none" w:sz="0" w:space="0" w:color="auto"/>
      </w:divBdr>
      <w:divsChild>
        <w:div w:id="676494713">
          <w:marLeft w:val="0"/>
          <w:marRight w:val="0"/>
          <w:marTop w:val="150"/>
          <w:marBottom w:val="0"/>
          <w:divBdr>
            <w:top w:val="none" w:sz="0" w:space="0" w:color="auto"/>
            <w:left w:val="none" w:sz="0" w:space="0" w:color="auto"/>
            <w:bottom w:val="none" w:sz="0" w:space="0" w:color="auto"/>
            <w:right w:val="none" w:sz="0" w:space="0" w:color="auto"/>
          </w:divBdr>
          <w:divsChild>
            <w:div w:id="1279869290">
              <w:marLeft w:val="2"/>
              <w:marRight w:val="2"/>
              <w:marTop w:val="0"/>
              <w:marBottom w:val="0"/>
              <w:divBdr>
                <w:top w:val="none" w:sz="0" w:space="0" w:color="auto"/>
                <w:left w:val="none" w:sz="0" w:space="0" w:color="auto"/>
                <w:bottom w:val="none" w:sz="0" w:space="0" w:color="auto"/>
                <w:right w:val="none" w:sz="0" w:space="0" w:color="auto"/>
              </w:divBdr>
              <w:divsChild>
                <w:div w:id="1446970413">
                  <w:marLeft w:val="0"/>
                  <w:marRight w:val="0"/>
                  <w:marTop w:val="0"/>
                  <w:marBottom w:val="0"/>
                  <w:divBdr>
                    <w:top w:val="none" w:sz="0" w:space="0" w:color="auto"/>
                    <w:left w:val="none" w:sz="0" w:space="0" w:color="auto"/>
                    <w:bottom w:val="none" w:sz="0" w:space="0" w:color="auto"/>
                    <w:right w:val="none" w:sz="0" w:space="0" w:color="auto"/>
                  </w:divBdr>
                  <w:divsChild>
                    <w:div w:id="1033119419">
                      <w:marLeft w:val="0"/>
                      <w:marRight w:val="0"/>
                      <w:marTop w:val="0"/>
                      <w:marBottom w:val="0"/>
                      <w:divBdr>
                        <w:top w:val="none" w:sz="0" w:space="0" w:color="auto"/>
                        <w:left w:val="none" w:sz="0" w:space="0" w:color="auto"/>
                        <w:bottom w:val="none" w:sz="0" w:space="0" w:color="auto"/>
                        <w:right w:val="none" w:sz="0" w:space="0" w:color="auto"/>
                      </w:divBdr>
                      <w:divsChild>
                        <w:div w:id="1971863922">
                          <w:marLeft w:val="0"/>
                          <w:marRight w:val="0"/>
                          <w:marTop w:val="0"/>
                          <w:marBottom w:val="0"/>
                          <w:divBdr>
                            <w:top w:val="none" w:sz="0" w:space="0" w:color="auto"/>
                            <w:left w:val="none" w:sz="0" w:space="0" w:color="auto"/>
                            <w:bottom w:val="none" w:sz="0" w:space="0" w:color="auto"/>
                            <w:right w:val="none" w:sz="0" w:space="0" w:color="auto"/>
                          </w:divBdr>
                          <w:divsChild>
                            <w:div w:id="883448678">
                              <w:marLeft w:val="0"/>
                              <w:marRight w:val="0"/>
                              <w:marTop w:val="0"/>
                              <w:marBottom w:val="0"/>
                              <w:divBdr>
                                <w:top w:val="none" w:sz="0" w:space="0" w:color="auto"/>
                                <w:left w:val="none" w:sz="0" w:space="0" w:color="auto"/>
                                <w:bottom w:val="none" w:sz="0" w:space="0" w:color="auto"/>
                                <w:right w:val="none" w:sz="0" w:space="0" w:color="auto"/>
                              </w:divBdr>
                              <w:divsChild>
                                <w:div w:id="592517743">
                                  <w:marLeft w:val="0"/>
                                  <w:marRight w:val="0"/>
                                  <w:marTop w:val="0"/>
                                  <w:marBottom w:val="0"/>
                                  <w:divBdr>
                                    <w:top w:val="none" w:sz="0" w:space="0" w:color="auto"/>
                                    <w:left w:val="none" w:sz="0" w:space="0" w:color="auto"/>
                                    <w:bottom w:val="none" w:sz="0" w:space="0" w:color="auto"/>
                                    <w:right w:val="none" w:sz="0" w:space="0" w:color="auto"/>
                                  </w:divBdr>
                                  <w:divsChild>
                                    <w:div w:id="988706108">
                                      <w:marLeft w:val="0"/>
                                      <w:marRight w:val="0"/>
                                      <w:marTop w:val="0"/>
                                      <w:marBottom w:val="0"/>
                                      <w:divBdr>
                                        <w:top w:val="none" w:sz="0" w:space="0" w:color="auto"/>
                                        <w:left w:val="none" w:sz="0" w:space="0" w:color="auto"/>
                                        <w:bottom w:val="none" w:sz="0" w:space="0" w:color="auto"/>
                                        <w:right w:val="none" w:sz="0" w:space="0" w:color="auto"/>
                                      </w:divBdr>
                                      <w:divsChild>
                                        <w:div w:id="594484417">
                                          <w:marLeft w:val="0"/>
                                          <w:marRight w:val="0"/>
                                          <w:marTop w:val="0"/>
                                          <w:marBottom w:val="0"/>
                                          <w:divBdr>
                                            <w:top w:val="none" w:sz="0" w:space="0" w:color="auto"/>
                                            <w:left w:val="none" w:sz="0" w:space="0" w:color="auto"/>
                                            <w:bottom w:val="none" w:sz="0" w:space="0" w:color="auto"/>
                                            <w:right w:val="none" w:sz="0" w:space="0" w:color="auto"/>
                                          </w:divBdr>
                                          <w:divsChild>
                                            <w:div w:id="1955860445">
                                              <w:marLeft w:val="0"/>
                                              <w:marRight w:val="0"/>
                                              <w:marTop w:val="0"/>
                                              <w:marBottom w:val="0"/>
                                              <w:divBdr>
                                                <w:top w:val="none" w:sz="0" w:space="0" w:color="auto"/>
                                                <w:left w:val="none" w:sz="0" w:space="0" w:color="auto"/>
                                                <w:bottom w:val="none" w:sz="0" w:space="0" w:color="auto"/>
                                                <w:right w:val="none" w:sz="0" w:space="0" w:color="auto"/>
                                              </w:divBdr>
                                              <w:divsChild>
                                                <w:div w:id="403602791">
                                                  <w:marLeft w:val="0"/>
                                                  <w:marRight w:val="0"/>
                                                  <w:marTop w:val="0"/>
                                                  <w:marBottom w:val="0"/>
                                                  <w:divBdr>
                                                    <w:top w:val="none" w:sz="0" w:space="0" w:color="auto"/>
                                                    <w:left w:val="none" w:sz="0" w:space="0" w:color="auto"/>
                                                    <w:bottom w:val="none" w:sz="0" w:space="0" w:color="auto"/>
                                                    <w:right w:val="none" w:sz="0" w:space="0" w:color="auto"/>
                                                  </w:divBdr>
                                                </w:div>
                                              </w:divsChild>
                                            </w:div>
                                            <w:div w:id="2092774463">
                                              <w:marLeft w:val="0"/>
                                              <w:marRight w:val="0"/>
                                              <w:marTop w:val="0"/>
                                              <w:marBottom w:val="0"/>
                                              <w:divBdr>
                                                <w:top w:val="none" w:sz="0" w:space="0" w:color="auto"/>
                                                <w:left w:val="none" w:sz="0" w:space="0" w:color="auto"/>
                                                <w:bottom w:val="none" w:sz="0" w:space="0" w:color="auto"/>
                                                <w:right w:val="none" w:sz="0" w:space="0" w:color="auto"/>
                                              </w:divBdr>
                                              <w:divsChild>
                                                <w:div w:id="569073857">
                                                  <w:marLeft w:val="0"/>
                                                  <w:marRight w:val="0"/>
                                                  <w:marTop w:val="0"/>
                                                  <w:marBottom w:val="0"/>
                                                  <w:divBdr>
                                                    <w:top w:val="none" w:sz="0" w:space="0" w:color="auto"/>
                                                    <w:left w:val="none" w:sz="0" w:space="0" w:color="auto"/>
                                                    <w:bottom w:val="none" w:sz="0" w:space="0" w:color="auto"/>
                                                    <w:right w:val="none" w:sz="0" w:space="0" w:color="auto"/>
                                                  </w:divBdr>
                                                </w:div>
                                              </w:divsChild>
                                            </w:div>
                                            <w:div w:id="1452942796">
                                              <w:marLeft w:val="0"/>
                                              <w:marRight w:val="0"/>
                                              <w:marTop w:val="0"/>
                                              <w:marBottom w:val="0"/>
                                              <w:divBdr>
                                                <w:top w:val="none" w:sz="0" w:space="0" w:color="auto"/>
                                                <w:left w:val="none" w:sz="0" w:space="0" w:color="auto"/>
                                                <w:bottom w:val="none" w:sz="0" w:space="0" w:color="auto"/>
                                                <w:right w:val="none" w:sz="0" w:space="0" w:color="auto"/>
                                              </w:divBdr>
                                              <w:divsChild>
                                                <w:div w:id="15930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9560961">
      <w:bodyDiv w:val="1"/>
      <w:marLeft w:val="0"/>
      <w:marRight w:val="0"/>
      <w:marTop w:val="0"/>
      <w:marBottom w:val="0"/>
      <w:divBdr>
        <w:top w:val="none" w:sz="0" w:space="0" w:color="auto"/>
        <w:left w:val="none" w:sz="0" w:space="0" w:color="auto"/>
        <w:bottom w:val="none" w:sz="0" w:space="0" w:color="auto"/>
        <w:right w:val="none" w:sz="0" w:space="0" w:color="auto"/>
      </w:divBdr>
    </w:div>
    <w:div w:id="1240868614">
      <w:bodyDiv w:val="1"/>
      <w:marLeft w:val="0"/>
      <w:marRight w:val="0"/>
      <w:marTop w:val="0"/>
      <w:marBottom w:val="0"/>
      <w:divBdr>
        <w:top w:val="none" w:sz="0" w:space="0" w:color="auto"/>
        <w:left w:val="none" w:sz="0" w:space="0" w:color="auto"/>
        <w:bottom w:val="none" w:sz="0" w:space="0" w:color="auto"/>
        <w:right w:val="none" w:sz="0" w:space="0" w:color="auto"/>
      </w:divBdr>
      <w:divsChild>
        <w:div w:id="637346670">
          <w:marLeft w:val="0"/>
          <w:marRight w:val="0"/>
          <w:marTop w:val="0"/>
          <w:marBottom w:val="0"/>
          <w:divBdr>
            <w:top w:val="none" w:sz="0" w:space="0" w:color="auto"/>
            <w:left w:val="none" w:sz="0" w:space="0" w:color="auto"/>
            <w:bottom w:val="none" w:sz="0" w:space="0" w:color="auto"/>
            <w:right w:val="none" w:sz="0" w:space="0" w:color="auto"/>
          </w:divBdr>
          <w:divsChild>
            <w:div w:id="1513183806">
              <w:marLeft w:val="0"/>
              <w:marRight w:val="0"/>
              <w:marTop w:val="0"/>
              <w:marBottom w:val="0"/>
              <w:divBdr>
                <w:top w:val="none" w:sz="0" w:space="0" w:color="auto"/>
                <w:left w:val="none" w:sz="0" w:space="0" w:color="auto"/>
                <w:bottom w:val="none" w:sz="0" w:space="0" w:color="auto"/>
                <w:right w:val="none" w:sz="0" w:space="0" w:color="auto"/>
              </w:divBdr>
              <w:divsChild>
                <w:div w:id="1904750978">
                  <w:marLeft w:val="0"/>
                  <w:marRight w:val="0"/>
                  <w:marTop w:val="0"/>
                  <w:marBottom w:val="0"/>
                  <w:divBdr>
                    <w:top w:val="none" w:sz="0" w:space="0" w:color="auto"/>
                    <w:left w:val="none" w:sz="0" w:space="0" w:color="auto"/>
                    <w:bottom w:val="none" w:sz="0" w:space="0" w:color="auto"/>
                    <w:right w:val="none" w:sz="0" w:space="0" w:color="auto"/>
                  </w:divBdr>
                  <w:divsChild>
                    <w:div w:id="658844374">
                      <w:marLeft w:val="0"/>
                      <w:marRight w:val="0"/>
                      <w:marTop w:val="0"/>
                      <w:marBottom w:val="0"/>
                      <w:divBdr>
                        <w:top w:val="none" w:sz="0" w:space="0" w:color="auto"/>
                        <w:left w:val="none" w:sz="0" w:space="0" w:color="auto"/>
                        <w:bottom w:val="none" w:sz="0" w:space="0" w:color="auto"/>
                        <w:right w:val="none" w:sz="0" w:space="0" w:color="auto"/>
                      </w:divBdr>
                      <w:divsChild>
                        <w:div w:id="880284134">
                          <w:marLeft w:val="570"/>
                          <w:marRight w:val="720"/>
                          <w:marTop w:val="120"/>
                          <w:marBottom w:val="120"/>
                          <w:divBdr>
                            <w:top w:val="none" w:sz="0" w:space="0" w:color="auto"/>
                            <w:left w:val="none" w:sz="0" w:space="0" w:color="auto"/>
                            <w:bottom w:val="none" w:sz="0" w:space="0" w:color="auto"/>
                            <w:right w:val="none" w:sz="0" w:space="0" w:color="auto"/>
                          </w:divBdr>
                          <w:divsChild>
                            <w:div w:id="567767213">
                              <w:marLeft w:val="0"/>
                              <w:marRight w:val="0"/>
                              <w:marTop w:val="0"/>
                              <w:marBottom w:val="0"/>
                              <w:divBdr>
                                <w:top w:val="none" w:sz="0" w:space="0" w:color="auto"/>
                                <w:left w:val="none" w:sz="0" w:space="0" w:color="auto"/>
                                <w:bottom w:val="none" w:sz="0" w:space="0" w:color="auto"/>
                                <w:right w:val="none" w:sz="0" w:space="0" w:color="auto"/>
                              </w:divBdr>
                              <w:divsChild>
                                <w:div w:id="1567260605">
                                  <w:marLeft w:val="0"/>
                                  <w:marRight w:val="0"/>
                                  <w:marTop w:val="0"/>
                                  <w:marBottom w:val="0"/>
                                  <w:divBdr>
                                    <w:top w:val="none" w:sz="0" w:space="0" w:color="auto"/>
                                    <w:left w:val="none" w:sz="0" w:space="0" w:color="auto"/>
                                    <w:bottom w:val="none" w:sz="0" w:space="0" w:color="auto"/>
                                    <w:right w:val="none" w:sz="0" w:space="0" w:color="auto"/>
                                  </w:divBdr>
                                  <w:divsChild>
                                    <w:div w:id="1821575595">
                                      <w:marLeft w:val="0"/>
                                      <w:marRight w:val="0"/>
                                      <w:marTop w:val="0"/>
                                      <w:marBottom w:val="0"/>
                                      <w:divBdr>
                                        <w:top w:val="none" w:sz="0" w:space="0" w:color="auto"/>
                                        <w:left w:val="none" w:sz="0" w:space="0" w:color="auto"/>
                                        <w:bottom w:val="none" w:sz="0" w:space="0" w:color="auto"/>
                                        <w:right w:val="none" w:sz="0" w:space="0" w:color="auto"/>
                                      </w:divBdr>
                                      <w:divsChild>
                                        <w:div w:id="1150903514">
                                          <w:marLeft w:val="0"/>
                                          <w:marRight w:val="0"/>
                                          <w:marTop w:val="240"/>
                                          <w:marBottom w:val="240"/>
                                          <w:divBdr>
                                            <w:top w:val="single" w:sz="6" w:space="6" w:color="F2F2F2"/>
                                            <w:left w:val="none" w:sz="0" w:space="0" w:color="auto"/>
                                            <w:bottom w:val="single" w:sz="6" w:space="6" w:color="F2F2F2"/>
                                            <w:right w:val="none" w:sz="0" w:space="0" w:color="auto"/>
                                          </w:divBdr>
                                        </w:div>
                                        <w:div w:id="526598842">
                                          <w:marLeft w:val="0"/>
                                          <w:marRight w:val="0"/>
                                          <w:marTop w:val="0"/>
                                          <w:marBottom w:val="0"/>
                                          <w:divBdr>
                                            <w:top w:val="none" w:sz="0" w:space="0" w:color="auto"/>
                                            <w:left w:val="none" w:sz="0" w:space="0" w:color="auto"/>
                                            <w:bottom w:val="none" w:sz="0" w:space="0" w:color="auto"/>
                                            <w:right w:val="none" w:sz="0" w:space="0" w:color="auto"/>
                                          </w:divBdr>
                                          <w:divsChild>
                                            <w:div w:id="7928647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1209402">
      <w:bodyDiv w:val="1"/>
      <w:marLeft w:val="0"/>
      <w:marRight w:val="0"/>
      <w:marTop w:val="0"/>
      <w:marBottom w:val="0"/>
      <w:divBdr>
        <w:top w:val="none" w:sz="0" w:space="0" w:color="auto"/>
        <w:left w:val="none" w:sz="0" w:space="0" w:color="auto"/>
        <w:bottom w:val="none" w:sz="0" w:space="0" w:color="auto"/>
        <w:right w:val="none" w:sz="0" w:space="0" w:color="auto"/>
      </w:divBdr>
      <w:divsChild>
        <w:div w:id="456608913">
          <w:marLeft w:val="0"/>
          <w:marRight w:val="0"/>
          <w:marTop w:val="0"/>
          <w:marBottom w:val="0"/>
          <w:divBdr>
            <w:top w:val="single" w:sz="2" w:space="0" w:color="auto"/>
            <w:left w:val="single" w:sz="2" w:space="12" w:color="auto"/>
            <w:bottom w:val="single" w:sz="2" w:space="0" w:color="auto"/>
            <w:right w:val="single" w:sz="2" w:space="12" w:color="auto"/>
          </w:divBdr>
          <w:divsChild>
            <w:div w:id="25639954">
              <w:marLeft w:val="0"/>
              <w:marRight w:val="0"/>
              <w:marTop w:val="0"/>
              <w:marBottom w:val="0"/>
              <w:divBdr>
                <w:top w:val="single" w:sz="2" w:space="0" w:color="auto"/>
                <w:left w:val="single" w:sz="2" w:space="0" w:color="auto"/>
                <w:bottom w:val="single" w:sz="2" w:space="0" w:color="auto"/>
                <w:right w:val="single" w:sz="2" w:space="0" w:color="auto"/>
              </w:divBdr>
              <w:divsChild>
                <w:div w:id="2041930843">
                  <w:marLeft w:val="0"/>
                  <w:marRight w:val="0"/>
                  <w:marTop w:val="0"/>
                  <w:marBottom w:val="0"/>
                  <w:divBdr>
                    <w:top w:val="single" w:sz="2" w:space="0" w:color="auto"/>
                    <w:left w:val="single" w:sz="2" w:space="0" w:color="auto"/>
                    <w:bottom w:val="single" w:sz="2" w:space="0" w:color="auto"/>
                    <w:right w:val="single" w:sz="2" w:space="0" w:color="auto"/>
                  </w:divBdr>
                  <w:divsChild>
                    <w:div w:id="1440877548">
                      <w:marLeft w:val="0"/>
                      <w:marRight w:val="0"/>
                      <w:marTop w:val="0"/>
                      <w:marBottom w:val="0"/>
                      <w:divBdr>
                        <w:top w:val="single" w:sz="2" w:space="0" w:color="auto"/>
                        <w:left w:val="single" w:sz="2" w:space="0" w:color="auto"/>
                        <w:bottom w:val="single" w:sz="6" w:space="0" w:color="auto"/>
                        <w:right w:val="single" w:sz="2" w:space="0" w:color="auto"/>
                      </w:divBdr>
                      <w:divsChild>
                        <w:div w:id="380401084">
                          <w:marLeft w:val="0"/>
                          <w:marRight w:val="0"/>
                          <w:marTop w:val="100"/>
                          <w:marBottom w:val="0"/>
                          <w:divBdr>
                            <w:top w:val="single" w:sz="2" w:space="0" w:color="auto"/>
                            <w:left w:val="single" w:sz="2" w:space="0" w:color="auto"/>
                            <w:bottom w:val="single" w:sz="2" w:space="0" w:color="auto"/>
                            <w:right w:val="single" w:sz="2" w:space="0" w:color="auto"/>
                          </w:divBdr>
                          <w:divsChild>
                            <w:div w:id="1473064300">
                              <w:marLeft w:val="0"/>
                              <w:marRight w:val="0"/>
                              <w:marTop w:val="0"/>
                              <w:marBottom w:val="0"/>
                              <w:divBdr>
                                <w:top w:val="single" w:sz="2" w:space="0" w:color="auto"/>
                                <w:left w:val="single" w:sz="2" w:space="0" w:color="auto"/>
                                <w:bottom w:val="single" w:sz="2" w:space="0" w:color="auto"/>
                                <w:right w:val="single" w:sz="2" w:space="0" w:color="auto"/>
                              </w:divBdr>
                              <w:divsChild>
                                <w:div w:id="1558004790">
                                  <w:marLeft w:val="0"/>
                                  <w:marRight w:val="0"/>
                                  <w:marTop w:val="0"/>
                                  <w:marBottom w:val="0"/>
                                  <w:divBdr>
                                    <w:top w:val="single" w:sz="2" w:space="0" w:color="auto"/>
                                    <w:left w:val="single" w:sz="2" w:space="0" w:color="auto"/>
                                    <w:bottom w:val="single" w:sz="2" w:space="0" w:color="auto"/>
                                    <w:right w:val="single" w:sz="2" w:space="0" w:color="auto"/>
                                  </w:divBdr>
                                  <w:divsChild>
                                    <w:div w:id="860633138">
                                      <w:marLeft w:val="0"/>
                                      <w:marRight w:val="0"/>
                                      <w:marTop w:val="0"/>
                                      <w:marBottom w:val="0"/>
                                      <w:divBdr>
                                        <w:top w:val="single" w:sz="2" w:space="0" w:color="auto"/>
                                        <w:left w:val="single" w:sz="2" w:space="0" w:color="auto"/>
                                        <w:bottom w:val="single" w:sz="2" w:space="0" w:color="auto"/>
                                        <w:right w:val="single" w:sz="2" w:space="0" w:color="auto"/>
                                      </w:divBdr>
                                      <w:divsChild>
                                        <w:div w:id="1752584119">
                                          <w:marLeft w:val="0"/>
                                          <w:marRight w:val="0"/>
                                          <w:marTop w:val="0"/>
                                          <w:marBottom w:val="0"/>
                                          <w:divBdr>
                                            <w:top w:val="single" w:sz="2" w:space="0" w:color="auto"/>
                                            <w:left w:val="single" w:sz="2" w:space="0" w:color="auto"/>
                                            <w:bottom w:val="single" w:sz="2" w:space="0" w:color="auto"/>
                                            <w:right w:val="single" w:sz="2" w:space="0" w:color="auto"/>
                                          </w:divBdr>
                                        </w:div>
                                      </w:divsChild>
                                    </w:div>
                                    <w:div w:id="1662928754">
                                      <w:marLeft w:val="0"/>
                                      <w:marRight w:val="0"/>
                                      <w:marTop w:val="0"/>
                                      <w:marBottom w:val="0"/>
                                      <w:divBdr>
                                        <w:top w:val="single" w:sz="2" w:space="0" w:color="auto"/>
                                        <w:left w:val="single" w:sz="2" w:space="0" w:color="auto"/>
                                        <w:bottom w:val="single" w:sz="2" w:space="0" w:color="auto"/>
                                        <w:right w:val="single" w:sz="2" w:space="0" w:color="auto"/>
                                      </w:divBdr>
                                    </w:div>
                                    <w:div w:id="19285408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5171296">
                  <w:marLeft w:val="0"/>
                  <w:marRight w:val="0"/>
                  <w:marTop w:val="0"/>
                  <w:marBottom w:val="0"/>
                  <w:divBdr>
                    <w:top w:val="single" w:sz="2" w:space="0" w:color="auto"/>
                    <w:left w:val="single" w:sz="2" w:space="0" w:color="auto"/>
                    <w:bottom w:val="single" w:sz="2" w:space="0" w:color="auto"/>
                    <w:right w:val="single" w:sz="2" w:space="0" w:color="auto"/>
                  </w:divBdr>
                  <w:divsChild>
                    <w:div w:id="1450666822">
                      <w:marLeft w:val="0"/>
                      <w:marRight w:val="0"/>
                      <w:marTop w:val="0"/>
                      <w:marBottom w:val="0"/>
                      <w:divBdr>
                        <w:top w:val="single" w:sz="2" w:space="0" w:color="auto"/>
                        <w:left w:val="single" w:sz="2" w:space="0" w:color="auto"/>
                        <w:bottom w:val="single" w:sz="6" w:space="0" w:color="auto"/>
                        <w:right w:val="single" w:sz="2" w:space="0" w:color="auto"/>
                      </w:divBdr>
                      <w:divsChild>
                        <w:div w:id="583028705">
                          <w:marLeft w:val="0"/>
                          <w:marRight w:val="0"/>
                          <w:marTop w:val="0"/>
                          <w:marBottom w:val="0"/>
                          <w:divBdr>
                            <w:top w:val="single" w:sz="2" w:space="0" w:color="auto"/>
                            <w:left w:val="single" w:sz="2" w:space="0" w:color="auto"/>
                            <w:bottom w:val="single" w:sz="2" w:space="0" w:color="auto"/>
                            <w:right w:val="single" w:sz="2" w:space="0" w:color="auto"/>
                          </w:divBdr>
                        </w:div>
                        <w:div w:id="950626787">
                          <w:marLeft w:val="0"/>
                          <w:marRight w:val="0"/>
                          <w:marTop w:val="0"/>
                          <w:marBottom w:val="0"/>
                          <w:divBdr>
                            <w:top w:val="single" w:sz="2" w:space="0" w:color="auto"/>
                            <w:left w:val="single" w:sz="2" w:space="0" w:color="auto"/>
                            <w:bottom w:val="single" w:sz="2" w:space="0" w:color="auto"/>
                            <w:right w:val="single" w:sz="2" w:space="0" w:color="auto"/>
                          </w:divBdr>
                          <w:divsChild>
                            <w:div w:id="48505423">
                              <w:marLeft w:val="0"/>
                              <w:marRight w:val="0"/>
                              <w:marTop w:val="0"/>
                              <w:marBottom w:val="0"/>
                              <w:divBdr>
                                <w:top w:val="single" w:sz="2" w:space="0" w:color="auto"/>
                                <w:left w:val="single" w:sz="2" w:space="0" w:color="auto"/>
                                <w:bottom w:val="single" w:sz="2" w:space="0" w:color="auto"/>
                                <w:right w:val="single" w:sz="2" w:space="0" w:color="auto"/>
                              </w:divBdr>
                            </w:div>
                          </w:divsChild>
                        </w:div>
                        <w:div w:id="1872181848">
                          <w:marLeft w:val="0"/>
                          <w:marRight w:val="0"/>
                          <w:marTop w:val="100"/>
                          <w:marBottom w:val="0"/>
                          <w:divBdr>
                            <w:top w:val="single" w:sz="2" w:space="0" w:color="auto"/>
                            <w:left w:val="single" w:sz="2" w:space="0" w:color="auto"/>
                            <w:bottom w:val="single" w:sz="2" w:space="0" w:color="auto"/>
                            <w:right w:val="single" w:sz="2" w:space="0" w:color="auto"/>
                          </w:divBdr>
                          <w:divsChild>
                            <w:div w:id="1501658376">
                              <w:marLeft w:val="0"/>
                              <w:marRight w:val="0"/>
                              <w:marTop w:val="0"/>
                              <w:marBottom w:val="0"/>
                              <w:divBdr>
                                <w:top w:val="single" w:sz="2" w:space="0" w:color="auto"/>
                                <w:left w:val="single" w:sz="2" w:space="0" w:color="auto"/>
                                <w:bottom w:val="single" w:sz="2" w:space="0" w:color="auto"/>
                                <w:right w:val="single" w:sz="2" w:space="0" w:color="auto"/>
                              </w:divBdr>
                            </w:div>
                            <w:div w:id="13661769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64948068">
                  <w:marLeft w:val="0"/>
                  <w:marRight w:val="0"/>
                  <w:marTop w:val="0"/>
                  <w:marBottom w:val="0"/>
                  <w:divBdr>
                    <w:top w:val="single" w:sz="2" w:space="0" w:color="auto"/>
                    <w:left w:val="single" w:sz="2" w:space="0" w:color="auto"/>
                    <w:bottom w:val="single" w:sz="2" w:space="0" w:color="auto"/>
                    <w:right w:val="single" w:sz="2" w:space="0" w:color="auto"/>
                  </w:divBdr>
                  <w:divsChild>
                    <w:div w:id="1226381408">
                      <w:marLeft w:val="0"/>
                      <w:marRight w:val="0"/>
                      <w:marTop w:val="0"/>
                      <w:marBottom w:val="0"/>
                      <w:divBdr>
                        <w:top w:val="single" w:sz="2" w:space="0" w:color="auto"/>
                        <w:left w:val="single" w:sz="2" w:space="0" w:color="auto"/>
                        <w:bottom w:val="single" w:sz="6" w:space="0" w:color="auto"/>
                        <w:right w:val="single" w:sz="2" w:space="0" w:color="auto"/>
                      </w:divBdr>
                      <w:divsChild>
                        <w:div w:id="1547260000">
                          <w:marLeft w:val="0"/>
                          <w:marRight w:val="0"/>
                          <w:marTop w:val="0"/>
                          <w:marBottom w:val="0"/>
                          <w:divBdr>
                            <w:top w:val="single" w:sz="2" w:space="0" w:color="auto"/>
                            <w:left w:val="single" w:sz="2" w:space="0" w:color="auto"/>
                            <w:bottom w:val="single" w:sz="2" w:space="0" w:color="auto"/>
                            <w:right w:val="single" w:sz="2" w:space="0" w:color="auto"/>
                          </w:divBdr>
                        </w:div>
                        <w:div w:id="1806581882">
                          <w:marLeft w:val="0"/>
                          <w:marRight w:val="0"/>
                          <w:marTop w:val="0"/>
                          <w:marBottom w:val="0"/>
                          <w:divBdr>
                            <w:top w:val="single" w:sz="2" w:space="0" w:color="auto"/>
                            <w:left w:val="single" w:sz="2" w:space="0" w:color="auto"/>
                            <w:bottom w:val="single" w:sz="2" w:space="0" w:color="auto"/>
                            <w:right w:val="single" w:sz="2" w:space="0" w:color="auto"/>
                          </w:divBdr>
                          <w:divsChild>
                            <w:div w:id="156963087">
                              <w:marLeft w:val="0"/>
                              <w:marRight w:val="0"/>
                              <w:marTop w:val="0"/>
                              <w:marBottom w:val="0"/>
                              <w:divBdr>
                                <w:top w:val="single" w:sz="2" w:space="0" w:color="auto"/>
                                <w:left w:val="single" w:sz="2" w:space="0" w:color="auto"/>
                                <w:bottom w:val="single" w:sz="2" w:space="0" w:color="auto"/>
                                <w:right w:val="single" w:sz="2" w:space="0" w:color="auto"/>
                              </w:divBdr>
                            </w:div>
                          </w:divsChild>
                        </w:div>
                        <w:div w:id="1213689252">
                          <w:marLeft w:val="0"/>
                          <w:marRight w:val="0"/>
                          <w:marTop w:val="100"/>
                          <w:marBottom w:val="0"/>
                          <w:divBdr>
                            <w:top w:val="single" w:sz="2" w:space="0" w:color="auto"/>
                            <w:left w:val="single" w:sz="2" w:space="0" w:color="auto"/>
                            <w:bottom w:val="single" w:sz="2" w:space="0" w:color="auto"/>
                            <w:right w:val="single" w:sz="2" w:space="0" w:color="auto"/>
                          </w:divBdr>
                          <w:divsChild>
                            <w:div w:id="897325149">
                              <w:marLeft w:val="0"/>
                              <w:marRight w:val="0"/>
                              <w:marTop w:val="0"/>
                              <w:marBottom w:val="0"/>
                              <w:divBdr>
                                <w:top w:val="single" w:sz="2" w:space="0" w:color="auto"/>
                                <w:left w:val="single" w:sz="2" w:space="0" w:color="auto"/>
                                <w:bottom w:val="single" w:sz="2" w:space="0" w:color="auto"/>
                                <w:right w:val="single" w:sz="2" w:space="0" w:color="auto"/>
                              </w:divBdr>
                            </w:div>
                            <w:div w:id="8999070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49948609">
                  <w:marLeft w:val="0"/>
                  <w:marRight w:val="0"/>
                  <w:marTop w:val="0"/>
                  <w:marBottom w:val="0"/>
                  <w:divBdr>
                    <w:top w:val="single" w:sz="2" w:space="0" w:color="auto"/>
                    <w:left w:val="single" w:sz="2" w:space="0" w:color="auto"/>
                    <w:bottom w:val="single" w:sz="2" w:space="0" w:color="auto"/>
                    <w:right w:val="single" w:sz="2" w:space="0" w:color="auto"/>
                  </w:divBdr>
                  <w:divsChild>
                    <w:div w:id="810362944">
                      <w:marLeft w:val="0"/>
                      <w:marRight w:val="0"/>
                      <w:marTop w:val="0"/>
                      <w:marBottom w:val="0"/>
                      <w:divBdr>
                        <w:top w:val="single" w:sz="2" w:space="0" w:color="auto"/>
                        <w:left w:val="single" w:sz="2" w:space="0" w:color="auto"/>
                        <w:bottom w:val="single" w:sz="6" w:space="0" w:color="auto"/>
                        <w:right w:val="single" w:sz="2" w:space="0" w:color="auto"/>
                      </w:divBdr>
                      <w:divsChild>
                        <w:div w:id="1818641714">
                          <w:marLeft w:val="0"/>
                          <w:marRight w:val="0"/>
                          <w:marTop w:val="0"/>
                          <w:marBottom w:val="0"/>
                          <w:divBdr>
                            <w:top w:val="single" w:sz="2" w:space="0" w:color="auto"/>
                            <w:left w:val="single" w:sz="2" w:space="0" w:color="auto"/>
                            <w:bottom w:val="single" w:sz="2" w:space="0" w:color="auto"/>
                            <w:right w:val="single" w:sz="2" w:space="0" w:color="auto"/>
                          </w:divBdr>
                        </w:div>
                        <w:div w:id="745493792">
                          <w:marLeft w:val="0"/>
                          <w:marRight w:val="0"/>
                          <w:marTop w:val="0"/>
                          <w:marBottom w:val="0"/>
                          <w:divBdr>
                            <w:top w:val="single" w:sz="2" w:space="0" w:color="auto"/>
                            <w:left w:val="single" w:sz="2" w:space="0" w:color="auto"/>
                            <w:bottom w:val="single" w:sz="2" w:space="0" w:color="auto"/>
                            <w:right w:val="single" w:sz="2" w:space="0" w:color="auto"/>
                          </w:divBdr>
                          <w:divsChild>
                            <w:div w:id="922646487">
                              <w:marLeft w:val="0"/>
                              <w:marRight w:val="0"/>
                              <w:marTop w:val="0"/>
                              <w:marBottom w:val="0"/>
                              <w:divBdr>
                                <w:top w:val="single" w:sz="2" w:space="0" w:color="auto"/>
                                <w:left w:val="single" w:sz="2" w:space="0" w:color="auto"/>
                                <w:bottom w:val="single" w:sz="2" w:space="0" w:color="auto"/>
                                <w:right w:val="single" w:sz="2" w:space="0" w:color="auto"/>
                              </w:divBdr>
                            </w:div>
                          </w:divsChild>
                        </w:div>
                        <w:div w:id="95710550">
                          <w:marLeft w:val="0"/>
                          <w:marRight w:val="0"/>
                          <w:marTop w:val="100"/>
                          <w:marBottom w:val="0"/>
                          <w:divBdr>
                            <w:top w:val="single" w:sz="2" w:space="0" w:color="auto"/>
                            <w:left w:val="single" w:sz="2" w:space="0" w:color="auto"/>
                            <w:bottom w:val="single" w:sz="2" w:space="0" w:color="auto"/>
                            <w:right w:val="single" w:sz="2" w:space="0" w:color="auto"/>
                          </w:divBdr>
                          <w:divsChild>
                            <w:div w:id="1154184491">
                              <w:marLeft w:val="0"/>
                              <w:marRight w:val="0"/>
                              <w:marTop w:val="0"/>
                              <w:marBottom w:val="0"/>
                              <w:divBdr>
                                <w:top w:val="single" w:sz="2" w:space="0" w:color="auto"/>
                                <w:left w:val="single" w:sz="2" w:space="0" w:color="auto"/>
                                <w:bottom w:val="single" w:sz="2" w:space="0" w:color="auto"/>
                                <w:right w:val="single" w:sz="2" w:space="0" w:color="auto"/>
                              </w:divBdr>
                            </w:div>
                            <w:div w:id="6452075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11844523">
                  <w:marLeft w:val="0"/>
                  <w:marRight w:val="0"/>
                  <w:marTop w:val="0"/>
                  <w:marBottom w:val="0"/>
                  <w:divBdr>
                    <w:top w:val="single" w:sz="2" w:space="0" w:color="auto"/>
                    <w:left w:val="single" w:sz="2" w:space="0" w:color="auto"/>
                    <w:bottom w:val="single" w:sz="2" w:space="0" w:color="auto"/>
                    <w:right w:val="single" w:sz="2" w:space="0" w:color="auto"/>
                  </w:divBdr>
                  <w:divsChild>
                    <w:div w:id="1715041300">
                      <w:marLeft w:val="0"/>
                      <w:marRight w:val="0"/>
                      <w:marTop w:val="0"/>
                      <w:marBottom w:val="0"/>
                      <w:divBdr>
                        <w:top w:val="single" w:sz="2" w:space="0" w:color="auto"/>
                        <w:left w:val="single" w:sz="2" w:space="0" w:color="auto"/>
                        <w:bottom w:val="single" w:sz="6" w:space="0" w:color="auto"/>
                        <w:right w:val="single" w:sz="2" w:space="0" w:color="auto"/>
                      </w:divBdr>
                      <w:divsChild>
                        <w:div w:id="590820390">
                          <w:marLeft w:val="0"/>
                          <w:marRight w:val="0"/>
                          <w:marTop w:val="0"/>
                          <w:marBottom w:val="0"/>
                          <w:divBdr>
                            <w:top w:val="single" w:sz="2" w:space="0" w:color="auto"/>
                            <w:left w:val="single" w:sz="2" w:space="0" w:color="auto"/>
                            <w:bottom w:val="single" w:sz="2" w:space="0" w:color="auto"/>
                            <w:right w:val="single" w:sz="2" w:space="0" w:color="auto"/>
                          </w:divBdr>
                        </w:div>
                        <w:div w:id="1943804784">
                          <w:marLeft w:val="0"/>
                          <w:marRight w:val="0"/>
                          <w:marTop w:val="0"/>
                          <w:marBottom w:val="0"/>
                          <w:divBdr>
                            <w:top w:val="single" w:sz="2" w:space="0" w:color="auto"/>
                            <w:left w:val="single" w:sz="2" w:space="0" w:color="auto"/>
                            <w:bottom w:val="single" w:sz="2" w:space="0" w:color="auto"/>
                            <w:right w:val="single" w:sz="2" w:space="0" w:color="auto"/>
                          </w:divBdr>
                          <w:divsChild>
                            <w:div w:id="968783253">
                              <w:marLeft w:val="0"/>
                              <w:marRight w:val="0"/>
                              <w:marTop w:val="0"/>
                              <w:marBottom w:val="0"/>
                              <w:divBdr>
                                <w:top w:val="single" w:sz="2" w:space="0" w:color="auto"/>
                                <w:left w:val="single" w:sz="2" w:space="0" w:color="auto"/>
                                <w:bottom w:val="single" w:sz="2" w:space="0" w:color="auto"/>
                                <w:right w:val="single" w:sz="2" w:space="0" w:color="auto"/>
                              </w:divBdr>
                            </w:div>
                          </w:divsChild>
                        </w:div>
                        <w:div w:id="176426621">
                          <w:marLeft w:val="0"/>
                          <w:marRight w:val="0"/>
                          <w:marTop w:val="100"/>
                          <w:marBottom w:val="0"/>
                          <w:divBdr>
                            <w:top w:val="single" w:sz="2" w:space="0" w:color="auto"/>
                            <w:left w:val="single" w:sz="2" w:space="0" w:color="auto"/>
                            <w:bottom w:val="single" w:sz="2" w:space="0" w:color="auto"/>
                            <w:right w:val="single" w:sz="2" w:space="0" w:color="auto"/>
                          </w:divBdr>
                          <w:divsChild>
                            <w:div w:id="629172895">
                              <w:marLeft w:val="0"/>
                              <w:marRight w:val="0"/>
                              <w:marTop w:val="0"/>
                              <w:marBottom w:val="0"/>
                              <w:divBdr>
                                <w:top w:val="single" w:sz="2" w:space="0" w:color="auto"/>
                                <w:left w:val="single" w:sz="2" w:space="0" w:color="auto"/>
                                <w:bottom w:val="single" w:sz="2" w:space="0" w:color="auto"/>
                                <w:right w:val="single" w:sz="2" w:space="0" w:color="auto"/>
                              </w:divBdr>
                            </w:div>
                            <w:div w:id="21167786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33422226">
          <w:marLeft w:val="0"/>
          <w:marRight w:val="0"/>
          <w:marTop w:val="0"/>
          <w:marBottom w:val="0"/>
          <w:divBdr>
            <w:top w:val="single" w:sz="2" w:space="0" w:color="auto"/>
            <w:left w:val="single" w:sz="2" w:space="12" w:color="auto"/>
            <w:bottom w:val="single" w:sz="2" w:space="0" w:color="auto"/>
            <w:right w:val="single" w:sz="2" w:space="12" w:color="auto"/>
          </w:divBdr>
          <w:divsChild>
            <w:div w:id="40256269">
              <w:marLeft w:val="0"/>
              <w:marRight w:val="0"/>
              <w:marTop w:val="0"/>
              <w:marBottom w:val="0"/>
              <w:divBdr>
                <w:top w:val="single" w:sz="2" w:space="0" w:color="auto"/>
                <w:left w:val="single" w:sz="2" w:space="0" w:color="auto"/>
                <w:bottom w:val="single" w:sz="2" w:space="0" w:color="auto"/>
                <w:right w:val="single" w:sz="2" w:space="0" w:color="auto"/>
              </w:divBdr>
              <w:divsChild>
                <w:div w:id="17804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43822716">
          <w:marLeft w:val="0"/>
          <w:marRight w:val="0"/>
          <w:marTop w:val="0"/>
          <w:marBottom w:val="0"/>
          <w:divBdr>
            <w:top w:val="single" w:sz="2" w:space="0" w:color="auto"/>
            <w:left w:val="single" w:sz="2" w:space="0" w:color="auto"/>
            <w:bottom w:val="single" w:sz="2" w:space="0" w:color="auto"/>
            <w:right w:val="single" w:sz="2" w:space="0" w:color="auto"/>
          </w:divBdr>
          <w:divsChild>
            <w:div w:id="781730938">
              <w:marLeft w:val="0"/>
              <w:marRight w:val="0"/>
              <w:marTop w:val="0"/>
              <w:marBottom w:val="0"/>
              <w:divBdr>
                <w:top w:val="single" w:sz="2" w:space="0" w:color="auto"/>
                <w:left w:val="single" w:sz="2" w:space="0" w:color="auto"/>
                <w:bottom w:val="single" w:sz="2" w:space="0" w:color="auto"/>
                <w:right w:val="single" w:sz="2" w:space="0" w:color="auto"/>
              </w:divBdr>
            </w:div>
            <w:div w:id="773016266">
              <w:marLeft w:val="0"/>
              <w:marRight w:val="0"/>
              <w:marTop w:val="0"/>
              <w:marBottom w:val="0"/>
              <w:divBdr>
                <w:top w:val="single" w:sz="2" w:space="0" w:color="auto"/>
                <w:left w:val="single" w:sz="2" w:space="0" w:color="auto"/>
                <w:bottom w:val="single" w:sz="2" w:space="0" w:color="auto"/>
                <w:right w:val="single" w:sz="2" w:space="0" w:color="auto"/>
              </w:divBdr>
            </w:div>
            <w:div w:id="1263612670">
              <w:marLeft w:val="0"/>
              <w:marRight w:val="0"/>
              <w:marTop w:val="0"/>
              <w:marBottom w:val="0"/>
              <w:divBdr>
                <w:top w:val="single" w:sz="2" w:space="0" w:color="auto"/>
                <w:left w:val="single" w:sz="2" w:space="0" w:color="auto"/>
                <w:bottom w:val="single" w:sz="2" w:space="0" w:color="auto"/>
                <w:right w:val="single" w:sz="2" w:space="0" w:color="auto"/>
              </w:divBdr>
            </w:div>
            <w:div w:id="2064940889">
              <w:marLeft w:val="0"/>
              <w:marRight w:val="0"/>
              <w:marTop w:val="0"/>
              <w:marBottom w:val="0"/>
              <w:divBdr>
                <w:top w:val="single" w:sz="2" w:space="0" w:color="auto"/>
                <w:left w:val="single" w:sz="2" w:space="0" w:color="auto"/>
                <w:bottom w:val="single" w:sz="2" w:space="0" w:color="auto"/>
                <w:right w:val="single" w:sz="2" w:space="0" w:color="auto"/>
              </w:divBdr>
              <w:divsChild>
                <w:div w:id="457842176">
                  <w:marLeft w:val="0"/>
                  <w:marRight w:val="0"/>
                  <w:marTop w:val="0"/>
                  <w:marBottom w:val="240"/>
                  <w:divBdr>
                    <w:top w:val="single" w:sz="2" w:space="0" w:color="auto"/>
                    <w:left w:val="single" w:sz="2" w:space="0" w:color="auto"/>
                    <w:bottom w:val="single" w:sz="2" w:space="0" w:color="auto"/>
                    <w:right w:val="single" w:sz="2" w:space="0" w:color="auto"/>
                  </w:divBdr>
                  <w:divsChild>
                    <w:div w:id="1149126816">
                      <w:marLeft w:val="0"/>
                      <w:marRight w:val="0"/>
                      <w:marTop w:val="0"/>
                      <w:marBottom w:val="0"/>
                      <w:divBdr>
                        <w:top w:val="single" w:sz="2" w:space="0" w:color="auto"/>
                        <w:left w:val="single" w:sz="2" w:space="0" w:color="auto"/>
                        <w:bottom w:val="single" w:sz="2" w:space="0" w:color="auto"/>
                        <w:right w:val="single" w:sz="2" w:space="0" w:color="auto"/>
                      </w:divBdr>
                    </w:div>
                    <w:div w:id="1207646323">
                      <w:marLeft w:val="0"/>
                      <w:marRight w:val="0"/>
                      <w:marTop w:val="0"/>
                      <w:marBottom w:val="0"/>
                      <w:divBdr>
                        <w:top w:val="single" w:sz="2" w:space="0" w:color="auto"/>
                        <w:left w:val="single" w:sz="2" w:space="0" w:color="auto"/>
                        <w:bottom w:val="single" w:sz="2" w:space="8" w:color="auto"/>
                        <w:right w:val="single" w:sz="2" w:space="0" w:color="auto"/>
                      </w:divBdr>
                    </w:div>
                  </w:divsChild>
                </w:div>
              </w:divsChild>
            </w:div>
            <w:div w:id="522667527">
              <w:marLeft w:val="0"/>
              <w:marRight w:val="0"/>
              <w:marTop w:val="0"/>
              <w:marBottom w:val="0"/>
              <w:divBdr>
                <w:top w:val="single" w:sz="2" w:space="0" w:color="auto"/>
                <w:left w:val="single" w:sz="2" w:space="0" w:color="auto"/>
                <w:bottom w:val="single" w:sz="2" w:space="0" w:color="auto"/>
                <w:right w:val="single" w:sz="2" w:space="0" w:color="auto"/>
              </w:divBdr>
            </w:div>
          </w:divsChild>
        </w:div>
        <w:div w:id="245119893">
          <w:marLeft w:val="0"/>
          <w:marRight w:val="0"/>
          <w:marTop w:val="0"/>
          <w:marBottom w:val="0"/>
          <w:divBdr>
            <w:top w:val="single" w:sz="2" w:space="0" w:color="auto"/>
            <w:left w:val="single" w:sz="2" w:space="0" w:color="auto"/>
            <w:bottom w:val="single" w:sz="2" w:space="0" w:color="auto"/>
            <w:right w:val="single" w:sz="2" w:space="0" w:color="auto"/>
          </w:divBdr>
          <w:divsChild>
            <w:div w:id="87041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54984">
      <w:bodyDiv w:val="1"/>
      <w:marLeft w:val="0"/>
      <w:marRight w:val="0"/>
      <w:marTop w:val="0"/>
      <w:marBottom w:val="0"/>
      <w:divBdr>
        <w:top w:val="none" w:sz="0" w:space="0" w:color="auto"/>
        <w:left w:val="none" w:sz="0" w:space="0" w:color="auto"/>
        <w:bottom w:val="none" w:sz="0" w:space="0" w:color="auto"/>
        <w:right w:val="none" w:sz="0" w:space="0" w:color="auto"/>
      </w:divBdr>
      <w:divsChild>
        <w:div w:id="1749377660">
          <w:marLeft w:val="0"/>
          <w:marRight w:val="0"/>
          <w:marTop w:val="150"/>
          <w:marBottom w:val="0"/>
          <w:divBdr>
            <w:top w:val="none" w:sz="0" w:space="0" w:color="auto"/>
            <w:left w:val="none" w:sz="0" w:space="0" w:color="auto"/>
            <w:bottom w:val="none" w:sz="0" w:space="0" w:color="auto"/>
            <w:right w:val="none" w:sz="0" w:space="0" w:color="auto"/>
          </w:divBdr>
          <w:divsChild>
            <w:div w:id="848984515">
              <w:marLeft w:val="2"/>
              <w:marRight w:val="2"/>
              <w:marTop w:val="0"/>
              <w:marBottom w:val="0"/>
              <w:divBdr>
                <w:top w:val="none" w:sz="0" w:space="0" w:color="auto"/>
                <w:left w:val="none" w:sz="0" w:space="0" w:color="auto"/>
                <w:bottom w:val="none" w:sz="0" w:space="0" w:color="auto"/>
                <w:right w:val="none" w:sz="0" w:space="0" w:color="auto"/>
              </w:divBdr>
              <w:divsChild>
                <w:div w:id="1137065656">
                  <w:marLeft w:val="0"/>
                  <w:marRight w:val="0"/>
                  <w:marTop w:val="0"/>
                  <w:marBottom w:val="0"/>
                  <w:divBdr>
                    <w:top w:val="none" w:sz="0" w:space="0" w:color="auto"/>
                    <w:left w:val="none" w:sz="0" w:space="0" w:color="auto"/>
                    <w:bottom w:val="none" w:sz="0" w:space="0" w:color="auto"/>
                    <w:right w:val="none" w:sz="0" w:space="0" w:color="auto"/>
                  </w:divBdr>
                  <w:divsChild>
                    <w:div w:id="36320655">
                      <w:marLeft w:val="0"/>
                      <w:marRight w:val="0"/>
                      <w:marTop w:val="0"/>
                      <w:marBottom w:val="0"/>
                      <w:divBdr>
                        <w:top w:val="none" w:sz="0" w:space="0" w:color="auto"/>
                        <w:left w:val="none" w:sz="0" w:space="0" w:color="auto"/>
                        <w:bottom w:val="none" w:sz="0" w:space="0" w:color="auto"/>
                        <w:right w:val="none" w:sz="0" w:space="0" w:color="auto"/>
                      </w:divBdr>
                      <w:divsChild>
                        <w:div w:id="113914180">
                          <w:marLeft w:val="0"/>
                          <w:marRight w:val="0"/>
                          <w:marTop w:val="0"/>
                          <w:marBottom w:val="0"/>
                          <w:divBdr>
                            <w:top w:val="none" w:sz="0" w:space="0" w:color="auto"/>
                            <w:left w:val="none" w:sz="0" w:space="0" w:color="auto"/>
                            <w:bottom w:val="none" w:sz="0" w:space="0" w:color="auto"/>
                            <w:right w:val="none" w:sz="0" w:space="0" w:color="auto"/>
                          </w:divBdr>
                          <w:divsChild>
                            <w:div w:id="1794057782">
                              <w:marLeft w:val="0"/>
                              <w:marRight w:val="0"/>
                              <w:marTop w:val="0"/>
                              <w:marBottom w:val="0"/>
                              <w:divBdr>
                                <w:top w:val="none" w:sz="0" w:space="0" w:color="auto"/>
                                <w:left w:val="none" w:sz="0" w:space="0" w:color="auto"/>
                                <w:bottom w:val="none" w:sz="0" w:space="0" w:color="auto"/>
                                <w:right w:val="none" w:sz="0" w:space="0" w:color="auto"/>
                              </w:divBdr>
                              <w:divsChild>
                                <w:div w:id="2021809722">
                                  <w:marLeft w:val="0"/>
                                  <w:marRight w:val="0"/>
                                  <w:marTop w:val="0"/>
                                  <w:marBottom w:val="0"/>
                                  <w:divBdr>
                                    <w:top w:val="none" w:sz="0" w:space="0" w:color="auto"/>
                                    <w:left w:val="none" w:sz="0" w:space="0" w:color="auto"/>
                                    <w:bottom w:val="none" w:sz="0" w:space="0" w:color="auto"/>
                                    <w:right w:val="none" w:sz="0" w:space="0" w:color="auto"/>
                                  </w:divBdr>
                                  <w:divsChild>
                                    <w:div w:id="2143695455">
                                      <w:marLeft w:val="0"/>
                                      <w:marRight w:val="0"/>
                                      <w:marTop w:val="0"/>
                                      <w:marBottom w:val="0"/>
                                      <w:divBdr>
                                        <w:top w:val="none" w:sz="0" w:space="0" w:color="auto"/>
                                        <w:left w:val="none" w:sz="0" w:space="0" w:color="auto"/>
                                        <w:bottom w:val="none" w:sz="0" w:space="0" w:color="auto"/>
                                        <w:right w:val="none" w:sz="0" w:space="0" w:color="auto"/>
                                      </w:divBdr>
                                      <w:divsChild>
                                        <w:div w:id="2011443267">
                                          <w:marLeft w:val="0"/>
                                          <w:marRight w:val="0"/>
                                          <w:marTop w:val="0"/>
                                          <w:marBottom w:val="0"/>
                                          <w:divBdr>
                                            <w:top w:val="none" w:sz="0" w:space="0" w:color="auto"/>
                                            <w:left w:val="none" w:sz="0" w:space="0" w:color="auto"/>
                                            <w:bottom w:val="none" w:sz="0" w:space="0" w:color="auto"/>
                                            <w:right w:val="none" w:sz="0" w:space="0" w:color="auto"/>
                                          </w:divBdr>
                                          <w:divsChild>
                                            <w:div w:id="5796012">
                                              <w:marLeft w:val="0"/>
                                              <w:marRight w:val="0"/>
                                              <w:marTop w:val="0"/>
                                              <w:marBottom w:val="0"/>
                                              <w:divBdr>
                                                <w:top w:val="none" w:sz="0" w:space="0" w:color="auto"/>
                                                <w:left w:val="none" w:sz="0" w:space="0" w:color="auto"/>
                                                <w:bottom w:val="none" w:sz="0" w:space="0" w:color="auto"/>
                                                <w:right w:val="none" w:sz="0" w:space="0" w:color="auto"/>
                                              </w:divBdr>
                                              <w:divsChild>
                                                <w:div w:id="1996911677">
                                                  <w:marLeft w:val="0"/>
                                                  <w:marRight w:val="0"/>
                                                  <w:marTop w:val="0"/>
                                                  <w:marBottom w:val="0"/>
                                                  <w:divBdr>
                                                    <w:top w:val="none" w:sz="0" w:space="0" w:color="auto"/>
                                                    <w:left w:val="none" w:sz="0" w:space="0" w:color="auto"/>
                                                    <w:bottom w:val="none" w:sz="0" w:space="0" w:color="auto"/>
                                                    <w:right w:val="none" w:sz="0" w:space="0" w:color="auto"/>
                                                  </w:divBdr>
                                                </w:div>
                                              </w:divsChild>
                                            </w:div>
                                            <w:div w:id="1181578660">
                                              <w:marLeft w:val="0"/>
                                              <w:marRight w:val="0"/>
                                              <w:marTop w:val="0"/>
                                              <w:marBottom w:val="0"/>
                                              <w:divBdr>
                                                <w:top w:val="none" w:sz="0" w:space="0" w:color="auto"/>
                                                <w:left w:val="none" w:sz="0" w:space="0" w:color="auto"/>
                                                <w:bottom w:val="none" w:sz="0" w:space="0" w:color="auto"/>
                                                <w:right w:val="none" w:sz="0" w:space="0" w:color="auto"/>
                                              </w:divBdr>
                                              <w:divsChild>
                                                <w:div w:id="259457893">
                                                  <w:marLeft w:val="0"/>
                                                  <w:marRight w:val="0"/>
                                                  <w:marTop w:val="0"/>
                                                  <w:marBottom w:val="0"/>
                                                  <w:divBdr>
                                                    <w:top w:val="none" w:sz="0" w:space="0" w:color="auto"/>
                                                    <w:left w:val="none" w:sz="0" w:space="0" w:color="auto"/>
                                                    <w:bottom w:val="none" w:sz="0" w:space="0" w:color="auto"/>
                                                    <w:right w:val="none" w:sz="0" w:space="0" w:color="auto"/>
                                                  </w:divBdr>
                                                </w:div>
                                              </w:divsChild>
                                            </w:div>
                                            <w:div w:id="1891182421">
                                              <w:marLeft w:val="0"/>
                                              <w:marRight w:val="0"/>
                                              <w:marTop w:val="0"/>
                                              <w:marBottom w:val="0"/>
                                              <w:divBdr>
                                                <w:top w:val="none" w:sz="0" w:space="0" w:color="auto"/>
                                                <w:left w:val="none" w:sz="0" w:space="0" w:color="auto"/>
                                                <w:bottom w:val="none" w:sz="0" w:space="0" w:color="auto"/>
                                                <w:right w:val="none" w:sz="0" w:space="0" w:color="auto"/>
                                              </w:divBdr>
                                              <w:divsChild>
                                                <w:div w:id="1266419732">
                                                  <w:marLeft w:val="0"/>
                                                  <w:marRight w:val="0"/>
                                                  <w:marTop w:val="0"/>
                                                  <w:marBottom w:val="0"/>
                                                  <w:divBdr>
                                                    <w:top w:val="none" w:sz="0" w:space="0" w:color="auto"/>
                                                    <w:left w:val="none" w:sz="0" w:space="0" w:color="auto"/>
                                                    <w:bottom w:val="none" w:sz="0" w:space="0" w:color="auto"/>
                                                    <w:right w:val="none" w:sz="0" w:space="0" w:color="auto"/>
                                                  </w:divBdr>
                                                </w:div>
                                              </w:divsChild>
                                            </w:div>
                                            <w:div w:id="752630481">
                                              <w:marLeft w:val="0"/>
                                              <w:marRight w:val="0"/>
                                              <w:marTop w:val="0"/>
                                              <w:marBottom w:val="0"/>
                                              <w:divBdr>
                                                <w:top w:val="none" w:sz="0" w:space="0" w:color="auto"/>
                                                <w:left w:val="none" w:sz="0" w:space="0" w:color="auto"/>
                                                <w:bottom w:val="none" w:sz="0" w:space="0" w:color="auto"/>
                                                <w:right w:val="none" w:sz="0" w:space="0" w:color="auto"/>
                                              </w:divBdr>
                                              <w:divsChild>
                                                <w:div w:id="206320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4070141">
      <w:bodyDiv w:val="1"/>
      <w:marLeft w:val="0"/>
      <w:marRight w:val="0"/>
      <w:marTop w:val="0"/>
      <w:marBottom w:val="0"/>
      <w:divBdr>
        <w:top w:val="none" w:sz="0" w:space="0" w:color="auto"/>
        <w:left w:val="none" w:sz="0" w:space="0" w:color="auto"/>
        <w:bottom w:val="none" w:sz="0" w:space="0" w:color="auto"/>
        <w:right w:val="none" w:sz="0" w:space="0" w:color="auto"/>
      </w:divBdr>
      <w:divsChild>
        <w:div w:id="85273995">
          <w:marLeft w:val="0"/>
          <w:marRight w:val="0"/>
          <w:marTop w:val="0"/>
          <w:marBottom w:val="0"/>
          <w:divBdr>
            <w:top w:val="none" w:sz="0" w:space="0" w:color="auto"/>
            <w:left w:val="none" w:sz="0" w:space="0" w:color="auto"/>
            <w:bottom w:val="none" w:sz="0" w:space="0" w:color="auto"/>
            <w:right w:val="none" w:sz="0" w:space="0" w:color="auto"/>
          </w:divBdr>
          <w:divsChild>
            <w:div w:id="868177179">
              <w:marLeft w:val="0"/>
              <w:marRight w:val="0"/>
              <w:marTop w:val="0"/>
              <w:marBottom w:val="0"/>
              <w:divBdr>
                <w:top w:val="none" w:sz="0" w:space="0" w:color="auto"/>
                <w:left w:val="none" w:sz="0" w:space="0" w:color="auto"/>
                <w:bottom w:val="none" w:sz="0" w:space="0" w:color="auto"/>
                <w:right w:val="none" w:sz="0" w:space="0" w:color="auto"/>
              </w:divBdr>
              <w:divsChild>
                <w:div w:id="388498744">
                  <w:marLeft w:val="0"/>
                  <w:marRight w:val="0"/>
                  <w:marTop w:val="0"/>
                  <w:marBottom w:val="0"/>
                  <w:divBdr>
                    <w:top w:val="none" w:sz="0" w:space="0" w:color="auto"/>
                    <w:left w:val="none" w:sz="0" w:space="0" w:color="auto"/>
                    <w:bottom w:val="none" w:sz="0" w:space="0" w:color="auto"/>
                    <w:right w:val="none" w:sz="0" w:space="0" w:color="auto"/>
                  </w:divBdr>
                  <w:divsChild>
                    <w:div w:id="2048991181">
                      <w:marLeft w:val="0"/>
                      <w:marRight w:val="0"/>
                      <w:marTop w:val="0"/>
                      <w:marBottom w:val="0"/>
                      <w:divBdr>
                        <w:top w:val="none" w:sz="0" w:space="0" w:color="auto"/>
                        <w:left w:val="none" w:sz="0" w:space="0" w:color="auto"/>
                        <w:bottom w:val="none" w:sz="0" w:space="0" w:color="auto"/>
                        <w:right w:val="none" w:sz="0" w:space="0" w:color="auto"/>
                      </w:divBdr>
                      <w:divsChild>
                        <w:div w:id="2123838174">
                          <w:marLeft w:val="0"/>
                          <w:marRight w:val="0"/>
                          <w:marTop w:val="0"/>
                          <w:marBottom w:val="0"/>
                          <w:divBdr>
                            <w:top w:val="none" w:sz="0" w:space="0" w:color="auto"/>
                            <w:left w:val="none" w:sz="0" w:space="0" w:color="auto"/>
                            <w:bottom w:val="none" w:sz="0" w:space="0" w:color="auto"/>
                            <w:right w:val="none" w:sz="0" w:space="0" w:color="auto"/>
                          </w:divBdr>
                          <w:divsChild>
                            <w:div w:id="649676174">
                              <w:marLeft w:val="0"/>
                              <w:marRight w:val="0"/>
                              <w:marTop w:val="0"/>
                              <w:marBottom w:val="0"/>
                              <w:divBdr>
                                <w:top w:val="none" w:sz="0" w:space="0" w:color="auto"/>
                                <w:left w:val="none" w:sz="0" w:space="0" w:color="auto"/>
                                <w:bottom w:val="none" w:sz="0" w:space="0" w:color="auto"/>
                                <w:right w:val="none" w:sz="0" w:space="0" w:color="auto"/>
                              </w:divBdr>
                              <w:divsChild>
                                <w:div w:id="77993399">
                                  <w:marLeft w:val="0"/>
                                  <w:marRight w:val="0"/>
                                  <w:marTop w:val="0"/>
                                  <w:marBottom w:val="0"/>
                                  <w:divBdr>
                                    <w:top w:val="none" w:sz="0" w:space="0" w:color="auto"/>
                                    <w:left w:val="none" w:sz="0" w:space="0" w:color="auto"/>
                                    <w:bottom w:val="none" w:sz="0" w:space="0" w:color="auto"/>
                                    <w:right w:val="none" w:sz="0" w:space="0" w:color="auto"/>
                                  </w:divBdr>
                                  <w:divsChild>
                                    <w:div w:id="806094522">
                                      <w:marLeft w:val="0"/>
                                      <w:marRight w:val="0"/>
                                      <w:marTop w:val="0"/>
                                      <w:marBottom w:val="0"/>
                                      <w:divBdr>
                                        <w:top w:val="none" w:sz="0" w:space="0" w:color="auto"/>
                                        <w:left w:val="none" w:sz="0" w:space="0" w:color="auto"/>
                                        <w:bottom w:val="none" w:sz="0" w:space="0" w:color="auto"/>
                                        <w:right w:val="none" w:sz="0" w:space="0" w:color="auto"/>
                                      </w:divBdr>
                                      <w:divsChild>
                                        <w:div w:id="14029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4217443">
      <w:bodyDiv w:val="1"/>
      <w:marLeft w:val="0"/>
      <w:marRight w:val="0"/>
      <w:marTop w:val="0"/>
      <w:marBottom w:val="0"/>
      <w:divBdr>
        <w:top w:val="none" w:sz="0" w:space="0" w:color="auto"/>
        <w:left w:val="none" w:sz="0" w:space="0" w:color="auto"/>
        <w:bottom w:val="none" w:sz="0" w:space="0" w:color="auto"/>
        <w:right w:val="none" w:sz="0" w:space="0" w:color="auto"/>
      </w:divBdr>
    </w:div>
    <w:div w:id="1246456857">
      <w:bodyDiv w:val="1"/>
      <w:marLeft w:val="0"/>
      <w:marRight w:val="0"/>
      <w:marTop w:val="0"/>
      <w:marBottom w:val="0"/>
      <w:divBdr>
        <w:top w:val="none" w:sz="0" w:space="0" w:color="auto"/>
        <w:left w:val="none" w:sz="0" w:space="0" w:color="auto"/>
        <w:bottom w:val="none" w:sz="0" w:space="0" w:color="auto"/>
        <w:right w:val="none" w:sz="0" w:space="0" w:color="auto"/>
      </w:divBdr>
      <w:divsChild>
        <w:div w:id="1983003811">
          <w:marLeft w:val="0"/>
          <w:marRight w:val="0"/>
          <w:marTop w:val="0"/>
          <w:marBottom w:val="0"/>
          <w:divBdr>
            <w:top w:val="none" w:sz="0" w:space="0" w:color="auto"/>
            <w:left w:val="none" w:sz="0" w:space="0" w:color="auto"/>
            <w:bottom w:val="none" w:sz="0" w:space="0" w:color="auto"/>
            <w:right w:val="none" w:sz="0" w:space="0" w:color="auto"/>
          </w:divBdr>
          <w:divsChild>
            <w:div w:id="202449875">
              <w:marLeft w:val="0"/>
              <w:marRight w:val="0"/>
              <w:marTop w:val="0"/>
              <w:marBottom w:val="0"/>
              <w:divBdr>
                <w:top w:val="none" w:sz="0" w:space="0" w:color="auto"/>
                <w:left w:val="none" w:sz="0" w:space="0" w:color="auto"/>
                <w:bottom w:val="none" w:sz="0" w:space="0" w:color="auto"/>
                <w:right w:val="none" w:sz="0" w:space="0" w:color="auto"/>
              </w:divBdr>
              <w:divsChild>
                <w:div w:id="1294209195">
                  <w:marLeft w:val="0"/>
                  <w:marRight w:val="0"/>
                  <w:marTop w:val="0"/>
                  <w:marBottom w:val="0"/>
                  <w:divBdr>
                    <w:top w:val="none" w:sz="0" w:space="0" w:color="auto"/>
                    <w:left w:val="none" w:sz="0" w:space="0" w:color="auto"/>
                    <w:bottom w:val="none" w:sz="0" w:space="0" w:color="auto"/>
                    <w:right w:val="none" w:sz="0" w:space="0" w:color="auto"/>
                  </w:divBdr>
                  <w:divsChild>
                    <w:div w:id="731584572">
                      <w:marLeft w:val="0"/>
                      <w:marRight w:val="0"/>
                      <w:marTop w:val="0"/>
                      <w:marBottom w:val="0"/>
                      <w:divBdr>
                        <w:top w:val="none" w:sz="0" w:space="0" w:color="auto"/>
                        <w:left w:val="none" w:sz="0" w:space="0" w:color="auto"/>
                        <w:bottom w:val="none" w:sz="0" w:space="0" w:color="auto"/>
                        <w:right w:val="none" w:sz="0" w:space="0" w:color="auto"/>
                      </w:divBdr>
                      <w:divsChild>
                        <w:div w:id="907959844">
                          <w:marLeft w:val="0"/>
                          <w:marRight w:val="0"/>
                          <w:marTop w:val="0"/>
                          <w:marBottom w:val="0"/>
                          <w:divBdr>
                            <w:top w:val="none" w:sz="0" w:space="0" w:color="auto"/>
                            <w:left w:val="none" w:sz="0" w:space="0" w:color="auto"/>
                            <w:bottom w:val="none" w:sz="0" w:space="0" w:color="auto"/>
                            <w:right w:val="none" w:sz="0" w:space="0" w:color="auto"/>
                          </w:divBdr>
                          <w:divsChild>
                            <w:div w:id="715206807">
                              <w:marLeft w:val="0"/>
                              <w:marRight w:val="0"/>
                              <w:marTop w:val="0"/>
                              <w:marBottom w:val="0"/>
                              <w:divBdr>
                                <w:top w:val="none" w:sz="0" w:space="0" w:color="auto"/>
                                <w:left w:val="none" w:sz="0" w:space="0" w:color="auto"/>
                                <w:bottom w:val="none" w:sz="0" w:space="0" w:color="auto"/>
                                <w:right w:val="none" w:sz="0" w:space="0" w:color="auto"/>
                              </w:divBdr>
                              <w:divsChild>
                                <w:div w:id="1773621962">
                                  <w:marLeft w:val="0"/>
                                  <w:marRight w:val="0"/>
                                  <w:marTop w:val="0"/>
                                  <w:marBottom w:val="0"/>
                                  <w:divBdr>
                                    <w:top w:val="none" w:sz="0" w:space="0" w:color="auto"/>
                                    <w:left w:val="none" w:sz="0" w:space="0" w:color="auto"/>
                                    <w:bottom w:val="none" w:sz="0" w:space="0" w:color="auto"/>
                                    <w:right w:val="none" w:sz="0" w:space="0" w:color="auto"/>
                                  </w:divBdr>
                                  <w:divsChild>
                                    <w:div w:id="2006854078">
                                      <w:marLeft w:val="0"/>
                                      <w:marRight w:val="0"/>
                                      <w:marTop w:val="0"/>
                                      <w:marBottom w:val="0"/>
                                      <w:divBdr>
                                        <w:top w:val="none" w:sz="0" w:space="0" w:color="auto"/>
                                        <w:left w:val="none" w:sz="0" w:space="0" w:color="auto"/>
                                        <w:bottom w:val="none" w:sz="0" w:space="0" w:color="auto"/>
                                        <w:right w:val="none" w:sz="0" w:space="0" w:color="auto"/>
                                      </w:divBdr>
                                      <w:divsChild>
                                        <w:div w:id="2026588568">
                                          <w:marLeft w:val="0"/>
                                          <w:marRight w:val="0"/>
                                          <w:marTop w:val="0"/>
                                          <w:marBottom w:val="0"/>
                                          <w:divBdr>
                                            <w:top w:val="none" w:sz="0" w:space="0" w:color="auto"/>
                                            <w:left w:val="none" w:sz="0" w:space="0" w:color="auto"/>
                                            <w:bottom w:val="none" w:sz="0" w:space="0" w:color="auto"/>
                                            <w:right w:val="none" w:sz="0" w:space="0" w:color="auto"/>
                                          </w:divBdr>
                                          <w:divsChild>
                                            <w:div w:id="57630119">
                                              <w:marLeft w:val="0"/>
                                              <w:marRight w:val="0"/>
                                              <w:marTop w:val="0"/>
                                              <w:marBottom w:val="0"/>
                                              <w:divBdr>
                                                <w:top w:val="none" w:sz="0" w:space="0" w:color="auto"/>
                                                <w:left w:val="none" w:sz="0" w:space="0" w:color="auto"/>
                                                <w:bottom w:val="none" w:sz="0" w:space="0" w:color="auto"/>
                                                <w:right w:val="none" w:sz="0" w:space="0" w:color="auto"/>
                                              </w:divBdr>
                                              <w:divsChild>
                                                <w:div w:id="1731610149">
                                                  <w:marLeft w:val="0"/>
                                                  <w:marRight w:val="0"/>
                                                  <w:marTop w:val="0"/>
                                                  <w:marBottom w:val="0"/>
                                                  <w:divBdr>
                                                    <w:top w:val="none" w:sz="0" w:space="0" w:color="auto"/>
                                                    <w:left w:val="none" w:sz="0" w:space="0" w:color="auto"/>
                                                    <w:bottom w:val="none" w:sz="0" w:space="0" w:color="auto"/>
                                                    <w:right w:val="none" w:sz="0" w:space="0" w:color="auto"/>
                                                  </w:divBdr>
                                                  <w:divsChild>
                                                    <w:div w:id="399448519">
                                                      <w:marLeft w:val="0"/>
                                                      <w:marRight w:val="0"/>
                                                      <w:marTop w:val="0"/>
                                                      <w:marBottom w:val="0"/>
                                                      <w:divBdr>
                                                        <w:top w:val="none" w:sz="0" w:space="0" w:color="auto"/>
                                                        <w:left w:val="none" w:sz="0" w:space="0" w:color="auto"/>
                                                        <w:bottom w:val="none" w:sz="0" w:space="0" w:color="auto"/>
                                                        <w:right w:val="none" w:sz="0" w:space="0" w:color="auto"/>
                                                      </w:divBdr>
                                                      <w:divsChild>
                                                        <w:div w:id="6317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6575997">
      <w:bodyDiv w:val="1"/>
      <w:marLeft w:val="0"/>
      <w:marRight w:val="0"/>
      <w:marTop w:val="0"/>
      <w:marBottom w:val="0"/>
      <w:divBdr>
        <w:top w:val="none" w:sz="0" w:space="0" w:color="auto"/>
        <w:left w:val="none" w:sz="0" w:space="0" w:color="auto"/>
        <w:bottom w:val="none" w:sz="0" w:space="0" w:color="auto"/>
        <w:right w:val="none" w:sz="0" w:space="0" w:color="auto"/>
      </w:divBdr>
      <w:divsChild>
        <w:div w:id="1362315975">
          <w:marLeft w:val="0"/>
          <w:marRight w:val="0"/>
          <w:marTop w:val="0"/>
          <w:marBottom w:val="0"/>
          <w:divBdr>
            <w:top w:val="none" w:sz="0" w:space="0" w:color="auto"/>
            <w:left w:val="none" w:sz="0" w:space="0" w:color="auto"/>
            <w:bottom w:val="none" w:sz="0" w:space="0" w:color="auto"/>
            <w:right w:val="none" w:sz="0" w:space="0" w:color="auto"/>
          </w:divBdr>
          <w:divsChild>
            <w:div w:id="2044161914">
              <w:marLeft w:val="0"/>
              <w:marRight w:val="0"/>
              <w:marTop w:val="0"/>
              <w:marBottom w:val="0"/>
              <w:divBdr>
                <w:top w:val="none" w:sz="0" w:space="0" w:color="auto"/>
                <w:left w:val="none" w:sz="0" w:space="0" w:color="auto"/>
                <w:bottom w:val="none" w:sz="0" w:space="0" w:color="auto"/>
                <w:right w:val="none" w:sz="0" w:space="0" w:color="auto"/>
              </w:divBdr>
              <w:divsChild>
                <w:div w:id="1291521555">
                  <w:marLeft w:val="0"/>
                  <w:marRight w:val="0"/>
                  <w:marTop w:val="100"/>
                  <w:marBottom w:val="100"/>
                  <w:divBdr>
                    <w:top w:val="none" w:sz="0" w:space="0" w:color="auto"/>
                    <w:left w:val="none" w:sz="0" w:space="0" w:color="auto"/>
                    <w:bottom w:val="none" w:sz="0" w:space="0" w:color="auto"/>
                    <w:right w:val="none" w:sz="0" w:space="0" w:color="auto"/>
                  </w:divBdr>
                  <w:divsChild>
                    <w:div w:id="1273168961">
                      <w:marLeft w:val="0"/>
                      <w:marRight w:val="0"/>
                      <w:marTop w:val="0"/>
                      <w:marBottom w:val="0"/>
                      <w:divBdr>
                        <w:top w:val="none" w:sz="0" w:space="0" w:color="auto"/>
                        <w:left w:val="none" w:sz="0" w:space="0" w:color="auto"/>
                        <w:bottom w:val="none" w:sz="0" w:space="0" w:color="auto"/>
                        <w:right w:val="none" w:sz="0" w:space="0" w:color="auto"/>
                      </w:divBdr>
                      <w:divsChild>
                        <w:div w:id="1007826383">
                          <w:marLeft w:val="0"/>
                          <w:marRight w:val="0"/>
                          <w:marTop w:val="0"/>
                          <w:marBottom w:val="0"/>
                          <w:divBdr>
                            <w:top w:val="none" w:sz="0" w:space="0" w:color="auto"/>
                            <w:left w:val="none" w:sz="0" w:space="0" w:color="auto"/>
                            <w:bottom w:val="none" w:sz="0" w:space="0" w:color="auto"/>
                            <w:right w:val="none" w:sz="0" w:space="0" w:color="auto"/>
                          </w:divBdr>
                          <w:divsChild>
                            <w:div w:id="870919012">
                              <w:marLeft w:val="0"/>
                              <w:marRight w:val="0"/>
                              <w:marTop w:val="0"/>
                              <w:marBottom w:val="0"/>
                              <w:divBdr>
                                <w:top w:val="none" w:sz="0" w:space="0" w:color="auto"/>
                                <w:left w:val="none" w:sz="0" w:space="0" w:color="auto"/>
                                <w:bottom w:val="none" w:sz="0" w:space="0" w:color="auto"/>
                                <w:right w:val="none" w:sz="0" w:space="0" w:color="auto"/>
                              </w:divBdr>
                              <w:divsChild>
                                <w:div w:id="975570362">
                                  <w:marLeft w:val="0"/>
                                  <w:marRight w:val="0"/>
                                  <w:marTop w:val="0"/>
                                  <w:marBottom w:val="0"/>
                                  <w:divBdr>
                                    <w:top w:val="none" w:sz="0" w:space="0" w:color="auto"/>
                                    <w:left w:val="none" w:sz="0" w:space="0" w:color="auto"/>
                                    <w:bottom w:val="none" w:sz="0" w:space="0" w:color="auto"/>
                                    <w:right w:val="none" w:sz="0" w:space="0" w:color="auto"/>
                                  </w:divBdr>
                                  <w:divsChild>
                                    <w:div w:id="1795976908">
                                      <w:marLeft w:val="0"/>
                                      <w:marRight w:val="0"/>
                                      <w:marTop w:val="0"/>
                                      <w:marBottom w:val="0"/>
                                      <w:divBdr>
                                        <w:top w:val="none" w:sz="0" w:space="0" w:color="auto"/>
                                        <w:left w:val="none" w:sz="0" w:space="0" w:color="auto"/>
                                        <w:bottom w:val="none" w:sz="0" w:space="0" w:color="auto"/>
                                        <w:right w:val="none" w:sz="0" w:space="0" w:color="auto"/>
                                      </w:divBdr>
                                      <w:divsChild>
                                        <w:div w:id="341052590">
                                          <w:marLeft w:val="0"/>
                                          <w:marRight w:val="0"/>
                                          <w:marTop w:val="0"/>
                                          <w:marBottom w:val="0"/>
                                          <w:divBdr>
                                            <w:top w:val="none" w:sz="0" w:space="0" w:color="auto"/>
                                            <w:left w:val="none" w:sz="0" w:space="0" w:color="auto"/>
                                            <w:bottom w:val="none" w:sz="0" w:space="0" w:color="auto"/>
                                            <w:right w:val="none" w:sz="0" w:space="0" w:color="auto"/>
                                          </w:divBdr>
                                          <w:divsChild>
                                            <w:div w:id="196358368">
                                              <w:marLeft w:val="0"/>
                                              <w:marRight w:val="0"/>
                                              <w:marTop w:val="0"/>
                                              <w:marBottom w:val="0"/>
                                              <w:divBdr>
                                                <w:top w:val="single" w:sz="4" w:space="0" w:color="B6D444"/>
                                                <w:left w:val="none" w:sz="0" w:space="0" w:color="auto"/>
                                                <w:bottom w:val="none" w:sz="0" w:space="0" w:color="auto"/>
                                                <w:right w:val="none" w:sz="0" w:space="0" w:color="auto"/>
                                              </w:divBdr>
                                              <w:divsChild>
                                                <w:div w:id="29132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375426">
      <w:bodyDiv w:val="1"/>
      <w:marLeft w:val="0"/>
      <w:marRight w:val="0"/>
      <w:marTop w:val="0"/>
      <w:marBottom w:val="0"/>
      <w:divBdr>
        <w:top w:val="none" w:sz="0" w:space="0" w:color="auto"/>
        <w:left w:val="none" w:sz="0" w:space="0" w:color="auto"/>
        <w:bottom w:val="none" w:sz="0" w:space="0" w:color="auto"/>
        <w:right w:val="none" w:sz="0" w:space="0" w:color="auto"/>
      </w:divBdr>
      <w:divsChild>
        <w:div w:id="1168406235">
          <w:marLeft w:val="0"/>
          <w:marRight w:val="0"/>
          <w:marTop w:val="0"/>
          <w:marBottom w:val="0"/>
          <w:divBdr>
            <w:top w:val="none" w:sz="0" w:space="0" w:color="auto"/>
            <w:left w:val="none" w:sz="0" w:space="0" w:color="auto"/>
            <w:bottom w:val="none" w:sz="0" w:space="0" w:color="auto"/>
            <w:right w:val="none" w:sz="0" w:space="0" w:color="auto"/>
          </w:divBdr>
          <w:divsChild>
            <w:div w:id="431435561">
              <w:marLeft w:val="210"/>
              <w:marRight w:val="0"/>
              <w:marTop w:val="0"/>
              <w:marBottom w:val="0"/>
              <w:divBdr>
                <w:top w:val="none" w:sz="0" w:space="0" w:color="auto"/>
                <w:left w:val="none" w:sz="0" w:space="0" w:color="auto"/>
                <w:bottom w:val="none" w:sz="0" w:space="0" w:color="auto"/>
                <w:right w:val="none" w:sz="0" w:space="0" w:color="auto"/>
              </w:divBdr>
              <w:divsChild>
                <w:div w:id="17837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196">
      <w:bodyDiv w:val="1"/>
      <w:marLeft w:val="0"/>
      <w:marRight w:val="0"/>
      <w:marTop w:val="0"/>
      <w:marBottom w:val="0"/>
      <w:divBdr>
        <w:top w:val="none" w:sz="0" w:space="0" w:color="auto"/>
        <w:left w:val="none" w:sz="0" w:space="0" w:color="auto"/>
        <w:bottom w:val="none" w:sz="0" w:space="0" w:color="auto"/>
        <w:right w:val="none" w:sz="0" w:space="0" w:color="auto"/>
      </w:divBdr>
      <w:divsChild>
        <w:div w:id="1336374946">
          <w:marLeft w:val="0"/>
          <w:marRight w:val="0"/>
          <w:marTop w:val="0"/>
          <w:marBottom w:val="0"/>
          <w:divBdr>
            <w:top w:val="none" w:sz="0" w:space="0" w:color="auto"/>
            <w:left w:val="none" w:sz="0" w:space="0" w:color="auto"/>
            <w:bottom w:val="none" w:sz="0" w:space="0" w:color="auto"/>
            <w:right w:val="none" w:sz="0" w:space="0" w:color="auto"/>
          </w:divBdr>
          <w:divsChild>
            <w:div w:id="588275457">
              <w:marLeft w:val="0"/>
              <w:marRight w:val="0"/>
              <w:marTop w:val="0"/>
              <w:marBottom w:val="0"/>
              <w:divBdr>
                <w:top w:val="none" w:sz="0" w:space="0" w:color="auto"/>
                <w:left w:val="none" w:sz="0" w:space="0" w:color="auto"/>
                <w:bottom w:val="none" w:sz="0" w:space="0" w:color="auto"/>
                <w:right w:val="none" w:sz="0" w:space="0" w:color="auto"/>
              </w:divBdr>
              <w:divsChild>
                <w:div w:id="1000814243">
                  <w:marLeft w:val="0"/>
                  <w:marRight w:val="0"/>
                  <w:marTop w:val="0"/>
                  <w:marBottom w:val="0"/>
                  <w:divBdr>
                    <w:top w:val="none" w:sz="0" w:space="0" w:color="auto"/>
                    <w:left w:val="none" w:sz="0" w:space="0" w:color="auto"/>
                    <w:bottom w:val="none" w:sz="0" w:space="0" w:color="auto"/>
                    <w:right w:val="none" w:sz="0" w:space="0" w:color="auto"/>
                  </w:divBdr>
                  <w:divsChild>
                    <w:div w:id="857544584">
                      <w:marLeft w:val="0"/>
                      <w:marRight w:val="0"/>
                      <w:marTop w:val="0"/>
                      <w:marBottom w:val="0"/>
                      <w:divBdr>
                        <w:top w:val="none" w:sz="0" w:space="0" w:color="auto"/>
                        <w:left w:val="none" w:sz="0" w:space="0" w:color="auto"/>
                        <w:bottom w:val="none" w:sz="0" w:space="0" w:color="auto"/>
                        <w:right w:val="none" w:sz="0" w:space="0" w:color="auto"/>
                      </w:divBdr>
                      <w:divsChild>
                        <w:div w:id="1136529801">
                          <w:marLeft w:val="0"/>
                          <w:marRight w:val="0"/>
                          <w:marTop w:val="0"/>
                          <w:marBottom w:val="0"/>
                          <w:divBdr>
                            <w:top w:val="none" w:sz="0" w:space="0" w:color="auto"/>
                            <w:left w:val="none" w:sz="0" w:space="0" w:color="auto"/>
                            <w:bottom w:val="none" w:sz="0" w:space="0" w:color="auto"/>
                            <w:right w:val="none" w:sz="0" w:space="0" w:color="auto"/>
                          </w:divBdr>
                          <w:divsChild>
                            <w:div w:id="1331912122">
                              <w:marLeft w:val="0"/>
                              <w:marRight w:val="0"/>
                              <w:marTop w:val="0"/>
                              <w:marBottom w:val="0"/>
                              <w:divBdr>
                                <w:top w:val="none" w:sz="0" w:space="0" w:color="auto"/>
                                <w:left w:val="none" w:sz="0" w:space="0" w:color="auto"/>
                                <w:bottom w:val="none" w:sz="0" w:space="0" w:color="auto"/>
                                <w:right w:val="none" w:sz="0" w:space="0" w:color="auto"/>
                              </w:divBdr>
                              <w:divsChild>
                                <w:div w:id="741952739">
                                  <w:marLeft w:val="0"/>
                                  <w:marRight w:val="0"/>
                                  <w:marTop w:val="0"/>
                                  <w:marBottom w:val="0"/>
                                  <w:divBdr>
                                    <w:top w:val="none" w:sz="0" w:space="0" w:color="auto"/>
                                    <w:left w:val="none" w:sz="0" w:space="0" w:color="auto"/>
                                    <w:bottom w:val="none" w:sz="0" w:space="0" w:color="auto"/>
                                    <w:right w:val="none" w:sz="0" w:space="0" w:color="auto"/>
                                  </w:divBdr>
                                  <w:divsChild>
                                    <w:div w:id="1388652841">
                                      <w:marLeft w:val="0"/>
                                      <w:marRight w:val="0"/>
                                      <w:marTop w:val="0"/>
                                      <w:marBottom w:val="0"/>
                                      <w:divBdr>
                                        <w:top w:val="none" w:sz="0" w:space="0" w:color="auto"/>
                                        <w:left w:val="none" w:sz="0" w:space="0" w:color="auto"/>
                                        <w:bottom w:val="none" w:sz="0" w:space="0" w:color="auto"/>
                                        <w:right w:val="none" w:sz="0" w:space="0" w:color="auto"/>
                                      </w:divBdr>
                                      <w:divsChild>
                                        <w:div w:id="988945282">
                                          <w:marLeft w:val="0"/>
                                          <w:marRight w:val="0"/>
                                          <w:marTop w:val="0"/>
                                          <w:marBottom w:val="0"/>
                                          <w:divBdr>
                                            <w:top w:val="none" w:sz="0" w:space="0" w:color="auto"/>
                                            <w:left w:val="none" w:sz="0" w:space="0" w:color="auto"/>
                                            <w:bottom w:val="none" w:sz="0" w:space="0" w:color="auto"/>
                                            <w:right w:val="none" w:sz="0" w:space="0" w:color="auto"/>
                                          </w:divBdr>
                                          <w:divsChild>
                                            <w:div w:id="1129283241">
                                              <w:marLeft w:val="0"/>
                                              <w:marRight w:val="0"/>
                                              <w:marTop w:val="0"/>
                                              <w:marBottom w:val="0"/>
                                              <w:divBdr>
                                                <w:top w:val="none" w:sz="0" w:space="0" w:color="auto"/>
                                                <w:left w:val="none" w:sz="0" w:space="0" w:color="auto"/>
                                                <w:bottom w:val="none" w:sz="0" w:space="0" w:color="auto"/>
                                                <w:right w:val="none" w:sz="0" w:space="0" w:color="auto"/>
                                              </w:divBdr>
                                              <w:divsChild>
                                                <w:div w:id="1185628560">
                                                  <w:marLeft w:val="0"/>
                                                  <w:marRight w:val="0"/>
                                                  <w:marTop w:val="0"/>
                                                  <w:marBottom w:val="0"/>
                                                  <w:divBdr>
                                                    <w:top w:val="none" w:sz="0" w:space="0" w:color="auto"/>
                                                    <w:left w:val="none" w:sz="0" w:space="0" w:color="auto"/>
                                                    <w:bottom w:val="none" w:sz="0" w:space="0" w:color="auto"/>
                                                    <w:right w:val="none" w:sz="0" w:space="0" w:color="auto"/>
                                                  </w:divBdr>
                                                  <w:divsChild>
                                                    <w:div w:id="2086174143">
                                                      <w:marLeft w:val="0"/>
                                                      <w:marRight w:val="0"/>
                                                      <w:marTop w:val="0"/>
                                                      <w:marBottom w:val="0"/>
                                                      <w:divBdr>
                                                        <w:top w:val="none" w:sz="0" w:space="0" w:color="auto"/>
                                                        <w:left w:val="none" w:sz="0" w:space="0" w:color="auto"/>
                                                        <w:bottom w:val="none" w:sz="0" w:space="0" w:color="auto"/>
                                                        <w:right w:val="none" w:sz="0" w:space="0" w:color="auto"/>
                                                      </w:divBdr>
                                                      <w:divsChild>
                                                        <w:div w:id="207342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8271926">
      <w:bodyDiv w:val="1"/>
      <w:marLeft w:val="0"/>
      <w:marRight w:val="0"/>
      <w:marTop w:val="0"/>
      <w:marBottom w:val="0"/>
      <w:divBdr>
        <w:top w:val="none" w:sz="0" w:space="0" w:color="auto"/>
        <w:left w:val="none" w:sz="0" w:space="0" w:color="auto"/>
        <w:bottom w:val="none" w:sz="0" w:space="0" w:color="auto"/>
        <w:right w:val="none" w:sz="0" w:space="0" w:color="auto"/>
      </w:divBdr>
    </w:div>
    <w:div w:id="1251737737">
      <w:bodyDiv w:val="1"/>
      <w:marLeft w:val="0"/>
      <w:marRight w:val="0"/>
      <w:marTop w:val="0"/>
      <w:marBottom w:val="0"/>
      <w:divBdr>
        <w:top w:val="none" w:sz="0" w:space="0" w:color="auto"/>
        <w:left w:val="none" w:sz="0" w:space="0" w:color="auto"/>
        <w:bottom w:val="none" w:sz="0" w:space="0" w:color="auto"/>
        <w:right w:val="none" w:sz="0" w:space="0" w:color="auto"/>
      </w:divBdr>
      <w:divsChild>
        <w:div w:id="830756909">
          <w:marLeft w:val="0"/>
          <w:marRight w:val="0"/>
          <w:marTop w:val="0"/>
          <w:marBottom w:val="0"/>
          <w:divBdr>
            <w:top w:val="none" w:sz="0" w:space="0" w:color="auto"/>
            <w:left w:val="none" w:sz="0" w:space="0" w:color="auto"/>
            <w:bottom w:val="none" w:sz="0" w:space="0" w:color="auto"/>
            <w:right w:val="none" w:sz="0" w:space="0" w:color="auto"/>
          </w:divBdr>
          <w:divsChild>
            <w:div w:id="1836798402">
              <w:marLeft w:val="2"/>
              <w:marRight w:val="2"/>
              <w:marTop w:val="0"/>
              <w:marBottom w:val="0"/>
              <w:divBdr>
                <w:top w:val="none" w:sz="0" w:space="0" w:color="auto"/>
                <w:left w:val="none" w:sz="0" w:space="0" w:color="auto"/>
                <w:bottom w:val="none" w:sz="0" w:space="0" w:color="auto"/>
                <w:right w:val="none" w:sz="0" w:space="0" w:color="auto"/>
              </w:divBdr>
              <w:divsChild>
                <w:div w:id="993601551">
                  <w:marLeft w:val="0"/>
                  <w:marRight w:val="0"/>
                  <w:marTop w:val="0"/>
                  <w:marBottom w:val="0"/>
                  <w:divBdr>
                    <w:top w:val="none" w:sz="0" w:space="0" w:color="auto"/>
                    <w:left w:val="none" w:sz="0" w:space="0" w:color="auto"/>
                    <w:bottom w:val="none" w:sz="0" w:space="0" w:color="auto"/>
                    <w:right w:val="none" w:sz="0" w:space="0" w:color="auto"/>
                  </w:divBdr>
                  <w:divsChild>
                    <w:div w:id="811409969">
                      <w:marLeft w:val="0"/>
                      <w:marRight w:val="0"/>
                      <w:marTop w:val="0"/>
                      <w:marBottom w:val="0"/>
                      <w:divBdr>
                        <w:top w:val="none" w:sz="0" w:space="0" w:color="auto"/>
                        <w:left w:val="none" w:sz="0" w:space="0" w:color="auto"/>
                        <w:bottom w:val="none" w:sz="0" w:space="0" w:color="auto"/>
                        <w:right w:val="none" w:sz="0" w:space="0" w:color="auto"/>
                      </w:divBdr>
                      <w:divsChild>
                        <w:div w:id="1549222244">
                          <w:marLeft w:val="0"/>
                          <w:marRight w:val="0"/>
                          <w:marTop w:val="0"/>
                          <w:marBottom w:val="0"/>
                          <w:divBdr>
                            <w:top w:val="none" w:sz="0" w:space="0" w:color="auto"/>
                            <w:left w:val="none" w:sz="0" w:space="0" w:color="auto"/>
                            <w:bottom w:val="none" w:sz="0" w:space="0" w:color="auto"/>
                            <w:right w:val="none" w:sz="0" w:space="0" w:color="auto"/>
                          </w:divBdr>
                          <w:divsChild>
                            <w:div w:id="831138644">
                              <w:marLeft w:val="0"/>
                              <w:marRight w:val="0"/>
                              <w:marTop w:val="0"/>
                              <w:marBottom w:val="0"/>
                              <w:divBdr>
                                <w:top w:val="none" w:sz="0" w:space="0" w:color="auto"/>
                                <w:left w:val="none" w:sz="0" w:space="0" w:color="auto"/>
                                <w:bottom w:val="none" w:sz="0" w:space="0" w:color="auto"/>
                                <w:right w:val="none" w:sz="0" w:space="0" w:color="auto"/>
                              </w:divBdr>
                              <w:divsChild>
                                <w:div w:id="1096943241">
                                  <w:marLeft w:val="0"/>
                                  <w:marRight w:val="0"/>
                                  <w:marTop w:val="0"/>
                                  <w:marBottom w:val="0"/>
                                  <w:divBdr>
                                    <w:top w:val="none" w:sz="0" w:space="0" w:color="auto"/>
                                    <w:left w:val="none" w:sz="0" w:space="0" w:color="auto"/>
                                    <w:bottom w:val="none" w:sz="0" w:space="0" w:color="auto"/>
                                    <w:right w:val="none" w:sz="0" w:space="0" w:color="auto"/>
                                  </w:divBdr>
                                  <w:divsChild>
                                    <w:div w:id="51924168">
                                      <w:marLeft w:val="0"/>
                                      <w:marRight w:val="0"/>
                                      <w:marTop w:val="0"/>
                                      <w:marBottom w:val="0"/>
                                      <w:divBdr>
                                        <w:top w:val="none" w:sz="0" w:space="0" w:color="auto"/>
                                        <w:left w:val="none" w:sz="0" w:space="0" w:color="auto"/>
                                        <w:bottom w:val="none" w:sz="0" w:space="0" w:color="auto"/>
                                        <w:right w:val="none" w:sz="0" w:space="0" w:color="auto"/>
                                      </w:divBdr>
                                      <w:divsChild>
                                        <w:div w:id="60369005">
                                          <w:marLeft w:val="0"/>
                                          <w:marRight w:val="0"/>
                                          <w:marTop w:val="0"/>
                                          <w:marBottom w:val="0"/>
                                          <w:divBdr>
                                            <w:top w:val="none" w:sz="0" w:space="0" w:color="auto"/>
                                            <w:left w:val="none" w:sz="0" w:space="0" w:color="auto"/>
                                            <w:bottom w:val="none" w:sz="0" w:space="0" w:color="auto"/>
                                            <w:right w:val="none" w:sz="0" w:space="0" w:color="auto"/>
                                          </w:divBdr>
                                          <w:divsChild>
                                            <w:div w:id="1444417604">
                                              <w:marLeft w:val="0"/>
                                              <w:marRight w:val="0"/>
                                              <w:marTop w:val="0"/>
                                              <w:marBottom w:val="0"/>
                                              <w:divBdr>
                                                <w:top w:val="none" w:sz="0" w:space="0" w:color="auto"/>
                                                <w:left w:val="none" w:sz="0" w:space="0" w:color="auto"/>
                                                <w:bottom w:val="none" w:sz="0" w:space="0" w:color="auto"/>
                                                <w:right w:val="none" w:sz="0" w:space="0" w:color="auto"/>
                                              </w:divBdr>
                                              <w:divsChild>
                                                <w:div w:id="6044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2394851">
      <w:bodyDiv w:val="1"/>
      <w:marLeft w:val="0"/>
      <w:marRight w:val="0"/>
      <w:marTop w:val="0"/>
      <w:marBottom w:val="0"/>
      <w:divBdr>
        <w:top w:val="none" w:sz="0" w:space="0" w:color="auto"/>
        <w:left w:val="none" w:sz="0" w:space="0" w:color="auto"/>
        <w:bottom w:val="none" w:sz="0" w:space="0" w:color="auto"/>
        <w:right w:val="none" w:sz="0" w:space="0" w:color="auto"/>
      </w:divBdr>
      <w:divsChild>
        <w:div w:id="1988629948">
          <w:marLeft w:val="0"/>
          <w:marRight w:val="0"/>
          <w:marTop w:val="0"/>
          <w:marBottom w:val="0"/>
          <w:divBdr>
            <w:top w:val="none" w:sz="0" w:space="0" w:color="auto"/>
            <w:left w:val="none" w:sz="0" w:space="0" w:color="auto"/>
            <w:bottom w:val="none" w:sz="0" w:space="0" w:color="auto"/>
            <w:right w:val="none" w:sz="0" w:space="0" w:color="auto"/>
          </w:divBdr>
          <w:divsChild>
            <w:div w:id="1206331434">
              <w:marLeft w:val="0"/>
              <w:marRight w:val="0"/>
              <w:marTop w:val="0"/>
              <w:marBottom w:val="0"/>
              <w:divBdr>
                <w:top w:val="none" w:sz="0" w:space="0" w:color="auto"/>
                <w:left w:val="none" w:sz="0" w:space="0" w:color="auto"/>
                <w:bottom w:val="none" w:sz="0" w:space="0" w:color="auto"/>
                <w:right w:val="none" w:sz="0" w:space="0" w:color="auto"/>
              </w:divBdr>
              <w:divsChild>
                <w:div w:id="397090953">
                  <w:marLeft w:val="0"/>
                  <w:marRight w:val="0"/>
                  <w:marTop w:val="0"/>
                  <w:marBottom w:val="0"/>
                  <w:divBdr>
                    <w:top w:val="none" w:sz="0" w:space="0" w:color="auto"/>
                    <w:left w:val="none" w:sz="0" w:space="0" w:color="auto"/>
                    <w:bottom w:val="none" w:sz="0" w:space="0" w:color="auto"/>
                    <w:right w:val="none" w:sz="0" w:space="0" w:color="auto"/>
                  </w:divBdr>
                  <w:divsChild>
                    <w:div w:id="1905215744">
                      <w:marLeft w:val="0"/>
                      <w:marRight w:val="0"/>
                      <w:marTop w:val="0"/>
                      <w:marBottom w:val="0"/>
                      <w:divBdr>
                        <w:top w:val="none" w:sz="0" w:space="0" w:color="auto"/>
                        <w:left w:val="none" w:sz="0" w:space="0" w:color="auto"/>
                        <w:bottom w:val="none" w:sz="0" w:space="0" w:color="auto"/>
                        <w:right w:val="none" w:sz="0" w:space="0" w:color="auto"/>
                      </w:divBdr>
                      <w:divsChild>
                        <w:div w:id="2024818295">
                          <w:marLeft w:val="0"/>
                          <w:marRight w:val="0"/>
                          <w:marTop w:val="0"/>
                          <w:marBottom w:val="0"/>
                          <w:divBdr>
                            <w:top w:val="none" w:sz="0" w:space="0" w:color="auto"/>
                            <w:left w:val="none" w:sz="0" w:space="0" w:color="auto"/>
                            <w:bottom w:val="none" w:sz="0" w:space="0" w:color="auto"/>
                            <w:right w:val="none" w:sz="0" w:space="0" w:color="auto"/>
                          </w:divBdr>
                          <w:divsChild>
                            <w:div w:id="711661122">
                              <w:marLeft w:val="0"/>
                              <w:marRight w:val="0"/>
                              <w:marTop w:val="0"/>
                              <w:marBottom w:val="0"/>
                              <w:divBdr>
                                <w:top w:val="none" w:sz="0" w:space="0" w:color="auto"/>
                                <w:left w:val="none" w:sz="0" w:space="0" w:color="auto"/>
                                <w:bottom w:val="none" w:sz="0" w:space="0" w:color="auto"/>
                                <w:right w:val="none" w:sz="0" w:space="0" w:color="auto"/>
                              </w:divBdr>
                              <w:divsChild>
                                <w:div w:id="750001972">
                                  <w:marLeft w:val="0"/>
                                  <w:marRight w:val="0"/>
                                  <w:marTop w:val="0"/>
                                  <w:marBottom w:val="0"/>
                                  <w:divBdr>
                                    <w:top w:val="none" w:sz="0" w:space="0" w:color="auto"/>
                                    <w:left w:val="none" w:sz="0" w:space="0" w:color="auto"/>
                                    <w:bottom w:val="none" w:sz="0" w:space="0" w:color="auto"/>
                                    <w:right w:val="none" w:sz="0" w:space="0" w:color="auto"/>
                                  </w:divBdr>
                                  <w:divsChild>
                                    <w:div w:id="1756248863">
                                      <w:marLeft w:val="0"/>
                                      <w:marRight w:val="0"/>
                                      <w:marTop w:val="0"/>
                                      <w:marBottom w:val="0"/>
                                      <w:divBdr>
                                        <w:top w:val="none" w:sz="0" w:space="0" w:color="auto"/>
                                        <w:left w:val="none" w:sz="0" w:space="0" w:color="auto"/>
                                        <w:bottom w:val="none" w:sz="0" w:space="0" w:color="auto"/>
                                        <w:right w:val="none" w:sz="0" w:space="0" w:color="auto"/>
                                      </w:divBdr>
                                      <w:divsChild>
                                        <w:div w:id="1531213732">
                                          <w:marLeft w:val="0"/>
                                          <w:marRight w:val="0"/>
                                          <w:marTop w:val="0"/>
                                          <w:marBottom w:val="0"/>
                                          <w:divBdr>
                                            <w:top w:val="none" w:sz="0" w:space="0" w:color="auto"/>
                                            <w:left w:val="none" w:sz="0" w:space="0" w:color="auto"/>
                                            <w:bottom w:val="none" w:sz="0" w:space="0" w:color="auto"/>
                                            <w:right w:val="none" w:sz="0" w:space="0" w:color="auto"/>
                                          </w:divBdr>
                                          <w:divsChild>
                                            <w:div w:id="583875197">
                                              <w:marLeft w:val="0"/>
                                              <w:marRight w:val="0"/>
                                              <w:marTop w:val="0"/>
                                              <w:marBottom w:val="0"/>
                                              <w:divBdr>
                                                <w:top w:val="none" w:sz="0" w:space="0" w:color="auto"/>
                                                <w:left w:val="none" w:sz="0" w:space="0" w:color="auto"/>
                                                <w:bottom w:val="none" w:sz="0" w:space="0" w:color="auto"/>
                                                <w:right w:val="none" w:sz="0" w:space="0" w:color="auto"/>
                                              </w:divBdr>
                                              <w:divsChild>
                                                <w:div w:id="2092000691">
                                                  <w:marLeft w:val="0"/>
                                                  <w:marRight w:val="0"/>
                                                  <w:marTop w:val="0"/>
                                                  <w:marBottom w:val="0"/>
                                                  <w:divBdr>
                                                    <w:top w:val="none" w:sz="0" w:space="0" w:color="auto"/>
                                                    <w:left w:val="none" w:sz="0" w:space="0" w:color="auto"/>
                                                    <w:bottom w:val="none" w:sz="0" w:space="0" w:color="auto"/>
                                                    <w:right w:val="none" w:sz="0" w:space="0" w:color="auto"/>
                                                  </w:divBdr>
                                                  <w:divsChild>
                                                    <w:div w:id="1408917277">
                                                      <w:marLeft w:val="0"/>
                                                      <w:marRight w:val="0"/>
                                                      <w:marTop w:val="0"/>
                                                      <w:marBottom w:val="0"/>
                                                      <w:divBdr>
                                                        <w:top w:val="none" w:sz="0" w:space="0" w:color="auto"/>
                                                        <w:left w:val="none" w:sz="0" w:space="0" w:color="auto"/>
                                                        <w:bottom w:val="none" w:sz="0" w:space="0" w:color="auto"/>
                                                        <w:right w:val="none" w:sz="0" w:space="0" w:color="auto"/>
                                                      </w:divBdr>
                                                      <w:divsChild>
                                                        <w:div w:id="2037848162">
                                                          <w:marLeft w:val="0"/>
                                                          <w:marRight w:val="0"/>
                                                          <w:marTop w:val="0"/>
                                                          <w:marBottom w:val="0"/>
                                                          <w:divBdr>
                                                            <w:top w:val="none" w:sz="0" w:space="0" w:color="auto"/>
                                                            <w:left w:val="none" w:sz="0" w:space="0" w:color="auto"/>
                                                            <w:bottom w:val="none" w:sz="0" w:space="0" w:color="auto"/>
                                                            <w:right w:val="none" w:sz="0" w:space="0" w:color="auto"/>
                                                          </w:divBdr>
                                                        </w:div>
                                                        <w:div w:id="1707363866">
                                                          <w:marLeft w:val="0"/>
                                                          <w:marRight w:val="0"/>
                                                          <w:marTop w:val="0"/>
                                                          <w:marBottom w:val="0"/>
                                                          <w:divBdr>
                                                            <w:top w:val="none" w:sz="0" w:space="0" w:color="auto"/>
                                                            <w:left w:val="none" w:sz="0" w:space="0" w:color="auto"/>
                                                            <w:bottom w:val="none" w:sz="0" w:space="0" w:color="auto"/>
                                                            <w:right w:val="none" w:sz="0" w:space="0" w:color="auto"/>
                                                          </w:divBdr>
                                                          <w:divsChild>
                                                            <w:div w:id="2820084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241130">
      <w:bodyDiv w:val="1"/>
      <w:marLeft w:val="0"/>
      <w:marRight w:val="0"/>
      <w:marTop w:val="0"/>
      <w:marBottom w:val="0"/>
      <w:divBdr>
        <w:top w:val="none" w:sz="0" w:space="0" w:color="auto"/>
        <w:left w:val="none" w:sz="0" w:space="0" w:color="auto"/>
        <w:bottom w:val="none" w:sz="0" w:space="0" w:color="auto"/>
        <w:right w:val="none" w:sz="0" w:space="0" w:color="auto"/>
      </w:divBdr>
      <w:divsChild>
        <w:div w:id="2023779511">
          <w:marLeft w:val="0"/>
          <w:marRight w:val="0"/>
          <w:marTop w:val="0"/>
          <w:marBottom w:val="0"/>
          <w:divBdr>
            <w:top w:val="none" w:sz="0" w:space="0" w:color="auto"/>
            <w:left w:val="none" w:sz="0" w:space="0" w:color="auto"/>
            <w:bottom w:val="none" w:sz="0" w:space="0" w:color="auto"/>
            <w:right w:val="none" w:sz="0" w:space="0" w:color="auto"/>
          </w:divBdr>
          <w:divsChild>
            <w:div w:id="12461205">
              <w:marLeft w:val="0"/>
              <w:marRight w:val="0"/>
              <w:marTop w:val="0"/>
              <w:marBottom w:val="0"/>
              <w:divBdr>
                <w:top w:val="none" w:sz="0" w:space="0" w:color="auto"/>
                <w:left w:val="none" w:sz="0" w:space="0" w:color="auto"/>
                <w:bottom w:val="none" w:sz="0" w:space="0" w:color="auto"/>
                <w:right w:val="none" w:sz="0" w:space="0" w:color="auto"/>
              </w:divBdr>
              <w:divsChild>
                <w:div w:id="2062363304">
                  <w:marLeft w:val="0"/>
                  <w:marRight w:val="0"/>
                  <w:marTop w:val="0"/>
                  <w:marBottom w:val="0"/>
                  <w:divBdr>
                    <w:top w:val="none" w:sz="0" w:space="0" w:color="auto"/>
                    <w:left w:val="none" w:sz="0" w:space="0" w:color="auto"/>
                    <w:bottom w:val="none" w:sz="0" w:space="0" w:color="auto"/>
                    <w:right w:val="none" w:sz="0" w:space="0" w:color="auto"/>
                  </w:divBdr>
                  <w:divsChild>
                    <w:div w:id="784234631">
                      <w:marLeft w:val="0"/>
                      <w:marRight w:val="0"/>
                      <w:marTop w:val="0"/>
                      <w:marBottom w:val="0"/>
                      <w:divBdr>
                        <w:top w:val="none" w:sz="0" w:space="0" w:color="auto"/>
                        <w:left w:val="none" w:sz="0" w:space="0" w:color="auto"/>
                        <w:bottom w:val="none" w:sz="0" w:space="0" w:color="auto"/>
                        <w:right w:val="none" w:sz="0" w:space="0" w:color="auto"/>
                      </w:divBdr>
                      <w:divsChild>
                        <w:div w:id="990213233">
                          <w:marLeft w:val="0"/>
                          <w:marRight w:val="0"/>
                          <w:marTop w:val="0"/>
                          <w:marBottom w:val="0"/>
                          <w:divBdr>
                            <w:top w:val="none" w:sz="0" w:space="0" w:color="auto"/>
                            <w:left w:val="none" w:sz="0" w:space="0" w:color="auto"/>
                            <w:bottom w:val="none" w:sz="0" w:space="0" w:color="auto"/>
                            <w:right w:val="none" w:sz="0" w:space="0" w:color="auto"/>
                          </w:divBdr>
                          <w:divsChild>
                            <w:div w:id="606041101">
                              <w:marLeft w:val="0"/>
                              <w:marRight w:val="0"/>
                              <w:marTop w:val="0"/>
                              <w:marBottom w:val="0"/>
                              <w:divBdr>
                                <w:top w:val="none" w:sz="0" w:space="0" w:color="auto"/>
                                <w:left w:val="none" w:sz="0" w:space="0" w:color="auto"/>
                                <w:bottom w:val="none" w:sz="0" w:space="0" w:color="auto"/>
                                <w:right w:val="none" w:sz="0" w:space="0" w:color="auto"/>
                              </w:divBdr>
                              <w:divsChild>
                                <w:div w:id="960501679">
                                  <w:marLeft w:val="0"/>
                                  <w:marRight w:val="0"/>
                                  <w:marTop w:val="0"/>
                                  <w:marBottom w:val="0"/>
                                  <w:divBdr>
                                    <w:top w:val="none" w:sz="0" w:space="0" w:color="auto"/>
                                    <w:left w:val="none" w:sz="0" w:space="0" w:color="auto"/>
                                    <w:bottom w:val="none" w:sz="0" w:space="0" w:color="auto"/>
                                    <w:right w:val="none" w:sz="0" w:space="0" w:color="auto"/>
                                  </w:divBdr>
                                  <w:divsChild>
                                    <w:div w:id="853156224">
                                      <w:marLeft w:val="0"/>
                                      <w:marRight w:val="0"/>
                                      <w:marTop w:val="0"/>
                                      <w:marBottom w:val="0"/>
                                      <w:divBdr>
                                        <w:top w:val="none" w:sz="0" w:space="0" w:color="auto"/>
                                        <w:left w:val="none" w:sz="0" w:space="0" w:color="auto"/>
                                        <w:bottom w:val="none" w:sz="0" w:space="0" w:color="auto"/>
                                        <w:right w:val="none" w:sz="0" w:space="0" w:color="auto"/>
                                      </w:divBdr>
                                      <w:divsChild>
                                        <w:div w:id="349068302">
                                          <w:marLeft w:val="0"/>
                                          <w:marRight w:val="0"/>
                                          <w:marTop w:val="0"/>
                                          <w:marBottom w:val="0"/>
                                          <w:divBdr>
                                            <w:top w:val="none" w:sz="0" w:space="0" w:color="auto"/>
                                            <w:left w:val="none" w:sz="0" w:space="0" w:color="auto"/>
                                            <w:bottom w:val="none" w:sz="0" w:space="0" w:color="auto"/>
                                            <w:right w:val="none" w:sz="0" w:space="0" w:color="auto"/>
                                          </w:divBdr>
                                          <w:divsChild>
                                            <w:div w:id="659967646">
                                              <w:marLeft w:val="0"/>
                                              <w:marRight w:val="0"/>
                                              <w:marTop w:val="0"/>
                                              <w:marBottom w:val="0"/>
                                              <w:divBdr>
                                                <w:top w:val="none" w:sz="0" w:space="0" w:color="auto"/>
                                                <w:left w:val="none" w:sz="0" w:space="0" w:color="auto"/>
                                                <w:bottom w:val="none" w:sz="0" w:space="0" w:color="auto"/>
                                                <w:right w:val="none" w:sz="0" w:space="0" w:color="auto"/>
                                              </w:divBdr>
                                              <w:divsChild>
                                                <w:div w:id="1420908014">
                                                  <w:marLeft w:val="0"/>
                                                  <w:marRight w:val="0"/>
                                                  <w:marTop w:val="0"/>
                                                  <w:marBottom w:val="0"/>
                                                  <w:divBdr>
                                                    <w:top w:val="none" w:sz="0" w:space="0" w:color="auto"/>
                                                    <w:left w:val="none" w:sz="0" w:space="0" w:color="auto"/>
                                                    <w:bottom w:val="none" w:sz="0" w:space="0" w:color="auto"/>
                                                    <w:right w:val="none" w:sz="0" w:space="0" w:color="auto"/>
                                                  </w:divBdr>
                                                  <w:divsChild>
                                                    <w:div w:id="46536130">
                                                      <w:marLeft w:val="0"/>
                                                      <w:marRight w:val="0"/>
                                                      <w:marTop w:val="0"/>
                                                      <w:marBottom w:val="0"/>
                                                      <w:divBdr>
                                                        <w:top w:val="none" w:sz="0" w:space="0" w:color="auto"/>
                                                        <w:left w:val="none" w:sz="0" w:space="0" w:color="auto"/>
                                                        <w:bottom w:val="none" w:sz="0" w:space="0" w:color="auto"/>
                                                        <w:right w:val="none" w:sz="0" w:space="0" w:color="auto"/>
                                                      </w:divBdr>
                                                      <w:divsChild>
                                                        <w:div w:id="441267255">
                                                          <w:marLeft w:val="0"/>
                                                          <w:marRight w:val="0"/>
                                                          <w:marTop w:val="0"/>
                                                          <w:marBottom w:val="0"/>
                                                          <w:divBdr>
                                                            <w:top w:val="none" w:sz="0" w:space="0" w:color="auto"/>
                                                            <w:left w:val="none" w:sz="0" w:space="0" w:color="auto"/>
                                                            <w:bottom w:val="none" w:sz="0" w:space="0" w:color="auto"/>
                                                            <w:right w:val="none" w:sz="0" w:space="0" w:color="auto"/>
                                                          </w:divBdr>
                                                        </w:div>
                                                        <w:div w:id="947470991">
                                                          <w:marLeft w:val="0"/>
                                                          <w:marRight w:val="0"/>
                                                          <w:marTop w:val="0"/>
                                                          <w:marBottom w:val="0"/>
                                                          <w:divBdr>
                                                            <w:top w:val="none" w:sz="0" w:space="0" w:color="auto"/>
                                                            <w:left w:val="none" w:sz="0" w:space="0" w:color="auto"/>
                                                            <w:bottom w:val="none" w:sz="0" w:space="0" w:color="auto"/>
                                                            <w:right w:val="none" w:sz="0" w:space="0" w:color="auto"/>
                                                          </w:divBdr>
                                                          <w:divsChild>
                                                            <w:div w:id="1083450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978029">
      <w:bodyDiv w:val="1"/>
      <w:marLeft w:val="0"/>
      <w:marRight w:val="0"/>
      <w:marTop w:val="0"/>
      <w:marBottom w:val="0"/>
      <w:divBdr>
        <w:top w:val="none" w:sz="0" w:space="0" w:color="auto"/>
        <w:left w:val="none" w:sz="0" w:space="0" w:color="auto"/>
        <w:bottom w:val="none" w:sz="0" w:space="0" w:color="auto"/>
        <w:right w:val="none" w:sz="0" w:space="0" w:color="auto"/>
      </w:divBdr>
      <w:divsChild>
        <w:div w:id="1104614340">
          <w:marLeft w:val="0"/>
          <w:marRight w:val="0"/>
          <w:marTop w:val="0"/>
          <w:marBottom w:val="0"/>
          <w:divBdr>
            <w:top w:val="none" w:sz="0" w:space="0" w:color="auto"/>
            <w:left w:val="none" w:sz="0" w:space="0" w:color="auto"/>
            <w:bottom w:val="none" w:sz="0" w:space="0" w:color="auto"/>
            <w:right w:val="none" w:sz="0" w:space="0" w:color="auto"/>
          </w:divBdr>
          <w:divsChild>
            <w:div w:id="2107918096">
              <w:marLeft w:val="0"/>
              <w:marRight w:val="0"/>
              <w:marTop w:val="0"/>
              <w:marBottom w:val="0"/>
              <w:divBdr>
                <w:top w:val="none" w:sz="0" w:space="0" w:color="auto"/>
                <w:left w:val="none" w:sz="0" w:space="0" w:color="auto"/>
                <w:bottom w:val="none" w:sz="0" w:space="0" w:color="auto"/>
                <w:right w:val="none" w:sz="0" w:space="0" w:color="auto"/>
              </w:divBdr>
              <w:divsChild>
                <w:div w:id="776874350">
                  <w:marLeft w:val="0"/>
                  <w:marRight w:val="0"/>
                  <w:marTop w:val="0"/>
                  <w:marBottom w:val="0"/>
                  <w:divBdr>
                    <w:top w:val="none" w:sz="0" w:space="0" w:color="auto"/>
                    <w:left w:val="none" w:sz="0" w:space="0" w:color="auto"/>
                    <w:bottom w:val="none" w:sz="0" w:space="0" w:color="auto"/>
                    <w:right w:val="none" w:sz="0" w:space="0" w:color="auto"/>
                  </w:divBdr>
                  <w:divsChild>
                    <w:div w:id="1386560040">
                      <w:marLeft w:val="0"/>
                      <w:marRight w:val="0"/>
                      <w:marTop w:val="0"/>
                      <w:marBottom w:val="0"/>
                      <w:divBdr>
                        <w:top w:val="none" w:sz="0" w:space="0" w:color="auto"/>
                        <w:left w:val="none" w:sz="0" w:space="0" w:color="auto"/>
                        <w:bottom w:val="none" w:sz="0" w:space="0" w:color="auto"/>
                        <w:right w:val="none" w:sz="0" w:space="0" w:color="auto"/>
                      </w:divBdr>
                      <w:divsChild>
                        <w:div w:id="31076754">
                          <w:marLeft w:val="0"/>
                          <w:marRight w:val="0"/>
                          <w:marTop w:val="0"/>
                          <w:marBottom w:val="0"/>
                          <w:divBdr>
                            <w:top w:val="none" w:sz="0" w:space="0" w:color="auto"/>
                            <w:left w:val="none" w:sz="0" w:space="0" w:color="auto"/>
                            <w:bottom w:val="none" w:sz="0" w:space="0" w:color="auto"/>
                            <w:right w:val="none" w:sz="0" w:space="0" w:color="auto"/>
                          </w:divBdr>
                          <w:divsChild>
                            <w:div w:id="534461507">
                              <w:marLeft w:val="0"/>
                              <w:marRight w:val="0"/>
                              <w:marTop w:val="0"/>
                              <w:marBottom w:val="0"/>
                              <w:divBdr>
                                <w:top w:val="none" w:sz="0" w:space="0" w:color="auto"/>
                                <w:left w:val="none" w:sz="0" w:space="0" w:color="auto"/>
                                <w:bottom w:val="none" w:sz="0" w:space="0" w:color="auto"/>
                                <w:right w:val="none" w:sz="0" w:space="0" w:color="auto"/>
                              </w:divBdr>
                              <w:divsChild>
                                <w:div w:id="1749578174">
                                  <w:marLeft w:val="0"/>
                                  <w:marRight w:val="0"/>
                                  <w:marTop w:val="0"/>
                                  <w:marBottom w:val="0"/>
                                  <w:divBdr>
                                    <w:top w:val="none" w:sz="0" w:space="0" w:color="auto"/>
                                    <w:left w:val="none" w:sz="0" w:space="0" w:color="auto"/>
                                    <w:bottom w:val="none" w:sz="0" w:space="0" w:color="auto"/>
                                    <w:right w:val="none" w:sz="0" w:space="0" w:color="auto"/>
                                  </w:divBdr>
                                  <w:divsChild>
                                    <w:div w:id="1453279790">
                                      <w:marLeft w:val="0"/>
                                      <w:marRight w:val="0"/>
                                      <w:marTop w:val="0"/>
                                      <w:marBottom w:val="0"/>
                                      <w:divBdr>
                                        <w:top w:val="none" w:sz="0" w:space="0" w:color="auto"/>
                                        <w:left w:val="none" w:sz="0" w:space="0" w:color="auto"/>
                                        <w:bottom w:val="none" w:sz="0" w:space="0" w:color="auto"/>
                                        <w:right w:val="none" w:sz="0" w:space="0" w:color="auto"/>
                                      </w:divBdr>
                                      <w:divsChild>
                                        <w:div w:id="1039865566">
                                          <w:marLeft w:val="0"/>
                                          <w:marRight w:val="0"/>
                                          <w:marTop w:val="0"/>
                                          <w:marBottom w:val="0"/>
                                          <w:divBdr>
                                            <w:top w:val="none" w:sz="0" w:space="0" w:color="auto"/>
                                            <w:left w:val="none" w:sz="0" w:space="0" w:color="auto"/>
                                            <w:bottom w:val="none" w:sz="0" w:space="0" w:color="auto"/>
                                            <w:right w:val="none" w:sz="0" w:space="0" w:color="auto"/>
                                          </w:divBdr>
                                          <w:divsChild>
                                            <w:div w:id="1582906304">
                                              <w:marLeft w:val="0"/>
                                              <w:marRight w:val="0"/>
                                              <w:marTop w:val="0"/>
                                              <w:marBottom w:val="0"/>
                                              <w:divBdr>
                                                <w:top w:val="none" w:sz="0" w:space="0" w:color="auto"/>
                                                <w:left w:val="none" w:sz="0" w:space="0" w:color="auto"/>
                                                <w:bottom w:val="none" w:sz="0" w:space="0" w:color="auto"/>
                                                <w:right w:val="none" w:sz="0" w:space="0" w:color="auto"/>
                                              </w:divBdr>
                                              <w:divsChild>
                                                <w:div w:id="699015082">
                                                  <w:marLeft w:val="0"/>
                                                  <w:marRight w:val="0"/>
                                                  <w:marTop w:val="0"/>
                                                  <w:marBottom w:val="0"/>
                                                  <w:divBdr>
                                                    <w:top w:val="none" w:sz="0" w:space="0" w:color="auto"/>
                                                    <w:left w:val="none" w:sz="0" w:space="0" w:color="auto"/>
                                                    <w:bottom w:val="none" w:sz="0" w:space="0" w:color="auto"/>
                                                    <w:right w:val="none" w:sz="0" w:space="0" w:color="auto"/>
                                                  </w:divBdr>
                                                  <w:divsChild>
                                                    <w:div w:id="766924680">
                                                      <w:marLeft w:val="0"/>
                                                      <w:marRight w:val="0"/>
                                                      <w:marTop w:val="0"/>
                                                      <w:marBottom w:val="0"/>
                                                      <w:divBdr>
                                                        <w:top w:val="none" w:sz="0" w:space="0" w:color="auto"/>
                                                        <w:left w:val="none" w:sz="0" w:space="0" w:color="auto"/>
                                                        <w:bottom w:val="none" w:sz="0" w:space="0" w:color="auto"/>
                                                        <w:right w:val="none" w:sz="0" w:space="0" w:color="auto"/>
                                                      </w:divBdr>
                                                      <w:divsChild>
                                                        <w:div w:id="16177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9174299">
      <w:bodyDiv w:val="1"/>
      <w:marLeft w:val="300"/>
      <w:marRight w:val="300"/>
      <w:marTop w:val="0"/>
      <w:marBottom w:val="0"/>
      <w:divBdr>
        <w:top w:val="none" w:sz="0" w:space="0" w:color="auto"/>
        <w:left w:val="none" w:sz="0" w:space="0" w:color="auto"/>
        <w:bottom w:val="none" w:sz="0" w:space="0" w:color="auto"/>
        <w:right w:val="none" w:sz="0" w:space="0" w:color="auto"/>
      </w:divBdr>
      <w:divsChild>
        <w:div w:id="885947346">
          <w:marLeft w:val="0"/>
          <w:marRight w:val="0"/>
          <w:marTop w:val="0"/>
          <w:marBottom w:val="0"/>
          <w:divBdr>
            <w:top w:val="none" w:sz="0" w:space="0" w:color="auto"/>
            <w:left w:val="none" w:sz="0" w:space="0" w:color="auto"/>
            <w:bottom w:val="none" w:sz="0" w:space="0" w:color="auto"/>
            <w:right w:val="none" w:sz="0" w:space="0" w:color="auto"/>
          </w:divBdr>
          <w:divsChild>
            <w:div w:id="103574387">
              <w:marLeft w:val="0"/>
              <w:marRight w:val="0"/>
              <w:marTop w:val="0"/>
              <w:marBottom w:val="0"/>
              <w:divBdr>
                <w:top w:val="none" w:sz="0" w:space="0" w:color="auto"/>
                <w:left w:val="none" w:sz="0" w:space="0" w:color="auto"/>
                <w:bottom w:val="none" w:sz="0" w:space="0" w:color="auto"/>
                <w:right w:val="none" w:sz="0" w:space="0" w:color="auto"/>
              </w:divBdr>
              <w:divsChild>
                <w:div w:id="1996954399">
                  <w:marLeft w:val="0"/>
                  <w:marRight w:val="0"/>
                  <w:marTop w:val="0"/>
                  <w:marBottom w:val="0"/>
                  <w:divBdr>
                    <w:top w:val="none" w:sz="0" w:space="0" w:color="auto"/>
                    <w:left w:val="none" w:sz="0" w:space="0" w:color="auto"/>
                    <w:bottom w:val="none" w:sz="0" w:space="0" w:color="auto"/>
                    <w:right w:val="none" w:sz="0" w:space="0" w:color="auto"/>
                  </w:divBdr>
                  <w:divsChild>
                    <w:div w:id="2068914241">
                      <w:marLeft w:val="0"/>
                      <w:marRight w:val="0"/>
                      <w:marTop w:val="0"/>
                      <w:marBottom w:val="0"/>
                      <w:divBdr>
                        <w:top w:val="none" w:sz="0" w:space="0" w:color="auto"/>
                        <w:left w:val="none" w:sz="0" w:space="0" w:color="auto"/>
                        <w:bottom w:val="none" w:sz="0" w:space="0" w:color="auto"/>
                        <w:right w:val="none" w:sz="0" w:space="0" w:color="auto"/>
                      </w:divBdr>
                      <w:divsChild>
                        <w:div w:id="234362074">
                          <w:marLeft w:val="0"/>
                          <w:marRight w:val="0"/>
                          <w:marTop w:val="0"/>
                          <w:marBottom w:val="0"/>
                          <w:divBdr>
                            <w:top w:val="none" w:sz="0" w:space="0" w:color="auto"/>
                            <w:left w:val="none" w:sz="0" w:space="0" w:color="auto"/>
                            <w:bottom w:val="none" w:sz="0" w:space="0" w:color="auto"/>
                            <w:right w:val="none" w:sz="0" w:space="0" w:color="auto"/>
                          </w:divBdr>
                          <w:divsChild>
                            <w:div w:id="63652997">
                              <w:marLeft w:val="0"/>
                              <w:marRight w:val="0"/>
                              <w:marTop w:val="0"/>
                              <w:marBottom w:val="120"/>
                              <w:divBdr>
                                <w:top w:val="none" w:sz="0" w:space="0" w:color="auto"/>
                                <w:left w:val="none" w:sz="0" w:space="0" w:color="auto"/>
                                <w:bottom w:val="none" w:sz="0" w:space="0" w:color="auto"/>
                                <w:right w:val="none" w:sz="0" w:space="0" w:color="auto"/>
                              </w:divBdr>
                            </w:div>
                            <w:div w:id="274871274">
                              <w:marLeft w:val="0"/>
                              <w:marRight w:val="0"/>
                              <w:marTop w:val="0"/>
                              <w:marBottom w:val="0"/>
                              <w:divBdr>
                                <w:top w:val="none" w:sz="0" w:space="0" w:color="auto"/>
                                <w:left w:val="none" w:sz="0" w:space="0" w:color="auto"/>
                                <w:bottom w:val="none" w:sz="0" w:space="0" w:color="auto"/>
                                <w:right w:val="none" w:sz="0" w:space="0" w:color="auto"/>
                              </w:divBdr>
                              <w:divsChild>
                                <w:div w:id="817303578">
                                  <w:marLeft w:val="0"/>
                                  <w:marRight w:val="0"/>
                                  <w:marTop w:val="0"/>
                                  <w:marBottom w:val="0"/>
                                  <w:divBdr>
                                    <w:top w:val="none" w:sz="0" w:space="0" w:color="auto"/>
                                    <w:left w:val="none" w:sz="0" w:space="0" w:color="auto"/>
                                    <w:bottom w:val="none" w:sz="0" w:space="0" w:color="auto"/>
                                    <w:right w:val="none" w:sz="0" w:space="0" w:color="auto"/>
                                  </w:divBdr>
                                </w:div>
                                <w:div w:id="1274020708">
                                  <w:marLeft w:val="0"/>
                                  <w:marRight w:val="0"/>
                                  <w:marTop w:val="0"/>
                                  <w:marBottom w:val="0"/>
                                  <w:divBdr>
                                    <w:top w:val="none" w:sz="0" w:space="0" w:color="auto"/>
                                    <w:left w:val="none" w:sz="0" w:space="0" w:color="auto"/>
                                    <w:bottom w:val="none" w:sz="0" w:space="0" w:color="auto"/>
                                    <w:right w:val="none" w:sz="0" w:space="0" w:color="auto"/>
                                  </w:divBdr>
                                </w:div>
                              </w:divsChild>
                            </w:div>
                            <w:div w:id="29961677">
                              <w:marLeft w:val="0"/>
                              <w:marRight w:val="0"/>
                              <w:marTop w:val="0"/>
                              <w:marBottom w:val="0"/>
                              <w:divBdr>
                                <w:top w:val="none" w:sz="0" w:space="0" w:color="auto"/>
                                <w:left w:val="none" w:sz="0" w:space="0" w:color="auto"/>
                                <w:bottom w:val="none" w:sz="0" w:space="0" w:color="auto"/>
                                <w:right w:val="none" w:sz="0" w:space="0" w:color="auto"/>
                              </w:divBdr>
                              <w:divsChild>
                                <w:div w:id="708184018">
                                  <w:marLeft w:val="0"/>
                                  <w:marRight w:val="0"/>
                                  <w:marTop w:val="0"/>
                                  <w:marBottom w:val="0"/>
                                  <w:divBdr>
                                    <w:top w:val="none" w:sz="0" w:space="0" w:color="auto"/>
                                    <w:left w:val="none" w:sz="0" w:space="0" w:color="auto"/>
                                    <w:bottom w:val="none" w:sz="0" w:space="0" w:color="auto"/>
                                    <w:right w:val="none" w:sz="0" w:space="0" w:color="auto"/>
                                  </w:divBdr>
                                </w:div>
                              </w:divsChild>
                            </w:div>
                            <w:div w:id="1183284088">
                              <w:marLeft w:val="0"/>
                              <w:marRight w:val="0"/>
                              <w:marTop w:val="0"/>
                              <w:marBottom w:val="0"/>
                              <w:divBdr>
                                <w:top w:val="none" w:sz="0" w:space="0" w:color="auto"/>
                                <w:left w:val="none" w:sz="0" w:space="0" w:color="auto"/>
                                <w:bottom w:val="none" w:sz="0" w:space="0" w:color="auto"/>
                                <w:right w:val="none" w:sz="0" w:space="0" w:color="auto"/>
                              </w:divBdr>
                              <w:divsChild>
                                <w:div w:id="996760741">
                                  <w:marLeft w:val="0"/>
                                  <w:marRight w:val="0"/>
                                  <w:marTop w:val="0"/>
                                  <w:marBottom w:val="0"/>
                                  <w:divBdr>
                                    <w:top w:val="none" w:sz="0" w:space="0" w:color="auto"/>
                                    <w:left w:val="none" w:sz="0" w:space="0" w:color="auto"/>
                                    <w:bottom w:val="none" w:sz="0" w:space="0" w:color="auto"/>
                                    <w:right w:val="none" w:sz="0" w:space="0" w:color="auto"/>
                                  </w:divBdr>
                                  <w:divsChild>
                                    <w:div w:id="14250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1751">
                              <w:marLeft w:val="0"/>
                              <w:marRight w:val="0"/>
                              <w:marTop w:val="0"/>
                              <w:marBottom w:val="0"/>
                              <w:divBdr>
                                <w:top w:val="none" w:sz="0" w:space="0" w:color="auto"/>
                                <w:left w:val="none" w:sz="0" w:space="0" w:color="auto"/>
                                <w:bottom w:val="none" w:sz="0" w:space="0" w:color="auto"/>
                                <w:right w:val="none" w:sz="0" w:space="0" w:color="auto"/>
                              </w:divBdr>
                              <w:divsChild>
                                <w:div w:id="17386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364944">
      <w:bodyDiv w:val="1"/>
      <w:marLeft w:val="0"/>
      <w:marRight w:val="0"/>
      <w:marTop w:val="0"/>
      <w:marBottom w:val="0"/>
      <w:divBdr>
        <w:top w:val="none" w:sz="0" w:space="0" w:color="auto"/>
        <w:left w:val="none" w:sz="0" w:space="0" w:color="auto"/>
        <w:bottom w:val="none" w:sz="0" w:space="0" w:color="auto"/>
        <w:right w:val="none" w:sz="0" w:space="0" w:color="auto"/>
      </w:divBdr>
      <w:divsChild>
        <w:div w:id="894509050">
          <w:marLeft w:val="0"/>
          <w:marRight w:val="0"/>
          <w:marTop w:val="0"/>
          <w:marBottom w:val="0"/>
          <w:divBdr>
            <w:top w:val="none" w:sz="0" w:space="0" w:color="auto"/>
            <w:left w:val="none" w:sz="0" w:space="0" w:color="auto"/>
            <w:bottom w:val="none" w:sz="0" w:space="0" w:color="auto"/>
            <w:right w:val="none" w:sz="0" w:space="0" w:color="auto"/>
          </w:divBdr>
          <w:divsChild>
            <w:div w:id="174461915">
              <w:marLeft w:val="0"/>
              <w:marRight w:val="0"/>
              <w:marTop w:val="0"/>
              <w:marBottom w:val="0"/>
              <w:divBdr>
                <w:top w:val="none" w:sz="0" w:space="0" w:color="auto"/>
                <w:left w:val="none" w:sz="0" w:space="0" w:color="auto"/>
                <w:bottom w:val="none" w:sz="0" w:space="0" w:color="auto"/>
                <w:right w:val="none" w:sz="0" w:space="0" w:color="auto"/>
              </w:divBdr>
              <w:divsChild>
                <w:div w:id="808205957">
                  <w:marLeft w:val="0"/>
                  <w:marRight w:val="0"/>
                  <w:marTop w:val="100"/>
                  <w:marBottom w:val="100"/>
                  <w:divBdr>
                    <w:top w:val="none" w:sz="0" w:space="0" w:color="auto"/>
                    <w:left w:val="none" w:sz="0" w:space="0" w:color="auto"/>
                    <w:bottom w:val="none" w:sz="0" w:space="0" w:color="auto"/>
                    <w:right w:val="none" w:sz="0" w:space="0" w:color="auto"/>
                  </w:divBdr>
                  <w:divsChild>
                    <w:div w:id="1407803737">
                      <w:marLeft w:val="0"/>
                      <w:marRight w:val="0"/>
                      <w:marTop w:val="0"/>
                      <w:marBottom w:val="0"/>
                      <w:divBdr>
                        <w:top w:val="none" w:sz="0" w:space="0" w:color="auto"/>
                        <w:left w:val="none" w:sz="0" w:space="0" w:color="auto"/>
                        <w:bottom w:val="none" w:sz="0" w:space="0" w:color="auto"/>
                        <w:right w:val="none" w:sz="0" w:space="0" w:color="auto"/>
                      </w:divBdr>
                      <w:divsChild>
                        <w:div w:id="1320772484">
                          <w:marLeft w:val="0"/>
                          <w:marRight w:val="0"/>
                          <w:marTop w:val="0"/>
                          <w:marBottom w:val="0"/>
                          <w:divBdr>
                            <w:top w:val="none" w:sz="0" w:space="0" w:color="auto"/>
                            <w:left w:val="none" w:sz="0" w:space="0" w:color="auto"/>
                            <w:bottom w:val="none" w:sz="0" w:space="0" w:color="auto"/>
                            <w:right w:val="none" w:sz="0" w:space="0" w:color="auto"/>
                          </w:divBdr>
                          <w:divsChild>
                            <w:div w:id="1520704889">
                              <w:marLeft w:val="0"/>
                              <w:marRight w:val="0"/>
                              <w:marTop w:val="0"/>
                              <w:marBottom w:val="0"/>
                              <w:divBdr>
                                <w:top w:val="none" w:sz="0" w:space="0" w:color="auto"/>
                                <w:left w:val="none" w:sz="0" w:space="0" w:color="auto"/>
                                <w:bottom w:val="none" w:sz="0" w:space="0" w:color="auto"/>
                                <w:right w:val="none" w:sz="0" w:space="0" w:color="auto"/>
                              </w:divBdr>
                              <w:divsChild>
                                <w:div w:id="1535725936">
                                  <w:marLeft w:val="0"/>
                                  <w:marRight w:val="0"/>
                                  <w:marTop w:val="0"/>
                                  <w:marBottom w:val="0"/>
                                  <w:divBdr>
                                    <w:top w:val="none" w:sz="0" w:space="0" w:color="auto"/>
                                    <w:left w:val="none" w:sz="0" w:space="0" w:color="auto"/>
                                    <w:bottom w:val="none" w:sz="0" w:space="0" w:color="auto"/>
                                    <w:right w:val="none" w:sz="0" w:space="0" w:color="auto"/>
                                  </w:divBdr>
                                  <w:divsChild>
                                    <w:div w:id="1432118134">
                                      <w:marLeft w:val="0"/>
                                      <w:marRight w:val="0"/>
                                      <w:marTop w:val="0"/>
                                      <w:marBottom w:val="0"/>
                                      <w:divBdr>
                                        <w:top w:val="none" w:sz="0" w:space="0" w:color="auto"/>
                                        <w:left w:val="none" w:sz="0" w:space="0" w:color="auto"/>
                                        <w:bottom w:val="none" w:sz="0" w:space="0" w:color="auto"/>
                                        <w:right w:val="none" w:sz="0" w:space="0" w:color="auto"/>
                                      </w:divBdr>
                                      <w:divsChild>
                                        <w:div w:id="1186334532">
                                          <w:marLeft w:val="0"/>
                                          <w:marRight w:val="0"/>
                                          <w:marTop w:val="0"/>
                                          <w:marBottom w:val="0"/>
                                          <w:divBdr>
                                            <w:top w:val="none" w:sz="0" w:space="0" w:color="auto"/>
                                            <w:left w:val="none" w:sz="0" w:space="0" w:color="auto"/>
                                            <w:bottom w:val="none" w:sz="0" w:space="0" w:color="auto"/>
                                            <w:right w:val="none" w:sz="0" w:space="0" w:color="auto"/>
                                          </w:divBdr>
                                          <w:divsChild>
                                            <w:div w:id="2080326202">
                                              <w:marLeft w:val="0"/>
                                              <w:marRight w:val="0"/>
                                              <w:marTop w:val="0"/>
                                              <w:marBottom w:val="0"/>
                                              <w:divBdr>
                                                <w:top w:val="single" w:sz="4" w:space="0" w:color="B6D444"/>
                                                <w:left w:val="none" w:sz="0" w:space="0" w:color="auto"/>
                                                <w:bottom w:val="none" w:sz="0" w:space="0" w:color="auto"/>
                                                <w:right w:val="none" w:sz="0" w:space="0" w:color="auto"/>
                                              </w:divBdr>
                                              <w:divsChild>
                                                <w:div w:id="19828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1720393">
      <w:bodyDiv w:val="1"/>
      <w:marLeft w:val="0"/>
      <w:marRight w:val="0"/>
      <w:marTop w:val="0"/>
      <w:marBottom w:val="0"/>
      <w:divBdr>
        <w:top w:val="none" w:sz="0" w:space="0" w:color="auto"/>
        <w:left w:val="none" w:sz="0" w:space="0" w:color="auto"/>
        <w:bottom w:val="none" w:sz="0" w:space="0" w:color="auto"/>
        <w:right w:val="none" w:sz="0" w:space="0" w:color="auto"/>
      </w:divBdr>
      <w:divsChild>
        <w:div w:id="2067095714">
          <w:marLeft w:val="0"/>
          <w:marRight w:val="0"/>
          <w:marTop w:val="0"/>
          <w:marBottom w:val="0"/>
          <w:divBdr>
            <w:top w:val="single" w:sz="2" w:space="0" w:color="AAAAAA"/>
            <w:left w:val="single" w:sz="6" w:space="8" w:color="AAAAAA"/>
            <w:bottom w:val="single" w:sz="2" w:space="0" w:color="AAAAAA"/>
            <w:right w:val="single" w:sz="6" w:space="8" w:color="AAAAAA"/>
          </w:divBdr>
          <w:divsChild>
            <w:div w:id="1307390349">
              <w:marLeft w:val="0"/>
              <w:marRight w:val="0"/>
              <w:marTop w:val="0"/>
              <w:marBottom w:val="0"/>
              <w:divBdr>
                <w:top w:val="none" w:sz="0" w:space="0" w:color="auto"/>
                <w:left w:val="none" w:sz="0" w:space="0" w:color="auto"/>
                <w:bottom w:val="none" w:sz="0" w:space="0" w:color="auto"/>
                <w:right w:val="none" w:sz="0" w:space="0" w:color="auto"/>
              </w:divBdr>
              <w:divsChild>
                <w:div w:id="2110153296">
                  <w:marLeft w:val="0"/>
                  <w:marRight w:val="0"/>
                  <w:marTop w:val="0"/>
                  <w:marBottom w:val="0"/>
                  <w:divBdr>
                    <w:top w:val="none" w:sz="0" w:space="0" w:color="auto"/>
                    <w:left w:val="none" w:sz="0" w:space="0" w:color="auto"/>
                    <w:bottom w:val="none" w:sz="0" w:space="0" w:color="auto"/>
                    <w:right w:val="none" w:sz="0" w:space="0" w:color="auto"/>
                  </w:divBdr>
                  <w:divsChild>
                    <w:div w:id="1448114151">
                      <w:marLeft w:val="0"/>
                      <w:marRight w:val="2550"/>
                      <w:marTop w:val="0"/>
                      <w:marBottom w:val="48"/>
                      <w:divBdr>
                        <w:top w:val="none" w:sz="0" w:space="0" w:color="auto"/>
                        <w:left w:val="none" w:sz="0" w:space="0" w:color="auto"/>
                        <w:bottom w:val="none" w:sz="0" w:space="0" w:color="auto"/>
                        <w:right w:val="none" w:sz="0" w:space="0" w:color="auto"/>
                      </w:divBdr>
                      <w:divsChild>
                        <w:div w:id="17595232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61834418">
      <w:bodyDiv w:val="1"/>
      <w:marLeft w:val="0"/>
      <w:marRight w:val="0"/>
      <w:marTop w:val="0"/>
      <w:marBottom w:val="0"/>
      <w:divBdr>
        <w:top w:val="none" w:sz="0" w:space="0" w:color="auto"/>
        <w:left w:val="none" w:sz="0" w:space="0" w:color="auto"/>
        <w:bottom w:val="none" w:sz="0" w:space="0" w:color="auto"/>
        <w:right w:val="none" w:sz="0" w:space="0" w:color="auto"/>
      </w:divBdr>
      <w:divsChild>
        <w:div w:id="164369481">
          <w:marLeft w:val="0"/>
          <w:marRight w:val="0"/>
          <w:marTop w:val="0"/>
          <w:marBottom w:val="0"/>
          <w:divBdr>
            <w:top w:val="none" w:sz="0" w:space="0" w:color="auto"/>
            <w:left w:val="none" w:sz="0" w:space="0" w:color="auto"/>
            <w:bottom w:val="none" w:sz="0" w:space="0" w:color="auto"/>
            <w:right w:val="none" w:sz="0" w:space="0" w:color="auto"/>
          </w:divBdr>
        </w:div>
      </w:divsChild>
    </w:div>
    <w:div w:id="1262028400">
      <w:bodyDiv w:val="1"/>
      <w:marLeft w:val="0"/>
      <w:marRight w:val="0"/>
      <w:marTop w:val="0"/>
      <w:marBottom w:val="0"/>
      <w:divBdr>
        <w:top w:val="none" w:sz="0" w:space="0" w:color="auto"/>
        <w:left w:val="none" w:sz="0" w:space="0" w:color="auto"/>
        <w:bottom w:val="none" w:sz="0" w:space="0" w:color="auto"/>
        <w:right w:val="none" w:sz="0" w:space="0" w:color="auto"/>
      </w:divBdr>
      <w:divsChild>
        <w:div w:id="1819373407">
          <w:marLeft w:val="0"/>
          <w:marRight w:val="0"/>
          <w:marTop w:val="150"/>
          <w:marBottom w:val="0"/>
          <w:divBdr>
            <w:top w:val="none" w:sz="0" w:space="0" w:color="auto"/>
            <w:left w:val="none" w:sz="0" w:space="0" w:color="auto"/>
            <w:bottom w:val="none" w:sz="0" w:space="0" w:color="auto"/>
            <w:right w:val="none" w:sz="0" w:space="0" w:color="auto"/>
          </w:divBdr>
          <w:divsChild>
            <w:div w:id="1830364946">
              <w:marLeft w:val="2"/>
              <w:marRight w:val="2"/>
              <w:marTop w:val="0"/>
              <w:marBottom w:val="0"/>
              <w:divBdr>
                <w:top w:val="none" w:sz="0" w:space="0" w:color="auto"/>
                <w:left w:val="none" w:sz="0" w:space="0" w:color="auto"/>
                <w:bottom w:val="none" w:sz="0" w:space="0" w:color="auto"/>
                <w:right w:val="none" w:sz="0" w:space="0" w:color="auto"/>
              </w:divBdr>
              <w:divsChild>
                <w:div w:id="1727337413">
                  <w:marLeft w:val="0"/>
                  <w:marRight w:val="0"/>
                  <w:marTop w:val="0"/>
                  <w:marBottom w:val="0"/>
                  <w:divBdr>
                    <w:top w:val="none" w:sz="0" w:space="0" w:color="auto"/>
                    <w:left w:val="none" w:sz="0" w:space="0" w:color="auto"/>
                    <w:bottom w:val="none" w:sz="0" w:space="0" w:color="auto"/>
                    <w:right w:val="none" w:sz="0" w:space="0" w:color="auto"/>
                  </w:divBdr>
                  <w:divsChild>
                    <w:div w:id="1763407753">
                      <w:marLeft w:val="0"/>
                      <w:marRight w:val="0"/>
                      <w:marTop w:val="0"/>
                      <w:marBottom w:val="0"/>
                      <w:divBdr>
                        <w:top w:val="none" w:sz="0" w:space="0" w:color="auto"/>
                        <w:left w:val="none" w:sz="0" w:space="0" w:color="auto"/>
                        <w:bottom w:val="none" w:sz="0" w:space="0" w:color="auto"/>
                        <w:right w:val="none" w:sz="0" w:space="0" w:color="auto"/>
                      </w:divBdr>
                      <w:divsChild>
                        <w:div w:id="1462382565">
                          <w:marLeft w:val="0"/>
                          <w:marRight w:val="0"/>
                          <w:marTop w:val="0"/>
                          <w:marBottom w:val="0"/>
                          <w:divBdr>
                            <w:top w:val="none" w:sz="0" w:space="0" w:color="auto"/>
                            <w:left w:val="none" w:sz="0" w:space="0" w:color="auto"/>
                            <w:bottom w:val="none" w:sz="0" w:space="0" w:color="auto"/>
                            <w:right w:val="none" w:sz="0" w:space="0" w:color="auto"/>
                          </w:divBdr>
                          <w:divsChild>
                            <w:div w:id="279267092">
                              <w:marLeft w:val="0"/>
                              <w:marRight w:val="0"/>
                              <w:marTop w:val="0"/>
                              <w:marBottom w:val="0"/>
                              <w:divBdr>
                                <w:top w:val="none" w:sz="0" w:space="0" w:color="auto"/>
                                <w:left w:val="none" w:sz="0" w:space="0" w:color="auto"/>
                                <w:bottom w:val="none" w:sz="0" w:space="0" w:color="auto"/>
                                <w:right w:val="none" w:sz="0" w:space="0" w:color="auto"/>
                              </w:divBdr>
                              <w:divsChild>
                                <w:div w:id="1797290607">
                                  <w:marLeft w:val="0"/>
                                  <w:marRight w:val="0"/>
                                  <w:marTop w:val="0"/>
                                  <w:marBottom w:val="0"/>
                                  <w:divBdr>
                                    <w:top w:val="none" w:sz="0" w:space="0" w:color="auto"/>
                                    <w:left w:val="none" w:sz="0" w:space="0" w:color="auto"/>
                                    <w:bottom w:val="none" w:sz="0" w:space="0" w:color="auto"/>
                                    <w:right w:val="none" w:sz="0" w:space="0" w:color="auto"/>
                                  </w:divBdr>
                                  <w:divsChild>
                                    <w:div w:id="2063357400">
                                      <w:marLeft w:val="0"/>
                                      <w:marRight w:val="0"/>
                                      <w:marTop w:val="0"/>
                                      <w:marBottom w:val="0"/>
                                      <w:divBdr>
                                        <w:top w:val="none" w:sz="0" w:space="0" w:color="auto"/>
                                        <w:left w:val="none" w:sz="0" w:space="0" w:color="auto"/>
                                        <w:bottom w:val="none" w:sz="0" w:space="0" w:color="auto"/>
                                        <w:right w:val="none" w:sz="0" w:space="0" w:color="auto"/>
                                      </w:divBdr>
                                      <w:divsChild>
                                        <w:div w:id="915822548">
                                          <w:marLeft w:val="0"/>
                                          <w:marRight w:val="0"/>
                                          <w:marTop w:val="0"/>
                                          <w:marBottom w:val="0"/>
                                          <w:divBdr>
                                            <w:top w:val="none" w:sz="0" w:space="0" w:color="auto"/>
                                            <w:left w:val="none" w:sz="0" w:space="0" w:color="auto"/>
                                            <w:bottom w:val="none" w:sz="0" w:space="0" w:color="auto"/>
                                            <w:right w:val="none" w:sz="0" w:space="0" w:color="auto"/>
                                          </w:divBdr>
                                          <w:divsChild>
                                            <w:div w:id="1563372704">
                                              <w:marLeft w:val="0"/>
                                              <w:marRight w:val="0"/>
                                              <w:marTop w:val="0"/>
                                              <w:marBottom w:val="0"/>
                                              <w:divBdr>
                                                <w:top w:val="none" w:sz="0" w:space="0" w:color="auto"/>
                                                <w:left w:val="none" w:sz="0" w:space="0" w:color="auto"/>
                                                <w:bottom w:val="none" w:sz="0" w:space="0" w:color="auto"/>
                                                <w:right w:val="none" w:sz="0" w:space="0" w:color="auto"/>
                                              </w:divBdr>
                                              <w:divsChild>
                                                <w:div w:id="1024818614">
                                                  <w:marLeft w:val="0"/>
                                                  <w:marRight w:val="0"/>
                                                  <w:marTop w:val="0"/>
                                                  <w:marBottom w:val="0"/>
                                                  <w:divBdr>
                                                    <w:top w:val="none" w:sz="0" w:space="0" w:color="auto"/>
                                                    <w:left w:val="none" w:sz="0" w:space="0" w:color="auto"/>
                                                    <w:bottom w:val="none" w:sz="0" w:space="0" w:color="auto"/>
                                                    <w:right w:val="none" w:sz="0" w:space="0" w:color="auto"/>
                                                  </w:divBdr>
                                                </w:div>
                                              </w:divsChild>
                                            </w:div>
                                            <w:div w:id="2020112892">
                                              <w:marLeft w:val="0"/>
                                              <w:marRight w:val="0"/>
                                              <w:marTop w:val="0"/>
                                              <w:marBottom w:val="0"/>
                                              <w:divBdr>
                                                <w:top w:val="none" w:sz="0" w:space="0" w:color="auto"/>
                                                <w:left w:val="none" w:sz="0" w:space="0" w:color="auto"/>
                                                <w:bottom w:val="none" w:sz="0" w:space="0" w:color="auto"/>
                                                <w:right w:val="none" w:sz="0" w:space="0" w:color="auto"/>
                                              </w:divBdr>
                                              <w:divsChild>
                                                <w:div w:id="336855373">
                                                  <w:marLeft w:val="0"/>
                                                  <w:marRight w:val="0"/>
                                                  <w:marTop w:val="0"/>
                                                  <w:marBottom w:val="0"/>
                                                  <w:divBdr>
                                                    <w:top w:val="none" w:sz="0" w:space="0" w:color="auto"/>
                                                    <w:left w:val="none" w:sz="0" w:space="0" w:color="auto"/>
                                                    <w:bottom w:val="none" w:sz="0" w:space="0" w:color="auto"/>
                                                    <w:right w:val="none" w:sz="0" w:space="0" w:color="auto"/>
                                                  </w:divBdr>
                                                </w:div>
                                              </w:divsChild>
                                            </w:div>
                                            <w:div w:id="1886328114">
                                              <w:marLeft w:val="0"/>
                                              <w:marRight w:val="0"/>
                                              <w:marTop w:val="0"/>
                                              <w:marBottom w:val="0"/>
                                              <w:divBdr>
                                                <w:top w:val="none" w:sz="0" w:space="0" w:color="auto"/>
                                                <w:left w:val="none" w:sz="0" w:space="0" w:color="auto"/>
                                                <w:bottom w:val="none" w:sz="0" w:space="0" w:color="auto"/>
                                                <w:right w:val="none" w:sz="0" w:space="0" w:color="auto"/>
                                              </w:divBdr>
                                              <w:divsChild>
                                                <w:div w:id="1838109575">
                                                  <w:marLeft w:val="0"/>
                                                  <w:marRight w:val="0"/>
                                                  <w:marTop w:val="0"/>
                                                  <w:marBottom w:val="0"/>
                                                  <w:divBdr>
                                                    <w:top w:val="none" w:sz="0" w:space="0" w:color="auto"/>
                                                    <w:left w:val="none" w:sz="0" w:space="0" w:color="auto"/>
                                                    <w:bottom w:val="none" w:sz="0" w:space="0" w:color="auto"/>
                                                    <w:right w:val="none" w:sz="0" w:space="0" w:color="auto"/>
                                                  </w:divBdr>
                                                </w:div>
                                              </w:divsChild>
                                            </w:div>
                                            <w:div w:id="727607315">
                                              <w:marLeft w:val="0"/>
                                              <w:marRight w:val="0"/>
                                              <w:marTop w:val="0"/>
                                              <w:marBottom w:val="0"/>
                                              <w:divBdr>
                                                <w:top w:val="none" w:sz="0" w:space="0" w:color="auto"/>
                                                <w:left w:val="none" w:sz="0" w:space="0" w:color="auto"/>
                                                <w:bottom w:val="none" w:sz="0" w:space="0" w:color="auto"/>
                                                <w:right w:val="none" w:sz="0" w:space="0" w:color="auto"/>
                                              </w:divBdr>
                                              <w:divsChild>
                                                <w:div w:id="9909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2879666">
      <w:bodyDiv w:val="1"/>
      <w:marLeft w:val="0"/>
      <w:marRight w:val="0"/>
      <w:marTop w:val="0"/>
      <w:marBottom w:val="0"/>
      <w:divBdr>
        <w:top w:val="none" w:sz="0" w:space="0" w:color="auto"/>
        <w:left w:val="none" w:sz="0" w:space="0" w:color="auto"/>
        <w:bottom w:val="none" w:sz="0" w:space="0" w:color="auto"/>
        <w:right w:val="none" w:sz="0" w:space="0" w:color="auto"/>
      </w:divBdr>
      <w:divsChild>
        <w:div w:id="603541011">
          <w:marLeft w:val="0"/>
          <w:marRight w:val="0"/>
          <w:marTop w:val="0"/>
          <w:marBottom w:val="0"/>
          <w:divBdr>
            <w:top w:val="none" w:sz="0" w:space="0" w:color="auto"/>
            <w:left w:val="none" w:sz="0" w:space="0" w:color="auto"/>
            <w:bottom w:val="none" w:sz="0" w:space="0" w:color="auto"/>
            <w:right w:val="none" w:sz="0" w:space="0" w:color="auto"/>
          </w:divBdr>
          <w:divsChild>
            <w:div w:id="1985160776">
              <w:marLeft w:val="0"/>
              <w:marRight w:val="0"/>
              <w:marTop w:val="0"/>
              <w:marBottom w:val="0"/>
              <w:divBdr>
                <w:top w:val="none" w:sz="0" w:space="0" w:color="auto"/>
                <w:left w:val="none" w:sz="0" w:space="0" w:color="auto"/>
                <w:bottom w:val="none" w:sz="0" w:space="0" w:color="auto"/>
                <w:right w:val="none" w:sz="0" w:space="0" w:color="auto"/>
              </w:divBdr>
              <w:divsChild>
                <w:div w:id="1443914622">
                  <w:marLeft w:val="0"/>
                  <w:marRight w:val="0"/>
                  <w:marTop w:val="0"/>
                  <w:marBottom w:val="0"/>
                  <w:divBdr>
                    <w:top w:val="none" w:sz="0" w:space="0" w:color="auto"/>
                    <w:left w:val="none" w:sz="0" w:space="0" w:color="auto"/>
                    <w:bottom w:val="none" w:sz="0" w:space="0" w:color="auto"/>
                    <w:right w:val="none" w:sz="0" w:space="0" w:color="auto"/>
                  </w:divBdr>
                  <w:divsChild>
                    <w:div w:id="498424470">
                      <w:marLeft w:val="0"/>
                      <w:marRight w:val="0"/>
                      <w:marTop w:val="0"/>
                      <w:marBottom w:val="0"/>
                      <w:divBdr>
                        <w:top w:val="none" w:sz="0" w:space="0" w:color="auto"/>
                        <w:left w:val="none" w:sz="0" w:space="0" w:color="auto"/>
                        <w:bottom w:val="none" w:sz="0" w:space="0" w:color="auto"/>
                        <w:right w:val="none" w:sz="0" w:space="0" w:color="auto"/>
                      </w:divBdr>
                      <w:divsChild>
                        <w:div w:id="1077240373">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265335176">
      <w:bodyDiv w:val="1"/>
      <w:marLeft w:val="0"/>
      <w:marRight w:val="0"/>
      <w:marTop w:val="0"/>
      <w:marBottom w:val="0"/>
      <w:divBdr>
        <w:top w:val="none" w:sz="0" w:space="0" w:color="auto"/>
        <w:left w:val="none" w:sz="0" w:space="0" w:color="auto"/>
        <w:bottom w:val="none" w:sz="0" w:space="0" w:color="auto"/>
        <w:right w:val="none" w:sz="0" w:space="0" w:color="auto"/>
      </w:divBdr>
      <w:divsChild>
        <w:div w:id="2012677055">
          <w:marLeft w:val="0"/>
          <w:marRight w:val="0"/>
          <w:marTop w:val="0"/>
          <w:marBottom w:val="0"/>
          <w:divBdr>
            <w:top w:val="none" w:sz="0" w:space="0" w:color="auto"/>
            <w:left w:val="none" w:sz="0" w:space="0" w:color="auto"/>
            <w:bottom w:val="none" w:sz="0" w:space="0" w:color="auto"/>
            <w:right w:val="none" w:sz="0" w:space="0" w:color="auto"/>
          </w:divBdr>
          <w:divsChild>
            <w:div w:id="815074695">
              <w:marLeft w:val="0"/>
              <w:marRight w:val="0"/>
              <w:marTop w:val="0"/>
              <w:marBottom w:val="0"/>
              <w:divBdr>
                <w:top w:val="none" w:sz="0" w:space="0" w:color="auto"/>
                <w:left w:val="none" w:sz="0" w:space="0" w:color="auto"/>
                <w:bottom w:val="none" w:sz="0" w:space="0" w:color="auto"/>
                <w:right w:val="none" w:sz="0" w:space="0" w:color="auto"/>
              </w:divBdr>
              <w:divsChild>
                <w:div w:id="1189759800">
                  <w:marLeft w:val="0"/>
                  <w:marRight w:val="0"/>
                  <w:marTop w:val="0"/>
                  <w:marBottom w:val="0"/>
                  <w:divBdr>
                    <w:top w:val="none" w:sz="0" w:space="0" w:color="auto"/>
                    <w:left w:val="none" w:sz="0" w:space="0" w:color="auto"/>
                    <w:bottom w:val="none" w:sz="0" w:space="0" w:color="auto"/>
                    <w:right w:val="none" w:sz="0" w:space="0" w:color="auto"/>
                  </w:divBdr>
                  <w:divsChild>
                    <w:div w:id="1814522339">
                      <w:marLeft w:val="0"/>
                      <w:marRight w:val="0"/>
                      <w:marTop w:val="0"/>
                      <w:marBottom w:val="0"/>
                      <w:divBdr>
                        <w:top w:val="none" w:sz="0" w:space="0" w:color="auto"/>
                        <w:left w:val="none" w:sz="0" w:space="0" w:color="auto"/>
                        <w:bottom w:val="none" w:sz="0" w:space="0" w:color="auto"/>
                        <w:right w:val="none" w:sz="0" w:space="0" w:color="auto"/>
                      </w:divBdr>
                      <w:divsChild>
                        <w:div w:id="1613127319">
                          <w:marLeft w:val="0"/>
                          <w:marRight w:val="0"/>
                          <w:marTop w:val="0"/>
                          <w:marBottom w:val="0"/>
                          <w:divBdr>
                            <w:top w:val="none" w:sz="0" w:space="0" w:color="auto"/>
                            <w:left w:val="none" w:sz="0" w:space="0" w:color="auto"/>
                            <w:bottom w:val="none" w:sz="0" w:space="0" w:color="auto"/>
                            <w:right w:val="none" w:sz="0" w:space="0" w:color="auto"/>
                          </w:divBdr>
                          <w:divsChild>
                            <w:div w:id="1673872304">
                              <w:marLeft w:val="0"/>
                              <w:marRight w:val="0"/>
                              <w:marTop w:val="0"/>
                              <w:marBottom w:val="0"/>
                              <w:divBdr>
                                <w:top w:val="none" w:sz="0" w:space="0" w:color="auto"/>
                                <w:left w:val="none" w:sz="0" w:space="0" w:color="auto"/>
                                <w:bottom w:val="none" w:sz="0" w:space="0" w:color="auto"/>
                                <w:right w:val="none" w:sz="0" w:space="0" w:color="auto"/>
                              </w:divBdr>
                              <w:divsChild>
                                <w:div w:id="797994885">
                                  <w:marLeft w:val="0"/>
                                  <w:marRight w:val="0"/>
                                  <w:marTop w:val="0"/>
                                  <w:marBottom w:val="0"/>
                                  <w:divBdr>
                                    <w:top w:val="none" w:sz="0" w:space="0" w:color="auto"/>
                                    <w:left w:val="none" w:sz="0" w:space="0" w:color="auto"/>
                                    <w:bottom w:val="none" w:sz="0" w:space="0" w:color="auto"/>
                                    <w:right w:val="none" w:sz="0" w:space="0" w:color="auto"/>
                                  </w:divBdr>
                                  <w:divsChild>
                                    <w:div w:id="1581713920">
                                      <w:marLeft w:val="0"/>
                                      <w:marRight w:val="0"/>
                                      <w:marTop w:val="0"/>
                                      <w:marBottom w:val="0"/>
                                      <w:divBdr>
                                        <w:top w:val="none" w:sz="0" w:space="0" w:color="auto"/>
                                        <w:left w:val="none" w:sz="0" w:space="0" w:color="auto"/>
                                        <w:bottom w:val="none" w:sz="0" w:space="0" w:color="auto"/>
                                        <w:right w:val="none" w:sz="0" w:space="0" w:color="auto"/>
                                      </w:divBdr>
                                      <w:divsChild>
                                        <w:div w:id="135729726">
                                          <w:marLeft w:val="0"/>
                                          <w:marRight w:val="0"/>
                                          <w:marTop w:val="0"/>
                                          <w:marBottom w:val="0"/>
                                          <w:divBdr>
                                            <w:top w:val="none" w:sz="0" w:space="0" w:color="auto"/>
                                            <w:left w:val="none" w:sz="0" w:space="0" w:color="auto"/>
                                            <w:bottom w:val="none" w:sz="0" w:space="0" w:color="auto"/>
                                            <w:right w:val="none" w:sz="0" w:space="0" w:color="auto"/>
                                          </w:divBdr>
                                          <w:divsChild>
                                            <w:div w:id="670260247">
                                              <w:marLeft w:val="0"/>
                                              <w:marRight w:val="0"/>
                                              <w:marTop w:val="0"/>
                                              <w:marBottom w:val="0"/>
                                              <w:divBdr>
                                                <w:top w:val="none" w:sz="0" w:space="0" w:color="auto"/>
                                                <w:left w:val="none" w:sz="0" w:space="0" w:color="auto"/>
                                                <w:bottom w:val="none" w:sz="0" w:space="0" w:color="auto"/>
                                                <w:right w:val="none" w:sz="0" w:space="0" w:color="auto"/>
                                              </w:divBdr>
                                              <w:divsChild>
                                                <w:div w:id="1980184838">
                                                  <w:marLeft w:val="0"/>
                                                  <w:marRight w:val="0"/>
                                                  <w:marTop w:val="0"/>
                                                  <w:marBottom w:val="0"/>
                                                  <w:divBdr>
                                                    <w:top w:val="none" w:sz="0" w:space="0" w:color="auto"/>
                                                    <w:left w:val="none" w:sz="0" w:space="0" w:color="auto"/>
                                                    <w:bottom w:val="none" w:sz="0" w:space="0" w:color="auto"/>
                                                    <w:right w:val="none" w:sz="0" w:space="0" w:color="auto"/>
                                                  </w:divBdr>
                                                  <w:divsChild>
                                                    <w:div w:id="1788543706">
                                                      <w:marLeft w:val="0"/>
                                                      <w:marRight w:val="0"/>
                                                      <w:marTop w:val="0"/>
                                                      <w:marBottom w:val="0"/>
                                                      <w:divBdr>
                                                        <w:top w:val="none" w:sz="0" w:space="0" w:color="auto"/>
                                                        <w:left w:val="none" w:sz="0" w:space="0" w:color="auto"/>
                                                        <w:bottom w:val="none" w:sz="0" w:space="0" w:color="auto"/>
                                                        <w:right w:val="none" w:sz="0" w:space="0" w:color="auto"/>
                                                      </w:divBdr>
                                                      <w:divsChild>
                                                        <w:div w:id="13346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8388166">
      <w:bodyDiv w:val="1"/>
      <w:marLeft w:val="0"/>
      <w:marRight w:val="0"/>
      <w:marTop w:val="0"/>
      <w:marBottom w:val="0"/>
      <w:divBdr>
        <w:top w:val="none" w:sz="0" w:space="0" w:color="auto"/>
        <w:left w:val="none" w:sz="0" w:space="0" w:color="auto"/>
        <w:bottom w:val="none" w:sz="0" w:space="0" w:color="auto"/>
        <w:right w:val="none" w:sz="0" w:space="0" w:color="auto"/>
      </w:divBdr>
    </w:div>
    <w:div w:id="1268733860">
      <w:bodyDiv w:val="1"/>
      <w:marLeft w:val="0"/>
      <w:marRight w:val="0"/>
      <w:marTop w:val="0"/>
      <w:marBottom w:val="0"/>
      <w:divBdr>
        <w:top w:val="none" w:sz="0" w:space="0" w:color="auto"/>
        <w:left w:val="none" w:sz="0" w:space="0" w:color="auto"/>
        <w:bottom w:val="none" w:sz="0" w:space="0" w:color="auto"/>
        <w:right w:val="none" w:sz="0" w:space="0" w:color="auto"/>
      </w:divBdr>
      <w:divsChild>
        <w:div w:id="1381051093">
          <w:marLeft w:val="0"/>
          <w:marRight w:val="0"/>
          <w:marTop w:val="0"/>
          <w:marBottom w:val="0"/>
          <w:divBdr>
            <w:top w:val="none" w:sz="0" w:space="0" w:color="auto"/>
            <w:left w:val="none" w:sz="0" w:space="0" w:color="auto"/>
            <w:bottom w:val="none" w:sz="0" w:space="0" w:color="auto"/>
            <w:right w:val="none" w:sz="0" w:space="0" w:color="auto"/>
          </w:divBdr>
          <w:divsChild>
            <w:div w:id="495537420">
              <w:marLeft w:val="0"/>
              <w:marRight w:val="0"/>
              <w:marTop w:val="0"/>
              <w:marBottom w:val="0"/>
              <w:divBdr>
                <w:top w:val="none" w:sz="0" w:space="0" w:color="auto"/>
                <w:left w:val="none" w:sz="0" w:space="0" w:color="auto"/>
                <w:bottom w:val="none" w:sz="0" w:space="0" w:color="auto"/>
                <w:right w:val="none" w:sz="0" w:space="0" w:color="auto"/>
              </w:divBdr>
              <w:divsChild>
                <w:div w:id="1596523140">
                  <w:marLeft w:val="0"/>
                  <w:marRight w:val="0"/>
                  <w:marTop w:val="0"/>
                  <w:marBottom w:val="0"/>
                  <w:divBdr>
                    <w:top w:val="none" w:sz="0" w:space="0" w:color="auto"/>
                    <w:left w:val="none" w:sz="0" w:space="0" w:color="auto"/>
                    <w:bottom w:val="none" w:sz="0" w:space="0" w:color="auto"/>
                    <w:right w:val="none" w:sz="0" w:space="0" w:color="auto"/>
                  </w:divBdr>
                  <w:divsChild>
                    <w:div w:id="208150055">
                      <w:marLeft w:val="0"/>
                      <w:marRight w:val="0"/>
                      <w:marTop w:val="0"/>
                      <w:marBottom w:val="0"/>
                      <w:divBdr>
                        <w:top w:val="none" w:sz="0" w:space="0" w:color="auto"/>
                        <w:left w:val="none" w:sz="0" w:space="0" w:color="auto"/>
                        <w:bottom w:val="none" w:sz="0" w:space="0" w:color="auto"/>
                        <w:right w:val="none" w:sz="0" w:space="0" w:color="auto"/>
                      </w:divBdr>
                      <w:divsChild>
                        <w:div w:id="159662375">
                          <w:marLeft w:val="570"/>
                          <w:marRight w:val="720"/>
                          <w:marTop w:val="120"/>
                          <w:marBottom w:val="120"/>
                          <w:divBdr>
                            <w:top w:val="none" w:sz="0" w:space="0" w:color="auto"/>
                            <w:left w:val="none" w:sz="0" w:space="0" w:color="auto"/>
                            <w:bottom w:val="none" w:sz="0" w:space="0" w:color="auto"/>
                            <w:right w:val="none" w:sz="0" w:space="0" w:color="auto"/>
                          </w:divBdr>
                          <w:divsChild>
                            <w:div w:id="954216608">
                              <w:marLeft w:val="0"/>
                              <w:marRight w:val="0"/>
                              <w:marTop w:val="0"/>
                              <w:marBottom w:val="0"/>
                              <w:divBdr>
                                <w:top w:val="none" w:sz="0" w:space="0" w:color="auto"/>
                                <w:left w:val="none" w:sz="0" w:space="0" w:color="auto"/>
                                <w:bottom w:val="none" w:sz="0" w:space="0" w:color="auto"/>
                                <w:right w:val="none" w:sz="0" w:space="0" w:color="auto"/>
                              </w:divBdr>
                              <w:divsChild>
                                <w:div w:id="1855262712">
                                  <w:marLeft w:val="0"/>
                                  <w:marRight w:val="0"/>
                                  <w:marTop w:val="0"/>
                                  <w:marBottom w:val="0"/>
                                  <w:divBdr>
                                    <w:top w:val="none" w:sz="0" w:space="0" w:color="auto"/>
                                    <w:left w:val="none" w:sz="0" w:space="0" w:color="auto"/>
                                    <w:bottom w:val="none" w:sz="0" w:space="0" w:color="auto"/>
                                    <w:right w:val="none" w:sz="0" w:space="0" w:color="auto"/>
                                  </w:divBdr>
                                  <w:divsChild>
                                    <w:div w:id="1774671517">
                                      <w:marLeft w:val="0"/>
                                      <w:marRight w:val="0"/>
                                      <w:marTop w:val="0"/>
                                      <w:marBottom w:val="0"/>
                                      <w:divBdr>
                                        <w:top w:val="none" w:sz="0" w:space="0" w:color="auto"/>
                                        <w:left w:val="none" w:sz="0" w:space="0" w:color="auto"/>
                                        <w:bottom w:val="none" w:sz="0" w:space="0" w:color="auto"/>
                                        <w:right w:val="none" w:sz="0" w:space="0" w:color="auto"/>
                                      </w:divBdr>
                                      <w:divsChild>
                                        <w:div w:id="1352802157">
                                          <w:marLeft w:val="0"/>
                                          <w:marRight w:val="0"/>
                                          <w:marTop w:val="240"/>
                                          <w:marBottom w:val="240"/>
                                          <w:divBdr>
                                            <w:top w:val="single" w:sz="6" w:space="6" w:color="F2F2F2"/>
                                            <w:left w:val="none" w:sz="0" w:space="0" w:color="auto"/>
                                            <w:bottom w:val="single" w:sz="6" w:space="6" w:color="F2F2F2"/>
                                            <w:right w:val="none" w:sz="0" w:space="0" w:color="auto"/>
                                          </w:divBdr>
                                        </w:div>
                                        <w:div w:id="1016807174">
                                          <w:marLeft w:val="0"/>
                                          <w:marRight w:val="0"/>
                                          <w:marTop w:val="0"/>
                                          <w:marBottom w:val="0"/>
                                          <w:divBdr>
                                            <w:top w:val="none" w:sz="0" w:space="0" w:color="auto"/>
                                            <w:left w:val="none" w:sz="0" w:space="0" w:color="auto"/>
                                            <w:bottom w:val="none" w:sz="0" w:space="0" w:color="auto"/>
                                            <w:right w:val="none" w:sz="0" w:space="0" w:color="auto"/>
                                          </w:divBdr>
                                          <w:divsChild>
                                            <w:div w:id="9548679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198872">
      <w:bodyDiv w:val="1"/>
      <w:marLeft w:val="0"/>
      <w:marRight w:val="0"/>
      <w:marTop w:val="0"/>
      <w:marBottom w:val="0"/>
      <w:divBdr>
        <w:top w:val="none" w:sz="0" w:space="0" w:color="auto"/>
        <w:left w:val="none" w:sz="0" w:space="0" w:color="auto"/>
        <w:bottom w:val="none" w:sz="0" w:space="0" w:color="auto"/>
        <w:right w:val="none" w:sz="0" w:space="0" w:color="auto"/>
      </w:divBdr>
      <w:divsChild>
        <w:div w:id="579756928">
          <w:marLeft w:val="0"/>
          <w:marRight w:val="0"/>
          <w:marTop w:val="0"/>
          <w:marBottom w:val="0"/>
          <w:divBdr>
            <w:top w:val="none" w:sz="0" w:space="0" w:color="auto"/>
            <w:left w:val="none" w:sz="0" w:space="0" w:color="auto"/>
            <w:bottom w:val="none" w:sz="0" w:space="0" w:color="auto"/>
            <w:right w:val="none" w:sz="0" w:space="0" w:color="auto"/>
          </w:divBdr>
          <w:divsChild>
            <w:div w:id="1007944425">
              <w:marLeft w:val="0"/>
              <w:marRight w:val="0"/>
              <w:marTop w:val="0"/>
              <w:marBottom w:val="0"/>
              <w:divBdr>
                <w:top w:val="none" w:sz="0" w:space="0" w:color="auto"/>
                <w:left w:val="none" w:sz="0" w:space="0" w:color="auto"/>
                <w:bottom w:val="none" w:sz="0" w:space="0" w:color="auto"/>
                <w:right w:val="none" w:sz="0" w:space="0" w:color="auto"/>
              </w:divBdr>
              <w:divsChild>
                <w:div w:id="885525730">
                  <w:marLeft w:val="0"/>
                  <w:marRight w:val="0"/>
                  <w:marTop w:val="0"/>
                  <w:marBottom w:val="0"/>
                  <w:divBdr>
                    <w:top w:val="none" w:sz="0" w:space="0" w:color="auto"/>
                    <w:left w:val="none" w:sz="0" w:space="0" w:color="auto"/>
                    <w:bottom w:val="none" w:sz="0" w:space="0" w:color="auto"/>
                    <w:right w:val="none" w:sz="0" w:space="0" w:color="auto"/>
                  </w:divBdr>
                  <w:divsChild>
                    <w:div w:id="53549289">
                      <w:marLeft w:val="0"/>
                      <w:marRight w:val="0"/>
                      <w:marTop w:val="0"/>
                      <w:marBottom w:val="0"/>
                      <w:divBdr>
                        <w:top w:val="none" w:sz="0" w:space="0" w:color="auto"/>
                        <w:left w:val="none" w:sz="0" w:space="0" w:color="auto"/>
                        <w:bottom w:val="none" w:sz="0" w:space="0" w:color="auto"/>
                        <w:right w:val="none" w:sz="0" w:space="0" w:color="auto"/>
                      </w:divBdr>
                      <w:divsChild>
                        <w:div w:id="240258853">
                          <w:marLeft w:val="0"/>
                          <w:marRight w:val="0"/>
                          <w:marTop w:val="0"/>
                          <w:marBottom w:val="0"/>
                          <w:divBdr>
                            <w:top w:val="none" w:sz="0" w:space="0" w:color="auto"/>
                            <w:left w:val="none" w:sz="0" w:space="0" w:color="auto"/>
                            <w:bottom w:val="none" w:sz="0" w:space="0" w:color="auto"/>
                            <w:right w:val="none" w:sz="0" w:space="0" w:color="auto"/>
                          </w:divBdr>
                          <w:divsChild>
                            <w:div w:id="645472859">
                              <w:marLeft w:val="0"/>
                              <w:marRight w:val="0"/>
                              <w:marTop w:val="0"/>
                              <w:marBottom w:val="0"/>
                              <w:divBdr>
                                <w:top w:val="none" w:sz="0" w:space="0" w:color="auto"/>
                                <w:left w:val="none" w:sz="0" w:space="0" w:color="auto"/>
                                <w:bottom w:val="none" w:sz="0" w:space="0" w:color="auto"/>
                                <w:right w:val="none" w:sz="0" w:space="0" w:color="auto"/>
                              </w:divBdr>
                              <w:divsChild>
                                <w:div w:id="1198854376">
                                  <w:marLeft w:val="0"/>
                                  <w:marRight w:val="0"/>
                                  <w:marTop w:val="0"/>
                                  <w:marBottom w:val="0"/>
                                  <w:divBdr>
                                    <w:top w:val="none" w:sz="0" w:space="0" w:color="auto"/>
                                    <w:left w:val="none" w:sz="0" w:space="0" w:color="auto"/>
                                    <w:bottom w:val="none" w:sz="0" w:space="0" w:color="auto"/>
                                    <w:right w:val="none" w:sz="0" w:space="0" w:color="auto"/>
                                  </w:divBdr>
                                  <w:divsChild>
                                    <w:div w:id="1677883536">
                                      <w:marLeft w:val="0"/>
                                      <w:marRight w:val="0"/>
                                      <w:marTop w:val="0"/>
                                      <w:marBottom w:val="0"/>
                                      <w:divBdr>
                                        <w:top w:val="none" w:sz="0" w:space="0" w:color="auto"/>
                                        <w:left w:val="none" w:sz="0" w:space="0" w:color="auto"/>
                                        <w:bottom w:val="none" w:sz="0" w:space="0" w:color="auto"/>
                                        <w:right w:val="none" w:sz="0" w:space="0" w:color="auto"/>
                                      </w:divBdr>
                                      <w:divsChild>
                                        <w:div w:id="1683512041">
                                          <w:marLeft w:val="0"/>
                                          <w:marRight w:val="0"/>
                                          <w:marTop w:val="0"/>
                                          <w:marBottom w:val="0"/>
                                          <w:divBdr>
                                            <w:top w:val="none" w:sz="0" w:space="0" w:color="auto"/>
                                            <w:left w:val="none" w:sz="0" w:space="0" w:color="auto"/>
                                            <w:bottom w:val="none" w:sz="0" w:space="0" w:color="auto"/>
                                            <w:right w:val="none" w:sz="0" w:space="0" w:color="auto"/>
                                          </w:divBdr>
                                        </w:div>
                                        <w:div w:id="1126658385">
                                          <w:marLeft w:val="0"/>
                                          <w:marRight w:val="0"/>
                                          <w:marTop w:val="0"/>
                                          <w:marBottom w:val="0"/>
                                          <w:divBdr>
                                            <w:top w:val="none" w:sz="0" w:space="0" w:color="auto"/>
                                            <w:left w:val="none" w:sz="0" w:space="0" w:color="auto"/>
                                            <w:bottom w:val="none" w:sz="0" w:space="0" w:color="auto"/>
                                            <w:right w:val="none" w:sz="0" w:space="0" w:color="auto"/>
                                          </w:divBdr>
                                          <w:divsChild>
                                            <w:div w:id="8719648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586912">
      <w:bodyDiv w:val="1"/>
      <w:marLeft w:val="0"/>
      <w:marRight w:val="0"/>
      <w:marTop w:val="0"/>
      <w:marBottom w:val="0"/>
      <w:divBdr>
        <w:top w:val="none" w:sz="0" w:space="0" w:color="auto"/>
        <w:left w:val="none" w:sz="0" w:space="0" w:color="auto"/>
        <w:bottom w:val="none" w:sz="0" w:space="0" w:color="auto"/>
        <w:right w:val="none" w:sz="0" w:space="0" w:color="auto"/>
      </w:divBdr>
      <w:divsChild>
        <w:div w:id="420026645">
          <w:marLeft w:val="0"/>
          <w:marRight w:val="0"/>
          <w:marTop w:val="0"/>
          <w:marBottom w:val="0"/>
          <w:divBdr>
            <w:top w:val="single" w:sz="2" w:space="0" w:color="AAAAAA"/>
            <w:left w:val="single" w:sz="6" w:space="8" w:color="AAAAAA"/>
            <w:bottom w:val="single" w:sz="2" w:space="0" w:color="AAAAAA"/>
            <w:right w:val="single" w:sz="6" w:space="8" w:color="AAAAAA"/>
          </w:divBdr>
          <w:divsChild>
            <w:div w:id="1935938318">
              <w:marLeft w:val="0"/>
              <w:marRight w:val="0"/>
              <w:marTop w:val="0"/>
              <w:marBottom w:val="0"/>
              <w:divBdr>
                <w:top w:val="none" w:sz="0" w:space="0" w:color="auto"/>
                <w:left w:val="none" w:sz="0" w:space="0" w:color="auto"/>
                <w:bottom w:val="none" w:sz="0" w:space="0" w:color="auto"/>
                <w:right w:val="none" w:sz="0" w:space="0" w:color="auto"/>
              </w:divBdr>
              <w:divsChild>
                <w:div w:id="149447666">
                  <w:marLeft w:val="0"/>
                  <w:marRight w:val="0"/>
                  <w:marTop w:val="0"/>
                  <w:marBottom w:val="0"/>
                  <w:divBdr>
                    <w:top w:val="none" w:sz="0" w:space="0" w:color="auto"/>
                    <w:left w:val="none" w:sz="0" w:space="0" w:color="auto"/>
                    <w:bottom w:val="none" w:sz="0" w:space="0" w:color="auto"/>
                    <w:right w:val="none" w:sz="0" w:space="0" w:color="auto"/>
                  </w:divBdr>
                  <w:divsChild>
                    <w:div w:id="1552813587">
                      <w:marLeft w:val="0"/>
                      <w:marRight w:val="2550"/>
                      <w:marTop w:val="0"/>
                      <w:marBottom w:val="48"/>
                      <w:divBdr>
                        <w:top w:val="none" w:sz="0" w:space="0" w:color="auto"/>
                        <w:left w:val="none" w:sz="0" w:space="0" w:color="auto"/>
                        <w:bottom w:val="none" w:sz="0" w:space="0" w:color="auto"/>
                        <w:right w:val="none" w:sz="0" w:space="0" w:color="auto"/>
                      </w:divBdr>
                      <w:divsChild>
                        <w:div w:id="6840195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70770709">
      <w:bodyDiv w:val="1"/>
      <w:marLeft w:val="0"/>
      <w:marRight w:val="0"/>
      <w:marTop w:val="0"/>
      <w:marBottom w:val="0"/>
      <w:divBdr>
        <w:top w:val="none" w:sz="0" w:space="0" w:color="auto"/>
        <w:left w:val="none" w:sz="0" w:space="0" w:color="auto"/>
        <w:bottom w:val="none" w:sz="0" w:space="0" w:color="auto"/>
        <w:right w:val="none" w:sz="0" w:space="0" w:color="auto"/>
      </w:divBdr>
      <w:divsChild>
        <w:div w:id="392630548">
          <w:marLeft w:val="0"/>
          <w:marRight w:val="0"/>
          <w:marTop w:val="0"/>
          <w:marBottom w:val="0"/>
          <w:divBdr>
            <w:top w:val="none" w:sz="0" w:space="0" w:color="auto"/>
            <w:left w:val="none" w:sz="0" w:space="0" w:color="auto"/>
            <w:bottom w:val="none" w:sz="0" w:space="0" w:color="auto"/>
            <w:right w:val="none" w:sz="0" w:space="0" w:color="auto"/>
          </w:divBdr>
          <w:divsChild>
            <w:div w:id="1526552599">
              <w:marLeft w:val="0"/>
              <w:marRight w:val="0"/>
              <w:marTop w:val="0"/>
              <w:marBottom w:val="0"/>
              <w:divBdr>
                <w:top w:val="none" w:sz="0" w:space="0" w:color="auto"/>
                <w:left w:val="none" w:sz="0" w:space="0" w:color="auto"/>
                <w:bottom w:val="none" w:sz="0" w:space="0" w:color="auto"/>
                <w:right w:val="none" w:sz="0" w:space="0" w:color="auto"/>
              </w:divBdr>
              <w:divsChild>
                <w:div w:id="980617729">
                  <w:marLeft w:val="0"/>
                  <w:marRight w:val="0"/>
                  <w:marTop w:val="100"/>
                  <w:marBottom w:val="100"/>
                  <w:divBdr>
                    <w:top w:val="none" w:sz="0" w:space="0" w:color="auto"/>
                    <w:left w:val="none" w:sz="0" w:space="0" w:color="auto"/>
                    <w:bottom w:val="none" w:sz="0" w:space="0" w:color="auto"/>
                    <w:right w:val="none" w:sz="0" w:space="0" w:color="auto"/>
                  </w:divBdr>
                  <w:divsChild>
                    <w:div w:id="1707483497">
                      <w:marLeft w:val="0"/>
                      <w:marRight w:val="0"/>
                      <w:marTop w:val="0"/>
                      <w:marBottom w:val="0"/>
                      <w:divBdr>
                        <w:top w:val="none" w:sz="0" w:space="0" w:color="auto"/>
                        <w:left w:val="none" w:sz="0" w:space="0" w:color="auto"/>
                        <w:bottom w:val="none" w:sz="0" w:space="0" w:color="auto"/>
                        <w:right w:val="none" w:sz="0" w:space="0" w:color="auto"/>
                      </w:divBdr>
                      <w:divsChild>
                        <w:div w:id="282227966">
                          <w:marLeft w:val="0"/>
                          <w:marRight w:val="0"/>
                          <w:marTop w:val="0"/>
                          <w:marBottom w:val="0"/>
                          <w:divBdr>
                            <w:top w:val="none" w:sz="0" w:space="0" w:color="auto"/>
                            <w:left w:val="none" w:sz="0" w:space="0" w:color="auto"/>
                            <w:bottom w:val="none" w:sz="0" w:space="0" w:color="auto"/>
                            <w:right w:val="none" w:sz="0" w:space="0" w:color="auto"/>
                          </w:divBdr>
                          <w:divsChild>
                            <w:div w:id="293757752">
                              <w:marLeft w:val="0"/>
                              <w:marRight w:val="0"/>
                              <w:marTop w:val="0"/>
                              <w:marBottom w:val="0"/>
                              <w:divBdr>
                                <w:top w:val="none" w:sz="0" w:space="0" w:color="auto"/>
                                <w:left w:val="none" w:sz="0" w:space="0" w:color="auto"/>
                                <w:bottom w:val="none" w:sz="0" w:space="0" w:color="auto"/>
                                <w:right w:val="none" w:sz="0" w:space="0" w:color="auto"/>
                              </w:divBdr>
                              <w:divsChild>
                                <w:div w:id="1320646421">
                                  <w:marLeft w:val="0"/>
                                  <w:marRight w:val="0"/>
                                  <w:marTop w:val="0"/>
                                  <w:marBottom w:val="0"/>
                                  <w:divBdr>
                                    <w:top w:val="none" w:sz="0" w:space="0" w:color="auto"/>
                                    <w:left w:val="none" w:sz="0" w:space="0" w:color="auto"/>
                                    <w:bottom w:val="none" w:sz="0" w:space="0" w:color="auto"/>
                                    <w:right w:val="none" w:sz="0" w:space="0" w:color="auto"/>
                                  </w:divBdr>
                                  <w:divsChild>
                                    <w:div w:id="1051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1399999">
      <w:bodyDiv w:val="1"/>
      <w:marLeft w:val="0"/>
      <w:marRight w:val="0"/>
      <w:marTop w:val="0"/>
      <w:marBottom w:val="0"/>
      <w:divBdr>
        <w:top w:val="none" w:sz="0" w:space="0" w:color="auto"/>
        <w:left w:val="none" w:sz="0" w:space="0" w:color="auto"/>
        <w:bottom w:val="none" w:sz="0" w:space="0" w:color="auto"/>
        <w:right w:val="none" w:sz="0" w:space="0" w:color="auto"/>
      </w:divBdr>
      <w:divsChild>
        <w:div w:id="1198590485">
          <w:marLeft w:val="0"/>
          <w:marRight w:val="0"/>
          <w:marTop w:val="0"/>
          <w:marBottom w:val="0"/>
          <w:divBdr>
            <w:top w:val="none" w:sz="0" w:space="0" w:color="auto"/>
            <w:left w:val="none" w:sz="0" w:space="0" w:color="auto"/>
            <w:bottom w:val="none" w:sz="0" w:space="0" w:color="auto"/>
            <w:right w:val="none" w:sz="0" w:space="0" w:color="auto"/>
          </w:divBdr>
          <w:divsChild>
            <w:div w:id="146019211">
              <w:marLeft w:val="0"/>
              <w:marRight w:val="0"/>
              <w:marTop w:val="0"/>
              <w:marBottom w:val="0"/>
              <w:divBdr>
                <w:top w:val="none" w:sz="0" w:space="0" w:color="auto"/>
                <w:left w:val="none" w:sz="0" w:space="0" w:color="auto"/>
                <w:bottom w:val="none" w:sz="0" w:space="0" w:color="auto"/>
                <w:right w:val="none" w:sz="0" w:space="0" w:color="auto"/>
              </w:divBdr>
              <w:divsChild>
                <w:div w:id="2060132241">
                  <w:marLeft w:val="0"/>
                  <w:marRight w:val="0"/>
                  <w:marTop w:val="0"/>
                  <w:marBottom w:val="0"/>
                  <w:divBdr>
                    <w:top w:val="none" w:sz="0" w:space="0" w:color="auto"/>
                    <w:left w:val="none" w:sz="0" w:space="0" w:color="auto"/>
                    <w:bottom w:val="none" w:sz="0" w:space="0" w:color="auto"/>
                    <w:right w:val="none" w:sz="0" w:space="0" w:color="auto"/>
                  </w:divBdr>
                  <w:divsChild>
                    <w:div w:id="2076509404">
                      <w:marLeft w:val="0"/>
                      <w:marRight w:val="0"/>
                      <w:marTop w:val="0"/>
                      <w:marBottom w:val="0"/>
                      <w:divBdr>
                        <w:top w:val="none" w:sz="0" w:space="0" w:color="auto"/>
                        <w:left w:val="none" w:sz="0" w:space="0" w:color="auto"/>
                        <w:bottom w:val="none" w:sz="0" w:space="0" w:color="auto"/>
                        <w:right w:val="none" w:sz="0" w:space="0" w:color="auto"/>
                      </w:divBdr>
                      <w:divsChild>
                        <w:div w:id="1786079396">
                          <w:marLeft w:val="0"/>
                          <w:marRight w:val="0"/>
                          <w:marTop w:val="0"/>
                          <w:marBottom w:val="0"/>
                          <w:divBdr>
                            <w:top w:val="none" w:sz="0" w:space="0" w:color="auto"/>
                            <w:left w:val="none" w:sz="0" w:space="0" w:color="auto"/>
                            <w:bottom w:val="none" w:sz="0" w:space="0" w:color="auto"/>
                            <w:right w:val="none" w:sz="0" w:space="0" w:color="auto"/>
                          </w:divBdr>
                          <w:divsChild>
                            <w:div w:id="96438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630337">
      <w:bodyDiv w:val="1"/>
      <w:marLeft w:val="0"/>
      <w:marRight w:val="0"/>
      <w:marTop w:val="0"/>
      <w:marBottom w:val="0"/>
      <w:divBdr>
        <w:top w:val="none" w:sz="0" w:space="0" w:color="auto"/>
        <w:left w:val="none" w:sz="0" w:space="0" w:color="auto"/>
        <w:bottom w:val="none" w:sz="0" w:space="0" w:color="auto"/>
        <w:right w:val="none" w:sz="0" w:space="0" w:color="auto"/>
      </w:divBdr>
    </w:div>
    <w:div w:id="1275407909">
      <w:bodyDiv w:val="1"/>
      <w:marLeft w:val="0"/>
      <w:marRight w:val="0"/>
      <w:marTop w:val="0"/>
      <w:marBottom w:val="0"/>
      <w:divBdr>
        <w:top w:val="none" w:sz="0" w:space="0" w:color="auto"/>
        <w:left w:val="none" w:sz="0" w:space="0" w:color="auto"/>
        <w:bottom w:val="none" w:sz="0" w:space="0" w:color="auto"/>
        <w:right w:val="none" w:sz="0" w:space="0" w:color="auto"/>
      </w:divBdr>
      <w:divsChild>
        <w:div w:id="517504861">
          <w:marLeft w:val="0"/>
          <w:marRight w:val="0"/>
          <w:marTop w:val="0"/>
          <w:marBottom w:val="0"/>
          <w:divBdr>
            <w:top w:val="none" w:sz="0" w:space="0" w:color="auto"/>
            <w:left w:val="none" w:sz="0" w:space="0" w:color="auto"/>
            <w:bottom w:val="none" w:sz="0" w:space="0" w:color="auto"/>
            <w:right w:val="none" w:sz="0" w:space="0" w:color="auto"/>
          </w:divBdr>
          <w:divsChild>
            <w:div w:id="1427799426">
              <w:marLeft w:val="0"/>
              <w:marRight w:val="0"/>
              <w:marTop w:val="0"/>
              <w:marBottom w:val="0"/>
              <w:divBdr>
                <w:top w:val="none" w:sz="0" w:space="0" w:color="auto"/>
                <w:left w:val="none" w:sz="0" w:space="0" w:color="auto"/>
                <w:bottom w:val="none" w:sz="0" w:space="0" w:color="auto"/>
                <w:right w:val="none" w:sz="0" w:space="0" w:color="auto"/>
              </w:divBdr>
              <w:divsChild>
                <w:div w:id="395476065">
                  <w:marLeft w:val="0"/>
                  <w:marRight w:val="0"/>
                  <w:marTop w:val="0"/>
                  <w:marBottom w:val="0"/>
                  <w:divBdr>
                    <w:top w:val="none" w:sz="0" w:space="0" w:color="auto"/>
                    <w:left w:val="none" w:sz="0" w:space="0" w:color="auto"/>
                    <w:bottom w:val="none" w:sz="0" w:space="0" w:color="auto"/>
                    <w:right w:val="none" w:sz="0" w:space="0" w:color="auto"/>
                  </w:divBdr>
                  <w:divsChild>
                    <w:div w:id="1681926000">
                      <w:marLeft w:val="0"/>
                      <w:marRight w:val="0"/>
                      <w:marTop w:val="0"/>
                      <w:marBottom w:val="0"/>
                      <w:divBdr>
                        <w:top w:val="none" w:sz="0" w:space="0" w:color="auto"/>
                        <w:left w:val="none" w:sz="0" w:space="0" w:color="auto"/>
                        <w:bottom w:val="none" w:sz="0" w:space="0" w:color="auto"/>
                        <w:right w:val="none" w:sz="0" w:space="0" w:color="auto"/>
                      </w:divBdr>
                      <w:divsChild>
                        <w:div w:id="201033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069165">
      <w:bodyDiv w:val="1"/>
      <w:marLeft w:val="0"/>
      <w:marRight w:val="0"/>
      <w:marTop w:val="0"/>
      <w:marBottom w:val="0"/>
      <w:divBdr>
        <w:top w:val="none" w:sz="0" w:space="0" w:color="auto"/>
        <w:left w:val="none" w:sz="0" w:space="0" w:color="auto"/>
        <w:bottom w:val="none" w:sz="0" w:space="0" w:color="auto"/>
        <w:right w:val="none" w:sz="0" w:space="0" w:color="auto"/>
      </w:divBdr>
      <w:divsChild>
        <w:div w:id="1988128344">
          <w:marLeft w:val="0"/>
          <w:marRight w:val="0"/>
          <w:marTop w:val="150"/>
          <w:marBottom w:val="0"/>
          <w:divBdr>
            <w:top w:val="none" w:sz="0" w:space="0" w:color="auto"/>
            <w:left w:val="none" w:sz="0" w:space="0" w:color="auto"/>
            <w:bottom w:val="none" w:sz="0" w:space="0" w:color="auto"/>
            <w:right w:val="none" w:sz="0" w:space="0" w:color="auto"/>
          </w:divBdr>
          <w:divsChild>
            <w:div w:id="1941520411">
              <w:marLeft w:val="2"/>
              <w:marRight w:val="2"/>
              <w:marTop w:val="0"/>
              <w:marBottom w:val="0"/>
              <w:divBdr>
                <w:top w:val="none" w:sz="0" w:space="0" w:color="auto"/>
                <w:left w:val="none" w:sz="0" w:space="0" w:color="auto"/>
                <w:bottom w:val="none" w:sz="0" w:space="0" w:color="auto"/>
                <w:right w:val="none" w:sz="0" w:space="0" w:color="auto"/>
              </w:divBdr>
              <w:divsChild>
                <w:div w:id="964046874">
                  <w:marLeft w:val="0"/>
                  <w:marRight w:val="0"/>
                  <w:marTop w:val="0"/>
                  <w:marBottom w:val="0"/>
                  <w:divBdr>
                    <w:top w:val="none" w:sz="0" w:space="0" w:color="auto"/>
                    <w:left w:val="none" w:sz="0" w:space="0" w:color="auto"/>
                    <w:bottom w:val="none" w:sz="0" w:space="0" w:color="auto"/>
                    <w:right w:val="none" w:sz="0" w:space="0" w:color="auto"/>
                  </w:divBdr>
                  <w:divsChild>
                    <w:div w:id="1856994511">
                      <w:marLeft w:val="0"/>
                      <w:marRight w:val="0"/>
                      <w:marTop w:val="0"/>
                      <w:marBottom w:val="0"/>
                      <w:divBdr>
                        <w:top w:val="none" w:sz="0" w:space="0" w:color="auto"/>
                        <w:left w:val="none" w:sz="0" w:space="0" w:color="auto"/>
                        <w:bottom w:val="none" w:sz="0" w:space="0" w:color="auto"/>
                        <w:right w:val="none" w:sz="0" w:space="0" w:color="auto"/>
                      </w:divBdr>
                      <w:divsChild>
                        <w:div w:id="1184051036">
                          <w:marLeft w:val="0"/>
                          <w:marRight w:val="0"/>
                          <w:marTop w:val="0"/>
                          <w:marBottom w:val="0"/>
                          <w:divBdr>
                            <w:top w:val="none" w:sz="0" w:space="0" w:color="auto"/>
                            <w:left w:val="none" w:sz="0" w:space="0" w:color="auto"/>
                            <w:bottom w:val="none" w:sz="0" w:space="0" w:color="auto"/>
                            <w:right w:val="none" w:sz="0" w:space="0" w:color="auto"/>
                          </w:divBdr>
                          <w:divsChild>
                            <w:div w:id="965425331">
                              <w:marLeft w:val="0"/>
                              <w:marRight w:val="0"/>
                              <w:marTop w:val="0"/>
                              <w:marBottom w:val="0"/>
                              <w:divBdr>
                                <w:top w:val="none" w:sz="0" w:space="0" w:color="auto"/>
                                <w:left w:val="none" w:sz="0" w:space="0" w:color="auto"/>
                                <w:bottom w:val="none" w:sz="0" w:space="0" w:color="auto"/>
                                <w:right w:val="none" w:sz="0" w:space="0" w:color="auto"/>
                              </w:divBdr>
                              <w:divsChild>
                                <w:div w:id="890923080">
                                  <w:marLeft w:val="0"/>
                                  <w:marRight w:val="0"/>
                                  <w:marTop w:val="0"/>
                                  <w:marBottom w:val="0"/>
                                  <w:divBdr>
                                    <w:top w:val="none" w:sz="0" w:space="0" w:color="auto"/>
                                    <w:left w:val="none" w:sz="0" w:space="0" w:color="auto"/>
                                    <w:bottom w:val="none" w:sz="0" w:space="0" w:color="auto"/>
                                    <w:right w:val="none" w:sz="0" w:space="0" w:color="auto"/>
                                  </w:divBdr>
                                  <w:divsChild>
                                    <w:div w:id="507788263">
                                      <w:marLeft w:val="0"/>
                                      <w:marRight w:val="0"/>
                                      <w:marTop w:val="0"/>
                                      <w:marBottom w:val="0"/>
                                      <w:divBdr>
                                        <w:top w:val="none" w:sz="0" w:space="0" w:color="auto"/>
                                        <w:left w:val="none" w:sz="0" w:space="0" w:color="auto"/>
                                        <w:bottom w:val="none" w:sz="0" w:space="0" w:color="auto"/>
                                        <w:right w:val="none" w:sz="0" w:space="0" w:color="auto"/>
                                      </w:divBdr>
                                      <w:divsChild>
                                        <w:div w:id="2087726494">
                                          <w:marLeft w:val="0"/>
                                          <w:marRight w:val="0"/>
                                          <w:marTop w:val="0"/>
                                          <w:marBottom w:val="0"/>
                                          <w:divBdr>
                                            <w:top w:val="none" w:sz="0" w:space="0" w:color="auto"/>
                                            <w:left w:val="none" w:sz="0" w:space="0" w:color="auto"/>
                                            <w:bottom w:val="none" w:sz="0" w:space="0" w:color="auto"/>
                                            <w:right w:val="none" w:sz="0" w:space="0" w:color="auto"/>
                                          </w:divBdr>
                                          <w:divsChild>
                                            <w:div w:id="1759054051">
                                              <w:marLeft w:val="0"/>
                                              <w:marRight w:val="0"/>
                                              <w:marTop w:val="0"/>
                                              <w:marBottom w:val="0"/>
                                              <w:divBdr>
                                                <w:top w:val="none" w:sz="0" w:space="0" w:color="auto"/>
                                                <w:left w:val="none" w:sz="0" w:space="0" w:color="auto"/>
                                                <w:bottom w:val="none" w:sz="0" w:space="0" w:color="auto"/>
                                                <w:right w:val="none" w:sz="0" w:space="0" w:color="auto"/>
                                              </w:divBdr>
                                              <w:divsChild>
                                                <w:div w:id="830559064">
                                                  <w:marLeft w:val="0"/>
                                                  <w:marRight w:val="0"/>
                                                  <w:marTop w:val="0"/>
                                                  <w:marBottom w:val="0"/>
                                                  <w:divBdr>
                                                    <w:top w:val="none" w:sz="0" w:space="0" w:color="auto"/>
                                                    <w:left w:val="none" w:sz="0" w:space="0" w:color="auto"/>
                                                    <w:bottom w:val="none" w:sz="0" w:space="0" w:color="auto"/>
                                                    <w:right w:val="none" w:sz="0" w:space="0" w:color="auto"/>
                                                  </w:divBdr>
                                                </w:div>
                                              </w:divsChild>
                                            </w:div>
                                            <w:div w:id="418991670">
                                              <w:marLeft w:val="0"/>
                                              <w:marRight w:val="0"/>
                                              <w:marTop w:val="0"/>
                                              <w:marBottom w:val="0"/>
                                              <w:divBdr>
                                                <w:top w:val="none" w:sz="0" w:space="0" w:color="auto"/>
                                                <w:left w:val="none" w:sz="0" w:space="0" w:color="auto"/>
                                                <w:bottom w:val="none" w:sz="0" w:space="0" w:color="auto"/>
                                                <w:right w:val="none" w:sz="0" w:space="0" w:color="auto"/>
                                              </w:divBdr>
                                              <w:divsChild>
                                                <w:div w:id="55319091">
                                                  <w:marLeft w:val="0"/>
                                                  <w:marRight w:val="0"/>
                                                  <w:marTop w:val="0"/>
                                                  <w:marBottom w:val="0"/>
                                                  <w:divBdr>
                                                    <w:top w:val="none" w:sz="0" w:space="0" w:color="auto"/>
                                                    <w:left w:val="none" w:sz="0" w:space="0" w:color="auto"/>
                                                    <w:bottom w:val="none" w:sz="0" w:space="0" w:color="auto"/>
                                                    <w:right w:val="none" w:sz="0" w:space="0" w:color="auto"/>
                                                  </w:divBdr>
                                                </w:div>
                                              </w:divsChild>
                                            </w:div>
                                            <w:div w:id="71465296">
                                              <w:marLeft w:val="0"/>
                                              <w:marRight w:val="0"/>
                                              <w:marTop w:val="0"/>
                                              <w:marBottom w:val="0"/>
                                              <w:divBdr>
                                                <w:top w:val="none" w:sz="0" w:space="0" w:color="auto"/>
                                                <w:left w:val="none" w:sz="0" w:space="0" w:color="auto"/>
                                                <w:bottom w:val="none" w:sz="0" w:space="0" w:color="auto"/>
                                                <w:right w:val="none" w:sz="0" w:space="0" w:color="auto"/>
                                              </w:divBdr>
                                              <w:divsChild>
                                                <w:div w:id="435637223">
                                                  <w:marLeft w:val="0"/>
                                                  <w:marRight w:val="0"/>
                                                  <w:marTop w:val="0"/>
                                                  <w:marBottom w:val="0"/>
                                                  <w:divBdr>
                                                    <w:top w:val="none" w:sz="0" w:space="0" w:color="auto"/>
                                                    <w:left w:val="none" w:sz="0" w:space="0" w:color="auto"/>
                                                    <w:bottom w:val="none" w:sz="0" w:space="0" w:color="auto"/>
                                                    <w:right w:val="none" w:sz="0" w:space="0" w:color="auto"/>
                                                  </w:divBdr>
                                                </w:div>
                                              </w:divsChild>
                                            </w:div>
                                            <w:div w:id="1775902435">
                                              <w:marLeft w:val="0"/>
                                              <w:marRight w:val="0"/>
                                              <w:marTop w:val="0"/>
                                              <w:marBottom w:val="0"/>
                                              <w:divBdr>
                                                <w:top w:val="none" w:sz="0" w:space="0" w:color="auto"/>
                                                <w:left w:val="none" w:sz="0" w:space="0" w:color="auto"/>
                                                <w:bottom w:val="none" w:sz="0" w:space="0" w:color="auto"/>
                                                <w:right w:val="none" w:sz="0" w:space="0" w:color="auto"/>
                                              </w:divBdr>
                                              <w:divsChild>
                                                <w:div w:id="6053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0457711">
      <w:bodyDiv w:val="1"/>
      <w:marLeft w:val="0"/>
      <w:marRight w:val="0"/>
      <w:marTop w:val="0"/>
      <w:marBottom w:val="0"/>
      <w:divBdr>
        <w:top w:val="none" w:sz="0" w:space="0" w:color="auto"/>
        <w:left w:val="none" w:sz="0" w:space="0" w:color="auto"/>
        <w:bottom w:val="none" w:sz="0" w:space="0" w:color="auto"/>
        <w:right w:val="none" w:sz="0" w:space="0" w:color="auto"/>
      </w:divBdr>
      <w:divsChild>
        <w:div w:id="1777480918">
          <w:marLeft w:val="-150"/>
          <w:marRight w:val="0"/>
          <w:marTop w:val="45"/>
          <w:marBottom w:val="60"/>
          <w:divBdr>
            <w:top w:val="none" w:sz="0" w:space="0" w:color="auto"/>
            <w:left w:val="none" w:sz="0" w:space="0" w:color="auto"/>
            <w:bottom w:val="none" w:sz="0" w:space="0" w:color="auto"/>
            <w:right w:val="none" w:sz="0" w:space="0" w:color="auto"/>
          </w:divBdr>
          <w:divsChild>
            <w:div w:id="34239859">
              <w:marLeft w:val="0"/>
              <w:marRight w:val="0"/>
              <w:marTop w:val="0"/>
              <w:marBottom w:val="0"/>
              <w:divBdr>
                <w:top w:val="none" w:sz="0" w:space="0" w:color="auto"/>
                <w:left w:val="none" w:sz="0" w:space="0" w:color="auto"/>
                <w:bottom w:val="none" w:sz="0" w:space="0" w:color="auto"/>
                <w:right w:val="none" w:sz="0" w:space="0" w:color="auto"/>
              </w:divBdr>
            </w:div>
          </w:divsChild>
        </w:div>
        <w:div w:id="1063913300">
          <w:marLeft w:val="0"/>
          <w:marRight w:val="0"/>
          <w:marTop w:val="0"/>
          <w:marBottom w:val="30"/>
          <w:divBdr>
            <w:top w:val="none" w:sz="0" w:space="0" w:color="auto"/>
            <w:left w:val="none" w:sz="0" w:space="0" w:color="auto"/>
            <w:bottom w:val="none" w:sz="0" w:space="0" w:color="auto"/>
            <w:right w:val="none" w:sz="0" w:space="0" w:color="auto"/>
          </w:divBdr>
          <w:divsChild>
            <w:div w:id="16397384">
              <w:marLeft w:val="0"/>
              <w:marRight w:val="0"/>
              <w:marTop w:val="0"/>
              <w:marBottom w:val="0"/>
              <w:divBdr>
                <w:top w:val="none" w:sz="0" w:space="0" w:color="auto"/>
                <w:left w:val="none" w:sz="0" w:space="0" w:color="auto"/>
                <w:bottom w:val="none" w:sz="0" w:space="0" w:color="auto"/>
                <w:right w:val="none" w:sz="0" w:space="0" w:color="auto"/>
              </w:divBdr>
            </w:div>
          </w:divsChild>
        </w:div>
        <w:div w:id="1766028358">
          <w:marLeft w:val="0"/>
          <w:marRight w:val="0"/>
          <w:marTop w:val="0"/>
          <w:marBottom w:val="30"/>
          <w:divBdr>
            <w:top w:val="none" w:sz="0" w:space="0" w:color="auto"/>
            <w:left w:val="none" w:sz="0" w:space="0" w:color="auto"/>
            <w:bottom w:val="none" w:sz="0" w:space="0" w:color="auto"/>
            <w:right w:val="none" w:sz="0" w:space="0" w:color="auto"/>
          </w:divBdr>
          <w:divsChild>
            <w:div w:id="925262180">
              <w:marLeft w:val="0"/>
              <w:marRight w:val="0"/>
              <w:marTop w:val="0"/>
              <w:marBottom w:val="0"/>
              <w:divBdr>
                <w:top w:val="none" w:sz="0" w:space="0" w:color="auto"/>
                <w:left w:val="none" w:sz="0" w:space="0" w:color="auto"/>
                <w:bottom w:val="none" w:sz="0" w:space="0" w:color="auto"/>
                <w:right w:val="none" w:sz="0" w:space="0" w:color="auto"/>
              </w:divBdr>
            </w:div>
          </w:divsChild>
        </w:div>
        <w:div w:id="53284260">
          <w:marLeft w:val="0"/>
          <w:marRight w:val="0"/>
          <w:marTop w:val="0"/>
          <w:marBottom w:val="0"/>
          <w:divBdr>
            <w:top w:val="none" w:sz="0" w:space="0" w:color="auto"/>
            <w:left w:val="none" w:sz="0" w:space="0" w:color="auto"/>
            <w:bottom w:val="none" w:sz="0" w:space="0" w:color="auto"/>
            <w:right w:val="none" w:sz="0" w:space="0" w:color="auto"/>
          </w:divBdr>
          <w:divsChild>
            <w:div w:id="12930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375388">
      <w:bodyDiv w:val="1"/>
      <w:marLeft w:val="0"/>
      <w:marRight w:val="0"/>
      <w:marTop w:val="0"/>
      <w:marBottom w:val="0"/>
      <w:divBdr>
        <w:top w:val="none" w:sz="0" w:space="0" w:color="auto"/>
        <w:left w:val="none" w:sz="0" w:space="0" w:color="auto"/>
        <w:bottom w:val="none" w:sz="0" w:space="0" w:color="auto"/>
        <w:right w:val="none" w:sz="0" w:space="0" w:color="auto"/>
      </w:divBdr>
      <w:divsChild>
        <w:div w:id="323557151">
          <w:marLeft w:val="0"/>
          <w:marRight w:val="0"/>
          <w:marTop w:val="0"/>
          <w:marBottom w:val="0"/>
          <w:divBdr>
            <w:top w:val="single" w:sz="2" w:space="0" w:color="auto"/>
            <w:left w:val="single" w:sz="2" w:space="0" w:color="auto"/>
            <w:bottom w:val="single" w:sz="2" w:space="0" w:color="auto"/>
            <w:right w:val="single" w:sz="2" w:space="0" w:color="auto"/>
          </w:divBdr>
          <w:divsChild>
            <w:div w:id="944077833">
              <w:marLeft w:val="0"/>
              <w:marRight w:val="0"/>
              <w:marTop w:val="0"/>
              <w:marBottom w:val="0"/>
              <w:divBdr>
                <w:top w:val="single" w:sz="2" w:space="0" w:color="auto"/>
                <w:left w:val="single" w:sz="2" w:space="0" w:color="auto"/>
                <w:bottom w:val="single" w:sz="2" w:space="0" w:color="auto"/>
                <w:right w:val="single" w:sz="2" w:space="0" w:color="auto"/>
              </w:divBdr>
            </w:div>
          </w:divsChild>
        </w:div>
        <w:div w:id="63572962">
          <w:marLeft w:val="0"/>
          <w:marRight w:val="0"/>
          <w:marTop w:val="0"/>
          <w:marBottom w:val="0"/>
          <w:divBdr>
            <w:top w:val="single" w:sz="2" w:space="0" w:color="auto"/>
            <w:left w:val="single" w:sz="2" w:space="0" w:color="auto"/>
            <w:bottom w:val="single" w:sz="2" w:space="0" w:color="auto"/>
            <w:right w:val="single" w:sz="2" w:space="0" w:color="auto"/>
          </w:divBdr>
        </w:div>
        <w:div w:id="1540626281">
          <w:marLeft w:val="0"/>
          <w:marRight w:val="0"/>
          <w:marTop w:val="0"/>
          <w:marBottom w:val="0"/>
          <w:divBdr>
            <w:top w:val="single" w:sz="2" w:space="0" w:color="auto"/>
            <w:left w:val="single" w:sz="2" w:space="0" w:color="auto"/>
            <w:bottom w:val="single" w:sz="2" w:space="0" w:color="auto"/>
            <w:right w:val="single" w:sz="2" w:space="0" w:color="auto"/>
          </w:divBdr>
        </w:div>
        <w:div w:id="433332325">
          <w:marLeft w:val="0"/>
          <w:marRight w:val="0"/>
          <w:marTop w:val="0"/>
          <w:marBottom w:val="0"/>
          <w:divBdr>
            <w:top w:val="single" w:sz="2" w:space="0" w:color="auto"/>
            <w:left w:val="single" w:sz="2" w:space="0" w:color="auto"/>
            <w:bottom w:val="single" w:sz="2" w:space="0" w:color="auto"/>
            <w:right w:val="single" w:sz="2" w:space="0" w:color="auto"/>
          </w:divBdr>
        </w:div>
      </w:divsChild>
    </w:div>
    <w:div w:id="1282683095">
      <w:bodyDiv w:val="1"/>
      <w:marLeft w:val="0"/>
      <w:marRight w:val="0"/>
      <w:marTop w:val="0"/>
      <w:marBottom w:val="0"/>
      <w:divBdr>
        <w:top w:val="none" w:sz="0" w:space="0" w:color="auto"/>
        <w:left w:val="none" w:sz="0" w:space="0" w:color="auto"/>
        <w:bottom w:val="none" w:sz="0" w:space="0" w:color="auto"/>
        <w:right w:val="none" w:sz="0" w:space="0" w:color="auto"/>
      </w:divBdr>
    </w:div>
    <w:div w:id="1282683569">
      <w:bodyDiv w:val="1"/>
      <w:marLeft w:val="0"/>
      <w:marRight w:val="0"/>
      <w:marTop w:val="0"/>
      <w:marBottom w:val="0"/>
      <w:divBdr>
        <w:top w:val="none" w:sz="0" w:space="0" w:color="auto"/>
        <w:left w:val="none" w:sz="0" w:space="0" w:color="auto"/>
        <w:bottom w:val="none" w:sz="0" w:space="0" w:color="auto"/>
        <w:right w:val="none" w:sz="0" w:space="0" w:color="auto"/>
      </w:divBdr>
      <w:divsChild>
        <w:div w:id="1060205658">
          <w:marLeft w:val="0"/>
          <w:marRight w:val="0"/>
          <w:marTop w:val="0"/>
          <w:marBottom w:val="0"/>
          <w:divBdr>
            <w:top w:val="none" w:sz="0" w:space="0" w:color="auto"/>
            <w:left w:val="none" w:sz="0" w:space="0" w:color="auto"/>
            <w:bottom w:val="none" w:sz="0" w:space="0" w:color="auto"/>
            <w:right w:val="none" w:sz="0" w:space="0" w:color="auto"/>
          </w:divBdr>
          <w:divsChild>
            <w:div w:id="21247939">
              <w:marLeft w:val="0"/>
              <w:marRight w:val="0"/>
              <w:marTop w:val="0"/>
              <w:marBottom w:val="0"/>
              <w:divBdr>
                <w:top w:val="none" w:sz="0" w:space="0" w:color="auto"/>
                <w:left w:val="none" w:sz="0" w:space="0" w:color="auto"/>
                <w:bottom w:val="none" w:sz="0" w:space="0" w:color="auto"/>
                <w:right w:val="none" w:sz="0" w:space="0" w:color="auto"/>
              </w:divBdr>
              <w:divsChild>
                <w:div w:id="638270101">
                  <w:marLeft w:val="0"/>
                  <w:marRight w:val="0"/>
                  <w:marTop w:val="0"/>
                  <w:marBottom w:val="0"/>
                  <w:divBdr>
                    <w:top w:val="none" w:sz="0" w:space="0" w:color="auto"/>
                    <w:left w:val="none" w:sz="0" w:space="0" w:color="auto"/>
                    <w:bottom w:val="none" w:sz="0" w:space="0" w:color="auto"/>
                    <w:right w:val="none" w:sz="0" w:space="0" w:color="auto"/>
                  </w:divBdr>
                  <w:divsChild>
                    <w:div w:id="463961928">
                      <w:marLeft w:val="0"/>
                      <w:marRight w:val="0"/>
                      <w:marTop w:val="0"/>
                      <w:marBottom w:val="0"/>
                      <w:divBdr>
                        <w:top w:val="none" w:sz="0" w:space="0" w:color="auto"/>
                        <w:left w:val="none" w:sz="0" w:space="0" w:color="auto"/>
                        <w:bottom w:val="none" w:sz="0" w:space="0" w:color="auto"/>
                        <w:right w:val="none" w:sz="0" w:space="0" w:color="auto"/>
                      </w:divBdr>
                      <w:divsChild>
                        <w:div w:id="72380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269926">
      <w:bodyDiv w:val="1"/>
      <w:marLeft w:val="0"/>
      <w:marRight w:val="0"/>
      <w:marTop w:val="0"/>
      <w:marBottom w:val="0"/>
      <w:divBdr>
        <w:top w:val="none" w:sz="0" w:space="0" w:color="auto"/>
        <w:left w:val="none" w:sz="0" w:space="0" w:color="auto"/>
        <w:bottom w:val="none" w:sz="0" w:space="0" w:color="auto"/>
        <w:right w:val="none" w:sz="0" w:space="0" w:color="auto"/>
      </w:divBdr>
    </w:div>
    <w:div w:id="1288395585">
      <w:bodyDiv w:val="1"/>
      <w:marLeft w:val="0"/>
      <w:marRight w:val="0"/>
      <w:marTop w:val="0"/>
      <w:marBottom w:val="0"/>
      <w:divBdr>
        <w:top w:val="none" w:sz="0" w:space="0" w:color="auto"/>
        <w:left w:val="none" w:sz="0" w:space="0" w:color="auto"/>
        <w:bottom w:val="none" w:sz="0" w:space="0" w:color="auto"/>
        <w:right w:val="none" w:sz="0" w:space="0" w:color="auto"/>
      </w:divBdr>
      <w:divsChild>
        <w:div w:id="2113671141">
          <w:marLeft w:val="0"/>
          <w:marRight w:val="0"/>
          <w:marTop w:val="0"/>
          <w:marBottom w:val="0"/>
          <w:divBdr>
            <w:top w:val="single" w:sz="6" w:space="0" w:color="0E477A"/>
            <w:left w:val="single" w:sz="6" w:space="0" w:color="0E477A"/>
            <w:bottom w:val="single" w:sz="6" w:space="0" w:color="0E477A"/>
            <w:right w:val="single" w:sz="6" w:space="0" w:color="0E477A"/>
          </w:divBdr>
          <w:divsChild>
            <w:div w:id="1711209">
              <w:marLeft w:val="2925"/>
              <w:marRight w:val="0"/>
              <w:marTop w:val="0"/>
              <w:marBottom w:val="0"/>
              <w:divBdr>
                <w:top w:val="none" w:sz="0" w:space="0" w:color="auto"/>
                <w:left w:val="none" w:sz="0" w:space="0" w:color="auto"/>
                <w:bottom w:val="none" w:sz="0" w:space="0" w:color="auto"/>
                <w:right w:val="none" w:sz="0" w:space="0" w:color="auto"/>
              </w:divBdr>
              <w:divsChild>
                <w:div w:id="426733115">
                  <w:marLeft w:val="0"/>
                  <w:marRight w:val="0"/>
                  <w:marTop w:val="0"/>
                  <w:marBottom w:val="0"/>
                  <w:divBdr>
                    <w:top w:val="none" w:sz="0" w:space="0" w:color="auto"/>
                    <w:left w:val="none" w:sz="0" w:space="0" w:color="auto"/>
                    <w:bottom w:val="none" w:sz="0" w:space="0" w:color="auto"/>
                    <w:right w:val="none" w:sz="0" w:space="0" w:color="auto"/>
                  </w:divBdr>
                  <w:divsChild>
                    <w:div w:id="189343714">
                      <w:marLeft w:val="0"/>
                      <w:marRight w:val="150"/>
                      <w:marTop w:val="0"/>
                      <w:marBottom w:val="0"/>
                      <w:divBdr>
                        <w:top w:val="single" w:sz="6" w:space="0" w:color="CCCCCC"/>
                        <w:left w:val="single" w:sz="6" w:space="8" w:color="CCCCCC"/>
                        <w:bottom w:val="single" w:sz="6" w:space="8" w:color="CCCCCC"/>
                        <w:right w:val="single" w:sz="6" w:space="8" w:color="CCCCCC"/>
                      </w:divBdr>
                      <w:divsChild>
                        <w:div w:id="2100132560">
                          <w:marLeft w:val="0"/>
                          <w:marRight w:val="0"/>
                          <w:marTop w:val="0"/>
                          <w:marBottom w:val="0"/>
                          <w:divBdr>
                            <w:top w:val="none" w:sz="0" w:space="0" w:color="auto"/>
                            <w:left w:val="none" w:sz="0" w:space="0" w:color="auto"/>
                            <w:bottom w:val="none" w:sz="0" w:space="0" w:color="auto"/>
                            <w:right w:val="none" w:sz="0" w:space="0" w:color="auto"/>
                          </w:divBdr>
                        </w:div>
                        <w:div w:id="472717492">
                          <w:marLeft w:val="0"/>
                          <w:marRight w:val="0"/>
                          <w:marTop w:val="0"/>
                          <w:marBottom w:val="0"/>
                          <w:divBdr>
                            <w:top w:val="none" w:sz="0" w:space="0" w:color="auto"/>
                            <w:left w:val="none" w:sz="0" w:space="0" w:color="auto"/>
                            <w:bottom w:val="none" w:sz="0" w:space="0" w:color="auto"/>
                            <w:right w:val="none" w:sz="0" w:space="0" w:color="auto"/>
                          </w:divBdr>
                        </w:div>
                        <w:div w:id="1048798218">
                          <w:marLeft w:val="0"/>
                          <w:marRight w:val="0"/>
                          <w:marTop w:val="0"/>
                          <w:marBottom w:val="0"/>
                          <w:divBdr>
                            <w:top w:val="none" w:sz="0" w:space="0" w:color="auto"/>
                            <w:left w:val="none" w:sz="0" w:space="0" w:color="auto"/>
                            <w:bottom w:val="none" w:sz="0" w:space="0" w:color="auto"/>
                            <w:right w:val="none" w:sz="0" w:space="0" w:color="auto"/>
                          </w:divBdr>
                        </w:div>
                        <w:div w:id="1943490238">
                          <w:marLeft w:val="0"/>
                          <w:marRight w:val="0"/>
                          <w:marTop w:val="0"/>
                          <w:marBottom w:val="0"/>
                          <w:divBdr>
                            <w:top w:val="none" w:sz="0" w:space="0" w:color="auto"/>
                            <w:left w:val="none" w:sz="0" w:space="0" w:color="auto"/>
                            <w:bottom w:val="none" w:sz="0" w:space="0" w:color="auto"/>
                            <w:right w:val="none" w:sz="0" w:space="0" w:color="auto"/>
                          </w:divBdr>
                        </w:div>
                        <w:div w:id="1656109150">
                          <w:marLeft w:val="0"/>
                          <w:marRight w:val="0"/>
                          <w:marTop w:val="0"/>
                          <w:marBottom w:val="0"/>
                          <w:divBdr>
                            <w:top w:val="none" w:sz="0" w:space="0" w:color="auto"/>
                            <w:left w:val="none" w:sz="0" w:space="0" w:color="auto"/>
                            <w:bottom w:val="none" w:sz="0" w:space="0" w:color="auto"/>
                            <w:right w:val="none" w:sz="0" w:space="0" w:color="auto"/>
                          </w:divBdr>
                        </w:div>
                        <w:div w:id="646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236306">
      <w:bodyDiv w:val="1"/>
      <w:marLeft w:val="0"/>
      <w:marRight w:val="0"/>
      <w:marTop w:val="0"/>
      <w:marBottom w:val="0"/>
      <w:divBdr>
        <w:top w:val="none" w:sz="0" w:space="0" w:color="auto"/>
        <w:left w:val="none" w:sz="0" w:space="0" w:color="auto"/>
        <w:bottom w:val="none" w:sz="0" w:space="0" w:color="auto"/>
        <w:right w:val="none" w:sz="0" w:space="0" w:color="auto"/>
      </w:divBdr>
      <w:divsChild>
        <w:div w:id="201482315">
          <w:marLeft w:val="0"/>
          <w:marRight w:val="0"/>
          <w:marTop w:val="0"/>
          <w:marBottom w:val="0"/>
          <w:divBdr>
            <w:top w:val="none" w:sz="0" w:space="0" w:color="auto"/>
            <w:left w:val="none" w:sz="0" w:space="0" w:color="auto"/>
            <w:bottom w:val="none" w:sz="0" w:space="0" w:color="auto"/>
            <w:right w:val="none" w:sz="0" w:space="0" w:color="auto"/>
          </w:divBdr>
          <w:divsChild>
            <w:div w:id="139154074">
              <w:marLeft w:val="0"/>
              <w:marRight w:val="0"/>
              <w:marTop w:val="0"/>
              <w:marBottom w:val="0"/>
              <w:divBdr>
                <w:top w:val="none" w:sz="0" w:space="0" w:color="auto"/>
                <w:left w:val="none" w:sz="0" w:space="0" w:color="auto"/>
                <w:bottom w:val="none" w:sz="0" w:space="0" w:color="auto"/>
                <w:right w:val="none" w:sz="0" w:space="0" w:color="auto"/>
              </w:divBdr>
              <w:divsChild>
                <w:div w:id="409692891">
                  <w:marLeft w:val="0"/>
                  <w:marRight w:val="0"/>
                  <w:marTop w:val="0"/>
                  <w:marBottom w:val="0"/>
                  <w:divBdr>
                    <w:top w:val="none" w:sz="0" w:space="0" w:color="auto"/>
                    <w:left w:val="none" w:sz="0" w:space="0" w:color="auto"/>
                    <w:bottom w:val="none" w:sz="0" w:space="0" w:color="auto"/>
                    <w:right w:val="none" w:sz="0" w:space="0" w:color="auto"/>
                  </w:divBdr>
                  <w:divsChild>
                    <w:div w:id="539128133">
                      <w:marLeft w:val="0"/>
                      <w:marRight w:val="0"/>
                      <w:marTop w:val="0"/>
                      <w:marBottom w:val="0"/>
                      <w:divBdr>
                        <w:top w:val="none" w:sz="0" w:space="0" w:color="auto"/>
                        <w:left w:val="none" w:sz="0" w:space="0" w:color="auto"/>
                        <w:bottom w:val="none" w:sz="0" w:space="0" w:color="auto"/>
                        <w:right w:val="none" w:sz="0" w:space="0" w:color="auto"/>
                      </w:divBdr>
                      <w:divsChild>
                        <w:div w:id="350034243">
                          <w:marLeft w:val="0"/>
                          <w:marRight w:val="0"/>
                          <w:marTop w:val="0"/>
                          <w:marBottom w:val="0"/>
                          <w:divBdr>
                            <w:top w:val="none" w:sz="0" w:space="0" w:color="auto"/>
                            <w:left w:val="none" w:sz="0" w:space="0" w:color="auto"/>
                            <w:bottom w:val="none" w:sz="0" w:space="0" w:color="auto"/>
                            <w:right w:val="none" w:sz="0" w:space="0" w:color="auto"/>
                          </w:divBdr>
                          <w:divsChild>
                            <w:div w:id="1799881972">
                              <w:marLeft w:val="0"/>
                              <w:marRight w:val="0"/>
                              <w:marTop w:val="0"/>
                              <w:marBottom w:val="0"/>
                              <w:divBdr>
                                <w:top w:val="none" w:sz="0" w:space="0" w:color="auto"/>
                                <w:left w:val="none" w:sz="0" w:space="0" w:color="auto"/>
                                <w:bottom w:val="none" w:sz="0" w:space="0" w:color="auto"/>
                                <w:right w:val="none" w:sz="0" w:space="0" w:color="auto"/>
                              </w:divBdr>
                              <w:divsChild>
                                <w:div w:id="687373991">
                                  <w:marLeft w:val="0"/>
                                  <w:marRight w:val="0"/>
                                  <w:marTop w:val="0"/>
                                  <w:marBottom w:val="0"/>
                                  <w:divBdr>
                                    <w:top w:val="none" w:sz="0" w:space="0" w:color="auto"/>
                                    <w:left w:val="none" w:sz="0" w:space="0" w:color="auto"/>
                                    <w:bottom w:val="none" w:sz="0" w:space="0" w:color="auto"/>
                                    <w:right w:val="none" w:sz="0" w:space="0" w:color="auto"/>
                                  </w:divBdr>
                                  <w:divsChild>
                                    <w:div w:id="1787697568">
                                      <w:marLeft w:val="0"/>
                                      <w:marRight w:val="0"/>
                                      <w:marTop w:val="0"/>
                                      <w:marBottom w:val="0"/>
                                      <w:divBdr>
                                        <w:top w:val="none" w:sz="0" w:space="0" w:color="auto"/>
                                        <w:left w:val="none" w:sz="0" w:space="0" w:color="auto"/>
                                        <w:bottom w:val="none" w:sz="0" w:space="0" w:color="auto"/>
                                        <w:right w:val="none" w:sz="0" w:space="0" w:color="auto"/>
                                      </w:divBdr>
                                      <w:divsChild>
                                        <w:div w:id="1709910602">
                                          <w:marLeft w:val="0"/>
                                          <w:marRight w:val="0"/>
                                          <w:marTop w:val="0"/>
                                          <w:marBottom w:val="0"/>
                                          <w:divBdr>
                                            <w:top w:val="none" w:sz="0" w:space="0" w:color="auto"/>
                                            <w:left w:val="none" w:sz="0" w:space="0" w:color="auto"/>
                                            <w:bottom w:val="none" w:sz="0" w:space="0" w:color="auto"/>
                                            <w:right w:val="none" w:sz="0" w:space="0" w:color="auto"/>
                                          </w:divBdr>
                                          <w:divsChild>
                                            <w:div w:id="310645734">
                                              <w:marLeft w:val="0"/>
                                              <w:marRight w:val="0"/>
                                              <w:marTop w:val="0"/>
                                              <w:marBottom w:val="0"/>
                                              <w:divBdr>
                                                <w:top w:val="none" w:sz="0" w:space="0" w:color="auto"/>
                                                <w:left w:val="none" w:sz="0" w:space="0" w:color="auto"/>
                                                <w:bottom w:val="none" w:sz="0" w:space="0" w:color="auto"/>
                                                <w:right w:val="none" w:sz="0" w:space="0" w:color="auto"/>
                                              </w:divBdr>
                                              <w:divsChild>
                                                <w:div w:id="842748197">
                                                  <w:marLeft w:val="0"/>
                                                  <w:marRight w:val="0"/>
                                                  <w:marTop w:val="0"/>
                                                  <w:marBottom w:val="0"/>
                                                  <w:divBdr>
                                                    <w:top w:val="none" w:sz="0" w:space="0" w:color="auto"/>
                                                    <w:left w:val="none" w:sz="0" w:space="0" w:color="auto"/>
                                                    <w:bottom w:val="none" w:sz="0" w:space="0" w:color="auto"/>
                                                    <w:right w:val="none" w:sz="0" w:space="0" w:color="auto"/>
                                                  </w:divBdr>
                                                  <w:divsChild>
                                                    <w:div w:id="84228648">
                                                      <w:marLeft w:val="0"/>
                                                      <w:marRight w:val="0"/>
                                                      <w:marTop w:val="0"/>
                                                      <w:marBottom w:val="0"/>
                                                      <w:divBdr>
                                                        <w:top w:val="none" w:sz="0" w:space="0" w:color="auto"/>
                                                        <w:left w:val="none" w:sz="0" w:space="0" w:color="auto"/>
                                                        <w:bottom w:val="none" w:sz="0" w:space="0" w:color="auto"/>
                                                        <w:right w:val="none" w:sz="0" w:space="0" w:color="auto"/>
                                                      </w:divBdr>
                                                      <w:divsChild>
                                                        <w:div w:id="68571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1325941">
      <w:bodyDiv w:val="1"/>
      <w:marLeft w:val="0"/>
      <w:marRight w:val="0"/>
      <w:marTop w:val="0"/>
      <w:marBottom w:val="0"/>
      <w:divBdr>
        <w:top w:val="none" w:sz="0" w:space="0" w:color="auto"/>
        <w:left w:val="none" w:sz="0" w:space="0" w:color="auto"/>
        <w:bottom w:val="none" w:sz="0" w:space="0" w:color="auto"/>
        <w:right w:val="none" w:sz="0" w:space="0" w:color="auto"/>
      </w:divBdr>
      <w:divsChild>
        <w:div w:id="498278167">
          <w:marLeft w:val="0"/>
          <w:marRight w:val="0"/>
          <w:marTop w:val="0"/>
          <w:marBottom w:val="0"/>
          <w:divBdr>
            <w:top w:val="none" w:sz="0" w:space="0" w:color="auto"/>
            <w:left w:val="none" w:sz="0" w:space="0" w:color="auto"/>
            <w:bottom w:val="none" w:sz="0" w:space="0" w:color="auto"/>
            <w:right w:val="none" w:sz="0" w:space="0" w:color="auto"/>
          </w:divBdr>
          <w:divsChild>
            <w:div w:id="550577892">
              <w:marLeft w:val="0"/>
              <w:marRight w:val="0"/>
              <w:marTop w:val="0"/>
              <w:marBottom w:val="0"/>
              <w:divBdr>
                <w:top w:val="none" w:sz="0" w:space="0" w:color="auto"/>
                <w:left w:val="none" w:sz="0" w:space="0" w:color="auto"/>
                <w:bottom w:val="none" w:sz="0" w:space="0" w:color="auto"/>
                <w:right w:val="none" w:sz="0" w:space="0" w:color="auto"/>
              </w:divBdr>
              <w:divsChild>
                <w:div w:id="765003871">
                  <w:marLeft w:val="0"/>
                  <w:marRight w:val="0"/>
                  <w:marTop w:val="100"/>
                  <w:marBottom w:val="100"/>
                  <w:divBdr>
                    <w:top w:val="none" w:sz="0" w:space="0" w:color="auto"/>
                    <w:left w:val="none" w:sz="0" w:space="0" w:color="auto"/>
                    <w:bottom w:val="none" w:sz="0" w:space="0" w:color="auto"/>
                    <w:right w:val="none" w:sz="0" w:space="0" w:color="auto"/>
                  </w:divBdr>
                  <w:divsChild>
                    <w:div w:id="714543833">
                      <w:marLeft w:val="0"/>
                      <w:marRight w:val="0"/>
                      <w:marTop w:val="0"/>
                      <w:marBottom w:val="0"/>
                      <w:divBdr>
                        <w:top w:val="none" w:sz="0" w:space="0" w:color="auto"/>
                        <w:left w:val="none" w:sz="0" w:space="0" w:color="auto"/>
                        <w:bottom w:val="none" w:sz="0" w:space="0" w:color="auto"/>
                        <w:right w:val="none" w:sz="0" w:space="0" w:color="auto"/>
                      </w:divBdr>
                      <w:divsChild>
                        <w:div w:id="1144351065">
                          <w:marLeft w:val="0"/>
                          <w:marRight w:val="0"/>
                          <w:marTop w:val="0"/>
                          <w:marBottom w:val="0"/>
                          <w:divBdr>
                            <w:top w:val="none" w:sz="0" w:space="0" w:color="auto"/>
                            <w:left w:val="none" w:sz="0" w:space="0" w:color="auto"/>
                            <w:bottom w:val="none" w:sz="0" w:space="0" w:color="auto"/>
                            <w:right w:val="none" w:sz="0" w:space="0" w:color="auto"/>
                          </w:divBdr>
                          <w:divsChild>
                            <w:div w:id="1200364134">
                              <w:marLeft w:val="0"/>
                              <w:marRight w:val="0"/>
                              <w:marTop w:val="0"/>
                              <w:marBottom w:val="0"/>
                              <w:divBdr>
                                <w:top w:val="none" w:sz="0" w:space="0" w:color="auto"/>
                                <w:left w:val="none" w:sz="0" w:space="0" w:color="auto"/>
                                <w:bottom w:val="none" w:sz="0" w:space="0" w:color="auto"/>
                                <w:right w:val="none" w:sz="0" w:space="0" w:color="auto"/>
                              </w:divBdr>
                              <w:divsChild>
                                <w:div w:id="1946037103">
                                  <w:marLeft w:val="0"/>
                                  <w:marRight w:val="0"/>
                                  <w:marTop w:val="0"/>
                                  <w:marBottom w:val="0"/>
                                  <w:divBdr>
                                    <w:top w:val="none" w:sz="0" w:space="0" w:color="auto"/>
                                    <w:left w:val="none" w:sz="0" w:space="0" w:color="auto"/>
                                    <w:bottom w:val="none" w:sz="0" w:space="0" w:color="auto"/>
                                    <w:right w:val="none" w:sz="0" w:space="0" w:color="auto"/>
                                  </w:divBdr>
                                  <w:divsChild>
                                    <w:div w:id="829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4751698">
      <w:bodyDiv w:val="1"/>
      <w:marLeft w:val="0"/>
      <w:marRight w:val="0"/>
      <w:marTop w:val="0"/>
      <w:marBottom w:val="0"/>
      <w:divBdr>
        <w:top w:val="none" w:sz="0" w:space="0" w:color="auto"/>
        <w:left w:val="none" w:sz="0" w:space="0" w:color="auto"/>
        <w:bottom w:val="none" w:sz="0" w:space="0" w:color="auto"/>
        <w:right w:val="none" w:sz="0" w:space="0" w:color="auto"/>
      </w:divBdr>
      <w:divsChild>
        <w:div w:id="162168796">
          <w:marLeft w:val="0"/>
          <w:marRight w:val="0"/>
          <w:marTop w:val="150"/>
          <w:marBottom w:val="0"/>
          <w:divBdr>
            <w:top w:val="none" w:sz="0" w:space="0" w:color="auto"/>
            <w:left w:val="none" w:sz="0" w:space="0" w:color="auto"/>
            <w:bottom w:val="none" w:sz="0" w:space="0" w:color="auto"/>
            <w:right w:val="none" w:sz="0" w:space="0" w:color="auto"/>
          </w:divBdr>
          <w:divsChild>
            <w:div w:id="275647095">
              <w:marLeft w:val="0"/>
              <w:marRight w:val="0"/>
              <w:marTop w:val="0"/>
              <w:marBottom w:val="0"/>
              <w:divBdr>
                <w:top w:val="none" w:sz="0" w:space="0" w:color="auto"/>
                <w:left w:val="none" w:sz="0" w:space="0" w:color="auto"/>
                <w:bottom w:val="none" w:sz="0" w:space="0" w:color="auto"/>
                <w:right w:val="none" w:sz="0" w:space="0" w:color="auto"/>
              </w:divBdr>
            </w:div>
          </w:divsChild>
        </w:div>
        <w:div w:id="1353727838">
          <w:marLeft w:val="0"/>
          <w:marRight w:val="0"/>
          <w:marTop w:val="0"/>
          <w:marBottom w:val="0"/>
          <w:divBdr>
            <w:top w:val="none" w:sz="0" w:space="0" w:color="auto"/>
            <w:left w:val="none" w:sz="0" w:space="0" w:color="auto"/>
            <w:bottom w:val="none" w:sz="0" w:space="0" w:color="auto"/>
            <w:right w:val="none" w:sz="0" w:space="0" w:color="auto"/>
          </w:divBdr>
        </w:div>
        <w:div w:id="1829054869">
          <w:marLeft w:val="0"/>
          <w:marRight w:val="0"/>
          <w:marTop w:val="0"/>
          <w:marBottom w:val="0"/>
          <w:divBdr>
            <w:top w:val="none" w:sz="0" w:space="0" w:color="auto"/>
            <w:left w:val="none" w:sz="0" w:space="0" w:color="auto"/>
            <w:bottom w:val="none" w:sz="0" w:space="0" w:color="auto"/>
            <w:right w:val="none" w:sz="0" w:space="0" w:color="auto"/>
          </w:divBdr>
          <w:divsChild>
            <w:div w:id="1509363489">
              <w:marLeft w:val="0"/>
              <w:marRight w:val="0"/>
              <w:marTop w:val="825"/>
              <w:marBottom w:val="0"/>
              <w:divBdr>
                <w:top w:val="none" w:sz="0" w:space="0" w:color="auto"/>
                <w:left w:val="none" w:sz="0" w:space="0" w:color="auto"/>
                <w:bottom w:val="none" w:sz="0" w:space="0" w:color="auto"/>
                <w:right w:val="none" w:sz="0" w:space="0" w:color="auto"/>
              </w:divBdr>
              <w:divsChild>
                <w:div w:id="73893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790934">
      <w:bodyDiv w:val="1"/>
      <w:marLeft w:val="0"/>
      <w:marRight w:val="0"/>
      <w:marTop w:val="0"/>
      <w:marBottom w:val="0"/>
      <w:divBdr>
        <w:top w:val="none" w:sz="0" w:space="0" w:color="auto"/>
        <w:left w:val="none" w:sz="0" w:space="0" w:color="auto"/>
        <w:bottom w:val="none" w:sz="0" w:space="0" w:color="auto"/>
        <w:right w:val="none" w:sz="0" w:space="0" w:color="auto"/>
      </w:divBdr>
      <w:divsChild>
        <w:div w:id="232082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86973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135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297386">
      <w:bodyDiv w:val="1"/>
      <w:marLeft w:val="0"/>
      <w:marRight w:val="0"/>
      <w:marTop w:val="0"/>
      <w:marBottom w:val="0"/>
      <w:divBdr>
        <w:top w:val="none" w:sz="0" w:space="0" w:color="auto"/>
        <w:left w:val="none" w:sz="0" w:space="0" w:color="auto"/>
        <w:bottom w:val="none" w:sz="0" w:space="0" w:color="auto"/>
        <w:right w:val="none" w:sz="0" w:space="0" w:color="auto"/>
      </w:divBdr>
      <w:divsChild>
        <w:div w:id="1962371418">
          <w:marLeft w:val="0"/>
          <w:marRight w:val="0"/>
          <w:marTop w:val="0"/>
          <w:marBottom w:val="0"/>
          <w:divBdr>
            <w:top w:val="none" w:sz="0" w:space="0" w:color="auto"/>
            <w:left w:val="none" w:sz="0" w:space="0" w:color="auto"/>
            <w:bottom w:val="none" w:sz="0" w:space="0" w:color="auto"/>
            <w:right w:val="none" w:sz="0" w:space="0" w:color="auto"/>
          </w:divBdr>
          <w:divsChild>
            <w:div w:id="37512899">
              <w:marLeft w:val="0"/>
              <w:marRight w:val="0"/>
              <w:marTop w:val="0"/>
              <w:marBottom w:val="0"/>
              <w:divBdr>
                <w:top w:val="none" w:sz="0" w:space="0" w:color="auto"/>
                <w:left w:val="none" w:sz="0" w:space="0" w:color="auto"/>
                <w:bottom w:val="none" w:sz="0" w:space="0" w:color="auto"/>
                <w:right w:val="none" w:sz="0" w:space="0" w:color="auto"/>
              </w:divBdr>
              <w:divsChild>
                <w:div w:id="424035066">
                  <w:marLeft w:val="0"/>
                  <w:marRight w:val="0"/>
                  <w:marTop w:val="0"/>
                  <w:marBottom w:val="0"/>
                  <w:divBdr>
                    <w:top w:val="none" w:sz="0" w:space="0" w:color="auto"/>
                    <w:left w:val="none" w:sz="0" w:space="0" w:color="auto"/>
                    <w:bottom w:val="none" w:sz="0" w:space="0" w:color="auto"/>
                    <w:right w:val="none" w:sz="0" w:space="0" w:color="auto"/>
                  </w:divBdr>
                  <w:divsChild>
                    <w:div w:id="1911235474">
                      <w:marLeft w:val="0"/>
                      <w:marRight w:val="0"/>
                      <w:marTop w:val="0"/>
                      <w:marBottom w:val="0"/>
                      <w:divBdr>
                        <w:top w:val="none" w:sz="0" w:space="0" w:color="auto"/>
                        <w:left w:val="none" w:sz="0" w:space="0" w:color="auto"/>
                        <w:bottom w:val="none" w:sz="0" w:space="0" w:color="auto"/>
                        <w:right w:val="none" w:sz="0" w:space="0" w:color="auto"/>
                      </w:divBdr>
                      <w:divsChild>
                        <w:div w:id="1368139261">
                          <w:marLeft w:val="0"/>
                          <w:marRight w:val="0"/>
                          <w:marTop w:val="0"/>
                          <w:marBottom w:val="0"/>
                          <w:divBdr>
                            <w:top w:val="none" w:sz="0" w:space="0" w:color="auto"/>
                            <w:left w:val="none" w:sz="0" w:space="0" w:color="auto"/>
                            <w:bottom w:val="none" w:sz="0" w:space="0" w:color="auto"/>
                            <w:right w:val="none" w:sz="0" w:space="0" w:color="auto"/>
                          </w:divBdr>
                          <w:divsChild>
                            <w:div w:id="1129709783">
                              <w:marLeft w:val="0"/>
                              <w:marRight w:val="0"/>
                              <w:marTop w:val="0"/>
                              <w:marBottom w:val="0"/>
                              <w:divBdr>
                                <w:top w:val="none" w:sz="0" w:space="0" w:color="auto"/>
                                <w:left w:val="none" w:sz="0" w:space="0" w:color="auto"/>
                                <w:bottom w:val="none" w:sz="0" w:space="0" w:color="auto"/>
                                <w:right w:val="none" w:sz="0" w:space="0" w:color="auto"/>
                              </w:divBdr>
                              <w:divsChild>
                                <w:div w:id="1338120646">
                                  <w:marLeft w:val="0"/>
                                  <w:marRight w:val="0"/>
                                  <w:marTop w:val="0"/>
                                  <w:marBottom w:val="0"/>
                                  <w:divBdr>
                                    <w:top w:val="none" w:sz="0" w:space="0" w:color="auto"/>
                                    <w:left w:val="none" w:sz="0" w:space="0" w:color="auto"/>
                                    <w:bottom w:val="none" w:sz="0" w:space="0" w:color="auto"/>
                                    <w:right w:val="none" w:sz="0" w:space="0" w:color="auto"/>
                                  </w:divBdr>
                                  <w:divsChild>
                                    <w:div w:id="1065027623">
                                      <w:marLeft w:val="0"/>
                                      <w:marRight w:val="0"/>
                                      <w:marTop w:val="0"/>
                                      <w:marBottom w:val="0"/>
                                      <w:divBdr>
                                        <w:top w:val="none" w:sz="0" w:space="0" w:color="auto"/>
                                        <w:left w:val="none" w:sz="0" w:space="0" w:color="auto"/>
                                        <w:bottom w:val="none" w:sz="0" w:space="0" w:color="auto"/>
                                        <w:right w:val="none" w:sz="0" w:space="0" w:color="auto"/>
                                      </w:divBdr>
                                      <w:divsChild>
                                        <w:div w:id="1756710024">
                                          <w:marLeft w:val="0"/>
                                          <w:marRight w:val="0"/>
                                          <w:marTop w:val="0"/>
                                          <w:marBottom w:val="0"/>
                                          <w:divBdr>
                                            <w:top w:val="none" w:sz="0" w:space="0" w:color="auto"/>
                                            <w:left w:val="none" w:sz="0" w:space="0" w:color="auto"/>
                                            <w:bottom w:val="none" w:sz="0" w:space="0" w:color="auto"/>
                                            <w:right w:val="none" w:sz="0" w:space="0" w:color="auto"/>
                                          </w:divBdr>
                                          <w:divsChild>
                                            <w:div w:id="97216735">
                                              <w:marLeft w:val="0"/>
                                              <w:marRight w:val="0"/>
                                              <w:marTop w:val="0"/>
                                              <w:marBottom w:val="0"/>
                                              <w:divBdr>
                                                <w:top w:val="none" w:sz="0" w:space="0" w:color="auto"/>
                                                <w:left w:val="none" w:sz="0" w:space="0" w:color="auto"/>
                                                <w:bottom w:val="none" w:sz="0" w:space="0" w:color="auto"/>
                                                <w:right w:val="none" w:sz="0" w:space="0" w:color="auto"/>
                                              </w:divBdr>
                                              <w:divsChild>
                                                <w:div w:id="1861501873">
                                                  <w:marLeft w:val="0"/>
                                                  <w:marRight w:val="0"/>
                                                  <w:marTop w:val="0"/>
                                                  <w:marBottom w:val="0"/>
                                                  <w:divBdr>
                                                    <w:top w:val="none" w:sz="0" w:space="0" w:color="auto"/>
                                                    <w:left w:val="none" w:sz="0" w:space="0" w:color="auto"/>
                                                    <w:bottom w:val="none" w:sz="0" w:space="0" w:color="auto"/>
                                                    <w:right w:val="none" w:sz="0" w:space="0" w:color="auto"/>
                                                  </w:divBdr>
                                                  <w:divsChild>
                                                    <w:div w:id="1588690499">
                                                      <w:marLeft w:val="0"/>
                                                      <w:marRight w:val="0"/>
                                                      <w:marTop w:val="0"/>
                                                      <w:marBottom w:val="0"/>
                                                      <w:divBdr>
                                                        <w:top w:val="none" w:sz="0" w:space="0" w:color="auto"/>
                                                        <w:left w:val="none" w:sz="0" w:space="0" w:color="auto"/>
                                                        <w:bottom w:val="none" w:sz="0" w:space="0" w:color="auto"/>
                                                        <w:right w:val="none" w:sz="0" w:space="0" w:color="auto"/>
                                                      </w:divBdr>
                                                      <w:divsChild>
                                                        <w:div w:id="7654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7948518">
      <w:bodyDiv w:val="1"/>
      <w:marLeft w:val="0"/>
      <w:marRight w:val="0"/>
      <w:marTop w:val="0"/>
      <w:marBottom w:val="0"/>
      <w:divBdr>
        <w:top w:val="none" w:sz="0" w:space="0" w:color="auto"/>
        <w:left w:val="none" w:sz="0" w:space="0" w:color="auto"/>
        <w:bottom w:val="none" w:sz="0" w:space="0" w:color="auto"/>
        <w:right w:val="none" w:sz="0" w:space="0" w:color="auto"/>
      </w:divBdr>
      <w:divsChild>
        <w:div w:id="1784764277">
          <w:marLeft w:val="0"/>
          <w:marRight w:val="0"/>
          <w:marTop w:val="0"/>
          <w:marBottom w:val="0"/>
          <w:divBdr>
            <w:top w:val="none" w:sz="0" w:space="0" w:color="auto"/>
            <w:left w:val="none" w:sz="0" w:space="0" w:color="auto"/>
            <w:bottom w:val="none" w:sz="0" w:space="0" w:color="auto"/>
            <w:right w:val="none" w:sz="0" w:space="0" w:color="auto"/>
          </w:divBdr>
          <w:divsChild>
            <w:div w:id="1459833050">
              <w:marLeft w:val="0"/>
              <w:marRight w:val="0"/>
              <w:marTop w:val="0"/>
              <w:marBottom w:val="0"/>
              <w:divBdr>
                <w:top w:val="none" w:sz="0" w:space="0" w:color="auto"/>
                <w:left w:val="none" w:sz="0" w:space="0" w:color="auto"/>
                <w:bottom w:val="none" w:sz="0" w:space="0" w:color="auto"/>
                <w:right w:val="none" w:sz="0" w:space="0" w:color="auto"/>
              </w:divBdr>
              <w:divsChild>
                <w:div w:id="1013653071">
                  <w:marLeft w:val="0"/>
                  <w:marRight w:val="0"/>
                  <w:marTop w:val="0"/>
                  <w:marBottom w:val="0"/>
                  <w:divBdr>
                    <w:top w:val="none" w:sz="0" w:space="0" w:color="auto"/>
                    <w:left w:val="none" w:sz="0" w:space="0" w:color="auto"/>
                    <w:bottom w:val="none" w:sz="0" w:space="0" w:color="auto"/>
                    <w:right w:val="none" w:sz="0" w:space="0" w:color="auto"/>
                  </w:divBdr>
                  <w:divsChild>
                    <w:div w:id="23018789">
                      <w:marLeft w:val="0"/>
                      <w:marRight w:val="0"/>
                      <w:marTop w:val="0"/>
                      <w:marBottom w:val="0"/>
                      <w:divBdr>
                        <w:top w:val="none" w:sz="0" w:space="0" w:color="auto"/>
                        <w:left w:val="none" w:sz="0" w:space="0" w:color="auto"/>
                        <w:bottom w:val="none" w:sz="0" w:space="0" w:color="auto"/>
                        <w:right w:val="none" w:sz="0" w:space="0" w:color="auto"/>
                      </w:divBdr>
                      <w:divsChild>
                        <w:div w:id="402988181">
                          <w:marLeft w:val="0"/>
                          <w:marRight w:val="0"/>
                          <w:marTop w:val="0"/>
                          <w:marBottom w:val="0"/>
                          <w:divBdr>
                            <w:top w:val="none" w:sz="0" w:space="0" w:color="auto"/>
                            <w:left w:val="none" w:sz="0" w:space="0" w:color="auto"/>
                            <w:bottom w:val="none" w:sz="0" w:space="0" w:color="auto"/>
                            <w:right w:val="none" w:sz="0" w:space="0" w:color="auto"/>
                          </w:divBdr>
                          <w:divsChild>
                            <w:div w:id="2077391774">
                              <w:marLeft w:val="0"/>
                              <w:marRight w:val="0"/>
                              <w:marTop w:val="0"/>
                              <w:marBottom w:val="0"/>
                              <w:divBdr>
                                <w:top w:val="none" w:sz="0" w:space="0" w:color="auto"/>
                                <w:left w:val="none" w:sz="0" w:space="0" w:color="auto"/>
                                <w:bottom w:val="none" w:sz="0" w:space="0" w:color="auto"/>
                                <w:right w:val="none" w:sz="0" w:space="0" w:color="auto"/>
                              </w:divBdr>
                              <w:divsChild>
                                <w:div w:id="898517050">
                                  <w:marLeft w:val="0"/>
                                  <w:marRight w:val="0"/>
                                  <w:marTop w:val="0"/>
                                  <w:marBottom w:val="0"/>
                                  <w:divBdr>
                                    <w:top w:val="none" w:sz="0" w:space="0" w:color="auto"/>
                                    <w:left w:val="none" w:sz="0" w:space="0" w:color="auto"/>
                                    <w:bottom w:val="none" w:sz="0" w:space="0" w:color="auto"/>
                                    <w:right w:val="none" w:sz="0" w:space="0" w:color="auto"/>
                                  </w:divBdr>
                                  <w:divsChild>
                                    <w:div w:id="233708934">
                                      <w:marLeft w:val="0"/>
                                      <w:marRight w:val="0"/>
                                      <w:marTop w:val="0"/>
                                      <w:marBottom w:val="0"/>
                                      <w:divBdr>
                                        <w:top w:val="none" w:sz="0" w:space="0" w:color="auto"/>
                                        <w:left w:val="none" w:sz="0" w:space="0" w:color="auto"/>
                                        <w:bottom w:val="none" w:sz="0" w:space="0" w:color="auto"/>
                                        <w:right w:val="none" w:sz="0" w:space="0" w:color="auto"/>
                                      </w:divBdr>
                                      <w:divsChild>
                                        <w:div w:id="1529172207">
                                          <w:marLeft w:val="0"/>
                                          <w:marRight w:val="0"/>
                                          <w:marTop w:val="0"/>
                                          <w:marBottom w:val="0"/>
                                          <w:divBdr>
                                            <w:top w:val="none" w:sz="0" w:space="0" w:color="auto"/>
                                            <w:left w:val="none" w:sz="0" w:space="0" w:color="auto"/>
                                            <w:bottom w:val="none" w:sz="0" w:space="0" w:color="auto"/>
                                            <w:right w:val="none" w:sz="0" w:space="0" w:color="auto"/>
                                          </w:divBdr>
                                          <w:divsChild>
                                            <w:div w:id="369382745">
                                              <w:marLeft w:val="0"/>
                                              <w:marRight w:val="0"/>
                                              <w:marTop w:val="0"/>
                                              <w:marBottom w:val="0"/>
                                              <w:divBdr>
                                                <w:top w:val="none" w:sz="0" w:space="0" w:color="auto"/>
                                                <w:left w:val="none" w:sz="0" w:space="0" w:color="auto"/>
                                                <w:bottom w:val="none" w:sz="0" w:space="0" w:color="auto"/>
                                                <w:right w:val="none" w:sz="0" w:space="0" w:color="auto"/>
                                              </w:divBdr>
                                              <w:divsChild>
                                                <w:div w:id="1911306605">
                                                  <w:marLeft w:val="0"/>
                                                  <w:marRight w:val="0"/>
                                                  <w:marTop w:val="0"/>
                                                  <w:marBottom w:val="0"/>
                                                  <w:divBdr>
                                                    <w:top w:val="none" w:sz="0" w:space="0" w:color="auto"/>
                                                    <w:left w:val="none" w:sz="0" w:space="0" w:color="auto"/>
                                                    <w:bottom w:val="none" w:sz="0" w:space="0" w:color="auto"/>
                                                    <w:right w:val="none" w:sz="0" w:space="0" w:color="auto"/>
                                                  </w:divBdr>
                                                  <w:divsChild>
                                                    <w:div w:id="1769696463">
                                                      <w:marLeft w:val="0"/>
                                                      <w:marRight w:val="0"/>
                                                      <w:marTop w:val="0"/>
                                                      <w:marBottom w:val="0"/>
                                                      <w:divBdr>
                                                        <w:top w:val="none" w:sz="0" w:space="0" w:color="auto"/>
                                                        <w:left w:val="none" w:sz="0" w:space="0" w:color="auto"/>
                                                        <w:bottom w:val="none" w:sz="0" w:space="0" w:color="auto"/>
                                                        <w:right w:val="none" w:sz="0" w:space="0" w:color="auto"/>
                                                      </w:divBdr>
                                                      <w:divsChild>
                                                        <w:div w:id="14249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9530368">
      <w:bodyDiv w:val="1"/>
      <w:marLeft w:val="0"/>
      <w:marRight w:val="0"/>
      <w:marTop w:val="0"/>
      <w:marBottom w:val="0"/>
      <w:divBdr>
        <w:top w:val="none" w:sz="0" w:space="0" w:color="auto"/>
        <w:left w:val="none" w:sz="0" w:space="0" w:color="auto"/>
        <w:bottom w:val="none" w:sz="0" w:space="0" w:color="auto"/>
        <w:right w:val="none" w:sz="0" w:space="0" w:color="auto"/>
      </w:divBdr>
      <w:divsChild>
        <w:div w:id="671883648">
          <w:marLeft w:val="0"/>
          <w:marRight w:val="0"/>
          <w:marTop w:val="0"/>
          <w:marBottom w:val="0"/>
          <w:divBdr>
            <w:top w:val="none" w:sz="0" w:space="0" w:color="auto"/>
            <w:left w:val="none" w:sz="0" w:space="0" w:color="auto"/>
            <w:bottom w:val="none" w:sz="0" w:space="0" w:color="auto"/>
            <w:right w:val="none" w:sz="0" w:space="0" w:color="auto"/>
          </w:divBdr>
          <w:divsChild>
            <w:div w:id="1870530648">
              <w:marLeft w:val="0"/>
              <w:marRight w:val="0"/>
              <w:marTop w:val="0"/>
              <w:marBottom w:val="0"/>
              <w:divBdr>
                <w:top w:val="none" w:sz="0" w:space="0" w:color="auto"/>
                <w:left w:val="none" w:sz="0" w:space="0" w:color="auto"/>
                <w:bottom w:val="none" w:sz="0" w:space="0" w:color="auto"/>
                <w:right w:val="none" w:sz="0" w:space="0" w:color="auto"/>
              </w:divBdr>
              <w:divsChild>
                <w:div w:id="1109667576">
                  <w:marLeft w:val="0"/>
                  <w:marRight w:val="0"/>
                  <w:marTop w:val="100"/>
                  <w:marBottom w:val="100"/>
                  <w:divBdr>
                    <w:top w:val="none" w:sz="0" w:space="0" w:color="auto"/>
                    <w:left w:val="none" w:sz="0" w:space="0" w:color="auto"/>
                    <w:bottom w:val="none" w:sz="0" w:space="0" w:color="auto"/>
                    <w:right w:val="none" w:sz="0" w:space="0" w:color="auto"/>
                  </w:divBdr>
                  <w:divsChild>
                    <w:div w:id="433475821">
                      <w:marLeft w:val="0"/>
                      <w:marRight w:val="0"/>
                      <w:marTop w:val="0"/>
                      <w:marBottom w:val="0"/>
                      <w:divBdr>
                        <w:top w:val="none" w:sz="0" w:space="0" w:color="auto"/>
                        <w:left w:val="none" w:sz="0" w:space="0" w:color="auto"/>
                        <w:bottom w:val="none" w:sz="0" w:space="0" w:color="auto"/>
                        <w:right w:val="none" w:sz="0" w:space="0" w:color="auto"/>
                      </w:divBdr>
                      <w:divsChild>
                        <w:div w:id="1977371017">
                          <w:marLeft w:val="0"/>
                          <w:marRight w:val="0"/>
                          <w:marTop w:val="0"/>
                          <w:marBottom w:val="0"/>
                          <w:divBdr>
                            <w:top w:val="none" w:sz="0" w:space="0" w:color="auto"/>
                            <w:left w:val="none" w:sz="0" w:space="0" w:color="auto"/>
                            <w:bottom w:val="none" w:sz="0" w:space="0" w:color="auto"/>
                            <w:right w:val="none" w:sz="0" w:space="0" w:color="auto"/>
                          </w:divBdr>
                          <w:divsChild>
                            <w:div w:id="687410377">
                              <w:marLeft w:val="0"/>
                              <w:marRight w:val="0"/>
                              <w:marTop w:val="0"/>
                              <w:marBottom w:val="0"/>
                              <w:divBdr>
                                <w:top w:val="none" w:sz="0" w:space="0" w:color="auto"/>
                                <w:left w:val="none" w:sz="0" w:space="0" w:color="auto"/>
                                <w:bottom w:val="none" w:sz="0" w:space="0" w:color="auto"/>
                                <w:right w:val="none" w:sz="0" w:space="0" w:color="auto"/>
                              </w:divBdr>
                              <w:divsChild>
                                <w:div w:id="1758942992">
                                  <w:marLeft w:val="0"/>
                                  <w:marRight w:val="0"/>
                                  <w:marTop w:val="0"/>
                                  <w:marBottom w:val="0"/>
                                  <w:divBdr>
                                    <w:top w:val="none" w:sz="0" w:space="0" w:color="auto"/>
                                    <w:left w:val="none" w:sz="0" w:space="0" w:color="auto"/>
                                    <w:bottom w:val="none" w:sz="0" w:space="0" w:color="auto"/>
                                    <w:right w:val="none" w:sz="0" w:space="0" w:color="auto"/>
                                  </w:divBdr>
                                  <w:divsChild>
                                    <w:div w:id="1015689265">
                                      <w:marLeft w:val="0"/>
                                      <w:marRight w:val="0"/>
                                      <w:marTop w:val="0"/>
                                      <w:marBottom w:val="0"/>
                                      <w:divBdr>
                                        <w:top w:val="none" w:sz="0" w:space="0" w:color="auto"/>
                                        <w:left w:val="none" w:sz="0" w:space="0" w:color="auto"/>
                                        <w:bottom w:val="none" w:sz="0" w:space="0" w:color="auto"/>
                                        <w:right w:val="none" w:sz="0" w:space="0" w:color="auto"/>
                                      </w:divBdr>
                                      <w:divsChild>
                                        <w:div w:id="1243373743">
                                          <w:marLeft w:val="0"/>
                                          <w:marRight w:val="0"/>
                                          <w:marTop w:val="0"/>
                                          <w:marBottom w:val="0"/>
                                          <w:divBdr>
                                            <w:top w:val="none" w:sz="0" w:space="0" w:color="auto"/>
                                            <w:left w:val="none" w:sz="0" w:space="0" w:color="auto"/>
                                            <w:bottom w:val="none" w:sz="0" w:space="0" w:color="auto"/>
                                            <w:right w:val="none" w:sz="0" w:space="0" w:color="auto"/>
                                          </w:divBdr>
                                          <w:divsChild>
                                            <w:div w:id="863861634">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721061">
      <w:bodyDiv w:val="1"/>
      <w:marLeft w:val="0"/>
      <w:marRight w:val="0"/>
      <w:marTop w:val="0"/>
      <w:marBottom w:val="0"/>
      <w:divBdr>
        <w:top w:val="none" w:sz="0" w:space="0" w:color="auto"/>
        <w:left w:val="none" w:sz="0" w:space="0" w:color="auto"/>
        <w:bottom w:val="none" w:sz="0" w:space="0" w:color="auto"/>
        <w:right w:val="none" w:sz="0" w:space="0" w:color="auto"/>
      </w:divBdr>
      <w:divsChild>
        <w:div w:id="1019627964">
          <w:marLeft w:val="0"/>
          <w:marRight w:val="0"/>
          <w:marTop w:val="0"/>
          <w:marBottom w:val="0"/>
          <w:divBdr>
            <w:top w:val="none" w:sz="0" w:space="0" w:color="auto"/>
            <w:left w:val="none" w:sz="0" w:space="0" w:color="auto"/>
            <w:bottom w:val="none" w:sz="0" w:space="0" w:color="auto"/>
            <w:right w:val="none" w:sz="0" w:space="0" w:color="auto"/>
          </w:divBdr>
          <w:divsChild>
            <w:div w:id="795946639">
              <w:marLeft w:val="0"/>
              <w:marRight w:val="0"/>
              <w:marTop w:val="0"/>
              <w:marBottom w:val="0"/>
              <w:divBdr>
                <w:top w:val="none" w:sz="0" w:space="0" w:color="auto"/>
                <w:left w:val="none" w:sz="0" w:space="0" w:color="auto"/>
                <w:bottom w:val="none" w:sz="0" w:space="0" w:color="auto"/>
                <w:right w:val="none" w:sz="0" w:space="0" w:color="auto"/>
              </w:divBdr>
              <w:divsChild>
                <w:div w:id="81531019">
                  <w:marLeft w:val="300"/>
                  <w:marRight w:val="300"/>
                  <w:marTop w:val="330"/>
                  <w:marBottom w:val="0"/>
                  <w:divBdr>
                    <w:top w:val="none" w:sz="0" w:space="0" w:color="auto"/>
                    <w:left w:val="none" w:sz="0" w:space="0" w:color="auto"/>
                    <w:bottom w:val="none" w:sz="0" w:space="0" w:color="auto"/>
                    <w:right w:val="none" w:sz="0" w:space="0" w:color="auto"/>
                  </w:divBdr>
                  <w:divsChild>
                    <w:div w:id="1541937917">
                      <w:marLeft w:val="0"/>
                      <w:marRight w:val="0"/>
                      <w:marTop w:val="0"/>
                      <w:marBottom w:val="0"/>
                      <w:divBdr>
                        <w:top w:val="none" w:sz="0" w:space="0" w:color="auto"/>
                        <w:left w:val="none" w:sz="0" w:space="0" w:color="auto"/>
                        <w:bottom w:val="none" w:sz="0" w:space="0" w:color="auto"/>
                        <w:right w:val="none" w:sz="0" w:space="0" w:color="auto"/>
                      </w:divBdr>
                    </w:div>
                    <w:div w:id="8437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189268">
      <w:bodyDiv w:val="1"/>
      <w:marLeft w:val="0"/>
      <w:marRight w:val="0"/>
      <w:marTop w:val="0"/>
      <w:marBottom w:val="0"/>
      <w:divBdr>
        <w:top w:val="none" w:sz="0" w:space="0" w:color="auto"/>
        <w:left w:val="none" w:sz="0" w:space="0" w:color="auto"/>
        <w:bottom w:val="none" w:sz="0" w:space="0" w:color="auto"/>
        <w:right w:val="none" w:sz="0" w:space="0" w:color="auto"/>
      </w:divBdr>
    </w:div>
    <w:div w:id="1300451255">
      <w:bodyDiv w:val="1"/>
      <w:marLeft w:val="0"/>
      <w:marRight w:val="0"/>
      <w:marTop w:val="0"/>
      <w:marBottom w:val="0"/>
      <w:divBdr>
        <w:top w:val="none" w:sz="0" w:space="0" w:color="auto"/>
        <w:left w:val="none" w:sz="0" w:space="0" w:color="auto"/>
        <w:bottom w:val="none" w:sz="0" w:space="0" w:color="auto"/>
        <w:right w:val="none" w:sz="0" w:space="0" w:color="auto"/>
      </w:divBdr>
      <w:divsChild>
        <w:div w:id="1273047472">
          <w:marLeft w:val="0"/>
          <w:marRight w:val="0"/>
          <w:marTop w:val="0"/>
          <w:marBottom w:val="0"/>
          <w:divBdr>
            <w:top w:val="none" w:sz="0" w:space="0" w:color="auto"/>
            <w:left w:val="none" w:sz="0" w:space="0" w:color="auto"/>
            <w:bottom w:val="none" w:sz="0" w:space="0" w:color="auto"/>
            <w:right w:val="none" w:sz="0" w:space="0" w:color="auto"/>
          </w:divBdr>
          <w:divsChild>
            <w:div w:id="448931971">
              <w:marLeft w:val="2"/>
              <w:marRight w:val="2"/>
              <w:marTop w:val="0"/>
              <w:marBottom w:val="0"/>
              <w:divBdr>
                <w:top w:val="none" w:sz="0" w:space="0" w:color="auto"/>
                <w:left w:val="none" w:sz="0" w:space="0" w:color="auto"/>
                <w:bottom w:val="none" w:sz="0" w:space="0" w:color="auto"/>
                <w:right w:val="none" w:sz="0" w:space="0" w:color="auto"/>
              </w:divBdr>
              <w:divsChild>
                <w:div w:id="885070981">
                  <w:marLeft w:val="0"/>
                  <w:marRight w:val="0"/>
                  <w:marTop w:val="0"/>
                  <w:marBottom w:val="0"/>
                  <w:divBdr>
                    <w:top w:val="none" w:sz="0" w:space="0" w:color="auto"/>
                    <w:left w:val="none" w:sz="0" w:space="0" w:color="auto"/>
                    <w:bottom w:val="none" w:sz="0" w:space="0" w:color="auto"/>
                    <w:right w:val="none" w:sz="0" w:space="0" w:color="auto"/>
                  </w:divBdr>
                  <w:divsChild>
                    <w:div w:id="1652951656">
                      <w:marLeft w:val="0"/>
                      <w:marRight w:val="0"/>
                      <w:marTop w:val="0"/>
                      <w:marBottom w:val="0"/>
                      <w:divBdr>
                        <w:top w:val="none" w:sz="0" w:space="0" w:color="auto"/>
                        <w:left w:val="none" w:sz="0" w:space="0" w:color="auto"/>
                        <w:bottom w:val="none" w:sz="0" w:space="0" w:color="auto"/>
                        <w:right w:val="none" w:sz="0" w:space="0" w:color="auto"/>
                      </w:divBdr>
                      <w:divsChild>
                        <w:div w:id="536088056">
                          <w:marLeft w:val="0"/>
                          <w:marRight w:val="0"/>
                          <w:marTop w:val="0"/>
                          <w:marBottom w:val="0"/>
                          <w:divBdr>
                            <w:top w:val="none" w:sz="0" w:space="0" w:color="auto"/>
                            <w:left w:val="none" w:sz="0" w:space="0" w:color="auto"/>
                            <w:bottom w:val="none" w:sz="0" w:space="0" w:color="auto"/>
                            <w:right w:val="none" w:sz="0" w:space="0" w:color="auto"/>
                          </w:divBdr>
                          <w:divsChild>
                            <w:div w:id="1155342612">
                              <w:marLeft w:val="0"/>
                              <w:marRight w:val="0"/>
                              <w:marTop w:val="0"/>
                              <w:marBottom w:val="0"/>
                              <w:divBdr>
                                <w:top w:val="none" w:sz="0" w:space="0" w:color="auto"/>
                                <w:left w:val="none" w:sz="0" w:space="0" w:color="auto"/>
                                <w:bottom w:val="none" w:sz="0" w:space="0" w:color="auto"/>
                                <w:right w:val="none" w:sz="0" w:space="0" w:color="auto"/>
                              </w:divBdr>
                              <w:divsChild>
                                <w:div w:id="444664084">
                                  <w:marLeft w:val="0"/>
                                  <w:marRight w:val="0"/>
                                  <w:marTop w:val="0"/>
                                  <w:marBottom w:val="0"/>
                                  <w:divBdr>
                                    <w:top w:val="none" w:sz="0" w:space="0" w:color="auto"/>
                                    <w:left w:val="none" w:sz="0" w:space="0" w:color="auto"/>
                                    <w:bottom w:val="none" w:sz="0" w:space="0" w:color="auto"/>
                                    <w:right w:val="none" w:sz="0" w:space="0" w:color="auto"/>
                                  </w:divBdr>
                                  <w:divsChild>
                                    <w:div w:id="690498204">
                                      <w:marLeft w:val="0"/>
                                      <w:marRight w:val="0"/>
                                      <w:marTop w:val="0"/>
                                      <w:marBottom w:val="0"/>
                                      <w:divBdr>
                                        <w:top w:val="none" w:sz="0" w:space="0" w:color="auto"/>
                                        <w:left w:val="none" w:sz="0" w:space="0" w:color="auto"/>
                                        <w:bottom w:val="none" w:sz="0" w:space="0" w:color="auto"/>
                                        <w:right w:val="none" w:sz="0" w:space="0" w:color="auto"/>
                                      </w:divBdr>
                                      <w:divsChild>
                                        <w:div w:id="445272961">
                                          <w:marLeft w:val="0"/>
                                          <w:marRight w:val="0"/>
                                          <w:marTop w:val="0"/>
                                          <w:marBottom w:val="0"/>
                                          <w:divBdr>
                                            <w:top w:val="none" w:sz="0" w:space="0" w:color="auto"/>
                                            <w:left w:val="none" w:sz="0" w:space="0" w:color="auto"/>
                                            <w:bottom w:val="none" w:sz="0" w:space="0" w:color="auto"/>
                                            <w:right w:val="none" w:sz="0" w:space="0" w:color="auto"/>
                                          </w:divBdr>
                                          <w:divsChild>
                                            <w:div w:id="928268827">
                                              <w:marLeft w:val="0"/>
                                              <w:marRight w:val="0"/>
                                              <w:marTop w:val="0"/>
                                              <w:marBottom w:val="0"/>
                                              <w:divBdr>
                                                <w:top w:val="none" w:sz="0" w:space="0" w:color="auto"/>
                                                <w:left w:val="none" w:sz="0" w:space="0" w:color="auto"/>
                                                <w:bottom w:val="none" w:sz="0" w:space="0" w:color="auto"/>
                                                <w:right w:val="none" w:sz="0" w:space="0" w:color="auto"/>
                                              </w:divBdr>
                                            </w:div>
                                          </w:divsChild>
                                        </w:div>
                                        <w:div w:id="1676569315">
                                          <w:marLeft w:val="0"/>
                                          <w:marRight w:val="0"/>
                                          <w:marTop w:val="0"/>
                                          <w:marBottom w:val="0"/>
                                          <w:divBdr>
                                            <w:top w:val="none" w:sz="0" w:space="0" w:color="auto"/>
                                            <w:left w:val="none" w:sz="0" w:space="0" w:color="auto"/>
                                            <w:bottom w:val="none" w:sz="0" w:space="0" w:color="auto"/>
                                            <w:right w:val="none" w:sz="0" w:space="0" w:color="auto"/>
                                          </w:divBdr>
                                          <w:divsChild>
                                            <w:div w:id="499662475">
                                              <w:marLeft w:val="0"/>
                                              <w:marRight w:val="0"/>
                                              <w:marTop w:val="0"/>
                                              <w:marBottom w:val="0"/>
                                              <w:divBdr>
                                                <w:top w:val="none" w:sz="0" w:space="0" w:color="auto"/>
                                                <w:left w:val="none" w:sz="0" w:space="0" w:color="auto"/>
                                                <w:bottom w:val="none" w:sz="0" w:space="0" w:color="auto"/>
                                                <w:right w:val="none" w:sz="0" w:space="0" w:color="auto"/>
                                              </w:divBdr>
                                            </w:div>
                                          </w:divsChild>
                                        </w:div>
                                        <w:div w:id="1502893253">
                                          <w:marLeft w:val="0"/>
                                          <w:marRight w:val="0"/>
                                          <w:marTop w:val="0"/>
                                          <w:marBottom w:val="0"/>
                                          <w:divBdr>
                                            <w:top w:val="none" w:sz="0" w:space="0" w:color="auto"/>
                                            <w:left w:val="none" w:sz="0" w:space="0" w:color="auto"/>
                                            <w:bottom w:val="none" w:sz="0" w:space="0" w:color="auto"/>
                                            <w:right w:val="none" w:sz="0" w:space="0" w:color="auto"/>
                                          </w:divBdr>
                                          <w:divsChild>
                                            <w:div w:id="732973687">
                                              <w:marLeft w:val="0"/>
                                              <w:marRight w:val="0"/>
                                              <w:marTop w:val="0"/>
                                              <w:marBottom w:val="0"/>
                                              <w:divBdr>
                                                <w:top w:val="none" w:sz="0" w:space="0" w:color="auto"/>
                                                <w:left w:val="none" w:sz="0" w:space="0" w:color="auto"/>
                                                <w:bottom w:val="none" w:sz="0" w:space="0" w:color="auto"/>
                                                <w:right w:val="none" w:sz="0" w:space="0" w:color="auto"/>
                                              </w:divBdr>
                                            </w:div>
                                          </w:divsChild>
                                        </w:div>
                                        <w:div w:id="1938636474">
                                          <w:marLeft w:val="0"/>
                                          <w:marRight w:val="0"/>
                                          <w:marTop w:val="0"/>
                                          <w:marBottom w:val="0"/>
                                          <w:divBdr>
                                            <w:top w:val="none" w:sz="0" w:space="0" w:color="auto"/>
                                            <w:left w:val="none" w:sz="0" w:space="0" w:color="auto"/>
                                            <w:bottom w:val="none" w:sz="0" w:space="0" w:color="auto"/>
                                            <w:right w:val="none" w:sz="0" w:space="0" w:color="auto"/>
                                          </w:divBdr>
                                          <w:divsChild>
                                            <w:div w:id="843519674">
                                              <w:marLeft w:val="0"/>
                                              <w:marRight w:val="0"/>
                                              <w:marTop w:val="0"/>
                                              <w:marBottom w:val="0"/>
                                              <w:divBdr>
                                                <w:top w:val="none" w:sz="0" w:space="0" w:color="auto"/>
                                                <w:left w:val="none" w:sz="0" w:space="0" w:color="auto"/>
                                                <w:bottom w:val="none" w:sz="0" w:space="0" w:color="auto"/>
                                                <w:right w:val="none" w:sz="0" w:space="0" w:color="auto"/>
                                              </w:divBdr>
                                            </w:div>
                                          </w:divsChild>
                                        </w:div>
                                        <w:div w:id="842745931">
                                          <w:marLeft w:val="0"/>
                                          <w:marRight w:val="0"/>
                                          <w:marTop w:val="0"/>
                                          <w:marBottom w:val="0"/>
                                          <w:divBdr>
                                            <w:top w:val="none" w:sz="0" w:space="0" w:color="auto"/>
                                            <w:left w:val="none" w:sz="0" w:space="0" w:color="auto"/>
                                            <w:bottom w:val="none" w:sz="0" w:space="0" w:color="auto"/>
                                            <w:right w:val="none" w:sz="0" w:space="0" w:color="auto"/>
                                          </w:divBdr>
                                          <w:divsChild>
                                            <w:div w:id="110131226">
                                              <w:marLeft w:val="0"/>
                                              <w:marRight w:val="0"/>
                                              <w:marTop w:val="0"/>
                                              <w:marBottom w:val="0"/>
                                              <w:divBdr>
                                                <w:top w:val="none" w:sz="0" w:space="0" w:color="auto"/>
                                                <w:left w:val="none" w:sz="0" w:space="0" w:color="auto"/>
                                                <w:bottom w:val="none" w:sz="0" w:space="0" w:color="auto"/>
                                                <w:right w:val="none" w:sz="0" w:space="0" w:color="auto"/>
                                              </w:divBdr>
                                            </w:div>
                                          </w:divsChild>
                                        </w:div>
                                        <w:div w:id="531379548">
                                          <w:marLeft w:val="0"/>
                                          <w:marRight w:val="0"/>
                                          <w:marTop w:val="0"/>
                                          <w:marBottom w:val="0"/>
                                          <w:divBdr>
                                            <w:top w:val="none" w:sz="0" w:space="0" w:color="auto"/>
                                            <w:left w:val="none" w:sz="0" w:space="0" w:color="auto"/>
                                            <w:bottom w:val="none" w:sz="0" w:space="0" w:color="auto"/>
                                            <w:right w:val="none" w:sz="0" w:space="0" w:color="auto"/>
                                          </w:divBdr>
                                          <w:divsChild>
                                            <w:div w:id="275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31997">
                                      <w:marLeft w:val="0"/>
                                      <w:marRight w:val="0"/>
                                      <w:marTop w:val="0"/>
                                      <w:marBottom w:val="0"/>
                                      <w:divBdr>
                                        <w:top w:val="none" w:sz="0" w:space="0" w:color="auto"/>
                                        <w:left w:val="none" w:sz="0" w:space="0" w:color="auto"/>
                                        <w:bottom w:val="none" w:sz="0" w:space="0" w:color="auto"/>
                                        <w:right w:val="none" w:sz="0" w:space="0" w:color="auto"/>
                                      </w:divBdr>
                                      <w:divsChild>
                                        <w:div w:id="1195653078">
                                          <w:marLeft w:val="0"/>
                                          <w:marRight w:val="0"/>
                                          <w:marTop w:val="0"/>
                                          <w:marBottom w:val="0"/>
                                          <w:divBdr>
                                            <w:top w:val="none" w:sz="0" w:space="0" w:color="auto"/>
                                            <w:left w:val="none" w:sz="0" w:space="0" w:color="auto"/>
                                            <w:bottom w:val="none" w:sz="0" w:space="0" w:color="auto"/>
                                            <w:right w:val="none" w:sz="0" w:space="0" w:color="auto"/>
                                          </w:divBdr>
                                          <w:divsChild>
                                            <w:div w:id="1007171830">
                                              <w:marLeft w:val="0"/>
                                              <w:marRight w:val="0"/>
                                              <w:marTop w:val="0"/>
                                              <w:marBottom w:val="0"/>
                                              <w:divBdr>
                                                <w:top w:val="none" w:sz="0" w:space="0" w:color="auto"/>
                                                <w:left w:val="none" w:sz="0" w:space="0" w:color="auto"/>
                                                <w:bottom w:val="none" w:sz="0" w:space="0" w:color="auto"/>
                                                <w:right w:val="none" w:sz="0" w:space="0" w:color="auto"/>
                                              </w:divBdr>
                                            </w:div>
                                          </w:divsChild>
                                        </w:div>
                                        <w:div w:id="833181027">
                                          <w:marLeft w:val="0"/>
                                          <w:marRight w:val="0"/>
                                          <w:marTop w:val="0"/>
                                          <w:marBottom w:val="0"/>
                                          <w:divBdr>
                                            <w:top w:val="none" w:sz="0" w:space="0" w:color="auto"/>
                                            <w:left w:val="none" w:sz="0" w:space="0" w:color="auto"/>
                                            <w:bottom w:val="none" w:sz="0" w:space="0" w:color="auto"/>
                                            <w:right w:val="none" w:sz="0" w:space="0" w:color="auto"/>
                                          </w:divBdr>
                                          <w:divsChild>
                                            <w:div w:id="671764146">
                                              <w:marLeft w:val="0"/>
                                              <w:marRight w:val="0"/>
                                              <w:marTop w:val="0"/>
                                              <w:marBottom w:val="0"/>
                                              <w:divBdr>
                                                <w:top w:val="none" w:sz="0" w:space="0" w:color="auto"/>
                                                <w:left w:val="none" w:sz="0" w:space="0" w:color="auto"/>
                                                <w:bottom w:val="none" w:sz="0" w:space="0" w:color="auto"/>
                                                <w:right w:val="none" w:sz="0" w:space="0" w:color="auto"/>
                                              </w:divBdr>
                                            </w:div>
                                          </w:divsChild>
                                        </w:div>
                                        <w:div w:id="1736902021">
                                          <w:marLeft w:val="0"/>
                                          <w:marRight w:val="0"/>
                                          <w:marTop w:val="0"/>
                                          <w:marBottom w:val="0"/>
                                          <w:divBdr>
                                            <w:top w:val="none" w:sz="0" w:space="0" w:color="auto"/>
                                            <w:left w:val="none" w:sz="0" w:space="0" w:color="auto"/>
                                            <w:bottom w:val="none" w:sz="0" w:space="0" w:color="auto"/>
                                            <w:right w:val="none" w:sz="0" w:space="0" w:color="auto"/>
                                          </w:divBdr>
                                          <w:divsChild>
                                            <w:div w:id="1304310346">
                                              <w:marLeft w:val="0"/>
                                              <w:marRight w:val="0"/>
                                              <w:marTop w:val="0"/>
                                              <w:marBottom w:val="0"/>
                                              <w:divBdr>
                                                <w:top w:val="none" w:sz="0" w:space="0" w:color="auto"/>
                                                <w:left w:val="none" w:sz="0" w:space="0" w:color="auto"/>
                                                <w:bottom w:val="none" w:sz="0" w:space="0" w:color="auto"/>
                                                <w:right w:val="none" w:sz="0" w:space="0" w:color="auto"/>
                                              </w:divBdr>
                                            </w:div>
                                          </w:divsChild>
                                        </w:div>
                                        <w:div w:id="2130585153">
                                          <w:marLeft w:val="0"/>
                                          <w:marRight w:val="0"/>
                                          <w:marTop w:val="0"/>
                                          <w:marBottom w:val="0"/>
                                          <w:divBdr>
                                            <w:top w:val="none" w:sz="0" w:space="0" w:color="auto"/>
                                            <w:left w:val="none" w:sz="0" w:space="0" w:color="auto"/>
                                            <w:bottom w:val="none" w:sz="0" w:space="0" w:color="auto"/>
                                            <w:right w:val="none" w:sz="0" w:space="0" w:color="auto"/>
                                          </w:divBdr>
                                          <w:divsChild>
                                            <w:div w:id="12942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888064">
      <w:bodyDiv w:val="1"/>
      <w:marLeft w:val="0"/>
      <w:marRight w:val="0"/>
      <w:marTop w:val="0"/>
      <w:marBottom w:val="0"/>
      <w:divBdr>
        <w:top w:val="none" w:sz="0" w:space="0" w:color="auto"/>
        <w:left w:val="none" w:sz="0" w:space="0" w:color="auto"/>
        <w:bottom w:val="none" w:sz="0" w:space="0" w:color="auto"/>
        <w:right w:val="none" w:sz="0" w:space="0" w:color="auto"/>
      </w:divBdr>
      <w:divsChild>
        <w:div w:id="1331715257">
          <w:marLeft w:val="0"/>
          <w:marRight w:val="0"/>
          <w:marTop w:val="0"/>
          <w:marBottom w:val="0"/>
          <w:divBdr>
            <w:top w:val="single" w:sz="6" w:space="0" w:color="0E477A"/>
            <w:left w:val="single" w:sz="6" w:space="0" w:color="0E477A"/>
            <w:bottom w:val="single" w:sz="6" w:space="0" w:color="0E477A"/>
            <w:right w:val="single" w:sz="6" w:space="0" w:color="0E477A"/>
          </w:divBdr>
          <w:divsChild>
            <w:div w:id="1462262152">
              <w:marLeft w:val="2925"/>
              <w:marRight w:val="0"/>
              <w:marTop w:val="0"/>
              <w:marBottom w:val="0"/>
              <w:divBdr>
                <w:top w:val="none" w:sz="0" w:space="0" w:color="auto"/>
                <w:left w:val="none" w:sz="0" w:space="0" w:color="auto"/>
                <w:bottom w:val="none" w:sz="0" w:space="0" w:color="auto"/>
                <w:right w:val="none" w:sz="0" w:space="0" w:color="auto"/>
              </w:divBdr>
              <w:divsChild>
                <w:div w:id="262349368">
                  <w:marLeft w:val="0"/>
                  <w:marRight w:val="0"/>
                  <w:marTop w:val="0"/>
                  <w:marBottom w:val="0"/>
                  <w:divBdr>
                    <w:top w:val="none" w:sz="0" w:space="0" w:color="auto"/>
                    <w:left w:val="none" w:sz="0" w:space="0" w:color="auto"/>
                    <w:bottom w:val="none" w:sz="0" w:space="0" w:color="auto"/>
                    <w:right w:val="none" w:sz="0" w:space="0" w:color="auto"/>
                  </w:divBdr>
                  <w:divsChild>
                    <w:div w:id="1740981930">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305742203">
      <w:bodyDiv w:val="1"/>
      <w:marLeft w:val="0"/>
      <w:marRight w:val="0"/>
      <w:marTop w:val="0"/>
      <w:marBottom w:val="0"/>
      <w:divBdr>
        <w:top w:val="none" w:sz="0" w:space="0" w:color="auto"/>
        <w:left w:val="none" w:sz="0" w:space="0" w:color="auto"/>
        <w:bottom w:val="none" w:sz="0" w:space="0" w:color="auto"/>
        <w:right w:val="none" w:sz="0" w:space="0" w:color="auto"/>
      </w:divBdr>
      <w:divsChild>
        <w:div w:id="2144151333">
          <w:marLeft w:val="0"/>
          <w:marRight w:val="0"/>
          <w:marTop w:val="0"/>
          <w:marBottom w:val="0"/>
          <w:divBdr>
            <w:top w:val="none" w:sz="0" w:space="0" w:color="auto"/>
            <w:left w:val="none" w:sz="0" w:space="0" w:color="auto"/>
            <w:bottom w:val="none" w:sz="0" w:space="0" w:color="auto"/>
            <w:right w:val="none" w:sz="0" w:space="0" w:color="auto"/>
          </w:divBdr>
          <w:divsChild>
            <w:div w:id="1033925753">
              <w:marLeft w:val="0"/>
              <w:marRight w:val="0"/>
              <w:marTop w:val="0"/>
              <w:marBottom w:val="0"/>
              <w:divBdr>
                <w:top w:val="none" w:sz="0" w:space="0" w:color="auto"/>
                <w:left w:val="none" w:sz="0" w:space="0" w:color="auto"/>
                <w:bottom w:val="none" w:sz="0" w:space="0" w:color="auto"/>
                <w:right w:val="none" w:sz="0" w:space="0" w:color="auto"/>
              </w:divBdr>
              <w:divsChild>
                <w:div w:id="58793177">
                  <w:marLeft w:val="0"/>
                  <w:marRight w:val="0"/>
                  <w:marTop w:val="0"/>
                  <w:marBottom w:val="0"/>
                  <w:divBdr>
                    <w:top w:val="none" w:sz="0" w:space="0" w:color="auto"/>
                    <w:left w:val="none" w:sz="0" w:space="0" w:color="auto"/>
                    <w:bottom w:val="none" w:sz="0" w:space="0" w:color="auto"/>
                    <w:right w:val="none" w:sz="0" w:space="0" w:color="auto"/>
                  </w:divBdr>
                  <w:divsChild>
                    <w:div w:id="1935627704">
                      <w:marLeft w:val="0"/>
                      <w:marRight w:val="0"/>
                      <w:marTop w:val="0"/>
                      <w:marBottom w:val="0"/>
                      <w:divBdr>
                        <w:top w:val="none" w:sz="0" w:space="0" w:color="auto"/>
                        <w:left w:val="none" w:sz="0" w:space="0" w:color="auto"/>
                        <w:bottom w:val="none" w:sz="0" w:space="0" w:color="auto"/>
                        <w:right w:val="none" w:sz="0" w:space="0" w:color="auto"/>
                      </w:divBdr>
                      <w:divsChild>
                        <w:div w:id="1042830905">
                          <w:marLeft w:val="0"/>
                          <w:marRight w:val="0"/>
                          <w:marTop w:val="0"/>
                          <w:marBottom w:val="0"/>
                          <w:divBdr>
                            <w:top w:val="none" w:sz="0" w:space="0" w:color="auto"/>
                            <w:left w:val="none" w:sz="0" w:space="0" w:color="auto"/>
                            <w:bottom w:val="none" w:sz="0" w:space="0" w:color="auto"/>
                            <w:right w:val="none" w:sz="0" w:space="0" w:color="auto"/>
                          </w:divBdr>
                          <w:divsChild>
                            <w:div w:id="105003667">
                              <w:marLeft w:val="0"/>
                              <w:marRight w:val="0"/>
                              <w:marTop w:val="0"/>
                              <w:marBottom w:val="0"/>
                              <w:divBdr>
                                <w:top w:val="none" w:sz="0" w:space="0" w:color="auto"/>
                                <w:left w:val="none" w:sz="0" w:space="0" w:color="auto"/>
                                <w:bottom w:val="none" w:sz="0" w:space="0" w:color="auto"/>
                                <w:right w:val="none" w:sz="0" w:space="0" w:color="auto"/>
                              </w:divBdr>
                              <w:divsChild>
                                <w:div w:id="456878501">
                                  <w:marLeft w:val="570"/>
                                  <w:marRight w:val="720"/>
                                  <w:marTop w:val="120"/>
                                  <w:marBottom w:val="120"/>
                                  <w:divBdr>
                                    <w:top w:val="none" w:sz="0" w:space="0" w:color="auto"/>
                                    <w:left w:val="none" w:sz="0" w:space="0" w:color="auto"/>
                                    <w:bottom w:val="none" w:sz="0" w:space="0" w:color="auto"/>
                                    <w:right w:val="none" w:sz="0" w:space="0" w:color="auto"/>
                                  </w:divBdr>
                                  <w:divsChild>
                                    <w:div w:id="1712530595">
                                      <w:marLeft w:val="0"/>
                                      <w:marRight w:val="0"/>
                                      <w:marTop w:val="0"/>
                                      <w:marBottom w:val="0"/>
                                      <w:divBdr>
                                        <w:top w:val="none" w:sz="0" w:space="0" w:color="auto"/>
                                        <w:left w:val="none" w:sz="0" w:space="0" w:color="auto"/>
                                        <w:bottom w:val="none" w:sz="0" w:space="0" w:color="auto"/>
                                        <w:right w:val="none" w:sz="0" w:space="0" w:color="auto"/>
                                      </w:divBdr>
                                      <w:divsChild>
                                        <w:div w:id="1254238997">
                                          <w:marLeft w:val="0"/>
                                          <w:marRight w:val="0"/>
                                          <w:marTop w:val="0"/>
                                          <w:marBottom w:val="0"/>
                                          <w:divBdr>
                                            <w:top w:val="none" w:sz="0" w:space="0" w:color="auto"/>
                                            <w:left w:val="none" w:sz="0" w:space="0" w:color="auto"/>
                                            <w:bottom w:val="none" w:sz="0" w:space="0" w:color="auto"/>
                                            <w:right w:val="none" w:sz="0" w:space="0" w:color="auto"/>
                                          </w:divBdr>
                                          <w:divsChild>
                                            <w:div w:id="166412094">
                                              <w:marLeft w:val="0"/>
                                              <w:marRight w:val="0"/>
                                              <w:marTop w:val="0"/>
                                              <w:marBottom w:val="0"/>
                                              <w:divBdr>
                                                <w:top w:val="none" w:sz="0" w:space="0" w:color="auto"/>
                                                <w:left w:val="none" w:sz="0" w:space="0" w:color="auto"/>
                                                <w:bottom w:val="none" w:sz="0" w:space="0" w:color="auto"/>
                                                <w:right w:val="none" w:sz="0" w:space="0" w:color="auto"/>
                                              </w:divBdr>
                                              <w:divsChild>
                                                <w:div w:id="328557608">
                                                  <w:marLeft w:val="0"/>
                                                  <w:marRight w:val="0"/>
                                                  <w:marTop w:val="240"/>
                                                  <w:marBottom w:val="240"/>
                                                  <w:divBdr>
                                                    <w:top w:val="single" w:sz="6" w:space="6" w:color="F2F2F2"/>
                                                    <w:left w:val="none" w:sz="0" w:space="0" w:color="auto"/>
                                                    <w:bottom w:val="single" w:sz="6" w:space="6" w:color="F2F2F2"/>
                                                    <w:right w:val="none" w:sz="0" w:space="0" w:color="auto"/>
                                                  </w:divBdr>
                                                </w:div>
                                                <w:div w:id="1117526962">
                                                  <w:marLeft w:val="0"/>
                                                  <w:marRight w:val="0"/>
                                                  <w:marTop w:val="0"/>
                                                  <w:marBottom w:val="0"/>
                                                  <w:divBdr>
                                                    <w:top w:val="none" w:sz="0" w:space="0" w:color="auto"/>
                                                    <w:left w:val="none" w:sz="0" w:space="0" w:color="auto"/>
                                                    <w:bottom w:val="none" w:sz="0" w:space="0" w:color="auto"/>
                                                    <w:right w:val="none" w:sz="0" w:space="0" w:color="auto"/>
                                                  </w:divBdr>
                                                  <w:divsChild>
                                                    <w:div w:id="17044007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008724">
      <w:bodyDiv w:val="1"/>
      <w:marLeft w:val="0"/>
      <w:marRight w:val="0"/>
      <w:marTop w:val="0"/>
      <w:marBottom w:val="0"/>
      <w:divBdr>
        <w:top w:val="none" w:sz="0" w:space="0" w:color="auto"/>
        <w:left w:val="none" w:sz="0" w:space="0" w:color="auto"/>
        <w:bottom w:val="none" w:sz="0" w:space="0" w:color="auto"/>
        <w:right w:val="none" w:sz="0" w:space="0" w:color="auto"/>
      </w:divBdr>
      <w:divsChild>
        <w:div w:id="1868332840">
          <w:marLeft w:val="0"/>
          <w:marRight w:val="0"/>
          <w:marTop w:val="0"/>
          <w:marBottom w:val="0"/>
          <w:divBdr>
            <w:top w:val="none" w:sz="0" w:space="0" w:color="auto"/>
            <w:left w:val="none" w:sz="0" w:space="0" w:color="auto"/>
            <w:bottom w:val="none" w:sz="0" w:space="0" w:color="auto"/>
            <w:right w:val="none" w:sz="0" w:space="0" w:color="auto"/>
          </w:divBdr>
          <w:divsChild>
            <w:div w:id="1497725893">
              <w:marLeft w:val="0"/>
              <w:marRight w:val="0"/>
              <w:marTop w:val="0"/>
              <w:marBottom w:val="0"/>
              <w:divBdr>
                <w:top w:val="none" w:sz="0" w:space="0" w:color="auto"/>
                <w:left w:val="none" w:sz="0" w:space="0" w:color="auto"/>
                <w:bottom w:val="none" w:sz="0" w:space="0" w:color="auto"/>
                <w:right w:val="none" w:sz="0" w:space="0" w:color="auto"/>
              </w:divBdr>
              <w:divsChild>
                <w:div w:id="1421633962">
                  <w:marLeft w:val="0"/>
                  <w:marRight w:val="0"/>
                  <w:marTop w:val="0"/>
                  <w:marBottom w:val="0"/>
                  <w:divBdr>
                    <w:top w:val="none" w:sz="0" w:space="0" w:color="auto"/>
                    <w:left w:val="none" w:sz="0" w:space="0" w:color="auto"/>
                    <w:bottom w:val="none" w:sz="0" w:space="0" w:color="auto"/>
                    <w:right w:val="none" w:sz="0" w:space="0" w:color="auto"/>
                  </w:divBdr>
                  <w:divsChild>
                    <w:div w:id="1216890340">
                      <w:marLeft w:val="0"/>
                      <w:marRight w:val="0"/>
                      <w:marTop w:val="0"/>
                      <w:marBottom w:val="0"/>
                      <w:divBdr>
                        <w:top w:val="none" w:sz="0" w:space="0" w:color="auto"/>
                        <w:left w:val="none" w:sz="0" w:space="0" w:color="auto"/>
                        <w:bottom w:val="none" w:sz="0" w:space="0" w:color="auto"/>
                        <w:right w:val="none" w:sz="0" w:space="0" w:color="auto"/>
                      </w:divBdr>
                      <w:divsChild>
                        <w:div w:id="1968856239">
                          <w:marLeft w:val="0"/>
                          <w:marRight w:val="0"/>
                          <w:marTop w:val="0"/>
                          <w:marBottom w:val="0"/>
                          <w:divBdr>
                            <w:top w:val="none" w:sz="0" w:space="0" w:color="auto"/>
                            <w:left w:val="none" w:sz="0" w:space="0" w:color="auto"/>
                            <w:bottom w:val="single" w:sz="6" w:space="15" w:color="CCCCCC"/>
                            <w:right w:val="none" w:sz="0" w:space="0" w:color="auto"/>
                          </w:divBdr>
                          <w:divsChild>
                            <w:div w:id="2070420672">
                              <w:marLeft w:val="0"/>
                              <w:marRight w:val="0"/>
                              <w:marTop w:val="0"/>
                              <w:marBottom w:val="300"/>
                              <w:divBdr>
                                <w:top w:val="none" w:sz="0" w:space="0" w:color="auto"/>
                                <w:left w:val="none" w:sz="0" w:space="0" w:color="auto"/>
                                <w:bottom w:val="none" w:sz="0" w:space="0" w:color="auto"/>
                                <w:right w:val="none" w:sz="0" w:space="0" w:color="auto"/>
                              </w:divBdr>
                              <w:divsChild>
                                <w:div w:id="308748287">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306860602">
      <w:bodyDiv w:val="1"/>
      <w:marLeft w:val="0"/>
      <w:marRight w:val="0"/>
      <w:marTop w:val="0"/>
      <w:marBottom w:val="0"/>
      <w:divBdr>
        <w:top w:val="none" w:sz="0" w:space="0" w:color="auto"/>
        <w:left w:val="none" w:sz="0" w:space="0" w:color="auto"/>
        <w:bottom w:val="none" w:sz="0" w:space="0" w:color="auto"/>
        <w:right w:val="none" w:sz="0" w:space="0" w:color="auto"/>
      </w:divBdr>
      <w:divsChild>
        <w:div w:id="73087656">
          <w:marLeft w:val="2400"/>
          <w:marRight w:val="0"/>
          <w:marTop w:val="0"/>
          <w:marBottom w:val="0"/>
          <w:divBdr>
            <w:top w:val="none" w:sz="0" w:space="0" w:color="auto"/>
            <w:left w:val="none" w:sz="0" w:space="0" w:color="auto"/>
            <w:bottom w:val="none" w:sz="0" w:space="0" w:color="auto"/>
            <w:right w:val="none" w:sz="0" w:space="0" w:color="auto"/>
          </w:divBdr>
          <w:divsChild>
            <w:div w:id="1240142462">
              <w:marLeft w:val="0"/>
              <w:marRight w:val="0"/>
              <w:marTop w:val="0"/>
              <w:marBottom w:val="0"/>
              <w:divBdr>
                <w:top w:val="none" w:sz="0" w:space="0" w:color="auto"/>
                <w:left w:val="none" w:sz="0" w:space="0" w:color="auto"/>
                <w:bottom w:val="none" w:sz="0" w:space="0" w:color="auto"/>
                <w:right w:val="none" w:sz="0" w:space="0" w:color="auto"/>
              </w:divBdr>
              <w:divsChild>
                <w:div w:id="309360443">
                  <w:marLeft w:val="0"/>
                  <w:marRight w:val="0"/>
                  <w:marTop w:val="0"/>
                  <w:marBottom w:val="0"/>
                  <w:divBdr>
                    <w:top w:val="none" w:sz="0" w:space="0" w:color="auto"/>
                    <w:left w:val="none" w:sz="0" w:space="0" w:color="auto"/>
                    <w:bottom w:val="none" w:sz="0" w:space="0" w:color="auto"/>
                    <w:right w:val="none" w:sz="0" w:space="0" w:color="auto"/>
                  </w:divBdr>
                  <w:divsChild>
                    <w:div w:id="2542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31402">
      <w:bodyDiv w:val="1"/>
      <w:marLeft w:val="0"/>
      <w:marRight w:val="0"/>
      <w:marTop w:val="0"/>
      <w:marBottom w:val="0"/>
      <w:divBdr>
        <w:top w:val="none" w:sz="0" w:space="0" w:color="auto"/>
        <w:left w:val="none" w:sz="0" w:space="0" w:color="auto"/>
        <w:bottom w:val="none" w:sz="0" w:space="0" w:color="auto"/>
        <w:right w:val="none" w:sz="0" w:space="0" w:color="auto"/>
      </w:divBdr>
      <w:divsChild>
        <w:div w:id="704794895">
          <w:marLeft w:val="0"/>
          <w:marRight w:val="0"/>
          <w:marTop w:val="0"/>
          <w:marBottom w:val="0"/>
          <w:divBdr>
            <w:top w:val="none" w:sz="0" w:space="0" w:color="auto"/>
            <w:left w:val="none" w:sz="0" w:space="0" w:color="auto"/>
            <w:bottom w:val="none" w:sz="0" w:space="0" w:color="auto"/>
            <w:right w:val="none" w:sz="0" w:space="0" w:color="auto"/>
          </w:divBdr>
          <w:divsChild>
            <w:div w:id="672876140">
              <w:marLeft w:val="0"/>
              <w:marRight w:val="0"/>
              <w:marTop w:val="0"/>
              <w:marBottom w:val="0"/>
              <w:divBdr>
                <w:top w:val="none" w:sz="0" w:space="0" w:color="auto"/>
                <w:left w:val="none" w:sz="0" w:space="0" w:color="auto"/>
                <w:bottom w:val="none" w:sz="0" w:space="0" w:color="auto"/>
                <w:right w:val="none" w:sz="0" w:space="0" w:color="auto"/>
              </w:divBdr>
              <w:divsChild>
                <w:div w:id="18088607">
                  <w:marLeft w:val="0"/>
                  <w:marRight w:val="0"/>
                  <w:marTop w:val="0"/>
                  <w:marBottom w:val="0"/>
                  <w:divBdr>
                    <w:top w:val="none" w:sz="0" w:space="0" w:color="auto"/>
                    <w:left w:val="none" w:sz="0" w:space="0" w:color="auto"/>
                    <w:bottom w:val="none" w:sz="0" w:space="0" w:color="auto"/>
                    <w:right w:val="none" w:sz="0" w:space="0" w:color="auto"/>
                  </w:divBdr>
                  <w:divsChild>
                    <w:div w:id="1488091021">
                      <w:marLeft w:val="0"/>
                      <w:marRight w:val="0"/>
                      <w:marTop w:val="0"/>
                      <w:marBottom w:val="0"/>
                      <w:divBdr>
                        <w:top w:val="none" w:sz="0" w:space="0" w:color="auto"/>
                        <w:left w:val="none" w:sz="0" w:space="0" w:color="auto"/>
                        <w:bottom w:val="none" w:sz="0" w:space="0" w:color="auto"/>
                        <w:right w:val="none" w:sz="0" w:space="0" w:color="auto"/>
                      </w:divBdr>
                      <w:divsChild>
                        <w:div w:id="140039974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2172592">
      <w:bodyDiv w:val="1"/>
      <w:marLeft w:val="0"/>
      <w:marRight w:val="0"/>
      <w:marTop w:val="0"/>
      <w:marBottom w:val="0"/>
      <w:divBdr>
        <w:top w:val="none" w:sz="0" w:space="0" w:color="auto"/>
        <w:left w:val="none" w:sz="0" w:space="0" w:color="auto"/>
        <w:bottom w:val="none" w:sz="0" w:space="0" w:color="auto"/>
        <w:right w:val="none" w:sz="0" w:space="0" w:color="auto"/>
      </w:divBdr>
      <w:divsChild>
        <w:div w:id="2030326034">
          <w:marLeft w:val="0"/>
          <w:marRight w:val="0"/>
          <w:marTop w:val="0"/>
          <w:marBottom w:val="0"/>
          <w:divBdr>
            <w:top w:val="none" w:sz="0" w:space="0" w:color="auto"/>
            <w:left w:val="none" w:sz="0" w:space="0" w:color="auto"/>
            <w:bottom w:val="none" w:sz="0" w:space="0" w:color="auto"/>
            <w:right w:val="none" w:sz="0" w:space="0" w:color="auto"/>
          </w:divBdr>
          <w:divsChild>
            <w:div w:id="65034309">
              <w:marLeft w:val="0"/>
              <w:marRight w:val="0"/>
              <w:marTop w:val="0"/>
              <w:marBottom w:val="0"/>
              <w:divBdr>
                <w:top w:val="none" w:sz="0" w:space="0" w:color="auto"/>
                <w:left w:val="none" w:sz="0" w:space="0" w:color="auto"/>
                <w:bottom w:val="none" w:sz="0" w:space="0" w:color="auto"/>
                <w:right w:val="none" w:sz="0" w:space="0" w:color="auto"/>
              </w:divBdr>
              <w:divsChild>
                <w:div w:id="240020301">
                  <w:marLeft w:val="0"/>
                  <w:marRight w:val="0"/>
                  <w:marTop w:val="0"/>
                  <w:marBottom w:val="0"/>
                  <w:divBdr>
                    <w:top w:val="none" w:sz="0" w:space="0" w:color="auto"/>
                    <w:left w:val="none" w:sz="0" w:space="0" w:color="auto"/>
                    <w:bottom w:val="none" w:sz="0" w:space="0" w:color="auto"/>
                    <w:right w:val="none" w:sz="0" w:space="0" w:color="auto"/>
                  </w:divBdr>
                  <w:divsChild>
                    <w:div w:id="1375735129">
                      <w:marLeft w:val="0"/>
                      <w:marRight w:val="0"/>
                      <w:marTop w:val="0"/>
                      <w:marBottom w:val="0"/>
                      <w:divBdr>
                        <w:top w:val="none" w:sz="0" w:space="0" w:color="auto"/>
                        <w:left w:val="none" w:sz="0" w:space="0" w:color="auto"/>
                        <w:bottom w:val="none" w:sz="0" w:space="0" w:color="auto"/>
                        <w:right w:val="none" w:sz="0" w:space="0" w:color="auto"/>
                      </w:divBdr>
                      <w:divsChild>
                        <w:div w:id="1575318431">
                          <w:marLeft w:val="0"/>
                          <w:marRight w:val="0"/>
                          <w:marTop w:val="0"/>
                          <w:marBottom w:val="0"/>
                          <w:divBdr>
                            <w:top w:val="none" w:sz="0" w:space="0" w:color="auto"/>
                            <w:left w:val="none" w:sz="0" w:space="0" w:color="auto"/>
                            <w:bottom w:val="none" w:sz="0" w:space="0" w:color="auto"/>
                            <w:right w:val="none" w:sz="0" w:space="0" w:color="auto"/>
                          </w:divBdr>
                          <w:divsChild>
                            <w:div w:id="242226100">
                              <w:marLeft w:val="0"/>
                              <w:marRight w:val="0"/>
                              <w:marTop w:val="0"/>
                              <w:marBottom w:val="0"/>
                              <w:divBdr>
                                <w:top w:val="none" w:sz="0" w:space="0" w:color="auto"/>
                                <w:left w:val="none" w:sz="0" w:space="0" w:color="auto"/>
                                <w:bottom w:val="none" w:sz="0" w:space="0" w:color="auto"/>
                                <w:right w:val="none" w:sz="0" w:space="0" w:color="auto"/>
                              </w:divBdr>
                              <w:divsChild>
                                <w:div w:id="112790766">
                                  <w:marLeft w:val="0"/>
                                  <w:marRight w:val="0"/>
                                  <w:marTop w:val="0"/>
                                  <w:marBottom w:val="0"/>
                                  <w:divBdr>
                                    <w:top w:val="none" w:sz="0" w:space="0" w:color="auto"/>
                                    <w:left w:val="none" w:sz="0" w:space="0" w:color="auto"/>
                                    <w:bottom w:val="none" w:sz="0" w:space="0" w:color="auto"/>
                                    <w:right w:val="none" w:sz="0" w:space="0" w:color="auto"/>
                                  </w:divBdr>
                                  <w:divsChild>
                                    <w:div w:id="24596262">
                                      <w:marLeft w:val="0"/>
                                      <w:marRight w:val="0"/>
                                      <w:marTop w:val="0"/>
                                      <w:marBottom w:val="0"/>
                                      <w:divBdr>
                                        <w:top w:val="none" w:sz="0" w:space="0" w:color="auto"/>
                                        <w:left w:val="none" w:sz="0" w:space="0" w:color="auto"/>
                                        <w:bottom w:val="none" w:sz="0" w:space="0" w:color="auto"/>
                                        <w:right w:val="none" w:sz="0" w:space="0" w:color="auto"/>
                                      </w:divBdr>
                                      <w:divsChild>
                                        <w:div w:id="1014645975">
                                          <w:marLeft w:val="0"/>
                                          <w:marRight w:val="0"/>
                                          <w:marTop w:val="0"/>
                                          <w:marBottom w:val="0"/>
                                          <w:divBdr>
                                            <w:top w:val="none" w:sz="0" w:space="0" w:color="auto"/>
                                            <w:left w:val="none" w:sz="0" w:space="0" w:color="auto"/>
                                            <w:bottom w:val="none" w:sz="0" w:space="0" w:color="auto"/>
                                            <w:right w:val="none" w:sz="0" w:space="0" w:color="auto"/>
                                          </w:divBdr>
                                          <w:divsChild>
                                            <w:div w:id="616914078">
                                              <w:marLeft w:val="0"/>
                                              <w:marRight w:val="0"/>
                                              <w:marTop w:val="0"/>
                                              <w:marBottom w:val="0"/>
                                              <w:divBdr>
                                                <w:top w:val="none" w:sz="0" w:space="0" w:color="auto"/>
                                                <w:left w:val="none" w:sz="0" w:space="0" w:color="auto"/>
                                                <w:bottom w:val="none" w:sz="0" w:space="0" w:color="auto"/>
                                                <w:right w:val="none" w:sz="0" w:space="0" w:color="auto"/>
                                              </w:divBdr>
                                              <w:divsChild>
                                                <w:div w:id="1398818331">
                                                  <w:marLeft w:val="0"/>
                                                  <w:marRight w:val="0"/>
                                                  <w:marTop w:val="0"/>
                                                  <w:marBottom w:val="0"/>
                                                  <w:divBdr>
                                                    <w:top w:val="none" w:sz="0" w:space="0" w:color="auto"/>
                                                    <w:left w:val="none" w:sz="0" w:space="0" w:color="auto"/>
                                                    <w:bottom w:val="none" w:sz="0" w:space="0" w:color="auto"/>
                                                    <w:right w:val="none" w:sz="0" w:space="0" w:color="auto"/>
                                                  </w:divBdr>
                                                  <w:divsChild>
                                                    <w:div w:id="216429798">
                                                      <w:marLeft w:val="0"/>
                                                      <w:marRight w:val="0"/>
                                                      <w:marTop w:val="0"/>
                                                      <w:marBottom w:val="0"/>
                                                      <w:divBdr>
                                                        <w:top w:val="none" w:sz="0" w:space="0" w:color="auto"/>
                                                        <w:left w:val="none" w:sz="0" w:space="0" w:color="auto"/>
                                                        <w:bottom w:val="none" w:sz="0" w:space="0" w:color="auto"/>
                                                        <w:right w:val="none" w:sz="0" w:space="0" w:color="auto"/>
                                                      </w:divBdr>
                                                      <w:divsChild>
                                                        <w:div w:id="1600724234">
                                                          <w:marLeft w:val="0"/>
                                                          <w:marRight w:val="0"/>
                                                          <w:marTop w:val="0"/>
                                                          <w:marBottom w:val="0"/>
                                                          <w:divBdr>
                                                            <w:top w:val="none" w:sz="0" w:space="0" w:color="auto"/>
                                                            <w:left w:val="none" w:sz="0" w:space="0" w:color="auto"/>
                                                            <w:bottom w:val="none" w:sz="0" w:space="0" w:color="auto"/>
                                                            <w:right w:val="none" w:sz="0" w:space="0" w:color="auto"/>
                                                          </w:divBdr>
                                                        </w:div>
                                                        <w:div w:id="1989163783">
                                                          <w:marLeft w:val="0"/>
                                                          <w:marRight w:val="0"/>
                                                          <w:marTop w:val="0"/>
                                                          <w:marBottom w:val="0"/>
                                                          <w:divBdr>
                                                            <w:top w:val="none" w:sz="0" w:space="0" w:color="auto"/>
                                                            <w:left w:val="none" w:sz="0" w:space="0" w:color="auto"/>
                                                            <w:bottom w:val="none" w:sz="0" w:space="0" w:color="auto"/>
                                                            <w:right w:val="none" w:sz="0" w:space="0" w:color="auto"/>
                                                          </w:divBdr>
                                                          <w:divsChild>
                                                            <w:div w:id="65768594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5522232">
      <w:bodyDiv w:val="1"/>
      <w:marLeft w:val="0"/>
      <w:marRight w:val="0"/>
      <w:marTop w:val="0"/>
      <w:marBottom w:val="0"/>
      <w:divBdr>
        <w:top w:val="none" w:sz="0" w:space="0" w:color="auto"/>
        <w:left w:val="none" w:sz="0" w:space="0" w:color="auto"/>
        <w:bottom w:val="none" w:sz="0" w:space="0" w:color="auto"/>
        <w:right w:val="none" w:sz="0" w:space="0" w:color="auto"/>
      </w:divBdr>
    </w:div>
    <w:div w:id="1316254342">
      <w:bodyDiv w:val="1"/>
      <w:marLeft w:val="0"/>
      <w:marRight w:val="0"/>
      <w:marTop w:val="0"/>
      <w:marBottom w:val="0"/>
      <w:divBdr>
        <w:top w:val="none" w:sz="0" w:space="0" w:color="auto"/>
        <w:left w:val="none" w:sz="0" w:space="0" w:color="auto"/>
        <w:bottom w:val="none" w:sz="0" w:space="0" w:color="auto"/>
        <w:right w:val="none" w:sz="0" w:space="0" w:color="auto"/>
      </w:divBdr>
      <w:divsChild>
        <w:div w:id="1704671134">
          <w:marLeft w:val="0"/>
          <w:marRight w:val="0"/>
          <w:marTop w:val="0"/>
          <w:marBottom w:val="0"/>
          <w:divBdr>
            <w:top w:val="none" w:sz="0" w:space="0" w:color="auto"/>
            <w:left w:val="none" w:sz="0" w:space="0" w:color="auto"/>
            <w:bottom w:val="none" w:sz="0" w:space="0" w:color="auto"/>
            <w:right w:val="none" w:sz="0" w:space="0" w:color="auto"/>
          </w:divBdr>
          <w:divsChild>
            <w:div w:id="811214109">
              <w:marLeft w:val="0"/>
              <w:marRight w:val="0"/>
              <w:marTop w:val="0"/>
              <w:marBottom w:val="0"/>
              <w:divBdr>
                <w:top w:val="none" w:sz="0" w:space="0" w:color="auto"/>
                <w:left w:val="none" w:sz="0" w:space="0" w:color="auto"/>
                <w:bottom w:val="none" w:sz="0" w:space="0" w:color="auto"/>
                <w:right w:val="none" w:sz="0" w:space="0" w:color="auto"/>
              </w:divBdr>
              <w:divsChild>
                <w:div w:id="1148089443">
                  <w:marLeft w:val="-225"/>
                  <w:marRight w:val="-225"/>
                  <w:marTop w:val="0"/>
                  <w:marBottom w:val="0"/>
                  <w:divBdr>
                    <w:top w:val="none" w:sz="0" w:space="0" w:color="auto"/>
                    <w:left w:val="none" w:sz="0" w:space="0" w:color="auto"/>
                    <w:bottom w:val="none" w:sz="0" w:space="0" w:color="auto"/>
                    <w:right w:val="none" w:sz="0" w:space="0" w:color="auto"/>
                  </w:divBdr>
                  <w:divsChild>
                    <w:div w:id="2021735110">
                      <w:marLeft w:val="0"/>
                      <w:marRight w:val="0"/>
                      <w:marTop w:val="0"/>
                      <w:marBottom w:val="0"/>
                      <w:divBdr>
                        <w:top w:val="none" w:sz="0" w:space="0" w:color="auto"/>
                        <w:left w:val="none" w:sz="0" w:space="0" w:color="auto"/>
                        <w:bottom w:val="none" w:sz="0" w:space="0" w:color="auto"/>
                        <w:right w:val="none" w:sz="0" w:space="0" w:color="auto"/>
                      </w:divBdr>
                      <w:divsChild>
                        <w:div w:id="925725754">
                          <w:marLeft w:val="0"/>
                          <w:marRight w:val="0"/>
                          <w:marTop w:val="300"/>
                          <w:marBottom w:val="0"/>
                          <w:divBdr>
                            <w:top w:val="none" w:sz="0" w:space="0" w:color="auto"/>
                            <w:left w:val="none" w:sz="0" w:space="0" w:color="auto"/>
                            <w:bottom w:val="none" w:sz="0" w:space="0" w:color="auto"/>
                            <w:right w:val="none" w:sz="0" w:space="0" w:color="auto"/>
                          </w:divBdr>
                          <w:divsChild>
                            <w:div w:id="182942830">
                              <w:marLeft w:val="0"/>
                              <w:marRight w:val="0"/>
                              <w:marTop w:val="0"/>
                              <w:marBottom w:val="0"/>
                              <w:divBdr>
                                <w:top w:val="none" w:sz="0" w:space="0" w:color="auto"/>
                                <w:left w:val="none" w:sz="0" w:space="0" w:color="auto"/>
                                <w:bottom w:val="none" w:sz="0" w:space="0" w:color="auto"/>
                                <w:right w:val="none" w:sz="0" w:space="0" w:color="auto"/>
                              </w:divBdr>
                              <w:divsChild>
                                <w:div w:id="693724507">
                                  <w:marLeft w:val="0"/>
                                  <w:marRight w:val="0"/>
                                  <w:marTop w:val="0"/>
                                  <w:marBottom w:val="0"/>
                                  <w:divBdr>
                                    <w:top w:val="none" w:sz="0" w:space="0" w:color="auto"/>
                                    <w:left w:val="none" w:sz="0" w:space="0" w:color="auto"/>
                                    <w:bottom w:val="none" w:sz="0" w:space="0" w:color="auto"/>
                                    <w:right w:val="none" w:sz="0" w:space="0" w:color="auto"/>
                                  </w:divBdr>
                                  <w:divsChild>
                                    <w:div w:id="1746759001">
                                      <w:marLeft w:val="0"/>
                                      <w:marRight w:val="0"/>
                                      <w:marTop w:val="0"/>
                                      <w:marBottom w:val="0"/>
                                      <w:divBdr>
                                        <w:top w:val="none" w:sz="0" w:space="0" w:color="auto"/>
                                        <w:left w:val="none" w:sz="0" w:space="0" w:color="auto"/>
                                        <w:bottom w:val="none" w:sz="0" w:space="0" w:color="auto"/>
                                        <w:right w:val="none" w:sz="0" w:space="0" w:color="auto"/>
                                      </w:divBdr>
                                      <w:divsChild>
                                        <w:div w:id="35881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6881835">
      <w:bodyDiv w:val="1"/>
      <w:marLeft w:val="0"/>
      <w:marRight w:val="0"/>
      <w:marTop w:val="0"/>
      <w:marBottom w:val="0"/>
      <w:divBdr>
        <w:top w:val="none" w:sz="0" w:space="0" w:color="auto"/>
        <w:left w:val="none" w:sz="0" w:space="0" w:color="auto"/>
        <w:bottom w:val="none" w:sz="0" w:space="0" w:color="auto"/>
        <w:right w:val="none" w:sz="0" w:space="0" w:color="auto"/>
      </w:divBdr>
      <w:divsChild>
        <w:div w:id="989138660">
          <w:marLeft w:val="0"/>
          <w:marRight w:val="0"/>
          <w:marTop w:val="0"/>
          <w:marBottom w:val="0"/>
          <w:divBdr>
            <w:top w:val="none" w:sz="0" w:space="0" w:color="auto"/>
            <w:left w:val="none" w:sz="0" w:space="0" w:color="auto"/>
            <w:bottom w:val="none" w:sz="0" w:space="0" w:color="auto"/>
            <w:right w:val="none" w:sz="0" w:space="0" w:color="auto"/>
          </w:divBdr>
          <w:divsChild>
            <w:div w:id="837498758">
              <w:marLeft w:val="0"/>
              <w:marRight w:val="0"/>
              <w:marTop w:val="0"/>
              <w:marBottom w:val="0"/>
              <w:divBdr>
                <w:top w:val="none" w:sz="0" w:space="0" w:color="auto"/>
                <w:left w:val="none" w:sz="0" w:space="0" w:color="auto"/>
                <w:bottom w:val="none" w:sz="0" w:space="0" w:color="auto"/>
                <w:right w:val="none" w:sz="0" w:space="0" w:color="auto"/>
              </w:divBdr>
              <w:divsChild>
                <w:div w:id="1352340860">
                  <w:marLeft w:val="0"/>
                  <w:marRight w:val="0"/>
                  <w:marTop w:val="0"/>
                  <w:marBottom w:val="0"/>
                  <w:divBdr>
                    <w:top w:val="none" w:sz="0" w:space="0" w:color="auto"/>
                    <w:left w:val="none" w:sz="0" w:space="0" w:color="auto"/>
                    <w:bottom w:val="none" w:sz="0" w:space="0" w:color="auto"/>
                    <w:right w:val="none" w:sz="0" w:space="0" w:color="auto"/>
                  </w:divBdr>
                  <w:divsChild>
                    <w:div w:id="1765149685">
                      <w:marLeft w:val="0"/>
                      <w:marRight w:val="0"/>
                      <w:marTop w:val="0"/>
                      <w:marBottom w:val="0"/>
                      <w:divBdr>
                        <w:top w:val="none" w:sz="0" w:space="0" w:color="auto"/>
                        <w:left w:val="none" w:sz="0" w:space="0" w:color="auto"/>
                        <w:bottom w:val="none" w:sz="0" w:space="0" w:color="auto"/>
                        <w:right w:val="none" w:sz="0" w:space="0" w:color="auto"/>
                      </w:divBdr>
                      <w:divsChild>
                        <w:div w:id="99503328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7874164">
      <w:bodyDiv w:val="1"/>
      <w:marLeft w:val="0"/>
      <w:marRight w:val="0"/>
      <w:marTop w:val="0"/>
      <w:marBottom w:val="0"/>
      <w:divBdr>
        <w:top w:val="none" w:sz="0" w:space="0" w:color="auto"/>
        <w:left w:val="none" w:sz="0" w:space="0" w:color="auto"/>
        <w:bottom w:val="none" w:sz="0" w:space="0" w:color="auto"/>
        <w:right w:val="none" w:sz="0" w:space="0" w:color="auto"/>
      </w:divBdr>
    </w:div>
    <w:div w:id="1319502467">
      <w:bodyDiv w:val="1"/>
      <w:marLeft w:val="0"/>
      <w:marRight w:val="0"/>
      <w:marTop w:val="0"/>
      <w:marBottom w:val="0"/>
      <w:divBdr>
        <w:top w:val="none" w:sz="0" w:space="0" w:color="auto"/>
        <w:left w:val="none" w:sz="0" w:space="0" w:color="auto"/>
        <w:bottom w:val="none" w:sz="0" w:space="0" w:color="auto"/>
        <w:right w:val="none" w:sz="0" w:space="0" w:color="auto"/>
      </w:divBdr>
    </w:div>
    <w:div w:id="1320844166">
      <w:bodyDiv w:val="1"/>
      <w:marLeft w:val="0"/>
      <w:marRight w:val="0"/>
      <w:marTop w:val="0"/>
      <w:marBottom w:val="0"/>
      <w:divBdr>
        <w:top w:val="none" w:sz="0" w:space="0" w:color="auto"/>
        <w:left w:val="none" w:sz="0" w:space="0" w:color="auto"/>
        <w:bottom w:val="none" w:sz="0" w:space="0" w:color="auto"/>
        <w:right w:val="none" w:sz="0" w:space="0" w:color="auto"/>
      </w:divBdr>
      <w:divsChild>
        <w:div w:id="985166344">
          <w:marLeft w:val="0"/>
          <w:marRight w:val="0"/>
          <w:marTop w:val="0"/>
          <w:marBottom w:val="450"/>
          <w:divBdr>
            <w:top w:val="none" w:sz="0" w:space="0" w:color="auto"/>
            <w:left w:val="none" w:sz="0" w:space="0" w:color="auto"/>
            <w:bottom w:val="none" w:sz="0" w:space="0" w:color="auto"/>
            <w:right w:val="none" w:sz="0" w:space="0" w:color="auto"/>
          </w:divBdr>
        </w:div>
        <w:div w:id="1046755127">
          <w:marLeft w:val="0"/>
          <w:marRight w:val="0"/>
          <w:marTop w:val="0"/>
          <w:marBottom w:val="450"/>
          <w:divBdr>
            <w:top w:val="none" w:sz="0" w:space="0" w:color="auto"/>
            <w:left w:val="none" w:sz="0" w:space="0" w:color="auto"/>
            <w:bottom w:val="none" w:sz="0" w:space="0" w:color="auto"/>
            <w:right w:val="none" w:sz="0" w:space="0" w:color="auto"/>
          </w:divBdr>
        </w:div>
      </w:divsChild>
    </w:div>
    <w:div w:id="1324621584">
      <w:bodyDiv w:val="1"/>
      <w:marLeft w:val="0"/>
      <w:marRight w:val="0"/>
      <w:marTop w:val="0"/>
      <w:marBottom w:val="0"/>
      <w:divBdr>
        <w:top w:val="none" w:sz="0" w:space="0" w:color="auto"/>
        <w:left w:val="none" w:sz="0" w:space="0" w:color="auto"/>
        <w:bottom w:val="none" w:sz="0" w:space="0" w:color="auto"/>
        <w:right w:val="none" w:sz="0" w:space="0" w:color="auto"/>
      </w:divBdr>
      <w:divsChild>
        <w:div w:id="1030297200">
          <w:marLeft w:val="0"/>
          <w:marRight w:val="0"/>
          <w:marTop w:val="0"/>
          <w:marBottom w:val="0"/>
          <w:divBdr>
            <w:top w:val="none" w:sz="0" w:space="0" w:color="auto"/>
            <w:left w:val="none" w:sz="0" w:space="0" w:color="auto"/>
            <w:bottom w:val="none" w:sz="0" w:space="0" w:color="auto"/>
            <w:right w:val="none" w:sz="0" w:space="0" w:color="auto"/>
          </w:divBdr>
          <w:divsChild>
            <w:div w:id="2006011634">
              <w:marLeft w:val="0"/>
              <w:marRight w:val="0"/>
              <w:marTop w:val="0"/>
              <w:marBottom w:val="0"/>
              <w:divBdr>
                <w:top w:val="none" w:sz="0" w:space="0" w:color="auto"/>
                <w:left w:val="none" w:sz="0" w:space="0" w:color="auto"/>
                <w:bottom w:val="none" w:sz="0" w:space="0" w:color="auto"/>
                <w:right w:val="none" w:sz="0" w:space="0" w:color="auto"/>
              </w:divBdr>
              <w:divsChild>
                <w:div w:id="1657032309">
                  <w:marLeft w:val="0"/>
                  <w:marRight w:val="0"/>
                  <w:marTop w:val="0"/>
                  <w:marBottom w:val="0"/>
                  <w:divBdr>
                    <w:top w:val="none" w:sz="0" w:space="0" w:color="auto"/>
                    <w:left w:val="none" w:sz="0" w:space="0" w:color="auto"/>
                    <w:bottom w:val="none" w:sz="0" w:space="0" w:color="auto"/>
                    <w:right w:val="none" w:sz="0" w:space="0" w:color="auto"/>
                  </w:divBdr>
                  <w:divsChild>
                    <w:div w:id="134443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91555">
      <w:bodyDiv w:val="1"/>
      <w:marLeft w:val="0"/>
      <w:marRight w:val="0"/>
      <w:marTop w:val="0"/>
      <w:marBottom w:val="0"/>
      <w:divBdr>
        <w:top w:val="none" w:sz="0" w:space="0" w:color="auto"/>
        <w:left w:val="none" w:sz="0" w:space="0" w:color="auto"/>
        <w:bottom w:val="none" w:sz="0" w:space="0" w:color="auto"/>
        <w:right w:val="none" w:sz="0" w:space="0" w:color="auto"/>
      </w:divBdr>
      <w:divsChild>
        <w:div w:id="2034383598">
          <w:marLeft w:val="0"/>
          <w:marRight w:val="0"/>
          <w:marTop w:val="0"/>
          <w:marBottom w:val="0"/>
          <w:divBdr>
            <w:top w:val="none" w:sz="0" w:space="0" w:color="auto"/>
            <w:left w:val="none" w:sz="0" w:space="0" w:color="auto"/>
            <w:bottom w:val="none" w:sz="0" w:space="0" w:color="auto"/>
            <w:right w:val="none" w:sz="0" w:space="0" w:color="auto"/>
          </w:divBdr>
          <w:divsChild>
            <w:div w:id="1867787427">
              <w:marLeft w:val="0"/>
              <w:marRight w:val="0"/>
              <w:marTop w:val="0"/>
              <w:marBottom w:val="0"/>
              <w:divBdr>
                <w:top w:val="none" w:sz="0" w:space="0" w:color="auto"/>
                <w:left w:val="none" w:sz="0" w:space="0" w:color="auto"/>
                <w:bottom w:val="none" w:sz="0" w:space="0" w:color="auto"/>
                <w:right w:val="none" w:sz="0" w:space="0" w:color="auto"/>
              </w:divBdr>
              <w:divsChild>
                <w:div w:id="840314319">
                  <w:marLeft w:val="0"/>
                  <w:marRight w:val="0"/>
                  <w:marTop w:val="0"/>
                  <w:marBottom w:val="0"/>
                  <w:divBdr>
                    <w:top w:val="none" w:sz="0" w:space="0" w:color="auto"/>
                    <w:left w:val="none" w:sz="0" w:space="0" w:color="auto"/>
                    <w:bottom w:val="none" w:sz="0" w:space="0" w:color="auto"/>
                    <w:right w:val="none" w:sz="0" w:space="0" w:color="auto"/>
                  </w:divBdr>
                  <w:divsChild>
                    <w:div w:id="1930625596">
                      <w:marLeft w:val="0"/>
                      <w:marRight w:val="0"/>
                      <w:marTop w:val="0"/>
                      <w:marBottom w:val="0"/>
                      <w:divBdr>
                        <w:top w:val="none" w:sz="0" w:space="0" w:color="auto"/>
                        <w:left w:val="none" w:sz="0" w:space="0" w:color="auto"/>
                        <w:bottom w:val="none" w:sz="0" w:space="0" w:color="auto"/>
                        <w:right w:val="none" w:sz="0" w:space="0" w:color="auto"/>
                      </w:divBdr>
                      <w:divsChild>
                        <w:div w:id="1491554526">
                          <w:marLeft w:val="0"/>
                          <w:marRight w:val="0"/>
                          <w:marTop w:val="0"/>
                          <w:marBottom w:val="0"/>
                          <w:divBdr>
                            <w:top w:val="none" w:sz="0" w:space="0" w:color="auto"/>
                            <w:left w:val="none" w:sz="0" w:space="0" w:color="auto"/>
                            <w:bottom w:val="none" w:sz="0" w:space="0" w:color="auto"/>
                            <w:right w:val="none" w:sz="0" w:space="0" w:color="auto"/>
                          </w:divBdr>
                          <w:divsChild>
                            <w:div w:id="448283965">
                              <w:marLeft w:val="0"/>
                              <w:marRight w:val="0"/>
                              <w:marTop w:val="0"/>
                              <w:marBottom w:val="0"/>
                              <w:divBdr>
                                <w:top w:val="none" w:sz="0" w:space="0" w:color="auto"/>
                                <w:left w:val="none" w:sz="0" w:space="0" w:color="auto"/>
                                <w:bottom w:val="none" w:sz="0" w:space="0" w:color="auto"/>
                                <w:right w:val="none" w:sz="0" w:space="0" w:color="auto"/>
                              </w:divBdr>
                              <w:divsChild>
                                <w:div w:id="1144859395">
                                  <w:marLeft w:val="0"/>
                                  <w:marRight w:val="0"/>
                                  <w:marTop w:val="0"/>
                                  <w:marBottom w:val="0"/>
                                  <w:divBdr>
                                    <w:top w:val="none" w:sz="0" w:space="0" w:color="auto"/>
                                    <w:left w:val="none" w:sz="0" w:space="0" w:color="auto"/>
                                    <w:bottom w:val="none" w:sz="0" w:space="0" w:color="auto"/>
                                    <w:right w:val="none" w:sz="0" w:space="0" w:color="auto"/>
                                  </w:divBdr>
                                  <w:divsChild>
                                    <w:div w:id="1559321588">
                                      <w:marLeft w:val="0"/>
                                      <w:marRight w:val="0"/>
                                      <w:marTop w:val="0"/>
                                      <w:marBottom w:val="0"/>
                                      <w:divBdr>
                                        <w:top w:val="none" w:sz="0" w:space="0" w:color="auto"/>
                                        <w:left w:val="none" w:sz="0" w:space="0" w:color="auto"/>
                                        <w:bottom w:val="none" w:sz="0" w:space="0" w:color="auto"/>
                                        <w:right w:val="none" w:sz="0" w:space="0" w:color="auto"/>
                                      </w:divBdr>
                                      <w:divsChild>
                                        <w:div w:id="961811206">
                                          <w:marLeft w:val="0"/>
                                          <w:marRight w:val="0"/>
                                          <w:marTop w:val="0"/>
                                          <w:marBottom w:val="0"/>
                                          <w:divBdr>
                                            <w:top w:val="none" w:sz="0" w:space="0" w:color="auto"/>
                                            <w:left w:val="none" w:sz="0" w:space="0" w:color="auto"/>
                                            <w:bottom w:val="none" w:sz="0" w:space="0" w:color="auto"/>
                                            <w:right w:val="none" w:sz="0" w:space="0" w:color="auto"/>
                                          </w:divBdr>
                                          <w:divsChild>
                                            <w:div w:id="1113474695">
                                              <w:marLeft w:val="0"/>
                                              <w:marRight w:val="0"/>
                                              <w:marTop w:val="0"/>
                                              <w:marBottom w:val="0"/>
                                              <w:divBdr>
                                                <w:top w:val="none" w:sz="0" w:space="0" w:color="auto"/>
                                                <w:left w:val="none" w:sz="0" w:space="0" w:color="auto"/>
                                                <w:bottom w:val="none" w:sz="0" w:space="0" w:color="auto"/>
                                                <w:right w:val="none" w:sz="0" w:space="0" w:color="auto"/>
                                              </w:divBdr>
                                              <w:divsChild>
                                                <w:div w:id="56366757">
                                                  <w:marLeft w:val="0"/>
                                                  <w:marRight w:val="0"/>
                                                  <w:marTop w:val="0"/>
                                                  <w:marBottom w:val="0"/>
                                                  <w:divBdr>
                                                    <w:top w:val="none" w:sz="0" w:space="0" w:color="auto"/>
                                                    <w:left w:val="none" w:sz="0" w:space="0" w:color="auto"/>
                                                    <w:bottom w:val="none" w:sz="0" w:space="0" w:color="auto"/>
                                                    <w:right w:val="none" w:sz="0" w:space="0" w:color="auto"/>
                                                  </w:divBdr>
                                                  <w:divsChild>
                                                    <w:div w:id="1323654704">
                                                      <w:marLeft w:val="0"/>
                                                      <w:marRight w:val="0"/>
                                                      <w:marTop w:val="0"/>
                                                      <w:marBottom w:val="0"/>
                                                      <w:divBdr>
                                                        <w:top w:val="none" w:sz="0" w:space="0" w:color="auto"/>
                                                        <w:left w:val="none" w:sz="0" w:space="0" w:color="auto"/>
                                                        <w:bottom w:val="none" w:sz="0" w:space="0" w:color="auto"/>
                                                        <w:right w:val="none" w:sz="0" w:space="0" w:color="auto"/>
                                                      </w:divBdr>
                                                      <w:divsChild>
                                                        <w:div w:id="212684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5279259">
      <w:bodyDiv w:val="1"/>
      <w:marLeft w:val="0"/>
      <w:marRight w:val="0"/>
      <w:marTop w:val="0"/>
      <w:marBottom w:val="0"/>
      <w:divBdr>
        <w:top w:val="none" w:sz="0" w:space="0" w:color="auto"/>
        <w:left w:val="none" w:sz="0" w:space="0" w:color="auto"/>
        <w:bottom w:val="none" w:sz="0" w:space="0" w:color="auto"/>
        <w:right w:val="none" w:sz="0" w:space="0" w:color="auto"/>
      </w:divBdr>
      <w:divsChild>
        <w:div w:id="2068917790">
          <w:marLeft w:val="0"/>
          <w:marRight w:val="0"/>
          <w:marTop w:val="0"/>
          <w:marBottom w:val="0"/>
          <w:divBdr>
            <w:top w:val="none" w:sz="0" w:space="0" w:color="auto"/>
            <w:left w:val="none" w:sz="0" w:space="0" w:color="auto"/>
            <w:bottom w:val="none" w:sz="0" w:space="0" w:color="auto"/>
            <w:right w:val="none" w:sz="0" w:space="0" w:color="auto"/>
          </w:divBdr>
          <w:divsChild>
            <w:div w:id="1937903200">
              <w:marLeft w:val="0"/>
              <w:marRight w:val="0"/>
              <w:marTop w:val="0"/>
              <w:marBottom w:val="0"/>
              <w:divBdr>
                <w:top w:val="none" w:sz="0" w:space="0" w:color="auto"/>
                <w:left w:val="none" w:sz="0" w:space="0" w:color="auto"/>
                <w:bottom w:val="none" w:sz="0" w:space="0" w:color="auto"/>
                <w:right w:val="none" w:sz="0" w:space="0" w:color="auto"/>
              </w:divBdr>
              <w:divsChild>
                <w:div w:id="991327446">
                  <w:marLeft w:val="300"/>
                  <w:marRight w:val="300"/>
                  <w:marTop w:val="330"/>
                  <w:marBottom w:val="0"/>
                  <w:divBdr>
                    <w:top w:val="none" w:sz="0" w:space="0" w:color="auto"/>
                    <w:left w:val="none" w:sz="0" w:space="0" w:color="auto"/>
                    <w:bottom w:val="none" w:sz="0" w:space="0" w:color="auto"/>
                    <w:right w:val="none" w:sz="0" w:space="0" w:color="auto"/>
                  </w:divBdr>
                  <w:divsChild>
                    <w:div w:id="12015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710983">
      <w:bodyDiv w:val="1"/>
      <w:marLeft w:val="0"/>
      <w:marRight w:val="0"/>
      <w:marTop w:val="0"/>
      <w:marBottom w:val="0"/>
      <w:divBdr>
        <w:top w:val="none" w:sz="0" w:space="0" w:color="auto"/>
        <w:left w:val="none" w:sz="0" w:space="0" w:color="auto"/>
        <w:bottom w:val="none" w:sz="0" w:space="0" w:color="auto"/>
        <w:right w:val="none" w:sz="0" w:space="0" w:color="auto"/>
      </w:divBdr>
      <w:divsChild>
        <w:div w:id="761800555">
          <w:marLeft w:val="0"/>
          <w:marRight w:val="0"/>
          <w:marTop w:val="0"/>
          <w:marBottom w:val="0"/>
          <w:divBdr>
            <w:top w:val="none" w:sz="0" w:space="0" w:color="auto"/>
            <w:left w:val="none" w:sz="0" w:space="0" w:color="auto"/>
            <w:bottom w:val="none" w:sz="0" w:space="0" w:color="auto"/>
            <w:right w:val="none" w:sz="0" w:space="0" w:color="auto"/>
          </w:divBdr>
          <w:divsChild>
            <w:div w:id="1481920575">
              <w:marLeft w:val="0"/>
              <w:marRight w:val="0"/>
              <w:marTop w:val="0"/>
              <w:marBottom w:val="0"/>
              <w:divBdr>
                <w:top w:val="none" w:sz="0" w:space="0" w:color="auto"/>
                <w:left w:val="none" w:sz="0" w:space="0" w:color="auto"/>
                <w:bottom w:val="none" w:sz="0" w:space="0" w:color="auto"/>
                <w:right w:val="none" w:sz="0" w:space="0" w:color="auto"/>
              </w:divBdr>
              <w:divsChild>
                <w:div w:id="1698576654">
                  <w:marLeft w:val="0"/>
                  <w:marRight w:val="0"/>
                  <w:marTop w:val="0"/>
                  <w:marBottom w:val="0"/>
                  <w:divBdr>
                    <w:top w:val="none" w:sz="0" w:space="0" w:color="auto"/>
                    <w:left w:val="none" w:sz="0" w:space="0" w:color="auto"/>
                    <w:bottom w:val="none" w:sz="0" w:space="0" w:color="auto"/>
                    <w:right w:val="none" w:sz="0" w:space="0" w:color="auto"/>
                  </w:divBdr>
                  <w:divsChild>
                    <w:div w:id="1721397519">
                      <w:marLeft w:val="0"/>
                      <w:marRight w:val="0"/>
                      <w:marTop w:val="0"/>
                      <w:marBottom w:val="0"/>
                      <w:divBdr>
                        <w:top w:val="none" w:sz="0" w:space="0" w:color="auto"/>
                        <w:left w:val="none" w:sz="0" w:space="0" w:color="auto"/>
                        <w:bottom w:val="none" w:sz="0" w:space="0" w:color="auto"/>
                        <w:right w:val="none" w:sz="0" w:space="0" w:color="auto"/>
                      </w:divBdr>
                      <w:divsChild>
                        <w:div w:id="199249291">
                          <w:marLeft w:val="0"/>
                          <w:marRight w:val="0"/>
                          <w:marTop w:val="0"/>
                          <w:marBottom w:val="0"/>
                          <w:divBdr>
                            <w:top w:val="none" w:sz="0" w:space="0" w:color="auto"/>
                            <w:left w:val="none" w:sz="0" w:space="0" w:color="auto"/>
                            <w:bottom w:val="none" w:sz="0" w:space="0" w:color="auto"/>
                            <w:right w:val="none" w:sz="0" w:space="0" w:color="auto"/>
                          </w:divBdr>
                          <w:divsChild>
                            <w:div w:id="1205367259">
                              <w:marLeft w:val="0"/>
                              <w:marRight w:val="0"/>
                              <w:marTop w:val="0"/>
                              <w:marBottom w:val="0"/>
                              <w:divBdr>
                                <w:top w:val="none" w:sz="0" w:space="0" w:color="auto"/>
                                <w:left w:val="none" w:sz="0" w:space="0" w:color="auto"/>
                                <w:bottom w:val="none" w:sz="0" w:space="0" w:color="auto"/>
                                <w:right w:val="none" w:sz="0" w:space="0" w:color="auto"/>
                              </w:divBdr>
                              <w:divsChild>
                                <w:div w:id="903682795">
                                  <w:marLeft w:val="0"/>
                                  <w:marRight w:val="0"/>
                                  <w:marTop w:val="0"/>
                                  <w:marBottom w:val="0"/>
                                  <w:divBdr>
                                    <w:top w:val="none" w:sz="0" w:space="0" w:color="auto"/>
                                    <w:left w:val="none" w:sz="0" w:space="0" w:color="auto"/>
                                    <w:bottom w:val="none" w:sz="0" w:space="0" w:color="auto"/>
                                    <w:right w:val="none" w:sz="0" w:space="0" w:color="auto"/>
                                  </w:divBdr>
                                  <w:divsChild>
                                    <w:div w:id="205069992">
                                      <w:marLeft w:val="0"/>
                                      <w:marRight w:val="0"/>
                                      <w:marTop w:val="0"/>
                                      <w:marBottom w:val="0"/>
                                      <w:divBdr>
                                        <w:top w:val="none" w:sz="0" w:space="0" w:color="auto"/>
                                        <w:left w:val="none" w:sz="0" w:space="0" w:color="auto"/>
                                        <w:bottom w:val="none" w:sz="0" w:space="0" w:color="auto"/>
                                        <w:right w:val="none" w:sz="0" w:space="0" w:color="auto"/>
                                      </w:divBdr>
                                      <w:divsChild>
                                        <w:div w:id="717241739">
                                          <w:marLeft w:val="0"/>
                                          <w:marRight w:val="0"/>
                                          <w:marTop w:val="0"/>
                                          <w:marBottom w:val="0"/>
                                          <w:divBdr>
                                            <w:top w:val="none" w:sz="0" w:space="0" w:color="auto"/>
                                            <w:left w:val="none" w:sz="0" w:space="0" w:color="auto"/>
                                            <w:bottom w:val="none" w:sz="0" w:space="0" w:color="auto"/>
                                            <w:right w:val="none" w:sz="0" w:space="0" w:color="auto"/>
                                          </w:divBdr>
                                          <w:divsChild>
                                            <w:div w:id="65537559">
                                              <w:marLeft w:val="0"/>
                                              <w:marRight w:val="0"/>
                                              <w:marTop w:val="0"/>
                                              <w:marBottom w:val="0"/>
                                              <w:divBdr>
                                                <w:top w:val="none" w:sz="0" w:space="0" w:color="auto"/>
                                                <w:left w:val="none" w:sz="0" w:space="0" w:color="auto"/>
                                                <w:bottom w:val="none" w:sz="0" w:space="0" w:color="auto"/>
                                                <w:right w:val="none" w:sz="0" w:space="0" w:color="auto"/>
                                              </w:divBdr>
                                              <w:divsChild>
                                                <w:div w:id="1056125355">
                                                  <w:marLeft w:val="0"/>
                                                  <w:marRight w:val="0"/>
                                                  <w:marTop w:val="0"/>
                                                  <w:marBottom w:val="0"/>
                                                  <w:divBdr>
                                                    <w:top w:val="none" w:sz="0" w:space="0" w:color="auto"/>
                                                    <w:left w:val="none" w:sz="0" w:space="0" w:color="auto"/>
                                                    <w:bottom w:val="none" w:sz="0" w:space="0" w:color="auto"/>
                                                    <w:right w:val="none" w:sz="0" w:space="0" w:color="auto"/>
                                                  </w:divBdr>
                                                  <w:divsChild>
                                                    <w:div w:id="1645622984">
                                                      <w:marLeft w:val="0"/>
                                                      <w:marRight w:val="0"/>
                                                      <w:marTop w:val="0"/>
                                                      <w:marBottom w:val="0"/>
                                                      <w:divBdr>
                                                        <w:top w:val="none" w:sz="0" w:space="0" w:color="auto"/>
                                                        <w:left w:val="none" w:sz="0" w:space="0" w:color="auto"/>
                                                        <w:bottom w:val="none" w:sz="0" w:space="0" w:color="auto"/>
                                                        <w:right w:val="none" w:sz="0" w:space="0" w:color="auto"/>
                                                      </w:divBdr>
                                                      <w:divsChild>
                                                        <w:div w:id="1593856779">
                                                          <w:marLeft w:val="0"/>
                                                          <w:marRight w:val="0"/>
                                                          <w:marTop w:val="0"/>
                                                          <w:marBottom w:val="0"/>
                                                          <w:divBdr>
                                                            <w:top w:val="none" w:sz="0" w:space="0" w:color="auto"/>
                                                            <w:left w:val="none" w:sz="0" w:space="0" w:color="auto"/>
                                                            <w:bottom w:val="none" w:sz="0" w:space="0" w:color="auto"/>
                                                            <w:right w:val="none" w:sz="0" w:space="0" w:color="auto"/>
                                                          </w:divBdr>
                                                        </w:div>
                                                        <w:div w:id="606160987">
                                                          <w:marLeft w:val="0"/>
                                                          <w:marRight w:val="0"/>
                                                          <w:marTop w:val="0"/>
                                                          <w:marBottom w:val="0"/>
                                                          <w:divBdr>
                                                            <w:top w:val="none" w:sz="0" w:space="0" w:color="auto"/>
                                                            <w:left w:val="none" w:sz="0" w:space="0" w:color="auto"/>
                                                            <w:bottom w:val="none" w:sz="0" w:space="0" w:color="auto"/>
                                                            <w:right w:val="none" w:sz="0" w:space="0" w:color="auto"/>
                                                          </w:divBdr>
                                                          <w:divsChild>
                                                            <w:div w:id="108422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9402308">
      <w:bodyDiv w:val="1"/>
      <w:marLeft w:val="0"/>
      <w:marRight w:val="0"/>
      <w:marTop w:val="0"/>
      <w:marBottom w:val="0"/>
      <w:divBdr>
        <w:top w:val="none" w:sz="0" w:space="0" w:color="auto"/>
        <w:left w:val="none" w:sz="0" w:space="0" w:color="auto"/>
        <w:bottom w:val="none" w:sz="0" w:space="0" w:color="auto"/>
        <w:right w:val="none" w:sz="0" w:space="0" w:color="auto"/>
      </w:divBdr>
      <w:divsChild>
        <w:div w:id="1792287185">
          <w:marLeft w:val="0"/>
          <w:marRight w:val="0"/>
          <w:marTop w:val="0"/>
          <w:marBottom w:val="0"/>
          <w:divBdr>
            <w:top w:val="none" w:sz="0" w:space="0" w:color="auto"/>
            <w:left w:val="none" w:sz="0" w:space="0" w:color="auto"/>
            <w:bottom w:val="none" w:sz="0" w:space="0" w:color="auto"/>
            <w:right w:val="none" w:sz="0" w:space="0" w:color="auto"/>
          </w:divBdr>
          <w:divsChild>
            <w:div w:id="1838839879">
              <w:marLeft w:val="0"/>
              <w:marRight w:val="0"/>
              <w:marTop w:val="0"/>
              <w:marBottom w:val="0"/>
              <w:divBdr>
                <w:top w:val="none" w:sz="0" w:space="0" w:color="auto"/>
                <w:left w:val="none" w:sz="0" w:space="0" w:color="auto"/>
                <w:bottom w:val="none" w:sz="0" w:space="0" w:color="auto"/>
                <w:right w:val="none" w:sz="0" w:space="0" w:color="auto"/>
              </w:divBdr>
              <w:divsChild>
                <w:div w:id="863133338">
                  <w:marLeft w:val="0"/>
                  <w:marRight w:val="0"/>
                  <w:marTop w:val="0"/>
                  <w:marBottom w:val="0"/>
                  <w:divBdr>
                    <w:top w:val="none" w:sz="0" w:space="0" w:color="auto"/>
                    <w:left w:val="none" w:sz="0" w:space="0" w:color="auto"/>
                    <w:bottom w:val="none" w:sz="0" w:space="0" w:color="auto"/>
                    <w:right w:val="none" w:sz="0" w:space="0" w:color="auto"/>
                  </w:divBdr>
                  <w:divsChild>
                    <w:div w:id="1079327676">
                      <w:marLeft w:val="0"/>
                      <w:marRight w:val="0"/>
                      <w:marTop w:val="0"/>
                      <w:marBottom w:val="0"/>
                      <w:divBdr>
                        <w:top w:val="none" w:sz="0" w:space="0" w:color="auto"/>
                        <w:left w:val="none" w:sz="0" w:space="0" w:color="auto"/>
                        <w:bottom w:val="none" w:sz="0" w:space="0" w:color="auto"/>
                        <w:right w:val="none" w:sz="0" w:space="0" w:color="auto"/>
                      </w:divBdr>
                      <w:divsChild>
                        <w:div w:id="165198167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33141945">
      <w:bodyDiv w:val="1"/>
      <w:marLeft w:val="0"/>
      <w:marRight w:val="0"/>
      <w:marTop w:val="0"/>
      <w:marBottom w:val="0"/>
      <w:divBdr>
        <w:top w:val="none" w:sz="0" w:space="0" w:color="auto"/>
        <w:left w:val="none" w:sz="0" w:space="0" w:color="auto"/>
        <w:bottom w:val="none" w:sz="0" w:space="0" w:color="auto"/>
        <w:right w:val="none" w:sz="0" w:space="0" w:color="auto"/>
      </w:divBdr>
      <w:divsChild>
        <w:div w:id="1822036645">
          <w:marLeft w:val="2400"/>
          <w:marRight w:val="0"/>
          <w:marTop w:val="0"/>
          <w:marBottom w:val="0"/>
          <w:divBdr>
            <w:top w:val="none" w:sz="0" w:space="0" w:color="auto"/>
            <w:left w:val="none" w:sz="0" w:space="0" w:color="auto"/>
            <w:bottom w:val="none" w:sz="0" w:space="0" w:color="auto"/>
            <w:right w:val="none" w:sz="0" w:space="0" w:color="auto"/>
          </w:divBdr>
          <w:divsChild>
            <w:div w:id="432094385">
              <w:marLeft w:val="0"/>
              <w:marRight w:val="0"/>
              <w:marTop w:val="0"/>
              <w:marBottom w:val="0"/>
              <w:divBdr>
                <w:top w:val="none" w:sz="0" w:space="0" w:color="auto"/>
                <w:left w:val="none" w:sz="0" w:space="0" w:color="auto"/>
                <w:bottom w:val="none" w:sz="0" w:space="0" w:color="auto"/>
                <w:right w:val="none" w:sz="0" w:space="0" w:color="auto"/>
              </w:divBdr>
              <w:divsChild>
                <w:div w:id="428625529">
                  <w:marLeft w:val="0"/>
                  <w:marRight w:val="0"/>
                  <w:marTop w:val="0"/>
                  <w:marBottom w:val="0"/>
                  <w:divBdr>
                    <w:top w:val="none" w:sz="0" w:space="0" w:color="auto"/>
                    <w:left w:val="none" w:sz="0" w:space="0" w:color="auto"/>
                    <w:bottom w:val="none" w:sz="0" w:space="0" w:color="auto"/>
                    <w:right w:val="none" w:sz="0" w:space="0" w:color="auto"/>
                  </w:divBdr>
                  <w:divsChild>
                    <w:div w:id="147672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151051">
      <w:bodyDiv w:val="1"/>
      <w:marLeft w:val="0"/>
      <w:marRight w:val="0"/>
      <w:marTop w:val="0"/>
      <w:marBottom w:val="0"/>
      <w:divBdr>
        <w:top w:val="none" w:sz="0" w:space="0" w:color="auto"/>
        <w:left w:val="none" w:sz="0" w:space="0" w:color="auto"/>
        <w:bottom w:val="none" w:sz="0" w:space="0" w:color="auto"/>
        <w:right w:val="none" w:sz="0" w:space="0" w:color="auto"/>
      </w:divBdr>
      <w:divsChild>
        <w:div w:id="1186678279">
          <w:marLeft w:val="0"/>
          <w:marRight w:val="0"/>
          <w:marTop w:val="0"/>
          <w:marBottom w:val="0"/>
          <w:divBdr>
            <w:top w:val="none" w:sz="0" w:space="0" w:color="auto"/>
            <w:left w:val="none" w:sz="0" w:space="0" w:color="auto"/>
            <w:bottom w:val="none" w:sz="0" w:space="0" w:color="auto"/>
            <w:right w:val="none" w:sz="0" w:space="0" w:color="auto"/>
          </w:divBdr>
          <w:divsChild>
            <w:div w:id="942422342">
              <w:marLeft w:val="0"/>
              <w:marRight w:val="0"/>
              <w:marTop w:val="0"/>
              <w:marBottom w:val="0"/>
              <w:divBdr>
                <w:top w:val="none" w:sz="0" w:space="0" w:color="auto"/>
                <w:left w:val="none" w:sz="0" w:space="0" w:color="auto"/>
                <w:bottom w:val="none" w:sz="0" w:space="0" w:color="auto"/>
                <w:right w:val="none" w:sz="0" w:space="0" w:color="auto"/>
              </w:divBdr>
              <w:divsChild>
                <w:div w:id="649553335">
                  <w:marLeft w:val="0"/>
                  <w:marRight w:val="0"/>
                  <w:marTop w:val="0"/>
                  <w:marBottom w:val="0"/>
                  <w:divBdr>
                    <w:top w:val="none" w:sz="0" w:space="0" w:color="auto"/>
                    <w:left w:val="none" w:sz="0" w:space="0" w:color="auto"/>
                    <w:bottom w:val="none" w:sz="0" w:space="0" w:color="auto"/>
                    <w:right w:val="none" w:sz="0" w:space="0" w:color="auto"/>
                  </w:divBdr>
                  <w:divsChild>
                    <w:div w:id="1758938725">
                      <w:marLeft w:val="0"/>
                      <w:marRight w:val="0"/>
                      <w:marTop w:val="0"/>
                      <w:marBottom w:val="0"/>
                      <w:divBdr>
                        <w:top w:val="none" w:sz="0" w:space="0" w:color="auto"/>
                        <w:left w:val="none" w:sz="0" w:space="0" w:color="auto"/>
                        <w:bottom w:val="none" w:sz="0" w:space="0" w:color="auto"/>
                        <w:right w:val="none" w:sz="0" w:space="0" w:color="auto"/>
                      </w:divBdr>
                      <w:divsChild>
                        <w:div w:id="1021203721">
                          <w:marLeft w:val="0"/>
                          <w:marRight w:val="0"/>
                          <w:marTop w:val="0"/>
                          <w:marBottom w:val="0"/>
                          <w:divBdr>
                            <w:top w:val="none" w:sz="0" w:space="0" w:color="auto"/>
                            <w:left w:val="none" w:sz="0" w:space="0" w:color="auto"/>
                            <w:bottom w:val="none" w:sz="0" w:space="0" w:color="auto"/>
                            <w:right w:val="none" w:sz="0" w:space="0" w:color="auto"/>
                          </w:divBdr>
                          <w:divsChild>
                            <w:div w:id="59905134">
                              <w:marLeft w:val="0"/>
                              <w:marRight w:val="0"/>
                              <w:marTop w:val="0"/>
                              <w:marBottom w:val="0"/>
                              <w:divBdr>
                                <w:top w:val="none" w:sz="0" w:space="0" w:color="auto"/>
                                <w:left w:val="none" w:sz="0" w:space="0" w:color="auto"/>
                                <w:bottom w:val="none" w:sz="0" w:space="0" w:color="auto"/>
                                <w:right w:val="none" w:sz="0" w:space="0" w:color="auto"/>
                              </w:divBdr>
                              <w:divsChild>
                                <w:div w:id="2083480159">
                                  <w:marLeft w:val="0"/>
                                  <w:marRight w:val="0"/>
                                  <w:marTop w:val="0"/>
                                  <w:marBottom w:val="0"/>
                                  <w:divBdr>
                                    <w:top w:val="none" w:sz="0" w:space="0" w:color="auto"/>
                                    <w:left w:val="none" w:sz="0" w:space="0" w:color="auto"/>
                                    <w:bottom w:val="none" w:sz="0" w:space="0" w:color="auto"/>
                                    <w:right w:val="none" w:sz="0" w:space="0" w:color="auto"/>
                                  </w:divBdr>
                                  <w:divsChild>
                                    <w:div w:id="69550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6723">
          <w:marLeft w:val="0"/>
          <w:marRight w:val="0"/>
          <w:marTop w:val="0"/>
          <w:marBottom w:val="0"/>
          <w:divBdr>
            <w:top w:val="none" w:sz="0" w:space="0" w:color="auto"/>
            <w:left w:val="none" w:sz="0" w:space="0" w:color="auto"/>
            <w:bottom w:val="none" w:sz="0" w:space="0" w:color="auto"/>
            <w:right w:val="none" w:sz="0" w:space="0" w:color="auto"/>
          </w:divBdr>
          <w:divsChild>
            <w:div w:id="1561482413">
              <w:marLeft w:val="0"/>
              <w:marRight w:val="0"/>
              <w:marTop w:val="0"/>
              <w:marBottom w:val="0"/>
              <w:divBdr>
                <w:top w:val="none" w:sz="0" w:space="0" w:color="auto"/>
                <w:left w:val="none" w:sz="0" w:space="0" w:color="auto"/>
                <w:bottom w:val="none" w:sz="0" w:space="0" w:color="auto"/>
                <w:right w:val="none" w:sz="0" w:space="0" w:color="auto"/>
              </w:divBdr>
              <w:divsChild>
                <w:div w:id="455610738">
                  <w:marLeft w:val="0"/>
                  <w:marRight w:val="0"/>
                  <w:marTop w:val="0"/>
                  <w:marBottom w:val="0"/>
                  <w:divBdr>
                    <w:top w:val="none" w:sz="0" w:space="0" w:color="auto"/>
                    <w:left w:val="none" w:sz="0" w:space="0" w:color="auto"/>
                    <w:bottom w:val="none" w:sz="0" w:space="0" w:color="auto"/>
                    <w:right w:val="none" w:sz="0" w:space="0" w:color="auto"/>
                  </w:divBdr>
                  <w:divsChild>
                    <w:div w:id="1303467238">
                      <w:marLeft w:val="0"/>
                      <w:marRight w:val="0"/>
                      <w:marTop w:val="0"/>
                      <w:marBottom w:val="0"/>
                      <w:divBdr>
                        <w:top w:val="none" w:sz="0" w:space="0" w:color="auto"/>
                        <w:left w:val="none" w:sz="0" w:space="0" w:color="auto"/>
                        <w:bottom w:val="none" w:sz="0" w:space="0" w:color="auto"/>
                        <w:right w:val="none" w:sz="0" w:space="0" w:color="auto"/>
                      </w:divBdr>
                      <w:divsChild>
                        <w:div w:id="287006665">
                          <w:marLeft w:val="0"/>
                          <w:marRight w:val="0"/>
                          <w:marTop w:val="0"/>
                          <w:marBottom w:val="0"/>
                          <w:divBdr>
                            <w:top w:val="none" w:sz="0" w:space="0" w:color="auto"/>
                            <w:left w:val="none" w:sz="0" w:space="0" w:color="auto"/>
                            <w:bottom w:val="none" w:sz="0" w:space="0" w:color="auto"/>
                            <w:right w:val="none" w:sz="0" w:space="0" w:color="auto"/>
                          </w:divBdr>
                          <w:divsChild>
                            <w:div w:id="1466582054">
                              <w:marLeft w:val="0"/>
                              <w:marRight w:val="0"/>
                              <w:marTop w:val="0"/>
                              <w:marBottom w:val="300"/>
                              <w:divBdr>
                                <w:top w:val="none" w:sz="0" w:space="0" w:color="auto"/>
                                <w:left w:val="none" w:sz="0" w:space="0" w:color="auto"/>
                                <w:bottom w:val="none" w:sz="0" w:space="0" w:color="auto"/>
                                <w:right w:val="none" w:sz="0" w:space="0" w:color="auto"/>
                              </w:divBdr>
                              <w:divsChild>
                                <w:div w:id="302005751">
                                  <w:marLeft w:val="0"/>
                                  <w:marRight w:val="0"/>
                                  <w:marTop w:val="0"/>
                                  <w:marBottom w:val="0"/>
                                  <w:divBdr>
                                    <w:top w:val="none" w:sz="0" w:space="0" w:color="auto"/>
                                    <w:left w:val="none" w:sz="0" w:space="0" w:color="auto"/>
                                    <w:bottom w:val="none" w:sz="0" w:space="0" w:color="auto"/>
                                    <w:right w:val="none" w:sz="0" w:space="0" w:color="auto"/>
                                  </w:divBdr>
                                </w:div>
                              </w:divsChild>
                            </w:div>
                            <w:div w:id="109400524">
                              <w:marLeft w:val="0"/>
                              <w:marRight w:val="0"/>
                              <w:marTop w:val="0"/>
                              <w:marBottom w:val="0"/>
                              <w:divBdr>
                                <w:top w:val="none" w:sz="0" w:space="0" w:color="auto"/>
                                <w:left w:val="none" w:sz="0" w:space="0" w:color="auto"/>
                                <w:bottom w:val="none" w:sz="0" w:space="0" w:color="auto"/>
                                <w:right w:val="none" w:sz="0" w:space="0" w:color="auto"/>
                              </w:divBdr>
                              <w:divsChild>
                                <w:div w:id="102917954">
                                  <w:marLeft w:val="0"/>
                                  <w:marRight w:val="0"/>
                                  <w:marTop w:val="0"/>
                                  <w:marBottom w:val="0"/>
                                  <w:divBdr>
                                    <w:top w:val="none" w:sz="0" w:space="0" w:color="auto"/>
                                    <w:left w:val="none" w:sz="0" w:space="0" w:color="auto"/>
                                    <w:bottom w:val="none" w:sz="0" w:space="0" w:color="auto"/>
                                    <w:right w:val="none" w:sz="0" w:space="0" w:color="auto"/>
                                  </w:divBdr>
                                  <w:divsChild>
                                    <w:div w:id="214145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309285">
          <w:marLeft w:val="0"/>
          <w:marRight w:val="0"/>
          <w:marTop w:val="0"/>
          <w:marBottom w:val="0"/>
          <w:divBdr>
            <w:top w:val="none" w:sz="0" w:space="0" w:color="auto"/>
            <w:left w:val="none" w:sz="0" w:space="0" w:color="auto"/>
            <w:bottom w:val="none" w:sz="0" w:space="0" w:color="auto"/>
            <w:right w:val="none" w:sz="0" w:space="0" w:color="auto"/>
          </w:divBdr>
          <w:divsChild>
            <w:div w:id="1640648257">
              <w:marLeft w:val="0"/>
              <w:marRight w:val="0"/>
              <w:marTop w:val="0"/>
              <w:marBottom w:val="0"/>
              <w:divBdr>
                <w:top w:val="none" w:sz="0" w:space="0" w:color="auto"/>
                <w:left w:val="none" w:sz="0" w:space="0" w:color="auto"/>
                <w:bottom w:val="none" w:sz="0" w:space="0" w:color="auto"/>
                <w:right w:val="none" w:sz="0" w:space="0" w:color="auto"/>
              </w:divBdr>
              <w:divsChild>
                <w:div w:id="946933783">
                  <w:marLeft w:val="0"/>
                  <w:marRight w:val="0"/>
                  <w:marTop w:val="0"/>
                  <w:marBottom w:val="0"/>
                  <w:divBdr>
                    <w:top w:val="none" w:sz="0" w:space="0" w:color="auto"/>
                    <w:left w:val="none" w:sz="0" w:space="0" w:color="auto"/>
                    <w:bottom w:val="none" w:sz="0" w:space="0" w:color="auto"/>
                    <w:right w:val="none" w:sz="0" w:space="0" w:color="auto"/>
                  </w:divBdr>
                  <w:divsChild>
                    <w:div w:id="1664970704">
                      <w:marLeft w:val="0"/>
                      <w:marRight w:val="0"/>
                      <w:marTop w:val="0"/>
                      <w:marBottom w:val="0"/>
                      <w:divBdr>
                        <w:top w:val="none" w:sz="0" w:space="0" w:color="auto"/>
                        <w:left w:val="none" w:sz="0" w:space="0" w:color="auto"/>
                        <w:bottom w:val="none" w:sz="0" w:space="0" w:color="auto"/>
                        <w:right w:val="none" w:sz="0" w:space="0" w:color="auto"/>
                      </w:divBdr>
                      <w:divsChild>
                        <w:div w:id="736509839">
                          <w:marLeft w:val="0"/>
                          <w:marRight w:val="0"/>
                          <w:marTop w:val="0"/>
                          <w:marBottom w:val="0"/>
                          <w:divBdr>
                            <w:top w:val="none" w:sz="0" w:space="0" w:color="auto"/>
                            <w:left w:val="none" w:sz="0" w:space="0" w:color="auto"/>
                            <w:bottom w:val="none" w:sz="0" w:space="0" w:color="auto"/>
                            <w:right w:val="none" w:sz="0" w:space="0" w:color="auto"/>
                          </w:divBdr>
                          <w:divsChild>
                            <w:div w:id="1566069310">
                              <w:marLeft w:val="0"/>
                              <w:marRight w:val="0"/>
                              <w:marTop w:val="0"/>
                              <w:marBottom w:val="0"/>
                              <w:divBdr>
                                <w:top w:val="none" w:sz="0" w:space="0" w:color="auto"/>
                                <w:left w:val="none" w:sz="0" w:space="0" w:color="auto"/>
                                <w:bottom w:val="none" w:sz="0" w:space="0" w:color="auto"/>
                                <w:right w:val="none" w:sz="0" w:space="0" w:color="auto"/>
                              </w:divBdr>
                              <w:divsChild>
                                <w:div w:id="379716297">
                                  <w:marLeft w:val="0"/>
                                  <w:marRight w:val="0"/>
                                  <w:marTop w:val="0"/>
                                  <w:marBottom w:val="0"/>
                                  <w:divBdr>
                                    <w:top w:val="none" w:sz="0" w:space="0" w:color="auto"/>
                                    <w:left w:val="none" w:sz="0" w:space="0" w:color="auto"/>
                                    <w:bottom w:val="none" w:sz="0" w:space="0" w:color="auto"/>
                                    <w:right w:val="none" w:sz="0" w:space="0" w:color="auto"/>
                                  </w:divBdr>
                                  <w:divsChild>
                                    <w:div w:id="153905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7267967">
      <w:bodyDiv w:val="1"/>
      <w:marLeft w:val="0"/>
      <w:marRight w:val="0"/>
      <w:marTop w:val="0"/>
      <w:marBottom w:val="0"/>
      <w:divBdr>
        <w:top w:val="none" w:sz="0" w:space="0" w:color="auto"/>
        <w:left w:val="none" w:sz="0" w:space="0" w:color="auto"/>
        <w:bottom w:val="none" w:sz="0" w:space="0" w:color="auto"/>
        <w:right w:val="none" w:sz="0" w:space="0" w:color="auto"/>
      </w:divBdr>
      <w:divsChild>
        <w:div w:id="523903150">
          <w:marLeft w:val="0"/>
          <w:marRight w:val="0"/>
          <w:marTop w:val="0"/>
          <w:marBottom w:val="0"/>
          <w:divBdr>
            <w:top w:val="none" w:sz="0" w:space="0" w:color="auto"/>
            <w:left w:val="none" w:sz="0" w:space="0" w:color="auto"/>
            <w:bottom w:val="none" w:sz="0" w:space="0" w:color="auto"/>
            <w:right w:val="none" w:sz="0" w:space="0" w:color="auto"/>
          </w:divBdr>
          <w:divsChild>
            <w:div w:id="2126532935">
              <w:marLeft w:val="0"/>
              <w:marRight w:val="0"/>
              <w:marTop w:val="0"/>
              <w:marBottom w:val="0"/>
              <w:divBdr>
                <w:top w:val="none" w:sz="0" w:space="0" w:color="auto"/>
                <w:left w:val="none" w:sz="0" w:space="0" w:color="auto"/>
                <w:bottom w:val="none" w:sz="0" w:space="0" w:color="auto"/>
                <w:right w:val="none" w:sz="0" w:space="0" w:color="auto"/>
              </w:divBdr>
              <w:divsChild>
                <w:div w:id="1804303812">
                  <w:marLeft w:val="0"/>
                  <w:marRight w:val="0"/>
                  <w:marTop w:val="0"/>
                  <w:marBottom w:val="0"/>
                  <w:divBdr>
                    <w:top w:val="none" w:sz="0" w:space="0" w:color="auto"/>
                    <w:left w:val="none" w:sz="0" w:space="0" w:color="auto"/>
                    <w:bottom w:val="none" w:sz="0" w:space="0" w:color="auto"/>
                    <w:right w:val="none" w:sz="0" w:space="0" w:color="auto"/>
                  </w:divBdr>
                  <w:divsChild>
                    <w:div w:id="19016583">
                      <w:marLeft w:val="0"/>
                      <w:marRight w:val="0"/>
                      <w:marTop w:val="0"/>
                      <w:marBottom w:val="0"/>
                      <w:divBdr>
                        <w:top w:val="none" w:sz="0" w:space="0" w:color="auto"/>
                        <w:left w:val="none" w:sz="0" w:space="0" w:color="auto"/>
                        <w:bottom w:val="none" w:sz="0" w:space="0" w:color="auto"/>
                        <w:right w:val="none" w:sz="0" w:space="0" w:color="auto"/>
                      </w:divBdr>
                      <w:divsChild>
                        <w:div w:id="1592009197">
                          <w:marLeft w:val="0"/>
                          <w:marRight w:val="0"/>
                          <w:marTop w:val="0"/>
                          <w:marBottom w:val="0"/>
                          <w:divBdr>
                            <w:top w:val="none" w:sz="0" w:space="0" w:color="auto"/>
                            <w:left w:val="none" w:sz="0" w:space="0" w:color="auto"/>
                            <w:bottom w:val="none" w:sz="0" w:space="0" w:color="auto"/>
                            <w:right w:val="none" w:sz="0" w:space="0" w:color="auto"/>
                          </w:divBdr>
                          <w:divsChild>
                            <w:div w:id="698434147">
                              <w:marLeft w:val="570"/>
                              <w:marRight w:val="720"/>
                              <w:marTop w:val="120"/>
                              <w:marBottom w:val="120"/>
                              <w:divBdr>
                                <w:top w:val="none" w:sz="0" w:space="0" w:color="auto"/>
                                <w:left w:val="none" w:sz="0" w:space="0" w:color="auto"/>
                                <w:bottom w:val="none" w:sz="0" w:space="0" w:color="auto"/>
                                <w:right w:val="none" w:sz="0" w:space="0" w:color="auto"/>
                              </w:divBdr>
                              <w:divsChild>
                                <w:div w:id="1480726420">
                                  <w:marLeft w:val="0"/>
                                  <w:marRight w:val="0"/>
                                  <w:marTop w:val="0"/>
                                  <w:marBottom w:val="0"/>
                                  <w:divBdr>
                                    <w:top w:val="none" w:sz="0" w:space="0" w:color="auto"/>
                                    <w:left w:val="none" w:sz="0" w:space="0" w:color="auto"/>
                                    <w:bottom w:val="none" w:sz="0" w:space="0" w:color="auto"/>
                                    <w:right w:val="none" w:sz="0" w:space="0" w:color="auto"/>
                                  </w:divBdr>
                                  <w:divsChild>
                                    <w:div w:id="523791363">
                                      <w:marLeft w:val="0"/>
                                      <w:marRight w:val="0"/>
                                      <w:marTop w:val="0"/>
                                      <w:marBottom w:val="0"/>
                                      <w:divBdr>
                                        <w:top w:val="none" w:sz="0" w:space="0" w:color="auto"/>
                                        <w:left w:val="none" w:sz="0" w:space="0" w:color="auto"/>
                                        <w:bottom w:val="none" w:sz="0" w:space="0" w:color="auto"/>
                                        <w:right w:val="none" w:sz="0" w:space="0" w:color="auto"/>
                                      </w:divBdr>
                                      <w:divsChild>
                                        <w:div w:id="1923488077">
                                          <w:marLeft w:val="0"/>
                                          <w:marRight w:val="0"/>
                                          <w:marTop w:val="0"/>
                                          <w:marBottom w:val="0"/>
                                          <w:divBdr>
                                            <w:top w:val="none" w:sz="0" w:space="0" w:color="auto"/>
                                            <w:left w:val="none" w:sz="0" w:space="0" w:color="auto"/>
                                            <w:bottom w:val="none" w:sz="0" w:space="0" w:color="auto"/>
                                            <w:right w:val="none" w:sz="0" w:space="0" w:color="auto"/>
                                          </w:divBdr>
                                        </w:div>
                                        <w:div w:id="1525441474">
                                          <w:marLeft w:val="0"/>
                                          <w:marRight w:val="0"/>
                                          <w:marTop w:val="0"/>
                                          <w:marBottom w:val="150"/>
                                          <w:divBdr>
                                            <w:top w:val="none" w:sz="0" w:space="0" w:color="auto"/>
                                            <w:left w:val="none" w:sz="0" w:space="0" w:color="auto"/>
                                            <w:bottom w:val="none" w:sz="0" w:space="0" w:color="auto"/>
                                            <w:right w:val="none" w:sz="0" w:space="0" w:color="auto"/>
                                          </w:divBdr>
                                          <w:divsChild>
                                            <w:div w:id="578445155">
                                              <w:marLeft w:val="0"/>
                                              <w:marRight w:val="0"/>
                                              <w:marTop w:val="240"/>
                                              <w:marBottom w:val="240"/>
                                              <w:divBdr>
                                                <w:top w:val="single" w:sz="6" w:space="6" w:color="F2F2F2"/>
                                                <w:left w:val="none" w:sz="0" w:space="0" w:color="auto"/>
                                                <w:bottom w:val="single" w:sz="6" w:space="6" w:color="F2F2F2"/>
                                                <w:right w:val="none" w:sz="0" w:space="0" w:color="auto"/>
                                              </w:divBdr>
                                            </w:div>
                                            <w:div w:id="1814365423">
                                              <w:marLeft w:val="0"/>
                                              <w:marRight w:val="0"/>
                                              <w:marTop w:val="0"/>
                                              <w:marBottom w:val="0"/>
                                              <w:divBdr>
                                                <w:top w:val="none" w:sz="0" w:space="0" w:color="auto"/>
                                                <w:left w:val="none" w:sz="0" w:space="0" w:color="auto"/>
                                                <w:bottom w:val="none" w:sz="0" w:space="0" w:color="auto"/>
                                                <w:right w:val="none" w:sz="0" w:space="0" w:color="auto"/>
                                              </w:divBdr>
                                              <w:divsChild>
                                                <w:div w:id="44915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7272565">
      <w:bodyDiv w:val="1"/>
      <w:marLeft w:val="0"/>
      <w:marRight w:val="0"/>
      <w:marTop w:val="0"/>
      <w:marBottom w:val="0"/>
      <w:divBdr>
        <w:top w:val="none" w:sz="0" w:space="0" w:color="auto"/>
        <w:left w:val="none" w:sz="0" w:space="0" w:color="auto"/>
        <w:bottom w:val="none" w:sz="0" w:space="0" w:color="auto"/>
        <w:right w:val="none" w:sz="0" w:space="0" w:color="auto"/>
      </w:divBdr>
      <w:divsChild>
        <w:div w:id="2075933515">
          <w:marLeft w:val="0"/>
          <w:marRight w:val="0"/>
          <w:marTop w:val="0"/>
          <w:marBottom w:val="0"/>
          <w:divBdr>
            <w:top w:val="none" w:sz="0" w:space="0" w:color="auto"/>
            <w:left w:val="none" w:sz="0" w:space="0" w:color="auto"/>
            <w:bottom w:val="none" w:sz="0" w:space="0" w:color="auto"/>
            <w:right w:val="none" w:sz="0" w:space="0" w:color="auto"/>
          </w:divBdr>
          <w:divsChild>
            <w:div w:id="1360814480">
              <w:marLeft w:val="-225"/>
              <w:marRight w:val="-225"/>
              <w:marTop w:val="0"/>
              <w:marBottom w:val="0"/>
              <w:divBdr>
                <w:top w:val="none" w:sz="0" w:space="0" w:color="auto"/>
                <w:left w:val="none" w:sz="0" w:space="0" w:color="auto"/>
                <w:bottom w:val="none" w:sz="0" w:space="0" w:color="auto"/>
                <w:right w:val="none" w:sz="0" w:space="0" w:color="auto"/>
              </w:divBdr>
              <w:divsChild>
                <w:div w:id="199865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541145">
      <w:bodyDiv w:val="1"/>
      <w:marLeft w:val="0"/>
      <w:marRight w:val="0"/>
      <w:marTop w:val="0"/>
      <w:marBottom w:val="0"/>
      <w:divBdr>
        <w:top w:val="none" w:sz="0" w:space="0" w:color="auto"/>
        <w:left w:val="none" w:sz="0" w:space="0" w:color="auto"/>
        <w:bottom w:val="none" w:sz="0" w:space="0" w:color="auto"/>
        <w:right w:val="none" w:sz="0" w:space="0" w:color="auto"/>
      </w:divBdr>
      <w:divsChild>
        <w:div w:id="1765683903">
          <w:marLeft w:val="0"/>
          <w:marRight w:val="0"/>
          <w:marTop w:val="0"/>
          <w:marBottom w:val="0"/>
          <w:divBdr>
            <w:top w:val="none" w:sz="0" w:space="0" w:color="auto"/>
            <w:left w:val="none" w:sz="0" w:space="0" w:color="auto"/>
            <w:bottom w:val="none" w:sz="0" w:space="0" w:color="auto"/>
            <w:right w:val="none" w:sz="0" w:space="0" w:color="auto"/>
          </w:divBdr>
          <w:divsChild>
            <w:div w:id="1029334429">
              <w:marLeft w:val="0"/>
              <w:marRight w:val="0"/>
              <w:marTop w:val="0"/>
              <w:marBottom w:val="0"/>
              <w:divBdr>
                <w:top w:val="none" w:sz="0" w:space="0" w:color="auto"/>
                <w:left w:val="none" w:sz="0" w:space="0" w:color="auto"/>
                <w:bottom w:val="none" w:sz="0" w:space="0" w:color="auto"/>
                <w:right w:val="none" w:sz="0" w:space="0" w:color="auto"/>
              </w:divBdr>
              <w:divsChild>
                <w:div w:id="793595637">
                  <w:marLeft w:val="0"/>
                  <w:marRight w:val="0"/>
                  <w:marTop w:val="0"/>
                  <w:marBottom w:val="0"/>
                  <w:divBdr>
                    <w:top w:val="none" w:sz="0" w:space="0" w:color="auto"/>
                    <w:left w:val="none" w:sz="0" w:space="0" w:color="auto"/>
                    <w:bottom w:val="none" w:sz="0" w:space="0" w:color="auto"/>
                    <w:right w:val="none" w:sz="0" w:space="0" w:color="auto"/>
                  </w:divBdr>
                  <w:divsChild>
                    <w:div w:id="212470486">
                      <w:marLeft w:val="0"/>
                      <w:marRight w:val="0"/>
                      <w:marTop w:val="0"/>
                      <w:marBottom w:val="0"/>
                      <w:divBdr>
                        <w:top w:val="none" w:sz="0" w:space="0" w:color="auto"/>
                        <w:left w:val="none" w:sz="0" w:space="0" w:color="auto"/>
                        <w:bottom w:val="none" w:sz="0" w:space="0" w:color="auto"/>
                        <w:right w:val="none" w:sz="0" w:space="0" w:color="auto"/>
                      </w:divBdr>
                      <w:divsChild>
                        <w:div w:id="1806393344">
                          <w:marLeft w:val="570"/>
                          <w:marRight w:val="720"/>
                          <w:marTop w:val="120"/>
                          <w:marBottom w:val="120"/>
                          <w:divBdr>
                            <w:top w:val="none" w:sz="0" w:space="0" w:color="auto"/>
                            <w:left w:val="none" w:sz="0" w:space="0" w:color="auto"/>
                            <w:bottom w:val="none" w:sz="0" w:space="0" w:color="auto"/>
                            <w:right w:val="none" w:sz="0" w:space="0" w:color="auto"/>
                          </w:divBdr>
                          <w:divsChild>
                            <w:div w:id="730693627">
                              <w:marLeft w:val="0"/>
                              <w:marRight w:val="0"/>
                              <w:marTop w:val="0"/>
                              <w:marBottom w:val="0"/>
                              <w:divBdr>
                                <w:top w:val="none" w:sz="0" w:space="0" w:color="auto"/>
                                <w:left w:val="none" w:sz="0" w:space="0" w:color="auto"/>
                                <w:bottom w:val="none" w:sz="0" w:space="0" w:color="auto"/>
                                <w:right w:val="none" w:sz="0" w:space="0" w:color="auto"/>
                              </w:divBdr>
                              <w:divsChild>
                                <w:div w:id="1764034955">
                                  <w:marLeft w:val="0"/>
                                  <w:marRight w:val="0"/>
                                  <w:marTop w:val="0"/>
                                  <w:marBottom w:val="0"/>
                                  <w:divBdr>
                                    <w:top w:val="none" w:sz="0" w:space="0" w:color="auto"/>
                                    <w:left w:val="none" w:sz="0" w:space="0" w:color="auto"/>
                                    <w:bottom w:val="none" w:sz="0" w:space="0" w:color="auto"/>
                                    <w:right w:val="none" w:sz="0" w:space="0" w:color="auto"/>
                                  </w:divBdr>
                                  <w:divsChild>
                                    <w:div w:id="843515997">
                                      <w:marLeft w:val="0"/>
                                      <w:marRight w:val="0"/>
                                      <w:marTop w:val="0"/>
                                      <w:marBottom w:val="0"/>
                                      <w:divBdr>
                                        <w:top w:val="none" w:sz="0" w:space="0" w:color="auto"/>
                                        <w:left w:val="none" w:sz="0" w:space="0" w:color="auto"/>
                                        <w:bottom w:val="none" w:sz="0" w:space="0" w:color="auto"/>
                                        <w:right w:val="none" w:sz="0" w:space="0" w:color="auto"/>
                                      </w:divBdr>
                                      <w:divsChild>
                                        <w:div w:id="1302419705">
                                          <w:marLeft w:val="0"/>
                                          <w:marRight w:val="0"/>
                                          <w:marTop w:val="240"/>
                                          <w:marBottom w:val="240"/>
                                          <w:divBdr>
                                            <w:top w:val="single" w:sz="6" w:space="6" w:color="F2F2F2"/>
                                            <w:left w:val="none" w:sz="0" w:space="0" w:color="auto"/>
                                            <w:bottom w:val="single" w:sz="6" w:space="6" w:color="F2F2F2"/>
                                            <w:right w:val="none" w:sz="0" w:space="0" w:color="auto"/>
                                          </w:divBdr>
                                        </w:div>
                                        <w:div w:id="1453211046">
                                          <w:marLeft w:val="0"/>
                                          <w:marRight w:val="0"/>
                                          <w:marTop w:val="0"/>
                                          <w:marBottom w:val="0"/>
                                          <w:divBdr>
                                            <w:top w:val="none" w:sz="0" w:space="0" w:color="auto"/>
                                            <w:left w:val="none" w:sz="0" w:space="0" w:color="auto"/>
                                            <w:bottom w:val="none" w:sz="0" w:space="0" w:color="auto"/>
                                            <w:right w:val="none" w:sz="0" w:space="0" w:color="auto"/>
                                          </w:divBdr>
                                          <w:divsChild>
                                            <w:div w:id="19904046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0153899">
      <w:bodyDiv w:val="1"/>
      <w:marLeft w:val="0"/>
      <w:marRight w:val="0"/>
      <w:marTop w:val="0"/>
      <w:marBottom w:val="0"/>
      <w:divBdr>
        <w:top w:val="none" w:sz="0" w:space="0" w:color="auto"/>
        <w:left w:val="none" w:sz="0" w:space="0" w:color="auto"/>
        <w:bottom w:val="none" w:sz="0" w:space="0" w:color="auto"/>
        <w:right w:val="none" w:sz="0" w:space="0" w:color="auto"/>
      </w:divBdr>
      <w:divsChild>
        <w:div w:id="2092195205">
          <w:marLeft w:val="0"/>
          <w:marRight w:val="0"/>
          <w:marTop w:val="0"/>
          <w:marBottom w:val="0"/>
          <w:divBdr>
            <w:top w:val="single" w:sz="4" w:space="0" w:color="0E477A"/>
            <w:left w:val="single" w:sz="4" w:space="0" w:color="0E477A"/>
            <w:bottom w:val="single" w:sz="4" w:space="0" w:color="0E477A"/>
            <w:right w:val="single" w:sz="4" w:space="0" w:color="0E477A"/>
          </w:divBdr>
          <w:divsChild>
            <w:div w:id="1732846150">
              <w:marLeft w:val="0"/>
              <w:marRight w:val="0"/>
              <w:marTop w:val="0"/>
              <w:marBottom w:val="0"/>
              <w:divBdr>
                <w:top w:val="none" w:sz="0" w:space="0" w:color="auto"/>
                <w:left w:val="none" w:sz="0" w:space="0" w:color="auto"/>
                <w:bottom w:val="none" w:sz="0" w:space="0" w:color="auto"/>
                <w:right w:val="none" w:sz="0" w:space="0" w:color="auto"/>
              </w:divBdr>
              <w:divsChild>
                <w:div w:id="352652552">
                  <w:marLeft w:val="63"/>
                  <w:marRight w:val="0"/>
                  <w:marTop w:val="0"/>
                  <w:marBottom w:val="0"/>
                  <w:divBdr>
                    <w:top w:val="none" w:sz="0" w:space="0" w:color="auto"/>
                    <w:left w:val="none" w:sz="0" w:space="0" w:color="auto"/>
                    <w:bottom w:val="none" w:sz="0" w:space="0" w:color="auto"/>
                    <w:right w:val="none" w:sz="0" w:space="0" w:color="auto"/>
                  </w:divBdr>
                  <w:divsChild>
                    <w:div w:id="1467310988">
                      <w:marLeft w:val="0"/>
                      <w:marRight w:val="0"/>
                      <w:marTop w:val="0"/>
                      <w:marBottom w:val="0"/>
                      <w:divBdr>
                        <w:top w:val="none" w:sz="0" w:space="0" w:color="auto"/>
                        <w:left w:val="none" w:sz="0" w:space="0" w:color="auto"/>
                        <w:bottom w:val="none" w:sz="0" w:space="0" w:color="auto"/>
                        <w:right w:val="none" w:sz="0" w:space="0" w:color="auto"/>
                      </w:divBdr>
                      <w:divsChild>
                        <w:div w:id="1958827220">
                          <w:marLeft w:val="0"/>
                          <w:marRight w:val="188"/>
                          <w:marTop w:val="125"/>
                          <w:marBottom w:val="125"/>
                          <w:divBdr>
                            <w:top w:val="single" w:sz="4" w:space="0" w:color="CCCCCC"/>
                            <w:left w:val="single" w:sz="4" w:space="6" w:color="CCCCCC"/>
                            <w:bottom w:val="single" w:sz="4" w:space="6" w:color="CCCCCC"/>
                            <w:right w:val="single" w:sz="4" w:space="6" w:color="CCCCCC"/>
                          </w:divBdr>
                          <w:divsChild>
                            <w:div w:id="1186671852">
                              <w:marLeft w:val="-125"/>
                              <w:marRight w:val="0"/>
                              <w:marTop w:val="0"/>
                              <w:marBottom w:val="0"/>
                              <w:divBdr>
                                <w:top w:val="none" w:sz="0" w:space="0" w:color="auto"/>
                                <w:left w:val="none" w:sz="0" w:space="0" w:color="auto"/>
                                <w:bottom w:val="none" w:sz="0" w:space="0" w:color="auto"/>
                                <w:right w:val="none" w:sz="0" w:space="0" w:color="auto"/>
                              </w:divBdr>
                              <w:divsChild>
                                <w:div w:id="17017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501973">
      <w:bodyDiv w:val="1"/>
      <w:marLeft w:val="0"/>
      <w:marRight w:val="0"/>
      <w:marTop w:val="0"/>
      <w:marBottom w:val="0"/>
      <w:divBdr>
        <w:top w:val="none" w:sz="0" w:space="0" w:color="auto"/>
        <w:left w:val="none" w:sz="0" w:space="0" w:color="auto"/>
        <w:bottom w:val="none" w:sz="0" w:space="0" w:color="auto"/>
        <w:right w:val="none" w:sz="0" w:space="0" w:color="auto"/>
      </w:divBdr>
      <w:divsChild>
        <w:div w:id="1319074120">
          <w:marLeft w:val="0"/>
          <w:marRight w:val="0"/>
          <w:marTop w:val="0"/>
          <w:marBottom w:val="450"/>
          <w:divBdr>
            <w:top w:val="none" w:sz="0" w:space="0" w:color="auto"/>
            <w:left w:val="none" w:sz="0" w:space="0" w:color="auto"/>
            <w:bottom w:val="none" w:sz="0" w:space="0" w:color="auto"/>
            <w:right w:val="none" w:sz="0" w:space="0" w:color="auto"/>
          </w:divBdr>
          <w:divsChild>
            <w:div w:id="1805276224">
              <w:marLeft w:val="0"/>
              <w:marRight w:val="0"/>
              <w:marTop w:val="300"/>
              <w:marBottom w:val="0"/>
              <w:divBdr>
                <w:top w:val="none" w:sz="0" w:space="0" w:color="auto"/>
                <w:left w:val="none" w:sz="0" w:space="0" w:color="auto"/>
                <w:bottom w:val="none" w:sz="0" w:space="0" w:color="auto"/>
                <w:right w:val="none" w:sz="0" w:space="0" w:color="auto"/>
              </w:divBdr>
              <w:divsChild>
                <w:div w:id="977806475">
                  <w:marLeft w:val="0"/>
                  <w:marRight w:val="0"/>
                  <w:marTop w:val="0"/>
                  <w:marBottom w:val="0"/>
                  <w:divBdr>
                    <w:top w:val="none" w:sz="0" w:space="0" w:color="auto"/>
                    <w:left w:val="none" w:sz="0" w:space="0" w:color="auto"/>
                    <w:bottom w:val="none" w:sz="0" w:space="0" w:color="auto"/>
                    <w:right w:val="none" w:sz="0" w:space="0" w:color="auto"/>
                  </w:divBdr>
                  <w:divsChild>
                    <w:div w:id="417365676">
                      <w:marLeft w:val="0"/>
                      <w:marRight w:val="0"/>
                      <w:marTop w:val="0"/>
                      <w:marBottom w:val="0"/>
                      <w:divBdr>
                        <w:top w:val="none" w:sz="0" w:space="0" w:color="auto"/>
                        <w:left w:val="none" w:sz="0" w:space="0" w:color="auto"/>
                        <w:bottom w:val="none" w:sz="0" w:space="0" w:color="auto"/>
                        <w:right w:val="none" w:sz="0" w:space="0" w:color="auto"/>
                      </w:divBdr>
                      <w:divsChild>
                        <w:div w:id="739643587">
                          <w:marLeft w:val="0"/>
                          <w:marRight w:val="0"/>
                          <w:marTop w:val="0"/>
                          <w:marBottom w:val="0"/>
                          <w:divBdr>
                            <w:top w:val="none" w:sz="0" w:space="0" w:color="auto"/>
                            <w:left w:val="none" w:sz="0" w:space="0" w:color="auto"/>
                            <w:bottom w:val="none" w:sz="0" w:space="0" w:color="auto"/>
                            <w:right w:val="none" w:sz="0" w:space="0" w:color="auto"/>
                          </w:divBdr>
                          <w:divsChild>
                            <w:div w:id="187218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147606">
                  <w:marLeft w:val="0"/>
                  <w:marRight w:val="0"/>
                  <w:marTop w:val="0"/>
                  <w:marBottom w:val="0"/>
                  <w:divBdr>
                    <w:top w:val="none" w:sz="0" w:space="0" w:color="auto"/>
                    <w:left w:val="none" w:sz="0" w:space="0" w:color="auto"/>
                    <w:bottom w:val="none" w:sz="0" w:space="0" w:color="auto"/>
                    <w:right w:val="none" w:sz="0" w:space="0" w:color="auto"/>
                  </w:divBdr>
                  <w:divsChild>
                    <w:div w:id="73629400">
                      <w:marLeft w:val="0"/>
                      <w:marRight w:val="0"/>
                      <w:marTop w:val="0"/>
                      <w:marBottom w:val="825"/>
                      <w:divBdr>
                        <w:top w:val="single" w:sz="6" w:space="0" w:color="CCCCCC"/>
                        <w:left w:val="none" w:sz="0" w:space="0" w:color="auto"/>
                        <w:bottom w:val="none" w:sz="0" w:space="0" w:color="auto"/>
                        <w:right w:val="none" w:sz="0" w:space="0" w:color="auto"/>
                      </w:divBdr>
                    </w:div>
                    <w:div w:id="8209714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340694491">
      <w:bodyDiv w:val="1"/>
      <w:marLeft w:val="0"/>
      <w:marRight w:val="0"/>
      <w:marTop w:val="0"/>
      <w:marBottom w:val="0"/>
      <w:divBdr>
        <w:top w:val="none" w:sz="0" w:space="0" w:color="auto"/>
        <w:left w:val="none" w:sz="0" w:space="0" w:color="auto"/>
        <w:bottom w:val="none" w:sz="0" w:space="0" w:color="auto"/>
        <w:right w:val="none" w:sz="0" w:space="0" w:color="auto"/>
      </w:divBdr>
      <w:divsChild>
        <w:div w:id="1118569791">
          <w:marLeft w:val="0"/>
          <w:marRight w:val="0"/>
          <w:marTop w:val="0"/>
          <w:marBottom w:val="0"/>
          <w:divBdr>
            <w:top w:val="none" w:sz="0" w:space="0" w:color="auto"/>
            <w:left w:val="none" w:sz="0" w:space="0" w:color="auto"/>
            <w:bottom w:val="none" w:sz="0" w:space="0" w:color="auto"/>
            <w:right w:val="none" w:sz="0" w:space="0" w:color="auto"/>
          </w:divBdr>
          <w:divsChild>
            <w:div w:id="1819375506">
              <w:marLeft w:val="0"/>
              <w:marRight w:val="0"/>
              <w:marTop w:val="0"/>
              <w:marBottom w:val="0"/>
              <w:divBdr>
                <w:top w:val="none" w:sz="0" w:space="0" w:color="auto"/>
                <w:left w:val="none" w:sz="0" w:space="0" w:color="auto"/>
                <w:bottom w:val="none" w:sz="0" w:space="0" w:color="auto"/>
                <w:right w:val="none" w:sz="0" w:space="0" w:color="auto"/>
              </w:divBdr>
              <w:divsChild>
                <w:div w:id="960458385">
                  <w:marLeft w:val="0"/>
                  <w:marRight w:val="0"/>
                  <w:marTop w:val="0"/>
                  <w:marBottom w:val="0"/>
                  <w:divBdr>
                    <w:top w:val="none" w:sz="0" w:space="0" w:color="auto"/>
                    <w:left w:val="none" w:sz="0" w:space="0" w:color="auto"/>
                    <w:bottom w:val="none" w:sz="0" w:space="0" w:color="auto"/>
                    <w:right w:val="none" w:sz="0" w:space="0" w:color="auto"/>
                  </w:divBdr>
                  <w:divsChild>
                    <w:div w:id="400904609">
                      <w:marLeft w:val="0"/>
                      <w:marRight w:val="0"/>
                      <w:marTop w:val="0"/>
                      <w:marBottom w:val="0"/>
                      <w:divBdr>
                        <w:top w:val="none" w:sz="0" w:space="0" w:color="auto"/>
                        <w:left w:val="none" w:sz="0" w:space="0" w:color="auto"/>
                        <w:bottom w:val="none" w:sz="0" w:space="0" w:color="auto"/>
                        <w:right w:val="none" w:sz="0" w:space="0" w:color="auto"/>
                      </w:divBdr>
                      <w:divsChild>
                        <w:div w:id="5946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816942">
      <w:bodyDiv w:val="1"/>
      <w:marLeft w:val="0"/>
      <w:marRight w:val="0"/>
      <w:marTop w:val="0"/>
      <w:marBottom w:val="0"/>
      <w:divBdr>
        <w:top w:val="none" w:sz="0" w:space="0" w:color="auto"/>
        <w:left w:val="none" w:sz="0" w:space="0" w:color="auto"/>
        <w:bottom w:val="none" w:sz="0" w:space="0" w:color="auto"/>
        <w:right w:val="none" w:sz="0" w:space="0" w:color="auto"/>
      </w:divBdr>
      <w:divsChild>
        <w:div w:id="1638990263">
          <w:marLeft w:val="0"/>
          <w:marRight w:val="0"/>
          <w:marTop w:val="0"/>
          <w:marBottom w:val="0"/>
          <w:divBdr>
            <w:top w:val="none" w:sz="0" w:space="0" w:color="auto"/>
            <w:left w:val="none" w:sz="0" w:space="0" w:color="auto"/>
            <w:bottom w:val="none" w:sz="0" w:space="0" w:color="auto"/>
            <w:right w:val="none" w:sz="0" w:space="0" w:color="auto"/>
          </w:divBdr>
          <w:divsChild>
            <w:div w:id="2119635264">
              <w:marLeft w:val="0"/>
              <w:marRight w:val="0"/>
              <w:marTop w:val="0"/>
              <w:marBottom w:val="0"/>
              <w:divBdr>
                <w:top w:val="none" w:sz="0" w:space="0" w:color="auto"/>
                <w:left w:val="none" w:sz="0" w:space="0" w:color="auto"/>
                <w:bottom w:val="none" w:sz="0" w:space="0" w:color="auto"/>
                <w:right w:val="none" w:sz="0" w:space="0" w:color="auto"/>
              </w:divBdr>
              <w:divsChild>
                <w:div w:id="488908396">
                  <w:marLeft w:val="0"/>
                  <w:marRight w:val="0"/>
                  <w:marTop w:val="0"/>
                  <w:marBottom w:val="0"/>
                  <w:divBdr>
                    <w:top w:val="none" w:sz="0" w:space="0" w:color="auto"/>
                    <w:left w:val="none" w:sz="0" w:space="0" w:color="auto"/>
                    <w:bottom w:val="none" w:sz="0" w:space="0" w:color="auto"/>
                    <w:right w:val="none" w:sz="0" w:space="0" w:color="auto"/>
                  </w:divBdr>
                  <w:divsChild>
                    <w:div w:id="1178469160">
                      <w:marLeft w:val="0"/>
                      <w:marRight w:val="0"/>
                      <w:marTop w:val="0"/>
                      <w:marBottom w:val="0"/>
                      <w:divBdr>
                        <w:top w:val="none" w:sz="0" w:space="0" w:color="auto"/>
                        <w:left w:val="none" w:sz="0" w:space="0" w:color="auto"/>
                        <w:bottom w:val="none" w:sz="0" w:space="0" w:color="auto"/>
                        <w:right w:val="none" w:sz="0" w:space="0" w:color="auto"/>
                      </w:divBdr>
                      <w:divsChild>
                        <w:div w:id="1764180968">
                          <w:marLeft w:val="0"/>
                          <w:marRight w:val="0"/>
                          <w:marTop w:val="0"/>
                          <w:marBottom w:val="0"/>
                          <w:divBdr>
                            <w:top w:val="none" w:sz="0" w:space="0" w:color="auto"/>
                            <w:left w:val="none" w:sz="0" w:space="0" w:color="auto"/>
                            <w:bottom w:val="none" w:sz="0" w:space="0" w:color="auto"/>
                            <w:right w:val="none" w:sz="0" w:space="0" w:color="auto"/>
                          </w:divBdr>
                          <w:divsChild>
                            <w:div w:id="1632786547">
                              <w:marLeft w:val="570"/>
                              <w:marRight w:val="720"/>
                              <w:marTop w:val="120"/>
                              <w:marBottom w:val="120"/>
                              <w:divBdr>
                                <w:top w:val="none" w:sz="0" w:space="0" w:color="auto"/>
                                <w:left w:val="none" w:sz="0" w:space="0" w:color="auto"/>
                                <w:bottom w:val="none" w:sz="0" w:space="0" w:color="auto"/>
                                <w:right w:val="none" w:sz="0" w:space="0" w:color="auto"/>
                              </w:divBdr>
                              <w:divsChild>
                                <w:div w:id="2090156296">
                                  <w:marLeft w:val="0"/>
                                  <w:marRight w:val="0"/>
                                  <w:marTop w:val="0"/>
                                  <w:marBottom w:val="0"/>
                                  <w:divBdr>
                                    <w:top w:val="none" w:sz="0" w:space="0" w:color="auto"/>
                                    <w:left w:val="none" w:sz="0" w:space="0" w:color="auto"/>
                                    <w:bottom w:val="none" w:sz="0" w:space="0" w:color="auto"/>
                                    <w:right w:val="none" w:sz="0" w:space="0" w:color="auto"/>
                                  </w:divBdr>
                                  <w:divsChild>
                                    <w:div w:id="1186484490">
                                      <w:marLeft w:val="0"/>
                                      <w:marRight w:val="0"/>
                                      <w:marTop w:val="0"/>
                                      <w:marBottom w:val="0"/>
                                      <w:divBdr>
                                        <w:top w:val="none" w:sz="0" w:space="0" w:color="auto"/>
                                        <w:left w:val="none" w:sz="0" w:space="0" w:color="auto"/>
                                        <w:bottom w:val="none" w:sz="0" w:space="0" w:color="auto"/>
                                        <w:right w:val="none" w:sz="0" w:space="0" w:color="auto"/>
                                      </w:divBdr>
                                      <w:divsChild>
                                        <w:div w:id="929701366">
                                          <w:marLeft w:val="0"/>
                                          <w:marRight w:val="0"/>
                                          <w:marTop w:val="0"/>
                                          <w:marBottom w:val="0"/>
                                          <w:divBdr>
                                            <w:top w:val="none" w:sz="0" w:space="0" w:color="auto"/>
                                            <w:left w:val="none" w:sz="0" w:space="0" w:color="auto"/>
                                            <w:bottom w:val="none" w:sz="0" w:space="0" w:color="auto"/>
                                            <w:right w:val="none" w:sz="0" w:space="0" w:color="auto"/>
                                          </w:divBdr>
                                        </w:div>
                                        <w:div w:id="1971788587">
                                          <w:marLeft w:val="0"/>
                                          <w:marRight w:val="0"/>
                                          <w:marTop w:val="0"/>
                                          <w:marBottom w:val="150"/>
                                          <w:divBdr>
                                            <w:top w:val="none" w:sz="0" w:space="0" w:color="auto"/>
                                            <w:left w:val="none" w:sz="0" w:space="0" w:color="auto"/>
                                            <w:bottom w:val="none" w:sz="0" w:space="0" w:color="auto"/>
                                            <w:right w:val="none" w:sz="0" w:space="0" w:color="auto"/>
                                          </w:divBdr>
                                          <w:divsChild>
                                            <w:div w:id="82578298">
                                              <w:marLeft w:val="0"/>
                                              <w:marRight w:val="0"/>
                                              <w:marTop w:val="240"/>
                                              <w:marBottom w:val="240"/>
                                              <w:divBdr>
                                                <w:top w:val="single" w:sz="6" w:space="6" w:color="F2F2F2"/>
                                                <w:left w:val="none" w:sz="0" w:space="0" w:color="auto"/>
                                                <w:bottom w:val="single" w:sz="6" w:space="6" w:color="F2F2F2"/>
                                                <w:right w:val="none" w:sz="0" w:space="0" w:color="auto"/>
                                              </w:divBdr>
                                            </w:div>
                                            <w:div w:id="918756360">
                                              <w:marLeft w:val="0"/>
                                              <w:marRight w:val="0"/>
                                              <w:marTop w:val="0"/>
                                              <w:marBottom w:val="0"/>
                                              <w:divBdr>
                                                <w:top w:val="none" w:sz="0" w:space="0" w:color="auto"/>
                                                <w:left w:val="none" w:sz="0" w:space="0" w:color="auto"/>
                                                <w:bottom w:val="none" w:sz="0" w:space="0" w:color="auto"/>
                                                <w:right w:val="none" w:sz="0" w:space="0" w:color="auto"/>
                                              </w:divBdr>
                                              <w:divsChild>
                                                <w:div w:id="12573250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7488954">
      <w:bodyDiv w:val="1"/>
      <w:marLeft w:val="0"/>
      <w:marRight w:val="0"/>
      <w:marTop w:val="0"/>
      <w:marBottom w:val="0"/>
      <w:divBdr>
        <w:top w:val="none" w:sz="0" w:space="0" w:color="auto"/>
        <w:left w:val="none" w:sz="0" w:space="0" w:color="auto"/>
        <w:bottom w:val="none" w:sz="0" w:space="0" w:color="auto"/>
        <w:right w:val="none" w:sz="0" w:space="0" w:color="auto"/>
      </w:divBdr>
    </w:div>
    <w:div w:id="1349603453">
      <w:bodyDiv w:val="1"/>
      <w:marLeft w:val="0"/>
      <w:marRight w:val="0"/>
      <w:marTop w:val="0"/>
      <w:marBottom w:val="0"/>
      <w:divBdr>
        <w:top w:val="none" w:sz="0" w:space="0" w:color="auto"/>
        <w:left w:val="none" w:sz="0" w:space="0" w:color="auto"/>
        <w:bottom w:val="none" w:sz="0" w:space="0" w:color="auto"/>
        <w:right w:val="none" w:sz="0" w:space="0" w:color="auto"/>
      </w:divBdr>
      <w:divsChild>
        <w:div w:id="1320303359">
          <w:marLeft w:val="0"/>
          <w:marRight w:val="0"/>
          <w:marTop w:val="0"/>
          <w:marBottom w:val="0"/>
          <w:divBdr>
            <w:top w:val="none" w:sz="0" w:space="0" w:color="auto"/>
            <w:left w:val="none" w:sz="0" w:space="0" w:color="auto"/>
            <w:bottom w:val="none" w:sz="0" w:space="0" w:color="auto"/>
            <w:right w:val="none" w:sz="0" w:space="0" w:color="auto"/>
          </w:divBdr>
          <w:divsChild>
            <w:div w:id="1612936809">
              <w:marLeft w:val="0"/>
              <w:marRight w:val="0"/>
              <w:marTop w:val="0"/>
              <w:marBottom w:val="0"/>
              <w:divBdr>
                <w:top w:val="none" w:sz="0" w:space="0" w:color="auto"/>
                <w:left w:val="none" w:sz="0" w:space="0" w:color="auto"/>
                <w:bottom w:val="none" w:sz="0" w:space="0" w:color="auto"/>
                <w:right w:val="none" w:sz="0" w:space="0" w:color="auto"/>
              </w:divBdr>
              <w:divsChild>
                <w:div w:id="1911502994">
                  <w:marLeft w:val="0"/>
                  <w:marRight w:val="0"/>
                  <w:marTop w:val="0"/>
                  <w:marBottom w:val="0"/>
                  <w:divBdr>
                    <w:top w:val="none" w:sz="0" w:space="0" w:color="auto"/>
                    <w:left w:val="none" w:sz="0" w:space="0" w:color="auto"/>
                    <w:bottom w:val="none" w:sz="0" w:space="0" w:color="auto"/>
                    <w:right w:val="none" w:sz="0" w:space="0" w:color="auto"/>
                  </w:divBdr>
                  <w:divsChild>
                    <w:div w:id="257032889">
                      <w:marLeft w:val="0"/>
                      <w:marRight w:val="0"/>
                      <w:marTop w:val="0"/>
                      <w:marBottom w:val="0"/>
                      <w:divBdr>
                        <w:top w:val="none" w:sz="0" w:space="0" w:color="auto"/>
                        <w:left w:val="none" w:sz="0" w:space="0" w:color="auto"/>
                        <w:bottom w:val="none" w:sz="0" w:space="0" w:color="auto"/>
                        <w:right w:val="none" w:sz="0" w:space="0" w:color="auto"/>
                      </w:divBdr>
                      <w:divsChild>
                        <w:div w:id="138420123">
                          <w:marLeft w:val="0"/>
                          <w:marRight w:val="0"/>
                          <w:marTop w:val="0"/>
                          <w:marBottom w:val="0"/>
                          <w:divBdr>
                            <w:top w:val="none" w:sz="0" w:space="0" w:color="auto"/>
                            <w:left w:val="none" w:sz="0" w:space="0" w:color="auto"/>
                            <w:bottom w:val="none" w:sz="0" w:space="0" w:color="auto"/>
                            <w:right w:val="none" w:sz="0" w:space="0" w:color="auto"/>
                          </w:divBdr>
                          <w:divsChild>
                            <w:div w:id="140778658">
                              <w:marLeft w:val="0"/>
                              <w:marRight w:val="0"/>
                              <w:marTop w:val="0"/>
                              <w:marBottom w:val="0"/>
                              <w:divBdr>
                                <w:top w:val="none" w:sz="0" w:space="0" w:color="auto"/>
                                <w:left w:val="none" w:sz="0" w:space="0" w:color="auto"/>
                                <w:bottom w:val="none" w:sz="0" w:space="0" w:color="auto"/>
                                <w:right w:val="none" w:sz="0" w:space="0" w:color="auto"/>
                              </w:divBdr>
                              <w:divsChild>
                                <w:div w:id="1816295880">
                                  <w:marLeft w:val="0"/>
                                  <w:marRight w:val="0"/>
                                  <w:marTop w:val="0"/>
                                  <w:marBottom w:val="0"/>
                                  <w:divBdr>
                                    <w:top w:val="none" w:sz="0" w:space="0" w:color="auto"/>
                                    <w:left w:val="none" w:sz="0" w:space="0" w:color="auto"/>
                                    <w:bottom w:val="none" w:sz="0" w:space="0" w:color="auto"/>
                                    <w:right w:val="none" w:sz="0" w:space="0" w:color="auto"/>
                                  </w:divBdr>
                                  <w:divsChild>
                                    <w:div w:id="1584607448">
                                      <w:marLeft w:val="0"/>
                                      <w:marRight w:val="0"/>
                                      <w:marTop w:val="0"/>
                                      <w:marBottom w:val="0"/>
                                      <w:divBdr>
                                        <w:top w:val="none" w:sz="0" w:space="0" w:color="auto"/>
                                        <w:left w:val="none" w:sz="0" w:space="0" w:color="auto"/>
                                        <w:bottom w:val="none" w:sz="0" w:space="0" w:color="auto"/>
                                        <w:right w:val="none" w:sz="0" w:space="0" w:color="auto"/>
                                      </w:divBdr>
                                      <w:divsChild>
                                        <w:div w:id="261913967">
                                          <w:marLeft w:val="0"/>
                                          <w:marRight w:val="0"/>
                                          <w:marTop w:val="0"/>
                                          <w:marBottom w:val="0"/>
                                          <w:divBdr>
                                            <w:top w:val="none" w:sz="0" w:space="0" w:color="auto"/>
                                            <w:left w:val="none" w:sz="0" w:space="0" w:color="auto"/>
                                            <w:bottom w:val="none" w:sz="0" w:space="0" w:color="auto"/>
                                            <w:right w:val="none" w:sz="0" w:space="0" w:color="auto"/>
                                          </w:divBdr>
                                        </w:div>
                                        <w:div w:id="854156070">
                                          <w:marLeft w:val="0"/>
                                          <w:marRight w:val="0"/>
                                          <w:marTop w:val="0"/>
                                          <w:marBottom w:val="0"/>
                                          <w:divBdr>
                                            <w:top w:val="none" w:sz="0" w:space="0" w:color="auto"/>
                                            <w:left w:val="none" w:sz="0" w:space="0" w:color="auto"/>
                                            <w:bottom w:val="none" w:sz="0" w:space="0" w:color="auto"/>
                                            <w:right w:val="none" w:sz="0" w:space="0" w:color="auto"/>
                                          </w:divBdr>
                                          <w:divsChild>
                                            <w:div w:id="14247669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0522573">
      <w:bodyDiv w:val="1"/>
      <w:marLeft w:val="0"/>
      <w:marRight w:val="0"/>
      <w:marTop w:val="0"/>
      <w:marBottom w:val="0"/>
      <w:divBdr>
        <w:top w:val="none" w:sz="0" w:space="0" w:color="auto"/>
        <w:left w:val="none" w:sz="0" w:space="0" w:color="auto"/>
        <w:bottom w:val="none" w:sz="0" w:space="0" w:color="auto"/>
        <w:right w:val="none" w:sz="0" w:space="0" w:color="auto"/>
      </w:divBdr>
      <w:divsChild>
        <w:div w:id="34429453">
          <w:marLeft w:val="0"/>
          <w:marRight w:val="0"/>
          <w:marTop w:val="0"/>
          <w:marBottom w:val="0"/>
          <w:divBdr>
            <w:top w:val="single" w:sz="6" w:space="0" w:color="0E477A"/>
            <w:left w:val="single" w:sz="6" w:space="0" w:color="0E477A"/>
            <w:bottom w:val="single" w:sz="6" w:space="0" w:color="0E477A"/>
            <w:right w:val="single" w:sz="6" w:space="0" w:color="0E477A"/>
          </w:divBdr>
          <w:divsChild>
            <w:div w:id="1244338741">
              <w:marLeft w:val="2925"/>
              <w:marRight w:val="0"/>
              <w:marTop w:val="0"/>
              <w:marBottom w:val="0"/>
              <w:divBdr>
                <w:top w:val="none" w:sz="0" w:space="0" w:color="auto"/>
                <w:left w:val="none" w:sz="0" w:space="0" w:color="auto"/>
                <w:bottom w:val="none" w:sz="0" w:space="0" w:color="auto"/>
                <w:right w:val="none" w:sz="0" w:space="0" w:color="auto"/>
              </w:divBdr>
              <w:divsChild>
                <w:div w:id="1441799292">
                  <w:marLeft w:val="0"/>
                  <w:marRight w:val="0"/>
                  <w:marTop w:val="0"/>
                  <w:marBottom w:val="0"/>
                  <w:divBdr>
                    <w:top w:val="none" w:sz="0" w:space="0" w:color="auto"/>
                    <w:left w:val="none" w:sz="0" w:space="0" w:color="auto"/>
                    <w:bottom w:val="none" w:sz="0" w:space="0" w:color="auto"/>
                    <w:right w:val="none" w:sz="0" w:space="0" w:color="auto"/>
                  </w:divBdr>
                  <w:divsChild>
                    <w:div w:id="1298798843">
                      <w:marLeft w:val="0"/>
                      <w:marRight w:val="150"/>
                      <w:marTop w:val="0"/>
                      <w:marBottom w:val="0"/>
                      <w:divBdr>
                        <w:top w:val="single" w:sz="6" w:space="0" w:color="CCCCCC"/>
                        <w:left w:val="single" w:sz="6" w:space="8" w:color="CCCCCC"/>
                        <w:bottom w:val="single" w:sz="6" w:space="8" w:color="CCCCCC"/>
                        <w:right w:val="single" w:sz="6" w:space="8" w:color="CCCCCC"/>
                      </w:divBdr>
                      <w:divsChild>
                        <w:div w:id="862936259">
                          <w:marLeft w:val="0"/>
                          <w:marRight w:val="0"/>
                          <w:marTop w:val="0"/>
                          <w:marBottom w:val="0"/>
                          <w:divBdr>
                            <w:top w:val="none" w:sz="0" w:space="0" w:color="auto"/>
                            <w:left w:val="none" w:sz="0" w:space="0" w:color="auto"/>
                            <w:bottom w:val="none" w:sz="0" w:space="0" w:color="auto"/>
                            <w:right w:val="none" w:sz="0" w:space="0" w:color="auto"/>
                          </w:divBdr>
                        </w:div>
                        <w:div w:id="1188759330">
                          <w:marLeft w:val="0"/>
                          <w:marRight w:val="0"/>
                          <w:marTop w:val="0"/>
                          <w:marBottom w:val="0"/>
                          <w:divBdr>
                            <w:top w:val="none" w:sz="0" w:space="0" w:color="auto"/>
                            <w:left w:val="none" w:sz="0" w:space="0" w:color="auto"/>
                            <w:bottom w:val="none" w:sz="0" w:space="0" w:color="auto"/>
                            <w:right w:val="none" w:sz="0" w:space="0" w:color="auto"/>
                          </w:divBdr>
                        </w:div>
                        <w:div w:id="1069495979">
                          <w:marLeft w:val="0"/>
                          <w:marRight w:val="0"/>
                          <w:marTop w:val="0"/>
                          <w:marBottom w:val="0"/>
                          <w:divBdr>
                            <w:top w:val="none" w:sz="0" w:space="0" w:color="auto"/>
                            <w:left w:val="none" w:sz="0" w:space="0" w:color="auto"/>
                            <w:bottom w:val="none" w:sz="0" w:space="0" w:color="auto"/>
                            <w:right w:val="none" w:sz="0" w:space="0" w:color="auto"/>
                          </w:divBdr>
                        </w:div>
                        <w:div w:id="1727876591">
                          <w:marLeft w:val="0"/>
                          <w:marRight w:val="0"/>
                          <w:marTop w:val="0"/>
                          <w:marBottom w:val="0"/>
                          <w:divBdr>
                            <w:top w:val="none" w:sz="0" w:space="0" w:color="auto"/>
                            <w:left w:val="none" w:sz="0" w:space="0" w:color="auto"/>
                            <w:bottom w:val="none" w:sz="0" w:space="0" w:color="auto"/>
                            <w:right w:val="none" w:sz="0" w:space="0" w:color="auto"/>
                          </w:divBdr>
                        </w:div>
                        <w:div w:id="2007131765">
                          <w:marLeft w:val="0"/>
                          <w:marRight w:val="0"/>
                          <w:marTop w:val="0"/>
                          <w:marBottom w:val="0"/>
                          <w:divBdr>
                            <w:top w:val="none" w:sz="0" w:space="0" w:color="auto"/>
                            <w:left w:val="none" w:sz="0" w:space="0" w:color="auto"/>
                            <w:bottom w:val="none" w:sz="0" w:space="0" w:color="auto"/>
                            <w:right w:val="none" w:sz="0" w:space="0" w:color="auto"/>
                          </w:divBdr>
                        </w:div>
                        <w:div w:id="959457515">
                          <w:marLeft w:val="0"/>
                          <w:marRight w:val="0"/>
                          <w:marTop w:val="0"/>
                          <w:marBottom w:val="0"/>
                          <w:divBdr>
                            <w:top w:val="none" w:sz="0" w:space="0" w:color="auto"/>
                            <w:left w:val="none" w:sz="0" w:space="0" w:color="auto"/>
                            <w:bottom w:val="none" w:sz="0" w:space="0" w:color="auto"/>
                            <w:right w:val="none" w:sz="0" w:space="0" w:color="auto"/>
                          </w:divBdr>
                        </w:div>
                        <w:div w:id="1513178009">
                          <w:marLeft w:val="0"/>
                          <w:marRight w:val="0"/>
                          <w:marTop w:val="0"/>
                          <w:marBottom w:val="0"/>
                          <w:divBdr>
                            <w:top w:val="none" w:sz="0" w:space="0" w:color="auto"/>
                            <w:left w:val="none" w:sz="0" w:space="0" w:color="auto"/>
                            <w:bottom w:val="none" w:sz="0" w:space="0" w:color="auto"/>
                            <w:right w:val="none" w:sz="0" w:space="0" w:color="auto"/>
                          </w:divBdr>
                        </w:div>
                        <w:div w:id="1323390501">
                          <w:marLeft w:val="0"/>
                          <w:marRight w:val="0"/>
                          <w:marTop w:val="0"/>
                          <w:marBottom w:val="0"/>
                          <w:divBdr>
                            <w:top w:val="none" w:sz="0" w:space="0" w:color="auto"/>
                            <w:left w:val="none" w:sz="0" w:space="0" w:color="auto"/>
                            <w:bottom w:val="none" w:sz="0" w:space="0" w:color="auto"/>
                            <w:right w:val="none" w:sz="0" w:space="0" w:color="auto"/>
                          </w:divBdr>
                        </w:div>
                        <w:div w:id="2082411758">
                          <w:marLeft w:val="0"/>
                          <w:marRight w:val="0"/>
                          <w:marTop w:val="0"/>
                          <w:marBottom w:val="0"/>
                          <w:divBdr>
                            <w:top w:val="none" w:sz="0" w:space="0" w:color="auto"/>
                            <w:left w:val="none" w:sz="0" w:space="0" w:color="auto"/>
                            <w:bottom w:val="none" w:sz="0" w:space="0" w:color="auto"/>
                            <w:right w:val="none" w:sz="0" w:space="0" w:color="auto"/>
                          </w:divBdr>
                        </w:div>
                        <w:div w:id="3095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612964">
      <w:bodyDiv w:val="1"/>
      <w:marLeft w:val="0"/>
      <w:marRight w:val="0"/>
      <w:marTop w:val="0"/>
      <w:marBottom w:val="0"/>
      <w:divBdr>
        <w:top w:val="none" w:sz="0" w:space="0" w:color="auto"/>
        <w:left w:val="none" w:sz="0" w:space="0" w:color="auto"/>
        <w:bottom w:val="none" w:sz="0" w:space="0" w:color="auto"/>
        <w:right w:val="none" w:sz="0" w:space="0" w:color="auto"/>
      </w:divBdr>
      <w:divsChild>
        <w:div w:id="2058238832">
          <w:marLeft w:val="0"/>
          <w:marRight w:val="0"/>
          <w:marTop w:val="0"/>
          <w:marBottom w:val="0"/>
          <w:divBdr>
            <w:top w:val="none" w:sz="0" w:space="0" w:color="auto"/>
            <w:left w:val="none" w:sz="0" w:space="0" w:color="auto"/>
            <w:bottom w:val="none" w:sz="0" w:space="0" w:color="auto"/>
            <w:right w:val="none" w:sz="0" w:space="0" w:color="auto"/>
          </w:divBdr>
          <w:divsChild>
            <w:div w:id="1754665598">
              <w:marLeft w:val="0"/>
              <w:marRight w:val="0"/>
              <w:marTop w:val="0"/>
              <w:marBottom w:val="0"/>
              <w:divBdr>
                <w:top w:val="none" w:sz="0" w:space="0" w:color="auto"/>
                <w:left w:val="none" w:sz="0" w:space="0" w:color="auto"/>
                <w:bottom w:val="none" w:sz="0" w:space="0" w:color="auto"/>
                <w:right w:val="none" w:sz="0" w:space="0" w:color="auto"/>
              </w:divBdr>
              <w:divsChild>
                <w:div w:id="378365662">
                  <w:marLeft w:val="-225"/>
                  <w:marRight w:val="-225"/>
                  <w:marTop w:val="0"/>
                  <w:marBottom w:val="0"/>
                  <w:divBdr>
                    <w:top w:val="none" w:sz="0" w:space="0" w:color="auto"/>
                    <w:left w:val="none" w:sz="0" w:space="0" w:color="auto"/>
                    <w:bottom w:val="none" w:sz="0" w:space="0" w:color="auto"/>
                    <w:right w:val="none" w:sz="0" w:space="0" w:color="auto"/>
                  </w:divBdr>
                  <w:divsChild>
                    <w:div w:id="5792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755772">
      <w:bodyDiv w:val="1"/>
      <w:marLeft w:val="0"/>
      <w:marRight w:val="0"/>
      <w:marTop w:val="0"/>
      <w:marBottom w:val="0"/>
      <w:divBdr>
        <w:top w:val="none" w:sz="0" w:space="0" w:color="auto"/>
        <w:left w:val="none" w:sz="0" w:space="0" w:color="auto"/>
        <w:bottom w:val="none" w:sz="0" w:space="0" w:color="auto"/>
        <w:right w:val="none" w:sz="0" w:space="0" w:color="auto"/>
      </w:divBdr>
      <w:divsChild>
        <w:div w:id="228614853">
          <w:marLeft w:val="0"/>
          <w:marRight w:val="0"/>
          <w:marTop w:val="0"/>
          <w:marBottom w:val="0"/>
          <w:divBdr>
            <w:top w:val="none" w:sz="0" w:space="0" w:color="auto"/>
            <w:left w:val="none" w:sz="0" w:space="0" w:color="auto"/>
            <w:bottom w:val="none" w:sz="0" w:space="0" w:color="auto"/>
            <w:right w:val="none" w:sz="0" w:space="0" w:color="auto"/>
          </w:divBdr>
          <w:divsChild>
            <w:div w:id="1884100383">
              <w:marLeft w:val="0"/>
              <w:marRight w:val="0"/>
              <w:marTop w:val="0"/>
              <w:marBottom w:val="0"/>
              <w:divBdr>
                <w:top w:val="none" w:sz="0" w:space="0" w:color="auto"/>
                <w:left w:val="none" w:sz="0" w:space="0" w:color="auto"/>
                <w:bottom w:val="none" w:sz="0" w:space="0" w:color="auto"/>
                <w:right w:val="none" w:sz="0" w:space="0" w:color="auto"/>
              </w:divBdr>
              <w:divsChild>
                <w:div w:id="1570186936">
                  <w:marLeft w:val="0"/>
                  <w:marRight w:val="0"/>
                  <w:marTop w:val="0"/>
                  <w:marBottom w:val="0"/>
                  <w:divBdr>
                    <w:top w:val="none" w:sz="0" w:space="0" w:color="auto"/>
                    <w:left w:val="none" w:sz="0" w:space="0" w:color="auto"/>
                    <w:bottom w:val="none" w:sz="0" w:space="0" w:color="auto"/>
                    <w:right w:val="none" w:sz="0" w:space="0" w:color="auto"/>
                  </w:divBdr>
                  <w:divsChild>
                    <w:div w:id="1010302982">
                      <w:marLeft w:val="0"/>
                      <w:marRight w:val="0"/>
                      <w:marTop w:val="0"/>
                      <w:marBottom w:val="0"/>
                      <w:divBdr>
                        <w:top w:val="none" w:sz="0" w:space="0" w:color="auto"/>
                        <w:left w:val="none" w:sz="0" w:space="0" w:color="auto"/>
                        <w:bottom w:val="none" w:sz="0" w:space="0" w:color="auto"/>
                        <w:right w:val="none" w:sz="0" w:space="0" w:color="auto"/>
                      </w:divBdr>
                      <w:divsChild>
                        <w:div w:id="858617899">
                          <w:marLeft w:val="0"/>
                          <w:marRight w:val="0"/>
                          <w:marTop w:val="0"/>
                          <w:marBottom w:val="0"/>
                          <w:divBdr>
                            <w:top w:val="none" w:sz="0" w:space="0" w:color="auto"/>
                            <w:left w:val="none" w:sz="0" w:space="0" w:color="auto"/>
                            <w:bottom w:val="none" w:sz="0" w:space="0" w:color="auto"/>
                            <w:right w:val="none" w:sz="0" w:space="0" w:color="auto"/>
                          </w:divBdr>
                          <w:divsChild>
                            <w:div w:id="807163564">
                              <w:marLeft w:val="570"/>
                              <w:marRight w:val="720"/>
                              <w:marTop w:val="120"/>
                              <w:marBottom w:val="120"/>
                              <w:divBdr>
                                <w:top w:val="none" w:sz="0" w:space="0" w:color="auto"/>
                                <w:left w:val="none" w:sz="0" w:space="0" w:color="auto"/>
                                <w:bottom w:val="none" w:sz="0" w:space="0" w:color="auto"/>
                                <w:right w:val="none" w:sz="0" w:space="0" w:color="auto"/>
                              </w:divBdr>
                              <w:divsChild>
                                <w:div w:id="1277450264">
                                  <w:marLeft w:val="0"/>
                                  <w:marRight w:val="0"/>
                                  <w:marTop w:val="0"/>
                                  <w:marBottom w:val="0"/>
                                  <w:divBdr>
                                    <w:top w:val="none" w:sz="0" w:space="0" w:color="auto"/>
                                    <w:left w:val="none" w:sz="0" w:space="0" w:color="auto"/>
                                    <w:bottom w:val="none" w:sz="0" w:space="0" w:color="auto"/>
                                    <w:right w:val="none" w:sz="0" w:space="0" w:color="auto"/>
                                  </w:divBdr>
                                  <w:divsChild>
                                    <w:div w:id="835414576">
                                      <w:marLeft w:val="0"/>
                                      <w:marRight w:val="0"/>
                                      <w:marTop w:val="0"/>
                                      <w:marBottom w:val="0"/>
                                      <w:divBdr>
                                        <w:top w:val="none" w:sz="0" w:space="0" w:color="auto"/>
                                        <w:left w:val="none" w:sz="0" w:space="0" w:color="auto"/>
                                        <w:bottom w:val="none" w:sz="0" w:space="0" w:color="auto"/>
                                        <w:right w:val="none" w:sz="0" w:space="0" w:color="auto"/>
                                      </w:divBdr>
                                      <w:divsChild>
                                        <w:div w:id="1320308259">
                                          <w:marLeft w:val="0"/>
                                          <w:marRight w:val="0"/>
                                          <w:marTop w:val="0"/>
                                          <w:marBottom w:val="150"/>
                                          <w:divBdr>
                                            <w:top w:val="none" w:sz="0" w:space="0" w:color="auto"/>
                                            <w:left w:val="none" w:sz="0" w:space="0" w:color="auto"/>
                                            <w:bottom w:val="none" w:sz="0" w:space="0" w:color="auto"/>
                                            <w:right w:val="none" w:sz="0" w:space="0" w:color="auto"/>
                                          </w:divBdr>
                                          <w:divsChild>
                                            <w:div w:id="261256332">
                                              <w:marLeft w:val="0"/>
                                              <w:marRight w:val="0"/>
                                              <w:marTop w:val="240"/>
                                              <w:marBottom w:val="240"/>
                                              <w:divBdr>
                                                <w:top w:val="single" w:sz="6" w:space="6" w:color="F2F2F2"/>
                                                <w:left w:val="none" w:sz="0" w:space="0" w:color="auto"/>
                                                <w:bottom w:val="single" w:sz="6" w:space="6" w:color="F2F2F2"/>
                                                <w:right w:val="none" w:sz="0" w:space="0" w:color="auto"/>
                                              </w:divBdr>
                                            </w:div>
                                            <w:div w:id="817304966">
                                              <w:marLeft w:val="0"/>
                                              <w:marRight w:val="0"/>
                                              <w:marTop w:val="0"/>
                                              <w:marBottom w:val="0"/>
                                              <w:divBdr>
                                                <w:top w:val="none" w:sz="0" w:space="0" w:color="auto"/>
                                                <w:left w:val="none" w:sz="0" w:space="0" w:color="auto"/>
                                                <w:bottom w:val="none" w:sz="0" w:space="0" w:color="auto"/>
                                                <w:right w:val="none" w:sz="0" w:space="0" w:color="auto"/>
                                              </w:divBdr>
                                              <w:divsChild>
                                                <w:div w:id="10922447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995375">
      <w:bodyDiv w:val="1"/>
      <w:marLeft w:val="0"/>
      <w:marRight w:val="0"/>
      <w:marTop w:val="0"/>
      <w:marBottom w:val="0"/>
      <w:divBdr>
        <w:top w:val="none" w:sz="0" w:space="0" w:color="auto"/>
        <w:left w:val="none" w:sz="0" w:space="0" w:color="auto"/>
        <w:bottom w:val="none" w:sz="0" w:space="0" w:color="auto"/>
        <w:right w:val="none" w:sz="0" w:space="0" w:color="auto"/>
      </w:divBdr>
      <w:divsChild>
        <w:div w:id="504982497">
          <w:marLeft w:val="0"/>
          <w:marRight w:val="0"/>
          <w:marTop w:val="0"/>
          <w:marBottom w:val="0"/>
          <w:divBdr>
            <w:top w:val="none" w:sz="0" w:space="0" w:color="auto"/>
            <w:left w:val="none" w:sz="0" w:space="0" w:color="auto"/>
            <w:bottom w:val="none" w:sz="0" w:space="0" w:color="auto"/>
            <w:right w:val="none" w:sz="0" w:space="0" w:color="auto"/>
          </w:divBdr>
          <w:divsChild>
            <w:div w:id="1054818399">
              <w:marLeft w:val="0"/>
              <w:marRight w:val="0"/>
              <w:marTop w:val="0"/>
              <w:marBottom w:val="0"/>
              <w:divBdr>
                <w:top w:val="none" w:sz="0" w:space="0" w:color="auto"/>
                <w:left w:val="none" w:sz="0" w:space="0" w:color="auto"/>
                <w:bottom w:val="none" w:sz="0" w:space="0" w:color="auto"/>
                <w:right w:val="none" w:sz="0" w:space="0" w:color="auto"/>
              </w:divBdr>
              <w:divsChild>
                <w:div w:id="1094864940">
                  <w:marLeft w:val="0"/>
                  <w:marRight w:val="0"/>
                  <w:marTop w:val="0"/>
                  <w:marBottom w:val="0"/>
                  <w:divBdr>
                    <w:top w:val="none" w:sz="0" w:space="0" w:color="auto"/>
                    <w:left w:val="none" w:sz="0" w:space="0" w:color="auto"/>
                    <w:bottom w:val="none" w:sz="0" w:space="0" w:color="auto"/>
                    <w:right w:val="none" w:sz="0" w:space="0" w:color="auto"/>
                  </w:divBdr>
                  <w:divsChild>
                    <w:div w:id="146479181">
                      <w:marLeft w:val="0"/>
                      <w:marRight w:val="0"/>
                      <w:marTop w:val="0"/>
                      <w:marBottom w:val="0"/>
                      <w:divBdr>
                        <w:top w:val="none" w:sz="0" w:space="0" w:color="auto"/>
                        <w:left w:val="none" w:sz="0" w:space="0" w:color="auto"/>
                        <w:bottom w:val="none" w:sz="0" w:space="0" w:color="auto"/>
                        <w:right w:val="none" w:sz="0" w:space="0" w:color="auto"/>
                      </w:divBdr>
                      <w:divsChild>
                        <w:div w:id="9713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264189">
      <w:bodyDiv w:val="1"/>
      <w:marLeft w:val="0"/>
      <w:marRight w:val="0"/>
      <w:marTop w:val="0"/>
      <w:marBottom w:val="0"/>
      <w:divBdr>
        <w:top w:val="none" w:sz="0" w:space="0" w:color="auto"/>
        <w:left w:val="none" w:sz="0" w:space="0" w:color="auto"/>
        <w:bottom w:val="none" w:sz="0" w:space="0" w:color="auto"/>
        <w:right w:val="none" w:sz="0" w:space="0" w:color="auto"/>
      </w:divBdr>
      <w:divsChild>
        <w:div w:id="1919092212">
          <w:marLeft w:val="4200"/>
          <w:marRight w:val="4200"/>
          <w:marTop w:val="0"/>
          <w:marBottom w:val="0"/>
          <w:divBdr>
            <w:top w:val="none" w:sz="0" w:space="0" w:color="auto"/>
            <w:left w:val="none" w:sz="0" w:space="0" w:color="auto"/>
            <w:bottom w:val="none" w:sz="0" w:space="0" w:color="auto"/>
            <w:right w:val="none" w:sz="0" w:space="0" w:color="auto"/>
          </w:divBdr>
          <w:divsChild>
            <w:div w:id="266813314">
              <w:marLeft w:val="0"/>
              <w:marRight w:val="0"/>
              <w:marTop w:val="0"/>
              <w:marBottom w:val="0"/>
              <w:divBdr>
                <w:top w:val="none" w:sz="0" w:space="0" w:color="auto"/>
                <w:left w:val="none" w:sz="0" w:space="0" w:color="auto"/>
                <w:bottom w:val="none" w:sz="0" w:space="0" w:color="auto"/>
                <w:right w:val="none" w:sz="0" w:space="0" w:color="auto"/>
              </w:divBdr>
              <w:divsChild>
                <w:div w:id="53895792">
                  <w:marLeft w:val="0"/>
                  <w:marRight w:val="0"/>
                  <w:marTop w:val="0"/>
                  <w:marBottom w:val="0"/>
                  <w:divBdr>
                    <w:top w:val="none" w:sz="0" w:space="0" w:color="auto"/>
                    <w:left w:val="none" w:sz="0" w:space="0" w:color="auto"/>
                    <w:bottom w:val="none" w:sz="0" w:space="0" w:color="auto"/>
                    <w:right w:val="none" w:sz="0" w:space="0" w:color="auto"/>
                  </w:divBdr>
                  <w:divsChild>
                    <w:div w:id="1839886507">
                      <w:marLeft w:val="0"/>
                      <w:marRight w:val="0"/>
                      <w:marTop w:val="0"/>
                      <w:marBottom w:val="0"/>
                      <w:divBdr>
                        <w:top w:val="none" w:sz="0" w:space="0" w:color="auto"/>
                        <w:left w:val="none" w:sz="0" w:space="0" w:color="auto"/>
                        <w:bottom w:val="none" w:sz="0" w:space="0" w:color="auto"/>
                        <w:right w:val="none" w:sz="0" w:space="0" w:color="auto"/>
                      </w:divBdr>
                      <w:divsChild>
                        <w:div w:id="585918090">
                          <w:marLeft w:val="0"/>
                          <w:marRight w:val="0"/>
                          <w:marTop w:val="150"/>
                          <w:marBottom w:val="0"/>
                          <w:divBdr>
                            <w:top w:val="none" w:sz="0" w:space="0" w:color="auto"/>
                            <w:left w:val="none" w:sz="0" w:space="0" w:color="auto"/>
                            <w:bottom w:val="none" w:sz="0" w:space="0" w:color="auto"/>
                            <w:right w:val="none" w:sz="0" w:space="0" w:color="auto"/>
                          </w:divBdr>
                          <w:divsChild>
                            <w:div w:id="1616667746">
                              <w:marLeft w:val="0"/>
                              <w:marRight w:val="0"/>
                              <w:marTop w:val="0"/>
                              <w:marBottom w:val="0"/>
                              <w:divBdr>
                                <w:top w:val="none" w:sz="0" w:space="0" w:color="auto"/>
                                <w:left w:val="none" w:sz="0" w:space="0" w:color="auto"/>
                                <w:bottom w:val="none" w:sz="0" w:space="0" w:color="auto"/>
                                <w:right w:val="none" w:sz="0" w:space="0" w:color="auto"/>
                              </w:divBdr>
                              <w:divsChild>
                                <w:div w:id="96219248">
                                  <w:marLeft w:val="0"/>
                                  <w:marRight w:val="0"/>
                                  <w:marTop w:val="0"/>
                                  <w:marBottom w:val="0"/>
                                  <w:divBdr>
                                    <w:top w:val="none" w:sz="0" w:space="0" w:color="auto"/>
                                    <w:left w:val="none" w:sz="0" w:space="0" w:color="auto"/>
                                    <w:bottom w:val="none" w:sz="0" w:space="0" w:color="auto"/>
                                    <w:right w:val="none" w:sz="0" w:space="0" w:color="auto"/>
                                  </w:divBdr>
                                  <w:divsChild>
                                    <w:div w:id="59913376">
                                      <w:marLeft w:val="0"/>
                                      <w:marRight w:val="0"/>
                                      <w:marTop w:val="0"/>
                                      <w:marBottom w:val="0"/>
                                      <w:divBdr>
                                        <w:top w:val="none" w:sz="0" w:space="0" w:color="auto"/>
                                        <w:left w:val="none" w:sz="0" w:space="0" w:color="auto"/>
                                        <w:bottom w:val="none" w:sz="0" w:space="0" w:color="auto"/>
                                        <w:right w:val="none" w:sz="0" w:space="0" w:color="auto"/>
                                      </w:divBdr>
                                      <w:divsChild>
                                        <w:div w:id="987637322">
                                          <w:marLeft w:val="0"/>
                                          <w:marRight w:val="0"/>
                                          <w:marTop w:val="0"/>
                                          <w:marBottom w:val="0"/>
                                          <w:divBdr>
                                            <w:top w:val="none" w:sz="0" w:space="0" w:color="auto"/>
                                            <w:left w:val="none" w:sz="0" w:space="0" w:color="auto"/>
                                            <w:bottom w:val="none" w:sz="0" w:space="0" w:color="auto"/>
                                            <w:right w:val="none" w:sz="0" w:space="0" w:color="auto"/>
                                          </w:divBdr>
                                          <w:divsChild>
                                            <w:div w:id="307444978">
                                              <w:marLeft w:val="0"/>
                                              <w:marRight w:val="0"/>
                                              <w:marTop w:val="0"/>
                                              <w:marBottom w:val="0"/>
                                              <w:divBdr>
                                                <w:top w:val="none" w:sz="0" w:space="0" w:color="auto"/>
                                                <w:left w:val="none" w:sz="0" w:space="0" w:color="auto"/>
                                                <w:bottom w:val="none" w:sz="0" w:space="0" w:color="auto"/>
                                                <w:right w:val="none" w:sz="0" w:space="0" w:color="auto"/>
                                              </w:divBdr>
                                              <w:divsChild>
                                                <w:div w:id="439765611">
                                                  <w:marLeft w:val="0"/>
                                                  <w:marRight w:val="0"/>
                                                  <w:marTop w:val="0"/>
                                                  <w:marBottom w:val="0"/>
                                                  <w:divBdr>
                                                    <w:top w:val="none" w:sz="0" w:space="0" w:color="auto"/>
                                                    <w:left w:val="none" w:sz="0" w:space="0" w:color="auto"/>
                                                    <w:bottom w:val="none" w:sz="0" w:space="0" w:color="auto"/>
                                                    <w:right w:val="none" w:sz="0" w:space="0" w:color="auto"/>
                                                  </w:divBdr>
                                                  <w:divsChild>
                                                    <w:div w:id="1236863951">
                                                      <w:marLeft w:val="0"/>
                                                      <w:marRight w:val="0"/>
                                                      <w:marTop w:val="0"/>
                                                      <w:marBottom w:val="0"/>
                                                      <w:divBdr>
                                                        <w:top w:val="none" w:sz="0" w:space="0" w:color="auto"/>
                                                        <w:left w:val="none" w:sz="0" w:space="0" w:color="auto"/>
                                                        <w:bottom w:val="none" w:sz="0" w:space="0" w:color="auto"/>
                                                        <w:right w:val="none" w:sz="0" w:space="0" w:color="auto"/>
                                                      </w:divBdr>
                                                      <w:divsChild>
                                                        <w:div w:id="1379163438">
                                                          <w:marLeft w:val="0"/>
                                                          <w:marRight w:val="0"/>
                                                          <w:marTop w:val="0"/>
                                                          <w:marBottom w:val="0"/>
                                                          <w:divBdr>
                                                            <w:top w:val="none" w:sz="0" w:space="0" w:color="auto"/>
                                                            <w:left w:val="none" w:sz="0" w:space="0" w:color="auto"/>
                                                            <w:bottom w:val="none" w:sz="0" w:space="0" w:color="auto"/>
                                                            <w:right w:val="none" w:sz="0" w:space="0" w:color="auto"/>
                                                          </w:divBdr>
                                                          <w:divsChild>
                                                            <w:div w:id="874661565">
                                                              <w:marLeft w:val="0"/>
                                                              <w:marRight w:val="0"/>
                                                              <w:marTop w:val="0"/>
                                                              <w:marBottom w:val="0"/>
                                                              <w:divBdr>
                                                                <w:top w:val="none" w:sz="0" w:space="0" w:color="auto"/>
                                                                <w:left w:val="none" w:sz="0" w:space="0" w:color="auto"/>
                                                                <w:bottom w:val="none" w:sz="0" w:space="0" w:color="auto"/>
                                                                <w:right w:val="none" w:sz="0" w:space="0" w:color="auto"/>
                                                              </w:divBdr>
                                                              <w:divsChild>
                                                                <w:div w:id="298608842">
                                                                  <w:marLeft w:val="0"/>
                                                                  <w:marRight w:val="0"/>
                                                                  <w:marTop w:val="0"/>
                                                                  <w:marBottom w:val="0"/>
                                                                  <w:divBdr>
                                                                    <w:top w:val="none" w:sz="0" w:space="0" w:color="auto"/>
                                                                    <w:left w:val="none" w:sz="0" w:space="0" w:color="auto"/>
                                                                    <w:bottom w:val="none" w:sz="0" w:space="0" w:color="auto"/>
                                                                    <w:right w:val="none" w:sz="0" w:space="0" w:color="auto"/>
                                                                  </w:divBdr>
                                                                  <w:divsChild>
                                                                    <w:div w:id="190941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2722255">
          <w:marLeft w:val="4200"/>
          <w:marRight w:val="4200"/>
          <w:marTop w:val="300"/>
          <w:marBottom w:val="600"/>
          <w:divBdr>
            <w:top w:val="none" w:sz="0" w:space="0" w:color="auto"/>
            <w:left w:val="none" w:sz="0" w:space="0" w:color="auto"/>
            <w:bottom w:val="none" w:sz="0" w:space="0" w:color="auto"/>
            <w:right w:val="none" w:sz="0" w:space="0" w:color="auto"/>
          </w:divBdr>
          <w:divsChild>
            <w:div w:id="565650639">
              <w:marLeft w:val="225"/>
              <w:marRight w:val="225"/>
              <w:marTop w:val="0"/>
              <w:marBottom w:val="0"/>
              <w:divBdr>
                <w:top w:val="none" w:sz="0" w:space="0" w:color="auto"/>
                <w:left w:val="none" w:sz="0" w:space="0" w:color="auto"/>
                <w:bottom w:val="none" w:sz="0" w:space="0" w:color="auto"/>
                <w:right w:val="none" w:sz="0" w:space="0" w:color="auto"/>
              </w:divBdr>
              <w:divsChild>
                <w:div w:id="1504279051">
                  <w:marLeft w:val="0"/>
                  <w:marRight w:val="0"/>
                  <w:marTop w:val="0"/>
                  <w:marBottom w:val="0"/>
                  <w:divBdr>
                    <w:top w:val="none" w:sz="0" w:space="0" w:color="auto"/>
                    <w:left w:val="none" w:sz="0" w:space="0" w:color="auto"/>
                    <w:bottom w:val="none" w:sz="0" w:space="0" w:color="auto"/>
                    <w:right w:val="none" w:sz="0" w:space="0" w:color="auto"/>
                  </w:divBdr>
                </w:div>
              </w:divsChild>
            </w:div>
            <w:div w:id="1309213837">
              <w:marLeft w:val="0"/>
              <w:marRight w:val="0"/>
              <w:marTop w:val="0"/>
              <w:marBottom w:val="0"/>
              <w:divBdr>
                <w:top w:val="none" w:sz="0" w:space="0" w:color="auto"/>
                <w:left w:val="none" w:sz="0" w:space="0" w:color="auto"/>
                <w:bottom w:val="none" w:sz="0" w:space="0" w:color="auto"/>
                <w:right w:val="none" w:sz="0" w:space="0" w:color="auto"/>
              </w:divBdr>
              <w:divsChild>
                <w:div w:id="356126243">
                  <w:marLeft w:val="0"/>
                  <w:marRight w:val="0"/>
                  <w:marTop w:val="0"/>
                  <w:marBottom w:val="0"/>
                  <w:divBdr>
                    <w:top w:val="none" w:sz="0" w:space="0" w:color="auto"/>
                    <w:left w:val="none" w:sz="0" w:space="0" w:color="auto"/>
                    <w:bottom w:val="none" w:sz="0" w:space="0" w:color="auto"/>
                    <w:right w:val="none" w:sz="0" w:space="0" w:color="auto"/>
                  </w:divBdr>
                  <w:divsChild>
                    <w:div w:id="996113384">
                      <w:marLeft w:val="0"/>
                      <w:marRight w:val="0"/>
                      <w:marTop w:val="0"/>
                      <w:marBottom w:val="0"/>
                      <w:divBdr>
                        <w:top w:val="none" w:sz="0" w:space="0" w:color="auto"/>
                        <w:left w:val="none" w:sz="0" w:space="0" w:color="auto"/>
                        <w:bottom w:val="none" w:sz="0" w:space="0" w:color="auto"/>
                        <w:right w:val="none" w:sz="0" w:space="0" w:color="auto"/>
                      </w:divBdr>
                      <w:divsChild>
                        <w:div w:id="659508938">
                          <w:marLeft w:val="0"/>
                          <w:marRight w:val="0"/>
                          <w:marTop w:val="150"/>
                          <w:marBottom w:val="0"/>
                          <w:divBdr>
                            <w:top w:val="none" w:sz="0" w:space="0" w:color="auto"/>
                            <w:left w:val="none" w:sz="0" w:space="0" w:color="auto"/>
                            <w:bottom w:val="none" w:sz="0" w:space="0" w:color="auto"/>
                            <w:right w:val="none" w:sz="0" w:space="0" w:color="auto"/>
                          </w:divBdr>
                          <w:divsChild>
                            <w:div w:id="1263103405">
                              <w:marLeft w:val="0"/>
                              <w:marRight w:val="0"/>
                              <w:marTop w:val="0"/>
                              <w:marBottom w:val="0"/>
                              <w:divBdr>
                                <w:top w:val="none" w:sz="0" w:space="0" w:color="auto"/>
                                <w:left w:val="none" w:sz="0" w:space="0" w:color="auto"/>
                                <w:bottom w:val="none" w:sz="0" w:space="0" w:color="auto"/>
                                <w:right w:val="none" w:sz="0" w:space="0" w:color="auto"/>
                              </w:divBdr>
                              <w:divsChild>
                                <w:div w:id="1955363917">
                                  <w:marLeft w:val="0"/>
                                  <w:marRight w:val="0"/>
                                  <w:marTop w:val="0"/>
                                  <w:marBottom w:val="0"/>
                                  <w:divBdr>
                                    <w:top w:val="none" w:sz="0" w:space="0" w:color="auto"/>
                                    <w:left w:val="none" w:sz="0" w:space="0" w:color="auto"/>
                                    <w:bottom w:val="none" w:sz="0" w:space="0" w:color="auto"/>
                                    <w:right w:val="none" w:sz="0" w:space="0" w:color="auto"/>
                                  </w:divBdr>
                                  <w:divsChild>
                                    <w:div w:id="20409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3915581">
      <w:bodyDiv w:val="1"/>
      <w:marLeft w:val="0"/>
      <w:marRight w:val="0"/>
      <w:marTop w:val="0"/>
      <w:marBottom w:val="0"/>
      <w:divBdr>
        <w:top w:val="none" w:sz="0" w:space="0" w:color="auto"/>
        <w:left w:val="none" w:sz="0" w:space="0" w:color="auto"/>
        <w:bottom w:val="none" w:sz="0" w:space="0" w:color="auto"/>
        <w:right w:val="none" w:sz="0" w:space="0" w:color="auto"/>
      </w:divBdr>
    </w:div>
    <w:div w:id="1355308546">
      <w:bodyDiv w:val="1"/>
      <w:marLeft w:val="0"/>
      <w:marRight w:val="0"/>
      <w:marTop w:val="0"/>
      <w:marBottom w:val="0"/>
      <w:divBdr>
        <w:top w:val="none" w:sz="0" w:space="0" w:color="auto"/>
        <w:left w:val="none" w:sz="0" w:space="0" w:color="auto"/>
        <w:bottom w:val="none" w:sz="0" w:space="0" w:color="auto"/>
        <w:right w:val="none" w:sz="0" w:space="0" w:color="auto"/>
      </w:divBdr>
      <w:divsChild>
        <w:div w:id="553273141">
          <w:marLeft w:val="0"/>
          <w:marRight w:val="0"/>
          <w:marTop w:val="0"/>
          <w:marBottom w:val="0"/>
          <w:divBdr>
            <w:top w:val="none" w:sz="0" w:space="0" w:color="auto"/>
            <w:left w:val="none" w:sz="0" w:space="0" w:color="auto"/>
            <w:bottom w:val="none" w:sz="0" w:space="0" w:color="auto"/>
            <w:right w:val="none" w:sz="0" w:space="0" w:color="auto"/>
          </w:divBdr>
          <w:divsChild>
            <w:div w:id="1123302795">
              <w:marLeft w:val="0"/>
              <w:marRight w:val="0"/>
              <w:marTop w:val="0"/>
              <w:marBottom w:val="0"/>
              <w:divBdr>
                <w:top w:val="none" w:sz="0" w:space="0" w:color="auto"/>
                <w:left w:val="none" w:sz="0" w:space="0" w:color="auto"/>
                <w:bottom w:val="none" w:sz="0" w:space="0" w:color="auto"/>
                <w:right w:val="none" w:sz="0" w:space="0" w:color="auto"/>
              </w:divBdr>
              <w:divsChild>
                <w:div w:id="579103770">
                  <w:marLeft w:val="0"/>
                  <w:marRight w:val="0"/>
                  <w:marTop w:val="0"/>
                  <w:marBottom w:val="0"/>
                  <w:divBdr>
                    <w:top w:val="none" w:sz="0" w:space="0" w:color="auto"/>
                    <w:left w:val="none" w:sz="0" w:space="0" w:color="auto"/>
                    <w:bottom w:val="none" w:sz="0" w:space="0" w:color="auto"/>
                    <w:right w:val="none" w:sz="0" w:space="0" w:color="auto"/>
                  </w:divBdr>
                  <w:divsChild>
                    <w:div w:id="1074012597">
                      <w:marLeft w:val="0"/>
                      <w:marRight w:val="0"/>
                      <w:marTop w:val="0"/>
                      <w:marBottom w:val="0"/>
                      <w:divBdr>
                        <w:top w:val="none" w:sz="0" w:space="0" w:color="auto"/>
                        <w:left w:val="none" w:sz="0" w:space="0" w:color="auto"/>
                        <w:bottom w:val="none" w:sz="0" w:space="0" w:color="auto"/>
                        <w:right w:val="none" w:sz="0" w:space="0" w:color="auto"/>
                      </w:divBdr>
                      <w:divsChild>
                        <w:div w:id="2012220261">
                          <w:marLeft w:val="0"/>
                          <w:marRight w:val="0"/>
                          <w:marTop w:val="0"/>
                          <w:marBottom w:val="0"/>
                          <w:divBdr>
                            <w:top w:val="none" w:sz="0" w:space="0" w:color="auto"/>
                            <w:left w:val="none" w:sz="0" w:space="0" w:color="auto"/>
                            <w:bottom w:val="none" w:sz="0" w:space="0" w:color="auto"/>
                            <w:right w:val="none" w:sz="0" w:space="0" w:color="auto"/>
                          </w:divBdr>
                          <w:divsChild>
                            <w:div w:id="1040744390">
                              <w:marLeft w:val="0"/>
                              <w:marRight w:val="0"/>
                              <w:marTop w:val="0"/>
                              <w:marBottom w:val="0"/>
                              <w:divBdr>
                                <w:top w:val="none" w:sz="0" w:space="0" w:color="auto"/>
                                <w:left w:val="none" w:sz="0" w:space="0" w:color="auto"/>
                                <w:bottom w:val="none" w:sz="0" w:space="0" w:color="auto"/>
                                <w:right w:val="none" w:sz="0" w:space="0" w:color="auto"/>
                              </w:divBdr>
                              <w:divsChild>
                                <w:div w:id="1993365011">
                                  <w:marLeft w:val="0"/>
                                  <w:marRight w:val="0"/>
                                  <w:marTop w:val="0"/>
                                  <w:marBottom w:val="0"/>
                                  <w:divBdr>
                                    <w:top w:val="none" w:sz="0" w:space="0" w:color="auto"/>
                                    <w:left w:val="none" w:sz="0" w:space="0" w:color="auto"/>
                                    <w:bottom w:val="none" w:sz="0" w:space="0" w:color="auto"/>
                                    <w:right w:val="none" w:sz="0" w:space="0" w:color="auto"/>
                                  </w:divBdr>
                                  <w:divsChild>
                                    <w:div w:id="483859855">
                                      <w:marLeft w:val="0"/>
                                      <w:marRight w:val="0"/>
                                      <w:marTop w:val="0"/>
                                      <w:marBottom w:val="0"/>
                                      <w:divBdr>
                                        <w:top w:val="none" w:sz="0" w:space="0" w:color="auto"/>
                                        <w:left w:val="none" w:sz="0" w:space="0" w:color="auto"/>
                                        <w:bottom w:val="none" w:sz="0" w:space="0" w:color="auto"/>
                                        <w:right w:val="none" w:sz="0" w:space="0" w:color="auto"/>
                                      </w:divBdr>
                                      <w:divsChild>
                                        <w:div w:id="1828469635">
                                          <w:marLeft w:val="0"/>
                                          <w:marRight w:val="0"/>
                                          <w:marTop w:val="0"/>
                                          <w:marBottom w:val="0"/>
                                          <w:divBdr>
                                            <w:top w:val="none" w:sz="0" w:space="0" w:color="auto"/>
                                            <w:left w:val="none" w:sz="0" w:space="0" w:color="auto"/>
                                            <w:bottom w:val="none" w:sz="0" w:space="0" w:color="auto"/>
                                            <w:right w:val="none" w:sz="0" w:space="0" w:color="auto"/>
                                          </w:divBdr>
                                          <w:divsChild>
                                            <w:div w:id="1022897975">
                                              <w:marLeft w:val="0"/>
                                              <w:marRight w:val="0"/>
                                              <w:marTop w:val="0"/>
                                              <w:marBottom w:val="0"/>
                                              <w:divBdr>
                                                <w:top w:val="none" w:sz="0" w:space="0" w:color="auto"/>
                                                <w:left w:val="none" w:sz="0" w:space="0" w:color="auto"/>
                                                <w:bottom w:val="none" w:sz="0" w:space="0" w:color="auto"/>
                                                <w:right w:val="none" w:sz="0" w:space="0" w:color="auto"/>
                                              </w:divBdr>
                                              <w:divsChild>
                                                <w:div w:id="1007170782">
                                                  <w:marLeft w:val="0"/>
                                                  <w:marRight w:val="0"/>
                                                  <w:marTop w:val="0"/>
                                                  <w:marBottom w:val="0"/>
                                                  <w:divBdr>
                                                    <w:top w:val="none" w:sz="0" w:space="0" w:color="auto"/>
                                                    <w:left w:val="none" w:sz="0" w:space="0" w:color="auto"/>
                                                    <w:bottom w:val="none" w:sz="0" w:space="0" w:color="auto"/>
                                                    <w:right w:val="none" w:sz="0" w:space="0" w:color="auto"/>
                                                  </w:divBdr>
                                                  <w:divsChild>
                                                    <w:div w:id="1545407203">
                                                      <w:marLeft w:val="0"/>
                                                      <w:marRight w:val="0"/>
                                                      <w:marTop w:val="0"/>
                                                      <w:marBottom w:val="0"/>
                                                      <w:divBdr>
                                                        <w:top w:val="none" w:sz="0" w:space="0" w:color="auto"/>
                                                        <w:left w:val="none" w:sz="0" w:space="0" w:color="auto"/>
                                                        <w:bottom w:val="none" w:sz="0" w:space="0" w:color="auto"/>
                                                        <w:right w:val="none" w:sz="0" w:space="0" w:color="auto"/>
                                                      </w:divBdr>
                                                      <w:divsChild>
                                                        <w:div w:id="1444500257">
                                                          <w:marLeft w:val="0"/>
                                                          <w:marRight w:val="0"/>
                                                          <w:marTop w:val="0"/>
                                                          <w:marBottom w:val="0"/>
                                                          <w:divBdr>
                                                            <w:top w:val="none" w:sz="0" w:space="0" w:color="auto"/>
                                                            <w:left w:val="none" w:sz="0" w:space="0" w:color="auto"/>
                                                            <w:bottom w:val="none" w:sz="0" w:space="0" w:color="auto"/>
                                                            <w:right w:val="none" w:sz="0" w:space="0" w:color="auto"/>
                                                          </w:divBdr>
                                                        </w:div>
                                                        <w:div w:id="1398820195">
                                                          <w:marLeft w:val="0"/>
                                                          <w:marRight w:val="0"/>
                                                          <w:marTop w:val="0"/>
                                                          <w:marBottom w:val="0"/>
                                                          <w:divBdr>
                                                            <w:top w:val="none" w:sz="0" w:space="0" w:color="auto"/>
                                                            <w:left w:val="none" w:sz="0" w:space="0" w:color="auto"/>
                                                            <w:bottom w:val="none" w:sz="0" w:space="0" w:color="auto"/>
                                                            <w:right w:val="none" w:sz="0" w:space="0" w:color="auto"/>
                                                          </w:divBdr>
                                                          <w:divsChild>
                                                            <w:div w:id="528979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5425693">
      <w:bodyDiv w:val="1"/>
      <w:marLeft w:val="0"/>
      <w:marRight w:val="0"/>
      <w:marTop w:val="0"/>
      <w:marBottom w:val="0"/>
      <w:divBdr>
        <w:top w:val="none" w:sz="0" w:space="0" w:color="auto"/>
        <w:left w:val="none" w:sz="0" w:space="0" w:color="auto"/>
        <w:bottom w:val="none" w:sz="0" w:space="0" w:color="auto"/>
        <w:right w:val="none" w:sz="0" w:space="0" w:color="auto"/>
      </w:divBdr>
      <w:divsChild>
        <w:div w:id="543949019">
          <w:marLeft w:val="2400"/>
          <w:marRight w:val="0"/>
          <w:marTop w:val="0"/>
          <w:marBottom w:val="0"/>
          <w:divBdr>
            <w:top w:val="none" w:sz="0" w:space="0" w:color="auto"/>
            <w:left w:val="none" w:sz="0" w:space="0" w:color="auto"/>
            <w:bottom w:val="none" w:sz="0" w:space="0" w:color="auto"/>
            <w:right w:val="none" w:sz="0" w:space="0" w:color="auto"/>
          </w:divBdr>
          <w:divsChild>
            <w:div w:id="938563858">
              <w:marLeft w:val="0"/>
              <w:marRight w:val="0"/>
              <w:marTop w:val="0"/>
              <w:marBottom w:val="0"/>
              <w:divBdr>
                <w:top w:val="none" w:sz="0" w:space="0" w:color="auto"/>
                <w:left w:val="none" w:sz="0" w:space="0" w:color="auto"/>
                <w:bottom w:val="none" w:sz="0" w:space="0" w:color="auto"/>
                <w:right w:val="none" w:sz="0" w:space="0" w:color="auto"/>
              </w:divBdr>
              <w:divsChild>
                <w:div w:id="1551570206">
                  <w:marLeft w:val="0"/>
                  <w:marRight w:val="0"/>
                  <w:marTop w:val="0"/>
                  <w:marBottom w:val="0"/>
                  <w:divBdr>
                    <w:top w:val="none" w:sz="0" w:space="0" w:color="auto"/>
                    <w:left w:val="none" w:sz="0" w:space="0" w:color="auto"/>
                    <w:bottom w:val="none" w:sz="0" w:space="0" w:color="auto"/>
                    <w:right w:val="none" w:sz="0" w:space="0" w:color="auto"/>
                  </w:divBdr>
                  <w:divsChild>
                    <w:div w:id="1719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924417">
      <w:bodyDiv w:val="1"/>
      <w:marLeft w:val="0"/>
      <w:marRight w:val="0"/>
      <w:marTop w:val="0"/>
      <w:marBottom w:val="0"/>
      <w:divBdr>
        <w:top w:val="none" w:sz="0" w:space="0" w:color="auto"/>
        <w:left w:val="none" w:sz="0" w:space="0" w:color="auto"/>
        <w:bottom w:val="none" w:sz="0" w:space="0" w:color="auto"/>
        <w:right w:val="none" w:sz="0" w:space="0" w:color="auto"/>
      </w:divBdr>
      <w:divsChild>
        <w:div w:id="982274466">
          <w:marLeft w:val="0"/>
          <w:marRight w:val="0"/>
          <w:marTop w:val="0"/>
          <w:marBottom w:val="0"/>
          <w:divBdr>
            <w:top w:val="none" w:sz="0" w:space="0" w:color="auto"/>
            <w:left w:val="none" w:sz="0" w:space="0" w:color="auto"/>
            <w:bottom w:val="none" w:sz="0" w:space="0" w:color="auto"/>
            <w:right w:val="none" w:sz="0" w:space="0" w:color="auto"/>
          </w:divBdr>
          <w:divsChild>
            <w:div w:id="442967111">
              <w:marLeft w:val="0"/>
              <w:marRight w:val="0"/>
              <w:marTop w:val="0"/>
              <w:marBottom w:val="0"/>
              <w:divBdr>
                <w:top w:val="none" w:sz="0" w:space="0" w:color="auto"/>
                <w:left w:val="none" w:sz="0" w:space="0" w:color="auto"/>
                <w:bottom w:val="none" w:sz="0" w:space="0" w:color="auto"/>
                <w:right w:val="none" w:sz="0" w:space="0" w:color="auto"/>
              </w:divBdr>
              <w:divsChild>
                <w:div w:id="910236868">
                  <w:marLeft w:val="0"/>
                  <w:marRight w:val="0"/>
                  <w:marTop w:val="0"/>
                  <w:marBottom w:val="0"/>
                  <w:divBdr>
                    <w:top w:val="none" w:sz="0" w:space="0" w:color="auto"/>
                    <w:left w:val="none" w:sz="0" w:space="0" w:color="auto"/>
                    <w:bottom w:val="none" w:sz="0" w:space="0" w:color="auto"/>
                    <w:right w:val="none" w:sz="0" w:space="0" w:color="auto"/>
                  </w:divBdr>
                  <w:divsChild>
                    <w:div w:id="274868992">
                      <w:marLeft w:val="0"/>
                      <w:marRight w:val="0"/>
                      <w:marTop w:val="0"/>
                      <w:marBottom w:val="0"/>
                      <w:divBdr>
                        <w:top w:val="none" w:sz="0" w:space="0" w:color="auto"/>
                        <w:left w:val="none" w:sz="0" w:space="0" w:color="auto"/>
                        <w:bottom w:val="none" w:sz="0" w:space="0" w:color="auto"/>
                        <w:right w:val="none" w:sz="0" w:space="0" w:color="auto"/>
                      </w:divBdr>
                      <w:divsChild>
                        <w:div w:id="1859611452">
                          <w:marLeft w:val="0"/>
                          <w:marRight w:val="0"/>
                          <w:marTop w:val="0"/>
                          <w:marBottom w:val="0"/>
                          <w:divBdr>
                            <w:top w:val="none" w:sz="0" w:space="0" w:color="auto"/>
                            <w:left w:val="none" w:sz="0" w:space="0" w:color="auto"/>
                            <w:bottom w:val="none" w:sz="0" w:space="0" w:color="auto"/>
                            <w:right w:val="none" w:sz="0" w:space="0" w:color="auto"/>
                          </w:divBdr>
                          <w:divsChild>
                            <w:div w:id="160656184">
                              <w:marLeft w:val="0"/>
                              <w:marRight w:val="0"/>
                              <w:marTop w:val="0"/>
                              <w:marBottom w:val="0"/>
                              <w:divBdr>
                                <w:top w:val="none" w:sz="0" w:space="0" w:color="auto"/>
                                <w:left w:val="none" w:sz="0" w:space="0" w:color="auto"/>
                                <w:bottom w:val="none" w:sz="0" w:space="0" w:color="auto"/>
                                <w:right w:val="none" w:sz="0" w:space="0" w:color="auto"/>
                              </w:divBdr>
                              <w:divsChild>
                                <w:div w:id="1538662703">
                                  <w:marLeft w:val="-225"/>
                                  <w:marRight w:val="-225"/>
                                  <w:marTop w:val="0"/>
                                  <w:marBottom w:val="0"/>
                                  <w:divBdr>
                                    <w:top w:val="none" w:sz="0" w:space="0" w:color="auto"/>
                                    <w:left w:val="none" w:sz="0" w:space="0" w:color="auto"/>
                                    <w:bottom w:val="none" w:sz="0" w:space="0" w:color="auto"/>
                                    <w:right w:val="none" w:sz="0" w:space="0" w:color="auto"/>
                                  </w:divBdr>
                                  <w:divsChild>
                                    <w:div w:id="1970351877">
                                      <w:marLeft w:val="0"/>
                                      <w:marRight w:val="0"/>
                                      <w:marTop w:val="0"/>
                                      <w:marBottom w:val="0"/>
                                      <w:divBdr>
                                        <w:top w:val="none" w:sz="0" w:space="0" w:color="auto"/>
                                        <w:left w:val="none" w:sz="0" w:space="0" w:color="auto"/>
                                        <w:bottom w:val="none" w:sz="0" w:space="0" w:color="auto"/>
                                        <w:right w:val="none" w:sz="0" w:space="0" w:color="auto"/>
                                      </w:divBdr>
                                      <w:divsChild>
                                        <w:div w:id="1190484074">
                                          <w:marLeft w:val="0"/>
                                          <w:marRight w:val="0"/>
                                          <w:marTop w:val="0"/>
                                          <w:marBottom w:val="0"/>
                                          <w:divBdr>
                                            <w:top w:val="none" w:sz="0" w:space="0" w:color="auto"/>
                                            <w:left w:val="none" w:sz="0" w:space="0" w:color="auto"/>
                                            <w:bottom w:val="none" w:sz="0" w:space="0" w:color="auto"/>
                                            <w:right w:val="none" w:sz="0" w:space="0" w:color="auto"/>
                                          </w:divBdr>
                                          <w:divsChild>
                                            <w:div w:id="1799107356">
                                              <w:marLeft w:val="0"/>
                                              <w:marRight w:val="0"/>
                                              <w:marTop w:val="0"/>
                                              <w:marBottom w:val="0"/>
                                              <w:divBdr>
                                                <w:top w:val="none" w:sz="0" w:space="0" w:color="auto"/>
                                                <w:left w:val="none" w:sz="0" w:space="0" w:color="auto"/>
                                                <w:bottom w:val="none" w:sz="0" w:space="0" w:color="auto"/>
                                                <w:right w:val="none" w:sz="0" w:space="0" w:color="auto"/>
                                              </w:divBdr>
                                              <w:divsChild>
                                                <w:div w:id="1333988399">
                                                  <w:marLeft w:val="0"/>
                                                  <w:marRight w:val="0"/>
                                                  <w:marTop w:val="0"/>
                                                  <w:marBottom w:val="0"/>
                                                  <w:divBdr>
                                                    <w:top w:val="none" w:sz="0" w:space="0" w:color="auto"/>
                                                    <w:left w:val="none" w:sz="0" w:space="0" w:color="auto"/>
                                                    <w:bottom w:val="none" w:sz="0" w:space="0" w:color="auto"/>
                                                    <w:right w:val="none" w:sz="0" w:space="0" w:color="auto"/>
                                                  </w:divBdr>
                                                  <w:divsChild>
                                                    <w:div w:id="1350176404">
                                                      <w:marLeft w:val="0"/>
                                                      <w:marRight w:val="0"/>
                                                      <w:marTop w:val="0"/>
                                                      <w:marBottom w:val="0"/>
                                                      <w:divBdr>
                                                        <w:top w:val="none" w:sz="0" w:space="0" w:color="auto"/>
                                                        <w:left w:val="none" w:sz="0" w:space="0" w:color="auto"/>
                                                        <w:bottom w:val="none" w:sz="0" w:space="0" w:color="auto"/>
                                                        <w:right w:val="none" w:sz="0" w:space="0" w:color="auto"/>
                                                      </w:divBdr>
                                                      <w:divsChild>
                                                        <w:div w:id="36158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7197250">
      <w:bodyDiv w:val="1"/>
      <w:marLeft w:val="0"/>
      <w:marRight w:val="0"/>
      <w:marTop w:val="0"/>
      <w:marBottom w:val="0"/>
      <w:divBdr>
        <w:top w:val="none" w:sz="0" w:space="0" w:color="auto"/>
        <w:left w:val="none" w:sz="0" w:space="0" w:color="auto"/>
        <w:bottom w:val="none" w:sz="0" w:space="0" w:color="auto"/>
        <w:right w:val="none" w:sz="0" w:space="0" w:color="auto"/>
      </w:divBdr>
      <w:divsChild>
        <w:div w:id="971210306">
          <w:marLeft w:val="0"/>
          <w:marRight w:val="0"/>
          <w:marTop w:val="150"/>
          <w:marBottom w:val="0"/>
          <w:divBdr>
            <w:top w:val="none" w:sz="0" w:space="0" w:color="auto"/>
            <w:left w:val="none" w:sz="0" w:space="0" w:color="auto"/>
            <w:bottom w:val="none" w:sz="0" w:space="0" w:color="auto"/>
            <w:right w:val="none" w:sz="0" w:space="0" w:color="auto"/>
          </w:divBdr>
          <w:divsChild>
            <w:div w:id="1750081696">
              <w:marLeft w:val="2"/>
              <w:marRight w:val="2"/>
              <w:marTop w:val="0"/>
              <w:marBottom w:val="0"/>
              <w:divBdr>
                <w:top w:val="none" w:sz="0" w:space="0" w:color="auto"/>
                <w:left w:val="none" w:sz="0" w:space="0" w:color="auto"/>
                <w:bottom w:val="none" w:sz="0" w:space="0" w:color="auto"/>
                <w:right w:val="none" w:sz="0" w:space="0" w:color="auto"/>
              </w:divBdr>
              <w:divsChild>
                <w:div w:id="1718776666">
                  <w:marLeft w:val="0"/>
                  <w:marRight w:val="0"/>
                  <w:marTop w:val="0"/>
                  <w:marBottom w:val="0"/>
                  <w:divBdr>
                    <w:top w:val="none" w:sz="0" w:space="0" w:color="auto"/>
                    <w:left w:val="none" w:sz="0" w:space="0" w:color="auto"/>
                    <w:bottom w:val="none" w:sz="0" w:space="0" w:color="auto"/>
                    <w:right w:val="none" w:sz="0" w:space="0" w:color="auto"/>
                  </w:divBdr>
                  <w:divsChild>
                    <w:div w:id="283078663">
                      <w:marLeft w:val="0"/>
                      <w:marRight w:val="0"/>
                      <w:marTop w:val="0"/>
                      <w:marBottom w:val="0"/>
                      <w:divBdr>
                        <w:top w:val="none" w:sz="0" w:space="0" w:color="auto"/>
                        <w:left w:val="none" w:sz="0" w:space="0" w:color="auto"/>
                        <w:bottom w:val="none" w:sz="0" w:space="0" w:color="auto"/>
                        <w:right w:val="none" w:sz="0" w:space="0" w:color="auto"/>
                      </w:divBdr>
                      <w:divsChild>
                        <w:div w:id="1819955700">
                          <w:marLeft w:val="0"/>
                          <w:marRight w:val="0"/>
                          <w:marTop w:val="0"/>
                          <w:marBottom w:val="0"/>
                          <w:divBdr>
                            <w:top w:val="none" w:sz="0" w:space="0" w:color="auto"/>
                            <w:left w:val="none" w:sz="0" w:space="0" w:color="auto"/>
                            <w:bottom w:val="none" w:sz="0" w:space="0" w:color="auto"/>
                            <w:right w:val="none" w:sz="0" w:space="0" w:color="auto"/>
                          </w:divBdr>
                          <w:divsChild>
                            <w:div w:id="137042251">
                              <w:marLeft w:val="0"/>
                              <w:marRight w:val="0"/>
                              <w:marTop w:val="0"/>
                              <w:marBottom w:val="0"/>
                              <w:divBdr>
                                <w:top w:val="none" w:sz="0" w:space="0" w:color="auto"/>
                                <w:left w:val="none" w:sz="0" w:space="0" w:color="auto"/>
                                <w:bottom w:val="none" w:sz="0" w:space="0" w:color="auto"/>
                                <w:right w:val="none" w:sz="0" w:space="0" w:color="auto"/>
                              </w:divBdr>
                              <w:divsChild>
                                <w:div w:id="69886583">
                                  <w:marLeft w:val="0"/>
                                  <w:marRight w:val="0"/>
                                  <w:marTop w:val="0"/>
                                  <w:marBottom w:val="0"/>
                                  <w:divBdr>
                                    <w:top w:val="none" w:sz="0" w:space="0" w:color="auto"/>
                                    <w:left w:val="none" w:sz="0" w:space="0" w:color="auto"/>
                                    <w:bottom w:val="none" w:sz="0" w:space="0" w:color="auto"/>
                                    <w:right w:val="none" w:sz="0" w:space="0" w:color="auto"/>
                                  </w:divBdr>
                                  <w:divsChild>
                                    <w:div w:id="1539658114">
                                      <w:marLeft w:val="0"/>
                                      <w:marRight w:val="0"/>
                                      <w:marTop w:val="0"/>
                                      <w:marBottom w:val="0"/>
                                      <w:divBdr>
                                        <w:top w:val="none" w:sz="0" w:space="0" w:color="auto"/>
                                        <w:left w:val="none" w:sz="0" w:space="0" w:color="auto"/>
                                        <w:bottom w:val="none" w:sz="0" w:space="0" w:color="auto"/>
                                        <w:right w:val="none" w:sz="0" w:space="0" w:color="auto"/>
                                      </w:divBdr>
                                      <w:divsChild>
                                        <w:div w:id="214241810">
                                          <w:marLeft w:val="0"/>
                                          <w:marRight w:val="0"/>
                                          <w:marTop w:val="0"/>
                                          <w:marBottom w:val="0"/>
                                          <w:divBdr>
                                            <w:top w:val="none" w:sz="0" w:space="0" w:color="auto"/>
                                            <w:left w:val="none" w:sz="0" w:space="0" w:color="auto"/>
                                            <w:bottom w:val="none" w:sz="0" w:space="0" w:color="auto"/>
                                            <w:right w:val="none" w:sz="0" w:space="0" w:color="auto"/>
                                          </w:divBdr>
                                          <w:divsChild>
                                            <w:div w:id="1459831803">
                                              <w:marLeft w:val="0"/>
                                              <w:marRight w:val="0"/>
                                              <w:marTop w:val="0"/>
                                              <w:marBottom w:val="0"/>
                                              <w:divBdr>
                                                <w:top w:val="none" w:sz="0" w:space="0" w:color="auto"/>
                                                <w:left w:val="none" w:sz="0" w:space="0" w:color="auto"/>
                                                <w:bottom w:val="none" w:sz="0" w:space="0" w:color="auto"/>
                                                <w:right w:val="none" w:sz="0" w:space="0" w:color="auto"/>
                                              </w:divBdr>
                                              <w:divsChild>
                                                <w:div w:id="1902596931">
                                                  <w:marLeft w:val="0"/>
                                                  <w:marRight w:val="0"/>
                                                  <w:marTop w:val="0"/>
                                                  <w:marBottom w:val="0"/>
                                                  <w:divBdr>
                                                    <w:top w:val="none" w:sz="0" w:space="0" w:color="auto"/>
                                                    <w:left w:val="none" w:sz="0" w:space="0" w:color="auto"/>
                                                    <w:bottom w:val="none" w:sz="0" w:space="0" w:color="auto"/>
                                                    <w:right w:val="none" w:sz="0" w:space="0" w:color="auto"/>
                                                  </w:divBdr>
                                                </w:div>
                                              </w:divsChild>
                                            </w:div>
                                            <w:div w:id="75171462">
                                              <w:marLeft w:val="0"/>
                                              <w:marRight w:val="0"/>
                                              <w:marTop w:val="0"/>
                                              <w:marBottom w:val="0"/>
                                              <w:divBdr>
                                                <w:top w:val="none" w:sz="0" w:space="0" w:color="auto"/>
                                                <w:left w:val="none" w:sz="0" w:space="0" w:color="auto"/>
                                                <w:bottom w:val="none" w:sz="0" w:space="0" w:color="auto"/>
                                                <w:right w:val="none" w:sz="0" w:space="0" w:color="auto"/>
                                              </w:divBdr>
                                              <w:divsChild>
                                                <w:div w:id="206722594">
                                                  <w:marLeft w:val="0"/>
                                                  <w:marRight w:val="0"/>
                                                  <w:marTop w:val="0"/>
                                                  <w:marBottom w:val="0"/>
                                                  <w:divBdr>
                                                    <w:top w:val="none" w:sz="0" w:space="0" w:color="auto"/>
                                                    <w:left w:val="none" w:sz="0" w:space="0" w:color="auto"/>
                                                    <w:bottom w:val="none" w:sz="0" w:space="0" w:color="auto"/>
                                                    <w:right w:val="none" w:sz="0" w:space="0" w:color="auto"/>
                                                  </w:divBdr>
                                                </w:div>
                                              </w:divsChild>
                                            </w:div>
                                            <w:div w:id="2054958559">
                                              <w:marLeft w:val="0"/>
                                              <w:marRight w:val="0"/>
                                              <w:marTop w:val="0"/>
                                              <w:marBottom w:val="0"/>
                                              <w:divBdr>
                                                <w:top w:val="none" w:sz="0" w:space="0" w:color="auto"/>
                                                <w:left w:val="none" w:sz="0" w:space="0" w:color="auto"/>
                                                <w:bottom w:val="none" w:sz="0" w:space="0" w:color="auto"/>
                                                <w:right w:val="none" w:sz="0" w:space="0" w:color="auto"/>
                                              </w:divBdr>
                                              <w:divsChild>
                                                <w:div w:id="1222667972">
                                                  <w:marLeft w:val="0"/>
                                                  <w:marRight w:val="0"/>
                                                  <w:marTop w:val="0"/>
                                                  <w:marBottom w:val="0"/>
                                                  <w:divBdr>
                                                    <w:top w:val="none" w:sz="0" w:space="0" w:color="auto"/>
                                                    <w:left w:val="none" w:sz="0" w:space="0" w:color="auto"/>
                                                    <w:bottom w:val="none" w:sz="0" w:space="0" w:color="auto"/>
                                                    <w:right w:val="none" w:sz="0" w:space="0" w:color="auto"/>
                                                  </w:divBdr>
                                                </w:div>
                                              </w:divsChild>
                                            </w:div>
                                            <w:div w:id="128322424">
                                              <w:marLeft w:val="0"/>
                                              <w:marRight w:val="0"/>
                                              <w:marTop w:val="0"/>
                                              <w:marBottom w:val="0"/>
                                              <w:divBdr>
                                                <w:top w:val="none" w:sz="0" w:space="0" w:color="auto"/>
                                                <w:left w:val="none" w:sz="0" w:space="0" w:color="auto"/>
                                                <w:bottom w:val="none" w:sz="0" w:space="0" w:color="auto"/>
                                                <w:right w:val="none" w:sz="0" w:space="0" w:color="auto"/>
                                              </w:divBdr>
                                              <w:divsChild>
                                                <w:div w:id="144168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535786">
      <w:bodyDiv w:val="1"/>
      <w:marLeft w:val="0"/>
      <w:marRight w:val="0"/>
      <w:marTop w:val="0"/>
      <w:marBottom w:val="0"/>
      <w:divBdr>
        <w:top w:val="none" w:sz="0" w:space="0" w:color="auto"/>
        <w:left w:val="none" w:sz="0" w:space="0" w:color="auto"/>
        <w:bottom w:val="none" w:sz="0" w:space="0" w:color="auto"/>
        <w:right w:val="none" w:sz="0" w:space="0" w:color="auto"/>
      </w:divBdr>
    </w:div>
    <w:div w:id="1357578665">
      <w:bodyDiv w:val="1"/>
      <w:marLeft w:val="0"/>
      <w:marRight w:val="0"/>
      <w:marTop w:val="0"/>
      <w:marBottom w:val="0"/>
      <w:divBdr>
        <w:top w:val="none" w:sz="0" w:space="0" w:color="auto"/>
        <w:left w:val="none" w:sz="0" w:space="0" w:color="auto"/>
        <w:bottom w:val="none" w:sz="0" w:space="0" w:color="auto"/>
        <w:right w:val="none" w:sz="0" w:space="0" w:color="auto"/>
      </w:divBdr>
      <w:divsChild>
        <w:div w:id="1919824264">
          <w:marLeft w:val="0"/>
          <w:marRight w:val="0"/>
          <w:marTop w:val="150"/>
          <w:marBottom w:val="0"/>
          <w:divBdr>
            <w:top w:val="none" w:sz="0" w:space="0" w:color="auto"/>
            <w:left w:val="none" w:sz="0" w:space="0" w:color="auto"/>
            <w:bottom w:val="none" w:sz="0" w:space="0" w:color="auto"/>
            <w:right w:val="none" w:sz="0" w:space="0" w:color="auto"/>
          </w:divBdr>
          <w:divsChild>
            <w:div w:id="1757286017">
              <w:marLeft w:val="2"/>
              <w:marRight w:val="2"/>
              <w:marTop w:val="0"/>
              <w:marBottom w:val="0"/>
              <w:divBdr>
                <w:top w:val="none" w:sz="0" w:space="0" w:color="auto"/>
                <w:left w:val="none" w:sz="0" w:space="0" w:color="auto"/>
                <w:bottom w:val="none" w:sz="0" w:space="0" w:color="auto"/>
                <w:right w:val="none" w:sz="0" w:space="0" w:color="auto"/>
              </w:divBdr>
              <w:divsChild>
                <w:div w:id="663314418">
                  <w:marLeft w:val="0"/>
                  <w:marRight w:val="0"/>
                  <w:marTop w:val="0"/>
                  <w:marBottom w:val="0"/>
                  <w:divBdr>
                    <w:top w:val="none" w:sz="0" w:space="0" w:color="auto"/>
                    <w:left w:val="none" w:sz="0" w:space="0" w:color="auto"/>
                    <w:bottom w:val="none" w:sz="0" w:space="0" w:color="auto"/>
                    <w:right w:val="none" w:sz="0" w:space="0" w:color="auto"/>
                  </w:divBdr>
                  <w:divsChild>
                    <w:div w:id="1968582533">
                      <w:marLeft w:val="0"/>
                      <w:marRight w:val="0"/>
                      <w:marTop w:val="0"/>
                      <w:marBottom w:val="0"/>
                      <w:divBdr>
                        <w:top w:val="none" w:sz="0" w:space="0" w:color="auto"/>
                        <w:left w:val="none" w:sz="0" w:space="0" w:color="auto"/>
                        <w:bottom w:val="none" w:sz="0" w:space="0" w:color="auto"/>
                        <w:right w:val="none" w:sz="0" w:space="0" w:color="auto"/>
                      </w:divBdr>
                      <w:divsChild>
                        <w:div w:id="1625192016">
                          <w:marLeft w:val="0"/>
                          <w:marRight w:val="0"/>
                          <w:marTop w:val="0"/>
                          <w:marBottom w:val="0"/>
                          <w:divBdr>
                            <w:top w:val="none" w:sz="0" w:space="0" w:color="auto"/>
                            <w:left w:val="none" w:sz="0" w:space="0" w:color="auto"/>
                            <w:bottom w:val="none" w:sz="0" w:space="0" w:color="auto"/>
                            <w:right w:val="none" w:sz="0" w:space="0" w:color="auto"/>
                          </w:divBdr>
                          <w:divsChild>
                            <w:div w:id="706835286">
                              <w:marLeft w:val="0"/>
                              <w:marRight w:val="0"/>
                              <w:marTop w:val="0"/>
                              <w:marBottom w:val="0"/>
                              <w:divBdr>
                                <w:top w:val="none" w:sz="0" w:space="0" w:color="auto"/>
                                <w:left w:val="none" w:sz="0" w:space="0" w:color="auto"/>
                                <w:bottom w:val="none" w:sz="0" w:space="0" w:color="auto"/>
                                <w:right w:val="none" w:sz="0" w:space="0" w:color="auto"/>
                              </w:divBdr>
                              <w:divsChild>
                                <w:div w:id="333265128">
                                  <w:marLeft w:val="0"/>
                                  <w:marRight w:val="0"/>
                                  <w:marTop w:val="0"/>
                                  <w:marBottom w:val="0"/>
                                  <w:divBdr>
                                    <w:top w:val="none" w:sz="0" w:space="0" w:color="auto"/>
                                    <w:left w:val="none" w:sz="0" w:space="0" w:color="auto"/>
                                    <w:bottom w:val="none" w:sz="0" w:space="0" w:color="auto"/>
                                    <w:right w:val="none" w:sz="0" w:space="0" w:color="auto"/>
                                  </w:divBdr>
                                  <w:divsChild>
                                    <w:div w:id="223490492">
                                      <w:marLeft w:val="0"/>
                                      <w:marRight w:val="0"/>
                                      <w:marTop w:val="0"/>
                                      <w:marBottom w:val="0"/>
                                      <w:divBdr>
                                        <w:top w:val="none" w:sz="0" w:space="0" w:color="auto"/>
                                        <w:left w:val="none" w:sz="0" w:space="0" w:color="auto"/>
                                        <w:bottom w:val="none" w:sz="0" w:space="0" w:color="auto"/>
                                        <w:right w:val="none" w:sz="0" w:space="0" w:color="auto"/>
                                      </w:divBdr>
                                      <w:divsChild>
                                        <w:div w:id="772675042">
                                          <w:marLeft w:val="0"/>
                                          <w:marRight w:val="0"/>
                                          <w:marTop w:val="0"/>
                                          <w:marBottom w:val="0"/>
                                          <w:divBdr>
                                            <w:top w:val="none" w:sz="0" w:space="0" w:color="auto"/>
                                            <w:left w:val="none" w:sz="0" w:space="0" w:color="auto"/>
                                            <w:bottom w:val="none" w:sz="0" w:space="0" w:color="auto"/>
                                            <w:right w:val="none" w:sz="0" w:space="0" w:color="auto"/>
                                          </w:divBdr>
                                          <w:divsChild>
                                            <w:div w:id="53629436">
                                              <w:marLeft w:val="0"/>
                                              <w:marRight w:val="0"/>
                                              <w:marTop w:val="0"/>
                                              <w:marBottom w:val="0"/>
                                              <w:divBdr>
                                                <w:top w:val="none" w:sz="0" w:space="0" w:color="auto"/>
                                                <w:left w:val="none" w:sz="0" w:space="0" w:color="auto"/>
                                                <w:bottom w:val="none" w:sz="0" w:space="0" w:color="auto"/>
                                                <w:right w:val="none" w:sz="0" w:space="0" w:color="auto"/>
                                              </w:divBdr>
                                              <w:divsChild>
                                                <w:div w:id="721755338">
                                                  <w:marLeft w:val="0"/>
                                                  <w:marRight w:val="0"/>
                                                  <w:marTop w:val="0"/>
                                                  <w:marBottom w:val="0"/>
                                                  <w:divBdr>
                                                    <w:top w:val="none" w:sz="0" w:space="0" w:color="auto"/>
                                                    <w:left w:val="none" w:sz="0" w:space="0" w:color="auto"/>
                                                    <w:bottom w:val="none" w:sz="0" w:space="0" w:color="auto"/>
                                                    <w:right w:val="none" w:sz="0" w:space="0" w:color="auto"/>
                                                  </w:divBdr>
                                                </w:div>
                                              </w:divsChild>
                                            </w:div>
                                            <w:div w:id="1032807067">
                                              <w:marLeft w:val="0"/>
                                              <w:marRight w:val="0"/>
                                              <w:marTop w:val="0"/>
                                              <w:marBottom w:val="0"/>
                                              <w:divBdr>
                                                <w:top w:val="none" w:sz="0" w:space="0" w:color="auto"/>
                                                <w:left w:val="none" w:sz="0" w:space="0" w:color="auto"/>
                                                <w:bottom w:val="none" w:sz="0" w:space="0" w:color="auto"/>
                                                <w:right w:val="none" w:sz="0" w:space="0" w:color="auto"/>
                                              </w:divBdr>
                                              <w:divsChild>
                                                <w:div w:id="1234437726">
                                                  <w:marLeft w:val="0"/>
                                                  <w:marRight w:val="0"/>
                                                  <w:marTop w:val="0"/>
                                                  <w:marBottom w:val="0"/>
                                                  <w:divBdr>
                                                    <w:top w:val="none" w:sz="0" w:space="0" w:color="auto"/>
                                                    <w:left w:val="none" w:sz="0" w:space="0" w:color="auto"/>
                                                    <w:bottom w:val="none" w:sz="0" w:space="0" w:color="auto"/>
                                                    <w:right w:val="none" w:sz="0" w:space="0" w:color="auto"/>
                                                  </w:divBdr>
                                                </w:div>
                                              </w:divsChild>
                                            </w:div>
                                            <w:div w:id="1658145255">
                                              <w:marLeft w:val="0"/>
                                              <w:marRight w:val="0"/>
                                              <w:marTop w:val="0"/>
                                              <w:marBottom w:val="0"/>
                                              <w:divBdr>
                                                <w:top w:val="none" w:sz="0" w:space="0" w:color="auto"/>
                                                <w:left w:val="none" w:sz="0" w:space="0" w:color="auto"/>
                                                <w:bottom w:val="none" w:sz="0" w:space="0" w:color="auto"/>
                                                <w:right w:val="none" w:sz="0" w:space="0" w:color="auto"/>
                                              </w:divBdr>
                                              <w:divsChild>
                                                <w:div w:id="1995454133">
                                                  <w:marLeft w:val="0"/>
                                                  <w:marRight w:val="0"/>
                                                  <w:marTop w:val="0"/>
                                                  <w:marBottom w:val="0"/>
                                                  <w:divBdr>
                                                    <w:top w:val="none" w:sz="0" w:space="0" w:color="auto"/>
                                                    <w:left w:val="none" w:sz="0" w:space="0" w:color="auto"/>
                                                    <w:bottom w:val="none" w:sz="0" w:space="0" w:color="auto"/>
                                                    <w:right w:val="none" w:sz="0" w:space="0" w:color="auto"/>
                                                  </w:divBdr>
                                                </w:div>
                                              </w:divsChild>
                                            </w:div>
                                            <w:div w:id="1546218805">
                                              <w:marLeft w:val="0"/>
                                              <w:marRight w:val="0"/>
                                              <w:marTop w:val="0"/>
                                              <w:marBottom w:val="0"/>
                                              <w:divBdr>
                                                <w:top w:val="none" w:sz="0" w:space="0" w:color="auto"/>
                                                <w:left w:val="none" w:sz="0" w:space="0" w:color="auto"/>
                                                <w:bottom w:val="none" w:sz="0" w:space="0" w:color="auto"/>
                                                <w:right w:val="none" w:sz="0" w:space="0" w:color="auto"/>
                                              </w:divBdr>
                                              <w:divsChild>
                                                <w:div w:id="11149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653198">
      <w:bodyDiv w:val="1"/>
      <w:marLeft w:val="0"/>
      <w:marRight w:val="0"/>
      <w:marTop w:val="0"/>
      <w:marBottom w:val="0"/>
      <w:divBdr>
        <w:top w:val="none" w:sz="0" w:space="0" w:color="auto"/>
        <w:left w:val="none" w:sz="0" w:space="0" w:color="auto"/>
        <w:bottom w:val="none" w:sz="0" w:space="0" w:color="auto"/>
        <w:right w:val="none" w:sz="0" w:space="0" w:color="auto"/>
      </w:divBdr>
      <w:divsChild>
        <w:div w:id="25716288">
          <w:marLeft w:val="0"/>
          <w:marRight w:val="0"/>
          <w:marTop w:val="0"/>
          <w:marBottom w:val="0"/>
          <w:divBdr>
            <w:top w:val="none" w:sz="0" w:space="0" w:color="auto"/>
            <w:left w:val="none" w:sz="0" w:space="0" w:color="auto"/>
            <w:bottom w:val="none" w:sz="0" w:space="0" w:color="auto"/>
            <w:right w:val="none" w:sz="0" w:space="0" w:color="auto"/>
          </w:divBdr>
        </w:div>
      </w:divsChild>
    </w:div>
    <w:div w:id="1359626123">
      <w:bodyDiv w:val="1"/>
      <w:marLeft w:val="0"/>
      <w:marRight w:val="0"/>
      <w:marTop w:val="0"/>
      <w:marBottom w:val="0"/>
      <w:divBdr>
        <w:top w:val="none" w:sz="0" w:space="0" w:color="auto"/>
        <w:left w:val="none" w:sz="0" w:space="0" w:color="auto"/>
        <w:bottom w:val="none" w:sz="0" w:space="0" w:color="auto"/>
        <w:right w:val="none" w:sz="0" w:space="0" w:color="auto"/>
      </w:divBdr>
      <w:divsChild>
        <w:div w:id="1714965915">
          <w:marLeft w:val="0"/>
          <w:marRight w:val="0"/>
          <w:marTop w:val="0"/>
          <w:marBottom w:val="0"/>
          <w:divBdr>
            <w:top w:val="none" w:sz="0" w:space="0" w:color="auto"/>
            <w:left w:val="none" w:sz="0" w:space="0" w:color="auto"/>
            <w:bottom w:val="none" w:sz="0" w:space="0" w:color="auto"/>
            <w:right w:val="none" w:sz="0" w:space="0" w:color="auto"/>
          </w:divBdr>
          <w:divsChild>
            <w:div w:id="1504202490">
              <w:marLeft w:val="0"/>
              <w:marRight w:val="0"/>
              <w:marTop w:val="0"/>
              <w:marBottom w:val="0"/>
              <w:divBdr>
                <w:top w:val="none" w:sz="0" w:space="0" w:color="auto"/>
                <w:left w:val="none" w:sz="0" w:space="0" w:color="auto"/>
                <w:bottom w:val="none" w:sz="0" w:space="0" w:color="auto"/>
                <w:right w:val="none" w:sz="0" w:space="0" w:color="auto"/>
              </w:divBdr>
              <w:divsChild>
                <w:div w:id="1831405127">
                  <w:marLeft w:val="0"/>
                  <w:marRight w:val="0"/>
                  <w:marTop w:val="0"/>
                  <w:marBottom w:val="0"/>
                  <w:divBdr>
                    <w:top w:val="none" w:sz="0" w:space="0" w:color="auto"/>
                    <w:left w:val="none" w:sz="0" w:space="0" w:color="auto"/>
                    <w:bottom w:val="none" w:sz="0" w:space="0" w:color="auto"/>
                    <w:right w:val="none" w:sz="0" w:space="0" w:color="auto"/>
                  </w:divBdr>
                  <w:divsChild>
                    <w:div w:id="1131629629">
                      <w:marLeft w:val="0"/>
                      <w:marRight w:val="0"/>
                      <w:marTop w:val="0"/>
                      <w:marBottom w:val="0"/>
                      <w:divBdr>
                        <w:top w:val="none" w:sz="0" w:space="0" w:color="auto"/>
                        <w:left w:val="none" w:sz="0" w:space="0" w:color="auto"/>
                        <w:bottom w:val="none" w:sz="0" w:space="0" w:color="auto"/>
                        <w:right w:val="none" w:sz="0" w:space="0" w:color="auto"/>
                      </w:divBdr>
                      <w:divsChild>
                        <w:div w:id="3417118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59962171">
      <w:bodyDiv w:val="1"/>
      <w:marLeft w:val="0"/>
      <w:marRight w:val="0"/>
      <w:marTop w:val="0"/>
      <w:marBottom w:val="0"/>
      <w:divBdr>
        <w:top w:val="none" w:sz="0" w:space="0" w:color="auto"/>
        <w:left w:val="none" w:sz="0" w:space="0" w:color="auto"/>
        <w:bottom w:val="none" w:sz="0" w:space="0" w:color="auto"/>
        <w:right w:val="none" w:sz="0" w:space="0" w:color="auto"/>
      </w:divBdr>
    </w:div>
    <w:div w:id="1359968302">
      <w:bodyDiv w:val="1"/>
      <w:marLeft w:val="0"/>
      <w:marRight w:val="0"/>
      <w:marTop w:val="0"/>
      <w:marBottom w:val="0"/>
      <w:divBdr>
        <w:top w:val="none" w:sz="0" w:space="0" w:color="auto"/>
        <w:left w:val="none" w:sz="0" w:space="0" w:color="auto"/>
        <w:bottom w:val="none" w:sz="0" w:space="0" w:color="auto"/>
        <w:right w:val="none" w:sz="0" w:space="0" w:color="auto"/>
      </w:divBdr>
      <w:divsChild>
        <w:div w:id="2005426932">
          <w:marLeft w:val="0"/>
          <w:marRight w:val="0"/>
          <w:marTop w:val="0"/>
          <w:marBottom w:val="0"/>
          <w:divBdr>
            <w:top w:val="single" w:sz="2" w:space="0" w:color="AAAAAA"/>
            <w:left w:val="single" w:sz="6" w:space="8" w:color="AAAAAA"/>
            <w:bottom w:val="single" w:sz="2" w:space="0" w:color="AAAAAA"/>
            <w:right w:val="single" w:sz="6" w:space="8" w:color="AAAAAA"/>
          </w:divBdr>
          <w:divsChild>
            <w:div w:id="1016075322">
              <w:marLeft w:val="0"/>
              <w:marRight w:val="0"/>
              <w:marTop w:val="0"/>
              <w:marBottom w:val="0"/>
              <w:divBdr>
                <w:top w:val="none" w:sz="0" w:space="0" w:color="auto"/>
                <w:left w:val="none" w:sz="0" w:space="0" w:color="auto"/>
                <w:bottom w:val="none" w:sz="0" w:space="0" w:color="auto"/>
                <w:right w:val="none" w:sz="0" w:space="0" w:color="auto"/>
              </w:divBdr>
              <w:divsChild>
                <w:div w:id="524635807">
                  <w:marLeft w:val="0"/>
                  <w:marRight w:val="0"/>
                  <w:marTop w:val="0"/>
                  <w:marBottom w:val="0"/>
                  <w:divBdr>
                    <w:top w:val="none" w:sz="0" w:space="0" w:color="auto"/>
                    <w:left w:val="none" w:sz="0" w:space="0" w:color="auto"/>
                    <w:bottom w:val="none" w:sz="0" w:space="0" w:color="auto"/>
                    <w:right w:val="none" w:sz="0" w:space="0" w:color="auto"/>
                  </w:divBdr>
                  <w:divsChild>
                    <w:div w:id="830874213">
                      <w:marLeft w:val="0"/>
                      <w:marRight w:val="2550"/>
                      <w:marTop w:val="0"/>
                      <w:marBottom w:val="48"/>
                      <w:divBdr>
                        <w:top w:val="none" w:sz="0" w:space="0" w:color="auto"/>
                        <w:left w:val="none" w:sz="0" w:space="0" w:color="auto"/>
                        <w:bottom w:val="none" w:sz="0" w:space="0" w:color="auto"/>
                        <w:right w:val="none" w:sz="0" w:space="0" w:color="auto"/>
                      </w:divBdr>
                      <w:divsChild>
                        <w:div w:id="605663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60399343">
      <w:bodyDiv w:val="1"/>
      <w:marLeft w:val="0"/>
      <w:marRight w:val="0"/>
      <w:marTop w:val="0"/>
      <w:marBottom w:val="0"/>
      <w:divBdr>
        <w:top w:val="none" w:sz="0" w:space="0" w:color="auto"/>
        <w:left w:val="none" w:sz="0" w:space="0" w:color="auto"/>
        <w:bottom w:val="none" w:sz="0" w:space="0" w:color="auto"/>
        <w:right w:val="none" w:sz="0" w:space="0" w:color="auto"/>
      </w:divBdr>
      <w:divsChild>
        <w:div w:id="251594551">
          <w:marLeft w:val="0"/>
          <w:marRight w:val="0"/>
          <w:marTop w:val="0"/>
          <w:marBottom w:val="0"/>
          <w:divBdr>
            <w:top w:val="single" w:sz="6" w:space="0" w:color="0E477A"/>
            <w:left w:val="single" w:sz="6" w:space="0" w:color="0E477A"/>
            <w:bottom w:val="single" w:sz="6" w:space="0" w:color="0E477A"/>
            <w:right w:val="single" w:sz="6" w:space="0" w:color="0E477A"/>
          </w:divBdr>
          <w:divsChild>
            <w:div w:id="294874850">
              <w:marLeft w:val="0"/>
              <w:marRight w:val="0"/>
              <w:marTop w:val="0"/>
              <w:marBottom w:val="0"/>
              <w:divBdr>
                <w:top w:val="none" w:sz="0" w:space="0" w:color="auto"/>
                <w:left w:val="none" w:sz="0" w:space="0" w:color="auto"/>
                <w:bottom w:val="none" w:sz="0" w:space="0" w:color="auto"/>
                <w:right w:val="none" w:sz="0" w:space="0" w:color="auto"/>
              </w:divBdr>
              <w:divsChild>
                <w:div w:id="947352007">
                  <w:marLeft w:val="75"/>
                  <w:marRight w:val="0"/>
                  <w:marTop w:val="0"/>
                  <w:marBottom w:val="0"/>
                  <w:divBdr>
                    <w:top w:val="none" w:sz="0" w:space="0" w:color="auto"/>
                    <w:left w:val="none" w:sz="0" w:space="0" w:color="auto"/>
                    <w:bottom w:val="none" w:sz="0" w:space="0" w:color="auto"/>
                    <w:right w:val="none" w:sz="0" w:space="0" w:color="auto"/>
                  </w:divBdr>
                  <w:divsChild>
                    <w:div w:id="1859157142">
                      <w:marLeft w:val="0"/>
                      <w:marRight w:val="0"/>
                      <w:marTop w:val="0"/>
                      <w:marBottom w:val="0"/>
                      <w:divBdr>
                        <w:top w:val="none" w:sz="0" w:space="0" w:color="auto"/>
                        <w:left w:val="none" w:sz="0" w:space="0" w:color="auto"/>
                        <w:bottom w:val="none" w:sz="0" w:space="0" w:color="auto"/>
                        <w:right w:val="none" w:sz="0" w:space="0" w:color="auto"/>
                      </w:divBdr>
                      <w:divsChild>
                        <w:div w:id="2140147966">
                          <w:marLeft w:val="0"/>
                          <w:marRight w:val="225"/>
                          <w:marTop w:val="150"/>
                          <w:marBottom w:val="150"/>
                          <w:divBdr>
                            <w:top w:val="single" w:sz="6" w:space="0" w:color="CCCCCC"/>
                            <w:left w:val="single" w:sz="6" w:space="8" w:color="CCCCCC"/>
                            <w:bottom w:val="single" w:sz="6" w:space="8" w:color="CCCCCC"/>
                            <w:right w:val="single" w:sz="6" w:space="8" w:color="CCCCCC"/>
                          </w:divBdr>
                          <w:divsChild>
                            <w:div w:id="329794454">
                              <w:marLeft w:val="-150"/>
                              <w:marRight w:val="0"/>
                              <w:marTop w:val="0"/>
                              <w:marBottom w:val="0"/>
                              <w:divBdr>
                                <w:top w:val="none" w:sz="0" w:space="0" w:color="auto"/>
                                <w:left w:val="none" w:sz="0" w:space="0" w:color="auto"/>
                                <w:bottom w:val="none" w:sz="0" w:space="0" w:color="auto"/>
                                <w:right w:val="none" w:sz="0" w:space="0" w:color="auto"/>
                              </w:divBdr>
                              <w:divsChild>
                                <w:div w:id="16758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971492">
      <w:bodyDiv w:val="1"/>
      <w:marLeft w:val="0"/>
      <w:marRight w:val="0"/>
      <w:marTop w:val="0"/>
      <w:marBottom w:val="0"/>
      <w:divBdr>
        <w:top w:val="none" w:sz="0" w:space="0" w:color="auto"/>
        <w:left w:val="none" w:sz="0" w:space="0" w:color="auto"/>
        <w:bottom w:val="none" w:sz="0" w:space="0" w:color="auto"/>
        <w:right w:val="none" w:sz="0" w:space="0" w:color="auto"/>
      </w:divBdr>
      <w:divsChild>
        <w:div w:id="846943543">
          <w:marLeft w:val="0"/>
          <w:marRight w:val="0"/>
          <w:marTop w:val="0"/>
          <w:marBottom w:val="0"/>
          <w:divBdr>
            <w:top w:val="none" w:sz="0" w:space="0" w:color="auto"/>
            <w:left w:val="none" w:sz="0" w:space="0" w:color="auto"/>
            <w:bottom w:val="none" w:sz="0" w:space="0" w:color="auto"/>
            <w:right w:val="none" w:sz="0" w:space="0" w:color="auto"/>
          </w:divBdr>
          <w:divsChild>
            <w:div w:id="450904870">
              <w:marLeft w:val="0"/>
              <w:marRight w:val="0"/>
              <w:marTop w:val="0"/>
              <w:marBottom w:val="0"/>
              <w:divBdr>
                <w:top w:val="none" w:sz="0" w:space="0" w:color="auto"/>
                <w:left w:val="none" w:sz="0" w:space="0" w:color="auto"/>
                <w:bottom w:val="none" w:sz="0" w:space="0" w:color="auto"/>
                <w:right w:val="none" w:sz="0" w:space="0" w:color="auto"/>
              </w:divBdr>
              <w:divsChild>
                <w:div w:id="657080969">
                  <w:marLeft w:val="0"/>
                  <w:marRight w:val="0"/>
                  <w:marTop w:val="0"/>
                  <w:marBottom w:val="0"/>
                  <w:divBdr>
                    <w:top w:val="none" w:sz="0" w:space="0" w:color="auto"/>
                    <w:left w:val="none" w:sz="0" w:space="0" w:color="auto"/>
                    <w:bottom w:val="none" w:sz="0" w:space="0" w:color="auto"/>
                    <w:right w:val="none" w:sz="0" w:space="0" w:color="auto"/>
                  </w:divBdr>
                  <w:divsChild>
                    <w:div w:id="727845129">
                      <w:marLeft w:val="0"/>
                      <w:marRight w:val="0"/>
                      <w:marTop w:val="0"/>
                      <w:marBottom w:val="0"/>
                      <w:divBdr>
                        <w:top w:val="none" w:sz="0" w:space="0" w:color="auto"/>
                        <w:left w:val="none" w:sz="0" w:space="0" w:color="auto"/>
                        <w:bottom w:val="none" w:sz="0" w:space="0" w:color="auto"/>
                        <w:right w:val="none" w:sz="0" w:space="0" w:color="auto"/>
                      </w:divBdr>
                      <w:divsChild>
                        <w:div w:id="1154835377">
                          <w:marLeft w:val="0"/>
                          <w:marRight w:val="0"/>
                          <w:marTop w:val="0"/>
                          <w:marBottom w:val="0"/>
                          <w:divBdr>
                            <w:top w:val="none" w:sz="0" w:space="0" w:color="auto"/>
                            <w:left w:val="none" w:sz="0" w:space="0" w:color="auto"/>
                            <w:bottom w:val="none" w:sz="0" w:space="0" w:color="auto"/>
                            <w:right w:val="none" w:sz="0" w:space="0" w:color="auto"/>
                          </w:divBdr>
                          <w:divsChild>
                            <w:div w:id="1646935913">
                              <w:marLeft w:val="0"/>
                              <w:marRight w:val="0"/>
                              <w:marTop w:val="0"/>
                              <w:marBottom w:val="0"/>
                              <w:divBdr>
                                <w:top w:val="none" w:sz="0" w:space="0" w:color="auto"/>
                                <w:left w:val="none" w:sz="0" w:space="0" w:color="auto"/>
                                <w:bottom w:val="none" w:sz="0" w:space="0" w:color="auto"/>
                                <w:right w:val="none" w:sz="0" w:space="0" w:color="auto"/>
                              </w:divBdr>
                              <w:divsChild>
                                <w:div w:id="1914699905">
                                  <w:marLeft w:val="0"/>
                                  <w:marRight w:val="0"/>
                                  <w:marTop w:val="0"/>
                                  <w:marBottom w:val="0"/>
                                  <w:divBdr>
                                    <w:top w:val="none" w:sz="0" w:space="0" w:color="auto"/>
                                    <w:left w:val="none" w:sz="0" w:space="0" w:color="auto"/>
                                    <w:bottom w:val="none" w:sz="0" w:space="0" w:color="auto"/>
                                    <w:right w:val="none" w:sz="0" w:space="0" w:color="auto"/>
                                  </w:divBdr>
                                  <w:divsChild>
                                    <w:div w:id="15427457">
                                      <w:marLeft w:val="0"/>
                                      <w:marRight w:val="0"/>
                                      <w:marTop w:val="0"/>
                                      <w:marBottom w:val="0"/>
                                      <w:divBdr>
                                        <w:top w:val="none" w:sz="0" w:space="0" w:color="auto"/>
                                        <w:left w:val="none" w:sz="0" w:space="0" w:color="auto"/>
                                        <w:bottom w:val="none" w:sz="0" w:space="0" w:color="auto"/>
                                        <w:right w:val="none" w:sz="0" w:space="0" w:color="auto"/>
                                      </w:divBdr>
                                      <w:divsChild>
                                        <w:div w:id="127725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3550820">
      <w:bodyDiv w:val="1"/>
      <w:marLeft w:val="0"/>
      <w:marRight w:val="0"/>
      <w:marTop w:val="0"/>
      <w:marBottom w:val="0"/>
      <w:divBdr>
        <w:top w:val="none" w:sz="0" w:space="0" w:color="auto"/>
        <w:left w:val="none" w:sz="0" w:space="0" w:color="auto"/>
        <w:bottom w:val="none" w:sz="0" w:space="0" w:color="auto"/>
        <w:right w:val="none" w:sz="0" w:space="0" w:color="auto"/>
      </w:divBdr>
      <w:divsChild>
        <w:div w:id="1097871696">
          <w:marLeft w:val="0"/>
          <w:marRight w:val="0"/>
          <w:marTop w:val="0"/>
          <w:marBottom w:val="0"/>
          <w:divBdr>
            <w:top w:val="none" w:sz="0" w:space="0" w:color="auto"/>
            <w:left w:val="none" w:sz="0" w:space="0" w:color="auto"/>
            <w:bottom w:val="none" w:sz="0" w:space="0" w:color="auto"/>
            <w:right w:val="none" w:sz="0" w:space="0" w:color="auto"/>
          </w:divBdr>
          <w:divsChild>
            <w:div w:id="1337490282">
              <w:marLeft w:val="0"/>
              <w:marRight w:val="0"/>
              <w:marTop w:val="0"/>
              <w:marBottom w:val="0"/>
              <w:divBdr>
                <w:top w:val="none" w:sz="0" w:space="0" w:color="auto"/>
                <w:left w:val="none" w:sz="0" w:space="0" w:color="auto"/>
                <w:bottom w:val="none" w:sz="0" w:space="0" w:color="auto"/>
                <w:right w:val="none" w:sz="0" w:space="0" w:color="auto"/>
              </w:divBdr>
              <w:divsChild>
                <w:div w:id="247274276">
                  <w:marLeft w:val="0"/>
                  <w:marRight w:val="0"/>
                  <w:marTop w:val="0"/>
                  <w:marBottom w:val="0"/>
                  <w:divBdr>
                    <w:top w:val="none" w:sz="0" w:space="0" w:color="auto"/>
                    <w:left w:val="none" w:sz="0" w:space="0" w:color="auto"/>
                    <w:bottom w:val="none" w:sz="0" w:space="0" w:color="auto"/>
                    <w:right w:val="none" w:sz="0" w:space="0" w:color="auto"/>
                  </w:divBdr>
                  <w:divsChild>
                    <w:div w:id="1982223153">
                      <w:marLeft w:val="0"/>
                      <w:marRight w:val="0"/>
                      <w:marTop w:val="0"/>
                      <w:marBottom w:val="0"/>
                      <w:divBdr>
                        <w:top w:val="none" w:sz="0" w:space="0" w:color="auto"/>
                        <w:left w:val="none" w:sz="0" w:space="0" w:color="auto"/>
                        <w:bottom w:val="none" w:sz="0" w:space="0" w:color="auto"/>
                        <w:right w:val="none" w:sz="0" w:space="0" w:color="auto"/>
                      </w:divBdr>
                      <w:divsChild>
                        <w:div w:id="2117601590">
                          <w:marLeft w:val="-225"/>
                          <w:marRight w:val="-225"/>
                          <w:marTop w:val="0"/>
                          <w:marBottom w:val="0"/>
                          <w:divBdr>
                            <w:top w:val="none" w:sz="0" w:space="0" w:color="auto"/>
                            <w:left w:val="none" w:sz="0" w:space="0" w:color="auto"/>
                            <w:bottom w:val="none" w:sz="0" w:space="0" w:color="auto"/>
                            <w:right w:val="none" w:sz="0" w:space="0" w:color="auto"/>
                          </w:divBdr>
                          <w:divsChild>
                            <w:div w:id="2048993132">
                              <w:marLeft w:val="0"/>
                              <w:marRight w:val="0"/>
                              <w:marTop w:val="0"/>
                              <w:marBottom w:val="0"/>
                              <w:divBdr>
                                <w:top w:val="none" w:sz="0" w:space="0" w:color="auto"/>
                                <w:left w:val="none" w:sz="0" w:space="0" w:color="auto"/>
                                <w:bottom w:val="none" w:sz="0" w:space="0" w:color="auto"/>
                                <w:right w:val="none" w:sz="0" w:space="0" w:color="auto"/>
                              </w:divBdr>
                              <w:divsChild>
                                <w:div w:id="1454330455">
                                  <w:marLeft w:val="0"/>
                                  <w:marRight w:val="0"/>
                                  <w:marTop w:val="0"/>
                                  <w:marBottom w:val="0"/>
                                  <w:divBdr>
                                    <w:top w:val="none" w:sz="0" w:space="0" w:color="auto"/>
                                    <w:left w:val="none" w:sz="0" w:space="0" w:color="auto"/>
                                    <w:bottom w:val="none" w:sz="0" w:space="0" w:color="auto"/>
                                    <w:right w:val="none" w:sz="0" w:space="0" w:color="auto"/>
                                  </w:divBdr>
                                  <w:divsChild>
                                    <w:div w:id="12990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01288">
      <w:bodyDiv w:val="1"/>
      <w:marLeft w:val="0"/>
      <w:marRight w:val="0"/>
      <w:marTop w:val="0"/>
      <w:marBottom w:val="0"/>
      <w:divBdr>
        <w:top w:val="none" w:sz="0" w:space="0" w:color="auto"/>
        <w:left w:val="none" w:sz="0" w:space="0" w:color="auto"/>
        <w:bottom w:val="none" w:sz="0" w:space="0" w:color="auto"/>
        <w:right w:val="none" w:sz="0" w:space="0" w:color="auto"/>
      </w:divBdr>
      <w:divsChild>
        <w:div w:id="434056788">
          <w:marLeft w:val="0"/>
          <w:marRight w:val="0"/>
          <w:marTop w:val="0"/>
          <w:marBottom w:val="0"/>
          <w:divBdr>
            <w:top w:val="none" w:sz="0" w:space="0" w:color="auto"/>
            <w:left w:val="none" w:sz="0" w:space="0" w:color="auto"/>
            <w:bottom w:val="none" w:sz="0" w:space="0" w:color="auto"/>
            <w:right w:val="none" w:sz="0" w:space="0" w:color="auto"/>
          </w:divBdr>
          <w:divsChild>
            <w:div w:id="955257281">
              <w:marLeft w:val="0"/>
              <w:marRight w:val="0"/>
              <w:marTop w:val="0"/>
              <w:marBottom w:val="0"/>
              <w:divBdr>
                <w:top w:val="none" w:sz="0" w:space="0" w:color="auto"/>
                <w:left w:val="none" w:sz="0" w:space="0" w:color="auto"/>
                <w:bottom w:val="none" w:sz="0" w:space="0" w:color="auto"/>
                <w:right w:val="none" w:sz="0" w:space="0" w:color="auto"/>
              </w:divBdr>
              <w:divsChild>
                <w:div w:id="1139616622">
                  <w:marLeft w:val="0"/>
                  <w:marRight w:val="0"/>
                  <w:marTop w:val="0"/>
                  <w:marBottom w:val="0"/>
                  <w:divBdr>
                    <w:top w:val="none" w:sz="0" w:space="0" w:color="auto"/>
                    <w:left w:val="none" w:sz="0" w:space="0" w:color="auto"/>
                    <w:bottom w:val="none" w:sz="0" w:space="0" w:color="auto"/>
                    <w:right w:val="none" w:sz="0" w:space="0" w:color="auto"/>
                  </w:divBdr>
                  <w:divsChild>
                    <w:div w:id="2127117768">
                      <w:marLeft w:val="0"/>
                      <w:marRight w:val="0"/>
                      <w:marTop w:val="0"/>
                      <w:marBottom w:val="0"/>
                      <w:divBdr>
                        <w:top w:val="none" w:sz="0" w:space="0" w:color="auto"/>
                        <w:left w:val="none" w:sz="0" w:space="0" w:color="auto"/>
                        <w:bottom w:val="none" w:sz="0" w:space="0" w:color="auto"/>
                        <w:right w:val="none" w:sz="0" w:space="0" w:color="auto"/>
                      </w:divBdr>
                      <w:divsChild>
                        <w:div w:id="1647932430">
                          <w:marLeft w:val="-225"/>
                          <w:marRight w:val="-225"/>
                          <w:marTop w:val="0"/>
                          <w:marBottom w:val="0"/>
                          <w:divBdr>
                            <w:top w:val="none" w:sz="0" w:space="0" w:color="auto"/>
                            <w:left w:val="none" w:sz="0" w:space="0" w:color="auto"/>
                            <w:bottom w:val="none" w:sz="0" w:space="0" w:color="auto"/>
                            <w:right w:val="none" w:sz="0" w:space="0" w:color="auto"/>
                          </w:divBdr>
                          <w:divsChild>
                            <w:div w:id="648244341">
                              <w:marLeft w:val="0"/>
                              <w:marRight w:val="0"/>
                              <w:marTop w:val="0"/>
                              <w:marBottom w:val="0"/>
                              <w:divBdr>
                                <w:top w:val="none" w:sz="0" w:space="0" w:color="auto"/>
                                <w:left w:val="none" w:sz="0" w:space="0" w:color="auto"/>
                                <w:bottom w:val="none" w:sz="0" w:space="0" w:color="auto"/>
                                <w:right w:val="none" w:sz="0" w:space="0" w:color="auto"/>
                              </w:divBdr>
                              <w:divsChild>
                                <w:div w:id="1709909696">
                                  <w:marLeft w:val="0"/>
                                  <w:marRight w:val="0"/>
                                  <w:marTop w:val="0"/>
                                  <w:marBottom w:val="0"/>
                                  <w:divBdr>
                                    <w:top w:val="none" w:sz="0" w:space="0" w:color="auto"/>
                                    <w:left w:val="none" w:sz="0" w:space="0" w:color="auto"/>
                                    <w:bottom w:val="none" w:sz="0" w:space="0" w:color="auto"/>
                                    <w:right w:val="none" w:sz="0" w:space="0" w:color="auto"/>
                                  </w:divBdr>
                                  <w:divsChild>
                                    <w:div w:id="976567193">
                                      <w:marLeft w:val="0"/>
                                      <w:marRight w:val="0"/>
                                      <w:marTop w:val="0"/>
                                      <w:marBottom w:val="0"/>
                                      <w:divBdr>
                                        <w:top w:val="none" w:sz="0" w:space="0" w:color="auto"/>
                                        <w:left w:val="none" w:sz="0" w:space="0" w:color="auto"/>
                                        <w:bottom w:val="none" w:sz="0" w:space="0" w:color="auto"/>
                                        <w:right w:val="none" w:sz="0" w:space="0" w:color="auto"/>
                                      </w:divBdr>
                                      <w:divsChild>
                                        <w:div w:id="72626307">
                                          <w:marLeft w:val="0"/>
                                          <w:marRight w:val="0"/>
                                          <w:marTop w:val="0"/>
                                          <w:marBottom w:val="0"/>
                                          <w:divBdr>
                                            <w:top w:val="none" w:sz="0" w:space="0" w:color="auto"/>
                                            <w:left w:val="none" w:sz="0" w:space="0" w:color="auto"/>
                                            <w:bottom w:val="none" w:sz="0" w:space="0" w:color="auto"/>
                                            <w:right w:val="none" w:sz="0" w:space="0" w:color="auto"/>
                                          </w:divBdr>
                                          <w:divsChild>
                                            <w:div w:id="10670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78370">
                          <w:marLeft w:val="-225"/>
                          <w:marRight w:val="-225"/>
                          <w:marTop w:val="0"/>
                          <w:marBottom w:val="0"/>
                          <w:divBdr>
                            <w:top w:val="none" w:sz="0" w:space="0" w:color="auto"/>
                            <w:left w:val="none" w:sz="0" w:space="0" w:color="auto"/>
                            <w:bottom w:val="none" w:sz="0" w:space="0" w:color="auto"/>
                            <w:right w:val="none" w:sz="0" w:space="0" w:color="auto"/>
                          </w:divBdr>
                          <w:divsChild>
                            <w:div w:id="969554942">
                              <w:marLeft w:val="0"/>
                              <w:marRight w:val="0"/>
                              <w:marTop w:val="0"/>
                              <w:marBottom w:val="0"/>
                              <w:divBdr>
                                <w:top w:val="none" w:sz="0" w:space="0" w:color="auto"/>
                                <w:left w:val="none" w:sz="0" w:space="0" w:color="auto"/>
                                <w:bottom w:val="none" w:sz="0" w:space="0" w:color="auto"/>
                                <w:right w:val="none" w:sz="0" w:space="0" w:color="auto"/>
                              </w:divBdr>
                              <w:divsChild>
                                <w:div w:id="1144661837">
                                  <w:marLeft w:val="0"/>
                                  <w:marRight w:val="0"/>
                                  <w:marTop w:val="0"/>
                                  <w:marBottom w:val="0"/>
                                  <w:divBdr>
                                    <w:top w:val="none" w:sz="0" w:space="0" w:color="auto"/>
                                    <w:left w:val="none" w:sz="0" w:space="0" w:color="auto"/>
                                    <w:bottom w:val="none" w:sz="0" w:space="0" w:color="auto"/>
                                    <w:right w:val="none" w:sz="0" w:space="0" w:color="auto"/>
                                  </w:divBdr>
                                  <w:divsChild>
                                    <w:div w:id="1954168308">
                                      <w:marLeft w:val="0"/>
                                      <w:marRight w:val="0"/>
                                      <w:marTop w:val="0"/>
                                      <w:marBottom w:val="0"/>
                                      <w:divBdr>
                                        <w:top w:val="none" w:sz="0" w:space="0" w:color="auto"/>
                                        <w:left w:val="none" w:sz="0" w:space="0" w:color="auto"/>
                                        <w:bottom w:val="none" w:sz="0" w:space="0" w:color="auto"/>
                                        <w:right w:val="none" w:sz="0" w:space="0" w:color="auto"/>
                                      </w:divBdr>
                                      <w:divsChild>
                                        <w:div w:id="711660218">
                                          <w:marLeft w:val="0"/>
                                          <w:marRight w:val="0"/>
                                          <w:marTop w:val="0"/>
                                          <w:marBottom w:val="0"/>
                                          <w:divBdr>
                                            <w:top w:val="none" w:sz="0" w:space="0" w:color="auto"/>
                                            <w:left w:val="none" w:sz="0" w:space="0" w:color="auto"/>
                                            <w:bottom w:val="none" w:sz="0" w:space="0" w:color="auto"/>
                                            <w:right w:val="none" w:sz="0" w:space="0" w:color="auto"/>
                                          </w:divBdr>
                                          <w:divsChild>
                                            <w:div w:id="165892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596157">
      <w:bodyDiv w:val="1"/>
      <w:marLeft w:val="0"/>
      <w:marRight w:val="0"/>
      <w:marTop w:val="0"/>
      <w:marBottom w:val="0"/>
      <w:divBdr>
        <w:top w:val="none" w:sz="0" w:space="0" w:color="auto"/>
        <w:left w:val="none" w:sz="0" w:space="0" w:color="auto"/>
        <w:bottom w:val="none" w:sz="0" w:space="0" w:color="auto"/>
        <w:right w:val="none" w:sz="0" w:space="0" w:color="auto"/>
      </w:divBdr>
      <w:divsChild>
        <w:div w:id="1582713103">
          <w:marLeft w:val="0"/>
          <w:marRight w:val="0"/>
          <w:marTop w:val="0"/>
          <w:marBottom w:val="0"/>
          <w:divBdr>
            <w:top w:val="none" w:sz="0" w:space="0" w:color="auto"/>
            <w:left w:val="none" w:sz="0" w:space="0" w:color="auto"/>
            <w:bottom w:val="none" w:sz="0" w:space="0" w:color="auto"/>
            <w:right w:val="none" w:sz="0" w:space="0" w:color="auto"/>
          </w:divBdr>
          <w:divsChild>
            <w:div w:id="100272778">
              <w:marLeft w:val="0"/>
              <w:marRight w:val="0"/>
              <w:marTop w:val="0"/>
              <w:marBottom w:val="0"/>
              <w:divBdr>
                <w:top w:val="none" w:sz="0" w:space="0" w:color="auto"/>
                <w:left w:val="none" w:sz="0" w:space="0" w:color="auto"/>
                <w:bottom w:val="none" w:sz="0" w:space="0" w:color="auto"/>
                <w:right w:val="none" w:sz="0" w:space="0" w:color="auto"/>
              </w:divBdr>
              <w:divsChild>
                <w:div w:id="1480800634">
                  <w:marLeft w:val="0"/>
                  <w:marRight w:val="0"/>
                  <w:marTop w:val="0"/>
                  <w:marBottom w:val="0"/>
                  <w:divBdr>
                    <w:top w:val="none" w:sz="0" w:space="0" w:color="auto"/>
                    <w:left w:val="none" w:sz="0" w:space="0" w:color="auto"/>
                    <w:bottom w:val="none" w:sz="0" w:space="0" w:color="auto"/>
                    <w:right w:val="none" w:sz="0" w:space="0" w:color="auto"/>
                  </w:divBdr>
                  <w:divsChild>
                    <w:div w:id="1808625644">
                      <w:marLeft w:val="0"/>
                      <w:marRight w:val="0"/>
                      <w:marTop w:val="0"/>
                      <w:marBottom w:val="0"/>
                      <w:divBdr>
                        <w:top w:val="none" w:sz="0" w:space="0" w:color="auto"/>
                        <w:left w:val="none" w:sz="0" w:space="0" w:color="auto"/>
                        <w:bottom w:val="none" w:sz="0" w:space="0" w:color="auto"/>
                        <w:right w:val="none" w:sz="0" w:space="0" w:color="auto"/>
                      </w:divBdr>
                      <w:divsChild>
                        <w:div w:id="2106536472">
                          <w:marLeft w:val="0"/>
                          <w:marRight w:val="0"/>
                          <w:marTop w:val="0"/>
                          <w:marBottom w:val="0"/>
                          <w:divBdr>
                            <w:top w:val="none" w:sz="0" w:space="0" w:color="auto"/>
                            <w:left w:val="none" w:sz="0" w:space="0" w:color="auto"/>
                            <w:bottom w:val="none" w:sz="0" w:space="0" w:color="auto"/>
                            <w:right w:val="none" w:sz="0" w:space="0" w:color="auto"/>
                          </w:divBdr>
                          <w:divsChild>
                            <w:div w:id="160394141">
                              <w:marLeft w:val="0"/>
                              <w:marRight w:val="0"/>
                              <w:marTop w:val="0"/>
                              <w:marBottom w:val="0"/>
                              <w:divBdr>
                                <w:top w:val="none" w:sz="0" w:space="0" w:color="auto"/>
                                <w:left w:val="none" w:sz="0" w:space="0" w:color="auto"/>
                                <w:bottom w:val="none" w:sz="0" w:space="0" w:color="auto"/>
                                <w:right w:val="none" w:sz="0" w:space="0" w:color="auto"/>
                              </w:divBdr>
                              <w:divsChild>
                                <w:div w:id="1920794941">
                                  <w:marLeft w:val="0"/>
                                  <w:marRight w:val="0"/>
                                  <w:marTop w:val="0"/>
                                  <w:marBottom w:val="0"/>
                                  <w:divBdr>
                                    <w:top w:val="none" w:sz="0" w:space="0" w:color="auto"/>
                                    <w:left w:val="none" w:sz="0" w:space="0" w:color="auto"/>
                                    <w:bottom w:val="none" w:sz="0" w:space="0" w:color="auto"/>
                                    <w:right w:val="none" w:sz="0" w:space="0" w:color="auto"/>
                                  </w:divBdr>
                                  <w:divsChild>
                                    <w:div w:id="871308173">
                                      <w:marLeft w:val="0"/>
                                      <w:marRight w:val="0"/>
                                      <w:marTop w:val="0"/>
                                      <w:marBottom w:val="0"/>
                                      <w:divBdr>
                                        <w:top w:val="none" w:sz="0" w:space="0" w:color="auto"/>
                                        <w:left w:val="none" w:sz="0" w:space="0" w:color="auto"/>
                                        <w:bottom w:val="none" w:sz="0" w:space="0" w:color="auto"/>
                                        <w:right w:val="none" w:sz="0" w:space="0" w:color="auto"/>
                                      </w:divBdr>
                                      <w:divsChild>
                                        <w:div w:id="879170419">
                                          <w:marLeft w:val="0"/>
                                          <w:marRight w:val="0"/>
                                          <w:marTop w:val="0"/>
                                          <w:marBottom w:val="0"/>
                                          <w:divBdr>
                                            <w:top w:val="none" w:sz="0" w:space="0" w:color="auto"/>
                                            <w:left w:val="none" w:sz="0" w:space="0" w:color="auto"/>
                                            <w:bottom w:val="none" w:sz="0" w:space="0" w:color="auto"/>
                                            <w:right w:val="none" w:sz="0" w:space="0" w:color="auto"/>
                                          </w:divBdr>
                                          <w:divsChild>
                                            <w:div w:id="1693455750">
                                              <w:marLeft w:val="0"/>
                                              <w:marRight w:val="0"/>
                                              <w:marTop w:val="0"/>
                                              <w:marBottom w:val="0"/>
                                              <w:divBdr>
                                                <w:top w:val="none" w:sz="0" w:space="0" w:color="auto"/>
                                                <w:left w:val="none" w:sz="0" w:space="0" w:color="auto"/>
                                                <w:bottom w:val="none" w:sz="0" w:space="0" w:color="auto"/>
                                                <w:right w:val="none" w:sz="0" w:space="0" w:color="auto"/>
                                              </w:divBdr>
                                              <w:divsChild>
                                                <w:div w:id="1728532625">
                                                  <w:marLeft w:val="0"/>
                                                  <w:marRight w:val="0"/>
                                                  <w:marTop w:val="0"/>
                                                  <w:marBottom w:val="0"/>
                                                  <w:divBdr>
                                                    <w:top w:val="none" w:sz="0" w:space="0" w:color="auto"/>
                                                    <w:left w:val="none" w:sz="0" w:space="0" w:color="auto"/>
                                                    <w:bottom w:val="none" w:sz="0" w:space="0" w:color="auto"/>
                                                    <w:right w:val="none" w:sz="0" w:space="0" w:color="auto"/>
                                                  </w:divBdr>
                                                  <w:divsChild>
                                                    <w:div w:id="37247515">
                                                      <w:marLeft w:val="0"/>
                                                      <w:marRight w:val="0"/>
                                                      <w:marTop w:val="0"/>
                                                      <w:marBottom w:val="0"/>
                                                      <w:divBdr>
                                                        <w:top w:val="none" w:sz="0" w:space="0" w:color="auto"/>
                                                        <w:left w:val="none" w:sz="0" w:space="0" w:color="auto"/>
                                                        <w:bottom w:val="none" w:sz="0" w:space="0" w:color="auto"/>
                                                        <w:right w:val="none" w:sz="0" w:space="0" w:color="auto"/>
                                                      </w:divBdr>
                                                      <w:divsChild>
                                                        <w:div w:id="62919794">
                                                          <w:marLeft w:val="0"/>
                                                          <w:marRight w:val="0"/>
                                                          <w:marTop w:val="0"/>
                                                          <w:marBottom w:val="0"/>
                                                          <w:divBdr>
                                                            <w:top w:val="none" w:sz="0" w:space="0" w:color="auto"/>
                                                            <w:left w:val="none" w:sz="0" w:space="0" w:color="auto"/>
                                                            <w:bottom w:val="none" w:sz="0" w:space="0" w:color="auto"/>
                                                            <w:right w:val="none" w:sz="0" w:space="0" w:color="auto"/>
                                                          </w:divBdr>
                                                        </w:div>
                                                        <w:div w:id="411508822">
                                                          <w:marLeft w:val="0"/>
                                                          <w:marRight w:val="0"/>
                                                          <w:marTop w:val="0"/>
                                                          <w:marBottom w:val="0"/>
                                                          <w:divBdr>
                                                            <w:top w:val="none" w:sz="0" w:space="0" w:color="auto"/>
                                                            <w:left w:val="none" w:sz="0" w:space="0" w:color="auto"/>
                                                            <w:bottom w:val="none" w:sz="0" w:space="0" w:color="auto"/>
                                                            <w:right w:val="none" w:sz="0" w:space="0" w:color="auto"/>
                                                          </w:divBdr>
                                                          <w:divsChild>
                                                            <w:div w:id="141978690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7489854">
      <w:bodyDiv w:val="1"/>
      <w:marLeft w:val="0"/>
      <w:marRight w:val="0"/>
      <w:marTop w:val="0"/>
      <w:marBottom w:val="0"/>
      <w:divBdr>
        <w:top w:val="none" w:sz="0" w:space="0" w:color="auto"/>
        <w:left w:val="none" w:sz="0" w:space="0" w:color="auto"/>
        <w:bottom w:val="none" w:sz="0" w:space="0" w:color="auto"/>
        <w:right w:val="none" w:sz="0" w:space="0" w:color="auto"/>
      </w:divBdr>
      <w:divsChild>
        <w:div w:id="613443453">
          <w:marLeft w:val="0"/>
          <w:marRight w:val="0"/>
          <w:marTop w:val="0"/>
          <w:marBottom w:val="0"/>
          <w:divBdr>
            <w:top w:val="none" w:sz="0" w:space="0" w:color="auto"/>
            <w:left w:val="none" w:sz="0" w:space="0" w:color="auto"/>
            <w:bottom w:val="none" w:sz="0" w:space="0" w:color="auto"/>
            <w:right w:val="none" w:sz="0" w:space="0" w:color="auto"/>
          </w:divBdr>
          <w:divsChild>
            <w:div w:id="2145190893">
              <w:marLeft w:val="0"/>
              <w:marRight w:val="0"/>
              <w:marTop w:val="0"/>
              <w:marBottom w:val="0"/>
              <w:divBdr>
                <w:top w:val="none" w:sz="0" w:space="0" w:color="auto"/>
                <w:left w:val="none" w:sz="0" w:space="0" w:color="auto"/>
                <w:bottom w:val="none" w:sz="0" w:space="0" w:color="auto"/>
                <w:right w:val="none" w:sz="0" w:space="0" w:color="auto"/>
              </w:divBdr>
              <w:divsChild>
                <w:div w:id="1117674913">
                  <w:marLeft w:val="0"/>
                  <w:marRight w:val="0"/>
                  <w:marTop w:val="0"/>
                  <w:marBottom w:val="0"/>
                  <w:divBdr>
                    <w:top w:val="none" w:sz="0" w:space="0" w:color="auto"/>
                    <w:left w:val="none" w:sz="0" w:space="0" w:color="auto"/>
                    <w:bottom w:val="none" w:sz="0" w:space="0" w:color="auto"/>
                    <w:right w:val="none" w:sz="0" w:space="0" w:color="auto"/>
                  </w:divBdr>
                  <w:divsChild>
                    <w:div w:id="1960604064">
                      <w:marLeft w:val="0"/>
                      <w:marRight w:val="0"/>
                      <w:marTop w:val="0"/>
                      <w:marBottom w:val="0"/>
                      <w:divBdr>
                        <w:top w:val="none" w:sz="0" w:space="0" w:color="auto"/>
                        <w:left w:val="none" w:sz="0" w:space="0" w:color="auto"/>
                        <w:bottom w:val="none" w:sz="0" w:space="0" w:color="auto"/>
                        <w:right w:val="none" w:sz="0" w:space="0" w:color="auto"/>
                      </w:divBdr>
                    </w:div>
                  </w:divsChild>
                </w:div>
                <w:div w:id="3974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377587">
      <w:bodyDiv w:val="1"/>
      <w:marLeft w:val="0"/>
      <w:marRight w:val="0"/>
      <w:marTop w:val="0"/>
      <w:marBottom w:val="0"/>
      <w:divBdr>
        <w:top w:val="none" w:sz="0" w:space="0" w:color="auto"/>
        <w:left w:val="none" w:sz="0" w:space="0" w:color="auto"/>
        <w:bottom w:val="none" w:sz="0" w:space="0" w:color="auto"/>
        <w:right w:val="none" w:sz="0" w:space="0" w:color="auto"/>
      </w:divBdr>
      <w:divsChild>
        <w:div w:id="1571696215">
          <w:marLeft w:val="0"/>
          <w:marRight w:val="0"/>
          <w:marTop w:val="0"/>
          <w:marBottom w:val="0"/>
          <w:divBdr>
            <w:top w:val="none" w:sz="0" w:space="0" w:color="auto"/>
            <w:left w:val="none" w:sz="0" w:space="0" w:color="auto"/>
            <w:bottom w:val="none" w:sz="0" w:space="0" w:color="auto"/>
            <w:right w:val="none" w:sz="0" w:space="0" w:color="auto"/>
          </w:divBdr>
          <w:divsChild>
            <w:div w:id="1308851471">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369523999">
      <w:bodyDiv w:val="1"/>
      <w:marLeft w:val="0"/>
      <w:marRight w:val="0"/>
      <w:marTop w:val="0"/>
      <w:marBottom w:val="0"/>
      <w:divBdr>
        <w:top w:val="none" w:sz="0" w:space="0" w:color="auto"/>
        <w:left w:val="none" w:sz="0" w:space="0" w:color="auto"/>
        <w:bottom w:val="none" w:sz="0" w:space="0" w:color="auto"/>
        <w:right w:val="none" w:sz="0" w:space="0" w:color="auto"/>
      </w:divBdr>
      <w:divsChild>
        <w:div w:id="652373415">
          <w:marLeft w:val="0"/>
          <w:marRight w:val="0"/>
          <w:marTop w:val="0"/>
          <w:marBottom w:val="0"/>
          <w:divBdr>
            <w:top w:val="single" w:sz="6" w:space="0" w:color="0E477A"/>
            <w:left w:val="single" w:sz="6" w:space="0" w:color="0E477A"/>
            <w:bottom w:val="single" w:sz="6" w:space="0" w:color="0E477A"/>
            <w:right w:val="single" w:sz="6" w:space="0" w:color="0E477A"/>
          </w:divBdr>
          <w:divsChild>
            <w:div w:id="2132820691">
              <w:marLeft w:val="2925"/>
              <w:marRight w:val="0"/>
              <w:marTop w:val="0"/>
              <w:marBottom w:val="0"/>
              <w:divBdr>
                <w:top w:val="none" w:sz="0" w:space="0" w:color="auto"/>
                <w:left w:val="none" w:sz="0" w:space="0" w:color="auto"/>
                <w:bottom w:val="none" w:sz="0" w:space="0" w:color="auto"/>
                <w:right w:val="none" w:sz="0" w:space="0" w:color="auto"/>
              </w:divBdr>
              <w:divsChild>
                <w:div w:id="1847404510">
                  <w:marLeft w:val="0"/>
                  <w:marRight w:val="0"/>
                  <w:marTop w:val="0"/>
                  <w:marBottom w:val="0"/>
                  <w:divBdr>
                    <w:top w:val="none" w:sz="0" w:space="0" w:color="auto"/>
                    <w:left w:val="none" w:sz="0" w:space="0" w:color="auto"/>
                    <w:bottom w:val="none" w:sz="0" w:space="0" w:color="auto"/>
                    <w:right w:val="none" w:sz="0" w:space="0" w:color="auto"/>
                  </w:divBdr>
                  <w:divsChild>
                    <w:div w:id="401608551">
                      <w:marLeft w:val="0"/>
                      <w:marRight w:val="150"/>
                      <w:marTop w:val="0"/>
                      <w:marBottom w:val="0"/>
                      <w:divBdr>
                        <w:top w:val="single" w:sz="6" w:space="0" w:color="CCCCCC"/>
                        <w:left w:val="single" w:sz="6" w:space="8" w:color="CCCCCC"/>
                        <w:bottom w:val="single" w:sz="6" w:space="8" w:color="CCCCCC"/>
                        <w:right w:val="single" w:sz="6" w:space="8" w:color="CCCCCC"/>
                      </w:divBdr>
                      <w:divsChild>
                        <w:div w:id="1002777552">
                          <w:marLeft w:val="0"/>
                          <w:marRight w:val="0"/>
                          <w:marTop w:val="0"/>
                          <w:marBottom w:val="0"/>
                          <w:divBdr>
                            <w:top w:val="none" w:sz="0" w:space="0" w:color="auto"/>
                            <w:left w:val="none" w:sz="0" w:space="0" w:color="auto"/>
                            <w:bottom w:val="none" w:sz="0" w:space="0" w:color="auto"/>
                            <w:right w:val="none" w:sz="0" w:space="0" w:color="auto"/>
                          </w:divBdr>
                        </w:div>
                        <w:div w:id="1737968126">
                          <w:marLeft w:val="0"/>
                          <w:marRight w:val="0"/>
                          <w:marTop w:val="0"/>
                          <w:marBottom w:val="0"/>
                          <w:divBdr>
                            <w:top w:val="none" w:sz="0" w:space="0" w:color="auto"/>
                            <w:left w:val="none" w:sz="0" w:space="0" w:color="auto"/>
                            <w:bottom w:val="none" w:sz="0" w:space="0" w:color="auto"/>
                            <w:right w:val="none" w:sz="0" w:space="0" w:color="auto"/>
                          </w:divBdr>
                        </w:div>
                        <w:div w:id="1087850272">
                          <w:marLeft w:val="0"/>
                          <w:marRight w:val="0"/>
                          <w:marTop w:val="0"/>
                          <w:marBottom w:val="0"/>
                          <w:divBdr>
                            <w:top w:val="none" w:sz="0" w:space="0" w:color="auto"/>
                            <w:left w:val="none" w:sz="0" w:space="0" w:color="auto"/>
                            <w:bottom w:val="none" w:sz="0" w:space="0" w:color="auto"/>
                            <w:right w:val="none" w:sz="0" w:space="0" w:color="auto"/>
                          </w:divBdr>
                        </w:div>
                        <w:div w:id="1004935683">
                          <w:marLeft w:val="0"/>
                          <w:marRight w:val="0"/>
                          <w:marTop w:val="0"/>
                          <w:marBottom w:val="0"/>
                          <w:divBdr>
                            <w:top w:val="none" w:sz="0" w:space="0" w:color="auto"/>
                            <w:left w:val="none" w:sz="0" w:space="0" w:color="auto"/>
                            <w:bottom w:val="none" w:sz="0" w:space="0" w:color="auto"/>
                            <w:right w:val="none" w:sz="0" w:space="0" w:color="auto"/>
                          </w:divBdr>
                        </w:div>
                        <w:div w:id="2043631751">
                          <w:marLeft w:val="0"/>
                          <w:marRight w:val="0"/>
                          <w:marTop w:val="0"/>
                          <w:marBottom w:val="0"/>
                          <w:divBdr>
                            <w:top w:val="none" w:sz="0" w:space="0" w:color="auto"/>
                            <w:left w:val="none" w:sz="0" w:space="0" w:color="auto"/>
                            <w:bottom w:val="none" w:sz="0" w:space="0" w:color="auto"/>
                            <w:right w:val="none" w:sz="0" w:space="0" w:color="auto"/>
                          </w:divBdr>
                        </w:div>
                        <w:div w:id="1583224828">
                          <w:marLeft w:val="0"/>
                          <w:marRight w:val="0"/>
                          <w:marTop w:val="0"/>
                          <w:marBottom w:val="0"/>
                          <w:divBdr>
                            <w:top w:val="none" w:sz="0" w:space="0" w:color="auto"/>
                            <w:left w:val="none" w:sz="0" w:space="0" w:color="auto"/>
                            <w:bottom w:val="none" w:sz="0" w:space="0" w:color="auto"/>
                            <w:right w:val="none" w:sz="0" w:space="0" w:color="auto"/>
                          </w:divBdr>
                        </w:div>
                        <w:div w:id="774324485">
                          <w:marLeft w:val="0"/>
                          <w:marRight w:val="0"/>
                          <w:marTop w:val="0"/>
                          <w:marBottom w:val="0"/>
                          <w:divBdr>
                            <w:top w:val="none" w:sz="0" w:space="0" w:color="auto"/>
                            <w:left w:val="none" w:sz="0" w:space="0" w:color="auto"/>
                            <w:bottom w:val="none" w:sz="0" w:space="0" w:color="auto"/>
                            <w:right w:val="none" w:sz="0" w:space="0" w:color="auto"/>
                          </w:divBdr>
                        </w:div>
                        <w:div w:id="1984189136">
                          <w:marLeft w:val="0"/>
                          <w:marRight w:val="0"/>
                          <w:marTop w:val="0"/>
                          <w:marBottom w:val="0"/>
                          <w:divBdr>
                            <w:top w:val="none" w:sz="0" w:space="0" w:color="auto"/>
                            <w:left w:val="none" w:sz="0" w:space="0" w:color="auto"/>
                            <w:bottom w:val="none" w:sz="0" w:space="0" w:color="auto"/>
                            <w:right w:val="none" w:sz="0" w:space="0" w:color="auto"/>
                          </w:divBdr>
                        </w:div>
                        <w:div w:id="551382841">
                          <w:marLeft w:val="0"/>
                          <w:marRight w:val="0"/>
                          <w:marTop w:val="0"/>
                          <w:marBottom w:val="0"/>
                          <w:divBdr>
                            <w:top w:val="none" w:sz="0" w:space="0" w:color="auto"/>
                            <w:left w:val="none" w:sz="0" w:space="0" w:color="auto"/>
                            <w:bottom w:val="none" w:sz="0" w:space="0" w:color="auto"/>
                            <w:right w:val="none" w:sz="0" w:space="0" w:color="auto"/>
                          </w:divBdr>
                        </w:div>
                        <w:div w:id="20179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455488">
      <w:bodyDiv w:val="1"/>
      <w:marLeft w:val="0"/>
      <w:marRight w:val="0"/>
      <w:marTop w:val="0"/>
      <w:marBottom w:val="0"/>
      <w:divBdr>
        <w:top w:val="none" w:sz="0" w:space="0" w:color="auto"/>
        <w:left w:val="none" w:sz="0" w:space="0" w:color="auto"/>
        <w:bottom w:val="none" w:sz="0" w:space="0" w:color="auto"/>
        <w:right w:val="none" w:sz="0" w:space="0" w:color="auto"/>
      </w:divBdr>
      <w:divsChild>
        <w:div w:id="1075393778">
          <w:marLeft w:val="0"/>
          <w:marRight w:val="0"/>
          <w:marTop w:val="0"/>
          <w:marBottom w:val="0"/>
          <w:divBdr>
            <w:top w:val="none" w:sz="0" w:space="0" w:color="auto"/>
            <w:left w:val="none" w:sz="0" w:space="0" w:color="auto"/>
            <w:bottom w:val="none" w:sz="0" w:space="0" w:color="auto"/>
            <w:right w:val="none" w:sz="0" w:space="0" w:color="auto"/>
          </w:divBdr>
          <w:divsChild>
            <w:div w:id="255556381">
              <w:marLeft w:val="0"/>
              <w:marRight w:val="0"/>
              <w:marTop w:val="0"/>
              <w:marBottom w:val="0"/>
              <w:divBdr>
                <w:top w:val="none" w:sz="0" w:space="0" w:color="auto"/>
                <w:left w:val="none" w:sz="0" w:space="0" w:color="auto"/>
                <w:bottom w:val="none" w:sz="0" w:space="0" w:color="auto"/>
                <w:right w:val="none" w:sz="0" w:space="0" w:color="auto"/>
              </w:divBdr>
              <w:divsChild>
                <w:div w:id="997270471">
                  <w:marLeft w:val="0"/>
                  <w:marRight w:val="0"/>
                  <w:marTop w:val="0"/>
                  <w:marBottom w:val="0"/>
                  <w:divBdr>
                    <w:top w:val="none" w:sz="0" w:space="0" w:color="auto"/>
                    <w:left w:val="none" w:sz="0" w:space="0" w:color="auto"/>
                    <w:bottom w:val="none" w:sz="0" w:space="0" w:color="auto"/>
                    <w:right w:val="none" w:sz="0" w:space="0" w:color="auto"/>
                  </w:divBdr>
                  <w:divsChild>
                    <w:div w:id="1319723173">
                      <w:marLeft w:val="0"/>
                      <w:marRight w:val="0"/>
                      <w:marTop w:val="0"/>
                      <w:marBottom w:val="0"/>
                      <w:divBdr>
                        <w:top w:val="none" w:sz="0" w:space="0" w:color="auto"/>
                        <w:left w:val="none" w:sz="0" w:space="0" w:color="auto"/>
                        <w:bottom w:val="none" w:sz="0" w:space="0" w:color="auto"/>
                        <w:right w:val="none" w:sz="0" w:space="0" w:color="auto"/>
                      </w:divBdr>
                      <w:divsChild>
                        <w:div w:id="827788791">
                          <w:marLeft w:val="0"/>
                          <w:marRight w:val="0"/>
                          <w:marTop w:val="0"/>
                          <w:marBottom w:val="0"/>
                          <w:divBdr>
                            <w:top w:val="none" w:sz="0" w:space="0" w:color="auto"/>
                            <w:left w:val="none" w:sz="0" w:space="0" w:color="auto"/>
                            <w:bottom w:val="none" w:sz="0" w:space="0" w:color="auto"/>
                            <w:right w:val="none" w:sz="0" w:space="0" w:color="auto"/>
                          </w:divBdr>
                          <w:divsChild>
                            <w:div w:id="69737548">
                              <w:marLeft w:val="0"/>
                              <w:marRight w:val="0"/>
                              <w:marTop w:val="0"/>
                              <w:marBottom w:val="0"/>
                              <w:divBdr>
                                <w:top w:val="none" w:sz="0" w:space="0" w:color="auto"/>
                                <w:left w:val="none" w:sz="0" w:space="0" w:color="auto"/>
                                <w:bottom w:val="none" w:sz="0" w:space="0" w:color="auto"/>
                                <w:right w:val="none" w:sz="0" w:space="0" w:color="auto"/>
                              </w:divBdr>
                              <w:divsChild>
                                <w:div w:id="1117287642">
                                  <w:marLeft w:val="0"/>
                                  <w:marRight w:val="0"/>
                                  <w:marTop w:val="0"/>
                                  <w:marBottom w:val="0"/>
                                  <w:divBdr>
                                    <w:top w:val="none" w:sz="0" w:space="0" w:color="auto"/>
                                    <w:left w:val="none" w:sz="0" w:space="0" w:color="auto"/>
                                    <w:bottom w:val="none" w:sz="0" w:space="0" w:color="auto"/>
                                    <w:right w:val="none" w:sz="0" w:space="0" w:color="auto"/>
                                  </w:divBdr>
                                  <w:divsChild>
                                    <w:div w:id="1546138269">
                                      <w:marLeft w:val="0"/>
                                      <w:marRight w:val="0"/>
                                      <w:marTop w:val="0"/>
                                      <w:marBottom w:val="0"/>
                                      <w:divBdr>
                                        <w:top w:val="none" w:sz="0" w:space="0" w:color="auto"/>
                                        <w:left w:val="none" w:sz="0" w:space="0" w:color="auto"/>
                                        <w:bottom w:val="none" w:sz="0" w:space="0" w:color="auto"/>
                                        <w:right w:val="none" w:sz="0" w:space="0" w:color="auto"/>
                                      </w:divBdr>
                                      <w:divsChild>
                                        <w:div w:id="1417946347">
                                          <w:marLeft w:val="0"/>
                                          <w:marRight w:val="0"/>
                                          <w:marTop w:val="0"/>
                                          <w:marBottom w:val="0"/>
                                          <w:divBdr>
                                            <w:top w:val="none" w:sz="0" w:space="0" w:color="auto"/>
                                            <w:left w:val="none" w:sz="0" w:space="0" w:color="auto"/>
                                            <w:bottom w:val="none" w:sz="0" w:space="0" w:color="auto"/>
                                            <w:right w:val="none" w:sz="0" w:space="0" w:color="auto"/>
                                          </w:divBdr>
                                          <w:divsChild>
                                            <w:div w:id="1676036480">
                                              <w:marLeft w:val="0"/>
                                              <w:marRight w:val="0"/>
                                              <w:marTop w:val="0"/>
                                              <w:marBottom w:val="0"/>
                                              <w:divBdr>
                                                <w:top w:val="none" w:sz="0" w:space="0" w:color="auto"/>
                                                <w:left w:val="none" w:sz="0" w:space="0" w:color="auto"/>
                                                <w:bottom w:val="none" w:sz="0" w:space="0" w:color="auto"/>
                                                <w:right w:val="none" w:sz="0" w:space="0" w:color="auto"/>
                                              </w:divBdr>
                                              <w:divsChild>
                                                <w:div w:id="1459565734">
                                                  <w:marLeft w:val="0"/>
                                                  <w:marRight w:val="0"/>
                                                  <w:marTop w:val="0"/>
                                                  <w:marBottom w:val="0"/>
                                                  <w:divBdr>
                                                    <w:top w:val="none" w:sz="0" w:space="0" w:color="auto"/>
                                                    <w:left w:val="none" w:sz="0" w:space="0" w:color="auto"/>
                                                    <w:bottom w:val="none" w:sz="0" w:space="0" w:color="auto"/>
                                                    <w:right w:val="none" w:sz="0" w:space="0" w:color="auto"/>
                                                  </w:divBdr>
                                                  <w:divsChild>
                                                    <w:div w:id="1739591149">
                                                      <w:marLeft w:val="0"/>
                                                      <w:marRight w:val="0"/>
                                                      <w:marTop w:val="0"/>
                                                      <w:marBottom w:val="0"/>
                                                      <w:divBdr>
                                                        <w:top w:val="none" w:sz="0" w:space="0" w:color="auto"/>
                                                        <w:left w:val="none" w:sz="0" w:space="0" w:color="auto"/>
                                                        <w:bottom w:val="none" w:sz="0" w:space="0" w:color="auto"/>
                                                        <w:right w:val="none" w:sz="0" w:space="0" w:color="auto"/>
                                                      </w:divBdr>
                                                      <w:divsChild>
                                                        <w:div w:id="121419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3112815">
      <w:bodyDiv w:val="1"/>
      <w:marLeft w:val="0"/>
      <w:marRight w:val="0"/>
      <w:marTop w:val="0"/>
      <w:marBottom w:val="0"/>
      <w:divBdr>
        <w:top w:val="none" w:sz="0" w:space="0" w:color="auto"/>
        <w:left w:val="none" w:sz="0" w:space="0" w:color="auto"/>
        <w:bottom w:val="none" w:sz="0" w:space="0" w:color="auto"/>
        <w:right w:val="none" w:sz="0" w:space="0" w:color="auto"/>
      </w:divBdr>
      <w:divsChild>
        <w:div w:id="1555779346">
          <w:marLeft w:val="0"/>
          <w:marRight w:val="0"/>
          <w:marTop w:val="0"/>
          <w:marBottom w:val="0"/>
          <w:divBdr>
            <w:top w:val="none" w:sz="0" w:space="0" w:color="auto"/>
            <w:left w:val="none" w:sz="0" w:space="0" w:color="auto"/>
            <w:bottom w:val="none" w:sz="0" w:space="0" w:color="auto"/>
            <w:right w:val="none" w:sz="0" w:space="0" w:color="auto"/>
          </w:divBdr>
        </w:div>
      </w:divsChild>
    </w:div>
    <w:div w:id="1374620761">
      <w:bodyDiv w:val="1"/>
      <w:marLeft w:val="0"/>
      <w:marRight w:val="0"/>
      <w:marTop w:val="0"/>
      <w:marBottom w:val="0"/>
      <w:divBdr>
        <w:top w:val="none" w:sz="0" w:space="0" w:color="auto"/>
        <w:left w:val="none" w:sz="0" w:space="0" w:color="auto"/>
        <w:bottom w:val="none" w:sz="0" w:space="0" w:color="auto"/>
        <w:right w:val="none" w:sz="0" w:space="0" w:color="auto"/>
      </w:divBdr>
      <w:divsChild>
        <w:div w:id="626012039">
          <w:marLeft w:val="0"/>
          <w:marRight w:val="0"/>
          <w:marTop w:val="0"/>
          <w:marBottom w:val="0"/>
          <w:divBdr>
            <w:top w:val="none" w:sz="0" w:space="0" w:color="auto"/>
            <w:left w:val="none" w:sz="0" w:space="0" w:color="auto"/>
            <w:bottom w:val="none" w:sz="0" w:space="0" w:color="auto"/>
            <w:right w:val="none" w:sz="0" w:space="0" w:color="auto"/>
          </w:divBdr>
          <w:divsChild>
            <w:div w:id="636227946">
              <w:marLeft w:val="0"/>
              <w:marRight w:val="0"/>
              <w:marTop w:val="0"/>
              <w:marBottom w:val="0"/>
              <w:divBdr>
                <w:top w:val="none" w:sz="0" w:space="0" w:color="auto"/>
                <w:left w:val="none" w:sz="0" w:space="0" w:color="auto"/>
                <w:bottom w:val="none" w:sz="0" w:space="0" w:color="auto"/>
                <w:right w:val="none" w:sz="0" w:space="0" w:color="auto"/>
              </w:divBdr>
              <w:divsChild>
                <w:div w:id="1868444797">
                  <w:marLeft w:val="0"/>
                  <w:marRight w:val="0"/>
                  <w:marTop w:val="0"/>
                  <w:marBottom w:val="0"/>
                  <w:divBdr>
                    <w:top w:val="none" w:sz="0" w:space="0" w:color="auto"/>
                    <w:left w:val="none" w:sz="0" w:space="0" w:color="auto"/>
                    <w:bottom w:val="none" w:sz="0" w:space="0" w:color="auto"/>
                    <w:right w:val="none" w:sz="0" w:space="0" w:color="auto"/>
                  </w:divBdr>
                  <w:divsChild>
                    <w:div w:id="1181775927">
                      <w:marLeft w:val="0"/>
                      <w:marRight w:val="0"/>
                      <w:marTop w:val="0"/>
                      <w:marBottom w:val="0"/>
                      <w:divBdr>
                        <w:top w:val="none" w:sz="0" w:space="0" w:color="auto"/>
                        <w:left w:val="none" w:sz="0" w:space="0" w:color="auto"/>
                        <w:bottom w:val="none" w:sz="0" w:space="0" w:color="auto"/>
                        <w:right w:val="none" w:sz="0" w:space="0" w:color="auto"/>
                      </w:divBdr>
                      <w:divsChild>
                        <w:div w:id="2106533552">
                          <w:marLeft w:val="0"/>
                          <w:marRight w:val="0"/>
                          <w:marTop w:val="0"/>
                          <w:marBottom w:val="0"/>
                          <w:divBdr>
                            <w:top w:val="none" w:sz="0" w:space="0" w:color="auto"/>
                            <w:left w:val="none" w:sz="0" w:space="0" w:color="auto"/>
                            <w:bottom w:val="none" w:sz="0" w:space="0" w:color="auto"/>
                            <w:right w:val="none" w:sz="0" w:space="0" w:color="auto"/>
                          </w:divBdr>
                          <w:divsChild>
                            <w:div w:id="766192853">
                              <w:marLeft w:val="0"/>
                              <w:marRight w:val="0"/>
                              <w:marTop w:val="0"/>
                              <w:marBottom w:val="0"/>
                              <w:divBdr>
                                <w:top w:val="none" w:sz="0" w:space="0" w:color="auto"/>
                                <w:left w:val="none" w:sz="0" w:space="0" w:color="auto"/>
                                <w:bottom w:val="none" w:sz="0" w:space="0" w:color="auto"/>
                                <w:right w:val="none" w:sz="0" w:space="0" w:color="auto"/>
                              </w:divBdr>
                              <w:divsChild>
                                <w:div w:id="781807251">
                                  <w:marLeft w:val="0"/>
                                  <w:marRight w:val="0"/>
                                  <w:marTop w:val="0"/>
                                  <w:marBottom w:val="0"/>
                                  <w:divBdr>
                                    <w:top w:val="none" w:sz="0" w:space="0" w:color="auto"/>
                                    <w:left w:val="none" w:sz="0" w:space="0" w:color="auto"/>
                                    <w:bottom w:val="none" w:sz="0" w:space="0" w:color="auto"/>
                                    <w:right w:val="none" w:sz="0" w:space="0" w:color="auto"/>
                                  </w:divBdr>
                                  <w:divsChild>
                                    <w:div w:id="988553279">
                                      <w:marLeft w:val="0"/>
                                      <w:marRight w:val="0"/>
                                      <w:marTop w:val="0"/>
                                      <w:marBottom w:val="0"/>
                                      <w:divBdr>
                                        <w:top w:val="none" w:sz="0" w:space="0" w:color="auto"/>
                                        <w:left w:val="none" w:sz="0" w:space="0" w:color="auto"/>
                                        <w:bottom w:val="none" w:sz="0" w:space="0" w:color="auto"/>
                                        <w:right w:val="none" w:sz="0" w:space="0" w:color="auto"/>
                                      </w:divBdr>
                                      <w:divsChild>
                                        <w:div w:id="1757899044">
                                          <w:marLeft w:val="0"/>
                                          <w:marRight w:val="0"/>
                                          <w:marTop w:val="0"/>
                                          <w:marBottom w:val="0"/>
                                          <w:divBdr>
                                            <w:top w:val="none" w:sz="0" w:space="0" w:color="auto"/>
                                            <w:left w:val="none" w:sz="0" w:space="0" w:color="auto"/>
                                            <w:bottom w:val="none" w:sz="0" w:space="0" w:color="auto"/>
                                            <w:right w:val="none" w:sz="0" w:space="0" w:color="auto"/>
                                          </w:divBdr>
                                          <w:divsChild>
                                            <w:div w:id="1554385530">
                                              <w:marLeft w:val="0"/>
                                              <w:marRight w:val="0"/>
                                              <w:marTop w:val="0"/>
                                              <w:marBottom w:val="0"/>
                                              <w:divBdr>
                                                <w:top w:val="none" w:sz="0" w:space="0" w:color="auto"/>
                                                <w:left w:val="none" w:sz="0" w:space="0" w:color="auto"/>
                                                <w:bottom w:val="none" w:sz="0" w:space="0" w:color="auto"/>
                                                <w:right w:val="none" w:sz="0" w:space="0" w:color="auto"/>
                                              </w:divBdr>
                                              <w:divsChild>
                                                <w:div w:id="2083063230">
                                                  <w:marLeft w:val="0"/>
                                                  <w:marRight w:val="0"/>
                                                  <w:marTop w:val="0"/>
                                                  <w:marBottom w:val="0"/>
                                                  <w:divBdr>
                                                    <w:top w:val="none" w:sz="0" w:space="0" w:color="auto"/>
                                                    <w:left w:val="none" w:sz="0" w:space="0" w:color="auto"/>
                                                    <w:bottom w:val="none" w:sz="0" w:space="0" w:color="auto"/>
                                                    <w:right w:val="none" w:sz="0" w:space="0" w:color="auto"/>
                                                  </w:divBdr>
                                                  <w:divsChild>
                                                    <w:div w:id="728922884">
                                                      <w:marLeft w:val="0"/>
                                                      <w:marRight w:val="0"/>
                                                      <w:marTop w:val="0"/>
                                                      <w:marBottom w:val="0"/>
                                                      <w:divBdr>
                                                        <w:top w:val="none" w:sz="0" w:space="0" w:color="auto"/>
                                                        <w:left w:val="none" w:sz="0" w:space="0" w:color="auto"/>
                                                        <w:bottom w:val="none" w:sz="0" w:space="0" w:color="auto"/>
                                                        <w:right w:val="none" w:sz="0" w:space="0" w:color="auto"/>
                                                      </w:divBdr>
                                                      <w:divsChild>
                                                        <w:div w:id="371420726">
                                                          <w:marLeft w:val="0"/>
                                                          <w:marRight w:val="0"/>
                                                          <w:marTop w:val="0"/>
                                                          <w:marBottom w:val="0"/>
                                                          <w:divBdr>
                                                            <w:top w:val="none" w:sz="0" w:space="0" w:color="auto"/>
                                                            <w:left w:val="none" w:sz="0" w:space="0" w:color="auto"/>
                                                            <w:bottom w:val="none" w:sz="0" w:space="0" w:color="auto"/>
                                                            <w:right w:val="none" w:sz="0" w:space="0" w:color="auto"/>
                                                          </w:divBdr>
                                                        </w:div>
                                                        <w:div w:id="861866903">
                                                          <w:marLeft w:val="0"/>
                                                          <w:marRight w:val="0"/>
                                                          <w:marTop w:val="0"/>
                                                          <w:marBottom w:val="0"/>
                                                          <w:divBdr>
                                                            <w:top w:val="none" w:sz="0" w:space="0" w:color="auto"/>
                                                            <w:left w:val="none" w:sz="0" w:space="0" w:color="auto"/>
                                                            <w:bottom w:val="none" w:sz="0" w:space="0" w:color="auto"/>
                                                            <w:right w:val="none" w:sz="0" w:space="0" w:color="auto"/>
                                                          </w:divBdr>
                                                          <w:divsChild>
                                                            <w:div w:id="213177465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5543444">
      <w:bodyDiv w:val="1"/>
      <w:marLeft w:val="0"/>
      <w:marRight w:val="0"/>
      <w:marTop w:val="0"/>
      <w:marBottom w:val="0"/>
      <w:divBdr>
        <w:top w:val="none" w:sz="0" w:space="0" w:color="auto"/>
        <w:left w:val="none" w:sz="0" w:space="0" w:color="auto"/>
        <w:bottom w:val="none" w:sz="0" w:space="0" w:color="auto"/>
        <w:right w:val="none" w:sz="0" w:space="0" w:color="auto"/>
      </w:divBdr>
      <w:divsChild>
        <w:div w:id="1190993454">
          <w:marLeft w:val="0"/>
          <w:marRight w:val="0"/>
          <w:marTop w:val="0"/>
          <w:marBottom w:val="0"/>
          <w:divBdr>
            <w:top w:val="none" w:sz="0" w:space="0" w:color="auto"/>
            <w:left w:val="none" w:sz="0" w:space="0" w:color="auto"/>
            <w:bottom w:val="none" w:sz="0" w:space="0" w:color="auto"/>
            <w:right w:val="none" w:sz="0" w:space="0" w:color="auto"/>
          </w:divBdr>
          <w:divsChild>
            <w:div w:id="856384394">
              <w:marLeft w:val="0"/>
              <w:marRight w:val="0"/>
              <w:marTop w:val="0"/>
              <w:marBottom w:val="0"/>
              <w:divBdr>
                <w:top w:val="none" w:sz="0" w:space="0" w:color="auto"/>
                <w:left w:val="none" w:sz="0" w:space="0" w:color="auto"/>
                <w:bottom w:val="none" w:sz="0" w:space="0" w:color="auto"/>
                <w:right w:val="none" w:sz="0" w:space="0" w:color="auto"/>
              </w:divBdr>
              <w:divsChild>
                <w:div w:id="745688344">
                  <w:marLeft w:val="0"/>
                  <w:marRight w:val="0"/>
                  <w:marTop w:val="0"/>
                  <w:marBottom w:val="0"/>
                  <w:divBdr>
                    <w:top w:val="none" w:sz="0" w:space="0" w:color="auto"/>
                    <w:left w:val="none" w:sz="0" w:space="0" w:color="auto"/>
                    <w:bottom w:val="none" w:sz="0" w:space="0" w:color="auto"/>
                    <w:right w:val="none" w:sz="0" w:space="0" w:color="auto"/>
                  </w:divBdr>
                  <w:divsChild>
                    <w:div w:id="1943417303">
                      <w:marLeft w:val="0"/>
                      <w:marRight w:val="0"/>
                      <w:marTop w:val="0"/>
                      <w:marBottom w:val="0"/>
                      <w:divBdr>
                        <w:top w:val="none" w:sz="0" w:space="0" w:color="auto"/>
                        <w:left w:val="none" w:sz="0" w:space="0" w:color="auto"/>
                        <w:bottom w:val="none" w:sz="0" w:space="0" w:color="auto"/>
                        <w:right w:val="none" w:sz="0" w:space="0" w:color="auto"/>
                      </w:divBdr>
                      <w:divsChild>
                        <w:div w:id="74785937">
                          <w:marLeft w:val="0"/>
                          <w:marRight w:val="0"/>
                          <w:marTop w:val="0"/>
                          <w:marBottom w:val="0"/>
                          <w:divBdr>
                            <w:top w:val="none" w:sz="0" w:space="0" w:color="auto"/>
                            <w:left w:val="none" w:sz="0" w:space="0" w:color="auto"/>
                            <w:bottom w:val="none" w:sz="0" w:space="0" w:color="auto"/>
                            <w:right w:val="none" w:sz="0" w:space="0" w:color="auto"/>
                          </w:divBdr>
                          <w:divsChild>
                            <w:div w:id="1006443922">
                              <w:marLeft w:val="570"/>
                              <w:marRight w:val="720"/>
                              <w:marTop w:val="120"/>
                              <w:marBottom w:val="120"/>
                              <w:divBdr>
                                <w:top w:val="none" w:sz="0" w:space="0" w:color="auto"/>
                                <w:left w:val="none" w:sz="0" w:space="0" w:color="auto"/>
                                <w:bottom w:val="none" w:sz="0" w:space="0" w:color="auto"/>
                                <w:right w:val="none" w:sz="0" w:space="0" w:color="auto"/>
                              </w:divBdr>
                              <w:divsChild>
                                <w:div w:id="1742368140">
                                  <w:marLeft w:val="0"/>
                                  <w:marRight w:val="0"/>
                                  <w:marTop w:val="0"/>
                                  <w:marBottom w:val="0"/>
                                  <w:divBdr>
                                    <w:top w:val="none" w:sz="0" w:space="0" w:color="auto"/>
                                    <w:left w:val="none" w:sz="0" w:space="0" w:color="auto"/>
                                    <w:bottom w:val="none" w:sz="0" w:space="0" w:color="auto"/>
                                    <w:right w:val="none" w:sz="0" w:space="0" w:color="auto"/>
                                  </w:divBdr>
                                  <w:divsChild>
                                    <w:div w:id="1751466351">
                                      <w:marLeft w:val="0"/>
                                      <w:marRight w:val="0"/>
                                      <w:marTop w:val="0"/>
                                      <w:marBottom w:val="0"/>
                                      <w:divBdr>
                                        <w:top w:val="none" w:sz="0" w:space="0" w:color="auto"/>
                                        <w:left w:val="none" w:sz="0" w:space="0" w:color="auto"/>
                                        <w:bottom w:val="none" w:sz="0" w:space="0" w:color="auto"/>
                                        <w:right w:val="none" w:sz="0" w:space="0" w:color="auto"/>
                                      </w:divBdr>
                                      <w:divsChild>
                                        <w:div w:id="1730109519">
                                          <w:marLeft w:val="0"/>
                                          <w:marRight w:val="0"/>
                                          <w:marTop w:val="0"/>
                                          <w:marBottom w:val="0"/>
                                          <w:divBdr>
                                            <w:top w:val="none" w:sz="0" w:space="0" w:color="auto"/>
                                            <w:left w:val="none" w:sz="0" w:space="0" w:color="auto"/>
                                            <w:bottom w:val="none" w:sz="0" w:space="0" w:color="auto"/>
                                            <w:right w:val="none" w:sz="0" w:space="0" w:color="auto"/>
                                          </w:divBdr>
                                        </w:div>
                                        <w:div w:id="1214538808">
                                          <w:marLeft w:val="0"/>
                                          <w:marRight w:val="0"/>
                                          <w:marTop w:val="0"/>
                                          <w:marBottom w:val="150"/>
                                          <w:divBdr>
                                            <w:top w:val="none" w:sz="0" w:space="0" w:color="auto"/>
                                            <w:left w:val="none" w:sz="0" w:space="0" w:color="auto"/>
                                            <w:bottom w:val="none" w:sz="0" w:space="0" w:color="auto"/>
                                            <w:right w:val="none" w:sz="0" w:space="0" w:color="auto"/>
                                          </w:divBdr>
                                          <w:divsChild>
                                            <w:div w:id="1522159206">
                                              <w:marLeft w:val="0"/>
                                              <w:marRight w:val="0"/>
                                              <w:marTop w:val="240"/>
                                              <w:marBottom w:val="240"/>
                                              <w:divBdr>
                                                <w:top w:val="single" w:sz="6" w:space="6" w:color="F2F2F2"/>
                                                <w:left w:val="none" w:sz="0" w:space="0" w:color="auto"/>
                                                <w:bottom w:val="single" w:sz="6" w:space="6" w:color="F2F2F2"/>
                                                <w:right w:val="none" w:sz="0" w:space="0" w:color="auto"/>
                                              </w:divBdr>
                                            </w:div>
                                            <w:div w:id="47151865">
                                              <w:marLeft w:val="0"/>
                                              <w:marRight w:val="0"/>
                                              <w:marTop w:val="0"/>
                                              <w:marBottom w:val="0"/>
                                              <w:divBdr>
                                                <w:top w:val="none" w:sz="0" w:space="0" w:color="auto"/>
                                                <w:left w:val="none" w:sz="0" w:space="0" w:color="auto"/>
                                                <w:bottom w:val="none" w:sz="0" w:space="0" w:color="auto"/>
                                                <w:right w:val="none" w:sz="0" w:space="0" w:color="auto"/>
                                              </w:divBdr>
                                              <w:divsChild>
                                                <w:div w:id="7373604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5884420">
      <w:bodyDiv w:val="1"/>
      <w:marLeft w:val="0"/>
      <w:marRight w:val="0"/>
      <w:marTop w:val="0"/>
      <w:marBottom w:val="0"/>
      <w:divBdr>
        <w:top w:val="none" w:sz="0" w:space="0" w:color="auto"/>
        <w:left w:val="none" w:sz="0" w:space="0" w:color="auto"/>
        <w:bottom w:val="none" w:sz="0" w:space="0" w:color="auto"/>
        <w:right w:val="none" w:sz="0" w:space="0" w:color="auto"/>
      </w:divBdr>
      <w:divsChild>
        <w:div w:id="1389303391">
          <w:marLeft w:val="0"/>
          <w:marRight w:val="0"/>
          <w:marTop w:val="0"/>
          <w:marBottom w:val="0"/>
          <w:divBdr>
            <w:top w:val="single" w:sz="6" w:space="0" w:color="0E477A"/>
            <w:left w:val="single" w:sz="6" w:space="0" w:color="0E477A"/>
            <w:bottom w:val="single" w:sz="6" w:space="0" w:color="0E477A"/>
            <w:right w:val="single" w:sz="6" w:space="0" w:color="0E477A"/>
          </w:divBdr>
          <w:divsChild>
            <w:div w:id="510141828">
              <w:marLeft w:val="2925"/>
              <w:marRight w:val="0"/>
              <w:marTop w:val="0"/>
              <w:marBottom w:val="0"/>
              <w:divBdr>
                <w:top w:val="none" w:sz="0" w:space="0" w:color="auto"/>
                <w:left w:val="none" w:sz="0" w:space="0" w:color="auto"/>
                <w:bottom w:val="none" w:sz="0" w:space="0" w:color="auto"/>
                <w:right w:val="none" w:sz="0" w:space="0" w:color="auto"/>
              </w:divBdr>
              <w:divsChild>
                <w:div w:id="1286306318">
                  <w:marLeft w:val="0"/>
                  <w:marRight w:val="0"/>
                  <w:marTop w:val="0"/>
                  <w:marBottom w:val="0"/>
                  <w:divBdr>
                    <w:top w:val="none" w:sz="0" w:space="0" w:color="auto"/>
                    <w:left w:val="none" w:sz="0" w:space="0" w:color="auto"/>
                    <w:bottom w:val="none" w:sz="0" w:space="0" w:color="auto"/>
                    <w:right w:val="none" w:sz="0" w:space="0" w:color="auto"/>
                  </w:divBdr>
                  <w:divsChild>
                    <w:div w:id="1701929729">
                      <w:marLeft w:val="0"/>
                      <w:marRight w:val="150"/>
                      <w:marTop w:val="0"/>
                      <w:marBottom w:val="0"/>
                      <w:divBdr>
                        <w:top w:val="single" w:sz="6" w:space="0" w:color="CCCCCC"/>
                        <w:left w:val="single" w:sz="6" w:space="8" w:color="CCCCCC"/>
                        <w:bottom w:val="single" w:sz="6" w:space="8" w:color="CCCCCC"/>
                        <w:right w:val="single" w:sz="6" w:space="8" w:color="CCCCCC"/>
                      </w:divBdr>
                      <w:divsChild>
                        <w:div w:id="12784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959531">
      <w:bodyDiv w:val="1"/>
      <w:marLeft w:val="0"/>
      <w:marRight w:val="0"/>
      <w:marTop w:val="0"/>
      <w:marBottom w:val="0"/>
      <w:divBdr>
        <w:top w:val="none" w:sz="0" w:space="0" w:color="auto"/>
        <w:left w:val="none" w:sz="0" w:space="0" w:color="auto"/>
        <w:bottom w:val="none" w:sz="0" w:space="0" w:color="auto"/>
        <w:right w:val="none" w:sz="0" w:space="0" w:color="auto"/>
      </w:divBdr>
      <w:divsChild>
        <w:div w:id="446193536">
          <w:marLeft w:val="0"/>
          <w:marRight w:val="0"/>
          <w:marTop w:val="0"/>
          <w:marBottom w:val="0"/>
          <w:divBdr>
            <w:top w:val="none" w:sz="0" w:space="0" w:color="auto"/>
            <w:left w:val="none" w:sz="0" w:space="0" w:color="auto"/>
            <w:bottom w:val="none" w:sz="0" w:space="0" w:color="auto"/>
            <w:right w:val="none" w:sz="0" w:space="0" w:color="auto"/>
          </w:divBdr>
          <w:divsChild>
            <w:div w:id="845439477">
              <w:marLeft w:val="0"/>
              <w:marRight w:val="0"/>
              <w:marTop w:val="0"/>
              <w:marBottom w:val="0"/>
              <w:divBdr>
                <w:top w:val="none" w:sz="0" w:space="0" w:color="auto"/>
                <w:left w:val="none" w:sz="0" w:space="0" w:color="auto"/>
                <w:bottom w:val="none" w:sz="0" w:space="0" w:color="auto"/>
                <w:right w:val="none" w:sz="0" w:space="0" w:color="auto"/>
              </w:divBdr>
              <w:divsChild>
                <w:div w:id="879053694">
                  <w:marLeft w:val="0"/>
                  <w:marRight w:val="0"/>
                  <w:marTop w:val="0"/>
                  <w:marBottom w:val="0"/>
                  <w:divBdr>
                    <w:top w:val="none" w:sz="0" w:space="0" w:color="auto"/>
                    <w:left w:val="none" w:sz="0" w:space="0" w:color="auto"/>
                    <w:bottom w:val="none" w:sz="0" w:space="0" w:color="auto"/>
                    <w:right w:val="none" w:sz="0" w:space="0" w:color="auto"/>
                  </w:divBdr>
                  <w:divsChild>
                    <w:div w:id="1323267725">
                      <w:marLeft w:val="0"/>
                      <w:marRight w:val="0"/>
                      <w:marTop w:val="0"/>
                      <w:marBottom w:val="0"/>
                      <w:divBdr>
                        <w:top w:val="none" w:sz="0" w:space="0" w:color="auto"/>
                        <w:left w:val="none" w:sz="0" w:space="0" w:color="auto"/>
                        <w:bottom w:val="none" w:sz="0" w:space="0" w:color="auto"/>
                        <w:right w:val="none" w:sz="0" w:space="0" w:color="auto"/>
                      </w:divBdr>
                      <w:divsChild>
                        <w:div w:id="47973553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377582900">
      <w:bodyDiv w:val="1"/>
      <w:marLeft w:val="0"/>
      <w:marRight w:val="0"/>
      <w:marTop w:val="0"/>
      <w:marBottom w:val="0"/>
      <w:divBdr>
        <w:top w:val="none" w:sz="0" w:space="0" w:color="auto"/>
        <w:left w:val="none" w:sz="0" w:space="0" w:color="auto"/>
        <w:bottom w:val="none" w:sz="0" w:space="0" w:color="auto"/>
        <w:right w:val="none" w:sz="0" w:space="0" w:color="auto"/>
      </w:divBdr>
      <w:divsChild>
        <w:div w:id="1662736913">
          <w:marLeft w:val="0"/>
          <w:marRight w:val="0"/>
          <w:marTop w:val="0"/>
          <w:marBottom w:val="0"/>
          <w:divBdr>
            <w:top w:val="none" w:sz="0" w:space="0" w:color="auto"/>
            <w:left w:val="none" w:sz="0" w:space="0" w:color="auto"/>
            <w:bottom w:val="none" w:sz="0" w:space="0" w:color="auto"/>
            <w:right w:val="none" w:sz="0" w:space="0" w:color="auto"/>
          </w:divBdr>
          <w:divsChild>
            <w:div w:id="1398674422">
              <w:marLeft w:val="0"/>
              <w:marRight w:val="0"/>
              <w:marTop w:val="0"/>
              <w:marBottom w:val="0"/>
              <w:divBdr>
                <w:top w:val="none" w:sz="0" w:space="0" w:color="auto"/>
                <w:left w:val="none" w:sz="0" w:space="0" w:color="auto"/>
                <w:bottom w:val="none" w:sz="0" w:space="0" w:color="auto"/>
                <w:right w:val="none" w:sz="0" w:space="0" w:color="auto"/>
              </w:divBdr>
              <w:divsChild>
                <w:div w:id="2117558067">
                  <w:marLeft w:val="0"/>
                  <w:marRight w:val="0"/>
                  <w:marTop w:val="0"/>
                  <w:marBottom w:val="0"/>
                  <w:divBdr>
                    <w:top w:val="none" w:sz="0" w:space="0" w:color="auto"/>
                    <w:left w:val="none" w:sz="0" w:space="0" w:color="auto"/>
                    <w:bottom w:val="none" w:sz="0" w:space="0" w:color="auto"/>
                    <w:right w:val="none" w:sz="0" w:space="0" w:color="auto"/>
                  </w:divBdr>
                  <w:divsChild>
                    <w:div w:id="114636707">
                      <w:marLeft w:val="0"/>
                      <w:marRight w:val="0"/>
                      <w:marTop w:val="0"/>
                      <w:marBottom w:val="0"/>
                      <w:divBdr>
                        <w:top w:val="none" w:sz="0" w:space="0" w:color="auto"/>
                        <w:left w:val="none" w:sz="0" w:space="0" w:color="auto"/>
                        <w:bottom w:val="none" w:sz="0" w:space="0" w:color="auto"/>
                        <w:right w:val="none" w:sz="0" w:space="0" w:color="auto"/>
                      </w:divBdr>
                      <w:divsChild>
                        <w:div w:id="3400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160438">
      <w:bodyDiv w:val="1"/>
      <w:marLeft w:val="0"/>
      <w:marRight w:val="0"/>
      <w:marTop w:val="0"/>
      <w:marBottom w:val="0"/>
      <w:divBdr>
        <w:top w:val="none" w:sz="0" w:space="0" w:color="auto"/>
        <w:left w:val="none" w:sz="0" w:space="0" w:color="auto"/>
        <w:bottom w:val="none" w:sz="0" w:space="0" w:color="auto"/>
        <w:right w:val="none" w:sz="0" w:space="0" w:color="auto"/>
      </w:divBdr>
      <w:divsChild>
        <w:div w:id="1300380324">
          <w:marLeft w:val="0"/>
          <w:marRight w:val="0"/>
          <w:marTop w:val="0"/>
          <w:marBottom w:val="0"/>
          <w:divBdr>
            <w:top w:val="none" w:sz="0" w:space="0" w:color="auto"/>
            <w:left w:val="none" w:sz="0" w:space="0" w:color="auto"/>
            <w:bottom w:val="none" w:sz="0" w:space="0" w:color="auto"/>
            <w:right w:val="none" w:sz="0" w:space="0" w:color="auto"/>
          </w:divBdr>
          <w:divsChild>
            <w:div w:id="518466982">
              <w:marLeft w:val="0"/>
              <w:marRight w:val="0"/>
              <w:marTop w:val="0"/>
              <w:marBottom w:val="0"/>
              <w:divBdr>
                <w:top w:val="none" w:sz="0" w:space="0" w:color="auto"/>
                <w:left w:val="none" w:sz="0" w:space="0" w:color="auto"/>
                <w:bottom w:val="none" w:sz="0" w:space="0" w:color="auto"/>
                <w:right w:val="none" w:sz="0" w:space="0" w:color="auto"/>
              </w:divBdr>
              <w:divsChild>
                <w:div w:id="1494444724">
                  <w:marLeft w:val="0"/>
                  <w:marRight w:val="0"/>
                  <w:marTop w:val="100"/>
                  <w:marBottom w:val="100"/>
                  <w:divBdr>
                    <w:top w:val="none" w:sz="0" w:space="0" w:color="auto"/>
                    <w:left w:val="none" w:sz="0" w:space="0" w:color="auto"/>
                    <w:bottom w:val="none" w:sz="0" w:space="0" w:color="auto"/>
                    <w:right w:val="none" w:sz="0" w:space="0" w:color="auto"/>
                  </w:divBdr>
                  <w:divsChild>
                    <w:div w:id="369111609">
                      <w:marLeft w:val="0"/>
                      <w:marRight w:val="0"/>
                      <w:marTop w:val="0"/>
                      <w:marBottom w:val="0"/>
                      <w:divBdr>
                        <w:top w:val="none" w:sz="0" w:space="0" w:color="auto"/>
                        <w:left w:val="none" w:sz="0" w:space="0" w:color="auto"/>
                        <w:bottom w:val="none" w:sz="0" w:space="0" w:color="auto"/>
                        <w:right w:val="none" w:sz="0" w:space="0" w:color="auto"/>
                      </w:divBdr>
                      <w:divsChild>
                        <w:div w:id="967735608">
                          <w:marLeft w:val="0"/>
                          <w:marRight w:val="0"/>
                          <w:marTop w:val="0"/>
                          <w:marBottom w:val="0"/>
                          <w:divBdr>
                            <w:top w:val="none" w:sz="0" w:space="0" w:color="auto"/>
                            <w:left w:val="none" w:sz="0" w:space="0" w:color="auto"/>
                            <w:bottom w:val="none" w:sz="0" w:space="0" w:color="auto"/>
                            <w:right w:val="none" w:sz="0" w:space="0" w:color="auto"/>
                          </w:divBdr>
                          <w:divsChild>
                            <w:div w:id="993021595">
                              <w:marLeft w:val="0"/>
                              <w:marRight w:val="0"/>
                              <w:marTop w:val="0"/>
                              <w:marBottom w:val="0"/>
                              <w:divBdr>
                                <w:top w:val="none" w:sz="0" w:space="0" w:color="auto"/>
                                <w:left w:val="none" w:sz="0" w:space="0" w:color="auto"/>
                                <w:bottom w:val="none" w:sz="0" w:space="0" w:color="auto"/>
                                <w:right w:val="none" w:sz="0" w:space="0" w:color="auto"/>
                              </w:divBdr>
                              <w:divsChild>
                                <w:div w:id="845484031">
                                  <w:marLeft w:val="0"/>
                                  <w:marRight w:val="0"/>
                                  <w:marTop w:val="0"/>
                                  <w:marBottom w:val="0"/>
                                  <w:divBdr>
                                    <w:top w:val="none" w:sz="0" w:space="0" w:color="auto"/>
                                    <w:left w:val="none" w:sz="0" w:space="0" w:color="auto"/>
                                    <w:bottom w:val="none" w:sz="0" w:space="0" w:color="auto"/>
                                    <w:right w:val="none" w:sz="0" w:space="0" w:color="auto"/>
                                  </w:divBdr>
                                  <w:divsChild>
                                    <w:div w:id="1316028998">
                                      <w:marLeft w:val="0"/>
                                      <w:marRight w:val="0"/>
                                      <w:marTop w:val="0"/>
                                      <w:marBottom w:val="0"/>
                                      <w:divBdr>
                                        <w:top w:val="none" w:sz="0" w:space="0" w:color="auto"/>
                                        <w:left w:val="none" w:sz="0" w:space="0" w:color="auto"/>
                                        <w:bottom w:val="none" w:sz="0" w:space="0" w:color="auto"/>
                                        <w:right w:val="none" w:sz="0" w:space="0" w:color="auto"/>
                                      </w:divBdr>
                                      <w:divsChild>
                                        <w:div w:id="1903783809">
                                          <w:marLeft w:val="0"/>
                                          <w:marRight w:val="0"/>
                                          <w:marTop w:val="0"/>
                                          <w:marBottom w:val="0"/>
                                          <w:divBdr>
                                            <w:top w:val="none" w:sz="0" w:space="0" w:color="auto"/>
                                            <w:left w:val="none" w:sz="0" w:space="0" w:color="auto"/>
                                            <w:bottom w:val="none" w:sz="0" w:space="0" w:color="auto"/>
                                            <w:right w:val="none" w:sz="0" w:space="0" w:color="auto"/>
                                          </w:divBdr>
                                          <w:divsChild>
                                            <w:div w:id="2037002847">
                                              <w:marLeft w:val="0"/>
                                              <w:marRight w:val="0"/>
                                              <w:marTop w:val="0"/>
                                              <w:marBottom w:val="0"/>
                                              <w:divBdr>
                                                <w:top w:val="none" w:sz="0" w:space="0" w:color="auto"/>
                                                <w:left w:val="none" w:sz="0" w:space="0" w:color="auto"/>
                                                <w:bottom w:val="none" w:sz="0" w:space="0" w:color="auto"/>
                                                <w:right w:val="none" w:sz="0" w:space="0" w:color="auto"/>
                                              </w:divBdr>
                                              <w:divsChild>
                                                <w:div w:id="1024476136">
                                                  <w:marLeft w:val="0"/>
                                                  <w:marRight w:val="0"/>
                                                  <w:marTop w:val="0"/>
                                                  <w:marBottom w:val="0"/>
                                                  <w:divBdr>
                                                    <w:top w:val="none" w:sz="0" w:space="0" w:color="auto"/>
                                                    <w:left w:val="none" w:sz="0" w:space="0" w:color="auto"/>
                                                    <w:bottom w:val="none" w:sz="0" w:space="0" w:color="auto"/>
                                                    <w:right w:val="none" w:sz="0" w:space="0" w:color="auto"/>
                                                  </w:divBdr>
                                                  <w:divsChild>
                                                    <w:div w:id="2033803715">
                                                      <w:marLeft w:val="0"/>
                                                      <w:marRight w:val="0"/>
                                                      <w:marTop w:val="0"/>
                                                      <w:marBottom w:val="0"/>
                                                      <w:divBdr>
                                                        <w:top w:val="none" w:sz="0" w:space="0" w:color="auto"/>
                                                        <w:left w:val="none" w:sz="0" w:space="0" w:color="auto"/>
                                                        <w:bottom w:val="none" w:sz="0" w:space="0" w:color="auto"/>
                                                        <w:right w:val="none" w:sz="0" w:space="0" w:color="auto"/>
                                                      </w:divBdr>
                                                    </w:div>
                                                    <w:div w:id="22341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161984">
      <w:bodyDiv w:val="1"/>
      <w:marLeft w:val="0"/>
      <w:marRight w:val="0"/>
      <w:marTop w:val="0"/>
      <w:marBottom w:val="0"/>
      <w:divBdr>
        <w:top w:val="none" w:sz="0" w:space="0" w:color="auto"/>
        <w:left w:val="none" w:sz="0" w:space="0" w:color="auto"/>
        <w:bottom w:val="none" w:sz="0" w:space="0" w:color="auto"/>
        <w:right w:val="none" w:sz="0" w:space="0" w:color="auto"/>
      </w:divBdr>
      <w:divsChild>
        <w:div w:id="592907130">
          <w:marLeft w:val="0"/>
          <w:marRight w:val="0"/>
          <w:marTop w:val="0"/>
          <w:marBottom w:val="0"/>
          <w:divBdr>
            <w:top w:val="none" w:sz="0" w:space="0" w:color="auto"/>
            <w:left w:val="none" w:sz="0" w:space="0" w:color="auto"/>
            <w:bottom w:val="none" w:sz="0" w:space="0" w:color="auto"/>
            <w:right w:val="none" w:sz="0" w:space="0" w:color="auto"/>
          </w:divBdr>
          <w:divsChild>
            <w:div w:id="71701129">
              <w:marLeft w:val="0"/>
              <w:marRight w:val="0"/>
              <w:marTop w:val="0"/>
              <w:marBottom w:val="0"/>
              <w:divBdr>
                <w:top w:val="none" w:sz="0" w:space="0" w:color="auto"/>
                <w:left w:val="none" w:sz="0" w:space="0" w:color="auto"/>
                <w:bottom w:val="none" w:sz="0" w:space="0" w:color="auto"/>
                <w:right w:val="none" w:sz="0" w:space="0" w:color="auto"/>
              </w:divBdr>
              <w:divsChild>
                <w:div w:id="981543435">
                  <w:marLeft w:val="0"/>
                  <w:marRight w:val="0"/>
                  <w:marTop w:val="0"/>
                  <w:marBottom w:val="0"/>
                  <w:divBdr>
                    <w:top w:val="none" w:sz="0" w:space="0" w:color="auto"/>
                    <w:left w:val="none" w:sz="0" w:space="0" w:color="auto"/>
                    <w:bottom w:val="none" w:sz="0" w:space="0" w:color="auto"/>
                    <w:right w:val="none" w:sz="0" w:space="0" w:color="auto"/>
                  </w:divBdr>
                  <w:divsChild>
                    <w:div w:id="313920908">
                      <w:marLeft w:val="0"/>
                      <w:marRight w:val="0"/>
                      <w:marTop w:val="0"/>
                      <w:marBottom w:val="0"/>
                      <w:divBdr>
                        <w:top w:val="none" w:sz="0" w:space="0" w:color="auto"/>
                        <w:left w:val="none" w:sz="0" w:space="0" w:color="auto"/>
                        <w:bottom w:val="none" w:sz="0" w:space="0" w:color="auto"/>
                        <w:right w:val="none" w:sz="0" w:space="0" w:color="auto"/>
                      </w:divBdr>
                      <w:divsChild>
                        <w:div w:id="1717270674">
                          <w:marLeft w:val="0"/>
                          <w:marRight w:val="0"/>
                          <w:marTop w:val="0"/>
                          <w:marBottom w:val="0"/>
                          <w:divBdr>
                            <w:top w:val="none" w:sz="0" w:space="0" w:color="auto"/>
                            <w:left w:val="none" w:sz="0" w:space="0" w:color="auto"/>
                            <w:bottom w:val="none" w:sz="0" w:space="0" w:color="auto"/>
                            <w:right w:val="none" w:sz="0" w:space="0" w:color="auto"/>
                          </w:divBdr>
                          <w:divsChild>
                            <w:div w:id="242641546">
                              <w:marLeft w:val="0"/>
                              <w:marRight w:val="0"/>
                              <w:marTop w:val="0"/>
                              <w:marBottom w:val="0"/>
                              <w:divBdr>
                                <w:top w:val="none" w:sz="0" w:space="0" w:color="auto"/>
                                <w:left w:val="none" w:sz="0" w:space="0" w:color="auto"/>
                                <w:bottom w:val="none" w:sz="0" w:space="0" w:color="auto"/>
                                <w:right w:val="none" w:sz="0" w:space="0" w:color="auto"/>
                              </w:divBdr>
                              <w:divsChild>
                                <w:div w:id="1790197538">
                                  <w:marLeft w:val="0"/>
                                  <w:marRight w:val="0"/>
                                  <w:marTop w:val="0"/>
                                  <w:marBottom w:val="0"/>
                                  <w:divBdr>
                                    <w:top w:val="none" w:sz="0" w:space="0" w:color="auto"/>
                                    <w:left w:val="none" w:sz="0" w:space="0" w:color="auto"/>
                                    <w:bottom w:val="none" w:sz="0" w:space="0" w:color="auto"/>
                                    <w:right w:val="none" w:sz="0" w:space="0" w:color="auto"/>
                                  </w:divBdr>
                                  <w:divsChild>
                                    <w:div w:id="1551071063">
                                      <w:marLeft w:val="0"/>
                                      <w:marRight w:val="0"/>
                                      <w:marTop w:val="0"/>
                                      <w:marBottom w:val="0"/>
                                      <w:divBdr>
                                        <w:top w:val="none" w:sz="0" w:space="0" w:color="auto"/>
                                        <w:left w:val="none" w:sz="0" w:space="0" w:color="auto"/>
                                        <w:bottom w:val="none" w:sz="0" w:space="0" w:color="auto"/>
                                        <w:right w:val="none" w:sz="0" w:space="0" w:color="auto"/>
                                      </w:divBdr>
                                      <w:divsChild>
                                        <w:div w:id="757023671">
                                          <w:marLeft w:val="0"/>
                                          <w:marRight w:val="0"/>
                                          <w:marTop w:val="0"/>
                                          <w:marBottom w:val="0"/>
                                          <w:divBdr>
                                            <w:top w:val="none" w:sz="0" w:space="0" w:color="auto"/>
                                            <w:left w:val="none" w:sz="0" w:space="0" w:color="auto"/>
                                            <w:bottom w:val="none" w:sz="0" w:space="0" w:color="auto"/>
                                            <w:right w:val="none" w:sz="0" w:space="0" w:color="auto"/>
                                          </w:divBdr>
                                        </w:div>
                                        <w:div w:id="37977950">
                                          <w:marLeft w:val="0"/>
                                          <w:marRight w:val="0"/>
                                          <w:marTop w:val="0"/>
                                          <w:marBottom w:val="0"/>
                                          <w:divBdr>
                                            <w:top w:val="none" w:sz="0" w:space="0" w:color="auto"/>
                                            <w:left w:val="none" w:sz="0" w:space="0" w:color="auto"/>
                                            <w:bottom w:val="none" w:sz="0" w:space="0" w:color="auto"/>
                                            <w:right w:val="none" w:sz="0" w:space="0" w:color="auto"/>
                                          </w:divBdr>
                                          <w:divsChild>
                                            <w:div w:id="10190444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1242198">
      <w:bodyDiv w:val="1"/>
      <w:marLeft w:val="0"/>
      <w:marRight w:val="0"/>
      <w:marTop w:val="0"/>
      <w:marBottom w:val="0"/>
      <w:divBdr>
        <w:top w:val="none" w:sz="0" w:space="0" w:color="auto"/>
        <w:left w:val="none" w:sz="0" w:space="0" w:color="auto"/>
        <w:bottom w:val="none" w:sz="0" w:space="0" w:color="auto"/>
        <w:right w:val="none" w:sz="0" w:space="0" w:color="auto"/>
      </w:divBdr>
      <w:divsChild>
        <w:div w:id="717557973">
          <w:marLeft w:val="0"/>
          <w:marRight w:val="0"/>
          <w:marTop w:val="0"/>
          <w:marBottom w:val="0"/>
          <w:divBdr>
            <w:top w:val="none" w:sz="0" w:space="0" w:color="auto"/>
            <w:left w:val="none" w:sz="0" w:space="0" w:color="auto"/>
            <w:bottom w:val="none" w:sz="0" w:space="0" w:color="auto"/>
            <w:right w:val="none" w:sz="0" w:space="0" w:color="auto"/>
          </w:divBdr>
          <w:divsChild>
            <w:div w:id="1423062845">
              <w:marLeft w:val="0"/>
              <w:marRight w:val="-100"/>
              <w:marTop w:val="1050"/>
              <w:marBottom w:val="0"/>
              <w:divBdr>
                <w:top w:val="none" w:sz="0" w:space="0" w:color="auto"/>
                <w:left w:val="none" w:sz="0" w:space="0" w:color="auto"/>
                <w:bottom w:val="none" w:sz="0" w:space="0" w:color="auto"/>
                <w:right w:val="none" w:sz="0" w:space="0" w:color="auto"/>
              </w:divBdr>
              <w:divsChild>
                <w:div w:id="621348239">
                  <w:marLeft w:val="3450"/>
                  <w:marRight w:val="0"/>
                  <w:marTop w:val="330"/>
                  <w:marBottom w:val="0"/>
                  <w:divBdr>
                    <w:top w:val="none" w:sz="0" w:space="0" w:color="auto"/>
                    <w:left w:val="none" w:sz="0" w:space="0" w:color="auto"/>
                    <w:bottom w:val="none" w:sz="0" w:space="0" w:color="auto"/>
                    <w:right w:val="none" w:sz="0" w:space="0" w:color="auto"/>
                  </w:divBdr>
                  <w:divsChild>
                    <w:div w:id="2112315186">
                      <w:marLeft w:val="0"/>
                      <w:marRight w:val="0"/>
                      <w:marTop w:val="0"/>
                      <w:marBottom w:val="0"/>
                      <w:divBdr>
                        <w:top w:val="none" w:sz="0" w:space="0" w:color="auto"/>
                        <w:left w:val="none" w:sz="0" w:space="0" w:color="auto"/>
                        <w:bottom w:val="none" w:sz="0" w:space="0" w:color="auto"/>
                        <w:right w:val="none" w:sz="0" w:space="0" w:color="auto"/>
                      </w:divBdr>
                      <w:divsChild>
                        <w:div w:id="12803800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094356">
      <w:bodyDiv w:val="1"/>
      <w:marLeft w:val="0"/>
      <w:marRight w:val="0"/>
      <w:marTop w:val="0"/>
      <w:marBottom w:val="0"/>
      <w:divBdr>
        <w:top w:val="none" w:sz="0" w:space="0" w:color="auto"/>
        <w:left w:val="none" w:sz="0" w:space="0" w:color="auto"/>
        <w:bottom w:val="none" w:sz="0" w:space="0" w:color="auto"/>
        <w:right w:val="none" w:sz="0" w:space="0" w:color="auto"/>
      </w:divBdr>
      <w:divsChild>
        <w:div w:id="1879006954">
          <w:marLeft w:val="0"/>
          <w:marRight w:val="0"/>
          <w:marTop w:val="0"/>
          <w:marBottom w:val="0"/>
          <w:divBdr>
            <w:top w:val="none" w:sz="0" w:space="0" w:color="auto"/>
            <w:left w:val="none" w:sz="0" w:space="0" w:color="auto"/>
            <w:bottom w:val="none" w:sz="0" w:space="0" w:color="auto"/>
            <w:right w:val="none" w:sz="0" w:space="0" w:color="auto"/>
          </w:divBdr>
          <w:divsChild>
            <w:div w:id="1978872618">
              <w:marLeft w:val="210"/>
              <w:marRight w:val="0"/>
              <w:marTop w:val="0"/>
              <w:marBottom w:val="0"/>
              <w:divBdr>
                <w:top w:val="none" w:sz="0" w:space="0" w:color="auto"/>
                <w:left w:val="none" w:sz="0" w:space="0" w:color="auto"/>
                <w:bottom w:val="none" w:sz="0" w:space="0" w:color="auto"/>
                <w:right w:val="none" w:sz="0" w:space="0" w:color="auto"/>
              </w:divBdr>
              <w:divsChild>
                <w:div w:id="5218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05015">
      <w:bodyDiv w:val="1"/>
      <w:marLeft w:val="0"/>
      <w:marRight w:val="0"/>
      <w:marTop w:val="0"/>
      <w:marBottom w:val="0"/>
      <w:divBdr>
        <w:top w:val="none" w:sz="0" w:space="0" w:color="auto"/>
        <w:left w:val="none" w:sz="0" w:space="0" w:color="auto"/>
        <w:bottom w:val="none" w:sz="0" w:space="0" w:color="auto"/>
        <w:right w:val="none" w:sz="0" w:space="0" w:color="auto"/>
      </w:divBdr>
      <w:divsChild>
        <w:div w:id="2118138696">
          <w:marLeft w:val="0"/>
          <w:marRight w:val="0"/>
          <w:marTop w:val="150"/>
          <w:marBottom w:val="0"/>
          <w:divBdr>
            <w:top w:val="none" w:sz="0" w:space="0" w:color="auto"/>
            <w:left w:val="none" w:sz="0" w:space="0" w:color="auto"/>
            <w:bottom w:val="none" w:sz="0" w:space="0" w:color="auto"/>
            <w:right w:val="none" w:sz="0" w:space="0" w:color="auto"/>
          </w:divBdr>
          <w:divsChild>
            <w:div w:id="2043246320">
              <w:marLeft w:val="2"/>
              <w:marRight w:val="2"/>
              <w:marTop w:val="0"/>
              <w:marBottom w:val="0"/>
              <w:divBdr>
                <w:top w:val="none" w:sz="0" w:space="0" w:color="auto"/>
                <w:left w:val="none" w:sz="0" w:space="0" w:color="auto"/>
                <w:bottom w:val="none" w:sz="0" w:space="0" w:color="auto"/>
                <w:right w:val="none" w:sz="0" w:space="0" w:color="auto"/>
              </w:divBdr>
              <w:divsChild>
                <w:div w:id="2106265637">
                  <w:marLeft w:val="0"/>
                  <w:marRight w:val="0"/>
                  <w:marTop w:val="0"/>
                  <w:marBottom w:val="0"/>
                  <w:divBdr>
                    <w:top w:val="none" w:sz="0" w:space="0" w:color="auto"/>
                    <w:left w:val="none" w:sz="0" w:space="0" w:color="auto"/>
                    <w:bottom w:val="none" w:sz="0" w:space="0" w:color="auto"/>
                    <w:right w:val="none" w:sz="0" w:space="0" w:color="auto"/>
                  </w:divBdr>
                  <w:divsChild>
                    <w:div w:id="1930657100">
                      <w:marLeft w:val="0"/>
                      <w:marRight w:val="0"/>
                      <w:marTop w:val="0"/>
                      <w:marBottom w:val="0"/>
                      <w:divBdr>
                        <w:top w:val="none" w:sz="0" w:space="0" w:color="auto"/>
                        <w:left w:val="none" w:sz="0" w:space="0" w:color="auto"/>
                        <w:bottom w:val="none" w:sz="0" w:space="0" w:color="auto"/>
                        <w:right w:val="none" w:sz="0" w:space="0" w:color="auto"/>
                      </w:divBdr>
                      <w:divsChild>
                        <w:div w:id="1885752715">
                          <w:marLeft w:val="0"/>
                          <w:marRight w:val="0"/>
                          <w:marTop w:val="0"/>
                          <w:marBottom w:val="0"/>
                          <w:divBdr>
                            <w:top w:val="none" w:sz="0" w:space="0" w:color="auto"/>
                            <w:left w:val="none" w:sz="0" w:space="0" w:color="auto"/>
                            <w:bottom w:val="none" w:sz="0" w:space="0" w:color="auto"/>
                            <w:right w:val="none" w:sz="0" w:space="0" w:color="auto"/>
                          </w:divBdr>
                          <w:divsChild>
                            <w:div w:id="511071257">
                              <w:marLeft w:val="0"/>
                              <w:marRight w:val="0"/>
                              <w:marTop w:val="0"/>
                              <w:marBottom w:val="0"/>
                              <w:divBdr>
                                <w:top w:val="none" w:sz="0" w:space="0" w:color="auto"/>
                                <w:left w:val="none" w:sz="0" w:space="0" w:color="auto"/>
                                <w:bottom w:val="none" w:sz="0" w:space="0" w:color="auto"/>
                                <w:right w:val="none" w:sz="0" w:space="0" w:color="auto"/>
                              </w:divBdr>
                              <w:divsChild>
                                <w:div w:id="243536364">
                                  <w:marLeft w:val="0"/>
                                  <w:marRight w:val="0"/>
                                  <w:marTop w:val="0"/>
                                  <w:marBottom w:val="0"/>
                                  <w:divBdr>
                                    <w:top w:val="none" w:sz="0" w:space="0" w:color="auto"/>
                                    <w:left w:val="none" w:sz="0" w:space="0" w:color="auto"/>
                                    <w:bottom w:val="none" w:sz="0" w:space="0" w:color="auto"/>
                                    <w:right w:val="none" w:sz="0" w:space="0" w:color="auto"/>
                                  </w:divBdr>
                                  <w:divsChild>
                                    <w:div w:id="111827234">
                                      <w:marLeft w:val="0"/>
                                      <w:marRight w:val="0"/>
                                      <w:marTop w:val="0"/>
                                      <w:marBottom w:val="0"/>
                                      <w:divBdr>
                                        <w:top w:val="none" w:sz="0" w:space="0" w:color="auto"/>
                                        <w:left w:val="none" w:sz="0" w:space="0" w:color="auto"/>
                                        <w:bottom w:val="none" w:sz="0" w:space="0" w:color="auto"/>
                                        <w:right w:val="none" w:sz="0" w:space="0" w:color="auto"/>
                                      </w:divBdr>
                                      <w:divsChild>
                                        <w:div w:id="2038001687">
                                          <w:marLeft w:val="0"/>
                                          <w:marRight w:val="0"/>
                                          <w:marTop w:val="0"/>
                                          <w:marBottom w:val="0"/>
                                          <w:divBdr>
                                            <w:top w:val="none" w:sz="0" w:space="0" w:color="auto"/>
                                            <w:left w:val="none" w:sz="0" w:space="0" w:color="auto"/>
                                            <w:bottom w:val="none" w:sz="0" w:space="0" w:color="auto"/>
                                            <w:right w:val="none" w:sz="0" w:space="0" w:color="auto"/>
                                          </w:divBdr>
                                          <w:divsChild>
                                            <w:div w:id="274750797">
                                              <w:marLeft w:val="0"/>
                                              <w:marRight w:val="0"/>
                                              <w:marTop w:val="0"/>
                                              <w:marBottom w:val="0"/>
                                              <w:divBdr>
                                                <w:top w:val="none" w:sz="0" w:space="0" w:color="auto"/>
                                                <w:left w:val="none" w:sz="0" w:space="0" w:color="auto"/>
                                                <w:bottom w:val="none" w:sz="0" w:space="0" w:color="auto"/>
                                                <w:right w:val="none" w:sz="0" w:space="0" w:color="auto"/>
                                              </w:divBdr>
                                              <w:divsChild>
                                                <w:div w:id="378096185">
                                                  <w:marLeft w:val="0"/>
                                                  <w:marRight w:val="0"/>
                                                  <w:marTop w:val="0"/>
                                                  <w:marBottom w:val="0"/>
                                                  <w:divBdr>
                                                    <w:top w:val="none" w:sz="0" w:space="0" w:color="auto"/>
                                                    <w:left w:val="none" w:sz="0" w:space="0" w:color="auto"/>
                                                    <w:bottom w:val="none" w:sz="0" w:space="0" w:color="auto"/>
                                                    <w:right w:val="none" w:sz="0" w:space="0" w:color="auto"/>
                                                  </w:divBdr>
                                                </w:div>
                                              </w:divsChild>
                                            </w:div>
                                            <w:div w:id="2136439695">
                                              <w:marLeft w:val="0"/>
                                              <w:marRight w:val="0"/>
                                              <w:marTop w:val="0"/>
                                              <w:marBottom w:val="0"/>
                                              <w:divBdr>
                                                <w:top w:val="none" w:sz="0" w:space="0" w:color="auto"/>
                                                <w:left w:val="none" w:sz="0" w:space="0" w:color="auto"/>
                                                <w:bottom w:val="none" w:sz="0" w:space="0" w:color="auto"/>
                                                <w:right w:val="none" w:sz="0" w:space="0" w:color="auto"/>
                                              </w:divBdr>
                                              <w:divsChild>
                                                <w:div w:id="1846096149">
                                                  <w:marLeft w:val="0"/>
                                                  <w:marRight w:val="0"/>
                                                  <w:marTop w:val="0"/>
                                                  <w:marBottom w:val="0"/>
                                                  <w:divBdr>
                                                    <w:top w:val="none" w:sz="0" w:space="0" w:color="auto"/>
                                                    <w:left w:val="none" w:sz="0" w:space="0" w:color="auto"/>
                                                    <w:bottom w:val="none" w:sz="0" w:space="0" w:color="auto"/>
                                                    <w:right w:val="none" w:sz="0" w:space="0" w:color="auto"/>
                                                  </w:divBdr>
                                                </w:div>
                                              </w:divsChild>
                                            </w:div>
                                            <w:div w:id="1026634265">
                                              <w:marLeft w:val="0"/>
                                              <w:marRight w:val="0"/>
                                              <w:marTop w:val="0"/>
                                              <w:marBottom w:val="0"/>
                                              <w:divBdr>
                                                <w:top w:val="none" w:sz="0" w:space="0" w:color="auto"/>
                                                <w:left w:val="none" w:sz="0" w:space="0" w:color="auto"/>
                                                <w:bottom w:val="none" w:sz="0" w:space="0" w:color="auto"/>
                                                <w:right w:val="none" w:sz="0" w:space="0" w:color="auto"/>
                                              </w:divBdr>
                                              <w:divsChild>
                                                <w:div w:id="1201092190">
                                                  <w:marLeft w:val="0"/>
                                                  <w:marRight w:val="0"/>
                                                  <w:marTop w:val="0"/>
                                                  <w:marBottom w:val="0"/>
                                                  <w:divBdr>
                                                    <w:top w:val="none" w:sz="0" w:space="0" w:color="auto"/>
                                                    <w:left w:val="none" w:sz="0" w:space="0" w:color="auto"/>
                                                    <w:bottom w:val="none" w:sz="0" w:space="0" w:color="auto"/>
                                                    <w:right w:val="none" w:sz="0" w:space="0" w:color="auto"/>
                                                  </w:divBdr>
                                                </w:div>
                                              </w:divsChild>
                                            </w:div>
                                            <w:div w:id="1802455220">
                                              <w:marLeft w:val="0"/>
                                              <w:marRight w:val="0"/>
                                              <w:marTop w:val="0"/>
                                              <w:marBottom w:val="0"/>
                                              <w:divBdr>
                                                <w:top w:val="none" w:sz="0" w:space="0" w:color="auto"/>
                                                <w:left w:val="none" w:sz="0" w:space="0" w:color="auto"/>
                                                <w:bottom w:val="none" w:sz="0" w:space="0" w:color="auto"/>
                                                <w:right w:val="none" w:sz="0" w:space="0" w:color="auto"/>
                                              </w:divBdr>
                                              <w:divsChild>
                                                <w:div w:id="117843630">
                                                  <w:marLeft w:val="0"/>
                                                  <w:marRight w:val="0"/>
                                                  <w:marTop w:val="0"/>
                                                  <w:marBottom w:val="0"/>
                                                  <w:divBdr>
                                                    <w:top w:val="none" w:sz="0" w:space="0" w:color="auto"/>
                                                    <w:left w:val="none" w:sz="0" w:space="0" w:color="auto"/>
                                                    <w:bottom w:val="none" w:sz="0" w:space="0" w:color="auto"/>
                                                    <w:right w:val="none" w:sz="0" w:space="0" w:color="auto"/>
                                                  </w:divBdr>
                                                </w:div>
                                              </w:divsChild>
                                            </w:div>
                                            <w:div w:id="1905097710">
                                              <w:marLeft w:val="0"/>
                                              <w:marRight w:val="0"/>
                                              <w:marTop w:val="0"/>
                                              <w:marBottom w:val="0"/>
                                              <w:divBdr>
                                                <w:top w:val="none" w:sz="0" w:space="0" w:color="auto"/>
                                                <w:left w:val="none" w:sz="0" w:space="0" w:color="auto"/>
                                                <w:bottom w:val="none" w:sz="0" w:space="0" w:color="auto"/>
                                                <w:right w:val="none" w:sz="0" w:space="0" w:color="auto"/>
                                              </w:divBdr>
                                              <w:divsChild>
                                                <w:div w:id="1227254931">
                                                  <w:marLeft w:val="0"/>
                                                  <w:marRight w:val="0"/>
                                                  <w:marTop w:val="0"/>
                                                  <w:marBottom w:val="0"/>
                                                  <w:divBdr>
                                                    <w:top w:val="none" w:sz="0" w:space="0" w:color="auto"/>
                                                    <w:left w:val="none" w:sz="0" w:space="0" w:color="auto"/>
                                                    <w:bottom w:val="none" w:sz="0" w:space="0" w:color="auto"/>
                                                    <w:right w:val="none" w:sz="0" w:space="0" w:color="auto"/>
                                                  </w:divBdr>
                                                </w:div>
                                              </w:divsChild>
                                            </w:div>
                                            <w:div w:id="177471651">
                                              <w:marLeft w:val="0"/>
                                              <w:marRight w:val="0"/>
                                              <w:marTop w:val="0"/>
                                              <w:marBottom w:val="0"/>
                                              <w:divBdr>
                                                <w:top w:val="none" w:sz="0" w:space="0" w:color="auto"/>
                                                <w:left w:val="none" w:sz="0" w:space="0" w:color="auto"/>
                                                <w:bottom w:val="none" w:sz="0" w:space="0" w:color="auto"/>
                                                <w:right w:val="none" w:sz="0" w:space="0" w:color="auto"/>
                                              </w:divBdr>
                                              <w:divsChild>
                                                <w:div w:id="9235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52763">
                                          <w:marLeft w:val="0"/>
                                          <w:marRight w:val="0"/>
                                          <w:marTop w:val="0"/>
                                          <w:marBottom w:val="0"/>
                                          <w:divBdr>
                                            <w:top w:val="none" w:sz="0" w:space="0" w:color="auto"/>
                                            <w:left w:val="none" w:sz="0" w:space="0" w:color="auto"/>
                                            <w:bottom w:val="none" w:sz="0" w:space="0" w:color="auto"/>
                                            <w:right w:val="none" w:sz="0" w:space="0" w:color="auto"/>
                                          </w:divBdr>
                                          <w:divsChild>
                                            <w:div w:id="2103916065">
                                              <w:marLeft w:val="0"/>
                                              <w:marRight w:val="0"/>
                                              <w:marTop w:val="0"/>
                                              <w:marBottom w:val="0"/>
                                              <w:divBdr>
                                                <w:top w:val="none" w:sz="0" w:space="0" w:color="auto"/>
                                                <w:left w:val="none" w:sz="0" w:space="0" w:color="auto"/>
                                                <w:bottom w:val="none" w:sz="0" w:space="0" w:color="auto"/>
                                                <w:right w:val="none" w:sz="0" w:space="0" w:color="auto"/>
                                              </w:divBdr>
                                              <w:divsChild>
                                                <w:div w:id="1377045014">
                                                  <w:marLeft w:val="0"/>
                                                  <w:marRight w:val="0"/>
                                                  <w:marTop w:val="0"/>
                                                  <w:marBottom w:val="0"/>
                                                  <w:divBdr>
                                                    <w:top w:val="none" w:sz="0" w:space="0" w:color="auto"/>
                                                    <w:left w:val="none" w:sz="0" w:space="0" w:color="auto"/>
                                                    <w:bottom w:val="none" w:sz="0" w:space="0" w:color="auto"/>
                                                    <w:right w:val="none" w:sz="0" w:space="0" w:color="auto"/>
                                                  </w:divBdr>
                                                </w:div>
                                              </w:divsChild>
                                            </w:div>
                                            <w:div w:id="121386058">
                                              <w:marLeft w:val="0"/>
                                              <w:marRight w:val="0"/>
                                              <w:marTop w:val="0"/>
                                              <w:marBottom w:val="0"/>
                                              <w:divBdr>
                                                <w:top w:val="none" w:sz="0" w:space="0" w:color="auto"/>
                                                <w:left w:val="none" w:sz="0" w:space="0" w:color="auto"/>
                                                <w:bottom w:val="none" w:sz="0" w:space="0" w:color="auto"/>
                                                <w:right w:val="none" w:sz="0" w:space="0" w:color="auto"/>
                                              </w:divBdr>
                                              <w:divsChild>
                                                <w:div w:id="692995757">
                                                  <w:marLeft w:val="0"/>
                                                  <w:marRight w:val="0"/>
                                                  <w:marTop w:val="0"/>
                                                  <w:marBottom w:val="0"/>
                                                  <w:divBdr>
                                                    <w:top w:val="none" w:sz="0" w:space="0" w:color="auto"/>
                                                    <w:left w:val="none" w:sz="0" w:space="0" w:color="auto"/>
                                                    <w:bottom w:val="none" w:sz="0" w:space="0" w:color="auto"/>
                                                    <w:right w:val="none" w:sz="0" w:space="0" w:color="auto"/>
                                                  </w:divBdr>
                                                </w:div>
                                              </w:divsChild>
                                            </w:div>
                                            <w:div w:id="1988584333">
                                              <w:marLeft w:val="0"/>
                                              <w:marRight w:val="0"/>
                                              <w:marTop w:val="0"/>
                                              <w:marBottom w:val="0"/>
                                              <w:divBdr>
                                                <w:top w:val="none" w:sz="0" w:space="0" w:color="auto"/>
                                                <w:left w:val="none" w:sz="0" w:space="0" w:color="auto"/>
                                                <w:bottom w:val="none" w:sz="0" w:space="0" w:color="auto"/>
                                                <w:right w:val="none" w:sz="0" w:space="0" w:color="auto"/>
                                              </w:divBdr>
                                              <w:divsChild>
                                                <w:div w:id="468323946">
                                                  <w:marLeft w:val="0"/>
                                                  <w:marRight w:val="0"/>
                                                  <w:marTop w:val="0"/>
                                                  <w:marBottom w:val="0"/>
                                                  <w:divBdr>
                                                    <w:top w:val="none" w:sz="0" w:space="0" w:color="auto"/>
                                                    <w:left w:val="none" w:sz="0" w:space="0" w:color="auto"/>
                                                    <w:bottom w:val="none" w:sz="0" w:space="0" w:color="auto"/>
                                                    <w:right w:val="none" w:sz="0" w:space="0" w:color="auto"/>
                                                  </w:divBdr>
                                                </w:div>
                                              </w:divsChild>
                                            </w:div>
                                            <w:div w:id="1497263633">
                                              <w:marLeft w:val="0"/>
                                              <w:marRight w:val="0"/>
                                              <w:marTop w:val="0"/>
                                              <w:marBottom w:val="0"/>
                                              <w:divBdr>
                                                <w:top w:val="none" w:sz="0" w:space="0" w:color="auto"/>
                                                <w:left w:val="none" w:sz="0" w:space="0" w:color="auto"/>
                                                <w:bottom w:val="none" w:sz="0" w:space="0" w:color="auto"/>
                                                <w:right w:val="none" w:sz="0" w:space="0" w:color="auto"/>
                                              </w:divBdr>
                                              <w:divsChild>
                                                <w:div w:id="747506594">
                                                  <w:marLeft w:val="0"/>
                                                  <w:marRight w:val="0"/>
                                                  <w:marTop w:val="0"/>
                                                  <w:marBottom w:val="0"/>
                                                  <w:divBdr>
                                                    <w:top w:val="none" w:sz="0" w:space="0" w:color="auto"/>
                                                    <w:left w:val="none" w:sz="0" w:space="0" w:color="auto"/>
                                                    <w:bottom w:val="none" w:sz="0" w:space="0" w:color="auto"/>
                                                    <w:right w:val="none" w:sz="0" w:space="0" w:color="auto"/>
                                                  </w:divBdr>
                                                </w:div>
                                              </w:divsChild>
                                            </w:div>
                                            <w:div w:id="1635210015">
                                              <w:marLeft w:val="0"/>
                                              <w:marRight w:val="0"/>
                                              <w:marTop w:val="0"/>
                                              <w:marBottom w:val="0"/>
                                              <w:divBdr>
                                                <w:top w:val="none" w:sz="0" w:space="0" w:color="auto"/>
                                                <w:left w:val="none" w:sz="0" w:space="0" w:color="auto"/>
                                                <w:bottom w:val="none" w:sz="0" w:space="0" w:color="auto"/>
                                                <w:right w:val="none" w:sz="0" w:space="0" w:color="auto"/>
                                              </w:divBdr>
                                              <w:divsChild>
                                                <w:div w:id="6338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29539">
                                          <w:marLeft w:val="0"/>
                                          <w:marRight w:val="0"/>
                                          <w:marTop w:val="0"/>
                                          <w:marBottom w:val="0"/>
                                          <w:divBdr>
                                            <w:top w:val="none" w:sz="0" w:space="0" w:color="auto"/>
                                            <w:left w:val="none" w:sz="0" w:space="0" w:color="auto"/>
                                            <w:bottom w:val="none" w:sz="0" w:space="0" w:color="auto"/>
                                            <w:right w:val="none" w:sz="0" w:space="0" w:color="auto"/>
                                          </w:divBdr>
                                          <w:divsChild>
                                            <w:div w:id="1478230253">
                                              <w:marLeft w:val="0"/>
                                              <w:marRight w:val="0"/>
                                              <w:marTop w:val="0"/>
                                              <w:marBottom w:val="0"/>
                                              <w:divBdr>
                                                <w:top w:val="none" w:sz="0" w:space="0" w:color="auto"/>
                                                <w:left w:val="none" w:sz="0" w:space="0" w:color="auto"/>
                                                <w:bottom w:val="none" w:sz="0" w:space="0" w:color="auto"/>
                                                <w:right w:val="none" w:sz="0" w:space="0" w:color="auto"/>
                                              </w:divBdr>
                                              <w:divsChild>
                                                <w:div w:id="1148938156">
                                                  <w:marLeft w:val="0"/>
                                                  <w:marRight w:val="0"/>
                                                  <w:marTop w:val="0"/>
                                                  <w:marBottom w:val="0"/>
                                                  <w:divBdr>
                                                    <w:top w:val="none" w:sz="0" w:space="0" w:color="auto"/>
                                                    <w:left w:val="none" w:sz="0" w:space="0" w:color="auto"/>
                                                    <w:bottom w:val="none" w:sz="0" w:space="0" w:color="auto"/>
                                                    <w:right w:val="none" w:sz="0" w:space="0" w:color="auto"/>
                                                  </w:divBdr>
                                                </w:div>
                                              </w:divsChild>
                                            </w:div>
                                            <w:div w:id="1971781693">
                                              <w:marLeft w:val="0"/>
                                              <w:marRight w:val="0"/>
                                              <w:marTop w:val="0"/>
                                              <w:marBottom w:val="0"/>
                                              <w:divBdr>
                                                <w:top w:val="none" w:sz="0" w:space="0" w:color="auto"/>
                                                <w:left w:val="none" w:sz="0" w:space="0" w:color="auto"/>
                                                <w:bottom w:val="none" w:sz="0" w:space="0" w:color="auto"/>
                                                <w:right w:val="none" w:sz="0" w:space="0" w:color="auto"/>
                                              </w:divBdr>
                                              <w:divsChild>
                                                <w:div w:id="2140801141">
                                                  <w:marLeft w:val="0"/>
                                                  <w:marRight w:val="0"/>
                                                  <w:marTop w:val="0"/>
                                                  <w:marBottom w:val="0"/>
                                                  <w:divBdr>
                                                    <w:top w:val="none" w:sz="0" w:space="0" w:color="auto"/>
                                                    <w:left w:val="none" w:sz="0" w:space="0" w:color="auto"/>
                                                    <w:bottom w:val="none" w:sz="0" w:space="0" w:color="auto"/>
                                                    <w:right w:val="none" w:sz="0" w:space="0" w:color="auto"/>
                                                  </w:divBdr>
                                                </w:div>
                                              </w:divsChild>
                                            </w:div>
                                            <w:div w:id="468983103">
                                              <w:marLeft w:val="0"/>
                                              <w:marRight w:val="0"/>
                                              <w:marTop w:val="0"/>
                                              <w:marBottom w:val="0"/>
                                              <w:divBdr>
                                                <w:top w:val="none" w:sz="0" w:space="0" w:color="auto"/>
                                                <w:left w:val="none" w:sz="0" w:space="0" w:color="auto"/>
                                                <w:bottom w:val="none" w:sz="0" w:space="0" w:color="auto"/>
                                                <w:right w:val="none" w:sz="0" w:space="0" w:color="auto"/>
                                              </w:divBdr>
                                              <w:divsChild>
                                                <w:div w:id="513106074">
                                                  <w:marLeft w:val="0"/>
                                                  <w:marRight w:val="0"/>
                                                  <w:marTop w:val="0"/>
                                                  <w:marBottom w:val="0"/>
                                                  <w:divBdr>
                                                    <w:top w:val="none" w:sz="0" w:space="0" w:color="auto"/>
                                                    <w:left w:val="none" w:sz="0" w:space="0" w:color="auto"/>
                                                    <w:bottom w:val="none" w:sz="0" w:space="0" w:color="auto"/>
                                                    <w:right w:val="none" w:sz="0" w:space="0" w:color="auto"/>
                                                  </w:divBdr>
                                                </w:div>
                                              </w:divsChild>
                                            </w:div>
                                            <w:div w:id="709646006">
                                              <w:marLeft w:val="0"/>
                                              <w:marRight w:val="0"/>
                                              <w:marTop w:val="0"/>
                                              <w:marBottom w:val="0"/>
                                              <w:divBdr>
                                                <w:top w:val="none" w:sz="0" w:space="0" w:color="auto"/>
                                                <w:left w:val="none" w:sz="0" w:space="0" w:color="auto"/>
                                                <w:bottom w:val="none" w:sz="0" w:space="0" w:color="auto"/>
                                                <w:right w:val="none" w:sz="0" w:space="0" w:color="auto"/>
                                              </w:divBdr>
                                              <w:divsChild>
                                                <w:div w:id="146479017">
                                                  <w:marLeft w:val="0"/>
                                                  <w:marRight w:val="0"/>
                                                  <w:marTop w:val="0"/>
                                                  <w:marBottom w:val="0"/>
                                                  <w:divBdr>
                                                    <w:top w:val="none" w:sz="0" w:space="0" w:color="auto"/>
                                                    <w:left w:val="none" w:sz="0" w:space="0" w:color="auto"/>
                                                    <w:bottom w:val="none" w:sz="0" w:space="0" w:color="auto"/>
                                                    <w:right w:val="none" w:sz="0" w:space="0" w:color="auto"/>
                                                  </w:divBdr>
                                                </w:div>
                                              </w:divsChild>
                                            </w:div>
                                            <w:div w:id="1411389788">
                                              <w:marLeft w:val="0"/>
                                              <w:marRight w:val="0"/>
                                              <w:marTop w:val="0"/>
                                              <w:marBottom w:val="0"/>
                                              <w:divBdr>
                                                <w:top w:val="none" w:sz="0" w:space="0" w:color="auto"/>
                                                <w:left w:val="none" w:sz="0" w:space="0" w:color="auto"/>
                                                <w:bottom w:val="none" w:sz="0" w:space="0" w:color="auto"/>
                                                <w:right w:val="none" w:sz="0" w:space="0" w:color="auto"/>
                                              </w:divBdr>
                                              <w:divsChild>
                                                <w:div w:id="4955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4034">
                                          <w:marLeft w:val="0"/>
                                          <w:marRight w:val="0"/>
                                          <w:marTop w:val="0"/>
                                          <w:marBottom w:val="0"/>
                                          <w:divBdr>
                                            <w:top w:val="none" w:sz="0" w:space="0" w:color="auto"/>
                                            <w:left w:val="none" w:sz="0" w:space="0" w:color="auto"/>
                                            <w:bottom w:val="none" w:sz="0" w:space="0" w:color="auto"/>
                                            <w:right w:val="none" w:sz="0" w:space="0" w:color="auto"/>
                                          </w:divBdr>
                                          <w:divsChild>
                                            <w:div w:id="1379087661">
                                              <w:marLeft w:val="0"/>
                                              <w:marRight w:val="0"/>
                                              <w:marTop w:val="0"/>
                                              <w:marBottom w:val="0"/>
                                              <w:divBdr>
                                                <w:top w:val="none" w:sz="0" w:space="0" w:color="auto"/>
                                                <w:left w:val="none" w:sz="0" w:space="0" w:color="auto"/>
                                                <w:bottom w:val="none" w:sz="0" w:space="0" w:color="auto"/>
                                                <w:right w:val="none" w:sz="0" w:space="0" w:color="auto"/>
                                              </w:divBdr>
                                              <w:divsChild>
                                                <w:div w:id="155415946">
                                                  <w:marLeft w:val="0"/>
                                                  <w:marRight w:val="0"/>
                                                  <w:marTop w:val="0"/>
                                                  <w:marBottom w:val="0"/>
                                                  <w:divBdr>
                                                    <w:top w:val="none" w:sz="0" w:space="0" w:color="auto"/>
                                                    <w:left w:val="none" w:sz="0" w:space="0" w:color="auto"/>
                                                    <w:bottom w:val="none" w:sz="0" w:space="0" w:color="auto"/>
                                                    <w:right w:val="none" w:sz="0" w:space="0" w:color="auto"/>
                                                  </w:divBdr>
                                                </w:div>
                                              </w:divsChild>
                                            </w:div>
                                            <w:div w:id="283926396">
                                              <w:marLeft w:val="0"/>
                                              <w:marRight w:val="0"/>
                                              <w:marTop w:val="0"/>
                                              <w:marBottom w:val="0"/>
                                              <w:divBdr>
                                                <w:top w:val="none" w:sz="0" w:space="0" w:color="auto"/>
                                                <w:left w:val="none" w:sz="0" w:space="0" w:color="auto"/>
                                                <w:bottom w:val="none" w:sz="0" w:space="0" w:color="auto"/>
                                                <w:right w:val="none" w:sz="0" w:space="0" w:color="auto"/>
                                              </w:divBdr>
                                              <w:divsChild>
                                                <w:div w:id="384524579">
                                                  <w:marLeft w:val="0"/>
                                                  <w:marRight w:val="0"/>
                                                  <w:marTop w:val="0"/>
                                                  <w:marBottom w:val="0"/>
                                                  <w:divBdr>
                                                    <w:top w:val="none" w:sz="0" w:space="0" w:color="auto"/>
                                                    <w:left w:val="none" w:sz="0" w:space="0" w:color="auto"/>
                                                    <w:bottom w:val="none" w:sz="0" w:space="0" w:color="auto"/>
                                                    <w:right w:val="none" w:sz="0" w:space="0" w:color="auto"/>
                                                  </w:divBdr>
                                                </w:div>
                                              </w:divsChild>
                                            </w:div>
                                            <w:div w:id="390736230">
                                              <w:marLeft w:val="0"/>
                                              <w:marRight w:val="0"/>
                                              <w:marTop w:val="0"/>
                                              <w:marBottom w:val="0"/>
                                              <w:divBdr>
                                                <w:top w:val="none" w:sz="0" w:space="0" w:color="auto"/>
                                                <w:left w:val="none" w:sz="0" w:space="0" w:color="auto"/>
                                                <w:bottom w:val="none" w:sz="0" w:space="0" w:color="auto"/>
                                                <w:right w:val="none" w:sz="0" w:space="0" w:color="auto"/>
                                              </w:divBdr>
                                              <w:divsChild>
                                                <w:div w:id="1214806829">
                                                  <w:marLeft w:val="0"/>
                                                  <w:marRight w:val="0"/>
                                                  <w:marTop w:val="0"/>
                                                  <w:marBottom w:val="0"/>
                                                  <w:divBdr>
                                                    <w:top w:val="none" w:sz="0" w:space="0" w:color="auto"/>
                                                    <w:left w:val="none" w:sz="0" w:space="0" w:color="auto"/>
                                                    <w:bottom w:val="none" w:sz="0" w:space="0" w:color="auto"/>
                                                    <w:right w:val="none" w:sz="0" w:space="0" w:color="auto"/>
                                                  </w:divBdr>
                                                </w:div>
                                              </w:divsChild>
                                            </w:div>
                                            <w:div w:id="1044795754">
                                              <w:marLeft w:val="0"/>
                                              <w:marRight w:val="0"/>
                                              <w:marTop w:val="0"/>
                                              <w:marBottom w:val="0"/>
                                              <w:divBdr>
                                                <w:top w:val="none" w:sz="0" w:space="0" w:color="auto"/>
                                                <w:left w:val="none" w:sz="0" w:space="0" w:color="auto"/>
                                                <w:bottom w:val="none" w:sz="0" w:space="0" w:color="auto"/>
                                                <w:right w:val="none" w:sz="0" w:space="0" w:color="auto"/>
                                              </w:divBdr>
                                              <w:divsChild>
                                                <w:div w:id="1363557338">
                                                  <w:marLeft w:val="0"/>
                                                  <w:marRight w:val="0"/>
                                                  <w:marTop w:val="0"/>
                                                  <w:marBottom w:val="0"/>
                                                  <w:divBdr>
                                                    <w:top w:val="none" w:sz="0" w:space="0" w:color="auto"/>
                                                    <w:left w:val="none" w:sz="0" w:space="0" w:color="auto"/>
                                                    <w:bottom w:val="none" w:sz="0" w:space="0" w:color="auto"/>
                                                    <w:right w:val="none" w:sz="0" w:space="0" w:color="auto"/>
                                                  </w:divBdr>
                                                </w:div>
                                              </w:divsChild>
                                            </w:div>
                                            <w:div w:id="1752845383">
                                              <w:marLeft w:val="0"/>
                                              <w:marRight w:val="0"/>
                                              <w:marTop w:val="0"/>
                                              <w:marBottom w:val="0"/>
                                              <w:divBdr>
                                                <w:top w:val="none" w:sz="0" w:space="0" w:color="auto"/>
                                                <w:left w:val="none" w:sz="0" w:space="0" w:color="auto"/>
                                                <w:bottom w:val="none" w:sz="0" w:space="0" w:color="auto"/>
                                                <w:right w:val="none" w:sz="0" w:space="0" w:color="auto"/>
                                              </w:divBdr>
                                              <w:divsChild>
                                                <w:div w:id="205870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671424">
      <w:bodyDiv w:val="1"/>
      <w:marLeft w:val="0"/>
      <w:marRight w:val="0"/>
      <w:marTop w:val="0"/>
      <w:marBottom w:val="0"/>
      <w:divBdr>
        <w:top w:val="none" w:sz="0" w:space="0" w:color="auto"/>
        <w:left w:val="none" w:sz="0" w:space="0" w:color="auto"/>
        <w:bottom w:val="none" w:sz="0" w:space="0" w:color="auto"/>
        <w:right w:val="none" w:sz="0" w:space="0" w:color="auto"/>
      </w:divBdr>
      <w:divsChild>
        <w:div w:id="1436706488">
          <w:marLeft w:val="0"/>
          <w:marRight w:val="0"/>
          <w:marTop w:val="0"/>
          <w:marBottom w:val="0"/>
          <w:divBdr>
            <w:top w:val="none" w:sz="0" w:space="0" w:color="auto"/>
            <w:left w:val="none" w:sz="0" w:space="0" w:color="auto"/>
            <w:bottom w:val="none" w:sz="0" w:space="0" w:color="auto"/>
            <w:right w:val="none" w:sz="0" w:space="0" w:color="auto"/>
          </w:divBdr>
          <w:divsChild>
            <w:div w:id="20309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1877">
      <w:bodyDiv w:val="1"/>
      <w:marLeft w:val="0"/>
      <w:marRight w:val="0"/>
      <w:marTop w:val="0"/>
      <w:marBottom w:val="0"/>
      <w:divBdr>
        <w:top w:val="none" w:sz="0" w:space="0" w:color="auto"/>
        <w:left w:val="none" w:sz="0" w:space="0" w:color="auto"/>
        <w:bottom w:val="none" w:sz="0" w:space="0" w:color="auto"/>
        <w:right w:val="none" w:sz="0" w:space="0" w:color="auto"/>
      </w:divBdr>
      <w:divsChild>
        <w:div w:id="1036932591">
          <w:marLeft w:val="0"/>
          <w:marRight w:val="0"/>
          <w:marTop w:val="0"/>
          <w:marBottom w:val="405"/>
          <w:divBdr>
            <w:top w:val="none" w:sz="0" w:space="0" w:color="auto"/>
            <w:left w:val="none" w:sz="0" w:space="0" w:color="auto"/>
            <w:bottom w:val="none" w:sz="0" w:space="0" w:color="auto"/>
            <w:right w:val="none" w:sz="0" w:space="0" w:color="auto"/>
          </w:divBdr>
          <w:divsChild>
            <w:div w:id="1471285680">
              <w:marLeft w:val="0"/>
              <w:marRight w:val="0"/>
              <w:marTop w:val="0"/>
              <w:marBottom w:val="0"/>
              <w:divBdr>
                <w:top w:val="none" w:sz="0" w:space="0" w:color="auto"/>
                <w:left w:val="none" w:sz="0" w:space="0" w:color="auto"/>
                <w:bottom w:val="none" w:sz="0" w:space="0" w:color="auto"/>
                <w:right w:val="none" w:sz="0" w:space="0" w:color="auto"/>
              </w:divBdr>
              <w:divsChild>
                <w:div w:id="1073700759">
                  <w:marLeft w:val="0"/>
                  <w:marRight w:val="-14460"/>
                  <w:marTop w:val="0"/>
                  <w:marBottom w:val="0"/>
                  <w:divBdr>
                    <w:top w:val="none" w:sz="0" w:space="0" w:color="auto"/>
                    <w:left w:val="none" w:sz="0" w:space="0" w:color="auto"/>
                    <w:bottom w:val="none" w:sz="0" w:space="0" w:color="auto"/>
                    <w:right w:val="none" w:sz="0" w:space="0" w:color="auto"/>
                  </w:divBdr>
                  <w:divsChild>
                    <w:div w:id="1999651546">
                      <w:marLeft w:val="180"/>
                      <w:marRight w:val="0"/>
                      <w:marTop w:val="0"/>
                      <w:marBottom w:val="0"/>
                      <w:divBdr>
                        <w:top w:val="none" w:sz="0" w:space="0" w:color="auto"/>
                        <w:left w:val="none" w:sz="0" w:space="0" w:color="auto"/>
                        <w:bottom w:val="none" w:sz="0" w:space="0" w:color="auto"/>
                        <w:right w:val="none" w:sz="0" w:space="0" w:color="auto"/>
                      </w:divBdr>
                      <w:divsChild>
                        <w:div w:id="1505316061">
                          <w:marLeft w:val="0"/>
                          <w:marRight w:val="0"/>
                          <w:marTop w:val="0"/>
                          <w:marBottom w:val="0"/>
                          <w:divBdr>
                            <w:top w:val="none" w:sz="0" w:space="0" w:color="auto"/>
                            <w:left w:val="none" w:sz="0" w:space="0" w:color="auto"/>
                            <w:bottom w:val="none" w:sz="0" w:space="0" w:color="auto"/>
                            <w:right w:val="none" w:sz="0" w:space="0" w:color="auto"/>
                          </w:divBdr>
                          <w:divsChild>
                            <w:div w:id="472330769">
                              <w:marLeft w:val="0"/>
                              <w:marRight w:val="0"/>
                              <w:marTop w:val="0"/>
                              <w:marBottom w:val="0"/>
                              <w:divBdr>
                                <w:top w:val="none" w:sz="0" w:space="0" w:color="auto"/>
                                <w:left w:val="none" w:sz="0" w:space="0" w:color="auto"/>
                                <w:bottom w:val="none" w:sz="0" w:space="0" w:color="auto"/>
                                <w:right w:val="none" w:sz="0" w:space="0" w:color="auto"/>
                              </w:divBdr>
                              <w:divsChild>
                                <w:div w:id="359672739">
                                  <w:marLeft w:val="0"/>
                                  <w:marRight w:val="0"/>
                                  <w:marTop w:val="0"/>
                                  <w:marBottom w:val="240"/>
                                  <w:divBdr>
                                    <w:top w:val="none" w:sz="0" w:space="0" w:color="auto"/>
                                    <w:left w:val="none" w:sz="0" w:space="0" w:color="auto"/>
                                    <w:bottom w:val="none" w:sz="0" w:space="0" w:color="auto"/>
                                    <w:right w:val="none" w:sz="0" w:space="0" w:color="auto"/>
                                  </w:divBdr>
                                  <w:divsChild>
                                    <w:div w:id="1565065683">
                                      <w:marLeft w:val="0"/>
                                      <w:marRight w:val="0"/>
                                      <w:marTop w:val="0"/>
                                      <w:marBottom w:val="0"/>
                                      <w:divBdr>
                                        <w:top w:val="none" w:sz="0" w:space="0" w:color="auto"/>
                                        <w:left w:val="none" w:sz="0" w:space="0" w:color="auto"/>
                                        <w:bottom w:val="none" w:sz="0" w:space="0" w:color="auto"/>
                                        <w:right w:val="none" w:sz="0" w:space="0" w:color="auto"/>
                                      </w:divBdr>
                                      <w:divsChild>
                                        <w:div w:id="1651864917">
                                          <w:marLeft w:val="0"/>
                                          <w:marRight w:val="0"/>
                                          <w:marTop w:val="0"/>
                                          <w:marBottom w:val="0"/>
                                          <w:divBdr>
                                            <w:top w:val="none" w:sz="0" w:space="0" w:color="auto"/>
                                            <w:left w:val="none" w:sz="0" w:space="0" w:color="auto"/>
                                            <w:bottom w:val="none" w:sz="0" w:space="0" w:color="auto"/>
                                            <w:right w:val="none" w:sz="0" w:space="0" w:color="auto"/>
                                          </w:divBdr>
                                          <w:divsChild>
                                            <w:div w:id="1647397290">
                                              <w:marLeft w:val="0"/>
                                              <w:marRight w:val="0"/>
                                              <w:marTop w:val="0"/>
                                              <w:marBottom w:val="150"/>
                                              <w:divBdr>
                                                <w:top w:val="single" w:sz="6" w:space="0" w:color="EDEDED"/>
                                                <w:left w:val="single" w:sz="6" w:space="0" w:color="EDEDED"/>
                                                <w:bottom w:val="single" w:sz="6" w:space="0" w:color="EDEDED"/>
                                                <w:right w:val="single" w:sz="6" w:space="0" w:color="EDEDED"/>
                                              </w:divBdr>
                                            </w:div>
                                            <w:div w:id="330184094">
                                              <w:marLeft w:val="0"/>
                                              <w:marRight w:val="0"/>
                                              <w:marTop w:val="0"/>
                                              <w:marBottom w:val="150"/>
                                              <w:divBdr>
                                                <w:top w:val="single" w:sz="6" w:space="0" w:color="EDEDED"/>
                                                <w:left w:val="single" w:sz="6" w:space="0" w:color="EDEDED"/>
                                                <w:bottom w:val="single" w:sz="6" w:space="0" w:color="EDEDED"/>
                                                <w:right w:val="single" w:sz="6" w:space="0" w:color="EDEDED"/>
                                              </w:divBdr>
                                            </w:div>
                                            <w:div w:id="234978647">
                                              <w:marLeft w:val="0"/>
                                              <w:marRight w:val="0"/>
                                              <w:marTop w:val="0"/>
                                              <w:marBottom w:val="150"/>
                                              <w:divBdr>
                                                <w:top w:val="single" w:sz="6" w:space="0" w:color="EDEDED"/>
                                                <w:left w:val="single" w:sz="6" w:space="0" w:color="EDEDED"/>
                                                <w:bottom w:val="single" w:sz="6" w:space="0" w:color="EDEDED"/>
                                                <w:right w:val="single" w:sz="6" w:space="0" w:color="EDEDED"/>
                                              </w:divBdr>
                                            </w:div>
                                            <w:div w:id="242645093">
                                              <w:marLeft w:val="0"/>
                                              <w:marRight w:val="0"/>
                                              <w:marTop w:val="0"/>
                                              <w:marBottom w:val="150"/>
                                              <w:divBdr>
                                                <w:top w:val="single" w:sz="6" w:space="0" w:color="EDEDED"/>
                                                <w:left w:val="single" w:sz="6" w:space="0" w:color="EDEDED"/>
                                                <w:bottom w:val="single" w:sz="6" w:space="0" w:color="EDEDED"/>
                                                <w:right w:val="single" w:sz="6" w:space="0" w:color="EDEDED"/>
                                              </w:divBdr>
                                            </w:div>
                                          </w:divsChild>
                                        </w:div>
                                      </w:divsChild>
                                    </w:div>
                                  </w:divsChild>
                                </w:div>
                              </w:divsChild>
                            </w:div>
                          </w:divsChild>
                        </w:div>
                        <w:div w:id="32047581">
                          <w:marLeft w:val="0"/>
                          <w:marRight w:val="0"/>
                          <w:marTop w:val="0"/>
                          <w:marBottom w:val="0"/>
                          <w:divBdr>
                            <w:top w:val="none" w:sz="0" w:space="0" w:color="auto"/>
                            <w:left w:val="none" w:sz="0" w:space="0" w:color="auto"/>
                            <w:bottom w:val="none" w:sz="0" w:space="0" w:color="auto"/>
                            <w:right w:val="none" w:sz="0" w:space="0" w:color="auto"/>
                          </w:divBdr>
                          <w:divsChild>
                            <w:div w:id="429741072">
                              <w:marLeft w:val="0"/>
                              <w:marRight w:val="0"/>
                              <w:marTop w:val="0"/>
                              <w:marBottom w:val="0"/>
                              <w:divBdr>
                                <w:top w:val="none" w:sz="0" w:space="0" w:color="auto"/>
                                <w:left w:val="none" w:sz="0" w:space="0" w:color="auto"/>
                                <w:bottom w:val="none" w:sz="0" w:space="0" w:color="auto"/>
                                <w:right w:val="none" w:sz="0" w:space="0" w:color="auto"/>
                              </w:divBdr>
                              <w:divsChild>
                                <w:div w:id="1872719223">
                                  <w:marLeft w:val="0"/>
                                  <w:marRight w:val="0"/>
                                  <w:marTop w:val="0"/>
                                  <w:marBottom w:val="240"/>
                                  <w:divBdr>
                                    <w:top w:val="none" w:sz="0" w:space="0" w:color="auto"/>
                                    <w:left w:val="none" w:sz="0" w:space="0" w:color="auto"/>
                                    <w:bottom w:val="none" w:sz="0" w:space="0" w:color="auto"/>
                                    <w:right w:val="none" w:sz="0" w:space="0" w:color="auto"/>
                                  </w:divBdr>
                                  <w:divsChild>
                                    <w:div w:id="685248940">
                                      <w:marLeft w:val="0"/>
                                      <w:marRight w:val="0"/>
                                      <w:marTop w:val="0"/>
                                      <w:marBottom w:val="0"/>
                                      <w:divBdr>
                                        <w:top w:val="none" w:sz="0" w:space="0" w:color="auto"/>
                                        <w:left w:val="none" w:sz="0" w:space="0" w:color="auto"/>
                                        <w:bottom w:val="none" w:sz="0" w:space="0" w:color="auto"/>
                                        <w:right w:val="none" w:sz="0" w:space="0" w:color="auto"/>
                                      </w:divBdr>
                                      <w:divsChild>
                                        <w:div w:id="2079596327">
                                          <w:marLeft w:val="0"/>
                                          <w:marRight w:val="0"/>
                                          <w:marTop w:val="0"/>
                                          <w:marBottom w:val="0"/>
                                          <w:divBdr>
                                            <w:top w:val="single" w:sz="6" w:space="2" w:color="EDEDED"/>
                                            <w:left w:val="single" w:sz="6" w:space="8" w:color="EDEDED"/>
                                            <w:bottom w:val="single" w:sz="6" w:space="3" w:color="EDEDED"/>
                                            <w:right w:val="single" w:sz="6" w:space="8" w:color="EDEDED"/>
                                          </w:divBdr>
                                          <w:divsChild>
                                            <w:div w:id="566965034">
                                              <w:marLeft w:val="0"/>
                                              <w:marRight w:val="0"/>
                                              <w:marTop w:val="0"/>
                                              <w:marBottom w:val="0"/>
                                              <w:divBdr>
                                                <w:top w:val="none" w:sz="0" w:space="0" w:color="auto"/>
                                                <w:left w:val="none" w:sz="0" w:space="0" w:color="auto"/>
                                                <w:bottom w:val="none" w:sz="0" w:space="0" w:color="auto"/>
                                                <w:right w:val="none" w:sz="0" w:space="0" w:color="auto"/>
                                              </w:divBdr>
                                              <w:divsChild>
                                                <w:div w:id="66224078">
                                                  <w:marLeft w:val="0"/>
                                                  <w:marRight w:val="0"/>
                                                  <w:marTop w:val="0"/>
                                                  <w:marBottom w:val="150"/>
                                                  <w:divBdr>
                                                    <w:top w:val="none" w:sz="0" w:space="0" w:color="auto"/>
                                                    <w:left w:val="none" w:sz="0" w:space="0" w:color="auto"/>
                                                    <w:bottom w:val="none" w:sz="0" w:space="0" w:color="auto"/>
                                                    <w:right w:val="none" w:sz="0" w:space="0" w:color="auto"/>
                                                  </w:divBdr>
                                                  <w:divsChild>
                                                    <w:div w:id="1252200823">
                                                      <w:marLeft w:val="0"/>
                                                      <w:marRight w:val="0"/>
                                                      <w:marTop w:val="0"/>
                                                      <w:marBottom w:val="0"/>
                                                      <w:divBdr>
                                                        <w:top w:val="single" w:sz="6" w:space="0" w:color="D8D8D8"/>
                                                        <w:left w:val="single" w:sz="6" w:space="0" w:color="D8D8D8"/>
                                                        <w:bottom w:val="single" w:sz="6" w:space="0" w:color="D8D8D8"/>
                                                        <w:right w:val="single" w:sz="6" w:space="0" w:color="D8D8D8"/>
                                                      </w:divBdr>
                                                    </w:div>
                                                    <w:div w:id="3950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4713998">
      <w:bodyDiv w:val="1"/>
      <w:marLeft w:val="0"/>
      <w:marRight w:val="0"/>
      <w:marTop w:val="0"/>
      <w:marBottom w:val="0"/>
      <w:divBdr>
        <w:top w:val="none" w:sz="0" w:space="0" w:color="auto"/>
        <w:left w:val="none" w:sz="0" w:space="0" w:color="auto"/>
        <w:bottom w:val="none" w:sz="0" w:space="0" w:color="auto"/>
        <w:right w:val="none" w:sz="0" w:space="0" w:color="auto"/>
      </w:divBdr>
      <w:divsChild>
        <w:div w:id="1370960281">
          <w:marLeft w:val="0"/>
          <w:marRight w:val="0"/>
          <w:marTop w:val="150"/>
          <w:marBottom w:val="0"/>
          <w:divBdr>
            <w:top w:val="none" w:sz="0" w:space="0" w:color="auto"/>
            <w:left w:val="none" w:sz="0" w:space="0" w:color="auto"/>
            <w:bottom w:val="none" w:sz="0" w:space="0" w:color="auto"/>
            <w:right w:val="none" w:sz="0" w:space="0" w:color="auto"/>
          </w:divBdr>
          <w:divsChild>
            <w:div w:id="850803972">
              <w:marLeft w:val="0"/>
              <w:marRight w:val="0"/>
              <w:marTop w:val="0"/>
              <w:marBottom w:val="0"/>
              <w:divBdr>
                <w:top w:val="none" w:sz="0" w:space="0" w:color="auto"/>
                <w:left w:val="none" w:sz="0" w:space="0" w:color="auto"/>
                <w:bottom w:val="none" w:sz="0" w:space="0" w:color="auto"/>
                <w:right w:val="none" w:sz="0" w:space="0" w:color="auto"/>
              </w:divBdr>
              <w:divsChild>
                <w:div w:id="1980382147">
                  <w:marLeft w:val="0"/>
                  <w:marRight w:val="0"/>
                  <w:marTop w:val="0"/>
                  <w:marBottom w:val="0"/>
                  <w:divBdr>
                    <w:top w:val="none" w:sz="0" w:space="0" w:color="auto"/>
                    <w:left w:val="none" w:sz="0" w:space="0" w:color="auto"/>
                    <w:bottom w:val="none" w:sz="0" w:space="0" w:color="auto"/>
                    <w:right w:val="none" w:sz="0" w:space="0" w:color="auto"/>
                  </w:divBdr>
                  <w:divsChild>
                    <w:div w:id="31611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37282">
      <w:bodyDiv w:val="1"/>
      <w:marLeft w:val="0"/>
      <w:marRight w:val="0"/>
      <w:marTop w:val="0"/>
      <w:marBottom w:val="0"/>
      <w:divBdr>
        <w:top w:val="none" w:sz="0" w:space="0" w:color="auto"/>
        <w:left w:val="none" w:sz="0" w:space="0" w:color="auto"/>
        <w:bottom w:val="none" w:sz="0" w:space="0" w:color="auto"/>
        <w:right w:val="none" w:sz="0" w:space="0" w:color="auto"/>
      </w:divBdr>
      <w:divsChild>
        <w:div w:id="1422603230">
          <w:marLeft w:val="0"/>
          <w:marRight w:val="0"/>
          <w:marTop w:val="0"/>
          <w:marBottom w:val="0"/>
          <w:divBdr>
            <w:top w:val="none" w:sz="0" w:space="0" w:color="auto"/>
            <w:left w:val="none" w:sz="0" w:space="0" w:color="auto"/>
            <w:bottom w:val="none" w:sz="0" w:space="0" w:color="auto"/>
            <w:right w:val="none" w:sz="0" w:space="0" w:color="auto"/>
          </w:divBdr>
          <w:divsChild>
            <w:div w:id="1912502443">
              <w:marLeft w:val="0"/>
              <w:marRight w:val="0"/>
              <w:marTop w:val="0"/>
              <w:marBottom w:val="0"/>
              <w:divBdr>
                <w:top w:val="none" w:sz="0" w:space="0" w:color="auto"/>
                <w:left w:val="none" w:sz="0" w:space="0" w:color="auto"/>
                <w:bottom w:val="none" w:sz="0" w:space="0" w:color="auto"/>
                <w:right w:val="none" w:sz="0" w:space="0" w:color="auto"/>
              </w:divBdr>
              <w:divsChild>
                <w:div w:id="1396390789">
                  <w:marLeft w:val="0"/>
                  <w:marRight w:val="0"/>
                  <w:marTop w:val="0"/>
                  <w:marBottom w:val="0"/>
                  <w:divBdr>
                    <w:top w:val="none" w:sz="0" w:space="0" w:color="auto"/>
                    <w:left w:val="none" w:sz="0" w:space="0" w:color="auto"/>
                    <w:bottom w:val="none" w:sz="0" w:space="0" w:color="auto"/>
                    <w:right w:val="none" w:sz="0" w:space="0" w:color="auto"/>
                  </w:divBdr>
                  <w:divsChild>
                    <w:div w:id="1957828839">
                      <w:marLeft w:val="0"/>
                      <w:marRight w:val="0"/>
                      <w:marTop w:val="0"/>
                      <w:marBottom w:val="0"/>
                      <w:divBdr>
                        <w:top w:val="none" w:sz="0" w:space="0" w:color="auto"/>
                        <w:left w:val="none" w:sz="0" w:space="0" w:color="auto"/>
                        <w:bottom w:val="none" w:sz="0" w:space="0" w:color="auto"/>
                        <w:right w:val="none" w:sz="0" w:space="0" w:color="auto"/>
                      </w:divBdr>
                      <w:divsChild>
                        <w:div w:id="975181982">
                          <w:marLeft w:val="0"/>
                          <w:marRight w:val="0"/>
                          <w:marTop w:val="0"/>
                          <w:marBottom w:val="0"/>
                          <w:divBdr>
                            <w:top w:val="none" w:sz="0" w:space="0" w:color="auto"/>
                            <w:left w:val="none" w:sz="0" w:space="0" w:color="auto"/>
                            <w:bottom w:val="none" w:sz="0" w:space="0" w:color="auto"/>
                            <w:right w:val="none" w:sz="0" w:space="0" w:color="auto"/>
                          </w:divBdr>
                          <w:divsChild>
                            <w:div w:id="765540164">
                              <w:marLeft w:val="0"/>
                              <w:marRight w:val="0"/>
                              <w:marTop w:val="0"/>
                              <w:marBottom w:val="0"/>
                              <w:divBdr>
                                <w:top w:val="none" w:sz="0" w:space="0" w:color="auto"/>
                                <w:left w:val="none" w:sz="0" w:space="0" w:color="auto"/>
                                <w:bottom w:val="none" w:sz="0" w:space="0" w:color="auto"/>
                                <w:right w:val="none" w:sz="0" w:space="0" w:color="auto"/>
                              </w:divBdr>
                              <w:divsChild>
                                <w:div w:id="441922064">
                                  <w:marLeft w:val="0"/>
                                  <w:marRight w:val="0"/>
                                  <w:marTop w:val="0"/>
                                  <w:marBottom w:val="0"/>
                                  <w:divBdr>
                                    <w:top w:val="none" w:sz="0" w:space="0" w:color="auto"/>
                                    <w:left w:val="none" w:sz="0" w:space="0" w:color="auto"/>
                                    <w:bottom w:val="none" w:sz="0" w:space="0" w:color="auto"/>
                                    <w:right w:val="none" w:sz="0" w:space="0" w:color="auto"/>
                                  </w:divBdr>
                                  <w:divsChild>
                                    <w:div w:id="1567178847">
                                      <w:marLeft w:val="0"/>
                                      <w:marRight w:val="0"/>
                                      <w:marTop w:val="0"/>
                                      <w:marBottom w:val="0"/>
                                      <w:divBdr>
                                        <w:top w:val="none" w:sz="0" w:space="0" w:color="auto"/>
                                        <w:left w:val="none" w:sz="0" w:space="0" w:color="auto"/>
                                        <w:bottom w:val="none" w:sz="0" w:space="0" w:color="auto"/>
                                        <w:right w:val="none" w:sz="0" w:space="0" w:color="auto"/>
                                      </w:divBdr>
                                      <w:divsChild>
                                        <w:div w:id="882981928">
                                          <w:marLeft w:val="0"/>
                                          <w:marRight w:val="0"/>
                                          <w:marTop w:val="0"/>
                                          <w:marBottom w:val="0"/>
                                          <w:divBdr>
                                            <w:top w:val="none" w:sz="0" w:space="0" w:color="auto"/>
                                            <w:left w:val="none" w:sz="0" w:space="0" w:color="auto"/>
                                            <w:bottom w:val="none" w:sz="0" w:space="0" w:color="auto"/>
                                            <w:right w:val="none" w:sz="0" w:space="0" w:color="auto"/>
                                          </w:divBdr>
                                          <w:divsChild>
                                            <w:div w:id="225604164">
                                              <w:marLeft w:val="0"/>
                                              <w:marRight w:val="0"/>
                                              <w:marTop w:val="0"/>
                                              <w:marBottom w:val="0"/>
                                              <w:divBdr>
                                                <w:top w:val="none" w:sz="0" w:space="0" w:color="auto"/>
                                                <w:left w:val="none" w:sz="0" w:space="0" w:color="auto"/>
                                                <w:bottom w:val="none" w:sz="0" w:space="0" w:color="auto"/>
                                                <w:right w:val="none" w:sz="0" w:space="0" w:color="auto"/>
                                              </w:divBdr>
                                              <w:divsChild>
                                                <w:div w:id="1649437097">
                                                  <w:marLeft w:val="0"/>
                                                  <w:marRight w:val="0"/>
                                                  <w:marTop w:val="0"/>
                                                  <w:marBottom w:val="0"/>
                                                  <w:divBdr>
                                                    <w:top w:val="none" w:sz="0" w:space="0" w:color="auto"/>
                                                    <w:left w:val="none" w:sz="0" w:space="0" w:color="auto"/>
                                                    <w:bottom w:val="none" w:sz="0" w:space="0" w:color="auto"/>
                                                    <w:right w:val="none" w:sz="0" w:space="0" w:color="auto"/>
                                                  </w:divBdr>
                                                  <w:divsChild>
                                                    <w:div w:id="881555854">
                                                      <w:marLeft w:val="0"/>
                                                      <w:marRight w:val="0"/>
                                                      <w:marTop w:val="0"/>
                                                      <w:marBottom w:val="0"/>
                                                      <w:divBdr>
                                                        <w:top w:val="none" w:sz="0" w:space="0" w:color="auto"/>
                                                        <w:left w:val="none" w:sz="0" w:space="0" w:color="auto"/>
                                                        <w:bottom w:val="none" w:sz="0" w:space="0" w:color="auto"/>
                                                        <w:right w:val="none" w:sz="0" w:space="0" w:color="auto"/>
                                                      </w:divBdr>
                                                      <w:divsChild>
                                                        <w:div w:id="107979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7803360">
      <w:bodyDiv w:val="1"/>
      <w:marLeft w:val="0"/>
      <w:marRight w:val="0"/>
      <w:marTop w:val="0"/>
      <w:marBottom w:val="0"/>
      <w:divBdr>
        <w:top w:val="none" w:sz="0" w:space="0" w:color="auto"/>
        <w:left w:val="none" w:sz="0" w:space="0" w:color="auto"/>
        <w:bottom w:val="none" w:sz="0" w:space="0" w:color="auto"/>
        <w:right w:val="none" w:sz="0" w:space="0" w:color="auto"/>
      </w:divBdr>
      <w:divsChild>
        <w:div w:id="946427772">
          <w:marLeft w:val="0"/>
          <w:marRight w:val="0"/>
          <w:marTop w:val="0"/>
          <w:marBottom w:val="0"/>
          <w:divBdr>
            <w:top w:val="none" w:sz="0" w:space="0" w:color="auto"/>
            <w:left w:val="none" w:sz="0" w:space="0" w:color="auto"/>
            <w:bottom w:val="none" w:sz="0" w:space="0" w:color="auto"/>
            <w:right w:val="none" w:sz="0" w:space="0" w:color="auto"/>
          </w:divBdr>
          <w:divsChild>
            <w:div w:id="444691362">
              <w:marLeft w:val="0"/>
              <w:marRight w:val="0"/>
              <w:marTop w:val="0"/>
              <w:marBottom w:val="0"/>
              <w:divBdr>
                <w:top w:val="none" w:sz="0" w:space="0" w:color="auto"/>
                <w:left w:val="none" w:sz="0" w:space="0" w:color="auto"/>
                <w:bottom w:val="none" w:sz="0" w:space="0" w:color="auto"/>
                <w:right w:val="none" w:sz="0" w:space="0" w:color="auto"/>
              </w:divBdr>
            </w:div>
          </w:divsChild>
        </w:div>
        <w:div w:id="58526177">
          <w:marLeft w:val="0"/>
          <w:marRight w:val="0"/>
          <w:marTop w:val="0"/>
          <w:marBottom w:val="0"/>
          <w:divBdr>
            <w:top w:val="none" w:sz="0" w:space="0" w:color="auto"/>
            <w:left w:val="none" w:sz="0" w:space="0" w:color="auto"/>
            <w:bottom w:val="none" w:sz="0" w:space="0" w:color="auto"/>
            <w:right w:val="none" w:sz="0" w:space="0" w:color="auto"/>
          </w:divBdr>
          <w:divsChild>
            <w:div w:id="1025402917">
              <w:marLeft w:val="0"/>
              <w:marRight w:val="0"/>
              <w:marTop w:val="0"/>
              <w:marBottom w:val="0"/>
              <w:divBdr>
                <w:top w:val="none" w:sz="0" w:space="0" w:color="auto"/>
                <w:left w:val="none" w:sz="0" w:space="0" w:color="auto"/>
                <w:bottom w:val="none" w:sz="0" w:space="0" w:color="auto"/>
                <w:right w:val="none" w:sz="0" w:space="0" w:color="auto"/>
              </w:divBdr>
            </w:div>
          </w:divsChild>
        </w:div>
        <w:div w:id="1438913094">
          <w:marLeft w:val="0"/>
          <w:marRight w:val="0"/>
          <w:marTop w:val="0"/>
          <w:marBottom w:val="0"/>
          <w:divBdr>
            <w:top w:val="none" w:sz="0" w:space="0" w:color="auto"/>
            <w:left w:val="none" w:sz="0" w:space="0" w:color="auto"/>
            <w:bottom w:val="none" w:sz="0" w:space="0" w:color="auto"/>
            <w:right w:val="none" w:sz="0" w:space="0" w:color="auto"/>
          </w:divBdr>
          <w:divsChild>
            <w:div w:id="228267579">
              <w:marLeft w:val="0"/>
              <w:marRight w:val="0"/>
              <w:marTop w:val="0"/>
              <w:marBottom w:val="0"/>
              <w:divBdr>
                <w:top w:val="none" w:sz="0" w:space="0" w:color="auto"/>
                <w:left w:val="none" w:sz="0" w:space="0" w:color="auto"/>
                <w:bottom w:val="none" w:sz="0" w:space="0" w:color="auto"/>
                <w:right w:val="none" w:sz="0" w:space="0" w:color="auto"/>
              </w:divBdr>
            </w:div>
          </w:divsChild>
        </w:div>
        <w:div w:id="1542982165">
          <w:marLeft w:val="0"/>
          <w:marRight w:val="0"/>
          <w:marTop w:val="0"/>
          <w:marBottom w:val="0"/>
          <w:divBdr>
            <w:top w:val="none" w:sz="0" w:space="0" w:color="auto"/>
            <w:left w:val="none" w:sz="0" w:space="0" w:color="auto"/>
            <w:bottom w:val="none" w:sz="0" w:space="0" w:color="auto"/>
            <w:right w:val="none" w:sz="0" w:space="0" w:color="auto"/>
          </w:divBdr>
          <w:divsChild>
            <w:div w:id="62377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88441">
      <w:bodyDiv w:val="1"/>
      <w:marLeft w:val="0"/>
      <w:marRight w:val="0"/>
      <w:marTop w:val="0"/>
      <w:marBottom w:val="0"/>
      <w:divBdr>
        <w:top w:val="none" w:sz="0" w:space="0" w:color="auto"/>
        <w:left w:val="none" w:sz="0" w:space="0" w:color="auto"/>
        <w:bottom w:val="none" w:sz="0" w:space="0" w:color="auto"/>
        <w:right w:val="none" w:sz="0" w:space="0" w:color="auto"/>
      </w:divBdr>
      <w:divsChild>
        <w:div w:id="1847667516">
          <w:marLeft w:val="0"/>
          <w:marRight w:val="0"/>
          <w:marTop w:val="0"/>
          <w:marBottom w:val="0"/>
          <w:divBdr>
            <w:top w:val="none" w:sz="0" w:space="0" w:color="auto"/>
            <w:left w:val="none" w:sz="0" w:space="0" w:color="auto"/>
            <w:bottom w:val="none" w:sz="0" w:space="0" w:color="auto"/>
            <w:right w:val="none" w:sz="0" w:space="0" w:color="auto"/>
          </w:divBdr>
        </w:div>
        <w:div w:id="847063842">
          <w:marLeft w:val="0"/>
          <w:marRight w:val="0"/>
          <w:marTop w:val="900"/>
          <w:marBottom w:val="0"/>
          <w:divBdr>
            <w:top w:val="none" w:sz="0" w:space="0" w:color="auto"/>
            <w:left w:val="none" w:sz="0" w:space="0" w:color="auto"/>
            <w:bottom w:val="none" w:sz="0" w:space="0" w:color="auto"/>
            <w:right w:val="none" w:sz="0" w:space="0" w:color="auto"/>
          </w:divBdr>
        </w:div>
      </w:divsChild>
    </w:div>
    <w:div w:id="1391462334">
      <w:bodyDiv w:val="1"/>
      <w:marLeft w:val="0"/>
      <w:marRight w:val="0"/>
      <w:marTop w:val="0"/>
      <w:marBottom w:val="0"/>
      <w:divBdr>
        <w:top w:val="none" w:sz="0" w:space="0" w:color="auto"/>
        <w:left w:val="none" w:sz="0" w:space="0" w:color="auto"/>
        <w:bottom w:val="none" w:sz="0" w:space="0" w:color="auto"/>
        <w:right w:val="none" w:sz="0" w:space="0" w:color="auto"/>
      </w:divBdr>
      <w:divsChild>
        <w:div w:id="477456497">
          <w:marLeft w:val="0"/>
          <w:marRight w:val="0"/>
          <w:marTop w:val="150"/>
          <w:marBottom w:val="0"/>
          <w:divBdr>
            <w:top w:val="none" w:sz="0" w:space="0" w:color="auto"/>
            <w:left w:val="none" w:sz="0" w:space="0" w:color="auto"/>
            <w:bottom w:val="none" w:sz="0" w:space="0" w:color="auto"/>
            <w:right w:val="none" w:sz="0" w:space="0" w:color="auto"/>
          </w:divBdr>
          <w:divsChild>
            <w:div w:id="253439193">
              <w:marLeft w:val="2"/>
              <w:marRight w:val="2"/>
              <w:marTop w:val="0"/>
              <w:marBottom w:val="0"/>
              <w:divBdr>
                <w:top w:val="none" w:sz="0" w:space="0" w:color="auto"/>
                <w:left w:val="none" w:sz="0" w:space="0" w:color="auto"/>
                <w:bottom w:val="none" w:sz="0" w:space="0" w:color="auto"/>
                <w:right w:val="none" w:sz="0" w:space="0" w:color="auto"/>
              </w:divBdr>
              <w:divsChild>
                <w:div w:id="715469458">
                  <w:marLeft w:val="0"/>
                  <w:marRight w:val="0"/>
                  <w:marTop w:val="0"/>
                  <w:marBottom w:val="0"/>
                  <w:divBdr>
                    <w:top w:val="none" w:sz="0" w:space="0" w:color="auto"/>
                    <w:left w:val="none" w:sz="0" w:space="0" w:color="auto"/>
                    <w:bottom w:val="none" w:sz="0" w:space="0" w:color="auto"/>
                    <w:right w:val="none" w:sz="0" w:space="0" w:color="auto"/>
                  </w:divBdr>
                  <w:divsChild>
                    <w:div w:id="1384209742">
                      <w:marLeft w:val="0"/>
                      <w:marRight w:val="0"/>
                      <w:marTop w:val="0"/>
                      <w:marBottom w:val="0"/>
                      <w:divBdr>
                        <w:top w:val="none" w:sz="0" w:space="0" w:color="auto"/>
                        <w:left w:val="none" w:sz="0" w:space="0" w:color="auto"/>
                        <w:bottom w:val="none" w:sz="0" w:space="0" w:color="auto"/>
                        <w:right w:val="none" w:sz="0" w:space="0" w:color="auto"/>
                      </w:divBdr>
                      <w:divsChild>
                        <w:div w:id="1693456908">
                          <w:marLeft w:val="0"/>
                          <w:marRight w:val="0"/>
                          <w:marTop w:val="0"/>
                          <w:marBottom w:val="0"/>
                          <w:divBdr>
                            <w:top w:val="none" w:sz="0" w:space="0" w:color="auto"/>
                            <w:left w:val="none" w:sz="0" w:space="0" w:color="auto"/>
                            <w:bottom w:val="none" w:sz="0" w:space="0" w:color="auto"/>
                            <w:right w:val="none" w:sz="0" w:space="0" w:color="auto"/>
                          </w:divBdr>
                          <w:divsChild>
                            <w:div w:id="1477187902">
                              <w:marLeft w:val="0"/>
                              <w:marRight w:val="0"/>
                              <w:marTop w:val="0"/>
                              <w:marBottom w:val="0"/>
                              <w:divBdr>
                                <w:top w:val="none" w:sz="0" w:space="0" w:color="auto"/>
                                <w:left w:val="none" w:sz="0" w:space="0" w:color="auto"/>
                                <w:bottom w:val="none" w:sz="0" w:space="0" w:color="auto"/>
                                <w:right w:val="none" w:sz="0" w:space="0" w:color="auto"/>
                              </w:divBdr>
                              <w:divsChild>
                                <w:div w:id="1516577139">
                                  <w:marLeft w:val="0"/>
                                  <w:marRight w:val="0"/>
                                  <w:marTop w:val="0"/>
                                  <w:marBottom w:val="0"/>
                                  <w:divBdr>
                                    <w:top w:val="none" w:sz="0" w:space="0" w:color="auto"/>
                                    <w:left w:val="none" w:sz="0" w:space="0" w:color="auto"/>
                                    <w:bottom w:val="none" w:sz="0" w:space="0" w:color="auto"/>
                                    <w:right w:val="none" w:sz="0" w:space="0" w:color="auto"/>
                                  </w:divBdr>
                                  <w:divsChild>
                                    <w:div w:id="576016328">
                                      <w:marLeft w:val="0"/>
                                      <w:marRight w:val="0"/>
                                      <w:marTop w:val="0"/>
                                      <w:marBottom w:val="0"/>
                                      <w:divBdr>
                                        <w:top w:val="none" w:sz="0" w:space="0" w:color="auto"/>
                                        <w:left w:val="none" w:sz="0" w:space="0" w:color="auto"/>
                                        <w:bottom w:val="none" w:sz="0" w:space="0" w:color="auto"/>
                                        <w:right w:val="none" w:sz="0" w:space="0" w:color="auto"/>
                                      </w:divBdr>
                                      <w:divsChild>
                                        <w:div w:id="1794664503">
                                          <w:marLeft w:val="0"/>
                                          <w:marRight w:val="0"/>
                                          <w:marTop w:val="0"/>
                                          <w:marBottom w:val="0"/>
                                          <w:divBdr>
                                            <w:top w:val="none" w:sz="0" w:space="0" w:color="auto"/>
                                            <w:left w:val="none" w:sz="0" w:space="0" w:color="auto"/>
                                            <w:bottom w:val="none" w:sz="0" w:space="0" w:color="auto"/>
                                            <w:right w:val="none" w:sz="0" w:space="0" w:color="auto"/>
                                          </w:divBdr>
                                          <w:divsChild>
                                            <w:div w:id="1601797635">
                                              <w:marLeft w:val="0"/>
                                              <w:marRight w:val="0"/>
                                              <w:marTop w:val="0"/>
                                              <w:marBottom w:val="0"/>
                                              <w:divBdr>
                                                <w:top w:val="none" w:sz="0" w:space="0" w:color="auto"/>
                                                <w:left w:val="none" w:sz="0" w:space="0" w:color="auto"/>
                                                <w:bottom w:val="none" w:sz="0" w:space="0" w:color="auto"/>
                                                <w:right w:val="none" w:sz="0" w:space="0" w:color="auto"/>
                                              </w:divBdr>
                                              <w:divsChild>
                                                <w:div w:id="5114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492026">
      <w:bodyDiv w:val="1"/>
      <w:marLeft w:val="0"/>
      <w:marRight w:val="0"/>
      <w:marTop w:val="0"/>
      <w:marBottom w:val="0"/>
      <w:divBdr>
        <w:top w:val="none" w:sz="0" w:space="0" w:color="auto"/>
        <w:left w:val="none" w:sz="0" w:space="0" w:color="auto"/>
        <w:bottom w:val="none" w:sz="0" w:space="0" w:color="auto"/>
        <w:right w:val="none" w:sz="0" w:space="0" w:color="auto"/>
      </w:divBdr>
      <w:divsChild>
        <w:div w:id="1378703235">
          <w:marLeft w:val="0"/>
          <w:marRight w:val="0"/>
          <w:marTop w:val="0"/>
          <w:marBottom w:val="0"/>
          <w:divBdr>
            <w:top w:val="none" w:sz="0" w:space="0" w:color="auto"/>
            <w:left w:val="none" w:sz="0" w:space="0" w:color="auto"/>
            <w:bottom w:val="none" w:sz="0" w:space="0" w:color="auto"/>
            <w:right w:val="none" w:sz="0" w:space="0" w:color="auto"/>
          </w:divBdr>
          <w:divsChild>
            <w:div w:id="468984653">
              <w:marLeft w:val="2"/>
              <w:marRight w:val="2"/>
              <w:marTop w:val="0"/>
              <w:marBottom w:val="0"/>
              <w:divBdr>
                <w:top w:val="none" w:sz="0" w:space="0" w:color="auto"/>
                <w:left w:val="none" w:sz="0" w:space="0" w:color="auto"/>
                <w:bottom w:val="none" w:sz="0" w:space="0" w:color="auto"/>
                <w:right w:val="none" w:sz="0" w:space="0" w:color="auto"/>
              </w:divBdr>
              <w:divsChild>
                <w:div w:id="1161039720">
                  <w:marLeft w:val="0"/>
                  <w:marRight w:val="0"/>
                  <w:marTop w:val="0"/>
                  <w:marBottom w:val="0"/>
                  <w:divBdr>
                    <w:top w:val="none" w:sz="0" w:space="0" w:color="auto"/>
                    <w:left w:val="none" w:sz="0" w:space="0" w:color="auto"/>
                    <w:bottom w:val="none" w:sz="0" w:space="0" w:color="auto"/>
                    <w:right w:val="none" w:sz="0" w:space="0" w:color="auto"/>
                  </w:divBdr>
                  <w:divsChild>
                    <w:div w:id="1520242541">
                      <w:marLeft w:val="0"/>
                      <w:marRight w:val="0"/>
                      <w:marTop w:val="0"/>
                      <w:marBottom w:val="0"/>
                      <w:divBdr>
                        <w:top w:val="none" w:sz="0" w:space="0" w:color="auto"/>
                        <w:left w:val="none" w:sz="0" w:space="0" w:color="auto"/>
                        <w:bottom w:val="none" w:sz="0" w:space="0" w:color="auto"/>
                        <w:right w:val="none" w:sz="0" w:space="0" w:color="auto"/>
                      </w:divBdr>
                      <w:divsChild>
                        <w:div w:id="170145628">
                          <w:marLeft w:val="0"/>
                          <w:marRight w:val="0"/>
                          <w:marTop w:val="0"/>
                          <w:marBottom w:val="0"/>
                          <w:divBdr>
                            <w:top w:val="none" w:sz="0" w:space="0" w:color="auto"/>
                            <w:left w:val="none" w:sz="0" w:space="0" w:color="auto"/>
                            <w:bottom w:val="none" w:sz="0" w:space="0" w:color="auto"/>
                            <w:right w:val="none" w:sz="0" w:space="0" w:color="auto"/>
                          </w:divBdr>
                          <w:divsChild>
                            <w:div w:id="1748264897">
                              <w:marLeft w:val="0"/>
                              <w:marRight w:val="0"/>
                              <w:marTop w:val="0"/>
                              <w:marBottom w:val="0"/>
                              <w:divBdr>
                                <w:top w:val="none" w:sz="0" w:space="0" w:color="auto"/>
                                <w:left w:val="none" w:sz="0" w:space="0" w:color="auto"/>
                                <w:bottom w:val="none" w:sz="0" w:space="0" w:color="auto"/>
                                <w:right w:val="none" w:sz="0" w:space="0" w:color="auto"/>
                              </w:divBdr>
                              <w:divsChild>
                                <w:div w:id="1163358285">
                                  <w:marLeft w:val="0"/>
                                  <w:marRight w:val="0"/>
                                  <w:marTop w:val="0"/>
                                  <w:marBottom w:val="0"/>
                                  <w:divBdr>
                                    <w:top w:val="none" w:sz="0" w:space="0" w:color="auto"/>
                                    <w:left w:val="none" w:sz="0" w:space="0" w:color="auto"/>
                                    <w:bottom w:val="none" w:sz="0" w:space="0" w:color="auto"/>
                                    <w:right w:val="none" w:sz="0" w:space="0" w:color="auto"/>
                                  </w:divBdr>
                                  <w:divsChild>
                                    <w:div w:id="825895140">
                                      <w:marLeft w:val="0"/>
                                      <w:marRight w:val="0"/>
                                      <w:marTop w:val="0"/>
                                      <w:marBottom w:val="0"/>
                                      <w:divBdr>
                                        <w:top w:val="none" w:sz="0" w:space="0" w:color="auto"/>
                                        <w:left w:val="none" w:sz="0" w:space="0" w:color="auto"/>
                                        <w:bottom w:val="none" w:sz="0" w:space="0" w:color="auto"/>
                                        <w:right w:val="none" w:sz="0" w:space="0" w:color="auto"/>
                                      </w:divBdr>
                                      <w:divsChild>
                                        <w:div w:id="2008433543">
                                          <w:marLeft w:val="0"/>
                                          <w:marRight w:val="0"/>
                                          <w:marTop w:val="0"/>
                                          <w:marBottom w:val="0"/>
                                          <w:divBdr>
                                            <w:top w:val="none" w:sz="0" w:space="0" w:color="auto"/>
                                            <w:left w:val="none" w:sz="0" w:space="0" w:color="auto"/>
                                            <w:bottom w:val="none" w:sz="0" w:space="0" w:color="auto"/>
                                            <w:right w:val="none" w:sz="0" w:space="0" w:color="auto"/>
                                          </w:divBdr>
                                          <w:divsChild>
                                            <w:div w:id="5906747">
                                              <w:marLeft w:val="0"/>
                                              <w:marRight w:val="0"/>
                                              <w:marTop w:val="0"/>
                                              <w:marBottom w:val="0"/>
                                              <w:divBdr>
                                                <w:top w:val="none" w:sz="0" w:space="0" w:color="auto"/>
                                                <w:left w:val="none" w:sz="0" w:space="0" w:color="auto"/>
                                                <w:bottom w:val="none" w:sz="0" w:space="0" w:color="auto"/>
                                                <w:right w:val="none" w:sz="0" w:space="0" w:color="auto"/>
                                              </w:divBdr>
                                            </w:div>
                                          </w:divsChild>
                                        </w:div>
                                        <w:div w:id="225455349">
                                          <w:marLeft w:val="0"/>
                                          <w:marRight w:val="0"/>
                                          <w:marTop w:val="0"/>
                                          <w:marBottom w:val="0"/>
                                          <w:divBdr>
                                            <w:top w:val="none" w:sz="0" w:space="0" w:color="auto"/>
                                            <w:left w:val="none" w:sz="0" w:space="0" w:color="auto"/>
                                            <w:bottom w:val="none" w:sz="0" w:space="0" w:color="auto"/>
                                            <w:right w:val="none" w:sz="0" w:space="0" w:color="auto"/>
                                          </w:divBdr>
                                          <w:divsChild>
                                            <w:div w:id="806163671">
                                              <w:marLeft w:val="0"/>
                                              <w:marRight w:val="0"/>
                                              <w:marTop w:val="0"/>
                                              <w:marBottom w:val="0"/>
                                              <w:divBdr>
                                                <w:top w:val="none" w:sz="0" w:space="0" w:color="auto"/>
                                                <w:left w:val="none" w:sz="0" w:space="0" w:color="auto"/>
                                                <w:bottom w:val="none" w:sz="0" w:space="0" w:color="auto"/>
                                                <w:right w:val="none" w:sz="0" w:space="0" w:color="auto"/>
                                              </w:divBdr>
                                            </w:div>
                                          </w:divsChild>
                                        </w:div>
                                        <w:div w:id="635181025">
                                          <w:marLeft w:val="0"/>
                                          <w:marRight w:val="0"/>
                                          <w:marTop w:val="0"/>
                                          <w:marBottom w:val="0"/>
                                          <w:divBdr>
                                            <w:top w:val="none" w:sz="0" w:space="0" w:color="auto"/>
                                            <w:left w:val="none" w:sz="0" w:space="0" w:color="auto"/>
                                            <w:bottom w:val="none" w:sz="0" w:space="0" w:color="auto"/>
                                            <w:right w:val="none" w:sz="0" w:space="0" w:color="auto"/>
                                          </w:divBdr>
                                          <w:divsChild>
                                            <w:div w:id="1090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2117639">
      <w:bodyDiv w:val="1"/>
      <w:marLeft w:val="0"/>
      <w:marRight w:val="0"/>
      <w:marTop w:val="0"/>
      <w:marBottom w:val="0"/>
      <w:divBdr>
        <w:top w:val="none" w:sz="0" w:space="0" w:color="auto"/>
        <w:left w:val="none" w:sz="0" w:space="0" w:color="auto"/>
        <w:bottom w:val="none" w:sz="0" w:space="0" w:color="auto"/>
        <w:right w:val="none" w:sz="0" w:space="0" w:color="auto"/>
      </w:divBdr>
      <w:divsChild>
        <w:div w:id="1131940727">
          <w:marLeft w:val="0"/>
          <w:marRight w:val="0"/>
          <w:marTop w:val="0"/>
          <w:marBottom w:val="450"/>
          <w:divBdr>
            <w:top w:val="none" w:sz="0" w:space="0" w:color="auto"/>
            <w:left w:val="none" w:sz="0" w:space="0" w:color="auto"/>
            <w:bottom w:val="none" w:sz="0" w:space="0" w:color="auto"/>
            <w:right w:val="none" w:sz="0" w:space="0" w:color="auto"/>
          </w:divBdr>
        </w:div>
      </w:divsChild>
    </w:div>
    <w:div w:id="1395540707">
      <w:bodyDiv w:val="1"/>
      <w:marLeft w:val="0"/>
      <w:marRight w:val="0"/>
      <w:marTop w:val="0"/>
      <w:marBottom w:val="0"/>
      <w:divBdr>
        <w:top w:val="none" w:sz="0" w:space="0" w:color="auto"/>
        <w:left w:val="none" w:sz="0" w:space="0" w:color="auto"/>
        <w:bottom w:val="none" w:sz="0" w:space="0" w:color="auto"/>
        <w:right w:val="none" w:sz="0" w:space="0" w:color="auto"/>
      </w:divBdr>
    </w:div>
    <w:div w:id="1396202373">
      <w:bodyDiv w:val="1"/>
      <w:marLeft w:val="0"/>
      <w:marRight w:val="0"/>
      <w:marTop w:val="0"/>
      <w:marBottom w:val="0"/>
      <w:divBdr>
        <w:top w:val="none" w:sz="0" w:space="0" w:color="auto"/>
        <w:left w:val="none" w:sz="0" w:space="0" w:color="auto"/>
        <w:bottom w:val="none" w:sz="0" w:space="0" w:color="auto"/>
        <w:right w:val="none" w:sz="0" w:space="0" w:color="auto"/>
      </w:divBdr>
      <w:divsChild>
        <w:div w:id="1357461350">
          <w:marLeft w:val="0"/>
          <w:marRight w:val="0"/>
          <w:marTop w:val="0"/>
          <w:marBottom w:val="0"/>
          <w:divBdr>
            <w:top w:val="none" w:sz="0" w:space="0" w:color="auto"/>
            <w:left w:val="none" w:sz="0" w:space="0" w:color="auto"/>
            <w:bottom w:val="none" w:sz="0" w:space="0" w:color="auto"/>
            <w:right w:val="none" w:sz="0" w:space="0" w:color="auto"/>
          </w:divBdr>
          <w:divsChild>
            <w:div w:id="1911302449">
              <w:marLeft w:val="0"/>
              <w:marRight w:val="0"/>
              <w:marTop w:val="0"/>
              <w:marBottom w:val="0"/>
              <w:divBdr>
                <w:top w:val="none" w:sz="0" w:space="0" w:color="auto"/>
                <w:left w:val="none" w:sz="0" w:space="0" w:color="auto"/>
                <w:bottom w:val="none" w:sz="0" w:space="0" w:color="auto"/>
                <w:right w:val="none" w:sz="0" w:space="0" w:color="auto"/>
              </w:divBdr>
              <w:divsChild>
                <w:div w:id="2125073772">
                  <w:marLeft w:val="0"/>
                  <w:marRight w:val="0"/>
                  <w:marTop w:val="0"/>
                  <w:marBottom w:val="0"/>
                  <w:divBdr>
                    <w:top w:val="none" w:sz="0" w:space="0" w:color="auto"/>
                    <w:left w:val="none" w:sz="0" w:space="0" w:color="auto"/>
                    <w:bottom w:val="none" w:sz="0" w:space="0" w:color="auto"/>
                    <w:right w:val="none" w:sz="0" w:space="0" w:color="auto"/>
                  </w:divBdr>
                  <w:divsChild>
                    <w:div w:id="1669209347">
                      <w:marLeft w:val="0"/>
                      <w:marRight w:val="0"/>
                      <w:marTop w:val="0"/>
                      <w:marBottom w:val="0"/>
                      <w:divBdr>
                        <w:top w:val="none" w:sz="0" w:space="0" w:color="auto"/>
                        <w:left w:val="none" w:sz="0" w:space="0" w:color="auto"/>
                        <w:bottom w:val="none" w:sz="0" w:space="0" w:color="auto"/>
                        <w:right w:val="none" w:sz="0" w:space="0" w:color="auto"/>
                      </w:divBdr>
                      <w:divsChild>
                        <w:div w:id="557782043">
                          <w:marLeft w:val="0"/>
                          <w:marRight w:val="0"/>
                          <w:marTop w:val="0"/>
                          <w:marBottom w:val="0"/>
                          <w:divBdr>
                            <w:top w:val="none" w:sz="0" w:space="0" w:color="auto"/>
                            <w:left w:val="none" w:sz="0" w:space="0" w:color="auto"/>
                            <w:bottom w:val="none" w:sz="0" w:space="0" w:color="auto"/>
                            <w:right w:val="none" w:sz="0" w:space="0" w:color="auto"/>
                          </w:divBdr>
                          <w:divsChild>
                            <w:div w:id="81605533">
                              <w:marLeft w:val="0"/>
                              <w:marRight w:val="0"/>
                              <w:marTop w:val="0"/>
                              <w:marBottom w:val="0"/>
                              <w:divBdr>
                                <w:top w:val="none" w:sz="0" w:space="0" w:color="auto"/>
                                <w:left w:val="none" w:sz="0" w:space="0" w:color="auto"/>
                                <w:bottom w:val="none" w:sz="0" w:space="0" w:color="auto"/>
                                <w:right w:val="none" w:sz="0" w:space="0" w:color="auto"/>
                              </w:divBdr>
                              <w:divsChild>
                                <w:div w:id="1660039992">
                                  <w:marLeft w:val="0"/>
                                  <w:marRight w:val="0"/>
                                  <w:marTop w:val="0"/>
                                  <w:marBottom w:val="0"/>
                                  <w:divBdr>
                                    <w:top w:val="none" w:sz="0" w:space="0" w:color="auto"/>
                                    <w:left w:val="none" w:sz="0" w:space="0" w:color="auto"/>
                                    <w:bottom w:val="none" w:sz="0" w:space="0" w:color="auto"/>
                                    <w:right w:val="none" w:sz="0" w:space="0" w:color="auto"/>
                                  </w:divBdr>
                                  <w:divsChild>
                                    <w:div w:id="775054569">
                                      <w:marLeft w:val="0"/>
                                      <w:marRight w:val="0"/>
                                      <w:marTop w:val="0"/>
                                      <w:marBottom w:val="0"/>
                                      <w:divBdr>
                                        <w:top w:val="none" w:sz="0" w:space="0" w:color="auto"/>
                                        <w:left w:val="none" w:sz="0" w:space="0" w:color="auto"/>
                                        <w:bottom w:val="none" w:sz="0" w:space="0" w:color="auto"/>
                                        <w:right w:val="none" w:sz="0" w:space="0" w:color="auto"/>
                                      </w:divBdr>
                                      <w:divsChild>
                                        <w:div w:id="789325597">
                                          <w:marLeft w:val="0"/>
                                          <w:marRight w:val="0"/>
                                          <w:marTop w:val="0"/>
                                          <w:marBottom w:val="0"/>
                                          <w:divBdr>
                                            <w:top w:val="none" w:sz="0" w:space="0" w:color="auto"/>
                                            <w:left w:val="none" w:sz="0" w:space="0" w:color="auto"/>
                                            <w:bottom w:val="none" w:sz="0" w:space="0" w:color="auto"/>
                                            <w:right w:val="none" w:sz="0" w:space="0" w:color="auto"/>
                                          </w:divBdr>
                                        </w:div>
                                        <w:div w:id="527255381">
                                          <w:marLeft w:val="0"/>
                                          <w:marRight w:val="0"/>
                                          <w:marTop w:val="0"/>
                                          <w:marBottom w:val="0"/>
                                          <w:divBdr>
                                            <w:top w:val="none" w:sz="0" w:space="0" w:color="auto"/>
                                            <w:left w:val="none" w:sz="0" w:space="0" w:color="auto"/>
                                            <w:bottom w:val="none" w:sz="0" w:space="0" w:color="auto"/>
                                            <w:right w:val="none" w:sz="0" w:space="0" w:color="auto"/>
                                          </w:divBdr>
                                          <w:divsChild>
                                            <w:div w:id="886219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6392207">
      <w:bodyDiv w:val="1"/>
      <w:marLeft w:val="0"/>
      <w:marRight w:val="0"/>
      <w:marTop w:val="0"/>
      <w:marBottom w:val="0"/>
      <w:divBdr>
        <w:top w:val="none" w:sz="0" w:space="0" w:color="auto"/>
        <w:left w:val="none" w:sz="0" w:space="0" w:color="auto"/>
        <w:bottom w:val="none" w:sz="0" w:space="0" w:color="auto"/>
        <w:right w:val="none" w:sz="0" w:space="0" w:color="auto"/>
      </w:divBdr>
      <w:divsChild>
        <w:div w:id="962686702">
          <w:marLeft w:val="0"/>
          <w:marRight w:val="0"/>
          <w:marTop w:val="0"/>
          <w:marBottom w:val="0"/>
          <w:divBdr>
            <w:top w:val="none" w:sz="0" w:space="0" w:color="auto"/>
            <w:left w:val="none" w:sz="0" w:space="0" w:color="auto"/>
            <w:bottom w:val="none" w:sz="0" w:space="0" w:color="auto"/>
            <w:right w:val="none" w:sz="0" w:space="0" w:color="auto"/>
          </w:divBdr>
          <w:divsChild>
            <w:div w:id="146560227">
              <w:marLeft w:val="0"/>
              <w:marRight w:val="0"/>
              <w:marTop w:val="0"/>
              <w:marBottom w:val="0"/>
              <w:divBdr>
                <w:top w:val="none" w:sz="0" w:space="0" w:color="auto"/>
                <w:left w:val="none" w:sz="0" w:space="0" w:color="auto"/>
                <w:bottom w:val="none" w:sz="0" w:space="0" w:color="auto"/>
                <w:right w:val="none" w:sz="0" w:space="0" w:color="auto"/>
              </w:divBdr>
              <w:divsChild>
                <w:div w:id="70321546">
                  <w:marLeft w:val="150"/>
                  <w:marRight w:val="0"/>
                  <w:marTop w:val="0"/>
                  <w:marBottom w:val="0"/>
                  <w:divBdr>
                    <w:top w:val="none" w:sz="0" w:space="0" w:color="auto"/>
                    <w:left w:val="none" w:sz="0" w:space="0" w:color="auto"/>
                    <w:bottom w:val="none" w:sz="0" w:space="0" w:color="auto"/>
                    <w:right w:val="none" w:sz="0" w:space="0" w:color="auto"/>
                  </w:divBdr>
                  <w:divsChild>
                    <w:div w:id="964777857">
                      <w:marLeft w:val="0"/>
                      <w:marRight w:val="0"/>
                      <w:marTop w:val="0"/>
                      <w:marBottom w:val="0"/>
                      <w:divBdr>
                        <w:top w:val="none" w:sz="0" w:space="0" w:color="auto"/>
                        <w:left w:val="none" w:sz="0" w:space="0" w:color="auto"/>
                        <w:bottom w:val="none" w:sz="0" w:space="0" w:color="auto"/>
                        <w:right w:val="none" w:sz="0" w:space="0" w:color="auto"/>
                      </w:divBdr>
                      <w:divsChild>
                        <w:div w:id="1835953329">
                          <w:marLeft w:val="0"/>
                          <w:marRight w:val="0"/>
                          <w:marTop w:val="0"/>
                          <w:marBottom w:val="0"/>
                          <w:divBdr>
                            <w:top w:val="none" w:sz="0" w:space="0" w:color="auto"/>
                            <w:left w:val="none" w:sz="0" w:space="0" w:color="auto"/>
                            <w:bottom w:val="none" w:sz="0" w:space="0" w:color="auto"/>
                            <w:right w:val="none" w:sz="0" w:space="0" w:color="auto"/>
                          </w:divBdr>
                        </w:div>
                        <w:div w:id="578442160">
                          <w:marLeft w:val="0"/>
                          <w:marRight w:val="0"/>
                          <w:marTop w:val="0"/>
                          <w:marBottom w:val="0"/>
                          <w:divBdr>
                            <w:top w:val="none" w:sz="0" w:space="0" w:color="auto"/>
                            <w:left w:val="none" w:sz="0" w:space="0" w:color="auto"/>
                            <w:bottom w:val="none" w:sz="0" w:space="0" w:color="auto"/>
                            <w:right w:val="none" w:sz="0" w:space="0" w:color="auto"/>
                          </w:divBdr>
                        </w:div>
                        <w:div w:id="16937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473331">
      <w:bodyDiv w:val="1"/>
      <w:marLeft w:val="0"/>
      <w:marRight w:val="0"/>
      <w:marTop w:val="0"/>
      <w:marBottom w:val="0"/>
      <w:divBdr>
        <w:top w:val="none" w:sz="0" w:space="0" w:color="auto"/>
        <w:left w:val="none" w:sz="0" w:space="0" w:color="auto"/>
        <w:bottom w:val="none" w:sz="0" w:space="0" w:color="auto"/>
        <w:right w:val="none" w:sz="0" w:space="0" w:color="auto"/>
      </w:divBdr>
      <w:divsChild>
        <w:div w:id="1333023442">
          <w:marLeft w:val="0"/>
          <w:marRight w:val="0"/>
          <w:marTop w:val="0"/>
          <w:marBottom w:val="0"/>
          <w:divBdr>
            <w:top w:val="none" w:sz="0" w:space="0" w:color="auto"/>
            <w:left w:val="none" w:sz="0" w:space="0" w:color="auto"/>
            <w:bottom w:val="none" w:sz="0" w:space="0" w:color="auto"/>
            <w:right w:val="none" w:sz="0" w:space="0" w:color="auto"/>
          </w:divBdr>
          <w:divsChild>
            <w:div w:id="580722969">
              <w:marLeft w:val="210"/>
              <w:marRight w:val="0"/>
              <w:marTop w:val="0"/>
              <w:marBottom w:val="0"/>
              <w:divBdr>
                <w:top w:val="none" w:sz="0" w:space="0" w:color="auto"/>
                <w:left w:val="none" w:sz="0" w:space="0" w:color="auto"/>
                <w:bottom w:val="none" w:sz="0" w:space="0" w:color="auto"/>
                <w:right w:val="none" w:sz="0" w:space="0" w:color="auto"/>
              </w:divBdr>
              <w:divsChild>
                <w:div w:id="1049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209899">
      <w:bodyDiv w:val="1"/>
      <w:marLeft w:val="0"/>
      <w:marRight w:val="0"/>
      <w:marTop w:val="0"/>
      <w:marBottom w:val="0"/>
      <w:divBdr>
        <w:top w:val="none" w:sz="0" w:space="0" w:color="auto"/>
        <w:left w:val="none" w:sz="0" w:space="0" w:color="auto"/>
        <w:bottom w:val="none" w:sz="0" w:space="0" w:color="auto"/>
        <w:right w:val="none" w:sz="0" w:space="0" w:color="auto"/>
      </w:divBdr>
      <w:divsChild>
        <w:div w:id="198015885">
          <w:marLeft w:val="0"/>
          <w:marRight w:val="0"/>
          <w:marTop w:val="0"/>
          <w:marBottom w:val="0"/>
          <w:divBdr>
            <w:top w:val="none" w:sz="0" w:space="0" w:color="auto"/>
            <w:left w:val="none" w:sz="0" w:space="0" w:color="auto"/>
            <w:bottom w:val="none" w:sz="0" w:space="0" w:color="auto"/>
            <w:right w:val="none" w:sz="0" w:space="0" w:color="auto"/>
          </w:divBdr>
          <w:divsChild>
            <w:div w:id="949622779">
              <w:marLeft w:val="0"/>
              <w:marRight w:val="0"/>
              <w:marTop w:val="0"/>
              <w:marBottom w:val="450"/>
              <w:divBdr>
                <w:top w:val="none" w:sz="0" w:space="0" w:color="auto"/>
                <w:left w:val="none" w:sz="0" w:space="0" w:color="auto"/>
                <w:bottom w:val="none" w:sz="0" w:space="0" w:color="auto"/>
                <w:right w:val="none" w:sz="0" w:space="0" w:color="auto"/>
              </w:divBdr>
            </w:div>
          </w:divsChild>
        </w:div>
        <w:div w:id="109863154">
          <w:marLeft w:val="0"/>
          <w:marRight w:val="0"/>
          <w:marTop w:val="0"/>
          <w:marBottom w:val="0"/>
          <w:divBdr>
            <w:top w:val="none" w:sz="0" w:space="0" w:color="auto"/>
            <w:left w:val="none" w:sz="0" w:space="0" w:color="auto"/>
            <w:bottom w:val="none" w:sz="0" w:space="0" w:color="auto"/>
            <w:right w:val="none" w:sz="0" w:space="0" w:color="auto"/>
          </w:divBdr>
        </w:div>
      </w:divsChild>
    </w:div>
    <w:div w:id="1400639161">
      <w:bodyDiv w:val="1"/>
      <w:marLeft w:val="0"/>
      <w:marRight w:val="0"/>
      <w:marTop w:val="0"/>
      <w:marBottom w:val="0"/>
      <w:divBdr>
        <w:top w:val="none" w:sz="0" w:space="0" w:color="auto"/>
        <w:left w:val="none" w:sz="0" w:space="0" w:color="auto"/>
        <w:bottom w:val="none" w:sz="0" w:space="0" w:color="auto"/>
        <w:right w:val="none" w:sz="0" w:space="0" w:color="auto"/>
      </w:divBdr>
      <w:divsChild>
        <w:div w:id="516165115">
          <w:marLeft w:val="0"/>
          <w:marRight w:val="0"/>
          <w:marTop w:val="0"/>
          <w:marBottom w:val="0"/>
          <w:divBdr>
            <w:top w:val="single" w:sz="4" w:space="0" w:color="0E477A"/>
            <w:left w:val="single" w:sz="4" w:space="0" w:color="0E477A"/>
            <w:bottom w:val="single" w:sz="4" w:space="0" w:color="0E477A"/>
            <w:right w:val="single" w:sz="4" w:space="0" w:color="0E477A"/>
          </w:divBdr>
          <w:divsChild>
            <w:div w:id="476260679">
              <w:marLeft w:val="2442"/>
              <w:marRight w:val="0"/>
              <w:marTop w:val="0"/>
              <w:marBottom w:val="0"/>
              <w:divBdr>
                <w:top w:val="none" w:sz="0" w:space="0" w:color="auto"/>
                <w:left w:val="none" w:sz="0" w:space="0" w:color="auto"/>
                <w:bottom w:val="none" w:sz="0" w:space="0" w:color="auto"/>
                <w:right w:val="none" w:sz="0" w:space="0" w:color="auto"/>
              </w:divBdr>
              <w:divsChild>
                <w:div w:id="847213940">
                  <w:marLeft w:val="0"/>
                  <w:marRight w:val="0"/>
                  <w:marTop w:val="0"/>
                  <w:marBottom w:val="0"/>
                  <w:divBdr>
                    <w:top w:val="none" w:sz="0" w:space="0" w:color="auto"/>
                    <w:left w:val="none" w:sz="0" w:space="0" w:color="auto"/>
                    <w:bottom w:val="none" w:sz="0" w:space="0" w:color="auto"/>
                    <w:right w:val="none" w:sz="0" w:space="0" w:color="auto"/>
                  </w:divBdr>
                  <w:divsChild>
                    <w:div w:id="459803286">
                      <w:marLeft w:val="0"/>
                      <w:marRight w:val="125"/>
                      <w:marTop w:val="0"/>
                      <w:marBottom w:val="0"/>
                      <w:divBdr>
                        <w:top w:val="single" w:sz="4" w:space="0" w:color="CCCCCC"/>
                        <w:left w:val="single" w:sz="4" w:space="6" w:color="CCCCCC"/>
                        <w:bottom w:val="single" w:sz="4" w:space="6" w:color="CCCCCC"/>
                        <w:right w:val="single" w:sz="4" w:space="6" w:color="CCCCCC"/>
                      </w:divBdr>
                      <w:divsChild>
                        <w:div w:id="1412894571">
                          <w:marLeft w:val="0"/>
                          <w:marRight w:val="0"/>
                          <w:marTop w:val="0"/>
                          <w:marBottom w:val="0"/>
                          <w:divBdr>
                            <w:top w:val="none" w:sz="0" w:space="0" w:color="auto"/>
                            <w:left w:val="none" w:sz="0" w:space="0" w:color="auto"/>
                            <w:bottom w:val="none" w:sz="0" w:space="0" w:color="auto"/>
                            <w:right w:val="none" w:sz="0" w:space="0" w:color="auto"/>
                          </w:divBdr>
                        </w:div>
                        <w:div w:id="1995252009">
                          <w:marLeft w:val="0"/>
                          <w:marRight w:val="0"/>
                          <w:marTop w:val="0"/>
                          <w:marBottom w:val="0"/>
                          <w:divBdr>
                            <w:top w:val="none" w:sz="0" w:space="0" w:color="auto"/>
                            <w:left w:val="none" w:sz="0" w:space="0" w:color="auto"/>
                            <w:bottom w:val="none" w:sz="0" w:space="0" w:color="auto"/>
                            <w:right w:val="none" w:sz="0" w:space="0" w:color="auto"/>
                          </w:divBdr>
                        </w:div>
                        <w:div w:id="858549733">
                          <w:marLeft w:val="0"/>
                          <w:marRight w:val="0"/>
                          <w:marTop w:val="0"/>
                          <w:marBottom w:val="0"/>
                          <w:divBdr>
                            <w:top w:val="none" w:sz="0" w:space="0" w:color="auto"/>
                            <w:left w:val="none" w:sz="0" w:space="0" w:color="auto"/>
                            <w:bottom w:val="none" w:sz="0" w:space="0" w:color="auto"/>
                            <w:right w:val="none" w:sz="0" w:space="0" w:color="auto"/>
                          </w:divBdr>
                        </w:div>
                        <w:div w:id="390350813">
                          <w:marLeft w:val="0"/>
                          <w:marRight w:val="0"/>
                          <w:marTop w:val="0"/>
                          <w:marBottom w:val="0"/>
                          <w:divBdr>
                            <w:top w:val="none" w:sz="0" w:space="0" w:color="auto"/>
                            <w:left w:val="none" w:sz="0" w:space="0" w:color="auto"/>
                            <w:bottom w:val="none" w:sz="0" w:space="0" w:color="auto"/>
                            <w:right w:val="none" w:sz="0" w:space="0" w:color="auto"/>
                          </w:divBdr>
                        </w:div>
                        <w:div w:id="21436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15052">
      <w:bodyDiv w:val="1"/>
      <w:marLeft w:val="0"/>
      <w:marRight w:val="0"/>
      <w:marTop w:val="0"/>
      <w:marBottom w:val="0"/>
      <w:divBdr>
        <w:top w:val="none" w:sz="0" w:space="0" w:color="auto"/>
        <w:left w:val="none" w:sz="0" w:space="0" w:color="auto"/>
        <w:bottom w:val="none" w:sz="0" w:space="0" w:color="auto"/>
        <w:right w:val="none" w:sz="0" w:space="0" w:color="auto"/>
      </w:divBdr>
      <w:divsChild>
        <w:div w:id="1527668738">
          <w:marLeft w:val="0"/>
          <w:marRight w:val="0"/>
          <w:marTop w:val="0"/>
          <w:marBottom w:val="0"/>
          <w:divBdr>
            <w:top w:val="none" w:sz="0" w:space="0" w:color="auto"/>
            <w:left w:val="none" w:sz="0" w:space="0" w:color="auto"/>
            <w:bottom w:val="none" w:sz="0" w:space="0" w:color="auto"/>
            <w:right w:val="none" w:sz="0" w:space="0" w:color="auto"/>
          </w:divBdr>
          <w:divsChild>
            <w:div w:id="757404035">
              <w:marLeft w:val="0"/>
              <w:marRight w:val="0"/>
              <w:marTop w:val="0"/>
              <w:marBottom w:val="0"/>
              <w:divBdr>
                <w:top w:val="none" w:sz="0" w:space="0" w:color="auto"/>
                <w:left w:val="none" w:sz="0" w:space="0" w:color="auto"/>
                <w:bottom w:val="none" w:sz="0" w:space="0" w:color="auto"/>
                <w:right w:val="none" w:sz="0" w:space="0" w:color="auto"/>
              </w:divBdr>
              <w:divsChild>
                <w:div w:id="1644970960">
                  <w:marLeft w:val="0"/>
                  <w:marRight w:val="0"/>
                  <w:marTop w:val="0"/>
                  <w:marBottom w:val="0"/>
                  <w:divBdr>
                    <w:top w:val="none" w:sz="0" w:space="0" w:color="auto"/>
                    <w:left w:val="none" w:sz="0" w:space="0" w:color="auto"/>
                    <w:bottom w:val="none" w:sz="0" w:space="0" w:color="auto"/>
                    <w:right w:val="none" w:sz="0" w:space="0" w:color="auto"/>
                  </w:divBdr>
                  <w:divsChild>
                    <w:div w:id="1004746591">
                      <w:marLeft w:val="0"/>
                      <w:marRight w:val="0"/>
                      <w:marTop w:val="0"/>
                      <w:marBottom w:val="0"/>
                      <w:divBdr>
                        <w:top w:val="none" w:sz="0" w:space="0" w:color="auto"/>
                        <w:left w:val="none" w:sz="0" w:space="0" w:color="auto"/>
                        <w:bottom w:val="none" w:sz="0" w:space="0" w:color="auto"/>
                        <w:right w:val="none" w:sz="0" w:space="0" w:color="auto"/>
                      </w:divBdr>
                      <w:divsChild>
                        <w:div w:id="1723940366">
                          <w:marLeft w:val="0"/>
                          <w:marRight w:val="0"/>
                          <w:marTop w:val="0"/>
                          <w:marBottom w:val="0"/>
                          <w:divBdr>
                            <w:top w:val="none" w:sz="0" w:space="0" w:color="auto"/>
                            <w:left w:val="none" w:sz="0" w:space="0" w:color="auto"/>
                            <w:bottom w:val="none" w:sz="0" w:space="0" w:color="auto"/>
                            <w:right w:val="none" w:sz="0" w:space="0" w:color="auto"/>
                          </w:divBdr>
                          <w:divsChild>
                            <w:div w:id="592015020">
                              <w:marLeft w:val="0"/>
                              <w:marRight w:val="0"/>
                              <w:marTop w:val="0"/>
                              <w:marBottom w:val="0"/>
                              <w:divBdr>
                                <w:top w:val="none" w:sz="0" w:space="0" w:color="auto"/>
                                <w:left w:val="none" w:sz="0" w:space="0" w:color="auto"/>
                                <w:bottom w:val="none" w:sz="0" w:space="0" w:color="auto"/>
                                <w:right w:val="none" w:sz="0" w:space="0" w:color="auto"/>
                              </w:divBdr>
                              <w:divsChild>
                                <w:div w:id="1863591539">
                                  <w:marLeft w:val="0"/>
                                  <w:marRight w:val="0"/>
                                  <w:marTop w:val="0"/>
                                  <w:marBottom w:val="0"/>
                                  <w:divBdr>
                                    <w:top w:val="none" w:sz="0" w:space="0" w:color="auto"/>
                                    <w:left w:val="none" w:sz="0" w:space="0" w:color="auto"/>
                                    <w:bottom w:val="none" w:sz="0" w:space="0" w:color="auto"/>
                                    <w:right w:val="none" w:sz="0" w:space="0" w:color="auto"/>
                                  </w:divBdr>
                                  <w:divsChild>
                                    <w:div w:id="1120875503">
                                      <w:marLeft w:val="0"/>
                                      <w:marRight w:val="0"/>
                                      <w:marTop w:val="0"/>
                                      <w:marBottom w:val="0"/>
                                      <w:divBdr>
                                        <w:top w:val="none" w:sz="0" w:space="0" w:color="auto"/>
                                        <w:left w:val="none" w:sz="0" w:space="0" w:color="auto"/>
                                        <w:bottom w:val="none" w:sz="0" w:space="0" w:color="auto"/>
                                        <w:right w:val="none" w:sz="0" w:space="0" w:color="auto"/>
                                      </w:divBdr>
                                      <w:divsChild>
                                        <w:div w:id="426972804">
                                          <w:marLeft w:val="0"/>
                                          <w:marRight w:val="0"/>
                                          <w:marTop w:val="0"/>
                                          <w:marBottom w:val="0"/>
                                          <w:divBdr>
                                            <w:top w:val="none" w:sz="0" w:space="0" w:color="auto"/>
                                            <w:left w:val="none" w:sz="0" w:space="0" w:color="auto"/>
                                            <w:bottom w:val="none" w:sz="0" w:space="0" w:color="auto"/>
                                            <w:right w:val="none" w:sz="0" w:space="0" w:color="auto"/>
                                          </w:divBdr>
                                          <w:divsChild>
                                            <w:div w:id="83845197">
                                              <w:marLeft w:val="0"/>
                                              <w:marRight w:val="0"/>
                                              <w:marTop w:val="0"/>
                                              <w:marBottom w:val="0"/>
                                              <w:divBdr>
                                                <w:top w:val="none" w:sz="0" w:space="0" w:color="auto"/>
                                                <w:left w:val="none" w:sz="0" w:space="0" w:color="auto"/>
                                                <w:bottom w:val="none" w:sz="0" w:space="0" w:color="auto"/>
                                                <w:right w:val="none" w:sz="0" w:space="0" w:color="auto"/>
                                              </w:divBdr>
                                              <w:divsChild>
                                                <w:div w:id="1088817276">
                                                  <w:marLeft w:val="0"/>
                                                  <w:marRight w:val="0"/>
                                                  <w:marTop w:val="0"/>
                                                  <w:marBottom w:val="0"/>
                                                  <w:divBdr>
                                                    <w:top w:val="none" w:sz="0" w:space="0" w:color="auto"/>
                                                    <w:left w:val="none" w:sz="0" w:space="0" w:color="auto"/>
                                                    <w:bottom w:val="none" w:sz="0" w:space="0" w:color="auto"/>
                                                    <w:right w:val="none" w:sz="0" w:space="0" w:color="auto"/>
                                                  </w:divBdr>
                                                  <w:divsChild>
                                                    <w:div w:id="590820224">
                                                      <w:marLeft w:val="0"/>
                                                      <w:marRight w:val="0"/>
                                                      <w:marTop w:val="0"/>
                                                      <w:marBottom w:val="0"/>
                                                      <w:divBdr>
                                                        <w:top w:val="none" w:sz="0" w:space="0" w:color="auto"/>
                                                        <w:left w:val="none" w:sz="0" w:space="0" w:color="auto"/>
                                                        <w:bottom w:val="none" w:sz="0" w:space="0" w:color="auto"/>
                                                        <w:right w:val="none" w:sz="0" w:space="0" w:color="auto"/>
                                                      </w:divBdr>
                                                      <w:divsChild>
                                                        <w:div w:id="788088111">
                                                          <w:marLeft w:val="0"/>
                                                          <w:marRight w:val="0"/>
                                                          <w:marTop w:val="0"/>
                                                          <w:marBottom w:val="0"/>
                                                          <w:divBdr>
                                                            <w:top w:val="none" w:sz="0" w:space="0" w:color="auto"/>
                                                            <w:left w:val="none" w:sz="0" w:space="0" w:color="auto"/>
                                                            <w:bottom w:val="none" w:sz="0" w:space="0" w:color="auto"/>
                                                            <w:right w:val="none" w:sz="0" w:space="0" w:color="auto"/>
                                                          </w:divBdr>
                                                        </w:div>
                                                        <w:div w:id="518011939">
                                                          <w:marLeft w:val="0"/>
                                                          <w:marRight w:val="0"/>
                                                          <w:marTop w:val="0"/>
                                                          <w:marBottom w:val="0"/>
                                                          <w:divBdr>
                                                            <w:top w:val="none" w:sz="0" w:space="0" w:color="auto"/>
                                                            <w:left w:val="none" w:sz="0" w:space="0" w:color="auto"/>
                                                            <w:bottom w:val="none" w:sz="0" w:space="0" w:color="auto"/>
                                                            <w:right w:val="none" w:sz="0" w:space="0" w:color="auto"/>
                                                          </w:divBdr>
                                                          <w:divsChild>
                                                            <w:div w:id="25836860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0790971">
      <w:bodyDiv w:val="1"/>
      <w:marLeft w:val="0"/>
      <w:marRight w:val="0"/>
      <w:marTop w:val="0"/>
      <w:marBottom w:val="0"/>
      <w:divBdr>
        <w:top w:val="none" w:sz="0" w:space="0" w:color="auto"/>
        <w:left w:val="none" w:sz="0" w:space="0" w:color="auto"/>
        <w:bottom w:val="none" w:sz="0" w:space="0" w:color="auto"/>
        <w:right w:val="none" w:sz="0" w:space="0" w:color="auto"/>
      </w:divBdr>
      <w:divsChild>
        <w:div w:id="1140657902">
          <w:marLeft w:val="0"/>
          <w:marRight w:val="0"/>
          <w:marTop w:val="0"/>
          <w:marBottom w:val="0"/>
          <w:divBdr>
            <w:top w:val="none" w:sz="0" w:space="0" w:color="auto"/>
            <w:left w:val="none" w:sz="0" w:space="0" w:color="auto"/>
            <w:bottom w:val="none" w:sz="0" w:space="0" w:color="auto"/>
            <w:right w:val="none" w:sz="0" w:space="0" w:color="auto"/>
          </w:divBdr>
          <w:divsChild>
            <w:div w:id="2119449372">
              <w:marLeft w:val="0"/>
              <w:marRight w:val="0"/>
              <w:marTop w:val="0"/>
              <w:marBottom w:val="0"/>
              <w:divBdr>
                <w:top w:val="none" w:sz="0" w:space="0" w:color="auto"/>
                <w:left w:val="none" w:sz="0" w:space="0" w:color="auto"/>
                <w:bottom w:val="none" w:sz="0" w:space="0" w:color="auto"/>
                <w:right w:val="none" w:sz="0" w:space="0" w:color="auto"/>
              </w:divBdr>
              <w:divsChild>
                <w:div w:id="125241901">
                  <w:marLeft w:val="0"/>
                  <w:marRight w:val="0"/>
                  <w:marTop w:val="0"/>
                  <w:marBottom w:val="0"/>
                  <w:divBdr>
                    <w:top w:val="none" w:sz="0" w:space="0" w:color="auto"/>
                    <w:left w:val="none" w:sz="0" w:space="0" w:color="auto"/>
                    <w:bottom w:val="none" w:sz="0" w:space="0" w:color="auto"/>
                    <w:right w:val="none" w:sz="0" w:space="0" w:color="auto"/>
                  </w:divBdr>
                  <w:divsChild>
                    <w:div w:id="1257401725">
                      <w:marLeft w:val="0"/>
                      <w:marRight w:val="0"/>
                      <w:marTop w:val="0"/>
                      <w:marBottom w:val="0"/>
                      <w:divBdr>
                        <w:top w:val="none" w:sz="0" w:space="0" w:color="auto"/>
                        <w:left w:val="none" w:sz="0" w:space="0" w:color="auto"/>
                        <w:bottom w:val="none" w:sz="0" w:space="0" w:color="auto"/>
                        <w:right w:val="none" w:sz="0" w:space="0" w:color="auto"/>
                      </w:divBdr>
                      <w:divsChild>
                        <w:div w:id="386880099">
                          <w:marLeft w:val="0"/>
                          <w:marRight w:val="0"/>
                          <w:marTop w:val="0"/>
                          <w:marBottom w:val="0"/>
                          <w:divBdr>
                            <w:top w:val="none" w:sz="0" w:space="0" w:color="auto"/>
                            <w:left w:val="none" w:sz="0" w:space="0" w:color="auto"/>
                            <w:bottom w:val="none" w:sz="0" w:space="0" w:color="auto"/>
                            <w:right w:val="none" w:sz="0" w:space="0" w:color="auto"/>
                          </w:divBdr>
                          <w:divsChild>
                            <w:div w:id="976954881">
                              <w:marLeft w:val="0"/>
                              <w:marRight w:val="0"/>
                              <w:marTop w:val="0"/>
                              <w:marBottom w:val="0"/>
                              <w:divBdr>
                                <w:top w:val="none" w:sz="0" w:space="0" w:color="auto"/>
                                <w:left w:val="none" w:sz="0" w:space="0" w:color="auto"/>
                                <w:bottom w:val="none" w:sz="0" w:space="0" w:color="auto"/>
                                <w:right w:val="none" w:sz="0" w:space="0" w:color="auto"/>
                              </w:divBdr>
                              <w:divsChild>
                                <w:div w:id="805702742">
                                  <w:marLeft w:val="0"/>
                                  <w:marRight w:val="0"/>
                                  <w:marTop w:val="0"/>
                                  <w:marBottom w:val="0"/>
                                  <w:divBdr>
                                    <w:top w:val="none" w:sz="0" w:space="0" w:color="auto"/>
                                    <w:left w:val="none" w:sz="0" w:space="0" w:color="auto"/>
                                    <w:bottom w:val="none" w:sz="0" w:space="0" w:color="auto"/>
                                    <w:right w:val="none" w:sz="0" w:space="0" w:color="auto"/>
                                  </w:divBdr>
                                  <w:divsChild>
                                    <w:div w:id="1922836720">
                                      <w:marLeft w:val="0"/>
                                      <w:marRight w:val="0"/>
                                      <w:marTop w:val="0"/>
                                      <w:marBottom w:val="120"/>
                                      <w:divBdr>
                                        <w:top w:val="none" w:sz="0" w:space="0" w:color="auto"/>
                                        <w:left w:val="none" w:sz="0" w:space="0" w:color="auto"/>
                                        <w:bottom w:val="none" w:sz="0" w:space="0" w:color="auto"/>
                                        <w:right w:val="none" w:sz="0" w:space="0" w:color="auto"/>
                                      </w:divBdr>
                                    </w:div>
                                    <w:div w:id="628632170">
                                      <w:marLeft w:val="0"/>
                                      <w:marRight w:val="0"/>
                                      <w:marTop w:val="0"/>
                                      <w:marBottom w:val="120"/>
                                      <w:divBdr>
                                        <w:top w:val="none" w:sz="0" w:space="0" w:color="auto"/>
                                        <w:left w:val="none" w:sz="0" w:space="0" w:color="auto"/>
                                        <w:bottom w:val="none" w:sz="0" w:space="0" w:color="auto"/>
                                        <w:right w:val="none" w:sz="0" w:space="0" w:color="auto"/>
                                      </w:divBdr>
                                    </w:div>
                                    <w:div w:id="12670795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144678">
      <w:bodyDiv w:val="1"/>
      <w:marLeft w:val="0"/>
      <w:marRight w:val="0"/>
      <w:marTop w:val="0"/>
      <w:marBottom w:val="0"/>
      <w:divBdr>
        <w:top w:val="none" w:sz="0" w:space="0" w:color="auto"/>
        <w:left w:val="none" w:sz="0" w:space="0" w:color="auto"/>
        <w:bottom w:val="none" w:sz="0" w:space="0" w:color="auto"/>
        <w:right w:val="none" w:sz="0" w:space="0" w:color="auto"/>
      </w:divBdr>
      <w:divsChild>
        <w:div w:id="1557159955">
          <w:marLeft w:val="0"/>
          <w:marRight w:val="0"/>
          <w:marTop w:val="0"/>
          <w:marBottom w:val="0"/>
          <w:divBdr>
            <w:top w:val="single" w:sz="6" w:space="0" w:color="0E477A"/>
            <w:left w:val="single" w:sz="6" w:space="0" w:color="0E477A"/>
            <w:bottom w:val="single" w:sz="6" w:space="0" w:color="0E477A"/>
            <w:right w:val="single" w:sz="6" w:space="0" w:color="0E477A"/>
          </w:divBdr>
          <w:divsChild>
            <w:div w:id="1977831752">
              <w:marLeft w:val="2925"/>
              <w:marRight w:val="0"/>
              <w:marTop w:val="0"/>
              <w:marBottom w:val="0"/>
              <w:divBdr>
                <w:top w:val="none" w:sz="0" w:space="0" w:color="auto"/>
                <w:left w:val="none" w:sz="0" w:space="0" w:color="auto"/>
                <w:bottom w:val="none" w:sz="0" w:space="0" w:color="auto"/>
                <w:right w:val="none" w:sz="0" w:space="0" w:color="auto"/>
              </w:divBdr>
              <w:divsChild>
                <w:div w:id="1547058857">
                  <w:marLeft w:val="0"/>
                  <w:marRight w:val="0"/>
                  <w:marTop w:val="0"/>
                  <w:marBottom w:val="0"/>
                  <w:divBdr>
                    <w:top w:val="none" w:sz="0" w:space="0" w:color="auto"/>
                    <w:left w:val="none" w:sz="0" w:space="0" w:color="auto"/>
                    <w:bottom w:val="none" w:sz="0" w:space="0" w:color="auto"/>
                    <w:right w:val="none" w:sz="0" w:space="0" w:color="auto"/>
                  </w:divBdr>
                  <w:divsChild>
                    <w:div w:id="2069112477">
                      <w:marLeft w:val="0"/>
                      <w:marRight w:val="150"/>
                      <w:marTop w:val="0"/>
                      <w:marBottom w:val="0"/>
                      <w:divBdr>
                        <w:top w:val="single" w:sz="6" w:space="0" w:color="CCCCCC"/>
                        <w:left w:val="single" w:sz="6" w:space="8" w:color="CCCCCC"/>
                        <w:bottom w:val="single" w:sz="6" w:space="8" w:color="CCCCCC"/>
                        <w:right w:val="single" w:sz="6" w:space="8" w:color="CCCCCC"/>
                      </w:divBdr>
                      <w:divsChild>
                        <w:div w:id="1733038456">
                          <w:marLeft w:val="0"/>
                          <w:marRight w:val="0"/>
                          <w:marTop w:val="0"/>
                          <w:marBottom w:val="0"/>
                          <w:divBdr>
                            <w:top w:val="none" w:sz="0" w:space="0" w:color="auto"/>
                            <w:left w:val="none" w:sz="0" w:space="0" w:color="auto"/>
                            <w:bottom w:val="none" w:sz="0" w:space="0" w:color="auto"/>
                            <w:right w:val="none" w:sz="0" w:space="0" w:color="auto"/>
                          </w:divBdr>
                        </w:div>
                        <w:div w:id="620109722">
                          <w:marLeft w:val="0"/>
                          <w:marRight w:val="0"/>
                          <w:marTop w:val="0"/>
                          <w:marBottom w:val="0"/>
                          <w:divBdr>
                            <w:top w:val="none" w:sz="0" w:space="0" w:color="auto"/>
                            <w:left w:val="none" w:sz="0" w:space="0" w:color="auto"/>
                            <w:bottom w:val="none" w:sz="0" w:space="0" w:color="auto"/>
                            <w:right w:val="none" w:sz="0" w:space="0" w:color="auto"/>
                          </w:divBdr>
                        </w:div>
                        <w:div w:id="1714890371">
                          <w:marLeft w:val="0"/>
                          <w:marRight w:val="0"/>
                          <w:marTop w:val="0"/>
                          <w:marBottom w:val="0"/>
                          <w:divBdr>
                            <w:top w:val="none" w:sz="0" w:space="0" w:color="auto"/>
                            <w:left w:val="none" w:sz="0" w:space="0" w:color="auto"/>
                            <w:bottom w:val="none" w:sz="0" w:space="0" w:color="auto"/>
                            <w:right w:val="none" w:sz="0" w:space="0" w:color="auto"/>
                          </w:divBdr>
                        </w:div>
                        <w:div w:id="1913270916">
                          <w:marLeft w:val="0"/>
                          <w:marRight w:val="0"/>
                          <w:marTop w:val="0"/>
                          <w:marBottom w:val="0"/>
                          <w:divBdr>
                            <w:top w:val="none" w:sz="0" w:space="0" w:color="auto"/>
                            <w:left w:val="none" w:sz="0" w:space="0" w:color="auto"/>
                            <w:bottom w:val="none" w:sz="0" w:space="0" w:color="auto"/>
                            <w:right w:val="none" w:sz="0" w:space="0" w:color="auto"/>
                          </w:divBdr>
                        </w:div>
                        <w:div w:id="2120639808">
                          <w:marLeft w:val="0"/>
                          <w:marRight w:val="0"/>
                          <w:marTop w:val="0"/>
                          <w:marBottom w:val="0"/>
                          <w:divBdr>
                            <w:top w:val="none" w:sz="0" w:space="0" w:color="auto"/>
                            <w:left w:val="none" w:sz="0" w:space="0" w:color="auto"/>
                            <w:bottom w:val="none" w:sz="0" w:space="0" w:color="auto"/>
                            <w:right w:val="none" w:sz="0" w:space="0" w:color="auto"/>
                          </w:divBdr>
                        </w:div>
                        <w:div w:id="1632712254">
                          <w:marLeft w:val="0"/>
                          <w:marRight w:val="0"/>
                          <w:marTop w:val="0"/>
                          <w:marBottom w:val="0"/>
                          <w:divBdr>
                            <w:top w:val="none" w:sz="0" w:space="0" w:color="auto"/>
                            <w:left w:val="none" w:sz="0" w:space="0" w:color="auto"/>
                            <w:bottom w:val="none" w:sz="0" w:space="0" w:color="auto"/>
                            <w:right w:val="none" w:sz="0" w:space="0" w:color="auto"/>
                          </w:divBdr>
                        </w:div>
                        <w:div w:id="75787505">
                          <w:marLeft w:val="0"/>
                          <w:marRight w:val="0"/>
                          <w:marTop w:val="0"/>
                          <w:marBottom w:val="0"/>
                          <w:divBdr>
                            <w:top w:val="none" w:sz="0" w:space="0" w:color="auto"/>
                            <w:left w:val="none" w:sz="0" w:space="0" w:color="auto"/>
                            <w:bottom w:val="none" w:sz="0" w:space="0" w:color="auto"/>
                            <w:right w:val="none" w:sz="0" w:space="0" w:color="auto"/>
                          </w:divBdr>
                        </w:div>
                        <w:div w:id="234096514">
                          <w:marLeft w:val="0"/>
                          <w:marRight w:val="0"/>
                          <w:marTop w:val="0"/>
                          <w:marBottom w:val="0"/>
                          <w:divBdr>
                            <w:top w:val="none" w:sz="0" w:space="0" w:color="auto"/>
                            <w:left w:val="none" w:sz="0" w:space="0" w:color="auto"/>
                            <w:bottom w:val="none" w:sz="0" w:space="0" w:color="auto"/>
                            <w:right w:val="none" w:sz="0" w:space="0" w:color="auto"/>
                          </w:divBdr>
                        </w:div>
                        <w:div w:id="2118255621">
                          <w:marLeft w:val="0"/>
                          <w:marRight w:val="0"/>
                          <w:marTop w:val="0"/>
                          <w:marBottom w:val="0"/>
                          <w:divBdr>
                            <w:top w:val="none" w:sz="0" w:space="0" w:color="auto"/>
                            <w:left w:val="none" w:sz="0" w:space="0" w:color="auto"/>
                            <w:bottom w:val="none" w:sz="0" w:space="0" w:color="auto"/>
                            <w:right w:val="none" w:sz="0" w:space="0" w:color="auto"/>
                          </w:divBdr>
                        </w:div>
                        <w:div w:id="8095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824696">
      <w:bodyDiv w:val="1"/>
      <w:marLeft w:val="0"/>
      <w:marRight w:val="0"/>
      <w:marTop w:val="0"/>
      <w:marBottom w:val="0"/>
      <w:divBdr>
        <w:top w:val="none" w:sz="0" w:space="0" w:color="auto"/>
        <w:left w:val="none" w:sz="0" w:space="0" w:color="auto"/>
        <w:bottom w:val="none" w:sz="0" w:space="0" w:color="auto"/>
        <w:right w:val="none" w:sz="0" w:space="0" w:color="auto"/>
      </w:divBdr>
    </w:div>
    <w:div w:id="1404183216">
      <w:bodyDiv w:val="1"/>
      <w:marLeft w:val="0"/>
      <w:marRight w:val="0"/>
      <w:marTop w:val="0"/>
      <w:marBottom w:val="0"/>
      <w:divBdr>
        <w:top w:val="none" w:sz="0" w:space="0" w:color="auto"/>
        <w:left w:val="none" w:sz="0" w:space="0" w:color="auto"/>
        <w:bottom w:val="none" w:sz="0" w:space="0" w:color="auto"/>
        <w:right w:val="none" w:sz="0" w:space="0" w:color="auto"/>
      </w:divBdr>
      <w:divsChild>
        <w:div w:id="1478065283">
          <w:marLeft w:val="0"/>
          <w:marRight w:val="0"/>
          <w:marTop w:val="0"/>
          <w:marBottom w:val="0"/>
          <w:divBdr>
            <w:top w:val="none" w:sz="0" w:space="0" w:color="auto"/>
            <w:left w:val="none" w:sz="0" w:space="0" w:color="auto"/>
            <w:bottom w:val="none" w:sz="0" w:space="0" w:color="auto"/>
            <w:right w:val="none" w:sz="0" w:space="0" w:color="auto"/>
          </w:divBdr>
          <w:divsChild>
            <w:div w:id="572004426">
              <w:marLeft w:val="0"/>
              <w:marRight w:val="0"/>
              <w:marTop w:val="0"/>
              <w:marBottom w:val="0"/>
              <w:divBdr>
                <w:top w:val="none" w:sz="0" w:space="0" w:color="auto"/>
                <w:left w:val="none" w:sz="0" w:space="0" w:color="auto"/>
                <w:bottom w:val="none" w:sz="0" w:space="0" w:color="auto"/>
                <w:right w:val="none" w:sz="0" w:space="0" w:color="auto"/>
              </w:divBdr>
              <w:divsChild>
                <w:div w:id="1122500852">
                  <w:marLeft w:val="0"/>
                  <w:marRight w:val="0"/>
                  <w:marTop w:val="0"/>
                  <w:marBottom w:val="0"/>
                  <w:divBdr>
                    <w:top w:val="none" w:sz="0" w:space="0" w:color="auto"/>
                    <w:left w:val="none" w:sz="0" w:space="0" w:color="auto"/>
                    <w:bottom w:val="none" w:sz="0" w:space="0" w:color="auto"/>
                    <w:right w:val="none" w:sz="0" w:space="0" w:color="auto"/>
                  </w:divBdr>
                  <w:divsChild>
                    <w:div w:id="221019253">
                      <w:marLeft w:val="0"/>
                      <w:marRight w:val="0"/>
                      <w:marTop w:val="0"/>
                      <w:marBottom w:val="0"/>
                      <w:divBdr>
                        <w:top w:val="none" w:sz="0" w:space="0" w:color="auto"/>
                        <w:left w:val="none" w:sz="0" w:space="0" w:color="auto"/>
                        <w:bottom w:val="none" w:sz="0" w:space="0" w:color="auto"/>
                        <w:right w:val="none" w:sz="0" w:space="0" w:color="auto"/>
                      </w:divBdr>
                      <w:divsChild>
                        <w:div w:id="86745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716238">
      <w:bodyDiv w:val="1"/>
      <w:marLeft w:val="0"/>
      <w:marRight w:val="0"/>
      <w:marTop w:val="0"/>
      <w:marBottom w:val="0"/>
      <w:divBdr>
        <w:top w:val="none" w:sz="0" w:space="0" w:color="auto"/>
        <w:left w:val="none" w:sz="0" w:space="0" w:color="auto"/>
        <w:bottom w:val="none" w:sz="0" w:space="0" w:color="auto"/>
        <w:right w:val="none" w:sz="0" w:space="0" w:color="auto"/>
      </w:divBdr>
      <w:divsChild>
        <w:div w:id="702898659">
          <w:marLeft w:val="0"/>
          <w:marRight w:val="0"/>
          <w:marTop w:val="0"/>
          <w:marBottom w:val="0"/>
          <w:divBdr>
            <w:top w:val="none" w:sz="0" w:space="0" w:color="auto"/>
            <w:left w:val="none" w:sz="0" w:space="0" w:color="auto"/>
            <w:bottom w:val="none" w:sz="0" w:space="0" w:color="auto"/>
            <w:right w:val="none" w:sz="0" w:space="0" w:color="auto"/>
          </w:divBdr>
          <w:divsChild>
            <w:div w:id="1491748600">
              <w:marLeft w:val="0"/>
              <w:marRight w:val="0"/>
              <w:marTop w:val="150"/>
              <w:marBottom w:val="0"/>
              <w:divBdr>
                <w:top w:val="none" w:sz="0" w:space="0" w:color="auto"/>
                <w:left w:val="none" w:sz="0" w:space="0" w:color="auto"/>
                <w:bottom w:val="none" w:sz="0" w:space="0" w:color="auto"/>
                <w:right w:val="none" w:sz="0" w:space="0" w:color="auto"/>
              </w:divBdr>
              <w:divsChild>
                <w:div w:id="1456409723">
                  <w:marLeft w:val="0"/>
                  <w:marRight w:val="0"/>
                  <w:marTop w:val="0"/>
                  <w:marBottom w:val="0"/>
                  <w:divBdr>
                    <w:top w:val="none" w:sz="0" w:space="0" w:color="auto"/>
                    <w:left w:val="none" w:sz="0" w:space="0" w:color="auto"/>
                    <w:bottom w:val="none" w:sz="0" w:space="0" w:color="auto"/>
                    <w:right w:val="none" w:sz="0" w:space="0" w:color="auto"/>
                  </w:divBdr>
                  <w:divsChild>
                    <w:div w:id="1647053980">
                      <w:marLeft w:val="0"/>
                      <w:marRight w:val="0"/>
                      <w:marTop w:val="0"/>
                      <w:marBottom w:val="0"/>
                      <w:divBdr>
                        <w:top w:val="none" w:sz="0" w:space="0" w:color="auto"/>
                        <w:left w:val="none" w:sz="0" w:space="0" w:color="auto"/>
                        <w:bottom w:val="none" w:sz="0" w:space="0" w:color="auto"/>
                        <w:right w:val="none" w:sz="0" w:space="0" w:color="auto"/>
                      </w:divBdr>
                      <w:divsChild>
                        <w:div w:id="207114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89581">
      <w:bodyDiv w:val="1"/>
      <w:marLeft w:val="0"/>
      <w:marRight w:val="0"/>
      <w:marTop w:val="0"/>
      <w:marBottom w:val="0"/>
      <w:divBdr>
        <w:top w:val="none" w:sz="0" w:space="0" w:color="auto"/>
        <w:left w:val="none" w:sz="0" w:space="0" w:color="auto"/>
        <w:bottom w:val="none" w:sz="0" w:space="0" w:color="auto"/>
        <w:right w:val="none" w:sz="0" w:space="0" w:color="auto"/>
      </w:divBdr>
      <w:divsChild>
        <w:div w:id="1948930686">
          <w:marLeft w:val="0"/>
          <w:marRight w:val="0"/>
          <w:marTop w:val="0"/>
          <w:marBottom w:val="0"/>
          <w:divBdr>
            <w:top w:val="none" w:sz="0" w:space="0" w:color="auto"/>
            <w:left w:val="none" w:sz="0" w:space="0" w:color="auto"/>
            <w:bottom w:val="none" w:sz="0" w:space="0" w:color="auto"/>
            <w:right w:val="none" w:sz="0" w:space="0" w:color="auto"/>
          </w:divBdr>
          <w:divsChild>
            <w:div w:id="735664494">
              <w:marLeft w:val="0"/>
              <w:marRight w:val="0"/>
              <w:marTop w:val="0"/>
              <w:marBottom w:val="0"/>
              <w:divBdr>
                <w:top w:val="none" w:sz="0" w:space="0" w:color="auto"/>
                <w:left w:val="none" w:sz="0" w:space="0" w:color="auto"/>
                <w:bottom w:val="none" w:sz="0" w:space="0" w:color="auto"/>
                <w:right w:val="none" w:sz="0" w:space="0" w:color="auto"/>
              </w:divBdr>
              <w:divsChild>
                <w:div w:id="169948498">
                  <w:marLeft w:val="0"/>
                  <w:marRight w:val="0"/>
                  <w:marTop w:val="0"/>
                  <w:marBottom w:val="0"/>
                  <w:divBdr>
                    <w:top w:val="none" w:sz="0" w:space="0" w:color="auto"/>
                    <w:left w:val="none" w:sz="0" w:space="0" w:color="auto"/>
                    <w:bottom w:val="none" w:sz="0" w:space="0" w:color="auto"/>
                    <w:right w:val="none" w:sz="0" w:space="0" w:color="auto"/>
                  </w:divBdr>
                  <w:divsChild>
                    <w:div w:id="274606366">
                      <w:marLeft w:val="0"/>
                      <w:marRight w:val="0"/>
                      <w:marTop w:val="0"/>
                      <w:marBottom w:val="0"/>
                      <w:divBdr>
                        <w:top w:val="none" w:sz="0" w:space="0" w:color="auto"/>
                        <w:left w:val="none" w:sz="0" w:space="0" w:color="auto"/>
                        <w:bottom w:val="none" w:sz="0" w:space="0" w:color="auto"/>
                        <w:right w:val="none" w:sz="0" w:space="0" w:color="auto"/>
                      </w:divBdr>
                      <w:divsChild>
                        <w:div w:id="637801407">
                          <w:marLeft w:val="0"/>
                          <w:marRight w:val="0"/>
                          <w:marTop w:val="0"/>
                          <w:marBottom w:val="0"/>
                          <w:divBdr>
                            <w:top w:val="none" w:sz="0" w:space="0" w:color="auto"/>
                            <w:left w:val="none" w:sz="0" w:space="0" w:color="auto"/>
                            <w:bottom w:val="none" w:sz="0" w:space="0" w:color="auto"/>
                            <w:right w:val="none" w:sz="0" w:space="0" w:color="auto"/>
                          </w:divBdr>
                          <w:divsChild>
                            <w:div w:id="210307013">
                              <w:marLeft w:val="570"/>
                              <w:marRight w:val="720"/>
                              <w:marTop w:val="120"/>
                              <w:marBottom w:val="120"/>
                              <w:divBdr>
                                <w:top w:val="none" w:sz="0" w:space="0" w:color="auto"/>
                                <w:left w:val="none" w:sz="0" w:space="0" w:color="auto"/>
                                <w:bottom w:val="none" w:sz="0" w:space="0" w:color="auto"/>
                                <w:right w:val="none" w:sz="0" w:space="0" w:color="auto"/>
                              </w:divBdr>
                              <w:divsChild>
                                <w:div w:id="89785051">
                                  <w:marLeft w:val="0"/>
                                  <w:marRight w:val="0"/>
                                  <w:marTop w:val="0"/>
                                  <w:marBottom w:val="0"/>
                                  <w:divBdr>
                                    <w:top w:val="none" w:sz="0" w:space="0" w:color="auto"/>
                                    <w:left w:val="none" w:sz="0" w:space="0" w:color="auto"/>
                                    <w:bottom w:val="none" w:sz="0" w:space="0" w:color="auto"/>
                                    <w:right w:val="none" w:sz="0" w:space="0" w:color="auto"/>
                                  </w:divBdr>
                                  <w:divsChild>
                                    <w:div w:id="990207803">
                                      <w:marLeft w:val="0"/>
                                      <w:marRight w:val="0"/>
                                      <w:marTop w:val="0"/>
                                      <w:marBottom w:val="0"/>
                                      <w:divBdr>
                                        <w:top w:val="none" w:sz="0" w:space="0" w:color="auto"/>
                                        <w:left w:val="none" w:sz="0" w:space="0" w:color="auto"/>
                                        <w:bottom w:val="none" w:sz="0" w:space="0" w:color="auto"/>
                                        <w:right w:val="none" w:sz="0" w:space="0" w:color="auto"/>
                                      </w:divBdr>
                                      <w:divsChild>
                                        <w:div w:id="877011362">
                                          <w:marLeft w:val="0"/>
                                          <w:marRight w:val="0"/>
                                          <w:marTop w:val="0"/>
                                          <w:marBottom w:val="0"/>
                                          <w:divBdr>
                                            <w:top w:val="none" w:sz="0" w:space="0" w:color="auto"/>
                                            <w:left w:val="none" w:sz="0" w:space="0" w:color="auto"/>
                                            <w:bottom w:val="none" w:sz="0" w:space="0" w:color="auto"/>
                                            <w:right w:val="none" w:sz="0" w:space="0" w:color="auto"/>
                                          </w:divBdr>
                                        </w:div>
                                        <w:div w:id="569778170">
                                          <w:marLeft w:val="0"/>
                                          <w:marRight w:val="0"/>
                                          <w:marTop w:val="0"/>
                                          <w:marBottom w:val="150"/>
                                          <w:divBdr>
                                            <w:top w:val="none" w:sz="0" w:space="0" w:color="auto"/>
                                            <w:left w:val="none" w:sz="0" w:space="0" w:color="auto"/>
                                            <w:bottom w:val="none" w:sz="0" w:space="0" w:color="auto"/>
                                            <w:right w:val="none" w:sz="0" w:space="0" w:color="auto"/>
                                          </w:divBdr>
                                          <w:divsChild>
                                            <w:div w:id="1233393736">
                                              <w:marLeft w:val="0"/>
                                              <w:marRight w:val="0"/>
                                              <w:marTop w:val="240"/>
                                              <w:marBottom w:val="240"/>
                                              <w:divBdr>
                                                <w:top w:val="single" w:sz="6" w:space="6" w:color="F2F2F2"/>
                                                <w:left w:val="none" w:sz="0" w:space="0" w:color="auto"/>
                                                <w:bottom w:val="single" w:sz="6" w:space="6" w:color="F2F2F2"/>
                                                <w:right w:val="none" w:sz="0" w:space="0" w:color="auto"/>
                                              </w:divBdr>
                                            </w:div>
                                            <w:div w:id="1212569927">
                                              <w:marLeft w:val="0"/>
                                              <w:marRight w:val="0"/>
                                              <w:marTop w:val="0"/>
                                              <w:marBottom w:val="0"/>
                                              <w:divBdr>
                                                <w:top w:val="none" w:sz="0" w:space="0" w:color="auto"/>
                                                <w:left w:val="none" w:sz="0" w:space="0" w:color="auto"/>
                                                <w:bottom w:val="none" w:sz="0" w:space="0" w:color="auto"/>
                                                <w:right w:val="none" w:sz="0" w:space="0" w:color="auto"/>
                                              </w:divBdr>
                                              <w:divsChild>
                                                <w:div w:id="4998083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7993026">
      <w:bodyDiv w:val="1"/>
      <w:marLeft w:val="0"/>
      <w:marRight w:val="0"/>
      <w:marTop w:val="0"/>
      <w:marBottom w:val="0"/>
      <w:divBdr>
        <w:top w:val="none" w:sz="0" w:space="0" w:color="auto"/>
        <w:left w:val="none" w:sz="0" w:space="0" w:color="auto"/>
        <w:bottom w:val="none" w:sz="0" w:space="0" w:color="auto"/>
        <w:right w:val="none" w:sz="0" w:space="0" w:color="auto"/>
      </w:divBdr>
    </w:div>
    <w:div w:id="1409426440">
      <w:bodyDiv w:val="1"/>
      <w:marLeft w:val="0"/>
      <w:marRight w:val="0"/>
      <w:marTop w:val="0"/>
      <w:marBottom w:val="0"/>
      <w:divBdr>
        <w:top w:val="none" w:sz="0" w:space="0" w:color="auto"/>
        <w:left w:val="none" w:sz="0" w:space="0" w:color="auto"/>
        <w:bottom w:val="none" w:sz="0" w:space="0" w:color="auto"/>
        <w:right w:val="none" w:sz="0" w:space="0" w:color="auto"/>
      </w:divBdr>
      <w:divsChild>
        <w:div w:id="1892842804">
          <w:marLeft w:val="0"/>
          <w:marRight w:val="0"/>
          <w:marTop w:val="0"/>
          <w:marBottom w:val="0"/>
          <w:divBdr>
            <w:top w:val="none" w:sz="0" w:space="0" w:color="auto"/>
            <w:left w:val="none" w:sz="0" w:space="0" w:color="auto"/>
            <w:bottom w:val="none" w:sz="0" w:space="0" w:color="auto"/>
            <w:right w:val="none" w:sz="0" w:space="0" w:color="auto"/>
          </w:divBdr>
          <w:divsChild>
            <w:div w:id="569005458">
              <w:marLeft w:val="210"/>
              <w:marRight w:val="0"/>
              <w:marTop w:val="0"/>
              <w:marBottom w:val="0"/>
              <w:divBdr>
                <w:top w:val="none" w:sz="0" w:space="0" w:color="auto"/>
                <w:left w:val="none" w:sz="0" w:space="0" w:color="auto"/>
                <w:bottom w:val="none" w:sz="0" w:space="0" w:color="auto"/>
                <w:right w:val="none" w:sz="0" w:space="0" w:color="auto"/>
              </w:divBdr>
              <w:divsChild>
                <w:div w:id="4783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1407">
      <w:bodyDiv w:val="1"/>
      <w:marLeft w:val="0"/>
      <w:marRight w:val="0"/>
      <w:marTop w:val="0"/>
      <w:marBottom w:val="0"/>
      <w:divBdr>
        <w:top w:val="none" w:sz="0" w:space="0" w:color="auto"/>
        <w:left w:val="none" w:sz="0" w:space="0" w:color="auto"/>
        <w:bottom w:val="none" w:sz="0" w:space="0" w:color="auto"/>
        <w:right w:val="none" w:sz="0" w:space="0" w:color="auto"/>
      </w:divBdr>
      <w:divsChild>
        <w:div w:id="625893528">
          <w:marLeft w:val="0"/>
          <w:marRight w:val="0"/>
          <w:marTop w:val="210"/>
          <w:marBottom w:val="0"/>
          <w:divBdr>
            <w:top w:val="none" w:sz="0" w:space="0" w:color="auto"/>
            <w:left w:val="none" w:sz="0" w:space="0" w:color="auto"/>
            <w:bottom w:val="none" w:sz="0" w:space="0" w:color="auto"/>
            <w:right w:val="none" w:sz="0" w:space="0" w:color="auto"/>
          </w:divBdr>
          <w:divsChild>
            <w:div w:id="360741500">
              <w:marLeft w:val="0"/>
              <w:marRight w:val="0"/>
              <w:marTop w:val="0"/>
              <w:marBottom w:val="0"/>
              <w:divBdr>
                <w:top w:val="none" w:sz="0" w:space="0" w:color="auto"/>
                <w:left w:val="none" w:sz="0" w:space="0" w:color="auto"/>
                <w:bottom w:val="none" w:sz="0" w:space="0" w:color="auto"/>
                <w:right w:val="none" w:sz="0" w:space="0" w:color="auto"/>
              </w:divBdr>
              <w:divsChild>
                <w:div w:id="1701852071">
                  <w:marLeft w:val="1"/>
                  <w:marRight w:val="0"/>
                  <w:marTop w:val="0"/>
                  <w:marBottom w:val="0"/>
                  <w:divBdr>
                    <w:top w:val="single" w:sz="6" w:space="0" w:color="FFFFFF"/>
                    <w:left w:val="none" w:sz="0" w:space="0" w:color="auto"/>
                    <w:bottom w:val="none" w:sz="0" w:space="0" w:color="auto"/>
                    <w:right w:val="none" w:sz="0" w:space="0" w:color="auto"/>
                  </w:divBdr>
                  <w:divsChild>
                    <w:div w:id="65929849">
                      <w:marLeft w:val="0"/>
                      <w:marRight w:val="0"/>
                      <w:marTop w:val="0"/>
                      <w:marBottom w:val="0"/>
                      <w:divBdr>
                        <w:top w:val="none" w:sz="0" w:space="0" w:color="auto"/>
                        <w:left w:val="none" w:sz="0" w:space="0" w:color="auto"/>
                        <w:bottom w:val="none" w:sz="0" w:space="0" w:color="auto"/>
                        <w:right w:val="none" w:sz="0" w:space="0" w:color="auto"/>
                      </w:divBdr>
                      <w:divsChild>
                        <w:div w:id="1578440472">
                          <w:marLeft w:val="2445"/>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10423409">
      <w:bodyDiv w:val="1"/>
      <w:marLeft w:val="0"/>
      <w:marRight w:val="0"/>
      <w:marTop w:val="0"/>
      <w:marBottom w:val="0"/>
      <w:divBdr>
        <w:top w:val="none" w:sz="0" w:space="0" w:color="auto"/>
        <w:left w:val="none" w:sz="0" w:space="0" w:color="auto"/>
        <w:bottom w:val="none" w:sz="0" w:space="0" w:color="auto"/>
        <w:right w:val="none" w:sz="0" w:space="0" w:color="auto"/>
      </w:divBdr>
      <w:divsChild>
        <w:div w:id="2103185735">
          <w:marLeft w:val="0"/>
          <w:marRight w:val="0"/>
          <w:marTop w:val="0"/>
          <w:marBottom w:val="0"/>
          <w:divBdr>
            <w:top w:val="none" w:sz="0" w:space="0" w:color="auto"/>
            <w:left w:val="none" w:sz="0" w:space="0" w:color="auto"/>
            <w:bottom w:val="none" w:sz="0" w:space="0" w:color="auto"/>
            <w:right w:val="none" w:sz="0" w:space="0" w:color="auto"/>
          </w:divBdr>
          <w:divsChild>
            <w:div w:id="1835416800">
              <w:marLeft w:val="0"/>
              <w:marRight w:val="0"/>
              <w:marTop w:val="0"/>
              <w:marBottom w:val="0"/>
              <w:divBdr>
                <w:top w:val="none" w:sz="0" w:space="0" w:color="auto"/>
                <w:left w:val="none" w:sz="0" w:space="0" w:color="auto"/>
                <w:bottom w:val="none" w:sz="0" w:space="0" w:color="auto"/>
                <w:right w:val="none" w:sz="0" w:space="0" w:color="auto"/>
              </w:divBdr>
              <w:divsChild>
                <w:div w:id="878778392">
                  <w:marLeft w:val="0"/>
                  <w:marRight w:val="0"/>
                  <w:marTop w:val="0"/>
                  <w:marBottom w:val="0"/>
                  <w:divBdr>
                    <w:top w:val="none" w:sz="0" w:space="0" w:color="auto"/>
                    <w:left w:val="none" w:sz="0" w:space="0" w:color="auto"/>
                    <w:bottom w:val="none" w:sz="0" w:space="0" w:color="auto"/>
                    <w:right w:val="none" w:sz="0" w:space="0" w:color="auto"/>
                  </w:divBdr>
                  <w:divsChild>
                    <w:div w:id="1429429843">
                      <w:marLeft w:val="0"/>
                      <w:marRight w:val="0"/>
                      <w:marTop w:val="0"/>
                      <w:marBottom w:val="0"/>
                      <w:divBdr>
                        <w:top w:val="none" w:sz="0" w:space="0" w:color="auto"/>
                        <w:left w:val="none" w:sz="0" w:space="0" w:color="auto"/>
                        <w:bottom w:val="none" w:sz="0" w:space="0" w:color="auto"/>
                        <w:right w:val="none" w:sz="0" w:space="0" w:color="auto"/>
                      </w:divBdr>
                      <w:divsChild>
                        <w:div w:id="949355466">
                          <w:marLeft w:val="0"/>
                          <w:marRight w:val="0"/>
                          <w:marTop w:val="0"/>
                          <w:marBottom w:val="0"/>
                          <w:divBdr>
                            <w:top w:val="none" w:sz="0" w:space="0" w:color="auto"/>
                            <w:left w:val="none" w:sz="0" w:space="0" w:color="auto"/>
                            <w:bottom w:val="none" w:sz="0" w:space="0" w:color="auto"/>
                            <w:right w:val="none" w:sz="0" w:space="0" w:color="auto"/>
                          </w:divBdr>
                          <w:divsChild>
                            <w:div w:id="1085498213">
                              <w:marLeft w:val="0"/>
                              <w:marRight w:val="0"/>
                              <w:marTop w:val="0"/>
                              <w:marBottom w:val="0"/>
                              <w:divBdr>
                                <w:top w:val="none" w:sz="0" w:space="0" w:color="auto"/>
                                <w:left w:val="none" w:sz="0" w:space="0" w:color="auto"/>
                                <w:bottom w:val="none" w:sz="0" w:space="0" w:color="auto"/>
                                <w:right w:val="none" w:sz="0" w:space="0" w:color="auto"/>
                              </w:divBdr>
                              <w:divsChild>
                                <w:div w:id="1037663589">
                                  <w:marLeft w:val="0"/>
                                  <w:marRight w:val="0"/>
                                  <w:marTop w:val="0"/>
                                  <w:marBottom w:val="0"/>
                                  <w:divBdr>
                                    <w:top w:val="none" w:sz="0" w:space="0" w:color="auto"/>
                                    <w:left w:val="none" w:sz="0" w:space="0" w:color="auto"/>
                                    <w:bottom w:val="none" w:sz="0" w:space="0" w:color="auto"/>
                                    <w:right w:val="none" w:sz="0" w:space="0" w:color="auto"/>
                                  </w:divBdr>
                                  <w:divsChild>
                                    <w:div w:id="1464424666">
                                      <w:marLeft w:val="0"/>
                                      <w:marRight w:val="0"/>
                                      <w:marTop w:val="0"/>
                                      <w:marBottom w:val="0"/>
                                      <w:divBdr>
                                        <w:top w:val="none" w:sz="0" w:space="0" w:color="auto"/>
                                        <w:left w:val="none" w:sz="0" w:space="0" w:color="auto"/>
                                        <w:bottom w:val="none" w:sz="0" w:space="0" w:color="auto"/>
                                        <w:right w:val="none" w:sz="0" w:space="0" w:color="auto"/>
                                      </w:divBdr>
                                      <w:divsChild>
                                        <w:div w:id="53682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1536678">
      <w:bodyDiv w:val="1"/>
      <w:marLeft w:val="0"/>
      <w:marRight w:val="0"/>
      <w:marTop w:val="0"/>
      <w:marBottom w:val="0"/>
      <w:divBdr>
        <w:top w:val="none" w:sz="0" w:space="0" w:color="auto"/>
        <w:left w:val="none" w:sz="0" w:space="0" w:color="auto"/>
        <w:bottom w:val="none" w:sz="0" w:space="0" w:color="auto"/>
        <w:right w:val="none" w:sz="0" w:space="0" w:color="auto"/>
      </w:divBdr>
      <w:divsChild>
        <w:div w:id="1549756509">
          <w:marLeft w:val="0"/>
          <w:marRight w:val="0"/>
          <w:marTop w:val="0"/>
          <w:marBottom w:val="0"/>
          <w:divBdr>
            <w:top w:val="single" w:sz="2" w:space="0" w:color="AAAAAA"/>
            <w:left w:val="single" w:sz="6" w:space="8" w:color="AAAAAA"/>
            <w:bottom w:val="single" w:sz="2" w:space="0" w:color="AAAAAA"/>
            <w:right w:val="single" w:sz="6" w:space="8" w:color="AAAAAA"/>
          </w:divBdr>
          <w:divsChild>
            <w:div w:id="123471775">
              <w:marLeft w:val="0"/>
              <w:marRight w:val="0"/>
              <w:marTop w:val="0"/>
              <w:marBottom w:val="0"/>
              <w:divBdr>
                <w:top w:val="none" w:sz="0" w:space="0" w:color="auto"/>
                <w:left w:val="none" w:sz="0" w:space="0" w:color="auto"/>
                <w:bottom w:val="none" w:sz="0" w:space="0" w:color="auto"/>
                <w:right w:val="none" w:sz="0" w:space="0" w:color="auto"/>
              </w:divBdr>
              <w:divsChild>
                <w:div w:id="261449695">
                  <w:marLeft w:val="0"/>
                  <w:marRight w:val="0"/>
                  <w:marTop w:val="0"/>
                  <w:marBottom w:val="0"/>
                  <w:divBdr>
                    <w:top w:val="none" w:sz="0" w:space="0" w:color="auto"/>
                    <w:left w:val="none" w:sz="0" w:space="0" w:color="auto"/>
                    <w:bottom w:val="none" w:sz="0" w:space="0" w:color="auto"/>
                    <w:right w:val="none" w:sz="0" w:space="0" w:color="auto"/>
                  </w:divBdr>
                  <w:divsChild>
                    <w:div w:id="1475412088">
                      <w:marLeft w:val="0"/>
                      <w:marRight w:val="2550"/>
                      <w:marTop w:val="0"/>
                      <w:marBottom w:val="48"/>
                      <w:divBdr>
                        <w:top w:val="none" w:sz="0" w:space="0" w:color="auto"/>
                        <w:left w:val="none" w:sz="0" w:space="0" w:color="auto"/>
                        <w:bottom w:val="none" w:sz="0" w:space="0" w:color="auto"/>
                        <w:right w:val="none" w:sz="0" w:space="0" w:color="auto"/>
                      </w:divBdr>
                      <w:divsChild>
                        <w:div w:id="85599586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2192665">
      <w:bodyDiv w:val="1"/>
      <w:marLeft w:val="0"/>
      <w:marRight w:val="0"/>
      <w:marTop w:val="0"/>
      <w:marBottom w:val="0"/>
      <w:divBdr>
        <w:top w:val="none" w:sz="0" w:space="0" w:color="auto"/>
        <w:left w:val="none" w:sz="0" w:space="0" w:color="auto"/>
        <w:bottom w:val="none" w:sz="0" w:space="0" w:color="auto"/>
        <w:right w:val="none" w:sz="0" w:space="0" w:color="auto"/>
      </w:divBdr>
      <w:divsChild>
        <w:div w:id="661203019">
          <w:marLeft w:val="0"/>
          <w:marRight w:val="0"/>
          <w:marTop w:val="0"/>
          <w:marBottom w:val="0"/>
          <w:divBdr>
            <w:top w:val="none" w:sz="0" w:space="0" w:color="auto"/>
            <w:left w:val="none" w:sz="0" w:space="0" w:color="auto"/>
            <w:bottom w:val="none" w:sz="0" w:space="0" w:color="auto"/>
            <w:right w:val="none" w:sz="0" w:space="0" w:color="auto"/>
          </w:divBdr>
          <w:divsChild>
            <w:div w:id="1996445576">
              <w:marLeft w:val="0"/>
              <w:marRight w:val="0"/>
              <w:marTop w:val="0"/>
              <w:marBottom w:val="0"/>
              <w:divBdr>
                <w:top w:val="none" w:sz="0" w:space="0" w:color="auto"/>
                <w:left w:val="none" w:sz="0" w:space="0" w:color="auto"/>
                <w:bottom w:val="none" w:sz="0" w:space="0" w:color="auto"/>
                <w:right w:val="none" w:sz="0" w:space="0" w:color="auto"/>
              </w:divBdr>
              <w:divsChild>
                <w:div w:id="298845507">
                  <w:marLeft w:val="0"/>
                  <w:marRight w:val="0"/>
                  <w:marTop w:val="0"/>
                  <w:marBottom w:val="0"/>
                  <w:divBdr>
                    <w:top w:val="none" w:sz="0" w:space="0" w:color="auto"/>
                    <w:left w:val="none" w:sz="0" w:space="0" w:color="auto"/>
                    <w:bottom w:val="none" w:sz="0" w:space="0" w:color="auto"/>
                    <w:right w:val="none" w:sz="0" w:space="0" w:color="auto"/>
                  </w:divBdr>
                  <w:divsChild>
                    <w:div w:id="1482037207">
                      <w:marLeft w:val="0"/>
                      <w:marRight w:val="0"/>
                      <w:marTop w:val="300"/>
                      <w:marBottom w:val="600"/>
                      <w:divBdr>
                        <w:top w:val="none" w:sz="0" w:space="0" w:color="auto"/>
                        <w:left w:val="none" w:sz="0" w:space="0" w:color="auto"/>
                        <w:bottom w:val="none" w:sz="0" w:space="0" w:color="auto"/>
                        <w:right w:val="none" w:sz="0" w:space="0" w:color="auto"/>
                      </w:divBdr>
                      <w:divsChild>
                        <w:div w:id="1099301200">
                          <w:marLeft w:val="0"/>
                          <w:marRight w:val="0"/>
                          <w:marTop w:val="0"/>
                          <w:marBottom w:val="0"/>
                          <w:divBdr>
                            <w:top w:val="none" w:sz="0" w:space="0" w:color="auto"/>
                            <w:left w:val="none" w:sz="0" w:space="0" w:color="auto"/>
                            <w:bottom w:val="none" w:sz="0" w:space="0" w:color="auto"/>
                            <w:right w:val="none" w:sz="0" w:space="0" w:color="auto"/>
                          </w:divBdr>
                          <w:divsChild>
                            <w:div w:id="332923719">
                              <w:marLeft w:val="0"/>
                              <w:marRight w:val="0"/>
                              <w:marTop w:val="0"/>
                              <w:marBottom w:val="0"/>
                              <w:divBdr>
                                <w:top w:val="none" w:sz="0" w:space="0" w:color="auto"/>
                                <w:left w:val="none" w:sz="0" w:space="0" w:color="auto"/>
                                <w:bottom w:val="none" w:sz="0" w:space="0" w:color="auto"/>
                                <w:right w:val="none" w:sz="0" w:space="0" w:color="auto"/>
                              </w:divBdr>
                              <w:divsChild>
                                <w:div w:id="1495487875">
                                  <w:marLeft w:val="0"/>
                                  <w:marRight w:val="0"/>
                                  <w:marTop w:val="0"/>
                                  <w:marBottom w:val="0"/>
                                  <w:divBdr>
                                    <w:top w:val="none" w:sz="0" w:space="0" w:color="auto"/>
                                    <w:left w:val="none" w:sz="0" w:space="0" w:color="auto"/>
                                    <w:bottom w:val="none" w:sz="0" w:space="0" w:color="auto"/>
                                    <w:right w:val="none" w:sz="0" w:space="0" w:color="auto"/>
                                  </w:divBdr>
                                  <w:divsChild>
                                    <w:div w:id="900284953">
                                      <w:marLeft w:val="0"/>
                                      <w:marRight w:val="0"/>
                                      <w:marTop w:val="150"/>
                                      <w:marBottom w:val="0"/>
                                      <w:divBdr>
                                        <w:top w:val="none" w:sz="0" w:space="0" w:color="auto"/>
                                        <w:left w:val="none" w:sz="0" w:space="0" w:color="auto"/>
                                        <w:bottom w:val="none" w:sz="0" w:space="0" w:color="auto"/>
                                        <w:right w:val="none" w:sz="0" w:space="0" w:color="auto"/>
                                      </w:divBdr>
                                      <w:divsChild>
                                        <w:div w:id="2059892329">
                                          <w:marLeft w:val="0"/>
                                          <w:marRight w:val="0"/>
                                          <w:marTop w:val="0"/>
                                          <w:marBottom w:val="0"/>
                                          <w:divBdr>
                                            <w:top w:val="none" w:sz="0" w:space="0" w:color="auto"/>
                                            <w:left w:val="none" w:sz="0" w:space="0" w:color="auto"/>
                                            <w:bottom w:val="none" w:sz="0" w:space="0" w:color="auto"/>
                                            <w:right w:val="none" w:sz="0" w:space="0" w:color="auto"/>
                                          </w:divBdr>
                                          <w:divsChild>
                                            <w:div w:id="1245140344">
                                              <w:marLeft w:val="0"/>
                                              <w:marRight w:val="0"/>
                                              <w:marTop w:val="0"/>
                                              <w:marBottom w:val="0"/>
                                              <w:divBdr>
                                                <w:top w:val="none" w:sz="0" w:space="0" w:color="auto"/>
                                                <w:left w:val="none" w:sz="0" w:space="0" w:color="auto"/>
                                                <w:bottom w:val="none" w:sz="0" w:space="0" w:color="auto"/>
                                                <w:right w:val="none" w:sz="0" w:space="0" w:color="auto"/>
                                              </w:divBdr>
                                              <w:divsChild>
                                                <w:div w:id="21444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2510577">
      <w:bodyDiv w:val="1"/>
      <w:marLeft w:val="0"/>
      <w:marRight w:val="0"/>
      <w:marTop w:val="0"/>
      <w:marBottom w:val="0"/>
      <w:divBdr>
        <w:top w:val="none" w:sz="0" w:space="0" w:color="auto"/>
        <w:left w:val="none" w:sz="0" w:space="0" w:color="auto"/>
        <w:bottom w:val="none" w:sz="0" w:space="0" w:color="auto"/>
        <w:right w:val="none" w:sz="0" w:space="0" w:color="auto"/>
      </w:divBdr>
      <w:divsChild>
        <w:div w:id="245237562">
          <w:marLeft w:val="0"/>
          <w:marRight w:val="0"/>
          <w:marTop w:val="0"/>
          <w:marBottom w:val="0"/>
          <w:divBdr>
            <w:top w:val="single" w:sz="2" w:space="0" w:color="AAAAAA"/>
            <w:left w:val="single" w:sz="6" w:space="8" w:color="AAAAAA"/>
            <w:bottom w:val="single" w:sz="2" w:space="0" w:color="AAAAAA"/>
            <w:right w:val="single" w:sz="6" w:space="8" w:color="AAAAAA"/>
          </w:divBdr>
          <w:divsChild>
            <w:div w:id="2131850025">
              <w:marLeft w:val="0"/>
              <w:marRight w:val="0"/>
              <w:marTop w:val="0"/>
              <w:marBottom w:val="0"/>
              <w:divBdr>
                <w:top w:val="none" w:sz="0" w:space="0" w:color="auto"/>
                <w:left w:val="none" w:sz="0" w:space="0" w:color="auto"/>
                <w:bottom w:val="none" w:sz="0" w:space="0" w:color="auto"/>
                <w:right w:val="none" w:sz="0" w:space="0" w:color="auto"/>
              </w:divBdr>
              <w:divsChild>
                <w:div w:id="765076496">
                  <w:marLeft w:val="0"/>
                  <w:marRight w:val="0"/>
                  <w:marTop w:val="0"/>
                  <w:marBottom w:val="0"/>
                  <w:divBdr>
                    <w:top w:val="none" w:sz="0" w:space="0" w:color="auto"/>
                    <w:left w:val="none" w:sz="0" w:space="0" w:color="auto"/>
                    <w:bottom w:val="none" w:sz="0" w:space="0" w:color="auto"/>
                    <w:right w:val="none" w:sz="0" w:space="0" w:color="auto"/>
                  </w:divBdr>
                  <w:divsChild>
                    <w:div w:id="894122997">
                      <w:marLeft w:val="0"/>
                      <w:marRight w:val="2550"/>
                      <w:marTop w:val="0"/>
                      <w:marBottom w:val="48"/>
                      <w:divBdr>
                        <w:top w:val="none" w:sz="0" w:space="0" w:color="auto"/>
                        <w:left w:val="none" w:sz="0" w:space="0" w:color="auto"/>
                        <w:bottom w:val="none" w:sz="0" w:space="0" w:color="auto"/>
                        <w:right w:val="none" w:sz="0" w:space="0" w:color="auto"/>
                      </w:divBdr>
                      <w:divsChild>
                        <w:div w:id="170520936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3509945">
      <w:bodyDiv w:val="1"/>
      <w:marLeft w:val="0"/>
      <w:marRight w:val="0"/>
      <w:marTop w:val="0"/>
      <w:marBottom w:val="0"/>
      <w:divBdr>
        <w:top w:val="none" w:sz="0" w:space="0" w:color="auto"/>
        <w:left w:val="none" w:sz="0" w:space="0" w:color="auto"/>
        <w:bottom w:val="none" w:sz="0" w:space="0" w:color="auto"/>
        <w:right w:val="none" w:sz="0" w:space="0" w:color="auto"/>
      </w:divBdr>
      <w:divsChild>
        <w:div w:id="452747800">
          <w:marLeft w:val="0"/>
          <w:marRight w:val="0"/>
          <w:marTop w:val="0"/>
          <w:marBottom w:val="0"/>
          <w:divBdr>
            <w:top w:val="none" w:sz="0" w:space="0" w:color="auto"/>
            <w:left w:val="none" w:sz="0" w:space="0" w:color="auto"/>
            <w:bottom w:val="none" w:sz="0" w:space="0" w:color="auto"/>
            <w:right w:val="none" w:sz="0" w:space="0" w:color="auto"/>
          </w:divBdr>
          <w:divsChild>
            <w:div w:id="745958211">
              <w:marLeft w:val="0"/>
              <w:marRight w:val="0"/>
              <w:marTop w:val="0"/>
              <w:marBottom w:val="0"/>
              <w:divBdr>
                <w:top w:val="none" w:sz="0" w:space="0" w:color="auto"/>
                <w:left w:val="none" w:sz="0" w:space="0" w:color="auto"/>
                <w:bottom w:val="none" w:sz="0" w:space="0" w:color="auto"/>
                <w:right w:val="none" w:sz="0" w:space="0" w:color="auto"/>
              </w:divBdr>
              <w:divsChild>
                <w:div w:id="1081751724">
                  <w:marLeft w:val="0"/>
                  <w:marRight w:val="0"/>
                  <w:marTop w:val="0"/>
                  <w:marBottom w:val="0"/>
                  <w:divBdr>
                    <w:top w:val="none" w:sz="0" w:space="0" w:color="auto"/>
                    <w:left w:val="none" w:sz="0" w:space="0" w:color="auto"/>
                    <w:bottom w:val="none" w:sz="0" w:space="0" w:color="auto"/>
                    <w:right w:val="none" w:sz="0" w:space="0" w:color="auto"/>
                  </w:divBdr>
                  <w:divsChild>
                    <w:div w:id="365102766">
                      <w:marLeft w:val="0"/>
                      <w:marRight w:val="0"/>
                      <w:marTop w:val="0"/>
                      <w:marBottom w:val="0"/>
                      <w:divBdr>
                        <w:top w:val="none" w:sz="0" w:space="0" w:color="auto"/>
                        <w:left w:val="none" w:sz="0" w:space="0" w:color="auto"/>
                        <w:bottom w:val="none" w:sz="0" w:space="0" w:color="auto"/>
                        <w:right w:val="none" w:sz="0" w:space="0" w:color="auto"/>
                      </w:divBdr>
                      <w:divsChild>
                        <w:div w:id="9045355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13818259">
      <w:bodyDiv w:val="1"/>
      <w:marLeft w:val="0"/>
      <w:marRight w:val="0"/>
      <w:marTop w:val="0"/>
      <w:marBottom w:val="0"/>
      <w:divBdr>
        <w:top w:val="none" w:sz="0" w:space="0" w:color="auto"/>
        <w:left w:val="none" w:sz="0" w:space="0" w:color="auto"/>
        <w:bottom w:val="none" w:sz="0" w:space="0" w:color="auto"/>
        <w:right w:val="none" w:sz="0" w:space="0" w:color="auto"/>
      </w:divBdr>
      <w:divsChild>
        <w:div w:id="965086428">
          <w:marLeft w:val="0"/>
          <w:marRight w:val="0"/>
          <w:marTop w:val="0"/>
          <w:marBottom w:val="0"/>
          <w:divBdr>
            <w:top w:val="none" w:sz="0" w:space="0" w:color="auto"/>
            <w:left w:val="none" w:sz="0" w:space="0" w:color="auto"/>
            <w:bottom w:val="none" w:sz="0" w:space="0" w:color="auto"/>
            <w:right w:val="none" w:sz="0" w:space="0" w:color="auto"/>
          </w:divBdr>
          <w:divsChild>
            <w:div w:id="1223709153">
              <w:marLeft w:val="0"/>
              <w:marRight w:val="0"/>
              <w:marTop w:val="0"/>
              <w:marBottom w:val="0"/>
              <w:divBdr>
                <w:top w:val="none" w:sz="0" w:space="0" w:color="auto"/>
                <w:left w:val="none" w:sz="0" w:space="0" w:color="auto"/>
                <w:bottom w:val="none" w:sz="0" w:space="0" w:color="auto"/>
                <w:right w:val="none" w:sz="0" w:space="0" w:color="auto"/>
              </w:divBdr>
              <w:divsChild>
                <w:div w:id="1739285893">
                  <w:marLeft w:val="0"/>
                  <w:marRight w:val="0"/>
                  <w:marTop w:val="0"/>
                  <w:marBottom w:val="0"/>
                  <w:divBdr>
                    <w:top w:val="none" w:sz="0" w:space="0" w:color="auto"/>
                    <w:left w:val="none" w:sz="0" w:space="0" w:color="auto"/>
                    <w:bottom w:val="none" w:sz="0" w:space="0" w:color="auto"/>
                    <w:right w:val="none" w:sz="0" w:space="0" w:color="auto"/>
                  </w:divBdr>
                  <w:divsChild>
                    <w:div w:id="1000742813">
                      <w:marLeft w:val="0"/>
                      <w:marRight w:val="0"/>
                      <w:marTop w:val="0"/>
                      <w:marBottom w:val="0"/>
                      <w:divBdr>
                        <w:top w:val="none" w:sz="0" w:space="0" w:color="auto"/>
                        <w:left w:val="none" w:sz="0" w:space="0" w:color="auto"/>
                        <w:bottom w:val="none" w:sz="0" w:space="0" w:color="auto"/>
                        <w:right w:val="none" w:sz="0" w:space="0" w:color="auto"/>
                      </w:divBdr>
                      <w:divsChild>
                        <w:div w:id="1100221786">
                          <w:marLeft w:val="0"/>
                          <w:marRight w:val="0"/>
                          <w:marTop w:val="0"/>
                          <w:marBottom w:val="0"/>
                          <w:divBdr>
                            <w:top w:val="none" w:sz="0" w:space="0" w:color="auto"/>
                            <w:left w:val="none" w:sz="0" w:space="0" w:color="auto"/>
                            <w:bottom w:val="none" w:sz="0" w:space="0" w:color="auto"/>
                            <w:right w:val="none" w:sz="0" w:space="0" w:color="auto"/>
                          </w:divBdr>
                          <w:divsChild>
                            <w:div w:id="548347134">
                              <w:marLeft w:val="0"/>
                              <w:marRight w:val="0"/>
                              <w:marTop w:val="0"/>
                              <w:marBottom w:val="0"/>
                              <w:divBdr>
                                <w:top w:val="none" w:sz="0" w:space="0" w:color="auto"/>
                                <w:left w:val="none" w:sz="0" w:space="0" w:color="auto"/>
                                <w:bottom w:val="none" w:sz="0" w:space="0" w:color="auto"/>
                                <w:right w:val="none" w:sz="0" w:space="0" w:color="auto"/>
                              </w:divBdr>
                              <w:divsChild>
                                <w:div w:id="702831670">
                                  <w:marLeft w:val="0"/>
                                  <w:marRight w:val="0"/>
                                  <w:marTop w:val="0"/>
                                  <w:marBottom w:val="0"/>
                                  <w:divBdr>
                                    <w:top w:val="none" w:sz="0" w:space="0" w:color="auto"/>
                                    <w:left w:val="none" w:sz="0" w:space="0" w:color="auto"/>
                                    <w:bottom w:val="none" w:sz="0" w:space="0" w:color="auto"/>
                                    <w:right w:val="none" w:sz="0" w:space="0" w:color="auto"/>
                                  </w:divBdr>
                                  <w:divsChild>
                                    <w:div w:id="1874347291">
                                      <w:marLeft w:val="0"/>
                                      <w:marRight w:val="0"/>
                                      <w:marTop w:val="0"/>
                                      <w:marBottom w:val="0"/>
                                      <w:divBdr>
                                        <w:top w:val="none" w:sz="0" w:space="0" w:color="auto"/>
                                        <w:left w:val="none" w:sz="0" w:space="0" w:color="auto"/>
                                        <w:bottom w:val="none" w:sz="0" w:space="0" w:color="auto"/>
                                        <w:right w:val="none" w:sz="0" w:space="0" w:color="auto"/>
                                      </w:divBdr>
                                      <w:divsChild>
                                        <w:div w:id="1143162904">
                                          <w:marLeft w:val="0"/>
                                          <w:marRight w:val="0"/>
                                          <w:marTop w:val="0"/>
                                          <w:marBottom w:val="0"/>
                                          <w:divBdr>
                                            <w:top w:val="none" w:sz="0" w:space="0" w:color="auto"/>
                                            <w:left w:val="none" w:sz="0" w:space="0" w:color="auto"/>
                                            <w:bottom w:val="none" w:sz="0" w:space="0" w:color="auto"/>
                                            <w:right w:val="none" w:sz="0" w:space="0" w:color="auto"/>
                                          </w:divBdr>
                                          <w:divsChild>
                                            <w:div w:id="111362451">
                                              <w:marLeft w:val="0"/>
                                              <w:marRight w:val="0"/>
                                              <w:marTop w:val="0"/>
                                              <w:marBottom w:val="0"/>
                                              <w:divBdr>
                                                <w:top w:val="none" w:sz="0" w:space="0" w:color="auto"/>
                                                <w:left w:val="none" w:sz="0" w:space="0" w:color="auto"/>
                                                <w:bottom w:val="none" w:sz="0" w:space="0" w:color="auto"/>
                                                <w:right w:val="none" w:sz="0" w:space="0" w:color="auto"/>
                                              </w:divBdr>
                                              <w:divsChild>
                                                <w:div w:id="1099254833">
                                                  <w:marLeft w:val="0"/>
                                                  <w:marRight w:val="0"/>
                                                  <w:marTop w:val="0"/>
                                                  <w:marBottom w:val="0"/>
                                                  <w:divBdr>
                                                    <w:top w:val="none" w:sz="0" w:space="0" w:color="auto"/>
                                                    <w:left w:val="none" w:sz="0" w:space="0" w:color="auto"/>
                                                    <w:bottom w:val="none" w:sz="0" w:space="0" w:color="auto"/>
                                                    <w:right w:val="none" w:sz="0" w:space="0" w:color="auto"/>
                                                  </w:divBdr>
                                                  <w:divsChild>
                                                    <w:div w:id="739135695">
                                                      <w:marLeft w:val="0"/>
                                                      <w:marRight w:val="0"/>
                                                      <w:marTop w:val="0"/>
                                                      <w:marBottom w:val="0"/>
                                                      <w:divBdr>
                                                        <w:top w:val="none" w:sz="0" w:space="0" w:color="auto"/>
                                                        <w:left w:val="none" w:sz="0" w:space="0" w:color="auto"/>
                                                        <w:bottom w:val="none" w:sz="0" w:space="0" w:color="auto"/>
                                                        <w:right w:val="none" w:sz="0" w:space="0" w:color="auto"/>
                                                      </w:divBdr>
                                                      <w:divsChild>
                                                        <w:div w:id="79575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4934144">
      <w:bodyDiv w:val="1"/>
      <w:marLeft w:val="0"/>
      <w:marRight w:val="0"/>
      <w:marTop w:val="0"/>
      <w:marBottom w:val="0"/>
      <w:divBdr>
        <w:top w:val="none" w:sz="0" w:space="0" w:color="auto"/>
        <w:left w:val="none" w:sz="0" w:space="0" w:color="auto"/>
        <w:bottom w:val="none" w:sz="0" w:space="0" w:color="auto"/>
        <w:right w:val="none" w:sz="0" w:space="0" w:color="auto"/>
      </w:divBdr>
      <w:divsChild>
        <w:div w:id="1886792032">
          <w:marLeft w:val="0"/>
          <w:marRight w:val="0"/>
          <w:marTop w:val="0"/>
          <w:marBottom w:val="0"/>
          <w:divBdr>
            <w:top w:val="single" w:sz="6" w:space="0" w:color="0E477A"/>
            <w:left w:val="single" w:sz="6" w:space="0" w:color="0E477A"/>
            <w:bottom w:val="single" w:sz="6" w:space="0" w:color="0E477A"/>
            <w:right w:val="single" w:sz="6" w:space="0" w:color="0E477A"/>
          </w:divBdr>
          <w:divsChild>
            <w:div w:id="1229343051">
              <w:marLeft w:val="2925"/>
              <w:marRight w:val="0"/>
              <w:marTop w:val="0"/>
              <w:marBottom w:val="0"/>
              <w:divBdr>
                <w:top w:val="none" w:sz="0" w:space="0" w:color="auto"/>
                <w:left w:val="none" w:sz="0" w:space="0" w:color="auto"/>
                <w:bottom w:val="none" w:sz="0" w:space="0" w:color="auto"/>
                <w:right w:val="none" w:sz="0" w:space="0" w:color="auto"/>
              </w:divBdr>
              <w:divsChild>
                <w:div w:id="1628929949">
                  <w:marLeft w:val="0"/>
                  <w:marRight w:val="0"/>
                  <w:marTop w:val="0"/>
                  <w:marBottom w:val="0"/>
                  <w:divBdr>
                    <w:top w:val="none" w:sz="0" w:space="0" w:color="auto"/>
                    <w:left w:val="none" w:sz="0" w:space="0" w:color="auto"/>
                    <w:bottom w:val="none" w:sz="0" w:space="0" w:color="auto"/>
                    <w:right w:val="none" w:sz="0" w:space="0" w:color="auto"/>
                  </w:divBdr>
                  <w:divsChild>
                    <w:div w:id="1194927906">
                      <w:marLeft w:val="0"/>
                      <w:marRight w:val="150"/>
                      <w:marTop w:val="0"/>
                      <w:marBottom w:val="0"/>
                      <w:divBdr>
                        <w:top w:val="single" w:sz="6" w:space="0" w:color="CCCCCC"/>
                        <w:left w:val="single" w:sz="6" w:space="8" w:color="CCCCCC"/>
                        <w:bottom w:val="single" w:sz="6" w:space="8" w:color="CCCCCC"/>
                        <w:right w:val="single" w:sz="6" w:space="8" w:color="CCCCCC"/>
                      </w:divBdr>
                      <w:divsChild>
                        <w:div w:id="265620332">
                          <w:marLeft w:val="0"/>
                          <w:marRight w:val="0"/>
                          <w:marTop w:val="0"/>
                          <w:marBottom w:val="0"/>
                          <w:divBdr>
                            <w:top w:val="none" w:sz="0" w:space="0" w:color="auto"/>
                            <w:left w:val="none" w:sz="0" w:space="0" w:color="auto"/>
                            <w:bottom w:val="none" w:sz="0" w:space="0" w:color="auto"/>
                            <w:right w:val="none" w:sz="0" w:space="0" w:color="auto"/>
                          </w:divBdr>
                        </w:div>
                        <w:div w:id="1093165933">
                          <w:marLeft w:val="0"/>
                          <w:marRight w:val="0"/>
                          <w:marTop w:val="0"/>
                          <w:marBottom w:val="0"/>
                          <w:divBdr>
                            <w:top w:val="none" w:sz="0" w:space="0" w:color="auto"/>
                            <w:left w:val="none" w:sz="0" w:space="0" w:color="auto"/>
                            <w:bottom w:val="none" w:sz="0" w:space="0" w:color="auto"/>
                            <w:right w:val="none" w:sz="0" w:space="0" w:color="auto"/>
                          </w:divBdr>
                        </w:div>
                        <w:div w:id="4291911">
                          <w:marLeft w:val="0"/>
                          <w:marRight w:val="0"/>
                          <w:marTop w:val="0"/>
                          <w:marBottom w:val="0"/>
                          <w:divBdr>
                            <w:top w:val="none" w:sz="0" w:space="0" w:color="auto"/>
                            <w:left w:val="none" w:sz="0" w:space="0" w:color="auto"/>
                            <w:bottom w:val="none" w:sz="0" w:space="0" w:color="auto"/>
                            <w:right w:val="none" w:sz="0" w:space="0" w:color="auto"/>
                          </w:divBdr>
                        </w:div>
                        <w:div w:id="1261179991">
                          <w:marLeft w:val="0"/>
                          <w:marRight w:val="0"/>
                          <w:marTop w:val="0"/>
                          <w:marBottom w:val="0"/>
                          <w:divBdr>
                            <w:top w:val="none" w:sz="0" w:space="0" w:color="auto"/>
                            <w:left w:val="none" w:sz="0" w:space="0" w:color="auto"/>
                            <w:bottom w:val="none" w:sz="0" w:space="0" w:color="auto"/>
                            <w:right w:val="none" w:sz="0" w:space="0" w:color="auto"/>
                          </w:divBdr>
                        </w:div>
                        <w:div w:id="1738897480">
                          <w:marLeft w:val="0"/>
                          <w:marRight w:val="0"/>
                          <w:marTop w:val="0"/>
                          <w:marBottom w:val="0"/>
                          <w:divBdr>
                            <w:top w:val="none" w:sz="0" w:space="0" w:color="auto"/>
                            <w:left w:val="none" w:sz="0" w:space="0" w:color="auto"/>
                            <w:bottom w:val="none" w:sz="0" w:space="0" w:color="auto"/>
                            <w:right w:val="none" w:sz="0" w:space="0" w:color="auto"/>
                          </w:divBdr>
                        </w:div>
                        <w:div w:id="106394527">
                          <w:marLeft w:val="0"/>
                          <w:marRight w:val="0"/>
                          <w:marTop w:val="0"/>
                          <w:marBottom w:val="0"/>
                          <w:divBdr>
                            <w:top w:val="none" w:sz="0" w:space="0" w:color="auto"/>
                            <w:left w:val="none" w:sz="0" w:space="0" w:color="auto"/>
                            <w:bottom w:val="none" w:sz="0" w:space="0" w:color="auto"/>
                            <w:right w:val="none" w:sz="0" w:space="0" w:color="auto"/>
                          </w:divBdr>
                        </w:div>
                        <w:div w:id="1306736979">
                          <w:marLeft w:val="0"/>
                          <w:marRight w:val="0"/>
                          <w:marTop w:val="0"/>
                          <w:marBottom w:val="0"/>
                          <w:divBdr>
                            <w:top w:val="none" w:sz="0" w:space="0" w:color="auto"/>
                            <w:left w:val="none" w:sz="0" w:space="0" w:color="auto"/>
                            <w:bottom w:val="none" w:sz="0" w:space="0" w:color="auto"/>
                            <w:right w:val="none" w:sz="0" w:space="0" w:color="auto"/>
                          </w:divBdr>
                        </w:div>
                        <w:div w:id="724911389">
                          <w:marLeft w:val="0"/>
                          <w:marRight w:val="0"/>
                          <w:marTop w:val="0"/>
                          <w:marBottom w:val="0"/>
                          <w:divBdr>
                            <w:top w:val="none" w:sz="0" w:space="0" w:color="auto"/>
                            <w:left w:val="none" w:sz="0" w:space="0" w:color="auto"/>
                            <w:bottom w:val="none" w:sz="0" w:space="0" w:color="auto"/>
                            <w:right w:val="none" w:sz="0" w:space="0" w:color="auto"/>
                          </w:divBdr>
                        </w:div>
                        <w:div w:id="110128042">
                          <w:marLeft w:val="0"/>
                          <w:marRight w:val="0"/>
                          <w:marTop w:val="0"/>
                          <w:marBottom w:val="0"/>
                          <w:divBdr>
                            <w:top w:val="none" w:sz="0" w:space="0" w:color="auto"/>
                            <w:left w:val="none" w:sz="0" w:space="0" w:color="auto"/>
                            <w:bottom w:val="none" w:sz="0" w:space="0" w:color="auto"/>
                            <w:right w:val="none" w:sz="0" w:space="0" w:color="auto"/>
                          </w:divBdr>
                        </w:div>
                        <w:div w:id="2721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433782">
      <w:bodyDiv w:val="1"/>
      <w:marLeft w:val="0"/>
      <w:marRight w:val="0"/>
      <w:marTop w:val="0"/>
      <w:marBottom w:val="0"/>
      <w:divBdr>
        <w:top w:val="none" w:sz="0" w:space="0" w:color="auto"/>
        <w:left w:val="none" w:sz="0" w:space="0" w:color="auto"/>
        <w:bottom w:val="none" w:sz="0" w:space="0" w:color="auto"/>
        <w:right w:val="none" w:sz="0" w:space="0" w:color="auto"/>
      </w:divBdr>
      <w:divsChild>
        <w:div w:id="1773360770">
          <w:marLeft w:val="0"/>
          <w:marRight w:val="0"/>
          <w:marTop w:val="0"/>
          <w:marBottom w:val="0"/>
          <w:divBdr>
            <w:top w:val="none" w:sz="0" w:space="0" w:color="auto"/>
            <w:left w:val="none" w:sz="0" w:space="0" w:color="auto"/>
            <w:bottom w:val="none" w:sz="0" w:space="0" w:color="auto"/>
            <w:right w:val="none" w:sz="0" w:space="0" w:color="auto"/>
          </w:divBdr>
          <w:divsChild>
            <w:div w:id="1358391079">
              <w:marLeft w:val="0"/>
              <w:marRight w:val="0"/>
              <w:marTop w:val="0"/>
              <w:marBottom w:val="0"/>
              <w:divBdr>
                <w:top w:val="none" w:sz="0" w:space="0" w:color="auto"/>
                <w:left w:val="none" w:sz="0" w:space="0" w:color="auto"/>
                <w:bottom w:val="none" w:sz="0" w:space="0" w:color="auto"/>
                <w:right w:val="none" w:sz="0" w:space="0" w:color="auto"/>
              </w:divBdr>
              <w:divsChild>
                <w:div w:id="1492939406">
                  <w:marLeft w:val="0"/>
                  <w:marRight w:val="0"/>
                  <w:marTop w:val="0"/>
                  <w:marBottom w:val="0"/>
                  <w:divBdr>
                    <w:top w:val="none" w:sz="0" w:space="0" w:color="auto"/>
                    <w:left w:val="none" w:sz="0" w:space="0" w:color="auto"/>
                    <w:bottom w:val="none" w:sz="0" w:space="0" w:color="auto"/>
                    <w:right w:val="none" w:sz="0" w:space="0" w:color="auto"/>
                  </w:divBdr>
                  <w:divsChild>
                    <w:div w:id="1435898096">
                      <w:marLeft w:val="0"/>
                      <w:marRight w:val="0"/>
                      <w:marTop w:val="0"/>
                      <w:marBottom w:val="0"/>
                      <w:divBdr>
                        <w:top w:val="none" w:sz="0" w:space="0" w:color="auto"/>
                        <w:left w:val="none" w:sz="0" w:space="0" w:color="auto"/>
                        <w:bottom w:val="none" w:sz="0" w:space="0" w:color="auto"/>
                        <w:right w:val="none" w:sz="0" w:space="0" w:color="auto"/>
                      </w:divBdr>
                      <w:divsChild>
                        <w:div w:id="141246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706979">
      <w:bodyDiv w:val="1"/>
      <w:marLeft w:val="0"/>
      <w:marRight w:val="0"/>
      <w:marTop w:val="0"/>
      <w:marBottom w:val="0"/>
      <w:divBdr>
        <w:top w:val="none" w:sz="0" w:space="0" w:color="auto"/>
        <w:left w:val="none" w:sz="0" w:space="0" w:color="auto"/>
        <w:bottom w:val="none" w:sz="0" w:space="0" w:color="auto"/>
        <w:right w:val="none" w:sz="0" w:space="0" w:color="auto"/>
      </w:divBdr>
      <w:divsChild>
        <w:div w:id="759765052">
          <w:marLeft w:val="0"/>
          <w:marRight w:val="0"/>
          <w:marTop w:val="0"/>
          <w:marBottom w:val="0"/>
          <w:divBdr>
            <w:top w:val="none" w:sz="0" w:space="0" w:color="auto"/>
            <w:left w:val="none" w:sz="0" w:space="0" w:color="auto"/>
            <w:bottom w:val="none" w:sz="0" w:space="0" w:color="auto"/>
            <w:right w:val="none" w:sz="0" w:space="0" w:color="auto"/>
          </w:divBdr>
          <w:divsChild>
            <w:div w:id="1378814174">
              <w:marLeft w:val="0"/>
              <w:marRight w:val="0"/>
              <w:marTop w:val="0"/>
              <w:marBottom w:val="0"/>
              <w:divBdr>
                <w:top w:val="none" w:sz="0" w:space="0" w:color="auto"/>
                <w:left w:val="none" w:sz="0" w:space="0" w:color="auto"/>
                <w:bottom w:val="none" w:sz="0" w:space="0" w:color="auto"/>
                <w:right w:val="none" w:sz="0" w:space="0" w:color="auto"/>
              </w:divBdr>
              <w:divsChild>
                <w:div w:id="1554922112">
                  <w:marLeft w:val="0"/>
                  <w:marRight w:val="15"/>
                  <w:marTop w:val="0"/>
                  <w:marBottom w:val="0"/>
                  <w:divBdr>
                    <w:top w:val="none" w:sz="0" w:space="0" w:color="auto"/>
                    <w:left w:val="none" w:sz="0" w:space="0" w:color="auto"/>
                    <w:bottom w:val="none" w:sz="0" w:space="0" w:color="auto"/>
                    <w:right w:val="none" w:sz="0" w:space="0" w:color="auto"/>
                  </w:divBdr>
                  <w:divsChild>
                    <w:div w:id="157439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291505">
      <w:bodyDiv w:val="1"/>
      <w:marLeft w:val="0"/>
      <w:marRight w:val="0"/>
      <w:marTop w:val="0"/>
      <w:marBottom w:val="0"/>
      <w:divBdr>
        <w:top w:val="none" w:sz="0" w:space="0" w:color="auto"/>
        <w:left w:val="none" w:sz="0" w:space="0" w:color="auto"/>
        <w:bottom w:val="none" w:sz="0" w:space="0" w:color="auto"/>
        <w:right w:val="none" w:sz="0" w:space="0" w:color="auto"/>
      </w:divBdr>
      <w:divsChild>
        <w:div w:id="980232010">
          <w:marLeft w:val="0"/>
          <w:marRight w:val="0"/>
          <w:marTop w:val="0"/>
          <w:marBottom w:val="0"/>
          <w:divBdr>
            <w:top w:val="single" w:sz="2" w:space="0" w:color="AAAAAA"/>
            <w:left w:val="single" w:sz="6" w:space="8" w:color="AAAAAA"/>
            <w:bottom w:val="single" w:sz="2" w:space="0" w:color="AAAAAA"/>
            <w:right w:val="single" w:sz="6" w:space="8" w:color="AAAAAA"/>
          </w:divBdr>
          <w:divsChild>
            <w:div w:id="1902406351">
              <w:marLeft w:val="0"/>
              <w:marRight w:val="0"/>
              <w:marTop w:val="0"/>
              <w:marBottom w:val="0"/>
              <w:divBdr>
                <w:top w:val="none" w:sz="0" w:space="0" w:color="auto"/>
                <w:left w:val="none" w:sz="0" w:space="0" w:color="auto"/>
                <w:bottom w:val="none" w:sz="0" w:space="0" w:color="auto"/>
                <w:right w:val="none" w:sz="0" w:space="0" w:color="auto"/>
              </w:divBdr>
              <w:divsChild>
                <w:div w:id="2127776396">
                  <w:marLeft w:val="0"/>
                  <w:marRight w:val="0"/>
                  <w:marTop w:val="0"/>
                  <w:marBottom w:val="0"/>
                  <w:divBdr>
                    <w:top w:val="none" w:sz="0" w:space="0" w:color="auto"/>
                    <w:left w:val="none" w:sz="0" w:space="0" w:color="auto"/>
                    <w:bottom w:val="none" w:sz="0" w:space="0" w:color="auto"/>
                    <w:right w:val="none" w:sz="0" w:space="0" w:color="auto"/>
                  </w:divBdr>
                  <w:divsChild>
                    <w:div w:id="834689550">
                      <w:marLeft w:val="0"/>
                      <w:marRight w:val="2550"/>
                      <w:marTop w:val="0"/>
                      <w:marBottom w:val="48"/>
                      <w:divBdr>
                        <w:top w:val="none" w:sz="0" w:space="0" w:color="auto"/>
                        <w:left w:val="none" w:sz="0" w:space="0" w:color="auto"/>
                        <w:bottom w:val="none" w:sz="0" w:space="0" w:color="auto"/>
                        <w:right w:val="none" w:sz="0" w:space="0" w:color="auto"/>
                      </w:divBdr>
                      <w:divsChild>
                        <w:div w:id="84340193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7439203">
      <w:bodyDiv w:val="1"/>
      <w:marLeft w:val="0"/>
      <w:marRight w:val="0"/>
      <w:marTop w:val="0"/>
      <w:marBottom w:val="0"/>
      <w:divBdr>
        <w:top w:val="none" w:sz="0" w:space="0" w:color="auto"/>
        <w:left w:val="none" w:sz="0" w:space="0" w:color="auto"/>
        <w:bottom w:val="none" w:sz="0" w:space="0" w:color="auto"/>
        <w:right w:val="none" w:sz="0" w:space="0" w:color="auto"/>
      </w:divBdr>
      <w:divsChild>
        <w:div w:id="1464739090">
          <w:marLeft w:val="0"/>
          <w:marRight w:val="0"/>
          <w:marTop w:val="0"/>
          <w:marBottom w:val="0"/>
          <w:divBdr>
            <w:top w:val="none" w:sz="0" w:space="0" w:color="auto"/>
            <w:left w:val="none" w:sz="0" w:space="0" w:color="auto"/>
            <w:bottom w:val="none" w:sz="0" w:space="0" w:color="auto"/>
            <w:right w:val="none" w:sz="0" w:space="0" w:color="auto"/>
          </w:divBdr>
          <w:divsChild>
            <w:div w:id="535236074">
              <w:marLeft w:val="0"/>
              <w:marRight w:val="0"/>
              <w:marTop w:val="0"/>
              <w:marBottom w:val="0"/>
              <w:divBdr>
                <w:top w:val="none" w:sz="0" w:space="0" w:color="auto"/>
                <w:left w:val="none" w:sz="0" w:space="0" w:color="auto"/>
                <w:bottom w:val="none" w:sz="0" w:space="0" w:color="auto"/>
                <w:right w:val="none" w:sz="0" w:space="0" w:color="auto"/>
              </w:divBdr>
              <w:divsChild>
                <w:div w:id="210364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8897">
          <w:marLeft w:val="0"/>
          <w:marRight w:val="0"/>
          <w:marTop w:val="0"/>
          <w:marBottom w:val="0"/>
          <w:divBdr>
            <w:top w:val="none" w:sz="0" w:space="0" w:color="auto"/>
            <w:left w:val="none" w:sz="0" w:space="0" w:color="auto"/>
            <w:bottom w:val="none" w:sz="0" w:space="0" w:color="auto"/>
            <w:right w:val="none" w:sz="0" w:space="0" w:color="auto"/>
          </w:divBdr>
        </w:div>
      </w:divsChild>
    </w:div>
    <w:div w:id="1419252857">
      <w:bodyDiv w:val="1"/>
      <w:marLeft w:val="0"/>
      <w:marRight w:val="0"/>
      <w:marTop w:val="0"/>
      <w:marBottom w:val="0"/>
      <w:divBdr>
        <w:top w:val="none" w:sz="0" w:space="0" w:color="auto"/>
        <w:left w:val="none" w:sz="0" w:space="0" w:color="auto"/>
        <w:bottom w:val="none" w:sz="0" w:space="0" w:color="auto"/>
        <w:right w:val="none" w:sz="0" w:space="0" w:color="auto"/>
      </w:divBdr>
    </w:div>
    <w:div w:id="1421178109">
      <w:bodyDiv w:val="1"/>
      <w:marLeft w:val="0"/>
      <w:marRight w:val="0"/>
      <w:marTop w:val="0"/>
      <w:marBottom w:val="0"/>
      <w:divBdr>
        <w:top w:val="none" w:sz="0" w:space="0" w:color="auto"/>
        <w:left w:val="none" w:sz="0" w:space="0" w:color="auto"/>
        <w:bottom w:val="none" w:sz="0" w:space="0" w:color="auto"/>
        <w:right w:val="none" w:sz="0" w:space="0" w:color="auto"/>
      </w:divBdr>
      <w:divsChild>
        <w:div w:id="1047993345">
          <w:marLeft w:val="0"/>
          <w:marRight w:val="0"/>
          <w:marTop w:val="0"/>
          <w:marBottom w:val="0"/>
          <w:divBdr>
            <w:top w:val="none" w:sz="0" w:space="0" w:color="auto"/>
            <w:left w:val="none" w:sz="0" w:space="0" w:color="auto"/>
            <w:bottom w:val="none" w:sz="0" w:space="0" w:color="auto"/>
            <w:right w:val="none" w:sz="0" w:space="0" w:color="auto"/>
          </w:divBdr>
          <w:divsChild>
            <w:div w:id="114446420">
              <w:marLeft w:val="0"/>
              <w:marRight w:val="0"/>
              <w:marTop w:val="0"/>
              <w:marBottom w:val="0"/>
              <w:divBdr>
                <w:top w:val="none" w:sz="0" w:space="0" w:color="auto"/>
                <w:left w:val="none" w:sz="0" w:space="0" w:color="auto"/>
                <w:bottom w:val="none" w:sz="0" w:space="0" w:color="auto"/>
                <w:right w:val="none" w:sz="0" w:space="0" w:color="auto"/>
              </w:divBdr>
              <w:divsChild>
                <w:div w:id="390807436">
                  <w:marLeft w:val="-225"/>
                  <w:marRight w:val="-225"/>
                  <w:marTop w:val="0"/>
                  <w:marBottom w:val="0"/>
                  <w:divBdr>
                    <w:top w:val="none" w:sz="0" w:space="0" w:color="auto"/>
                    <w:left w:val="none" w:sz="0" w:space="0" w:color="auto"/>
                    <w:bottom w:val="none" w:sz="0" w:space="0" w:color="auto"/>
                    <w:right w:val="none" w:sz="0" w:space="0" w:color="auto"/>
                  </w:divBdr>
                  <w:divsChild>
                    <w:div w:id="1512331624">
                      <w:marLeft w:val="0"/>
                      <w:marRight w:val="0"/>
                      <w:marTop w:val="0"/>
                      <w:marBottom w:val="0"/>
                      <w:divBdr>
                        <w:top w:val="none" w:sz="0" w:space="0" w:color="auto"/>
                        <w:left w:val="none" w:sz="0" w:space="0" w:color="auto"/>
                        <w:bottom w:val="none" w:sz="0" w:space="0" w:color="auto"/>
                        <w:right w:val="none" w:sz="0" w:space="0" w:color="auto"/>
                      </w:divBdr>
                      <w:divsChild>
                        <w:div w:id="1507936206">
                          <w:marLeft w:val="0"/>
                          <w:marRight w:val="0"/>
                          <w:marTop w:val="300"/>
                          <w:marBottom w:val="0"/>
                          <w:divBdr>
                            <w:top w:val="none" w:sz="0" w:space="0" w:color="auto"/>
                            <w:left w:val="none" w:sz="0" w:space="0" w:color="auto"/>
                            <w:bottom w:val="none" w:sz="0" w:space="0" w:color="auto"/>
                            <w:right w:val="none" w:sz="0" w:space="0" w:color="auto"/>
                          </w:divBdr>
                          <w:divsChild>
                            <w:div w:id="1945383381">
                              <w:marLeft w:val="0"/>
                              <w:marRight w:val="0"/>
                              <w:marTop w:val="0"/>
                              <w:marBottom w:val="0"/>
                              <w:divBdr>
                                <w:top w:val="none" w:sz="0" w:space="0" w:color="auto"/>
                                <w:left w:val="none" w:sz="0" w:space="0" w:color="auto"/>
                                <w:bottom w:val="none" w:sz="0" w:space="0" w:color="auto"/>
                                <w:right w:val="none" w:sz="0" w:space="0" w:color="auto"/>
                              </w:divBdr>
                              <w:divsChild>
                                <w:div w:id="588852280">
                                  <w:marLeft w:val="0"/>
                                  <w:marRight w:val="0"/>
                                  <w:marTop w:val="0"/>
                                  <w:marBottom w:val="0"/>
                                  <w:divBdr>
                                    <w:top w:val="none" w:sz="0" w:space="0" w:color="auto"/>
                                    <w:left w:val="none" w:sz="0" w:space="0" w:color="auto"/>
                                    <w:bottom w:val="none" w:sz="0" w:space="0" w:color="auto"/>
                                    <w:right w:val="none" w:sz="0" w:space="0" w:color="auto"/>
                                  </w:divBdr>
                                  <w:divsChild>
                                    <w:div w:id="324940187">
                                      <w:marLeft w:val="0"/>
                                      <w:marRight w:val="0"/>
                                      <w:marTop w:val="0"/>
                                      <w:marBottom w:val="0"/>
                                      <w:divBdr>
                                        <w:top w:val="none" w:sz="0" w:space="0" w:color="auto"/>
                                        <w:left w:val="none" w:sz="0" w:space="0" w:color="auto"/>
                                        <w:bottom w:val="none" w:sz="0" w:space="0" w:color="auto"/>
                                        <w:right w:val="none" w:sz="0" w:space="0" w:color="auto"/>
                                      </w:divBdr>
                                      <w:divsChild>
                                        <w:div w:id="95101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532509">
      <w:bodyDiv w:val="1"/>
      <w:marLeft w:val="0"/>
      <w:marRight w:val="0"/>
      <w:marTop w:val="0"/>
      <w:marBottom w:val="0"/>
      <w:divBdr>
        <w:top w:val="none" w:sz="0" w:space="0" w:color="auto"/>
        <w:left w:val="none" w:sz="0" w:space="0" w:color="auto"/>
        <w:bottom w:val="none" w:sz="0" w:space="0" w:color="auto"/>
        <w:right w:val="none" w:sz="0" w:space="0" w:color="auto"/>
      </w:divBdr>
      <w:divsChild>
        <w:div w:id="210725581">
          <w:marLeft w:val="0"/>
          <w:marRight w:val="0"/>
          <w:marTop w:val="0"/>
          <w:marBottom w:val="0"/>
          <w:divBdr>
            <w:top w:val="none" w:sz="0" w:space="0" w:color="auto"/>
            <w:left w:val="none" w:sz="0" w:space="0" w:color="auto"/>
            <w:bottom w:val="none" w:sz="0" w:space="0" w:color="auto"/>
            <w:right w:val="none" w:sz="0" w:space="0" w:color="auto"/>
          </w:divBdr>
          <w:divsChild>
            <w:div w:id="1719083201">
              <w:marLeft w:val="0"/>
              <w:marRight w:val="0"/>
              <w:marTop w:val="0"/>
              <w:marBottom w:val="0"/>
              <w:divBdr>
                <w:top w:val="none" w:sz="0" w:space="0" w:color="auto"/>
                <w:left w:val="none" w:sz="0" w:space="0" w:color="auto"/>
                <w:bottom w:val="none" w:sz="0" w:space="0" w:color="auto"/>
                <w:right w:val="none" w:sz="0" w:space="0" w:color="auto"/>
              </w:divBdr>
              <w:divsChild>
                <w:div w:id="1641764125">
                  <w:marLeft w:val="0"/>
                  <w:marRight w:val="0"/>
                  <w:marTop w:val="0"/>
                  <w:marBottom w:val="0"/>
                  <w:divBdr>
                    <w:top w:val="none" w:sz="0" w:space="0" w:color="auto"/>
                    <w:left w:val="none" w:sz="0" w:space="0" w:color="auto"/>
                    <w:bottom w:val="none" w:sz="0" w:space="0" w:color="auto"/>
                    <w:right w:val="none" w:sz="0" w:space="0" w:color="auto"/>
                  </w:divBdr>
                  <w:divsChild>
                    <w:div w:id="1015691814">
                      <w:marLeft w:val="0"/>
                      <w:marRight w:val="0"/>
                      <w:marTop w:val="0"/>
                      <w:marBottom w:val="0"/>
                      <w:divBdr>
                        <w:top w:val="none" w:sz="0" w:space="0" w:color="auto"/>
                        <w:left w:val="none" w:sz="0" w:space="0" w:color="auto"/>
                        <w:bottom w:val="none" w:sz="0" w:space="0" w:color="auto"/>
                        <w:right w:val="none" w:sz="0" w:space="0" w:color="auto"/>
                      </w:divBdr>
                      <w:divsChild>
                        <w:div w:id="1428192767">
                          <w:marLeft w:val="0"/>
                          <w:marRight w:val="0"/>
                          <w:marTop w:val="0"/>
                          <w:marBottom w:val="0"/>
                          <w:divBdr>
                            <w:top w:val="none" w:sz="0" w:space="0" w:color="auto"/>
                            <w:left w:val="none" w:sz="0" w:space="0" w:color="auto"/>
                            <w:bottom w:val="none" w:sz="0" w:space="0" w:color="auto"/>
                            <w:right w:val="none" w:sz="0" w:space="0" w:color="auto"/>
                          </w:divBdr>
                          <w:divsChild>
                            <w:div w:id="141973646">
                              <w:marLeft w:val="0"/>
                              <w:marRight w:val="0"/>
                              <w:marTop w:val="0"/>
                              <w:marBottom w:val="0"/>
                              <w:divBdr>
                                <w:top w:val="none" w:sz="0" w:space="0" w:color="auto"/>
                                <w:left w:val="none" w:sz="0" w:space="0" w:color="auto"/>
                                <w:bottom w:val="none" w:sz="0" w:space="0" w:color="auto"/>
                                <w:right w:val="none" w:sz="0" w:space="0" w:color="auto"/>
                              </w:divBdr>
                              <w:divsChild>
                                <w:div w:id="1867792402">
                                  <w:marLeft w:val="0"/>
                                  <w:marRight w:val="0"/>
                                  <w:marTop w:val="0"/>
                                  <w:marBottom w:val="0"/>
                                  <w:divBdr>
                                    <w:top w:val="none" w:sz="0" w:space="0" w:color="auto"/>
                                    <w:left w:val="none" w:sz="0" w:space="0" w:color="auto"/>
                                    <w:bottom w:val="none" w:sz="0" w:space="0" w:color="auto"/>
                                    <w:right w:val="none" w:sz="0" w:space="0" w:color="auto"/>
                                  </w:divBdr>
                                  <w:divsChild>
                                    <w:div w:id="809981037">
                                      <w:marLeft w:val="0"/>
                                      <w:marRight w:val="0"/>
                                      <w:marTop w:val="0"/>
                                      <w:marBottom w:val="0"/>
                                      <w:divBdr>
                                        <w:top w:val="none" w:sz="0" w:space="0" w:color="auto"/>
                                        <w:left w:val="none" w:sz="0" w:space="0" w:color="auto"/>
                                        <w:bottom w:val="none" w:sz="0" w:space="0" w:color="auto"/>
                                        <w:right w:val="none" w:sz="0" w:space="0" w:color="auto"/>
                                      </w:divBdr>
                                      <w:divsChild>
                                        <w:div w:id="1159885041">
                                          <w:marLeft w:val="0"/>
                                          <w:marRight w:val="0"/>
                                          <w:marTop w:val="0"/>
                                          <w:marBottom w:val="0"/>
                                          <w:divBdr>
                                            <w:top w:val="none" w:sz="0" w:space="0" w:color="auto"/>
                                            <w:left w:val="none" w:sz="0" w:space="0" w:color="auto"/>
                                            <w:bottom w:val="none" w:sz="0" w:space="0" w:color="auto"/>
                                            <w:right w:val="none" w:sz="0" w:space="0" w:color="auto"/>
                                          </w:divBdr>
                                        </w:div>
                                        <w:div w:id="848833343">
                                          <w:marLeft w:val="0"/>
                                          <w:marRight w:val="0"/>
                                          <w:marTop w:val="0"/>
                                          <w:marBottom w:val="0"/>
                                          <w:divBdr>
                                            <w:top w:val="none" w:sz="0" w:space="0" w:color="auto"/>
                                            <w:left w:val="none" w:sz="0" w:space="0" w:color="auto"/>
                                            <w:bottom w:val="none" w:sz="0" w:space="0" w:color="auto"/>
                                            <w:right w:val="none" w:sz="0" w:space="0" w:color="auto"/>
                                          </w:divBdr>
                                          <w:divsChild>
                                            <w:div w:id="40753560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3256223">
      <w:bodyDiv w:val="1"/>
      <w:marLeft w:val="0"/>
      <w:marRight w:val="0"/>
      <w:marTop w:val="0"/>
      <w:marBottom w:val="0"/>
      <w:divBdr>
        <w:top w:val="none" w:sz="0" w:space="0" w:color="auto"/>
        <w:left w:val="none" w:sz="0" w:space="0" w:color="auto"/>
        <w:bottom w:val="none" w:sz="0" w:space="0" w:color="auto"/>
        <w:right w:val="none" w:sz="0" w:space="0" w:color="auto"/>
      </w:divBdr>
      <w:divsChild>
        <w:div w:id="75053519">
          <w:marLeft w:val="0"/>
          <w:marRight w:val="0"/>
          <w:marTop w:val="0"/>
          <w:marBottom w:val="0"/>
          <w:divBdr>
            <w:top w:val="none" w:sz="0" w:space="0" w:color="auto"/>
            <w:left w:val="none" w:sz="0" w:space="0" w:color="auto"/>
            <w:bottom w:val="none" w:sz="0" w:space="0" w:color="auto"/>
            <w:right w:val="none" w:sz="0" w:space="0" w:color="auto"/>
          </w:divBdr>
          <w:divsChild>
            <w:div w:id="421529007">
              <w:marLeft w:val="0"/>
              <w:marRight w:val="0"/>
              <w:marTop w:val="0"/>
              <w:marBottom w:val="0"/>
              <w:divBdr>
                <w:top w:val="none" w:sz="0" w:space="0" w:color="auto"/>
                <w:left w:val="none" w:sz="0" w:space="0" w:color="auto"/>
                <w:bottom w:val="none" w:sz="0" w:space="0" w:color="auto"/>
                <w:right w:val="none" w:sz="0" w:space="0" w:color="auto"/>
              </w:divBdr>
              <w:divsChild>
                <w:div w:id="1736582084">
                  <w:marLeft w:val="0"/>
                  <w:marRight w:val="0"/>
                  <w:marTop w:val="0"/>
                  <w:marBottom w:val="0"/>
                  <w:divBdr>
                    <w:top w:val="none" w:sz="0" w:space="0" w:color="auto"/>
                    <w:left w:val="none" w:sz="0" w:space="0" w:color="auto"/>
                    <w:bottom w:val="none" w:sz="0" w:space="0" w:color="auto"/>
                    <w:right w:val="none" w:sz="0" w:space="0" w:color="auto"/>
                  </w:divBdr>
                  <w:divsChild>
                    <w:div w:id="73749449">
                      <w:marLeft w:val="0"/>
                      <w:marRight w:val="0"/>
                      <w:marTop w:val="0"/>
                      <w:marBottom w:val="0"/>
                      <w:divBdr>
                        <w:top w:val="none" w:sz="0" w:space="0" w:color="auto"/>
                        <w:left w:val="none" w:sz="0" w:space="0" w:color="auto"/>
                        <w:bottom w:val="none" w:sz="0" w:space="0" w:color="auto"/>
                        <w:right w:val="none" w:sz="0" w:space="0" w:color="auto"/>
                      </w:divBdr>
                      <w:divsChild>
                        <w:div w:id="9666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531903">
      <w:bodyDiv w:val="1"/>
      <w:marLeft w:val="0"/>
      <w:marRight w:val="0"/>
      <w:marTop w:val="0"/>
      <w:marBottom w:val="0"/>
      <w:divBdr>
        <w:top w:val="none" w:sz="0" w:space="0" w:color="auto"/>
        <w:left w:val="none" w:sz="0" w:space="0" w:color="auto"/>
        <w:bottom w:val="none" w:sz="0" w:space="0" w:color="auto"/>
        <w:right w:val="none" w:sz="0" w:space="0" w:color="auto"/>
      </w:divBdr>
      <w:divsChild>
        <w:div w:id="401635402">
          <w:marLeft w:val="0"/>
          <w:marRight w:val="0"/>
          <w:marTop w:val="0"/>
          <w:marBottom w:val="0"/>
          <w:divBdr>
            <w:top w:val="none" w:sz="0" w:space="0" w:color="auto"/>
            <w:left w:val="none" w:sz="0" w:space="0" w:color="auto"/>
            <w:bottom w:val="none" w:sz="0" w:space="0" w:color="auto"/>
            <w:right w:val="none" w:sz="0" w:space="0" w:color="auto"/>
          </w:divBdr>
          <w:divsChild>
            <w:div w:id="112290517">
              <w:marLeft w:val="0"/>
              <w:marRight w:val="0"/>
              <w:marTop w:val="0"/>
              <w:marBottom w:val="0"/>
              <w:divBdr>
                <w:top w:val="none" w:sz="0" w:space="0" w:color="auto"/>
                <w:left w:val="none" w:sz="0" w:space="0" w:color="auto"/>
                <w:bottom w:val="none" w:sz="0" w:space="0" w:color="auto"/>
                <w:right w:val="none" w:sz="0" w:space="0" w:color="auto"/>
              </w:divBdr>
              <w:divsChild>
                <w:div w:id="290140070">
                  <w:marLeft w:val="-180"/>
                  <w:marRight w:val="-180"/>
                  <w:marTop w:val="0"/>
                  <w:marBottom w:val="0"/>
                  <w:divBdr>
                    <w:top w:val="none" w:sz="0" w:space="0" w:color="auto"/>
                    <w:left w:val="none" w:sz="0" w:space="0" w:color="auto"/>
                    <w:bottom w:val="none" w:sz="0" w:space="0" w:color="auto"/>
                    <w:right w:val="none" w:sz="0" w:space="0" w:color="auto"/>
                  </w:divBdr>
                  <w:divsChild>
                    <w:div w:id="1200120122">
                      <w:marLeft w:val="0"/>
                      <w:marRight w:val="0"/>
                      <w:marTop w:val="0"/>
                      <w:marBottom w:val="0"/>
                      <w:divBdr>
                        <w:top w:val="none" w:sz="0" w:space="0" w:color="auto"/>
                        <w:left w:val="none" w:sz="0" w:space="0" w:color="auto"/>
                        <w:bottom w:val="none" w:sz="0" w:space="0" w:color="auto"/>
                        <w:right w:val="none" w:sz="0" w:space="0" w:color="auto"/>
                      </w:divBdr>
                      <w:divsChild>
                        <w:div w:id="1432702640">
                          <w:marLeft w:val="0"/>
                          <w:marRight w:val="0"/>
                          <w:marTop w:val="960"/>
                          <w:marBottom w:val="600"/>
                          <w:divBdr>
                            <w:top w:val="none" w:sz="0" w:space="0" w:color="auto"/>
                            <w:left w:val="none" w:sz="0" w:space="0" w:color="auto"/>
                            <w:bottom w:val="none" w:sz="0" w:space="0" w:color="auto"/>
                            <w:right w:val="none" w:sz="0" w:space="0" w:color="auto"/>
                          </w:divBdr>
                          <w:divsChild>
                            <w:div w:id="1937399117">
                              <w:marLeft w:val="0"/>
                              <w:marRight w:val="0"/>
                              <w:marTop w:val="0"/>
                              <w:marBottom w:val="0"/>
                              <w:divBdr>
                                <w:top w:val="none" w:sz="0" w:space="0" w:color="auto"/>
                                <w:left w:val="none" w:sz="0" w:space="0" w:color="auto"/>
                                <w:bottom w:val="none" w:sz="0" w:space="0" w:color="auto"/>
                                <w:right w:val="none" w:sz="0" w:space="0" w:color="auto"/>
                              </w:divBdr>
                            </w:div>
                            <w:div w:id="1673098420">
                              <w:marLeft w:val="0"/>
                              <w:marRight w:val="0"/>
                              <w:marTop w:val="0"/>
                              <w:marBottom w:val="0"/>
                              <w:divBdr>
                                <w:top w:val="none" w:sz="0" w:space="0" w:color="auto"/>
                                <w:left w:val="none" w:sz="0" w:space="0" w:color="auto"/>
                                <w:bottom w:val="none" w:sz="0" w:space="0" w:color="auto"/>
                                <w:right w:val="none" w:sz="0" w:space="0" w:color="auto"/>
                              </w:divBdr>
                              <w:divsChild>
                                <w:div w:id="1860004539">
                                  <w:marLeft w:val="0"/>
                                  <w:marRight w:val="0"/>
                                  <w:marTop w:val="0"/>
                                  <w:marBottom w:val="0"/>
                                  <w:divBdr>
                                    <w:top w:val="none" w:sz="0" w:space="0" w:color="auto"/>
                                    <w:left w:val="none" w:sz="0" w:space="0" w:color="auto"/>
                                    <w:bottom w:val="none" w:sz="0" w:space="0" w:color="auto"/>
                                    <w:right w:val="none" w:sz="0" w:space="0" w:color="auto"/>
                                  </w:divBdr>
                                </w:div>
                                <w:div w:id="49148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458497">
      <w:bodyDiv w:val="1"/>
      <w:marLeft w:val="0"/>
      <w:marRight w:val="0"/>
      <w:marTop w:val="0"/>
      <w:marBottom w:val="0"/>
      <w:divBdr>
        <w:top w:val="none" w:sz="0" w:space="0" w:color="auto"/>
        <w:left w:val="none" w:sz="0" w:space="0" w:color="auto"/>
        <w:bottom w:val="none" w:sz="0" w:space="0" w:color="auto"/>
        <w:right w:val="none" w:sz="0" w:space="0" w:color="auto"/>
      </w:divBdr>
      <w:divsChild>
        <w:div w:id="155658669">
          <w:marLeft w:val="0"/>
          <w:marRight w:val="0"/>
          <w:marTop w:val="0"/>
          <w:marBottom w:val="0"/>
          <w:divBdr>
            <w:top w:val="single" w:sz="2" w:space="0" w:color="AAAAAA"/>
            <w:left w:val="single" w:sz="6" w:space="8" w:color="AAAAAA"/>
            <w:bottom w:val="single" w:sz="2" w:space="0" w:color="AAAAAA"/>
            <w:right w:val="single" w:sz="6" w:space="8" w:color="AAAAAA"/>
          </w:divBdr>
          <w:divsChild>
            <w:div w:id="1889681249">
              <w:marLeft w:val="0"/>
              <w:marRight w:val="0"/>
              <w:marTop w:val="0"/>
              <w:marBottom w:val="0"/>
              <w:divBdr>
                <w:top w:val="none" w:sz="0" w:space="0" w:color="auto"/>
                <w:left w:val="none" w:sz="0" w:space="0" w:color="auto"/>
                <w:bottom w:val="none" w:sz="0" w:space="0" w:color="auto"/>
                <w:right w:val="none" w:sz="0" w:space="0" w:color="auto"/>
              </w:divBdr>
              <w:divsChild>
                <w:div w:id="1204907375">
                  <w:marLeft w:val="0"/>
                  <w:marRight w:val="0"/>
                  <w:marTop w:val="0"/>
                  <w:marBottom w:val="0"/>
                  <w:divBdr>
                    <w:top w:val="none" w:sz="0" w:space="0" w:color="auto"/>
                    <w:left w:val="none" w:sz="0" w:space="0" w:color="auto"/>
                    <w:bottom w:val="none" w:sz="0" w:space="0" w:color="auto"/>
                    <w:right w:val="none" w:sz="0" w:space="0" w:color="auto"/>
                  </w:divBdr>
                  <w:divsChild>
                    <w:div w:id="563376351">
                      <w:marLeft w:val="0"/>
                      <w:marRight w:val="2550"/>
                      <w:marTop w:val="0"/>
                      <w:marBottom w:val="48"/>
                      <w:divBdr>
                        <w:top w:val="none" w:sz="0" w:space="0" w:color="auto"/>
                        <w:left w:val="none" w:sz="0" w:space="0" w:color="auto"/>
                        <w:bottom w:val="none" w:sz="0" w:space="0" w:color="auto"/>
                        <w:right w:val="none" w:sz="0" w:space="0" w:color="auto"/>
                      </w:divBdr>
                      <w:divsChild>
                        <w:div w:id="123007336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27654983">
      <w:bodyDiv w:val="1"/>
      <w:marLeft w:val="0"/>
      <w:marRight w:val="0"/>
      <w:marTop w:val="0"/>
      <w:marBottom w:val="0"/>
      <w:divBdr>
        <w:top w:val="none" w:sz="0" w:space="0" w:color="auto"/>
        <w:left w:val="none" w:sz="0" w:space="0" w:color="auto"/>
        <w:bottom w:val="none" w:sz="0" w:space="0" w:color="auto"/>
        <w:right w:val="none" w:sz="0" w:space="0" w:color="auto"/>
      </w:divBdr>
      <w:divsChild>
        <w:div w:id="1608923212">
          <w:marLeft w:val="0"/>
          <w:marRight w:val="0"/>
          <w:marTop w:val="0"/>
          <w:marBottom w:val="0"/>
          <w:divBdr>
            <w:top w:val="single" w:sz="4" w:space="0" w:color="0E477A"/>
            <w:left w:val="single" w:sz="4" w:space="0" w:color="0E477A"/>
            <w:bottom w:val="single" w:sz="4" w:space="0" w:color="0E477A"/>
            <w:right w:val="single" w:sz="4" w:space="0" w:color="0E477A"/>
          </w:divBdr>
          <w:divsChild>
            <w:div w:id="1650984649">
              <w:marLeft w:val="0"/>
              <w:marRight w:val="0"/>
              <w:marTop w:val="0"/>
              <w:marBottom w:val="0"/>
              <w:divBdr>
                <w:top w:val="none" w:sz="0" w:space="0" w:color="auto"/>
                <w:left w:val="none" w:sz="0" w:space="0" w:color="auto"/>
                <w:bottom w:val="none" w:sz="0" w:space="0" w:color="auto"/>
                <w:right w:val="none" w:sz="0" w:space="0" w:color="auto"/>
              </w:divBdr>
              <w:divsChild>
                <w:div w:id="1153137528">
                  <w:marLeft w:val="0"/>
                  <w:marRight w:val="0"/>
                  <w:marTop w:val="0"/>
                  <w:marBottom w:val="0"/>
                  <w:divBdr>
                    <w:top w:val="none" w:sz="0" w:space="0" w:color="auto"/>
                    <w:left w:val="none" w:sz="0" w:space="0" w:color="auto"/>
                    <w:bottom w:val="none" w:sz="0" w:space="0" w:color="auto"/>
                    <w:right w:val="none" w:sz="0" w:space="0" w:color="auto"/>
                  </w:divBdr>
                  <w:divsChild>
                    <w:div w:id="81293505">
                      <w:marLeft w:val="0"/>
                      <w:marRight w:val="0"/>
                      <w:marTop w:val="0"/>
                      <w:marBottom w:val="0"/>
                      <w:divBdr>
                        <w:top w:val="none" w:sz="0" w:space="0" w:color="auto"/>
                        <w:left w:val="none" w:sz="0" w:space="0" w:color="auto"/>
                        <w:bottom w:val="none" w:sz="0" w:space="0" w:color="auto"/>
                        <w:right w:val="none" w:sz="0" w:space="0" w:color="auto"/>
                      </w:divBdr>
                      <w:divsChild>
                        <w:div w:id="1356082469">
                          <w:marLeft w:val="0"/>
                          <w:marRight w:val="0"/>
                          <w:marTop w:val="0"/>
                          <w:marBottom w:val="0"/>
                          <w:divBdr>
                            <w:top w:val="none" w:sz="0" w:space="0" w:color="auto"/>
                            <w:left w:val="none" w:sz="0" w:space="0" w:color="auto"/>
                            <w:bottom w:val="none" w:sz="0" w:space="0" w:color="auto"/>
                            <w:right w:val="none" w:sz="0" w:space="0" w:color="auto"/>
                          </w:divBdr>
                          <w:divsChild>
                            <w:div w:id="702096705">
                              <w:marLeft w:val="0"/>
                              <w:marRight w:val="0"/>
                              <w:marTop w:val="0"/>
                              <w:marBottom w:val="0"/>
                              <w:divBdr>
                                <w:top w:val="none" w:sz="0" w:space="0" w:color="auto"/>
                                <w:left w:val="none" w:sz="0" w:space="0" w:color="auto"/>
                                <w:bottom w:val="none" w:sz="0" w:space="0" w:color="auto"/>
                                <w:right w:val="none" w:sz="0" w:space="0" w:color="auto"/>
                              </w:divBdr>
                              <w:divsChild>
                                <w:div w:id="6295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187643">
      <w:bodyDiv w:val="1"/>
      <w:marLeft w:val="0"/>
      <w:marRight w:val="0"/>
      <w:marTop w:val="0"/>
      <w:marBottom w:val="0"/>
      <w:divBdr>
        <w:top w:val="none" w:sz="0" w:space="0" w:color="auto"/>
        <w:left w:val="none" w:sz="0" w:space="0" w:color="auto"/>
        <w:bottom w:val="none" w:sz="0" w:space="0" w:color="auto"/>
        <w:right w:val="none" w:sz="0" w:space="0" w:color="auto"/>
      </w:divBdr>
      <w:divsChild>
        <w:div w:id="1000157416">
          <w:marLeft w:val="0"/>
          <w:marRight w:val="0"/>
          <w:marTop w:val="0"/>
          <w:marBottom w:val="0"/>
          <w:divBdr>
            <w:top w:val="none" w:sz="0" w:space="0" w:color="auto"/>
            <w:left w:val="none" w:sz="0" w:space="0" w:color="auto"/>
            <w:bottom w:val="none" w:sz="0" w:space="0" w:color="auto"/>
            <w:right w:val="none" w:sz="0" w:space="0" w:color="auto"/>
          </w:divBdr>
          <w:divsChild>
            <w:div w:id="429352098">
              <w:marLeft w:val="0"/>
              <w:marRight w:val="0"/>
              <w:marTop w:val="0"/>
              <w:marBottom w:val="0"/>
              <w:divBdr>
                <w:top w:val="none" w:sz="0" w:space="0" w:color="auto"/>
                <w:left w:val="none" w:sz="0" w:space="0" w:color="auto"/>
                <w:bottom w:val="none" w:sz="0" w:space="0" w:color="auto"/>
                <w:right w:val="none" w:sz="0" w:space="0" w:color="auto"/>
              </w:divBdr>
              <w:divsChild>
                <w:div w:id="1372539916">
                  <w:marLeft w:val="0"/>
                  <w:marRight w:val="0"/>
                  <w:marTop w:val="0"/>
                  <w:marBottom w:val="0"/>
                  <w:divBdr>
                    <w:top w:val="none" w:sz="0" w:space="0" w:color="auto"/>
                    <w:left w:val="none" w:sz="0" w:space="0" w:color="auto"/>
                    <w:bottom w:val="none" w:sz="0" w:space="0" w:color="auto"/>
                    <w:right w:val="none" w:sz="0" w:space="0" w:color="auto"/>
                  </w:divBdr>
                  <w:divsChild>
                    <w:div w:id="741414212">
                      <w:marLeft w:val="0"/>
                      <w:marRight w:val="0"/>
                      <w:marTop w:val="0"/>
                      <w:marBottom w:val="0"/>
                      <w:divBdr>
                        <w:top w:val="none" w:sz="0" w:space="0" w:color="auto"/>
                        <w:left w:val="none" w:sz="0" w:space="0" w:color="auto"/>
                        <w:bottom w:val="none" w:sz="0" w:space="0" w:color="auto"/>
                        <w:right w:val="none" w:sz="0" w:space="0" w:color="auto"/>
                      </w:divBdr>
                      <w:divsChild>
                        <w:div w:id="9264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934758">
      <w:bodyDiv w:val="1"/>
      <w:marLeft w:val="0"/>
      <w:marRight w:val="0"/>
      <w:marTop w:val="0"/>
      <w:marBottom w:val="0"/>
      <w:divBdr>
        <w:top w:val="none" w:sz="0" w:space="0" w:color="auto"/>
        <w:left w:val="none" w:sz="0" w:space="0" w:color="auto"/>
        <w:bottom w:val="none" w:sz="0" w:space="0" w:color="auto"/>
        <w:right w:val="none" w:sz="0" w:space="0" w:color="auto"/>
      </w:divBdr>
    </w:div>
    <w:div w:id="1430153718">
      <w:bodyDiv w:val="1"/>
      <w:marLeft w:val="0"/>
      <w:marRight w:val="0"/>
      <w:marTop w:val="0"/>
      <w:marBottom w:val="0"/>
      <w:divBdr>
        <w:top w:val="none" w:sz="0" w:space="0" w:color="auto"/>
        <w:left w:val="none" w:sz="0" w:space="0" w:color="auto"/>
        <w:bottom w:val="none" w:sz="0" w:space="0" w:color="auto"/>
        <w:right w:val="none" w:sz="0" w:space="0" w:color="auto"/>
      </w:divBdr>
      <w:divsChild>
        <w:div w:id="212473216">
          <w:marLeft w:val="0"/>
          <w:marRight w:val="0"/>
          <w:marTop w:val="0"/>
          <w:marBottom w:val="0"/>
          <w:divBdr>
            <w:top w:val="none" w:sz="0" w:space="0" w:color="auto"/>
            <w:left w:val="none" w:sz="0" w:space="0" w:color="auto"/>
            <w:bottom w:val="none" w:sz="0" w:space="0" w:color="auto"/>
            <w:right w:val="none" w:sz="0" w:space="0" w:color="auto"/>
          </w:divBdr>
          <w:divsChild>
            <w:div w:id="1309479310">
              <w:marLeft w:val="210"/>
              <w:marRight w:val="0"/>
              <w:marTop w:val="0"/>
              <w:marBottom w:val="0"/>
              <w:divBdr>
                <w:top w:val="none" w:sz="0" w:space="0" w:color="auto"/>
                <w:left w:val="none" w:sz="0" w:space="0" w:color="auto"/>
                <w:bottom w:val="none" w:sz="0" w:space="0" w:color="auto"/>
                <w:right w:val="none" w:sz="0" w:space="0" w:color="auto"/>
              </w:divBdr>
              <w:divsChild>
                <w:div w:id="16464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006645">
      <w:bodyDiv w:val="1"/>
      <w:marLeft w:val="0"/>
      <w:marRight w:val="0"/>
      <w:marTop w:val="0"/>
      <w:marBottom w:val="0"/>
      <w:divBdr>
        <w:top w:val="none" w:sz="0" w:space="0" w:color="auto"/>
        <w:left w:val="none" w:sz="0" w:space="0" w:color="auto"/>
        <w:bottom w:val="none" w:sz="0" w:space="0" w:color="auto"/>
        <w:right w:val="none" w:sz="0" w:space="0" w:color="auto"/>
      </w:divBdr>
      <w:divsChild>
        <w:div w:id="182404246">
          <w:marLeft w:val="0"/>
          <w:marRight w:val="0"/>
          <w:marTop w:val="0"/>
          <w:marBottom w:val="0"/>
          <w:divBdr>
            <w:top w:val="none" w:sz="0" w:space="0" w:color="auto"/>
            <w:left w:val="none" w:sz="0" w:space="0" w:color="auto"/>
            <w:bottom w:val="none" w:sz="0" w:space="0" w:color="auto"/>
            <w:right w:val="none" w:sz="0" w:space="0" w:color="auto"/>
          </w:divBdr>
          <w:divsChild>
            <w:div w:id="460655180">
              <w:marLeft w:val="0"/>
              <w:marRight w:val="0"/>
              <w:marTop w:val="0"/>
              <w:marBottom w:val="0"/>
              <w:divBdr>
                <w:top w:val="none" w:sz="0" w:space="0" w:color="auto"/>
                <w:left w:val="none" w:sz="0" w:space="0" w:color="auto"/>
                <w:bottom w:val="none" w:sz="0" w:space="0" w:color="auto"/>
                <w:right w:val="none" w:sz="0" w:space="0" w:color="auto"/>
              </w:divBdr>
              <w:divsChild>
                <w:div w:id="863441358">
                  <w:marLeft w:val="0"/>
                  <w:marRight w:val="0"/>
                  <w:marTop w:val="0"/>
                  <w:marBottom w:val="0"/>
                  <w:divBdr>
                    <w:top w:val="none" w:sz="0" w:space="0" w:color="auto"/>
                    <w:left w:val="none" w:sz="0" w:space="0" w:color="auto"/>
                    <w:bottom w:val="none" w:sz="0" w:space="0" w:color="auto"/>
                    <w:right w:val="none" w:sz="0" w:space="0" w:color="auto"/>
                  </w:divBdr>
                  <w:divsChild>
                    <w:div w:id="564100413">
                      <w:marLeft w:val="0"/>
                      <w:marRight w:val="0"/>
                      <w:marTop w:val="0"/>
                      <w:marBottom w:val="0"/>
                      <w:divBdr>
                        <w:top w:val="none" w:sz="0" w:space="0" w:color="auto"/>
                        <w:left w:val="none" w:sz="0" w:space="0" w:color="auto"/>
                        <w:bottom w:val="none" w:sz="0" w:space="0" w:color="auto"/>
                        <w:right w:val="none" w:sz="0" w:space="0" w:color="auto"/>
                      </w:divBdr>
                      <w:divsChild>
                        <w:div w:id="899289987">
                          <w:marLeft w:val="0"/>
                          <w:marRight w:val="0"/>
                          <w:marTop w:val="0"/>
                          <w:marBottom w:val="0"/>
                          <w:divBdr>
                            <w:top w:val="none" w:sz="0" w:space="0" w:color="auto"/>
                            <w:left w:val="none" w:sz="0" w:space="0" w:color="auto"/>
                            <w:bottom w:val="none" w:sz="0" w:space="0" w:color="auto"/>
                            <w:right w:val="none" w:sz="0" w:space="0" w:color="auto"/>
                          </w:divBdr>
                          <w:divsChild>
                            <w:div w:id="1875606421">
                              <w:marLeft w:val="0"/>
                              <w:marRight w:val="0"/>
                              <w:marTop w:val="0"/>
                              <w:marBottom w:val="0"/>
                              <w:divBdr>
                                <w:top w:val="none" w:sz="0" w:space="0" w:color="auto"/>
                                <w:left w:val="none" w:sz="0" w:space="0" w:color="auto"/>
                                <w:bottom w:val="none" w:sz="0" w:space="0" w:color="auto"/>
                                <w:right w:val="none" w:sz="0" w:space="0" w:color="auto"/>
                              </w:divBdr>
                              <w:divsChild>
                                <w:div w:id="1592591974">
                                  <w:marLeft w:val="0"/>
                                  <w:marRight w:val="0"/>
                                  <w:marTop w:val="0"/>
                                  <w:marBottom w:val="0"/>
                                  <w:divBdr>
                                    <w:top w:val="none" w:sz="0" w:space="0" w:color="auto"/>
                                    <w:left w:val="none" w:sz="0" w:space="0" w:color="auto"/>
                                    <w:bottom w:val="none" w:sz="0" w:space="0" w:color="auto"/>
                                    <w:right w:val="none" w:sz="0" w:space="0" w:color="auto"/>
                                  </w:divBdr>
                                  <w:divsChild>
                                    <w:div w:id="1673677328">
                                      <w:marLeft w:val="0"/>
                                      <w:marRight w:val="0"/>
                                      <w:marTop w:val="0"/>
                                      <w:marBottom w:val="0"/>
                                      <w:divBdr>
                                        <w:top w:val="none" w:sz="0" w:space="0" w:color="auto"/>
                                        <w:left w:val="none" w:sz="0" w:space="0" w:color="auto"/>
                                        <w:bottom w:val="none" w:sz="0" w:space="0" w:color="auto"/>
                                        <w:right w:val="none" w:sz="0" w:space="0" w:color="auto"/>
                                      </w:divBdr>
                                      <w:divsChild>
                                        <w:div w:id="87211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3164765">
      <w:bodyDiv w:val="1"/>
      <w:marLeft w:val="0"/>
      <w:marRight w:val="0"/>
      <w:marTop w:val="0"/>
      <w:marBottom w:val="0"/>
      <w:divBdr>
        <w:top w:val="none" w:sz="0" w:space="0" w:color="auto"/>
        <w:left w:val="none" w:sz="0" w:space="0" w:color="auto"/>
        <w:bottom w:val="none" w:sz="0" w:space="0" w:color="auto"/>
        <w:right w:val="none" w:sz="0" w:space="0" w:color="auto"/>
      </w:divBdr>
      <w:divsChild>
        <w:div w:id="1227180583">
          <w:marLeft w:val="0"/>
          <w:marRight w:val="0"/>
          <w:marTop w:val="0"/>
          <w:marBottom w:val="0"/>
          <w:divBdr>
            <w:top w:val="none" w:sz="0" w:space="0" w:color="auto"/>
            <w:left w:val="none" w:sz="0" w:space="0" w:color="auto"/>
            <w:bottom w:val="none" w:sz="0" w:space="0" w:color="auto"/>
            <w:right w:val="none" w:sz="0" w:space="0" w:color="auto"/>
          </w:divBdr>
          <w:divsChild>
            <w:div w:id="264459352">
              <w:marLeft w:val="0"/>
              <w:marRight w:val="0"/>
              <w:marTop w:val="0"/>
              <w:marBottom w:val="0"/>
              <w:divBdr>
                <w:top w:val="none" w:sz="0" w:space="0" w:color="auto"/>
                <w:left w:val="none" w:sz="0" w:space="0" w:color="auto"/>
                <w:bottom w:val="none" w:sz="0" w:space="0" w:color="auto"/>
                <w:right w:val="none" w:sz="0" w:space="0" w:color="auto"/>
              </w:divBdr>
              <w:divsChild>
                <w:div w:id="1783108546">
                  <w:marLeft w:val="0"/>
                  <w:marRight w:val="0"/>
                  <w:marTop w:val="0"/>
                  <w:marBottom w:val="0"/>
                  <w:divBdr>
                    <w:top w:val="none" w:sz="0" w:space="0" w:color="auto"/>
                    <w:left w:val="none" w:sz="0" w:space="0" w:color="auto"/>
                    <w:bottom w:val="none" w:sz="0" w:space="0" w:color="auto"/>
                    <w:right w:val="none" w:sz="0" w:space="0" w:color="auto"/>
                  </w:divBdr>
                  <w:divsChild>
                    <w:div w:id="1577283544">
                      <w:marLeft w:val="0"/>
                      <w:marRight w:val="0"/>
                      <w:marTop w:val="0"/>
                      <w:marBottom w:val="0"/>
                      <w:divBdr>
                        <w:top w:val="none" w:sz="0" w:space="0" w:color="auto"/>
                        <w:left w:val="none" w:sz="0" w:space="0" w:color="auto"/>
                        <w:bottom w:val="none" w:sz="0" w:space="0" w:color="auto"/>
                        <w:right w:val="none" w:sz="0" w:space="0" w:color="auto"/>
                      </w:divBdr>
                      <w:divsChild>
                        <w:div w:id="770667334">
                          <w:marLeft w:val="0"/>
                          <w:marRight w:val="0"/>
                          <w:marTop w:val="0"/>
                          <w:marBottom w:val="0"/>
                          <w:divBdr>
                            <w:top w:val="none" w:sz="0" w:space="0" w:color="auto"/>
                            <w:left w:val="none" w:sz="0" w:space="0" w:color="auto"/>
                            <w:bottom w:val="none" w:sz="0" w:space="0" w:color="auto"/>
                            <w:right w:val="none" w:sz="0" w:space="0" w:color="auto"/>
                          </w:divBdr>
                          <w:divsChild>
                            <w:div w:id="1022973996">
                              <w:marLeft w:val="0"/>
                              <w:marRight w:val="0"/>
                              <w:marTop w:val="0"/>
                              <w:marBottom w:val="0"/>
                              <w:divBdr>
                                <w:top w:val="none" w:sz="0" w:space="0" w:color="auto"/>
                                <w:left w:val="none" w:sz="0" w:space="0" w:color="auto"/>
                                <w:bottom w:val="none" w:sz="0" w:space="0" w:color="auto"/>
                                <w:right w:val="none" w:sz="0" w:space="0" w:color="auto"/>
                              </w:divBdr>
                              <w:divsChild>
                                <w:div w:id="867990932">
                                  <w:marLeft w:val="0"/>
                                  <w:marRight w:val="0"/>
                                  <w:marTop w:val="0"/>
                                  <w:marBottom w:val="0"/>
                                  <w:divBdr>
                                    <w:top w:val="none" w:sz="0" w:space="0" w:color="auto"/>
                                    <w:left w:val="none" w:sz="0" w:space="0" w:color="auto"/>
                                    <w:bottom w:val="none" w:sz="0" w:space="0" w:color="auto"/>
                                    <w:right w:val="none" w:sz="0" w:space="0" w:color="auto"/>
                                  </w:divBdr>
                                  <w:divsChild>
                                    <w:div w:id="1140270437">
                                      <w:marLeft w:val="0"/>
                                      <w:marRight w:val="0"/>
                                      <w:marTop w:val="0"/>
                                      <w:marBottom w:val="0"/>
                                      <w:divBdr>
                                        <w:top w:val="none" w:sz="0" w:space="0" w:color="auto"/>
                                        <w:left w:val="none" w:sz="0" w:space="0" w:color="auto"/>
                                        <w:bottom w:val="none" w:sz="0" w:space="0" w:color="auto"/>
                                        <w:right w:val="none" w:sz="0" w:space="0" w:color="auto"/>
                                      </w:divBdr>
                                      <w:divsChild>
                                        <w:div w:id="183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052969">
      <w:bodyDiv w:val="1"/>
      <w:marLeft w:val="0"/>
      <w:marRight w:val="0"/>
      <w:marTop w:val="0"/>
      <w:marBottom w:val="0"/>
      <w:divBdr>
        <w:top w:val="none" w:sz="0" w:space="0" w:color="auto"/>
        <w:left w:val="none" w:sz="0" w:space="0" w:color="auto"/>
        <w:bottom w:val="none" w:sz="0" w:space="0" w:color="auto"/>
        <w:right w:val="none" w:sz="0" w:space="0" w:color="auto"/>
      </w:divBdr>
      <w:divsChild>
        <w:div w:id="1088623249">
          <w:marLeft w:val="0"/>
          <w:marRight w:val="0"/>
          <w:marTop w:val="0"/>
          <w:marBottom w:val="0"/>
          <w:divBdr>
            <w:top w:val="single" w:sz="6" w:space="0" w:color="0E477A"/>
            <w:left w:val="single" w:sz="6" w:space="0" w:color="0E477A"/>
            <w:bottom w:val="single" w:sz="6" w:space="0" w:color="0E477A"/>
            <w:right w:val="single" w:sz="6" w:space="0" w:color="0E477A"/>
          </w:divBdr>
          <w:divsChild>
            <w:div w:id="743572805">
              <w:marLeft w:val="2925"/>
              <w:marRight w:val="0"/>
              <w:marTop w:val="0"/>
              <w:marBottom w:val="0"/>
              <w:divBdr>
                <w:top w:val="none" w:sz="0" w:space="0" w:color="auto"/>
                <w:left w:val="none" w:sz="0" w:space="0" w:color="auto"/>
                <w:bottom w:val="none" w:sz="0" w:space="0" w:color="auto"/>
                <w:right w:val="none" w:sz="0" w:space="0" w:color="auto"/>
              </w:divBdr>
              <w:divsChild>
                <w:div w:id="1182545264">
                  <w:marLeft w:val="0"/>
                  <w:marRight w:val="0"/>
                  <w:marTop w:val="0"/>
                  <w:marBottom w:val="0"/>
                  <w:divBdr>
                    <w:top w:val="none" w:sz="0" w:space="0" w:color="auto"/>
                    <w:left w:val="none" w:sz="0" w:space="0" w:color="auto"/>
                    <w:bottom w:val="none" w:sz="0" w:space="0" w:color="auto"/>
                    <w:right w:val="none" w:sz="0" w:space="0" w:color="auto"/>
                  </w:divBdr>
                  <w:divsChild>
                    <w:div w:id="356857538">
                      <w:marLeft w:val="0"/>
                      <w:marRight w:val="150"/>
                      <w:marTop w:val="0"/>
                      <w:marBottom w:val="0"/>
                      <w:divBdr>
                        <w:top w:val="single" w:sz="6" w:space="0" w:color="CCCCCC"/>
                        <w:left w:val="single" w:sz="6" w:space="8" w:color="CCCCCC"/>
                        <w:bottom w:val="single" w:sz="6" w:space="8" w:color="CCCCCC"/>
                        <w:right w:val="single" w:sz="6" w:space="8" w:color="CCCCCC"/>
                      </w:divBdr>
                      <w:divsChild>
                        <w:div w:id="1100178141">
                          <w:marLeft w:val="0"/>
                          <w:marRight w:val="0"/>
                          <w:marTop w:val="0"/>
                          <w:marBottom w:val="0"/>
                          <w:divBdr>
                            <w:top w:val="none" w:sz="0" w:space="0" w:color="auto"/>
                            <w:left w:val="none" w:sz="0" w:space="0" w:color="auto"/>
                            <w:bottom w:val="none" w:sz="0" w:space="0" w:color="auto"/>
                            <w:right w:val="none" w:sz="0" w:space="0" w:color="auto"/>
                          </w:divBdr>
                        </w:div>
                        <w:div w:id="1760250407">
                          <w:marLeft w:val="0"/>
                          <w:marRight w:val="0"/>
                          <w:marTop w:val="0"/>
                          <w:marBottom w:val="0"/>
                          <w:divBdr>
                            <w:top w:val="none" w:sz="0" w:space="0" w:color="auto"/>
                            <w:left w:val="none" w:sz="0" w:space="0" w:color="auto"/>
                            <w:bottom w:val="none" w:sz="0" w:space="0" w:color="auto"/>
                            <w:right w:val="none" w:sz="0" w:space="0" w:color="auto"/>
                          </w:divBdr>
                        </w:div>
                        <w:div w:id="1247181268">
                          <w:marLeft w:val="0"/>
                          <w:marRight w:val="0"/>
                          <w:marTop w:val="0"/>
                          <w:marBottom w:val="0"/>
                          <w:divBdr>
                            <w:top w:val="none" w:sz="0" w:space="0" w:color="auto"/>
                            <w:left w:val="none" w:sz="0" w:space="0" w:color="auto"/>
                            <w:bottom w:val="none" w:sz="0" w:space="0" w:color="auto"/>
                            <w:right w:val="none" w:sz="0" w:space="0" w:color="auto"/>
                          </w:divBdr>
                        </w:div>
                        <w:div w:id="1563524032">
                          <w:marLeft w:val="0"/>
                          <w:marRight w:val="0"/>
                          <w:marTop w:val="0"/>
                          <w:marBottom w:val="0"/>
                          <w:divBdr>
                            <w:top w:val="none" w:sz="0" w:space="0" w:color="auto"/>
                            <w:left w:val="none" w:sz="0" w:space="0" w:color="auto"/>
                            <w:bottom w:val="none" w:sz="0" w:space="0" w:color="auto"/>
                            <w:right w:val="none" w:sz="0" w:space="0" w:color="auto"/>
                          </w:divBdr>
                        </w:div>
                        <w:div w:id="614366427">
                          <w:marLeft w:val="0"/>
                          <w:marRight w:val="0"/>
                          <w:marTop w:val="0"/>
                          <w:marBottom w:val="0"/>
                          <w:divBdr>
                            <w:top w:val="none" w:sz="0" w:space="0" w:color="auto"/>
                            <w:left w:val="none" w:sz="0" w:space="0" w:color="auto"/>
                            <w:bottom w:val="none" w:sz="0" w:space="0" w:color="auto"/>
                            <w:right w:val="none" w:sz="0" w:space="0" w:color="auto"/>
                          </w:divBdr>
                        </w:div>
                        <w:div w:id="488251660">
                          <w:marLeft w:val="0"/>
                          <w:marRight w:val="0"/>
                          <w:marTop w:val="0"/>
                          <w:marBottom w:val="0"/>
                          <w:divBdr>
                            <w:top w:val="none" w:sz="0" w:space="0" w:color="auto"/>
                            <w:left w:val="none" w:sz="0" w:space="0" w:color="auto"/>
                            <w:bottom w:val="none" w:sz="0" w:space="0" w:color="auto"/>
                            <w:right w:val="none" w:sz="0" w:space="0" w:color="auto"/>
                          </w:divBdr>
                        </w:div>
                        <w:div w:id="1318152177">
                          <w:marLeft w:val="0"/>
                          <w:marRight w:val="0"/>
                          <w:marTop w:val="0"/>
                          <w:marBottom w:val="0"/>
                          <w:divBdr>
                            <w:top w:val="none" w:sz="0" w:space="0" w:color="auto"/>
                            <w:left w:val="none" w:sz="0" w:space="0" w:color="auto"/>
                            <w:bottom w:val="none" w:sz="0" w:space="0" w:color="auto"/>
                            <w:right w:val="none" w:sz="0" w:space="0" w:color="auto"/>
                          </w:divBdr>
                        </w:div>
                        <w:div w:id="786850056">
                          <w:marLeft w:val="0"/>
                          <w:marRight w:val="0"/>
                          <w:marTop w:val="0"/>
                          <w:marBottom w:val="0"/>
                          <w:divBdr>
                            <w:top w:val="none" w:sz="0" w:space="0" w:color="auto"/>
                            <w:left w:val="none" w:sz="0" w:space="0" w:color="auto"/>
                            <w:bottom w:val="none" w:sz="0" w:space="0" w:color="auto"/>
                            <w:right w:val="none" w:sz="0" w:space="0" w:color="auto"/>
                          </w:divBdr>
                        </w:div>
                        <w:div w:id="383605491">
                          <w:marLeft w:val="0"/>
                          <w:marRight w:val="0"/>
                          <w:marTop w:val="0"/>
                          <w:marBottom w:val="0"/>
                          <w:divBdr>
                            <w:top w:val="none" w:sz="0" w:space="0" w:color="auto"/>
                            <w:left w:val="none" w:sz="0" w:space="0" w:color="auto"/>
                            <w:bottom w:val="none" w:sz="0" w:space="0" w:color="auto"/>
                            <w:right w:val="none" w:sz="0" w:space="0" w:color="auto"/>
                          </w:divBdr>
                        </w:div>
                        <w:div w:id="11224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513255">
      <w:bodyDiv w:val="1"/>
      <w:marLeft w:val="0"/>
      <w:marRight w:val="0"/>
      <w:marTop w:val="0"/>
      <w:marBottom w:val="0"/>
      <w:divBdr>
        <w:top w:val="none" w:sz="0" w:space="0" w:color="auto"/>
        <w:left w:val="none" w:sz="0" w:space="0" w:color="auto"/>
        <w:bottom w:val="none" w:sz="0" w:space="0" w:color="auto"/>
        <w:right w:val="none" w:sz="0" w:space="0" w:color="auto"/>
      </w:divBdr>
    </w:div>
    <w:div w:id="1435706877">
      <w:bodyDiv w:val="1"/>
      <w:marLeft w:val="0"/>
      <w:marRight w:val="0"/>
      <w:marTop w:val="0"/>
      <w:marBottom w:val="0"/>
      <w:divBdr>
        <w:top w:val="none" w:sz="0" w:space="0" w:color="auto"/>
        <w:left w:val="none" w:sz="0" w:space="0" w:color="auto"/>
        <w:bottom w:val="none" w:sz="0" w:space="0" w:color="auto"/>
        <w:right w:val="none" w:sz="0" w:space="0" w:color="auto"/>
      </w:divBdr>
      <w:divsChild>
        <w:div w:id="552888189">
          <w:marLeft w:val="0"/>
          <w:marRight w:val="0"/>
          <w:marTop w:val="0"/>
          <w:marBottom w:val="0"/>
          <w:divBdr>
            <w:top w:val="none" w:sz="0" w:space="0" w:color="auto"/>
            <w:left w:val="none" w:sz="0" w:space="0" w:color="auto"/>
            <w:bottom w:val="none" w:sz="0" w:space="0" w:color="auto"/>
            <w:right w:val="none" w:sz="0" w:space="0" w:color="auto"/>
          </w:divBdr>
          <w:divsChild>
            <w:div w:id="171921611">
              <w:marLeft w:val="0"/>
              <w:marRight w:val="0"/>
              <w:marTop w:val="0"/>
              <w:marBottom w:val="0"/>
              <w:divBdr>
                <w:top w:val="none" w:sz="0" w:space="0" w:color="auto"/>
                <w:left w:val="none" w:sz="0" w:space="0" w:color="auto"/>
                <w:bottom w:val="none" w:sz="0" w:space="0" w:color="auto"/>
                <w:right w:val="none" w:sz="0" w:space="0" w:color="auto"/>
              </w:divBdr>
              <w:divsChild>
                <w:div w:id="993024637">
                  <w:marLeft w:val="0"/>
                  <w:marRight w:val="0"/>
                  <w:marTop w:val="0"/>
                  <w:marBottom w:val="0"/>
                  <w:divBdr>
                    <w:top w:val="none" w:sz="0" w:space="0" w:color="auto"/>
                    <w:left w:val="none" w:sz="0" w:space="0" w:color="auto"/>
                    <w:bottom w:val="none" w:sz="0" w:space="0" w:color="auto"/>
                    <w:right w:val="none" w:sz="0" w:space="0" w:color="auto"/>
                  </w:divBdr>
                  <w:divsChild>
                    <w:div w:id="825975866">
                      <w:marLeft w:val="0"/>
                      <w:marRight w:val="0"/>
                      <w:marTop w:val="0"/>
                      <w:marBottom w:val="0"/>
                      <w:divBdr>
                        <w:top w:val="none" w:sz="0" w:space="0" w:color="auto"/>
                        <w:left w:val="none" w:sz="0" w:space="0" w:color="auto"/>
                        <w:bottom w:val="none" w:sz="0" w:space="0" w:color="auto"/>
                        <w:right w:val="none" w:sz="0" w:space="0" w:color="auto"/>
                      </w:divBdr>
                      <w:divsChild>
                        <w:div w:id="641689575">
                          <w:marLeft w:val="0"/>
                          <w:marRight w:val="0"/>
                          <w:marTop w:val="0"/>
                          <w:marBottom w:val="0"/>
                          <w:divBdr>
                            <w:top w:val="none" w:sz="0" w:space="0" w:color="auto"/>
                            <w:left w:val="none" w:sz="0" w:space="0" w:color="auto"/>
                            <w:bottom w:val="none" w:sz="0" w:space="0" w:color="auto"/>
                            <w:right w:val="none" w:sz="0" w:space="0" w:color="auto"/>
                          </w:divBdr>
                          <w:divsChild>
                            <w:div w:id="1028261883">
                              <w:marLeft w:val="0"/>
                              <w:marRight w:val="0"/>
                              <w:marTop w:val="0"/>
                              <w:marBottom w:val="0"/>
                              <w:divBdr>
                                <w:top w:val="none" w:sz="0" w:space="0" w:color="auto"/>
                                <w:left w:val="none" w:sz="0" w:space="0" w:color="auto"/>
                                <w:bottom w:val="none" w:sz="0" w:space="0" w:color="auto"/>
                                <w:right w:val="none" w:sz="0" w:space="0" w:color="auto"/>
                              </w:divBdr>
                              <w:divsChild>
                                <w:div w:id="618996987">
                                  <w:marLeft w:val="0"/>
                                  <w:marRight w:val="0"/>
                                  <w:marTop w:val="0"/>
                                  <w:marBottom w:val="0"/>
                                  <w:divBdr>
                                    <w:top w:val="none" w:sz="0" w:space="0" w:color="auto"/>
                                    <w:left w:val="none" w:sz="0" w:space="0" w:color="auto"/>
                                    <w:bottom w:val="none" w:sz="0" w:space="0" w:color="auto"/>
                                    <w:right w:val="none" w:sz="0" w:space="0" w:color="auto"/>
                                  </w:divBdr>
                                  <w:divsChild>
                                    <w:div w:id="1993942243">
                                      <w:marLeft w:val="0"/>
                                      <w:marRight w:val="0"/>
                                      <w:marTop w:val="0"/>
                                      <w:marBottom w:val="0"/>
                                      <w:divBdr>
                                        <w:top w:val="none" w:sz="0" w:space="0" w:color="auto"/>
                                        <w:left w:val="none" w:sz="0" w:space="0" w:color="auto"/>
                                        <w:bottom w:val="none" w:sz="0" w:space="0" w:color="auto"/>
                                        <w:right w:val="none" w:sz="0" w:space="0" w:color="auto"/>
                                      </w:divBdr>
                                      <w:divsChild>
                                        <w:div w:id="112993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901831">
      <w:bodyDiv w:val="1"/>
      <w:marLeft w:val="0"/>
      <w:marRight w:val="0"/>
      <w:marTop w:val="0"/>
      <w:marBottom w:val="0"/>
      <w:divBdr>
        <w:top w:val="none" w:sz="0" w:space="0" w:color="auto"/>
        <w:left w:val="none" w:sz="0" w:space="0" w:color="auto"/>
        <w:bottom w:val="none" w:sz="0" w:space="0" w:color="auto"/>
        <w:right w:val="none" w:sz="0" w:space="0" w:color="auto"/>
      </w:divBdr>
      <w:divsChild>
        <w:div w:id="56443080">
          <w:marLeft w:val="0"/>
          <w:marRight w:val="0"/>
          <w:marTop w:val="0"/>
          <w:marBottom w:val="0"/>
          <w:divBdr>
            <w:top w:val="none" w:sz="0" w:space="0" w:color="auto"/>
            <w:left w:val="none" w:sz="0" w:space="0" w:color="auto"/>
            <w:bottom w:val="none" w:sz="0" w:space="0" w:color="auto"/>
            <w:right w:val="none" w:sz="0" w:space="0" w:color="auto"/>
          </w:divBdr>
          <w:divsChild>
            <w:div w:id="617956650">
              <w:marLeft w:val="0"/>
              <w:marRight w:val="0"/>
              <w:marTop w:val="0"/>
              <w:marBottom w:val="0"/>
              <w:divBdr>
                <w:top w:val="none" w:sz="0" w:space="0" w:color="auto"/>
                <w:left w:val="none" w:sz="0" w:space="0" w:color="auto"/>
                <w:bottom w:val="none" w:sz="0" w:space="0" w:color="auto"/>
                <w:right w:val="none" w:sz="0" w:space="0" w:color="auto"/>
              </w:divBdr>
              <w:divsChild>
                <w:div w:id="759059089">
                  <w:marLeft w:val="0"/>
                  <w:marRight w:val="0"/>
                  <w:marTop w:val="0"/>
                  <w:marBottom w:val="0"/>
                  <w:divBdr>
                    <w:top w:val="none" w:sz="0" w:space="0" w:color="auto"/>
                    <w:left w:val="none" w:sz="0" w:space="0" w:color="auto"/>
                    <w:bottom w:val="none" w:sz="0" w:space="0" w:color="auto"/>
                    <w:right w:val="none" w:sz="0" w:space="0" w:color="auto"/>
                  </w:divBdr>
                  <w:divsChild>
                    <w:div w:id="775439639">
                      <w:marLeft w:val="0"/>
                      <w:marRight w:val="0"/>
                      <w:marTop w:val="0"/>
                      <w:marBottom w:val="0"/>
                      <w:divBdr>
                        <w:top w:val="none" w:sz="0" w:space="0" w:color="auto"/>
                        <w:left w:val="none" w:sz="0" w:space="0" w:color="auto"/>
                        <w:bottom w:val="none" w:sz="0" w:space="0" w:color="auto"/>
                        <w:right w:val="none" w:sz="0" w:space="0" w:color="auto"/>
                      </w:divBdr>
                      <w:divsChild>
                        <w:div w:id="1060253877">
                          <w:marLeft w:val="0"/>
                          <w:marRight w:val="0"/>
                          <w:marTop w:val="0"/>
                          <w:marBottom w:val="0"/>
                          <w:divBdr>
                            <w:top w:val="none" w:sz="0" w:space="0" w:color="auto"/>
                            <w:left w:val="none" w:sz="0" w:space="0" w:color="auto"/>
                            <w:bottom w:val="none" w:sz="0" w:space="0" w:color="auto"/>
                            <w:right w:val="none" w:sz="0" w:space="0" w:color="auto"/>
                          </w:divBdr>
                          <w:divsChild>
                            <w:div w:id="1045178189">
                              <w:marLeft w:val="0"/>
                              <w:marRight w:val="0"/>
                              <w:marTop w:val="0"/>
                              <w:marBottom w:val="0"/>
                              <w:divBdr>
                                <w:top w:val="none" w:sz="0" w:space="0" w:color="auto"/>
                                <w:left w:val="none" w:sz="0" w:space="0" w:color="auto"/>
                                <w:bottom w:val="none" w:sz="0" w:space="0" w:color="auto"/>
                                <w:right w:val="none" w:sz="0" w:space="0" w:color="auto"/>
                              </w:divBdr>
                              <w:divsChild>
                                <w:div w:id="1956205559">
                                  <w:marLeft w:val="0"/>
                                  <w:marRight w:val="0"/>
                                  <w:marTop w:val="0"/>
                                  <w:marBottom w:val="0"/>
                                  <w:divBdr>
                                    <w:top w:val="none" w:sz="0" w:space="0" w:color="auto"/>
                                    <w:left w:val="none" w:sz="0" w:space="0" w:color="auto"/>
                                    <w:bottom w:val="none" w:sz="0" w:space="0" w:color="auto"/>
                                    <w:right w:val="none" w:sz="0" w:space="0" w:color="auto"/>
                                  </w:divBdr>
                                  <w:divsChild>
                                    <w:div w:id="138619993">
                                      <w:marLeft w:val="0"/>
                                      <w:marRight w:val="0"/>
                                      <w:marTop w:val="0"/>
                                      <w:marBottom w:val="0"/>
                                      <w:divBdr>
                                        <w:top w:val="none" w:sz="0" w:space="0" w:color="auto"/>
                                        <w:left w:val="none" w:sz="0" w:space="0" w:color="auto"/>
                                        <w:bottom w:val="none" w:sz="0" w:space="0" w:color="auto"/>
                                        <w:right w:val="none" w:sz="0" w:space="0" w:color="auto"/>
                                      </w:divBdr>
                                      <w:divsChild>
                                        <w:div w:id="1078013795">
                                          <w:marLeft w:val="0"/>
                                          <w:marRight w:val="0"/>
                                          <w:marTop w:val="0"/>
                                          <w:marBottom w:val="0"/>
                                          <w:divBdr>
                                            <w:top w:val="none" w:sz="0" w:space="0" w:color="auto"/>
                                            <w:left w:val="none" w:sz="0" w:space="0" w:color="auto"/>
                                            <w:bottom w:val="none" w:sz="0" w:space="0" w:color="auto"/>
                                            <w:right w:val="none" w:sz="0" w:space="0" w:color="auto"/>
                                          </w:divBdr>
                                          <w:divsChild>
                                            <w:div w:id="1855487196">
                                              <w:marLeft w:val="0"/>
                                              <w:marRight w:val="0"/>
                                              <w:marTop w:val="0"/>
                                              <w:marBottom w:val="0"/>
                                              <w:divBdr>
                                                <w:top w:val="none" w:sz="0" w:space="0" w:color="auto"/>
                                                <w:left w:val="none" w:sz="0" w:space="0" w:color="auto"/>
                                                <w:bottom w:val="none" w:sz="0" w:space="0" w:color="auto"/>
                                                <w:right w:val="none" w:sz="0" w:space="0" w:color="auto"/>
                                              </w:divBdr>
                                              <w:divsChild>
                                                <w:div w:id="35787266">
                                                  <w:marLeft w:val="0"/>
                                                  <w:marRight w:val="0"/>
                                                  <w:marTop w:val="0"/>
                                                  <w:marBottom w:val="0"/>
                                                  <w:divBdr>
                                                    <w:top w:val="none" w:sz="0" w:space="0" w:color="auto"/>
                                                    <w:left w:val="none" w:sz="0" w:space="0" w:color="auto"/>
                                                    <w:bottom w:val="none" w:sz="0" w:space="0" w:color="auto"/>
                                                    <w:right w:val="none" w:sz="0" w:space="0" w:color="auto"/>
                                                  </w:divBdr>
                                                  <w:divsChild>
                                                    <w:div w:id="1366636121">
                                                      <w:marLeft w:val="0"/>
                                                      <w:marRight w:val="0"/>
                                                      <w:marTop w:val="0"/>
                                                      <w:marBottom w:val="0"/>
                                                      <w:divBdr>
                                                        <w:top w:val="none" w:sz="0" w:space="0" w:color="auto"/>
                                                        <w:left w:val="none" w:sz="0" w:space="0" w:color="auto"/>
                                                        <w:bottom w:val="none" w:sz="0" w:space="0" w:color="auto"/>
                                                        <w:right w:val="none" w:sz="0" w:space="0" w:color="auto"/>
                                                      </w:divBdr>
                                                      <w:divsChild>
                                                        <w:div w:id="122626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6709889">
      <w:bodyDiv w:val="1"/>
      <w:marLeft w:val="0"/>
      <w:marRight w:val="0"/>
      <w:marTop w:val="0"/>
      <w:marBottom w:val="0"/>
      <w:divBdr>
        <w:top w:val="none" w:sz="0" w:space="0" w:color="auto"/>
        <w:left w:val="none" w:sz="0" w:space="0" w:color="auto"/>
        <w:bottom w:val="none" w:sz="0" w:space="0" w:color="auto"/>
        <w:right w:val="none" w:sz="0" w:space="0" w:color="auto"/>
      </w:divBdr>
      <w:divsChild>
        <w:div w:id="1401950675">
          <w:marLeft w:val="0"/>
          <w:marRight w:val="0"/>
          <w:marTop w:val="0"/>
          <w:marBottom w:val="0"/>
          <w:divBdr>
            <w:top w:val="none" w:sz="0" w:space="0" w:color="auto"/>
            <w:left w:val="none" w:sz="0" w:space="0" w:color="auto"/>
            <w:bottom w:val="none" w:sz="0" w:space="0" w:color="auto"/>
            <w:right w:val="none" w:sz="0" w:space="0" w:color="auto"/>
          </w:divBdr>
          <w:divsChild>
            <w:div w:id="471216223">
              <w:marLeft w:val="0"/>
              <w:marRight w:val="0"/>
              <w:marTop w:val="0"/>
              <w:marBottom w:val="0"/>
              <w:divBdr>
                <w:top w:val="none" w:sz="0" w:space="0" w:color="auto"/>
                <w:left w:val="none" w:sz="0" w:space="0" w:color="auto"/>
                <w:bottom w:val="none" w:sz="0" w:space="0" w:color="auto"/>
                <w:right w:val="none" w:sz="0" w:space="0" w:color="auto"/>
              </w:divBdr>
              <w:divsChild>
                <w:div w:id="1318999347">
                  <w:marLeft w:val="0"/>
                  <w:marRight w:val="0"/>
                  <w:marTop w:val="0"/>
                  <w:marBottom w:val="0"/>
                  <w:divBdr>
                    <w:top w:val="none" w:sz="0" w:space="0" w:color="auto"/>
                    <w:left w:val="none" w:sz="0" w:space="0" w:color="auto"/>
                    <w:bottom w:val="none" w:sz="0" w:space="0" w:color="auto"/>
                    <w:right w:val="none" w:sz="0" w:space="0" w:color="auto"/>
                  </w:divBdr>
                  <w:divsChild>
                    <w:div w:id="379864562">
                      <w:marLeft w:val="0"/>
                      <w:marRight w:val="0"/>
                      <w:marTop w:val="0"/>
                      <w:marBottom w:val="0"/>
                      <w:divBdr>
                        <w:top w:val="none" w:sz="0" w:space="0" w:color="auto"/>
                        <w:left w:val="none" w:sz="0" w:space="0" w:color="auto"/>
                        <w:bottom w:val="none" w:sz="0" w:space="0" w:color="auto"/>
                        <w:right w:val="none" w:sz="0" w:space="0" w:color="auto"/>
                      </w:divBdr>
                    </w:div>
                    <w:div w:id="1770616541">
                      <w:marLeft w:val="0"/>
                      <w:marRight w:val="0"/>
                      <w:marTop w:val="0"/>
                      <w:marBottom w:val="0"/>
                      <w:divBdr>
                        <w:top w:val="none" w:sz="0" w:space="0" w:color="auto"/>
                        <w:left w:val="none" w:sz="0" w:space="0" w:color="auto"/>
                        <w:bottom w:val="none" w:sz="0" w:space="0" w:color="auto"/>
                        <w:right w:val="none" w:sz="0" w:space="0" w:color="auto"/>
                      </w:divBdr>
                    </w:div>
                    <w:div w:id="7838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404796">
      <w:bodyDiv w:val="1"/>
      <w:marLeft w:val="0"/>
      <w:marRight w:val="0"/>
      <w:marTop w:val="0"/>
      <w:marBottom w:val="0"/>
      <w:divBdr>
        <w:top w:val="none" w:sz="0" w:space="0" w:color="auto"/>
        <w:left w:val="none" w:sz="0" w:space="0" w:color="auto"/>
        <w:bottom w:val="none" w:sz="0" w:space="0" w:color="auto"/>
        <w:right w:val="none" w:sz="0" w:space="0" w:color="auto"/>
      </w:divBdr>
      <w:divsChild>
        <w:div w:id="934438688">
          <w:marLeft w:val="0"/>
          <w:marRight w:val="0"/>
          <w:marTop w:val="0"/>
          <w:marBottom w:val="0"/>
          <w:divBdr>
            <w:top w:val="single" w:sz="2" w:space="0" w:color="AAAAAA"/>
            <w:left w:val="single" w:sz="6" w:space="8" w:color="AAAAAA"/>
            <w:bottom w:val="single" w:sz="2" w:space="0" w:color="AAAAAA"/>
            <w:right w:val="single" w:sz="6" w:space="8" w:color="AAAAAA"/>
          </w:divBdr>
          <w:divsChild>
            <w:div w:id="91317326">
              <w:marLeft w:val="0"/>
              <w:marRight w:val="0"/>
              <w:marTop w:val="0"/>
              <w:marBottom w:val="0"/>
              <w:divBdr>
                <w:top w:val="none" w:sz="0" w:space="0" w:color="auto"/>
                <w:left w:val="none" w:sz="0" w:space="0" w:color="auto"/>
                <w:bottom w:val="none" w:sz="0" w:space="0" w:color="auto"/>
                <w:right w:val="none" w:sz="0" w:space="0" w:color="auto"/>
              </w:divBdr>
              <w:divsChild>
                <w:div w:id="1967811101">
                  <w:marLeft w:val="0"/>
                  <w:marRight w:val="0"/>
                  <w:marTop w:val="0"/>
                  <w:marBottom w:val="0"/>
                  <w:divBdr>
                    <w:top w:val="none" w:sz="0" w:space="0" w:color="auto"/>
                    <w:left w:val="none" w:sz="0" w:space="0" w:color="auto"/>
                    <w:bottom w:val="none" w:sz="0" w:space="0" w:color="auto"/>
                    <w:right w:val="none" w:sz="0" w:space="0" w:color="auto"/>
                  </w:divBdr>
                  <w:divsChild>
                    <w:div w:id="1430158845">
                      <w:marLeft w:val="0"/>
                      <w:marRight w:val="2550"/>
                      <w:marTop w:val="0"/>
                      <w:marBottom w:val="48"/>
                      <w:divBdr>
                        <w:top w:val="none" w:sz="0" w:space="0" w:color="auto"/>
                        <w:left w:val="none" w:sz="0" w:space="0" w:color="auto"/>
                        <w:bottom w:val="none" w:sz="0" w:space="0" w:color="auto"/>
                        <w:right w:val="none" w:sz="0" w:space="0" w:color="auto"/>
                      </w:divBdr>
                      <w:divsChild>
                        <w:div w:id="7901238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40107192">
      <w:bodyDiv w:val="1"/>
      <w:marLeft w:val="0"/>
      <w:marRight w:val="0"/>
      <w:marTop w:val="0"/>
      <w:marBottom w:val="0"/>
      <w:divBdr>
        <w:top w:val="none" w:sz="0" w:space="0" w:color="auto"/>
        <w:left w:val="none" w:sz="0" w:space="0" w:color="auto"/>
        <w:bottom w:val="none" w:sz="0" w:space="0" w:color="auto"/>
        <w:right w:val="none" w:sz="0" w:space="0" w:color="auto"/>
      </w:divBdr>
      <w:divsChild>
        <w:div w:id="1333218963">
          <w:marLeft w:val="0"/>
          <w:marRight w:val="0"/>
          <w:marTop w:val="0"/>
          <w:marBottom w:val="0"/>
          <w:divBdr>
            <w:top w:val="none" w:sz="0" w:space="0" w:color="auto"/>
            <w:left w:val="none" w:sz="0" w:space="0" w:color="auto"/>
            <w:bottom w:val="none" w:sz="0" w:space="0" w:color="auto"/>
            <w:right w:val="none" w:sz="0" w:space="0" w:color="auto"/>
          </w:divBdr>
          <w:divsChild>
            <w:div w:id="1333296028">
              <w:marLeft w:val="210"/>
              <w:marRight w:val="0"/>
              <w:marTop w:val="0"/>
              <w:marBottom w:val="0"/>
              <w:divBdr>
                <w:top w:val="none" w:sz="0" w:space="0" w:color="auto"/>
                <w:left w:val="none" w:sz="0" w:space="0" w:color="auto"/>
                <w:bottom w:val="none" w:sz="0" w:space="0" w:color="auto"/>
                <w:right w:val="none" w:sz="0" w:space="0" w:color="auto"/>
              </w:divBdr>
              <w:divsChild>
                <w:div w:id="75119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68550">
          <w:marLeft w:val="0"/>
          <w:marRight w:val="0"/>
          <w:marTop w:val="0"/>
          <w:marBottom w:val="0"/>
          <w:divBdr>
            <w:top w:val="none" w:sz="0" w:space="0" w:color="auto"/>
            <w:left w:val="none" w:sz="0" w:space="0" w:color="auto"/>
            <w:bottom w:val="none" w:sz="0" w:space="0" w:color="auto"/>
            <w:right w:val="none" w:sz="0" w:space="0" w:color="auto"/>
          </w:divBdr>
          <w:divsChild>
            <w:div w:id="165172856">
              <w:marLeft w:val="0"/>
              <w:marRight w:val="0"/>
              <w:marTop w:val="0"/>
              <w:marBottom w:val="0"/>
              <w:divBdr>
                <w:top w:val="none" w:sz="0" w:space="0" w:color="auto"/>
                <w:left w:val="none" w:sz="0" w:space="0" w:color="auto"/>
                <w:bottom w:val="none" w:sz="0" w:space="0" w:color="auto"/>
                <w:right w:val="none" w:sz="0" w:space="0" w:color="auto"/>
              </w:divBdr>
            </w:div>
          </w:divsChild>
        </w:div>
        <w:div w:id="1794058782">
          <w:marLeft w:val="0"/>
          <w:marRight w:val="0"/>
          <w:marTop w:val="150"/>
          <w:marBottom w:val="0"/>
          <w:divBdr>
            <w:top w:val="none" w:sz="0" w:space="0" w:color="auto"/>
            <w:left w:val="none" w:sz="0" w:space="0" w:color="auto"/>
            <w:bottom w:val="none" w:sz="0" w:space="0" w:color="auto"/>
            <w:right w:val="none" w:sz="0" w:space="0" w:color="auto"/>
          </w:divBdr>
        </w:div>
      </w:divsChild>
    </w:div>
    <w:div w:id="1443305684">
      <w:bodyDiv w:val="1"/>
      <w:marLeft w:val="0"/>
      <w:marRight w:val="0"/>
      <w:marTop w:val="0"/>
      <w:marBottom w:val="0"/>
      <w:divBdr>
        <w:top w:val="none" w:sz="0" w:space="0" w:color="auto"/>
        <w:left w:val="none" w:sz="0" w:space="0" w:color="auto"/>
        <w:bottom w:val="none" w:sz="0" w:space="0" w:color="auto"/>
        <w:right w:val="none" w:sz="0" w:space="0" w:color="auto"/>
      </w:divBdr>
      <w:divsChild>
        <w:div w:id="294066740">
          <w:marLeft w:val="0"/>
          <w:marRight w:val="0"/>
          <w:marTop w:val="0"/>
          <w:marBottom w:val="0"/>
          <w:divBdr>
            <w:top w:val="none" w:sz="0" w:space="0" w:color="auto"/>
            <w:left w:val="none" w:sz="0" w:space="0" w:color="auto"/>
            <w:bottom w:val="none" w:sz="0" w:space="0" w:color="auto"/>
            <w:right w:val="none" w:sz="0" w:space="0" w:color="auto"/>
          </w:divBdr>
          <w:divsChild>
            <w:div w:id="152647692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sChild>
                    <w:div w:id="2034458825">
                      <w:marLeft w:val="0"/>
                      <w:marRight w:val="0"/>
                      <w:marTop w:val="0"/>
                      <w:marBottom w:val="0"/>
                      <w:divBdr>
                        <w:top w:val="none" w:sz="0" w:space="0" w:color="auto"/>
                        <w:left w:val="none" w:sz="0" w:space="0" w:color="auto"/>
                        <w:bottom w:val="none" w:sz="0" w:space="0" w:color="auto"/>
                        <w:right w:val="none" w:sz="0" w:space="0" w:color="auto"/>
                      </w:divBdr>
                      <w:divsChild>
                        <w:div w:id="1457599882">
                          <w:marLeft w:val="0"/>
                          <w:marRight w:val="0"/>
                          <w:marTop w:val="0"/>
                          <w:marBottom w:val="0"/>
                          <w:divBdr>
                            <w:top w:val="none" w:sz="0" w:space="0" w:color="auto"/>
                            <w:left w:val="none" w:sz="0" w:space="0" w:color="auto"/>
                            <w:bottom w:val="none" w:sz="0" w:space="0" w:color="auto"/>
                            <w:right w:val="none" w:sz="0" w:space="0" w:color="auto"/>
                          </w:divBdr>
                          <w:divsChild>
                            <w:div w:id="1202472834">
                              <w:marLeft w:val="0"/>
                              <w:marRight w:val="0"/>
                              <w:marTop w:val="0"/>
                              <w:marBottom w:val="0"/>
                              <w:divBdr>
                                <w:top w:val="none" w:sz="0" w:space="0" w:color="auto"/>
                                <w:left w:val="none" w:sz="0" w:space="0" w:color="auto"/>
                                <w:bottom w:val="none" w:sz="0" w:space="0" w:color="auto"/>
                                <w:right w:val="none" w:sz="0" w:space="0" w:color="auto"/>
                              </w:divBdr>
                              <w:divsChild>
                                <w:div w:id="1607807575">
                                  <w:marLeft w:val="0"/>
                                  <w:marRight w:val="0"/>
                                  <w:marTop w:val="0"/>
                                  <w:marBottom w:val="0"/>
                                  <w:divBdr>
                                    <w:top w:val="none" w:sz="0" w:space="0" w:color="auto"/>
                                    <w:left w:val="none" w:sz="0" w:space="0" w:color="auto"/>
                                    <w:bottom w:val="none" w:sz="0" w:space="0" w:color="auto"/>
                                    <w:right w:val="none" w:sz="0" w:space="0" w:color="auto"/>
                                  </w:divBdr>
                                  <w:divsChild>
                                    <w:div w:id="2087802949">
                                      <w:marLeft w:val="0"/>
                                      <w:marRight w:val="0"/>
                                      <w:marTop w:val="0"/>
                                      <w:marBottom w:val="0"/>
                                      <w:divBdr>
                                        <w:top w:val="none" w:sz="0" w:space="0" w:color="auto"/>
                                        <w:left w:val="none" w:sz="0" w:space="0" w:color="auto"/>
                                        <w:bottom w:val="none" w:sz="0" w:space="0" w:color="auto"/>
                                        <w:right w:val="none" w:sz="0" w:space="0" w:color="auto"/>
                                      </w:divBdr>
                                      <w:divsChild>
                                        <w:div w:id="89089114">
                                          <w:marLeft w:val="0"/>
                                          <w:marRight w:val="0"/>
                                          <w:marTop w:val="0"/>
                                          <w:marBottom w:val="0"/>
                                          <w:divBdr>
                                            <w:top w:val="none" w:sz="0" w:space="0" w:color="auto"/>
                                            <w:left w:val="none" w:sz="0" w:space="0" w:color="auto"/>
                                            <w:bottom w:val="none" w:sz="0" w:space="0" w:color="auto"/>
                                            <w:right w:val="none" w:sz="0" w:space="0" w:color="auto"/>
                                          </w:divBdr>
                                          <w:divsChild>
                                            <w:div w:id="1534540377">
                                              <w:marLeft w:val="0"/>
                                              <w:marRight w:val="0"/>
                                              <w:marTop w:val="0"/>
                                              <w:marBottom w:val="0"/>
                                              <w:divBdr>
                                                <w:top w:val="none" w:sz="0" w:space="0" w:color="auto"/>
                                                <w:left w:val="none" w:sz="0" w:space="0" w:color="auto"/>
                                                <w:bottom w:val="none" w:sz="0" w:space="0" w:color="auto"/>
                                                <w:right w:val="none" w:sz="0" w:space="0" w:color="auto"/>
                                              </w:divBdr>
                                              <w:divsChild>
                                                <w:div w:id="1436827338">
                                                  <w:marLeft w:val="0"/>
                                                  <w:marRight w:val="0"/>
                                                  <w:marTop w:val="0"/>
                                                  <w:marBottom w:val="0"/>
                                                  <w:divBdr>
                                                    <w:top w:val="none" w:sz="0" w:space="0" w:color="auto"/>
                                                    <w:left w:val="none" w:sz="0" w:space="0" w:color="auto"/>
                                                    <w:bottom w:val="none" w:sz="0" w:space="0" w:color="auto"/>
                                                    <w:right w:val="none" w:sz="0" w:space="0" w:color="auto"/>
                                                  </w:divBdr>
                                                  <w:divsChild>
                                                    <w:div w:id="150559522">
                                                      <w:marLeft w:val="0"/>
                                                      <w:marRight w:val="0"/>
                                                      <w:marTop w:val="0"/>
                                                      <w:marBottom w:val="0"/>
                                                      <w:divBdr>
                                                        <w:top w:val="none" w:sz="0" w:space="0" w:color="auto"/>
                                                        <w:left w:val="none" w:sz="0" w:space="0" w:color="auto"/>
                                                        <w:bottom w:val="none" w:sz="0" w:space="0" w:color="auto"/>
                                                        <w:right w:val="none" w:sz="0" w:space="0" w:color="auto"/>
                                                      </w:divBdr>
                                                      <w:divsChild>
                                                        <w:div w:id="575671320">
                                                          <w:marLeft w:val="0"/>
                                                          <w:marRight w:val="0"/>
                                                          <w:marTop w:val="0"/>
                                                          <w:marBottom w:val="0"/>
                                                          <w:divBdr>
                                                            <w:top w:val="none" w:sz="0" w:space="0" w:color="auto"/>
                                                            <w:left w:val="none" w:sz="0" w:space="0" w:color="auto"/>
                                                            <w:bottom w:val="none" w:sz="0" w:space="0" w:color="auto"/>
                                                            <w:right w:val="none" w:sz="0" w:space="0" w:color="auto"/>
                                                          </w:divBdr>
                                                          <w:divsChild>
                                                            <w:div w:id="1641767210">
                                                              <w:marLeft w:val="0"/>
                                                              <w:marRight w:val="0"/>
                                                              <w:marTop w:val="0"/>
                                                              <w:marBottom w:val="0"/>
                                                              <w:divBdr>
                                                                <w:top w:val="none" w:sz="0" w:space="0" w:color="auto"/>
                                                                <w:left w:val="none" w:sz="0" w:space="0" w:color="auto"/>
                                                                <w:bottom w:val="none" w:sz="0" w:space="0" w:color="auto"/>
                                                                <w:right w:val="none" w:sz="0" w:space="0" w:color="auto"/>
                                                              </w:divBdr>
                                                              <w:divsChild>
                                                                <w:div w:id="195817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3918265">
      <w:bodyDiv w:val="1"/>
      <w:marLeft w:val="0"/>
      <w:marRight w:val="0"/>
      <w:marTop w:val="0"/>
      <w:marBottom w:val="0"/>
      <w:divBdr>
        <w:top w:val="none" w:sz="0" w:space="0" w:color="auto"/>
        <w:left w:val="none" w:sz="0" w:space="0" w:color="auto"/>
        <w:bottom w:val="none" w:sz="0" w:space="0" w:color="auto"/>
        <w:right w:val="none" w:sz="0" w:space="0" w:color="auto"/>
      </w:divBdr>
      <w:divsChild>
        <w:div w:id="1291127067">
          <w:marLeft w:val="0"/>
          <w:marRight w:val="0"/>
          <w:marTop w:val="0"/>
          <w:marBottom w:val="0"/>
          <w:divBdr>
            <w:top w:val="none" w:sz="0" w:space="0" w:color="auto"/>
            <w:left w:val="none" w:sz="0" w:space="0" w:color="auto"/>
            <w:bottom w:val="none" w:sz="0" w:space="0" w:color="auto"/>
            <w:right w:val="none" w:sz="0" w:space="0" w:color="auto"/>
          </w:divBdr>
          <w:divsChild>
            <w:div w:id="1701009900">
              <w:marLeft w:val="210"/>
              <w:marRight w:val="0"/>
              <w:marTop w:val="0"/>
              <w:marBottom w:val="0"/>
              <w:divBdr>
                <w:top w:val="none" w:sz="0" w:space="0" w:color="auto"/>
                <w:left w:val="none" w:sz="0" w:space="0" w:color="auto"/>
                <w:bottom w:val="none" w:sz="0" w:space="0" w:color="auto"/>
                <w:right w:val="none" w:sz="0" w:space="0" w:color="auto"/>
              </w:divBdr>
              <w:divsChild>
                <w:div w:id="9802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19389">
      <w:bodyDiv w:val="1"/>
      <w:marLeft w:val="0"/>
      <w:marRight w:val="0"/>
      <w:marTop w:val="0"/>
      <w:marBottom w:val="0"/>
      <w:divBdr>
        <w:top w:val="none" w:sz="0" w:space="0" w:color="auto"/>
        <w:left w:val="none" w:sz="0" w:space="0" w:color="auto"/>
        <w:bottom w:val="none" w:sz="0" w:space="0" w:color="auto"/>
        <w:right w:val="none" w:sz="0" w:space="0" w:color="auto"/>
      </w:divBdr>
      <w:divsChild>
        <w:div w:id="644891475">
          <w:marLeft w:val="0"/>
          <w:marRight w:val="0"/>
          <w:marTop w:val="0"/>
          <w:marBottom w:val="0"/>
          <w:divBdr>
            <w:top w:val="none" w:sz="0" w:space="0" w:color="auto"/>
            <w:left w:val="none" w:sz="0" w:space="0" w:color="auto"/>
            <w:bottom w:val="none" w:sz="0" w:space="0" w:color="auto"/>
            <w:right w:val="none" w:sz="0" w:space="0" w:color="auto"/>
          </w:divBdr>
          <w:divsChild>
            <w:div w:id="823163460">
              <w:marLeft w:val="175"/>
              <w:marRight w:val="0"/>
              <w:marTop w:val="0"/>
              <w:marBottom w:val="0"/>
              <w:divBdr>
                <w:top w:val="none" w:sz="0" w:space="0" w:color="auto"/>
                <w:left w:val="none" w:sz="0" w:space="0" w:color="auto"/>
                <w:bottom w:val="none" w:sz="0" w:space="0" w:color="auto"/>
                <w:right w:val="none" w:sz="0" w:space="0" w:color="auto"/>
              </w:divBdr>
              <w:divsChild>
                <w:div w:id="6186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569786">
      <w:bodyDiv w:val="1"/>
      <w:marLeft w:val="0"/>
      <w:marRight w:val="0"/>
      <w:marTop w:val="0"/>
      <w:marBottom w:val="0"/>
      <w:divBdr>
        <w:top w:val="none" w:sz="0" w:space="0" w:color="auto"/>
        <w:left w:val="none" w:sz="0" w:space="0" w:color="auto"/>
        <w:bottom w:val="none" w:sz="0" w:space="0" w:color="auto"/>
        <w:right w:val="none" w:sz="0" w:space="0" w:color="auto"/>
      </w:divBdr>
      <w:divsChild>
        <w:div w:id="1965884512">
          <w:marLeft w:val="0"/>
          <w:marRight w:val="0"/>
          <w:marTop w:val="0"/>
          <w:marBottom w:val="0"/>
          <w:divBdr>
            <w:top w:val="none" w:sz="0" w:space="0" w:color="auto"/>
            <w:left w:val="none" w:sz="0" w:space="0" w:color="auto"/>
            <w:bottom w:val="none" w:sz="0" w:space="0" w:color="auto"/>
            <w:right w:val="none" w:sz="0" w:space="0" w:color="auto"/>
          </w:divBdr>
          <w:divsChild>
            <w:div w:id="635841876">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444887574">
      <w:bodyDiv w:val="1"/>
      <w:marLeft w:val="0"/>
      <w:marRight w:val="0"/>
      <w:marTop w:val="0"/>
      <w:marBottom w:val="0"/>
      <w:divBdr>
        <w:top w:val="none" w:sz="0" w:space="0" w:color="auto"/>
        <w:left w:val="none" w:sz="0" w:space="0" w:color="auto"/>
        <w:bottom w:val="none" w:sz="0" w:space="0" w:color="auto"/>
        <w:right w:val="none" w:sz="0" w:space="0" w:color="auto"/>
      </w:divBdr>
      <w:divsChild>
        <w:div w:id="263004314">
          <w:marLeft w:val="0"/>
          <w:marRight w:val="0"/>
          <w:marTop w:val="0"/>
          <w:marBottom w:val="0"/>
          <w:divBdr>
            <w:top w:val="none" w:sz="0" w:space="0" w:color="auto"/>
            <w:left w:val="none" w:sz="0" w:space="0" w:color="auto"/>
            <w:bottom w:val="none" w:sz="0" w:space="0" w:color="auto"/>
            <w:right w:val="none" w:sz="0" w:space="0" w:color="auto"/>
          </w:divBdr>
          <w:divsChild>
            <w:div w:id="1285427385">
              <w:marLeft w:val="0"/>
              <w:marRight w:val="0"/>
              <w:marTop w:val="0"/>
              <w:marBottom w:val="0"/>
              <w:divBdr>
                <w:top w:val="none" w:sz="0" w:space="0" w:color="auto"/>
                <w:left w:val="none" w:sz="0" w:space="0" w:color="auto"/>
                <w:bottom w:val="none" w:sz="0" w:space="0" w:color="auto"/>
                <w:right w:val="none" w:sz="0" w:space="0" w:color="auto"/>
              </w:divBdr>
              <w:divsChild>
                <w:div w:id="1752191604">
                  <w:marLeft w:val="0"/>
                  <w:marRight w:val="0"/>
                  <w:marTop w:val="0"/>
                  <w:marBottom w:val="0"/>
                  <w:divBdr>
                    <w:top w:val="none" w:sz="0" w:space="0" w:color="auto"/>
                    <w:left w:val="none" w:sz="0" w:space="0" w:color="auto"/>
                    <w:bottom w:val="none" w:sz="0" w:space="0" w:color="auto"/>
                    <w:right w:val="none" w:sz="0" w:space="0" w:color="auto"/>
                  </w:divBdr>
                  <w:divsChild>
                    <w:div w:id="2080781545">
                      <w:marLeft w:val="0"/>
                      <w:marRight w:val="0"/>
                      <w:marTop w:val="0"/>
                      <w:marBottom w:val="0"/>
                      <w:divBdr>
                        <w:top w:val="none" w:sz="0" w:space="0" w:color="auto"/>
                        <w:left w:val="none" w:sz="0" w:space="0" w:color="auto"/>
                        <w:bottom w:val="none" w:sz="0" w:space="0" w:color="auto"/>
                        <w:right w:val="none" w:sz="0" w:space="0" w:color="auto"/>
                      </w:divBdr>
                      <w:divsChild>
                        <w:div w:id="1450735357">
                          <w:marLeft w:val="0"/>
                          <w:marRight w:val="0"/>
                          <w:marTop w:val="0"/>
                          <w:marBottom w:val="0"/>
                          <w:divBdr>
                            <w:top w:val="none" w:sz="0" w:space="0" w:color="auto"/>
                            <w:left w:val="none" w:sz="0" w:space="0" w:color="auto"/>
                            <w:bottom w:val="none" w:sz="0" w:space="0" w:color="auto"/>
                            <w:right w:val="none" w:sz="0" w:space="0" w:color="auto"/>
                          </w:divBdr>
                          <w:divsChild>
                            <w:div w:id="778794001">
                              <w:marLeft w:val="570"/>
                              <w:marRight w:val="720"/>
                              <w:marTop w:val="120"/>
                              <w:marBottom w:val="120"/>
                              <w:divBdr>
                                <w:top w:val="none" w:sz="0" w:space="0" w:color="auto"/>
                                <w:left w:val="none" w:sz="0" w:space="0" w:color="auto"/>
                                <w:bottom w:val="none" w:sz="0" w:space="0" w:color="auto"/>
                                <w:right w:val="none" w:sz="0" w:space="0" w:color="auto"/>
                              </w:divBdr>
                              <w:divsChild>
                                <w:div w:id="1782846149">
                                  <w:marLeft w:val="0"/>
                                  <w:marRight w:val="0"/>
                                  <w:marTop w:val="0"/>
                                  <w:marBottom w:val="0"/>
                                  <w:divBdr>
                                    <w:top w:val="none" w:sz="0" w:space="0" w:color="auto"/>
                                    <w:left w:val="none" w:sz="0" w:space="0" w:color="auto"/>
                                    <w:bottom w:val="none" w:sz="0" w:space="0" w:color="auto"/>
                                    <w:right w:val="none" w:sz="0" w:space="0" w:color="auto"/>
                                  </w:divBdr>
                                  <w:divsChild>
                                    <w:div w:id="1959528942">
                                      <w:marLeft w:val="0"/>
                                      <w:marRight w:val="0"/>
                                      <w:marTop w:val="0"/>
                                      <w:marBottom w:val="0"/>
                                      <w:divBdr>
                                        <w:top w:val="none" w:sz="0" w:space="0" w:color="auto"/>
                                        <w:left w:val="none" w:sz="0" w:space="0" w:color="auto"/>
                                        <w:bottom w:val="none" w:sz="0" w:space="0" w:color="auto"/>
                                        <w:right w:val="none" w:sz="0" w:space="0" w:color="auto"/>
                                      </w:divBdr>
                                      <w:divsChild>
                                        <w:div w:id="731319068">
                                          <w:marLeft w:val="0"/>
                                          <w:marRight w:val="0"/>
                                          <w:marTop w:val="0"/>
                                          <w:marBottom w:val="0"/>
                                          <w:divBdr>
                                            <w:top w:val="none" w:sz="0" w:space="0" w:color="auto"/>
                                            <w:left w:val="none" w:sz="0" w:space="0" w:color="auto"/>
                                            <w:bottom w:val="none" w:sz="0" w:space="0" w:color="auto"/>
                                            <w:right w:val="none" w:sz="0" w:space="0" w:color="auto"/>
                                          </w:divBdr>
                                        </w:div>
                                        <w:div w:id="1948848713">
                                          <w:marLeft w:val="0"/>
                                          <w:marRight w:val="0"/>
                                          <w:marTop w:val="0"/>
                                          <w:marBottom w:val="150"/>
                                          <w:divBdr>
                                            <w:top w:val="none" w:sz="0" w:space="0" w:color="auto"/>
                                            <w:left w:val="none" w:sz="0" w:space="0" w:color="auto"/>
                                            <w:bottom w:val="none" w:sz="0" w:space="0" w:color="auto"/>
                                            <w:right w:val="none" w:sz="0" w:space="0" w:color="auto"/>
                                          </w:divBdr>
                                          <w:divsChild>
                                            <w:div w:id="849875690">
                                              <w:marLeft w:val="0"/>
                                              <w:marRight w:val="0"/>
                                              <w:marTop w:val="240"/>
                                              <w:marBottom w:val="240"/>
                                              <w:divBdr>
                                                <w:top w:val="single" w:sz="6" w:space="6" w:color="F2F2F2"/>
                                                <w:left w:val="none" w:sz="0" w:space="0" w:color="auto"/>
                                                <w:bottom w:val="single" w:sz="6" w:space="6" w:color="F2F2F2"/>
                                                <w:right w:val="none" w:sz="0" w:space="0" w:color="auto"/>
                                              </w:divBdr>
                                            </w:div>
                                            <w:div w:id="1486891944">
                                              <w:marLeft w:val="0"/>
                                              <w:marRight w:val="0"/>
                                              <w:marTop w:val="0"/>
                                              <w:marBottom w:val="0"/>
                                              <w:divBdr>
                                                <w:top w:val="none" w:sz="0" w:space="0" w:color="auto"/>
                                                <w:left w:val="none" w:sz="0" w:space="0" w:color="auto"/>
                                                <w:bottom w:val="none" w:sz="0" w:space="0" w:color="auto"/>
                                                <w:right w:val="none" w:sz="0" w:space="0" w:color="auto"/>
                                              </w:divBdr>
                                              <w:divsChild>
                                                <w:div w:id="7621858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0008293">
      <w:bodyDiv w:val="1"/>
      <w:marLeft w:val="0"/>
      <w:marRight w:val="0"/>
      <w:marTop w:val="0"/>
      <w:marBottom w:val="0"/>
      <w:divBdr>
        <w:top w:val="none" w:sz="0" w:space="0" w:color="auto"/>
        <w:left w:val="none" w:sz="0" w:space="0" w:color="auto"/>
        <w:bottom w:val="none" w:sz="0" w:space="0" w:color="auto"/>
        <w:right w:val="none" w:sz="0" w:space="0" w:color="auto"/>
      </w:divBdr>
      <w:divsChild>
        <w:div w:id="488524407">
          <w:marLeft w:val="0"/>
          <w:marRight w:val="0"/>
          <w:marTop w:val="0"/>
          <w:marBottom w:val="0"/>
          <w:divBdr>
            <w:top w:val="none" w:sz="0" w:space="0" w:color="auto"/>
            <w:left w:val="none" w:sz="0" w:space="0" w:color="auto"/>
            <w:bottom w:val="none" w:sz="0" w:space="0" w:color="auto"/>
            <w:right w:val="none" w:sz="0" w:space="0" w:color="auto"/>
          </w:divBdr>
          <w:divsChild>
            <w:div w:id="1273635483">
              <w:marLeft w:val="0"/>
              <w:marRight w:val="0"/>
              <w:marTop w:val="0"/>
              <w:marBottom w:val="0"/>
              <w:divBdr>
                <w:top w:val="none" w:sz="0" w:space="0" w:color="auto"/>
                <w:left w:val="none" w:sz="0" w:space="0" w:color="auto"/>
                <w:bottom w:val="none" w:sz="0" w:space="0" w:color="auto"/>
                <w:right w:val="none" w:sz="0" w:space="0" w:color="auto"/>
              </w:divBdr>
              <w:divsChild>
                <w:div w:id="1047872348">
                  <w:marLeft w:val="0"/>
                  <w:marRight w:val="0"/>
                  <w:marTop w:val="100"/>
                  <w:marBottom w:val="100"/>
                  <w:divBdr>
                    <w:top w:val="none" w:sz="0" w:space="0" w:color="auto"/>
                    <w:left w:val="none" w:sz="0" w:space="0" w:color="auto"/>
                    <w:bottom w:val="none" w:sz="0" w:space="0" w:color="auto"/>
                    <w:right w:val="none" w:sz="0" w:space="0" w:color="auto"/>
                  </w:divBdr>
                  <w:divsChild>
                    <w:div w:id="1879930309">
                      <w:marLeft w:val="0"/>
                      <w:marRight w:val="0"/>
                      <w:marTop w:val="0"/>
                      <w:marBottom w:val="0"/>
                      <w:divBdr>
                        <w:top w:val="none" w:sz="0" w:space="0" w:color="auto"/>
                        <w:left w:val="none" w:sz="0" w:space="0" w:color="auto"/>
                        <w:bottom w:val="none" w:sz="0" w:space="0" w:color="auto"/>
                        <w:right w:val="none" w:sz="0" w:space="0" w:color="auto"/>
                      </w:divBdr>
                      <w:divsChild>
                        <w:div w:id="519273500">
                          <w:marLeft w:val="0"/>
                          <w:marRight w:val="0"/>
                          <w:marTop w:val="0"/>
                          <w:marBottom w:val="0"/>
                          <w:divBdr>
                            <w:top w:val="none" w:sz="0" w:space="0" w:color="auto"/>
                            <w:left w:val="none" w:sz="0" w:space="0" w:color="auto"/>
                            <w:bottom w:val="none" w:sz="0" w:space="0" w:color="auto"/>
                            <w:right w:val="none" w:sz="0" w:space="0" w:color="auto"/>
                          </w:divBdr>
                          <w:divsChild>
                            <w:div w:id="972173052">
                              <w:marLeft w:val="0"/>
                              <w:marRight w:val="0"/>
                              <w:marTop w:val="0"/>
                              <w:marBottom w:val="0"/>
                              <w:divBdr>
                                <w:top w:val="none" w:sz="0" w:space="0" w:color="auto"/>
                                <w:left w:val="none" w:sz="0" w:space="0" w:color="auto"/>
                                <w:bottom w:val="none" w:sz="0" w:space="0" w:color="auto"/>
                                <w:right w:val="none" w:sz="0" w:space="0" w:color="auto"/>
                              </w:divBdr>
                              <w:divsChild>
                                <w:div w:id="1763993105">
                                  <w:marLeft w:val="0"/>
                                  <w:marRight w:val="0"/>
                                  <w:marTop w:val="0"/>
                                  <w:marBottom w:val="0"/>
                                  <w:divBdr>
                                    <w:top w:val="none" w:sz="0" w:space="0" w:color="auto"/>
                                    <w:left w:val="none" w:sz="0" w:space="0" w:color="auto"/>
                                    <w:bottom w:val="none" w:sz="0" w:space="0" w:color="auto"/>
                                    <w:right w:val="none" w:sz="0" w:space="0" w:color="auto"/>
                                  </w:divBdr>
                                  <w:divsChild>
                                    <w:div w:id="1617954085">
                                      <w:marLeft w:val="0"/>
                                      <w:marRight w:val="0"/>
                                      <w:marTop w:val="0"/>
                                      <w:marBottom w:val="0"/>
                                      <w:divBdr>
                                        <w:top w:val="none" w:sz="0" w:space="0" w:color="auto"/>
                                        <w:left w:val="none" w:sz="0" w:space="0" w:color="auto"/>
                                        <w:bottom w:val="none" w:sz="0" w:space="0" w:color="auto"/>
                                        <w:right w:val="none" w:sz="0" w:space="0" w:color="auto"/>
                                      </w:divBdr>
                                      <w:divsChild>
                                        <w:div w:id="463473344">
                                          <w:marLeft w:val="0"/>
                                          <w:marRight w:val="0"/>
                                          <w:marTop w:val="0"/>
                                          <w:marBottom w:val="0"/>
                                          <w:divBdr>
                                            <w:top w:val="none" w:sz="0" w:space="0" w:color="auto"/>
                                            <w:left w:val="none" w:sz="0" w:space="0" w:color="auto"/>
                                            <w:bottom w:val="none" w:sz="0" w:space="0" w:color="auto"/>
                                            <w:right w:val="none" w:sz="0" w:space="0" w:color="auto"/>
                                          </w:divBdr>
                                          <w:divsChild>
                                            <w:div w:id="536158031">
                                              <w:marLeft w:val="0"/>
                                              <w:marRight w:val="0"/>
                                              <w:marTop w:val="0"/>
                                              <w:marBottom w:val="0"/>
                                              <w:divBdr>
                                                <w:top w:val="single" w:sz="6"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928921">
      <w:bodyDiv w:val="1"/>
      <w:marLeft w:val="0"/>
      <w:marRight w:val="0"/>
      <w:marTop w:val="0"/>
      <w:marBottom w:val="0"/>
      <w:divBdr>
        <w:top w:val="none" w:sz="0" w:space="0" w:color="auto"/>
        <w:left w:val="none" w:sz="0" w:space="0" w:color="auto"/>
        <w:bottom w:val="none" w:sz="0" w:space="0" w:color="auto"/>
        <w:right w:val="none" w:sz="0" w:space="0" w:color="auto"/>
      </w:divBdr>
      <w:divsChild>
        <w:div w:id="531579450">
          <w:marLeft w:val="0"/>
          <w:marRight w:val="0"/>
          <w:marTop w:val="0"/>
          <w:marBottom w:val="405"/>
          <w:divBdr>
            <w:top w:val="none" w:sz="0" w:space="0" w:color="auto"/>
            <w:left w:val="none" w:sz="0" w:space="0" w:color="auto"/>
            <w:bottom w:val="none" w:sz="0" w:space="0" w:color="auto"/>
            <w:right w:val="none" w:sz="0" w:space="0" w:color="auto"/>
          </w:divBdr>
          <w:divsChild>
            <w:div w:id="1162505301">
              <w:marLeft w:val="0"/>
              <w:marRight w:val="0"/>
              <w:marTop w:val="0"/>
              <w:marBottom w:val="0"/>
              <w:divBdr>
                <w:top w:val="none" w:sz="0" w:space="0" w:color="auto"/>
                <w:left w:val="none" w:sz="0" w:space="0" w:color="auto"/>
                <w:bottom w:val="none" w:sz="0" w:space="0" w:color="auto"/>
                <w:right w:val="none" w:sz="0" w:space="0" w:color="auto"/>
              </w:divBdr>
              <w:divsChild>
                <w:div w:id="2025204861">
                  <w:marLeft w:val="0"/>
                  <w:marRight w:val="-14460"/>
                  <w:marTop w:val="0"/>
                  <w:marBottom w:val="0"/>
                  <w:divBdr>
                    <w:top w:val="none" w:sz="0" w:space="0" w:color="auto"/>
                    <w:left w:val="none" w:sz="0" w:space="0" w:color="auto"/>
                    <w:bottom w:val="none" w:sz="0" w:space="0" w:color="auto"/>
                    <w:right w:val="none" w:sz="0" w:space="0" w:color="auto"/>
                  </w:divBdr>
                  <w:divsChild>
                    <w:div w:id="132142209">
                      <w:marLeft w:val="180"/>
                      <w:marRight w:val="0"/>
                      <w:marTop w:val="0"/>
                      <w:marBottom w:val="0"/>
                      <w:divBdr>
                        <w:top w:val="none" w:sz="0" w:space="0" w:color="auto"/>
                        <w:left w:val="none" w:sz="0" w:space="0" w:color="auto"/>
                        <w:bottom w:val="none" w:sz="0" w:space="0" w:color="auto"/>
                        <w:right w:val="none" w:sz="0" w:space="0" w:color="auto"/>
                      </w:divBdr>
                      <w:divsChild>
                        <w:div w:id="381750880">
                          <w:marLeft w:val="0"/>
                          <w:marRight w:val="0"/>
                          <w:marTop w:val="0"/>
                          <w:marBottom w:val="0"/>
                          <w:divBdr>
                            <w:top w:val="none" w:sz="0" w:space="0" w:color="auto"/>
                            <w:left w:val="none" w:sz="0" w:space="0" w:color="auto"/>
                            <w:bottom w:val="none" w:sz="0" w:space="0" w:color="auto"/>
                            <w:right w:val="none" w:sz="0" w:space="0" w:color="auto"/>
                          </w:divBdr>
                          <w:divsChild>
                            <w:div w:id="88627624">
                              <w:marLeft w:val="0"/>
                              <w:marRight w:val="0"/>
                              <w:marTop w:val="0"/>
                              <w:marBottom w:val="0"/>
                              <w:divBdr>
                                <w:top w:val="none" w:sz="0" w:space="0" w:color="auto"/>
                                <w:left w:val="none" w:sz="0" w:space="0" w:color="auto"/>
                                <w:bottom w:val="none" w:sz="0" w:space="0" w:color="auto"/>
                                <w:right w:val="none" w:sz="0" w:space="0" w:color="auto"/>
                              </w:divBdr>
                              <w:divsChild>
                                <w:div w:id="1014842786">
                                  <w:marLeft w:val="0"/>
                                  <w:marRight w:val="0"/>
                                  <w:marTop w:val="0"/>
                                  <w:marBottom w:val="0"/>
                                  <w:divBdr>
                                    <w:top w:val="none" w:sz="0" w:space="0" w:color="auto"/>
                                    <w:left w:val="none" w:sz="0" w:space="0" w:color="auto"/>
                                    <w:bottom w:val="none" w:sz="0" w:space="0" w:color="auto"/>
                                    <w:right w:val="none" w:sz="0" w:space="0" w:color="auto"/>
                                  </w:divBdr>
                                  <w:divsChild>
                                    <w:div w:id="452941978">
                                      <w:marLeft w:val="0"/>
                                      <w:marRight w:val="0"/>
                                      <w:marTop w:val="0"/>
                                      <w:marBottom w:val="0"/>
                                      <w:divBdr>
                                        <w:top w:val="none" w:sz="0" w:space="0" w:color="auto"/>
                                        <w:left w:val="none" w:sz="0" w:space="0" w:color="auto"/>
                                        <w:bottom w:val="none" w:sz="0" w:space="0" w:color="auto"/>
                                        <w:right w:val="none" w:sz="0" w:space="0" w:color="auto"/>
                                      </w:divBdr>
                                      <w:divsChild>
                                        <w:div w:id="137265111">
                                          <w:marLeft w:val="0"/>
                                          <w:marRight w:val="0"/>
                                          <w:marTop w:val="0"/>
                                          <w:marBottom w:val="0"/>
                                          <w:divBdr>
                                            <w:top w:val="none" w:sz="0" w:space="0" w:color="auto"/>
                                            <w:left w:val="none" w:sz="0" w:space="0" w:color="auto"/>
                                            <w:bottom w:val="none" w:sz="0" w:space="0" w:color="auto"/>
                                            <w:right w:val="none" w:sz="0" w:space="0" w:color="auto"/>
                                          </w:divBdr>
                                          <w:divsChild>
                                            <w:div w:id="2045792468">
                                              <w:marLeft w:val="0"/>
                                              <w:marRight w:val="0"/>
                                              <w:marTop w:val="0"/>
                                              <w:marBottom w:val="300"/>
                                              <w:divBdr>
                                                <w:top w:val="none" w:sz="0" w:space="0" w:color="auto"/>
                                                <w:left w:val="none" w:sz="0" w:space="0" w:color="auto"/>
                                                <w:bottom w:val="single" w:sz="6" w:space="8" w:color="CCCCCC"/>
                                                <w:right w:val="none" w:sz="0" w:space="0" w:color="auto"/>
                                              </w:divBdr>
                                              <w:divsChild>
                                                <w:div w:id="2081168762">
                                                  <w:marLeft w:val="0"/>
                                                  <w:marRight w:val="0"/>
                                                  <w:marTop w:val="0"/>
                                                  <w:marBottom w:val="0"/>
                                                  <w:divBdr>
                                                    <w:top w:val="none" w:sz="0" w:space="0" w:color="auto"/>
                                                    <w:left w:val="none" w:sz="0" w:space="0" w:color="auto"/>
                                                    <w:bottom w:val="none" w:sz="0" w:space="0" w:color="auto"/>
                                                    <w:right w:val="none" w:sz="0" w:space="0" w:color="auto"/>
                                                  </w:divBdr>
                                                </w:div>
                                                <w:div w:id="1438283659">
                                                  <w:marLeft w:val="0"/>
                                                  <w:marRight w:val="0"/>
                                                  <w:marTop w:val="0"/>
                                                  <w:marBottom w:val="0"/>
                                                  <w:divBdr>
                                                    <w:top w:val="none" w:sz="0" w:space="0" w:color="auto"/>
                                                    <w:left w:val="none" w:sz="0" w:space="0" w:color="auto"/>
                                                    <w:bottom w:val="none" w:sz="0" w:space="0" w:color="auto"/>
                                                    <w:right w:val="none" w:sz="0" w:space="0" w:color="auto"/>
                                                  </w:divBdr>
                                                </w:div>
                                                <w:div w:id="1004354871">
                                                  <w:marLeft w:val="0"/>
                                                  <w:marRight w:val="0"/>
                                                  <w:marTop w:val="0"/>
                                                  <w:marBottom w:val="0"/>
                                                  <w:divBdr>
                                                    <w:top w:val="none" w:sz="0" w:space="0" w:color="auto"/>
                                                    <w:left w:val="none" w:sz="0" w:space="0" w:color="auto"/>
                                                    <w:bottom w:val="none" w:sz="0" w:space="0" w:color="auto"/>
                                                    <w:right w:val="none" w:sz="0" w:space="0" w:color="auto"/>
                                                  </w:divBdr>
                                                </w:div>
                                                <w:div w:id="1915434306">
                                                  <w:marLeft w:val="0"/>
                                                  <w:marRight w:val="0"/>
                                                  <w:marTop w:val="0"/>
                                                  <w:marBottom w:val="0"/>
                                                  <w:divBdr>
                                                    <w:top w:val="none" w:sz="0" w:space="0" w:color="auto"/>
                                                    <w:left w:val="none" w:sz="0" w:space="0" w:color="auto"/>
                                                    <w:bottom w:val="none" w:sz="0" w:space="0" w:color="auto"/>
                                                    <w:right w:val="none" w:sz="0" w:space="0" w:color="auto"/>
                                                  </w:divBdr>
                                                </w:div>
                                                <w:div w:id="713164214">
                                                  <w:marLeft w:val="0"/>
                                                  <w:marRight w:val="0"/>
                                                  <w:marTop w:val="0"/>
                                                  <w:marBottom w:val="0"/>
                                                  <w:divBdr>
                                                    <w:top w:val="none" w:sz="0" w:space="0" w:color="auto"/>
                                                    <w:left w:val="none" w:sz="0" w:space="0" w:color="auto"/>
                                                    <w:bottom w:val="none" w:sz="0" w:space="0" w:color="auto"/>
                                                    <w:right w:val="none" w:sz="0" w:space="0" w:color="auto"/>
                                                  </w:divBdr>
                                                </w:div>
                                                <w:div w:id="247662537">
                                                  <w:marLeft w:val="0"/>
                                                  <w:marRight w:val="0"/>
                                                  <w:marTop w:val="0"/>
                                                  <w:marBottom w:val="0"/>
                                                  <w:divBdr>
                                                    <w:top w:val="none" w:sz="0" w:space="0" w:color="auto"/>
                                                    <w:left w:val="none" w:sz="0" w:space="0" w:color="auto"/>
                                                    <w:bottom w:val="none" w:sz="0" w:space="0" w:color="auto"/>
                                                    <w:right w:val="none" w:sz="0" w:space="0" w:color="auto"/>
                                                  </w:divBdr>
                                                </w:div>
                                                <w:div w:id="194271943">
                                                  <w:marLeft w:val="0"/>
                                                  <w:marRight w:val="0"/>
                                                  <w:marTop w:val="0"/>
                                                  <w:marBottom w:val="0"/>
                                                  <w:divBdr>
                                                    <w:top w:val="none" w:sz="0" w:space="0" w:color="auto"/>
                                                    <w:left w:val="none" w:sz="0" w:space="0" w:color="auto"/>
                                                    <w:bottom w:val="none" w:sz="0" w:space="0" w:color="auto"/>
                                                    <w:right w:val="none" w:sz="0" w:space="0" w:color="auto"/>
                                                  </w:divBdr>
                                                  <w:divsChild>
                                                    <w:div w:id="798034882">
                                                      <w:marLeft w:val="0"/>
                                                      <w:marRight w:val="0"/>
                                                      <w:marTop w:val="0"/>
                                                      <w:marBottom w:val="0"/>
                                                      <w:divBdr>
                                                        <w:top w:val="single" w:sz="6" w:space="2" w:color="D8D8D8"/>
                                                        <w:left w:val="single" w:sz="6" w:space="6" w:color="D8D8D8"/>
                                                        <w:bottom w:val="single" w:sz="6" w:space="2" w:color="D8D8D8"/>
                                                        <w:right w:val="single" w:sz="6" w:space="6" w:color="D8D8D8"/>
                                                      </w:divBdr>
                                                    </w:div>
                                                  </w:divsChild>
                                                </w:div>
                                                <w:div w:id="777069000">
                                                  <w:marLeft w:val="0"/>
                                                  <w:marRight w:val="0"/>
                                                  <w:marTop w:val="0"/>
                                                  <w:marBottom w:val="0"/>
                                                  <w:divBdr>
                                                    <w:top w:val="none" w:sz="0" w:space="0" w:color="auto"/>
                                                    <w:left w:val="none" w:sz="0" w:space="0" w:color="auto"/>
                                                    <w:bottom w:val="none" w:sz="0" w:space="0" w:color="auto"/>
                                                    <w:right w:val="none" w:sz="0" w:space="0" w:color="auto"/>
                                                  </w:divBdr>
                                                  <w:divsChild>
                                                    <w:div w:id="3844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088786">
      <w:bodyDiv w:val="1"/>
      <w:marLeft w:val="0"/>
      <w:marRight w:val="0"/>
      <w:marTop w:val="0"/>
      <w:marBottom w:val="0"/>
      <w:divBdr>
        <w:top w:val="none" w:sz="0" w:space="0" w:color="auto"/>
        <w:left w:val="none" w:sz="0" w:space="0" w:color="auto"/>
        <w:bottom w:val="none" w:sz="0" w:space="0" w:color="auto"/>
        <w:right w:val="none" w:sz="0" w:space="0" w:color="auto"/>
      </w:divBdr>
      <w:divsChild>
        <w:div w:id="1712070297">
          <w:marLeft w:val="0"/>
          <w:marRight w:val="0"/>
          <w:marTop w:val="0"/>
          <w:marBottom w:val="0"/>
          <w:divBdr>
            <w:top w:val="none" w:sz="0" w:space="0" w:color="auto"/>
            <w:left w:val="none" w:sz="0" w:space="0" w:color="auto"/>
            <w:bottom w:val="none" w:sz="0" w:space="0" w:color="auto"/>
            <w:right w:val="none" w:sz="0" w:space="0" w:color="auto"/>
          </w:divBdr>
          <w:divsChild>
            <w:div w:id="1892575932">
              <w:marLeft w:val="0"/>
              <w:marRight w:val="0"/>
              <w:marTop w:val="0"/>
              <w:marBottom w:val="0"/>
              <w:divBdr>
                <w:top w:val="none" w:sz="0" w:space="0" w:color="auto"/>
                <w:left w:val="none" w:sz="0" w:space="0" w:color="auto"/>
                <w:bottom w:val="none" w:sz="0" w:space="0" w:color="auto"/>
                <w:right w:val="none" w:sz="0" w:space="0" w:color="auto"/>
              </w:divBdr>
              <w:divsChild>
                <w:div w:id="1497568894">
                  <w:marLeft w:val="0"/>
                  <w:marRight w:val="0"/>
                  <w:marTop w:val="0"/>
                  <w:marBottom w:val="0"/>
                  <w:divBdr>
                    <w:top w:val="none" w:sz="0" w:space="0" w:color="auto"/>
                    <w:left w:val="none" w:sz="0" w:space="0" w:color="auto"/>
                    <w:bottom w:val="none" w:sz="0" w:space="0" w:color="auto"/>
                    <w:right w:val="none" w:sz="0" w:space="0" w:color="auto"/>
                  </w:divBdr>
                  <w:divsChild>
                    <w:div w:id="17703697">
                      <w:marLeft w:val="0"/>
                      <w:marRight w:val="0"/>
                      <w:marTop w:val="0"/>
                      <w:marBottom w:val="0"/>
                      <w:divBdr>
                        <w:top w:val="none" w:sz="0" w:space="0" w:color="auto"/>
                        <w:left w:val="none" w:sz="0" w:space="0" w:color="auto"/>
                        <w:bottom w:val="none" w:sz="0" w:space="0" w:color="auto"/>
                        <w:right w:val="none" w:sz="0" w:space="0" w:color="auto"/>
                      </w:divBdr>
                      <w:divsChild>
                        <w:div w:id="229704170">
                          <w:marLeft w:val="0"/>
                          <w:marRight w:val="0"/>
                          <w:marTop w:val="0"/>
                          <w:marBottom w:val="0"/>
                          <w:divBdr>
                            <w:top w:val="none" w:sz="0" w:space="0" w:color="auto"/>
                            <w:left w:val="none" w:sz="0" w:space="0" w:color="auto"/>
                            <w:bottom w:val="none" w:sz="0" w:space="0" w:color="auto"/>
                            <w:right w:val="none" w:sz="0" w:space="0" w:color="auto"/>
                          </w:divBdr>
                          <w:divsChild>
                            <w:div w:id="1614166270">
                              <w:marLeft w:val="570"/>
                              <w:marRight w:val="720"/>
                              <w:marTop w:val="120"/>
                              <w:marBottom w:val="120"/>
                              <w:divBdr>
                                <w:top w:val="none" w:sz="0" w:space="0" w:color="auto"/>
                                <w:left w:val="none" w:sz="0" w:space="0" w:color="auto"/>
                                <w:bottom w:val="none" w:sz="0" w:space="0" w:color="auto"/>
                                <w:right w:val="none" w:sz="0" w:space="0" w:color="auto"/>
                              </w:divBdr>
                              <w:divsChild>
                                <w:div w:id="1810315377">
                                  <w:marLeft w:val="0"/>
                                  <w:marRight w:val="0"/>
                                  <w:marTop w:val="0"/>
                                  <w:marBottom w:val="0"/>
                                  <w:divBdr>
                                    <w:top w:val="none" w:sz="0" w:space="0" w:color="auto"/>
                                    <w:left w:val="none" w:sz="0" w:space="0" w:color="auto"/>
                                    <w:bottom w:val="none" w:sz="0" w:space="0" w:color="auto"/>
                                    <w:right w:val="none" w:sz="0" w:space="0" w:color="auto"/>
                                  </w:divBdr>
                                  <w:divsChild>
                                    <w:div w:id="1985507462">
                                      <w:marLeft w:val="0"/>
                                      <w:marRight w:val="0"/>
                                      <w:marTop w:val="0"/>
                                      <w:marBottom w:val="0"/>
                                      <w:divBdr>
                                        <w:top w:val="none" w:sz="0" w:space="0" w:color="auto"/>
                                        <w:left w:val="none" w:sz="0" w:space="0" w:color="auto"/>
                                        <w:bottom w:val="none" w:sz="0" w:space="0" w:color="auto"/>
                                        <w:right w:val="none" w:sz="0" w:space="0" w:color="auto"/>
                                      </w:divBdr>
                                      <w:divsChild>
                                        <w:div w:id="2118285676">
                                          <w:marLeft w:val="0"/>
                                          <w:marRight w:val="0"/>
                                          <w:marTop w:val="0"/>
                                          <w:marBottom w:val="0"/>
                                          <w:divBdr>
                                            <w:top w:val="none" w:sz="0" w:space="0" w:color="auto"/>
                                            <w:left w:val="none" w:sz="0" w:space="0" w:color="auto"/>
                                            <w:bottom w:val="none" w:sz="0" w:space="0" w:color="auto"/>
                                            <w:right w:val="none" w:sz="0" w:space="0" w:color="auto"/>
                                          </w:divBdr>
                                        </w:div>
                                        <w:div w:id="152717390">
                                          <w:marLeft w:val="0"/>
                                          <w:marRight w:val="0"/>
                                          <w:marTop w:val="0"/>
                                          <w:marBottom w:val="150"/>
                                          <w:divBdr>
                                            <w:top w:val="none" w:sz="0" w:space="0" w:color="auto"/>
                                            <w:left w:val="none" w:sz="0" w:space="0" w:color="auto"/>
                                            <w:bottom w:val="none" w:sz="0" w:space="0" w:color="auto"/>
                                            <w:right w:val="none" w:sz="0" w:space="0" w:color="auto"/>
                                          </w:divBdr>
                                          <w:divsChild>
                                            <w:div w:id="1342781756">
                                              <w:marLeft w:val="0"/>
                                              <w:marRight w:val="0"/>
                                              <w:marTop w:val="240"/>
                                              <w:marBottom w:val="240"/>
                                              <w:divBdr>
                                                <w:top w:val="single" w:sz="6" w:space="6" w:color="F2F2F2"/>
                                                <w:left w:val="none" w:sz="0" w:space="0" w:color="auto"/>
                                                <w:bottom w:val="single" w:sz="6" w:space="6" w:color="F2F2F2"/>
                                                <w:right w:val="none" w:sz="0" w:space="0" w:color="auto"/>
                                              </w:divBdr>
                                            </w:div>
                                            <w:div w:id="1945652416">
                                              <w:marLeft w:val="0"/>
                                              <w:marRight w:val="0"/>
                                              <w:marTop w:val="0"/>
                                              <w:marBottom w:val="0"/>
                                              <w:divBdr>
                                                <w:top w:val="none" w:sz="0" w:space="0" w:color="auto"/>
                                                <w:left w:val="none" w:sz="0" w:space="0" w:color="auto"/>
                                                <w:bottom w:val="none" w:sz="0" w:space="0" w:color="auto"/>
                                                <w:right w:val="none" w:sz="0" w:space="0" w:color="auto"/>
                                              </w:divBdr>
                                              <w:divsChild>
                                                <w:div w:id="1090197809">
                                                  <w:marLeft w:val="0"/>
                                                  <w:marRight w:val="0"/>
                                                  <w:marTop w:val="0"/>
                                                  <w:marBottom w:val="240"/>
                                                  <w:divBdr>
                                                    <w:top w:val="none" w:sz="0" w:space="0" w:color="auto"/>
                                                    <w:left w:val="none" w:sz="0" w:space="0" w:color="auto"/>
                                                    <w:bottom w:val="none" w:sz="0" w:space="0" w:color="auto"/>
                                                    <w:right w:val="none" w:sz="0" w:space="0" w:color="auto"/>
                                                  </w:divBdr>
                                                </w:div>
                                                <w:div w:id="249897429">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2355718">
      <w:bodyDiv w:val="1"/>
      <w:marLeft w:val="0"/>
      <w:marRight w:val="0"/>
      <w:marTop w:val="0"/>
      <w:marBottom w:val="0"/>
      <w:divBdr>
        <w:top w:val="none" w:sz="0" w:space="0" w:color="auto"/>
        <w:left w:val="none" w:sz="0" w:space="0" w:color="auto"/>
        <w:bottom w:val="none" w:sz="0" w:space="0" w:color="auto"/>
        <w:right w:val="none" w:sz="0" w:space="0" w:color="auto"/>
      </w:divBdr>
      <w:divsChild>
        <w:div w:id="1997685046">
          <w:marLeft w:val="0"/>
          <w:marRight w:val="0"/>
          <w:marTop w:val="0"/>
          <w:marBottom w:val="0"/>
          <w:divBdr>
            <w:top w:val="none" w:sz="0" w:space="0" w:color="auto"/>
            <w:left w:val="none" w:sz="0" w:space="0" w:color="auto"/>
            <w:bottom w:val="none" w:sz="0" w:space="0" w:color="auto"/>
            <w:right w:val="none" w:sz="0" w:space="0" w:color="auto"/>
          </w:divBdr>
          <w:divsChild>
            <w:div w:id="1250694872">
              <w:marLeft w:val="0"/>
              <w:marRight w:val="0"/>
              <w:marTop w:val="0"/>
              <w:marBottom w:val="0"/>
              <w:divBdr>
                <w:top w:val="none" w:sz="0" w:space="0" w:color="auto"/>
                <w:left w:val="none" w:sz="0" w:space="0" w:color="auto"/>
                <w:bottom w:val="none" w:sz="0" w:space="0" w:color="auto"/>
                <w:right w:val="none" w:sz="0" w:space="0" w:color="auto"/>
              </w:divBdr>
              <w:divsChild>
                <w:div w:id="1670257651">
                  <w:marLeft w:val="0"/>
                  <w:marRight w:val="0"/>
                  <w:marTop w:val="0"/>
                  <w:marBottom w:val="0"/>
                  <w:divBdr>
                    <w:top w:val="none" w:sz="0" w:space="0" w:color="auto"/>
                    <w:left w:val="none" w:sz="0" w:space="0" w:color="auto"/>
                    <w:bottom w:val="none" w:sz="0" w:space="0" w:color="auto"/>
                    <w:right w:val="none" w:sz="0" w:space="0" w:color="auto"/>
                  </w:divBdr>
                  <w:divsChild>
                    <w:div w:id="520969015">
                      <w:marLeft w:val="-225"/>
                      <w:marRight w:val="-225"/>
                      <w:marTop w:val="0"/>
                      <w:marBottom w:val="0"/>
                      <w:divBdr>
                        <w:top w:val="none" w:sz="0" w:space="0" w:color="auto"/>
                        <w:left w:val="none" w:sz="0" w:space="0" w:color="auto"/>
                        <w:bottom w:val="none" w:sz="0" w:space="0" w:color="auto"/>
                        <w:right w:val="none" w:sz="0" w:space="0" w:color="auto"/>
                      </w:divBdr>
                      <w:divsChild>
                        <w:div w:id="548802145">
                          <w:marLeft w:val="0"/>
                          <w:marRight w:val="0"/>
                          <w:marTop w:val="0"/>
                          <w:marBottom w:val="0"/>
                          <w:divBdr>
                            <w:top w:val="none" w:sz="0" w:space="0" w:color="auto"/>
                            <w:left w:val="none" w:sz="0" w:space="0" w:color="auto"/>
                            <w:bottom w:val="none" w:sz="0" w:space="0" w:color="auto"/>
                            <w:right w:val="none" w:sz="0" w:space="0" w:color="auto"/>
                          </w:divBdr>
                          <w:divsChild>
                            <w:div w:id="129567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2364286">
      <w:bodyDiv w:val="1"/>
      <w:marLeft w:val="0"/>
      <w:marRight w:val="0"/>
      <w:marTop w:val="0"/>
      <w:marBottom w:val="0"/>
      <w:divBdr>
        <w:top w:val="none" w:sz="0" w:space="0" w:color="auto"/>
        <w:left w:val="none" w:sz="0" w:space="0" w:color="auto"/>
        <w:bottom w:val="none" w:sz="0" w:space="0" w:color="auto"/>
        <w:right w:val="none" w:sz="0" w:space="0" w:color="auto"/>
      </w:divBdr>
    </w:div>
    <w:div w:id="1453358272">
      <w:bodyDiv w:val="1"/>
      <w:marLeft w:val="0"/>
      <w:marRight w:val="0"/>
      <w:marTop w:val="0"/>
      <w:marBottom w:val="0"/>
      <w:divBdr>
        <w:top w:val="none" w:sz="0" w:space="0" w:color="auto"/>
        <w:left w:val="none" w:sz="0" w:space="0" w:color="auto"/>
        <w:bottom w:val="none" w:sz="0" w:space="0" w:color="auto"/>
        <w:right w:val="none" w:sz="0" w:space="0" w:color="auto"/>
      </w:divBdr>
      <w:divsChild>
        <w:div w:id="1959994222">
          <w:marLeft w:val="0"/>
          <w:marRight w:val="0"/>
          <w:marTop w:val="0"/>
          <w:marBottom w:val="0"/>
          <w:divBdr>
            <w:top w:val="none" w:sz="0" w:space="0" w:color="auto"/>
            <w:left w:val="none" w:sz="0" w:space="0" w:color="auto"/>
            <w:bottom w:val="none" w:sz="0" w:space="0" w:color="auto"/>
            <w:right w:val="none" w:sz="0" w:space="0" w:color="auto"/>
          </w:divBdr>
          <w:divsChild>
            <w:div w:id="932974239">
              <w:marLeft w:val="0"/>
              <w:marRight w:val="0"/>
              <w:marTop w:val="0"/>
              <w:marBottom w:val="0"/>
              <w:divBdr>
                <w:top w:val="none" w:sz="0" w:space="0" w:color="auto"/>
                <w:left w:val="none" w:sz="0" w:space="0" w:color="auto"/>
                <w:bottom w:val="none" w:sz="0" w:space="0" w:color="auto"/>
                <w:right w:val="none" w:sz="0" w:space="0" w:color="auto"/>
              </w:divBdr>
              <w:divsChild>
                <w:div w:id="1697460185">
                  <w:marLeft w:val="0"/>
                  <w:marRight w:val="0"/>
                  <w:marTop w:val="0"/>
                  <w:marBottom w:val="0"/>
                  <w:divBdr>
                    <w:top w:val="none" w:sz="0" w:space="0" w:color="auto"/>
                    <w:left w:val="none" w:sz="0" w:space="0" w:color="auto"/>
                    <w:bottom w:val="none" w:sz="0" w:space="0" w:color="auto"/>
                    <w:right w:val="none" w:sz="0" w:space="0" w:color="auto"/>
                  </w:divBdr>
                  <w:divsChild>
                    <w:div w:id="292291170">
                      <w:marLeft w:val="0"/>
                      <w:marRight w:val="0"/>
                      <w:marTop w:val="0"/>
                      <w:marBottom w:val="0"/>
                      <w:divBdr>
                        <w:top w:val="none" w:sz="0" w:space="0" w:color="auto"/>
                        <w:left w:val="none" w:sz="0" w:space="0" w:color="auto"/>
                        <w:bottom w:val="none" w:sz="0" w:space="0" w:color="auto"/>
                        <w:right w:val="none" w:sz="0" w:space="0" w:color="auto"/>
                      </w:divBdr>
                      <w:divsChild>
                        <w:div w:id="128324196">
                          <w:marLeft w:val="0"/>
                          <w:marRight w:val="0"/>
                          <w:marTop w:val="0"/>
                          <w:marBottom w:val="0"/>
                          <w:divBdr>
                            <w:top w:val="none" w:sz="0" w:space="0" w:color="auto"/>
                            <w:left w:val="none" w:sz="0" w:space="0" w:color="auto"/>
                            <w:bottom w:val="none" w:sz="0" w:space="0" w:color="auto"/>
                            <w:right w:val="none" w:sz="0" w:space="0" w:color="auto"/>
                          </w:divBdr>
                          <w:divsChild>
                            <w:div w:id="188837699">
                              <w:marLeft w:val="0"/>
                              <w:marRight w:val="0"/>
                              <w:marTop w:val="0"/>
                              <w:marBottom w:val="0"/>
                              <w:divBdr>
                                <w:top w:val="none" w:sz="0" w:space="0" w:color="auto"/>
                                <w:left w:val="none" w:sz="0" w:space="0" w:color="auto"/>
                                <w:bottom w:val="none" w:sz="0" w:space="0" w:color="auto"/>
                                <w:right w:val="none" w:sz="0" w:space="0" w:color="auto"/>
                              </w:divBdr>
                              <w:divsChild>
                                <w:div w:id="1796751561">
                                  <w:marLeft w:val="0"/>
                                  <w:marRight w:val="0"/>
                                  <w:marTop w:val="0"/>
                                  <w:marBottom w:val="0"/>
                                  <w:divBdr>
                                    <w:top w:val="none" w:sz="0" w:space="0" w:color="auto"/>
                                    <w:left w:val="none" w:sz="0" w:space="0" w:color="auto"/>
                                    <w:bottom w:val="none" w:sz="0" w:space="0" w:color="auto"/>
                                    <w:right w:val="none" w:sz="0" w:space="0" w:color="auto"/>
                                  </w:divBdr>
                                  <w:divsChild>
                                    <w:div w:id="145359862">
                                      <w:marLeft w:val="0"/>
                                      <w:marRight w:val="0"/>
                                      <w:marTop w:val="0"/>
                                      <w:marBottom w:val="0"/>
                                      <w:divBdr>
                                        <w:top w:val="none" w:sz="0" w:space="0" w:color="auto"/>
                                        <w:left w:val="none" w:sz="0" w:space="0" w:color="auto"/>
                                        <w:bottom w:val="none" w:sz="0" w:space="0" w:color="auto"/>
                                        <w:right w:val="none" w:sz="0" w:space="0" w:color="auto"/>
                                      </w:divBdr>
                                      <w:divsChild>
                                        <w:div w:id="1944219342">
                                          <w:marLeft w:val="0"/>
                                          <w:marRight w:val="0"/>
                                          <w:marTop w:val="0"/>
                                          <w:marBottom w:val="0"/>
                                          <w:divBdr>
                                            <w:top w:val="none" w:sz="0" w:space="0" w:color="auto"/>
                                            <w:left w:val="none" w:sz="0" w:space="0" w:color="auto"/>
                                            <w:bottom w:val="none" w:sz="0" w:space="0" w:color="auto"/>
                                            <w:right w:val="none" w:sz="0" w:space="0" w:color="auto"/>
                                          </w:divBdr>
                                          <w:divsChild>
                                            <w:div w:id="2072996921">
                                              <w:marLeft w:val="0"/>
                                              <w:marRight w:val="0"/>
                                              <w:marTop w:val="0"/>
                                              <w:marBottom w:val="0"/>
                                              <w:divBdr>
                                                <w:top w:val="none" w:sz="0" w:space="0" w:color="auto"/>
                                                <w:left w:val="none" w:sz="0" w:space="0" w:color="auto"/>
                                                <w:bottom w:val="none" w:sz="0" w:space="0" w:color="auto"/>
                                                <w:right w:val="none" w:sz="0" w:space="0" w:color="auto"/>
                                              </w:divBdr>
                                              <w:divsChild>
                                                <w:div w:id="466551861">
                                                  <w:marLeft w:val="0"/>
                                                  <w:marRight w:val="0"/>
                                                  <w:marTop w:val="0"/>
                                                  <w:marBottom w:val="0"/>
                                                  <w:divBdr>
                                                    <w:top w:val="none" w:sz="0" w:space="0" w:color="auto"/>
                                                    <w:left w:val="none" w:sz="0" w:space="0" w:color="auto"/>
                                                    <w:bottom w:val="none" w:sz="0" w:space="0" w:color="auto"/>
                                                    <w:right w:val="none" w:sz="0" w:space="0" w:color="auto"/>
                                                  </w:divBdr>
                                                  <w:divsChild>
                                                    <w:div w:id="490754691">
                                                      <w:marLeft w:val="0"/>
                                                      <w:marRight w:val="0"/>
                                                      <w:marTop w:val="0"/>
                                                      <w:marBottom w:val="0"/>
                                                      <w:divBdr>
                                                        <w:top w:val="none" w:sz="0" w:space="0" w:color="auto"/>
                                                        <w:left w:val="none" w:sz="0" w:space="0" w:color="auto"/>
                                                        <w:bottom w:val="none" w:sz="0" w:space="0" w:color="auto"/>
                                                        <w:right w:val="none" w:sz="0" w:space="0" w:color="auto"/>
                                                      </w:divBdr>
                                                      <w:divsChild>
                                                        <w:div w:id="762071388">
                                                          <w:marLeft w:val="0"/>
                                                          <w:marRight w:val="0"/>
                                                          <w:marTop w:val="0"/>
                                                          <w:marBottom w:val="0"/>
                                                          <w:divBdr>
                                                            <w:top w:val="none" w:sz="0" w:space="0" w:color="auto"/>
                                                            <w:left w:val="none" w:sz="0" w:space="0" w:color="auto"/>
                                                            <w:bottom w:val="none" w:sz="0" w:space="0" w:color="auto"/>
                                                            <w:right w:val="none" w:sz="0" w:space="0" w:color="auto"/>
                                                          </w:divBdr>
                                                        </w:div>
                                                        <w:div w:id="693189830">
                                                          <w:marLeft w:val="0"/>
                                                          <w:marRight w:val="0"/>
                                                          <w:marTop w:val="0"/>
                                                          <w:marBottom w:val="0"/>
                                                          <w:divBdr>
                                                            <w:top w:val="none" w:sz="0" w:space="0" w:color="auto"/>
                                                            <w:left w:val="none" w:sz="0" w:space="0" w:color="auto"/>
                                                            <w:bottom w:val="none" w:sz="0" w:space="0" w:color="auto"/>
                                                            <w:right w:val="none" w:sz="0" w:space="0" w:color="auto"/>
                                                          </w:divBdr>
                                                          <w:divsChild>
                                                            <w:div w:id="210533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3553596">
      <w:bodyDiv w:val="1"/>
      <w:marLeft w:val="0"/>
      <w:marRight w:val="0"/>
      <w:marTop w:val="0"/>
      <w:marBottom w:val="0"/>
      <w:divBdr>
        <w:top w:val="none" w:sz="0" w:space="0" w:color="auto"/>
        <w:left w:val="none" w:sz="0" w:space="0" w:color="auto"/>
        <w:bottom w:val="none" w:sz="0" w:space="0" w:color="auto"/>
        <w:right w:val="none" w:sz="0" w:space="0" w:color="auto"/>
      </w:divBdr>
      <w:divsChild>
        <w:div w:id="1116287559">
          <w:marLeft w:val="2400"/>
          <w:marRight w:val="0"/>
          <w:marTop w:val="0"/>
          <w:marBottom w:val="0"/>
          <w:divBdr>
            <w:top w:val="none" w:sz="0" w:space="0" w:color="auto"/>
            <w:left w:val="none" w:sz="0" w:space="0" w:color="auto"/>
            <w:bottom w:val="none" w:sz="0" w:space="0" w:color="auto"/>
            <w:right w:val="none" w:sz="0" w:space="0" w:color="auto"/>
          </w:divBdr>
          <w:divsChild>
            <w:div w:id="6450659">
              <w:marLeft w:val="0"/>
              <w:marRight w:val="0"/>
              <w:marTop w:val="0"/>
              <w:marBottom w:val="0"/>
              <w:divBdr>
                <w:top w:val="none" w:sz="0" w:space="0" w:color="auto"/>
                <w:left w:val="none" w:sz="0" w:space="0" w:color="auto"/>
                <w:bottom w:val="none" w:sz="0" w:space="0" w:color="auto"/>
                <w:right w:val="none" w:sz="0" w:space="0" w:color="auto"/>
              </w:divBdr>
              <w:divsChild>
                <w:div w:id="1323436233">
                  <w:marLeft w:val="0"/>
                  <w:marRight w:val="0"/>
                  <w:marTop w:val="0"/>
                  <w:marBottom w:val="0"/>
                  <w:divBdr>
                    <w:top w:val="none" w:sz="0" w:space="0" w:color="auto"/>
                    <w:left w:val="none" w:sz="0" w:space="0" w:color="auto"/>
                    <w:bottom w:val="none" w:sz="0" w:space="0" w:color="auto"/>
                    <w:right w:val="none" w:sz="0" w:space="0" w:color="auto"/>
                  </w:divBdr>
                  <w:divsChild>
                    <w:div w:id="9995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606151">
      <w:bodyDiv w:val="1"/>
      <w:marLeft w:val="0"/>
      <w:marRight w:val="0"/>
      <w:marTop w:val="0"/>
      <w:marBottom w:val="0"/>
      <w:divBdr>
        <w:top w:val="none" w:sz="0" w:space="0" w:color="auto"/>
        <w:left w:val="none" w:sz="0" w:space="0" w:color="auto"/>
        <w:bottom w:val="none" w:sz="0" w:space="0" w:color="auto"/>
        <w:right w:val="none" w:sz="0" w:space="0" w:color="auto"/>
      </w:divBdr>
    </w:div>
    <w:div w:id="1456753364">
      <w:bodyDiv w:val="1"/>
      <w:marLeft w:val="0"/>
      <w:marRight w:val="0"/>
      <w:marTop w:val="0"/>
      <w:marBottom w:val="0"/>
      <w:divBdr>
        <w:top w:val="none" w:sz="0" w:space="0" w:color="auto"/>
        <w:left w:val="none" w:sz="0" w:space="0" w:color="auto"/>
        <w:bottom w:val="none" w:sz="0" w:space="0" w:color="auto"/>
        <w:right w:val="none" w:sz="0" w:space="0" w:color="auto"/>
      </w:divBdr>
      <w:divsChild>
        <w:div w:id="27143390">
          <w:marLeft w:val="0"/>
          <w:marRight w:val="0"/>
          <w:marTop w:val="0"/>
          <w:marBottom w:val="0"/>
          <w:divBdr>
            <w:top w:val="none" w:sz="0" w:space="0" w:color="auto"/>
            <w:left w:val="none" w:sz="0" w:space="0" w:color="auto"/>
            <w:bottom w:val="none" w:sz="0" w:space="0" w:color="auto"/>
            <w:right w:val="none" w:sz="0" w:space="0" w:color="auto"/>
          </w:divBdr>
          <w:divsChild>
            <w:div w:id="1326939208">
              <w:marLeft w:val="0"/>
              <w:marRight w:val="0"/>
              <w:marTop w:val="0"/>
              <w:marBottom w:val="0"/>
              <w:divBdr>
                <w:top w:val="none" w:sz="0" w:space="0" w:color="auto"/>
                <w:left w:val="none" w:sz="0" w:space="0" w:color="auto"/>
                <w:bottom w:val="none" w:sz="0" w:space="0" w:color="auto"/>
                <w:right w:val="none" w:sz="0" w:space="0" w:color="auto"/>
              </w:divBdr>
              <w:divsChild>
                <w:div w:id="368066706">
                  <w:marLeft w:val="0"/>
                  <w:marRight w:val="0"/>
                  <w:marTop w:val="0"/>
                  <w:marBottom w:val="0"/>
                  <w:divBdr>
                    <w:top w:val="none" w:sz="0" w:space="0" w:color="auto"/>
                    <w:left w:val="none" w:sz="0" w:space="0" w:color="auto"/>
                    <w:bottom w:val="none" w:sz="0" w:space="0" w:color="auto"/>
                    <w:right w:val="none" w:sz="0" w:space="0" w:color="auto"/>
                  </w:divBdr>
                  <w:divsChild>
                    <w:div w:id="56516492">
                      <w:marLeft w:val="0"/>
                      <w:marRight w:val="0"/>
                      <w:marTop w:val="0"/>
                      <w:marBottom w:val="0"/>
                      <w:divBdr>
                        <w:top w:val="none" w:sz="0" w:space="0" w:color="auto"/>
                        <w:left w:val="none" w:sz="0" w:space="0" w:color="auto"/>
                        <w:bottom w:val="none" w:sz="0" w:space="0" w:color="auto"/>
                        <w:right w:val="none" w:sz="0" w:space="0" w:color="auto"/>
                      </w:divBdr>
                      <w:divsChild>
                        <w:div w:id="532613507">
                          <w:marLeft w:val="0"/>
                          <w:marRight w:val="0"/>
                          <w:marTop w:val="0"/>
                          <w:marBottom w:val="0"/>
                          <w:divBdr>
                            <w:top w:val="none" w:sz="0" w:space="0" w:color="auto"/>
                            <w:left w:val="none" w:sz="0" w:space="0" w:color="auto"/>
                            <w:bottom w:val="none" w:sz="0" w:space="0" w:color="auto"/>
                            <w:right w:val="none" w:sz="0" w:space="0" w:color="auto"/>
                          </w:divBdr>
                          <w:divsChild>
                            <w:div w:id="1932004837">
                              <w:marLeft w:val="570"/>
                              <w:marRight w:val="720"/>
                              <w:marTop w:val="120"/>
                              <w:marBottom w:val="120"/>
                              <w:divBdr>
                                <w:top w:val="none" w:sz="0" w:space="0" w:color="auto"/>
                                <w:left w:val="none" w:sz="0" w:space="0" w:color="auto"/>
                                <w:bottom w:val="none" w:sz="0" w:space="0" w:color="auto"/>
                                <w:right w:val="none" w:sz="0" w:space="0" w:color="auto"/>
                              </w:divBdr>
                              <w:divsChild>
                                <w:div w:id="997227028">
                                  <w:marLeft w:val="0"/>
                                  <w:marRight w:val="0"/>
                                  <w:marTop w:val="0"/>
                                  <w:marBottom w:val="0"/>
                                  <w:divBdr>
                                    <w:top w:val="none" w:sz="0" w:space="0" w:color="auto"/>
                                    <w:left w:val="none" w:sz="0" w:space="0" w:color="auto"/>
                                    <w:bottom w:val="none" w:sz="0" w:space="0" w:color="auto"/>
                                    <w:right w:val="none" w:sz="0" w:space="0" w:color="auto"/>
                                  </w:divBdr>
                                  <w:divsChild>
                                    <w:div w:id="31997781">
                                      <w:marLeft w:val="0"/>
                                      <w:marRight w:val="0"/>
                                      <w:marTop w:val="0"/>
                                      <w:marBottom w:val="0"/>
                                      <w:divBdr>
                                        <w:top w:val="none" w:sz="0" w:space="0" w:color="auto"/>
                                        <w:left w:val="none" w:sz="0" w:space="0" w:color="auto"/>
                                        <w:bottom w:val="none" w:sz="0" w:space="0" w:color="auto"/>
                                        <w:right w:val="none" w:sz="0" w:space="0" w:color="auto"/>
                                      </w:divBdr>
                                      <w:divsChild>
                                        <w:div w:id="37435652">
                                          <w:marLeft w:val="0"/>
                                          <w:marRight w:val="0"/>
                                          <w:marTop w:val="0"/>
                                          <w:marBottom w:val="0"/>
                                          <w:divBdr>
                                            <w:top w:val="none" w:sz="0" w:space="0" w:color="auto"/>
                                            <w:left w:val="none" w:sz="0" w:space="0" w:color="auto"/>
                                            <w:bottom w:val="none" w:sz="0" w:space="0" w:color="auto"/>
                                            <w:right w:val="none" w:sz="0" w:space="0" w:color="auto"/>
                                          </w:divBdr>
                                        </w:div>
                                        <w:div w:id="450326756">
                                          <w:marLeft w:val="0"/>
                                          <w:marRight w:val="0"/>
                                          <w:marTop w:val="0"/>
                                          <w:marBottom w:val="150"/>
                                          <w:divBdr>
                                            <w:top w:val="none" w:sz="0" w:space="0" w:color="auto"/>
                                            <w:left w:val="none" w:sz="0" w:space="0" w:color="auto"/>
                                            <w:bottom w:val="none" w:sz="0" w:space="0" w:color="auto"/>
                                            <w:right w:val="none" w:sz="0" w:space="0" w:color="auto"/>
                                          </w:divBdr>
                                          <w:divsChild>
                                            <w:div w:id="1480418098">
                                              <w:marLeft w:val="0"/>
                                              <w:marRight w:val="0"/>
                                              <w:marTop w:val="240"/>
                                              <w:marBottom w:val="240"/>
                                              <w:divBdr>
                                                <w:top w:val="single" w:sz="6" w:space="6" w:color="F2F2F2"/>
                                                <w:left w:val="none" w:sz="0" w:space="0" w:color="auto"/>
                                                <w:bottom w:val="single" w:sz="6" w:space="6" w:color="F2F2F2"/>
                                                <w:right w:val="none" w:sz="0" w:space="0" w:color="auto"/>
                                              </w:divBdr>
                                            </w:div>
                                            <w:div w:id="378167597">
                                              <w:marLeft w:val="0"/>
                                              <w:marRight w:val="0"/>
                                              <w:marTop w:val="0"/>
                                              <w:marBottom w:val="0"/>
                                              <w:divBdr>
                                                <w:top w:val="none" w:sz="0" w:space="0" w:color="auto"/>
                                                <w:left w:val="none" w:sz="0" w:space="0" w:color="auto"/>
                                                <w:bottom w:val="none" w:sz="0" w:space="0" w:color="auto"/>
                                                <w:right w:val="none" w:sz="0" w:space="0" w:color="auto"/>
                                              </w:divBdr>
                                              <w:divsChild>
                                                <w:div w:id="2708254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9835388">
      <w:bodyDiv w:val="1"/>
      <w:marLeft w:val="0"/>
      <w:marRight w:val="0"/>
      <w:marTop w:val="0"/>
      <w:marBottom w:val="0"/>
      <w:divBdr>
        <w:top w:val="none" w:sz="0" w:space="0" w:color="auto"/>
        <w:left w:val="none" w:sz="0" w:space="0" w:color="auto"/>
        <w:bottom w:val="none" w:sz="0" w:space="0" w:color="auto"/>
        <w:right w:val="none" w:sz="0" w:space="0" w:color="auto"/>
      </w:divBdr>
      <w:divsChild>
        <w:div w:id="158816104">
          <w:marLeft w:val="0"/>
          <w:marRight w:val="0"/>
          <w:marTop w:val="150"/>
          <w:marBottom w:val="0"/>
          <w:divBdr>
            <w:top w:val="none" w:sz="0" w:space="0" w:color="auto"/>
            <w:left w:val="none" w:sz="0" w:space="0" w:color="auto"/>
            <w:bottom w:val="none" w:sz="0" w:space="0" w:color="auto"/>
            <w:right w:val="none" w:sz="0" w:space="0" w:color="auto"/>
          </w:divBdr>
          <w:divsChild>
            <w:div w:id="1623878063">
              <w:marLeft w:val="2"/>
              <w:marRight w:val="2"/>
              <w:marTop w:val="0"/>
              <w:marBottom w:val="0"/>
              <w:divBdr>
                <w:top w:val="none" w:sz="0" w:space="0" w:color="auto"/>
                <w:left w:val="none" w:sz="0" w:space="0" w:color="auto"/>
                <w:bottom w:val="none" w:sz="0" w:space="0" w:color="auto"/>
                <w:right w:val="none" w:sz="0" w:space="0" w:color="auto"/>
              </w:divBdr>
              <w:divsChild>
                <w:div w:id="1345744616">
                  <w:marLeft w:val="0"/>
                  <w:marRight w:val="0"/>
                  <w:marTop w:val="0"/>
                  <w:marBottom w:val="0"/>
                  <w:divBdr>
                    <w:top w:val="none" w:sz="0" w:space="0" w:color="auto"/>
                    <w:left w:val="none" w:sz="0" w:space="0" w:color="auto"/>
                    <w:bottom w:val="none" w:sz="0" w:space="0" w:color="auto"/>
                    <w:right w:val="none" w:sz="0" w:space="0" w:color="auto"/>
                  </w:divBdr>
                  <w:divsChild>
                    <w:div w:id="2013214886">
                      <w:marLeft w:val="0"/>
                      <w:marRight w:val="0"/>
                      <w:marTop w:val="0"/>
                      <w:marBottom w:val="0"/>
                      <w:divBdr>
                        <w:top w:val="none" w:sz="0" w:space="0" w:color="auto"/>
                        <w:left w:val="none" w:sz="0" w:space="0" w:color="auto"/>
                        <w:bottom w:val="none" w:sz="0" w:space="0" w:color="auto"/>
                        <w:right w:val="none" w:sz="0" w:space="0" w:color="auto"/>
                      </w:divBdr>
                      <w:divsChild>
                        <w:div w:id="371812526">
                          <w:marLeft w:val="0"/>
                          <w:marRight w:val="0"/>
                          <w:marTop w:val="0"/>
                          <w:marBottom w:val="0"/>
                          <w:divBdr>
                            <w:top w:val="none" w:sz="0" w:space="0" w:color="auto"/>
                            <w:left w:val="none" w:sz="0" w:space="0" w:color="auto"/>
                            <w:bottom w:val="none" w:sz="0" w:space="0" w:color="auto"/>
                            <w:right w:val="none" w:sz="0" w:space="0" w:color="auto"/>
                          </w:divBdr>
                          <w:divsChild>
                            <w:div w:id="137260347">
                              <w:marLeft w:val="0"/>
                              <w:marRight w:val="0"/>
                              <w:marTop w:val="0"/>
                              <w:marBottom w:val="0"/>
                              <w:divBdr>
                                <w:top w:val="none" w:sz="0" w:space="0" w:color="auto"/>
                                <w:left w:val="none" w:sz="0" w:space="0" w:color="auto"/>
                                <w:bottom w:val="none" w:sz="0" w:space="0" w:color="auto"/>
                                <w:right w:val="none" w:sz="0" w:space="0" w:color="auto"/>
                              </w:divBdr>
                              <w:divsChild>
                                <w:div w:id="91899285">
                                  <w:marLeft w:val="0"/>
                                  <w:marRight w:val="0"/>
                                  <w:marTop w:val="0"/>
                                  <w:marBottom w:val="0"/>
                                  <w:divBdr>
                                    <w:top w:val="none" w:sz="0" w:space="0" w:color="auto"/>
                                    <w:left w:val="none" w:sz="0" w:space="0" w:color="auto"/>
                                    <w:bottom w:val="none" w:sz="0" w:space="0" w:color="auto"/>
                                    <w:right w:val="none" w:sz="0" w:space="0" w:color="auto"/>
                                  </w:divBdr>
                                  <w:divsChild>
                                    <w:div w:id="1614635088">
                                      <w:marLeft w:val="0"/>
                                      <w:marRight w:val="0"/>
                                      <w:marTop w:val="0"/>
                                      <w:marBottom w:val="0"/>
                                      <w:divBdr>
                                        <w:top w:val="none" w:sz="0" w:space="0" w:color="auto"/>
                                        <w:left w:val="none" w:sz="0" w:space="0" w:color="auto"/>
                                        <w:bottom w:val="none" w:sz="0" w:space="0" w:color="auto"/>
                                        <w:right w:val="none" w:sz="0" w:space="0" w:color="auto"/>
                                      </w:divBdr>
                                      <w:divsChild>
                                        <w:div w:id="423188512">
                                          <w:marLeft w:val="0"/>
                                          <w:marRight w:val="0"/>
                                          <w:marTop w:val="0"/>
                                          <w:marBottom w:val="0"/>
                                          <w:divBdr>
                                            <w:top w:val="none" w:sz="0" w:space="0" w:color="auto"/>
                                            <w:left w:val="none" w:sz="0" w:space="0" w:color="auto"/>
                                            <w:bottom w:val="none" w:sz="0" w:space="0" w:color="auto"/>
                                            <w:right w:val="none" w:sz="0" w:space="0" w:color="auto"/>
                                          </w:divBdr>
                                          <w:divsChild>
                                            <w:div w:id="392394649">
                                              <w:marLeft w:val="0"/>
                                              <w:marRight w:val="0"/>
                                              <w:marTop w:val="0"/>
                                              <w:marBottom w:val="0"/>
                                              <w:divBdr>
                                                <w:top w:val="none" w:sz="0" w:space="0" w:color="auto"/>
                                                <w:left w:val="none" w:sz="0" w:space="0" w:color="auto"/>
                                                <w:bottom w:val="none" w:sz="0" w:space="0" w:color="auto"/>
                                                <w:right w:val="none" w:sz="0" w:space="0" w:color="auto"/>
                                              </w:divBdr>
                                              <w:divsChild>
                                                <w:div w:id="1112169943">
                                                  <w:marLeft w:val="0"/>
                                                  <w:marRight w:val="0"/>
                                                  <w:marTop w:val="0"/>
                                                  <w:marBottom w:val="0"/>
                                                  <w:divBdr>
                                                    <w:top w:val="none" w:sz="0" w:space="0" w:color="auto"/>
                                                    <w:left w:val="none" w:sz="0" w:space="0" w:color="auto"/>
                                                    <w:bottom w:val="none" w:sz="0" w:space="0" w:color="auto"/>
                                                    <w:right w:val="none" w:sz="0" w:space="0" w:color="auto"/>
                                                  </w:divBdr>
                                                </w:div>
                                              </w:divsChild>
                                            </w:div>
                                            <w:div w:id="1549224291">
                                              <w:marLeft w:val="0"/>
                                              <w:marRight w:val="0"/>
                                              <w:marTop w:val="0"/>
                                              <w:marBottom w:val="0"/>
                                              <w:divBdr>
                                                <w:top w:val="none" w:sz="0" w:space="0" w:color="auto"/>
                                                <w:left w:val="none" w:sz="0" w:space="0" w:color="auto"/>
                                                <w:bottom w:val="none" w:sz="0" w:space="0" w:color="auto"/>
                                                <w:right w:val="none" w:sz="0" w:space="0" w:color="auto"/>
                                              </w:divBdr>
                                              <w:divsChild>
                                                <w:div w:id="1676691146">
                                                  <w:marLeft w:val="0"/>
                                                  <w:marRight w:val="0"/>
                                                  <w:marTop w:val="0"/>
                                                  <w:marBottom w:val="0"/>
                                                  <w:divBdr>
                                                    <w:top w:val="none" w:sz="0" w:space="0" w:color="auto"/>
                                                    <w:left w:val="none" w:sz="0" w:space="0" w:color="auto"/>
                                                    <w:bottom w:val="none" w:sz="0" w:space="0" w:color="auto"/>
                                                    <w:right w:val="none" w:sz="0" w:space="0" w:color="auto"/>
                                                  </w:divBdr>
                                                </w:div>
                                              </w:divsChild>
                                            </w:div>
                                            <w:div w:id="1547184716">
                                              <w:marLeft w:val="0"/>
                                              <w:marRight w:val="0"/>
                                              <w:marTop w:val="0"/>
                                              <w:marBottom w:val="0"/>
                                              <w:divBdr>
                                                <w:top w:val="none" w:sz="0" w:space="0" w:color="auto"/>
                                                <w:left w:val="none" w:sz="0" w:space="0" w:color="auto"/>
                                                <w:bottom w:val="none" w:sz="0" w:space="0" w:color="auto"/>
                                                <w:right w:val="none" w:sz="0" w:space="0" w:color="auto"/>
                                              </w:divBdr>
                                              <w:divsChild>
                                                <w:div w:id="2071418968">
                                                  <w:marLeft w:val="0"/>
                                                  <w:marRight w:val="0"/>
                                                  <w:marTop w:val="0"/>
                                                  <w:marBottom w:val="0"/>
                                                  <w:divBdr>
                                                    <w:top w:val="none" w:sz="0" w:space="0" w:color="auto"/>
                                                    <w:left w:val="none" w:sz="0" w:space="0" w:color="auto"/>
                                                    <w:bottom w:val="none" w:sz="0" w:space="0" w:color="auto"/>
                                                    <w:right w:val="none" w:sz="0" w:space="0" w:color="auto"/>
                                                  </w:divBdr>
                                                </w:div>
                                              </w:divsChild>
                                            </w:div>
                                            <w:div w:id="23333829">
                                              <w:marLeft w:val="0"/>
                                              <w:marRight w:val="0"/>
                                              <w:marTop w:val="0"/>
                                              <w:marBottom w:val="0"/>
                                              <w:divBdr>
                                                <w:top w:val="none" w:sz="0" w:space="0" w:color="auto"/>
                                                <w:left w:val="none" w:sz="0" w:space="0" w:color="auto"/>
                                                <w:bottom w:val="none" w:sz="0" w:space="0" w:color="auto"/>
                                                <w:right w:val="none" w:sz="0" w:space="0" w:color="auto"/>
                                              </w:divBdr>
                                              <w:divsChild>
                                                <w:div w:id="69037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1531927">
      <w:bodyDiv w:val="1"/>
      <w:marLeft w:val="0"/>
      <w:marRight w:val="0"/>
      <w:marTop w:val="0"/>
      <w:marBottom w:val="0"/>
      <w:divBdr>
        <w:top w:val="none" w:sz="0" w:space="0" w:color="auto"/>
        <w:left w:val="none" w:sz="0" w:space="0" w:color="auto"/>
        <w:bottom w:val="none" w:sz="0" w:space="0" w:color="auto"/>
        <w:right w:val="none" w:sz="0" w:space="0" w:color="auto"/>
      </w:divBdr>
      <w:divsChild>
        <w:div w:id="1917396490">
          <w:marLeft w:val="0"/>
          <w:marRight w:val="0"/>
          <w:marTop w:val="0"/>
          <w:marBottom w:val="0"/>
          <w:divBdr>
            <w:top w:val="none" w:sz="0" w:space="0" w:color="auto"/>
            <w:left w:val="none" w:sz="0" w:space="0" w:color="auto"/>
            <w:bottom w:val="none" w:sz="0" w:space="0" w:color="auto"/>
            <w:right w:val="none" w:sz="0" w:space="0" w:color="auto"/>
          </w:divBdr>
          <w:divsChild>
            <w:div w:id="1746100510">
              <w:marLeft w:val="0"/>
              <w:marRight w:val="0"/>
              <w:marTop w:val="0"/>
              <w:marBottom w:val="0"/>
              <w:divBdr>
                <w:top w:val="none" w:sz="0" w:space="0" w:color="auto"/>
                <w:left w:val="none" w:sz="0" w:space="0" w:color="auto"/>
                <w:bottom w:val="none" w:sz="0" w:space="0" w:color="auto"/>
                <w:right w:val="none" w:sz="0" w:space="0" w:color="auto"/>
              </w:divBdr>
              <w:divsChild>
                <w:div w:id="1425763705">
                  <w:marLeft w:val="0"/>
                  <w:marRight w:val="0"/>
                  <w:marTop w:val="0"/>
                  <w:marBottom w:val="0"/>
                  <w:divBdr>
                    <w:top w:val="none" w:sz="0" w:space="0" w:color="auto"/>
                    <w:left w:val="none" w:sz="0" w:space="0" w:color="auto"/>
                    <w:bottom w:val="none" w:sz="0" w:space="0" w:color="auto"/>
                    <w:right w:val="none" w:sz="0" w:space="0" w:color="auto"/>
                  </w:divBdr>
                  <w:divsChild>
                    <w:div w:id="1176699466">
                      <w:marLeft w:val="0"/>
                      <w:marRight w:val="0"/>
                      <w:marTop w:val="0"/>
                      <w:marBottom w:val="0"/>
                      <w:divBdr>
                        <w:top w:val="none" w:sz="0" w:space="0" w:color="auto"/>
                        <w:left w:val="none" w:sz="0" w:space="0" w:color="auto"/>
                        <w:bottom w:val="none" w:sz="0" w:space="0" w:color="auto"/>
                        <w:right w:val="none" w:sz="0" w:space="0" w:color="auto"/>
                      </w:divBdr>
                      <w:divsChild>
                        <w:div w:id="546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772631">
      <w:bodyDiv w:val="1"/>
      <w:marLeft w:val="0"/>
      <w:marRight w:val="0"/>
      <w:marTop w:val="0"/>
      <w:marBottom w:val="0"/>
      <w:divBdr>
        <w:top w:val="none" w:sz="0" w:space="0" w:color="auto"/>
        <w:left w:val="none" w:sz="0" w:space="0" w:color="auto"/>
        <w:bottom w:val="none" w:sz="0" w:space="0" w:color="auto"/>
        <w:right w:val="none" w:sz="0" w:space="0" w:color="auto"/>
      </w:divBdr>
      <w:divsChild>
        <w:div w:id="508329805">
          <w:marLeft w:val="0"/>
          <w:marRight w:val="0"/>
          <w:marTop w:val="0"/>
          <w:marBottom w:val="0"/>
          <w:divBdr>
            <w:top w:val="single" w:sz="6" w:space="0" w:color="0E477A"/>
            <w:left w:val="single" w:sz="6" w:space="0" w:color="0E477A"/>
            <w:bottom w:val="single" w:sz="6" w:space="0" w:color="0E477A"/>
            <w:right w:val="single" w:sz="6" w:space="0" w:color="0E477A"/>
          </w:divBdr>
          <w:divsChild>
            <w:div w:id="724447626">
              <w:marLeft w:val="2925"/>
              <w:marRight w:val="0"/>
              <w:marTop w:val="0"/>
              <w:marBottom w:val="0"/>
              <w:divBdr>
                <w:top w:val="none" w:sz="0" w:space="0" w:color="auto"/>
                <w:left w:val="none" w:sz="0" w:space="0" w:color="auto"/>
                <w:bottom w:val="none" w:sz="0" w:space="0" w:color="auto"/>
                <w:right w:val="none" w:sz="0" w:space="0" w:color="auto"/>
              </w:divBdr>
              <w:divsChild>
                <w:div w:id="507641914">
                  <w:marLeft w:val="0"/>
                  <w:marRight w:val="0"/>
                  <w:marTop w:val="0"/>
                  <w:marBottom w:val="0"/>
                  <w:divBdr>
                    <w:top w:val="none" w:sz="0" w:space="0" w:color="auto"/>
                    <w:left w:val="none" w:sz="0" w:space="0" w:color="auto"/>
                    <w:bottom w:val="none" w:sz="0" w:space="0" w:color="auto"/>
                    <w:right w:val="none" w:sz="0" w:space="0" w:color="auto"/>
                  </w:divBdr>
                  <w:divsChild>
                    <w:div w:id="351610747">
                      <w:marLeft w:val="0"/>
                      <w:marRight w:val="150"/>
                      <w:marTop w:val="0"/>
                      <w:marBottom w:val="0"/>
                      <w:divBdr>
                        <w:top w:val="single" w:sz="6" w:space="0" w:color="CCCCCC"/>
                        <w:left w:val="single" w:sz="6" w:space="8" w:color="CCCCCC"/>
                        <w:bottom w:val="single" w:sz="6" w:space="8" w:color="CCCCCC"/>
                        <w:right w:val="single" w:sz="6" w:space="8" w:color="CCCCCC"/>
                      </w:divBdr>
                      <w:divsChild>
                        <w:div w:id="1206789980">
                          <w:marLeft w:val="0"/>
                          <w:marRight w:val="0"/>
                          <w:marTop w:val="0"/>
                          <w:marBottom w:val="0"/>
                          <w:divBdr>
                            <w:top w:val="none" w:sz="0" w:space="0" w:color="auto"/>
                            <w:left w:val="none" w:sz="0" w:space="0" w:color="auto"/>
                            <w:bottom w:val="none" w:sz="0" w:space="0" w:color="auto"/>
                            <w:right w:val="none" w:sz="0" w:space="0" w:color="auto"/>
                          </w:divBdr>
                        </w:div>
                        <w:div w:id="1965846638">
                          <w:marLeft w:val="0"/>
                          <w:marRight w:val="0"/>
                          <w:marTop w:val="0"/>
                          <w:marBottom w:val="0"/>
                          <w:divBdr>
                            <w:top w:val="none" w:sz="0" w:space="0" w:color="auto"/>
                            <w:left w:val="none" w:sz="0" w:space="0" w:color="auto"/>
                            <w:bottom w:val="none" w:sz="0" w:space="0" w:color="auto"/>
                            <w:right w:val="none" w:sz="0" w:space="0" w:color="auto"/>
                          </w:divBdr>
                        </w:div>
                        <w:div w:id="1366446938">
                          <w:marLeft w:val="0"/>
                          <w:marRight w:val="0"/>
                          <w:marTop w:val="0"/>
                          <w:marBottom w:val="0"/>
                          <w:divBdr>
                            <w:top w:val="none" w:sz="0" w:space="0" w:color="auto"/>
                            <w:left w:val="none" w:sz="0" w:space="0" w:color="auto"/>
                            <w:bottom w:val="none" w:sz="0" w:space="0" w:color="auto"/>
                            <w:right w:val="none" w:sz="0" w:space="0" w:color="auto"/>
                          </w:divBdr>
                        </w:div>
                        <w:div w:id="1088232532">
                          <w:marLeft w:val="0"/>
                          <w:marRight w:val="0"/>
                          <w:marTop w:val="0"/>
                          <w:marBottom w:val="0"/>
                          <w:divBdr>
                            <w:top w:val="none" w:sz="0" w:space="0" w:color="auto"/>
                            <w:left w:val="none" w:sz="0" w:space="0" w:color="auto"/>
                            <w:bottom w:val="none" w:sz="0" w:space="0" w:color="auto"/>
                            <w:right w:val="none" w:sz="0" w:space="0" w:color="auto"/>
                          </w:divBdr>
                        </w:div>
                        <w:div w:id="136000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960949">
      <w:bodyDiv w:val="1"/>
      <w:marLeft w:val="0"/>
      <w:marRight w:val="0"/>
      <w:marTop w:val="0"/>
      <w:marBottom w:val="0"/>
      <w:divBdr>
        <w:top w:val="none" w:sz="0" w:space="0" w:color="auto"/>
        <w:left w:val="none" w:sz="0" w:space="0" w:color="auto"/>
        <w:bottom w:val="none" w:sz="0" w:space="0" w:color="auto"/>
        <w:right w:val="none" w:sz="0" w:space="0" w:color="auto"/>
      </w:divBdr>
      <w:divsChild>
        <w:div w:id="1822303964">
          <w:marLeft w:val="0"/>
          <w:marRight w:val="0"/>
          <w:marTop w:val="0"/>
          <w:marBottom w:val="0"/>
          <w:divBdr>
            <w:top w:val="none" w:sz="0" w:space="0" w:color="auto"/>
            <w:left w:val="none" w:sz="0" w:space="0" w:color="auto"/>
            <w:bottom w:val="none" w:sz="0" w:space="0" w:color="auto"/>
            <w:right w:val="none" w:sz="0" w:space="0" w:color="auto"/>
          </w:divBdr>
          <w:divsChild>
            <w:div w:id="623854319">
              <w:marLeft w:val="0"/>
              <w:marRight w:val="0"/>
              <w:marTop w:val="0"/>
              <w:marBottom w:val="0"/>
              <w:divBdr>
                <w:top w:val="none" w:sz="0" w:space="0" w:color="auto"/>
                <w:left w:val="none" w:sz="0" w:space="0" w:color="auto"/>
                <w:bottom w:val="none" w:sz="0" w:space="0" w:color="auto"/>
                <w:right w:val="none" w:sz="0" w:space="0" w:color="auto"/>
              </w:divBdr>
              <w:divsChild>
                <w:div w:id="928273558">
                  <w:marLeft w:val="0"/>
                  <w:marRight w:val="0"/>
                  <w:marTop w:val="0"/>
                  <w:marBottom w:val="0"/>
                  <w:divBdr>
                    <w:top w:val="none" w:sz="0" w:space="0" w:color="auto"/>
                    <w:left w:val="none" w:sz="0" w:space="0" w:color="auto"/>
                    <w:bottom w:val="none" w:sz="0" w:space="0" w:color="auto"/>
                    <w:right w:val="none" w:sz="0" w:space="0" w:color="auto"/>
                  </w:divBdr>
                  <w:divsChild>
                    <w:div w:id="358626936">
                      <w:marLeft w:val="0"/>
                      <w:marRight w:val="0"/>
                      <w:marTop w:val="0"/>
                      <w:marBottom w:val="0"/>
                      <w:divBdr>
                        <w:top w:val="none" w:sz="0" w:space="0" w:color="auto"/>
                        <w:left w:val="none" w:sz="0" w:space="0" w:color="auto"/>
                        <w:bottom w:val="none" w:sz="0" w:space="0" w:color="auto"/>
                        <w:right w:val="none" w:sz="0" w:space="0" w:color="auto"/>
                      </w:divBdr>
                      <w:divsChild>
                        <w:div w:id="1318532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64035418">
      <w:bodyDiv w:val="1"/>
      <w:marLeft w:val="0"/>
      <w:marRight w:val="0"/>
      <w:marTop w:val="0"/>
      <w:marBottom w:val="0"/>
      <w:divBdr>
        <w:top w:val="none" w:sz="0" w:space="0" w:color="auto"/>
        <w:left w:val="none" w:sz="0" w:space="0" w:color="auto"/>
        <w:bottom w:val="none" w:sz="0" w:space="0" w:color="auto"/>
        <w:right w:val="none" w:sz="0" w:space="0" w:color="auto"/>
      </w:divBdr>
      <w:divsChild>
        <w:div w:id="395131610">
          <w:marLeft w:val="0"/>
          <w:marRight w:val="0"/>
          <w:marTop w:val="0"/>
          <w:marBottom w:val="0"/>
          <w:divBdr>
            <w:top w:val="none" w:sz="0" w:space="0" w:color="auto"/>
            <w:left w:val="none" w:sz="0" w:space="0" w:color="auto"/>
            <w:bottom w:val="none" w:sz="0" w:space="0" w:color="auto"/>
            <w:right w:val="none" w:sz="0" w:space="0" w:color="auto"/>
          </w:divBdr>
          <w:divsChild>
            <w:div w:id="552959305">
              <w:marLeft w:val="0"/>
              <w:marRight w:val="0"/>
              <w:marTop w:val="0"/>
              <w:marBottom w:val="0"/>
              <w:divBdr>
                <w:top w:val="none" w:sz="0" w:space="0" w:color="auto"/>
                <w:left w:val="none" w:sz="0" w:space="0" w:color="auto"/>
                <w:bottom w:val="none" w:sz="0" w:space="0" w:color="auto"/>
                <w:right w:val="none" w:sz="0" w:space="0" w:color="auto"/>
              </w:divBdr>
              <w:divsChild>
                <w:div w:id="1723097005">
                  <w:marLeft w:val="0"/>
                  <w:marRight w:val="0"/>
                  <w:marTop w:val="100"/>
                  <w:marBottom w:val="100"/>
                  <w:divBdr>
                    <w:top w:val="none" w:sz="0" w:space="0" w:color="auto"/>
                    <w:left w:val="none" w:sz="0" w:space="0" w:color="auto"/>
                    <w:bottom w:val="none" w:sz="0" w:space="0" w:color="auto"/>
                    <w:right w:val="none" w:sz="0" w:space="0" w:color="auto"/>
                  </w:divBdr>
                  <w:divsChild>
                    <w:div w:id="484857454">
                      <w:marLeft w:val="0"/>
                      <w:marRight w:val="0"/>
                      <w:marTop w:val="0"/>
                      <w:marBottom w:val="0"/>
                      <w:divBdr>
                        <w:top w:val="none" w:sz="0" w:space="0" w:color="auto"/>
                        <w:left w:val="none" w:sz="0" w:space="0" w:color="auto"/>
                        <w:bottom w:val="none" w:sz="0" w:space="0" w:color="auto"/>
                        <w:right w:val="none" w:sz="0" w:space="0" w:color="auto"/>
                      </w:divBdr>
                      <w:divsChild>
                        <w:div w:id="2058964431">
                          <w:marLeft w:val="0"/>
                          <w:marRight w:val="0"/>
                          <w:marTop w:val="0"/>
                          <w:marBottom w:val="0"/>
                          <w:divBdr>
                            <w:top w:val="none" w:sz="0" w:space="0" w:color="auto"/>
                            <w:left w:val="none" w:sz="0" w:space="0" w:color="auto"/>
                            <w:bottom w:val="none" w:sz="0" w:space="0" w:color="auto"/>
                            <w:right w:val="none" w:sz="0" w:space="0" w:color="auto"/>
                          </w:divBdr>
                          <w:divsChild>
                            <w:div w:id="715661421">
                              <w:marLeft w:val="0"/>
                              <w:marRight w:val="0"/>
                              <w:marTop w:val="0"/>
                              <w:marBottom w:val="0"/>
                              <w:divBdr>
                                <w:top w:val="none" w:sz="0" w:space="0" w:color="auto"/>
                                <w:left w:val="none" w:sz="0" w:space="0" w:color="auto"/>
                                <w:bottom w:val="none" w:sz="0" w:space="0" w:color="auto"/>
                                <w:right w:val="none" w:sz="0" w:space="0" w:color="auto"/>
                              </w:divBdr>
                              <w:divsChild>
                                <w:div w:id="1916084978">
                                  <w:marLeft w:val="0"/>
                                  <w:marRight w:val="0"/>
                                  <w:marTop w:val="0"/>
                                  <w:marBottom w:val="0"/>
                                  <w:divBdr>
                                    <w:top w:val="none" w:sz="0" w:space="0" w:color="auto"/>
                                    <w:left w:val="none" w:sz="0" w:space="0" w:color="auto"/>
                                    <w:bottom w:val="none" w:sz="0" w:space="0" w:color="auto"/>
                                    <w:right w:val="none" w:sz="0" w:space="0" w:color="auto"/>
                                  </w:divBdr>
                                  <w:divsChild>
                                    <w:div w:id="314183687">
                                      <w:marLeft w:val="0"/>
                                      <w:marRight w:val="0"/>
                                      <w:marTop w:val="0"/>
                                      <w:marBottom w:val="0"/>
                                      <w:divBdr>
                                        <w:top w:val="none" w:sz="0" w:space="0" w:color="auto"/>
                                        <w:left w:val="none" w:sz="0" w:space="0" w:color="auto"/>
                                        <w:bottom w:val="none" w:sz="0" w:space="0" w:color="auto"/>
                                        <w:right w:val="none" w:sz="0" w:space="0" w:color="auto"/>
                                      </w:divBdr>
                                      <w:divsChild>
                                        <w:div w:id="2086339074">
                                          <w:marLeft w:val="0"/>
                                          <w:marRight w:val="0"/>
                                          <w:marTop w:val="0"/>
                                          <w:marBottom w:val="0"/>
                                          <w:divBdr>
                                            <w:top w:val="none" w:sz="0" w:space="0" w:color="auto"/>
                                            <w:left w:val="none" w:sz="0" w:space="0" w:color="auto"/>
                                            <w:bottom w:val="none" w:sz="0" w:space="0" w:color="auto"/>
                                            <w:right w:val="none" w:sz="0" w:space="0" w:color="auto"/>
                                          </w:divBdr>
                                          <w:divsChild>
                                            <w:div w:id="129903252">
                                              <w:marLeft w:val="0"/>
                                              <w:marRight w:val="0"/>
                                              <w:marTop w:val="0"/>
                                              <w:marBottom w:val="0"/>
                                              <w:divBdr>
                                                <w:top w:val="single" w:sz="6" w:space="0" w:color="B6D444"/>
                                                <w:left w:val="none" w:sz="0" w:space="0" w:color="auto"/>
                                                <w:bottom w:val="none" w:sz="0" w:space="0" w:color="auto"/>
                                                <w:right w:val="none" w:sz="0" w:space="0" w:color="auto"/>
                                              </w:divBdr>
                                              <w:divsChild>
                                                <w:div w:id="2039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5393379">
      <w:bodyDiv w:val="1"/>
      <w:marLeft w:val="0"/>
      <w:marRight w:val="0"/>
      <w:marTop w:val="0"/>
      <w:marBottom w:val="0"/>
      <w:divBdr>
        <w:top w:val="none" w:sz="0" w:space="0" w:color="auto"/>
        <w:left w:val="none" w:sz="0" w:space="0" w:color="auto"/>
        <w:bottom w:val="none" w:sz="0" w:space="0" w:color="auto"/>
        <w:right w:val="none" w:sz="0" w:space="0" w:color="auto"/>
      </w:divBdr>
      <w:divsChild>
        <w:div w:id="1905875880">
          <w:marLeft w:val="0"/>
          <w:marRight w:val="0"/>
          <w:marTop w:val="0"/>
          <w:marBottom w:val="0"/>
          <w:divBdr>
            <w:top w:val="none" w:sz="0" w:space="0" w:color="auto"/>
            <w:left w:val="none" w:sz="0" w:space="0" w:color="auto"/>
            <w:bottom w:val="none" w:sz="0" w:space="0" w:color="auto"/>
            <w:right w:val="none" w:sz="0" w:space="0" w:color="auto"/>
          </w:divBdr>
          <w:divsChild>
            <w:div w:id="1968966483">
              <w:marLeft w:val="0"/>
              <w:marRight w:val="0"/>
              <w:marTop w:val="0"/>
              <w:marBottom w:val="0"/>
              <w:divBdr>
                <w:top w:val="none" w:sz="0" w:space="0" w:color="auto"/>
                <w:left w:val="none" w:sz="0" w:space="0" w:color="auto"/>
                <w:bottom w:val="none" w:sz="0" w:space="0" w:color="auto"/>
                <w:right w:val="none" w:sz="0" w:space="0" w:color="auto"/>
              </w:divBdr>
              <w:divsChild>
                <w:div w:id="1142698691">
                  <w:marLeft w:val="0"/>
                  <w:marRight w:val="0"/>
                  <w:marTop w:val="0"/>
                  <w:marBottom w:val="0"/>
                  <w:divBdr>
                    <w:top w:val="none" w:sz="0" w:space="0" w:color="auto"/>
                    <w:left w:val="none" w:sz="0" w:space="0" w:color="auto"/>
                    <w:bottom w:val="none" w:sz="0" w:space="0" w:color="auto"/>
                    <w:right w:val="none" w:sz="0" w:space="0" w:color="auto"/>
                  </w:divBdr>
                  <w:divsChild>
                    <w:div w:id="181087921">
                      <w:marLeft w:val="0"/>
                      <w:marRight w:val="0"/>
                      <w:marTop w:val="0"/>
                      <w:marBottom w:val="0"/>
                      <w:divBdr>
                        <w:top w:val="none" w:sz="0" w:space="0" w:color="auto"/>
                        <w:left w:val="none" w:sz="0" w:space="0" w:color="auto"/>
                        <w:bottom w:val="none" w:sz="0" w:space="0" w:color="auto"/>
                        <w:right w:val="none" w:sz="0" w:space="0" w:color="auto"/>
                      </w:divBdr>
                      <w:divsChild>
                        <w:div w:id="1058865696">
                          <w:marLeft w:val="0"/>
                          <w:marRight w:val="0"/>
                          <w:marTop w:val="0"/>
                          <w:marBottom w:val="0"/>
                          <w:divBdr>
                            <w:top w:val="none" w:sz="0" w:space="0" w:color="auto"/>
                            <w:left w:val="none" w:sz="0" w:space="0" w:color="auto"/>
                            <w:bottom w:val="none" w:sz="0" w:space="0" w:color="auto"/>
                            <w:right w:val="none" w:sz="0" w:space="0" w:color="auto"/>
                          </w:divBdr>
                          <w:divsChild>
                            <w:div w:id="1028601311">
                              <w:marLeft w:val="0"/>
                              <w:marRight w:val="0"/>
                              <w:marTop w:val="0"/>
                              <w:marBottom w:val="0"/>
                              <w:divBdr>
                                <w:top w:val="none" w:sz="0" w:space="0" w:color="auto"/>
                                <w:left w:val="none" w:sz="0" w:space="0" w:color="auto"/>
                                <w:bottom w:val="none" w:sz="0" w:space="0" w:color="auto"/>
                                <w:right w:val="none" w:sz="0" w:space="0" w:color="auto"/>
                              </w:divBdr>
                              <w:divsChild>
                                <w:div w:id="1660574618">
                                  <w:marLeft w:val="0"/>
                                  <w:marRight w:val="0"/>
                                  <w:marTop w:val="0"/>
                                  <w:marBottom w:val="0"/>
                                  <w:divBdr>
                                    <w:top w:val="none" w:sz="0" w:space="0" w:color="auto"/>
                                    <w:left w:val="none" w:sz="0" w:space="0" w:color="auto"/>
                                    <w:bottom w:val="none" w:sz="0" w:space="0" w:color="auto"/>
                                    <w:right w:val="none" w:sz="0" w:space="0" w:color="auto"/>
                                  </w:divBdr>
                                  <w:divsChild>
                                    <w:div w:id="1204051707">
                                      <w:marLeft w:val="0"/>
                                      <w:marRight w:val="0"/>
                                      <w:marTop w:val="0"/>
                                      <w:marBottom w:val="0"/>
                                      <w:divBdr>
                                        <w:top w:val="none" w:sz="0" w:space="0" w:color="auto"/>
                                        <w:left w:val="none" w:sz="0" w:space="0" w:color="auto"/>
                                        <w:bottom w:val="none" w:sz="0" w:space="0" w:color="auto"/>
                                        <w:right w:val="none" w:sz="0" w:space="0" w:color="auto"/>
                                      </w:divBdr>
                                      <w:divsChild>
                                        <w:div w:id="202030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5731719">
      <w:bodyDiv w:val="1"/>
      <w:marLeft w:val="0"/>
      <w:marRight w:val="0"/>
      <w:marTop w:val="0"/>
      <w:marBottom w:val="0"/>
      <w:divBdr>
        <w:top w:val="none" w:sz="0" w:space="0" w:color="auto"/>
        <w:left w:val="none" w:sz="0" w:space="0" w:color="auto"/>
        <w:bottom w:val="none" w:sz="0" w:space="0" w:color="auto"/>
        <w:right w:val="none" w:sz="0" w:space="0" w:color="auto"/>
      </w:divBdr>
      <w:divsChild>
        <w:div w:id="1813596467">
          <w:marLeft w:val="0"/>
          <w:marRight w:val="0"/>
          <w:marTop w:val="0"/>
          <w:marBottom w:val="0"/>
          <w:divBdr>
            <w:top w:val="single" w:sz="6" w:space="0" w:color="0E477A"/>
            <w:left w:val="single" w:sz="6" w:space="0" w:color="0E477A"/>
            <w:bottom w:val="single" w:sz="6" w:space="0" w:color="0E477A"/>
            <w:right w:val="single" w:sz="6" w:space="0" w:color="0E477A"/>
          </w:divBdr>
          <w:divsChild>
            <w:div w:id="921643197">
              <w:marLeft w:val="2925"/>
              <w:marRight w:val="0"/>
              <w:marTop w:val="0"/>
              <w:marBottom w:val="0"/>
              <w:divBdr>
                <w:top w:val="none" w:sz="0" w:space="0" w:color="auto"/>
                <w:left w:val="none" w:sz="0" w:space="0" w:color="auto"/>
                <w:bottom w:val="none" w:sz="0" w:space="0" w:color="auto"/>
                <w:right w:val="none" w:sz="0" w:space="0" w:color="auto"/>
              </w:divBdr>
              <w:divsChild>
                <w:div w:id="829836151">
                  <w:marLeft w:val="0"/>
                  <w:marRight w:val="0"/>
                  <w:marTop w:val="0"/>
                  <w:marBottom w:val="0"/>
                  <w:divBdr>
                    <w:top w:val="none" w:sz="0" w:space="0" w:color="auto"/>
                    <w:left w:val="none" w:sz="0" w:space="0" w:color="auto"/>
                    <w:bottom w:val="none" w:sz="0" w:space="0" w:color="auto"/>
                    <w:right w:val="none" w:sz="0" w:space="0" w:color="auto"/>
                  </w:divBdr>
                  <w:divsChild>
                    <w:div w:id="1547060927">
                      <w:marLeft w:val="0"/>
                      <w:marRight w:val="150"/>
                      <w:marTop w:val="0"/>
                      <w:marBottom w:val="0"/>
                      <w:divBdr>
                        <w:top w:val="single" w:sz="6" w:space="0" w:color="CCCCCC"/>
                        <w:left w:val="single" w:sz="6" w:space="8" w:color="CCCCCC"/>
                        <w:bottom w:val="single" w:sz="6" w:space="8" w:color="CCCCCC"/>
                        <w:right w:val="single" w:sz="6" w:space="8" w:color="CCCCCC"/>
                      </w:divBdr>
                      <w:divsChild>
                        <w:div w:id="1657416550">
                          <w:marLeft w:val="0"/>
                          <w:marRight w:val="0"/>
                          <w:marTop w:val="0"/>
                          <w:marBottom w:val="0"/>
                          <w:divBdr>
                            <w:top w:val="none" w:sz="0" w:space="0" w:color="auto"/>
                            <w:left w:val="none" w:sz="0" w:space="0" w:color="auto"/>
                            <w:bottom w:val="none" w:sz="0" w:space="0" w:color="auto"/>
                            <w:right w:val="none" w:sz="0" w:space="0" w:color="auto"/>
                          </w:divBdr>
                        </w:div>
                        <w:div w:id="1929582519">
                          <w:marLeft w:val="0"/>
                          <w:marRight w:val="0"/>
                          <w:marTop w:val="0"/>
                          <w:marBottom w:val="0"/>
                          <w:divBdr>
                            <w:top w:val="none" w:sz="0" w:space="0" w:color="auto"/>
                            <w:left w:val="none" w:sz="0" w:space="0" w:color="auto"/>
                            <w:bottom w:val="none" w:sz="0" w:space="0" w:color="auto"/>
                            <w:right w:val="none" w:sz="0" w:space="0" w:color="auto"/>
                          </w:divBdr>
                        </w:div>
                        <w:div w:id="1713142386">
                          <w:marLeft w:val="0"/>
                          <w:marRight w:val="0"/>
                          <w:marTop w:val="0"/>
                          <w:marBottom w:val="0"/>
                          <w:divBdr>
                            <w:top w:val="none" w:sz="0" w:space="0" w:color="auto"/>
                            <w:left w:val="none" w:sz="0" w:space="0" w:color="auto"/>
                            <w:bottom w:val="none" w:sz="0" w:space="0" w:color="auto"/>
                            <w:right w:val="none" w:sz="0" w:space="0" w:color="auto"/>
                          </w:divBdr>
                        </w:div>
                        <w:div w:id="167722433">
                          <w:marLeft w:val="0"/>
                          <w:marRight w:val="0"/>
                          <w:marTop w:val="0"/>
                          <w:marBottom w:val="0"/>
                          <w:divBdr>
                            <w:top w:val="none" w:sz="0" w:space="0" w:color="auto"/>
                            <w:left w:val="none" w:sz="0" w:space="0" w:color="auto"/>
                            <w:bottom w:val="none" w:sz="0" w:space="0" w:color="auto"/>
                            <w:right w:val="none" w:sz="0" w:space="0" w:color="auto"/>
                          </w:divBdr>
                        </w:div>
                        <w:div w:id="735081515">
                          <w:marLeft w:val="0"/>
                          <w:marRight w:val="0"/>
                          <w:marTop w:val="0"/>
                          <w:marBottom w:val="0"/>
                          <w:divBdr>
                            <w:top w:val="none" w:sz="0" w:space="0" w:color="auto"/>
                            <w:left w:val="none" w:sz="0" w:space="0" w:color="auto"/>
                            <w:bottom w:val="none" w:sz="0" w:space="0" w:color="auto"/>
                            <w:right w:val="none" w:sz="0" w:space="0" w:color="auto"/>
                          </w:divBdr>
                        </w:div>
                        <w:div w:id="1197356803">
                          <w:marLeft w:val="0"/>
                          <w:marRight w:val="0"/>
                          <w:marTop w:val="0"/>
                          <w:marBottom w:val="0"/>
                          <w:divBdr>
                            <w:top w:val="none" w:sz="0" w:space="0" w:color="auto"/>
                            <w:left w:val="none" w:sz="0" w:space="0" w:color="auto"/>
                            <w:bottom w:val="none" w:sz="0" w:space="0" w:color="auto"/>
                            <w:right w:val="none" w:sz="0" w:space="0" w:color="auto"/>
                          </w:divBdr>
                        </w:div>
                        <w:div w:id="2017416530">
                          <w:marLeft w:val="0"/>
                          <w:marRight w:val="0"/>
                          <w:marTop w:val="0"/>
                          <w:marBottom w:val="0"/>
                          <w:divBdr>
                            <w:top w:val="none" w:sz="0" w:space="0" w:color="auto"/>
                            <w:left w:val="none" w:sz="0" w:space="0" w:color="auto"/>
                            <w:bottom w:val="none" w:sz="0" w:space="0" w:color="auto"/>
                            <w:right w:val="none" w:sz="0" w:space="0" w:color="auto"/>
                          </w:divBdr>
                        </w:div>
                        <w:div w:id="1458600176">
                          <w:marLeft w:val="0"/>
                          <w:marRight w:val="0"/>
                          <w:marTop w:val="0"/>
                          <w:marBottom w:val="0"/>
                          <w:divBdr>
                            <w:top w:val="none" w:sz="0" w:space="0" w:color="auto"/>
                            <w:left w:val="none" w:sz="0" w:space="0" w:color="auto"/>
                            <w:bottom w:val="none" w:sz="0" w:space="0" w:color="auto"/>
                            <w:right w:val="none" w:sz="0" w:space="0" w:color="auto"/>
                          </w:divBdr>
                        </w:div>
                        <w:div w:id="1255749285">
                          <w:marLeft w:val="0"/>
                          <w:marRight w:val="0"/>
                          <w:marTop w:val="0"/>
                          <w:marBottom w:val="0"/>
                          <w:divBdr>
                            <w:top w:val="none" w:sz="0" w:space="0" w:color="auto"/>
                            <w:left w:val="none" w:sz="0" w:space="0" w:color="auto"/>
                            <w:bottom w:val="none" w:sz="0" w:space="0" w:color="auto"/>
                            <w:right w:val="none" w:sz="0" w:space="0" w:color="auto"/>
                          </w:divBdr>
                        </w:div>
                        <w:div w:id="20131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353567">
      <w:bodyDiv w:val="1"/>
      <w:marLeft w:val="0"/>
      <w:marRight w:val="0"/>
      <w:marTop w:val="0"/>
      <w:marBottom w:val="0"/>
      <w:divBdr>
        <w:top w:val="none" w:sz="0" w:space="0" w:color="auto"/>
        <w:left w:val="none" w:sz="0" w:space="0" w:color="auto"/>
        <w:bottom w:val="none" w:sz="0" w:space="0" w:color="auto"/>
        <w:right w:val="none" w:sz="0" w:space="0" w:color="auto"/>
      </w:divBdr>
      <w:divsChild>
        <w:div w:id="173963438">
          <w:marLeft w:val="0"/>
          <w:marRight w:val="0"/>
          <w:marTop w:val="0"/>
          <w:marBottom w:val="0"/>
          <w:divBdr>
            <w:top w:val="none" w:sz="0" w:space="0" w:color="auto"/>
            <w:left w:val="none" w:sz="0" w:space="0" w:color="auto"/>
            <w:bottom w:val="none" w:sz="0" w:space="0" w:color="auto"/>
            <w:right w:val="none" w:sz="0" w:space="0" w:color="auto"/>
          </w:divBdr>
          <w:divsChild>
            <w:div w:id="549461798">
              <w:marLeft w:val="0"/>
              <w:marRight w:val="0"/>
              <w:marTop w:val="0"/>
              <w:marBottom w:val="0"/>
              <w:divBdr>
                <w:top w:val="none" w:sz="0" w:space="0" w:color="auto"/>
                <w:left w:val="none" w:sz="0" w:space="0" w:color="auto"/>
                <w:bottom w:val="none" w:sz="0" w:space="0" w:color="auto"/>
                <w:right w:val="none" w:sz="0" w:space="0" w:color="auto"/>
              </w:divBdr>
              <w:divsChild>
                <w:div w:id="1540315797">
                  <w:marLeft w:val="0"/>
                  <w:marRight w:val="0"/>
                  <w:marTop w:val="0"/>
                  <w:marBottom w:val="0"/>
                  <w:divBdr>
                    <w:top w:val="none" w:sz="0" w:space="0" w:color="auto"/>
                    <w:left w:val="none" w:sz="0" w:space="0" w:color="auto"/>
                    <w:bottom w:val="none" w:sz="0" w:space="0" w:color="auto"/>
                    <w:right w:val="none" w:sz="0" w:space="0" w:color="auto"/>
                  </w:divBdr>
                  <w:divsChild>
                    <w:div w:id="2139449727">
                      <w:marLeft w:val="0"/>
                      <w:marRight w:val="0"/>
                      <w:marTop w:val="0"/>
                      <w:marBottom w:val="0"/>
                      <w:divBdr>
                        <w:top w:val="none" w:sz="0" w:space="0" w:color="auto"/>
                        <w:left w:val="none" w:sz="0" w:space="0" w:color="auto"/>
                        <w:bottom w:val="none" w:sz="0" w:space="0" w:color="auto"/>
                        <w:right w:val="none" w:sz="0" w:space="0" w:color="auto"/>
                      </w:divBdr>
                      <w:divsChild>
                        <w:div w:id="269245153">
                          <w:marLeft w:val="0"/>
                          <w:marRight w:val="0"/>
                          <w:marTop w:val="0"/>
                          <w:marBottom w:val="0"/>
                          <w:divBdr>
                            <w:top w:val="none" w:sz="0" w:space="0" w:color="auto"/>
                            <w:left w:val="none" w:sz="0" w:space="0" w:color="auto"/>
                            <w:bottom w:val="none" w:sz="0" w:space="0" w:color="auto"/>
                            <w:right w:val="none" w:sz="0" w:space="0" w:color="auto"/>
                          </w:divBdr>
                          <w:divsChild>
                            <w:div w:id="243337917">
                              <w:marLeft w:val="0"/>
                              <w:marRight w:val="0"/>
                              <w:marTop w:val="0"/>
                              <w:marBottom w:val="0"/>
                              <w:divBdr>
                                <w:top w:val="none" w:sz="0" w:space="0" w:color="auto"/>
                                <w:left w:val="none" w:sz="0" w:space="0" w:color="auto"/>
                                <w:bottom w:val="none" w:sz="0" w:space="0" w:color="auto"/>
                                <w:right w:val="none" w:sz="0" w:space="0" w:color="auto"/>
                              </w:divBdr>
                              <w:divsChild>
                                <w:div w:id="1732313165">
                                  <w:marLeft w:val="0"/>
                                  <w:marRight w:val="0"/>
                                  <w:marTop w:val="0"/>
                                  <w:marBottom w:val="0"/>
                                  <w:divBdr>
                                    <w:top w:val="none" w:sz="0" w:space="0" w:color="auto"/>
                                    <w:left w:val="none" w:sz="0" w:space="0" w:color="auto"/>
                                    <w:bottom w:val="none" w:sz="0" w:space="0" w:color="auto"/>
                                    <w:right w:val="none" w:sz="0" w:space="0" w:color="auto"/>
                                  </w:divBdr>
                                  <w:divsChild>
                                    <w:div w:id="838623258">
                                      <w:marLeft w:val="0"/>
                                      <w:marRight w:val="0"/>
                                      <w:marTop w:val="0"/>
                                      <w:marBottom w:val="0"/>
                                      <w:divBdr>
                                        <w:top w:val="none" w:sz="0" w:space="0" w:color="auto"/>
                                        <w:left w:val="none" w:sz="0" w:space="0" w:color="auto"/>
                                        <w:bottom w:val="none" w:sz="0" w:space="0" w:color="auto"/>
                                        <w:right w:val="none" w:sz="0" w:space="0" w:color="auto"/>
                                      </w:divBdr>
                                      <w:divsChild>
                                        <w:div w:id="4975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9858913">
      <w:bodyDiv w:val="1"/>
      <w:marLeft w:val="0"/>
      <w:marRight w:val="0"/>
      <w:marTop w:val="0"/>
      <w:marBottom w:val="0"/>
      <w:divBdr>
        <w:top w:val="none" w:sz="0" w:space="0" w:color="auto"/>
        <w:left w:val="none" w:sz="0" w:space="0" w:color="auto"/>
        <w:bottom w:val="none" w:sz="0" w:space="0" w:color="auto"/>
        <w:right w:val="none" w:sz="0" w:space="0" w:color="auto"/>
      </w:divBdr>
      <w:divsChild>
        <w:div w:id="284048907">
          <w:marLeft w:val="0"/>
          <w:marRight w:val="0"/>
          <w:marTop w:val="0"/>
          <w:marBottom w:val="0"/>
          <w:divBdr>
            <w:top w:val="none" w:sz="0" w:space="0" w:color="auto"/>
            <w:left w:val="none" w:sz="0" w:space="0" w:color="auto"/>
            <w:bottom w:val="none" w:sz="0" w:space="0" w:color="auto"/>
            <w:right w:val="none" w:sz="0" w:space="0" w:color="auto"/>
          </w:divBdr>
          <w:divsChild>
            <w:div w:id="759064317">
              <w:marLeft w:val="0"/>
              <w:marRight w:val="-100"/>
              <w:marTop w:val="1050"/>
              <w:marBottom w:val="0"/>
              <w:divBdr>
                <w:top w:val="none" w:sz="0" w:space="0" w:color="auto"/>
                <w:left w:val="none" w:sz="0" w:space="0" w:color="auto"/>
                <w:bottom w:val="none" w:sz="0" w:space="0" w:color="auto"/>
                <w:right w:val="none" w:sz="0" w:space="0" w:color="auto"/>
              </w:divBdr>
              <w:divsChild>
                <w:div w:id="669915579">
                  <w:marLeft w:val="3450"/>
                  <w:marRight w:val="0"/>
                  <w:marTop w:val="330"/>
                  <w:marBottom w:val="0"/>
                  <w:divBdr>
                    <w:top w:val="none" w:sz="0" w:space="0" w:color="auto"/>
                    <w:left w:val="none" w:sz="0" w:space="0" w:color="auto"/>
                    <w:bottom w:val="none" w:sz="0" w:space="0" w:color="auto"/>
                    <w:right w:val="none" w:sz="0" w:space="0" w:color="auto"/>
                  </w:divBdr>
                  <w:divsChild>
                    <w:div w:id="808329436">
                      <w:marLeft w:val="0"/>
                      <w:marRight w:val="0"/>
                      <w:marTop w:val="0"/>
                      <w:marBottom w:val="0"/>
                      <w:divBdr>
                        <w:top w:val="none" w:sz="0" w:space="0" w:color="auto"/>
                        <w:left w:val="none" w:sz="0" w:space="0" w:color="auto"/>
                        <w:bottom w:val="none" w:sz="0" w:space="0" w:color="auto"/>
                        <w:right w:val="none" w:sz="0" w:space="0" w:color="auto"/>
                      </w:divBdr>
                      <w:divsChild>
                        <w:div w:id="2373998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249292">
      <w:bodyDiv w:val="1"/>
      <w:marLeft w:val="0"/>
      <w:marRight w:val="0"/>
      <w:marTop w:val="0"/>
      <w:marBottom w:val="0"/>
      <w:divBdr>
        <w:top w:val="none" w:sz="0" w:space="0" w:color="auto"/>
        <w:left w:val="none" w:sz="0" w:space="0" w:color="auto"/>
        <w:bottom w:val="none" w:sz="0" w:space="0" w:color="auto"/>
        <w:right w:val="none" w:sz="0" w:space="0" w:color="auto"/>
      </w:divBdr>
      <w:divsChild>
        <w:div w:id="197204389">
          <w:marLeft w:val="0"/>
          <w:marRight w:val="0"/>
          <w:marTop w:val="0"/>
          <w:marBottom w:val="0"/>
          <w:divBdr>
            <w:top w:val="none" w:sz="0" w:space="0" w:color="auto"/>
            <w:left w:val="none" w:sz="0" w:space="0" w:color="auto"/>
            <w:bottom w:val="none" w:sz="0" w:space="0" w:color="auto"/>
            <w:right w:val="none" w:sz="0" w:space="0" w:color="auto"/>
          </w:divBdr>
          <w:divsChild>
            <w:div w:id="133642664">
              <w:marLeft w:val="0"/>
              <w:marRight w:val="0"/>
              <w:marTop w:val="0"/>
              <w:marBottom w:val="0"/>
              <w:divBdr>
                <w:top w:val="none" w:sz="0" w:space="0" w:color="auto"/>
                <w:left w:val="none" w:sz="0" w:space="0" w:color="auto"/>
                <w:bottom w:val="none" w:sz="0" w:space="0" w:color="auto"/>
                <w:right w:val="none" w:sz="0" w:space="0" w:color="auto"/>
              </w:divBdr>
              <w:divsChild>
                <w:div w:id="77432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560294">
      <w:bodyDiv w:val="1"/>
      <w:marLeft w:val="0"/>
      <w:marRight w:val="0"/>
      <w:marTop w:val="0"/>
      <w:marBottom w:val="0"/>
      <w:divBdr>
        <w:top w:val="none" w:sz="0" w:space="4" w:color="000000"/>
        <w:left w:val="none" w:sz="0" w:space="0" w:color="auto"/>
        <w:bottom w:val="none" w:sz="0" w:space="0" w:color="auto"/>
        <w:right w:val="none" w:sz="0" w:space="0" w:color="auto"/>
      </w:divBdr>
      <w:divsChild>
        <w:div w:id="1676299601">
          <w:marLeft w:val="0"/>
          <w:marRight w:val="0"/>
          <w:marTop w:val="0"/>
          <w:marBottom w:val="0"/>
          <w:divBdr>
            <w:top w:val="none" w:sz="0" w:space="0" w:color="auto"/>
            <w:left w:val="none" w:sz="0" w:space="0" w:color="auto"/>
            <w:bottom w:val="none" w:sz="0" w:space="0" w:color="auto"/>
            <w:right w:val="none" w:sz="0" w:space="0" w:color="auto"/>
          </w:divBdr>
        </w:div>
      </w:divsChild>
    </w:div>
    <w:div w:id="1474131837">
      <w:bodyDiv w:val="1"/>
      <w:marLeft w:val="0"/>
      <w:marRight w:val="0"/>
      <w:marTop w:val="0"/>
      <w:marBottom w:val="0"/>
      <w:divBdr>
        <w:top w:val="none" w:sz="0" w:space="0" w:color="auto"/>
        <w:left w:val="none" w:sz="0" w:space="0" w:color="auto"/>
        <w:bottom w:val="none" w:sz="0" w:space="0" w:color="auto"/>
        <w:right w:val="none" w:sz="0" w:space="0" w:color="auto"/>
      </w:divBdr>
      <w:divsChild>
        <w:div w:id="1663046506">
          <w:marLeft w:val="0"/>
          <w:marRight w:val="0"/>
          <w:marTop w:val="105"/>
          <w:marBottom w:val="105"/>
          <w:divBdr>
            <w:top w:val="none" w:sz="0" w:space="0" w:color="auto"/>
            <w:left w:val="none" w:sz="0" w:space="0" w:color="auto"/>
            <w:bottom w:val="none" w:sz="0" w:space="0" w:color="auto"/>
            <w:right w:val="none" w:sz="0" w:space="0" w:color="auto"/>
          </w:divBdr>
          <w:divsChild>
            <w:div w:id="1200364665">
              <w:marLeft w:val="0"/>
              <w:marRight w:val="0"/>
              <w:marTop w:val="105"/>
              <w:marBottom w:val="105"/>
              <w:divBdr>
                <w:top w:val="none" w:sz="0" w:space="0" w:color="auto"/>
                <w:left w:val="none" w:sz="0" w:space="0" w:color="auto"/>
                <w:bottom w:val="none" w:sz="0" w:space="0" w:color="auto"/>
                <w:right w:val="none" w:sz="0" w:space="0" w:color="auto"/>
              </w:divBdr>
              <w:divsChild>
                <w:div w:id="306472268">
                  <w:marLeft w:val="0"/>
                  <w:marRight w:val="0"/>
                  <w:marTop w:val="105"/>
                  <w:marBottom w:val="105"/>
                  <w:divBdr>
                    <w:top w:val="none" w:sz="0" w:space="0" w:color="auto"/>
                    <w:left w:val="none" w:sz="0" w:space="0" w:color="auto"/>
                    <w:bottom w:val="none" w:sz="0" w:space="0" w:color="auto"/>
                    <w:right w:val="none" w:sz="0" w:space="0" w:color="auto"/>
                  </w:divBdr>
                  <w:divsChild>
                    <w:div w:id="294870793">
                      <w:marLeft w:val="0"/>
                      <w:marRight w:val="0"/>
                      <w:marTop w:val="105"/>
                      <w:marBottom w:val="105"/>
                      <w:divBdr>
                        <w:top w:val="none" w:sz="0" w:space="0" w:color="auto"/>
                        <w:left w:val="none" w:sz="0" w:space="0" w:color="auto"/>
                        <w:bottom w:val="none" w:sz="0" w:space="0" w:color="auto"/>
                        <w:right w:val="none" w:sz="0" w:space="0" w:color="auto"/>
                      </w:divBdr>
                      <w:divsChild>
                        <w:div w:id="1095401058">
                          <w:marLeft w:val="0"/>
                          <w:marRight w:val="0"/>
                          <w:marTop w:val="105"/>
                          <w:marBottom w:val="105"/>
                          <w:divBdr>
                            <w:top w:val="none" w:sz="0" w:space="0" w:color="auto"/>
                            <w:left w:val="none" w:sz="0" w:space="0" w:color="auto"/>
                            <w:bottom w:val="none" w:sz="0" w:space="0" w:color="auto"/>
                            <w:right w:val="none" w:sz="0" w:space="0" w:color="auto"/>
                          </w:divBdr>
                          <w:divsChild>
                            <w:div w:id="515770264">
                              <w:marLeft w:val="0"/>
                              <w:marRight w:val="0"/>
                              <w:marTop w:val="105"/>
                              <w:marBottom w:val="105"/>
                              <w:divBdr>
                                <w:top w:val="none" w:sz="0" w:space="0" w:color="auto"/>
                                <w:left w:val="none" w:sz="0" w:space="0" w:color="auto"/>
                                <w:bottom w:val="none" w:sz="0" w:space="0" w:color="auto"/>
                                <w:right w:val="none" w:sz="0" w:space="0" w:color="auto"/>
                              </w:divBdr>
                            </w:div>
                            <w:div w:id="89278200">
                              <w:marLeft w:val="0"/>
                              <w:marRight w:val="0"/>
                              <w:marTop w:val="105"/>
                              <w:marBottom w:val="105"/>
                              <w:divBdr>
                                <w:top w:val="none" w:sz="0" w:space="0" w:color="auto"/>
                                <w:left w:val="none" w:sz="0" w:space="0" w:color="auto"/>
                                <w:bottom w:val="none" w:sz="0" w:space="0" w:color="auto"/>
                                <w:right w:val="none" w:sz="0" w:space="0" w:color="auto"/>
                              </w:divBdr>
                              <w:divsChild>
                                <w:div w:id="1320382939">
                                  <w:marLeft w:val="0"/>
                                  <w:marRight w:val="0"/>
                                  <w:marTop w:val="105"/>
                                  <w:marBottom w:val="105"/>
                                  <w:divBdr>
                                    <w:top w:val="none" w:sz="0" w:space="0" w:color="auto"/>
                                    <w:left w:val="none" w:sz="0" w:space="0" w:color="auto"/>
                                    <w:bottom w:val="none" w:sz="0" w:space="0" w:color="auto"/>
                                    <w:right w:val="none" w:sz="0" w:space="0" w:color="auto"/>
                                  </w:divBdr>
                                </w:div>
                                <w:div w:id="16742081">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214313">
      <w:bodyDiv w:val="1"/>
      <w:marLeft w:val="0"/>
      <w:marRight w:val="0"/>
      <w:marTop w:val="0"/>
      <w:marBottom w:val="0"/>
      <w:divBdr>
        <w:top w:val="none" w:sz="0" w:space="0" w:color="auto"/>
        <w:left w:val="none" w:sz="0" w:space="0" w:color="auto"/>
        <w:bottom w:val="none" w:sz="0" w:space="0" w:color="auto"/>
        <w:right w:val="none" w:sz="0" w:space="0" w:color="auto"/>
      </w:divBdr>
      <w:divsChild>
        <w:div w:id="607389565">
          <w:marLeft w:val="0"/>
          <w:marRight w:val="0"/>
          <w:marTop w:val="0"/>
          <w:marBottom w:val="0"/>
          <w:divBdr>
            <w:top w:val="none" w:sz="0" w:space="0" w:color="auto"/>
            <w:left w:val="none" w:sz="0" w:space="0" w:color="auto"/>
            <w:bottom w:val="none" w:sz="0" w:space="0" w:color="auto"/>
            <w:right w:val="none" w:sz="0" w:space="0" w:color="auto"/>
          </w:divBdr>
          <w:divsChild>
            <w:div w:id="577331308">
              <w:marLeft w:val="0"/>
              <w:marRight w:val="0"/>
              <w:marTop w:val="0"/>
              <w:marBottom w:val="0"/>
              <w:divBdr>
                <w:top w:val="none" w:sz="0" w:space="0" w:color="auto"/>
                <w:left w:val="none" w:sz="0" w:space="0" w:color="auto"/>
                <w:bottom w:val="none" w:sz="0" w:space="0" w:color="auto"/>
                <w:right w:val="none" w:sz="0" w:space="0" w:color="auto"/>
              </w:divBdr>
              <w:divsChild>
                <w:div w:id="1241790122">
                  <w:marLeft w:val="0"/>
                  <w:marRight w:val="0"/>
                  <w:marTop w:val="0"/>
                  <w:marBottom w:val="0"/>
                  <w:divBdr>
                    <w:top w:val="none" w:sz="0" w:space="0" w:color="auto"/>
                    <w:left w:val="none" w:sz="0" w:space="0" w:color="auto"/>
                    <w:bottom w:val="none" w:sz="0" w:space="0" w:color="auto"/>
                    <w:right w:val="none" w:sz="0" w:space="0" w:color="auto"/>
                  </w:divBdr>
                  <w:divsChild>
                    <w:div w:id="1128938172">
                      <w:marLeft w:val="0"/>
                      <w:marRight w:val="0"/>
                      <w:marTop w:val="0"/>
                      <w:marBottom w:val="0"/>
                      <w:divBdr>
                        <w:top w:val="none" w:sz="0" w:space="0" w:color="auto"/>
                        <w:left w:val="none" w:sz="0" w:space="0" w:color="auto"/>
                        <w:bottom w:val="none" w:sz="0" w:space="0" w:color="auto"/>
                        <w:right w:val="none" w:sz="0" w:space="0" w:color="auto"/>
                      </w:divBdr>
                      <w:divsChild>
                        <w:div w:id="1715889064">
                          <w:marLeft w:val="0"/>
                          <w:marRight w:val="0"/>
                          <w:marTop w:val="0"/>
                          <w:marBottom w:val="0"/>
                          <w:divBdr>
                            <w:top w:val="none" w:sz="0" w:space="0" w:color="auto"/>
                            <w:left w:val="none" w:sz="0" w:space="0" w:color="auto"/>
                            <w:bottom w:val="none" w:sz="0" w:space="0" w:color="auto"/>
                            <w:right w:val="none" w:sz="0" w:space="0" w:color="auto"/>
                          </w:divBdr>
                          <w:divsChild>
                            <w:div w:id="25562456">
                              <w:marLeft w:val="0"/>
                              <w:marRight w:val="0"/>
                              <w:marTop w:val="0"/>
                              <w:marBottom w:val="0"/>
                              <w:divBdr>
                                <w:top w:val="none" w:sz="0" w:space="0" w:color="auto"/>
                                <w:left w:val="none" w:sz="0" w:space="0" w:color="auto"/>
                                <w:bottom w:val="none" w:sz="0" w:space="0" w:color="auto"/>
                                <w:right w:val="none" w:sz="0" w:space="0" w:color="auto"/>
                              </w:divBdr>
                              <w:divsChild>
                                <w:div w:id="785658146">
                                  <w:marLeft w:val="0"/>
                                  <w:marRight w:val="0"/>
                                  <w:marTop w:val="0"/>
                                  <w:marBottom w:val="0"/>
                                  <w:divBdr>
                                    <w:top w:val="none" w:sz="0" w:space="0" w:color="auto"/>
                                    <w:left w:val="none" w:sz="0" w:space="0" w:color="auto"/>
                                    <w:bottom w:val="none" w:sz="0" w:space="0" w:color="auto"/>
                                    <w:right w:val="none" w:sz="0" w:space="0" w:color="auto"/>
                                  </w:divBdr>
                                  <w:divsChild>
                                    <w:div w:id="534971817">
                                      <w:marLeft w:val="0"/>
                                      <w:marRight w:val="0"/>
                                      <w:marTop w:val="0"/>
                                      <w:marBottom w:val="0"/>
                                      <w:divBdr>
                                        <w:top w:val="none" w:sz="0" w:space="0" w:color="auto"/>
                                        <w:left w:val="none" w:sz="0" w:space="0" w:color="auto"/>
                                        <w:bottom w:val="none" w:sz="0" w:space="0" w:color="auto"/>
                                        <w:right w:val="none" w:sz="0" w:space="0" w:color="auto"/>
                                      </w:divBdr>
                                      <w:divsChild>
                                        <w:div w:id="1868255061">
                                          <w:marLeft w:val="0"/>
                                          <w:marRight w:val="0"/>
                                          <w:marTop w:val="0"/>
                                          <w:marBottom w:val="0"/>
                                          <w:divBdr>
                                            <w:top w:val="none" w:sz="0" w:space="0" w:color="auto"/>
                                            <w:left w:val="none" w:sz="0" w:space="0" w:color="auto"/>
                                            <w:bottom w:val="none" w:sz="0" w:space="0" w:color="auto"/>
                                            <w:right w:val="none" w:sz="0" w:space="0" w:color="auto"/>
                                          </w:divBdr>
                                          <w:divsChild>
                                            <w:div w:id="1665086490">
                                              <w:marLeft w:val="0"/>
                                              <w:marRight w:val="0"/>
                                              <w:marTop w:val="0"/>
                                              <w:marBottom w:val="0"/>
                                              <w:divBdr>
                                                <w:top w:val="none" w:sz="0" w:space="0" w:color="auto"/>
                                                <w:left w:val="none" w:sz="0" w:space="0" w:color="auto"/>
                                                <w:bottom w:val="none" w:sz="0" w:space="0" w:color="auto"/>
                                                <w:right w:val="none" w:sz="0" w:space="0" w:color="auto"/>
                                              </w:divBdr>
                                              <w:divsChild>
                                                <w:div w:id="648481278">
                                                  <w:marLeft w:val="0"/>
                                                  <w:marRight w:val="0"/>
                                                  <w:marTop w:val="0"/>
                                                  <w:marBottom w:val="0"/>
                                                  <w:divBdr>
                                                    <w:top w:val="none" w:sz="0" w:space="0" w:color="auto"/>
                                                    <w:left w:val="none" w:sz="0" w:space="0" w:color="auto"/>
                                                    <w:bottom w:val="none" w:sz="0" w:space="0" w:color="auto"/>
                                                    <w:right w:val="none" w:sz="0" w:space="0" w:color="auto"/>
                                                  </w:divBdr>
                                                  <w:divsChild>
                                                    <w:div w:id="1984583457">
                                                      <w:marLeft w:val="0"/>
                                                      <w:marRight w:val="0"/>
                                                      <w:marTop w:val="0"/>
                                                      <w:marBottom w:val="0"/>
                                                      <w:divBdr>
                                                        <w:top w:val="none" w:sz="0" w:space="0" w:color="auto"/>
                                                        <w:left w:val="none" w:sz="0" w:space="0" w:color="auto"/>
                                                        <w:bottom w:val="none" w:sz="0" w:space="0" w:color="auto"/>
                                                        <w:right w:val="none" w:sz="0" w:space="0" w:color="auto"/>
                                                      </w:divBdr>
                                                      <w:divsChild>
                                                        <w:div w:id="1888684564">
                                                          <w:marLeft w:val="0"/>
                                                          <w:marRight w:val="0"/>
                                                          <w:marTop w:val="0"/>
                                                          <w:marBottom w:val="0"/>
                                                          <w:divBdr>
                                                            <w:top w:val="none" w:sz="0" w:space="0" w:color="auto"/>
                                                            <w:left w:val="none" w:sz="0" w:space="0" w:color="auto"/>
                                                            <w:bottom w:val="none" w:sz="0" w:space="0" w:color="auto"/>
                                                            <w:right w:val="none" w:sz="0" w:space="0" w:color="auto"/>
                                                          </w:divBdr>
                                                        </w:div>
                                                        <w:div w:id="1108505244">
                                                          <w:marLeft w:val="0"/>
                                                          <w:marRight w:val="0"/>
                                                          <w:marTop w:val="0"/>
                                                          <w:marBottom w:val="0"/>
                                                          <w:divBdr>
                                                            <w:top w:val="none" w:sz="0" w:space="0" w:color="auto"/>
                                                            <w:left w:val="none" w:sz="0" w:space="0" w:color="auto"/>
                                                            <w:bottom w:val="none" w:sz="0" w:space="0" w:color="auto"/>
                                                            <w:right w:val="none" w:sz="0" w:space="0" w:color="auto"/>
                                                          </w:divBdr>
                                                          <w:divsChild>
                                                            <w:div w:id="117546000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6217190">
      <w:bodyDiv w:val="1"/>
      <w:marLeft w:val="0"/>
      <w:marRight w:val="0"/>
      <w:marTop w:val="0"/>
      <w:marBottom w:val="0"/>
      <w:divBdr>
        <w:top w:val="none" w:sz="0" w:space="0" w:color="auto"/>
        <w:left w:val="none" w:sz="0" w:space="0" w:color="auto"/>
        <w:bottom w:val="none" w:sz="0" w:space="0" w:color="auto"/>
        <w:right w:val="none" w:sz="0" w:space="0" w:color="auto"/>
      </w:divBdr>
      <w:divsChild>
        <w:div w:id="239338952">
          <w:marLeft w:val="0"/>
          <w:marRight w:val="0"/>
          <w:marTop w:val="0"/>
          <w:marBottom w:val="0"/>
          <w:divBdr>
            <w:top w:val="none" w:sz="0" w:space="0" w:color="auto"/>
            <w:left w:val="none" w:sz="0" w:space="0" w:color="auto"/>
            <w:bottom w:val="none" w:sz="0" w:space="0" w:color="auto"/>
            <w:right w:val="none" w:sz="0" w:space="0" w:color="auto"/>
          </w:divBdr>
          <w:divsChild>
            <w:div w:id="215623856">
              <w:marLeft w:val="0"/>
              <w:marRight w:val="0"/>
              <w:marTop w:val="0"/>
              <w:marBottom w:val="0"/>
              <w:divBdr>
                <w:top w:val="none" w:sz="0" w:space="0" w:color="auto"/>
                <w:left w:val="none" w:sz="0" w:space="0" w:color="auto"/>
                <w:bottom w:val="none" w:sz="0" w:space="0" w:color="auto"/>
                <w:right w:val="none" w:sz="0" w:space="0" w:color="auto"/>
              </w:divBdr>
              <w:divsChild>
                <w:div w:id="1169979267">
                  <w:marLeft w:val="0"/>
                  <w:marRight w:val="0"/>
                  <w:marTop w:val="0"/>
                  <w:marBottom w:val="0"/>
                  <w:divBdr>
                    <w:top w:val="none" w:sz="0" w:space="0" w:color="auto"/>
                    <w:left w:val="none" w:sz="0" w:space="0" w:color="auto"/>
                    <w:bottom w:val="none" w:sz="0" w:space="0" w:color="auto"/>
                    <w:right w:val="none" w:sz="0" w:space="0" w:color="auto"/>
                  </w:divBdr>
                  <w:divsChild>
                    <w:div w:id="1625426466">
                      <w:marLeft w:val="0"/>
                      <w:marRight w:val="0"/>
                      <w:marTop w:val="0"/>
                      <w:marBottom w:val="0"/>
                      <w:divBdr>
                        <w:top w:val="none" w:sz="0" w:space="0" w:color="auto"/>
                        <w:left w:val="none" w:sz="0" w:space="0" w:color="auto"/>
                        <w:bottom w:val="none" w:sz="0" w:space="0" w:color="auto"/>
                        <w:right w:val="none" w:sz="0" w:space="0" w:color="auto"/>
                      </w:divBdr>
                      <w:divsChild>
                        <w:div w:id="160834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492263">
      <w:bodyDiv w:val="1"/>
      <w:marLeft w:val="0"/>
      <w:marRight w:val="0"/>
      <w:marTop w:val="0"/>
      <w:marBottom w:val="0"/>
      <w:divBdr>
        <w:top w:val="none" w:sz="0" w:space="0" w:color="auto"/>
        <w:left w:val="none" w:sz="0" w:space="0" w:color="auto"/>
        <w:bottom w:val="none" w:sz="0" w:space="0" w:color="auto"/>
        <w:right w:val="none" w:sz="0" w:space="0" w:color="auto"/>
      </w:divBdr>
      <w:divsChild>
        <w:div w:id="2142456812">
          <w:marLeft w:val="0"/>
          <w:marRight w:val="0"/>
          <w:marTop w:val="0"/>
          <w:marBottom w:val="0"/>
          <w:divBdr>
            <w:top w:val="none" w:sz="0" w:space="0" w:color="auto"/>
            <w:left w:val="none" w:sz="0" w:space="0" w:color="auto"/>
            <w:bottom w:val="none" w:sz="0" w:space="0" w:color="auto"/>
            <w:right w:val="none" w:sz="0" w:space="0" w:color="auto"/>
          </w:divBdr>
        </w:div>
      </w:divsChild>
    </w:div>
    <w:div w:id="1480147544">
      <w:bodyDiv w:val="1"/>
      <w:marLeft w:val="0"/>
      <w:marRight w:val="0"/>
      <w:marTop w:val="0"/>
      <w:marBottom w:val="0"/>
      <w:divBdr>
        <w:top w:val="none" w:sz="0" w:space="0" w:color="auto"/>
        <w:left w:val="none" w:sz="0" w:space="0" w:color="auto"/>
        <w:bottom w:val="none" w:sz="0" w:space="0" w:color="auto"/>
        <w:right w:val="none" w:sz="0" w:space="0" w:color="auto"/>
      </w:divBdr>
      <w:divsChild>
        <w:div w:id="100804940">
          <w:marLeft w:val="0"/>
          <w:marRight w:val="0"/>
          <w:marTop w:val="0"/>
          <w:marBottom w:val="0"/>
          <w:divBdr>
            <w:top w:val="none" w:sz="0" w:space="0" w:color="auto"/>
            <w:left w:val="none" w:sz="0" w:space="0" w:color="auto"/>
            <w:bottom w:val="none" w:sz="0" w:space="0" w:color="auto"/>
            <w:right w:val="none" w:sz="0" w:space="0" w:color="auto"/>
          </w:divBdr>
          <w:divsChild>
            <w:div w:id="1756054393">
              <w:marLeft w:val="0"/>
              <w:marRight w:val="0"/>
              <w:marTop w:val="0"/>
              <w:marBottom w:val="0"/>
              <w:divBdr>
                <w:top w:val="none" w:sz="0" w:space="0" w:color="auto"/>
                <w:left w:val="none" w:sz="0" w:space="0" w:color="auto"/>
                <w:bottom w:val="none" w:sz="0" w:space="0" w:color="auto"/>
                <w:right w:val="none" w:sz="0" w:space="0" w:color="auto"/>
              </w:divBdr>
              <w:divsChild>
                <w:div w:id="1659190496">
                  <w:marLeft w:val="0"/>
                  <w:marRight w:val="0"/>
                  <w:marTop w:val="0"/>
                  <w:marBottom w:val="0"/>
                  <w:divBdr>
                    <w:top w:val="none" w:sz="0" w:space="0" w:color="auto"/>
                    <w:left w:val="none" w:sz="0" w:space="0" w:color="auto"/>
                    <w:bottom w:val="none" w:sz="0" w:space="0" w:color="auto"/>
                    <w:right w:val="none" w:sz="0" w:space="0" w:color="auto"/>
                  </w:divBdr>
                  <w:divsChild>
                    <w:div w:id="2010985021">
                      <w:marLeft w:val="0"/>
                      <w:marRight w:val="0"/>
                      <w:marTop w:val="0"/>
                      <w:marBottom w:val="0"/>
                      <w:divBdr>
                        <w:top w:val="none" w:sz="0" w:space="0" w:color="auto"/>
                        <w:left w:val="none" w:sz="0" w:space="0" w:color="auto"/>
                        <w:bottom w:val="none" w:sz="0" w:space="0" w:color="auto"/>
                        <w:right w:val="none" w:sz="0" w:space="0" w:color="auto"/>
                      </w:divBdr>
                      <w:divsChild>
                        <w:div w:id="735862543">
                          <w:marLeft w:val="0"/>
                          <w:marRight w:val="0"/>
                          <w:marTop w:val="0"/>
                          <w:marBottom w:val="0"/>
                          <w:divBdr>
                            <w:top w:val="none" w:sz="0" w:space="0" w:color="auto"/>
                            <w:left w:val="none" w:sz="0" w:space="0" w:color="auto"/>
                            <w:bottom w:val="none" w:sz="0" w:space="0" w:color="auto"/>
                            <w:right w:val="none" w:sz="0" w:space="0" w:color="auto"/>
                          </w:divBdr>
                          <w:divsChild>
                            <w:div w:id="594750952">
                              <w:marLeft w:val="570"/>
                              <w:marRight w:val="720"/>
                              <w:marTop w:val="120"/>
                              <w:marBottom w:val="120"/>
                              <w:divBdr>
                                <w:top w:val="none" w:sz="0" w:space="0" w:color="auto"/>
                                <w:left w:val="none" w:sz="0" w:space="0" w:color="auto"/>
                                <w:bottom w:val="none" w:sz="0" w:space="0" w:color="auto"/>
                                <w:right w:val="none" w:sz="0" w:space="0" w:color="auto"/>
                              </w:divBdr>
                              <w:divsChild>
                                <w:div w:id="1062100602">
                                  <w:marLeft w:val="0"/>
                                  <w:marRight w:val="0"/>
                                  <w:marTop w:val="0"/>
                                  <w:marBottom w:val="0"/>
                                  <w:divBdr>
                                    <w:top w:val="none" w:sz="0" w:space="0" w:color="auto"/>
                                    <w:left w:val="none" w:sz="0" w:space="0" w:color="auto"/>
                                    <w:bottom w:val="none" w:sz="0" w:space="0" w:color="auto"/>
                                    <w:right w:val="none" w:sz="0" w:space="0" w:color="auto"/>
                                  </w:divBdr>
                                  <w:divsChild>
                                    <w:div w:id="489636854">
                                      <w:marLeft w:val="0"/>
                                      <w:marRight w:val="0"/>
                                      <w:marTop w:val="0"/>
                                      <w:marBottom w:val="0"/>
                                      <w:divBdr>
                                        <w:top w:val="none" w:sz="0" w:space="0" w:color="auto"/>
                                        <w:left w:val="none" w:sz="0" w:space="0" w:color="auto"/>
                                        <w:bottom w:val="none" w:sz="0" w:space="0" w:color="auto"/>
                                        <w:right w:val="none" w:sz="0" w:space="0" w:color="auto"/>
                                      </w:divBdr>
                                      <w:divsChild>
                                        <w:div w:id="1847863363">
                                          <w:marLeft w:val="0"/>
                                          <w:marRight w:val="0"/>
                                          <w:marTop w:val="0"/>
                                          <w:marBottom w:val="150"/>
                                          <w:divBdr>
                                            <w:top w:val="none" w:sz="0" w:space="0" w:color="auto"/>
                                            <w:left w:val="none" w:sz="0" w:space="0" w:color="auto"/>
                                            <w:bottom w:val="none" w:sz="0" w:space="0" w:color="auto"/>
                                            <w:right w:val="none" w:sz="0" w:space="0" w:color="auto"/>
                                          </w:divBdr>
                                          <w:divsChild>
                                            <w:div w:id="375398937">
                                              <w:marLeft w:val="0"/>
                                              <w:marRight w:val="0"/>
                                              <w:marTop w:val="240"/>
                                              <w:marBottom w:val="240"/>
                                              <w:divBdr>
                                                <w:top w:val="single" w:sz="6" w:space="6" w:color="F2F2F2"/>
                                                <w:left w:val="none" w:sz="0" w:space="0" w:color="auto"/>
                                                <w:bottom w:val="single" w:sz="6" w:space="6" w:color="F2F2F2"/>
                                                <w:right w:val="none" w:sz="0" w:space="0" w:color="auto"/>
                                              </w:divBdr>
                                            </w:div>
                                            <w:div w:id="1302617421">
                                              <w:marLeft w:val="0"/>
                                              <w:marRight w:val="0"/>
                                              <w:marTop w:val="0"/>
                                              <w:marBottom w:val="0"/>
                                              <w:divBdr>
                                                <w:top w:val="none" w:sz="0" w:space="0" w:color="auto"/>
                                                <w:left w:val="none" w:sz="0" w:space="0" w:color="auto"/>
                                                <w:bottom w:val="none" w:sz="0" w:space="0" w:color="auto"/>
                                                <w:right w:val="none" w:sz="0" w:space="0" w:color="auto"/>
                                              </w:divBdr>
                                              <w:divsChild>
                                                <w:div w:id="417409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0224915">
      <w:bodyDiv w:val="1"/>
      <w:marLeft w:val="0"/>
      <w:marRight w:val="0"/>
      <w:marTop w:val="0"/>
      <w:marBottom w:val="0"/>
      <w:divBdr>
        <w:top w:val="none" w:sz="0" w:space="0" w:color="auto"/>
        <w:left w:val="none" w:sz="0" w:space="0" w:color="auto"/>
        <w:bottom w:val="none" w:sz="0" w:space="0" w:color="auto"/>
        <w:right w:val="none" w:sz="0" w:space="0" w:color="auto"/>
      </w:divBdr>
      <w:divsChild>
        <w:div w:id="744498047">
          <w:marLeft w:val="0"/>
          <w:marRight w:val="0"/>
          <w:marTop w:val="0"/>
          <w:marBottom w:val="0"/>
          <w:divBdr>
            <w:top w:val="single" w:sz="2" w:space="0" w:color="AAAAAA"/>
            <w:left w:val="single" w:sz="6" w:space="8" w:color="AAAAAA"/>
            <w:bottom w:val="single" w:sz="2" w:space="0" w:color="AAAAAA"/>
            <w:right w:val="single" w:sz="6" w:space="8" w:color="AAAAAA"/>
          </w:divBdr>
          <w:divsChild>
            <w:div w:id="978221089">
              <w:marLeft w:val="0"/>
              <w:marRight w:val="0"/>
              <w:marTop w:val="0"/>
              <w:marBottom w:val="0"/>
              <w:divBdr>
                <w:top w:val="none" w:sz="0" w:space="0" w:color="auto"/>
                <w:left w:val="none" w:sz="0" w:space="0" w:color="auto"/>
                <w:bottom w:val="none" w:sz="0" w:space="0" w:color="auto"/>
                <w:right w:val="none" w:sz="0" w:space="0" w:color="auto"/>
              </w:divBdr>
              <w:divsChild>
                <w:div w:id="1942487772">
                  <w:marLeft w:val="0"/>
                  <w:marRight w:val="0"/>
                  <w:marTop w:val="0"/>
                  <w:marBottom w:val="0"/>
                  <w:divBdr>
                    <w:top w:val="none" w:sz="0" w:space="0" w:color="auto"/>
                    <w:left w:val="none" w:sz="0" w:space="0" w:color="auto"/>
                    <w:bottom w:val="none" w:sz="0" w:space="0" w:color="auto"/>
                    <w:right w:val="none" w:sz="0" w:space="0" w:color="auto"/>
                  </w:divBdr>
                  <w:divsChild>
                    <w:div w:id="1277828545">
                      <w:marLeft w:val="0"/>
                      <w:marRight w:val="2550"/>
                      <w:marTop w:val="0"/>
                      <w:marBottom w:val="48"/>
                      <w:divBdr>
                        <w:top w:val="none" w:sz="0" w:space="0" w:color="auto"/>
                        <w:left w:val="none" w:sz="0" w:space="0" w:color="auto"/>
                        <w:bottom w:val="none" w:sz="0" w:space="0" w:color="auto"/>
                        <w:right w:val="none" w:sz="0" w:space="0" w:color="auto"/>
                      </w:divBdr>
                      <w:divsChild>
                        <w:div w:id="4995843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82187562">
      <w:bodyDiv w:val="1"/>
      <w:marLeft w:val="0"/>
      <w:marRight w:val="0"/>
      <w:marTop w:val="0"/>
      <w:marBottom w:val="0"/>
      <w:divBdr>
        <w:top w:val="none" w:sz="0" w:space="0" w:color="auto"/>
        <w:left w:val="none" w:sz="0" w:space="0" w:color="auto"/>
        <w:bottom w:val="none" w:sz="0" w:space="0" w:color="auto"/>
        <w:right w:val="none" w:sz="0" w:space="0" w:color="auto"/>
      </w:divBdr>
      <w:divsChild>
        <w:div w:id="694695111">
          <w:marLeft w:val="0"/>
          <w:marRight w:val="0"/>
          <w:marTop w:val="0"/>
          <w:marBottom w:val="0"/>
          <w:divBdr>
            <w:top w:val="none" w:sz="0" w:space="0" w:color="auto"/>
            <w:left w:val="none" w:sz="0" w:space="0" w:color="auto"/>
            <w:bottom w:val="none" w:sz="0" w:space="0" w:color="auto"/>
            <w:right w:val="none" w:sz="0" w:space="0" w:color="auto"/>
          </w:divBdr>
          <w:divsChild>
            <w:div w:id="895242086">
              <w:marLeft w:val="0"/>
              <w:marRight w:val="0"/>
              <w:marTop w:val="0"/>
              <w:marBottom w:val="0"/>
              <w:divBdr>
                <w:top w:val="none" w:sz="0" w:space="0" w:color="auto"/>
                <w:left w:val="none" w:sz="0" w:space="0" w:color="auto"/>
                <w:bottom w:val="none" w:sz="0" w:space="0" w:color="auto"/>
                <w:right w:val="none" w:sz="0" w:space="0" w:color="auto"/>
              </w:divBdr>
              <w:divsChild>
                <w:div w:id="1860896139">
                  <w:marLeft w:val="0"/>
                  <w:marRight w:val="0"/>
                  <w:marTop w:val="0"/>
                  <w:marBottom w:val="0"/>
                  <w:divBdr>
                    <w:top w:val="none" w:sz="0" w:space="0" w:color="auto"/>
                    <w:left w:val="none" w:sz="0" w:space="0" w:color="auto"/>
                    <w:bottom w:val="none" w:sz="0" w:space="0" w:color="auto"/>
                    <w:right w:val="none" w:sz="0" w:space="0" w:color="auto"/>
                  </w:divBdr>
                  <w:divsChild>
                    <w:div w:id="1091850819">
                      <w:marLeft w:val="0"/>
                      <w:marRight w:val="0"/>
                      <w:marTop w:val="0"/>
                      <w:marBottom w:val="0"/>
                      <w:divBdr>
                        <w:top w:val="none" w:sz="0" w:space="0" w:color="auto"/>
                        <w:left w:val="none" w:sz="0" w:space="0" w:color="auto"/>
                        <w:bottom w:val="none" w:sz="0" w:space="0" w:color="auto"/>
                        <w:right w:val="none" w:sz="0" w:space="0" w:color="auto"/>
                      </w:divBdr>
                      <w:divsChild>
                        <w:div w:id="1700660603">
                          <w:marLeft w:val="0"/>
                          <w:marRight w:val="0"/>
                          <w:marTop w:val="0"/>
                          <w:marBottom w:val="0"/>
                          <w:divBdr>
                            <w:top w:val="none" w:sz="0" w:space="0" w:color="auto"/>
                            <w:left w:val="none" w:sz="0" w:space="0" w:color="auto"/>
                            <w:bottom w:val="none" w:sz="0" w:space="0" w:color="auto"/>
                            <w:right w:val="none" w:sz="0" w:space="0" w:color="auto"/>
                          </w:divBdr>
                          <w:divsChild>
                            <w:div w:id="505243758">
                              <w:marLeft w:val="0"/>
                              <w:marRight w:val="0"/>
                              <w:marTop w:val="0"/>
                              <w:marBottom w:val="0"/>
                              <w:divBdr>
                                <w:top w:val="none" w:sz="0" w:space="0" w:color="auto"/>
                                <w:left w:val="none" w:sz="0" w:space="0" w:color="auto"/>
                                <w:bottom w:val="none" w:sz="0" w:space="0" w:color="auto"/>
                                <w:right w:val="none" w:sz="0" w:space="0" w:color="auto"/>
                              </w:divBdr>
                              <w:divsChild>
                                <w:div w:id="497311881">
                                  <w:marLeft w:val="0"/>
                                  <w:marRight w:val="0"/>
                                  <w:marTop w:val="0"/>
                                  <w:marBottom w:val="0"/>
                                  <w:divBdr>
                                    <w:top w:val="none" w:sz="0" w:space="0" w:color="auto"/>
                                    <w:left w:val="none" w:sz="0" w:space="0" w:color="auto"/>
                                    <w:bottom w:val="none" w:sz="0" w:space="0" w:color="auto"/>
                                    <w:right w:val="none" w:sz="0" w:space="0" w:color="auto"/>
                                  </w:divBdr>
                                  <w:divsChild>
                                    <w:div w:id="2095395517">
                                      <w:marLeft w:val="0"/>
                                      <w:marRight w:val="0"/>
                                      <w:marTop w:val="0"/>
                                      <w:marBottom w:val="0"/>
                                      <w:divBdr>
                                        <w:top w:val="none" w:sz="0" w:space="0" w:color="auto"/>
                                        <w:left w:val="none" w:sz="0" w:space="0" w:color="auto"/>
                                        <w:bottom w:val="none" w:sz="0" w:space="0" w:color="auto"/>
                                        <w:right w:val="none" w:sz="0" w:space="0" w:color="auto"/>
                                      </w:divBdr>
                                      <w:divsChild>
                                        <w:div w:id="270821610">
                                          <w:marLeft w:val="0"/>
                                          <w:marRight w:val="0"/>
                                          <w:marTop w:val="0"/>
                                          <w:marBottom w:val="0"/>
                                          <w:divBdr>
                                            <w:top w:val="none" w:sz="0" w:space="0" w:color="auto"/>
                                            <w:left w:val="none" w:sz="0" w:space="0" w:color="auto"/>
                                            <w:bottom w:val="none" w:sz="0" w:space="0" w:color="auto"/>
                                            <w:right w:val="none" w:sz="0" w:space="0" w:color="auto"/>
                                          </w:divBdr>
                                          <w:divsChild>
                                            <w:div w:id="223874193">
                                              <w:marLeft w:val="0"/>
                                              <w:marRight w:val="0"/>
                                              <w:marTop w:val="0"/>
                                              <w:marBottom w:val="0"/>
                                              <w:divBdr>
                                                <w:top w:val="none" w:sz="0" w:space="0" w:color="auto"/>
                                                <w:left w:val="none" w:sz="0" w:space="0" w:color="auto"/>
                                                <w:bottom w:val="none" w:sz="0" w:space="0" w:color="auto"/>
                                                <w:right w:val="none" w:sz="0" w:space="0" w:color="auto"/>
                                              </w:divBdr>
                                              <w:divsChild>
                                                <w:div w:id="810370907">
                                                  <w:marLeft w:val="0"/>
                                                  <w:marRight w:val="0"/>
                                                  <w:marTop w:val="0"/>
                                                  <w:marBottom w:val="0"/>
                                                  <w:divBdr>
                                                    <w:top w:val="none" w:sz="0" w:space="0" w:color="auto"/>
                                                    <w:left w:val="none" w:sz="0" w:space="0" w:color="auto"/>
                                                    <w:bottom w:val="none" w:sz="0" w:space="0" w:color="auto"/>
                                                    <w:right w:val="none" w:sz="0" w:space="0" w:color="auto"/>
                                                  </w:divBdr>
                                                  <w:divsChild>
                                                    <w:div w:id="461072910">
                                                      <w:marLeft w:val="0"/>
                                                      <w:marRight w:val="0"/>
                                                      <w:marTop w:val="0"/>
                                                      <w:marBottom w:val="0"/>
                                                      <w:divBdr>
                                                        <w:top w:val="none" w:sz="0" w:space="0" w:color="auto"/>
                                                        <w:left w:val="none" w:sz="0" w:space="0" w:color="auto"/>
                                                        <w:bottom w:val="none" w:sz="0" w:space="0" w:color="auto"/>
                                                        <w:right w:val="none" w:sz="0" w:space="0" w:color="auto"/>
                                                      </w:divBdr>
                                                      <w:divsChild>
                                                        <w:div w:id="10328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3348118">
      <w:bodyDiv w:val="1"/>
      <w:marLeft w:val="0"/>
      <w:marRight w:val="0"/>
      <w:marTop w:val="0"/>
      <w:marBottom w:val="0"/>
      <w:divBdr>
        <w:top w:val="none" w:sz="0" w:space="0" w:color="auto"/>
        <w:left w:val="none" w:sz="0" w:space="0" w:color="auto"/>
        <w:bottom w:val="none" w:sz="0" w:space="0" w:color="auto"/>
        <w:right w:val="none" w:sz="0" w:space="0" w:color="auto"/>
      </w:divBdr>
      <w:divsChild>
        <w:div w:id="1215509717">
          <w:marLeft w:val="0"/>
          <w:marRight w:val="0"/>
          <w:marTop w:val="0"/>
          <w:marBottom w:val="0"/>
          <w:divBdr>
            <w:top w:val="none" w:sz="0" w:space="0" w:color="auto"/>
            <w:left w:val="none" w:sz="0" w:space="0" w:color="auto"/>
            <w:bottom w:val="none" w:sz="0" w:space="0" w:color="auto"/>
            <w:right w:val="none" w:sz="0" w:space="0" w:color="auto"/>
          </w:divBdr>
          <w:divsChild>
            <w:div w:id="4401884">
              <w:marLeft w:val="0"/>
              <w:marRight w:val="0"/>
              <w:marTop w:val="0"/>
              <w:marBottom w:val="0"/>
              <w:divBdr>
                <w:top w:val="none" w:sz="0" w:space="0" w:color="auto"/>
                <w:left w:val="none" w:sz="0" w:space="0" w:color="auto"/>
                <w:bottom w:val="none" w:sz="0" w:space="0" w:color="auto"/>
                <w:right w:val="none" w:sz="0" w:space="0" w:color="auto"/>
              </w:divBdr>
              <w:divsChild>
                <w:div w:id="1341852212">
                  <w:marLeft w:val="0"/>
                  <w:marRight w:val="0"/>
                  <w:marTop w:val="0"/>
                  <w:marBottom w:val="0"/>
                  <w:divBdr>
                    <w:top w:val="none" w:sz="0" w:space="0" w:color="auto"/>
                    <w:left w:val="none" w:sz="0" w:space="0" w:color="auto"/>
                    <w:bottom w:val="none" w:sz="0" w:space="0" w:color="auto"/>
                    <w:right w:val="none" w:sz="0" w:space="0" w:color="auto"/>
                  </w:divBdr>
                  <w:divsChild>
                    <w:div w:id="1546408284">
                      <w:marLeft w:val="0"/>
                      <w:marRight w:val="0"/>
                      <w:marTop w:val="0"/>
                      <w:marBottom w:val="0"/>
                      <w:divBdr>
                        <w:top w:val="none" w:sz="0" w:space="0" w:color="auto"/>
                        <w:left w:val="none" w:sz="0" w:space="0" w:color="auto"/>
                        <w:bottom w:val="none" w:sz="0" w:space="0" w:color="auto"/>
                        <w:right w:val="none" w:sz="0" w:space="0" w:color="auto"/>
                      </w:divBdr>
                      <w:divsChild>
                        <w:div w:id="1549486451">
                          <w:marLeft w:val="0"/>
                          <w:marRight w:val="0"/>
                          <w:marTop w:val="0"/>
                          <w:marBottom w:val="0"/>
                          <w:divBdr>
                            <w:top w:val="none" w:sz="0" w:space="0" w:color="auto"/>
                            <w:left w:val="none" w:sz="0" w:space="0" w:color="auto"/>
                            <w:bottom w:val="none" w:sz="0" w:space="0" w:color="auto"/>
                            <w:right w:val="none" w:sz="0" w:space="0" w:color="auto"/>
                          </w:divBdr>
                          <w:divsChild>
                            <w:div w:id="2016885419">
                              <w:marLeft w:val="0"/>
                              <w:marRight w:val="0"/>
                              <w:marTop w:val="0"/>
                              <w:marBottom w:val="0"/>
                              <w:divBdr>
                                <w:top w:val="none" w:sz="0" w:space="0" w:color="auto"/>
                                <w:left w:val="none" w:sz="0" w:space="0" w:color="auto"/>
                                <w:bottom w:val="none" w:sz="0" w:space="0" w:color="auto"/>
                                <w:right w:val="none" w:sz="0" w:space="0" w:color="auto"/>
                              </w:divBdr>
                              <w:divsChild>
                                <w:div w:id="72164724">
                                  <w:marLeft w:val="0"/>
                                  <w:marRight w:val="0"/>
                                  <w:marTop w:val="0"/>
                                  <w:marBottom w:val="0"/>
                                  <w:divBdr>
                                    <w:top w:val="none" w:sz="0" w:space="0" w:color="auto"/>
                                    <w:left w:val="none" w:sz="0" w:space="0" w:color="auto"/>
                                    <w:bottom w:val="none" w:sz="0" w:space="0" w:color="auto"/>
                                    <w:right w:val="none" w:sz="0" w:space="0" w:color="auto"/>
                                  </w:divBdr>
                                  <w:divsChild>
                                    <w:div w:id="2078357561">
                                      <w:marLeft w:val="0"/>
                                      <w:marRight w:val="0"/>
                                      <w:marTop w:val="0"/>
                                      <w:marBottom w:val="0"/>
                                      <w:divBdr>
                                        <w:top w:val="none" w:sz="0" w:space="0" w:color="auto"/>
                                        <w:left w:val="none" w:sz="0" w:space="0" w:color="auto"/>
                                        <w:bottom w:val="none" w:sz="0" w:space="0" w:color="auto"/>
                                        <w:right w:val="none" w:sz="0" w:space="0" w:color="auto"/>
                                      </w:divBdr>
                                      <w:divsChild>
                                        <w:div w:id="1513256775">
                                          <w:marLeft w:val="0"/>
                                          <w:marRight w:val="0"/>
                                          <w:marTop w:val="0"/>
                                          <w:marBottom w:val="0"/>
                                          <w:divBdr>
                                            <w:top w:val="none" w:sz="0" w:space="0" w:color="auto"/>
                                            <w:left w:val="none" w:sz="0" w:space="0" w:color="auto"/>
                                            <w:bottom w:val="none" w:sz="0" w:space="0" w:color="auto"/>
                                            <w:right w:val="none" w:sz="0" w:space="0" w:color="auto"/>
                                          </w:divBdr>
                                          <w:divsChild>
                                            <w:div w:id="1615402648">
                                              <w:marLeft w:val="0"/>
                                              <w:marRight w:val="0"/>
                                              <w:marTop w:val="0"/>
                                              <w:marBottom w:val="0"/>
                                              <w:divBdr>
                                                <w:top w:val="none" w:sz="0" w:space="0" w:color="auto"/>
                                                <w:left w:val="none" w:sz="0" w:space="0" w:color="auto"/>
                                                <w:bottom w:val="none" w:sz="0" w:space="0" w:color="auto"/>
                                                <w:right w:val="none" w:sz="0" w:space="0" w:color="auto"/>
                                              </w:divBdr>
                                              <w:divsChild>
                                                <w:div w:id="2136099744">
                                                  <w:marLeft w:val="0"/>
                                                  <w:marRight w:val="0"/>
                                                  <w:marTop w:val="0"/>
                                                  <w:marBottom w:val="0"/>
                                                  <w:divBdr>
                                                    <w:top w:val="none" w:sz="0" w:space="0" w:color="auto"/>
                                                    <w:left w:val="none" w:sz="0" w:space="0" w:color="auto"/>
                                                    <w:bottom w:val="none" w:sz="0" w:space="0" w:color="auto"/>
                                                    <w:right w:val="none" w:sz="0" w:space="0" w:color="auto"/>
                                                  </w:divBdr>
                                                  <w:divsChild>
                                                    <w:div w:id="1166048041">
                                                      <w:marLeft w:val="0"/>
                                                      <w:marRight w:val="0"/>
                                                      <w:marTop w:val="0"/>
                                                      <w:marBottom w:val="0"/>
                                                      <w:divBdr>
                                                        <w:top w:val="none" w:sz="0" w:space="0" w:color="auto"/>
                                                        <w:left w:val="none" w:sz="0" w:space="0" w:color="auto"/>
                                                        <w:bottom w:val="none" w:sz="0" w:space="0" w:color="auto"/>
                                                        <w:right w:val="none" w:sz="0" w:space="0" w:color="auto"/>
                                                      </w:divBdr>
                                                      <w:divsChild>
                                                        <w:div w:id="2699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3619760">
      <w:bodyDiv w:val="1"/>
      <w:marLeft w:val="0"/>
      <w:marRight w:val="0"/>
      <w:marTop w:val="0"/>
      <w:marBottom w:val="0"/>
      <w:divBdr>
        <w:top w:val="none" w:sz="0" w:space="0" w:color="auto"/>
        <w:left w:val="none" w:sz="0" w:space="0" w:color="auto"/>
        <w:bottom w:val="none" w:sz="0" w:space="0" w:color="auto"/>
        <w:right w:val="none" w:sz="0" w:space="0" w:color="auto"/>
      </w:divBdr>
      <w:divsChild>
        <w:div w:id="1322883">
          <w:marLeft w:val="0"/>
          <w:marRight w:val="0"/>
          <w:marTop w:val="0"/>
          <w:marBottom w:val="0"/>
          <w:divBdr>
            <w:top w:val="none" w:sz="0" w:space="0" w:color="auto"/>
            <w:left w:val="none" w:sz="0" w:space="0" w:color="auto"/>
            <w:bottom w:val="none" w:sz="0" w:space="0" w:color="auto"/>
            <w:right w:val="none" w:sz="0" w:space="0" w:color="auto"/>
          </w:divBdr>
          <w:divsChild>
            <w:div w:id="965424592">
              <w:marLeft w:val="0"/>
              <w:marRight w:val="0"/>
              <w:marTop w:val="150"/>
              <w:marBottom w:val="0"/>
              <w:divBdr>
                <w:top w:val="none" w:sz="0" w:space="0" w:color="auto"/>
                <w:left w:val="none" w:sz="0" w:space="0" w:color="auto"/>
                <w:bottom w:val="none" w:sz="0" w:space="0" w:color="auto"/>
                <w:right w:val="none" w:sz="0" w:space="0" w:color="auto"/>
              </w:divBdr>
              <w:divsChild>
                <w:div w:id="1887791943">
                  <w:marLeft w:val="0"/>
                  <w:marRight w:val="0"/>
                  <w:marTop w:val="0"/>
                  <w:marBottom w:val="0"/>
                  <w:divBdr>
                    <w:top w:val="none" w:sz="0" w:space="0" w:color="auto"/>
                    <w:left w:val="none" w:sz="0" w:space="0" w:color="auto"/>
                    <w:bottom w:val="none" w:sz="0" w:space="0" w:color="auto"/>
                    <w:right w:val="none" w:sz="0" w:space="0" w:color="auto"/>
                  </w:divBdr>
                  <w:divsChild>
                    <w:div w:id="1921672185">
                      <w:marLeft w:val="0"/>
                      <w:marRight w:val="0"/>
                      <w:marTop w:val="0"/>
                      <w:marBottom w:val="0"/>
                      <w:divBdr>
                        <w:top w:val="none" w:sz="0" w:space="0" w:color="auto"/>
                        <w:left w:val="none" w:sz="0" w:space="0" w:color="auto"/>
                        <w:bottom w:val="none" w:sz="0" w:space="0" w:color="auto"/>
                        <w:right w:val="none" w:sz="0" w:space="0" w:color="auto"/>
                      </w:divBdr>
                      <w:divsChild>
                        <w:div w:id="48589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007719">
      <w:bodyDiv w:val="1"/>
      <w:marLeft w:val="0"/>
      <w:marRight w:val="0"/>
      <w:marTop w:val="0"/>
      <w:marBottom w:val="0"/>
      <w:divBdr>
        <w:top w:val="none" w:sz="0" w:space="0" w:color="auto"/>
        <w:left w:val="none" w:sz="0" w:space="0" w:color="auto"/>
        <w:bottom w:val="none" w:sz="0" w:space="0" w:color="auto"/>
        <w:right w:val="none" w:sz="0" w:space="0" w:color="auto"/>
      </w:divBdr>
      <w:divsChild>
        <w:div w:id="786776581">
          <w:marLeft w:val="0"/>
          <w:marRight w:val="0"/>
          <w:marTop w:val="0"/>
          <w:marBottom w:val="0"/>
          <w:divBdr>
            <w:top w:val="none" w:sz="0" w:space="0" w:color="auto"/>
            <w:left w:val="none" w:sz="0" w:space="0" w:color="auto"/>
            <w:bottom w:val="none" w:sz="0" w:space="0" w:color="auto"/>
            <w:right w:val="none" w:sz="0" w:space="0" w:color="auto"/>
          </w:divBdr>
          <w:divsChild>
            <w:div w:id="1262033436">
              <w:marLeft w:val="0"/>
              <w:marRight w:val="0"/>
              <w:marTop w:val="0"/>
              <w:marBottom w:val="0"/>
              <w:divBdr>
                <w:top w:val="none" w:sz="0" w:space="0" w:color="auto"/>
                <w:left w:val="none" w:sz="0" w:space="0" w:color="auto"/>
                <w:bottom w:val="none" w:sz="0" w:space="0" w:color="auto"/>
                <w:right w:val="none" w:sz="0" w:space="0" w:color="auto"/>
              </w:divBdr>
              <w:divsChild>
                <w:div w:id="1865363478">
                  <w:marLeft w:val="0"/>
                  <w:marRight w:val="0"/>
                  <w:marTop w:val="0"/>
                  <w:marBottom w:val="0"/>
                  <w:divBdr>
                    <w:top w:val="none" w:sz="0" w:space="0" w:color="auto"/>
                    <w:left w:val="none" w:sz="0" w:space="0" w:color="auto"/>
                    <w:bottom w:val="none" w:sz="0" w:space="0" w:color="auto"/>
                    <w:right w:val="none" w:sz="0" w:space="0" w:color="auto"/>
                  </w:divBdr>
                  <w:divsChild>
                    <w:div w:id="348794506">
                      <w:marLeft w:val="0"/>
                      <w:marRight w:val="0"/>
                      <w:marTop w:val="0"/>
                      <w:marBottom w:val="0"/>
                      <w:divBdr>
                        <w:top w:val="none" w:sz="0" w:space="0" w:color="auto"/>
                        <w:left w:val="none" w:sz="0" w:space="0" w:color="auto"/>
                        <w:bottom w:val="none" w:sz="0" w:space="0" w:color="auto"/>
                        <w:right w:val="none" w:sz="0" w:space="0" w:color="auto"/>
                      </w:divBdr>
                      <w:divsChild>
                        <w:div w:id="218439823">
                          <w:marLeft w:val="0"/>
                          <w:marRight w:val="0"/>
                          <w:marTop w:val="150"/>
                          <w:marBottom w:val="0"/>
                          <w:divBdr>
                            <w:top w:val="none" w:sz="0" w:space="0" w:color="auto"/>
                            <w:left w:val="none" w:sz="0" w:space="0" w:color="auto"/>
                            <w:bottom w:val="none" w:sz="0" w:space="0" w:color="auto"/>
                            <w:right w:val="none" w:sz="0" w:space="0" w:color="auto"/>
                          </w:divBdr>
                          <w:divsChild>
                            <w:div w:id="18967706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705441">
      <w:bodyDiv w:val="1"/>
      <w:marLeft w:val="0"/>
      <w:marRight w:val="0"/>
      <w:marTop w:val="0"/>
      <w:marBottom w:val="0"/>
      <w:divBdr>
        <w:top w:val="none" w:sz="0" w:space="0" w:color="auto"/>
        <w:left w:val="none" w:sz="0" w:space="0" w:color="auto"/>
        <w:bottom w:val="none" w:sz="0" w:space="0" w:color="auto"/>
        <w:right w:val="none" w:sz="0" w:space="0" w:color="auto"/>
      </w:divBdr>
      <w:divsChild>
        <w:div w:id="874461911">
          <w:marLeft w:val="0"/>
          <w:marRight w:val="0"/>
          <w:marTop w:val="0"/>
          <w:marBottom w:val="450"/>
          <w:divBdr>
            <w:top w:val="none" w:sz="0" w:space="0" w:color="auto"/>
            <w:left w:val="none" w:sz="0" w:space="0" w:color="auto"/>
            <w:bottom w:val="none" w:sz="0" w:space="0" w:color="auto"/>
            <w:right w:val="none" w:sz="0" w:space="0" w:color="auto"/>
          </w:divBdr>
        </w:div>
      </w:divsChild>
    </w:div>
    <w:div w:id="1487433850">
      <w:bodyDiv w:val="1"/>
      <w:marLeft w:val="0"/>
      <w:marRight w:val="0"/>
      <w:marTop w:val="0"/>
      <w:marBottom w:val="0"/>
      <w:divBdr>
        <w:top w:val="none" w:sz="0" w:space="0" w:color="auto"/>
        <w:left w:val="none" w:sz="0" w:space="0" w:color="auto"/>
        <w:bottom w:val="none" w:sz="0" w:space="0" w:color="auto"/>
        <w:right w:val="none" w:sz="0" w:space="0" w:color="auto"/>
      </w:divBdr>
      <w:divsChild>
        <w:div w:id="2056660253">
          <w:marLeft w:val="0"/>
          <w:marRight w:val="0"/>
          <w:marTop w:val="0"/>
          <w:marBottom w:val="0"/>
          <w:divBdr>
            <w:top w:val="none" w:sz="0" w:space="0" w:color="auto"/>
            <w:left w:val="none" w:sz="0" w:space="0" w:color="auto"/>
            <w:bottom w:val="none" w:sz="0" w:space="0" w:color="auto"/>
            <w:right w:val="none" w:sz="0" w:space="0" w:color="auto"/>
          </w:divBdr>
          <w:divsChild>
            <w:div w:id="815727976">
              <w:marLeft w:val="0"/>
              <w:marRight w:val="0"/>
              <w:marTop w:val="0"/>
              <w:marBottom w:val="0"/>
              <w:divBdr>
                <w:top w:val="none" w:sz="0" w:space="0" w:color="auto"/>
                <w:left w:val="none" w:sz="0" w:space="0" w:color="auto"/>
                <w:bottom w:val="none" w:sz="0" w:space="0" w:color="auto"/>
                <w:right w:val="none" w:sz="0" w:space="0" w:color="auto"/>
              </w:divBdr>
              <w:divsChild>
                <w:div w:id="785388226">
                  <w:marLeft w:val="0"/>
                  <w:marRight w:val="0"/>
                  <w:marTop w:val="0"/>
                  <w:marBottom w:val="0"/>
                  <w:divBdr>
                    <w:top w:val="none" w:sz="0" w:space="0" w:color="auto"/>
                    <w:left w:val="none" w:sz="0" w:space="0" w:color="auto"/>
                    <w:bottom w:val="none" w:sz="0" w:space="0" w:color="auto"/>
                    <w:right w:val="none" w:sz="0" w:space="0" w:color="auto"/>
                  </w:divBdr>
                  <w:divsChild>
                    <w:div w:id="199628312">
                      <w:marLeft w:val="0"/>
                      <w:marRight w:val="0"/>
                      <w:marTop w:val="0"/>
                      <w:marBottom w:val="0"/>
                      <w:divBdr>
                        <w:top w:val="none" w:sz="0" w:space="0" w:color="auto"/>
                        <w:left w:val="none" w:sz="0" w:space="0" w:color="auto"/>
                        <w:bottom w:val="none" w:sz="0" w:space="0" w:color="auto"/>
                        <w:right w:val="none" w:sz="0" w:space="0" w:color="auto"/>
                      </w:divBdr>
                      <w:divsChild>
                        <w:div w:id="1802992175">
                          <w:marLeft w:val="0"/>
                          <w:marRight w:val="0"/>
                          <w:marTop w:val="0"/>
                          <w:marBottom w:val="0"/>
                          <w:divBdr>
                            <w:top w:val="none" w:sz="0" w:space="0" w:color="auto"/>
                            <w:left w:val="none" w:sz="0" w:space="0" w:color="auto"/>
                            <w:bottom w:val="single" w:sz="6" w:space="15" w:color="CCCCCC"/>
                            <w:right w:val="none" w:sz="0" w:space="0" w:color="auto"/>
                          </w:divBdr>
                          <w:divsChild>
                            <w:div w:id="2062510924">
                              <w:marLeft w:val="0"/>
                              <w:marRight w:val="0"/>
                              <w:marTop w:val="0"/>
                              <w:marBottom w:val="0"/>
                              <w:divBdr>
                                <w:top w:val="none" w:sz="0" w:space="0" w:color="auto"/>
                                <w:left w:val="none" w:sz="0" w:space="0" w:color="auto"/>
                                <w:bottom w:val="none" w:sz="0" w:space="0" w:color="auto"/>
                                <w:right w:val="none" w:sz="0" w:space="0" w:color="auto"/>
                              </w:divBdr>
                              <w:divsChild>
                                <w:div w:id="5924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739719">
      <w:bodyDiv w:val="1"/>
      <w:marLeft w:val="0"/>
      <w:marRight w:val="0"/>
      <w:marTop w:val="0"/>
      <w:marBottom w:val="0"/>
      <w:divBdr>
        <w:top w:val="none" w:sz="0" w:space="0" w:color="auto"/>
        <w:left w:val="none" w:sz="0" w:space="0" w:color="auto"/>
        <w:bottom w:val="none" w:sz="0" w:space="0" w:color="auto"/>
        <w:right w:val="none" w:sz="0" w:space="0" w:color="auto"/>
      </w:divBdr>
      <w:divsChild>
        <w:div w:id="1454250051">
          <w:marLeft w:val="0"/>
          <w:marRight w:val="0"/>
          <w:marTop w:val="0"/>
          <w:marBottom w:val="0"/>
          <w:divBdr>
            <w:top w:val="none" w:sz="0" w:space="0" w:color="auto"/>
            <w:left w:val="none" w:sz="0" w:space="0" w:color="auto"/>
            <w:bottom w:val="none" w:sz="0" w:space="0" w:color="auto"/>
            <w:right w:val="none" w:sz="0" w:space="0" w:color="auto"/>
          </w:divBdr>
          <w:divsChild>
            <w:div w:id="2588229">
              <w:marLeft w:val="0"/>
              <w:marRight w:val="0"/>
              <w:marTop w:val="0"/>
              <w:marBottom w:val="0"/>
              <w:divBdr>
                <w:top w:val="none" w:sz="0" w:space="0" w:color="auto"/>
                <w:left w:val="none" w:sz="0" w:space="0" w:color="auto"/>
                <w:bottom w:val="none" w:sz="0" w:space="0" w:color="auto"/>
                <w:right w:val="none" w:sz="0" w:space="0" w:color="auto"/>
              </w:divBdr>
              <w:divsChild>
                <w:div w:id="788549774">
                  <w:marLeft w:val="0"/>
                  <w:marRight w:val="0"/>
                  <w:marTop w:val="0"/>
                  <w:marBottom w:val="0"/>
                  <w:divBdr>
                    <w:top w:val="none" w:sz="0" w:space="0" w:color="auto"/>
                    <w:left w:val="none" w:sz="0" w:space="0" w:color="auto"/>
                    <w:bottom w:val="none" w:sz="0" w:space="0" w:color="auto"/>
                    <w:right w:val="none" w:sz="0" w:space="0" w:color="auto"/>
                  </w:divBdr>
                  <w:divsChild>
                    <w:div w:id="1497381540">
                      <w:marLeft w:val="0"/>
                      <w:marRight w:val="0"/>
                      <w:marTop w:val="0"/>
                      <w:marBottom w:val="0"/>
                      <w:divBdr>
                        <w:top w:val="none" w:sz="0" w:space="0" w:color="auto"/>
                        <w:left w:val="none" w:sz="0" w:space="0" w:color="auto"/>
                        <w:bottom w:val="none" w:sz="0" w:space="0" w:color="auto"/>
                        <w:right w:val="none" w:sz="0" w:space="0" w:color="auto"/>
                      </w:divBdr>
                      <w:divsChild>
                        <w:div w:id="1662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402343">
      <w:bodyDiv w:val="1"/>
      <w:marLeft w:val="0"/>
      <w:marRight w:val="0"/>
      <w:marTop w:val="0"/>
      <w:marBottom w:val="0"/>
      <w:divBdr>
        <w:top w:val="none" w:sz="0" w:space="0" w:color="auto"/>
        <w:left w:val="none" w:sz="0" w:space="0" w:color="auto"/>
        <w:bottom w:val="none" w:sz="0" w:space="0" w:color="auto"/>
        <w:right w:val="none" w:sz="0" w:space="0" w:color="auto"/>
      </w:divBdr>
      <w:divsChild>
        <w:div w:id="2028827408">
          <w:marLeft w:val="0"/>
          <w:marRight w:val="0"/>
          <w:marTop w:val="0"/>
          <w:marBottom w:val="0"/>
          <w:divBdr>
            <w:top w:val="none" w:sz="0" w:space="0" w:color="auto"/>
            <w:left w:val="none" w:sz="0" w:space="0" w:color="auto"/>
            <w:bottom w:val="none" w:sz="0" w:space="0" w:color="auto"/>
            <w:right w:val="none" w:sz="0" w:space="0" w:color="auto"/>
          </w:divBdr>
          <w:divsChild>
            <w:div w:id="1677145665">
              <w:marLeft w:val="0"/>
              <w:marRight w:val="0"/>
              <w:marTop w:val="0"/>
              <w:marBottom w:val="0"/>
              <w:divBdr>
                <w:top w:val="none" w:sz="0" w:space="0" w:color="auto"/>
                <w:left w:val="none" w:sz="0" w:space="0" w:color="auto"/>
                <w:bottom w:val="none" w:sz="0" w:space="0" w:color="auto"/>
                <w:right w:val="none" w:sz="0" w:space="0" w:color="auto"/>
              </w:divBdr>
              <w:divsChild>
                <w:div w:id="344137119">
                  <w:marLeft w:val="0"/>
                  <w:marRight w:val="0"/>
                  <w:marTop w:val="0"/>
                  <w:marBottom w:val="0"/>
                  <w:divBdr>
                    <w:top w:val="none" w:sz="0" w:space="0" w:color="auto"/>
                    <w:left w:val="none" w:sz="0" w:space="0" w:color="auto"/>
                    <w:bottom w:val="none" w:sz="0" w:space="0" w:color="auto"/>
                    <w:right w:val="none" w:sz="0" w:space="0" w:color="auto"/>
                  </w:divBdr>
                  <w:divsChild>
                    <w:div w:id="1312906751">
                      <w:marLeft w:val="0"/>
                      <w:marRight w:val="0"/>
                      <w:marTop w:val="0"/>
                      <w:marBottom w:val="0"/>
                      <w:divBdr>
                        <w:top w:val="none" w:sz="0" w:space="0" w:color="auto"/>
                        <w:left w:val="none" w:sz="0" w:space="0" w:color="auto"/>
                        <w:bottom w:val="none" w:sz="0" w:space="0" w:color="auto"/>
                        <w:right w:val="none" w:sz="0" w:space="0" w:color="auto"/>
                      </w:divBdr>
                      <w:divsChild>
                        <w:div w:id="1093016653">
                          <w:marLeft w:val="0"/>
                          <w:marRight w:val="0"/>
                          <w:marTop w:val="0"/>
                          <w:marBottom w:val="0"/>
                          <w:divBdr>
                            <w:top w:val="none" w:sz="0" w:space="0" w:color="auto"/>
                            <w:left w:val="none" w:sz="0" w:space="0" w:color="auto"/>
                            <w:bottom w:val="none" w:sz="0" w:space="0" w:color="auto"/>
                            <w:right w:val="none" w:sz="0" w:space="0" w:color="auto"/>
                          </w:divBdr>
                          <w:divsChild>
                            <w:div w:id="505442140">
                              <w:marLeft w:val="0"/>
                              <w:marRight w:val="0"/>
                              <w:marTop w:val="0"/>
                              <w:marBottom w:val="0"/>
                              <w:divBdr>
                                <w:top w:val="none" w:sz="0" w:space="0" w:color="auto"/>
                                <w:left w:val="none" w:sz="0" w:space="0" w:color="auto"/>
                                <w:bottom w:val="none" w:sz="0" w:space="0" w:color="auto"/>
                                <w:right w:val="none" w:sz="0" w:space="0" w:color="auto"/>
                              </w:divBdr>
                              <w:divsChild>
                                <w:div w:id="669258450">
                                  <w:marLeft w:val="570"/>
                                  <w:marRight w:val="720"/>
                                  <w:marTop w:val="120"/>
                                  <w:marBottom w:val="120"/>
                                  <w:divBdr>
                                    <w:top w:val="none" w:sz="0" w:space="0" w:color="auto"/>
                                    <w:left w:val="none" w:sz="0" w:space="0" w:color="auto"/>
                                    <w:bottom w:val="none" w:sz="0" w:space="0" w:color="auto"/>
                                    <w:right w:val="none" w:sz="0" w:space="0" w:color="auto"/>
                                  </w:divBdr>
                                  <w:divsChild>
                                    <w:div w:id="944463629">
                                      <w:marLeft w:val="0"/>
                                      <w:marRight w:val="0"/>
                                      <w:marTop w:val="0"/>
                                      <w:marBottom w:val="0"/>
                                      <w:divBdr>
                                        <w:top w:val="none" w:sz="0" w:space="0" w:color="auto"/>
                                        <w:left w:val="none" w:sz="0" w:space="0" w:color="auto"/>
                                        <w:bottom w:val="none" w:sz="0" w:space="0" w:color="auto"/>
                                        <w:right w:val="none" w:sz="0" w:space="0" w:color="auto"/>
                                      </w:divBdr>
                                      <w:divsChild>
                                        <w:div w:id="804205109">
                                          <w:marLeft w:val="0"/>
                                          <w:marRight w:val="0"/>
                                          <w:marTop w:val="0"/>
                                          <w:marBottom w:val="0"/>
                                          <w:divBdr>
                                            <w:top w:val="none" w:sz="0" w:space="0" w:color="auto"/>
                                            <w:left w:val="none" w:sz="0" w:space="0" w:color="auto"/>
                                            <w:bottom w:val="none" w:sz="0" w:space="0" w:color="auto"/>
                                            <w:right w:val="none" w:sz="0" w:space="0" w:color="auto"/>
                                          </w:divBdr>
                                          <w:divsChild>
                                            <w:div w:id="1288388483">
                                              <w:marLeft w:val="0"/>
                                              <w:marRight w:val="0"/>
                                              <w:marTop w:val="0"/>
                                              <w:marBottom w:val="0"/>
                                              <w:divBdr>
                                                <w:top w:val="none" w:sz="0" w:space="0" w:color="auto"/>
                                                <w:left w:val="none" w:sz="0" w:space="0" w:color="auto"/>
                                                <w:bottom w:val="none" w:sz="0" w:space="0" w:color="auto"/>
                                                <w:right w:val="none" w:sz="0" w:space="0" w:color="auto"/>
                                              </w:divBdr>
                                              <w:divsChild>
                                                <w:div w:id="499658650">
                                                  <w:marLeft w:val="0"/>
                                                  <w:marRight w:val="0"/>
                                                  <w:marTop w:val="240"/>
                                                  <w:marBottom w:val="240"/>
                                                  <w:divBdr>
                                                    <w:top w:val="single" w:sz="6" w:space="6" w:color="F2F2F2"/>
                                                    <w:left w:val="none" w:sz="0" w:space="0" w:color="auto"/>
                                                    <w:bottom w:val="single" w:sz="6" w:space="6" w:color="F2F2F2"/>
                                                    <w:right w:val="none" w:sz="0" w:space="0" w:color="auto"/>
                                                  </w:divBdr>
                                                </w:div>
                                                <w:div w:id="1963884044">
                                                  <w:marLeft w:val="0"/>
                                                  <w:marRight w:val="0"/>
                                                  <w:marTop w:val="0"/>
                                                  <w:marBottom w:val="0"/>
                                                  <w:divBdr>
                                                    <w:top w:val="none" w:sz="0" w:space="0" w:color="auto"/>
                                                    <w:left w:val="none" w:sz="0" w:space="0" w:color="auto"/>
                                                    <w:bottom w:val="none" w:sz="0" w:space="0" w:color="auto"/>
                                                    <w:right w:val="none" w:sz="0" w:space="0" w:color="auto"/>
                                                  </w:divBdr>
                                                  <w:divsChild>
                                                    <w:div w:id="1138064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557149">
      <w:bodyDiv w:val="1"/>
      <w:marLeft w:val="0"/>
      <w:marRight w:val="0"/>
      <w:marTop w:val="0"/>
      <w:marBottom w:val="0"/>
      <w:divBdr>
        <w:top w:val="none" w:sz="0" w:space="0" w:color="auto"/>
        <w:left w:val="none" w:sz="0" w:space="0" w:color="auto"/>
        <w:bottom w:val="none" w:sz="0" w:space="0" w:color="auto"/>
        <w:right w:val="none" w:sz="0" w:space="0" w:color="auto"/>
      </w:divBdr>
      <w:divsChild>
        <w:div w:id="298655812">
          <w:marLeft w:val="0"/>
          <w:marRight w:val="0"/>
          <w:marTop w:val="0"/>
          <w:marBottom w:val="0"/>
          <w:divBdr>
            <w:top w:val="none" w:sz="0" w:space="0" w:color="auto"/>
            <w:left w:val="none" w:sz="0" w:space="0" w:color="auto"/>
            <w:bottom w:val="none" w:sz="0" w:space="0" w:color="auto"/>
            <w:right w:val="none" w:sz="0" w:space="0" w:color="auto"/>
          </w:divBdr>
          <w:divsChild>
            <w:div w:id="301736225">
              <w:marLeft w:val="0"/>
              <w:marRight w:val="0"/>
              <w:marTop w:val="0"/>
              <w:marBottom w:val="0"/>
              <w:divBdr>
                <w:top w:val="none" w:sz="0" w:space="0" w:color="auto"/>
                <w:left w:val="none" w:sz="0" w:space="0" w:color="auto"/>
                <w:bottom w:val="none" w:sz="0" w:space="0" w:color="auto"/>
                <w:right w:val="none" w:sz="0" w:space="0" w:color="auto"/>
              </w:divBdr>
              <w:divsChild>
                <w:div w:id="58020960">
                  <w:marLeft w:val="0"/>
                  <w:marRight w:val="0"/>
                  <w:marTop w:val="0"/>
                  <w:marBottom w:val="0"/>
                  <w:divBdr>
                    <w:top w:val="none" w:sz="0" w:space="0" w:color="auto"/>
                    <w:left w:val="none" w:sz="0" w:space="0" w:color="auto"/>
                    <w:bottom w:val="none" w:sz="0" w:space="0" w:color="auto"/>
                    <w:right w:val="none" w:sz="0" w:space="0" w:color="auto"/>
                  </w:divBdr>
                  <w:divsChild>
                    <w:div w:id="1701083171">
                      <w:marLeft w:val="0"/>
                      <w:marRight w:val="0"/>
                      <w:marTop w:val="0"/>
                      <w:marBottom w:val="0"/>
                      <w:divBdr>
                        <w:top w:val="none" w:sz="0" w:space="0" w:color="auto"/>
                        <w:left w:val="none" w:sz="0" w:space="0" w:color="auto"/>
                        <w:bottom w:val="none" w:sz="0" w:space="0" w:color="auto"/>
                        <w:right w:val="none" w:sz="0" w:space="0" w:color="auto"/>
                      </w:divBdr>
                      <w:divsChild>
                        <w:div w:id="21555554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90557398">
      <w:bodyDiv w:val="1"/>
      <w:marLeft w:val="300"/>
      <w:marRight w:val="300"/>
      <w:marTop w:val="0"/>
      <w:marBottom w:val="0"/>
      <w:divBdr>
        <w:top w:val="none" w:sz="0" w:space="0" w:color="auto"/>
        <w:left w:val="none" w:sz="0" w:space="0" w:color="auto"/>
        <w:bottom w:val="none" w:sz="0" w:space="0" w:color="auto"/>
        <w:right w:val="none" w:sz="0" w:space="0" w:color="auto"/>
      </w:divBdr>
      <w:divsChild>
        <w:div w:id="984361122">
          <w:marLeft w:val="0"/>
          <w:marRight w:val="0"/>
          <w:marTop w:val="0"/>
          <w:marBottom w:val="0"/>
          <w:divBdr>
            <w:top w:val="none" w:sz="0" w:space="0" w:color="auto"/>
            <w:left w:val="none" w:sz="0" w:space="0" w:color="auto"/>
            <w:bottom w:val="none" w:sz="0" w:space="0" w:color="auto"/>
            <w:right w:val="none" w:sz="0" w:space="0" w:color="auto"/>
          </w:divBdr>
          <w:divsChild>
            <w:div w:id="1358116279">
              <w:marLeft w:val="0"/>
              <w:marRight w:val="0"/>
              <w:marTop w:val="0"/>
              <w:marBottom w:val="0"/>
              <w:divBdr>
                <w:top w:val="none" w:sz="0" w:space="0" w:color="auto"/>
                <w:left w:val="none" w:sz="0" w:space="0" w:color="auto"/>
                <w:bottom w:val="none" w:sz="0" w:space="0" w:color="auto"/>
                <w:right w:val="none" w:sz="0" w:space="0" w:color="auto"/>
              </w:divBdr>
              <w:divsChild>
                <w:div w:id="859514381">
                  <w:marLeft w:val="0"/>
                  <w:marRight w:val="0"/>
                  <w:marTop w:val="0"/>
                  <w:marBottom w:val="0"/>
                  <w:divBdr>
                    <w:top w:val="none" w:sz="0" w:space="0" w:color="auto"/>
                    <w:left w:val="none" w:sz="0" w:space="0" w:color="auto"/>
                    <w:bottom w:val="none" w:sz="0" w:space="0" w:color="auto"/>
                    <w:right w:val="none" w:sz="0" w:space="0" w:color="auto"/>
                  </w:divBdr>
                  <w:divsChild>
                    <w:div w:id="644966749">
                      <w:marLeft w:val="0"/>
                      <w:marRight w:val="0"/>
                      <w:marTop w:val="0"/>
                      <w:marBottom w:val="0"/>
                      <w:divBdr>
                        <w:top w:val="none" w:sz="0" w:space="0" w:color="auto"/>
                        <w:left w:val="none" w:sz="0" w:space="0" w:color="auto"/>
                        <w:bottom w:val="none" w:sz="0" w:space="0" w:color="auto"/>
                        <w:right w:val="none" w:sz="0" w:space="0" w:color="auto"/>
                      </w:divBdr>
                      <w:divsChild>
                        <w:div w:id="1858159441">
                          <w:marLeft w:val="0"/>
                          <w:marRight w:val="0"/>
                          <w:marTop w:val="0"/>
                          <w:marBottom w:val="0"/>
                          <w:divBdr>
                            <w:top w:val="none" w:sz="0" w:space="0" w:color="auto"/>
                            <w:left w:val="none" w:sz="0" w:space="0" w:color="auto"/>
                            <w:bottom w:val="none" w:sz="0" w:space="0" w:color="auto"/>
                            <w:right w:val="none" w:sz="0" w:space="0" w:color="auto"/>
                          </w:divBdr>
                          <w:divsChild>
                            <w:div w:id="802424582">
                              <w:marLeft w:val="0"/>
                              <w:marRight w:val="0"/>
                              <w:marTop w:val="0"/>
                              <w:marBottom w:val="0"/>
                              <w:divBdr>
                                <w:top w:val="none" w:sz="0" w:space="0" w:color="auto"/>
                                <w:left w:val="none" w:sz="0" w:space="0" w:color="auto"/>
                                <w:bottom w:val="none" w:sz="0" w:space="0" w:color="auto"/>
                                <w:right w:val="none" w:sz="0" w:space="0" w:color="auto"/>
                              </w:divBdr>
                              <w:divsChild>
                                <w:div w:id="1405683547">
                                  <w:marLeft w:val="0"/>
                                  <w:marRight w:val="0"/>
                                  <w:marTop w:val="0"/>
                                  <w:marBottom w:val="0"/>
                                  <w:divBdr>
                                    <w:top w:val="none" w:sz="0" w:space="0" w:color="auto"/>
                                    <w:left w:val="none" w:sz="0" w:space="0" w:color="auto"/>
                                    <w:bottom w:val="none" w:sz="0" w:space="0" w:color="auto"/>
                                    <w:right w:val="none" w:sz="0" w:space="0" w:color="auto"/>
                                  </w:divBdr>
                                  <w:divsChild>
                                    <w:div w:id="70618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751966">
      <w:bodyDiv w:val="1"/>
      <w:marLeft w:val="0"/>
      <w:marRight w:val="0"/>
      <w:marTop w:val="0"/>
      <w:marBottom w:val="0"/>
      <w:divBdr>
        <w:top w:val="none" w:sz="0" w:space="0" w:color="auto"/>
        <w:left w:val="none" w:sz="0" w:space="0" w:color="auto"/>
        <w:bottom w:val="none" w:sz="0" w:space="0" w:color="auto"/>
        <w:right w:val="none" w:sz="0" w:space="0" w:color="auto"/>
      </w:divBdr>
      <w:divsChild>
        <w:div w:id="337465492">
          <w:marLeft w:val="0"/>
          <w:marRight w:val="0"/>
          <w:marTop w:val="0"/>
          <w:marBottom w:val="0"/>
          <w:divBdr>
            <w:top w:val="none" w:sz="0" w:space="0" w:color="auto"/>
            <w:left w:val="none" w:sz="0" w:space="0" w:color="auto"/>
            <w:bottom w:val="none" w:sz="0" w:space="0" w:color="auto"/>
            <w:right w:val="none" w:sz="0" w:space="0" w:color="auto"/>
          </w:divBdr>
          <w:divsChild>
            <w:div w:id="25179387">
              <w:marLeft w:val="210"/>
              <w:marRight w:val="0"/>
              <w:marTop w:val="0"/>
              <w:marBottom w:val="0"/>
              <w:divBdr>
                <w:top w:val="none" w:sz="0" w:space="0" w:color="auto"/>
                <w:left w:val="none" w:sz="0" w:space="0" w:color="auto"/>
                <w:bottom w:val="none" w:sz="0" w:space="0" w:color="auto"/>
                <w:right w:val="none" w:sz="0" w:space="0" w:color="auto"/>
              </w:divBdr>
              <w:divsChild>
                <w:div w:id="13754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063732">
      <w:bodyDiv w:val="1"/>
      <w:marLeft w:val="0"/>
      <w:marRight w:val="0"/>
      <w:marTop w:val="0"/>
      <w:marBottom w:val="0"/>
      <w:divBdr>
        <w:top w:val="none" w:sz="0" w:space="0" w:color="auto"/>
        <w:left w:val="none" w:sz="0" w:space="0" w:color="auto"/>
        <w:bottom w:val="none" w:sz="0" w:space="0" w:color="auto"/>
        <w:right w:val="none" w:sz="0" w:space="0" w:color="auto"/>
      </w:divBdr>
      <w:divsChild>
        <w:div w:id="923077290">
          <w:marLeft w:val="-225"/>
          <w:marRight w:val="-225"/>
          <w:marTop w:val="0"/>
          <w:marBottom w:val="0"/>
          <w:divBdr>
            <w:top w:val="none" w:sz="0" w:space="0" w:color="auto"/>
            <w:left w:val="none" w:sz="0" w:space="0" w:color="auto"/>
            <w:bottom w:val="none" w:sz="0" w:space="0" w:color="auto"/>
            <w:right w:val="none" w:sz="0" w:space="0" w:color="auto"/>
          </w:divBdr>
          <w:divsChild>
            <w:div w:id="1365474267">
              <w:marLeft w:val="0"/>
              <w:marRight w:val="0"/>
              <w:marTop w:val="0"/>
              <w:marBottom w:val="0"/>
              <w:divBdr>
                <w:top w:val="none" w:sz="0" w:space="0" w:color="auto"/>
                <w:left w:val="none" w:sz="0" w:space="0" w:color="auto"/>
                <w:bottom w:val="none" w:sz="0" w:space="0" w:color="auto"/>
                <w:right w:val="none" w:sz="0" w:space="0" w:color="auto"/>
              </w:divBdr>
            </w:div>
          </w:divsChild>
        </w:div>
        <w:div w:id="93014914">
          <w:marLeft w:val="-225"/>
          <w:marRight w:val="-225"/>
          <w:marTop w:val="0"/>
          <w:marBottom w:val="0"/>
          <w:divBdr>
            <w:top w:val="none" w:sz="0" w:space="0" w:color="auto"/>
            <w:left w:val="none" w:sz="0" w:space="0" w:color="auto"/>
            <w:bottom w:val="none" w:sz="0" w:space="0" w:color="auto"/>
            <w:right w:val="none" w:sz="0" w:space="0" w:color="auto"/>
          </w:divBdr>
          <w:divsChild>
            <w:div w:id="952321132">
              <w:marLeft w:val="0"/>
              <w:marRight w:val="0"/>
              <w:marTop w:val="0"/>
              <w:marBottom w:val="0"/>
              <w:divBdr>
                <w:top w:val="none" w:sz="0" w:space="0" w:color="auto"/>
                <w:left w:val="none" w:sz="0" w:space="0" w:color="auto"/>
                <w:bottom w:val="none" w:sz="0" w:space="0" w:color="auto"/>
                <w:right w:val="none" w:sz="0" w:space="0" w:color="auto"/>
              </w:divBdr>
              <w:divsChild>
                <w:div w:id="607081689">
                  <w:marLeft w:val="0"/>
                  <w:marRight w:val="0"/>
                  <w:marTop w:val="0"/>
                  <w:marBottom w:val="0"/>
                  <w:divBdr>
                    <w:top w:val="none" w:sz="0" w:space="0" w:color="auto"/>
                    <w:left w:val="none" w:sz="0" w:space="0" w:color="auto"/>
                    <w:bottom w:val="none" w:sz="0" w:space="0" w:color="auto"/>
                    <w:right w:val="none" w:sz="0" w:space="0" w:color="auto"/>
                  </w:divBdr>
                  <w:divsChild>
                    <w:div w:id="1196389809">
                      <w:marLeft w:val="0"/>
                      <w:marRight w:val="0"/>
                      <w:marTop w:val="0"/>
                      <w:marBottom w:val="0"/>
                      <w:divBdr>
                        <w:top w:val="none" w:sz="0" w:space="0" w:color="auto"/>
                        <w:left w:val="none" w:sz="0" w:space="0" w:color="auto"/>
                        <w:bottom w:val="none" w:sz="0" w:space="0" w:color="auto"/>
                        <w:right w:val="none" w:sz="0" w:space="0" w:color="auto"/>
                      </w:divBdr>
                      <w:divsChild>
                        <w:div w:id="675227095">
                          <w:marLeft w:val="0"/>
                          <w:marRight w:val="0"/>
                          <w:marTop w:val="0"/>
                          <w:marBottom w:val="0"/>
                          <w:divBdr>
                            <w:top w:val="none" w:sz="0" w:space="0" w:color="auto"/>
                            <w:left w:val="none" w:sz="0" w:space="0" w:color="auto"/>
                            <w:bottom w:val="none" w:sz="0" w:space="0" w:color="auto"/>
                            <w:right w:val="none" w:sz="0" w:space="0" w:color="auto"/>
                          </w:divBdr>
                          <w:divsChild>
                            <w:div w:id="748621322">
                              <w:marLeft w:val="-225"/>
                              <w:marRight w:val="-225"/>
                              <w:marTop w:val="0"/>
                              <w:marBottom w:val="0"/>
                              <w:divBdr>
                                <w:top w:val="none" w:sz="0" w:space="0" w:color="auto"/>
                                <w:left w:val="none" w:sz="0" w:space="0" w:color="auto"/>
                                <w:bottom w:val="none" w:sz="0" w:space="0" w:color="auto"/>
                                <w:right w:val="none" w:sz="0" w:space="0" w:color="auto"/>
                              </w:divBdr>
                              <w:divsChild>
                                <w:div w:id="153014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2525225">
      <w:bodyDiv w:val="1"/>
      <w:marLeft w:val="0"/>
      <w:marRight w:val="0"/>
      <w:marTop w:val="0"/>
      <w:marBottom w:val="0"/>
      <w:divBdr>
        <w:top w:val="none" w:sz="0" w:space="0" w:color="auto"/>
        <w:left w:val="none" w:sz="0" w:space="0" w:color="auto"/>
        <w:bottom w:val="none" w:sz="0" w:space="0" w:color="auto"/>
        <w:right w:val="none" w:sz="0" w:space="0" w:color="auto"/>
      </w:divBdr>
      <w:divsChild>
        <w:div w:id="1365640728">
          <w:marLeft w:val="0"/>
          <w:marRight w:val="0"/>
          <w:marTop w:val="150"/>
          <w:marBottom w:val="0"/>
          <w:divBdr>
            <w:top w:val="none" w:sz="0" w:space="0" w:color="auto"/>
            <w:left w:val="none" w:sz="0" w:space="0" w:color="auto"/>
            <w:bottom w:val="none" w:sz="0" w:space="0" w:color="auto"/>
            <w:right w:val="none" w:sz="0" w:space="0" w:color="auto"/>
          </w:divBdr>
          <w:divsChild>
            <w:div w:id="2140344600">
              <w:marLeft w:val="0"/>
              <w:marRight w:val="0"/>
              <w:marTop w:val="0"/>
              <w:marBottom w:val="0"/>
              <w:divBdr>
                <w:top w:val="none" w:sz="0" w:space="0" w:color="auto"/>
                <w:left w:val="none" w:sz="0" w:space="0" w:color="auto"/>
                <w:bottom w:val="none" w:sz="0" w:space="0" w:color="auto"/>
                <w:right w:val="none" w:sz="0" w:space="0" w:color="auto"/>
              </w:divBdr>
              <w:divsChild>
                <w:div w:id="739717053">
                  <w:marLeft w:val="0"/>
                  <w:marRight w:val="0"/>
                  <w:marTop w:val="0"/>
                  <w:marBottom w:val="0"/>
                  <w:divBdr>
                    <w:top w:val="none" w:sz="0" w:space="0" w:color="auto"/>
                    <w:left w:val="none" w:sz="0" w:space="0" w:color="auto"/>
                    <w:bottom w:val="none" w:sz="0" w:space="0" w:color="auto"/>
                    <w:right w:val="none" w:sz="0" w:space="0" w:color="auto"/>
                  </w:divBdr>
                  <w:divsChild>
                    <w:div w:id="113085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638692">
      <w:bodyDiv w:val="1"/>
      <w:marLeft w:val="0"/>
      <w:marRight w:val="0"/>
      <w:marTop w:val="0"/>
      <w:marBottom w:val="0"/>
      <w:divBdr>
        <w:top w:val="none" w:sz="0" w:space="0" w:color="auto"/>
        <w:left w:val="none" w:sz="0" w:space="0" w:color="auto"/>
        <w:bottom w:val="none" w:sz="0" w:space="0" w:color="auto"/>
        <w:right w:val="none" w:sz="0" w:space="0" w:color="auto"/>
      </w:divBdr>
      <w:divsChild>
        <w:div w:id="44719166">
          <w:marLeft w:val="0"/>
          <w:marRight w:val="0"/>
          <w:marTop w:val="150"/>
          <w:marBottom w:val="0"/>
          <w:divBdr>
            <w:top w:val="none" w:sz="0" w:space="0" w:color="auto"/>
            <w:left w:val="none" w:sz="0" w:space="0" w:color="auto"/>
            <w:bottom w:val="none" w:sz="0" w:space="0" w:color="auto"/>
            <w:right w:val="none" w:sz="0" w:space="0" w:color="auto"/>
          </w:divBdr>
          <w:divsChild>
            <w:div w:id="1205797261">
              <w:marLeft w:val="2"/>
              <w:marRight w:val="2"/>
              <w:marTop w:val="0"/>
              <w:marBottom w:val="0"/>
              <w:divBdr>
                <w:top w:val="none" w:sz="0" w:space="0" w:color="auto"/>
                <w:left w:val="none" w:sz="0" w:space="0" w:color="auto"/>
                <w:bottom w:val="none" w:sz="0" w:space="0" w:color="auto"/>
                <w:right w:val="none" w:sz="0" w:space="0" w:color="auto"/>
              </w:divBdr>
              <w:divsChild>
                <w:div w:id="2044164019">
                  <w:marLeft w:val="0"/>
                  <w:marRight w:val="0"/>
                  <w:marTop w:val="0"/>
                  <w:marBottom w:val="0"/>
                  <w:divBdr>
                    <w:top w:val="none" w:sz="0" w:space="0" w:color="auto"/>
                    <w:left w:val="none" w:sz="0" w:space="0" w:color="auto"/>
                    <w:bottom w:val="none" w:sz="0" w:space="0" w:color="auto"/>
                    <w:right w:val="none" w:sz="0" w:space="0" w:color="auto"/>
                  </w:divBdr>
                  <w:divsChild>
                    <w:div w:id="2059552209">
                      <w:marLeft w:val="0"/>
                      <w:marRight w:val="0"/>
                      <w:marTop w:val="0"/>
                      <w:marBottom w:val="0"/>
                      <w:divBdr>
                        <w:top w:val="none" w:sz="0" w:space="0" w:color="auto"/>
                        <w:left w:val="none" w:sz="0" w:space="0" w:color="auto"/>
                        <w:bottom w:val="none" w:sz="0" w:space="0" w:color="auto"/>
                        <w:right w:val="none" w:sz="0" w:space="0" w:color="auto"/>
                      </w:divBdr>
                      <w:divsChild>
                        <w:div w:id="602883687">
                          <w:marLeft w:val="0"/>
                          <w:marRight w:val="0"/>
                          <w:marTop w:val="0"/>
                          <w:marBottom w:val="0"/>
                          <w:divBdr>
                            <w:top w:val="none" w:sz="0" w:space="0" w:color="auto"/>
                            <w:left w:val="none" w:sz="0" w:space="0" w:color="auto"/>
                            <w:bottom w:val="none" w:sz="0" w:space="0" w:color="auto"/>
                            <w:right w:val="none" w:sz="0" w:space="0" w:color="auto"/>
                          </w:divBdr>
                          <w:divsChild>
                            <w:div w:id="1155023691">
                              <w:marLeft w:val="0"/>
                              <w:marRight w:val="0"/>
                              <w:marTop w:val="0"/>
                              <w:marBottom w:val="0"/>
                              <w:divBdr>
                                <w:top w:val="none" w:sz="0" w:space="0" w:color="auto"/>
                                <w:left w:val="none" w:sz="0" w:space="0" w:color="auto"/>
                                <w:bottom w:val="none" w:sz="0" w:space="0" w:color="auto"/>
                                <w:right w:val="none" w:sz="0" w:space="0" w:color="auto"/>
                              </w:divBdr>
                              <w:divsChild>
                                <w:div w:id="1179151679">
                                  <w:marLeft w:val="0"/>
                                  <w:marRight w:val="0"/>
                                  <w:marTop w:val="0"/>
                                  <w:marBottom w:val="0"/>
                                  <w:divBdr>
                                    <w:top w:val="none" w:sz="0" w:space="0" w:color="auto"/>
                                    <w:left w:val="none" w:sz="0" w:space="0" w:color="auto"/>
                                    <w:bottom w:val="none" w:sz="0" w:space="0" w:color="auto"/>
                                    <w:right w:val="none" w:sz="0" w:space="0" w:color="auto"/>
                                  </w:divBdr>
                                  <w:divsChild>
                                    <w:div w:id="1478188671">
                                      <w:marLeft w:val="0"/>
                                      <w:marRight w:val="0"/>
                                      <w:marTop w:val="0"/>
                                      <w:marBottom w:val="0"/>
                                      <w:divBdr>
                                        <w:top w:val="none" w:sz="0" w:space="0" w:color="auto"/>
                                        <w:left w:val="none" w:sz="0" w:space="0" w:color="auto"/>
                                        <w:bottom w:val="none" w:sz="0" w:space="0" w:color="auto"/>
                                        <w:right w:val="none" w:sz="0" w:space="0" w:color="auto"/>
                                      </w:divBdr>
                                      <w:divsChild>
                                        <w:div w:id="311447897">
                                          <w:marLeft w:val="0"/>
                                          <w:marRight w:val="0"/>
                                          <w:marTop w:val="0"/>
                                          <w:marBottom w:val="0"/>
                                          <w:divBdr>
                                            <w:top w:val="none" w:sz="0" w:space="0" w:color="auto"/>
                                            <w:left w:val="none" w:sz="0" w:space="0" w:color="auto"/>
                                            <w:bottom w:val="none" w:sz="0" w:space="0" w:color="auto"/>
                                            <w:right w:val="none" w:sz="0" w:space="0" w:color="auto"/>
                                          </w:divBdr>
                                          <w:divsChild>
                                            <w:div w:id="121115790">
                                              <w:marLeft w:val="0"/>
                                              <w:marRight w:val="0"/>
                                              <w:marTop w:val="0"/>
                                              <w:marBottom w:val="0"/>
                                              <w:divBdr>
                                                <w:top w:val="none" w:sz="0" w:space="0" w:color="auto"/>
                                                <w:left w:val="none" w:sz="0" w:space="0" w:color="auto"/>
                                                <w:bottom w:val="none" w:sz="0" w:space="0" w:color="auto"/>
                                                <w:right w:val="none" w:sz="0" w:space="0" w:color="auto"/>
                                              </w:divBdr>
                                              <w:divsChild>
                                                <w:div w:id="1873494798">
                                                  <w:marLeft w:val="0"/>
                                                  <w:marRight w:val="0"/>
                                                  <w:marTop w:val="0"/>
                                                  <w:marBottom w:val="0"/>
                                                  <w:divBdr>
                                                    <w:top w:val="none" w:sz="0" w:space="0" w:color="auto"/>
                                                    <w:left w:val="none" w:sz="0" w:space="0" w:color="auto"/>
                                                    <w:bottom w:val="none" w:sz="0" w:space="0" w:color="auto"/>
                                                    <w:right w:val="none" w:sz="0" w:space="0" w:color="auto"/>
                                                  </w:divBdr>
                                                </w:div>
                                              </w:divsChild>
                                            </w:div>
                                            <w:div w:id="157617283">
                                              <w:marLeft w:val="0"/>
                                              <w:marRight w:val="0"/>
                                              <w:marTop w:val="0"/>
                                              <w:marBottom w:val="0"/>
                                              <w:divBdr>
                                                <w:top w:val="none" w:sz="0" w:space="0" w:color="auto"/>
                                                <w:left w:val="none" w:sz="0" w:space="0" w:color="auto"/>
                                                <w:bottom w:val="none" w:sz="0" w:space="0" w:color="auto"/>
                                                <w:right w:val="none" w:sz="0" w:space="0" w:color="auto"/>
                                              </w:divBdr>
                                              <w:divsChild>
                                                <w:div w:id="538203622">
                                                  <w:marLeft w:val="0"/>
                                                  <w:marRight w:val="0"/>
                                                  <w:marTop w:val="0"/>
                                                  <w:marBottom w:val="0"/>
                                                  <w:divBdr>
                                                    <w:top w:val="none" w:sz="0" w:space="0" w:color="auto"/>
                                                    <w:left w:val="none" w:sz="0" w:space="0" w:color="auto"/>
                                                    <w:bottom w:val="none" w:sz="0" w:space="0" w:color="auto"/>
                                                    <w:right w:val="none" w:sz="0" w:space="0" w:color="auto"/>
                                                  </w:divBdr>
                                                </w:div>
                                              </w:divsChild>
                                            </w:div>
                                            <w:div w:id="1751000830">
                                              <w:marLeft w:val="0"/>
                                              <w:marRight w:val="0"/>
                                              <w:marTop w:val="0"/>
                                              <w:marBottom w:val="0"/>
                                              <w:divBdr>
                                                <w:top w:val="none" w:sz="0" w:space="0" w:color="auto"/>
                                                <w:left w:val="none" w:sz="0" w:space="0" w:color="auto"/>
                                                <w:bottom w:val="none" w:sz="0" w:space="0" w:color="auto"/>
                                                <w:right w:val="none" w:sz="0" w:space="0" w:color="auto"/>
                                              </w:divBdr>
                                              <w:divsChild>
                                                <w:div w:id="137648137">
                                                  <w:marLeft w:val="0"/>
                                                  <w:marRight w:val="0"/>
                                                  <w:marTop w:val="0"/>
                                                  <w:marBottom w:val="0"/>
                                                  <w:divBdr>
                                                    <w:top w:val="none" w:sz="0" w:space="0" w:color="auto"/>
                                                    <w:left w:val="none" w:sz="0" w:space="0" w:color="auto"/>
                                                    <w:bottom w:val="none" w:sz="0" w:space="0" w:color="auto"/>
                                                    <w:right w:val="none" w:sz="0" w:space="0" w:color="auto"/>
                                                  </w:divBdr>
                                                </w:div>
                                              </w:divsChild>
                                            </w:div>
                                            <w:div w:id="1277444494">
                                              <w:marLeft w:val="0"/>
                                              <w:marRight w:val="0"/>
                                              <w:marTop w:val="0"/>
                                              <w:marBottom w:val="0"/>
                                              <w:divBdr>
                                                <w:top w:val="none" w:sz="0" w:space="0" w:color="auto"/>
                                                <w:left w:val="none" w:sz="0" w:space="0" w:color="auto"/>
                                                <w:bottom w:val="none" w:sz="0" w:space="0" w:color="auto"/>
                                                <w:right w:val="none" w:sz="0" w:space="0" w:color="auto"/>
                                              </w:divBdr>
                                              <w:divsChild>
                                                <w:div w:id="188089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5293118">
      <w:bodyDiv w:val="1"/>
      <w:marLeft w:val="0"/>
      <w:marRight w:val="0"/>
      <w:marTop w:val="0"/>
      <w:marBottom w:val="0"/>
      <w:divBdr>
        <w:top w:val="none" w:sz="0" w:space="0" w:color="auto"/>
        <w:left w:val="none" w:sz="0" w:space="0" w:color="auto"/>
        <w:bottom w:val="none" w:sz="0" w:space="0" w:color="auto"/>
        <w:right w:val="none" w:sz="0" w:space="0" w:color="auto"/>
      </w:divBdr>
      <w:divsChild>
        <w:div w:id="1678339465">
          <w:marLeft w:val="0"/>
          <w:marRight w:val="0"/>
          <w:marTop w:val="0"/>
          <w:marBottom w:val="0"/>
          <w:divBdr>
            <w:top w:val="none" w:sz="0" w:space="0" w:color="auto"/>
            <w:left w:val="none" w:sz="0" w:space="0" w:color="auto"/>
            <w:bottom w:val="none" w:sz="0" w:space="0" w:color="auto"/>
            <w:right w:val="none" w:sz="0" w:space="0" w:color="auto"/>
          </w:divBdr>
          <w:divsChild>
            <w:div w:id="2033452936">
              <w:marLeft w:val="0"/>
              <w:marRight w:val="0"/>
              <w:marTop w:val="0"/>
              <w:marBottom w:val="0"/>
              <w:divBdr>
                <w:top w:val="none" w:sz="0" w:space="0" w:color="auto"/>
                <w:left w:val="none" w:sz="0" w:space="0" w:color="auto"/>
                <w:bottom w:val="none" w:sz="0" w:space="0" w:color="auto"/>
                <w:right w:val="none" w:sz="0" w:space="0" w:color="auto"/>
              </w:divBdr>
              <w:divsChild>
                <w:div w:id="1548645874">
                  <w:marLeft w:val="0"/>
                  <w:marRight w:val="0"/>
                  <w:marTop w:val="0"/>
                  <w:marBottom w:val="0"/>
                  <w:divBdr>
                    <w:top w:val="none" w:sz="0" w:space="0" w:color="auto"/>
                    <w:left w:val="none" w:sz="0" w:space="0" w:color="auto"/>
                    <w:bottom w:val="none" w:sz="0" w:space="0" w:color="auto"/>
                    <w:right w:val="none" w:sz="0" w:space="0" w:color="auto"/>
                  </w:divBdr>
                  <w:divsChild>
                    <w:div w:id="1766681520">
                      <w:marLeft w:val="0"/>
                      <w:marRight w:val="0"/>
                      <w:marTop w:val="0"/>
                      <w:marBottom w:val="0"/>
                      <w:divBdr>
                        <w:top w:val="none" w:sz="0" w:space="0" w:color="auto"/>
                        <w:left w:val="none" w:sz="0" w:space="0" w:color="auto"/>
                        <w:bottom w:val="none" w:sz="0" w:space="0" w:color="auto"/>
                        <w:right w:val="none" w:sz="0" w:space="0" w:color="auto"/>
                      </w:divBdr>
                      <w:divsChild>
                        <w:div w:id="509179001">
                          <w:marLeft w:val="0"/>
                          <w:marRight w:val="0"/>
                          <w:marTop w:val="0"/>
                          <w:marBottom w:val="0"/>
                          <w:divBdr>
                            <w:top w:val="none" w:sz="0" w:space="0" w:color="auto"/>
                            <w:left w:val="none" w:sz="0" w:space="0" w:color="auto"/>
                            <w:bottom w:val="single" w:sz="4" w:space="13" w:color="CCCCCC"/>
                            <w:right w:val="none" w:sz="0" w:space="0" w:color="auto"/>
                          </w:divBdr>
                          <w:divsChild>
                            <w:div w:id="1692412521">
                              <w:marLeft w:val="0"/>
                              <w:marRight w:val="0"/>
                              <w:marTop w:val="0"/>
                              <w:marBottom w:val="0"/>
                              <w:divBdr>
                                <w:top w:val="none" w:sz="0" w:space="0" w:color="auto"/>
                                <w:left w:val="none" w:sz="0" w:space="0" w:color="auto"/>
                                <w:bottom w:val="none" w:sz="0" w:space="0" w:color="auto"/>
                                <w:right w:val="none" w:sz="0" w:space="0" w:color="auto"/>
                              </w:divBdr>
                              <w:divsChild>
                                <w:div w:id="10206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611781">
      <w:bodyDiv w:val="1"/>
      <w:marLeft w:val="0"/>
      <w:marRight w:val="0"/>
      <w:marTop w:val="0"/>
      <w:marBottom w:val="0"/>
      <w:divBdr>
        <w:top w:val="none" w:sz="0" w:space="0" w:color="auto"/>
        <w:left w:val="none" w:sz="0" w:space="0" w:color="auto"/>
        <w:bottom w:val="none" w:sz="0" w:space="0" w:color="auto"/>
        <w:right w:val="none" w:sz="0" w:space="0" w:color="auto"/>
      </w:divBdr>
    </w:div>
    <w:div w:id="1496799075">
      <w:bodyDiv w:val="1"/>
      <w:marLeft w:val="0"/>
      <w:marRight w:val="0"/>
      <w:marTop w:val="0"/>
      <w:marBottom w:val="0"/>
      <w:divBdr>
        <w:top w:val="none" w:sz="0" w:space="0" w:color="auto"/>
        <w:left w:val="none" w:sz="0" w:space="0" w:color="auto"/>
        <w:bottom w:val="none" w:sz="0" w:space="0" w:color="auto"/>
        <w:right w:val="none" w:sz="0" w:space="0" w:color="auto"/>
      </w:divBdr>
      <w:divsChild>
        <w:div w:id="1429545088">
          <w:marLeft w:val="0"/>
          <w:marRight w:val="0"/>
          <w:marTop w:val="0"/>
          <w:marBottom w:val="0"/>
          <w:divBdr>
            <w:top w:val="none" w:sz="0" w:space="0" w:color="auto"/>
            <w:left w:val="none" w:sz="0" w:space="0" w:color="auto"/>
            <w:bottom w:val="none" w:sz="0" w:space="0" w:color="auto"/>
            <w:right w:val="none" w:sz="0" w:space="0" w:color="auto"/>
          </w:divBdr>
          <w:divsChild>
            <w:div w:id="434515933">
              <w:marLeft w:val="0"/>
              <w:marRight w:val="0"/>
              <w:marTop w:val="0"/>
              <w:marBottom w:val="0"/>
              <w:divBdr>
                <w:top w:val="none" w:sz="0" w:space="0" w:color="auto"/>
                <w:left w:val="none" w:sz="0" w:space="0" w:color="auto"/>
                <w:bottom w:val="none" w:sz="0" w:space="0" w:color="auto"/>
                <w:right w:val="none" w:sz="0" w:space="0" w:color="auto"/>
              </w:divBdr>
              <w:divsChild>
                <w:div w:id="1804081725">
                  <w:marLeft w:val="0"/>
                  <w:marRight w:val="0"/>
                  <w:marTop w:val="0"/>
                  <w:marBottom w:val="0"/>
                  <w:divBdr>
                    <w:top w:val="none" w:sz="0" w:space="0" w:color="auto"/>
                    <w:left w:val="none" w:sz="0" w:space="0" w:color="auto"/>
                    <w:bottom w:val="none" w:sz="0" w:space="0" w:color="auto"/>
                    <w:right w:val="none" w:sz="0" w:space="0" w:color="auto"/>
                  </w:divBdr>
                  <w:divsChild>
                    <w:div w:id="1719742343">
                      <w:marLeft w:val="0"/>
                      <w:marRight w:val="0"/>
                      <w:marTop w:val="0"/>
                      <w:marBottom w:val="0"/>
                      <w:divBdr>
                        <w:top w:val="none" w:sz="0" w:space="0" w:color="auto"/>
                        <w:left w:val="none" w:sz="0" w:space="0" w:color="auto"/>
                        <w:bottom w:val="none" w:sz="0" w:space="0" w:color="auto"/>
                        <w:right w:val="none" w:sz="0" w:space="0" w:color="auto"/>
                      </w:divBdr>
                      <w:divsChild>
                        <w:div w:id="647174038">
                          <w:marLeft w:val="0"/>
                          <w:marRight w:val="0"/>
                          <w:marTop w:val="0"/>
                          <w:marBottom w:val="0"/>
                          <w:divBdr>
                            <w:top w:val="none" w:sz="0" w:space="0" w:color="auto"/>
                            <w:left w:val="none" w:sz="0" w:space="0" w:color="auto"/>
                            <w:bottom w:val="none" w:sz="0" w:space="0" w:color="auto"/>
                            <w:right w:val="none" w:sz="0" w:space="0" w:color="auto"/>
                          </w:divBdr>
                          <w:divsChild>
                            <w:div w:id="645090323">
                              <w:marLeft w:val="0"/>
                              <w:marRight w:val="0"/>
                              <w:marTop w:val="0"/>
                              <w:marBottom w:val="0"/>
                              <w:divBdr>
                                <w:top w:val="none" w:sz="0" w:space="0" w:color="auto"/>
                                <w:left w:val="none" w:sz="0" w:space="0" w:color="auto"/>
                                <w:bottom w:val="none" w:sz="0" w:space="0" w:color="auto"/>
                                <w:right w:val="none" w:sz="0" w:space="0" w:color="auto"/>
                              </w:divBdr>
                              <w:divsChild>
                                <w:div w:id="1680113257">
                                  <w:marLeft w:val="0"/>
                                  <w:marRight w:val="0"/>
                                  <w:marTop w:val="0"/>
                                  <w:marBottom w:val="0"/>
                                  <w:divBdr>
                                    <w:top w:val="none" w:sz="0" w:space="0" w:color="auto"/>
                                    <w:left w:val="none" w:sz="0" w:space="0" w:color="auto"/>
                                    <w:bottom w:val="none" w:sz="0" w:space="0" w:color="auto"/>
                                    <w:right w:val="none" w:sz="0" w:space="0" w:color="auto"/>
                                  </w:divBdr>
                                  <w:divsChild>
                                    <w:div w:id="445780802">
                                      <w:marLeft w:val="0"/>
                                      <w:marRight w:val="0"/>
                                      <w:marTop w:val="0"/>
                                      <w:marBottom w:val="0"/>
                                      <w:divBdr>
                                        <w:top w:val="none" w:sz="0" w:space="0" w:color="auto"/>
                                        <w:left w:val="none" w:sz="0" w:space="0" w:color="auto"/>
                                        <w:bottom w:val="none" w:sz="0" w:space="0" w:color="auto"/>
                                        <w:right w:val="none" w:sz="0" w:space="0" w:color="auto"/>
                                      </w:divBdr>
                                      <w:divsChild>
                                        <w:div w:id="389961354">
                                          <w:marLeft w:val="0"/>
                                          <w:marRight w:val="0"/>
                                          <w:marTop w:val="0"/>
                                          <w:marBottom w:val="0"/>
                                          <w:divBdr>
                                            <w:top w:val="none" w:sz="0" w:space="0" w:color="auto"/>
                                            <w:left w:val="none" w:sz="0" w:space="0" w:color="auto"/>
                                            <w:bottom w:val="none" w:sz="0" w:space="0" w:color="auto"/>
                                            <w:right w:val="none" w:sz="0" w:space="0" w:color="auto"/>
                                          </w:divBdr>
                                          <w:divsChild>
                                            <w:div w:id="287397498">
                                              <w:marLeft w:val="0"/>
                                              <w:marRight w:val="0"/>
                                              <w:marTop w:val="0"/>
                                              <w:marBottom w:val="0"/>
                                              <w:divBdr>
                                                <w:top w:val="none" w:sz="0" w:space="0" w:color="auto"/>
                                                <w:left w:val="none" w:sz="0" w:space="0" w:color="auto"/>
                                                <w:bottom w:val="none" w:sz="0" w:space="0" w:color="auto"/>
                                                <w:right w:val="none" w:sz="0" w:space="0" w:color="auto"/>
                                              </w:divBdr>
                                              <w:divsChild>
                                                <w:div w:id="1422145964">
                                                  <w:marLeft w:val="0"/>
                                                  <w:marRight w:val="0"/>
                                                  <w:marTop w:val="0"/>
                                                  <w:marBottom w:val="0"/>
                                                  <w:divBdr>
                                                    <w:top w:val="none" w:sz="0" w:space="0" w:color="auto"/>
                                                    <w:left w:val="none" w:sz="0" w:space="0" w:color="auto"/>
                                                    <w:bottom w:val="none" w:sz="0" w:space="0" w:color="auto"/>
                                                    <w:right w:val="none" w:sz="0" w:space="0" w:color="auto"/>
                                                  </w:divBdr>
                                                  <w:divsChild>
                                                    <w:div w:id="445126666">
                                                      <w:marLeft w:val="0"/>
                                                      <w:marRight w:val="0"/>
                                                      <w:marTop w:val="0"/>
                                                      <w:marBottom w:val="0"/>
                                                      <w:divBdr>
                                                        <w:top w:val="none" w:sz="0" w:space="0" w:color="auto"/>
                                                        <w:left w:val="none" w:sz="0" w:space="0" w:color="auto"/>
                                                        <w:bottom w:val="none" w:sz="0" w:space="0" w:color="auto"/>
                                                        <w:right w:val="none" w:sz="0" w:space="0" w:color="auto"/>
                                                      </w:divBdr>
                                                      <w:divsChild>
                                                        <w:div w:id="421335847">
                                                          <w:marLeft w:val="0"/>
                                                          <w:marRight w:val="0"/>
                                                          <w:marTop w:val="0"/>
                                                          <w:marBottom w:val="0"/>
                                                          <w:divBdr>
                                                            <w:top w:val="none" w:sz="0" w:space="0" w:color="auto"/>
                                                            <w:left w:val="none" w:sz="0" w:space="0" w:color="auto"/>
                                                            <w:bottom w:val="none" w:sz="0" w:space="0" w:color="auto"/>
                                                            <w:right w:val="none" w:sz="0" w:space="0" w:color="auto"/>
                                                          </w:divBdr>
                                                        </w:div>
                                                        <w:div w:id="1430590209">
                                                          <w:marLeft w:val="0"/>
                                                          <w:marRight w:val="0"/>
                                                          <w:marTop w:val="0"/>
                                                          <w:marBottom w:val="0"/>
                                                          <w:divBdr>
                                                            <w:top w:val="none" w:sz="0" w:space="0" w:color="auto"/>
                                                            <w:left w:val="none" w:sz="0" w:space="0" w:color="auto"/>
                                                            <w:bottom w:val="none" w:sz="0" w:space="0" w:color="auto"/>
                                                            <w:right w:val="none" w:sz="0" w:space="0" w:color="auto"/>
                                                          </w:divBdr>
                                                          <w:divsChild>
                                                            <w:div w:id="40542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040606">
      <w:bodyDiv w:val="1"/>
      <w:marLeft w:val="0"/>
      <w:marRight w:val="0"/>
      <w:marTop w:val="0"/>
      <w:marBottom w:val="0"/>
      <w:divBdr>
        <w:top w:val="none" w:sz="0" w:space="0" w:color="auto"/>
        <w:left w:val="none" w:sz="0" w:space="0" w:color="auto"/>
        <w:bottom w:val="none" w:sz="0" w:space="0" w:color="auto"/>
        <w:right w:val="none" w:sz="0" w:space="0" w:color="auto"/>
      </w:divBdr>
      <w:divsChild>
        <w:div w:id="356126947">
          <w:marLeft w:val="0"/>
          <w:marRight w:val="0"/>
          <w:marTop w:val="0"/>
          <w:marBottom w:val="0"/>
          <w:divBdr>
            <w:top w:val="none" w:sz="0" w:space="0" w:color="auto"/>
            <w:left w:val="none" w:sz="0" w:space="0" w:color="auto"/>
            <w:bottom w:val="none" w:sz="0" w:space="0" w:color="auto"/>
            <w:right w:val="none" w:sz="0" w:space="0" w:color="auto"/>
          </w:divBdr>
          <w:divsChild>
            <w:div w:id="549221918">
              <w:marLeft w:val="0"/>
              <w:marRight w:val="0"/>
              <w:marTop w:val="0"/>
              <w:marBottom w:val="0"/>
              <w:divBdr>
                <w:top w:val="none" w:sz="0" w:space="0" w:color="auto"/>
                <w:left w:val="none" w:sz="0" w:space="0" w:color="auto"/>
                <w:bottom w:val="none" w:sz="0" w:space="0" w:color="auto"/>
                <w:right w:val="none" w:sz="0" w:space="0" w:color="auto"/>
              </w:divBdr>
              <w:divsChild>
                <w:div w:id="2089114341">
                  <w:marLeft w:val="0"/>
                  <w:marRight w:val="0"/>
                  <w:marTop w:val="0"/>
                  <w:marBottom w:val="0"/>
                  <w:divBdr>
                    <w:top w:val="none" w:sz="0" w:space="0" w:color="auto"/>
                    <w:left w:val="none" w:sz="0" w:space="0" w:color="auto"/>
                    <w:bottom w:val="none" w:sz="0" w:space="0" w:color="auto"/>
                    <w:right w:val="none" w:sz="0" w:space="0" w:color="auto"/>
                  </w:divBdr>
                  <w:divsChild>
                    <w:div w:id="773480791">
                      <w:marLeft w:val="0"/>
                      <w:marRight w:val="0"/>
                      <w:marTop w:val="0"/>
                      <w:marBottom w:val="0"/>
                      <w:divBdr>
                        <w:top w:val="none" w:sz="0" w:space="0" w:color="auto"/>
                        <w:left w:val="none" w:sz="0" w:space="0" w:color="auto"/>
                        <w:bottom w:val="none" w:sz="0" w:space="0" w:color="auto"/>
                        <w:right w:val="none" w:sz="0" w:space="0" w:color="auto"/>
                      </w:divBdr>
                      <w:divsChild>
                        <w:div w:id="2003196862">
                          <w:marLeft w:val="0"/>
                          <w:marRight w:val="0"/>
                          <w:marTop w:val="0"/>
                          <w:marBottom w:val="0"/>
                          <w:divBdr>
                            <w:top w:val="none" w:sz="0" w:space="0" w:color="auto"/>
                            <w:left w:val="none" w:sz="0" w:space="0" w:color="auto"/>
                            <w:bottom w:val="none" w:sz="0" w:space="0" w:color="auto"/>
                            <w:right w:val="none" w:sz="0" w:space="0" w:color="auto"/>
                          </w:divBdr>
                          <w:divsChild>
                            <w:div w:id="1984311819">
                              <w:marLeft w:val="0"/>
                              <w:marRight w:val="0"/>
                              <w:marTop w:val="0"/>
                              <w:marBottom w:val="0"/>
                              <w:divBdr>
                                <w:top w:val="none" w:sz="0" w:space="0" w:color="auto"/>
                                <w:left w:val="none" w:sz="0" w:space="0" w:color="auto"/>
                                <w:bottom w:val="none" w:sz="0" w:space="0" w:color="auto"/>
                                <w:right w:val="none" w:sz="0" w:space="0" w:color="auto"/>
                              </w:divBdr>
                              <w:divsChild>
                                <w:div w:id="653294347">
                                  <w:marLeft w:val="0"/>
                                  <w:marRight w:val="0"/>
                                  <w:marTop w:val="0"/>
                                  <w:marBottom w:val="0"/>
                                  <w:divBdr>
                                    <w:top w:val="none" w:sz="0" w:space="0" w:color="auto"/>
                                    <w:left w:val="none" w:sz="0" w:space="0" w:color="auto"/>
                                    <w:bottom w:val="none" w:sz="0" w:space="0" w:color="auto"/>
                                    <w:right w:val="none" w:sz="0" w:space="0" w:color="auto"/>
                                  </w:divBdr>
                                  <w:divsChild>
                                    <w:div w:id="1957327254">
                                      <w:marLeft w:val="0"/>
                                      <w:marRight w:val="0"/>
                                      <w:marTop w:val="0"/>
                                      <w:marBottom w:val="0"/>
                                      <w:divBdr>
                                        <w:top w:val="none" w:sz="0" w:space="0" w:color="auto"/>
                                        <w:left w:val="none" w:sz="0" w:space="0" w:color="auto"/>
                                        <w:bottom w:val="none" w:sz="0" w:space="0" w:color="auto"/>
                                        <w:right w:val="none" w:sz="0" w:space="0" w:color="auto"/>
                                      </w:divBdr>
                                      <w:divsChild>
                                        <w:div w:id="1647467980">
                                          <w:marLeft w:val="0"/>
                                          <w:marRight w:val="0"/>
                                          <w:marTop w:val="0"/>
                                          <w:marBottom w:val="0"/>
                                          <w:divBdr>
                                            <w:top w:val="none" w:sz="0" w:space="0" w:color="auto"/>
                                            <w:left w:val="none" w:sz="0" w:space="0" w:color="auto"/>
                                            <w:bottom w:val="none" w:sz="0" w:space="0" w:color="auto"/>
                                            <w:right w:val="none" w:sz="0" w:space="0" w:color="auto"/>
                                          </w:divBdr>
                                          <w:divsChild>
                                            <w:div w:id="2028824479">
                                              <w:marLeft w:val="0"/>
                                              <w:marRight w:val="0"/>
                                              <w:marTop w:val="0"/>
                                              <w:marBottom w:val="0"/>
                                              <w:divBdr>
                                                <w:top w:val="none" w:sz="0" w:space="0" w:color="auto"/>
                                                <w:left w:val="none" w:sz="0" w:space="0" w:color="auto"/>
                                                <w:bottom w:val="none" w:sz="0" w:space="0" w:color="auto"/>
                                                <w:right w:val="none" w:sz="0" w:space="0" w:color="auto"/>
                                              </w:divBdr>
                                              <w:divsChild>
                                                <w:div w:id="1454405463">
                                                  <w:marLeft w:val="0"/>
                                                  <w:marRight w:val="0"/>
                                                  <w:marTop w:val="0"/>
                                                  <w:marBottom w:val="0"/>
                                                  <w:divBdr>
                                                    <w:top w:val="none" w:sz="0" w:space="0" w:color="auto"/>
                                                    <w:left w:val="none" w:sz="0" w:space="0" w:color="auto"/>
                                                    <w:bottom w:val="none" w:sz="0" w:space="0" w:color="auto"/>
                                                    <w:right w:val="none" w:sz="0" w:space="0" w:color="auto"/>
                                                  </w:divBdr>
                                                  <w:divsChild>
                                                    <w:div w:id="283386921">
                                                      <w:marLeft w:val="0"/>
                                                      <w:marRight w:val="0"/>
                                                      <w:marTop w:val="0"/>
                                                      <w:marBottom w:val="0"/>
                                                      <w:divBdr>
                                                        <w:top w:val="none" w:sz="0" w:space="0" w:color="auto"/>
                                                        <w:left w:val="none" w:sz="0" w:space="0" w:color="auto"/>
                                                        <w:bottom w:val="none" w:sz="0" w:space="0" w:color="auto"/>
                                                        <w:right w:val="none" w:sz="0" w:space="0" w:color="auto"/>
                                                      </w:divBdr>
                                                      <w:divsChild>
                                                        <w:div w:id="1608462697">
                                                          <w:marLeft w:val="0"/>
                                                          <w:marRight w:val="0"/>
                                                          <w:marTop w:val="0"/>
                                                          <w:marBottom w:val="0"/>
                                                          <w:divBdr>
                                                            <w:top w:val="none" w:sz="0" w:space="0" w:color="auto"/>
                                                            <w:left w:val="none" w:sz="0" w:space="0" w:color="auto"/>
                                                            <w:bottom w:val="none" w:sz="0" w:space="0" w:color="auto"/>
                                                            <w:right w:val="none" w:sz="0" w:space="0" w:color="auto"/>
                                                          </w:divBdr>
                                                        </w:div>
                                                        <w:div w:id="952052539">
                                                          <w:marLeft w:val="0"/>
                                                          <w:marRight w:val="0"/>
                                                          <w:marTop w:val="0"/>
                                                          <w:marBottom w:val="0"/>
                                                          <w:divBdr>
                                                            <w:top w:val="none" w:sz="0" w:space="0" w:color="auto"/>
                                                            <w:left w:val="none" w:sz="0" w:space="0" w:color="auto"/>
                                                            <w:bottom w:val="none" w:sz="0" w:space="0" w:color="auto"/>
                                                            <w:right w:val="none" w:sz="0" w:space="0" w:color="auto"/>
                                                          </w:divBdr>
                                                          <w:divsChild>
                                                            <w:div w:id="19123017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501409">
      <w:bodyDiv w:val="1"/>
      <w:marLeft w:val="0"/>
      <w:marRight w:val="0"/>
      <w:marTop w:val="0"/>
      <w:marBottom w:val="0"/>
      <w:divBdr>
        <w:top w:val="none" w:sz="0" w:space="0" w:color="auto"/>
        <w:left w:val="none" w:sz="0" w:space="0" w:color="auto"/>
        <w:bottom w:val="none" w:sz="0" w:space="0" w:color="auto"/>
        <w:right w:val="none" w:sz="0" w:space="0" w:color="auto"/>
      </w:divBdr>
      <w:divsChild>
        <w:div w:id="1183787437">
          <w:marLeft w:val="0"/>
          <w:marRight w:val="0"/>
          <w:marTop w:val="0"/>
          <w:marBottom w:val="0"/>
          <w:divBdr>
            <w:top w:val="none" w:sz="0" w:space="0" w:color="auto"/>
            <w:left w:val="none" w:sz="0" w:space="0" w:color="auto"/>
            <w:bottom w:val="none" w:sz="0" w:space="0" w:color="auto"/>
            <w:right w:val="none" w:sz="0" w:space="0" w:color="auto"/>
          </w:divBdr>
          <w:divsChild>
            <w:div w:id="505943036">
              <w:marLeft w:val="0"/>
              <w:marRight w:val="0"/>
              <w:marTop w:val="0"/>
              <w:marBottom w:val="0"/>
              <w:divBdr>
                <w:top w:val="none" w:sz="0" w:space="0" w:color="auto"/>
                <w:left w:val="none" w:sz="0" w:space="0" w:color="auto"/>
                <w:bottom w:val="none" w:sz="0" w:space="0" w:color="auto"/>
                <w:right w:val="none" w:sz="0" w:space="0" w:color="auto"/>
              </w:divBdr>
              <w:divsChild>
                <w:div w:id="945037922">
                  <w:marLeft w:val="0"/>
                  <w:marRight w:val="0"/>
                  <w:marTop w:val="0"/>
                  <w:marBottom w:val="0"/>
                  <w:divBdr>
                    <w:top w:val="none" w:sz="0" w:space="0" w:color="auto"/>
                    <w:left w:val="none" w:sz="0" w:space="0" w:color="auto"/>
                    <w:bottom w:val="none" w:sz="0" w:space="0" w:color="auto"/>
                    <w:right w:val="none" w:sz="0" w:space="0" w:color="auto"/>
                  </w:divBdr>
                  <w:divsChild>
                    <w:div w:id="637615550">
                      <w:marLeft w:val="0"/>
                      <w:marRight w:val="0"/>
                      <w:marTop w:val="0"/>
                      <w:marBottom w:val="0"/>
                      <w:divBdr>
                        <w:top w:val="none" w:sz="0" w:space="0" w:color="auto"/>
                        <w:left w:val="none" w:sz="0" w:space="0" w:color="auto"/>
                        <w:bottom w:val="none" w:sz="0" w:space="0" w:color="auto"/>
                        <w:right w:val="none" w:sz="0" w:space="0" w:color="auto"/>
                      </w:divBdr>
                      <w:divsChild>
                        <w:div w:id="1348289285">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 w:id="1498497701">
      <w:bodyDiv w:val="1"/>
      <w:marLeft w:val="0"/>
      <w:marRight w:val="0"/>
      <w:marTop w:val="0"/>
      <w:marBottom w:val="0"/>
      <w:divBdr>
        <w:top w:val="none" w:sz="0" w:space="0" w:color="auto"/>
        <w:left w:val="none" w:sz="0" w:space="0" w:color="auto"/>
        <w:bottom w:val="none" w:sz="0" w:space="0" w:color="auto"/>
        <w:right w:val="none" w:sz="0" w:space="0" w:color="auto"/>
      </w:divBdr>
      <w:divsChild>
        <w:div w:id="125853131">
          <w:marLeft w:val="0"/>
          <w:marRight w:val="0"/>
          <w:marTop w:val="0"/>
          <w:marBottom w:val="0"/>
          <w:divBdr>
            <w:top w:val="none" w:sz="0" w:space="0" w:color="auto"/>
            <w:left w:val="none" w:sz="0" w:space="0" w:color="auto"/>
            <w:bottom w:val="none" w:sz="0" w:space="0" w:color="auto"/>
            <w:right w:val="none" w:sz="0" w:space="0" w:color="auto"/>
          </w:divBdr>
          <w:divsChild>
            <w:div w:id="1673948725">
              <w:marLeft w:val="2"/>
              <w:marRight w:val="2"/>
              <w:marTop w:val="0"/>
              <w:marBottom w:val="0"/>
              <w:divBdr>
                <w:top w:val="none" w:sz="0" w:space="0" w:color="auto"/>
                <w:left w:val="none" w:sz="0" w:space="0" w:color="auto"/>
                <w:bottom w:val="none" w:sz="0" w:space="0" w:color="auto"/>
                <w:right w:val="none" w:sz="0" w:space="0" w:color="auto"/>
              </w:divBdr>
              <w:divsChild>
                <w:div w:id="619529303">
                  <w:marLeft w:val="0"/>
                  <w:marRight w:val="0"/>
                  <w:marTop w:val="0"/>
                  <w:marBottom w:val="0"/>
                  <w:divBdr>
                    <w:top w:val="none" w:sz="0" w:space="0" w:color="auto"/>
                    <w:left w:val="none" w:sz="0" w:space="0" w:color="auto"/>
                    <w:bottom w:val="none" w:sz="0" w:space="0" w:color="auto"/>
                    <w:right w:val="none" w:sz="0" w:space="0" w:color="auto"/>
                  </w:divBdr>
                  <w:divsChild>
                    <w:div w:id="1115910186">
                      <w:marLeft w:val="0"/>
                      <w:marRight w:val="0"/>
                      <w:marTop w:val="0"/>
                      <w:marBottom w:val="0"/>
                      <w:divBdr>
                        <w:top w:val="none" w:sz="0" w:space="0" w:color="auto"/>
                        <w:left w:val="none" w:sz="0" w:space="0" w:color="auto"/>
                        <w:bottom w:val="none" w:sz="0" w:space="0" w:color="auto"/>
                        <w:right w:val="none" w:sz="0" w:space="0" w:color="auto"/>
                      </w:divBdr>
                      <w:divsChild>
                        <w:div w:id="1034814456">
                          <w:marLeft w:val="0"/>
                          <w:marRight w:val="0"/>
                          <w:marTop w:val="0"/>
                          <w:marBottom w:val="0"/>
                          <w:divBdr>
                            <w:top w:val="none" w:sz="0" w:space="0" w:color="auto"/>
                            <w:left w:val="none" w:sz="0" w:space="0" w:color="auto"/>
                            <w:bottom w:val="none" w:sz="0" w:space="0" w:color="auto"/>
                            <w:right w:val="none" w:sz="0" w:space="0" w:color="auto"/>
                          </w:divBdr>
                          <w:divsChild>
                            <w:div w:id="1493064809">
                              <w:marLeft w:val="0"/>
                              <w:marRight w:val="0"/>
                              <w:marTop w:val="0"/>
                              <w:marBottom w:val="0"/>
                              <w:divBdr>
                                <w:top w:val="none" w:sz="0" w:space="0" w:color="auto"/>
                                <w:left w:val="none" w:sz="0" w:space="0" w:color="auto"/>
                                <w:bottom w:val="none" w:sz="0" w:space="0" w:color="auto"/>
                                <w:right w:val="none" w:sz="0" w:space="0" w:color="auto"/>
                              </w:divBdr>
                              <w:divsChild>
                                <w:div w:id="1630167272">
                                  <w:marLeft w:val="0"/>
                                  <w:marRight w:val="0"/>
                                  <w:marTop w:val="0"/>
                                  <w:marBottom w:val="0"/>
                                  <w:divBdr>
                                    <w:top w:val="none" w:sz="0" w:space="0" w:color="auto"/>
                                    <w:left w:val="none" w:sz="0" w:space="0" w:color="auto"/>
                                    <w:bottom w:val="none" w:sz="0" w:space="0" w:color="auto"/>
                                    <w:right w:val="none" w:sz="0" w:space="0" w:color="auto"/>
                                  </w:divBdr>
                                  <w:divsChild>
                                    <w:div w:id="116221895">
                                      <w:marLeft w:val="0"/>
                                      <w:marRight w:val="0"/>
                                      <w:marTop w:val="0"/>
                                      <w:marBottom w:val="0"/>
                                      <w:divBdr>
                                        <w:top w:val="none" w:sz="0" w:space="0" w:color="auto"/>
                                        <w:left w:val="none" w:sz="0" w:space="0" w:color="auto"/>
                                        <w:bottom w:val="none" w:sz="0" w:space="0" w:color="auto"/>
                                        <w:right w:val="none" w:sz="0" w:space="0" w:color="auto"/>
                                      </w:divBdr>
                                      <w:divsChild>
                                        <w:div w:id="595594716">
                                          <w:marLeft w:val="0"/>
                                          <w:marRight w:val="0"/>
                                          <w:marTop w:val="0"/>
                                          <w:marBottom w:val="0"/>
                                          <w:divBdr>
                                            <w:top w:val="none" w:sz="0" w:space="0" w:color="auto"/>
                                            <w:left w:val="none" w:sz="0" w:space="0" w:color="auto"/>
                                            <w:bottom w:val="none" w:sz="0" w:space="0" w:color="auto"/>
                                            <w:right w:val="none" w:sz="0" w:space="0" w:color="auto"/>
                                          </w:divBdr>
                                          <w:divsChild>
                                            <w:div w:id="1235511561">
                                              <w:marLeft w:val="0"/>
                                              <w:marRight w:val="0"/>
                                              <w:marTop w:val="0"/>
                                              <w:marBottom w:val="0"/>
                                              <w:divBdr>
                                                <w:top w:val="none" w:sz="0" w:space="0" w:color="auto"/>
                                                <w:left w:val="none" w:sz="0" w:space="0" w:color="auto"/>
                                                <w:bottom w:val="none" w:sz="0" w:space="0" w:color="auto"/>
                                                <w:right w:val="none" w:sz="0" w:space="0" w:color="auto"/>
                                              </w:divBdr>
                                            </w:div>
                                          </w:divsChild>
                                        </w:div>
                                        <w:div w:id="863203380">
                                          <w:marLeft w:val="0"/>
                                          <w:marRight w:val="0"/>
                                          <w:marTop w:val="0"/>
                                          <w:marBottom w:val="0"/>
                                          <w:divBdr>
                                            <w:top w:val="none" w:sz="0" w:space="0" w:color="auto"/>
                                            <w:left w:val="none" w:sz="0" w:space="0" w:color="auto"/>
                                            <w:bottom w:val="none" w:sz="0" w:space="0" w:color="auto"/>
                                            <w:right w:val="none" w:sz="0" w:space="0" w:color="auto"/>
                                          </w:divBdr>
                                          <w:divsChild>
                                            <w:div w:id="1078483912">
                                              <w:marLeft w:val="0"/>
                                              <w:marRight w:val="0"/>
                                              <w:marTop w:val="0"/>
                                              <w:marBottom w:val="0"/>
                                              <w:divBdr>
                                                <w:top w:val="none" w:sz="0" w:space="0" w:color="auto"/>
                                                <w:left w:val="none" w:sz="0" w:space="0" w:color="auto"/>
                                                <w:bottom w:val="none" w:sz="0" w:space="0" w:color="auto"/>
                                                <w:right w:val="none" w:sz="0" w:space="0" w:color="auto"/>
                                              </w:divBdr>
                                            </w:div>
                                          </w:divsChild>
                                        </w:div>
                                        <w:div w:id="454367220">
                                          <w:marLeft w:val="0"/>
                                          <w:marRight w:val="0"/>
                                          <w:marTop w:val="0"/>
                                          <w:marBottom w:val="0"/>
                                          <w:divBdr>
                                            <w:top w:val="none" w:sz="0" w:space="0" w:color="auto"/>
                                            <w:left w:val="none" w:sz="0" w:space="0" w:color="auto"/>
                                            <w:bottom w:val="none" w:sz="0" w:space="0" w:color="auto"/>
                                            <w:right w:val="none" w:sz="0" w:space="0" w:color="auto"/>
                                          </w:divBdr>
                                          <w:divsChild>
                                            <w:div w:id="5581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8571213">
      <w:bodyDiv w:val="1"/>
      <w:marLeft w:val="0"/>
      <w:marRight w:val="0"/>
      <w:marTop w:val="0"/>
      <w:marBottom w:val="0"/>
      <w:divBdr>
        <w:top w:val="none" w:sz="0" w:space="0" w:color="auto"/>
        <w:left w:val="none" w:sz="0" w:space="0" w:color="auto"/>
        <w:bottom w:val="none" w:sz="0" w:space="0" w:color="auto"/>
        <w:right w:val="none" w:sz="0" w:space="0" w:color="auto"/>
      </w:divBdr>
      <w:divsChild>
        <w:div w:id="1054425332">
          <w:marLeft w:val="0"/>
          <w:marRight w:val="0"/>
          <w:marTop w:val="0"/>
          <w:marBottom w:val="0"/>
          <w:divBdr>
            <w:top w:val="single" w:sz="2" w:space="0" w:color="AAAAAA"/>
            <w:left w:val="single" w:sz="6" w:space="8" w:color="AAAAAA"/>
            <w:bottom w:val="single" w:sz="2" w:space="0" w:color="AAAAAA"/>
            <w:right w:val="single" w:sz="6" w:space="8" w:color="AAAAAA"/>
          </w:divBdr>
          <w:divsChild>
            <w:div w:id="1536192174">
              <w:marLeft w:val="0"/>
              <w:marRight w:val="0"/>
              <w:marTop w:val="0"/>
              <w:marBottom w:val="0"/>
              <w:divBdr>
                <w:top w:val="none" w:sz="0" w:space="0" w:color="auto"/>
                <w:left w:val="none" w:sz="0" w:space="0" w:color="auto"/>
                <w:bottom w:val="none" w:sz="0" w:space="0" w:color="auto"/>
                <w:right w:val="none" w:sz="0" w:space="0" w:color="auto"/>
              </w:divBdr>
              <w:divsChild>
                <w:div w:id="1727488526">
                  <w:marLeft w:val="0"/>
                  <w:marRight w:val="0"/>
                  <w:marTop w:val="0"/>
                  <w:marBottom w:val="0"/>
                  <w:divBdr>
                    <w:top w:val="none" w:sz="0" w:space="0" w:color="auto"/>
                    <w:left w:val="none" w:sz="0" w:space="0" w:color="auto"/>
                    <w:bottom w:val="none" w:sz="0" w:space="0" w:color="auto"/>
                    <w:right w:val="none" w:sz="0" w:space="0" w:color="auto"/>
                  </w:divBdr>
                  <w:divsChild>
                    <w:div w:id="1625965585">
                      <w:marLeft w:val="0"/>
                      <w:marRight w:val="2550"/>
                      <w:marTop w:val="0"/>
                      <w:marBottom w:val="48"/>
                      <w:divBdr>
                        <w:top w:val="none" w:sz="0" w:space="0" w:color="auto"/>
                        <w:left w:val="none" w:sz="0" w:space="0" w:color="auto"/>
                        <w:bottom w:val="none" w:sz="0" w:space="0" w:color="auto"/>
                        <w:right w:val="none" w:sz="0" w:space="0" w:color="auto"/>
                      </w:divBdr>
                      <w:divsChild>
                        <w:div w:id="48883389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98687571">
      <w:bodyDiv w:val="1"/>
      <w:marLeft w:val="0"/>
      <w:marRight w:val="0"/>
      <w:marTop w:val="0"/>
      <w:marBottom w:val="0"/>
      <w:divBdr>
        <w:top w:val="none" w:sz="0" w:space="0" w:color="auto"/>
        <w:left w:val="none" w:sz="0" w:space="0" w:color="auto"/>
        <w:bottom w:val="none" w:sz="0" w:space="0" w:color="auto"/>
        <w:right w:val="none" w:sz="0" w:space="0" w:color="auto"/>
      </w:divBdr>
      <w:divsChild>
        <w:div w:id="1955475041">
          <w:marLeft w:val="2400"/>
          <w:marRight w:val="0"/>
          <w:marTop w:val="0"/>
          <w:marBottom w:val="0"/>
          <w:divBdr>
            <w:top w:val="none" w:sz="0" w:space="0" w:color="auto"/>
            <w:left w:val="none" w:sz="0" w:space="0" w:color="auto"/>
            <w:bottom w:val="none" w:sz="0" w:space="0" w:color="auto"/>
            <w:right w:val="none" w:sz="0" w:space="0" w:color="auto"/>
          </w:divBdr>
          <w:divsChild>
            <w:div w:id="1409379278">
              <w:marLeft w:val="0"/>
              <w:marRight w:val="0"/>
              <w:marTop w:val="0"/>
              <w:marBottom w:val="0"/>
              <w:divBdr>
                <w:top w:val="none" w:sz="0" w:space="0" w:color="auto"/>
                <w:left w:val="none" w:sz="0" w:space="0" w:color="auto"/>
                <w:bottom w:val="none" w:sz="0" w:space="0" w:color="auto"/>
                <w:right w:val="none" w:sz="0" w:space="0" w:color="auto"/>
              </w:divBdr>
              <w:divsChild>
                <w:div w:id="671876585">
                  <w:marLeft w:val="0"/>
                  <w:marRight w:val="0"/>
                  <w:marTop w:val="0"/>
                  <w:marBottom w:val="0"/>
                  <w:divBdr>
                    <w:top w:val="none" w:sz="0" w:space="0" w:color="auto"/>
                    <w:left w:val="none" w:sz="0" w:space="0" w:color="auto"/>
                    <w:bottom w:val="none" w:sz="0" w:space="0" w:color="auto"/>
                    <w:right w:val="none" w:sz="0" w:space="0" w:color="auto"/>
                  </w:divBdr>
                  <w:divsChild>
                    <w:div w:id="16866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616607">
      <w:bodyDiv w:val="1"/>
      <w:marLeft w:val="0"/>
      <w:marRight w:val="0"/>
      <w:marTop w:val="0"/>
      <w:marBottom w:val="0"/>
      <w:divBdr>
        <w:top w:val="none" w:sz="0" w:space="0" w:color="auto"/>
        <w:left w:val="none" w:sz="0" w:space="0" w:color="auto"/>
        <w:bottom w:val="none" w:sz="0" w:space="0" w:color="auto"/>
        <w:right w:val="none" w:sz="0" w:space="0" w:color="auto"/>
      </w:divBdr>
      <w:divsChild>
        <w:div w:id="1855722443">
          <w:marLeft w:val="0"/>
          <w:marRight w:val="0"/>
          <w:marTop w:val="0"/>
          <w:marBottom w:val="0"/>
          <w:divBdr>
            <w:top w:val="none" w:sz="0" w:space="0" w:color="auto"/>
            <w:left w:val="none" w:sz="0" w:space="0" w:color="auto"/>
            <w:bottom w:val="none" w:sz="0" w:space="0" w:color="auto"/>
            <w:right w:val="none" w:sz="0" w:space="0" w:color="auto"/>
          </w:divBdr>
          <w:divsChild>
            <w:div w:id="1278442401">
              <w:marLeft w:val="210"/>
              <w:marRight w:val="0"/>
              <w:marTop w:val="0"/>
              <w:marBottom w:val="0"/>
              <w:divBdr>
                <w:top w:val="none" w:sz="0" w:space="0" w:color="auto"/>
                <w:left w:val="none" w:sz="0" w:space="0" w:color="auto"/>
                <w:bottom w:val="none" w:sz="0" w:space="0" w:color="auto"/>
                <w:right w:val="none" w:sz="0" w:space="0" w:color="auto"/>
              </w:divBdr>
              <w:divsChild>
                <w:div w:id="16522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655347">
      <w:bodyDiv w:val="1"/>
      <w:marLeft w:val="0"/>
      <w:marRight w:val="0"/>
      <w:marTop w:val="0"/>
      <w:marBottom w:val="0"/>
      <w:divBdr>
        <w:top w:val="none" w:sz="0" w:space="0" w:color="auto"/>
        <w:left w:val="none" w:sz="0" w:space="0" w:color="auto"/>
        <w:bottom w:val="none" w:sz="0" w:space="0" w:color="auto"/>
        <w:right w:val="none" w:sz="0" w:space="0" w:color="auto"/>
      </w:divBdr>
      <w:divsChild>
        <w:div w:id="1631015073">
          <w:marLeft w:val="0"/>
          <w:marRight w:val="0"/>
          <w:marTop w:val="0"/>
          <w:marBottom w:val="450"/>
          <w:divBdr>
            <w:top w:val="none" w:sz="0" w:space="0" w:color="auto"/>
            <w:left w:val="none" w:sz="0" w:space="0" w:color="auto"/>
            <w:bottom w:val="none" w:sz="0" w:space="0" w:color="auto"/>
            <w:right w:val="none" w:sz="0" w:space="0" w:color="auto"/>
          </w:divBdr>
        </w:div>
      </w:divsChild>
    </w:div>
    <w:div w:id="1501195626">
      <w:bodyDiv w:val="1"/>
      <w:marLeft w:val="0"/>
      <w:marRight w:val="0"/>
      <w:marTop w:val="0"/>
      <w:marBottom w:val="0"/>
      <w:divBdr>
        <w:top w:val="none" w:sz="0" w:space="0" w:color="auto"/>
        <w:left w:val="none" w:sz="0" w:space="0" w:color="auto"/>
        <w:bottom w:val="none" w:sz="0" w:space="0" w:color="auto"/>
        <w:right w:val="none" w:sz="0" w:space="0" w:color="auto"/>
      </w:divBdr>
      <w:divsChild>
        <w:div w:id="1526559607">
          <w:marLeft w:val="0"/>
          <w:marRight w:val="0"/>
          <w:marTop w:val="0"/>
          <w:marBottom w:val="0"/>
          <w:divBdr>
            <w:top w:val="none" w:sz="0" w:space="0" w:color="auto"/>
            <w:left w:val="none" w:sz="0" w:space="0" w:color="auto"/>
            <w:bottom w:val="none" w:sz="0" w:space="0" w:color="auto"/>
            <w:right w:val="none" w:sz="0" w:space="0" w:color="auto"/>
          </w:divBdr>
          <w:divsChild>
            <w:div w:id="344332312">
              <w:marLeft w:val="210"/>
              <w:marRight w:val="0"/>
              <w:marTop w:val="0"/>
              <w:marBottom w:val="0"/>
              <w:divBdr>
                <w:top w:val="none" w:sz="0" w:space="0" w:color="auto"/>
                <w:left w:val="none" w:sz="0" w:space="0" w:color="auto"/>
                <w:bottom w:val="none" w:sz="0" w:space="0" w:color="auto"/>
                <w:right w:val="none" w:sz="0" w:space="0" w:color="auto"/>
              </w:divBdr>
              <w:divsChild>
                <w:div w:id="16698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431563">
      <w:bodyDiv w:val="1"/>
      <w:marLeft w:val="0"/>
      <w:marRight w:val="0"/>
      <w:marTop w:val="0"/>
      <w:marBottom w:val="0"/>
      <w:divBdr>
        <w:top w:val="none" w:sz="0" w:space="0" w:color="auto"/>
        <w:left w:val="none" w:sz="0" w:space="0" w:color="auto"/>
        <w:bottom w:val="none" w:sz="0" w:space="0" w:color="auto"/>
        <w:right w:val="none" w:sz="0" w:space="0" w:color="auto"/>
      </w:divBdr>
      <w:divsChild>
        <w:div w:id="1838694052">
          <w:marLeft w:val="0"/>
          <w:marRight w:val="0"/>
          <w:marTop w:val="0"/>
          <w:marBottom w:val="0"/>
          <w:divBdr>
            <w:top w:val="none" w:sz="0" w:space="0" w:color="auto"/>
            <w:left w:val="none" w:sz="0" w:space="0" w:color="auto"/>
            <w:bottom w:val="none" w:sz="0" w:space="0" w:color="auto"/>
            <w:right w:val="none" w:sz="0" w:space="0" w:color="auto"/>
          </w:divBdr>
          <w:divsChild>
            <w:div w:id="1476096524">
              <w:marLeft w:val="0"/>
              <w:marRight w:val="150"/>
              <w:marTop w:val="0"/>
              <w:marBottom w:val="75"/>
              <w:divBdr>
                <w:top w:val="none" w:sz="0" w:space="0" w:color="auto"/>
                <w:left w:val="none" w:sz="0" w:space="0" w:color="auto"/>
                <w:bottom w:val="none" w:sz="0" w:space="0" w:color="auto"/>
                <w:right w:val="none" w:sz="0" w:space="0" w:color="auto"/>
              </w:divBdr>
              <w:divsChild>
                <w:div w:id="2059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34067">
          <w:marLeft w:val="0"/>
          <w:marRight w:val="0"/>
          <w:marTop w:val="0"/>
          <w:marBottom w:val="0"/>
          <w:divBdr>
            <w:top w:val="none" w:sz="0" w:space="0" w:color="auto"/>
            <w:left w:val="none" w:sz="0" w:space="0" w:color="auto"/>
            <w:bottom w:val="none" w:sz="0" w:space="0" w:color="auto"/>
            <w:right w:val="none" w:sz="0" w:space="0" w:color="auto"/>
          </w:divBdr>
          <w:divsChild>
            <w:div w:id="1140726896">
              <w:marLeft w:val="0"/>
              <w:marRight w:val="0"/>
              <w:marTop w:val="0"/>
              <w:marBottom w:val="0"/>
              <w:divBdr>
                <w:top w:val="none" w:sz="0" w:space="0" w:color="auto"/>
                <w:left w:val="none" w:sz="0" w:space="0" w:color="auto"/>
                <w:bottom w:val="none" w:sz="0" w:space="0" w:color="auto"/>
                <w:right w:val="none" w:sz="0" w:space="0" w:color="auto"/>
              </w:divBdr>
            </w:div>
            <w:div w:id="146018267">
              <w:marLeft w:val="0"/>
              <w:marRight w:val="0"/>
              <w:marTop w:val="0"/>
              <w:marBottom w:val="0"/>
              <w:divBdr>
                <w:top w:val="none" w:sz="0" w:space="0" w:color="auto"/>
                <w:left w:val="none" w:sz="0" w:space="0" w:color="auto"/>
                <w:bottom w:val="none" w:sz="0" w:space="0" w:color="auto"/>
                <w:right w:val="none" w:sz="0" w:space="0" w:color="auto"/>
              </w:divBdr>
              <w:divsChild>
                <w:div w:id="563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551670">
      <w:bodyDiv w:val="1"/>
      <w:marLeft w:val="0"/>
      <w:marRight w:val="0"/>
      <w:marTop w:val="0"/>
      <w:marBottom w:val="0"/>
      <w:divBdr>
        <w:top w:val="none" w:sz="0" w:space="0" w:color="auto"/>
        <w:left w:val="none" w:sz="0" w:space="0" w:color="auto"/>
        <w:bottom w:val="none" w:sz="0" w:space="0" w:color="auto"/>
        <w:right w:val="none" w:sz="0" w:space="0" w:color="auto"/>
      </w:divBdr>
      <w:divsChild>
        <w:div w:id="1490245507">
          <w:marLeft w:val="0"/>
          <w:marRight w:val="0"/>
          <w:marTop w:val="0"/>
          <w:marBottom w:val="0"/>
          <w:divBdr>
            <w:top w:val="none" w:sz="0" w:space="0" w:color="auto"/>
            <w:left w:val="none" w:sz="0" w:space="0" w:color="auto"/>
            <w:bottom w:val="none" w:sz="0" w:space="0" w:color="auto"/>
            <w:right w:val="none" w:sz="0" w:space="0" w:color="auto"/>
          </w:divBdr>
          <w:divsChild>
            <w:div w:id="13381948">
              <w:marLeft w:val="0"/>
              <w:marRight w:val="0"/>
              <w:marTop w:val="150"/>
              <w:marBottom w:val="0"/>
              <w:divBdr>
                <w:top w:val="none" w:sz="0" w:space="0" w:color="auto"/>
                <w:left w:val="none" w:sz="0" w:space="0" w:color="auto"/>
                <w:bottom w:val="none" w:sz="0" w:space="0" w:color="auto"/>
                <w:right w:val="none" w:sz="0" w:space="0" w:color="auto"/>
              </w:divBdr>
              <w:divsChild>
                <w:div w:id="1461420004">
                  <w:marLeft w:val="0"/>
                  <w:marRight w:val="0"/>
                  <w:marTop w:val="0"/>
                  <w:marBottom w:val="0"/>
                  <w:divBdr>
                    <w:top w:val="none" w:sz="0" w:space="0" w:color="auto"/>
                    <w:left w:val="none" w:sz="0" w:space="0" w:color="auto"/>
                    <w:bottom w:val="none" w:sz="0" w:space="0" w:color="auto"/>
                    <w:right w:val="none" w:sz="0" w:space="0" w:color="auto"/>
                  </w:divBdr>
                  <w:divsChild>
                    <w:div w:id="875117628">
                      <w:marLeft w:val="0"/>
                      <w:marRight w:val="0"/>
                      <w:marTop w:val="0"/>
                      <w:marBottom w:val="0"/>
                      <w:divBdr>
                        <w:top w:val="none" w:sz="0" w:space="0" w:color="auto"/>
                        <w:left w:val="none" w:sz="0" w:space="0" w:color="auto"/>
                        <w:bottom w:val="none" w:sz="0" w:space="0" w:color="auto"/>
                        <w:right w:val="none" w:sz="0" w:space="0" w:color="auto"/>
                      </w:divBdr>
                      <w:divsChild>
                        <w:div w:id="19719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622481">
      <w:bodyDiv w:val="1"/>
      <w:marLeft w:val="0"/>
      <w:marRight w:val="0"/>
      <w:marTop w:val="0"/>
      <w:marBottom w:val="0"/>
      <w:divBdr>
        <w:top w:val="none" w:sz="0" w:space="0" w:color="auto"/>
        <w:left w:val="none" w:sz="0" w:space="0" w:color="auto"/>
        <w:bottom w:val="none" w:sz="0" w:space="0" w:color="auto"/>
        <w:right w:val="none" w:sz="0" w:space="0" w:color="auto"/>
      </w:divBdr>
      <w:divsChild>
        <w:div w:id="1333485847">
          <w:marLeft w:val="0"/>
          <w:marRight w:val="0"/>
          <w:marTop w:val="0"/>
          <w:marBottom w:val="0"/>
          <w:divBdr>
            <w:top w:val="none" w:sz="0" w:space="0" w:color="auto"/>
            <w:left w:val="none" w:sz="0" w:space="0" w:color="auto"/>
            <w:bottom w:val="none" w:sz="0" w:space="0" w:color="auto"/>
            <w:right w:val="none" w:sz="0" w:space="0" w:color="auto"/>
          </w:divBdr>
          <w:divsChild>
            <w:div w:id="1189101081">
              <w:marLeft w:val="0"/>
              <w:marRight w:val="0"/>
              <w:marTop w:val="0"/>
              <w:marBottom w:val="0"/>
              <w:divBdr>
                <w:top w:val="none" w:sz="0" w:space="0" w:color="auto"/>
                <w:left w:val="none" w:sz="0" w:space="0" w:color="auto"/>
                <w:bottom w:val="none" w:sz="0" w:space="0" w:color="auto"/>
                <w:right w:val="none" w:sz="0" w:space="0" w:color="auto"/>
              </w:divBdr>
              <w:divsChild>
                <w:div w:id="339744841">
                  <w:marLeft w:val="-225"/>
                  <w:marRight w:val="-225"/>
                  <w:marTop w:val="0"/>
                  <w:marBottom w:val="0"/>
                  <w:divBdr>
                    <w:top w:val="none" w:sz="0" w:space="0" w:color="auto"/>
                    <w:left w:val="none" w:sz="0" w:space="0" w:color="auto"/>
                    <w:bottom w:val="none" w:sz="0" w:space="0" w:color="auto"/>
                    <w:right w:val="none" w:sz="0" w:space="0" w:color="auto"/>
                  </w:divBdr>
                  <w:divsChild>
                    <w:div w:id="1927618079">
                      <w:marLeft w:val="0"/>
                      <w:marRight w:val="0"/>
                      <w:marTop w:val="0"/>
                      <w:marBottom w:val="0"/>
                      <w:divBdr>
                        <w:top w:val="none" w:sz="0" w:space="0" w:color="auto"/>
                        <w:left w:val="none" w:sz="0" w:space="0" w:color="auto"/>
                        <w:bottom w:val="none" w:sz="0" w:space="0" w:color="auto"/>
                        <w:right w:val="none" w:sz="0" w:space="0" w:color="auto"/>
                      </w:divBdr>
                      <w:divsChild>
                        <w:div w:id="128937321">
                          <w:marLeft w:val="0"/>
                          <w:marRight w:val="0"/>
                          <w:marTop w:val="300"/>
                          <w:marBottom w:val="0"/>
                          <w:divBdr>
                            <w:top w:val="none" w:sz="0" w:space="0" w:color="auto"/>
                            <w:left w:val="none" w:sz="0" w:space="0" w:color="auto"/>
                            <w:bottom w:val="none" w:sz="0" w:space="0" w:color="auto"/>
                            <w:right w:val="none" w:sz="0" w:space="0" w:color="auto"/>
                          </w:divBdr>
                          <w:divsChild>
                            <w:div w:id="539754900">
                              <w:marLeft w:val="0"/>
                              <w:marRight w:val="0"/>
                              <w:marTop w:val="0"/>
                              <w:marBottom w:val="0"/>
                              <w:divBdr>
                                <w:top w:val="none" w:sz="0" w:space="0" w:color="auto"/>
                                <w:left w:val="none" w:sz="0" w:space="0" w:color="auto"/>
                                <w:bottom w:val="none" w:sz="0" w:space="0" w:color="auto"/>
                                <w:right w:val="none" w:sz="0" w:space="0" w:color="auto"/>
                              </w:divBdr>
                              <w:divsChild>
                                <w:div w:id="378091781">
                                  <w:marLeft w:val="0"/>
                                  <w:marRight w:val="0"/>
                                  <w:marTop w:val="0"/>
                                  <w:marBottom w:val="0"/>
                                  <w:divBdr>
                                    <w:top w:val="none" w:sz="0" w:space="0" w:color="auto"/>
                                    <w:left w:val="none" w:sz="0" w:space="0" w:color="auto"/>
                                    <w:bottom w:val="none" w:sz="0" w:space="0" w:color="auto"/>
                                    <w:right w:val="none" w:sz="0" w:space="0" w:color="auto"/>
                                  </w:divBdr>
                                  <w:divsChild>
                                    <w:div w:id="1993096090">
                                      <w:marLeft w:val="0"/>
                                      <w:marRight w:val="0"/>
                                      <w:marTop w:val="0"/>
                                      <w:marBottom w:val="0"/>
                                      <w:divBdr>
                                        <w:top w:val="none" w:sz="0" w:space="0" w:color="auto"/>
                                        <w:left w:val="none" w:sz="0" w:space="0" w:color="auto"/>
                                        <w:bottom w:val="none" w:sz="0" w:space="0" w:color="auto"/>
                                        <w:right w:val="none" w:sz="0" w:space="0" w:color="auto"/>
                                      </w:divBdr>
                                      <w:divsChild>
                                        <w:div w:id="39585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5432849">
      <w:bodyDiv w:val="1"/>
      <w:marLeft w:val="0"/>
      <w:marRight w:val="0"/>
      <w:marTop w:val="0"/>
      <w:marBottom w:val="0"/>
      <w:divBdr>
        <w:top w:val="none" w:sz="0" w:space="0" w:color="auto"/>
        <w:left w:val="none" w:sz="0" w:space="0" w:color="auto"/>
        <w:bottom w:val="none" w:sz="0" w:space="0" w:color="auto"/>
        <w:right w:val="none" w:sz="0" w:space="0" w:color="auto"/>
      </w:divBdr>
      <w:divsChild>
        <w:div w:id="1964727198">
          <w:marLeft w:val="0"/>
          <w:marRight w:val="0"/>
          <w:marTop w:val="240"/>
          <w:marBottom w:val="240"/>
          <w:divBdr>
            <w:top w:val="single" w:sz="6" w:space="6" w:color="F2F2F2"/>
            <w:left w:val="none" w:sz="0" w:space="0" w:color="auto"/>
            <w:bottom w:val="single" w:sz="6" w:space="6" w:color="F2F2F2"/>
            <w:right w:val="none" w:sz="0" w:space="0" w:color="auto"/>
          </w:divBdr>
        </w:div>
        <w:div w:id="1991009079">
          <w:marLeft w:val="0"/>
          <w:marRight w:val="0"/>
          <w:marTop w:val="0"/>
          <w:marBottom w:val="0"/>
          <w:divBdr>
            <w:top w:val="none" w:sz="0" w:space="0" w:color="auto"/>
            <w:left w:val="none" w:sz="0" w:space="0" w:color="auto"/>
            <w:bottom w:val="none" w:sz="0" w:space="0" w:color="auto"/>
            <w:right w:val="none" w:sz="0" w:space="0" w:color="auto"/>
          </w:divBdr>
          <w:divsChild>
            <w:div w:id="13013745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09178046">
      <w:bodyDiv w:val="1"/>
      <w:marLeft w:val="0"/>
      <w:marRight w:val="0"/>
      <w:marTop w:val="0"/>
      <w:marBottom w:val="0"/>
      <w:divBdr>
        <w:top w:val="none" w:sz="0" w:space="0" w:color="auto"/>
        <w:left w:val="none" w:sz="0" w:space="0" w:color="auto"/>
        <w:bottom w:val="none" w:sz="0" w:space="0" w:color="auto"/>
        <w:right w:val="none" w:sz="0" w:space="0" w:color="auto"/>
      </w:divBdr>
      <w:divsChild>
        <w:div w:id="1805346145">
          <w:marLeft w:val="0"/>
          <w:marRight w:val="0"/>
          <w:marTop w:val="0"/>
          <w:marBottom w:val="0"/>
          <w:divBdr>
            <w:top w:val="none" w:sz="0" w:space="0" w:color="auto"/>
            <w:left w:val="none" w:sz="0" w:space="0" w:color="auto"/>
            <w:bottom w:val="none" w:sz="0" w:space="0" w:color="auto"/>
            <w:right w:val="none" w:sz="0" w:space="0" w:color="auto"/>
          </w:divBdr>
          <w:divsChild>
            <w:div w:id="2079396574">
              <w:marLeft w:val="0"/>
              <w:marRight w:val="0"/>
              <w:marTop w:val="0"/>
              <w:marBottom w:val="0"/>
              <w:divBdr>
                <w:top w:val="none" w:sz="0" w:space="0" w:color="auto"/>
                <w:left w:val="none" w:sz="0" w:space="0" w:color="auto"/>
                <w:bottom w:val="none" w:sz="0" w:space="0" w:color="auto"/>
                <w:right w:val="none" w:sz="0" w:space="0" w:color="auto"/>
              </w:divBdr>
              <w:divsChild>
                <w:div w:id="1840579684">
                  <w:marLeft w:val="0"/>
                  <w:marRight w:val="0"/>
                  <w:marTop w:val="0"/>
                  <w:marBottom w:val="0"/>
                  <w:divBdr>
                    <w:top w:val="none" w:sz="0" w:space="0" w:color="auto"/>
                    <w:left w:val="none" w:sz="0" w:space="0" w:color="auto"/>
                    <w:bottom w:val="none" w:sz="0" w:space="0" w:color="auto"/>
                    <w:right w:val="none" w:sz="0" w:space="0" w:color="auto"/>
                  </w:divBdr>
                  <w:divsChild>
                    <w:div w:id="1260868383">
                      <w:marLeft w:val="0"/>
                      <w:marRight w:val="0"/>
                      <w:marTop w:val="0"/>
                      <w:marBottom w:val="0"/>
                      <w:divBdr>
                        <w:top w:val="none" w:sz="0" w:space="0" w:color="auto"/>
                        <w:left w:val="none" w:sz="0" w:space="0" w:color="auto"/>
                        <w:bottom w:val="none" w:sz="0" w:space="0" w:color="auto"/>
                        <w:right w:val="none" w:sz="0" w:space="0" w:color="auto"/>
                      </w:divBdr>
                      <w:divsChild>
                        <w:div w:id="1065375078">
                          <w:marLeft w:val="0"/>
                          <w:marRight w:val="0"/>
                          <w:marTop w:val="0"/>
                          <w:marBottom w:val="0"/>
                          <w:divBdr>
                            <w:top w:val="none" w:sz="0" w:space="0" w:color="auto"/>
                            <w:left w:val="none" w:sz="0" w:space="0" w:color="auto"/>
                            <w:bottom w:val="none" w:sz="0" w:space="0" w:color="auto"/>
                            <w:right w:val="none" w:sz="0" w:space="0" w:color="auto"/>
                          </w:divBdr>
                          <w:divsChild>
                            <w:div w:id="1069032719">
                              <w:marLeft w:val="0"/>
                              <w:marRight w:val="0"/>
                              <w:marTop w:val="0"/>
                              <w:marBottom w:val="0"/>
                              <w:divBdr>
                                <w:top w:val="none" w:sz="0" w:space="0" w:color="auto"/>
                                <w:left w:val="none" w:sz="0" w:space="0" w:color="auto"/>
                                <w:bottom w:val="none" w:sz="0" w:space="0" w:color="auto"/>
                                <w:right w:val="none" w:sz="0" w:space="0" w:color="auto"/>
                              </w:divBdr>
                              <w:divsChild>
                                <w:div w:id="361444938">
                                  <w:marLeft w:val="0"/>
                                  <w:marRight w:val="0"/>
                                  <w:marTop w:val="0"/>
                                  <w:marBottom w:val="0"/>
                                  <w:divBdr>
                                    <w:top w:val="none" w:sz="0" w:space="0" w:color="auto"/>
                                    <w:left w:val="none" w:sz="0" w:space="0" w:color="auto"/>
                                    <w:bottom w:val="none" w:sz="0" w:space="0" w:color="auto"/>
                                    <w:right w:val="none" w:sz="0" w:space="0" w:color="auto"/>
                                  </w:divBdr>
                                  <w:divsChild>
                                    <w:div w:id="544490004">
                                      <w:marLeft w:val="0"/>
                                      <w:marRight w:val="0"/>
                                      <w:marTop w:val="0"/>
                                      <w:marBottom w:val="0"/>
                                      <w:divBdr>
                                        <w:top w:val="none" w:sz="0" w:space="0" w:color="auto"/>
                                        <w:left w:val="none" w:sz="0" w:space="0" w:color="auto"/>
                                        <w:bottom w:val="none" w:sz="0" w:space="0" w:color="auto"/>
                                        <w:right w:val="none" w:sz="0" w:space="0" w:color="auto"/>
                                      </w:divBdr>
                                      <w:divsChild>
                                        <w:div w:id="966659894">
                                          <w:marLeft w:val="0"/>
                                          <w:marRight w:val="0"/>
                                          <w:marTop w:val="0"/>
                                          <w:marBottom w:val="0"/>
                                          <w:divBdr>
                                            <w:top w:val="none" w:sz="0" w:space="0" w:color="auto"/>
                                            <w:left w:val="none" w:sz="0" w:space="0" w:color="auto"/>
                                            <w:bottom w:val="none" w:sz="0" w:space="0" w:color="auto"/>
                                            <w:right w:val="none" w:sz="0" w:space="0" w:color="auto"/>
                                          </w:divBdr>
                                          <w:divsChild>
                                            <w:div w:id="1921254098">
                                              <w:marLeft w:val="0"/>
                                              <w:marRight w:val="0"/>
                                              <w:marTop w:val="0"/>
                                              <w:marBottom w:val="0"/>
                                              <w:divBdr>
                                                <w:top w:val="none" w:sz="0" w:space="0" w:color="auto"/>
                                                <w:left w:val="none" w:sz="0" w:space="0" w:color="auto"/>
                                                <w:bottom w:val="none" w:sz="0" w:space="0" w:color="auto"/>
                                                <w:right w:val="none" w:sz="0" w:space="0" w:color="auto"/>
                                              </w:divBdr>
                                              <w:divsChild>
                                                <w:div w:id="216627425">
                                                  <w:marLeft w:val="0"/>
                                                  <w:marRight w:val="0"/>
                                                  <w:marTop w:val="0"/>
                                                  <w:marBottom w:val="0"/>
                                                  <w:divBdr>
                                                    <w:top w:val="none" w:sz="0" w:space="0" w:color="auto"/>
                                                    <w:left w:val="none" w:sz="0" w:space="0" w:color="auto"/>
                                                    <w:bottom w:val="none" w:sz="0" w:space="0" w:color="auto"/>
                                                    <w:right w:val="none" w:sz="0" w:space="0" w:color="auto"/>
                                                  </w:divBdr>
                                                  <w:divsChild>
                                                    <w:div w:id="1045561648">
                                                      <w:marLeft w:val="0"/>
                                                      <w:marRight w:val="0"/>
                                                      <w:marTop w:val="0"/>
                                                      <w:marBottom w:val="0"/>
                                                      <w:divBdr>
                                                        <w:top w:val="none" w:sz="0" w:space="0" w:color="auto"/>
                                                        <w:left w:val="none" w:sz="0" w:space="0" w:color="auto"/>
                                                        <w:bottom w:val="none" w:sz="0" w:space="0" w:color="auto"/>
                                                        <w:right w:val="none" w:sz="0" w:space="0" w:color="auto"/>
                                                      </w:divBdr>
                                                      <w:divsChild>
                                                        <w:div w:id="811364102">
                                                          <w:marLeft w:val="0"/>
                                                          <w:marRight w:val="0"/>
                                                          <w:marTop w:val="0"/>
                                                          <w:marBottom w:val="0"/>
                                                          <w:divBdr>
                                                            <w:top w:val="none" w:sz="0" w:space="0" w:color="auto"/>
                                                            <w:left w:val="none" w:sz="0" w:space="0" w:color="auto"/>
                                                            <w:bottom w:val="none" w:sz="0" w:space="0" w:color="auto"/>
                                                            <w:right w:val="none" w:sz="0" w:space="0" w:color="auto"/>
                                                          </w:divBdr>
                                                        </w:div>
                                                        <w:div w:id="2143231310">
                                                          <w:marLeft w:val="0"/>
                                                          <w:marRight w:val="0"/>
                                                          <w:marTop w:val="0"/>
                                                          <w:marBottom w:val="0"/>
                                                          <w:divBdr>
                                                            <w:top w:val="none" w:sz="0" w:space="0" w:color="auto"/>
                                                            <w:left w:val="none" w:sz="0" w:space="0" w:color="auto"/>
                                                            <w:bottom w:val="none" w:sz="0" w:space="0" w:color="auto"/>
                                                            <w:right w:val="none" w:sz="0" w:space="0" w:color="auto"/>
                                                          </w:divBdr>
                                                          <w:divsChild>
                                                            <w:div w:id="8916915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1796438">
      <w:bodyDiv w:val="1"/>
      <w:marLeft w:val="0"/>
      <w:marRight w:val="0"/>
      <w:marTop w:val="0"/>
      <w:marBottom w:val="0"/>
      <w:divBdr>
        <w:top w:val="none" w:sz="0" w:space="0" w:color="auto"/>
        <w:left w:val="none" w:sz="0" w:space="0" w:color="auto"/>
        <w:bottom w:val="none" w:sz="0" w:space="0" w:color="auto"/>
        <w:right w:val="none" w:sz="0" w:space="0" w:color="auto"/>
      </w:divBdr>
      <w:divsChild>
        <w:div w:id="716394751">
          <w:marLeft w:val="0"/>
          <w:marRight w:val="0"/>
          <w:marTop w:val="0"/>
          <w:marBottom w:val="0"/>
          <w:divBdr>
            <w:top w:val="none" w:sz="0" w:space="0" w:color="auto"/>
            <w:left w:val="single" w:sz="6" w:space="0" w:color="0065A2"/>
            <w:bottom w:val="none" w:sz="0" w:space="0" w:color="auto"/>
            <w:right w:val="single" w:sz="6" w:space="0" w:color="0065A2"/>
          </w:divBdr>
          <w:divsChild>
            <w:div w:id="1733191555">
              <w:marLeft w:val="0"/>
              <w:marRight w:val="0"/>
              <w:marTop w:val="0"/>
              <w:marBottom w:val="0"/>
              <w:divBdr>
                <w:top w:val="none" w:sz="0" w:space="0" w:color="auto"/>
                <w:left w:val="single" w:sz="24" w:space="0" w:color="FFFFFF"/>
                <w:bottom w:val="none" w:sz="0" w:space="0" w:color="auto"/>
                <w:right w:val="single" w:sz="24" w:space="0" w:color="FFFFFF"/>
              </w:divBdr>
              <w:divsChild>
                <w:div w:id="957835514">
                  <w:marLeft w:val="0"/>
                  <w:marRight w:val="0"/>
                  <w:marTop w:val="0"/>
                  <w:marBottom w:val="0"/>
                  <w:divBdr>
                    <w:top w:val="none" w:sz="0" w:space="0" w:color="auto"/>
                    <w:left w:val="none" w:sz="0" w:space="0" w:color="auto"/>
                    <w:bottom w:val="none" w:sz="0" w:space="0" w:color="auto"/>
                    <w:right w:val="none" w:sz="0" w:space="0" w:color="auto"/>
                  </w:divBdr>
                  <w:divsChild>
                    <w:div w:id="1205563088">
                      <w:marLeft w:val="0"/>
                      <w:marRight w:val="0"/>
                      <w:marTop w:val="0"/>
                      <w:marBottom w:val="0"/>
                      <w:divBdr>
                        <w:top w:val="none" w:sz="0" w:space="0" w:color="auto"/>
                        <w:left w:val="none" w:sz="0" w:space="0" w:color="auto"/>
                        <w:bottom w:val="none" w:sz="0" w:space="0" w:color="auto"/>
                        <w:right w:val="none" w:sz="0" w:space="0" w:color="auto"/>
                      </w:divBdr>
                      <w:divsChild>
                        <w:div w:id="2036692365">
                          <w:marLeft w:val="0"/>
                          <w:marRight w:val="0"/>
                          <w:marTop w:val="0"/>
                          <w:marBottom w:val="0"/>
                          <w:divBdr>
                            <w:top w:val="none" w:sz="0" w:space="0" w:color="auto"/>
                            <w:left w:val="none" w:sz="0" w:space="0" w:color="auto"/>
                            <w:bottom w:val="none" w:sz="0" w:space="0" w:color="auto"/>
                            <w:right w:val="none" w:sz="0" w:space="0" w:color="auto"/>
                          </w:divBdr>
                          <w:divsChild>
                            <w:div w:id="1287853170">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835107">
      <w:bodyDiv w:val="1"/>
      <w:marLeft w:val="0"/>
      <w:marRight w:val="0"/>
      <w:marTop w:val="0"/>
      <w:marBottom w:val="0"/>
      <w:divBdr>
        <w:top w:val="none" w:sz="0" w:space="0" w:color="auto"/>
        <w:left w:val="none" w:sz="0" w:space="0" w:color="auto"/>
        <w:bottom w:val="none" w:sz="0" w:space="0" w:color="auto"/>
        <w:right w:val="none" w:sz="0" w:space="0" w:color="auto"/>
      </w:divBdr>
      <w:divsChild>
        <w:div w:id="1630672259">
          <w:marLeft w:val="0"/>
          <w:marRight w:val="0"/>
          <w:marTop w:val="0"/>
          <w:marBottom w:val="0"/>
          <w:divBdr>
            <w:top w:val="none" w:sz="0" w:space="0" w:color="auto"/>
            <w:left w:val="none" w:sz="0" w:space="0" w:color="auto"/>
            <w:bottom w:val="none" w:sz="0" w:space="0" w:color="auto"/>
            <w:right w:val="none" w:sz="0" w:space="0" w:color="auto"/>
          </w:divBdr>
          <w:divsChild>
            <w:div w:id="561914555">
              <w:marLeft w:val="0"/>
              <w:marRight w:val="0"/>
              <w:marTop w:val="0"/>
              <w:marBottom w:val="0"/>
              <w:divBdr>
                <w:top w:val="none" w:sz="0" w:space="0" w:color="auto"/>
                <w:left w:val="none" w:sz="0" w:space="0" w:color="auto"/>
                <w:bottom w:val="none" w:sz="0" w:space="0" w:color="auto"/>
                <w:right w:val="none" w:sz="0" w:space="0" w:color="auto"/>
              </w:divBdr>
              <w:divsChild>
                <w:div w:id="333531375">
                  <w:marLeft w:val="0"/>
                  <w:marRight w:val="0"/>
                  <w:marTop w:val="0"/>
                  <w:marBottom w:val="0"/>
                  <w:divBdr>
                    <w:top w:val="none" w:sz="0" w:space="0" w:color="auto"/>
                    <w:left w:val="none" w:sz="0" w:space="0" w:color="auto"/>
                    <w:bottom w:val="none" w:sz="0" w:space="0" w:color="auto"/>
                    <w:right w:val="none" w:sz="0" w:space="0" w:color="auto"/>
                  </w:divBdr>
                  <w:divsChild>
                    <w:div w:id="1274164959">
                      <w:marLeft w:val="0"/>
                      <w:marRight w:val="0"/>
                      <w:marTop w:val="0"/>
                      <w:marBottom w:val="0"/>
                      <w:divBdr>
                        <w:top w:val="none" w:sz="0" w:space="0" w:color="auto"/>
                        <w:left w:val="none" w:sz="0" w:space="0" w:color="auto"/>
                        <w:bottom w:val="none" w:sz="0" w:space="0" w:color="auto"/>
                        <w:right w:val="none" w:sz="0" w:space="0" w:color="auto"/>
                      </w:divBdr>
                      <w:divsChild>
                        <w:div w:id="2976871">
                          <w:marLeft w:val="0"/>
                          <w:marRight w:val="0"/>
                          <w:marTop w:val="0"/>
                          <w:marBottom w:val="0"/>
                          <w:divBdr>
                            <w:top w:val="none" w:sz="0" w:space="0" w:color="auto"/>
                            <w:left w:val="none" w:sz="0" w:space="0" w:color="auto"/>
                            <w:bottom w:val="none" w:sz="0" w:space="0" w:color="auto"/>
                            <w:right w:val="none" w:sz="0" w:space="0" w:color="auto"/>
                          </w:divBdr>
                          <w:divsChild>
                            <w:div w:id="806976297">
                              <w:marLeft w:val="0"/>
                              <w:marRight w:val="0"/>
                              <w:marTop w:val="0"/>
                              <w:marBottom w:val="0"/>
                              <w:divBdr>
                                <w:top w:val="none" w:sz="0" w:space="0" w:color="auto"/>
                                <w:left w:val="none" w:sz="0" w:space="0" w:color="auto"/>
                                <w:bottom w:val="none" w:sz="0" w:space="0" w:color="auto"/>
                                <w:right w:val="none" w:sz="0" w:space="0" w:color="auto"/>
                              </w:divBdr>
                              <w:divsChild>
                                <w:div w:id="1957637184">
                                  <w:marLeft w:val="0"/>
                                  <w:marRight w:val="0"/>
                                  <w:marTop w:val="0"/>
                                  <w:marBottom w:val="0"/>
                                  <w:divBdr>
                                    <w:top w:val="none" w:sz="0" w:space="0" w:color="auto"/>
                                    <w:left w:val="none" w:sz="0" w:space="0" w:color="auto"/>
                                    <w:bottom w:val="none" w:sz="0" w:space="0" w:color="auto"/>
                                    <w:right w:val="none" w:sz="0" w:space="0" w:color="auto"/>
                                  </w:divBdr>
                                  <w:divsChild>
                                    <w:div w:id="1690988995">
                                      <w:marLeft w:val="0"/>
                                      <w:marRight w:val="0"/>
                                      <w:marTop w:val="0"/>
                                      <w:marBottom w:val="0"/>
                                      <w:divBdr>
                                        <w:top w:val="none" w:sz="0" w:space="0" w:color="auto"/>
                                        <w:left w:val="none" w:sz="0" w:space="0" w:color="auto"/>
                                        <w:bottom w:val="none" w:sz="0" w:space="0" w:color="auto"/>
                                        <w:right w:val="none" w:sz="0" w:space="0" w:color="auto"/>
                                      </w:divBdr>
                                      <w:divsChild>
                                        <w:div w:id="910886785">
                                          <w:marLeft w:val="0"/>
                                          <w:marRight w:val="0"/>
                                          <w:marTop w:val="0"/>
                                          <w:marBottom w:val="0"/>
                                          <w:divBdr>
                                            <w:top w:val="none" w:sz="0" w:space="0" w:color="auto"/>
                                            <w:left w:val="none" w:sz="0" w:space="0" w:color="auto"/>
                                            <w:bottom w:val="none" w:sz="0" w:space="0" w:color="auto"/>
                                            <w:right w:val="none" w:sz="0" w:space="0" w:color="auto"/>
                                          </w:divBdr>
                                          <w:divsChild>
                                            <w:div w:id="323241246">
                                              <w:marLeft w:val="0"/>
                                              <w:marRight w:val="0"/>
                                              <w:marTop w:val="0"/>
                                              <w:marBottom w:val="0"/>
                                              <w:divBdr>
                                                <w:top w:val="none" w:sz="0" w:space="0" w:color="auto"/>
                                                <w:left w:val="none" w:sz="0" w:space="0" w:color="auto"/>
                                                <w:bottom w:val="none" w:sz="0" w:space="0" w:color="auto"/>
                                                <w:right w:val="none" w:sz="0" w:space="0" w:color="auto"/>
                                              </w:divBdr>
                                              <w:divsChild>
                                                <w:div w:id="1692030168">
                                                  <w:marLeft w:val="0"/>
                                                  <w:marRight w:val="0"/>
                                                  <w:marTop w:val="0"/>
                                                  <w:marBottom w:val="0"/>
                                                  <w:divBdr>
                                                    <w:top w:val="none" w:sz="0" w:space="0" w:color="auto"/>
                                                    <w:left w:val="none" w:sz="0" w:space="0" w:color="auto"/>
                                                    <w:bottom w:val="none" w:sz="0" w:space="0" w:color="auto"/>
                                                    <w:right w:val="none" w:sz="0" w:space="0" w:color="auto"/>
                                                  </w:divBdr>
                                                  <w:divsChild>
                                                    <w:div w:id="591013796">
                                                      <w:marLeft w:val="0"/>
                                                      <w:marRight w:val="0"/>
                                                      <w:marTop w:val="0"/>
                                                      <w:marBottom w:val="0"/>
                                                      <w:divBdr>
                                                        <w:top w:val="none" w:sz="0" w:space="0" w:color="auto"/>
                                                        <w:left w:val="none" w:sz="0" w:space="0" w:color="auto"/>
                                                        <w:bottom w:val="none" w:sz="0" w:space="0" w:color="auto"/>
                                                        <w:right w:val="none" w:sz="0" w:space="0" w:color="auto"/>
                                                      </w:divBdr>
                                                      <w:divsChild>
                                                        <w:div w:id="14963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4227203">
      <w:bodyDiv w:val="1"/>
      <w:marLeft w:val="0"/>
      <w:marRight w:val="0"/>
      <w:marTop w:val="0"/>
      <w:marBottom w:val="0"/>
      <w:divBdr>
        <w:top w:val="none" w:sz="0" w:space="0" w:color="auto"/>
        <w:left w:val="none" w:sz="0" w:space="0" w:color="auto"/>
        <w:bottom w:val="none" w:sz="0" w:space="0" w:color="auto"/>
        <w:right w:val="none" w:sz="0" w:space="0" w:color="auto"/>
      </w:divBdr>
      <w:divsChild>
        <w:div w:id="1205941327">
          <w:marLeft w:val="0"/>
          <w:marRight w:val="0"/>
          <w:marTop w:val="0"/>
          <w:marBottom w:val="0"/>
          <w:divBdr>
            <w:top w:val="single" w:sz="2" w:space="0" w:color="AAAAAA"/>
            <w:left w:val="single" w:sz="6" w:space="8" w:color="AAAAAA"/>
            <w:bottom w:val="single" w:sz="2" w:space="0" w:color="AAAAAA"/>
            <w:right w:val="single" w:sz="6" w:space="8" w:color="AAAAAA"/>
          </w:divBdr>
          <w:divsChild>
            <w:div w:id="158541038">
              <w:marLeft w:val="0"/>
              <w:marRight w:val="0"/>
              <w:marTop w:val="0"/>
              <w:marBottom w:val="0"/>
              <w:divBdr>
                <w:top w:val="none" w:sz="0" w:space="0" w:color="auto"/>
                <w:left w:val="none" w:sz="0" w:space="0" w:color="auto"/>
                <w:bottom w:val="none" w:sz="0" w:space="0" w:color="auto"/>
                <w:right w:val="none" w:sz="0" w:space="0" w:color="auto"/>
              </w:divBdr>
              <w:divsChild>
                <w:div w:id="271783818">
                  <w:marLeft w:val="0"/>
                  <w:marRight w:val="0"/>
                  <w:marTop w:val="0"/>
                  <w:marBottom w:val="0"/>
                  <w:divBdr>
                    <w:top w:val="none" w:sz="0" w:space="0" w:color="auto"/>
                    <w:left w:val="none" w:sz="0" w:space="0" w:color="auto"/>
                    <w:bottom w:val="none" w:sz="0" w:space="0" w:color="auto"/>
                    <w:right w:val="none" w:sz="0" w:space="0" w:color="auto"/>
                  </w:divBdr>
                  <w:divsChild>
                    <w:div w:id="458187600">
                      <w:marLeft w:val="0"/>
                      <w:marRight w:val="2550"/>
                      <w:marTop w:val="0"/>
                      <w:marBottom w:val="48"/>
                      <w:divBdr>
                        <w:top w:val="none" w:sz="0" w:space="0" w:color="auto"/>
                        <w:left w:val="none" w:sz="0" w:space="0" w:color="auto"/>
                        <w:bottom w:val="none" w:sz="0" w:space="0" w:color="auto"/>
                        <w:right w:val="none" w:sz="0" w:space="0" w:color="auto"/>
                      </w:divBdr>
                      <w:divsChild>
                        <w:div w:id="1504511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14344538">
      <w:bodyDiv w:val="1"/>
      <w:marLeft w:val="0"/>
      <w:marRight w:val="0"/>
      <w:marTop w:val="0"/>
      <w:marBottom w:val="0"/>
      <w:divBdr>
        <w:top w:val="none" w:sz="0" w:space="0" w:color="auto"/>
        <w:left w:val="none" w:sz="0" w:space="0" w:color="auto"/>
        <w:bottom w:val="none" w:sz="0" w:space="0" w:color="auto"/>
        <w:right w:val="none" w:sz="0" w:space="0" w:color="auto"/>
      </w:divBdr>
      <w:divsChild>
        <w:div w:id="1983347235">
          <w:marLeft w:val="-225"/>
          <w:marRight w:val="-225"/>
          <w:marTop w:val="0"/>
          <w:marBottom w:val="0"/>
          <w:divBdr>
            <w:top w:val="none" w:sz="0" w:space="0" w:color="auto"/>
            <w:left w:val="none" w:sz="0" w:space="0" w:color="auto"/>
            <w:bottom w:val="none" w:sz="0" w:space="0" w:color="auto"/>
            <w:right w:val="none" w:sz="0" w:space="0" w:color="auto"/>
          </w:divBdr>
          <w:divsChild>
            <w:div w:id="919606139">
              <w:marLeft w:val="0"/>
              <w:marRight w:val="0"/>
              <w:marTop w:val="0"/>
              <w:marBottom w:val="0"/>
              <w:divBdr>
                <w:top w:val="none" w:sz="0" w:space="0" w:color="auto"/>
                <w:left w:val="none" w:sz="0" w:space="0" w:color="auto"/>
                <w:bottom w:val="none" w:sz="0" w:space="0" w:color="auto"/>
                <w:right w:val="none" w:sz="0" w:space="0" w:color="auto"/>
              </w:divBdr>
              <w:divsChild>
                <w:div w:id="1620841722">
                  <w:marLeft w:val="0"/>
                  <w:marRight w:val="0"/>
                  <w:marTop w:val="0"/>
                  <w:marBottom w:val="0"/>
                  <w:divBdr>
                    <w:top w:val="none" w:sz="0" w:space="0" w:color="auto"/>
                    <w:left w:val="none" w:sz="0" w:space="0" w:color="auto"/>
                    <w:bottom w:val="none" w:sz="0" w:space="0" w:color="auto"/>
                    <w:right w:val="none" w:sz="0" w:space="0" w:color="auto"/>
                  </w:divBdr>
                  <w:divsChild>
                    <w:div w:id="38359912">
                      <w:marLeft w:val="0"/>
                      <w:marRight w:val="0"/>
                      <w:marTop w:val="0"/>
                      <w:marBottom w:val="0"/>
                      <w:divBdr>
                        <w:top w:val="none" w:sz="0" w:space="0" w:color="auto"/>
                        <w:left w:val="none" w:sz="0" w:space="0" w:color="auto"/>
                        <w:bottom w:val="none" w:sz="0" w:space="0" w:color="auto"/>
                        <w:right w:val="none" w:sz="0" w:space="0" w:color="auto"/>
                      </w:divBdr>
                      <w:divsChild>
                        <w:div w:id="230163810">
                          <w:marLeft w:val="0"/>
                          <w:marRight w:val="0"/>
                          <w:marTop w:val="0"/>
                          <w:marBottom w:val="525"/>
                          <w:divBdr>
                            <w:top w:val="none" w:sz="0" w:space="0" w:color="auto"/>
                            <w:left w:val="none" w:sz="0" w:space="0" w:color="auto"/>
                            <w:bottom w:val="none" w:sz="0" w:space="0" w:color="auto"/>
                            <w:right w:val="none" w:sz="0" w:space="0" w:color="auto"/>
                          </w:divBdr>
                          <w:divsChild>
                            <w:div w:id="72910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824077">
          <w:marLeft w:val="-225"/>
          <w:marRight w:val="-225"/>
          <w:marTop w:val="0"/>
          <w:marBottom w:val="0"/>
          <w:divBdr>
            <w:top w:val="none" w:sz="0" w:space="0" w:color="auto"/>
            <w:left w:val="none" w:sz="0" w:space="0" w:color="auto"/>
            <w:bottom w:val="none" w:sz="0" w:space="0" w:color="auto"/>
            <w:right w:val="none" w:sz="0" w:space="0" w:color="auto"/>
          </w:divBdr>
          <w:divsChild>
            <w:div w:id="585456256">
              <w:marLeft w:val="0"/>
              <w:marRight w:val="0"/>
              <w:marTop w:val="0"/>
              <w:marBottom w:val="0"/>
              <w:divBdr>
                <w:top w:val="none" w:sz="0" w:space="0" w:color="auto"/>
                <w:left w:val="none" w:sz="0" w:space="0" w:color="auto"/>
                <w:bottom w:val="none" w:sz="0" w:space="0" w:color="auto"/>
                <w:right w:val="none" w:sz="0" w:space="0" w:color="auto"/>
              </w:divBdr>
              <w:divsChild>
                <w:div w:id="471018433">
                  <w:marLeft w:val="0"/>
                  <w:marRight w:val="0"/>
                  <w:marTop w:val="0"/>
                  <w:marBottom w:val="0"/>
                  <w:divBdr>
                    <w:top w:val="none" w:sz="0" w:space="0" w:color="auto"/>
                    <w:left w:val="none" w:sz="0" w:space="0" w:color="auto"/>
                    <w:bottom w:val="none" w:sz="0" w:space="0" w:color="auto"/>
                    <w:right w:val="none" w:sz="0" w:space="0" w:color="auto"/>
                  </w:divBdr>
                  <w:divsChild>
                    <w:div w:id="676229592">
                      <w:marLeft w:val="0"/>
                      <w:marRight w:val="0"/>
                      <w:marTop w:val="0"/>
                      <w:marBottom w:val="0"/>
                      <w:divBdr>
                        <w:top w:val="none" w:sz="0" w:space="0" w:color="auto"/>
                        <w:left w:val="none" w:sz="0" w:space="0" w:color="auto"/>
                        <w:bottom w:val="none" w:sz="0" w:space="0" w:color="auto"/>
                        <w:right w:val="none" w:sz="0" w:space="0" w:color="auto"/>
                      </w:divBdr>
                      <w:divsChild>
                        <w:div w:id="675961353">
                          <w:marLeft w:val="0"/>
                          <w:marRight w:val="0"/>
                          <w:marTop w:val="0"/>
                          <w:marBottom w:val="0"/>
                          <w:divBdr>
                            <w:top w:val="none" w:sz="0" w:space="0" w:color="auto"/>
                            <w:left w:val="none" w:sz="0" w:space="0" w:color="auto"/>
                            <w:bottom w:val="none" w:sz="0" w:space="0" w:color="auto"/>
                            <w:right w:val="none" w:sz="0" w:space="0" w:color="auto"/>
                          </w:divBdr>
                          <w:divsChild>
                            <w:div w:id="74858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5068771">
      <w:bodyDiv w:val="1"/>
      <w:marLeft w:val="0"/>
      <w:marRight w:val="0"/>
      <w:marTop w:val="0"/>
      <w:marBottom w:val="0"/>
      <w:divBdr>
        <w:top w:val="none" w:sz="0" w:space="0" w:color="auto"/>
        <w:left w:val="none" w:sz="0" w:space="0" w:color="auto"/>
        <w:bottom w:val="none" w:sz="0" w:space="0" w:color="auto"/>
        <w:right w:val="none" w:sz="0" w:space="0" w:color="auto"/>
      </w:divBdr>
    </w:div>
    <w:div w:id="1518303403">
      <w:bodyDiv w:val="1"/>
      <w:marLeft w:val="0"/>
      <w:marRight w:val="0"/>
      <w:marTop w:val="0"/>
      <w:marBottom w:val="0"/>
      <w:divBdr>
        <w:top w:val="none" w:sz="0" w:space="0" w:color="auto"/>
        <w:left w:val="none" w:sz="0" w:space="0" w:color="auto"/>
        <w:bottom w:val="none" w:sz="0" w:space="0" w:color="auto"/>
        <w:right w:val="none" w:sz="0" w:space="0" w:color="auto"/>
      </w:divBdr>
      <w:divsChild>
        <w:div w:id="1302423905">
          <w:marLeft w:val="0"/>
          <w:marRight w:val="0"/>
          <w:marTop w:val="0"/>
          <w:marBottom w:val="0"/>
          <w:divBdr>
            <w:top w:val="single" w:sz="6" w:space="0" w:color="0E477A"/>
            <w:left w:val="single" w:sz="6" w:space="0" w:color="0E477A"/>
            <w:bottom w:val="single" w:sz="6" w:space="0" w:color="0E477A"/>
            <w:right w:val="single" w:sz="6" w:space="0" w:color="0E477A"/>
          </w:divBdr>
          <w:divsChild>
            <w:div w:id="2016033691">
              <w:marLeft w:val="2925"/>
              <w:marRight w:val="0"/>
              <w:marTop w:val="0"/>
              <w:marBottom w:val="0"/>
              <w:divBdr>
                <w:top w:val="none" w:sz="0" w:space="0" w:color="auto"/>
                <w:left w:val="none" w:sz="0" w:space="0" w:color="auto"/>
                <w:bottom w:val="none" w:sz="0" w:space="0" w:color="auto"/>
                <w:right w:val="none" w:sz="0" w:space="0" w:color="auto"/>
              </w:divBdr>
              <w:divsChild>
                <w:div w:id="488329428">
                  <w:marLeft w:val="0"/>
                  <w:marRight w:val="0"/>
                  <w:marTop w:val="0"/>
                  <w:marBottom w:val="0"/>
                  <w:divBdr>
                    <w:top w:val="none" w:sz="0" w:space="0" w:color="auto"/>
                    <w:left w:val="none" w:sz="0" w:space="0" w:color="auto"/>
                    <w:bottom w:val="none" w:sz="0" w:space="0" w:color="auto"/>
                    <w:right w:val="none" w:sz="0" w:space="0" w:color="auto"/>
                  </w:divBdr>
                  <w:divsChild>
                    <w:div w:id="1370839691">
                      <w:marLeft w:val="0"/>
                      <w:marRight w:val="150"/>
                      <w:marTop w:val="0"/>
                      <w:marBottom w:val="0"/>
                      <w:divBdr>
                        <w:top w:val="single" w:sz="6" w:space="0" w:color="CCCCCC"/>
                        <w:left w:val="single" w:sz="6" w:space="8" w:color="CCCCCC"/>
                        <w:bottom w:val="single" w:sz="6" w:space="8" w:color="CCCCCC"/>
                        <w:right w:val="single" w:sz="6" w:space="8" w:color="CCCCCC"/>
                      </w:divBdr>
                      <w:divsChild>
                        <w:div w:id="12689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345423">
      <w:bodyDiv w:val="1"/>
      <w:marLeft w:val="0"/>
      <w:marRight w:val="0"/>
      <w:marTop w:val="0"/>
      <w:marBottom w:val="0"/>
      <w:divBdr>
        <w:top w:val="none" w:sz="0" w:space="0" w:color="auto"/>
        <w:left w:val="none" w:sz="0" w:space="0" w:color="auto"/>
        <w:bottom w:val="none" w:sz="0" w:space="0" w:color="auto"/>
        <w:right w:val="none" w:sz="0" w:space="0" w:color="auto"/>
      </w:divBdr>
      <w:divsChild>
        <w:div w:id="835149980">
          <w:marLeft w:val="0"/>
          <w:marRight w:val="0"/>
          <w:marTop w:val="0"/>
          <w:marBottom w:val="0"/>
          <w:divBdr>
            <w:top w:val="single" w:sz="6" w:space="0" w:color="0E477A"/>
            <w:left w:val="single" w:sz="6" w:space="0" w:color="0E477A"/>
            <w:bottom w:val="single" w:sz="6" w:space="0" w:color="0E477A"/>
            <w:right w:val="single" w:sz="6" w:space="0" w:color="0E477A"/>
          </w:divBdr>
          <w:divsChild>
            <w:div w:id="2141611186">
              <w:marLeft w:val="0"/>
              <w:marRight w:val="0"/>
              <w:marTop w:val="0"/>
              <w:marBottom w:val="0"/>
              <w:divBdr>
                <w:top w:val="none" w:sz="0" w:space="0" w:color="auto"/>
                <w:left w:val="none" w:sz="0" w:space="0" w:color="auto"/>
                <w:bottom w:val="none" w:sz="0" w:space="0" w:color="auto"/>
                <w:right w:val="none" w:sz="0" w:space="0" w:color="auto"/>
              </w:divBdr>
              <w:divsChild>
                <w:div w:id="1599220382">
                  <w:marLeft w:val="0"/>
                  <w:marRight w:val="0"/>
                  <w:marTop w:val="0"/>
                  <w:marBottom w:val="0"/>
                  <w:divBdr>
                    <w:top w:val="none" w:sz="0" w:space="0" w:color="auto"/>
                    <w:left w:val="none" w:sz="0" w:space="0" w:color="auto"/>
                    <w:bottom w:val="none" w:sz="0" w:space="0" w:color="auto"/>
                    <w:right w:val="none" w:sz="0" w:space="0" w:color="auto"/>
                  </w:divBdr>
                  <w:divsChild>
                    <w:div w:id="1064911946">
                      <w:marLeft w:val="0"/>
                      <w:marRight w:val="0"/>
                      <w:marTop w:val="0"/>
                      <w:marBottom w:val="0"/>
                      <w:divBdr>
                        <w:top w:val="none" w:sz="0" w:space="0" w:color="auto"/>
                        <w:left w:val="none" w:sz="0" w:space="0" w:color="auto"/>
                        <w:bottom w:val="none" w:sz="0" w:space="0" w:color="auto"/>
                        <w:right w:val="none" w:sz="0" w:space="0" w:color="auto"/>
                      </w:divBdr>
                      <w:divsChild>
                        <w:div w:id="1072510801">
                          <w:marLeft w:val="0"/>
                          <w:marRight w:val="0"/>
                          <w:marTop w:val="0"/>
                          <w:marBottom w:val="0"/>
                          <w:divBdr>
                            <w:top w:val="none" w:sz="0" w:space="0" w:color="auto"/>
                            <w:left w:val="none" w:sz="0" w:space="0" w:color="auto"/>
                            <w:bottom w:val="none" w:sz="0" w:space="0" w:color="auto"/>
                            <w:right w:val="none" w:sz="0" w:space="0" w:color="auto"/>
                          </w:divBdr>
                          <w:divsChild>
                            <w:div w:id="54008452">
                              <w:marLeft w:val="0"/>
                              <w:marRight w:val="0"/>
                              <w:marTop w:val="0"/>
                              <w:marBottom w:val="0"/>
                              <w:divBdr>
                                <w:top w:val="none" w:sz="0" w:space="0" w:color="auto"/>
                                <w:left w:val="none" w:sz="0" w:space="0" w:color="auto"/>
                                <w:bottom w:val="none" w:sz="0" w:space="0" w:color="auto"/>
                                <w:right w:val="none" w:sz="0" w:space="0" w:color="auto"/>
                              </w:divBdr>
                              <w:divsChild>
                                <w:div w:id="1162626540">
                                  <w:marLeft w:val="0"/>
                                  <w:marRight w:val="0"/>
                                  <w:marTop w:val="0"/>
                                  <w:marBottom w:val="0"/>
                                  <w:divBdr>
                                    <w:top w:val="none" w:sz="0" w:space="0" w:color="auto"/>
                                    <w:left w:val="none" w:sz="0" w:space="0" w:color="auto"/>
                                    <w:bottom w:val="none" w:sz="0" w:space="0" w:color="auto"/>
                                    <w:right w:val="none" w:sz="0" w:space="0" w:color="auto"/>
                                  </w:divBdr>
                                  <w:divsChild>
                                    <w:div w:id="172382136">
                                      <w:marLeft w:val="0"/>
                                      <w:marRight w:val="0"/>
                                      <w:marTop w:val="0"/>
                                      <w:marBottom w:val="0"/>
                                      <w:divBdr>
                                        <w:top w:val="none" w:sz="0" w:space="0" w:color="auto"/>
                                        <w:left w:val="none" w:sz="0" w:space="0" w:color="auto"/>
                                        <w:bottom w:val="none" w:sz="0" w:space="0" w:color="auto"/>
                                        <w:right w:val="none" w:sz="0" w:space="0" w:color="auto"/>
                                      </w:divBdr>
                                      <w:divsChild>
                                        <w:div w:id="1939176720">
                                          <w:marLeft w:val="0"/>
                                          <w:marRight w:val="0"/>
                                          <w:marTop w:val="0"/>
                                          <w:marBottom w:val="0"/>
                                          <w:divBdr>
                                            <w:top w:val="none" w:sz="0" w:space="0" w:color="auto"/>
                                            <w:left w:val="none" w:sz="0" w:space="0" w:color="auto"/>
                                            <w:bottom w:val="none" w:sz="0" w:space="0" w:color="auto"/>
                                            <w:right w:val="none" w:sz="0" w:space="0" w:color="auto"/>
                                          </w:divBdr>
                                          <w:divsChild>
                                            <w:div w:id="182020099">
                                              <w:marLeft w:val="0"/>
                                              <w:marRight w:val="0"/>
                                              <w:marTop w:val="0"/>
                                              <w:marBottom w:val="0"/>
                                              <w:divBdr>
                                                <w:top w:val="none" w:sz="0" w:space="0" w:color="auto"/>
                                                <w:left w:val="none" w:sz="0" w:space="0" w:color="auto"/>
                                                <w:bottom w:val="none" w:sz="0" w:space="0" w:color="auto"/>
                                                <w:right w:val="none" w:sz="0" w:space="0" w:color="auto"/>
                                              </w:divBdr>
                                              <w:divsChild>
                                                <w:div w:id="13973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97992">
                                          <w:marLeft w:val="0"/>
                                          <w:marRight w:val="0"/>
                                          <w:marTop w:val="0"/>
                                          <w:marBottom w:val="0"/>
                                          <w:divBdr>
                                            <w:top w:val="none" w:sz="0" w:space="0" w:color="auto"/>
                                            <w:left w:val="none" w:sz="0" w:space="0" w:color="auto"/>
                                            <w:bottom w:val="none" w:sz="0" w:space="0" w:color="auto"/>
                                            <w:right w:val="none" w:sz="0" w:space="0" w:color="auto"/>
                                          </w:divBdr>
                                          <w:divsChild>
                                            <w:div w:id="318198886">
                                              <w:marLeft w:val="0"/>
                                              <w:marRight w:val="0"/>
                                              <w:marTop w:val="0"/>
                                              <w:marBottom w:val="0"/>
                                              <w:divBdr>
                                                <w:top w:val="none" w:sz="0" w:space="0" w:color="auto"/>
                                                <w:left w:val="none" w:sz="0" w:space="0" w:color="auto"/>
                                                <w:bottom w:val="none" w:sz="0" w:space="0" w:color="auto"/>
                                                <w:right w:val="none" w:sz="0" w:space="0" w:color="auto"/>
                                              </w:divBdr>
                                              <w:divsChild>
                                                <w:div w:id="19189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9388761">
      <w:bodyDiv w:val="1"/>
      <w:marLeft w:val="0"/>
      <w:marRight w:val="0"/>
      <w:marTop w:val="0"/>
      <w:marBottom w:val="0"/>
      <w:divBdr>
        <w:top w:val="none" w:sz="0" w:space="0" w:color="auto"/>
        <w:left w:val="none" w:sz="0" w:space="0" w:color="auto"/>
        <w:bottom w:val="none" w:sz="0" w:space="0" w:color="auto"/>
        <w:right w:val="none" w:sz="0" w:space="0" w:color="auto"/>
      </w:divBdr>
      <w:divsChild>
        <w:div w:id="1143422325">
          <w:marLeft w:val="0"/>
          <w:marRight w:val="0"/>
          <w:marTop w:val="0"/>
          <w:marBottom w:val="0"/>
          <w:divBdr>
            <w:top w:val="none" w:sz="0" w:space="0" w:color="auto"/>
            <w:left w:val="none" w:sz="0" w:space="0" w:color="auto"/>
            <w:bottom w:val="none" w:sz="0" w:space="0" w:color="auto"/>
            <w:right w:val="none" w:sz="0" w:space="0" w:color="auto"/>
          </w:divBdr>
          <w:divsChild>
            <w:div w:id="833103750">
              <w:marLeft w:val="0"/>
              <w:marRight w:val="0"/>
              <w:marTop w:val="0"/>
              <w:marBottom w:val="0"/>
              <w:divBdr>
                <w:top w:val="none" w:sz="0" w:space="0" w:color="auto"/>
                <w:left w:val="none" w:sz="0" w:space="0" w:color="auto"/>
                <w:bottom w:val="none" w:sz="0" w:space="0" w:color="auto"/>
                <w:right w:val="none" w:sz="0" w:space="0" w:color="auto"/>
              </w:divBdr>
              <w:divsChild>
                <w:div w:id="1827358623">
                  <w:marLeft w:val="0"/>
                  <w:marRight w:val="0"/>
                  <w:marTop w:val="100"/>
                  <w:marBottom w:val="100"/>
                  <w:divBdr>
                    <w:top w:val="none" w:sz="0" w:space="0" w:color="auto"/>
                    <w:left w:val="none" w:sz="0" w:space="0" w:color="auto"/>
                    <w:bottom w:val="none" w:sz="0" w:space="0" w:color="auto"/>
                    <w:right w:val="none" w:sz="0" w:space="0" w:color="auto"/>
                  </w:divBdr>
                  <w:divsChild>
                    <w:div w:id="1059481580">
                      <w:marLeft w:val="0"/>
                      <w:marRight w:val="0"/>
                      <w:marTop w:val="0"/>
                      <w:marBottom w:val="0"/>
                      <w:divBdr>
                        <w:top w:val="none" w:sz="0" w:space="0" w:color="auto"/>
                        <w:left w:val="none" w:sz="0" w:space="0" w:color="auto"/>
                        <w:bottom w:val="none" w:sz="0" w:space="0" w:color="auto"/>
                        <w:right w:val="none" w:sz="0" w:space="0" w:color="auto"/>
                      </w:divBdr>
                      <w:divsChild>
                        <w:div w:id="1322852366">
                          <w:marLeft w:val="0"/>
                          <w:marRight w:val="0"/>
                          <w:marTop w:val="0"/>
                          <w:marBottom w:val="0"/>
                          <w:divBdr>
                            <w:top w:val="none" w:sz="0" w:space="0" w:color="auto"/>
                            <w:left w:val="none" w:sz="0" w:space="0" w:color="auto"/>
                            <w:bottom w:val="none" w:sz="0" w:space="0" w:color="auto"/>
                            <w:right w:val="none" w:sz="0" w:space="0" w:color="auto"/>
                          </w:divBdr>
                          <w:divsChild>
                            <w:div w:id="1418361873">
                              <w:marLeft w:val="0"/>
                              <w:marRight w:val="0"/>
                              <w:marTop w:val="0"/>
                              <w:marBottom w:val="0"/>
                              <w:divBdr>
                                <w:top w:val="none" w:sz="0" w:space="0" w:color="auto"/>
                                <w:left w:val="none" w:sz="0" w:space="0" w:color="auto"/>
                                <w:bottom w:val="none" w:sz="0" w:space="0" w:color="auto"/>
                                <w:right w:val="none" w:sz="0" w:space="0" w:color="auto"/>
                              </w:divBdr>
                              <w:divsChild>
                                <w:div w:id="1886789119">
                                  <w:marLeft w:val="0"/>
                                  <w:marRight w:val="0"/>
                                  <w:marTop w:val="0"/>
                                  <w:marBottom w:val="0"/>
                                  <w:divBdr>
                                    <w:top w:val="none" w:sz="0" w:space="0" w:color="auto"/>
                                    <w:left w:val="none" w:sz="0" w:space="0" w:color="auto"/>
                                    <w:bottom w:val="none" w:sz="0" w:space="0" w:color="auto"/>
                                    <w:right w:val="none" w:sz="0" w:space="0" w:color="auto"/>
                                  </w:divBdr>
                                  <w:divsChild>
                                    <w:div w:id="20807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9391955">
      <w:bodyDiv w:val="1"/>
      <w:marLeft w:val="0"/>
      <w:marRight w:val="0"/>
      <w:marTop w:val="0"/>
      <w:marBottom w:val="0"/>
      <w:divBdr>
        <w:top w:val="none" w:sz="0" w:space="0" w:color="auto"/>
        <w:left w:val="none" w:sz="0" w:space="0" w:color="auto"/>
        <w:bottom w:val="none" w:sz="0" w:space="0" w:color="auto"/>
        <w:right w:val="none" w:sz="0" w:space="0" w:color="auto"/>
      </w:divBdr>
      <w:divsChild>
        <w:div w:id="916863189">
          <w:marLeft w:val="0"/>
          <w:marRight w:val="0"/>
          <w:marTop w:val="0"/>
          <w:marBottom w:val="0"/>
          <w:divBdr>
            <w:top w:val="none" w:sz="0" w:space="0" w:color="auto"/>
            <w:left w:val="none" w:sz="0" w:space="0" w:color="auto"/>
            <w:bottom w:val="none" w:sz="0" w:space="0" w:color="auto"/>
            <w:right w:val="none" w:sz="0" w:space="0" w:color="auto"/>
          </w:divBdr>
          <w:divsChild>
            <w:div w:id="1848401734">
              <w:marLeft w:val="0"/>
              <w:marRight w:val="0"/>
              <w:marTop w:val="0"/>
              <w:marBottom w:val="0"/>
              <w:divBdr>
                <w:top w:val="none" w:sz="0" w:space="0" w:color="auto"/>
                <w:left w:val="none" w:sz="0" w:space="0" w:color="auto"/>
                <w:bottom w:val="none" w:sz="0" w:space="0" w:color="auto"/>
                <w:right w:val="none" w:sz="0" w:space="0" w:color="auto"/>
              </w:divBdr>
              <w:divsChild>
                <w:div w:id="1316950440">
                  <w:marLeft w:val="0"/>
                  <w:marRight w:val="0"/>
                  <w:marTop w:val="0"/>
                  <w:marBottom w:val="0"/>
                  <w:divBdr>
                    <w:top w:val="none" w:sz="0" w:space="0" w:color="auto"/>
                    <w:left w:val="none" w:sz="0" w:space="0" w:color="auto"/>
                    <w:bottom w:val="none" w:sz="0" w:space="0" w:color="auto"/>
                    <w:right w:val="none" w:sz="0" w:space="0" w:color="auto"/>
                  </w:divBdr>
                  <w:divsChild>
                    <w:div w:id="2049138203">
                      <w:marLeft w:val="0"/>
                      <w:marRight w:val="0"/>
                      <w:marTop w:val="0"/>
                      <w:marBottom w:val="0"/>
                      <w:divBdr>
                        <w:top w:val="none" w:sz="0" w:space="0" w:color="auto"/>
                        <w:left w:val="none" w:sz="0" w:space="0" w:color="auto"/>
                        <w:bottom w:val="none" w:sz="0" w:space="0" w:color="auto"/>
                        <w:right w:val="none" w:sz="0" w:space="0" w:color="auto"/>
                      </w:divBdr>
                      <w:divsChild>
                        <w:div w:id="1090464123">
                          <w:marLeft w:val="0"/>
                          <w:marRight w:val="0"/>
                          <w:marTop w:val="0"/>
                          <w:marBottom w:val="0"/>
                          <w:divBdr>
                            <w:top w:val="none" w:sz="0" w:space="0" w:color="auto"/>
                            <w:left w:val="none" w:sz="0" w:space="0" w:color="auto"/>
                            <w:bottom w:val="none" w:sz="0" w:space="0" w:color="auto"/>
                            <w:right w:val="none" w:sz="0" w:space="0" w:color="auto"/>
                          </w:divBdr>
                          <w:divsChild>
                            <w:div w:id="1066800628">
                              <w:marLeft w:val="0"/>
                              <w:marRight w:val="0"/>
                              <w:marTop w:val="0"/>
                              <w:marBottom w:val="0"/>
                              <w:divBdr>
                                <w:top w:val="none" w:sz="0" w:space="0" w:color="auto"/>
                                <w:left w:val="none" w:sz="0" w:space="0" w:color="auto"/>
                                <w:bottom w:val="none" w:sz="0" w:space="0" w:color="auto"/>
                                <w:right w:val="none" w:sz="0" w:space="0" w:color="auto"/>
                              </w:divBdr>
                              <w:divsChild>
                                <w:div w:id="1039821656">
                                  <w:marLeft w:val="0"/>
                                  <w:marRight w:val="0"/>
                                  <w:marTop w:val="0"/>
                                  <w:marBottom w:val="0"/>
                                  <w:divBdr>
                                    <w:top w:val="none" w:sz="0" w:space="0" w:color="auto"/>
                                    <w:left w:val="none" w:sz="0" w:space="0" w:color="auto"/>
                                    <w:bottom w:val="none" w:sz="0" w:space="0" w:color="auto"/>
                                    <w:right w:val="none" w:sz="0" w:space="0" w:color="auto"/>
                                  </w:divBdr>
                                  <w:divsChild>
                                    <w:div w:id="1724132170">
                                      <w:marLeft w:val="0"/>
                                      <w:marRight w:val="0"/>
                                      <w:marTop w:val="0"/>
                                      <w:marBottom w:val="0"/>
                                      <w:divBdr>
                                        <w:top w:val="none" w:sz="0" w:space="0" w:color="auto"/>
                                        <w:left w:val="none" w:sz="0" w:space="0" w:color="auto"/>
                                        <w:bottom w:val="none" w:sz="0" w:space="0" w:color="auto"/>
                                        <w:right w:val="none" w:sz="0" w:space="0" w:color="auto"/>
                                      </w:divBdr>
                                      <w:divsChild>
                                        <w:div w:id="1731421067">
                                          <w:marLeft w:val="0"/>
                                          <w:marRight w:val="0"/>
                                          <w:marTop w:val="0"/>
                                          <w:marBottom w:val="0"/>
                                          <w:divBdr>
                                            <w:top w:val="none" w:sz="0" w:space="0" w:color="auto"/>
                                            <w:left w:val="none" w:sz="0" w:space="0" w:color="auto"/>
                                            <w:bottom w:val="none" w:sz="0" w:space="0" w:color="auto"/>
                                            <w:right w:val="none" w:sz="0" w:space="0" w:color="auto"/>
                                          </w:divBdr>
                                          <w:divsChild>
                                            <w:div w:id="513568475">
                                              <w:marLeft w:val="0"/>
                                              <w:marRight w:val="0"/>
                                              <w:marTop w:val="0"/>
                                              <w:marBottom w:val="0"/>
                                              <w:divBdr>
                                                <w:top w:val="none" w:sz="0" w:space="0" w:color="auto"/>
                                                <w:left w:val="none" w:sz="0" w:space="0" w:color="auto"/>
                                                <w:bottom w:val="none" w:sz="0" w:space="0" w:color="auto"/>
                                                <w:right w:val="none" w:sz="0" w:space="0" w:color="auto"/>
                                              </w:divBdr>
                                              <w:divsChild>
                                                <w:div w:id="420025503">
                                                  <w:marLeft w:val="0"/>
                                                  <w:marRight w:val="0"/>
                                                  <w:marTop w:val="0"/>
                                                  <w:marBottom w:val="0"/>
                                                  <w:divBdr>
                                                    <w:top w:val="none" w:sz="0" w:space="0" w:color="auto"/>
                                                    <w:left w:val="none" w:sz="0" w:space="0" w:color="auto"/>
                                                    <w:bottom w:val="none" w:sz="0" w:space="0" w:color="auto"/>
                                                    <w:right w:val="none" w:sz="0" w:space="0" w:color="auto"/>
                                                  </w:divBdr>
                                                  <w:divsChild>
                                                    <w:div w:id="1281645855">
                                                      <w:marLeft w:val="0"/>
                                                      <w:marRight w:val="0"/>
                                                      <w:marTop w:val="0"/>
                                                      <w:marBottom w:val="0"/>
                                                      <w:divBdr>
                                                        <w:top w:val="none" w:sz="0" w:space="0" w:color="auto"/>
                                                        <w:left w:val="none" w:sz="0" w:space="0" w:color="auto"/>
                                                        <w:bottom w:val="none" w:sz="0" w:space="0" w:color="auto"/>
                                                        <w:right w:val="none" w:sz="0" w:space="0" w:color="auto"/>
                                                      </w:divBdr>
                                                      <w:divsChild>
                                                        <w:div w:id="108503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049040">
      <w:bodyDiv w:val="1"/>
      <w:marLeft w:val="0"/>
      <w:marRight w:val="0"/>
      <w:marTop w:val="0"/>
      <w:marBottom w:val="0"/>
      <w:divBdr>
        <w:top w:val="none" w:sz="0" w:space="0" w:color="auto"/>
        <w:left w:val="none" w:sz="0" w:space="0" w:color="auto"/>
        <w:bottom w:val="none" w:sz="0" w:space="0" w:color="auto"/>
        <w:right w:val="none" w:sz="0" w:space="0" w:color="auto"/>
      </w:divBdr>
      <w:divsChild>
        <w:div w:id="145097464">
          <w:marLeft w:val="0"/>
          <w:marRight w:val="0"/>
          <w:marTop w:val="0"/>
          <w:marBottom w:val="0"/>
          <w:divBdr>
            <w:top w:val="none" w:sz="0" w:space="0" w:color="auto"/>
            <w:left w:val="none" w:sz="0" w:space="0" w:color="auto"/>
            <w:bottom w:val="none" w:sz="0" w:space="0" w:color="auto"/>
            <w:right w:val="none" w:sz="0" w:space="0" w:color="auto"/>
          </w:divBdr>
          <w:divsChild>
            <w:div w:id="1390420170">
              <w:marLeft w:val="0"/>
              <w:marRight w:val="0"/>
              <w:marTop w:val="0"/>
              <w:marBottom w:val="0"/>
              <w:divBdr>
                <w:top w:val="none" w:sz="0" w:space="0" w:color="auto"/>
                <w:left w:val="none" w:sz="0" w:space="0" w:color="auto"/>
                <w:bottom w:val="none" w:sz="0" w:space="0" w:color="auto"/>
                <w:right w:val="none" w:sz="0" w:space="0" w:color="auto"/>
              </w:divBdr>
              <w:divsChild>
                <w:div w:id="1523739844">
                  <w:marLeft w:val="0"/>
                  <w:marRight w:val="0"/>
                  <w:marTop w:val="100"/>
                  <w:marBottom w:val="100"/>
                  <w:divBdr>
                    <w:top w:val="none" w:sz="0" w:space="0" w:color="auto"/>
                    <w:left w:val="none" w:sz="0" w:space="0" w:color="auto"/>
                    <w:bottom w:val="none" w:sz="0" w:space="0" w:color="auto"/>
                    <w:right w:val="none" w:sz="0" w:space="0" w:color="auto"/>
                  </w:divBdr>
                  <w:divsChild>
                    <w:div w:id="654186683">
                      <w:marLeft w:val="0"/>
                      <w:marRight w:val="0"/>
                      <w:marTop w:val="0"/>
                      <w:marBottom w:val="0"/>
                      <w:divBdr>
                        <w:top w:val="none" w:sz="0" w:space="0" w:color="auto"/>
                        <w:left w:val="none" w:sz="0" w:space="0" w:color="auto"/>
                        <w:bottom w:val="none" w:sz="0" w:space="0" w:color="auto"/>
                        <w:right w:val="none" w:sz="0" w:space="0" w:color="auto"/>
                      </w:divBdr>
                      <w:divsChild>
                        <w:div w:id="432092718">
                          <w:marLeft w:val="0"/>
                          <w:marRight w:val="0"/>
                          <w:marTop w:val="0"/>
                          <w:marBottom w:val="0"/>
                          <w:divBdr>
                            <w:top w:val="none" w:sz="0" w:space="0" w:color="auto"/>
                            <w:left w:val="none" w:sz="0" w:space="0" w:color="auto"/>
                            <w:bottom w:val="none" w:sz="0" w:space="0" w:color="auto"/>
                            <w:right w:val="none" w:sz="0" w:space="0" w:color="auto"/>
                          </w:divBdr>
                          <w:divsChild>
                            <w:div w:id="425031262">
                              <w:marLeft w:val="0"/>
                              <w:marRight w:val="0"/>
                              <w:marTop w:val="0"/>
                              <w:marBottom w:val="0"/>
                              <w:divBdr>
                                <w:top w:val="none" w:sz="0" w:space="0" w:color="auto"/>
                                <w:left w:val="none" w:sz="0" w:space="0" w:color="auto"/>
                                <w:bottom w:val="none" w:sz="0" w:space="0" w:color="auto"/>
                                <w:right w:val="none" w:sz="0" w:space="0" w:color="auto"/>
                              </w:divBdr>
                              <w:divsChild>
                                <w:div w:id="1092747431">
                                  <w:marLeft w:val="0"/>
                                  <w:marRight w:val="0"/>
                                  <w:marTop w:val="0"/>
                                  <w:marBottom w:val="0"/>
                                  <w:divBdr>
                                    <w:top w:val="none" w:sz="0" w:space="0" w:color="auto"/>
                                    <w:left w:val="none" w:sz="0" w:space="0" w:color="auto"/>
                                    <w:bottom w:val="none" w:sz="0" w:space="0" w:color="auto"/>
                                    <w:right w:val="none" w:sz="0" w:space="0" w:color="auto"/>
                                  </w:divBdr>
                                  <w:divsChild>
                                    <w:div w:id="1390030776">
                                      <w:marLeft w:val="0"/>
                                      <w:marRight w:val="0"/>
                                      <w:marTop w:val="0"/>
                                      <w:marBottom w:val="0"/>
                                      <w:divBdr>
                                        <w:top w:val="none" w:sz="0" w:space="0" w:color="auto"/>
                                        <w:left w:val="none" w:sz="0" w:space="0" w:color="auto"/>
                                        <w:bottom w:val="none" w:sz="0" w:space="0" w:color="auto"/>
                                        <w:right w:val="none" w:sz="0" w:space="0" w:color="auto"/>
                                      </w:divBdr>
                                      <w:divsChild>
                                        <w:div w:id="139078704">
                                          <w:marLeft w:val="0"/>
                                          <w:marRight w:val="0"/>
                                          <w:marTop w:val="0"/>
                                          <w:marBottom w:val="0"/>
                                          <w:divBdr>
                                            <w:top w:val="none" w:sz="0" w:space="0" w:color="auto"/>
                                            <w:left w:val="none" w:sz="0" w:space="0" w:color="auto"/>
                                            <w:bottom w:val="none" w:sz="0" w:space="0" w:color="auto"/>
                                            <w:right w:val="none" w:sz="0" w:space="0" w:color="auto"/>
                                          </w:divBdr>
                                          <w:divsChild>
                                            <w:div w:id="149561930">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049468">
      <w:bodyDiv w:val="1"/>
      <w:marLeft w:val="0"/>
      <w:marRight w:val="0"/>
      <w:marTop w:val="0"/>
      <w:marBottom w:val="0"/>
      <w:divBdr>
        <w:top w:val="none" w:sz="0" w:space="0" w:color="auto"/>
        <w:left w:val="none" w:sz="0" w:space="0" w:color="auto"/>
        <w:bottom w:val="none" w:sz="0" w:space="0" w:color="auto"/>
        <w:right w:val="none" w:sz="0" w:space="0" w:color="auto"/>
      </w:divBdr>
      <w:divsChild>
        <w:div w:id="1666084494">
          <w:marLeft w:val="0"/>
          <w:marRight w:val="0"/>
          <w:marTop w:val="0"/>
          <w:marBottom w:val="0"/>
          <w:divBdr>
            <w:top w:val="none" w:sz="0" w:space="0" w:color="auto"/>
            <w:left w:val="none" w:sz="0" w:space="0" w:color="auto"/>
            <w:bottom w:val="none" w:sz="0" w:space="0" w:color="auto"/>
            <w:right w:val="none" w:sz="0" w:space="0" w:color="auto"/>
          </w:divBdr>
          <w:divsChild>
            <w:div w:id="1297561763">
              <w:marLeft w:val="0"/>
              <w:marRight w:val="0"/>
              <w:marTop w:val="0"/>
              <w:marBottom w:val="0"/>
              <w:divBdr>
                <w:top w:val="none" w:sz="0" w:space="0" w:color="auto"/>
                <w:left w:val="none" w:sz="0" w:space="0" w:color="auto"/>
                <w:bottom w:val="none" w:sz="0" w:space="0" w:color="auto"/>
                <w:right w:val="none" w:sz="0" w:space="0" w:color="auto"/>
              </w:divBdr>
              <w:divsChild>
                <w:div w:id="878132113">
                  <w:marLeft w:val="0"/>
                  <w:marRight w:val="0"/>
                  <w:marTop w:val="0"/>
                  <w:marBottom w:val="0"/>
                  <w:divBdr>
                    <w:top w:val="none" w:sz="0" w:space="0" w:color="auto"/>
                    <w:left w:val="none" w:sz="0" w:space="0" w:color="auto"/>
                    <w:bottom w:val="none" w:sz="0" w:space="0" w:color="auto"/>
                    <w:right w:val="none" w:sz="0" w:space="0" w:color="auto"/>
                  </w:divBdr>
                  <w:divsChild>
                    <w:div w:id="1516462495">
                      <w:marLeft w:val="0"/>
                      <w:marRight w:val="0"/>
                      <w:marTop w:val="0"/>
                      <w:marBottom w:val="0"/>
                      <w:divBdr>
                        <w:top w:val="none" w:sz="0" w:space="0" w:color="auto"/>
                        <w:left w:val="none" w:sz="0" w:space="0" w:color="auto"/>
                        <w:bottom w:val="none" w:sz="0" w:space="0" w:color="auto"/>
                        <w:right w:val="none" w:sz="0" w:space="0" w:color="auto"/>
                      </w:divBdr>
                      <w:divsChild>
                        <w:div w:id="170419449">
                          <w:marLeft w:val="0"/>
                          <w:marRight w:val="0"/>
                          <w:marTop w:val="0"/>
                          <w:marBottom w:val="0"/>
                          <w:divBdr>
                            <w:top w:val="none" w:sz="0" w:space="0" w:color="auto"/>
                            <w:left w:val="none" w:sz="0" w:space="0" w:color="auto"/>
                            <w:bottom w:val="none" w:sz="0" w:space="0" w:color="auto"/>
                            <w:right w:val="none" w:sz="0" w:space="0" w:color="auto"/>
                          </w:divBdr>
                          <w:divsChild>
                            <w:div w:id="728575530">
                              <w:marLeft w:val="0"/>
                              <w:marRight w:val="0"/>
                              <w:marTop w:val="0"/>
                              <w:marBottom w:val="0"/>
                              <w:divBdr>
                                <w:top w:val="none" w:sz="0" w:space="0" w:color="auto"/>
                                <w:left w:val="none" w:sz="0" w:space="0" w:color="auto"/>
                                <w:bottom w:val="none" w:sz="0" w:space="0" w:color="auto"/>
                                <w:right w:val="none" w:sz="0" w:space="0" w:color="auto"/>
                              </w:divBdr>
                              <w:divsChild>
                                <w:div w:id="1215391142">
                                  <w:marLeft w:val="0"/>
                                  <w:marRight w:val="0"/>
                                  <w:marTop w:val="0"/>
                                  <w:marBottom w:val="0"/>
                                  <w:divBdr>
                                    <w:top w:val="none" w:sz="0" w:space="0" w:color="auto"/>
                                    <w:left w:val="none" w:sz="0" w:space="0" w:color="auto"/>
                                    <w:bottom w:val="none" w:sz="0" w:space="0" w:color="auto"/>
                                    <w:right w:val="none" w:sz="0" w:space="0" w:color="auto"/>
                                  </w:divBdr>
                                  <w:divsChild>
                                    <w:div w:id="1077556379">
                                      <w:marLeft w:val="0"/>
                                      <w:marRight w:val="0"/>
                                      <w:marTop w:val="0"/>
                                      <w:marBottom w:val="0"/>
                                      <w:divBdr>
                                        <w:top w:val="none" w:sz="0" w:space="0" w:color="auto"/>
                                        <w:left w:val="none" w:sz="0" w:space="0" w:color="auto"/>
                                        <w:bottom w:val="none" w:sz="0" w:space="0" w:color="auto"/>
                                        <w:right w:val="none" w:sz="0" w:space="0" w:color="auto"/>
                                      </w:divBdr>
                                      <w:divsChild>
                                        <w:div w:id="1914049312">
                                          <w:marLeft w:val="0"/>
                                          <w:marRight w:val="0"/>
                                          <w:marTop w:val="0"/>
                                          <w:marBottom w:val="0"/>
                                          <w:divBdr>
                                            <w:top w:val="none" w:sz="0" w:space="0" w:color="auto"/>
                                            <w:left w:val="none" w:sz="0" w:space="0" w:color="auto"/>
                                            <w:bottom w:val="none" w:sz="0" w:space="0" w:color="auto"/>
                                            <w:right w:val="none" w:sz="0" w:space="0" w:color="auto"/>
                                          </w:divBdr>
                                          <w:divsChild>
                                            <w:div w:id="1615362923">
                                              <w:marLeft w:val="0"/>
                                              <w:marRight w:val="0"/>
                                              <w:marTop w:val="0"/>
                                              <w:marBottom w:val="0"/>
                                              <w:divBdr>
                                                <w:top w:val="none" w:sz="0" w:space="0" w:color="auto"/>
                                                <w:left w:val="none" w:sz="0" w:space="0" w:color="auto"/>
                                                <w:bottom w:val="none" w:sz="0" w:space="0" w:color="auto"/>
                                                <w:right w:val="none" w:sz="0" w:space="0" w:color="auto"/>
                                              </w:divBdr>
                                              <w:divsChild>
                                                <w:div w:id="63456910">
                                                  <w:marLeft w:val="0"/>
                                                  <w:marRight w:val="0"/>
                                                  <w:marTop w:val="0"/>
                                                  <w:marBottom w:val="0"/>
                                                  <w:divBdr>
                                                    <w:top w:val="none" w:sz="0" w:space="0" w:color="auto"/>
                                                    <w:left w:val="none" w:sz="0" w:space="0" w:color="auto"/>
                                                    <w:bottom w:val="none" w:sz="0" w:space="0" w:color="auto"/>
                                                    <w:right w:val="none" w:sz="0" w:space="0" w:color="auto"/>
                                                  </w:divBdr>
                                                  <w:divsChild>
                                                    <w:div w:id="1041050437">
                                                      <w:marLeft w:val="0"/>
                                                      <w:marRight w:val="0"/>
                                                      <w:marTop w:val="0"/>
                                                      <w:marBottom w:val="0"/>
                                                      <w:divBdr>
                                                        <w:top w:val="none" w:sz="0" w:space="0" w:color="auto"/>
                                                        <w:left w:val="none" w:sz="0" w:space="0" w:color="auto"/>
                                                        <w:bottom w:val="none" w:sz="0" w:space="0" w:color="auto"/>
                                                        <w:right w:val="none" w:sz="0" w:space="0" w:color="auto"/>
                                                      </w:divBdr>
                                                      <w:divsChild>
                                                        <w:div w:id="5679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310802">
      <w:bodyDiv w:val="1"/>
      <w:marLeft w:val="0"/>
      <w:marRight w:val="0"/>
      <w:marTop w:val="0"/>
      <w:marBottom w:val="0"/>
      <w:divBdr>
        <w:top w:val="none" w:sz="0" w:space="0" w:color="auto"/>
        <w:left w:val="none" w:sz="0" w:space="0" w:color="auto"/>
        <w:bottom w:val="none" w:sz="0" w:space="0" w:color="auto"/>
        <w:right w:val="none" w:sz="0" w:space="0" w:color="auto"/>
      </w:divBdr>
      <w:divsChild>
        <w:div w:id="5256398">
          <w:marLeft w:val="0"/>
          <w:marRight w:val="0"/>
          <w:marTop w:val="0"/>
          <w:marBottom w:val="0"/>
          <w:divBdr>
            <w:top w:val="none" w:sz="0" w:space="0" w:color="auto"/>
            <w:left w:val="none" w:sz="0" w:space="0" w:color="auto"/>
            <w:bottom w:val="none" w:sz="0" w:space="0" w:color="auto"/>
            <w:right w:val="none" w:sz="0" w:space="0" w:color="auto"/>
          </w:divBdr>
          <w:divsChild>
            <w:div w:id="1904442206">
              <w:marLeft w:val="0"/>
              <w:marRight w:val="0"/>
              <w:marTop w:val="0"/>
              <w:marBottom w:val="0"/>
              <w:divBdr>
                <w:top w:val="none" w:sz="0" w:space="0" w:color="auto"/>
                <w:left w:val="none" w:sz="0" w:space="0" w:color="auto"/>
                <w:bottom w:val="none" w:sz="0" w:space="0" w:color="auto"/>
                <w:right w:val="none" w:sz="0" w:space="0" w:color="auto"/>
              </w:divBdr>
              <w:divsChild>
                <w:div w:id="1487669301">
                  <w:marLeft w:val="0"/>
                  <w:marRight w:val="0"/>
                  <w:marTop w:val="0"/>
                  <w:marBottom w:val="0"/>
                  <w:divBdr>
                    <w:top w:val="none" w:sz="0" w:space="0" w:color="auto"/>
                    <w:left w:val="none" w:sz="0" w:space="0" w:color="auto"/>
                    <w:bottom w:val="none" w:sz="0" w:space="0" w:color="auto"/>
                    <w:right w:val="none" w:sz="0" w:space="0" w:color="auto"/>
                  </w:divBdr>
                  <w:divsChild>
                    <w:div w:id="722874177">
                      <w:marLeft w:val="0"/>
                      <w:marRight w:val="0"/>
                      <w:marTop w:val="0"/>
                      <w:marBottom w:val="0"/>
                      <w:divBdr>
                        <w:top w:val="none" w:sz="0" w:space="0" w:color="auto"/>
                        <w:left w:val="none" w:sz="0" w:space="0" w:color="auto"/>
                        <w:bottom w:val="none" w:sz="0" w:space="0" w:color="auto"/>
                        <w:right w:val="none" w:sz="0" w:space="0" w:color="auto"/>
                      </w:divBdr>
                      <w:divsChild>
                        <w:div w:id="433599256">
                          <w:marLeft w:val="0"/>
                          <w:marRight w:val="0"/>
                          <w:marTop w:val="0"/>
                          <w:marBottom w:val="0"/>
                          <w:divBdr>
                            <w:top w:val="none" w:sz="0" w:space="0" w:color="auto"/>
                            <w:left w:val="none" w:sz="0" w:space="0" w:color="auto"/>
                            <w:bottom w:val="none" w:sz="0" w:space="0" w:color="auto"/>
                            <w:right w:val="none" w:sz="0" w:space="0" w:color="auto"/>
                          </w:divBdr>
                          <w:divsChild>
                            <w:div w:id="1215969061">
                              <w:marLeft w:val="0"/>
                              <w:marRight w:val="0"/>
                              <w:marTop w:val="0"/>
                              <w:marBottom w:val="0"/>
                              <w:divBdr>
                                <w:top w:val="none" w:sz="0" w:space="0" w:color="auto"/>
                                <w:left w:val="none" w:sz="0" w:space="0" w:color="auto"/>
                                <w:bottom w:val="none" w:sz="0" w:space="0" w:color="auto"/>
                                <w:right w:val="none" w:sz="0" w:space="0" w:color="auto"/>
                              </w:divBdr>
                              <w:divsChild>
                                <w:div w:id="1631746682">
                                  <w:marLeft w:val="0"/>
                                  <w:marRight w:val="0"/>
                                  <w:marTop w:val="0"/>
                                  <w:marBottom w:val="0"/>
                                  <w:divBdr>
                                    <w:top w:val="none" w:sz="0" w:space="0" w:color="auto"/>
                                    <w:left w:val="none" w:sz="0" w:space="0" w:color="auto"/>
                                    <w:bottom w:val="none" w:sz="0" w:space="0" w:color="auto"/>
                                    <w:right w:val="none" w:sz="0" w:space="0" w:color="auto"/>
                                  </w:divBdr>
                                  <w:divsChild>
                                    <w:div w:id="49886825">
                                      <w:marLeft w:val="0"/>
                                      <w:marRight w:val="0"/>
                                      <w:marTop w:val="0"/>
                                      <w:marBottom w:val="0"/>
                                      <w:divBdr>
                                        <w:top w:val="none" w:sz="0" w:space="0" w:color="auto"/>
                                        <w:left w:val="none" w:sz="0" w:space="0" w:color="auto"/>
                                        <w:bottom w:val="none" w:sz="0" w:space="0" w:color="auto"/>
                                        <w:right w:val="none" w:sz="0" w:space="0" w:color="auto"/>
                                      </w:divBdr>
                                      <w:divsChild>
                                        <w:div w:id="59791844">
                                          <w:marLeft w:val="0"/>
                                          <w:marRight w:val="0"/>
                                          <w:marTop w:val="0"/>
                                          <w:marBottom w:val="0"/>
                                          <w:divBdr>
                                            <w:top w:val="none" w:sz="0" w:space="0" w:color="auto"/>
                                            <w:left w:val="none" w:sz="0" w:space="0" w:color="auto"/>
                                            <w:bottom w:val="none" w:sz="0" w:space="0" w:color="auto"/>
                                            <w:right w:val="none" w:sz="0" w:space="0" w:color="auto"/>
                                          </w:divBdr>
                                        </w:div>
                                        <w:div w:id="326909189">
                                          <w:marLeft w:val="0"/>
                                          <w:marRight w:val="0"/>
                                          <w:marTop w:val="0"/>
                                          <w:marBottom w:val="0"/>
                                          <w:divBdr>
                                            <w:top w:val="none" w:sz="0" w:space="0" w:color="auto"/>
                                            <w:left w:val="none" w:sz="0" w:space="0" w:color="auto"/>
                                            <w:bottom w:val="none" w:sz="0" w:space="0" w:color="auto"/>
                                            <w:right w:val="none" w:sz="0" w:space="0" w:color="auto"/>
                                          </w:divBdr>
                                          <w:divsChild>
                                            <w:div w:id="59225159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968466">
      <w:bodyDiv w:val="1"/>
      <w:marLeft w:val="0"/>
      <w:marRight w:val="0"/>
      <w:marTop w:val="0"/>
      <w:marBottom w:val="0"/>
      <w:divBdr>
        <w:top w:val="none" w:sz="0" w:space="0" w:color="auto"/>
        <w:left w:val="none" w:sz="0" w:space="0" w:color="auto"/>
        <w:bottom w:val="none" w:sz="0" w:space="0" w:color="auto"/>
        <w:right w:val="none" w:sz="0" w:space="0" w:color="auto"/>
      </w:divBdr>
      <w:divsChild>
        <w:div w:id="1297561800">
          <w:marLeft w:val="0"/>
          <w:marRight w:val="0"/>
          <w:marTop w:val="0"/>
          <w:marBottom w:val="0"/>
          <w:divBdr>
            <w:top w:val="none" w:sz="0" w:space="0" w:color="auto"/>
            <w:left w:val="none" w:sz="0" w:space="0" w:color="auto"/>
            <w:bottom w:val="none" w:sz="0" w:space="0" w:color="auto"/>
            <w:right w:val="none" w:sz="0" w:space="0" w:color="auto"/>
          </w:divBdr>
          <w:divsChild>
            <w:div w:id="472715317">
              <w:marLeft w:val="0"/>
              <w:marRight w:val="0"/>
              <w:marTop w:val="0"/>
              <w:marBottom w:val="0"/>
              <w:divBdr>
                <w:top w:val="none" w:sz="0" w:space="0" w:color="auto"/>
                <w:left w:val="none" w:sz="0" w:space="0" w:color="auto"/>
                <w:bottom w:val="none" w:sz="0" w:space="0" w:color="auto"/>
                <w:right w:val="none" w:sz="0" w:space="0" w:color="auto"/>
              </w:divBdr>
              <w:divsChild>
                <w:div w:id="1702052726">
                  <w:marLeft w:val="-375"/>
                  <w:marRight w:val="0"/>
                  <w:marTop w:val="0"/>
                  <w:marBottom w:val="0"/>
                  <w:divBdr>
                    <w:top w:val="none" w:sz="0" w:space="0" w:color="auto"/>
                    <w:left w:val="none" w:sz="0" w:space="0" w:color="auto"/>
                    <w:bottom w:val="none" w:sz="0" w:space="0" w:color="auto"/>
                    <w:right w:val="none" w:sz="0" w:space="0" w:color="auto"/>
                  </w:divBdr>
                  <w:divsChild>
                    <w:div w:id="994720374">
                      <w:marLeft w:val="0"/>
                      <w:marRight w:val="0"/>
                      <w:marTop w:val="0"/>
                      <w:marBottom w:val="0"/>
                      <w:divBdr>
                        <w:top w:val="none" w:sz="0" w:space="0" w:color="auto"/>
                        <w:left w:val="none" w:sz="0" w:space="0" w:color="auto"/>
                        <w:bottom w:val="none" w:sz="0" w:space="0" w:color="auto"/>
                        <w:right w:val="none" w:sz="0" w:space="0" w:color="auto"/>
                      </w:divBdr>
                      <w:divsChild>
                        <w:div w:id="323321219">
                          <w:marLeft w:val="0"/>
                          <w:marRight w:val="0"/>
                          <w:marTop w:val="0"/>
                          <w:marBottom w:val="0"/>
                          <w:divBdr>
                            <w:top w:val="none" w:sz="0" w:space="0" w:color="auto"/>
                            <w:left w:val="none" w:sz="0" w:space="0" w:color="auto"/>
                            <w:bottom w:val="none" w:sz="0" w:space="0" w:color="auto"/>
                            <w:right w:val="none" w:sz="0" w:space="0" w:color="auto"/>
                          </w:divBdr>
                          <w:divsChild>
                            <w:div w:id="27691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311736">
      <w:bodyDiv w:val="1"/>
      <w:marLeft w:val="0"/>
      <w:marRight w:val="0"/>
      <w:marTop w:val="0"/>
      <w:marBottom w:val="0"/>
      <w:divBdr>
        <w:top w:val="none" w:sz="0" w:space="0" w:color="auto"/>
        <w:left w:val="none" w:sz="0" w:space="0" w:color="auto"/>
        <w:bottom w:val="none" w:sz="0" w:space="0" w:color="auto"/>
        <w:right w:val="none" w:sz="0" w:space="0" w:color="auto"/>
      </w:divBdr>
      <w:divsChild>
        <w:div w:id="825243541">
          <w:marLeft w:val="0"/>
          <w:marRight w:val="0"/>
          <w:marTop w:val="0"/>
          <w:marBottom w:val="0"/>
          <w:divBdr>
            <w:top w:val="none" w:sz="0" w:space="0" w:color="auto"/>
            <w:left w:val="none" w:sz="0" w:space="0" w:color="auto"/>
            <w:bottom w:val="none" w:sz="0" w:space="0" w:color="auto"/>
            <w:right w:val="none" w:sz="0" w:space="0" w:color="auto"/>
          </w:divBdr>
          <w:divsChild>
            <w:div w:id="610550490">
              <w:marLeft w:val="210"/>
              <w:marRight w:val="0"/>
              <w:marTop w:val="0"/>
              <w:marBottom w:val="0"/>
              <w:divBdr>
                <w:top w:val="none" w:sz="0" w:space="0" w:color="auto"/>
                <w:left w:val="none" w:sz="0" w:space="0" w:color="auto"/>
                <w:bottom w:val="none" w:sz="0" w:space="0" w:color="auto"/>
                <w:right w:val="none" w:sz="0" w:space="0" w:color="auto"/>
              </w:divBdr>
              <w:divsChild>
                <w:div w:id="856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78561">
      <w:bodyDiv w:val="1"/>
      <w:marLeft w:val="0"/>
      <w:marRight w:val="0"/>
      <w:marTop w:val="0"/>
      <w:marBottom w:val="0"/>
      <w:divBdr>
        <w:top w:val="none" w:sz="0" w:space="0" w:color="auto"/>
        <w:left w:val="none" w:sz="0" w:space="0" w:color="auto"/>
        <w:bottom w:val="none" w:sz="0" w:space="0" w:color="auto"/>
        <w:right w:val="none" w:sz="0" w:space="0" w:color="auto"/>
      </w:divBdr>
      <w:divsChild>
        <w:div w:id="1995642604">
          <w:marLeft w:val="0"/>
          <w:marRight w:val="0"/>
          <w:marTop w:val="0"/>
          <w:marBottom w:val="0"/>
          <w:divBdr>
            <w:top w:val="none" w:sz="0" w:space="0" w:color="auto"/>
            <w:left w:val="none" w:sz="0" w:space="0" w:color="auto"/>
            <w:bottom w:val="none" w:sz="0" w:space="0" w:color="auto"/>
            <w:right w:val="none" w:sz="0" w:space="0" w:color="auto"/>
          </w:divBdr>
          <w:divsChild>
            <w:div w:id="1801797039">
              <w:marLeft w:val="0"/>
              <w:marRight w:val="0"/>
              <w:marTop w:val="0"/>
              <w:marBottom w:val="0"/>
              <w:divBdr>
                <w:top w:val="none" w:sz="0" w:space="0" w:color="auto"/>
                <w:left w:val="none" w:sz="0" w:space="0" w:color="auto"/>
                <w:bottom w:val="none" w:sz="0" w:space="0" w:color="auto"/>
                <w:right w:val="none" w:sz="0" w:space="0" w:color="auto"/>
              </w:divBdr>
              <w:divsChild>
                <w:div w:id="914969482">
                  <w:marLeft w:val="0"/>
                  <w:marRight w:val="0"/>
                  <w:marTop w:val="100"/>
                  <w:marBottom w:val="100"/>
                  <w:divBdr>
                    <w:top w:val="none" w:sz="0" w:space="0" w:color="auto"/>
                    <w:left w:val="none" w:sz="0" w:space="0" w:color="auto"/>
                    <w:bottom w:val="none" w:sz="0" w:space="0" w:color="auto"/>
                    <w:right w:val="none" w:sz="0" w:space="0" w:color="auto"/>
                  </w:divBdr>
                  <w:divsChild>
                    <w:div w:id="1602058150">
                      <w:marLeft w:val="0"/>
                      <w:marRight w:val="0"/>
                      <w:marTop w:val="0"/>
                      <w:marBottom w:val="0"/>
                      <w:divBdr>
                        <w:top w:val="none" w:sz="0" w:space="0" w:color="auto"/>
                        <w:left w:val="none" w:sz="0" w:space="0" w:color="auto"/>
                        <w:bottom w:val="none" w:sz="0" w:space="0" w:color="auto"/>
                        <w:right w:val="none" w:sz="0" w:space="0" w:color="auto"/>
                      </w:divBdr>
                      <w:divsChild>
                        <w:div w:id="2033455965">
                          <w:marLeft w:val="0"/>
                          <w:marRight w:val="0"/>
                          <w:marTop w:val="0"/>
                          <w:marBottom w:val="0"/>
                          <w:divBdr>
                            <w:top w:val="none" w:sz="0" w:space="0" w:color="auto"/>
                            <w:left w:val="none" w:sz="0" w:space="0" w:color="auto"/>
                            <w:bottom w:val="none" w:sz="0" w:space="0" w:color="auto"/>
                            <w:right w:val="none" w:sz="0" w:space="0" w:color="auto"/>
                          </w:divBdr>
                          <w:divsChild>
                            <w:div w:id="2123258559">
                              <w:marLeft w:val="0"/>
                              <w:marRight w:val="0"/>
                              <w:marTop w:val="0"/>
                              <w:marBottom w:val="0"/>
                              <w:divBdr>
                                <w:top w:val="none" w:sz="0" w:space="0" w:color="auto"/>
                                <w:left w:val="none" w:sz="0" w:space="0" w:color="auto"/>
                                <w:bottom w:val="none" w:sz="0" w:space="0" w:color="auto"/>
                                <w:right w:val="none" w:sz="0" w:space="0" w:color="auto"/>
                              </w:divBdr>
                              <w:divsChild>
                                <w:div w:id="665010184">
                                  <w:marLeft w:val="0"/>
                                  <w:marRight w:val="0"/>
                                  <w:marTop w:val="0"/>
                                  <w:marBottom w:val="0"/>
                                  <w:divBdr>
                                    <w:top w:val="none" w:sz="0" w:space="0" w:color="auto"/>
                                    <w:left w:val="none" w:sz="0" w:space="0" w:color="auto"/>
                                    <w:bottom w:val="none" w:sz="0" w:space="0" w:color="auto"/>
                                    <w:right w:val="none" w:sz="0" w:space="0" w:color="auto"/>
                                  </w:divBdr>
                                  <w:divsChild>
                                    <w:div w:id="149684238">
                                      <w:marLeft w:val="0"/>
                                      <w:marRight w:val="0"/>
                                      <w:marTop w:val="0"/>
                                      <w:marBottom w:val="0"/>
                                      <w:divBdr>
                                        <w:top w:val="none" w:sz="0" w:space="0" w:color="auto"/>
                                        <w:left w:val="none" w:sz="0" w:space="0" w:color="auto"/>
                                        <w:bottom w:val="none" w:sz="0" w:space="0" w:color="auto"/>
                                        <w:right w:val="none" w:sz="0" w:space="0" w:color="auto"/>
                                      </w:divBdr>
                                      <w:divsChild>
                                        <w:div w:id="1146125945">
                                          <w:marLeft w:val="0"/>
                                          <w:marRight w:val="0"/>
                                          <w:marTop w:val="0"/>
                                          <w:marBottom w:val="0"/>
                                          <w:divBdr>
                                            <w:top w:val="none" w:sz="0" w:space="0" w:color="auto"/>
                                            <w:left w:val="none" w:sz="0" w:space="0" w:color="auto"/>
                                            <w:bottom w:val="none" w:sz="0" w:space="0" w:color="auto"/>
                                            <w:right w:val="none" w:sz="0" w:space="0" w:color="auto"/>
                                          </w:divBdr>
                                          <w:divsChild>
                                            <w:div w:id="329143480">
                                              <w:marLeft w:val="0"/>
                                              <w:marRight w:val="0"/>
                                              <w:marTop w:val="0"/>
                                              <w:marBottom w:val="0"/>
                                              <w:divBdr>
                                                <w:top w:val="single" w:sz="6" w:space="0" w:color="B6D444"/>
                                                <w:left w:val="none" w:sz="0" w:space="0" w:color="auto"/>
                                                <w:bottom w:val="none" w:sz="0" w:space="0" w:color="auto"/>
                                                <w:right w:val="none" w:sz="0" w:space="0" w:color="auto"/>
                                              </w:divBdr>
                                              <w:divsChild>
                                                <w:div w:id="2307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1701866">
      <w:bodyDiv w:val="1"/>
      <w:marLeft w:val="0"/>
      <w:marRight w:val="0"/>
      <w:marTop w:val="0"/>
      <w:marBottom w:val="0"/>
      <w:divBdr>
        <w:top w:val="none" w:sz="0" w:space="0" w:color="auto"/>
        <w:left w:val="none" w:sz="0" w:space="0" w:color="auto"/>
        <w:bottom w:val="none" w:sz="0" w:space="0" w:color="auto"/>
        <w:right w:val="none" w:sz="0" w:space="0" w:color="auto"/>
      </w:divBdr>
      <w:divsChild>
        <w:div w:id="804737996">
          <w:marLeft w:val="0"/>
          <w:marRight w:val="0"/>
          <w:marTop w:val="0"/>
          <w:marBottom w:val="0"/>
          <w:divBdr>
            <w:top w:val="none" w:sz="0" w:space="0" w:color="auto"/>
            <w:left w:val="none" w:sz="0" w:space="0" w:color="auto"/>
            <w:bottom w:val="none" w:sz="0" w:space="0" w:color="auto"/>
            <w:right w:val="none" w:sz="0" w:space="0" w:color="auto"/>
          </w:divBdr>
          <w:divsChild>
            <w:div w:id="1912961104">
              <w:marLeft w:val="0"/>
              <w:marRight w:val="0"/>
              <w:marTop w:val="0"/>
              <w:marBottom w:val="0"/>
              <w:divBdr>
                <w:top w:val="none" w:sz="0" w:space="0" w:color="auto"/>
                <w:left w:val="none" w:sz="0" w:space="0" w:color="auto"/>
                <w:bottom w:val="none" w:sz="0" w:space="0" w:color="auto"/>
                <w:right w:val="none" w:sz="0" w:space="0" w:color="auto"/>
              </w:divBdr>
              <w:divsChild>
                <w:div w:id="296224548">
                  <w:marLeft w:val="0"/>
                  <w:marRight w:val="0"/>
                  <w:marTop w:val="0"/>
                  <w:marBottom w:val="0"/>
                  <w:divBdr>
                    <w:top w:val="none" w:sz="0" w:space="0" w:color="auto"/>
                    <w:left w:val="none" w:sz="0" w:space="0" w:color="auto"/>
                    <w:bottom w:val="none" w:sz="0" w:space="0" w:color="auto"/>
                    <w:right w:val="none" w:sz="0" w:space="0" w:color="auto"/>
                  </w:divBdr>
                  <w:divsChild>
                    <w:div w:id="1509447470">
                      <w:marLeft w:val="0"/>
                      <w:marRight w:val="0"/>
                      <w:marTop w:val="300"/>
                      <w:marBottom w:val="600"/>
                      <w:divBdr>
                        <w:top w:val="none" w:sz="0" w:space="0" w:color="auto"/>
                        <w:left w:val="none" w:sz="0" w:space="0" w:color="auto"/>
                        <w:bottom w:val="none" w:sz="0" w:space="0" w:color="auto"/>
                        <w:right w:val="none" w:sz="0" w:space="0" w:color="auto"/>
                      </w:divBdr>
                      <w:divsChild>
                        <w:div w:id="1829394057">
                          <w:marLeft w:val="0"/>
                          <w:marRight w:val="0"/>
                          <w:marTop w:val="0"/>
                          <w:marBottom w:val="0"/>
                          <w:divBdr>
                            <w:top w:val="none" w:sz="0" w:space="0" w:color="auto"/>
                            <w:left w:val="none" w:sz="0" w:space="0" w:color="auto"/>
                            <w:bottom w:val="none" w:sz="0" w:space="0" w:color="auto"/>
                            <w:right w:val="none" w:sz="0" w:space="0" w:color="auto"/>
                          </w:divBdr>
                          <w:divsChild>
                            <w:div w:id="1268077800">
                              <w:marLeft w:val="0"/>
                              <w:marRight w:val="0"/>
                              <w:marTop w:val="0"/>
                              <w:marBottom w:val="0"/>
                              <w:divBdr>
                                <w:top w:val="none" w:sz="0" w:space="0" w:color="auto"/>
                                <w:left w:val="none" w:sz="0" w:space="0" w:color="auto"/>
                                <w:bottom w:val="none" w:sz="0" w:space="0" w:color="auto"/>
                                <w:right w:val="none" w:sz="0" w:space="0" w:color="auto"/>
                              </w:divBdr>
                              <w:divsChild>
                                <w:div w:id="1708411654">
                                  <w:marLeft w:val="0"/>
                                  <w:marRight w:val="0"/>
                                  <w:marTop w:val="0"/>
                                  <w:marBottom w:val="0"/>
                                  <w:divBdr>
                                    <w:top w:val="none" w:sz="0" w:space="0" w:color="auto"/>
                                    <w:left w:val="none" w:sz="0" w:space="0" w:color="auto"/>
                                    <w:bottom w:val="none" w:sz="0" w:space="0" w:color="auto"/>
                                    <w:right w:val="none" w:sz="0" w:space="0" w:color="auto"/>
                                  </w:divBdr>
                                  <w:divsChild>
                                    <w:div w:id="1751611139">
                                      <w:marLeft w:val="0"/>
                                      <w:marRight w:val="0"/>
                                      <w:marTop w:val="150"/>
                                      <w:marBottom w:val="0"/>
                                      <w:divBdr>
                                        <w:top w:val="none" w:sz="0" w:space="0" w:color="auto"/>
                                        <w:left w:val="none" w:sz="0" w:space="0" w:color="auto"/>
                                        <w:bottom w:val="none" w:sz="0" w:space="0" w:color="auto"/>
                                        <w:right w:val="none" w:sz="0" w:space="0" w:color="auto"/>
                                      </w:divBdr>
                                      <w:divsChild>
                                        <w:div w:id="1102725998">
                                          <w:marLeft w:val="0"/>
                                          <w:marRight w:val="0"/>
                                          <w:marTop w:val="0"/>
                                          <w:marBottom w:val="0"/>
                                          <w:divBdr>
                                            <w:top w:val="none" w:sz="0" w:space="0" w:color="auto"/>
                                            <w:left w:val="none" w:sz="0" w:space="0" w:color="auto"/>
                                            <w:bottom w:val="none" w:sz="0" w:space="0" w:color="auto"/>
                                            <w:right w:val="none" w:sz="0" w:space="0" w:color="auto"/>
                                          </w:divBdr>
                                          <w:divsChild>
                                            <w:div w:id="222563430">
                                              <w:marLeft w:val="0"/>
                                              <w:marRight w:val="0"/>
                                              <w:marTop w:val="0"/>
                                              <w:marBottom w:val="0"/>
                                              <w:divBdr>
                                                <w:top w:val="none" w:sz="0" w:space="0" w:color="auto"/>
                                                <w:left w:val="none" w:sz="0" w:space="0" w:color="auto"/>
                                                <w:bottom w:val="none" w:sz="0" w:space="0" w:color="auto"/>
                                                <w:right w:val="none" w:sz="0" w:space="0" w:color="auto"/>
                                              </w:divBdr>
                                              <w:divsChild>
                                                <w:div w:id="132208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1898361">
      <w:bodyDiv w:val="1"/>
      <w:marLeft w:val="0"/>
      <w:marRight w:val="0"/>
      <w:marTop w:val="0"/>
      <w:marBottom w:val="0"/>
      <w:divBdr>
        <w:top w:val="none" w:sz="0" w:space="0" w:color="auto"/>
        <w:left w:val="none" w:sz="0" w:space="0" w:color="auto"/>
        <w:bottom w:val="none" w:sz="0" w:space="0" w:color="auto"/>
        <w:right w:val="none" w:sz="0" w:space="0" w:color="auto"/>
      </w:divBdr>
      <w:divsChild>
        <w:div w:id="77868404">
          <w:marLeft w:val="0"/>
          <w:marRight w:val="0"/>
          <w:marTop w:val="0"/>
          <w:marBottom w:val="0"/>
          <w:divBdr>
            <w:top w:val="none" w:sz="0" w:space="0" w:color="auto"/>
            <w:left w:val="none" w:sz="0" w:space="0" w:color="auto"/>
            <w:bottom w:val="none" w:sz="0" w:space="0" w:color="auto"/>
            <w:right w:val="none" w:sz="0" w:space="0" w:color="auto"/>
          </w:divBdr>
          <w:divsChild>
            <w:div w:id="1680623570">
              <w:marLeft w:val="0"/>
              <w:marRight w:val="0"/>
              <w:marTop w:val="0"/>
              <w:marBottom w:val="0"/>
              <w:divBdr>
                <w:top w:val="none" w:sz="0" w:space="0" w:color="auto"/>
                <w:left w:val="none" w:sz="0" w:space="0" w:color="auto"/>
                <w:bottom w:val="none" w:sz="0" w:space="0" w:color="auto"/>
                <w:right w:val="none" w:sz="0" w:space="0" w:color="auto"/>
              </w:divBdr>
            </w:div>
            <w:div w:id="188694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354177">
      <w:bodyDiv w:val="1"/>
      <w:marLeft w:val="0"/>
      <w:marRight w:val="0"/>
      <w:marTop w:val="0"/>
      <w:marBottom w:val="0"/>
      <w:divBdr>
        <w:top w:val="none" w:sz="0" w:space="0" w:color="auto"/>
        <w:left w:val="none" w:sz="0" w:space="0" w:color="auto"/>
        <w:bottom w:val="none" w:sz="0" w:space="0" w:color="auto"/>
        <w:right w:val="none" w:sz="0" w:space="0" w:color="auto"/>
      </w:divBdr>
      <w:divsChild>
        <w:div w:id="783622294">
          <w:marLeft w:val="0"/>
          <w:marRight w:val="0"/>
          <w:marTop w:val="0"/>
          <w:marBottom w:val="0"/>
          <w:divBdr>
            <w:top w:val="none" w:sz="0" w:space="0" w:color="auto"/>
            <w:left w:val="none" w:sz="0" w:space="0" w:color="auto"/>
            <w:bottom w:val="none" w:sz="0" w:space="0" w:color="auto"/>
            <w:right w:val="none" w:sz="0" w:space="0" w:color="auto"/>
          </w:divBdr>
          <w:divsChild>
            <w:div w:id="405804358">
              <w:marLeft w:val="0"/>
              <w:marRight w:val="0"/>
              <w:marTop w:val="0"/>
              <w:marBottom w:val="0"/>
              <w:divBdr>
                <w:top w:val="none" w:sz="0" w:space="0" w:color="auto"/>
                <w:left w:val="none" w:sz="0" w:space="0" w:color="auto"/>
                <w:bottom w:val="none" w:sz="0" w:space="0" w:color="auto"/>
                <w:right w:val="none" w:sz="0" w:space="0" w:color="auto"/>
              </w:divBdr>
            </w:div>
          </w:divsChild>
        </w:div>
        <w:div w:id="327371974">
          <w:marLeft w:val="0"/>
          <w:marRight w:val="0"/>
          <w:marTop w:val="0"/>
          <w:marBottom w:val="0"/>
          <w:divBdr>
            <w:top w:val="none" w:sz="0" w:space="0" w:color="auto"/>
            <w:left w:val="none" w:sz="0" w:space="0" w:color="auto"/>
            <w:bottom w:val="none" w:sz="0" w:space="0" w:color="auto"/>
            <w:right w:val="none" w:sz="0" w:space="0" w:color="auto"/>
          </w:divBdr>
        </w:div>
        <w:div w:id="1262910275">
          <w:marLeft w:val="0"/>
          <w:marRight w:val="0"/>
          <w:marTop w:val="0"/>
          <w:marBottom w:val="0"/>
          <w:divBdr>
            <w:top w:val="none" w:sz="0" w:space="0" w:color="auto"/>
            <w:left w:val="none" w:sz="0" w:space="0" w:color="auto"/>
            <w:bottom w:val="none" w:sz="0" w:space="0" w:color="auto"/>
            <w:right w:val="none" w:sz="0" w:space="0" w:color="auto"/>
          </w:divBdr>
        </w:div>
        <w:div w:id="1300190249">
          <w:marLeft w:val="0"/>
          <w:marRight w:val="0"/>
          <w:marTop w:val="0"/>
          <w:marBottom w:val="0"/>
          <w:divBdr>
            <w:top w:val="none" w:sz="0" w:space="0" w:color="auto"/>
            <w:left w:val="none" w:sz="0" w:space="0" w:color="auto"/>
            <w:bottom w:val="none" w:sz="0" w:space="0" w:color="auto"/>
            <w:right w:val="none" w:sz="0" w:space="0" w:color="auto"/>
          </w:divBdr>
          <w:divsChild>
            <w:div w:id="71200854">
              <w:marLeft w:val="0"/>
              <w:marRight w:val="0"/>
              <w:marTop w:val="0"/>
              <w:marBottom w:val="0"/>
              <w:divBdr>
                <w:top w:val="none" w:sz="0" w:space="0" w:color="auto"/>
                <w:left w:val="none" w:sz="0" w:space="0" w:color="auto"/>
                <w:bottom w:val="none" w:sz="0" w:space="0" w:color="auto"/>
                <w:right w:val="none" w:sz="0" w:space="0" w:color="auto"/>
              </w:divBdr>
              <w:divsChild>
                <w:div w:id="1987732997">
                  <w:marLeft w:val="0"/>
                  <w:marRight w:val="0"/>
                  <w:marTop w:val="0"/>
                  <w:marBottom w:val="0"/>
                  <w:divBdr>
                    <w:top w:val="none" w:sz="0" w:space="0" w:color="auto"/>
                    <w:left w:val="none" w:sz="0" w:space="0" w:color="auto"/>
                    <w:bottom w:val="none" w:sz="0" w:space="0" w:color="auto"/>
                    <w:right w:val="none" w:sz="0" w:space="0" w:color="auto"/>
                  </w:divBdr>
                  <w:divsChild>
                    <w:div w:id="1712027735">
                      <w:marLeft w:val="0"/>
                      <w:marRight w:val="0"/>
                      <w:marTop w:val="0"/>
                      <w:marBottom w:val="0"/>
                      <w:divBdr>
                        <w:top w:val="none" w:sz="0" w:space="0" w:color="auto"/>
                        <w:left w:val="none" w:sz="0" w:space="0" w:color="auto"/>
                        <w:bottom w:val="none" w:sz="0" w:space="0" w:color="auto"/>
                        <w:right w:val="none" w:sz="0" w:space="0" w:color="auto"/>
                      </w:divBdr>
                    </w:div>
                    <w:div w:id="1328096305">
                      <w:marLeft w:val="0"/>
                      <w:marRight w:val="0"/>
                      <w:marTop w:val="300"/>
                      <w:marBottom w:val="375"/>
                      <w:divBdr>
                        <w:top w:val="none" w:sz="0" w:space="0" w:color="auto"/>
                        <w:left w:val="none" w:sz="0" w:space="0" w:color="auto"/>
                        <w:bottom w:val="none" w:sz="0" w:space="0" w:color="auto"/>
                        <w:right w:val="none" w:sz="0" w:space="0" w:color="auto"/>
                      </w:divBdr>
                    </w:div>
                    <w:div w:id="104006016">
                      <w:marLeft w:val="0"/>
                      <w:marRight w:val="0"/>
                      <w:marTop w:val="0"/>
                      <w:marBottom w:val="0"/>
                      <w:divBdr>
                        <w:top w:val="none" w:sz="0" w:space="0" w:color="auto"/>
                        <w:left w:val="none" w:sz="0" w:space="0" w:color="auto"/>
                        <w:bottom w:val="none" w:sz="0" w:space="0" w:color="auto"/>
                        <w:right w:val="none" w:sz="0" w:space="0" w:color="auto"/>
                      </w:divBdr>
                    </w:div>
                    <w:div w:id="56519055">
                      <w:marLeft w:val="0"/>
                      <w:marRight w:val="0"/>
                      <w:marTop w:val="450"/>
                      <w:marBottom w:val="450"/>
                      <w:divBdr>
                        <w:top w:val="none" w:sz="0" w:space="0" w:color="auto"/>
                        <w:left w:val="none" w:sz="0" w:space="0" w:color="auto"/>
                        <w:bottom w:val="none" w:sz="0" w:space="0" w:color="auto"/>
                        <w:right w:val="none" w:sz="0" w:space="0" w:color="auto"/>
                      </w:divBdr>
                    </w:div>
                    <w:div w:id="268009090">
                      <w:marLeft w:val="0"/>
                      <w:marRight w:val="0"/>
                      <w:marTop w:val="0"/>
                      <w:marBottom w:val="0"/>
                      <w:divBdr>
                        <w:top w:val="none" w:sz="0" w:space="0" w:color="auto"/>
                        <w:left w:val="none" w:sz="0" w:space="0" w:color="auto"/>
                        <w:bottom w:val="none" w:sz="0" w:space="0" w:color="auto"/>
                        <w:right w:val="none" w:sz="0" w:space="0" w:color="auto"/>
                      </w:divBdr>
                      <w:divsChild>
                        <w:div w:id="30035624">
                          <w:marLeft w:val="0"/>
                          <w:marRight w:val="0"/>
                          <w:marTop w:val="0"/>
                          <w:marBottom w:val="0"/>
                          <w:divBdr>
                            <w:top w:val="none" w:sz="0" w:space="0" w:color="auto"/>
                            <w:left w:val="none" w:sz="0" w:space="0" w:color="auto"/>
                            <w:bottom w:val="none" w:sz="0" w:space="0" w:color="auto"/>
                            <w:right w:val="none" w:sz="0" w:space="0" w:color="auto"/>
                          </w:divBdr>
                          <w:divsChild>
                            <w:div w:id="1314480275">
                              <w:marLeft w:val="0"/>
                              <w:marRight w:val="0"/>
                              <w:marTop w:val="0"/>
                              <w:marBottom w:val="0"/>
                              <w:divBdr>
                                <w:top w:val="none" w:sz="0" w:space="0" w:color="auto"/>
                                <w:left w:val="none" w:sz="0" w:space="0" w:color="auto"/>
                                <w:bottom w:val="none" w:sz="0" w:space="0" w:color="auto"/>
                                <w:right w:val="none" w:sz="0" w:space="0" w:color="auto"/>
                              </w:divBdr>
                              <w:divsChild>
                                <w:div w:id="1716197985">
                                  <w:marLeft w:val="0"/>
                                  <w:marRight w:val="0"/>
                                  <w:marTop w:val="0"/>
                                  <w:marBottom w:val="150"/>
                                  <w:divBdr>
                                    <w:top w:val="none" w:sz="0" w:space="0" w:color="auto"/>
                                    <w:left w:val="none" w:sz="0" w:space="0" w:color="auto"/>
                                    <w:bottom w:val="double" w:sz="6" w:space="0" w:color="CCCCCC"/>
                                    <w:right w:val="none" w:sz="0" w:space="0" w:color="auto"/>
                                  </w:divBdr>
                                  <w:divsChild>
                                    <w:div w:id="789008909">
                                      <w:marLeft w:val="0"/>
                                      <w:marRight w:val="0"/>
                                      <w:marTop w:val="0"/>
                                      <w:marBottom w:val="0"/>
                                      <w:divBdr>
                                        <w:top w:val="none" w:sz="0" w:space="0" w:color="auto"/>
                                        <w:left w:val="none" w:sz="0" w:space="0" w:color="auto"/>
                                        <w:bottom w:val="none" w:sz="0" w:space="0" w:color="auto"/>
                                        <w:right w:val="none" w:sz="0" w:space="0" w:color="auto"/>
                                      </w:divBdr>
                                    </w:div>
                                  </w:divsChild>
                                </w:div>
                                <w:div w:id="12350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2356743">
      <w:bodyDiv w:val="1"/>
      <w:marLeft w:val="0"/>
      <w:marRight w:val="0"/>
      <w:marTop w:val="0"/>
      <w:marBottom w:val="0"/>
      <w:divBdr>
        <w:top w:val="none" w:sz="0" w:space="0" w:color="auto"/>
        <w:left w:val="none" w:sz="0" w:space="0" w:color="auto"/>
        <w:bottom w:val="none" w:sz="0" w:space="0" w:color="auto"/>
        <w:right w:val="none" w:sz="0" w:space="0" w:color="auto"/>
      </w:divBdr>
      <w:divsChild>
        <w:div w:id="1131049944">
          <w:marLeft w:val="0"/>
          <w:marRight w:val="0"/>
          <w:marTop w:val="0"/>
          <w:marBottom w:val="0"/>
          <w:divBdr>
            <w:top w:val="none" w:sz="0" w:space="0" w:color="auto"/>
            <w:left w:val="none" w:sz="0" w:space="0" w:color="auto"/>
            <w:bottom w:val="none" w:sz="0" w:space="0" w:color="auto"/>
            <w:right w:val="none" w:sz="0" w:space="0" w:color="auto"/>
          </w:divBdr>
          <w:divsChild>
            <w:div w:id="427893774">
              <w:marLeft w:val="0"/>
              <w:marRight w:val="0"/>
              <w:marTop w:val="0"/>
              <w:marBottom w:val="0"/>
              <w:divBdr>
                <w:top w:val="none" w:sz="0" w:space="0" w:color="auto"/>
                <w:left w:val="none" w:sz="0" w:space="0" w:color="auto"/>
                <w:bottom w:val="none" w:sz="0" w:space="0" w:color="auto"/>
                <w:right w:val="none" w:sz="0" w:space="0" w:color="auto"/>
              </w:divBdr>
              <w:divsChild>
                <w:div w:id="1876771535">
                  <w:marLeft w:val="0"/>
                  <w:marRight w:val="0"/>
                  <w:marTop w:val="0"/>
                  <w:marBottom w:val="0"/>
                  <w:divBdr>
                    <w:top w:val="none" w:sz="0" w:space="0" w:color="auto"/>
                    <w:left w:val="none" w:sz="0" w:space="0" w:color="auto"/>
                    <w:bottom w:val="none" w:sz="0" w:space="0" w:color="auto"/>
                    <w:right w:val="none" w:sz="0" w:space="0" w:color="auto"/>
                  </w:divBdr>
                  <w:divsChild>
                    <w:div w:id="917635275">
                      <w:marLeft w:val="0"/>
                      <w:marRight w:val="0"/>
                      <w:marTop w:val="0"/>
                      <w:marBottom w:val="0"/>
                      <w:divBdr>
                        <w:top w:val="none" w:sz="0" w:space="0" w:color="auto"/>
                        <w:left w:val="none" w:sz="0" w:space="0" w:color="auto"/>
                        <w:bottom w:val="none" w:sz="0" w:space="0" w:color="auto"/>
                        <w:right w:val="none" w:sz="0" w:space="0" w:color="auto"/>
                      </w:divBdr>
                      <w:divsChild>
                        <w:div w:id="18930338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22939654">
      <w:bodyDiv w:val="1"/>
      <w:marLeft w:val="0"/>
      <w:marRight w:val="0"/>
      <w:marTop w:val="0"/>
      <w:marBottom w:val="0"/>
      <w:divBdr>
        <w:top w:val="none" w:sz="0" w:space="0" w:color="auto"/>
        <w:left w:val="none" w:sz="0" w:space="0" w:color="auto"/>
        <w:bottom w:val="none" w:sz="0" w:space="0" w:color="auto"/>
        <w:right w:val="none" w:sz="0" w:space="0" w:color="auto"/>
      </w:divBdr>
      <w:divsChild>
        <w:div w:id="1956254777">
          <w:marLeft w:val="0"/>
          <w:marRight w:val="0"/>
          <w:marTop w:val="0"/>
          <w:marBottom w:val="0"/>
          <w:divBdr>
            <w:top w:val="single" w:sz="2" w:space="0" w:color="AAAAAA"/>
            <w:left w:val="single" w:sz="6" w:space="8" w:color="AAAAAA"/>
            <w:bottom w:val="single" w:sz="2" w:space="0" w:color="AAAAAA"/>
            <w:right w:val="single" w:sz="6" w:space="8" w:color="AAAAAA"/>
          </w:divBdr>
          <w:divsChild>
            <w:div w:id="265120772">
              <w:marLeft w:val="0"/>
              <w:marRight w:val="0"/>
              <w:marTop w:val="0"/>
              <w:marBottom w:val="0"/>
              <w:divBdr>
                <w:top w:val="none" w:sz="0" w:space="0" w:color="auto"/>
                <w:left w:val="none" w:sz="0" w:space="0" w:color="auto"/>
                <w:bottom w:val="none" w:sz="0" w:space="0" w:color="auto"/>
                <w:right w:val="none" w:sz="0" w:space="0" w:color="auto"/>
              </w:divBdr>
              <w:divsChild>
                <w:div w:id="1618024103">
                  <w:marLeft w:val="0"/>
                  <w:marRight w:val="0"/>
                  <w:marTop w:val="0"/>
                  <w:marBottom w:val="0"/>
                  <w:divBdr>
                    <w:top w:val="none" w:sz="0" w:space="0" w:color="auto"/>
                    <w:left w:val="none" w:sz="0" w:space="0" w:color="auto"/>
                    <w:bottom w:val="none" w:sz="0" w:space="0" w:color="auto"/>
                    <w:right w:val="none" w:sz="0" w:space="0" w:color="auto"/>
                  </w:divBdr>
                  <w:divsChild>
                    <w:div w:id="1994017466">
                      <w:marLeft w:val="0"/>
                      <w:marRight w:val="2550"/>
                      <w:marTop w:val="0"/>
                      <w:marBottom w:val="48"/>
                      <w:divBdr>
                        <w:top w:val="none" w:sz="0" w:space="0" w:color="auto"/>
                        <w:left w:val="none" w:sz="0" w:space="0" w:color="auto"/>
                        <w:bottom w:val="none" w:sz="0" w:space="0" w:color="auto"/>
                        <w:right w:val="none" w:sz="0" w:space="0" w:color="auto"/>
                      </w:divBdr>
                      <w:divsChild>
                        <w:div w:id="336992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3127420">
      <w:bodyDiv w:val="1"/>
      <w:marLeft w:val="0"/>
      <w:marRight w:val="0"/>
      <w:marTop w:val="0"/>
      <w:marBottom w:val="0"/>
      <w:divBdr>
        <w:top w:val="none" w:sz="0" w:space="0" w:color="auto"/>
        <w:left w:val="none" w:sz="0" w:space="0" w:color="auto"/>
        <w:bottom w:val="none" w:sz="0" w:space="0" w:color="auto"/>
        <w:right w:val="none" w:sz="0" w:space="0" w:color="auto"/>
      </w:divBdr>
      <w:divsChild>
        <w:div w:id="134760352">
          <w:marLeft w:val="0"/>
          <w:marRight w:val="0"/>
          <w:marTop w:val="0"/>
          <w:marBottom w:val="0"/>
          <w:divBdr>
            <w:top w:val="none" w:sz="0" w:space="0" w:color="auto"/>
            <w:left w:val="none" w:sz="0" w:space="0" w:color="auto"/>
            <w:bottom w:val="none" w:sz="0" w:space="0" w:color="auto"/>
            <w:right w:val="none" w:sz="0" w:space="0" w:color="auto"/>
          </w:divBdr>
          <w:divsChild>
            <w:div w:id="2019965362">
              <w:marLeft w:val="0"/>
              <w:marRight w:val="0"/>
              <w:marTop w:val="0"/>
              <w:marBottom w:val="0"/>
              <w:divBdr>
                <w:top w:val="none" w:sz="0" w:space="0" w:color="auto"/>
                <w:left w:val="none" w:sz="0" w:space="0" w:color="auto"/>
                <w:bottom w:val="none" w:sz="0" w:space="0" w:color="auto"/>
                <w:right w:val="none" w:sz="0" w:space="0" w:color="auto"/>
              </w:divBdr>
              <w:divsChild>
                <w:div w:id="404378202">
                  <w:marLeft w:val="0"/>
                  <w:marRight w:val="0"/>
                  <w:marTop w:val="0"/>
                  <w:marBottom w:val="0"/>
                  <w:divBdr>
                    <w:top w:val="none" w:sz="0" w:space="0" w:color="auto"/>
                    <w:left w:val="none" w:sz="0" w:space="0" w:color="auto"/>
                    <w:bottom w:val="none" w:sz="0" w:space="0" w:color="auto"/>
                    <w:right w:val="none" w:sz="0" w:space="0" w:color="auto"/>
                  </w:divBdr>
                  <w:divsChild>
                    <w:div w:id="1617828414">
                      <w:marLeft w:val="0"/>
                      <w:marRight w:val="0"/>
                      <w:marTop w:val="0"/>
                      <w:marBottom w:val="0"/>
                      <w:divBdr>
                        <w:top w:val="none" w:sz="0" w:space="0" w:color="auto"/>
                        <w:left w:val="none" w:sz="0" w:space="0" w:color="auto"/>
                        <w:bottom w:val="none" w:sz="0" w:space="0" w:color="auto"/>
                        <w:right w:val="none" w:sz="0" w:space="0" w:color="auto"/>
                      </w:divBdr>
                    </w:div>
                    <w:div w:id="13088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517569">
      <w:bodyDiv w:val="1"/>
      <w:marLeft w:val="0"/>
      <w:marRight w:val="0"/>
      <w:marTop w:val="0"/>
      <w:marBottom w:val="0"/>
      <w:divBdr>
        <w:top w:val="none" w:sz="0" w:space="0" w:color="auto"/>
        <w:left w:val="none" w:sz="0" w:space="0" w:color="auto"/>
        <w:bottom w:val="none" w:sz="0" w:space="0" w:color="auto"/>
        <w:right w:val="none" w:sz="0" w:space="0" w:color="auto"/>
      </w:divBdr>
      <w:divsChild>
        <w:div w:id="759571621">
          <w:marLeft w:val="0"/>
          <w:marRight w:val="0"/>
          <w:marTop w:val="0"/>
          <w:marBottom w:val="0"/>
          <w:divBdr>
            <w:top w:val="none" w:sz="0" w:space="0" w:color="auto"/>
            <w:left w:val="none" w:sz="0" w:space="0" w:color="auto"/>
            <w:bottom w:val="none" w:sz="0" w:space="0" w:color="auto"/>
            <w:right w:val="none" w:sz="0" w:space="0" w:color="auto"/>
          </w:divBdr>
          <w:divsChild>
            <w:div w:id="453407843">
              <w:marLeft w:val="0"/>
              <w:marRight w:val="0"/>
              <w:marTop w:val="0"/>
              <w:marBottom w:val="0"/>
              <w:divBdr>
                <w:top w:val="none" w:sz="0" w:space="0" w:color="auto"/>
                <w:left w:val="none" w:sz="0" w:space="0" w:color="auto"/>
                <w:bottom w:val="none" w:sz="0" w:space="0" w:color="auto"/>
                <w:right w:val="none" w:sz="0" w:space="0" w:color="auto"/>
              </w:divBdr>
              <w:divsChild>
                <w:div w:id="172037799">
                  <w:marLeft w:val="0"/>
                  <w:marRight w:val="0"/>
                  <w:marTop w:val="100"/>
                  <w:marBottom w:val="100"/>
                  <w:divBdr>
                    <w:top w:val="none" w:sz="0" w:space="0" w:color="auto"/>
                    <w:left w:val="none" w:sz="0" w:space="0" w:color="auto"/>
                    <w:bottom w:val="none" w:sz="0" w:space="0" w:color="auto"/>
                    <w:right w:val="none" w:sz="0" w:space="0" w:color="auto"/>
                  </w:divBdr>
                  <w:divsChild>
                    <w:div w:id="2089764425">
                      <w:marLeft w:val="0"/>
                      <w:marRight w:val="0"/>
                      <w:marTop w:val="0"/>
                      <w:marBottom w:val="0"/>
                      <w:divBdr>
                        <w:top w:val="none" w:sz="0" w:space="0" w:color="auto"/>
                        <w:left w:val="none" w:sz="0" w:space="0" w:color="auto"/>
                        <w:bottom w:val="none" w:sz="0" w:space="0" w:color="auto"/>
                        <w:right w:val="none" w:sz="0" w:space="0" w:color="auto"/>
                      </w:divBdr>
                      <w:divsChild>
                        <w:div w:id="584537024">
                          <w:marLeft w:val="0"/>
                          <w:marRight w:val="0"/>
                          <w:marTop w:val="0"/>
                          <w:marBottom w:val="0"/>
                          <w:divBdr>
                            <w:top w:val="none" w:sz="0" w:space="0" w:color="auto"/>
                            <w:left w:val="none" w:sz="0" w:space="0" w:color="auto"/>
                            <w:bottom w:val="none" w:sz="0" w:space="0" w:color="auto"/>
                            <w:right w:val="none" w:sz="0" w:space="0" w:color="auto"/>
                          </w:divBdr>
                          <w:divsChild>
                            <w:div w:id="1624724487">
                              <w:marLeft w:val="0"/>
                              <w:marRight w:val="0"/>
                              <w:marTop w:val="0"/>
                              <w:marBottom w:val="0"/>
                              <w:divBdr>
                                <w:top w:val="none" w:sz="0" w:space="0" w:color="auto"/>
                                <w:left w:val="none" w:sz="0" w:space="0" w:color="auto"/>
                                <w:bottom w:val="none" w:sz="0" w:space="0" w:color="auto"/>
                                <w:right w:val="none" w:sz="0" w:space="0" w:color="auto"/>
                              </w:divBdr>
                              <w:divsChild>
                                <w:div w:id="1038699978">
                                  <w:marLeft w:val="0"/>
                                  <w:marRight w:val="0"/>
                                  <w:marTop w:val="0"/>
                                  <w:marBottom w:val="0"/>
                                  <w:divBdr>
                                    <w:top w:val="none" w:sz="0" w:space="0" w:color="auto"/>
                                    <w:left w:val="none" w:sz="0" w:space="0" w:color="auto"/>
                                    <w:bottom w:val="none" w:sz="0" w:space="0" w:color="auto"/>
                                    <w:right w:val="none" w:sz="0" w:space="0" w:color="auto"/>
                                  </w:divBdr>
                                  <w:divsChild>
                                    <w:div w:id="5479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443258">
      <w:bodyDiv w:val="1"/>
      <w:marLeft w:val="0"/>
      <w:marRight w:val="0"/>
      <w:marTop w:val="0"/>
      <w:marBottom w:val="0"/>
      <w:divBdr>
        <w:top w:val="none" w:sz="0" w:space="0" w:color="auto"/>
        <w:left w:val="none" w:sz="0" w:space="0" w:color="auto"/>
        <w:bottom w:val="none" w:sz="0" w:space="0" w:color="auto"/>
        <w:right w:val="none" w:sz="0" w:space="0" w:color="auto"/>
      </w:divBdr>
      <w:divsChild>
        <w:div w:id="1931699850">
          <w:marLeft w:val="0"/>
          <w:marRight w:val="0"/>
          <w:marTop w:val="0"/>
          <w:marBottom w:val="0"/>
          <w:divBdr>
            <w:top w:val="single" w:sz="2" w:space="0" w:color="AAAAAA"/>
            <w:left w:val="single" w:sz="6" w:space="8" w:color="AAAAAA"/>
            <w:bottom w:val="single" w:sz="2" w:space="0" w:color="AAAAAA"/>
            <w:right w:val="single" w:sz="6" w:space="8" w:color="AAAAAA"/>
          </w:divBdr>
          <w:divsChild>
            <w:div w:id="1212696123">
              <w:marLeft w:val="0"/>
              <w:marRight w:val="0"/>
              <w:marTop w:val="0"/>
              <w:marBottom w:val="0"/>
              <w:divBdr>
                <w:top w:val="none" w:sz="0" w:space="0" w:color="auto"/>
                <w:left w:val="none" w:sz="0" w:space="0" w:color="auto"/>
                <w:bottom w:val="none" w:sz="0" w:space="0" w:color="auto"/>
                <w:right w:val="none" w:sz="0" w:space="0" w:color="auto"/>
              </w:divBdr>
              <w:divsChild>
                <w:div w:id="1443374691">
                  <w:marLeft w:val="0"/>
                  <w:marRight w:val="0"/>
                  <w:marTop w:val="0"/>
                  <w:marBottom w:val="0"/>
                  <w:divBdr>
                    <w:top w:val="none" w:sz="0" w:space="0" w:color="auto"/>
                    <w:left w:val="none" w:sz="0" w:space="0" w:color="auto"/>
                    <w:bottom w:val="none" w:sz="0" w:space="0" w:color="auto"/>
                    <w:right w:val="none" w:sz="0" w:space="0" w:color="auto"/>
                  </w:divBdr>
                  <w:divsChild>
                    <w:div w:id="1504854530">
                      <w:marLeft w:val="0"/>
                      <w:marRight w:val="2550"/>
                      <w:marTop w:val="0"/>
                      <w:marBottom w:val="48"/>
                      <w:divBdr>
                        <w:top w:val="none" w:sz="0" w:space="0" w:color="auto"/>
                        <w:left w:val="none" w:sz="0" w:space="0" w:color="auto"/>
                        <w:bottom w:val="none" w:sz="0" w:space="0" w:color="auto"/>
                        <w:right w:val="none" w:sz="0" w:space="0" w:color="auto"/>
                      </w:divBdr>
                      <w:divsChild>
                        <w:div w:id="6085896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6872010">
      <w:bodyDiv w:val="1"/>
      <w:marLeft w:val="0"/>
      <w:marRight w:val="0"/>
      <w:marTop w:val="0"/>
      <w:marBottom w:val="0"/>
      <w:divBdr>
        <w:top w:val="none" w:sz="0" w:space="0" w:color="auto"/>
        <w:left w:val="none" w:sz="0" w:space="0" w:color="auto"/>
        <w:bottom w:val="none" w:sz="0" w:space="0" w:color="auto"/>
        <w:right w:val="none" w:sz="0" w:space="0" w:color="auto"/>
      </w:divBdr>
      <w:divsChild>
        <w:div w:id="297805315">
          <w:marLeft w:val="0"/>
          <w:marRight w:val="0"/>
          <w:marTop w:val="0"/>
          <w:marBottom w:val="0"/>
          <w:divBdr>
            <w:top w:val="none" w:sz="0" w:space="0" w:color="auto"/>
            <w:left w:val="none" w:sz="0" w:space="0" w:color="auto"/>
            <w:bottom w:val="none" w:sz="0" w:space="0" w:color="auto"/>
            <w:right w:val="none" w:sz="0" w:space="0" w:color="auto"/>
          </w:divBdr>
          <w:divsChild>
            <w:div w:id="419839511">
              <w:marLeft w:val="0"/>
              <w:marRight w:val="0"/>
              <w:marTop w:val="0"/>
              <w:marBottom w:val="0"/>
              <w:divBdr>
                <w:top w:val="none" w:sz="0" w:space="0" w:color="auto"/>
                <w:left w:val="none" w:sz="0" w:space="0" w:color="auto"/>
                <w:bottom w:val="none" w:sz="0" w:space="0" w:color="auto"/>
                <w:right w:val="none" w:sz="0" w:space="0" w:color="auto"/>
              </w:divBdr>
              <w:divsChild>
                <w:div w:id="734160130">
                  <w:marLeft w:val="0"/>
                  <w:marRight w:val="0"/>
                  <w:marTop w:val="0"/>
                  <w:marBottom w:val="0"/>
                  <w:divBdr>
                    <w:top w:val="none" w:sz="0" w:space="0" w:color="auto"/>
                    <w:left w:val="none" w:sz="0" w:space="0" w:color="auto"/>
                    <w:bottom w:val="none" w:sz="0" w:space="0" w:color="auto"/>
                    <w:right w:val="none" w:sz="0" w:space="0" w:color="auto"/>
                  </w:divBdr>
                  <w:divsChild>
                    <w:div w:id="665674463">
                      <w:marLeft w:val="0"/>
                      <w:marRight w:val="0"/>
                      <w:marTop w:val="0"/>
                      <w:marBottom w:val="0"/>
                      <w:divBdr>
                        <w:top w:val="none" w:sz="0" w:space="0" w:color="auto"/>
                        <w:left w:val="none" w:sz="0" w:space="0" w:color="auto"/>
                        <w:bottom w:val="none" w:sz="0" w:space="0" w:color="auto"/>
                        <w:right w:val="none" w:sz="0" w:space="0" w:color="auto"/>
                      </w:divBdr>
                      <w:divsChild>
                        <w:div w:id="415905406">
                          <w:marLeft w:val="0"/>
                          <w:marRight w:val="0"/>
                          <w:marTop w:val="0"/>
                          <w:marBottom w:val="0"/>
                          <w:divBdr>
                            <w:top w:val="none" w:sz="0" w:space="0" w:color="auto"/>
                            <w:left w:val="none" w:sz="0" w:space="0" w:color="auto"/>
                            <w:bottom w:val="none" w:sz="0" w:space="0" w:color="auto"/>
                            <w:right w:val="none" w:sz="0" w:space="0" w:color="auto"/>
                          </w:divBdr>
                          <w:divsChild>
                            <w:div w:id="880937785">
                              <w:marLeft w:val="0"/>
                              <w:marRight w:val="0"/>
                              <w:marTop w:val="0"/>
                              <w:marBottom w:val="0"/>
                              <w:divBdr>
                                <w:top w:val="none" w:sz="0" w:space="0" w:color="auto"/>
                                <w:left w:val="none" w:sz="0" w:space="0" w:color="auto"/>
                                <w:bottom w:val="none" w:sz="0" w:space="0" w:color="auto"/>
                                <w:right w:val="none" w:sz="0" w:space="0" w:color="auto"/>
                              </w:divBdr>
                              <w:divsChild>
                                <w:div w:id="1411393437">
                                  <w:marLeft w:val="0"/>
                                  <w:marRight w:val="0"/>
                                  <w:marTop w:val="0"/>
                                  <w:marBottom w:val="0"/>
                                  <w:divBdr>
                                    <w:top w:val="none" w:sz="0" w:space="0" w:color="auto"/>
                                    <w:left w:val="none" w:sz="0" w:space="0" w:color="auto"/>
                                    <w:bottom w:val="none" w:sz="0" w:space="0" w:color="auto"/>
                                    <w:right w:val="none" w:sz="0" w:space="0" w:color="auto"/>
                                  </w:divBdr>
                                  <w:divsChild>
                                    <w:div w:id="823619254">
                                      <w:marLeft w:val="0"/>
                                      <w:marRight w:val="0"/>
                                      <w:marTop w:val="0"/>
                                      <w:marBottom w:val="0"/>
                                      <w:divBdr>
                                        <w:top w:val="none" w:sz="0" w:space="0" w:color="auto"/>
                                        <w:left w:val="none" w:sz="0" w:space="0" w:color="auto"/>
                                        <w:bottom w:val="none" w:sz="0" w:space="0" w:color="auto"/>
                                        <w:right w:val="none" w:sz="0" w:space="0" w:color="auto"/>
                                      </w:divBdr>
                                      <w:divsChild>
                                        <w:div w:id="16975820">
                                          <w:marLeft w:val="0"/>
                                          <w:marRight w:val="0"/>
                                          <w:marTop w:val="0"/>
                                          <w:marBottom w:val="0"/>
                                          <w:divBdr>
                                            <w:top w:val="none" w:sz="0" w:space="0" w:color="auto"/>
                                            <w:left w:val="none" w:sz="0" w:space="0" w:color="auto"/>
                                            <w:bottom w:val="none" w:sz="0" w:space="0" w:color="auto"/>
                                            <w:right w:val="none" w:sz="0" w:space="0" w:color="auto"/>
                                          </w:divBdr>
                                          <w:divsChild>
                                            <w:div w:id="1279335326">
                                              <w:marLeft w:val="0"/>
                                              <w:marRight w:val="0"/>
                                              <w:marTop w:val="0"/>
                                              <w:marBottom w:val="0"/>
                                              <w:divBdr>
                                                <w:top w:val="none" w:sz="0" w:space="0" w:color="auto"/>
                                                <w:left w:val="none" w:sz="0" w:space="0" w:color="auto"/>
                                                <w:bottom w:val="none" w:sz="0" w:space="0" w:color="auto"/>
                                                <w:right w:val="none" w:sz="0" w:space="0" w:color="auto"/>
                                              </w:divBdr>
                                              <w:divsChild>
                                                <w:div w:id="981037306">
                                                  <w:marLeft w:val="0"/>
                                                  <w:marRight w:val="0"/>
                                                  <w:marTop w:val="0"/>
                                                  <w:marBottom w:val="0"/>
                                                  <w:divBdr>
                                                    <w:top w:val="none" w:sz="0" w:space="0" w:color="auto"/>
                                                    <w:left w:val="none" w:sz="0" w:space="0" w:color="auto"/>
                                                    <w:bottom w:val="none" w:sz="0" w:space="0" w:color="auto"/>
                                                    <w:right w:val="none" w:sz="0" w:space="0" w:color="auto"/>
                                                  </w:divBdr>
                                                  <w:divsChild>
                                                    <w:div w:id="1167674355">
                                                      <w:marLeft w:val="0"/>
                                                      <w:marRight w:val="0"/>
                                                      <w:marTop w:val="0"/>
                                                      <w:marBottom w:val="0"/>
                                                      <w:divBdr>
                                                        <w:top w:val="none" w:sz="0" w:space="0" w:color="auto"/>
                                                        <w:left w:val="none" w:sz="0" w:space="0" w:color="auto"/>
                                                        <w:bottom w:val="none" w:sz="0" w:space="0" w:color="auto"/>
                                                        <w:right w:val="none" w:sz="0" w:space="0" w:color="auto"/>
                                                      </w:divBdr>
                                                      <w:divsChild>
                                                        <w:div w:id="1751658183">
                                                          <w:marLeft w:val="0"/>
                                                          <w:marRight w:val="0"/>
                                                          <w:marTop w:val="0"/>
                                                          <w:marBottom w:val="0"/>
                                                          <w:divBdr>
                                                            <w:top w:val="none" w:sz="0" w:space="0" w:color="auto"/>
                                                            <w:left w:val="none" w:sz="0" w:space="0" w:color="auto"/>
                                                            <w:bottom w:val="none" w:sz="0" w:space="0" w:color="auto"/>
                                                            <w:right w:val="none" w:sz="0" w:space="0" w:color="auto"/>
                                                          </w:divBdr>
                                                        </w:div>
                                                        <w:div w:id="972447806">
                                                          <w:marLeft w:val="0"/>
                                                          <w:marRight w:val="0"/>
                                                          <w:marTop w:val="0"/>
                                                          <w:marBottom w:val="0"/>
                                                          <w:divBdr>
                                                            <w:top w:val="none" w:sz="0" w:space="0" w:color="auto"/>
                                                            <w:left w:val="none" w:sz="0" w:space="0" w:color="auto"/>
                                                            <w:bottom w:val="none" w:sz="0" w:space="0" w:color="auto"/>
                                                            <w:right w:val="none" w:sz="0" w:space="0" w:color="auto"/>
                                                          </w:divBdr>
                                                          <w:divsChild>
                                                            <w:div w:id="132693196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7519658">
      <w:bodyDiv w:val="1"/>
      <w:marLeft w:val="0"/>
      <w:marRight w:val="0"/>
      <w:marTop w:val="0"/>
      <w:marBottom w:val="0"/>
      <w:divBdr>
        <w:top w:val="none" w:sz="0" w:space="0" w:color="auto"/>
        <w:left w:val="none" w:sz="0" w:space="0" w:color="auto"/>
        <w:bottom w:val="none" w:sz="0" w:space="0" w:color="auto"/>
        <w:right w:val="none" w:sz="0" w:space="0" w:color="auto"/>
      </w:divBdr>
      <w:divsChild>
        <w:div w:id="1172405458">
          <w:marLeft w:val="0"/>
          <w:marRight w:val="0"/>
          <w:marTop w:val="0"/>
          <w:marBottom w:val="0"/>
          <w:divBdr>
            <w:top w:val="none" w:sz="0" w:space="0" w:color="auto"/>
            <w:left w:val="none" w:sz="0" w:space="0" w:color="auto"/>
            <w:bottom w:val="none" w:sz="0" w:space="0" w:color="auto"/>
            <w:right w:val="none" w:sz="0" w:space="0" w:color="auto"/>
          </w:divBdr>
        </w:div>
        <w:div w:id="1890141538">
          <w:marLeft w:val="0"/>
          <w:marRight w:val="0"/>
          <w:marTop w:val="0"/>
          <w:marBottom w:val="150"/>
          <w:divBdr>
            <w:top w:val="none" w:sz="0" w:space="0" w:color="auto"/>
            <w:left w:val="none" w:sz="0" w:space="0" w:color="auto"/>
            <w:bottom w:val="none" w:sz="0" w:space="0" w:color="auto"/>
            <w:right w:val="none" w:sz="0" w:space="0" w:color="auto"/>
          </w:divBdr>
          <w:divsChild>
            <w:div w:id="1056195930">
              <w:marLeft w:val="0"/>
              <w:marRight w:val="0"/>
              <w:marTop w:val="240"/>
              <w:marBottom w:val="240"/>
              <w:divBdr>
                <w:top w:val="single" w:sz="6" w:space="6" w:color="F2F2F2"/>
                <w:left w:val="none" w:sz="0" w:space="0" w:color="auto"/>
                <w:bottom w:val="single" w:sz="6" w:space="6" w:color="F2F2F2"/>
                <w:right w:val="none" w:sz="0" w:space="0" w:color="auto"/>
              </w:divBdr>
            </w:div>
            <w:div w:id="697898298">
              <w:marLeft w:val="0"/>
              <w:marRight w:val="0"/>
              <w:marTop w:val="0"/>
              <w:marBottom w:val="0"/>
              <w:divBdr>
                <w:top w:val="none" w:sz="0" w:space="0" w:color="auto"/>
                <w:left w:val="none" w:sz="0" w:space="0" w:color="auto"/>
                <w:bottom w:val="none" w:sz="0" w:space="0" w:color="auto"/>
                <w:right w:val="none" w:sz="0" w:space="0" w:color="auto"/>
              </w:divBdr>
              <w:divsChild>
                <w:div w:id="924148562">
                  <w:marLeft w:val="0"/>
                  <w:marRight w:val="0"/>
                  <w:marTop w:val="0"/>
                  <w:marBottom w:val="240"/>
                  <w:divBdr>
                    <w:top w:val="none" w:sz="0" w:space="0" w:color="auto"/>
                    <w:left w:val="none" w:sz="0" w:space="0" w:color="auto"/>
                    <w:bottom w:val="none" w:sz="0" w:space="0" w:color="auto"/>
                    <w:right w:val="none" w:sz="0" w:space="0" w:color="auto"/>
                  </w:divBdr>
                </w:div>
                <w:div w:id="157400050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28328544">
      <w:bodyDiv w:val="1"/>
      <w:marLeft w:val="0"/>
      <w:marRight w:val="0"/>
      <w:marTop w:val="0"/>
      <w:marBottom w:val="0"/>
      <w:divBdr>
        <w:top w:val="none" w:sz="0" w:space="0" w:color="auto"/>
        <w:left w:val="none" w:sz="0" w:space="0" w:color="auto"/>
        <w:bottom w:val="none" w:sz="0" w:space="0" w:color="auto"/>
        <w:right w:val="none" w:sz="0" w:space="0" w:color="auto"/>
      </w:divBdr>
      <w:divsChild>
        <w:div w:id="1520312071">
          <w:marLeft w:val="0"/>
          <w:marRight w:val="0"/>
          <w:marTop w:val="0"/>
          <w:marBottom w:val="0"/>
          <w:divBdr>
            <w:top w:val="none" w:sz="0" w:space="0" w:color="auto"/>
            <w:left w:val="none" w:sz="0" w:space="0" w:color="auto"/>
            <w:bottom w:val="none" w:sz="0" w:space="0" w:color="auto"/>
            <w:right w:val="none" w:sz="0" w:space="0" w:color="auto"/>
          </w:divBdr>
          <w:divsChild>
            <w:div w:id="209847502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528833956">
      <w:bodyDiv w:val="1"/>
      <w:marLeft w:val="0"/>
      <w:marRight w:val="0"/>
      <w:marTop w:val="0"/>
      <w:marBottom w:val="0"/>
      <w:divBdr>
        <w:top w:val="none" w:sz="0" w:space="0" w:color="auto"/>
        <w:left w:val="none" w:sz="0" w:space="0" w:color="auto"/>
        <w:bottom w:val="none" w:sz="0" w:space="0" w:color="auto"/>
        <w:right w:val="none" w:sz="0" w:space="0" w:color="auto"/>
      </w:divBdr>
    </w:div>
    <w:div w:id="1529949082">
      <w:bodyDiv w:val="1"/>
      <w:marLeft w:val="0"/>
      <w:marRight w:val="0"/>
      <w:marTop w:val="0"/>
      <w:marBottom w:val="0"/>
      <w:divBdr>
        <w:top w:val="none" w:sz="0" w:space="0" w:color="auto"/>
        <w:left w:val="none" w:sz="0" w:space="0" w:color="auto"/>
        <w:bottom w:val="none" w:sz="0" w:space="0" w:color="auto"/>
        <w:right w:val="none" w:sz="0" w:space="0" w:color="auto"/>
      </w:divBdr>
      <w:divsChild>
        <w:div w:id="417945101">
          <w:marLeft w:val="0"/>
          <w:marRight w:val="0"/>
          <w:marTop w:val="0"/>
          <w:marBottom w:val="0"/>
          <w:divBdr>
            <w:top w:val="none" w:sz="0" w:space="0" w:color="auto"/>
            <w:left w:val="none" w:sz="0" w:space="0" w:color="auto"/>
            <w:bottom w:val="none" w:sz="0" w:space="0" w:color="auto"/>
            <w:right w:val="none" w:sz="0" w:space="0" w:color="auto"/>
          </w:divBdr>
          <w:divsChild>
            <w:div w:id="203687310">
              <w:marLeft w:val="2"/>
              <w:marRight w:val="2"/>
              <w:marTop w:val="0"/>
              <w:marBottom w:val="0"/>
              <w:divBdr>
                <w:top w:val="none" w:sz="0" w:space="0" w:color="auto"/>
                <w:left w:val="none" w:sz="0" w:space="0" w:color="auto"/>
                <w:bottom w:val="none" w:sz="0" w:space="0" w:color="auto"/>
                <w:right w:val="none" w:sz="0" w:space="0" w:color="auto"/>
              </w:divBdr>
              <w:divsChild>
                <w:div w:id="144704739">
                  <w:marLeft w:val="0"/>
                  <w:marRight w:val="0"/>
                  <w:marTop w:val="0"/>
                  <w:marBottom w:val="0"/>
                  <w:divBdr>
                    <w:top w:val="none" w:sz="0" w:space="0" w:color="auto"/>
                    <w:left w:val="none" w:sz="0" w:space="0" w:color="auto"/>
                    <w:bottom w:val="none" w:sz="0" w:space="0" w:color="auto"/>
                    <w:right w:val="none" w:sz="0" w:space="0" w:color="auto"/>
                  </w:divBdr>
                  <w:divsChild>
                    <w:div w:id="143812892">
                      <w:marLeft w:val="0"/>
                      <w:marRight w:val="0"/>
                      <w:marTop w:val="0"/>
                      <w:marBottom w:val="0"/>
                      <w:divBdr>
                        <w:top w:val="none" w:sz="0" w:space="0" w:color="auto"/>
                        <w:left w:val="none" w:sz="0" w:space="0" w:color="auto"/>
                        <w:bottom w:val="none" w:sz="0" w:space="0" w:color="auto"/>
                        <w:right w:val="none" w:sz="0" w:space="0" w:color="auto"/>
                      </w:divBdr>
                      <w:divsChild>
                        <w:div w:id="1230530054">
                          <w:marLeft w:val="0"/>
                          <w:marRight w:val="0"/>
                          <w:marTop w:val="0"/>
                          <w:marBottom w:val="0"/>
                          <w:divBdr>
                            <w:top w:val="none" w:sz="0" w:space="0" w:color="auto"/>
                            <w:left w:val="none" w:sz="0" w:space="0" w:color="auto"/>
                            <w:bottom w:val="none" w:sz="0" w:space="0" w:color="auto"/>
                            <w:right w:val="none" w:sz="0" w:space="0" w:color="auto"/>
                          </w:divBdr>
                          <w:divsChild>
                            <w:div w:id="664473286">
                              <w:marLeft w:val="0"/>
                              <w:marRight w:val="0"/>
                              <w:marTop w:val="0"/>
                              <w:marBottom w:val="0"/>
                              <w:divBdr>
                                <w:top w:val="none" w:sz="0" w:space="0" w:color="auto"/>
                                <w:left w:val="none" w:sz="0" w:space="0" w:color="auto"/>
                                <w:bottom w:val="none" w:sz="0" w:space="0" w:color="auto"/>
                                <w:right w:val="none" w:sz="0" w:space="0" w:color="auto"/>
                              </w:divBdr>
                              <w:divsChild>
                                <w:div w:id="532694349">
                                  <w:marLeft w:val="0"/>
                                  <w:marRight w:val="0"/>
                                  <w:marTop w:val="0"/>
                                  <w:marBottom w:val="0"/>
                                  <w:divBdr>
                                    <w:top w:val="none" w:sz="0" w:space="0" w:color="auto"/>
                                    <w:left w:val="none" w:sz="0" w:space="0" w:color="auto"/>
                                    <w:bottom w:val="none" w:sz="0" w:space="0" w:color="auto"/>
                                    <w:right w:val="none" w:sz="0" w:space="0" w:color="auto"/>
                                  </w:divBdr>
                                  <w:divsChild>
                                    <w:div w:id="1329675677">
                                      <w:marLeft w:val="0"/>
                                      <w:marRight w:val="0"/>
                                      <w:marTop w:val="0"/>
                                      <w:marBottom w:val="0"/>
                                      <w:divBdr>
                                        <w:top w:val="none" w:sz="0" w:space="0" w:color="auto"/>
                                        <w:left w:val="none" w:sz="0" w:space="0" w:color="auto"/>
                                        <w:bottom w:val="none" w:sz="0" w:space="0" w:color="auto"/>
                                        <w:right w:val="none" w:sz="0" w:space="0" w:color="auto"/>
                                      </w:divBdr>
                                      <w:divsChild>
                                        <w:div w:id="1734041177">
                                          <w:marLeft w:val="0"/>
                                          <w:marRight w:val="0"/>
                                          <w:marTop w:val="0"/>
                                          <w:marBottom w:val="0"/>
                                          <w:divBdr>
                                            <w:top w:val="none" w:sz="0" w:space="0" w:color="auto"/>
                                            <w:left w:val="none" w:sz="0" w:space="0" w:color="auto"/>
                                            <w:bottom w:val="none" w:sz="0" w:space="0" w:color="auto"/>
                                            <w:right w:val="none" w:sz="0" w:space="0" w:color="auto"/>
                                          </w:divBdr>
                                          <w:divsChild>
                                            <w:div w:id="1329213563">
                                              <w:marLeft w:val="0"/>
                                              <w:marRight w:val="0"/>
                                              <w:marTop w:val="0"/>
                                              <w:marBottom w:val="0"/>
                                              <w:divBdr>
                                                <w:top w:val="none" w:sz="0" w:space="0" w:color="auto"/>
                                                <w:left w:val="none" w:sz="0" w:space="0" w:color="auto"/>
                                                <w:bottom w:val="none" w:sz="0" w:space="0" w:color="auto"/>
                                                <w:right w:val="none" w:sz="0" w:space="0" w:color="auto"/>
                                              </w:divBdr>
                                            </w:div>
                                          </w:divsChild>
                                        </w:div>
                                        <w:div w:id="1561597192">
                                          <w:marLeft w:val="0"/>
                                          <w:marRight w:val="0"/>
                                          <w:marTop w:val="0"/>
                                          <w:marBottom w:val="0"/>
                                          <w:divBdr>
                                            <w:top w:val="none" w:sz="0" w:space="0" w:color="auto"/>
                                            <w:left w:val="none" w:sz="0" w:space="0" w:color="auto"/>
                                            <w:bottom w:val="none" w:sz="0" w:space="0" w:color="auto"/>
                                            <w:right w:val="none" w:sz="0" w:space="0" w:color="auto"/>
                                          </w:divBdr>
                                          <w:divsChild>
                                            <w:div w:id="247888663">
                                              <w:marLeft w:val="0"/>
                                              <w:marRight w:val="0"/>
                                              <w:marTop w:val="0"/>
                                              <w:marBottom w:val="0"/>
                                              <w:divBdr>
                                                <w:top w:val="none" w:sz="0" w:space="0" w:color="auto"/>
                                                <w:left w:val="none" w:sz="0" w:space="0" w:color="auto"/>
                                                <w:bottom w:val="none" w:sz="0" w:space="0" w:color="auto"/>
                                                <w:right w:val="none" w:sz="0" w:space="0" w:color="auto"/>
                                              </w:divBdr>
                                            </w:div>
                                          </w:divsChild>
                                        </w:div>
                                        <w:div w:id="1498569903">
                                          <w:marLeft w:val="0"/>
                                          <w:marRight w:val="0"/>
                                          <w:marTop w:val="0"/>
                                          <w:marBottom w:val="0"/>
                                          <w:divBdr>
                                            <w:top w:val="none" w:sz="0" w:space="0" w:color="auto"/>
                                            <w:left w:val="none" w:sz="0" w:space="0" w:color="auto"/>
                                            <w:bottom w:val="none" w:sz="0" w:space="0" w:color="auto"/>
                                            <w:right w:val="none" w:sz="0" w:space="0" w:color="auto"/>
                                          </w:divBdr>
                                          <w:divsChild>
                                            <w:div w:id="1476416120">
                                              <w:marLeft w:val="0"/>
                                              <w:marRight w:val="0"/>
                                              <w:marTop w:val="0"/>
                                              <w:marBottom w:val="0"/>
                                              <w:divBdr>
                                                <w:top w:val="none" w:sz="0" w:space="0" w:color="auto"/>
                                                <w:left w:val="none" w:sz="0" w:space="0" w:color="auto"/>
                                                <w:bottom w:val="none" w:sz="0" w:space="0" w:color="auto"/>
                                                <w:right w:val="none" w:sz="0" w:space="0" w:color="auto"/>
                                              </w:divBdr>
                                            </w:div>
                                          </w:divsChild>
                                        </w:div>
                                        <w:div w:id="1877697385">
                                          <w:marLeft w:val="0"/>
                                          <w:marRight w:val="0"/>
                                          <w:marTop w:val="0"/>
                                          <w:marBottom w:val="0"/>
                                          <w:divBdr>
                                            <w:top w:val="none" w:sz="0" w:space="0" w:color="auto"/>
                                            <w:left w:val="none" w:sz="0" w:space="0" w:color="auto"/>
                                            <w:bottom w:val="none" w:sz="0" w:space="0" w:color="auto"/>
                                            <w:right w:val="none" w:sz="0" w:space="0" w:color="auto"/>
                                          </w:divBdr>
                                          <w:divsChild>
                                            <w:div w:id="1348946782">
                                              <w:marLeft w:val="0"/>
                                              <w:marRight w:val="0"/>
                                              <w:marTop w:val="0"/>
                                              <w:marBottom w:val="0"/>
                                              <w:divBdr>
                                                <w:top w:val="none" w:sz="0" w:space="0" w:color="auto"/>
                                                <w:left w:val="none" w:sz="0" w:space="0" w:color="auto"/>
                                                <w:bottom w:val="none" w:sz="0" w:space="0" w:color="auto"/>
                                                <w:right w:val="none" w:sz="0" w:space="0" w:color="auto"/>
                                              </w:divBdr>
                                            </w:div>
                                          </w:divsChild>
                                        </w:div>
                                        <w:div w:id="1332487886">
                                          <w:marLeft w:val="0"/>
                                          <w:marRight w:val="0"/>
                                          <w:marTop w:val="0"/>
                                          <w:marBottom w:val="0"/>
                                          <w:divBdr>
                                            <w:top w:val="none" w:sz="0" w:space="0" w:color="auto"/>
                                            <w:left w:val="none" w:sz="0" w:space="0" w:color="auto"/>
                                            <w:bottom w:val="none" w:sz="0" w:space="0" w:color="auto"/>
                                            <w:right w:val="none" w:sz="0" w:space="0" w:color="auto"/>
                                          </w:divBdr>
                                          <w:divsChild>
                                            <w:div w:id="17755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5305">
                                      <w:marLeft w:val="0"/>
                                      <w:marRight w:val="0"/>
                                      <w:marTop w:val="0"/>
                                      <w:marBottom w:val="0"/>
                                      <w:divBdr>
                                        <w:top w:val="none" w:sz="0" w:space="0" w:color="auto"/>
                                        <w:left w:val="none" w:sz="0" w:space="0" w:color="auto"/>
                                        <w:bottom w:val="none" w:sz="0" w:space="0" w:color="auto"/>
                                        <w:right w:val="none" w:sz="0" w:space="0" w:color="auto"/>
                                      </w:divBdr>
                                      <w:divsChild>
                                        <w:div w:id="417095515">
                                          <w:marLeft w:val="0"/>
                                          <w:marRight w:val="0"/>
                                          <w:marTop w:val="0"/>
                                          <w:marBottom w:val="0"/>
                                          <w:divBdr>
                                            <w:top w:val="none" w:sz="0" w:space="0" w:color="auto"/>
                                            <w:left w:val="none" w:sz="0" w:space="0" w:color="auto"/>
                                            <w:bottom w:val="none" w:sz="0" w:space="0" w:color="auto"/>
                                            <w:right w:val="none" w:sz="0" w:space="0" w:color="auto"/>
                                          </w:divBdr>
                                          <w:divsChild>
                                            <w:div w:id="1187907989">
                                              <w:marLeft w:val="0"/>
                                              <w:marRight w:val="0"/>
                                              <w:marTop w:val="0"/>
                                              <w:marBottom w:val="0"/>
                                              <w:divBdr>
                                                <w:top w:val="none" w:sz="0" w:space="0" w:color="auto"/>
                                                <w:left w:val="none" w:sz="0" w:space="0" w:color="auto"/>
                                                <w:bottom w:val="none" w:sz="0" w:space="0" w:color="auto"/>
                                                <w:right w:val="none" w:sz="0" w:space="0" w:color="auto"/>
                                              </w:divBdr>
                                            </w:div>
                                          </w:divsChild>
                                        </w:div>
                                        <w:div w:id="1164973082">
                                          <w:marLeft w:val="0"/>
                                          <w:marRight w:val="0"/>
                                          <w:marTop w:val="0"/>
                                          <w:marBottom w:val="0"/>
                                          <w:divBdr>
                                            <w:top w:val="none" w:sz="0" w:space="0" w:color="auto"/>
                                            <w:left w:val="none" w:sz="0" w:space="0" w:color="auto"/>
                                            <w:bottom w:val="none" w:sz="0" w:space="0" w:color="auto"/>
                                            <w:right w:val="none" w:sz="0" w:space="0" w:color="auto"/>
                                          </w:divBdr>
                                          <w:divsChild>
                                            <w:div w:id="1450781754">
                                              <w:marLeft w:val="0"/>
                                              <w:marRight w:val="0"/>
                                              <w:marTop w:val="0"/>
                                              <w:marBottom w:val="0"/>
                                              <w:divBdr>
                                                <w:top w:val="none" w:sz="0" w:space="0" w:color="auto"/>
                                                <w:left w:val="none" w:sz="0" w:space="0" w:color="auto"/>
                                                <w:bottom w:val="none" w:sz="0" w:space="0" w:color="auto"/>
                                                <w:right w:val="none" w:sz="0" w:space="0" w:color="auto"/>
                                              </w:divBdr>
                                            </w:div>
                                          </w:divsChild>
                                        </w:div>
                                        <w:div w:id="68623785">
                                          <w:marLeft w:val="0"/>
                                          <w:marRight w:val="0"/>
                                          <w:marTop w:val="0"/>
                                          <w:marBottom w:val="0"/>
                                          <w:divBdr>
                                            <w:top w:val="none" w:sz="0" w:space="0" w:color="auto"/>
                                            <w:left w:val="none" w:sz="0" w:space="0" w:color="auto"/>
                                            <w:bottom w:val="none" w:sz="0" w:space="0" w:color="auto"/>
                                            <w:right w:val="none" w:sz="0" w:space="0" w:color="auto"/>
                                          </w:divBdr>
                                          <w:divsChild>
                                            <w:div w:id="962921679">
                                              <w:marLeft w:val="0"/>
                                              <w:marRight w:val="0"/>
                                              <w:marTop w:val="0"/>
                                              <w:marBottom w:val="0"/>
                                              <w:divBdr>
                                                <w:top w:val="none" w:sz="0" w:space="0" w:color="auto"/>
                                                <w:left w:val="none" w:sz="0" w:space="0" w:color="auto"/>
                                                <w:bottom w:val="none" w:sz="0" w:space="0" w:color="auto"/>
                                                <w:right w:val="none" w:sz="0" w:space="0" w:color="auto"/>
                                              </w:divBdr>
                                            </w:div>
                                          </w:divsChild>
                                        </w:div>
                                        <w:div w:id="1199003913">
                                          <w:marLeft w:val="0"/>
                                          <w:marRight w:val="0"/>
                                          <w:marTop w:val="0"/>
                                          <w:marBottom w:val="0"/>
                                          <w:divBdr>
                                            <w:top w:val="none" w:sz="0" w:space="0" w:color="auto"/>
                                            <w:left w:val="none" w:sz="0" w:space="0" w:color="auto"/>
                                            <w:bottom w:val="none" w:sz="0" w:space="0" w:color="auto"/>
                                            <w:right w:val="none" w:sz="0" w:space="0" w:color="auto"/>
                                          </w:divBdr>
                                          <w:divsChild>
                                            <w:div w:id="2026010514">
                                              <w:marLeft w:val="0"/>
                                              <w:marRight w:val="0"/>
                                              <w:marTop w:val="0"/>
                                              <w:marBottom w:val="0"/>
                                              <w:divBdr>
                                                <w:top w:val="none" w:sz="0" w:space="0" w:color="auto"/>
                                                <w:left w:val="none" w:sz="0" w:space="0" w:color="auto"/>
                                                <w:bottom w:val="none" w:sz="0" w:space="0" w:color="auto"/>
                                                <w:right w:val="none" w:sz="0" w:space="0" w:color="auto"/>
                                              </w:divBdr>
                                            </w:div>
                                          </w:divsChild>
                                        </w:div>
                                        <w:div w:id="107745254">
                                          <w:marLeft w:val="0"/>
                                          <w:marRight w:val="0"/>
                                          <w:marTop w:val="0"/>
                                          <w:marBottom w:val="0"/>
                                          <w:divBdr>
                                            <w:top w:val="none" w:sz="0" w:space="0" w:color="auto"/>
                                            <w:left w:val="none" w:sz="0" w:space="0" w:color="auto"/>
                                            <w:bottom w:val="none" w:sz="0" w:space="0" w:color="auto"/>
                                            <w:right w:val="none" w:sz="0" w:space="0" w:color="auto"/>
                                          </w:divBdr>
                                          <w:divsChild>
                                            <w:div w:id="1488859883">
                                              <w:marLeft w:val="0"/>
                                              <w:marRight w:val="0"/>
                                              <w:marTop w:val="0"/>
                                              <w:marBottom w:val="0"/>
                                              <w:divBdr>
                                                <w:top w:val="none" w:sz="0" w:space="0" w:color="auto"/>
                                                <w:left w:val="none" w:sz="0" w:space="0" w:color="auto"/>
                                                <w:bottom w:val="none" w:sz="0" w:space="0" w:color="auto"/>
                                                <w:right w:val="none" w:sz="0" w:space="0" w:color="auto"/>
                                              </w:divBdr>
                                            </w:div>
                                          </w:divsChild>
                                        </w:div>
                                        <w:div w:id="376785282">
                                          <w:marLeft w:val="0"/>
                                          <w:marRight w:val="0"/>
                                          <w:marTop w:val="0"/>
                                          <w:marBottom w:val="0"/>
                                          <w:divBdr>
                                            <w:top w:val="none" w:sz="0" w:space="0" w:color="auto"/>
                                            <w:left w:val="none" w:sz="0" w:space="0" w:color="auto"/>
                                            <w:bottom w:val="none" w:sz="0" w:space="0" w:color="auto"/>
                                            <w:right w:val="none" w:sz="0" w:space="0" w:color="auto"/>
                                          </w:divBdr>
                                          <w:divsChild>
                                            <w:div w:id="18408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01167">
                                      <w:marLeft w:val="0"/>
                                      <w:marRight w:val="0"/>
                                      <w:marTop w:val="0"/>
                                      <w:marBottom w:val="0"/>
                                      <w:divBdr>
                                        <w:top w:val="none" w:sz="0" w:space="0" w:color="auto"/>
                                        <w:left w:val="none" w:sz="0" w:space="0" w:color="auto"/>
                                        <w:bottom w:val="none" w:sz="0" w:space="0" w:color="auto"/>
                                        <w:right w:val="none" w:sz="0" w:space="0" w:color="auto"/>
                                      </w:divBdr>
                                      <w:divsChild>
                                        <w:div w:id="1348016941">
                                          <w:marLeft w:val="0"/>
                                          <w:marRight w:val="0"/>
                                          <w:marTop w:val="0"/>
                                          <w:marBottom w:val="0"/>
                                          <w:divBdr>
                                            <w:top w:val="none" w:sz="0" w:space="0" w:color="auto"/>
                                            <w:left w:val="none" w:sz="0" w:space="0" w:color="auto"/>
                                            <w:bottom w:val="none" w:sz="0" w:space="0" w:color="auto"/>
                                            <w:right w:val="none" w:sz="0" w:space="0" w:color="auto"/>
                                          </w:divBdr>
                                          <w:divsChild>
                                            <w:div w:id="1514760955">
                                              <w:marLeft w:val="0"/>
                                              <w:marRight w:val="0"/>
                                              <w:marTop w:val="0"/>
                                              <w:marBottom w:val="0"/>
                                              <w:divBdr>
                                                <w:top w:val="none" w:sz="0" w:space="0" w:color="auto"/>
                                                <w:left w:val="none" w:sz="0" w:space="0" w:color="auto"/>
                                                <w:bottom w:val="none" w:sz="0" w:space="0" w:color="auto"/>
                                                <w:right w:val="none" w:sz="0" w:space="0" w:color="auto"/>
                                              </w:divBdr>
                                            </w:div>
                                          </w:divsChild>
                                        </w:div>
                                        <w:div w:id="529147312">
                                          <w:marLeft w:val="0"/>
                                          <w:marRight w:val="0"/>
                                          <w:marTop w:val="0"/>
                                          <w:marBottom w:val="0"/>
                                          <w:divBdr>
                                            <w:top w:val="none" w:sz="0" w:space="0" w:color="auto"/>
                                            <w:left w:val="none" w:sz="0" w:space="0" w:color="auto"/>
                                            <w:bottom w:val="none" w:sz="0" w:space="0" w:color="auto"/>
                                            <w:right w:val="none" w:sz="0" w:space="0" w:color="auto"/>
                                          </w:divBdr>
                                          <w:divsChild>
                                            <w:div w:id="657147860">
                                              <w:marLeft w:val="0"/>
                                              <w:marRight w:val="0"/>
                                              <w:marTop w:val="0"/>
                                              <w:marBottom w:val="0"/>
                                              <w:divBdr>
                                                <w:top w:val="none" w:sz="0" w:space="0" w:color="auto"/>
                                                <w:left w:val="none" w:sz="0" w:space="0" w:color="auto"/>
                                                <w:bottom w:val="none" w:sz="0" w:space="0" w:color="auto"/>
                                                <w:right w:val="none" w:sz="0" w:space="0" w:color="auto"/>
                                              </w:divBdr>
                                            </w:div>
                                          </w:divsChild>
                                        </w:div>
                                        <w:div w:id="1181432645">
                                          <w:marLeft w:val="0"/>
                                          <w:marRight w:val="0"/>
                                          <w:marTop w:val="0"/>
                                          <w:marBottom w:val="0"/>
                                          <w:divBdr>
                                            <w:top w:val="none" w:sz="0" w:space="0" w:color="auto"/>
                                            <w:left w:val="none" w:sz="0" w:space="0" w:color="auto"/>
                                            <w:bottom w:val="none" w:sz="0" w:space="0" w:color="auto"/>
                                            <w:right w:val="none" w:sz="0" w:space="0" w:color="auto"/>
                                          </w:divBdr>
                                          <w:divsChild>
                                            <w:div w:id="1652515885">
                                              <w:marLeft w:val="0"/>
                                              <w:marRight w:val="0"/>
                                              <w:marTop w:val="0"/>
                                              <w:marBottom w:val="0"/>
                                              <w:divBdr>
                                                <w:top w:val="none" w:sz="0" w:space="0" w:color="auto"/>
                                                <w:left w:val="none" w:sz="0" w:space="0" w:color="auto"/>
                                                <w:bottom w:val="none" w:sz="0" w:space="0" w:color="auto"/>
                                                <w:right w:val="none" w:sz="0" w:space="0" w:color="auto"/>
                                              </w:divBdr>
                                            </w:div>
                                          </w:divsChild>
                                        </w:div>
                                        <w:div w:id="1911189639">
                                          <w:marLeft w:val="0"/>
                                          <w:marRight w:val="0"/>
                                          <w:marTop w:val="0"/>
                                          <w:marBottom w:val="0"/>
                                          <w:divBdr>
                                            <w:top w:val="none" w:sz="0" w:space="0" w:color="auto"/>
                                            <w:left w:val="none" w:sz="0" w:space="0" w:color="auto"/>
                                            <w:bottom w:val="none" w:sz="0" w:space="0" w:color="auto"/>
                                            <w:right w:val="none" w:sz="0" w:space="0" w:color="auto"/>
                                          </w:divBdr>
                                          <w:divsChild>
                                            <w:div w:id="1711416589">
                                              <w:marLeft w:val="0"/>
                                              <w:marRight w:val="0"/>
                                              <w:marTop w:val="0"/>
                                              <w:marBottom w:val="0"/>
                                              <w:divBdr>
                                                <w:top w:val="none" w:sz="0" w:space="0" w:color="auto"/>
                                                <w:left w:val="none" w:sz="0" w:space="0" w:color="auto"/>
                                                <w:bottom w:val="none" w:sz="0" w:space="0" w:color="auto"/>
                                                <w:right w:val="none" w:sz="0" w:space="0" w:color="auto"/>
                                              </w:divBdr>
                                            </w:div>
                                          </w:divsChild>
                                        </w:div>
                                        <w:div w:id="59445286">
                                          <w:marLeft w:val="0"/>
                                          <w:marRight w:val="0"/>
                                          <w:marTop w:val="0"/>
                                          <w:marBottom w:val="0"/>
                                          <w:divBdr>
                                            <w:top w:val="none" w:sz="0" w:space="0" w:color="auto"/>
                                            <w:left w:val="none" w:sz="0" w:space="0" w:color="auto"/>
                                            <w:bottom w:val="none" w:sz="0" w:space="0" w:color="auto"/>
                                            <w:right w:val="none" w:sz="0" w:space="0" w:color="auto"/>
                                          </w:divBdr>
                                          <w:divsChild>
                                            <w:div w:id="821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0609699">
      <w:bodyDiv w:val="1"/>
      <w:marLeft w:val="0"/>
      <w:marRight w:val="0"/>
      <w:marTop w:val="0"/>
      <w:marBottom w:val="0"/>
      <w:divBdr>
        <w:top w:val="none" w:sz="0" w:space="0" w:color="auto"/>
        <w:left w:val="none" w:sz="0" w:space="0" w:color="auto"/>
        <w:bottom w:val="none" w:sz="0" w:space="0" w:color="auto"/>
        <w:right w:val="none" w:sz="0" w:space="0" w:color="auto"/>
      </w:divBdr>
      <w:divsChild>
        <w:div w:id="1989479764">
          <w:marLeft w:val="0"/>
          <w:marRight w:val="0"/>
          <w:marTop w:val="0"/>
          <w:marBottom w:val="0"/>
          <w:divBdr>
            <w:top w:val="none" w:sz="0" w:space="0" w:color="auto"/>
            <w:left w:val="none" w:sz="0" w:space="0" w:color="auto"/>
            <w:bottom w:val="none" w:sz="0" w:space="0" w:color="auto"/>
            <w:right w:val="none" w:sz="0" w:space="0" w:color="auto"/>
          </w:divBdr>
          <w:divsChild>
            <w:div w:id="125703199">
              <w:marLeft w:val="0"/>
              <w:marRight w:val="0"/>
              <w:marTop w:val="0"/>
              <w:marBottom w:val="0"/>
              <w:divBdr>
                <w:top w:val="none" w:sz="0" w:space="0" w:color="auto"/>
                <w:left w:val="none" w:sz="0" w:space="0" w:color="auto"/>
                <w:bottom w:val="none" w:sz="0" w:space="0" w:color="auto"/>
                <w:right w:val="none" w:sz="0" w:space="0" w:color="auto"/>
              </w:divBdr>
              <w:divsChild>
                <w:div w:id="1624000767">
                  <w:marLeft w:val="0"/>
                  <w:marRight w:val="0"/>
                  <w:marTop w:val="0"/>
                  <w:marBottom w:val="0"/>
                  <w:divBdr>
                    <w:top w:val="none" w:sz="0" w:space="0" w:color="auto"/>
                    <w:left w:val="none" w:sz="0" w:space="0" w:color="auto"/>
                    <w:bottom w:val="none" w:sz="0" w:space="0" w:color="auto"/>
                    <w:right w:val="none" w:sz="0" w:space="0" w:color="auto"/>
                  </w:divBdr>
                  <w:divsChild>
                    <w:div w:id="2039354952">
                      <w:marLeft w:val="0"/>
                      <w:marRight w:val="0"/>
                      <w:marTop w:val="0"/>
                      <w:marBottom w:val="0"/>
                      <w:divBdr>
                        <w:top w:val="none" w:sz="0" w:space="0" w:color="auto"/>
                        <w:left w:val="none" w:sz="0" w:space="0" w:color="auto"/>
                        <w:bottom w:val="none" w:sz="0" w:space="0" w:color="auto"/>
                        <w:right w:val="none" w:sz="0" w:space="0" w:color="auto"/>
                      </w:divBdr>
                      <w:divsChild>
                        <w:div w:id="1911426576">
                          <w:marLeft w:val="0"/>
                          <w:marRight w:val="0"/>
                          <w:marTop w:val="0"/>
                          <w:marBottom w:val="0"/>
                          <w:divBdr>
                            <w:top w:val="none" w:sz="0" w:space="0" w:color="auto"/>
                            <w:left w:val="none" w:sz="0" w:space="0" w:color="auto"/>
                            <w:bottom w:val="none" w:sz="0" w:space="0" w:color="auto"/>
                            <w:right w:val="none" w:sz="0" w:space="0" w:color="auto"/>
                          </w:divBdr>
                          <w:divsChild>
                            <w:div w:id="486635234">
                              <w:marLeft w:val="0"/>
                              <w:marRight w:val="0"/>
                              <w:marTop w:val="0"/>
                              <w:marBottom w:val="0"/>
                              <w:divBdr>
                                <w:top w:val="none" w:sz="0" w:space="0" w:color="auto"/>
                                <w:left w:val="none" w:sz="0" w:space="0" w:color="auto"/>
                                <w:bottom w:val="none" w:sz="0" w:space="0" w:color="auto"/>
                                <w:right w:val="none" w:sz="0" w:space="0" w:color="auto"/>
                              </w:divBdr>
                              <w:divsChild>
                                <w:div w:id="1399592645">
                                  <w:marLeft w:val="0"/>
                                  <w:marRight w:val="0"/>
                                  <w:marTop w:val="0"/>
                                  <w:marBottom w:val="0"/>
                                  <w:divBdr>
                                    <w:top w:val="none" w:sz="0" w:space="0" w:color="auto"/>
                                    <w:left w:val="none" w:sz="0" w:space="0" w:color="auto"/>
                                    <w:bottom w:val="none" w:sz="0" w:space="0" w:color="auto"/>
                                    <w:right w:val="none" w:sz="0" w:space="0" w:color="auto"/>
                                  </w:divBdr>
                                  <w:divsChild>
                                    <w:div w:id="1937052662">
                                      <w:marLeft w:val="0"/>
                                      <w:marRight w:val="0"/>
                                      <w:marTop w:val="0"/>
                                      <w:marBottom w:val="0"/>
                                      <w:divBdr>
                                        <w:top w:val="none" w:sz="0" w:space="0" w:color="auto"/>
                                        <w:left w:val="none" w:sz="0" w:space="0" w:color="auto"/>
                                        <w:bottom w:val="none" w:sz="0" w:space="0" w:color="auto"/>
                                        <w:right w:val="none" w:sz="0" w:space="0" w:color="auto"/>
                                      </w:divBdr>
                                      <w:divsChild>
                                        <w:div w:id="1852530768">
                                          <w:marLeft w:val="0"/>
                                          <w:marRight w:val="0"/>
                                          <w:marTop w:val="0"/>
                                          <w:marBottom w:val="0"/>
                                          <w:divBdr>
                                            <w:top w:val="none" w:sz="0" w:space="0" w:color="auto"/>
                                            <w:left w:val="none" w:sz="0" w:space="0" w:color="auto"/>
                                            <w:bottom w:val="none" w:sz="0" w:space="0" w:color="auto"/>
                                            <w:right w:val="none" w:sz="0" w:space="0" w:color="auto"/>
                                          </w:divBdr>
                                        </w:div>
                                        <w:div w:id="216861082">
                                          <w:marLeft w:val="0"/>
                                          <w:marRight w:val="0"/>
                                          <w:marTop w:val="0"/>
                                          <w:marBottom w:val="0"/>
                                          <w:divBdr>
                                            <w:top w:val="none" w:sz="0" w:space="0" w:color="auto"/>
                                            <w:left w:val="none" w:sz="0" w:space="0" w:color="auto"/>
                                            <w:bottom w:val="none" w:sz="0" w:space="0" w:color="auto"/>
                                            <w:right w:val="none" w:sz="0" w:space="0" w:color="auto"/>
                                          </w:divBdr>
                                          <w:divsChild>
                                            <w:div w:id="5263308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2645323">
      <w:bodyDiv w:val="1"/>
      <w:marLeft w:val="0"/>
      <w:marRight w:val="0"/>
      <w:marTop w:val="0"/>
      <w:marBottom w:val="0"/>
      <w:divBdr>
        <w:top w:val="none" w:sz="0" w:space="0" w:color="auto"/>
        <w:left w:val="none" w:sz="0" w:space="0" w:color="auto"/>
        <w:bottom w:val="none" w:sz="0" w:space="0" w:color="auto"/>
        <w:right w:val="none" w:sz="0" w:space="0" w:color="auto"/>
      </w:divBdr>
      <w:divsChild>
        <w:div w:id="1981617232">
          <w:marLeft w:val="0"/>
          <w:marRight w:val="0"/>
          <w:marTop w:val="0"/>
          <w:marBottom w:val="0"/>
          <w:divBdr>
            <w:top w:val="none" w:sz="0" w:space="0" w:color="auto"/>
            <w:left w:val="none" w:sz="0" w:space="0" w:color="auto"/>
            <w:bottom w:val="none" w:sz="0" w:space="0" w:color="auto"/>
            <w:right w:val="none" w:sz="0" w:space="0" w:color="auto"/>
          </w:divBdr>
          <w:divsChild>
            <w:div w:id="1555313470">
              <w:marLeft w:val="0"/>
              <w:marRight w:val="0"/>
              <w:marTop w:val="0"/>
              <w:marBottom w:val="0"/>
              <w:divBdr>
                <w:top w:val="none" w:sz="0" w:space="0" w:color="auto"/>
                <w:left w:val="none" w:sz="0" w:space="0" w:color="auto"/>
                <w:bottom w:val="none" w:sz="0" w:space="0" w:color="auto"/>
                <w:right w:val="none" w:sz="0" w:space="0" w:color="auto"/>
              </w:divBdr>
              <w:divsChild>
                <w:div w:id="682509870">
                  <w:marLeft w:val="0"/>
                  <w:marRight w:val="0"/>
                  <w:marTop w:val="0"/>
                  <w:marBottom w:val="0"/>
                  <w:divBdr>
                    <w:top w:val="none" w:sz="0" w:space="0" w:color="auto"/>
                    <w:left w:val="none" w:sz="0" w:space="0" w:color="auto"/>
                    <w:bottom w:val="none" w:sz="0" w:space="0" w:color="auto"/>
                    <w:right w:val="none" w:sz="0" w:space="0" w:color="auto"/>
                  </w:divBdr>
                  <w:divsChild>
                    <w:div w:id="2041591833">
                      <w:marLeft w:val="0"/>
                      <w:marRight w:val="0"/>
                      <w:marTop w:val="0"/>
                      <w:marBottom w:val="0"/>
                      <w:divBdr>
                        <w:top w:val="none" w:sz="0" w:space="0" w:color="auto"/>
                        <w:left w:val="none" w:sz="0" w:space="0" w:color="auto"/>
                        <w:bottom w:val="none" w:sz="0" w:space="0" w:color="auto"/>
                        <w:right w:val="none" w:sz="0" w:space="0" w:color="auto"/>
                      </w:divBdr>
                      <w:divsChild>
                        <w:div w:id="731930190">
                          <w:marLeft w:val="0"/>
                          <w:marRight w:val="0"/>
                          <w:marTop w:val="0"/>
                          <w:marBottom w:val="0"/>
                          <w:divBdr>
                            <w:top w:val="none" w:sz="0" w:space="0" w:color="auto"/>
                            <w:left w:val="none" w:sz="0" w:space="0" w:color="auto"/>
                            <w:bottom w:val="none" w:sz="0" w:space="0" w:color="auto"/>
                            <w:right w:val="none" w:sz="0" w:space="0" w:color="auto"/>
                          </w:divBdr>
                          <w:divsChild>
                            <w:div w:id="1248147661">
                              <w:marLeft w:val="0"/>
                              <w:marRight w:val="0"/>
                              <w:marTop w:val="0"/>
                              <w:marBottom w:val="0"/>
                              <w:divBdr>
                                <w:top w:val="none" w:sz="0" w:space="0" w:color="auto"/>
                                <w:left w:val="none" w:sz="0" w:space="0" w:color="auto"/>
                                <w:bottom w:val="none" w:sz="0" w:space="0" w:color="auto"/>
                                <w:right w:val="none" w:sz="0" w:space="0" w:color="auto"/>
                              </w:divBdr>
                              <w:divsChild>
                                <w:div w:id="540018904">
                                  <w:marLeft w:val="0"/>
                                  <w:marRight w:val="0"/>
                                  <w:marTop w:val="0"/>
                                  <w:marBottom w:val="0"/>
                                  <w:divBdr>
                                    <w:top w:val="none" w:sz="0" w:space="0" w:color="auto"/>
                                    <w:left w:val="none" w:sz="0" w:space="0" w:color="auto"/>
                                    <w:bottom w:val="none" w:sz="0" w:space="0" w:color="auto"/>
                                    <w:right w:val="none" w:sz="0" w:space="0" w:color="auto"/>
                                  </w:divBdr>
                                  <w:divsChild>
                                    <w:div w:id="392122278">
                                      <w:marLeft w:val="0"/>
                                      <w:marRight w:val="0"/>
                                      <w:marTop w:val="0"/>
                                      <w:marBottom w:val="0"/>
                                      <w:divBdr>
                                        <w:top w:val="none" w:sz="0" w:space="0" w:color="auto"/>
                                        <w:left w:val="none" w:sz="0" w:space="0" w:color="auto"/>
                                        <w:bottom w:val="none" w:sz="0" w:space="0" w:color="auto"/>
                                        <w:right w:val="none" w:sz="0" w:space="0" w:color="auto"/>
                                      </w:divBdr>
                                      <w:divsChild>
                                        <w:div w:id="237639852">
                                          <w:marLeft w:val="0"/>
                                          <w:marRight w:val="0"/>
                                          <w:marTop w:val="0"/>
                                          <w:marBottom w:val="0"/>
                                          <w:divBdr>
                                            <w:top w:val="none" w:sz="0" w:space="0" w:color="auto"/>
                                            <w:left w:val="none" w:sz="0" w:space="0" w:color="auto"/>
                                            <w:bottom w:val="none" w:sz="0" w:space="0" w:color="auto"/>
                                            <w:right w:val="none" w:sz="0" w:space="0" w:color="auto"/>
                                          </w:divBdr>
                                          <w:divsChild>
                                            <w:div w:id="1640261439">
                                              <w:marLeft w:val="0"/>
                                              <w:marRight w:val="0"/>
                                              <w:marTop w:val="0"/>
                                              <w:marBottom w:val="0"/>
                                              <w:divBdr>
                                                <w:top w:val="none" w:sz="0" w:space="0" w:color="auto"/>
                                                <w:left w:val="none" w:sz="0" w:space="0" w:color="auto"/>
                                                <w:bottom w:val="none" w:sz="0" w:space="0" w:color="auto"/>
                                                <w:right w:val="none" w:sz="0" w:space="0" w:color="auto"/>
                                              </w:divBdr>
                                              <w:divsChild>
                                                <w:div w:id="339360388">
                                                  <w:marLeft w:val="0"/>
                                                  <w:marRight w:val="0"/>
                                                  <w:marTop w:val="0"/>
                                                  <w:marBottom w:val="0"/>
                                                  <w:divBdr>
                                                    <w:top w:val="none" w:sz="0" w:space="0" w:color="auto"/>
                                                    <w:left w:val="none" w:sz="0" w:space="0" w:color="auto"/>
                                                    <w:bottom w:val="none" w:sz="0" w:space="0" w:color="auto"/>
                                                    <w:right w:val="none" w:sz="0" w:space="0" w:color="auto"/>
                                                  </w:divBdr>
                                                  <w:divsChild>
                                                    <w:div w:id="1153253214">
                                                      <w:marLeft w:val="0"/>
                                                      <w:marRight w:val="0"/>
                                                      <w:marTop w:val="0"/>
                                                      <w:marBottom w:val="0"/>
                                                      <w:divBdr>
                                                        <w:top w:val="none" w:sz="0" w:space="0" w:color="auto"/>
                                                        <w:left w:val="none" w:sz="0" w:space="0" w:color="auto"/>
                                                        <w:bottom w:val="none" w:sz="0" w:space="0" w:color="auto"/>
                                                        <w:right w:val="none" w:sz="0" w:space="0" w:color="auto"/>
                                                      </w:divBdr>
                                                      <w:divsChild>
                                                        <w:div w:id="27611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2843141">
      <w:bodyDiv w:val="1"/>
      <w:marLeft w:val="0"/>
      <w:marRight w:val="0"/>
      <w:marTop w:val="0"/>
      <w:marBottom w:val="0"/>
      <w:divBdr>
        <w:top w:val="none" w:sz="0" w:space="0" w:color="auto"/>
        <w:left w:val="none" w:sz="0" w:space="0" w:color="auto"/>
        <w:bottom w:val="none" w:sz="0" w:space="0" w:color="auto"/>
        <w:right w:val="none" w:sz="0" w:space="0" w:color="auto"/>
      </w:divBdr>
      <w:divsChild>
        <w:div w:id="1621298052">
          <w:marLeft w:val="0"/>
          <w:marRight w:val="0"/>
          <w:marTop w:val="0"/>
          <w:marBottom w:val="0"/>
          <w:divBdr>
            <w:top w:val="none" w:sz="0" w:space="0" w:color="auto"/>
            <w:left w:val="none" w:sz="0" w:space="0" w:color="auto"/>
            <w:bottom w:val="none" w:sz="0" w:space="0" w:color="auto"/>
            <w:right w:val="none" w:sz="0" w:space="0" w:color="auto"/>
          </w:divBdr>
          <w:divsChild>
            <w:div w:id="1665938678">
              <w:marLeft w:val="0"/>
              <w:marRight w:val="0"/>
              <w:marTop w:val="0"/>
              <w:marBottom w:val="0"/>
              <w:divBdr>
                <w:top w:val="none" w:sz="0" w:space="0" w:color="auto"/>
                <w:left w:val="none" w:sz="0" w:space="0" w:color="auto"/>
                <w:bottom w:val="none" w:sz="0" w:space="0" w:color="auto"/>
                <w:right w:val="none" w:sz="0" w:space="0" w:color="auto"/>
              </w:divBdr>
              <w:divsChild>
                <w:div w:id="1352611499">
                  <w:marLeft w:val="0"/>
                  <w:marRight w:val="0"/>
                  <w:marTop w:val="0"/>
                  <w:marBottom w:val="0"/>
                  <w:divBdr>
                    <w:top w:val="none" w:sz="0" w:space="0" w:color="auto"/>
                    <w:left w:val="none" w:sz="0" w:space="0" w:color="auto"/>
                    <w:bottom w:val="none" w:sz="0" w:space="0" w:color="auto"/>
                    <w:right w:val="none" w:sz="0" w:space="0" w:color="auto"/>
                  </w:divBdr>
                  <w:divsChild>
                    <w:div w:id="1022706127">
                      <w:marLeft w:val="0"/>
                      <w:marRight w:val="0"/>
                      <w:marTop w:val="0"/>
                      <w:marBottom w:val="0"/>
                      <w:divBdr>
                        <w:top w:val="none" w:sz="0" w:space="0" w:color="auto"/>
                        <w:left w:val="none" w:sz="0" w:space="0" w:color="auto"/>
                        <w:bottom w:val="none" w:sz="0" w:space="0" w:color="auto"/>
                        <w:right w:val="none" w:sz="0" w:space="0" w:color="auto"/>
                      </w:divBdr>
                      <w:divsChild>
                        <w:div w:id="1430272713">
                          <w:marLeft w:val="0"/>
                          <w:marRight w:val="0"/>
                          <w:marTop w:val="0"/>
                          <w:marBottom w:val="0"/>
                          <w:divBdr>
                            <w:top w:val="none" w:sz="0" w:space="0" w:color="auto"/>
                            <w:left w:val="none" w:sz="0" w:space="0" w:color="auto"/>
                            <w:bottom w:val="none" w:sz="0" w:space="0" w:color="auto"/>
                            <w:right w:val="none" w:sz="0" w:space="0" w:color="auto"/>
                          </w:divBdr>
                          <w:divsChild>
                            <w:div w:id="1273050658">
                              <w:marLeft w:val="0"/>
                              <w:marRight w:val="0"/>
                              <w:marTop w:val="0"/>
                              <w:marBottom w:val="0"/>
                              <w:divBdr>
                                <w:top w:val="none" w:sz="0" w:space="0" w:color="auto"/>
                                <w:left w:val="none" w:sz="0" w:space="0" w:color="auto"/>
                                <w:bottom w:val="none" w:sz="0" w:space="0" w:color="auto"/>
                                <w:right w:val="none" w:sz="0" w:space="0" w:color="auto"/>
                              </w:divBdr>
                              <w:divsChild>
                                <w:div w:id="287012681">
                                  <w:marLeft w:val="0"/>
                                  <w:marRight w:val="0"/>
                                  <w:marTop w:val="0"/>
                                  <w:marBottom w:val="0"/>
                                  <w:divBdr>
                                    <w:top w:val="none" w:sz="0" w:space="0" w:color="auto"/>
                                    <w:left w:val="none" w:sz="0" w:space="0" w:color="auto"/>
                                    <w:bottom w:val="none" w:sz="0" w:space="0" w:color="auto"/>
                                    <w:right w:val="none" w:sz="0" w:space="0" w:color="auto"/>
                                  </w:divBdr>
                                  <w:divsChild>
                                    <w:div w:id="2069255141">
                                      <w:marLeft w:val="0"/>
                                      <w:marRight w:val="0"/>
                                      <w:marTop w:val="0"/>
                                      <w:marBottom w:val="0"/>
                                      <w:divBdr>
                                        <w:top w:val="none" w:sz="0" w:space="0" w:color="auto"/>
                                        <w:left w:val="none" w:sz="0" w:space="0" w:color="auto"/>
                                        <w:bottom w:val="none" w:sz="0" w:space="0" w:color="auto"/>
                                        <w:right w:val="none" w:sz="0" w:space="0" w:color="auto"/>
                                      </w:divBdr>
                                      <w:divsChild>
                                        <w:div w:id="91365608">
                                          <w:marLeft w:val="0"/>
                                          <w:marRight w:val="0"/>
                                          <w:marTop w:val="0"/>
                                          <w:marBottom w:val="0"/>
                                          <w:divBdr>
                                            <w:top w:val="none" w:sz="0" w:space="0" w:color="auto"/>
                                            <w:left w:val="none" w:sz="0" w:space="0" w:color="auto"/>
                                            <w:bottom w:val="none" w:sz="0" w:space="0" w:color="auto"/>
                                            <w:right w:val="none" w:sz="0" w:space="0" w:color="auto"/>
                                          </w:divBdr>
                                          <w:divsChild>
                                            <w:div w:id="710416859">
                                              <w:marLeft w:val="0"/>
                                              <w:marRight w:val="0"/>
                                              <w:marTop w:val="0"/>
                                              <w:marBottom w:val="0"/>
                                              <w:divBdr>
                                                <w:top w:val="none" w:sz="0" w:space="0" w:color="auto"/>
                                                <w:left w:val="none" w:sz="0" w:space="0" w:color="auto"/>
                                                <w:bottom w:val="none" w:sz="0" w:space="0" w:color="auto"/>
                                                <w:right w:val="none" w:sz="0" w:space="0" w:color="auto"/>
                                              </w:divBdr>
                                              <w:divsChild>
                                                <w:div w:id="1378816119">
                                                  <w:marLeft w:val="0"/>
                                                  <w:marRight w:val="0"/>
                                                  <w:marTop w:val="0"/>
                                                  <w:marBottom w:val="0"/>
                                                  <w:divBdr>
                                                    <w:top w:val="none" w:sz="0" w:space="0" w:color="auto"/>
                                                    <w:left w:val="none" w:sz="0" w:space="0" w:color="auto"/>
                                                    <w:bottom w:val="none" w:sz="0" w:space="0" w:color="auto"/>
                                                    <w:right w:val="none" w:sz="0" w:space="0" w:color="auto"/>
                                                  </w:divBdr>
                                                  <w:divsChild>
                                                    <w:div w:id="285550730">
                                                      <w:marLeft w:val="0"/>
                                                      <w:marRight w:val="0"/>
                                                      <w:marTop w:val="0"/>
                                                      <w:marBottom w:val="0"/>
                                                      <w:divBdr>
                                                        <w:top w:val="none" w:sz="0" w:space="0" w:color="auto"/>
                                                        <w:left w:val="none" w:sz="0" w:space="0" w:color="auto"/>
                                                        <w:bottom w:val="none" w:sz="0" w:space="0" w:color="auto"/>
                                                        <w:right w:val="none" w:sz="0" w:space="0" w:color="auto"/>
                                                      </w:divBdr>
                                                      <w:divsChild>
                                                        <w:div w:id="83198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4883451">
      <w:bodyDiv w:val="1"/>
      <w:marLeft w:val="0"/>
      <w:marRight w:val="0"/>
      <w:marTop w:val="0"/>
      <w:marBottom w:val="0"/>
      <w:divBdr>
        <w:top w:val="none" w:sz="0" w:space="0" w:color="auto"/>
        <w:left w:val="none" w:sz="0" w:space="0" w:color="auto"/>
        <w:bottom w:val="none" w:sz="0" w:space="0" w:color="auto"/>
        <w:right w:val="none" w:sz="0" w:space="0" w:color="auto"/>
      </w:divBdr>
      <w:divsChild>
        <w:div w:id="98725538">
          <w:marLeft w:val="0"/>
          <w:marRight w:val="0"/>
          <w:marTop w:val="0"/>
          <w:marBottom w:val="0"/>
          <w:divBdr>
            <w:top w:val="none" w:sz="0" w:space="0" w:color="auto"/>
            <w:left w:val="none" w:sz="0" w:space="0" w:color="auto"/>
            <w:bottom w:val="none" w:sz="0" w:space="0" w:color="auto"/>
            <w:right w:val="none" w:sz="0" w:space="0" w:color="auto"/>
          </w:divBdr>
          <w:divsChild>
            <w:div w:id="24717485">
              <w:marLeft w:val="0"/>
              <w:marRight w:val="0"/>
              <w:marTop w:val="0"/>
              <w:marBottom w:val="0"/>
              <w:divBdr>
                <w:top w:val="none" w:sz="0" w:space="0" w:color="auto"/>
                <w:left w:val="none" w:sz="0" w:space="0" w:color="auto"/>
                <w:bottom w:val="none" w:sz="0" w:space="0" w:color="auto"/>
                <w:right w:val="none" w:sz="0" w:space="0" w:color="auto"/>
              </w:divBdr>
              <w:divsChild>
                <w:div w:id="678240498">
                  <w:marLeft w:val="0"/>
                  <w:marRight w:val="0"/>
                  <w:marTop w:val="0"/>
                  <w:marBottom w:val="0"/>
                  <w:divBdr>
                    <w:top w:val="none" w:sz="0" w:space="0" w:color="auto"/>
                    <w:left w:val="none" w:sz="0" w:space="0" w:color="auto"/>
                    <w:bottom w:val="none" w:sz="0" w:space="0" w:color="auto"/>
                    <w:right w:val="none" w:sz="0" w:space="0" w:color="auto"/>
                  </w:divBdr>
                  <w:divsChild>
                    <w:div w:id="1327173731">
                      <w:marLeft w:val="0"/>
                      <w:marRight w:val="0"/>
                      <w:marTop w:val="0"/>
                      <w:marBottom w:val="0"/>
                      <w:divBdr>
                        <w:top w:val="none" w:sz="0" w:space="0" w:color="auto"/>
                        <w:left w:val="none" w:sz="0" w:space="0" w:color="auto"/>
                        <w:bottom w:val="none" w:sz="0" w:space="0" w:color="auto"/>
                        <w:right w:val="none" w:sz="0" w:space="0" w:color="auto"/>
                      </w:divBdr>
                      <w:divsChild>
                        <w:div w:id="1500147308">
                          <w:marLeft w:val="0"/>
                          <w:marRight w:val="0"/>
                          <w:marTop w:val="0"/>
                          <w:marBottom w:val="0"/>
                          <w:divBdr>
                            <w:top w:val="none" w:sz="0" w:space="0" w:color="auto"/>
                            <w:left w:val="none" w:sz="0" w:space="0" w:color="auto"/>
                            <w:bottom w:val="none" w:sz="0" w:space="0" w:color="auto"/>
                            <w:right w:val="none" w:sz="0" w:space="0" w:color="auto"/>
                          </w:divBdr>
                          <w:divsChild>
                            <w:div w:id="228661065">
                              <w:marLeft w:val="0"/>
                              <w:marRight w:val="0"/>
                              <w:marTop w:val="0"/>
                              <w:marBottom w:val="0"/>
                              <w:divBdr>
                                <w:top w:val="none" w:sz="0" w:space="0" w:color="auto"/>
                                <w:left w:val="none" w:sz="0" w:space="0" w:color="auto"/>
                                <w:bottom w:val="none" w:sz="0" w:space="0" w:color="auto"/>
                                <w:right w:val="none" w:sz="0" w:space="0" w:color="auto"/>
                              </w:divBdr>
                              <w:divsChild>
                                <w:div w:id="1658681843">
                                  <w:marLeft w:val="0"/>
                                  <w:marRight w:val="0"/>
                                  <w:marTop w:val="0"/>
                                  <w:marBottom w:val="0"/>
                                  <w:divBdr>
                                    <w:top w:val="none" w:sz="0" w:space="0" w:color="auto"/>
                                    <w:left w:val="none" w:sz="0" w:space="0" w:color="auto"/>
                                    <w:bottom w:val="none" w:sz="0" w:space="0" w:color="auto"/>
                                    <w:right w:val="none" w:sz="0" w:space="0" w:color="auto"/>
                                  </w:divBdr>
                                  <w:divsChild>
                                    <w:div w:id="1218274597">
                                      <w:marLeft w:val="0"/>
                                      <w:marRight w:val="0"/>
                                      <w:marTop w:val="0"/>
                                      <w:marBottom w:val="0"/>
                                      <w:divBdr>
                                        <w:top w:val="none" w:sz="0" w:space="0" w:color="auto"/>
                                        <w:left w:val="none" w:sz="0" w:space="0" w:color="auto"/>
                                        <w:bottom w:val="none" w:sz="0" w:space="0" w:color="auto"/>
                                        <w:right w:val="none" w:sz="0" w:space="0" w:color="auto"/>
                                      </w:divBdr>
                                      <w:divsChild>
                                        <w:div w:id="2056392226">
                                          <w:marLeft w:val="0"/>
                                          <w:marRight w:val="0"/>
                                          <w:marTop w:val="0"/>
                                          <w:marBottom w:val="0"/>
                                          <w:divBdr>
                                            <w:top w:val="none" w:sz="0" w:space="0" w:color="auto"/>
                                            <w:left w:val="none" w:sz="0" w:space="0" w:color="auto"/>
                                            <w:bottom w:val="none" w:sz="0" w:space="0" w:color="auto"/>
                                            <w:right w:val="none" w:sz="0" w:space="0" w:color="auto"/>
                                          </w:divBdr>
                                          <w:divsChild>
                                            <w:div w:id="203520772">
                                              <w:marLeft w:val="0"/>
                                              <w:marRight w:val="0"/>
                                              <w:marTop w:val="0"/>
                                              <w:marBottom w:val="0"/>
                                              <w:divBdr>
                                                <w:top w:val="none" w:sz="0" w:space="0" w:color="auto"/>
                                                <w:left w:val="none" w:sz="0" w:space="0" w:color="auto"/>
                                                <w:bottom w:val="none" w:sz="0" w:space="0" w:color="auto"/>
                                                <w:right w:val="none" w:sz="0" w:space="0" w:color="auto"/>
                                              </w:divBdr>
                                              <w:divsChild>
                                                <w:div w:id="2099056681">
                                                  <w:marLeft w:val="0"/>
                                                  <w:marRight w:val="0"/>
                                                  <w:marTop w:val="0"/>
                                                  <w:marBottom w:val="0"/>
                                                  <w:divBdr>
                                                    <w:top w:val="none" w:sz="0" w:space="0" w:color="auto"/>
                                                    <w:left w:val="none" w:sz="0" w:space="0" w:color="auto"/>
                                                    <w:bottom w:val="none" w:sz="0" w:space="0" w:color="auto"/>
                                                    <w:right w:val="none" w:sz="0" w:space="0" w:color="auto"/>
                                                  </w:divBdr>
                                                  <w:divsChild>
                                                    <w:div w:id="771317333">
                                                      <w:marLeft w:val="0"/>
                                                      <w:marRight w:val="0"/>
                                                      <w:marTop w:val="0"/>
                                                      <w:marBottom w:val="0"/>
                                                      <w:divBdr>
                                                        <w:top w:val="none" w:sz="0" w:space="0" w:color="auto"/>
                                                        <w:left w:val="none" w:sz="0" w:space="0" w:color="auto"/>
                                                        <w:bottom w:val="none" w:sz="0" w:space="0" w:color="auto"/>
                                                        <w:right w:val="none" w:sz="0" w:space="0" w:color="auto"/>
                                                      </w:divBdr>
                                                      <w:divsChild>
                                                        <w:div w:id="511452981">
                                                          <w:marLeft w:val="0"/>
                                                          <w:marRight w:val="0"/>
                                                          <w:marTop w:val="0"/>
                                                          <w:marBottom w:val="0"/>
                                                          <w:divBdr>
                                                            <w:top w:val="none" w:sz="0" w:space="0" w:color="auto"/>
                                                            <w:left w:val="none" w:sz="0" w:space="0" w:color="auto"/>
                                                            <w:bottom w:val="none" w:sz="0" w:space="0" w:color="auto"/>
                                                            <w:right w:val="none" w:sz="0" w:space="0" w:color="auto"/>
                                                          </w:divBdr>
                                                          <w:divsChild>
                                                            <w:div w:id="1755281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4883627">
      <w:bodyDiv w:val="1"/>
      <w:marLeft w:val="0"/>
      <w:marRight w:val="0"/>
      <w:marTop w:val="0"/>
      <w:marBottom w:val="0"/>
      <w:divBdr>
        <w:top w:val="none" w:sz="0" w:space="0" w:color="auto"/>
        <w:left w:val="none" w:sz="0" w:space="0" w:color="auto"/>
        <w:bottom w:val="none" w:sz="0" w:space="0" w:color="auto"/>
        <w:right w:val="none" w:sz="0" w:space="0" w:color="auto"/>
      </w:divBdr>
      <w:divsChild>
        <w:div w:id="611325112">
          <w:marLeft w:val="0"/>
          <w:marRight w:val="0"/>
          <w:marTop w:val="0"/>
          <w:marBottom w:val="0"/>
          <w:divBdr>
            <w:top w:val="none" w:sz="0" w:space="0" w:color="auto"/>
            <w:left w:val="none" w:sz="0" w:space="0" w:color="auto"/>
            <w:bottom w:val="none" w:sz="0" w:space="0" w:color="auto"/>
            <w:right w:val="none" w:sz="0" w:space="0" w:color="auto"/>
          </w:divBdr>
          <w:divsChild>
            <w:div w:id="412967797">
              <w:marLeft w:val="0"/>
              <w:marRight w:val="0"/>
              <w:marTop w:val="0"/>
              <w:marBottom w:val="0"/>
              <w:divBdr>
                <w:top w:val="none" w:sz="0" w:space="0" w:color="auto"/>
                <w:left w:val="none" w:sz="0" w:space="0" w:color="auto"/>
                <w:bottom w:val="none" w:sz="0" w:space="0" w:color="auto"/>
                <w:right w:val="none" w:sz="0" w:space="0" w:color="auto"/>
              </w:divBdr>
              <w:divsChild>
                <w:div w:id="672147713">
                  <w:marLeft w:val="0"/>
                  <w:marRight w:val="0"/>
                  <w:marTop w:val="0"/>
                  <w:marBottom w:val="0"/>
                  <w:divBdr>
                    <w:top w:val="none" w:sz="0" w:space="0" w:color="auto"/>
                    <w:left w:val="none" w:sz="0" w:space="0" w:color="auto"/>
                    <w:bottom w:val="none" w:sz="0" w:space="0" w:color="auto"/>
                    <w:right w:val="none" w:sz="0" w:space="0" w:color="auto"/>
                  </w:divBdr>
                  <w:divsChild>
                    <w:div w:id="1301959503">
                      <w:marLeft w:val="0"/>
                      <w:marRight w:val="0"/>
                      <w:marTop w:val="0"/>
                      <w:marBottom w:val="0"/>
                      <w:divBdr>
                        <w:top w:val="none" w:sz="0" w:space="0" w:color="auto"/>
                        <w:left w:val="none" w:sz="0" w:space="0" w:color="auto"/>
                        <w:bottom w:val="none" w:sz="0" w:space="0" w:color="auto"/>
                        <w:right w:val="none" w:sz="0" w:space="0" w:color="auto"/>
                      </w:divBdr>
                      <w:divsChild>
                        <w:div w:id="6317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118153">
      <w:bodyDiv w:val="1"/>
      <w:marLeft w:val="0"/>
      <w:marRight w:val="0"/>
      <w:marTop w:val="0"/>
      <w:marBottom w:val="0"/>
      <w:divBdr>
        <w:top w:val="none" w:sz="0" w:space="0" w:color="auto"/>
        <w:left w:val="none" w:sz="0" w:space="0" w:color="auto"/>
        <w:bottom w:val="none" w:sz="0" w:space="0" w:color="auto"/>
        <w:right w:val="none" w:sz="0" w:space="0" w:color="auto"/>
      </w:divBdr>
      <w:divsChild>
        <w:div w:id="1492524360">
          <w:marLeft w:val="0"/>
          <w:marRight w:val="0"/>
          <w:marTop w:val="0"/>
          <w:marBottom w:val="0"/>
          <w:divBdr>
            <w:top w:val="none" w:sz="0" w:space="0" w:color="auto"/>
            <w:left w:val="none" w:sz="0" w:space="0" w:color="auto"/>
            <w:bottom w:val="none" w:sz="0" w:space="0" w:color="auto"/>
            <w:right w:val="none" w:sz="0" w:space="0" w:color="auto"/>
          </w:divBdr>
          <w:divsChild>
            <w:div w:id="963579453">
              <w:marLeft w:val="0"/>
              <w:marRight w:val="0"/>
              <w:marTop w:val="0"/>
              <w:marBottom w:val="0"/>
              <w:divBdr>
                <w:top w:val="none" w:sz="0" w:space="0" w:color="auto"/>
                <w:left w:val="none" w:sz="0" w:space="0" w:color="auto"/>
                <w:bottom w:val="none" w:sz="0" w:space="0" w:color="auto"/>
                <w:right w:val="none" w:sz="0" w:space="0" w:color="auto"/>
              </w:divBdr>
              <w:divsChild>
                <w:div w:id="479157639">
                  <w:marLeft w:val="0"/>
                  <w:marRight w:val="0"/>
                  <w:marTop w:val="0"/>
                  <w:marBottom w:val="0"/>
                  <w:divBdr>
                    <w:top w:val="none" w:sz="0" w:space="0" w:color="auto"/>
                    <w:left w:val="none" w:sz="0" w:space="0" w:color="auto"/>
                    <w:bottom w:val="none" w:sz="0" w:space="0" w:color="auto"/>
                    <w:right w:val="none" w:sz="0" w:space="0" w:color="auto"/>
                  </w:divBdr>
                  <w:divsChild>
                    <w:div w:id="172183028">
                      <w:marLeft w:val="0"/>
                      <w:marRight w:val="0"/>
                      <w:marTop w:val="0"/>
                      <w:marBottom w:val="0"/>
                      <w:divBdr>
                        <w:top w:val="none" w:sz="0" w:space="0" w:color="auto"/>
                        <w:left w:val="none" w:sz="0" w:space="0" w:color="auto"/>
                        <w:bottom w:val="none" w:sz="0" w:space="0" w:color="auto"/>
                        <w:right w:val="none" w:sz="0" w:space="0" w:color="auto"/>
                      </w:divBdr>
                      <w:divsChild>
                        <w:div w:id="101857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387024">
      <w:bodyDiv w:val="1"/>
      <w:marLeft w:val="0"/>
      <w:marRight w:val="0"/>
      <w:marTop w:val="0"/>
      <w:marBottom w:val="0"/>
      <w:divBdr>
        <w:top w:val="none" w:sz="0" w:space="0" w:color="auto"/>
        <w:left w:val="none" w:sz="0" w:space="0" w:color="auto"/>
        <w:bottom w:val="none" w:sz="0" w:space="0" w:color="auto"/>
        <w:right w:val="none" w:sz="0" w:space="0" w:color="auto"/>
      </w:divBdr>
    </w:div>
    <w:div w:id="1536888220">
      <w:bodyDiv w:val="1"/>
      <w:marLeft w:val="0"/>
      <w:marRight w:val="0"/>
      <w:marTop w:val="0"/>
      <w:marBottom w:val="0"/>
      <w:divBdr>
        <w:top w:val="none" w:sz="0" w:space="0" w:color="auto"/>
        <w:left w:val="none" w:sz="0" w:space="0" w:color="auto"/>
        <w:bottom w:val="none" w:sz="0" w:space="0" w:color="auto"/>
        <w:right w:val="none" w:sz="0" w:space="0" w:color="auto"/>
      </w:divBdr>
      <w:divsChild>
        <w:div w:id="1818911733">
          <w:marLeft w:val="0"/>
          <w:marRight w:val="0"/>
          <w:marTop w:val="0"/>
          <w:marBottom w:val="0"/>
          <w:divBdr>
            <w:top w:val="single" w:sz="6" w:space="0" w:color="0E477A"/>
            <w:left w:val="single" w:sz="6" w:space="0" w:color="0E477A"/>
            <w:bottom w:val="single" w:sz="6" w:space="0" w:color="0E477A"/>
            <w:right w:val="single" w:sz="6" w:space="0" w:color="0E477A"/>
          </w:divBdr>
          <w:divsChild>
            <w:div w:id="1355425387">
              <w:marLeft w:val="2925"/>
              <w:marRight w:val="0"/>
              <w:marTop w:val="0"/>
              <w:marBottom w:val="0"/>
              <w:divBdr>
                <w:top w:val="none" w:sz="0" w:space="0" w:color="auto"/>
                <w:left w:val="none" w:sz="0" w:space="0" w:color="auto"/>
                <w:bottom w:val="none" w:sz="0" w:space="0" w:color="auto"/>
                <w:right w:val="none" w:sz="0" w:space="0" w:color="auto"/>
              </w:divBdr>
              <w:divsChild>
                <w:div w:id="370156885">
                  <w:marLeft w:val="0"/>
                  <w:marRight w:val="0"/>
                  <w:marTop w:val="0"/>
                  <w:marBottom w:val="0"/>
                  <w:divBdr>
                    <w:top w:val="none" w:sz="0" w:space="0" w:color="auto"/>
                    <w:left w:val="none" w:sz="0" w:space="0" w:color="auto"/>
                    <w:bottom w:val="none" w:sz="0" w:space="0" w:color="auto"/>
                    <w:right w:val="none" w:sz="0" w:space="0" w:color="auto"/>
                  </w:divBdr>
                  <w:divsChild>
                    <w:div w:id="7102261">
                      <w:marLeft w:val="0"/>
                      <w:marRight w:val="150"/>
                      <w:marTop w:val="0"/>
                      <w:marBottom w:val="0"/>
                      <w:divBdr>
                        <w:top w:val="single" w:sz="6" w:space="0" w:color="CCCCCC"/>
                        <w:left w:val="single" w:sz="6" w:space="8" w:color="CCCCCC"/>
                        <w:bottom w:val="single" w:sz="6" w:space="8" w:color="CCCCCC"/>
                        <w:right w:val="single" w:sz="6" w:space="8" w:color="CCCCCC"/>
                      </w:divBdr>
                      <w:divsChild>
                        <w:div w:id="557279710">
                          <w:marLeft w:val="0"/>
                          <w:marRight w:val="0"/>
                          <w:marTop w:val="0"/>
                          <w:marBottom w:val="0"/>
                          <w:divBdr>
                            <w:top w:val="none" w:sz="0" w:space="0" w:color="auto"/>
                            <w:left w:val="none" w:sz="0" w:space="0" w:color="auto"/>
                            <w:bottom w:val="none" w:sz="0" w:space="0" w:color="auto"/>
                            <w:right w:val="none" w:sz="0" w:space="0" w:color="auto"/>
                          </w:divBdr>
                        </w:div>
                        <w:div w:id="116335805">
                          <w:marLeft w:val="0"/>
                          <w:marRight w:val="0"/>
                          <w:marTop w:val="0"/>
                          <w:marBottom w:val="0"/>
                          <w:divBdr>
                            <w:top w:val="none" w:sz="0" w:space="0" w:color="auto"/>
                            <w:left w:val="none" w:sz="0" w:space="0" w:color="auto"/>
                            <w:bottom w:val="none" w:sz="0" w:space="0" w:color="auto"/>
                            <w:right w:val="none" w:sz="0" w:space="0" w:color="auto"/>
                          </w:divBdr>
                        </w:div>
                        <w:div w:id="1760977240">
                          <w:marLeft w:val="0"/>
                          <w:marRight w:val="0"/>
                          <w:marTop w:val="0"/>
                          <w:marBottom w:val="0"/>
                          <w:divBdr>
                            <w:top w:val="none" w:sz="0" w:space="0" w:color="auto"/>
                            <w:left w:val="none" w:sz="0" w:space="0" w:color="auto"/>
                            <w:bottom w:val="none" w:sz="0" w:space="0" w:color="auto"/>
                            <w:right w:val="none" w:sz="0" w:space="0" w:color="auto"/>
                          </w:divBdr>
                        </w:div>
                        <w:div w:id="319772575">
                          <w:marLeft w:val="0"/>
                          <w:marRight w:val="0"/>
                          <w:marTop w:val="0"/>
                          <w:marBottom w:val="0"/>
                          <w:divBdr>
                            <w:top w:val="none" w:sz="0" w:space="0" w:color="auto"/>
                            <w:left w:val="none" w:sz="0" w:space="0" w:color="auto"/>
                            <w:bottom w:val="none" w:sz="0" w:space="0" w:color="auto"/>
                            <w:right w:val="none" w:sz="0" w:space="0" w:color="auto"/>
                          </w:divBdr>
                        </w:div>
                        <w:div w:id="13553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197367">
      <w:bodyDiv w:val="1"/>
      <w:marLeft w:val="0"/>
      <w:marRight w:val="0"/>
      <w:marTop w:val="0"/>
      <w:marBottom w:val="0"/>
      <w:divBdr>
        <w:top w:val="none" w:sz="0" w:space="0" w:color="auto"/>
        <w:left w:val="none" w:sz="0" w:space="0" w:color="auto"/>
        <w:bottom w:val="none" w:sz="0" w:space="0" w:color="auto"/>
        <w:right w:val="none" w:sz="0" w:space="0" w:color="auto"/>
      </w:divBdr>
      <w:divsChild>
        <w:div w:id="1009598274">
          <w:marLeft w:val="0"/>
          <w:marRight w:val="0"/>
          <w:marTop w:val="0"/>
          <w:marBottom w:val="0"/>
          <w:divBdr>
            <w:top w:val="none" w:sz="0" w:space="0" w:color="auto"/>
            <w:left w:val="none" w:sz="0" w:space="0" w:color="auto"/>
            <w:bottom w:val="none" w:sz="0" w:space="0" w:color="auto"/>
            <w:right w:val="none" w:sz="0" w:space="0" w:color="auto"/>
          </w:divBdr>
          <w:divsChild>
            <w:div w:id="1397895950">
              <w:marLeft w:val="0"/>
              <w:marRight w:val="0"/>
              <w:marTop w:val="0"/>
              <w:marBottom w:val="0"/>
              <w:divBdr>
                <w:top w:val="none" w:sz="0" w:space="0" w:color="auto"/>
                <w:left w:val="none" w:sz="0" w:space="0" w:color="auto"/>
                <w:bottom w:val="none" w:sz="0" w:space="0" w:color="auto"/>
                <w:right w:val="none" w:sz="0" w:space="0" w:color="auto"/>
              </w:divBdr>
              <w:divsChild>
                <w:div w:id="443304764">
                  <w:marLeft w:val="0"/>
                  <w:marRight w:val="0"/>
                  <w:marTop w:val="0"/>
                  <w:marBottom w:val="0"/>
                  <w:divBdr>
                    <w:top w:val="none" w:sz="0" w:space="0" w:color="auto"/>
                    <w:left w:val="none" w:sz="0" w:space="0" w:color="auto"/>
                    <w:bottom w:val="none" w:sz="0" w:space="0" w:color="auto"/>
                    <w:right w:val="none" w:sz="0" w:space="0" w:color="auto"/>
                  </w:divBdr>
                  <w:divsChild>
                    <w:div w:id="1129251487">
                      <w:marLeft w:val="0"/>
                      <w:marRight w:val="0"/>
                      <w:marTop w:val="0"/>
                      <w:marBottom w:val="0"/>
                      <w:divBdr>
                        <w:top w:val="none" w:sz="0" w:space="0" w:color="auto"/>
                        <w:left w:val="none" w:sz="0" w:space="0" w:color="auto"/>
                        <w:bottom w:val="none" w:sz="0" w:space="0" w:color="auto"/>
                        <w:right w:val="none" w:sz="0" w:space="0" w:color="auto"/>
                      </w:divBdr>
                      <w:divsChild>
                        <w:div w:id="977614783">
                          <w:marLeft w:val="0"/>
                          <w:marRight w:val="0"/>
                          <w:marTop w:val="0"/>
                          <w:marBottom w:val="0"/>
                          <w:divBdr>
                            <w:top w:val="none" w:sz="0" w:space="0" w:color="auto"/>
                            <w:left w:val="none" w:sz="0" w:space="0" w:color="auto"/>
                            <w:bottom w:val="none" w:sz="0" w:space="0" w:color="auto"/>
                            <w:right w:val="none" w:sz="0" w:space="0" w:color="auto"/>
                          </w:divBdr>
                          <w:divsChild>
                            <w:div w:id="59182146">
                              <w:marLeft w:val="0"/>
                              <w:marRight w:val="0"/>
                              <w:marTop w:val="0"/>
                              <w:marBottom w:val="0"/>
                              <w:divBdr>
                                <w:top w:val="none" w:sz="0" w:space="0" w:color="auto"/>
                                <w:left w:val="none" w:sz="0" w:space="0" w:color="auto"/>
                                <w:bottom w:val="none" w:sz="0" w:space="0" w:color="auto"/>
                                <w:right w:val="none" w:sz="0" w:space="0" w:color="auto"/>
                              </w:divBdr>
                              <w:divsChild>
                                <w:div w:id="1558398727">
                                  <w:marLeft w:val="0"/>
                                  <w:marRight w:val="0"/>
                                  <w:marTop w:val="0"/>
                                  <w:marBottom w:val="0"/>
                                  <w:divBdr>
                                    <w:top w:val="none" w:sz="0" w:space="0" w:color="auto"/>
                                    <w:left w:val="none" w:sz="0" w:space="0" w:color="auto"/>
                                    <w:bottom w:val="none" w:sz="0" w:space="0" w:color="auto"/>
                                    <w:right w:val="none" w:sz="0" w:space="0" w:color="auto"/>
                                  </w:divBdr>
                                  <w:divsChild>
                                    <w:div w:id="1641183620">
                                      <w:marLeft w:val="0"/>
                                      <w:marRight w:val="0"/>
                                      <w:marTop w:val="0"/>
                                      <w:marBottom w:val="0"/>
                                      <w:divBdr>
                                        <w:top w:val="none" w:sz="0" w:space="0" w:color="auto"/>
                                        <w:left w:val="none" w:sz="0" w:space="0" w:color="auto"/>
                                        <w:bottom w:val="none" w:sz="0" w:space="0" w:color="auto"/>
                                        <w:right w:val="none" w:sz="0" w:space="0" w:color="auto"/>
                                      </w:divBdr>
                                      <w:divsChild>
                                        <w:div w:id="1709064866">
                                          <w:marLeft w:val="0"/>
                                          <w:marRight w:val="0"/>
                                          <w:marTop w:val="0"/>
                                          <w:marBottom w:val="0"/>
                                          <w:divBdr>
                                            <w:top w:val="none" w:sz="0" w:space="0" w:color="auto"/>
                                            <w:left w:val="none" w:sz="0" w:space="0" w:color="auto"/>
                                            <w:bottom w:val="none" w:sz="0" w:space="0" w:color="auto"/>
                                            <w:right w:val="none" w:sz="0" w:space="0" w:color="auto"/>
                                          </w:divBdr>
                                          <w:divsChild>
                                            <w:div w:id="1247111138">
                                              <w:marLeft w:val="0"/>
                                              <w:marRight w:val="0"/>
                                              <w:marTop w:val="0"/>
                                              <w:marBottom w:val="0"/>
                                              <w:divBdr>
                                                <w:top w:val="none" w:sz="0" w:space="0" w:color="auto"/>
                                                <w:left w:val="none" w:sz="0" w:space="0" w:color="auto"/>
                                                <w:bottom w:val="none" w:sz="0" w:space="0" w:color="auto"/>
                                                <w:right w:val="none" w:sz="0" w:space="0" w:color="auto"/>
                                              </w:divBdr>
                                              <w:divsChild>
                                                <w:div w:id="2071614378">
                                                  <w:marLeft w:val="0"/>
                                                  <w:marRight w:val="0"/>
                                                  <w:marTop w:val="0"/>
                                                  <w:marBottom w:val="0"/>
                                                  <w:divBdr>
                                                    <w:top w:val="none" w:sz="0" w:space="0" w:color="auto"/>
                                                    <w:left w:val="none" w:sz="0" w:space="0" w:color="auto"/>
                                                    <w:bottom w:val="none" w:sz="0" w:space="0" w:color="auto"/>
                                                    <w:right w:val="none" w:sz="0" w:space="0" w:color="auto"/>
                                                  </w:divBdr>
                                                  <w:divsChild>
                                                    <w:div w:id="818810837">
                                                      <w:marLeft w:val="0"/>
                                                      <w:marRight w:val="0"/>
                                                      <w:marTop w:val="0"/>
                                                      <w:marBottom w:val="0"/>
                                                      <w:divBdr>
                                                        <w:top w:val="none" w:sz="0" w:space="0" w:color="auto"/>
                                                        <w:left w:val="none" w:sz="0" w:space="0" w:color="auto"/>
                                                        <w:bottom w:val="none" w:sz="0" w:space="0" w:color="auto"/>
                                                        <w:right w:val="none" w:sz="0" w:space="0" w:color="auto"/>
                                                      </w:divBdr>
                                                      <w:divsChild>
                                                        <w:div w:id="1650746105">
                                                          <w:marLeft w:val="0"/>
                                                          <w:marRight w:val="0"/>
                                                          <w:marTop w:val="0"/>
                                                          <w:marBottom w:val="0"/>
                                                          <w:divBdr>
                                                            <w:top w:val="none" w:sz="0" w:space="0" w:color="auto"/>
                                                            <w:left w:val="none" w:sz="0" w:space="0" w:color="auto"/>
                                                            <w:bottom w:val="none" w:sz="0" w:space="0" w:color="auto"/>
                                                            <w:right w:val="none" w:sz="0" w:space="0" w:color="auto"/>
                                                          </w:divBdr>
                                                        </w:div>
                                                        <w:div w:id="284048319">
                                                          <w:marLeft w:val="0"/>
                                                          <w:marRight w:val="0"/>
                                                          <w:marTop w:val="0"/>
                                                          <w:marBottom w:val="0"/>
                                                          <w:divBdr>
                                                            <w:top w:val="none" w:sz="0" w:space="0" w:color="auto"/>
                                                            <w:left w:val="none" w:sz="0" w:space="0" w:color="auto"/>
                                                            <w:bottom w:val="none" w:sz="0" w:space="0" w:color="auto"/>
                                                            <w:right w:val="none" w:sz="0" w:space="0" w:color="auto"/>
                                                          </w:divBdr>
                                                          <w:divsChild>
                                                            <w:div w:id="14671604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8615186">
      <w:bodyDiv w:val="1"/>
      <w:marLeft w:val="0"/>
      <w:marRight w:val="0"/>
      <w:marTop w:val="0"/>
      <w:marBottom w:val="0"/>
      <w:divBdr>
        <w:top w:val="none" w:sz="0" w:space="0" w:color="auto"/>
        <w:left w:val="none" w:sz="0" w:space="0" w:color="auto"/>
        <w:bottom w:val="none" w:sz="0" w:space="0" w:color="auto"/>
        <w:right w:val="none" w:sz="0" w:space="0" w:color="auto"/>
      </w:divBdr>
    </w:div>
    <w:div w:id="1538817112">
      <w:bodyDiv w:val="1"/>
      <w:marLeft w:val="0"/>
      <w:marRight w:val="0"/>
      <w:marTop w:val="0"/>
      <w:marBottom w:val="0"/>
      <w:divBdr>
        <w:top w:val="none" w:sz="0" w:space="0" w:color="auto"/>
        <w:left w:val="none" w:sz="0" w:space="0" w:color="auto"/>
        <w:bottom w:val="none" w:sz="0" w:space="0" w:color="auto"/>
        <w:right w:val="none" w:sz="0" w:space="0" w:color="auto"/>
      </w:divBdr>
      <w:divsChild>
        <w:div w:id="2089577158">
          <w:marLeft w:val="0"/>
          <w:marRight w:val="0"/>
          <w:marTop w:val="0"/>
          <w:marBottom w:val="0"/>
          <w:divBdr>
            <w:top w:val="none" w:sz="0" w:space="0" w:color="auto"/>
            <w:left w:val="none" w:sz="0" w:space="0" w:color="auto"/>
            <w:bottom w:val="none" w:sz="0" w:space="0" w:color="auto"/>
            <w:right w:val="none" w:sz="0" w:space="0" w:color="auto"/>
          </w:divBdr>
        </w:div>
      </w:divsChild>
    </w:div>
    <w:div w:id="1540632720">
      <w:bodyDiv w:val="1"/>
      <w:marLeft w:val="0"/>
      <w:marRight w:val="0"/>
      <w:marTop w:val="0"/>
      <w:marBottom w:val="0"/>
      <w:divBdr>
        <w:top w:val="none" w:sz="0" w:space="0" w:color="auto"/>
        <w:left w:val="none" w:sz="0" w:space="0" w:color="auto"/>
        <w:bottom w:val="none" w:sz="0" w:space="0" w:color="auto"/>
        <w:right w:val="none" w:sz="0" w:space="0" w:color="auto"/>
      </w:divBdr>
      <w:divsChild>
        <w:div w:id="1080759296">
          <w:marLeft w:val="0"/>
          <w:marRight w:val="0"/>
          <w:marTop w:val="0"/>
          <w:marBottom w:val="0"/>
          <w:divBdr>
            <w:top w:val="none" w:sz="0" w:space="0" w:color="auto"/>
            <w:left w:val="none" w:sz="0" w:space="0" w:color="auto"/>
            <w:bottom w:val="none" w:sz="0" w:space="0" w:color="auto"/>
            <w:right w:val="none" w:sz="0" w:space="0" w:color="auto"/>
          </w:divBdr>
          <w:divsChild>
            <w:div w:id="1330713086">
              <w:marLeft w:val="0"/>
              <w:marRight w:val="0"/>
              <w:marTop w:val="0"/>
              <w:marBottom w:val="0"/>
              <w:divBdr>
                <w:top w:val="none" w:sz="0" w:space="0" w:color="auto"/>
                <w:left w:val="none" w:sz="0" w:space="0" w:color="auto"/>
                <w:bottom w:val="none" w:sz="0" w:space="0" w:color="auto"/>
                <w:right w:val="none" w:sz="0" w:space="0" w:color="auto"/>
              </w:divBdr>
              <w:divsChild>
                <w:div w:id="918632494">
                  <w:marLeft w:val="0"/>
                  <w:marRight w:val="0"/>
                  <w:marTop w:val="0"/>
                  <w:marBottom w:val="0"/>
                  <w:divBdr>
                    <w:top w:val="none" w:sz="0" w:space="0" w:color="auto"/>
                    <w:left w:val="none" w:sz="0" w:space="0" w:color="auto"/>
                    <w:bottom w:val="none" w:sz="0" w:space="0" w:color="auto"/>
                    <w:right w:val="none" w:sz="0" w:space="0" w:color="auto"/>
                  </w:divBdr>
                  <w:divsChild>
                    <w:div w:id="1681471513">
                      <w:marLeft w:val="0"/>
                      <w:marRight w:val="0"/>
                      <w:marTop w:val="0"/>
                      <w:marBottom w:val="0"/>
                      <w:divBdr>
                        <w:top w:val="none" w:sz="0" w:space="0" w:color="auto"/>
                        <w:left w:val="none" w:sz="0" w:space="0" w:color="auto"/>
                        <w:bottom w:val="none" w:sz="0" w:space="0" w:color="auto"/>
                        <w:right w:val="none" w:sz="0" w:space="0" w:color="auto"/>
                      </w:divBdr>
                      <w:divsChild>
                        <w:div w:id="2266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80380">
      <w:bodyDiv w:val="1"/>
      <w:marLeft w:val="0"/>
      <w:marRight w:val="0"/>
      <w:marTop w:val="0"/>
      <w:marBottom w:val="0"/>
      <w:divBdr>
        <w:top w:val="none" w:sz="0" w:space="0" w:color="auto"/>
        <w:left w:val="none" w:sz="0" w:space="0" w:color="auto"/>
        <w:bottom w:val="none" w:sz="0" w:space="0" w:color="auto"/>
        <w:right w:val="none" w:sz="0" w:space="0" w:color="auto"/>
      </w:divBdr>
      <w:divsChild>
        <w:div w:id="658966651">
          <w:marLeft w:val="0"/>
          <w:marRight w:val="0"/>
          <w:marTop w:val="0"/>
          <w:marBottom w:val="0"/>
          <w:divBdr>
            <w:top w:val="none" w:sz="0" w:space="0" w:color="auto"/>
            <w:left w:val="none" w:sz="0" w:space="0" w:color="auto"/>
            <w:bottom w:val="none" w:sz="0" w:space="0" w:color="auto"/>
            <w:right w:val="none" w:sz="0" w:space="0" w:color="auto"/>
          </w:divBdr>
          <w:divsChild>
            <w:div w:id="1175921804">
              <w:marLeft w:val="0"/>
              <w:marRight w:val="0"/>
              <w:marTop w:val="0"/>
              <w:marBottom w:val="0"/>
              <w:divBdr>
                <w:top w:val="none" w:sz="0" w:space="0" w:color="auto"/>
                <w:left w:val="none" w:sz="0" w:space="0" w:color="auto"/>
                <w:bottom w:val="none" w:sz="0" w:space="0" w:color="auto"/>
                <w:right w:val="none" w:sz="0" w:space="0" w:color="auto"/>
              </w:divBdr>
              <w:divsChild>
                <w:div w:id="609819959">
                  <w:marLeft w:val="0"/>
                  <w:marRight w:val="0"/>
                  <w:marTop w:val="0"/>
                  <w:marBottom w:val="0"/>
                  <w:divBdr>
                    <w:top w:val="none" w:sz="0" w:space="0" w:color="auto"/>
                    <w:left w:val="none" w:sz="0" w:space="0" w:color="auto"/>
                    <w:bottom w:val="none" w:sz="0" w:space="0" w:color="auto"/>
                    <w:right w:val="none" w:sz="0" w:space="0" w:color="auto"/>
                  </w:divBdr>
                  <w:divsChild>
                    <w:div w:id="947809115">
                      <w:marLeft w:val="0"/>
                      <w:marRight w:val="0"/>
                      <w:marTop w:val="0"/>
                      <w:marBottom w:val="0"/>
                      <w:divBdr>
                        <w:top w:val="none" w:sz="0" w:space="0" w:color="auto"/>
                        <w:left w:val="none" w:sz="0" w:space="0" w:color="auto"/>
                        <w:bottom w:val="none" w:sz="0" w:space="0" w:color="auto"/>
                        <w:right w:val="none" w:sz="0" w:space="0" w:color="auto"/>
                      </w:divBdr>
                      <w:divsChild>
                        <w:div w:id="67353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326077">
      <w:bodyDiv w:val="1"/>
      <w:marLeft w:val="0"/>
      <w:marRight w:val="0"/>
      <w:marTop w:val="0"/>
      <w:marBottom w:val="0"/>
      <w:divBdr>
        <w:top w:val="none" w:sz="0" w:space="0" w:color="auto"/>
        <w:left w:val="none" w:sz="0" w:space="0" w:color="auto"/>
        <w:bottom w:val="none" w:sz="0" w:space="0" w:color="auto"/>
        <w:right w:val="none" w:sz="0" w:space="0" w:color="auto"/>
      </w:divBdr>
      <w:divsChild>
        <w:div w:id="62991018">
          <w:marLeft w:val="0"/>
          <w:marRight w:val="0"/>
          <w:marTop w:val="0"/>
          <w:marBottom w:val="0"/>
          <w:divBdr>
            <w:top w:val="none" w:sz="0" w:space="0" w:color="auto"/>
            <w:left w:val="none" w:sz="0" w:space="0" w:color="auto"/>
            <w:bottom w:val="none" w:sz="0" w:space="0" w:color="auto"/>
            <w:right w:val="none" w:sz="0" w:space="0" w:color="auto"/>
          </w:divBdr>
          <w:divsChild>
            <w:div w:id="2069183535">
              <w:marLeft w:val="0"/>
              <w:marRight w:val="0"/>
              <w:marTop w:val="0"/>
              <w:marBottom w:val="0"/>
              <w:divBdr>
                <w:top w:val="none" w:sz="0" w:space="0" w:color="auto"/>
                <w:left w:val="none" w:sz="0" w:space="0" w:color="auto"/>
                <w:bottom w:val="none" w:sz="0" w:space="0" w:color="auto"/>
                <w:right w:val="none" w:sz="0" w:space="0" w:color="auto"/>
              </w:divBdr>
              <w:divsChild>
                <w:div w:id="1335379853">
                  <w:marLeft w:val="0"/>
                  <w:marRight w:val="0"/>
                  <w:marTop w:val="0"/>
                  <w:marBottom w:val="0"/>
                  <w:divBdr>
                    <w:top w:val="none" w:sz="0" w:space="0" w:color="auto"/>
                    <w:left w:val="none" w:sz="0" w:space="0" w:color="auto"/>
                    <w:bottom w:val="none" w:sz="0" w:space="0" w:color="auto"/>
                    <w:right w:val="none" w:sz="0" w:space="0" w:color="auto"/>
                  </w:divBdr>
                  <w:divsChild>
                    <w:div w:id="1636983583">
                      <w:marLeft w:val="0"/>
                      <w:marRight w:val="0"/>
                      <w:marTop w:val="0"/>
                      <w:marBottom w:val="0"/>
                      <w:divBdr>
                        <w:top w:val="none" w:sz="0" w:space="0" w:color="auto"/>
                        <w:left w:val="none" w:sz="0" w:space="0" w:color="auto"/>
                        <w:bottom w:val="none" w:sz="0" w:space="0" w:color="auto"/>
                        <w:right w:val="none" w:sz="0" w:space="0" w:color="auto"/>
                      </w:divBdr>
                      <w:divsChild>
                        <w:div w:id="1516991602">
                          <w:marLeft w:val="0"/>
                          <w:marRight w:val="0"/>
                          <w:marTop w:val="0"/>
                          <w:marBottom w:val="0"/>
                          <w:divBdr>
                            <w:top w:val="none" w:sz="0" w:space="0" w:color="auto"/>
                            <w:left w:val="none" w:sz="0" w:space="0" w:color="auto"/>
                            <w:bottom w:val="none" w:sz="0" w:space="0" w:color="auto"/>
                            <w:right w:val="none" w:sz="0" w:space="0" w:color="auto"/>
                          </w:divBdr>
                          <w:divsChild>
                            <w:div w:id="2073918502">
                              <w:marLeft w:val="0"/>
                              <w:marRight w:val="0"/>
                              <w:marTop w:val="0"/>
                              <w:marBottom w:val="0"/>
                              <w:divBdr>
                                <w:top w:val="none" w:sz="0" w:space="0" w:color="auto"/>
                                <w:left w:val="none" w:sz="0" w:space="0" w:color="auto"/>
                                <w:bottom w:val="none" w:sz="0" w:space="0" w:color="auto"/>
                                <w:right w:val="none" w:sz="0" w:space="0" w:color="auto"/>
                              </w:divBdr>
                              <w:divsChild>
                                <w:div w:id="1974361581">
                                  <w:marLeft w:val="0"/>
                                  <w:marRight w:val="0"/>
                                  <w:marTop w:val="0"/>
                                  <w:marBottom w:val="0"/>
                                  <w:divBdr>
                                    <w:top w:val="none" w:sz="0" w:space="0" w:color="auto"/>
                                    <w:left w:val="none" w:sz="0" w:space="0" w:color="auto"/>
                                    <w:bottom w:val="none" w:sz="0" w:space="0" w:color="auto"/>
                                    <w:right w:val="none" w:sz="0" w:space="0" w:color="auto"/>
                                  </w:divBdr>
                                  <w:divsChild>
                                    <w:div w:id="311908458">
                                      <w:marLeft w:val="0"/>
                                      <w:marRight w:val="0"/>
                                      <w:marTop w:val="0"/>
                                      <w:marBottom w:val="0"/>
                                      <w:divBdr>
                                        <w:top w:val="none" w:sz="0" w:space="0" w:color="auto"/>
                                        <w:left w:val="none" w:sz="0" w:space="0" w:color="auto"/>
                                        <w:bottom w:val="none" w:sz="0" w:space="0" w:color="auto"/>
                                        <w:right w:val="none" w:sz="0" w:space="0" w:color="auto"/>
                                      </w:divBdr>
                                      <w:divsChild>
                                        <w:div w:id="110947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2551938">
      <w:bodyDiv w:val="1"/>
      <w:marLeft w:val="0"/>
      <w:marRight w:val="0"/>
      <w:marTop w:val="0"/>
      <w:marBottom w:val="0"/>
      <w:divBdr>
        <w:top w:val="none" w:sz="0" w:space="0" w:color="auto"/>
        <w:left w:val="none" w:sz="0" w:space="0" w:color="auto"/>
        <w:bottom w:val="none" w:sz="0" w:space="0" w:color="auto"/>
        <w:right w:val="none" w:sz="0" w:space="0" w:color="auto"/>
      </w:divBdr>
      <w:divsChild>
        <w:div w:id="2122988437">
          <w:marLeft w:val="0"/>
          <w:marRight w:val="0"/>
          <w:marTop w:val="0"/>
          <w:marBottom w:val="0"/>
          <w:divBdr>
            <w:top w:val="none" w:sz="0" w:space="0" w:color="auto"/>
            <w:left w:val="none" w:sz="0" w:space="0" w:color="auto"/>
            <w:bottom w:val="none" w:sz="0" w:space="0" w:color="auto"/>
            <w:right w:val="none" w:sz="0" w:space="0" w:color="auto"/>
          </w:divBdr>
          <w:divsChild>
            <w:div w:id="415324159">
              <w:marLeft w:val="0"/>
              <w:marRight w:val="0"/>
              <w:marTop w:val="0"/>
              <w:marBottom w:val="0"/>
              <w:divBdr>
                <w:top w:val="none" w:sz="0" w:space="0" w:color="auto"/>
                <w:left w:val="none" w:sz="0" w:space="0" w:color="auto"/>
                <w:bottom w:val="none" w:sz="0" w:space="0" w:color="auto"/>
                <w:right w:val="none" w:sz="0" w:space="0" w:color="auto"/>
              </w:divBdr>
              <w:divsChild>
                <w:div w:id="1264923225">
                  <w:marLeft w:val="0"/>
                  <w:marRight w:val="0"/>
                  <w:marTop w:val="0"/>
                  <w:marBottom w:val="0"/>
                  <w:divBdr>
                    <w:top w:val="none" w:sz="0" w:space="0" w:color="auto"/>
                    <w:left w:val="none" w:sz="0" w:space="0" w:color="auto"/>
                    <w:bottom w:val="none" w:sz="0" w:space="0" w:color="auto"/>
                    <w:right w:val="none" w:sz="0" w:space="0" w:color="auto"/>
                  </w:divBdr>
                  <w:divsChild>
                    <w:div w:id="856581849">
                      <w:marLeft w:val="0"/>
                      <w:marRight w:val="0"/>
                      <w:marTop w:val="0"/>
                      <w:marBottom w:val="0"/>
                      <w:divBdr>
                        <w:top w:val="none" w:sz="0" w:space="0" w:color="auto"/>
                        <w:left w:val="none" w:sz="0" w:space="0" w:color="auto"/>
                        <w:bottom w:val="none" w:sz="0" w:space="0" w:color="auto"/>
                        <w:right w:val="none" w:sz="0" w:space="0" w:color="auto"/>
                      </w:divBdr>
                      <w:divsChild>
                        <w:div w:id="644624255">
                          <w:marLeft w:val="0"/>
                          <w:marRight w:val="0"/>
                          <w:marTop w:val="0"/>
                          <w:marBottom w:val="0"/>
                          <w:divBdr>
                            <w:top w:val="none" w:sz="0" w:space="0" w:color="auto"/>
                            <w:left w:val="none" w:sz="0" w:space="0" w:color="auto"/>
                            <w:bottom w:val="none" w:sz="0" w:space="0" w:color="auto"/>
                            <w:right w:val="none" w:sz="0" w:space="0" w:color="auto"/>
                          </w:divBdr>
                          <w:divsChild>
                            <w:div w:id="1704280410">
                              <w:marLeft w:val="0"/>
                              <w:marRight w:val="0"/>
                              <w:marTop w:val="0"/>
                              <w:marBottom w:val="0"/>
                              <w:divBdr>
                                <w:top w:val="none" w:sz="0" w:space="0" w:color="auto"/>
                                <w:left w:val="none" w:sz="0" w:space="0" w:color="auto"/>
                                <w:bottom w:val="none" w:sz="0" w:space="0" w:color="auto"/>
                                <w:right w:val="none" w:sz="0" w:space="0" w:color="auto"/>
                              </w:divBdr>
                              <w:divsChild>
                                <w:div w:id="333728542">
                                  <w:marLeft w:val="0"/>
                                  <w:marRight w:val="0"/>
                                  <w:marTop w:val="0"/>
                                  <w:marBottom w:val="0"/>
                                  <w:divBdr>
                                    <w:top w:val="none" w:sz="0" w:space="0" w:color="auto"/>
                                    <w:left w:val="none" w:sz="0" w:space="0" w:color="auto"/>
                                    <w:bottom w:val="none" w:sz="0" w:space="0" w:color="auto"/>
                                    <w:right w:val="none" w:sz="0" w:space="0" w:color="auto"/>
                                  </w:divBdr>
                                  <w:divsChild>
                                    <w:div w:id="1367828074">
                                      <w:marLeft w:val="0"/>
                                      <w:marRight w:val="0"/>
                                      <w:marTop w:val="0"/>
                                      <w:marBottom w:val="0"/>
                                      <w:divBdr>
                                        <w:top w:val="none" w:sz="0" w:space="0" w:color="auto"/>
                                        <w:left w:val="none" w:sz="0" w:space="0" w:color="auto"/>
                                        <w:bottom w:val="none" w:sz="0" w:space="0" w:color="auto"/>
                                        <w:right w:val="none" w:sz="0" w:space="0" w:color="auto"/>
                                      </w:divBdr>
                                      <w:divsChild>
                                        <w:div w:id="1627396377">
                                          <w:marLeft w:val="0"/>
                                          <w:marRight w:val="0"/>
                                          <w:marTop w:val="0"/>
                                          <w:marBottom w:val="0"/>
                                          <w:divBdr>
                                            <w:top w:val="none" w:sz="0" w:space="0" w:color="auto"/>
                                            <w:left w:val="none" w:sz="0" w:space="0" w:color="auto"/>
                                            <w:bottom w:val="none" w:sz="0" w:space="0" w:color="auto"/>
                                            <w:right w:val="none" w:sz="0" w:space="0" w:color="auto"/>
                                          </w:divBdr>
                                          <w:divsChild>
                                            <w:div w:id="76753638">
                                              <w:marLeft w:val="0"/>
                                              <w:marRight w:val="0"/>
                                              <w:marTop w:val="0"/>
                                              <w:marBottom w:val="0"/>
                                              <w:divBdr>
                                                <w:top w:val="none" w:sz="0" w:space="0" w:color="auto"/>
                                                <w:left w:val="none" w:sz="0" w:space="0" w:color="auto"/>
                                                <w:bottom w:val="none" w:sz="0" w:space="0" w:color="auto"/>
                                                <w:right w:val="none" w:sz="0" w:space="0" w:color="auto"/>
                                              </w:divBdr>
                                              <w:divsChild>
                                                <w:div w:id="1004745955">
                                                  <w:marLeft w:val="0"/>
                                                  <w:marRight w:val="0"/>
                                                  <w:marTop w:val="0"/>
                                                  <w:marBottom w:val="0"/>
                                                  <w:divBdr>
                                                    <w:top w:val="none" w:sz="0" w:space="0" w:color="auto"/>
                                                    <w:left w:val="none" w:sz="0" w:space="0" w:color="auto"/>
                                                    <w:bottom w:val="none" w:sz="0" w:space="0" w:color="auto"/>
                                                    <w:right w:val="none" w:sz="0" w:space="0" w:color="auto"/>
                                                  </w:divBdr>
                                                  <w:divsChild>
                                                    <w:div w:id="1426653482">
                                                      <w:marLeft w:val="0"/>
                                                      <w:marRight w:val="0"/>
                                                      <w:marTop w:val="0"/>
                                                      <w:marBottom w:val="0"/>
                                                      <w:divBdr>
                                                        <w:top w:val="none" w:sz="0" w:space="0" w:color="auto"/>
                                                        <w:left w:val="none" w:sz="0" w:space="0" w:color="auto"/>
                                                        <w:bottom w:val="none" w:sz="0" w:space="0" w:color="auto"/>
                                                        <w:right w:val="none" w:sz="0" w:space="0" w:color="auto"/>
                                                      </w:divBdr>
                                                      <w:divsChild>
                                                        <w:div w:id="7578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2740869">
      <w:bodyDiv w:val="1"/>
      <w:marLeft w:val="0"/>
      <w:marRight w:val="0"/>
      <w:marTop w:val="0"/>
      <w:marBottom w:val="0"/>
      <w:divBdr>
        <w:top w:val="none" w:sz="0" w:space="0" w:color="auto"/>
        <w:left w:val="none" w:sz="0" w:space="0" w:color="auto"/>
        <w:bottom w:val="none" w:sz="0" w:space="0" w:color="auto"/>
        <w:right w:val="none" w:sz="0" w:space="0" w:color="auto"/>
      </w:divBdr>
      <w:divsChild>
        <w:div w:id="1064987751">
          <w:marLeft w:val="2400"/>
          <w:marRight w:val="0"/>
          <w:marTop w:val="0"/>
          <w:marBottom w:val="0"/>
          <w:divBdr>
            <w:top w:val="none" w:sz="0" w:space="0" w:color="auto"/>
            <w:left w:val="none" w:sz="0" w:space="0" w:color="auto"/>
            <w:bottom w:val="none" w:sz="0" w:space="0" w:color="auto"/>
            <w:right w:val="none" w:sz="0" w:space="0" w:color="auto"/>
          </w:divBdr>
          <w:divsChild>
            <w:div w:id="1599412334">
              <w:marLeft w:val="0"/>
              <w:marRight w:val="0"/>
              <w:marTop w:val="0"/>
              <w:marBottom w:val="0"/>
              <w:divBdr>
                <w:top w:val="none" w:sz="0" w:space="0" w:color="auto"/>
                <w:left w:val="none" w:sz="0" w:space="0" w:color="auto"/>
                <w:bottom w:val="none" w:sz="0" w:space="0" w:color="auto"/>
                <w:right w:val="none" w:sz="0" w:space="0" w:color="auto"/>
              </w:divBdr>
              <w:divsChild>
                <w:div w:id="1518423825">
                  <w:marLeft w:val="0"/>
                  <w:marRight w:val="0"/>
                  <w:marTop w:val="0"/>
                  <w:marBottom w:val="0"/>
                  <w:divBdr>
                    <w:top w:val="none" w:sz="0" w:space="0" w:color="auto"/>
                    <w:left w:val="none" w:sz="0" w:space="0" w:color="auto"/>
                    <w:bottom w:val="none" w:sz="0" w:space="0" w:color="auto"/>
                    <w:right w:val="none" w:sz="0" w:space="0" w:color="auto"/>
                  </w:divBdr>
                  <w:divsChild>
                    <w:div w:id="1578127208">
                      <w:marLeft w:val="0"/>
                      <w:marRight w:val="0"/>
                      <w:marTop w:val="0"/>
                      <w:marBottom w:val="0"/>
                      <w:divBdr>
                        <w:top w:val="none" w:sz="0" w:space="0" w:color="auto"/>
                        <w:left w:val="none" w:sz="0" w:space="0" w:color="auto"/>
                        <w:bottom w:val="none" w:sz="0" w:space="0" w:color="auto"/>
                        <w:right w:val="none" w:sz="0" w:space="0" w:color="auto"/>
                      </w:divBdr>
                      <w:divsChild>
                        <w:div w:id="1267613699">
                          <w:marLeft w:val="0"/>
                          <w:marRight w:val="0"/>
                          <w:marTop w:val="0"/>
                          <w:marBottom w:val="0"/>
                          <w:divBdr>
                            <w:top w:val="none" w:sz="0" w:space="0" w:color="auto"/>
                            <w:left w:val="none" w:sz="0" w:space="0" w:color="auto"/>
                            <w:bottom w:val="none" w:sz="0" w:space="0" w:color="auto"/>
                            <w:right w:val="none" w:sz="0" w:space="0" w:color="auto"/>
                          </w:divBdr>
                          <w:divsChild>
                            <w:div w:id="948002634">
                              <w:marLeft w:val="0"/>
                              <w:marRight w:val="0"/>
                              <w:marTop w:val="0"/>
                              <w:marBottom w:val="0"/>
                              <w:divBdr>
                                <w:top w:val="none" w:sz="0" w:space="0" w:color="auto"/>
                                <w:left w:val="none" w:sz="0" w:space="0" w:color="auto"/>
                                <w:bottom w:val="none" w:sz="0" w:space="0" w:color="auto"/>
                                <w:right w:val="none" w:sz="0" w:space="0" w:color="auto"/>
                              </w:divBdr>
                            </w:div>
                            <w:div w:id="556280673">
                              <w:marLeft w:val="0"/>
                              <w:marRight w:val="0"/>
                              <w:marTop w:val="0"/>
                              <w:marBottom w:val="0"/>
                              <w:divBdr>
                                <w:top w:val="none" w:sz="0" w:space="0" w:color="auto"/>
                                <w:left w:val="none" w:sz="0" w:space="0" w:color="auto"/>
                                <w:bottom w:val="none" w:sz="0" w:space="0" w:color="auto"/>
                                <w:right w:val="none" w:sz="0" w:space="0" w:color="auto"/>
                              </w:divBdr>
                              <w:divsChild>
                                <w:div w:id="9513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783684">
      <w:bodyDiv w:val="1"/>
      <w:marLeft w:val="0"/>
      <w:marRight w:val="0"/>
      <w:marTop w:val="0"/>
      <w:marBottom w:val="0"/>
      <w:divBdr>
        <w:top w:val="none" w:sz="0" w:space="0" w:color="auto"/>
        <w:left w:val="none" w:sz="0" w:space="0" w:color="auto"/>
        <w:bottom w:val="none" w:sz="0" w:space="0" w:color="auto"/>
        <w:right w:val="none" w:sz="0" w:space="0" w:color="auto"/>
      </w:divBdr>
      <w:divsChild>
        <w:div w:id="364184118">
          <w:marLeft w:val="0"/>
          <w:marRight w:val="0"/>
          <w:marTop w:val="0"/>
          <w:marBottom w:val="0"/>
          <w:divBdr>
            <w:top w:val="none" w:sz="0" w:space="0" w:color="auto"/>
            <w:left w:val="none" w:sz="0" w:space="0" w:color="auto"/>
            <w:bottom w:val="none" w:sz="0" w:space="0" w:color="auto"/>
            <w:right w:val="none" w:sz="0" w:space="0" w:color="auto"/>
          </w:divBdr>
          <w:divsChild>
            <w:div w:id="2135520635">
              <w:marLeft w:val="0"/>
              <w:marRight w:val="0"/>
              <w:marTop w:val="0"/>
              <w:marBottom w:val="0"/>
              <w:divBdr>
                <w:top w:val="none" w:sz="0" w:space="0" w:color="auto"/>
                <w:left w:val="none" w:sz="0" w:space="0" w:color="auto"/>
                <w:bottom w:val="none" w:sz="0" w:space="0" w:color="auto"/>
                <w:right w:val="none" w:sz="0" w:space="0" w:color="auto"/>
              </w:divBdr>
              <w:divsChild>
                <w:div w:id="1417291362">
                  <w:marLeft w:val="0"/>
                  <w:marRight w:val="0"/>
                  <w:marTop w:val="0"/>
                  <w:marBottom w:val="0"/>
                  <w:divBdr>
                    <w:top w:val="none" w:sz="0" w:space="0" w:color="auto"/>
                    <w:left w:val="none" w:sz="0" w:space="0" w:color="auto"/>
                    <w:bottom w:val="none" w:sz="0" w:space="0" w:color="auto"/>
                    <w:right w:val="none" w:sz="0" w:space="0" w:color="auto"/>
                  </w:divBdr>
                  <w:divsChild>
                    <w:div w:id="2140875654">
                      <w:marLeft w:val="0"/>
                      <w:marRight w:val="0"/>
                      <w:marTop w:val="0"/>
                      <w:marBottom w:val="0"/>
                      <w:divBdr>
                        <w:top w:val="none" w:sz="0" w:space="0" w:color="auto"/>
                        <w:left w:val="none" w:sz="0" w:space="0" w:color="auto"/>
                        <w:bottom w:val="none" w:sz="0" w:space="0" w:color="auto"/>
                        <w:right w:val="none" w:sz="0" w:space="0" w:color="auto"/>
                      </w:divBdr>
                      <w:divsChild>
                        <w:div w:id="332993460">
                          <w:marLeft w:val="0"/>
                          <w:marRight w:val="0"/>
                          <w:marTop w:val="0"/>
                          <w:marBottom w:val="0"/>
                          <w:divBdr>
                            <w:top w:val="none" w:sz="0" w:space="0" w:color="auto"/>
                            <w:left w:val="none" w:sz="0" w:space="0" w:color="auto"/>
                            <w:bottom w:val="none" w:sz="0" w:space="0" w:color="auto"/>
                            <w:right w:val="none" w:sz="0" w:space="0" w:color="auto"/>
                          </w:divBdr>
                          <w:divsChild>
                            <w:div w:id="1829321916">
                              <w:marLeft w:val="570"/>
                              <w:marRight w:val="720"/>
                              <w:marTop w:val="120"/>
                              <w:marBottom w:val="120"/>
                              <w:divBdr>
                                <w:top w:val="none" w:sz="0" w:space="0" w:color="auto"/>
                                <w:left w:val="none" w:sz="0" w:space="0" w:color="auto"/>
                                <w:bottom w:val="none" w:sz="0" w:space="0" w:color="auto"/>
                                <w:right w:val="none" w:sz="0" w:space="0" w:color="auto"/>
                              </w:divBdr>
                              <w:divsChild>
                                <w:div w:id="976956121">
                                  <w:marLeft w:val="0"/>
                                  <w:marRight w:val="0"/>
                                  <w:marTop w:val="0"/>
                                  <w:marBottom w:val="0"/>
                                  <w:divBdr>
                                    <w:top w:val="none" w:sz="0" w:space="0" w:color="auto"/>
                                    <w:left w:val="none" w:sz="0" w:space="0" w:color="auto"/>
                                    <w:bottom w:val="none" w:sz="0" w:space="0" w:color="auto"/>
                                    <w:right w:val="none" w:sz="0" w:space="0" w:color="auto"/>
                                  </w:divBdr>
                                  <w:divsChild>
                                    <w:div w:id="1493716275">
                                      <w:marLeft w:val="0"/>
                                      <w:marRight w:val="0"/>
                                      <w:marTop w:val="0"/>
                                      <w:marBottom w:val="0"/>
                                      <w:divBdr>
                                        <w:top w:val="none" w:sz="0" w:space="0" w:color="auto"/>
                                        <w:left w:val="none" w:sz="0" w:space="0" w:color="auto"/>
                                        <w:bottom w:val="none" w:sz="0" w:space="0" w:color="auto"/>
                                        <w:right w:val="none" w:sz="0" w:space="0" w:color="auto"/>
                                      </w:divBdr>
                                      <w:divsChild>
                                        <w:div w:id="19940346">
                                          <w:marLeft w:val="0"/>
                                          <w:marRight w:val="0"/>
                                          <w:marTop w:val="0"/>
                                          <w:marBottom w:val="150"/>
                                          <w:divBdr>
                                            <w:top w:val="none" w:sz="0" w:space="0" w:color="auto"/>
                                            <w:left w:val="none" w:sz="0" w:space="0" w:color="auto"/>
                                            <w:bottom w:val="none" w:sz="0" w:space="0" w:color="auto"/>
                                            <w:right w:val="none" w:sz="0" w:space="0" w:color="auto"/>
                                          </w:divBdr>
                                          <w:divsChild>
                                            <w:div w:id="195392567">
                                              <w:marLeft w:val="0"/>
                                              <w:marRight w:val="0"/>
                                              <w:marTop w:val="0"/>
                                              <w:marBottom w:val="0"/>
                                              <w:divBdr>
                                                <w:top w:val="none" w:sz="0" w:space="0" w:color="auto"/>
                                                <w:left w:val="none" w:sz="0" w:space="0" w:color="auto"/>
                                                <w:bottom w:val="none" w:sz="0" w:space="0" w:color="auto"/>
                                                <w:right w:val="none" w:sz="0" w:space="0" w:color="auto"/>
                                              </w:divBdr>
                                              <w:divsChild>
                                                <w:div w:id="1565027726">
                                                  <w:marLeft w:val="0"/>
                                                  <w:marRight w:val="0"/>
                                                  <w:marTop w:val="0"/>
                                                  <w:marBottom w:val="240"/>
                                                  <w:divBdr>
                                                    <w:top w:val="none" w:sz="0" w:space="0" w:color="auto"/>
                                                    <w:left w:val="none" w:sz="0" w:space="0" w:color="auto"/>
                                                    <w:bottom w:val="none" w:sz="0" w:space="0" w:color="auto"/>
                                                    <w:right w:val="none" w:sz="0" w:space="0" w:color="auto"/>
                                                  </w:divBdr>
                                                </w:div>
                                                <w:div w:id="10742955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3133738">
      <w:bodyDiv w:val="1"/>
      <w:marLeft w:val="0"/>
      <w:marRight w:val="0"/>
      <w:marTop w:val="0"/>
      <w:marBottom w:val="0"/>
      <w:divBdr>
        <w:top w:val="none" w:sz="0" w:space="0" w:color="auto"/>
        <w:left w:val="none" w:sz="0" w:space="0" w:color="auto"/>
        <w:bottom w:val="none" w:sz="0" w:space="0" w:color="auto"/>
        <w:right w:val="none" w:sz="0" w:space="0" w:color="auto"/>
      </w:divBdr>
      <w:divsChild>
        <w:div w:id="2146579332">
          <w:marLeft w:val="0"/>
          <w:marRight w:val="0"/>
          <w:marTop w:val="0"/>
          <w:marBottom w:val="0"/>
          <w:divBdr>
            <w:top w:val="none" w:sz="0" w:space="0" w:color="auto"/>
            <w:left w:val="single" w:sz="6" w:space="15" w:color="B4B4B4"/>
            <w:bottom w:val="single" w:sz="6" w:space="0" w:color="B4B4B4"/>
            <w:right w:val="single" w:sz="6" w:space="15" w:color="B4B4B4"/>
          </w:divBdr>
          <w:divsChild>
            <w:div w:id="881214842">
              <w:marLeft w:val="0"/>
              <w:marRight w:val="0"/>
              <w:marTop w:val="0"/>
              <w:marBottom w:val="0"/>
              <w:divBdr>
                <w:top w:val="none" w:sz="0" w:space="0" w:color="auto"/>
                <w:left w:val="none" w:sz="0" w:space="0" w:color="auto"/>
                <w:bottom w:val="none" w:sz="0" w:space="0" w:color="auto"/>
                <w:right w:val="none" w:sz="0" w:space="0" w:color="auto"/>
              </w:divBdr>
              <w:divsChild>
                <w:div w:id="84346415">
                  <w:marLeft w:val="-300"/>
                  <w:marRight w:val="0"/>
                  <w:marTop w:val="0"/>
                  <w:marBottom w:val="0"/>
                  <w:divBdr>
                    <w:top w:val="none" w:sz="0" w:space="0" w:color="auto"/>
                    <w:left w:val="none" w:sz="0" w:space="0" w:color="auto"/>
                    <w:bottom w:val="none" w:sz="0" w:space="0" w:color="auto"/>
                    <w:right w:val="none" w:sz="0" w:space="0" w:color="auto"/>
                  </w:divBdr>
                  <w:divsChild>
                    <w:div w:id="584536003">
                      <w:marLeft w:val="0"/>
                      <w:marRight w:val="0"/>
                      <w:marTop w:val="0"/>
                      <w:marBottom w:val="0"/>
                      <w:divBdr>
                        <w:top w:val="none" w:sz="0" w:space="0" w:color="auto"/>
                        <w:left w:val="none" w:sz="0" w:space="0" w:color="auto"/>
                        <w:bottom w:val="none" w:sz="0" w:space="0" w:color="auto"/>
                        <w:right w:val="none" w:sz="0" w:space="0" w:color="auto"/>
                      </w:divBdr>
                      <w:divsChild>
                        <w:div w:id="970743175">
                          <w:marLeft w:val="-300"/>
                          <w:marRight w:val="0"/>
                          <w:marTop w:val="0"/>
                          <w:marBottom w:val="0"/>
                          <w:divBdr>
                            <w:top w:val="none" w:sz="0" w:space="0" w:color="auto"/>
                            <w:left w:val="none" w:sz="0" w:space="0" w:color="auto"/>
                            <w:bottom w:val="none" w:sz="0" w:space="0" w:color="auto"/>
                            <w:right w:val="none" w:sz="0" w:space="0" w:color="auto"/>
                          </w:divBdr>
                          <w:divsChild>
                            <w:div w:id="1159269291">
                              <w:marLeft w:val="0"/>
                              <w:marRight w:val="0"/>
                              <w:marTop w:val="0"/>
                              <w:marBottom w:val="0"/>
                              <w:divBdr>
                                <w:top w:val="none" w:sz="0" w:space="0" w:color="auto"/>
                                <w:left w:val="none" w:sz="0" w:space="0" w:color="auto"/>
                                <w:bottom w:val="none" w:sz="0" w:space="0" w:color="auto"/>
                                <w:right w:val="none" w:sz="0" w:space="0" w:color="auto"/>
                              </w:divBdr>
                              <w:divsChild>
                                <w:div w:id="1719742349">
                                  <w:marLeft w:val="0"/>
                                  <w:marRight w:val="0"/>
                                  <w:marTop w:val="0"/>
                                  <w:marBottom w:val="0"/>
                                  <w:divBdr>
                                    <w:top w:val="none" w:sz="0" w:space="0" w:color="auto"/>
                                    <w:left w:val="none" w:sz="0" w:space="0" w:color="auto"/>
                                    <w:bottom w:val="none" w:sz="0" w:space="0" w:color="auto"/>
                                    <w:right w:val="none" w:sz="0" w:space="0" w:color="auto"/>
                                  </w:divBdr>
                                  <w:divsChild>
                                    <w:div w:id="2098358999">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1545678226">
      <w:bodyDiv w:val="1"/>
      <w:marLeft w:val="0"/>
      <w:marRight w:val="0"/>
      <w:marTop w:val="0"/>
      <w:marBottom w:val="0"/>
      <w:divBdr>
        <w:top w:val="none" w:sz="0" w:space="0" w:color="auto"/>
        <w:left w:val="none" w:sz="0" w:space="0" w:color="auto"/>
        <w:bottom w:val="none" w:sz="0" w:space="0" w:color="auto"/>
        <w:right w:val="none" w:sz="0" w:space="0" w:color="auto"/>
      </w:divBdr>
      <w:divsChild>
        <w:div w:id="1608350044">
          <w:marLeft w:val="0"/>
          <w:marRight w:val="0"/>
          <w:marTop w:val="0"/>
          <w:marBottom w:val="0"/>
          <w:divBdr>
            <w:top w:val="single" w:sz="6" w:space="0" w:color="0E477A"/>
            <w:left w:val="single" w:sz="6" w:space="0" w:color="0E477A"/>
            <w:bottom w:val="single" w:sz="6" w:space="0" w:color="0E477A"/>
            <w:right w:val="single" w:sz="6" w:space="0" w:color="0E477A"/>
          </w:divBdr>
          <w:divsChild>
            <w:div w:id="1258172955">
              <w:marLeft w:val="0"/>
              <w:marRight w:val="0"/>
              <w:marTop w:val="0"/>
              <w:marBottom w:val="0"/>
              <w:divBdr>
                <w:top w:val="none" w:sz="0" w:space="0" w:color="auto"/>
                <w:left w:val="none" w:sz="0" w:space="0" w:color="auto"/>
                <w:bottom w:val="none" w:sz="0" w:space="0" w:color="auto"/>
                <w:right w:val="none" w:sz="0" w:space="0" w:color="auto"/>
              </w:divBdr>
              <w:divsChild>
                <w:div w:id="1009016851">
                  <w:marLeft w:val="0"/>
                  <w:marRight w:val="0"/>
                  <w:marTop w:val="0"/>
                  <w:marBottom w:val="0"/>
                  <w:divBdr>
                    <w:top w:val="none" w:sz="0" w:space="0" w:color="auto"/>
                    <w:left w:val="none" w:sz="0" w:space="0" w:color="auto"/>
                    <w:bottom w:val="none" w:sz="0" w:space="0" w:color="auto"/>
                    <w:right w:val="none" w:sz="0" w:space="0" w:color="auto"/>
                  </w:divBdr>
                  <w:divsChild>
                    <w:div w:id="1914005236">
                      <w:marLeft w:val="0"/>
                      <w:marRight w:val="0"/>
                      <w:marTop w:val="0"/>
                      <w:marBottom w:val="0"/>
                      <w:divBdr>
                        <w:top w:val="none" w:sz="0" w:space="0" w:color="auto"/>
                        <w:left w:val="none" w:sz="0" w:space="0" w:color="auto"/>
                        <w:bottom w:val="none" w:sz="0" w:space="0" w:color="auto"/>
                        <w:right w:val="none" w:sz="0" w:space="0" w:color="auto"/>
                      </w:divBdr>
                      <w:divsChild>
                        <w:div w:id="1973441671">
                          <w:marLeft w:val="0"/>
                          <w:marRight w:val="0"/>
                          <w:marTop w:val="0"/>
                          <w:marBottom w:val="0"/>
                          <w:divBdr>
                            <w:top w:val="none" w:sz="0" w:space="0" w:color="auto"/>
                            <w:left w:val="none" w:sz="0" w:space="0" w:color="auto"/>
                            <w:bottom w:val="none" w:sz="0" w:space="0" w:color="auto"/>
                            <w:right w:val="none" w:sz="0" w:space="0" w:color="auto"/>
                          </w:divBdr>
                          <w:divsChild>
                            <w:div w:id="1892960044">
                              <w:marLeft w:val="0"/>
                              <w:marRight w:val="0"/>
                              <w:marTop w:val="0"/>
                              <w:marBottom w:val="0"/>
                              <w:divBdr>
                                <w:top w:val="none" w:sz="0" w:space="0" w:color="auto"/>
                                <w:left w:val="none" w:sz="0" w:space="0" w:color="auto"/>
                                <w:bottom w:val="none" w:sz="0" w:space="0" w:color="auto"/>
                                <w:right w:val="none" w:sz="0" w:space="0" w:color="auto"/>
                              </w:divBdr>
                              <w:divsChild>
                                <w:div w:id="11664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984894">
      <w:bodyDiv w:val="1"/>
      <w:marLeft w:val="0"/>
      <w:marRight w:val="0"/>
      <w:marTop w:val="0"/>
      <w:marBottom w:val="0"/>
      <w:divBdr>
        <w:top w:val="none" w:sz="0" w:space="0" w:color="auto"/>
        <w:left w:val="none" w:sz="0" w:space="0" w:color="auto"/>
        <w:bottom w:val="none" w:sz="0" w:space="0" w:color="auto"/>
        <w:right w:val="none" w:sz="0" w:space="0" w:color="auto"/>
      </w:divBdr>
      <w:divsChild>
        <w:div w:id="1599171827">
          <w:marLeft w:val="0"/>
          <w:marRight w:val="0"/>
          <w:marTop w:val="0"/>
          <w:marBottom w:val="0"/>
          <w:divBdr>
            <w:top w:val="none" w:sz="0" w:space="0" w:color="auto"/>
            <w:left w:val="none" w:sz="0" w:space="0" w:color="auto"/>
            <w:bottom w:val="none" w:sz="0" w:space="0" w:color="auto"/>
            <w:right w:val="none" w:sz="0" w:space="0" w:color="auto"/>
          </w:divBdr>
          <w:divsChild>
            <w:div w:id="905188930">
              <w:marLeft w:val="2"/>
              <w:marRight w:val="2"/>
              <w:marTop w:val="0"/>
              <w:marBottom w:val="0"/>
              <w:divBdr>
                <w:top w:val="none" w:sz="0" w:space="0" w:color="auto"/>
                <w:left w:val="none" w:sz="0" w:space="0" w:color="auto"/>
                <w:bottom w:val="none" w:sz="0" w:space="0" w:color="auto"/>
                <w:right w:val="none" w:sz="0" w:space="0" w:color="auto"/>
              </w:divBdr>
              <w:divsChild>
                <w:div w:id="463431795">
                  <w:marLeft w:val="0"/>
                  <w:marRight w:val="0"/>
                  <w:marTop w:val="0"/>
                  <w:marBottom w:val="0"/>
                  <w:divBdr>
                    <w:top w:val="none" w:sz="0" w:space="0" w:color="auto"/>
                    <w:left w:val="none" w:sz="0" w:space="0" w:color="auto"/>
                    <w:bottom w:val="none" w:sz="0" w:space="0" w:color="auto"/>
                    <w:right w:val="none" w:sz="0" w:space="0" w:color="auto"/>
                  </w:divBdr>
                  <w:divsChild>
                    <w:div w:id="305353898">
                      <w:marLeft w:val="0"/>
                      <w:marRight w:val="0"/>
                      <w:marTop w:val="0"/>
                      <w:marBottom w:val="0"/>
                      <w:divBdr>
                        <w:top w:val="none" w:sz="0" w:space="0" w:color="auto"/>
                        <w:left w:val="none" w:sz="0" w:space="0" w:color="auto"/>
                        <w:bottom w:val="none" w:sz="0" w:space="0" w:color="auto"/>
                        <w:right w:val="none" w:sz="0" w:space="0" w:color="auto"/>
                      </w:divBdr>
                      <w:divsChild>
                        <w:div w:id="1264069862">
                          <w:marLeft w:val="0"/>
                          <w:marRight w:val="0"/>
                          <w:marTop w:val="0"/>
                          <w:marBottom w:val="0"/>
                          <w:divBdr>
                            <w:top w:val="none" w:sz="0" w:space="0" w:color="auto"/>
                            <w:left w:val="none" w:sz="0" w:space="0" w:color="auto"/>
                            <w:bottom w:val="none" w:sz="0" w:space="0" w:color="auto"/>
                            <w:right w:val="none" w:sz="0" w:space="0" w:color="auto"/>
                          </w:divBdr>
                          <w:divsChild>
                            <w:div w:id="1417559076">
                              <w:marLeft w:val="0"/>
                              <w:marRight w:val="0"/>
                              <w:marTop w:val="0"/>
                              <w:marBottom w:val="0"/>
                              <w:divBdr>
                                <w:top w:val="none" w:sz="0" w:space="0" w:color="auto"/>
                                <w:left w:val="none" w:sz="0" w:space="0" w:color="auto"/>
                                <w:bottom w:val="none" w:sz="0" w:space="0" w:color="auto"/>
                                <w:right w:val="none" w:sz="0" w:space="0" w:color="auto"/>
                              </w:divBdr>
                              <w:divsChild>
                                <w:div w:id="1089086712">
                                  <w:marLeft w:val="0"/>
                                  <w:marRight w:val="0"/>
                                  <w:marTop w:val="0"/>
                                  <w:marBottom w:val="0"/>
                                  <w:divBdr>
                                    <w:top w:val="none" w:sz="0" w:space="0" w:color="auto"/>
                                    <w:left w:val="none" w:sz="0" w:space="0" w:color="auto"/>
                                    <w:bottom w:val="none" w:sz="0" w:space="0" w:color="auto"/>
                                    <w:right w:val="none" w:sz="0" w:space="0" w:color="auto"/>
                                  </w:divBdr>
                                  <w:divsChild>
                                    <w:div w:id="284239773">
                                      <w:marLeft w:val="0"/>
                                      <w:marRight w:val="0"/>
                                      <w:marTop w:val="0"/>
                                      <w:marBottom w:val="0"/>
                                      <w:divBdr>
                                        <w:top w:val="none" w:sz="0" w:space="0" w:color="auto"/>
                                        <w:left w:val="none" w:sz="0" w:space="0" w:color="auto"/>
                                        <w:bottom w:val="none" w:sz="0" w:space="0" w:color="auto"/>
                                        <w:right w:val="none" w:sz="0" w:space="0" w:color="auto"/>
                                      </w:divBdr>
                                      <w:divsChild>
                                        <w:div w:id="1007829908">
                                          <w:marLeft w:val="0"/>
                                          <w:marRight w:val="0"/>
                                          <w:marTop w:val="0"/>
                                          <w:marBottom w:val="0"/>
                                          <w:divBdr>
                                            <w:top w:val="none" w:sz="0" w:space="0" w:color="auto"/>
                                            <w:left w:val="none" w:sz="0" w:space="0" w:color="auto"/>
                                            <w:bottom w:val="none" w:sz="0" w:space="0" w:color="auto"/>
                                            <w:right w:val="none" w:sz="0" w:space="0" w:color="auto"/>
                                          </w:divBdr>
                                          <w:divsChild>
                                            <w:div w:id="51177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8028981">
      <w:bodyDiv w:val="1"/>
      <w:marLeft w:val="0"/>
      <w:marRight w:val="0"/>
      <w:marTop w:val="0"/>
      <w:marBottom w:val="0"/>
      <w:divBdr>
        <w:top w:val="none" w:sz="0" w:space="0" w:color="auto"/>
        <w:left w:val="none" w:sz="0" w:space="0" w:color="auto"/>
        <w:bottom w:val="none" w:sz="0" w:space="0" w:color="auto"/>
        <w:right w:val="none" w:sz="0" w:space="0" w:color="auto"/>
      </w:divBdr>
      <w:divsChild>
        <w:div w:id="382027713">
          <w:marLeft w:val="0"/>
          <w:marRight w:val="0"/>
          <w:marTop w:val="0"/>
          <w:marBottom w:val="0"/>
          <w:divBdr>
            <w:top w:val="single" w:sz="2" w:space="0" w:color="AAAAAA"/>
            <w:left w:val="single" w:sz="4" w:space="6" w:color="AAAAAA"/>
            <w:bottom w:val="single" w:sz="2" w:space="0" w:color="AAAAAA"/>
            <w:right w:val="single" w:sz="4" w:space="6" w:color="AAAAAA"/>
          </w:divBdr>
          <w:divsChild>
            <w:div w:id="784888500">
              <w:marLeft w:val="0"/>
              <w:marRight w:val="0"/>
              <w:marTop w:val="0"/>
              <w:marBottom w:val="0"/>
              <w:divBdr>
                <w:top w:val="none" w:sz="0" w:space="0" w:color="auto"/>
                <w:left w:val="none" w:sz="0" w:space="0" w:color="auto"/>
                <w:bottom w:val="none" w:sz="0" w:space="0" w:color="auto"/>
                <w:right w:val="none" w:sz="0" w:space="0" w:color="auto"/>
              </w:divBdr>
              <w:divsChild>
                <w:div w:id="841701180">
                  <w:marLeft w:val="0"/>
                  <w:marRight w:val="0"/>
                  <w:marTop w:val="0"/>
                  <w:marBottom w:val="0"/>
                  <w:divBdr>
                    <w:top w:val="none" w:sz="0" w:space="0" w:color="auto"/>
                    <w:left w:val="none" w:sz="0" w:space="0" w:color="auto"/>
                    <w:bottom w:val="none" w:sz="0" w:space="0" w:color="auto"/>
                    <w:right w:val="none" w:sz="0" w:space="0" w:color="auto"/>
                  </w:divBdr>
                  <w:divsChild>
                    <w:div w:id="870847410">
                      <w:marLeft w:val="0"/>
                      <w:marRight w:val="2129"/>
                      <w:marTop w:val="0"/>
                      <w:marBottom w:val="48"/>
                      <w:divBdr>
                        <w:top w:val="none" w:sz="0" w:space="0" w:color="auto"/>
                        <w:left w:val="none" w:sz="0" w:space="0" w:color="auto"/>
                        <w:bottom w:val="none" w:sz="0" w:space="0" w:color="auto"/>
                        <w:right w:val="none" w:sz="0" w:space="0" w:color="auto"/>
                      </w:divBdr>
                      <w:divsChild>
                        <w:div w:id="1424112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8376423">
      <w:bodyDiv w:val="1"/>
      <w:marLeft w:val="0"/>
      <w:marRight w:val="0"/>
      <w:marTop w:val="0"/>
      <w:marBottom w:val="0"/>
      <w:divBdr>
        <w:top w:val="none" w:sz="0" w:space="0" w:color="auto"/>
        <w:left w:val="none" w:sz="0" w:space="0" w:color="auto"/>
        <w:bottom w:val="none" w:sz="0" w:space="0" w:color="auto"/>
        <w:right w:val="none" w:sz="0" w:space="0" w:color="auto"/>
      </w:divBdr>
      <w:divsChild>
        <w:div w:id="1745256429">
          <w:marLeft w:val="0"/>
          <w:marRight w:val="0"/>
          <w:marTop w:val="0"/>
          <w:marBottom w:val="0"/>
          <w:divBdr>
            <w:top w:val="single" w:sz="6" w:space="0" w:color="0E477A"/>
            <w:left w:val="single" w:sz="6" w:space="0" w:color="0E477A"/>
            <w:bottom w:val="single" w:sz="6" w:space="0" w:color="0E477A"/>
            <w:right w:val="single" w:sz="6" w:space="0" w:color="0E477A"/>
          </w:divBdr>
          <w:divsChild>
            <w:div w:id="1035693607">
              <w:marLeft w:val="0"/>
              <w:marRight w:val="0"/>
              <w:marTop w:val="0"/>
              <w:marBottom w:val="0"/>
              <w:divBdr>
                <w:top w:val="none" w:sz="0" w:space="0" w:color="auto"/>
                <w:left w:val="none" w:sz="0" w:space="0" w:color="auto"/>
                <w:bottom w:val="none" w:sz="0" w:space="0" w:color="auto"/>
                <w:right w:val="none" w:sz="0" w:space="0" w:color="auto"/>
              </w:divBdr>
              <w:divsChild>
                <w:div w:id="1446385600">
                  <w:marLeft w:val="0"/>
                  <w:marRight w:val="0"/>
                  <w:marTop w:val="0"/>
                  <w:marBottom w:val="0"/>
                  <w:divBdr>
                    <w:top w:val="none" w:sz="0" w:space="0" w:color="auto"/>
                    <w:left w:val="none" w:sz="0" w:space="0" w:color="auto"/>
                    <w:bottom w:val="none" w:sz="0" w:space="0" w:color="auto"/>
                    <w:right w:val="none" w:sz="0" w:space="0" w:color="auto"/>
                  </w:divBdr>
                  <w:divsChild>
                    <w:div w:id="1816557252">
                      <w:marLeft w:val="0"/>
                      <w:marRight w:val="0"/>
                      <w:marTop w:val="0"/>
                      <w:marBottom w:val="0"/>
                      <w:divBdr>
                        <w:top w:val="none" w:sz="0" w:space="0" w:color="auto"/>
                        <w:left w:val="none" w:sz="0" w:space="0" w:color="auto"/>
                        <w:bottom w:val="none" w:sz="0" w:space="0" w:color="auto"/>
                        <w:right w:val="none" w:sz="0" w:space="0" w:color="auto"/>
                      </w:divBdr>
                      <w:divsChild>
                        <w:div w:id="1840264866">
                          <w:marLeft w:val="0"/>
                          <w:marRight w:val="0"/>
                          <w:marTop w:val="0"/>
                          <w:marBottom w:val="0"/>
                          <w:divBdr>
                            <w:top w:val="none" w:sz="0" w:space="0" w:color="auto"/>
                            <w:left w:val="none" w:sz="0" w:space="0" w:color="auto"/>
                            <w:bottom w:val="none" w:sz="0" w:space="0" w:color="auto"/>
                            <w:right w:val="none" w:sz="0" w:space="0" w:color="auto"/>
                          </w:divBdr>
                          <w:divsChild>
                            <w:div w:id="1704593031">
                              <w:marLeft w:val="0"/>
                              <w:marRight w:val="0"/>
                              <w:marTop w:val="0"/>
                              <w:marBottom w:val="0"/>
                              <w:divBdr>
                                <w:top w:val="none" w:sz="0" w:space="0" w:color="auto"/>
                                <w:left w:val="none" w:sz="0" w:space="0" w:color="auto"/>
                                <w:bottom w:val="none" w:sz="0" w:space="0" w:color="auto"/>
                                <w:right w:val="none" w:sz="0" w:space="0" w:color="auto"/>
                              </w:divBdr>
                              <w:divsChild>
                                <w:div w:id="102313146">
                                  <w:marLeft w:val="0"/>
                                  <w:marRight w:val="0"/>
                                  <w:marTop w:val="0"/>
                                  <w:marBottom w:val="0"/>
                                  <w:divBdr>
                                    <w:top w:val="none" w:sz="0" w:space="0" w:color="auto"/>
                                    <w:left w:val="none" w:sz="0" w:space="0" w:color="auto"/>
                                    <w:bottom w:val="none" w:sz="0" w:space="0" w:color="auto"/>
                                    <w:right w:val="none" w:sz="0" w:space="0" w:color="auto"/>
                                  </w:divBdr>
                                  <w:divsChild>
                                    <w:div w:id="69080476">
                                      <w:marLeft w:val="0"/>
                                      <w:marRight w:val="0"/>
                                      <w:marTop w:val="0"/>
                                      <w:marBottom w:val="0"/>
                                      <w:divBdr>
                                        <w:top w:val="none" w:sz="0" w:space="0" w:color="auto"/>
                                        <w:left w:val="none" w:sz="0" w:space="0" w:color="auto"/>
                                        <w:bottom w:val="none" w:sz="0" w:space="0" w:color="auto"/>
                                        <w:right w:val="none" w:sz="0" w:space="0" w:color="auto"/>
                                      </w:divBdr>
                                      <w:divsChild>
                                        <w:div w:id="916941164">
                                          <w:marLeft w:val="0"/>
                                          <w:marRight w:val="0"/>
                                          <w:marTop w:val="0"/>
                                          <w:marBottom w:val="0"/>
                                          <w:divBdr>
                                            <w:top w:val="none" w:sz="0" w:space="0" w:color="auto"/>
                                            <w:left w:val="none" w:sz="0" w:space="0" w:color="auto"/>
                                            <w:bottom w:val="none" w:sz="0" w:space="0" w:color="auto"/>
                                            <w:right w:val="none" w:sz="0" w:space="0" w:color="auto"/>
                                          </w:divBdr>
                                          <w:divsChild>
                                            <w:div w:id="551967088">
                                              <w:marLeft w:val="0"/>
                                              <w:marRight w:val="0"/>
                                              <w:marTop w:val="0"/>
                                              <w:marBottom w:val="0"/>
                                              <w:divBdr>
                                                <w:top w:val="none" w:sz="0" w:space="0" w:color="auto"/>
                                                <w:left w:val="none" w:sz="0" w:space="0" w:color="auto"/>
                                                <w:bottom w:val="none" w:sz="0" w:space="0" w:color="auto"/>
                                                <w:right w:val="none" w:sz="0" w:space="0" w:color="auto"/>
                                              </w:divBdr>
                                              <w:divsChild>
                                                <w:div w:id="167203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8470765">
      <w:bodyDiv w:val="1"/>
      <w:marLeft w:val="0"/>
      <w:marRight w:val="0"/>
      <w:marTop w:val="0"/>
      <w:marBottom w:val="0"/>
      <w:divBdr>
        <w:top w:val="none" w:sz="0" w:space="0" w:color="auto"/>
        <w:left w:val="none" w:sz="0" w:space="0" w:color="auto"/>
        <w:bottom w:val="none" w:sz="0" w:space="0" w:color="auto"/>
        <w:right w:val="none" w:sz="0" w:space="0" w:color="auto"/>
      </w:divBdr>
    </w:div>
    <w:div w:id="1558861574">
      <w:bodyDiv w:val="1"/>
      <w:marLeft w:val="0"/>
      <w:marRight w:val="0"/>
      <w:marTop w:val="0"/>
      <w:marBottom w:val="0"/>
      <w:divBdr>
        <w:top w:val="none" w:sz="0" w:space="0" w:color="auto"/>
        <w:left w:val="none" w:sz="0" w:space="0" w:color="auto"/>
        <w:bottom w:val="none" w:sz="0" w:space="0" w:color="auto"/>
        <w:right w:val="none" w:sz="0" w:space="0" w:color="auto"/>
      </w:divBdr>
      <w:divsChild>
        <w:div w:id="353073339">
          <w:marLeft w:val="2400"/>
          <w:marRight w:val="0"/>
          <w:marTop w:val="0"/>
          <w:marBottom w:val="0"/>
          <w:divBdr>
            <w:top w:val="none" w:sz="0" w:space="0" w:color="auto"/>
            <w:left w:val="none" w:sz="0" w:space="0" w:color="auto"/>
            <w:bottom w:val="none" w:sz="0" w:space="0" w:color="auto"/>
            <w:right w:val="none" w:sz="0" w:space="0" w:color="auto"/>
          </w:divBdr>
          <w:divsChild>
            <w:div w:id="897402925">
              <w:marLeft w:val="0"/>
              <w:marRight w:val="0"/>
              <w:marTop w:val="0"/>
              <w:marBottom w:val="0"/>
              <w:divBdr>
                <w:top w:val="none" w:sz="0" w:space="0" w:color="auto"/>
                <w:left w:val="none" w:sz="0" w:space="0" w:color="auto"/>
                <w:bottom w:val="none" w:sz="0" w:space="0" w:color="auto"/>
                <w:right w:val="none" w:sz="0" w:space="0" w:color="auto"/>
              </w:divBdr>
              <w:divsChild>
                <w:div w:id="481047844">
                  <w:marLeft w:val="0"/>
                  <w:marRight w:val="0"/>
                  <w:marTop w:val="0"/>
                  <w:marBottom w:val="0"/>
                  <w:divBdr>
                    <w:top w:val="none" w:sz="0" w:space="0" w:color="auto"/>
                    <w:left w:val="none" w:sz="0" w:space="0" w:color="auto"/>
                    <w:bottom w:val="none" w:sz="0" w:space="0" w:color="auto"/>
                    <w:right w:val="none" w:sz="0" w:space="0" w:color="auto"/>
                  </w:divBdr>
                  <w:divsChild>
                    <w:div w:id="1638102088">
                      <w:marLeft w:val="0"/>
                      <w:marRight w:val="0"/>
                      <w:marTop w:val="0"/>
                      <w:marBottom w:val="0"/>
                      <w:divBdr>
                        <w:top w:val="none" w:sz="0" w:space="0" w:color="auto"/>
                        <w:left w:val="none" w:sz="0" w:space="0" w:color="auto"/>
                        <w:bottom w:val="none" w:sz="0" w:space="0" w:color="auto"/>
                        <w:right w:val="none" w:sz="0" w:space="0" w:color="auto"/>
                      </w:divBdr>
                      <w:divsChild>
                        <w:div w:id="517088878">
                          <w:marLeft w:val="0"/>
                          <w:marRight w:val="0"/>
                          <w:marTop w:val="0"/>
                          <w:marBottom w:val="0"/>
                          <w:divBdr>
                            <w:top w:val="none" w:sz="0" w:space="0" w:color="auto"/>
                            <w:left w:val="none" w:sz="0" w:space="0" w:color="auto"/>
                            <w:bottom w:val="none" w:sz="0" w:space="0" w:color="auto"/>
                            <w:right w:val="none" w:sz="0" w:space="0" w:color="auto"/>
                          </w:divBdr>
                          <w:divsChild>
                            <w:div w:id="1818300201">
                              <w:marLeft w:val="0"/>
                              <w:marRight w:val="0"/>
                              <w:marTop w:val="0"/>
                              <w:marBottom w:val="0"/>
                              <w:divBdr>
                                <w:top w:val="none" w:sz="0" w:space="0" w:color="auto"/>
                                <w:left w:val="none" w:sz="0" w:space="0" w:color="auto"/>
                                <w:bottom w:val="none" w:sz="0" w:space="0" w:color="auto"/>
                                <w:right w:val="none" w:sz="0" w:space="0" w:color="auto"/>
                              </w:divBdr>
                              <w:divsChild>
                                <w:div w:id="1958678492">
                                  <w:marLeft w:val="0"/>
                                  <w:marRight w:val="0"/>
                                  <w:marTop w:val="0"/>
                                  <w:marBottom w:val="0"/>
                                  <w:divBdr>
                                    <w:top w:val="none" w:sz="0" w:space="0" w:color="auto"/>
                                    <w:left w:val="none" w:sz="0" w:space="0" w:color="auto"/>
                                    <w:bottom w:val="none" w:sz="0" w:space="0" w:color="auto"/>
                                    <w:right w:val="none" w:sz="0" w:space="0" w:color="auto"/>
                                  </w:divBdr>
                                  <w:divsChild>
                                    <w:div w:id="1035811814">
                                      <w:marLeft w:val="0"/>
                                      <w:marRight w:val="0"/>
                                      <w:marTop w:val="0"/>
                                      <w:marBottom w:val="0"/>
                                      <w:divBdr>
                                        <w:top w:val="none" w:sz="0" w:space="0" w:color="auto"/>
                                        <w:left w:val="none" w:sz="0" w:space="0" w:color="auto"/>
                                        <w:bottom w:val="none" w:sz="0" w:space="0" w:color="auto"/>
                                        <w:right w:val="none" w:sz="0" w:space="0" w:color="auto"/>
                                      </w:divBdr>
                                      <w:divsChild>
                                        <w:div w:id="1369600570">
                                          <w:marLeft w:val="0"/>
                                          <w:marRight w:val="0"/>
                                          <w:marTop w:val="0"/>
                                          <w:marBottom w:val="0"/>
                                          <w:divBdr>
                                            <w:top w:val="none" w:sz="0" w:space="0" w:color="auto"/>
                                            <w:left w:val="none" w:sz="0" w:space="0" w:color="auto"/>
                                            <w:bottom w:val="none" w:sz="0" w:space="0" w:color="auto"/>
                                            <w:right w:val="none" w:sz="0" w:space="0" w:color="auto"/>
                                          </w:divBdr>
                                        </w:div>
                                      </w:divsChild>
                                    </w:div>
                                    <w:div w:id="187329860">
                                      <w:marLeft w:val="0"/>
                                      <w:marRight w:val="0"/>
                                      <w:marTop w:val="0"/>
                                      <w:marBottom w:val="0"/>
                                      <w:divBdr>
                                        <w:top w:val="none" w:sz="0" w:space="0" w:color="auto"/>
                                        <w:left w:val="none" w:sz="0" w:space="0" w:color="auto"/>
                                        <w:bottom w:val="none" w:sz="0" w:space="0" w:color="auto"/>
                                        <w:right w:val="none" w:sz="0" w:space="0" w:color="auto"/>
                                      </w:divBdr>
                                    </w:div>
                                    <w:div w:id="160623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393271">
      <w:bodyDiv w:val="1"/>
      <w:marLeft w:val="0"/>
      <w:marRight w:val="0"/>
      <w:marTop w:val="0"/>
      <w:marBottom w:val="0"/>
      <w:divBdr>
        <w:top w:val="none" w:sz="0" w:space="0" w:color="auto"/>
        <w:left w:val="none" w:sz="0" w:space="0" w:color="auto"/>
        <w:bottom w:val="none" w:sz="0" w:space="0" w:color="auto"/>
        <w:right w:val="none" w:sz="0" w:space="0" w:color="auto"/>
      </w:divBdr>
      <w:divsChild>
        <w:div w:id="1724981546">
          <w:marLeft w:val="0"/>
          <w:marRight w:val="0"/>
          <w:marTop w:val="0"/>
          <w:marBottom w:val="0"/>
          <w:divBdr>
            <w:top w:val="none" w:sz="0" w:space="0" w:color="auto"/>
            <w:left w:val="none" w:sz="0" w:space="0" w:color="auto"/>
            <w:bottom w:val="none" w:sz="0" w:space="0" w:color="auto"/>
            <w:right w:val="none" w:sz="0" w:space="0" w:color="auto"/>
          </w:divBdr>
          <w:divsChild>
            <w:div w:id="1083257192">
              <w:marLeft w:val="0"/>
              <w:marRight w:val="0"/>
              <w:marTop w:val="0"/>
              <w:marBottom w:val="0"/>
              <w:divBdr>
                <w:top w:val="none" w:sz="0" w:space="0" w:color="auto"/>
                <w:left w:val="none" w:sz="0" w:space="0" w:color="auto"/>
                <w:bottom w:val="none" w:sz="0" w:space="0" w:color="auto"/>
                <w:right w:val="none" w:sz="0" w:space="0" w:color="auto"/>
              </w:divBdr>
              <w:divsChild>
                <w:div w:id="1721828417">
                  <w:marLeft w:val="0"/>
                  <w:marRight w:val="0"/>
                  <w:marTop w:val="0"/>
                  <w:marBottom w:val="0"/>
                  <w:divBdr>
                    <w:top w:val="none" w:sz="0" w:space="0" w:color="auto"/>
                    <w:left w:val="none" w:sz="0" w:space="0" w:color="auto"/>
                    <w:bottom w:val="none" w:sz="0" w:space="0" w:color="auto"/>
                    <w:right w:val="none" w:sz="0" w:space="0" w:color="auto"/>
                  </w:divBdr>
                  <w:divsChild>
                    <w:div w:id="24673685">
                      <w:marLeft w:val="0"/>
                      <w:marRight w:val="0"/>
                      <w:marTop w:val="0"/>
                      <w:marBottom w:val="0"/>
                      <w:divBdr>
                        <w:top w:val="none" w:sz="0" w:space="0" w:color="auto"/>
                        <w:left w:val="none" w:sz="0" w:space="0" w:color="auto"/>
                        <w:bottom w:val="none" w:sz="0" w:space="0" w:color="auto"/>
                        <w:right w:val="none" w:sz="0" w:space="0" w:color="auto"/>
                      </w:divBdr>
                      <w:divsChild>
                        <w:div w:id="14491612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60902396">
      <w:bodyDiv w:val="1"/>
      <w:marLeft w:val="0"/>
      <w:marRight w:val="0"/>
      <w:marTop w:val="0"/>
      <w:marBottom w:val="0"/>
      <w:divBdr>
        <w:top w:val="none" w:sz="0" w:space="0" w:color="auto"/>
        <w:left w:val="none" w:sz="0" w:space="0" w:color="auto"/>
        <w:bottom w:val="none" w:sz="0" w:space="0" w:color="auto"/>
        <w:right w:val="none" w:sz="0" w:space="0" w:color="auto"/>
      </w:divBdr>
    </w:div>
    <w:div w:id="1561671671">
      <w:bodyDiv w:val="1"/>
      <w:marLeft w:val="0"/>
      <w:marRight w:val="0"/>
      <w:marTop w:val="0"/>
      <w:marBottom w:val="0"/>
      <w:divBdr>
        <w:top w:val="none" w:sz="0" w:space="0" w:color="auto"/>
        <w:left w:val="none" w:sz="0" w:space="0" w:color="auto"/>
        <w:bottom w:val="none" w:sz="0" w:space="0" w:color="auto"/>
        <w:right w:val="none" w:sz="0" w:space="0" w:color="auto"/>
      </w:divBdr>
      <w:divsChild>
        <w:div w:id="1117795791">
          <w:marLeft w:val="0"/>
          <w:marRight w:val="0"/>
          <w:marTop w:val="0"/>
          <w:marBottom w:val="0"/>
          <w:divBdr>
            <w:top w:val="none" w:sz="0" w:space="0" w:color="auto"/>
            <w:left w:val="none" w:sz="0" w:space="0" w:color="auto"/>
            <w:bottom w:val="none" w:sz="0" w:space="0" w:color="auto"/>
            <w:right w:val="none" w:sz="0" w:space="0" w:color="auto"/>
          </w:divBdr>
          <w:divsChild>
            <w:div w:id="775441692">
              <w:marLeft w:val="0"/>
              <w:marRight w:val="0"/>
              <w:marTop w:val="150"/>
              <w:marBottom w:val="0"/>
              <w:divBdr>
                <w:top w:val="none" w:sz="0" w:space="0" w:color="auto"/>
                <w:left w:val="none" w:sz="0" w:space="0" w:color="auto"/>
                <w:bottom w:val="none" w:sz="0" w:space="0" w:color="auto"/>
                <w:right w:val="none" w:sz="0" w:space="0" w:color="auto"/>
              </w:divBdr>
              <w:divsChild>
                <w:div w:id="926503069">
                  <w:marLeft w:val="0"/>
                  <w:marRight w:val="0"/>
                  <w:marTop w:val="0"/>
                  <w:marBottom w:val="0"/>
                  <w:divBdr>
                    <w:top w:val="none" w:sz="0" w:space="0" w:color="auto"/>
                    <w:left w:val="none" w:sz="0" w:space="0" w:color="auto"/>
                    <w:bottom w:val="none" w:sz="0" w:space="0" w:color="auto"/>
                    <w:right w:val="none" w:sz="0" w:space="0" w:color="auto"/>
                  </w:divBdr>
                  <w:divsChild>
                    <w:div w:id="332731365">
                      <w:marLeft w:val="0"/>
                      <w:marRight w:val="0"/>
                      <w:marTop w:val="0"/>
                      <w:marBottom w:val="0"/>
                      <w:divBdr>
                        <w:top w:val="none" w:sz="0" w:space="0" w:color="auto"/>
                        <w:left w:val="none" w:sz="0" w:space="0" w:color="auto"/>
                        <w:bottom w:val="none" w:sz="0" w:space="0" w:color="auto"/>
                        <w:right w:val="none" w:sz="0" w:space="0" w:color="auto"/>
                      </w:divBdr>
                      <w:divsChild>
                        <w:div w:id="9189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746591">
      <w:bodyDiv w:val="1"/>
      <w:marLeft w:val="0"/>
      <w:marRight w:val="0"/>
      <w:marTop w:val="0"/>
      <w:marBottom w:val="0"/>
      <w:divBdr>
        <w:top w:val="none" w:sz="0" w:space="0" w:color="auto"/>
        <w:left w:val="none" w:sz="0" w:space="0" w:color="auto"/>
        <w:bottom w:val="none" w:sz="0" w:space="0" w:color="auto"/>
        <w:right w:val="none" w:sz="0" w:space="0" w:color="auto"/>
      </w:divBdr>
      <w:divsChild>
        <w:div w:id="451024650">
          <w:marLeft w:val="0"/>
          <w:marRight w:val="0"/>
          <w:marTop w:val="0"/>
          <w:marBottom w:val="0"/>
          <w:divBdr>
            <w:top w:val="none" w:sz="0" w:space="0" w:color="auto"/>
            <w:left w:val="none" w:sz="0" w:space="0" w:color="auto"/>
            <w:bottom w:val="none" w:sz="0" w:space="0" w:color="auto"/>
            <w:right w:val="none" w:sz="0" w:space="0" w:color="auto"/>
          </w:divBdr>
          <w:divsChild>
            <w:div w:id="1683431590">
              <w:marLeft w:val="0"/>
              <w:marRight w:val="0"/>
              <w:marTop w:val="150"/>
              <w:marBottom w:val="0"/>
              <w:divBdr>
                <w:top w:val="none" w:sz="0" w:space="0" w:color="auto"/>
                <w:left w:val="none" w:sz="0" w:space="0" w:color="auto"/>
                <w:bottom w:val="none" w:sz="0" w:space="0" w:color="auto"/>
                <w:right w:val="none" w:sz="0" w:space="0" w:color="auto"/>
              </w:divBdr>
              <w:divsChild>
                <w:div w:id="1198159406">
                  <w:marLeft w:val="0"/>
                  <w:marRight w:val="0"/>
                  <w:marTop w:val="0"/>
                  <w:marBottom w:val="0"/>
                  <w:divBdr>
                    <w:top w:val="none" w:sz="0" w:space="0" w:color="auto"/>
                    <w:left w:val="none" w:sz="0" w:space="0" w:color="auto"/>
                    <w:bottom w:val="none" w:sz="0" w:space="0" w:color="auto"/>
                    <w:right w:val="none" w:sz="0" w:space="0" w:color="auto"/>
                  </w:divBdr>
                  <w:divsChild>
                    <w:div w:id="1995909098">
                      <w:marLeft w:val="0"/>
                      <w:marRight w:val="0"/>
                      <w:marTop w:val="0"/>
                      <w:marBottom w:val="0"/>
                      <w:divBdr>
                        <w:top w:val="none" w:sz="0" w:space="0" w:color="auto"/>
                        <w:left w:val="none" w:sz="0" w:space="0" w:color="auto"/>
                        <w:bottom w:val="none" w:sz="0" w:space="0" w:color="auto"/>
                        <w:right w:val="none" w:sz="0" w:space="0" w:color="auto"/>
                      </w:divBdr>
                      <w:divsChild>
                        <w:div w:id="52861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937974">
      <w:bodyDiv w:val="1"/>
      <w:marLeft w:val="0"/>
      <w:marRight w:val="0"/>
      <w:marTop w:val="0"/>
      <w:marBottom w:val="0"/>
      <w:divBdr>
        <w:top w:val="none" w:sz="0" w:space="0" w:color="auto"/>
        <w:left w:val="none" w:sz="0" w:space="0" w:color="auto"/>
        <w:bottom w:val="none" w:sz="0" w:space="0" w:color="auto"/>
        <w:right w:val="none" w:sz="0" w:space="0" w:color="auto"/>
      </w:divBdr>
      <w:divsChild>
        <w:div w:id="2021809154">
          <w:marLeft w:val="0"/>
          <w:marRight w:val="0"/>
          <w:marTop w:val="0"/>
          <w:marBottom w:val="0"/>
          <w:divBdr>
            <w:top w:val="none" w:sz="0" w:space="0" w:color="auto"/>
            <w:left w:val="none" w:sz="0" w:space="0" w:color="auto"/>
            <w:bottom w:val="none" w:sz="0" w:space="0" w:color="auto"/>
            <w:right w:val="none" w:sz="0" w:space="0" w:color="auto"/>
          </w:divBdr>
          <w:divsChild>
            <w:div w:id="685984743">
              <w:marLeft w:val="0"/>
              <w:marRight w:val="0"/>
              <w:marTop w:val="0"/>
              <w:marBottom w:val="0"/>
              <w:divBdr>
                <w:top w:val="none" w:sz="0" w:space="0" w:color="auto"/>
                <w:left w:val="none" w:sz="0" w:space="0" w:color="auto"/>
                <w:bottom w:val="none" w:sz="0" w:space="0" w:color="auto"/>
                <w:right w:val="none" w:sz="0" w:space="0" w:color="auto"/>
              </w:divBdr>
              <w:divsChild>
                <w:div w:id="1541745755">
                  <w:marLeft w:val="0"/>
                  <w:marRight w:val="0"/>
                  <w:marTop w:val="0"/>
                  <w:marBottom w:val="0"/>
                  <w:divBdr>
                    <w:top w:val="none" w:sz="0" w:space="0" w:color="auto"/>
                    <w:left w:val="none" w:sz="0" w:space="0" w:color="auto"/>
                    <w:bottom w:val="none" w:sz="0" w:space="0" w:color="auto"/>
                    <w:right w:val="none" w:sz="0" w:space="0" w:color="auto"/>
                  </w:divBdr>
                  <w:divsChild>
                    <w:div w:id="783575784">
                      <w:marLeft w:val="0"/>
                      <w:marRight w:val="0"/>
                      <w:marTop w:val="0"/>
                      <w:marBottom w:val="0"/>
                      <w:divBdr>
                        <w:top w:val="none" w:sz="0" w:space="0" w:color="auto"/>
                        <w:left w:val="none" w:sz="0" w:space="0" w:color="auto"/>
                        <w:bottom w:val="none" w:sz="0" w:space="0" w:color="auto"/>
                        <w:right w:val="none" w:sz="0" w:space="0" w:color="auto"/>
                      </w:divBdr>
                      <w:divsChild>
                        <w:div w:id="1340080292">
                          <w:marLeft w:val="570"/>
                          <w:marRight w:val="720"/>
                          <w:marTop w:val="120"/>
                          <w:marBottom w:val="120"/>
                          <w:divBdr>
                            <w:top w:val="none" w:sz="0" w:space="0" w:color="auto"/>
                            <w:left w:val="none" w:sz="0" w:space="0" w:color="auto"/>
                            <w:bottom w:val="none" w:sz="0" w:space="0" w:color="auto"/>
                            <w:right w:val="none" w:sz="0" w:space="0" w:color="auto"/>
                          </w:divBdr>
                          <w:divsChild>
                            <w:div w:id="1944335936">
                              <w:marLeft w:val="0"/>
                              <w:marRight w:val="0"/>
                              <w:marTop w:val="0"/>
                              <w:marBottom w:val="0"/>
                              <w:divBdr>
                                <w:top w:val="none" w:sz="0" w:space="0" w:color="auto"/>
                                <w:left w:val="none" w:sz="0" w:space="0" w:color="auto"/>
                                <w:bottom w:val="none" w:sz="0" w:space="0" w:color="auto"/>
                                <w:right w:val="none" w:sz="0" w:space="0" w:color="auto"/>
                              </w:divBdr>
                              <w:divsChild>
                                <w:div w:id="1213734116">
                                  <w:marLeft w:val="0"/>
                                  <w:marRight w:val="0"/>
                                  <w:marTop w:val="0"/>
                                  <w:marBottom w:val="0"/>
                                  <w:divBdr>
                                    <w:top w:val="none" w:sz="0" w:space="0" w:color="auto"/>
                                    <w:left w:val="none" w:sz="0" w:space="0" w:color="auto"/>
                                    <w:bottom w:val="none" w:sz="0" w:space="0" w:color="auto"/>
                                    <w:right w:val="none" w:sz="0" w:space="0" w:color="auto"/>
                                  </w:divBdr>
                                  <w:divsChild>
                                    <w:div w:id="1498499469">
                                      <w:marLeft w:val="0"/>
                                      <w:marRight w:val="0"/>
                                      <w:marTop w:val="0"/>
                                      <w:marBottom w:val="0"/>
                                      <w:divBdr>
                                        <w:top w:val="none" w:sz="0" w:space="0" w:color="auto"/>
                                        <w:left w:val="none" w:sz="0" w:space="0" w:color="auto"/>
                                        <w:bottom w:val="none" w:sz="0" w:space="0" w:color="auto"/>
                                        <w:right w:val="none" w:sz="0" w:space="0" w:color="auto"/>
                                      </w:divBdr>
                                      <w:divsChild>
                                        <w:div w:id="538976239">
                                          <w:marLeft w:val="0"/>
                                          <w:marRight w:val="0"/>
                                          <w:marTop w:val="240"/>
                                          <w:marBottom w:val="240"/>
                                          <w:divBdr>
                                            <w:top w:val="single" w:sz="6" w:space="6" w:color="F2F2F2"/>
                                            <w:left w:val="none" w:sz="0" w:space="0" w:color="auto"/>
                                            <w:bottom w:val="single" w:sz="6" w:space="6" w:color="F2F2F2"/>
                                            <w:right w:val="none" w:sz="0" w:space="0" w:color="auto"/>
                                          </w:divBdr>
                                        </w:div>
                                        <w:div w:id="2023586343">
                                          <w:marLeft w:val="0"/>
                                          <w:marRight w:val="0"/>
                                          <w:marTop w:val="0"/>
                                          <w:marBottom w:val="0"/>
                                          <w:divBdr>
                                            <w:top w:val="none" w:sz="0" w:space="0" w:color="auto"/>
                                            <w:left w:val="none" w:sz="0" w:space="0" w:color="auto"/>
                                            <w:bottom w:val="none" w:sz="0" w:space="0" w:color="auto"/>
                                            <w:right w:val="none" w:sz="0" w:space="0" w:color="auto"/>
                                          </w:divBdr>
                                          <w:divsChild>
                                            <w:div w:id="3189690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483974">
      <w:bodyDiv w:val="1"/>
      <w:marLeft w:val="0"/>
      <w:marRight w:val="0"/>
      <w:marTop w:val="0"/>
      <w:marBottom w:val="0"/>
      <w:divBdr>
        <w:top w:val="none" w:sz="0" w:space="0" w:color="auto"/>
        <w:left w:val="none" w:sz="0" w:space="0" w:color="auto"/>
        <w:bottom w:val="none" w:sz="0" w:space="0" w:color="auto"/>
        <w:right w:val="none" w:sz="0" w:space="0" w:color="auto"/>
      </w:divBdr>
      <w:divsChild>
        <w:div w:id="834225946">
          <w:marLeft w:val="0"/>
          <w:marRight w:val="0"/>
          <w:marTop w:val="0"/>
          <w:marBottom w:val="0"/>
          <w:divBdr>
            <w:top w:val="none" w:sz="0" w:space="0" w:color="auto"/>
            <w:left w:val="none" w:sz="0" w:space="0" w:color="auto"/>
            <w:bottom w:val="none" w:sz="0" w:space="0" w:color="auto"/>
            <w:right w:val="none" w:sz="0" w:space="0" w:color="auto"/>
          </w:divBdr>
          <w:divsChild>
            <w:div w:id="2068532294">
              <w:marLeft w:val="0"/>
              <w:marRight w:val="0"/>
              <w:marTop w:val="0"/>
              <w:marBottom w:val="0"/>
              <w:divBdr>
                <w:top w:val="none" w:sz="0" w:space="0" w:color="auto"/>
                <w:left w:val="none" w:sz="0" w:space="0" w:color="auto"/>
                <w:bottom w:val="none" w:sz="0" w:space="0" w:color="auto"/>
                <w:right w:val="none" w:sz="0" w:space="0" w:color="auto"/>
              </w:divBdr>
              <w:divsChild>
                <w:div w:id="569583985">
                  <w:marLeft w:val="0"/>
                  <w:marRight w:val="0"/>
                  <w:marTop w:val="0"/>
                  <w:marBottom w:val="0"/>
                  <w:divBdr>
                    <w:top w:val="none" w:sz="0" w:space="0" w:color="auto"/>
                    <w:left w:val="none" w:sz="0" w:space="0" w:color="auto"/>
                    <w:bottom w:val="none" w:sz="0" w:space="0" w:color="auto"/>
                    <w:right w:val="none" w:sz="0" w:space="0" w:color="auto"/>
                  </w:divBdr>
                  <w:divsChild>
                    <w:div w:id="2054305687">
                      <w:marLeft w:val="0"/>
                      <w:marRight w:val="0"/>
                      <w:marTop w:val="0"/>
                      <w:marBottom w:val="0"/>
                      <w:divBdr>
                        <w:top w:val="none" w:sz="0" w:space="0" w:color="auto"/>
                        <w:left w:val="none" w:sz="0" w:space="0" w:color="auto"/>
                        <w:bottom w:val="none" w:sz="0" w:space="0" w:color="auto"/>
                        <w:right w:val="none" w:sz="0" w:space="0" w:color="auto"/>
                      </w:divBdr>
                      <w:divsChild>
                        <w:div w:id="956526953">
                          <w:marLeft w:val="570"/>
                          <w:marRight w:val="720"/>
                          <w:marTop w:val="120"/>
                          <w:marBottom w:val="120"/>
                          <w:divBdr>
                            <w:top w:val="none" w:sz="0" w:space="0" w:color="auto"/>
                            <w:left w:val="none" w:sz="0" w:space="0" w:color="auto"/>
                            <w:bottom w:val="none" w:sz="0" w:space="0" w:color="auto"/>
                            <w:right w:val="none" w:sz="0" w:space="0" w:color="auto"/>
                          </w:divBdr>
                          <w:divsChild>
                            <w:div w:id="198709687">
                              <w:marLeft w:val="0"/>
                              <w:marRight w:val="0"/>
                              <w:marTop w:val="0"/>
                              <w:marBottom w:val="0"/>
                              <w:divBdr>
                                <w:top w:val="none" w:sz="0" w:space="0" w:color="auto"/>
                                <w:left w:val="none" w:sz="0" w:space="0" w:color="auto"/>
                                <w:bottom w:val="none" w:sz="0" w:space="0" w:color="auto"/>
                                <w:right w:val="none" w:sz="0" w:space="0" w:color="auto"/>
                              </w:divBdr>
                              <w:divsChild>
                                <w:div w:id="428475152">
                                  <w:marLeft w:val="0"/>
                                  <w:marRight w:val="0"/>
                                  <w:marTop w:val="0"/>
                                  <w:marBottom w:val="0"/>
                                  <w:divBdr>
                                    <w:top w:val="none" w:sz="0" w:space="0" w:color="auto"/>
                                    <w:left w:val="none" w:sz="0" w:space="0" w:color="auto"/>
                                    <w:bottom w:val="none" w:sz="0" w:space="0" w:color="auto"/>
                                    <w:right w:val="none" w:sz="0" w:space="0" w:color="auto"/>
                                  </w:divBdr>
                                  <w:divsChild>
                                    <w:div w:id="71124857">
                                      <w:marLeft w:val="0"/>
                                      <w:marRight w:val="0"/>
                                      <w:marTop w:val="0"/>
                                      <w:marBottom w:val="0"/>
                                      <w:divBdr>
                                        <w:top w:val="none" w:sz="0" w:space="0" w:color="auto"/>
                                        <w:left w:val="none" w:sz="0" w:space="0" w:color="auto"/>
                                        <w:bottom w:val="none" w:sz="0" w:space="0" w:color="auto"/>
                                        <w:right w:val="none" w:sz="0" w:space="0" w:color="auto"/>
                                      </w:divBdr>
                                      <w:divsChild>
                                        <w:div w:id="1559900426">
                                          <w:marLeft w:val="0"/>
                                          <w:marRight w:val="0"/>
                                          <w:marTop w:val="240"/>
                                          <w:marBottom w:val="240"/>
                                          <w:divBdr>
                                            <w:top w:val="single" w:sz="6" w:space="6" w:color="F2F2F2"/>
                                            <w:left w:val="none" w:sz="0" w:space="0" w:color="auto"/>
                                            <w:bottom w:val="single" w:sz="6" w:space="6" w:color="F2F2F2"/>
                                            <w:right w:val="none" w:sz="0" w:space="0" w:color="auto"/>
                                          </w:divBdr>
                                        </w:div>
                                        <w:div w:id="186407479">
                                          <w:marLeft w:val="0"/>
                                          <w:marRight w:val="0"/>
                                          <w:marTop w:val="0"/>
                                          <w:marBottom w:val="0"/>
                                          <w:divBdr>
                                            <w:top w:val="none" w:sz="0" w:space="0" w:color="auto"/>
                                            <w:left w:val="none" w:sz="0" w:space="0" w:color="auto"/>
                                            <w:bottom w:val="none" w:sz="0" w:space="0" w:color="auto"/>
                                            <w:right w:val="none" w:sz="0" w:space="0" w:color="auto"/>
                                          </w:divBdr>
                                          <w:divsChild>
                                            <w:div w:id="19394130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002592">
      <w:bodyDiv w:val="1"/>
      <w:marLeft w:val="0"/>
      <w:marRight w:val="0"/>
      <w:marTop w:val="0"/>
      <w:marBottom w:val="0"/>
      <w:divBdr>
        <w:top w:val="none" w:sz="0" w:space="0" w:color="auto"/>
        <w:left w:val="none" w:sz="0" w:space="0" w:color="auto"/>
        <w:bottom w:val="none" w:sz="0" w:space="0" w:color="auto"/>
        <w:right w:val="none" w:sz="0" w:space="0" w:color="auto"/>
      </w:divBdr>
      <w:divsChild>
        <w:div w:id="1568883494">
          <w:marLeft w:val="0"/>
          <w:marRight w:val="105"/>
          <w:marTop w:val="0"/>
          <w:marBottom w:val="0"/>
          <w:divBdr>
            <w:top w:val="single" w:sz="6" w:space="0" w:color="D1D1D1"/>
            <w:left w:val="single" w:sz="6" w:space="0" w:color="D1D1D1"/>
            <w:bottom w:val="none" w:sz="0" w:space="0" w:color="auto"/>
            <w:right w:val="none" w:sz="0" w:space="0" w:color="auto"/>
          </w:divBdr>
          <w:divsChild>
            <w:div w:id="1229072362">
              <w:marLeft w:val="0"/>
              <w:marRight w:val="0"/>
              <w:marTop w:val="0"/>
              <w:marBottom w:val="0"/>
              <w:divBdr>
                <w:top w:val="none" w:sz="0" w:space="0" w:color="auto"/>
                <w:left w:val="none" w:sz="0" w:space="0" w:color="auto"/>
                <w:bottom w:val="none" w:sz="0" w:space="0" w:color="auto"/>
                <w:right w:val="none" w:sz="0" w:space="0" w:color="auto"/>
              </w:divBdr>
              <w:divsChild>
                <w:div w:id="174444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24111">
      <w:bodyDiv w:val="1"/>
      <w:marLeft w:val="0"/>
      <w:marRight w:val="0"/>
      <w:marTop w:val="0"/>
      <w:marBottom w:val="0"/>
      <w:divBdr>
        <w:top w:val="none" w:sz="0" w:space="0" w:color="auto"/>
        <w:left w:val="none" w:sz="0" w:space="0" w:color="auto"/>
        <w:bottom w:val="none" w:sz="0" w:space="0" w:color="auto"/>
        <w:right w:val="none" w:sz="0" w:space="0" w:color="auto"/>
      </w:divBdr>
      <w:divsChild>
        <w:div w:id="796724698">
          <w:marLeft w:val="0"/>
          <w:marRight w:val="0"/>
          <w:marTop w:val="0"/>
          <w:marBottom w:val="0"/>
          <w:divBdr>
            <w:top w:val="none" w:sz="0" w:space="0" w:color="auto"/>
            <w:left w:val="none" w:sz="0" w:space="0" w:color="auto"/>
            <w:bottom w:val="none" w:sz="0" w:space="0" w:color="auto"/>
            <w:right w:val="none" w:sz="0" w:space="0" w:color="auto"/>
          </w:divBdr>
        </w:div>
      </w:divsChild>
    </w:div>
    <w:div w:id="1570767082">
      <w:bodyDiv w:val="1"/>
      <w:marLeft w:val="0"/>
      <w:marRight w:val="0"/>
      <w:marTop w:val="0"/>
      <w:marBottom w:val="0"/>
      <w:divBdr>
        <w:top w:val="none" w:sz="0" w:space="0" w:color="auto"/>
        <w:left w:val="none" w:sz="0" w:space="0" w:color="auto"/>
        <w:bottom w:val="none" w:sz="0" w:space="0" w:color="auto"/>
        <w:right w:val="none" w:sz="0" w:space="0" w:color="auto"/>
      </w:divBdr>
      <w:divsChild>
        <w:div w:id="1354499073">
          <w:marLeft w:val="0"/>
          <w:marRight w:val="0"/>
          <w:marTop w:val="0"/>
          <w:marBottom w:val="0"/>
          <w:divBdr>
            <w:top w:val="none" w:sz="0" w:space="0" w:color="auto"/>
            <w:left w:val="none" w:sz="0" w:space="0" w:color="auto"/>
            <w:bottom w:val="none" w:sz="0" w:space="0" w:color="auto"/>
            <w:right w:val="none" w:sz="0" w:space="0" w:color="auto"/>
          </w:divBdr>
        </w:div>
        <w:div w:id="1987319641">
          <w:marLeft w:val="0"/>
          <w:marRight w:val="0"/>
          <w:marTop w:val="0"/>
          <w:marBottom w:val="150"/>
          <w:divBdr>
            <w:top w:val="none" w:sz="0" w:space="0" w:color="auto"/>
            <w:left w:val="none" w:sz="0" w:space="0" w:color="auto"/>
            <w:bottom w:val="none" w:sz="0" w:space="0" w:color="auto"/>
            <w:right w:val="none" w:sz="0" w:space="0" w:color="auto"/>
          </w:divBdr>
          <w:divsChild>
            <w:div w:id="535580627">
              <w:marLeft w:val="0"/>
              <w:marRight w:val="0"/>
              <w:marTop w:val="0"/>
              <w:marBottom w:val="0"/>
              <w:divBdr>
                <w:top w:val="none" w:sz="0" w:space="0" w:color="auto"/>
                <w:left w:val="none" w:sz="0" w:space="0" w:color="auto"/>
                <w:bottom w:val="none" w:sz="0" w:space="0" w:color="auto"/>
                <w:right w:val="none" w:sz="0" w:space="0" w:color="auto"/>
              </w:divBdr>
              <w:divsChild>
                <w:div w:id="722021226">
                  <w:marLeft w:val="0"/>
                  <w:marRight w:val="225"/>
                  <w:marTop w:val="0"/>
                  <w:marBottom w:val="0"/>
                  <w:divBdr>
                    <w:top w:val="none" w:sz="0" w:space="0" w:color="auto"/>
                    <w:left w:val="none" w:sz="0" w:space="0" w:color="auto"/>
                    <w:bottom w:val="none" w:sz="0" w:space="0" w:color="auto"/>
                    <w:right w:val="none" w:sz="0" w:space="0" w:color="auto"/>
                  </w:divBdr>
                  <w:divsChild>
                    <w:div w:id="28419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769561">
          <w:marLeft w:val="0"/>
          <w:marRight w:val="0"/>
          <w:marTop w:val="0"/>
          <w:marBottom w:val="150"/>
          <w:divBdr>
            <w:top w:val="none" w:sz="0" w:space="0" w:color="auto"/>
            <w:left w:val="none" w:sz="0" w:space="0" w:color="auto"/>
            <w:bottom w:val="none" w:sz="0" w:space="0" w:color="auto"/>
            <w:right w:val="none" w:sz="0" w:space="0" w:color="auto"/>
          </w:divBdr>
        </w:div>
      </w:divsChild>
    </w:div>
    <w:div w:id="1572499583">
      <w:bodyDiv w:val="1"/>
      <w:marLeft w:val="0"/>
      <w:marRight w:val="0"/>
      <w:marTop w:val="0"/>
      <w:marBottom w:val="0"/>
      <w:divBdr>
        <w:top w:val="none" w:sz="0" w:space="0" w:color="auto"/>
        <w:left w:val="none" w:sz="0" w:space="0" w:color="auto"/>
        <w:bottom w:val="none" w:sz="0" w:space="0" w:color="auto"/>
        <w:right w:val="none" w:sz="0" w:space="0" w:color="auto"/>
      </w:divBdr>
      <w:divsChild>
        <w:div w:id="951548051">
          <w:marLeft w:val="0"/>
          <w:marRight w:val="0"/>
          <w:marTop w:val="0"/>
          <w:marBottom w:val="0"/>
          <w:divBdr>
            <w:top w:val="none" w:sz="0" w:space="0" w:color="auto"/>
            <w:left w:val="none" w:sz="0" w:space="0" w:color="auto"/>
            <w:bottom w:val="none" w:sz="0" w:space="0" w:color="auto"/>
            <w:right w:val="none" w:sz="0" w:space="0" w:color="auto"/>
          </w:divBdr>
          <w:divsChild>
            <w:div w:id="1283684225">
              <w:marLeft w:val="0"/>
              <w:marRight w:val="0"/>
              <w:marTop w:val="150"/>
              <w:marBottom w:val="0"/>
              <w:divBdr>
                <w:top w:val="none" w:sz="0" w:space="0" w:color="auto"/>
                <w:left w:val="none" w:sz="0" w:space="0" w:color="auto"/>
                <w:bottom w:val="none" w:sz="0" w:space="0" w:color="auto"/>
                <w:right w:val="none" w:sz="0" w:space="0" w:color="auto"/>
              </w:divBdr>
              <w:divsChild>
                <w:div w:id="1591113608">
                  <w:marLeft w:val="0"/>
                  <w:marRight w:val="0"/>
                  <w:marTop w:val="0"/>
                  <w:marBottom w:val="0"/>
                  <w:divBdr>
                    <w:top w:val="none" w:sz="0" w:space="0" w:color="auto"/>
                    <w:left w:val="none" w:sz="0" w:space="0" w:color="auto"/>
                    <w:bottom w:val="none" w:sz="0" w:space="0" w:color="auto"/>
                    <w:right w:val="none" w:sz="0" w:space="0" w:color="auto"/>
                  </w:divBdr>
                  <w:divsChild>
                    <w:div w:id="1954481351">
                      <w:marLeft w:val="0"/>
                      <w:marRight w:val="0"/>
                      <w:marTop w:val="0"/>
                      <w:marBottom w:val="0"/>
                      <w:divBdr>
                        <w:top w:val="none" w:sz="0" w:space="0" w:color="auto"/>
                        <w:left w:val="none" w:sz="0" w:space="0" w:color="auto"/>
                        <w:bottom w:val="none" w:sz="0" w:space="0" w:color="auto"/>
                        <w:right w:val="none" w:sz="0" w:space="0" w:color="auto"/>
                      </w:divBdr>
                      <w:divsChild>
                        <w:div w:id="87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351559">
      <w:bodyDiv w:val="1"/>
      <w:marLeft w:val="0"/>
      <w:marRight w:val="0"/>
      <w:marTop w:val="0"/>
      <w:marBottom w:val="0"/>
      <w:divBdr>
        <w:top w:val="none" w:sz="0" w:space="0" w:color="auto"/>
        <w:left w:val="none" w:sz="0" w:space="0" w:color="auto"/>
        <w:bottom w:val="none" w:sz="0" w:space="0" w:color="auto"/>
        <w:right w:val="none" w:sz="0" w:space="0" w:color="auto"/>
      </w:divBdr>
      <w:divsChild>
        <w:div w:id="610434089">
          <w:marLeft w:val="0"/>
          <w:marRight w:val="0"/>
          <w:marTop w:val="0"/>
          <w:marBottom w:val="0"/>
          <w:divBdr>
            <w:top w:val="none" w:sz="0" w:space="0" w:color="auto"/>
            <w:left w:val="none" w:sz="0" w:space="0" w:color="auto"/>
            <w:bottom w:val="none" w:sz="0" w:space="0" w:color="auto"/>
            <w:right w:val="none" w:sz="0" w:space="0" w:color="auto"/>
          </w:divBdr>
          <w:divsChild>
            <w:div w:id="434177165">
              <w:marLeft w:val="0"/>
              <w:marRight w:val="0"/>
              <w:marTop w:val="0"/>
              <w:marBottom w:val="0"/>
              <w:divBdr>
                <w:top w:val="none" w:sz="0" w:space="0" w:color="auto"/>
                <w:left w:val="none" w:sz="0" w:space="0" w:color="auto"/>
                <w:bottom w:val="none" w:sz="0" w:space="0" w:color="auto"/>
                <w:right w:val="none" w:sz="0" w:space="0" w:color="auto"/>
              </w:divBdr>
              <w:divsChild>
                <w:div w:id="1898852870">
                  <w:marLeft w:val="0"/>
                  <w:marRight w:val="0"/>
                  <w:marTop w:val="0"/>
                  <w:marBottom w:val="0"/>
                  <w:divBdr>
                    <w:top w:val="none" w:sz="0" w:space="0" w:color="auto"/>
                    <w:left w:val="none" w:sz="0" w:space="0" w:color="auto"/>
                    <w:bottom w:val="none" w:sz="0" w:space="0" w:color="auto"/>
                    <w:right w:val="none" w:sz="0" w:space="0" w:color="auto"/>
                  </w:divBdr>
                  <w:divsChild>
                    <w:div w:id="111633711">
                      <w:marLeft w:val="0"/>
                      <w:marRight w:val="0"/>
                      <w:marTop w:val="0"/>
                      <w:marBottom w:val="0"/>
                      <w:divBdr>
                        <w:top w:val="none" w:sz="0" w:space="0" w:color="auto"/>
                        <w:left w:val="none" w:sz="0" w:space="0" w:color="auto"/>
                        <w:bottom w:val="none" w:sz="0" w:space="0" w:color="auto"/>
                        <w:right w:val="none" w:sz="0" w:space="0" w:color="auto"/>
                      </w:divBdr>
                      <w:divsChild>
                        <w:div w:id="318655280">
                          <w:marLeft w:val="0"/>
                          <w:marRight w:val="0"/>
                          <w:marTop w:val="0"/>
                          <w:marBottom w:val="0"/>
                          <w:divBdr>
                            <w:top w:val="none" w:sz="0" w:space="0" w:color="auto"/>
                            <w:left w:val="none" w:sz="0" w:space="0" w:color="auto"/>
                            <w:bottom w:val="none" w:sz="0" w:space="0" w:color="auto"/>
                            <w:right w:val="none" w:sz="0" w:space="0" w:color="auto"/>
                          </w:divBdr>
                          <w:divsChild>
                            <w:div w:id="2083021634">
                              <w:marLeft w:val="0"/>
                              <w:marRight w:val="0"/>
                              <w:marTop w:val="0"/>
                              <w:marBottom w:val="0"/>
                              <w:divBdr>
                                <w:top w:val="none" w:sz="0" w:space="0" w:color="auto"/>
                                <w:left w:val="none" w:sz="0" w:space="0" w:color="auto"/>
                                <w:bottom w:val="none" w:sz="0" w:space="0" w:color="auto"/>
                                <w:right w:val="none" w:sz="0" w:space="0" w:color="auto"/>
                              </w:divBdr>
                              <w:divsChild>
                                <w:div w:id="1611817994">
                                  <w:marLeft w:val="0"/>
                                  <w:marRight w:val="0"/>
                                  <w:marTop w:val="0"/>
                                  <w:marBottom w:val="0"/>
                                  <w:divBdr>
                                    <w:top w:val="none" w:sz="0" w:space="0" w:color="auto"/>
                                    <w:left w:val="none" w:sz="0" w:space="0" w:color="auto"/>
                                    <w:bottom w:val="none" w:sz="0" w:space="0" w:color="auto"/>
                                    <w:right w:val="none" w:sz="0" w:space="0" w:color="auto"/>
                                  </w:divBdr>
                                  <w:divsChild>
                                    <w:div w:id="1282953861">
                                      <w:marLeft w:val="0"/>
                                      <w:marRight w:val="0"/>
                                      <w:marTop w:val="0"/>
                                      <w:marBottom w:val="0"/>
                                      <w:divBdr>
                                        <w:top w:val="none" w:sz="0" w:space="0" w:color="auto"/>
                                        <w:left w:val="none" w:sz="0" w:space="0" w:color="auto"/>
                                        <w:bottom w:val="none" w:sz="0" w:space="0" w:color="auto"/>
                                        <w:right w:val="none" w:sz="0" w:space="0" w:color="auto"/>
                                      </w:divBdr>
                                      <w:divsChild>
                                        <w:div w:id="1646352022">
                                          <w:marLeft w:val="0"/>
                                          <w:marRight w:val="0"/>
                                          <w:marTop w:val="0"/>
                                          <w:marBottom w:val="0"/>
                                          <w:divBdr>
                                            <w:top w:val="none" w:sz="0" w:space="0" w:color="auto"/>
                                            <w:left w:val="none" w:sz="0" w:space="0" w:color="auto"/>
                                            <w:bottom w:val="none" w:sz="0" w:space="0" w:color="auto"/>
                                            <w:right w:val="none" w:sz="0" w:space="0" w:color="auto"/>
                                          </w:divBdr>
                                          <w:divsChild>
                                            <w:div w:id="1375928793">
                                              <w:marLeft w:val="0"/>
                                              <w:marRight w:val="0"/>
                                              <w:marTop w:val="0"/>
                                              <w:marBottom w:val="0"/>
                                              <w:divBdr>
                                                <w:top w:val="none" w:sz="0" w:space="0" w:color="auto"/>
                                                <w:left w:val="none" w:sz="0" w:space="0" w:color="auto"/>
                                                <w:bottom w:val="none" w:sz="0" w:space="0" w:color="auto"/>
                                                <w:right w:val="none" w:sz="0" w:space="0" w:color="auto"/>
                                              </w:divBdr>
                                              <w:divsChild>
                                                <w:div w:id="673066746">
                                                  <w:marLeft w:val="0"/>
                                                  <w:marRight w:val="0"/>
                                                  <w:marTop w:val="0"/>
                                                  <w:marBottom w:val="0"/>
                                                  <w:divBdr>
                                                    <w:top w:val="none" w:sz="0" w:space="0" w:color="auto"/>
                                                    <w:left w:val="none" w:sz="0" w:space="0" w:color="auto"/>
                                                    <w:bottom w:val="none" w:sz="0" w:space="0" w:color="auto"/>
                                                    <w:right w:val="none" w:sz="0" w:space="0" w:color="auto"/>
                                                  </w:divBdr>
                                                  <w:divsChild>
                                                    <w:div w:id="2068066749">
                                                      <w:marLeft w:val="0"/>
                                                      <w:marRight w:val="0"/>
                                                      <w:marTop w:val="0"/>
                                                      <w:marBottom w:val="0"/>
                                                      <w:divBdr>
                                                        <w:top w:val="none" w:sz="0" w:space="0" w:color="auto"/>
                                                        <w:left w:val="none" w:sz="0" w:space="0" w:color="auto"/>
                                                        <w:bottom w:val="none" w:sz="0" w:space="0" w:color="auto"/>
                                                        <w:right w:val="none" w:sz="0" w:space="0" w:color="auto"/>
                                                      </w:divBdr>
                                                      <w:divsChild>
                                                        <w:div w:id="216824367">
                                                          <w:marLeft w:val="0"/>
                                                          <w:marRight w:val="0"/>
                                                          <w:marTop w:val="0"/>
                                                          <w:marBottom w:val="0"/>
                                                          <w:divBdr>
                                                            <w:top w:val="none" w:sz="0" w:space="0" w:color="auto"/>
                                                            <w:left w:val="none" w:sz="0" w:space="0" w:color="auto"/>
                                                            <w:bottom w:val="none" w:sz="0" w:space="0" w:color="auto"/>
                                                            <w:right w:val="none" w:sz="0" w:space="0" w:color="auto"/>
                                                          </w:divBdr>
                                                        </w:div>
                                                        <w:div w:id="533807936">
                                                          <w:marLeft w:val="0"/>
                                                          <w:marRight w:val="0"/>
                                                          <w:marTop w:val="0"/>
                                                          <w:marBottom w:val="0"/>
                                                          <w:divBdr>
                                                            <w:top w:val="none" w:sz="0" w:space="0" w:color="auto"/>
                                                            <w:left w:val="none" w:sz="0" w:space="0" w:color="auto"/>
                                                            <w:bottom w:val="none" w:sz="0" w:space="0" w:color="auto"/>
                                                            <w:right w:val="none" w:sz="0" w:space="0" w:color="auto"/>
                                                          </w:divBdr>
                                                          <w:divsChild>
                                                            <w:div w:id="6274427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3393472">
      <w:bodyDiv w:val="1"/>
      <w:marLeft w:val="0"/>
      <w:marRight w:val="0"/>
      <w:marTop w:val="0"/>
      <w:marBottom w:val="0"/>
      <w:divBdr>
        <w:top w:val="none" w:sz="0" w:space="0" w:color="auto"/>
        <w:left w:val="none" w:sz="0" w:space="0" w:color="auto"/>
        <w:bottom w:val="none" w:sz="0" w:space="0" w:color="auto"/>
        <w:right w:val="none" w:sz="0" w:space="0" w:color="auto"/>
      </w:divBdr>
    </w:div>
    <w:div w:id="1573466268">
      <w:bodyDiv w:val="1"/>
      <w:marLeft w:val="0"/>
      <w:marRight w:val="0"/>
      <w:marTop w:val="100"/>
      <w:marBottom w:val="100"/>
      <w:divBdr>
        <w:top w:val="none" w:sz="0" w:space="0" w:color="auto"/>
        <w:left w:val="none" w:sz="0" w:space="0" w:color="auto"/>
        <w:bottom w:val="none" w:sz="0" w:space="0" w:color="auto"/>
        <w:right w:val="none" w:sz="0" w:space="0" w:color="auto"/>
      </w:divBdr>
      <w:divsChild>
        <w:div w:id="20592806">
          <w:marLeft w:val="0"/>
          <w:marRight w:val="0"/>
          <w:marTop w:val="0"/>
          <w:marBottom w:val="0"/>
          <w:divBdr>
            <w:top w:val="none" w:sz="0" w:space="0" w:color="auto"/>
            <w:left w:val="none" w:sz="0" w:space="0" w:color="auto"/>
            <w:bottom w:val="none" w:sz="0" w:space="0" w:color="auto"/>
            <w:right w:val="none" w:sz="0" w:space="0" w:color="auto"/>
          </w:divBdr>
          <w:divsChild>
            <w:div w:id="523180057">
              <w:marLeft w:val="0"/>
              <w:marRight w:val="0"/>
              <w:marTop w:val="0"/>
              <w:marBottom w:val="0"/>
              <w:divBdr>
                <w:top w:val="none" w:sz="0" w:space="0" w:color="auto"/>
                <w:left w:val="none" w:sz="0" w:space="0" w:color="auto"/>
                <w:bottom w:val="none" w:sz="0" w:space="0" w:color="auto"/>
                <w:right w:val="none" w:sz="0" w:space="0" w:color="auto"/>
              </w:divBdr>
              <w:divsChild>
                <w:div w:id="1827284849">
                  <w:marLeft w:val="0"/>
                  <w:marRight w:val="0"/>
                  <w:marTop w:val="0"/>
                  <w:marBottom w:val="0"/>
                  <w:divBdr>
                    <w:top w:val="none" w:sz="0" w:space="0" w:color="auto"/>
                    <w:left w:val="single" w:sz="4" w:space="0" w:color="0B5092"/>
                    <w:bottom w:val="none" w:sz="0" w:space="0" w:color="auto"/>
                    <w:right w:val="single" w:sz="4" w:space="0" w:color="0B5092"/>
                  </w:divBdr>
                  <w:divsChild>
                    <w:div w:id="814638413">
                      <w:marLeft w:val="0"/>
                      <w:marRight w:val="0"/>
                      <w:marTop w:val="0"/>
                      <w:marBottom w:val="0"/>
                      <w:divBdr>
                        <w:top w:val="none" w:sz="0" w:space="0" w:color="auto"/>
                        <w:left w:val="none" w:sz="0" w:space="0" w:color="auto"/>
                        <w:bottom w:val="none" w:sz="0" w:space="0" w:color="auto"/>
                        <w:right w:val="none" w:sz="0" w:space="0" w:color="auto"/>
                      </w:divBdr>
                      <w:divsChild>
                        <w:div w:id="772482305">
                          <w:marLeft w:val="0"/>
                          <w:marRight w:val="0"/>
                          <w:marTop w:val="0"/>
                          <w:marBottom w:val="0"/>
                          <w:divBdr>
                            <w:top w:val="none" w:sz="0" w:space="0" w:color="auto"/>
                            <w:left w:val="none" w:sz="0" w:space="0" w:color="auto"/>
                            <w:bottom w:val="none" w:sz="0" w:space="0" w:color="auto"/>
                            <w:right w:val="none" w:sz="0" w:space="0" w:color="auto"/>
                          </w:divBdr>
                          <w:divsChild>
                            <w:div w:id="745105510">
                              <w:marLeft w:val="0"/>
                              <w:marRight w:val="0"/>
                              <w:marTop w:val="0"/>
                              <w:marBottom w:val="0"/>
                              <w:divBdr>
                                <w:top w:val="none" w:sz="0" w:space="0" w:color="auto"/>
                                <w:left w:val="none" w:sz="0" w:space="0" w:color="auto"/>
                                <w:bottom w:val="none" w:sz="0" w:space="0" w:color="auto"/>
                                <w:right w:val="none" w:sz="0" w:space="0" w:color="auto"/>
                              </w:divBdr>
                              <w:divsChild>
                                <w:div w:id="1706249392">
                                  <w:marLeft w:val="0"/>
                                  <w:marRight w:val="0"/>
                                  <w:marTop w:val="0"/>
                                  <w:marBottom w:val="0"/>
                                  <w:divBdr>
                                    <w:top w:val="none" w:sz="0" w:space="0" w:color="auto"/>
                                    <w:left w:val="none" w:sz="0" w:space="0" w:color="auto"/>
                                    <w:bottom w:val="none" w:sz="0" w:space="0" w:color="auto"/>
                                    <w:right w:val="none" w:sz="0" w:space="0" w:color="auto"/>
                                  </w:divBdr>
                                  <w:divsChild>
                                    <w:div w:id="1912427028">
                                      <w:marLeft w:val="0"/>
                                      <w:marRight w:val="0"/>
                                      <w:marTop w:val="0"/>
                                      <w:marBottom w:val="0"/>
                                      <w:divBdr>
                                        <w:top w:val="none" w:sz="0" w:space="0" w:color="auto"/>
                                        <w:left w:val="none" w:sz="0" w:space="0" w:color="auto"/>
                                        <w:bottom w:val="none" w:sz="0" w:space="0" w:color="auto"/>
                                        <w:right w:val="none" w:sz="0" w:space="0" w:color="auto"/>
                                      </w:divBdr>
                                      <w:divsChild>
                                        <w:div w:id="1985351824">
                                          <w:marLeft w:val="0"/>
                                          <w:marRight w:val="0"/>
                                          <w:marTop w:val="0"/>
                                          <w:marBottom w:val="0"/>
                                          <w:divBdr>
                                            <w:top w:val="none" w:sz="0" w:space="0" w:color="auto"/>
                                            <w:left w:val="none" w:sz="0" w:space="0" w:color="auto"/>
                                            <w:bottom w:val="none" w:sz="0" w:space="0" w:color="auto"/>
                                            <w:right w:val="none" w:sz="0" w:space="0" w:color="auto"/>
                                          </w:divBdr>
                                          <w:divsChild>
                                            <w:div w:id="1285887764">
                                              <w:marLeft w:val="100"/>
                                              <w:marRight w:val="100"/>
                                              <w:marTop w:val="0"/>
                                              <w:marBottom w:val="100"/>
                                              <w:divBdr>
                                                <w:top w:val="none" w:sz="0" w:space="0" w:color="auto"/>
                                                <w:left w:val="none" w:sz="0" w:space="0" w:color="auto"/>
                                                <w:bottom w:val="none" w:sz="0" w:space="0" w:color="auto"/>
                                                <w:right w:val="none" w:sz="0" w:space="0" w:color="auto"/>
                                              </w:divBdr>
                                              <w:divsChild>
                                                <w:div w:id="283586949">
                                                  <w:marLeft w:val="0"/>
                                                  <w:marRight w:val="0"/>
                                                  <w:marTop w:val="0"/>
                                                  <w:marBottom w:val="0"/>
                                                  <w:divBdr>
                                                    <w:top w:val="none" w:sz="0" w:space="0" w:color="auto"/>
                                                    <w:left w:val="none" w:sz="0" w:space="0" w:color="auto"/>
                                                    <w:bottom w:val="none" w:sz="0" w:space="0" w:color="auto"/>
                                                    <w:right w:val="none" w:sz="0" w:space="0" w:color="auto"/>
                                                  </w:divBdr>
                                                  <w:divsChild>
                                                    <w:div w:id="717440642">
                                                      <w:marLeft w:val="0"/>
                                                      <w:marRight w:val="75"/>
                                                      <w:marTop w:val="0"/>
                                                      <w:marBottom w:val="0"/>
                                                      <w:divBdr>
                                                        <w:top w:val="none" w:sz="0" w:space="0" w:color="auto"/>
                                                        <w:left w:val="none" w:sz="0" w:space="0" w:color="auto"/>
                                                        <w:bottom w:val="none" w:sz="0" w:space="0" w:color="auto"/>
                                                        <w:right w:val="none" w:sz="0" w:space="0" w:color="auto"/>
                                                      </w:divBdr>
                                                      <w:divsChild>
                                                        <w:div w:id="532809466">
                                                          <w:marLeft w:val="50"/>
                                                          <w:marRight w:val="-75"/>
                                                          <w:marTop w:val="0"/>
                                                          <w:marBottom w:val="0"/>
                                                          <w:divBdr>
                                                            <w:top w:val="none" w:sz="0" w:space="0" w:color="auto"/>
                                                            <w:left w:val="none" w:sz="0" w:space="0" w:color="auto"/>
                                                            <w:bottom w:val="none" w:sz="0" w:space="0" w:color="auto"/>
                                                            <w:right w:val="none" w:sz="0" w:space="0" w:color="auto"/>
                                                          </w:divBdr>
                                                          <w:divsChild>
                                                            <w:div w:id="1009991428">
                                                              <w:marLeft w:val="0"/>
                                                              <w:marRight w:val="0"/>
                                                              <w:marTop w:val="0"/>
                                                              <w:marBottom w:val="0"/>
                                                              <w:divBdr>
                                                                <w:top w:val="none" w:sz="0" w:space="0" w:color="auto"/>
                                                                <w:left w:val="none" w:sz="0" w:space="0" w:color="auto"/>
                                                                <w:bottom w:val="none" w:sz="0" w:space="0" w:color="auto"/>
                                                                <w:right w:val="none" w:sz="0" w:space="0" w:color="auto"/>
                                                              </w:divBdr>
                                                              <w:divsChild>
                                                                <w:div w:id="1393846077">
                                                                  <w:marLeft w:val="0"/>
                                                                  <w:marRight w:val="0"/>
                                                                  <w:marTop w:val="0"/>
                                                                  <w:marBottom w:val="0"/>
                                                                  <w:divBdr>
                                                                    <w:top w:val="none" w:sz="0" w:space="0" w:color="auto"/>
                                                                    <w:left w:val="none" w:sz="0" w:space="0" w:color="auto"/>
                                                                    <w:bottom w:val="none" w:sz="0" w:space="0" w:color="auto"/>
                                                                    <w:right w:val="none" w:sz="0" w:space="0" w:color="auto"/>
                                                                  </w:divBdr>
                                                                  <w:divsChild>
                                                                    <w:div w:id="272443600">
                                                                      <w:marLeft w:val="0"/>
                                                                      <w:marRight w:val="0"/>
                                                                      <w:marTop w:val="0"/>
                                                                      <w:marBottom w:val="0"/>
                                                                      <w:divBdr>
                                                                        <w:top w:val="none" w:sz="0" w:space="0" w:color="auto"/>
                                                                        <w:left w:val="none" w:sz="0" w:space="0" w:color="auto"/>
                                                                        <w:bottom w:val="none" w:sz="0" w:space="0" w:color="auto"/>
                                                                        <w:right w:val="none" w:sz="0" w:space="0" w:color="auto"/>
                                                                      </w:divBdr>
                                                                      <w:divsChild>
                                                                        <w:div w:id="205144877">
                                                                          <w:marLeft w:val="0"/>
                                                                          <w:marRight w:val="0"/>
                                                                          <w:marTop w:val="0"/>
                                                                          <w:marBottom w:val="0"/>
                                                                          <w:divBdr>
                                                                            <w:top w:val="none" w:sz="0" w:space="0" w:color="auto"/>
                                                                            <w:left w:val="none" w:sz="0" w:space="0" w:color="auto"/>
                                                                            <w:bottom w:val="none" w:sz="0" w:space="0" w:color="auto"/>
                                                                            <w:right w:val="none" w:sz="0" w:space="0" w:color="auto"/>
                                                                          </w:divBdr>
                                                                          <w:divsChild>
                                                                            <w:div w:id="299652993">
                                                                              <w:marLeft w:val="0"/>
                                                                              <w:marRight w:val="0"/>
                                                                              <w:marTop w:val="0"/>
                                                                              <w:marBottom w:val="0"/>
                                                                              <w:divBdr>
                                                                                <w:top w:val="none" w:sz="0" w:space="0" w:color="auto"/>
                                                                                <w:left w:val="none" w:sz="0" w:space="0" w:color="auto"/>
                                                                                <w:bottom w:val="none" w:sz="0" w:space="0" w:color="auto"/>
                                                                                <w:right w:val="none" w:sz="0" w:space="0" w:color="auto"/>
                                                                              </w:divBdr>
                                                                            </w:div>
                                                                            <w:div w:id="1479345716">
                                                                              <w:marLeft w:val="0"/>
                                                                              <w:marRight w:val="0"/>
                                                                              <w:marTop w:val="0"/>
                                                                              <w:marBottom w:val="240"/>
                                                                              <w:divBdr>
                                                                                <w:top w:val="none" w:sz="0" w:space="0" w:color="auto"/>
                                                                                <w:left w:val="none" w:sz="0" w:space="0" w:color="auto"/>
                                                                                <w:bottom w:val="none" w:sz="0" w:space="0" w:color="auto"/>
                                                                                <w:right w:val="none" w:sz="0" w:space="0" w:color="auto"/>
                                                                              </w:divBdr>
                                                                              <w:divsChild>
                                                                                <w:div w:id="262997146">
                                                                                  <w:marLeft w:val="0"/>
                                                                                  <w:marRight w:val="0"/>
                                                                                  <w:marTop w:val="0"/>
                                                                                  <w:marBottom w:val="0"/>
                                                                                  <w:divBdr>
                                                                                    <w:top w:val="none" w:sz="0" w:space="0" w:color="auto"/>
                                                                                    <w:left w:val="none" w:sz="0" w:space="0" w:color="auto"/>
                                                                                    <w:bottom w:val="none" w:sz="0" w:space="0" w:color="auto"/>
                                                                                    <w:right w:val="none" w:sz="0" w:space="0" w:color="auto"/>
                                                                                  </w:divBdr>
                                                                                </w:div>
                                                                                <w:div w:id="21315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09386">
                                                                          <w:marLeft w:val="0"/>
                                                                          <w:marRight w:val="0"/>
                                                                          <w:marTop w:val="0"/>
                                                                          <w:marBottom w:val="0"/>
                                                                          <w:divBdr>
                                                                            <w:top w:val="none" w:sz="0" w:space="0" w:color="auto"/>
                                                                            <w:left w:val="none" w:sz="0" w:space="0" w:color="auto"/>
                                                                            <w:bottom w:val="none" w:sz="0" w:space="0" w:color="auto"/>
                                                                            <w:right w:val="none" w:sz="0" w:space="0" w:color="auto"/>
                                                                          </w:divBdr>
                                                                        </w:div>
                                                                        <w:div w:id="1084648598">
                                                                          <w:marLeft w:val="0"/>
                                                                          <w:marRight w:val="0"/>
                                                                          <w:marTop w:val="0"/>
                                                                          <w:marBottom w:val="0"/>
                                                                          <w:divBdr>
                                                                            <w:top w:val="none" w:sz="0" w:space="0" w:color="auto"/>
                                                                            <w:left w:val="none" w:sz="0" w:space="0" w:color="auto"/>
                                                                            <w:bottom w:val="none" w:sz="0" w:space="0" w:color="auto"/>
                                                                            <w:right w:val="none" w:sz="0" w:space="0" w:color="auto"/>
                                                                          </w:divBdr>
                                                                        </w:div>
                                                                        <w:div w:id="1611472226">
                                                                          <w:marLeft w:val="0"/>
                                                                          <w:marRight w:val="0"/>
                                                                          <w:marTop w:val="0"/>
                                                                          <w:marBottom w:val="0"/>
                                                                          <w:divBdr>
                                                                            <w:top w:val="none" w:sz="0" w:space="0" w:color="auto"/>
                                                                            <w:left w:val="none" w:sz="0" w:space="0" w:color="auto"/>
                                                                            <w:bottom w:val="none" w:sz="0" w:space="0" w:color="auto"/>
                                                                            <w:right w:val="none" w:sz="0" w:space="0" w:color="auto"/>
                                                                          </w:divBdr>
                                                                        </w:div>
                                                                        <w:div w:id="1242448092">
                                                                          <w:marLeft w:val="0"/>
                                                                          <w:marRight w:val="0"/>
                                                                          <w:marTop w:val="0"/>
                                                                          <w:marBottom w:val="0"/>
                                                                          <w:divBdr>
                                                                            <w:top w:val="none" w:sz="0" w:space="0" w:color="auto"/>
                                                                            <w:left w:val="none" w:sz="0" w:space="0" w:color="auto"/>
                                                                            <w:bottom w:val="none" w:sz="0" w:space="0" w:color="auto"/>
                                                                            <w:right w:val="none" w:sz="0" w:space="0" w:color="auto"/>
                                                                          </w:divBdr>
                                                                        </w:div>
                                                                        <w:div w:id="11257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4437807">
      <w:bodyDiv w:val="1"/>
      <w:marLeft w:val="0"/>
      <w:marRight w:val="0"/>
      <w:marTop w:val="0"/>
      <w:marBottom w:val="0"/>
      <w:divBdr>
        <w:top w:val="none" w:sz="0" w:space="0" w:color="auto"/>
        <w:left w:val="none" w:sz="0" w:space="0" w:color="auto"/>
        <w:bottom w:val="none" w:sz="0" w:space="0" w:color="auto"/>
        <w:right w:val="none" w:sz="0" w:space="0" w:color="auto"/>
      </w:divBdr>
    </w:div>
    <w:div w:id="1575238289">
      <w:bodyDiv w:val="1"/>
      <w:marLeft w:val="0"/>
      <w:marRight w:val="0"/>
      <w:marTop w:val="0"/>
      <w:marBottom w:val="0"/>
      <w:divBdr>
        <w:top w:val="none" w:sz="0" w:space="0" w:color="auto"/>
        <w:left w:val="none" w:sz="0" w:space="0" w:color="auto"/>
        <w:bottom w:val="none" w:sz="0" w:space="0" w:color="auto"/>
        <w:right w:val="none" w:sz="0" w:space="0" w:color="auto"/>
      </w:divBdr>
      <w:divsChild>
        <w:div w:id="828835669">
          <w:marLeft w:val="2400"/>
          <w:marRight w:val="0"/>
          <w:marTop w:val="0"/>
          <w:marBottom w:val="0"/>
          <w:divBdr>
            <w:top w:val="none" w:sz="0" w:space="0" w:color="auto"/>
            <w:left w:val="none" w:sz="0" w:space="0" w:color="auto"/>
            <w:bottom w:val="none" w:sz="0" w:space="0" w:color="auto"/>
            <w:right w:val="none" w:sz="0" w:space="0" w:color="auto"/>
          </w:divBdr>
          <w:divsChild>
            <w:div w:id="1280573785">
              <w:marLeft w:val="0"/>
              <w:marRight w:val="0"/>
              <w:marTop w:val="0"/>
              <w:marBottom w:val="0"/>
              <w:divBdr>
                <w:top w:val="none" w:sz="0" w:space="0" w:color="auto"/>
                <w:left w:val="none" w:sz="0" w:space="0" w:color="auto"/>
                <w:bottom w:val="none" w:sz="0" w:space="0" w:color="auto"/>
                <w:right w:val="none" w:sz="0" w:space="0" w:color="auto"/>
              </w:divBdr>
              <w:divsChild>
                <w:div w:id="627392929">
                  <w:marLeft w:val="0"/>
                  <w:marRight w:val="0"/>
                  <w:marTop w:val="0"/>
                  <w:marBottom w:val="0"/>
                  <w:divBdr>
                    <w:top w:val="none" w:sz="0" w:space="0" w:color="auto"/>
                    <w:left w:val="none" w:sz="0" w:space="0" w:color="auto"/>
                    <w:bottom w:val="none" w:sz="0" w:space="0" w:color="auto"/>
                    <w:right w:val="none" w:sz="0" w:space="0" w:color="auto"/>
                  </w:divBdr>
                  <w:divsChild>
                    <w:div w:id="2740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16577">
      <w:bodyDiv w:val="1"/>
      <w:marLeft w:val="0"/>
      <w:marRight w:val="0"/>
      <w:marTop w:val="0"/>
      <w:marBottom w:val="0"/>
      <w:divBdr>
        <w:top w:val="none" w:sz="0" w:space="0" w:color="auto"/>
        <w:left w:val="none" w:sz="0" w:space="0" w:color="auto"/>
        <w:bottom w:val="none" w:sz="0" w:space="0" w:color="auto"/>
        <w:right w:val="none" w:sz="0" w:space="0" w:color="auto"/>
      </w:divBdr>
      <w:divsChild>
        <w:div w:id="86006673">
          <w:marLeft w:val="2400"/>
          <w:marRight w:val="0"/>
          <w:marTop w:val="0"/>
          <w:marBottom w:val="0"/>
          <w:divBdr>
            <w:top w:val="none" w:sz="0" w:space="0" w:color="auto"/>
            <w:left w:val="none" w:sz="0" w:space="0" w:color="auto"/>
            <w:bottom w:val="none" w:sz="0" w:space="0" w:color="auto"/>
            <w:right w:val="none" w:sz="0" w:space="0" w:color="auto"/>
          </w:divBdr>
          <w:divsChild>
            <w:div w:id="816411643">
              <w:marLeft w:val="0"/>
              <w:marRight w:val="0"/>
              <w:marTop w:val="0"/>
              <w:marBottom w:val="0"/>
              <w:divBdr>
                <w:top w:val="none" w:sz="0" w:space="0" w:color="auto"/>
                <w:left w:val="none" w:sz="0" w:space="0" w:color="auto"/>
                <w:bottom w:val="none" w:sz="0" w:space="0" w:color="auto"/>
                <w:right w:val="none" w:sz="0" w:space="0" w:color="auto"/>
              </w:divBdr>
              <w:divsChild>
                <w:div w:id="521433958">
                  <w:marLeft w:val="0"/>
                  <w:marRight w:val="0"/>
                  <w:marTop w:val="0"/>
                  <w:marBottom w:val="0"/>
                  <w:divBdr>
                    <w:top w:val="none" w:sz="0" w:space="0" w:color="auto"/>
                    <w:left w:val="none" w:sz="0" w:space="0" w:color="auto"/>
                    <w:bottom w:val="none" w:sz="0" w:space="0" w:color="auto"/>
                    <w:right w:val="none" w:sz="0" w:space="0" w:color="auto"/>
                  </w:divBdr>
                  <w:divsChild>
                    <w:div w:id="2906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158411">
      <w:bodyDiv w:val="1"/>
      <w:marLeft w:val="0"/>
      <w:marRight w:val="0"/>
      <w:marTop w:val="0"/>
      <w:marBottom w:val="0"/>
      <w:divBdr>
        <w:top w:val="none" w:sz="0" w:space="0" w:color="auto"/>
        <w:left w:val="none" w:sz="0" w:space="0" w:color="auto"/>
        <w:bottom w:val="none" w:sz="0" w:space="0" w:color="auto"/>
        <w:right w:val="none" w:sz="0" w:space="0" w:color="auto"/>
      </w:divBdr>
      <w:divsChild>
        <w:div w:id="362363390">
          <w:marLeft w:val="0"/>
          <w:marRight w:val="0"/>
          <w:marTop w:val="0"/>
          <w:marBottom w:val="0"/>
          <w:divBdr>
            <w:top w:val="none" w:sz="0" w:space="0" w:color="auto"/>
            <w:left w:val="none" w:sz="0" w:space="0" w:color="auto"/>
            <w:bottom w:val="none" w:sz="0" w:space="0" w:color="auto"/>
            <w:right w:val="none" w:sz="0" w:space="0" w:color="auto"/>
          </w:divBdr>
          <w:divsChild>
            <w:div w:id="1482769143">
              <w:marLeft w:val="0"/>
              <w:marRight w:val="0"/>
              <w:marTop w:val="0"/>
              <w:marBottom w:val="0"/>
              <w:divBdr>
                <w:top w:val="none" w:sz="0" w:space="0" w:color="auto"/>
                <w:left w:val="none" w:sz="0" w:space="0" w:color="auto"/>
                <w:bottom w:val="none" w:sz="0" w:space="0" w:color="auto"/>
                <w:right w:val="none" w:sz="0" w:space="0" w:color="auto"/>
              </w:divBdr>
              <w:divsChild>
                <w:div w:id="728959332">
                  <w:marLeft w:val="0"/>
                  <w:marRight w:val="0"/>
                  <w:marTop w:val="0"/>
                  <w:marBottom w:val="0"/>
                  <w:divBdr>
                    <w:top w:val="none" w:sz="0" w:space="0" w:color="auto"/>
                    <w:left w:val="none" w:sz="0" w:space="0" w:color="auto"/>
                    <w:bottom w:val="none" w:sz="0" w:space="0" w:color="auto"/>
                    <w:right w:val="none" w:sz="0" w:space="0" w:color="auto"/>
                  </w:divBdr>
                  <w:divsChild>
                    <w:div w:id="1471245924">
                      <w:marLeft w:val="0"/>
                      <w:marRight w:val="0"/>
                      <w:marTop w:val="0"/>
                      <w:marBottom w:val="0"/>
                      <w:divBdr>
                        <w:top w:val="none" w:sz="0" w:space="0" w:color="auto"/>
                        <w:left w:val="none" w:sz="0" w:space="0" w:color="auto"/>
                        <w:bottom w:val="none" w:sz="0" w:space="0" w:color="auto"/>
                        <w:right w:val="none" w:sz="0" w:space="0" w:color="auto"/>
                      </w:divBdr>
                      <w:divsChild>
                        <w:div w:id="1756365940">
                          <w:marLeft w:val="0"/>
                          <w:marRight w:val="0"/>
                          <w:marTop w:val="0"/>
                          <w:marBottom w:val="0"/>
                          <w:divBdr>
                            <w:top w:val="none" w:sz="0" w:space="0" w:color="auto"/>
                            <w:left w:val="none" w:sz="0" w:space="0" w:color="auto"/>
                            <w:bottom w:val="none" w:sz="0" w:space="0" w:color="auto"/>
                            <w:right w:val="none" w:sz="0" w:space="0" w:color="auto"/>
                          </w:divBdr>
                          <w:divsChild>
                            <w:div w:id="1498106257">
                              <w:marLeft w:val="0"/>
                              <w:marRight w:val="0"/>
                              <w:marTop w:val="0"/>
                              <w:marBottom w:val="0"/>
                              <w:divBdr>
                                <w:top w:val="none" w:sz="0" w:space="0" w:color="auto"/>
                                <w:left w:val="none" w:sz="0" w:space="0" w:color="auto"/>
                                <w:bottom w:val="none" w:sz="0" w:space="0" w:color="auto"/>
                                <w:right w:val="none" w:sz="0" w:space="0" w:color="auto"/>
                              </w:divBdr>
                              <w:divsChild>
                                <w:div w:id="1067607590">
                                  <w:marLeft w:val="0"/>
                                  <w:marRight w:val="0"/>
                                  <w:marTop w:val="0"/>
                                  <w:marBottom w:val="0"/>
                                  <w:divBdr>
                                    <w:top w:val="none" w:sz="0" w:space="0" w:color="auto"/>
                                    <w:left w:val="none" w:sz="0" w:space="0" w:color="auto"/>
                                    <w:bottom w:val="none" w:sz="0" w:space="0" w:color="auto"/>
                                    <w:right w:val="none" w:sz="0" w:space="0" w:color="auto"/>
                                  </w:divBdr>
                                  <w:divsChild>
                                    <w:div w:id="1150485512">
                                      <w:marLeft w:val="0"/>
                                      <w:marRight w:val="0"/>
                                      <w:marTop w:val="0"/>
                                      <w:marBottom w:val="0"/>
                                      <w:divBdr>
                                        <w:top w:val="none" w:sz="0" w:space="0" w:color="auto"/>
                                        <w:left w:val="none" w:sz="0" w:space="0" w:color="auto"/>
                                        <w:bottom w:val="none" w:sz="0" w:space="0" w:color="auto"/>
                                        <w:right w:val="none" w:sz="0" w:space="0" w:color="auto"/>
                                      </w:divBdr>
                                      <w:divsChild>
                                        <w:div w:id="17435097">
                                          <w:marLeft w:val="0"/>
                                          <w:marRight w:val="0"/>
                                          <w:marTop w:val="0"/>
                                          <w:marBottom w:val="0"/>
                                          <w:divBdr>
                                            <w:top w:val="none" w:sz="0" w:space="0" w:color="auto"/>
                                            <w:left w:val="none" w:sz="0" w:space="0" w:color="auto"/>
                                            <w:bottom w:val="none" w:sz="0" w:space="0" w:color="auto"/>
                                            <w:right w:val="none" w:sz="0" w:space="0" w:color="auto"/>
                                          </w:divBdr>
                                          <w:divsChild>
                                            <w:div w:id="1805544452">
                                              <w:marLeft w:val="0"/>
                                              <w:marRight w:val="0"/>
                                              <w:marTop w:val="0"/>
                                              <w:marBottom w:val="0"/>
                                              <w:divBdr>
                                                <w:top w:val="none" w:sz="0" w:space="0" w:color="auto"/>
                                                <w:left w:val="none" w:sz="0" w:space="0" w:color="auto"/>
                                                <w:bottom w:val="none" w:sz="0" w:space="0" w:color="auto"/>
                                                <w:right w:val="none" w:sz="0" w:space="0" w:color="auto"/>
                                              </w:divBdr>
                                              <w:divsChild>
                                                <w:div w:id="1313099914">
                                                  <w:marLeft w:val="0"/>
                                                  <w:marRight w:val="0"/>
                                                  <w:marTop w:val="0"/>
                                                  <w:marBottom w:val="0"/>
                                                  <w:divBdr>
                                                    <w:top w:val="none" w:sz="0" w:space="0" w:color="auto"/>
                                                    <w:left w:val="none" w:sz="0" w:space="0" w:color="auto"/>
                                                    <w:bottom w:val="none" w:sz="0" w:space="0" w:color="auto"/>
                                                    <w:right w:val="none" w:sz="0" w:space="0" w:color="auto"/>
                                                  </w:divBdr>
                                                  <w:divsChild>
                                                    <w:div w:id="1638224954">
                                                      <w:marLeft w:val="0"/>
                                                      <w:marRight w:val="0"/>
                                                      <w:marTop w:val="0"/>
                                                      <w:marBottom w:val="0"/>
                                                      <w:divBdr>
                                                        <w:top w:val="none" w:sz="0" w:space="0" w:color="auto"/>
                                                        <w:left w:val="none" w:sz="0" w:space="0" w:color="auto"/>
                                                        <w:bottom w:val="none" w:sz="0" w:space="0" w:color="auto"/>
                                                        <w:right w:val="none" w:sz="0" w:space="0" w:color="auto"/>
                                                      </w:divBdr>
                                                      <w:divsChild>
                                                        <w:div w:id="1102339298">
                                                          <w:marLeft w:val="0"/>
                                                          <w:marRight w:val="0"/>
                                                          <w:marTop w:val="0"/>
                                                          <w:marBottom w:val="0"/>
                                                          <w:divBdr>
                                                            <w:top w:val="none" w:sz="0" w:space="0" w:color="auto"/>
                                                            <w:left w:val="none" w:sz="0" w:space="0" w:color="auto"/>
                                                            <w:bottom w:val="none" w:sz="0" w:space="0" w:color="auto"/>
                                                            <w:right w:val="none" w:sz="0" w:space="0" w:color="auto"/>
                                                          </w:divBdr>
                                                          <w:divsChild>
                                                            <w:div w:id="92808187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759058064">
                                                                      <w:marLeft w:val="0"/>
                                                                      <w:marRight w:val="0"/>
                                                                      <w:marTop w:val="0"/>
                                                                      <w:marBottom w:val="0"/>
                                                                      <w:divBdr>
                                                                        <w:top w:val="none" w:sz="0" w:space="0" w:color="auto"/>
                                                                        <w:left w:val="none" w:sz="0" w:space="0" w:color="auto"/>
                                                                        <w:bottom w:val="none" w:sz="0" w:space="0" w:color="auto"/>
                                                                        <w:right w:val="none" w:sz="0" w:space="0" w:color="auto"/>
                                                                      </w:divBdr>
                                                                      <w:divsChild>
                                                                        <w:div w:id="9646518">
                                                                          <w:marLeft w:val="0"/>
                                                                          <w:marRight w:val="0"/>
                                                                          <w:marTop w:val="0"/>
                                                                          <w:marBottom w:val="0"/>
                                                                          <w:divBdr>
                                                                            <w:top w:val="none" w:sz="0" w:space="0" w:color="auto"/>
                                                                            <w:left w:val="none" w:sz="0" w:space="0" w:color="auto"/>
                                                                            <w:bottom w:val="none" w:sz="0" w:space="0" w:color="auto"/>
                                                                            <w:right w:val="none" w:sz="0" w:space="0" w:color="auto"/>
                                                                          </w:divBdr>
                                                                          <w:divsChild>
                                                                            <w:div w:id="1054157250">
                                                                              <w:marLeft w:val="0"/>
                                                                              <w:marRight w:val="0"/>
                                                                              <w:marTop w:val="0"/>
                                                                              <w:marBottom w:val="0"/>
                                                                              <w:divBdr>
                                                                                <w:top w:val="none" w:sz="0" w:space="0" w:color="auto"/>
                                                                                <w:left w:val="none" w:sz="0" w:space="0" w:color="auto"/>
                                                                                <w:bottom w:val="none" w:sz="0" w:space="0" w:color="auto"/>
                                                                                <w:right w:val="none" w:sz="0" w:space="0" w:color="auto"/>
                                                                              </w:divBdr>
                                                                              <w:divsChild>
                                                                                <w:div w:id="559906786">
                                                                                  <w:marLeft w:val="0"/>
                                                                                  <w:marRight w:val="0"/>
                                                                                  <w:marTop w:val="0"/>
                                                                                  <w:marBottom w:val="0"/>
                                                                                  <w:divBdr>
                                                                                    <w:top w:val="none" w:sz="0" w:space="0" w:color="auto"/>
                                                                                    <w:left w:val="none" w:sz="0" w:space="0" w:color="auto"/>
                                                                                    <w:bottom w:val="none" w:sz="0" w:space="0" w:color="auto"/>
                                                                                    <w:right w:val="none" w:sz="0" w:space="0" w:color="auto"/>
                                                                                  </w:divBdr>
                                                                                  <w:divsChild>
                                                                                    <w:div w:id="679895594">
                                                                                      <w:marLeft w:val="0"/>
                                                                                      <w:marRight w:val="0"/>
                                                                                      <w:marTop w:val="0"/>
                                                                                      <w:marBottom w:val="0"/>
                                                                                      <w:divBdr>
                                                                                        <w:top w:val="none" w:sz="0" w:space="0" w:color="auto"/>
                                                                                        <w:left w:val="none" w:sz="0" w:space="0" w:color="auto"/>
                                                                                        <w:bottom w:val="none" w:sz="0" w:space="0" w:color="auto"/>
                                                                                        <w:right w:val="none" w:sz="0" w:space="0" w:color="auto"/>
                                                                                      </w:divBdr>
                                                                                    </w:div>
                                                                                    <w:div w:id="2103254862">
                                                                                      <w:marLeft w:val="0"/>
                                                                                      <w:marRight w:val="0"/>
                                                                                      <w:marTop w:val="0"/>
                                                                                      <w:marBottom w:val="0"/>
                                                                                      <w:divBdr>
                                                                                        <w:top w:val="none" w:sz="0" w:space="0" w:color="auto"/>
                                                                                        <w:left w:val="none" w:sz="0" w:space="0" w:color="auto"/>
                                                                                        <w:bottom w:val="none" w:sz="0" w:space="0" w:color="auto"/>
                                                                                        <w:right w:val="none" w:sz="0" w:space="0" w:color="auto"/>
                                                                                      </w:divBdr>
                                                                                    </w:div>
                                                                                    <w:div w:id="278487732">
                                                                                      <w:marLeft w:val="0"/>
                                                                                      <w:marRight w:val="0"/>
                                                                                      <w:marTop w:val="0"/>
                                                                                      <w:marBottom w:val="0"/>
                                                                                      <w:divBdr>
                                                                                        <w:top w:val="none" w:sz="0" w:space="0" w:color="auto"/>
                                                                                        <w:left w:val="none" w:sz="0" w:space="0" w:color="auto"/>
                                                                                        <w:bottom w:val="none" w:sz="0" w:space="0" w:color="auto"/>
                                                                                        <w:right w:val="none" w:sz="0" w:space="0" w:color="auto"/>
                                                                                      </w:divBdr>
                                                                                    </w:div>
                                                                                    <w:div w:id="776867812">
                                                                                      <w:marLeft w:val="0"/>
                                                                                      <w:marRight w:val="0"/>
                                                                                      <w:marTop w:val="0"/>
                                                                                      <w:marBottom w:val="0"/>
                                                                                      <w:divBdr>
                                                                                        <w:top w:val="none" w:sz="0" w:space="0" w:color="auto"/>
                                                                                        <w:left w:val="none" w:sz="0" w:space="0" w:color="auto"/>
                                                                                        <w:bottom w:val="none" w:sz="0" w:space="0" w:color="auto"/>
                                                                                        <w:right w:val="none" w:sz="0" w:space="0" w:color="auto"/>
                                                                                      </w:divBdr>
                                                                                    </w:div>
                                                                                    <w:div w:id="870655667">
                                                                                      <w:marLeft w:val="0"/>
                                                                                      <w:marRight w:val="0"/>
                                                                                      <w:marTop w:val="0"/>
                                                                                      <w:marBottom w:val="0"/>
                                                                                      <w:divBdr>
                                                                                        <w:top w:val="none" w:sz="0" w:space="0" w:color="auto"/>
                                                                                        <w:left w:val="none" w:sz="0" w:space="0" w:color="auto"/>
                                                                                        <w:bottom w:val="none" w:sz="0" w:space="0" w:color="auto"/>
                                                                                        <w:right w:val="none" w:sz="0" w:space="0" w:color="auto"/>
                                                                                      </w:divBdr>
                                                                                    </w:div>
                                                                                    <w:div w:id="955022011">
                                                                                      <w:marLeft w:val="0"/>
                                                                                      <w:marRight w:val="0"/>
                                                                                      <w:marTop w:val="0"/>
                                                                                      <w:marBottom w:val="0"/>
                                                                                      <w:divBdr>
                                                                                        <w:top w:val="none" w:sz="0" w:space="0" w:color="auto"/>
                                                                                        <w:left w:val="none" w:sz="0" w:space="0" w:color="auto"/>
                                                                                        <w:bottom w:val="none" w:sz="0" w:space="0" w:color="auto"/>
                                                                                        <w:right w:val="none" w:sz="0" w:space="0" w:color="auto"/>
                                                                                      </w:divBdr>
                                                                                    </w:div>
                                                                                    <w:div w:id="2141343481">
                                                                                      <w:marLeft w:val="0"/>
                                                                                      <w:marRight w:val="0"/>
                                                                                      <w:marTop w:val="0"/>
                                                                                      <w:marBottom w:val="0"/>
                                                                                      <w:divBdr>
                                                                                        <w:top w:val="none" w:sz="0" w:space="0" w:color="auto"/>
                                                                                        <w:left w:val="none" w:sz="0" w:space="0" w:color="auto"/>
                                                                                        <w:bottom w:val="none" w:sz="0" w:space="0" w:color="auto"/>
                                                                                        <w:right w:val="none" w:sz="0" w:space="0" w:color="auto"/>
                                                                                      </w:divBdr>
                                                                                    </w:div>
                                                                                    <w:div w:id="1264920256">
                                                                                      <w:marLeft w:val="0"/>
                                                                                      <w:marRight w:val="0"/>
                                                                                      <w:marTop w:val="0"/>
                                                                                      <w:marBottom w:val="0"/>
                                                                                      <w:divBdr>
                                                                                        <w:top w:val="none" w:sz="0" w:space="0" w:color="auto"/>
                                                                                        <w:left w:val="none" w:sz="0" w:space="0" w:color="auto"/>
                                                                                        <w:bottom w:val="none" w:sz="0" w:space="0" w:color="auto"/>
                                                                                        <w:right w:val="none" w:sz="0" w:space="0" w:color="auto"/>
                                                                                      </w:divBdr>
                                                                                    </w:div>
                                                                                    <w:div w:id="771510614">
                                                                                      <w:marLeft w:val="0"/>
                                                                                      <w:marRight w:val="0"/>
                                                                                      <w:marTop w:val="0"/>
                                                                                      <w:marBottom w:val="0"/>
                                                                                      <w:divBdr>
                                                                                        <w:top w:val="none" w:sz="0" w:space="0" w:color="auto"/>
                                                                                        <w:left w:val="none" w:sz="0" w:space="0" w:color="auto"/>
                                                                                        <w:bottom w:val="none" w:sz="0" w:space="0" w:color="auto"/>
                                                                                        <w:right w:val="none" w:sz="0" w:space="0" w:color="auto"/>
                                                                                      </w:divBdr>
                                                                                    </w:div>
                                                                                    <w:div w:id="1599144560">
                                                                                      <w:marLeft w:val="0"/>
                                                                                      <w:marRight w:val="0"/>
                                                                                      <w:marTop w:val="0"/>
                                                                                      <w:marBottom w:val="0"/>
                                                                                      <w:divBdr>
                                                                                        <w:top w:val="none" w:sz="0" w:space="0" w:color="auto"/>
                                                                                        <w:left w:val="none" w:sz="0" w:space="0" w:color="auto"/>
                                                                                        <w:bottom w:val="none" w:sz="0" w:space="0" w:color="auto"/>
                                                                                        <w:right w:val="none" w:sz="0" w:space="0" w:color="auto"/>
                                                                                      </w:divBdr>
                                                                                    </w:div>
                                                                                    <w:div w:id="397168161">
                                                                                      <w:marLeft w:val="720"/>
                                                                                      <w:marRight w:val="0"/>
                                                                                      <w:marTop w:val="0"/>
                                                                                      <w:marBottom w:val="0"/>
                                                                                      <w:divBdr>
                                                                                        <w:top w:val="none" w:sz="0" w:space="0" w:color="auto"/>
                                                                                        <w:left w:val="none" w:sz="0" w:space="0" w:color="auto"/>
                                                                                        <w:bottom w:val="none" w:sz="0" w:space="0" w:color="auto"/>
                                                                                        <w:right w:val="none" w:sz="0" w:space="0" w:color="auto"/>
                                                                                      </w:divBdr>
                                                                                    </w:div>
                                                                                    <w:div w:id="1849514318">
                                                                                      <w:marLeft w:val="720"/>
                                                                                      <w:marRight w:val="0"/>
                                                                                      <w:marTop w:val="0"/>
                                                                                      <w:marBottom w:val="0"/>
                                                                                      <w:divBdr>
                                                                                        <w:top w:val="none" w:sz="0" w:space="0" w:color="auto"/>
                                                                                        <w:left w:val="none" w:sz="0" w:space="0" w:color="auto"/>
                                                                                        <w:bottom w:val="none" w:sz="0" w:space="0" w:color="auto"/>
                                                                                        <w:right w:val="none" w:sz="0" w:space="0" w:color="auto"/>
                                                                                      </w:divBdr>
                                                                                    </w:div>
                                                                                    <w:div w:id="501747652">
                                                                                      <w:marLeft w:val="720"/>
                                                                                      <w:marRight w:val="0"/>
                                                                                      <w:marTop w:val="0"/>
                                                                                      <w:marBottom w:val="0"/>
                                                                                      <w:divBdr>
                                                                                        <w:top w:val="none" w:sz="0" w:space="0" w:color="auto"/>
                                                                                        <w:left w:val="none" w:sz="0" w:space="0" w:color="auto"/>
                                                                                        <w:bottom w:val="none" w:sz="0" w:space="0" w:color="auto"/>
                                                                                        <w:right w:val="none" w:sz="0" w:space="0" w:color="auto"/>
                                                                                      </w:divBdr>
                                                                                    </w:div>
                                                                                    <w:div w:id="1733656472">
                                                                                      <w:marLeft w:val="720"/>
                                                                                      <w:marRight w:val="0"/>
                                                                                      <w:marTop w:val="0"/>
                                                                                      <w:marBottom w:val="0"/>
                                                                                      <w:divBdr>
                                                                                        <w:top w:val="none" w:sz="0" w:space="0" w:color="auto"/>
                                                                                        <w:left w:val="none" w:sz="0" w:space="0" w:color="auto"/>
                                                                                        <w:bottom w:val="none" w:sz="0" w:space="0" w:color="auto"/>
                                                                                        <w:right w:val="none" w:sz="0" w:space="0" w:color="auto"/>
                                                                                      </w:divBdr>
                                                                                    </w:div>
                                                                                    <w:div w:id="244387022">
                                                                                      <w:marLeft w:val="720"/>
                                                                                      <w:marRight w:val="0"/>
                                                                                      <w:marTop w:val="0"/>
                                                                                      <w:marBottom w:val="0"/>
                                                                                      <w:divBdr>
                                                                                        <w:top w:val="none" w:sz="0" w:space="0" w:color="auto"/>
                                                                                        <w:left w:val="none" w:sz="0" w:space="0" w:color="auto"/>
                                                                                        <w:bottom w:val="none" w:sz="0" w:space="0" w:color="auto"/>
                                                                                        <w:right w:val="none" w:sz="0" w:space="0" w:color="auto"/>
                                                                                      </w:divBdr>
                                                                                    </w:div>
                                                                                    <w:div w:id="1283925037">
                                                                                      <w:marLeft w:val="720"/>
                                                                                      <w:marRight w:val="0"/>
                                                                                      <w:marTop w:val="0"/>
                                                                                      <w:marBottom w:val="0"/>
                                                                                      <w:divBdr>
                                                                                        <w:top w:val="none" w:sz="0" w:space="0" w:color="auto"/>
                                                                                        <w:left w:val="none" w:sz="0" w:space="0" w:color="auto"/>
                                                                                        <w:bottom w:val="none" w:sz="0" w:space="0" w:color="auto"/>
                                                                                        <w:right w:val="none" w:sz="0" w:space="0" w:color="auto"/>
                                                                                      </w:divBdr>
                                                                                    </w:div>
                                                                                    <w:div w:id="1493911458">
                                                                                      <w:marLeft w:val="720"/>
                                                                                      <w:marRight w:val="0"/>
                                                                                      <w:marTop w:val="0"/>
                                                                                      <w:marBottom w:val="0"/>
                                                                                      <w:divBdr>
                                                                                        <w:top w:val="none" w:sz="0" w:space="0" w:color="auto"/>
                                                                                        <w:left w:val="none" w:sz="0" w:space="0" w:color="auto"/>
                                                                                        <w:bottom w:val="none" w:sz="0" w:space="0" w:color="auto"/>
                                                                                        <w:right w:val="none" w:sz="0" w:space="0" w:color="auto"/>
                                                                                      </w:divBdr>
                                                                                    </w:div>
                                                                                    <w:div w:id="70093320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6940850">
      <w:bodyDiv w:val="1"/>
      <w:marLeft w:val="0"/>
      <w:marRight w:val="0"/>
      <w:marTop w:val="0"/>
      <w:marBottom w:val="0"/>
      <w:divBdr>
        <w:top w:val="none" w:sz="0" w:space="0" w:color="auto"/>
        <w:left w:val="none" w:sz="0" w:space="0" w:color="auto"/>
        <w:bottom w:val="none" w:sz="0" w:space="0" w:color="auto"/>
        <w:right w:val="none" w:sz="0" w:space="0" w:color="auto"/>
      </w:divBdr>
      <w:divsChild>
        <w:div w:id="1172525618">
          <w:marLeft w:val="0"/>
          <w:marRight w:val="0"/>
          <w:marTop w:val="0"/>
          <w:marBottom w:val="0"/>
          <w:divBdr>
            <w:top w:val="none" w:sz="0" w:space="0" w:color="auto"/>
            <w:left w:val="none" w:sz="0" w:space="0" w:color="auto"/>
            <w:bottom w:val="none" w:sz="0" w:space="0" w:color="auto"/>
            <w:right w:val="none" w:sz="0" w:space="0" w:color="auto"/>
          </w:divBdr>
          <w:divsChild>
            <w:div w:id="1192766259">
              <w:marLeft w:val="0"/>
              <w:marRight w:val="0"/>
              <w:marTop w:val="0"/>
              <w:marBottom w:val="0"/>
              <w:divBdr>
                <w:top w:val="none" w:sz="0" w:space="0" w:color="auto"/>
                <w:left w:val="none" w:sz="0" w:space="0" w:color="auto"/>
                <w:bottom w:val="none" w:sz="0" w:space="0" w:color="auto"/>
                <w:right w:val="none" w:sz="0" w:space="0" w:color="auto"/>
              </w:divBdr>
              <w:divsChild>
                <w:div w:id="1061950277">
                  <w:marLeft w:val="0"/>
                  <w:marRight w:val="0"/>
                  <w:marTop w:val="0"/>
                  <w:marBottom w:val="0"/>
                  <w:divBdr>
                    <w:top w:val="none" w:sz="0" w:space="0" w:color="auto"/>
                    <w:left w:val="none" w:sz="0" w:space="0" w:color="auto"/>
                    <w:bottom w:val="none" w:sz="0" w:space="0" w:color="auto"/>
                    <w:right w:val="none" w:sz="0" w:space="0" w:color="auto"/>
                  </w:divBdr>
                  <w:divsChild>
                    <w:div w:id="624046475">
                      <w:marLeft w:val="0"/>
                      <w:marRight w:val="0"/>
                      <w:marTop w:val="0"/>
                      <w:marBottom w:val="0"/>
                      <w:divBdr>
                        <w:top w:val="none" w:sz="0" w:space="0" w:color="auto"/>
                        <w:left w:val="none" w:sz="0" w:space="0" w:color="auto"/>
                        <w:bottom w:val="none" w:sz="0" w:space="0" w:color="auto"/>
                        <w:right w:val="none" w:sz="0" w:space="0" w:color="auto"/>
                      </w:divBdr>
                      <w:divsChild>
                        <w:div w:id="1718627936">
                          <w:marLeft w:val="0"/>
                          <w:marRight w:val="0"/>
                          <w:marTop w:val="0"/>
                          <w:marBottom w:val="0"/>
                          <w:divBdr>
                            <w:top w:val="none" w:sz="0" w:space="0" w:color="auto"/>
                            <w:left w:val="none" w:sz="0" w:space="0" w:color="auto"/>
                            <w:bottom w:val="none" w:sz="0" w:space="0" w:color="auto"/>
                            <w:right w:val="none" w:sz="0" w:space="0" w:color="auto"/>
                          </w:divBdr>
                          <w:divsChild>
                            <w:div w:id="28529532">
                              <w:marLeft w:val="0"/>
                              <w:marRight w:val="0"/>
                              <w:marTop w:val="0"/>
                              <w:marBottom w:val="0"/>
                              <w:divBdr>
                                <w:top w:val="none" w:sz="0" w:space="0" w:color="auto"/>
                                <w:left w:val="none" w:sz="0" w:space="0" w:color="auto"/>
                                <w:bottom w:val="none" w:sz="0" w:space="0" w:color="auto"/>
                                <w:right w:val="none" w:sz="0" w:space="0" w:color="auto"/>
                              </w:divBdr>
                              <w:divsChild>
                                <w:div w:id="1525249112">
                                  <w:marLeft w:val="0"/>
                                  <w:marRight w:val="0"/>
                                  <w:marTop w:val="0"/>
                                  <w:marBottom w:val="0"/>
                                  <w:divBdr>
                                    <w:top w:val="none" w:sz="0" w:space="0" w:color="auto"/>
                                    <w:left w:val="none" w:sz="0" w:space="0" w:color="auto"/>
                                    <w:bottom w:val="none" w:sz="0" w:space="0" w:color="auto"/>
                                    <w:right w:val="none" w:sz="0" w:space="0" w:color="auto"/>
                                  </w:divBdr>
                                  <w:divsChild>
                                    <w:div w:id="1227717957">
                                      <w:marLeft w:val="0"/>
                                      <w:marRight w:val="0"/>
                                      <w:marTop w:val="0"/>
                                      <w:marBottom w:val="0"/>
                                      <w:divBdr>
                                        <w:top w:val="none" w:sz="0" w:space="0" w:color="auto"/>
                                        <w:left w:val="none" w:sz="0" w:space="0" w:color="auto"/>
                                        <w:bottom w:val="none" w:sz="0" w:space="0" w:color="auto"/>
                                        <w:right w:val="none" w:sz="0" w:space="0" w:color="auto"/>
                                      </w:divBdr>
                                      <w:divsChild>
                                        <w:div w:id="1205367951">
                                          <w:marLeft w:val="0"/>
                                          <w:marRight w:val="0"/>
                                          <w:marTop w:val="0"/>
                                          <w:marBottom w:val="0"/>
                                          <w:divBdr>
                                            <w:top w:val="none" w:sz="0" w:space="0" w:color="auto"/>
                                            <w:left w:val="none" w:sz="0" w:space="0" w:color="auto"/>
                                            <w:bottom w:val="none" w:sz="0" w:space="0" w:color="auto"/>
                                            <w:right w:val="none" w:sz="0" w:space="0" w:color="auto"/>
                                          </w:divBdr>
                                          <w:divsChild>
                                            <w:div w:id="918639840">
                                              <w:marLeft w:val="0"/>
                                              <w:marRight w:val="0"/>
                                              <w:marTop w:val="0"/>
                                              <w:marBottom w:val="0"/>
                                              <w:divBdr>
                                                <w:top w:val="none" w:sz="0" w:space="0" w:color="auto"/>
                                                <w:left w:val="none" w:sz="0" w:space="0" w:color="auto"/>
                                                <w:bottom w:val="none" w:sz="0" w:space="0" w:color="auto"/>
                                                <w:right w:val="none" w:sz="0" w:space="0" w:color="auto"/>
                                              </w:divBdr>
                                              <w:divsChild>
                                                <w:div w:id="1686978669">
                                                  <w:marLeft w:val="0"/>
                                                  <w:marRight w:val="0"/>
                                                  <w:marTop w:val="0"/>
                                                  <w:marBottom w:val="0"/>
                                                  <w:divBdr>
                                                    <w:top w:val="none" w:sz="0" w:space="0" w:color="auto"/>
                                                    <w:left w:val="none" w:sz="0" w:space="0" w:color="auto"/>
                                                    <w:bottom w:val="none" w:sz="0" w:space="0" w:color="auto"/>
                                                    <w:right w:val="none" w:sz="0" w:space="0" w:color="auto"/>
                                                  </w:divBdr>
                                                  <w:divsChild>
                                                    <w:div w:id="1250118110">
                                                      <w:marLeft w:val="0"/>
                                                      <w:marRight w:val="0"/>
                                                      <w:marTop w:val="0"/>
                                                      <w:marBottom w:val="0"/>
                                                      <w:divBdr>
                                                        <w:top w:val="none" w:sz="0" w:space="0" w:color="auto"/>
                                                        <w:left w:val="none" w:sz="0" w:space="0" w:color="auto"/>
                                                        <w:bottom w:val="none" w:sz="0" w:space="0" w:color="auto"/>
                                                        <w:right w:val="none" w:sz="0" w:space="0" w:color="auto"/>
                                                      </w:divBdr>
                                                      <w:divsChild>
                                                        <w:div w:id="739133500">
                                                          <w:marLeft w:val="0"/>
                                                          <w:marRight w:val="0"/>
                                                          <w:marTop w:val="0"/>
                                                          <w:marBottom w:val="0"/>
                                                          <w:divBdr>
                                                            <w:top w:val="none" w:sz="0" w:space="0" w:color="auto"/>
                                                            <w:left w:val="none" w:sz="0" w:space="0" w:color="auto"/>
                                                            <w:bottom w:val="none" w:sz="0" w:space="0" w:color="auto"/>
                                                            <w:right w:val="none" w:sz="0" w:space="0" w:color="auto"/>
                                                          </w:divBdr>
                                                        </w:div>
                                                        <w:div w:id="1307736695">
                                                          <w:marLeft w:val="0"/>
                                                          <w:marRight w:val="0"/>
                                                          <w:marTop w:val="0"/>
                                                          <w:marBottom w:val="0"/>
                                                          <w:divBdr>
                                                            <w:top w:val="none" w:sz="0" w:space="0" w:color="auto"/>
                                                            <w:left w:val="none" w:sz="0" w:space="0" w:color="auto"/>
                                                            <w:bottom w:val="none" w:sz="0" w:space="0" w:color="auto"/>
                                                            <w:right w:val="none" w:sz="0" w:space="0" w:color="auto"/>
                                                          </w:divBdr>
                                                          <w:divsChild>
                                                            <w:div w:id="110843300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7132354">
      <w:bodyDiv w:val="1"/>
      <w:marLeft w:val="0"/>
      <w:marRight w:val="0"/>
      <w:marTop w:val="0"/>
      <w:marBottom w:val="0"/>
      <w:divBdr>
        <w:top w:val="none" w:sz="0" w:space="0" w:color="auto"/>
        <w:left w:val="none" w:sz="0" w:space="0" w:color="auto"/>
        <w:bottom w:val="none" w:sz="0" w:space="0" w:color="auto"/>
        <w:right w:val="none" w:sz="0" w:space="0" w:color="auto"/>
      </w:divBdr>
      <w:divsChild>
        <w:div w:id="2018266590">
          <w:marLeft w:val="0"/>
          <w:marRight w:val="0"/>
          <w:marTop w:val="0"/>
          <w:marBottom w:val="0"/>
          <w:divBdr>
            <w:top w:val="single" w:sz="2" w:space="0" w:color="AAAAAA"/>
            <w:left w:val="single" w:sz="4" w:space="6" w:color="AAAAAA"/>
            <w:bottom w:val="single" w:sz="2" w:space="0" w:color="AAAAAA"/>
            <w:right w:val="single" w:sz="4" w:space="6" w:color="AAAAAA"/>
          </w:divBdr>
          <w:divsChild>
            <w:div w:id="818959219">
              <w:marLeft w:val="0"/>
              <w:marRight w:val="0"/>
              <w:marTop w:val="0"/>
              <w:marBottom w:val="0"/>
              <w:divBdr>
                <w:top w:val="none" w:sz="0" w:space="0" w:color="auto"/>
                <w:left w:val="none" w:sz="0" w:space="0" w:color="auto"/>
                <w:bottom w:val="none" w:sz="0" w:space="0" w:color="auto"/>
                <w:right w:val="none" w:sz="0" w:space="0" w:color="auto"/>
              </w:divBdr>
              <w:divsChild>
                <w:div w:id="4595298">
                  <w:marLeft w:val="0"/>
                  <w:marRight w:val="0"/>
                  <w:marTop w:val="0"/>
                  <w:marBottom w:val="0"/>
                  <w:divBdr>
                    <w:top w:val="none" w:sz="0" w:space="0" w:color="auto"/>
                    <w:left w:val="none" w:sz="0" w:space="0" w:color="auto"/>
                    <w:bottom w:val="none" w:sz="0" w:space="0" w:color="auto"/>
                    <w:right w:val="none" w:sz="0" w:space="0" w:color="auto"/>
                  </w:divBdr>
                  <w:divsChild>
                    <w:div w:id="1131285865">
                      <w:marLeft w:val="0"/>
                      <w:marRight w:val="2129"/>
                      <w:marTop w:val="0"/>
                      <w:marBottom w:val="48"/>
                      <w:divBdr>
                        <w:top w:val="none" w:sz="0" w:space="0" w:color="auto"/>
                        <w:left w:val="none" w:sz="0" w:space="0" w:color="auto"/>
                        <w:bottom w:val="none" w:sz="0" w:space="0" w:color="auto"/>
                        <w:right w:val="none" w:sz="0" w:space="0" w:color="auto"/>
                      </w:divBdr>
                      <w:divsChild>
                        <w:div w:id="4410730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77544468">
      <w:bodyDiv w:val="1"/>
      <w:marLeft w:val="0"/>
      <w:marRight w:val="0"/>
      <w:marTop w:val="0"/>
      <w:marBottom w:val="0"/>
      <w:divBdr>
        <w:top w:val="none" w:sz="0" w:space="0" w:color="auto"/>
        <w:left w:val="none" w:sz="0" w:space="0" w:color="auto"/>
        <w:bottom w:val="none" w:sz="0" w:space="0" w:color="auto"/>
        <w:right w:val="none" w:sz="0" w:space="0" w:color="auto"/>
      </w:divBdr>
      <w:divsChild>
        <w:div w:id="87968540">
          <w:marLeft w:val="0"/>
          <w:marRight w:val="0"/>
          <w:marTop w:val="0"/>
          <w:marBottom w:val="450"/>
          <w:divBdr>
            <w:top w:val="none" w:sz="0" w:space="0" w:color="auto"/>
            <w:left w:val="none" w:sz="0" w:space="0" w:color="auto"/>
            <w:bottom w:val="none" w:sz="0" w:space="0" w:color="auto"/>
            <w:right w:val="none" w:sz="0" w:space="0" w:color="auto"/>
          </w:divBdr>
        </w:div>
        <w:div w:id="512767532">
          <w:marLeft w:val="0"/>
          <w:marRight w:val="0"/>
          <w:marTop w:val="0"/>
          <w:marBottom w:val="450"/>
          <w:divBdr>
            <w:top w:val="none" w:sz="0" w:space="0" w:color="auto"/>
            <w:left w:val="none" w:sz="0" w:space="0" w:color="auto"/>
            <w:bottom w:val="none" w:sz="0" w:space="0" w:color="auto"/>
            <w:right w:val="none" w:sz="0" w:space="0" w:color="auto"/>
          </w:divBdr>
        </w:div>
      </w:divsChild>
    </w:div>
    <w:div w:id="1579048062">
      <w:bodyDiv w:val="1"/>
      <w:marLeft w:val="0"/>
      <w:marRight w:val="0"/>
      <w:marTop w:val="0"/>
      <w:marBottom w:val="0"/>
      <w:divBdr>
        <w:top w:val="none" w:sz="0" w:space="0" w:color="auto"/>
        <w:left w:val="none" w:sz="0" w:space="0" w:color="auto"/>
        <w:bottom w:val="none" w:sz="0" w:space="0" w:color="auto"/>
        <w:right w:val="none" w:sz="0" w:space="0" w:color="auto"/>
      </w:divBdr>
      <w:divsChild>
        <w:div w:id="1769934187">
          <w:marLeft w:val="0"/>
          <w:marRight w:val="0"/>
          <w:marTop w:val="0"/>
          <w:marBottom w:val="0"/>
          <w:divBdr>
            <w:top w:val="none" w:sz="0" w:space="0" w:color="auto"/>
            <w:left w:val="none" w:sz="0" w:space="0" w:color="auto"/>
            <w:bottom w:val="none" w:sz="0" w:space="0" w:color="auto"/>
            <w:right w:val="none" w:sz="0" w:space="0" w:color="auto"/>
          </w:divBdr>
          <w:divsChild>
            <w:div w:id="695233853">
              <w:marLeft w:val="0"/>
              <w:marRight w:val="0"/>
              <w:marTop w:val="0"/>
              <w:marBottom w:val="0"/>
              <w:divBdr>
                <w:top w:val="none" w:sz="0" w:space="0" w:color="auto"/>
                <w:left w:val="none" w:sz="0" w:space="0" w:color="auto"/>
                <w:bottom w:val="none" w:sz="0" w:space="0" w:color="auto"/>
                <w:right w:val="none" w:sz="0" w:space="0" w:color="auto"/>
              </w:divBdr>
              <w:divsChild>
                <w:div w:id="1978531951">
                  <w:marLeft w:val="0"/>
                  <w:marRight w:val="0"/>
                  <w:marTop w:val="0"/>
                  <w:marBottom w:val="0"/>
                  <w:divBdr>
                    <w:top w:val="none" w:sz="0" w:space="0" w:color="auto"/>
                    <w:left w:val="none" w:sz="0" w:space="0" w:color="auto"/>
                    <w:bottom w:val="none" w:sz="0" w:space="0" w:color="auto"/>
                    <w:right w:val="none" w:sz="0" w:space="0" w:color="auto"/>
                  </w:divBdr>
                  <w:divsChild>
                    <w:div w:id="598834885">
                      <w:marLeft w:val="0"/>
                      <w:marRight w:val="0"/>
                      <w:marTop w:val="0"/>
                      <w:marBottom w:val="0"/>
                      <w:divBdr>
                        <w:top w:val="none" w:sz="0" w:space="0" w:color="auto"/>
                        <w:left w:val="none" w:sz="0" w:space="0" w:color="auto"/>
                        <w:bottom w:val="none" w:sz="0" w:space="0" w:color="auto"/>
                        <w:right w:val="none" w:sz="0" w:space="0" w:color="auto"/>
                      </w:divBdr>
                      <w:divsChild>
                        <w:div w:id="9874440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79485132">
      <w:bodyDiv w:val="1"/>
      <w:marLeft w:val="0"/>
      <w:marRight w:val="0"/>
      <w:marTop w:val="0"/>
      <w:marBottom w:val="0"/>
      <w:divBdr>
        <w:top w:val="none" w:sz="0" w:space="0" w:color="auto"/>
        <w:left w:val="none" w:sz="0" w:space="0" w:color="auto"/>
        <w:bottom w:val="none" w:sz="0" w:space="0" w:color="auto"/>
        <w:right w:val="none" w:sz="0" w:space="0" w:color="auto"/>
      </w:divBdr>
      <w:divsChild>
        <w:div w:id="1493137849">
          <w:marLeft w:val="0"/>
          <w:marRight w:val="0"/>
          <w:marTop w:val="0"/>
          <w:marBottom w:val="0"/>
          <w:divBdr>
            <w:top w:val="none" w:sz="0" w:space="0" w:color="auto"/>
            <w:left w:val="none" w:sz="0" w:space="0" w:color="auto"/>
            <w:bottom w:val="none" w:sz="0" w:space="0" w:color="auto"/>
            <w:right w:val="none" w:sz="0" w:space="0" w:color="auto"/>
          </w:divBdr>
          <w:divsChild>
            <w:div w:id="119150399">
              <w:marLeft w:val="0"/>
              <w:marRight w:val="0"/>
              <w:marTop w:val="0"/>
              <w:marBottom w:val="0"/>
              <w:divBdr>
                <w:top w:val="none" w:sz="0" w:space="0" w:color="auto"/>
                <w:left w:val="none" w:sz="0" w:space="0" w:color="auto"/>
                <w:bottom w:val="none" w:sz="0" w:space="0" w:color="auto"/>
                <w:right w:val="none" w:sz="0" w:space="0" w:color="auto"/>
              </w:divBdr>
              <w:divsChild>
                <w:div w:id="953024542">
                  <w:marLeft w:val="0"/>
                  <w:marRight w:val="0"/>
                  <w:marTop w:val="0"/>
                  <w:marBottom w:val="0"/>
                  <w:divBdr>
                    <w:top w:val="none" w:sz="0" w:space="0" w:color="auto"/>
                    <w:left w:val="none" w:sz="0" w:space="0" w:color="auto"/>
                    <w:bottom w:val="none" w:sz="0" w:space="0" w:color="auto"/>
                    <w:right w:val="none" w:sz="0" w:space="0" w:color="auto"/>
                  </w:divBdr>
                  <w:divsChild>
                    <w:div w:id="518010285">
                      <w:marLeft w:val="0"/>
                      <w:marRight w:val="0"/>
                      <w:marTop w:val="0"/>
                      <w:marBottom w:val="0"/>
                      <w:divBdr>
                        <w:top w:val="none" w:sz="0" w:space="0" w:color="auto"/>
                        <w:left w:val="none" w:sz="0" w:space="0" w:color="auto"/>
                        <w:bottom w:val="none" w:sz="0" w:space="0" w:color="auto"/>
                        <w:right w:val="none" w:sz="0" w:space="0" w:color="auto"/>
                      </w:divBdr>
                      <w:divsChild>
                        <w:div w:id="13874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019480">
      <w:bodyDiv w:val="1"/>
      <w:marLeft w:val="0"/>
      <w:marRight w:val="0"/>
      <w:marTop w:val="0"/>
      <w:marBottom w:val="0"/>
      <w:divBdr>
        <w:top w:val="none" w:sz="0" w:space="0" w:color="auto"/>
        <w:left w:val="none" w:sz="0" w:space="0" w:color="auto"/>
        <w:bottom w:val="none" w:sz="0" w:space="0" w:color="auto"/>
        <w:right w:val="none" w:sz="0" w:space="0" w:color="auto"/>
      </w:divBdr>
    </w:div>
    <w:div w:id="1580481076">
      <w:bodyDiv w:val="1"/>
      <w:marLeft w:val="0"/>
      <w:marRight w:val="0"/>
      <w:marTop w:val="0"/>
      <w:marBottom w:val="0"/>
      <w:divBdr>
        <w:top w:val="none" w:sz="0" w:space="0" w:color="auto"/>
        <w:left w:val="none" w:sz="0" w:space="0" w:color="auto"/>
        <w:bottom w:val="none" w:sz="0" w:space="0" w:color="auto"/>
        <w:right w:val="none" w:sz="0" w:space="0" w:color="auto"/>
      </w:divBdr>
      <w:divsChild>
        <w:div w:id="233703233">
          <w:marLeft w:val="0"/>
          <w:marRight w:val="0"/>
          <w:marTop w:val="0"/>
          <w:marBottom w:val="0"/>
          <w:divBdr>
            <w:top w:val="none" w:sz="0" w:space="0" w:color="auto"/>
            <w:left w:val="none" w:sz="0" w:space="0" w:color="auto"/>
            <w:bottom w:val="none" w:sz="0" w:space="0" w:color="auto"/>
            <w:right w:val="none" w:sz="0" w:space="0" w:color="auto"/>
          </w:divBdr>
          <w:divsChild>
            <w:div w:id="1860855765">
              <w:marLeft w:val="0"/>
              <w:marRight w:val="0"/>
              <w:marTop w:val="0"/>
              <w:marBottom w:val="0"/>
              <w:divBdr>
                <w:top w:val="none" w:sz="0" w:space="0" w:color="auto"/>
                <w:left w:val="none" w:sz="0" w:space="0" w:color="auto"/>
                <w:bottom w:val="none" w:sz="0" w:space="0" w:color="auto"/>
                <w:right w:val="none" w:sz="0" w:space="0" w:color="auto"/>
              </w:divBdr>
              <w:divsChild>
                <w:div w:id="494343873">
                  <w:marLeft w:val="0"/>
                  <w:marRight w:val="0"/>
                  <w:marTop w:val="0"/>
                  <w:marBottom w:val="0"/>
                  <w:divBdr>
                    <w:top w:val="none" w:sz="0" w:space="0" w:color="auto"/>
                    <w:left w:val="none" w:sz="0" w:space="0" w:color="auto"/>
                    <w:bottom w:val="none" w:sz="0" w:space="0" w:color="auto"/>
                    <w:right w:val="none" w:sz="0" w:space="0" w:color="auto"/>
                  </w:divBdr>
                  <w:divsChild>
                    <w:div w:id="653067028">
                      <w:marLeft w:val="0"/>
                      <w:marRight w:val="0"/>
                      <w:marTop w:val="0"/>
                      <w:marBottom w:val="0"/>
                      <w:divBdr>
                        <w:top w:val="none" w:sz="0" w:space="0" w:color="auto"/>
                        <w:left w:val="none" w:sz="0" w:space="0" w:color="auto"/>
                        <w:bottom w:val="none" w:sz="0" w:space="0" w:color="auto"/>
                        <w:right w:val="none" w:sz="0" w:space="0" w:color="auto"/>
                      </w:divBdr>
                      <w:divsChild>
                        <w:div w:id="962228056">
                          <w:marLeft w:val="0"/>
                          <w:marRight w:val="0"/>
                          <w:marTop w:val="0"/>
                          <w:marBottom w:val="0"/>
                          <w:divBdr>
                            <w:top w:val="none" w:sz="0" w:space="0" w:color="auto"/>
                            <w:left w:val="none" w:sz="0" w:space="0" w:color="auto"/>
                            <w:bottom w:val="none" w:sz="0" w:space="0" w:color="auto"/>
                            <w:right w:val="none" w:sz="0" w:space="0" w:color="auto"/>
                          </w:divBdr>
                          <w:divsChild>
                            <w:div w:id="92481420">
                              <w:marLeft w:val="0"/>
                              <w:marRight w:val="0"/>
                              <w:marTop w:val="0"/>
                              <w:marBottom w:val="0"/>
                              <w:divBdr>
                                <w:top w:val="none" w:sz="0" w:space="0" w:color="auto"/>
                                <w:left w:val="none" w:sz="0" w:space="0" w:color="auto"/>
                                <w:bottom w:val="none" w:sz="0" w:space="0" w:color="auto"/>
                                <w:right w:val="none" w:sz="0" w:space="0" w:color="auto"/>
                              </w:divBdr>
                              <w:divsChild>
                                <w:div w:id="1787583651">
                                  <w:marLeft w:val="0"/>
                                  <w:marRight w:val="0"/>
                                  <w:marTop w:val="0"/>
                                  <w:marBottom w:val="0"/>
                                  <w:divBdr>
                                    <w:top w:val="none" w:sz="0" w:space="0" w:color="auto"/>
                                    <w:left w:val="none" w:sz="0" w:space="0" w:color="auto"/>
                                    <w:bottom w:val="none" w:sz="0" w:space="0" w:color="auto"/>
                                    <w:right w:val="none" w:sz="0" w:space="0" w:color="auto"/>
                                  </w:divBdr>
                                  <w:divsChild>
                                    <w:div w:id="395591801">
                                      <w:marLeft w:val="0"/>
                                      <w:marRight w:val="0"/>
                                      <w:marTop w:val="0"/>
                                      <w:marBottom w:val="0"/>
                                      <w:divBdr>
                                        <w:top w:val="none" w:sz="0" w:space="0" w:color="auto"/>
                                        <w:left w:val="none" w:sz="0" w:space="0" w:color="auto"/>
                                        <w:bottom w:val="none" w:sz="0" w:space="0" w:color="auto"/>
                                        <w:right w:val="none" w:sz="0" w:space="0" w:color="auto"/>
                                      </w:divBdr>
                                      <w:divsChild>
                                        <w:div w:id="142088514">
                                          <w:marLeft w:val="0"/>
                                          <w:marRight w:val="0"/>
                                          <w:marTop w:val="0"/>
                                          <w:marBottom w:val="0"/>
                                          <w:divBdr>
                                            <w:top w:val="none" w:sz="0" w:space="0" w:color="auto"/>
                                            <w:left w:val="none" w:sz="0" w:space="0" w:color="auto"/>
                                            <w:bottom w:val="none" w:sz="0" w:space="0" w:color="auto"/>
                                            <w:right w:val="none" w:sz="0" w:space="0" w:color="auto"/>
                                          </w:divBdr>
                                          <w:divsChild>
                                            <w:div w:id="1083989259">
                                              <w:marLeft w:val="0"/>
                                              <w:marRight w:val="0"/>
                                              <w:marTop w:val="0"/>
                                              <w:marBottom w:val="0"/>
                                              <w:divBdr>
                                                <w:top w:val="none" w:sz="0" w:space="0" w:color="auto"/>
                                                <w:left w:val="none" w:sz="0" w:space="0" w:color="auto"/>
                                                <w:bottom w:val="none" w:sz="0" w:space="0" w:color="auto"/>
                                                <w:right w:val="none" w:sz="0" w:space="0" w:color="auto"/>
                                              </w:divBdr>
                                              <w:divsChild>
                                                <w:div w:id="266815057">
                                                  <w:marLeft w:val="0"/>
                                                  <w:marRight w:val="0"/>
                                                  <w:marTop w:val="0"/>
                                                  <w:marBottom w:val="0"/>
                                                  <w:divBdr>
                                                    <w:top w:val="none" w:sz="0" w:space="0" w:color="auto"/>
                                                    <w:left w:val="none" w:sz="0" w:space="0" w:color="auto"/>
                                                    <w:bottom w:val="none" w:sz="0" w:space="0" w:color="auto"/>
                                                    <w:right w:val="none" w:sz="0" w:space="0" w:color="auto"/>
                                                  </w:divBdr>
                                                  <w:divsChild>
                                                    <w:div w:id="1513258460">
                                                      <w:marLeft w:val="0"/>
                                                      <w:marRight w:val="0"/>
                                                      <w:marTop w:val="0"/>
                                                      <w:marBottom w:val="0"/>
                                                      <w:divBdr>
                                                        <w:top w:val="none" w:sz="0" w:space="0" w:color="auto"/>
                                                        <w:left w:val="none" w:sz="0" w:space="0" w:color="auto"/>
                                                        <w:bottom w:val="none" w:sz="0" w:space="0" w:color="auto"/>
                                                        <w:right w:val="none" w:sz="0" w:space="0" w:color="auto"/>
                                                      </w:divBdr>
                                                      <w:divsChild>
                                                        <w:div w:id="9167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3636172">
      <w:bodyDiv w:val="1"/>
      <w:marLeft w:val="0"/>
      <w:marRight w:val="0"/>
      <w:marTop w:val="0"/>
      <w:marBottom w:val="0"/>
      <w:divBdr>
        <w:top w:val="none" w:sz="0" w:space="0" w:color="auto"/>
        <w:left w:val="none" w:sz="0" w:space="0" w:color="auto"/>
        <w:bottom w:val="none" w:sz="0" w:space="0" w:color="auto"/>
        <w:right w:val="none" w:sz="0" w:space="0" w:color="auto"/>
      </w:divBdr>
      <w:divsChild>
        <w:div w:id="1441025058">
          <w:marLeft w:val="0"/>
          <w:marRight w:val="0"/>
          <w:marTop w:val="0"/>
          <w:marBottom w:val="0"/>
          <w:divBdr>
            <w:top w:val="none" w:sz="0" w:space="0" w:color="auto"/>
            <w:left w:val="none" w:sz="0" w:space="0" w:color="auto"/>
            <w:bottom w:val="none" w:sz="0" w:space="0" w:color="auto"/>
            <w:right w:val="none" w:sz="0" w:space="0" w:color="auto"/>
          </w:divBdr>
          <w:divsChild>
            <w:div w:id="1332832956">
              <w:marLeft w:val="0"/>
              <w:marRight w:val="0"/>
              <w:marTop w:val="0"/>
              <w:marBottom w:val="0"/>
              <w:divBdr>
                <w:top w:val="none" w:sz="0" w:space="0" w:color="auto"/>
                <w:left w:val="none" w:sz="0" w:space="0" w:color="auto"/>
                <w:bottom w:val="none" w:sz="0" w:space="0" w:color="auto"/>
                <w:right w:val="none" w:sz="0" w:space="0" w:color="auto"/>
              </w:divBdr>
              <w:divsChild>
                <w:div w:id="58867428">
                  <w:marLeft w:val="0"/>
                  <w:marRight w:val="0"/>
                  <w:marTop w:val="0"/>
                  <w:marBottom w:val="0"/>
                  <w:divBdr>
                    <w:top w:val="none" w:sz="0" w:space="0" w:color="auto"/>
                    <w:left w:val="none" w:sz="0" w:space="0" w:color="auto"/>
                    <w:bottom w:val="none" w:sz="0" w:space="0" w:color="auto"/>
                    <w:right w:val="none" w:sz="0" w:space="0" w:color="auto"/>
                  </w:divBdr>
                  <w:divsChild>
                    <w:div w:id="1379470487">
                      <w:marLeft w:val="0"/>
                      <w:marRight w:val="0"/>
                      <w:marTop w:val="0"/>
                      <w:marBottom w:val="0"/>
                      <w:divBdr>
                        <w:top w:val="none" w:sz="0" w:space="0" w:color="auto"/>
                        <w:left w:val="none" w:sz="0" w:space="0" w:color="auto"/>
                        <w:bottom w:val="none" w:sz="0" w:space="0" w:color="auto"/>
                        <w:right w:val="none" w:sz="0" w:space="0" w:color="auto"/>
                      </w:divBdr>
                      <w:divsChild>
                        <w:div w:id="90429148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85188314">
      <w:bodyDiv w:val="1"/>
      <w:marLeft w:val="0"/>
      <w:marRight w:val="0"/>
      <w:marTop w:val="0"/>
      <w:marBottom w:val="0"/>
      <w:divBdr>
        <w:top w:val="none" w:sz="0" w:space="0" w:color="auto"/>
        <w:left w:val="none" w:sz="0" w:space="0" w:color="auto"/>
        <w:bottom w:val="none" w:sz="0" w:space="0" w:color="auto"/>
        <w:right w:val="none" w:sz="0" w:space="0" w:color="auto"/>
      </w:divBdr>
      <w:divsChild>
        <w:div w:id="1741442443">
          <w:marLeft w:val="0"/>
          <w:marRight w:val="0"/>
          <w:marTop w:val="0"/>
          <w:marBottom w:val="0"/>
          <w:divBdr>
            <w:top w:val="none" w:sz="0" w:space="0" w:color="auto"/>
            <w:left w:val="none" w:sz="0" w:space="0" w:color="auto"/>
            <w:bottom w:val="none" w:sz="0" w:space="0" w:color="auto"/>
            <w:right w:val="none" w:sz="0" w:space="0" w:color="auto"/>
          </w:divBdr>
          <w:divsChild>
            <w:div w:id="1040319034">
              <w:marLeft w:val="0"/>
              <w:marRight w:val="0"/>
              <w:marTop w:val="0"/>
              <w:marBottom w:val="0"/>
              <w:divBdr>
                <w:top w:val="none" w:sz="0" w:space="0" w:color="auto"/>
                <w:left w:val="none" w:sz="0" w:space="0" w:color="auto"/>
                <w:bottom w:val="none" w:sz="0" w:space="0" w:color="auto"/>
                <w:right w:val="none" w:sz="0" w:space="0" w:color="auto"/>
              </w:divBdr>
              <w:divsChild>
                <w:div w:id="297954617">
                  <w:marLeft w:val="0"/>
                  <w:marRight w:val="0"/>
                  <w:marTop w:val="0"/>
                  <w:marBottom w:val="0"/>
                  <w:divBdr>
                    <w:top w:val="none" w:sz="0" w:space="0" w:color="auto"/>
                    <w:left w:val="none" w:sz="0" w:space="0" w:color="auto"/>
                    <w:bottom w:val="none" w:sz="0" w:space="0" w:color="auto"/>
                    <w:right w:val="none" w:sz="0" w:space="0" w:color="auto"/>
                  </w:divBdr>
                  <w:divsChild>
                    <w:div w:id="1775515078">
                      <w:marLeft w:val="0"/>
                      <w:marRight w:val="0"/>
                      <w:marTop w:val="0"/>
                      <w:marBottom w:val="0"/>
                      <w:divBdr>
                        <w:top w:val="none" w:sz="0" w:space="0" w:color="auto"/>
                        <w:left w:val="none" w:sz="0" w:space="0" w:color="auto"/>
                        <w:bottom w:val="none" w:sz="0" w:space="0" w:color="auto"/>
                        <w:right w:val="none" w:sz="0" w:space="0" w:color="auto"/>
                      </w:divBdr>
                      <w:divsChild>
                        <w:div w:id="1455757293">
                          <w:marLeft w:val="0"/>
                          <w:marRight w:val="0"/>
                          <w:marTop w:val="0"/>
                          <w:marBottom w:val="0"/>
                          <w:divBdr>
                            <w:top w:val="none" w:sz="0" w:space="0" w:color="auto"/>
                            <w:left w:val="none" w:sz="0" w:space="0" w:color="auto"/>
                            <w:bottom w:val="none" w:sz="0" w:space="0" w:color="auto"/>
                            <w:right w:val="none" w:sz="0" w:space="0" w:color="auto"/>
                          </w:divBdr>
                          <w:divsChild>
                            <w:div w:id="1718384510">
                              <w:marLeft w:val="0"/>
                              <w:marRight w:val="0"/>
                              <w:marTop w:val="0"/>
                              <w:marBottom w:val="0"/>
                              <w:divBdr>
                                <w:top w:val="none" w:sz="0" w:space="0" w:color="auto"/>
                                <w:left w:val="none" w:sz="0" w:space="0" w:color="auto"/>
                                <w:bottom w:val="none" w:sz="0" w:space="0" w:color="auto"/>
                                <w:right w:val="none" w:sz="0" w:space="0" w:color="auto"/>
                              </w:divBdr>
                              <w:divsChild>
                                <w:div w:id="744961007">
                                  <w:marLeft w:val="0"/>
                                  <w:marRight w:val="0"/>
                                  <w:marTop w:val="0"/>
                                  <w:marBottom w:val="0"/>
                                  <w:divBdr>
                                    <w:top w:val="none" w:sz="0" w:space="0" w:color="auto"/>
                                    <w:left w:val="none" w:sz="0" w:space="0" w:color="auto"/>
                                    <w:bottom w:val="none" w:sz="0" w:space="0" w:color="auto"/>
                                    <w:right w:val="none" w:sz="0" w:space="0" w:color="auto"/>
                                  </w:divBdr>
                                  <w:divsChild>
                                    <w:div w:id="1319069267">
                                      <w:marLeft w:val="0"/>
                                      <w:marRight w:val="0"/>
                                      <w:marTop w:val="0"/>
                                      <w:marBottom w:val="0"/>
                                      <w:divBdr>
                                        <w:top w:val="none" w:sz="0" w:space="0" w:color="auto"/>
                                        <w:left w:val="none" w:sz="0" w:space="0" w:color="auto"/>
                                        <w:bottom w:val="none" w:sz="0" w:space="0" w:color="auto"/>
                                        <w:right w:val="none" w:sz="0" w:space="0" w:color="auto"/>
                                      </w:divBdr>
                                      <w:divsChild>
                                        <w:div w:id="306129191">
                                          <w:marLeft w:val="0"/>
                                          <w:marRight w:val="0"/>
                                          <w:marTop w:val="0"/>
                                          <w:marBottom w:val="0"/>
                                          <w:divBdr>
                                            <w:top w:val="none" w:sz="0" w:space="0" w:color="auto"/>
                                            <w:left w:val="none" w:sz="0" w:space="0" w:color="auto"/>
                                            <w:bottom w:val="none" w:sz="0" w:space="0" w:color="auto"/>
                                            <w:right w:val="none" w:sz="0" w:space="0" w:color="auto"/>
                                          </w:divBdr>
                                          <w:divsChild>
                                            <w:div w:id="1399668774">
                                              <w:marLeft w:val="0"/>
                                              <w:marRight w:val="0"/>
                                              <w:marTop w:val="0"/>
                                              <w:marBottom w:val="0"/>
                                              <w:divBdr>
                                                <w:top w:val="none" w:sz="0" w:space="0" w:color="auto"/>
                                                <w:left w:val="none" w:sz="0" w:space="0" w:color="auto"/>
                                                <w:bottom w:val="none" w:sz="0" w:space="0" w:color="auto"/>
                                                <w:right w:val="none" w:sz="0" w:space="0" w:color="auto"/>
                                              </w:divBdr>
                                              <w:divsChild>
                                                <w:div w:id="1730614395">
                                                  <w:marLeft w:val="0"/>
                                                  <w:marRight w:val="0"/>
                                                  <w:marTop w:val="0"/>
                                                  <w:marBottom w:val="0"/>
                                                  <w:divBdr>
                                                    <w:top w:val="none" w:sz="0" w:space="0" w:color="auto"/>
                                                    <w:left w:val="none" w:sz="0" w:space="0" w:color="auto"/>
                                                    <w:bottom w:val="none" w:sz="0" w:space="0" w:color="auto"/>
                                                    <w:right w:val="none" w:sz="0" w:space="0" w:color="auto"/>
                                                  </w:divBdr>
                                                  <w:divsChild>
                                                    <w:div w:id="214858717">
                                                      <w:marLeft w:val="0"/>
                                                      <w:marRight w:val="0"/>
                                                      <w:marTop w:val="0"/>
                                                      <w:marBottom w:val="0"/>
                                                      <w:divBdr>
                                                        <w:top w:val="none" w:sz="0" w:space="0" w:color="auto"/>
                                                        <w:left w:val="none" w:sz="0" w:space="0" w:color="auto"/>
                                                        <w:bottom w:val="none" w:sz="0" w:space="0" w:color="auto"/>
                                                        <w:right w:val="none" w:sz="0" w:space="0" w:color="auto"/>
                                                      </w:divBdr>
                                                      <w:divsChild>
                                                        <w:div w:id="43818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5533831">
      <w:bodyDiv w:val="1"/>
      <w:marLeft w:val="0"/>
      <w:marRight w:val="0"/>
      <w:marTop w:val="0"/>
      <w:marBottom w:val="0"/>
      <w:divBdr>
        <w:top w:val="none" w:sz="0" w:space="0" w:color="auto"/>
        <w:left w:val="none" w:sz="0" w:space="0" w:color="auto"/>
        <w:bottom w:val="none" w:sz="0" w:space="0" w:color="auto"/>
        <w:right w:val="none" w:sz="0" w:space="0" w:color="auto"/>
      </w:divBdr>
      <w:divsChild>
        <w:div w:id="857937417">
          <w:marLeft w:val="0"/>
          <w:marRight w:val="0"/>
          <w:marTop w:val="0"/>
          <w:marBottom w:val="0"/>
          <w:divBdr>
            <w:top w:val="none" w:sz="0" w:space="0" w:color="auto"/>
            <w:left w:val="none" w:sz="0" w:space="0" w:color="auto"/>
            <w:bottom w:val="none" w:sz="0" w:space="0" w:color="auto"/>
            <w:right w:val="none" w:sz="0" w:space="0" w:color="auto"/>
          </w:divBdr>
          <w:divsChild>
            <w:div w:id="1775711851">
              <w:marLeft w:val="2"/>
              <w:marRight w:val="2"/>
              <w:marTop w:val="0"/>
              <w:marBottom w:val="0"/>
              <w:divBdr>
                <w:top w:val="none" w:sz="0" w:space="0" w:color="auto"/>
                <w:left w:val="none" w:sz="0" w:space="0" w:color="auto"/>
                <w:bottom w:val="none" w:sz="0" w:space="0" w:color="auto"/>
                <w:right w:val="none" w:sz="0" w:space="0" w:color="auto"/>
              </w:divBdr>
              <w:divsChild>
                <w:div w:id="1349599693">
                  <w:marLeft w:val="0"/>
                  <w:marRight w:val="0"/>
                  <w:marTop w:val="0"/>
                  <w:marBottom w:val="0"/>
                  <w:divBdr>
                    <w:top w:val="none" w:sz="0" w:space="0" w:color="auto"/>
                    <w:left w:val="none" w:sz="0" w:space="0" w:color="auto"/>
                    <w:bottom w:val="none" w:sz="0" w:space="0" w:color="auto"/>
                    <w:right w:val="none" w:sz="0" w:space="0" w:color="auto"/>
                  </w:divBdr>
                  <w:divsChild>
                    <w:div w:id="154078808">
                      <w:marLeft w:val="0"/>
                      <w:marRight w:val="0"/>
                      <w:marTop w:val="0"/>
                      <w:marBottom w:val="0"/>
                      <w:divBdr>
                        <w:top w:val="none" w:sz="0" w:space="0" w:color="auto"/>
                        <w:left w:val="none" w:sz="0" w:space="0" w:color="auto"/>
                        <w:bottom w:val="none" w:sz="0" w:space="0" w:color="auto"/>
                        <w:right w:val="none" w:sz="0" w:space="0" w:color="auto"/>
                      </w:divBdr>
                      <w:divsChild>
                        <w:div w:id="1344430571">
                          <w:marLeft w:val="0"/>
                          <w:marRight w:val="0"/>
                          <w:marTop w:val="0"/>
                          <w:marBottom w:val="0"/>
                          <w:divBdr>
                            <w:top w:val="none" w:sz="0" w:space="0" w:color="auto"/>
                            <w:left w:val="none" w:sz="0" w:space="0" w:color="auto"/>
                            <w:bottom w:val="none" w:sz="0" w:space="0" w:color="auto"/>
                            <w:right w:val="none" w:sz="0" w:space="0" w:color="auto"/>
                          </w:divBdr>
                          <w:divsChild>
                            <w:div w:id="311952563">
                              <w:marLeft w:val="0"/>
                              <w:marRight w:val="0"/>
                              <w:marTop w:val="0"/>
                              <w:marBottom w:val="0"/>
                              <w:divBdr>
                                <w:top w:val="none" w:sz="0" w:space="0" w:color="auto"/>
                                <w:left w:val="none" w:sz="0" w:space="0" w:color="auto"/>
                                <w:bottom w:val="none" w:sz="0" w:space="0" w:color="auto"/>
                                <w:right w:val="none" w:sz="0" w:space="0" w:color="auto"/>
                              </w:divBdr>
                              <w:divsChild>
                                <w:div w:id="1014503803">
                                  <w:marLeft w:val="0"/>
                                  <w:marRight w:val="0"/>
                                  <w:marTop w:val="0"/>
                                  <w:marBottom w:val="0"/>
                                  <w:divBdr>
                                    <w:top w:val="none" w:sz="0" w:space="0" w:color="auto"/>
                                    <w:left w:val="none" w:sz="0" w:space="0" w:color="auto"/>
                                    <w:bottom w:val="none" w:sz="0" w:space="0" w:color="auto"/>
                                    <w:right w:val="none" w:sz="0" w:space="0" w:color="auto"/>
                                  </w:divBdr>
                                  <w:divsChild>
                                    <w:div w:id="997225797">
                                      <w:marLeft w:val="0"/>
                                      <w:marRight w:val="0"/>
                                      <w:marTop w:val="0"/>
                                      <w:marBottom w:val="0"/>
                                      <w:divBdr>
                                        <w:top w:val="none" w:sz="0" w:space="0" w:color="auto"/>
                                        <w:left w:val="none" w:sz="0" w:space="0" w:color="auto"/>
                                        <w:bottom w:val="none" w:sz="0" w:space="0" w:color="auto"/>
                                        <w:right w:val="none" w:sz="0" w:space="0" w:color="auto"/>
                                      </w:divBdr>
                                      <w:divsChild>
                                        <w:div w:id="559368572">
                                          <w:marLeft w:val="0"/>
                                          <w:marRight w:val="0"/>
                                          <w:marTop w:val="0"/>
                                          <w:marBottom w:val="0"/>
                                          <w:divBdr>
                                            <w:top w:val="none" w:sz="0" w:space="0" w:color="auto"/>
                                            <w:left w:val="none" w:sz="0" w:space="0" w:color="auto"/>
                                            <w:bottom w:val="none" w:sz="0" w:space="0" w:color="auto"/>
                                            <w:right w:val="none" w:sz="0" w:space="0" w:color="auto"/>
                                          </w:divBdr>
                                          <w:divsChild>
                                            <w:div w:id="366029394">
                                              <w:marLeft w:val="0"/>
                                              <w:marRight w:val="0"/>
                                              <w:marTop w:val="0"/>
                                              <w:marBottom w:val="0"/>
                                              <w:divBdr>
                                                <w:top w:val="none" w:sz="0" w:space="0" w:color="auto"/>
                                                <w:left w:val="none" w:sz="0" w:space="0" w:color="auto"/>
                                                <w:bottom w:val="none" w:sz="0" w:space="0" w:color="auto"/>
                                                <w:right w:val="none" w:sz="0" w:space="0" w:color="auto"/>
                                              </w:divBdr>
                                            </w:div>
                                          </w:divsChild>
                                        </w:div>
                                        <w:div w:id="2065520058">
                                          <w:marLeft w:val="0"/>
                                          <w:marRight w:val="0"/>
                                          <w:marTop w:val="0"/>
                                          <w:marBottom w:val="0"/>
                                          <w:divBdr>
                                            <w:top w:val="none" w:sz="0" w:space="0" w:color="auto"/>
                                            <w:left w:val="none" w:sz="0" w:space="0" w:color="auto"/>
                                            <w:bottom w:val="none" w:sz="0" w:space="0" w:color="auto"/>
                                            <w:right w:val="none" w:sz="0" w:space="0" w:color="auto"/>
                                          </w:divBdr>
                                          <w:divsChild>
                                            <w:div w:id="663896789">
                                              <w:marLeft w:val="0"/>
                                              <w:marRight w:val="0"/>
                                              <w:marTop w:val="0"/>
                                              <w:marBottom w:val="0"/>
                                              <w:divBdr>
                                                <w:top w:val="none" w:sz="0" w:space="0" w:color="auto"/>
                                                <w:left w:val="none" w:sz="0" w:space="0" w:color="auto"/>
                                                <w:bottom w:val="none" w:sz="0" w:space="0" w:color="auto"/>
                                                <w:right w:val="none" w:sz="0" w:space="0" w:color="auto"/>
                                              </w:divBdr>
                                            </w:div>
                                          </w:divsChild>
                                        </w:div>
                                        <w:div w:id="439447937">
                                          <w:marLeft w:val="0"/>
                                          <w:marRight w:val="0"/>
                                          <w:marTop w:val="0"/>
                                          <w:marBottom w:val="0"/>
                                          <w:divBdr>
                                            <w:top w:val="none" w:sz="0" w:space="0" w:color="auto"/>
                                            <w:left w:val="none" w:sz="0" w:space="0" w:color="auto"/>
                                            <w:bottom w:val="none" w:sz="0" w:space="0" w:color="auto"/>
                                            <w:right w:val="none" w:sz="0" w:space="0" w:color="auto"/>
                                          </w:divBdr>
                                          <w:divsChild>
                                            <w:div w:id="1869561851">
                                              <w:marLeft w:val="0"/>
                                              <w:marRight w:val="0"/>
                                              <w:marTop w:val="0"/>
                                              <w:marBottom w:val="0"/>
                                              <w:divBdr>
                                                <w:top w:val="none" w:sz="0" w:space="0" w:color="auto"/>
                                                <w:left w:val="none" w:sz="0" w:space="0" w:color="auto"/>
                                                <w:bottom w:val="none" w:sz="0" w:space="0" w:color="auto"/>
                                                <w:right w:val="none" w:sz="0" w:space="0" w:color="auto"/>
                                              </w:divBdr>
                                            </w:div>
                                          </w:divsChild>
                                        </w:div>
                                        <w:div w:id="1413553132">
                                          <w:marLeft w:val="0"/>
                                          <w:marRight w:val="0"/>
                                          <w:marTop w:val="0"/>
                                          <w:marBottom w:val="0"/>
                                          <w:divBdr>
                                            <w:top w:val="none" w:sz="0" w:space="0" w:color="auto"/>
                                            <w:left w:val="none" w:sz="0" w:space="0" w:color="auto"/>
                                            <w:bottom w:val="none" w:sz="0" w:space="0" w:color="auto"/>
                                            <w:right w:val="none" w:sz="0" w:space="0" w:color="auto"/>
                                          </w:divBdr>
                                          <w:divsChild>
                                            <w:div w:id="1955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8553">
                                      <w:marLeft w:val="0"/>
                                      <w:marRight w:val="0"/>
                                      <w:marTop w:val="0"/>
                                      <w:marBottom w:val="0"/>
                                      <w:divBdr>
                                        <w:top w:val="none" w:sz="0" w:space="0" w:color="auto"/>
                                        <w:left w:val="none" w:sz="0" w:space="0" w:color="auto"/>
                                        <w:bottom w:val="none" w:sz="0" w:space="0" w:color="auto"/>
                                        <w:right w:val="none" w:sz="0" w:space="0" w:color="auto"/>
                                      </w:divBdr>
                                      <w:divsChild>
                                        <w:div w:id="455955705">
                                          <w:marLeft w:val="0"/>
                                          <w:marRight w:val="0"/>
                                          <w:marTop w:val="0"/>
                                          <w:marBottom w:val="0"/>
                                          <w:divBdr>
                                            <w:top w:val="none" w:sz="0" w:space="0" w:color="auto"/>
                                            <w:left w:val="none" w:sz="0" w:space="0" w:color="auto"/>
                                            <w:bottom w:val="none" w:sz="0" w:space="0" w:color="auto"/>
                                            <w:right w:val="none" w:sz="0" w:space="0" w:color="auto"/>
                                          </w:divBdr>
                                          <w:divsChild>
                                            <w:div w:id="1967000507">
                                              <w:marLeft w:val="0"/>
                                              <w:marRight w:val="0"/>
                                              <w:marTop w:val="0"/>
                                              <w:marBottom w:val="0"/>
                                              <w:divBdr>
                                                <w:top w:val="none" w:sz="0" w:space="0" w:color="auto"/>
                                                <w:left w:val="none" w:sz="0" w:space="0" w:color="auto"/>
                                                <w:bottom w:val="none" w:sz="0" w:space="0" w:color="auto"/>
                                                <w:right w:val="none" w:sz="0" w:space="0" w:color="auto"/>
                                              </w:divBdr>
                                            </w:div>
                                          </w:divsChild>
                                        </w:div>
                                        <w:div w:id="1907063202">
                                          <w:marLeft w:val="0"/>
                                          <w:marRight w:val="0"/>
                                          <w:marTop w:val="0"/>
                                          <w:marBottom w:val="0"/>
                                          <w:divBdr>
                                            <w:top w:val="none" w:sz="0" w:space="0" w:color="auto"/>
                                            <w:left w:val="none" w:sz="0" w:space="0" w:color="auto"/>
                                            <w:bottom w:val="none" w:sz="0" w:space="0" w:color="auto"/>
                                            <w:right w:val="none" w:sz="0" w:space="0" w:color="auto"/>
                                          </w:divBdr>
                                          <w:divsChild>
                                            <w:div w:id="1746956626">
                                              <w:marLeft w:val="0"/>
                                              <w:marRight w:val="0"/>
                                              <w:marTop w:val="0"/>
                                              <w:marBottom w:val="0"/>
                                              <w:divBdr>
                                                <w:top w:val="none" w:sz="0" w:space="0" w:color="auto"/>
                                                <w:left w:val="none" w:sz="0" w:space="0" w:color="auto"/>
                                                <w:bottom w:val="none" w:sz="0" w:space="0" w:color="auto"/>
                                                <w:right w:val="none" w:sz="0" w:space="0" w:color="auto"/>
                                              </w:divBdr>
                                            </w:div>
                                          </w:divsChild>
                                        </w:div>
                                        <w:div w:id="796262639">
                                          <w:marLeft w:val="0"/>
                                          <w:marRight w:val="0"/>
                                          <w:marTop w:val="0"/>
                                          <w:marBottom w:val="0"/>
                                          <w:divBdr>
                                            <w:top w:val="none" w:sz="0" w:space="0" w:color="auto"/>
                                            <w:left w:val="none" w:sz="0" w:space="0" w:color="auto"/>
                                            <w:bottom w:val="none" w:sz="0" w:space="0" w:color="auto"/>
                                            <w:right w:val="none" w:sz="0" w:space="0" w:color="auto"/>
                                          </w:divBdr>
                                          <w:divsChild>
                                            <w:div w:id="1671367608">
                                              <w:marLeft w:val="0"/>
                                              <w:marRight w:val="0"/>
                                              <w:marTop w:val="0"/>
                                              <w:marBottom w:val="0"/>
                                              <w:divBdr>
                                                <w:top w:val="none" w:sz="0" w:space="0" w:color="auto"/>
                                                <w:left w:val="none" w:sz="0" w:space="0" w:color="auto"/>
                                                <w:bottom w:val="none" w:sz="0" w:space="0" w:color="auto"/>
                                                <w:right w:val="none" w:sz="0" w:space="0" w:color="auto"/>
                                              </w:divBdr>
                                            </w:div>
                                          </w:divsChild>
                                        </w:div>
                                        <w:div w:id="1081869705">
                                          <w:marLeft w:val="0"/>
                                          <w:marRight w:val="0"/>
                                          <w:marTop w:val="0"/>
                                          <w:marBottom w:val="0"/>
                                          <w:divBdr>
                                            <w:top w:val="none" w:sz="0" w:space="0" w:color="auto"/>
                                            <w:left w:val="none" w:sz="0" w:space="0" w:color="auto"/>
                                            <w:bottom w:val="none" w:sz="0" w:space="0" w:color="auto"/>
                                            <w:right w:val="none" w:sz="0" w:space="0" w:color="auto"/>
                                          </w:divBdr>
                                          <w:divsChild>
                                            <w:div w:id="1255473724">
                                              <w:marLeft w:val="0"/>
                                              <w:marRight w:val="0"/>
                                              <w:marTop w:val="0"/>
                                              <w:marBottom w:val="0"/>
                                              <w:divBdr>
                                                <w:top w:val="none" w:sz="0" w:space="0" w:color="auto"/>
                                                <w:left w:val="none" w:sz="0" w:space="0" w:color="auto"/>
                                                <w:bottom w:val="none" w:sz="0" w:space="0" w:color="auto"/>
                                                <w:right w:val="none" w:sz="0" w:space="0" w:color="auto"/>
                                              </w:divBdr>
                                            </w:div>
                                          </w:divsChild>
                                        </w:div>
                                        <w:div w:id="168643872">
                                          <w:marLeft w:val="0"/>
                                          <w:marRight w:val="0"/>
                                          <w:marTop w:val="0"/>
                                          <w:marBottom w:val="0"/>
                                          <w:divBdr>
                                            <w:top w:val="none" w:sz="0" w:space="0" w:color="auto"/>
                                            <w:left w:val="none" w:sz="0" w:space="0" w:color="auto"/>
                                            <w:bottom w:val="none" w:sz="0" w:space="0" w:color="auto"/>
                                            <w:right w:val="none" w:sz="0" w:space="0" w:color="auto"/>
                                          </w:divBdr>
                                          <w:divsChild>
                                            <w:div w:id="13332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08532">
                                      <w:marLeft w:val="0"/>
                                      <w:marRight w:val="0"/>
                                      <w:marTop w:val="0"/>
                                      <w:marBottom w:val="0"/>
                                      <w:divBdr>
                                        <w:top w:val="none" w:sz="0" w:space="0" w:color="auto"/>
                                        <w:left w:val="none" w:sz="0" w:space="0" w:color="auto"/>
                                        <w:bottom w:val="none" w:sz="0" w:space="0" w:color="auto"/>
                                        <w:right w:val="none" w:sz="0" w:space="0" w:color="auto"/>
                                      </w:divBdr>
                                      <w:divsChild>
                                        <w:div w:id="1314529763">
                                          <w:marLeft w:val="0"/>
                                          <w:marRight w:val="0"/>
                                          <w:marTop w:val="0"/>
                                          <w:marBottom w:val="0"/>
                                          <w:divBdr>
                                            <w:top w:val="none" w:sz="0" w:space="0" w:color="auto"/>
                                            <w:left w:val="none" w:sz="0" w:space="0" w:color="auto"/>
                                            <w:bottom w:val="none" w:sz="0" w:space="0" w:color="auto"/>
                                            <w:right w:val="none" w:sz="0" w:space="0" w:color="auto"/>
                                          </w:divBdr>
                                          <w:divsChild>
                                            <w:div w:id="2124030200">
                                              <w:marLeft w:val="0"/>
                                              <w:marRight w:val="0"/>
                                              <w:marTop w:val="0"/>
                                              <w:marBottom w:val="0"/>
                                              <w:divBdr>
                                                <w:top w:val="none" w:sz="0" w:space="0" w:color="auto"/>
                                                <w:left w:val="none" w:sz="0" w:space="0" w:color="auto"/>
                                                <w:bottom w:val="none" w:sz="0" w:space="0" w:color="auto"/>
                                                <w:right w:val="none" w:sz="0" w:space="0" w:color="auto"/>
                                              </w:divBdr>
                                            </w:div>
                                          </w:divsChild>
                                        </w:div>
                                        <w:div w:id="33387989">
                                          <w:marLeft w:val="0"/>
                                          <w:marRight w:val="0"/>
                                          <w:marTop w:val="0"/>
                                          <w:marBottom w:val="0"/>
                                          <w:divBdr>
                                            <w:top w:val="none" w:sz="0" w:space="0" w:color="auto"/>
                                            <w:left w:val="none" w:sz="0" w:space="0" w:color="auto"/>
                                            <w:bottom w:val="none" w:sz="0" w:space="0" w:color="auto"/>
                                            <w:right w:val="none" w:sz="0" w:space="0" w:color="auto"/>
                                          </w:divBdr>
                                          <w:divsChild>
                                            <w:div w:id="606891933">
                                              <w:marLeft w:val="0"/>
                                              <w:marRight w:val="0"/>
                                              <w:marTop w:val="0"/>
                                              <w:marBottom w:val="0"/>
                                              <w:divBdr>
                                                <w:top w:val="none" w:sz="0" w:space="0" w:color="auto"/>
                                                <w:left w:val="none" w:sz="0" w:space="0" w:color="auto"/>
                                                <w:bottom w:val="none" w:sz="0" w:space="0" w:color="auto"/>
                                                <w:right w:val="none" w:sz="0" w:space="0" w:color="auto"/>
                                              </w:divBdr>
                                            </w:div>
                                          </w:divsChild>
                                        </w:div>
                                        <w:div w:id="2026981225">
                                          <w:marLeft w:val="0"/>
                                          <w:marRight w:val="0"/>
                                          <w:marTop w:val="0"/>
                                          <w:marBottom w:val="0"/>
                                          <w:divBdr>
                                            <w:top w:val="none" w:sz="0" w:space="0" w:color="auto"/>
                                            <w:left w:val="none" w:sz="0" w:space="0" w:color="auto"/>
                                            <w:bottom w:val="none" w:sz="0" w:space="0" w:color="auto"/>
                                            <w:right w:val="none" w:sz="0" w:space="0" w:color="auto"/>
                                          </w:divBdr>
                                          <w:divsChild>
                                            <w:div w:id="128935886">
                                              <w:marLeft w:val="0"/>
                                              <w:marRight w:val="0"/>
                                              <w:marTop w:val="0"/>
                                              <w:marBottom w:val="0"/>
                                              <w:divBdr>
                                                <w:top w:val="none" w:sz="0" w:space="0" w:color="auto"/>
                                                <w:left w:val="none" w:sz="0" w:space="0" w:color="auto"/>
                                                <w:bottom w:val="none" w:sz="0" w:space="0" w:color="auto"/>
                                                <w:right w:val="none" w:sz="0" w:space="0" w:color="auto"/>
                                              </w:divBdr>
                                            </w:div>
                                          </w:divsChild>
                                        </w:div>
                                        <w:div w:id="741026304">
                                          <w:marLeft w:val="0"/>
                                          <w:marRight w:val="0"/>
                                          <w:marTop w:val="0"/>
                                          <w:marBottom w:val="0"/>
                                          <w:divBdr>
                                            <w:top w:val="none" w:sz="0" w:space="0" w:color="auto"/>
                                            <w:left w:val="none" w:sz="0" w:space="0" w:color="auto"/>
                                            <w:bottom w:val="none" w:sz="0" w:space="0" w:color="auto"/>
                                            <w:right w:val="none" w:sz="0" w:space="0" w:color="auto"/>
                                          </w:divBdr>
                                          <w:divsChild>
                                            <w:div w:id="876698441">
                                              <w:marLeft w:val="0"/>
                                              <w:marRight w:val="0"/>
                                              <w:marTop w:val="0"/>
                                              <w:marBottom w:val="0"/>
                                              <w:divBdr>
                                                <w:top w:val="none" w:sz="0" w:space="0" w:color="auto"/>
                                                <w:left w:val="none" w:sz="0" w:space="0" w:color="auto"/>
                                                <w:bottom w:val="none" w:sz="0" w:space="0" w:color="auto"/>
                                                <w:right w:val="none" w:sz="0" w:space="0" w:color="auto"/>
                                              </w:divBdr>
                                            </w:div>
                                          </w:divsChild>
                                        </w:div>
                                        <w:div w:id="2049454181">
                                          <w:marLeft w:val="0"/>
                                          <w:marRight w:val="0"/>
                                          <w:marTop w:val="0"/>
                                          <w:marBottom w:val="0"/>
                                          <w:divBdr>
                                            <w:top w:val="none" w:sz="0" w:space="0" w:color="auto"/>
                                            <w:left w:val="none" w:sz="0" w:space="0" w:color="auto"/>
                                            <w:bottom w:val="none" w:sz="0" w:space="0" w:color="auto"/>
                                            <w:right w:val="none" w:sz="0" w:space="0" w:color="auto"/>
                                          </w:divBdr>
                                          <w:divsChild>
                                            <w:div w:id="1403135105">
                                              <w:marLeft w:val="0"/>
                                              <w:marRight w:val="0"/>
                                              <w:marTop w:val="0"/>
                                              <w:marBottom w:val="0"/>
                                              <w:divBdr>
                                                <w:top w:val="none" w:sz="0" w:space="0" w:color="auto"/>
                                                <w:left w:val="none" w:sz="0" w:space="0" w:color="auto"/>
                                                <w:bottom w:val="none" w:sz="0" w:space="0" w:color="auto"/>
                                                <w:right w:val="none" w:sz="0" w:space="0" w:color="auto"/>
                                              </w:divBdr>
                                            </w:div>
                                          </w:divsChild>
                                        </w:div>
                                        <w:div w:id="656109222">
                                          <w:marLeft w:val="0"/>
                                          <w:marRight w:val="0"/>
                                          <w:marTop w:val="0"/>
                                          <w:marBottom w:val="0"/>
                                          <w:divBdr>
                                            <w:top w:val="none" w:sz="0" w:space="0" w:color="auto"/>
                                            <w:left w:val="none" w:sz="0" w:space="0" w:color="auto"/>
                                            <w:bottom w:val="none" w:sz="0" w:space="0" w:color="auto"/>
                                            <w:right w:val="none" w:sz="0" w:space="0" w:color="auto"/>
                                          </w:divBdr>
                                          <w:divsChild>
                                            <w:div w:id="6407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73803">
                                      <w:marLeft w:val="0"/>
                                      <w:marRight w:val="0"/>
                                      <w:marTop w:val="0"/>
                                      <w:marBottom w:val="0"/>
                                      <w:divBdr>
                                        <w:top w:val="none" w:sz="0" w:space="0" w:color="auto"/>
                                        <w:left w:val="none" w:sz="0" w:space="0" w:color="auto"/>
                                        <w:bottom w:val="none" w:sz="0" w:space="0" w:color="auto"/>
                                        <w:right w:val="none" w:sz="0" w:space="0" w:color="auto"/>
                                      </w:divBdr>
                                      <w:divsChild>
                                        <w:div w:id="1628118924">
                                          <w:marLeft w:val="0"/>
                                          <w:marRight w:val="0"/>
                                          <w:marTop w:val="0"/>
                                          <w:marBottom w:val="0"/>
                                          <w:divBdr>
                                            <w:top w:val="none" w:sz="0" w:space="0" w:color="auto"/>
                                            <w:left w:val="none" w:sz="0" w:space="0" w:color="auto"/>
                                            <w:bottom w:val="none" w:sz="0" w:space="0" w:color="auto"/>
                                            <w:right w:val="none" w:sz="0" w:space="0" w:color="auto"/>
                                          </w:divBdr>
                                          <w:divsChild>
                                            <w:div w:id="607003329">
                                              <w:marLeft w:val="0"/>
                                              <w:marRight w:val="0"/>
                                              <w:marTop w:val="0"/>
                                              <w:marBottom w:val="0"/>
                                              <w:divBdr>
                                                <w:top w:val="none" w:sz="0" w:space="0" w:color="auto"/>
                                                <w:left w:val="none" w:sz="0" w:space="0" w:color="auto"/>
                                                <w:bottom w:val="none" w:sz="0" w:space="0" w:color="auto"/>
                                                <w:right w:val="none" w:sz="0" w:space="0" w:color="auto"/>
                                              </w:divBdr>
                                            </w:div>
                                          </w:divsChild>
                                        </w:div>
                                        <w:div w:id="908997346">
                                          <w:marLeft w:val="0"/>
                                          <w:marRight w:val="0"/>
                                          <w:marTop w:val="0"/>
                                          <w:marBottom w:val="0"/>
                                          <w:divBdr>
                                            <w:top w:val="none" w:sz="0" w:space="0" w:color="auto"/>
                                            <w:left w:val="none" w:sz="0" w:space="0" w:color="auto"/>
                                            <w:bottom w:val="none" w:sz="0" w:space="0" w:color="auto"/>
                                            <w:right w:val="none" w:sz="0" w:space="0" w:color="auto"/>
                                          </w:divBdr>
                                          <w:divsChild>
                                            <w:div w:id="1080756356">
                                              <w:marLeft w:val="0"/>
                                              <w:marRight w:val="0"/>
                                              <w:marTop w:val="0"/>
                                              <w:marBottom w:val="0"/>
                                              <w:divBdr>
                                                <w:top w:val="none" w:sz="0" w:space="0" w:color="auto"/>
                                                <w:left w:val="none" w:sz="0" w:space="0" w:color="auto"/>
                                                <w:bottom w:val="none" w:sz="0" w:space="0" w:color="auto"/>
                                                <w:right w:val="none" w:sz="0" w:space="0" w:color="auto"/>
                                              </w:divBdr>
                                            </w:div>
                                          </w:divsChild>
                                        </w:div>
                                        <w:div w:id="1591546113">
                                          <w:marLeft w:val="0"/>
                                          <w:marRight w:val="0"/>
                                          <w:marTop w:val="0"/>
                                          <w:marBottom w:val="0"/>
                                          <w:divBdr>
                                            <w:top w:val="none" w:sz="0" w:space="0" w:color="auto"/>
                                            <w:left w:val="none" w:sz="0" w:space="0" w:color="auto"/>
                                            <w:bottom w:val="none" w:sz="0" w:space="0" w:color="auto"/>
                                            <w:right w:val="none" w:sz="0" w:space="0" w:color="auto"/>
                                          </w:divBdr>
                                          <w:divsChild>
                                            <w:div w:id="714352014">
                                              <w:marLeft w:val="0"/>
                                              <w:marRight w:val="0"/>
                                              <w:marTop w:val="0"/>
                                              <w:marBottom w:val="0"/>
                                              <w:divBdr>
                                                <w:top w:val="none" w:sz="0" w:space="0" w:color="auto"/>
                                                <w:left w:val="none" w:sz="0" w:space="0" w:color="auto"/>
                                                <w:bottom w:val="none" w:sz="0" w:space="0" w:color="auto"/>
                                                <w:right w:val="none" w:sz="0" w:space="0" w:color="auto"/>
                                              </w:divBdr>
                                            </w:div>
                                          </w:divsChild>
                                        </w:div>
                                        <w:div w:id="2091463254">
                                          <w:marLeft w:val="0"/>
                                          <w:marRight w:val="0"/>
                                          <w:marTop w:val="0"/>
                                          <w:marBottom w:val="0"/>
                                          <w:divBdr>
                                            <w:top w:val="none" w:sz="0" w:space="0" w:color="auto"/>
                                            <w:left w:val="none" w:sz="0" w:space="0" w:color="auto"/>
                                            <w:bottom w:val="none" w:sz="0" w:space="0" w:color="auto"/>
                                            <w:right w:val="none" w:sz="0" w:space="0" w:color="auto"/>
                                          </w:divBdr>
                                          <w:divsChild>
                                            <w:div w:id="1606384505">
                                              <w:marLeft w:val="0"/>
                                              <w:marRight w:val="0"/>
                                              <w:marTop w:val="0"/>
                                              <w:marBottom w:val="0"/>
                                              <w:divBdr>
                                                <w:top w:val="none" w:sz="0" w:space="0" w:color="auto"/>
                                                <w:left w:val="none" w:sz="0" w:space="0" w:color="auto"/>
                                                <w:bottom w:val="none" w:sz="0" w:space="0" w:color="auto"/>
                                                <w:right w:val="none" w:sz="0" w:space="0" w:color="auto"/>
                                              </w:divBdr>
                                            </w:div>
                                          </w:divsChild>
                                        </w:div>
                                        <w:div w:id="1084299908">
                                          <w:marLeft w:val="0"/>
                                          <w:marRight w:val="0"/>
                                          <w:marTop w:val="0"/>
                                          <w:marBottom w:val="0"/>
                                          <w:divBdr>
                                            <w:top w:val="none" w:sz="0" w:space="0" w:color="auto"/>
                                            <w:left w:val="none" w:sz="0" w:space="0" w:color="auto"/>
                                            <w:bottom w:val="none" w:sz="0" w:space="0" w:color="auto"/>
                                            <w:right w:val="none" w:sz="0" w:space="0" w:color="auto"/>
                                          </w:divBdr>
                                          <w:divsChild>
                                            <w:div w:id="3095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5723282">
      <w:bodyDiv w:val="1"/>
      <w:marLeft w:val="0"/>
      <w:marRight w:val="0"/>
      <w:marTop w:val="0"/>
      <w:marBottom w:val="0"/>
      <w:divBdr>
        <w:top w:val="none" w:sz="0" w:space="0" w:color="auto"/>
        <w:left w:val="none" w:sz="0" w:space="0" w:color="auto"/>
        <w:bottom w:val="none" w:sz="0" w:space="0" w:color="auto"/>
        <w:right w:val="none" w:sz="0" w:space="0" w:color="auto"/>
      </w:divBdr>
      <w:divsChild>
        <w:div w:id="1856991969">
          <w:marLeft w:val="0"/>
          <w:marRight w:val="0"/>
          <w:marTop w:val="150"/>
          <w:marBottom w:val="0"/>
          <w:divBdr>
            <w:top w:val="none" w:sz="0" w:space="0" w:color="auto"/>
            <w:left w:val="none" w:sz="0" w:space="0" w:color="auto"/>
            <w:bottom w:val="none" w:sz="0" w:space="0" w:color="auto"/>
            <w:right w:val="none" w:sz="0" w:space="0" w:color="auto"/>
          </w:divBdr>
          <w:divsChild>
            <w:div w:id="86343021">
              <w:marLeft w:val="2"/>
              <w:marRight w:val="2"/>
              <w:marTop w:val="0"/>
              <w:marBottom w:val="0"/>
              <w:divBdr>
                <w:top w:val="none" w:sz="0" w:space="0" w:color="auto"/>
                <w:left w:val="none" w:sz="0" w:space="0" w:color="auto"/>
                <w:bottom w:val="none" w:sz="0" w:space="0" w:color="auto"/>
                <w:right w:val="none" w:sz="0" w:space="0" w:color="auto"/>
              </w:divBdr>
              <w:divsChild>
                <w:div w:id="1022361710">
                  <w:marLeft w:val="0"/>
                  <w:marRight w:val="0"/>
                  <w:marTop w:val="0"/>
                  <w:marBottom w:val="0"/>
                  <w:divBdr>
                    <w:top w:val="none" w:sz="0" w:space="0" w:color="auto"/>
                    <w:left w:val="none" w:sz="0" w:space="0" w:color="auto"/>
                    <w:bottom w:val="none" w:sz="0" w:space="0" w:color="auto"/>
                    <w:right w:val="none" w:sz="0" w:space="0" w:color="auto"/>
                  </w:divBdr>
                  <w:divsChild>
                    <w:div w:id="901405280">
                      <w:marLeft w:val="0"/>
                      <w:marRight w:val="0"/>
                      <w:marTop w:val="0"/>
                      <w:marBottom w:val="0"/>
                      <w:divBdr>
                        <w:top w:val="none" w:sz="0" w:space="0" w:color="auto"/>
                        <w:left w:val="none" w:sz="0" w:space="0" w:color="auto"/>
                        <w:bottom w:val="none" w:sz="0" w:space="0" w:color="auto"/>
                        <w:right w:val="none" w:sz="0" w:space="0" w:color="auto"/>
                      </w:divBdr>
                      <w:divsChild>
                        <w:div w:id="1359887826">
                          <w:marLeft w:val="0"/>
                          <w:marRight w:val="0"/>
                          <w:marTop w:val="0"/>
                          <w:marBottom w:val="0"/>
                          <w:divBdr>
                            <w:top w:val="none" w:sz="0" w:space="0" w:color="auto"/>
                            <w:left w:val="none" w:sz="0" w:space="0" w:color="auto"/>
                            <w:bottom w:val="none" w:sz="0" w:space="0" w:color="auto"/>
                            <w:right w:val="none" w:sz="0" w:space="0" w:color="auto"/>
                          </w:divBdr>
                          <w:divsChild>
                            <w:div w:id="566913300">
                              <w:marLeft w:val="0"/>
                              <w:marRight w:val="0"/>
                              <w:marTop w:val="0"/>
                              <w:marBottom w:val="0"/>
                              <w:divBdr>
                                <w:top w:val="none" w:sz="0" w:space="0" w:color="auto"/>
                                <w:left w:val="none" w:sz="0" w:space="0" w:color="auto"/>
                                <w:bottom w:val="none" w:sz="0" w:space="0" w:color="auto"/>
                                <w:right w:val="none" w:sz="0" w:space="0" w:color="auto"/>
                              </w:divBdr>
                              <w:divsChild>
                                <w:div w:id="1977443966">
                                  <w:marLeft w:val="0"/>
                                  <w:marRight w:val="0"/>
                                  <w:marTop w:val="0"/>
                                  <w:marBottom w:val="0"/>
                                  <w:divBdr>
                                    <w:top w:val="none" w:sz="0" w:space="0" w:color="auto"/>
                                    <w:left w:val="none" w:sz="0" w:space="0" w:color="auto"/>
                                    <w:bottom w:val="none" w:sz="0" w:space="0" w:color="auto"/>
                                    <w:right w:val="none" w:sz="0" w:space="0" w:color="auto"/>
                                  </w:divBdr>
                                  <w:divsChild>
                                    <w:div w:id="203644307">
                                      <w:marLeft w:val="0"/>
                                      <w:marRight w:val="0"/>
                                      <w:marTop w:val="0"/>
                                      <w:marBottom w:val="0"/>
                                      <w:divBdr>
                                        <w:top w:val="none" w:sz="0" w:space="0" w:color="auto"/>
                                        <w:left w:val="none" w:sz="0" w:space="0" w:color="auto"/>
                                        <w:bottom w:val="none" w:sz="0" w:space="0" w:color="auto"/>
                                        <w:right w:val="none" w:sz="0" w:space="0" w:color="auto"/>
                                      </w:divBdr>
                                      <w:divsChild>
                                        <w:div w:id="1109546264">
                                          <w:marLeft w:val="0"/>
                                          <w:marRight w:val="0"/>
                                          <w:marTop w:val="0"/>
                                          <w:marBottom w:val="0"/>
                                          <w:divBdr>
                                            <w:top w:val="none" w:sz="0" w:space="0" w:color="auto"/>
                                            <w:left w:val="none" w:sz="0" w:space="0" w:color="auto"/>
                                            <w:bottom w:val="none" w:sz="0" w:space="0" w:color="auto"/>
                                            <w:right w:val="none" w:sz="0" w:space="0" w:color="auto"/>
                                          </w:divBdr>
                                          <w:divsChild>
                                            <w:div w:id="1147360346">
                                              <w:marLeft w:val="0"/>
                                              <w:marRight w:val="0"/>
                                              <w:marTop w:val="0"/>
                                              <w:marBottom w:val="0"/>
                                              <w:divBdr>
                                                <w:top w:val="none" w:sz="0" w:space="0" w:color="auto"/>
                                                <w:left w:val="none" w:sz="0" w:space="0" w:color="auto"/>
                                                <w:bottom w:val="none" w:sz="0" w:space="0" w:color="auto"/>
                                                <w:right w:val="none" w:sz="0" w:space="0" w:color="auto"/>
                                              </w:divBdr>
                                              <w:divsChild>
                                                <w:div w:id="1628974061">
                                                  <w:marLeft w:val="0"/>
                                                  <w:marRight w:val="0"/>
                                                  <w:marTop w:val="0"/>
                                                  <w:marBottom w:val="0"/>
                                                  <w:divBdr>
                                                    <w:top w:val="none" w:sz="0" w:space="0" w:color="auto"/>
                                                    <w:left w:val="none" w:sz="0" w:space="0" w:color="auto"/>
                                                    <w:bottom w:val="none" w:sz="0" w:space="0" w:color="auto"/>
                                                    <w:right w:val="none" w:sz="0" w:space="0" w:color="auto"/>
                                                  </w:divBdr>
                                                  <w:divsChild>
                                                    <w:div w:id="18592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3619">
                                              <w:marLeft w:val="0"/>
                                              <w:marRight w:val="0"/>
                                              <w:marTop w:val="0"/>
                                              <w:marBottom w:val="0"/>
                                              <w:divBdr>
                                                <w:top w:val="none" w:sz="0" w:space="0" w:color="auto"/>
                                                <w:left w:val="none" w:sz="0" w:space="0" w:color="auto"/>
                                                <w:bottom w:val="none" w:sz="0" w:space="0" w:color="auto"/>
                                                <w:right w:val="none" w:sz="0" w:space="0" w:color="auto"/>
                                              </w:divBdr>
                                              <w:divsChild>
                                                <w:div w:id="831413138">
                                                  <w:marLeft w:val="0"/>
                                                  <w:marRight w:val="0"/>
                                                  <w:marTop w:val="0"/>
                                                  <w:marBottom w:val="0"/>
                                                  <w:divBdr>
                                                    <w:top w:val="none" w:sz="0" w:space="0" w:color="auto"/>
                                                    <w:left w:val="none" w:sz="0" w:space="0" w:color="auto"/>
                                                    <w:bottom w:val="none" w:sz="0" w:space="0" w:color="auto"/>
                                                    <w:right w:val="none" w:sz="0" w:space="0" w:color="auto"/>
                                                  </w:divBdr>
                                                </w:div>
                                                <w:div w:id="1118181330">
                                                  <w:marLeft w:val="0"/>
                                                  <w:marRight w:val="0"/>
                                                  <w:marTop w:val="0"/>
                                                  <w:marBottom w:val="0"/>
                                                  <w:divBdr>
                                                    <w:top w:val="none" w:sz="0" w:space="0" w:color="auto"/>
                                                    <w:left w:val="none" w:sz="0" w:space="0" w:color="auto"/>
                                                    <w:bottom w:val="none" w:sz="0" w:space="0" w:color="auto"/>
                                                    <w:right w:val="none" w:sz="0" w:space="0" w:color="auto"/>
                                                  </w:divBdr>
                                                  <w:divsChild>
                                                    <w:div w:id="6071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6761353">
      <w:bodyDiv w:val="1"/>
      <w:marLeft w:val="0"/>
      <w:marRight w:val="0"/>
      <w:marTop w:val="0"/>
      <w:marBottom w:val="0"/>
      <w:divBdr>
        <w:top w:val="none" w:sz="0" w:space="0" w:color="auto"/>
        <w:left w:val="none" w:sz="0" w:space="0" w:color="auto"/>
        <w:bottom w:val="none" w:sz="0" w:space="0" w:color="auto"/>
        <w:right w:val="none" w:sz="0" w:space="0" w:color="auto"/>
      </w:divBdr>
    </w:div>
    <w:div w:id="1587768892">
      <w:bodyDiv w:val="1"/>
      <w:marLeft w:val="0"/>
      <w:marRight w:val="0"/>
      <w:marTop w:val="0"/>
      <w:marBottom w:val="0"/>
      <w:divBdr>
        <w:top w:val="none" w:sz="0" w:space="0" w:color="auto"/>
        <w:left w:val="none" w:sz="0" w:space="0" w:color="auto"/>
        <w:bottom w:val="none" w:sz="0" w:space="0" w:color="auto"/>
        <w:right w:val="none" w:sz="0" w:space="0" w:color="auto"/>
      </w:divBdr>
      <w:divsChild>
        <w:div w:id="1863280219">
          <w:marLeft w:val="0"/>
          <w:marRight w:val="0"/>
          <w:marTop w:val="0"/>
          <w:marBottom w:val="0"/>
          <w:divBdr>
            <w:top w:val="none" w:sz="0" w:space="0" w:color="auto"/>
            <w:left w:val="none" w:sz="0" w:space="0" w:color="auto"/>
            <w:bottom w:val="none" w:sz="0" w:space="0" w:color="auto"/>
            <w:right w:val="none" w:sz="0" w:space="0" w:color="auto"/>
          </w:divBdr>
          <w:divsChild>
            <w:div w:id="910892988">
              <w:marLeft w:val="0"/>
              <w:marRight w:val="0"/>
              <w:marTop w:val="0"/>
              <w:marBottom w:val="0"/>
              <w:divBdr>
                <w:top w:val="none" w:sz="0" w:space="0" w:color="auto"/>
                <w:left w:val="none" w:sz="0" w:space="0" w:color="auto"/>
                <w:bottom w:val="none" w:sz="0" w:space="0" w:color="auto"/>
                <w:right w:val="none" w:sz="0" w:space="0" w:color="auto"/>
              </w:divBdr>
              <w:divsChild>
                <w:div w:id="664475214">
                  <w:marLeft w:val="0"/>
                  <w:marRight w:val="0"/>
                  <w:marTop w:val="0"/>
                  <w:marBottom w:val="0"/>
                  <w:divBdr>
                    <w:top w:val="none" w:sz="0" w:space="0" w:color="auto"/>
                    <w:left w:val="none" w:sz="0" w:space="0" w:color="auto"/>
                    <w:bottom w:val="none" w:sz="0" w:space="0" w:color="auto"/>
                    <w:right w:val="none" w:sz="0" w:space="0" w:color="auto"/>
                  </w:divBdr>
                  <w:divsChild>
                    <w:div w:id="288820806">
                      <w:marLeft w:val="0"/>
                      <w:marRight w:val="0"/>
                      <w:marTop w:val="0"/>
                      <w:marBottom w:val="0"/>
                      <w:divBdr>
                        <w:top w:val="none" w:sz="0" w:space="0" w:color="auto"/>
                        <w:left w:val="none" w:sz="0" w:space="0" w:color="auto"/>
                        <w:bottom w:val="none" w:sz="0" w:space="0" w:color="auto"/>
                        <w:right w:val="none" w:sz="0" w:space="0" w:color="auto"/>
                      </w:divBdr>
                      <w:divsChild>
                        <w:div w:id="67001334">
                          <w:marLeft w:val="0"/>
                          <w:marRight w:val="0"/>
                          <w:marTop w:val="0"/>
                          <w:marBottom w:val="0"/>
                          <w:divBdr>
                            <w:top w:val="none" w:sz="0" w:space="0" w:color="auto"/>
                            <w:left w:val="none" w:sz="0" w:space="0" w:color="auto"/>
                            <w:bottom w:val="none" w:sz="0" w:space="0" w:color="auto"/>
                            <w:right w:val="none" w:sz="0" w:space="0" w:color="auto"/>
                          </w:divBdr>
                          <w:divsChild>
                            <w:div w:id="329330114">
                              <w:marLeft w:val="0"/>
                              <w:marRight w:val="0"/>
                              <w:marTop w:val="0"/>
                              <w:marBottom w:val="0"/>
                              <w:divBdr>
                                <w:top w:val="none" w:sz="0" w:space="0" w:color="auto"/>
                                <w:left w:val="none" w:sz="0" w:space="0" w:color="auto"/>
                                <w:bottom w:val="none" w:sz="0" w:space="0" w:color="auto"/>
                                <w:right w:val="none" w:sz="0" w:space="0" w:color="auto"/>
                              </w:divBdr>
                              <w:divsChild>
                                <w:div w:id="1556431523">
                                  <w:marLeft w:val="0"/>
                                  <w:marRight w:val="0"/>
                                  <w:marTop w:val="0"/>
                                  <w:marBottom w:val="0"/>
                                  <w:divBdr>
                                    <w:top w:val="none" w:sz="0" w:space="0" w:color="auto"/>
                                    <w:left w:val="none" w:sz="0" w:space="0" w:color="auto"/>
                                    <w:bottom w:val="none" w:sz="0" w:space="0" w:color="auto"/>
                                    <w:right w:val="none" w:sz="0" w:space="0" w:color="auto"/>
                                  </w:divBdr>
                                  <w:divsChild>
                                    <w:div w:id="560872695">
                                      <w:marLeft w:val="0"/>
                                      <w:marRight w:val="0"/>
                                      <w:marTop w:val="0"/>
                                      <w:marBottom w:val="0"/>
                                      <w:divBdr>
                                        <w:top w:val="none" w:sz="0" w:space="0" w:color="auto"/>
                                        <w:left w:val="none" w:sz="0" w:space="0" w:color="auto"/>
                                        <w:bottom w:val="none" w:sz="0" w:space="0" w:color="auto"/>
                                        <w:right w:val="none" w:sz="0" w:space="0" w:color="auto"/>
                                      </w:divBdr>
                                      <w:divsChild>
                                        <w:div w:id="1883664202">
                                          <w:marLeft w:val="0"/>
                                          <w:marRight w:val="0"/>
                                          <w:marTop w:val="0"/>
                                          <w:marBottom w:val="0"/>
                                          <w:divBdr>
                                            <w:top w:val="none" w:sz="0" w:space="0" w:color="auto"/>
                                            <w:left w:val="none" w:sz="0" w:space="0" w:color="auto"/>
                                            <w:bottom w:val="none" w:sz="0" w:space="0" w:color="auto"/>
                                            <w:right w:val="none" w:sz="0" w:space="0" w:color="auto"/>
                                          </w:divBdr>
                                          <w:divsChild>
                                            <w:div w:id="37826826">
                                              <w:marLeft w:val="0"/>
                                              <w:marRight w:val="0"/>
                                              <w:marTop w:val="0"/>
                                              <w:marBottom w:val="0"/>
                                              <w:divBdr>
                                                <w:top w:val="none" w:sz="0" w:space="0" w:color="auto"/>
                                                <w:left w:val="none" w:sz="0" w:space="0" w:color="auto"/>
                                                <w:bottom w:val="none" w:sz="0" w:space="0" w:color="auto"/>
                                                <w:right w:val="none" w:sz="0" w:space="0" w:color="auto"/>
                                              </w:divBdr>
                                              <w:divsChild>
                                                <w:div w:id="1238587828">
                                                  <w:marLeft w:val="0"/>
                                                  <w:marRight w:val="0"/>
                                                  <w:marTop w:val="0"/>
                                                  <w:marBottom w:val="0"/>
                                                  <w:divBdr>
                                                    <w:top w:val="none" w:sz="0" w:space="0" w:color="auto"/>
                                                    <w:left w:val="none" w:sz="0" w:space="0" w:color="auto"/>
                                                    <w:bottom w:val="none" w:sz="0" w:space="0" w:color="auto"/>
                                                    <w:right w:val="none" w:sz="0" w:space="0" w:color="auto"/>
                                                  </w:divBdr>
                                                  <w:divsChild>
                                                    <w:div w:id="271401130">
                                                      <w:marLeft w:val="0"/>
                                                      <w:marRight w:val="0"/>
                                                      <w:marTop w:val="0"/>
                                                      <w:marBottom w:val="0"/>
                                                      <w:divBdr>
                                                        <w:top w:val="none" w:sz="0" w:space="0" w:color="auto"/>
                                                        <w:left w:val="none" w:sz="0" w:space="0" w:color="auto"/>
                                                        <w:bottom w:val="none" w:sz="0" w:space="0" w:color="auto"/>
                                                        <w:right w:val="none" w:sz="0" w:space="0" w:color="auto"/>
                                                      </w:divBdr>
                                                      <w:divsChild>
                                                        <w:div w:id="207350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0504536">
      <w:bodyDiv w:val="1"/>
      <w:marLeft w:val="0"/>
      <w:marRight w:val="0"/>
      <w:marTop w:val="0"/>
      <w:marBottom w:val="0"/>
      <w:divBdr>
        <w:top w:val="none" w:sz="0" w:space="0" w:color="auto"/>
        <w:left w:val="none" w:sz="0" w:space="0" w:color="auto"/>
        <w:bottom w:val="none" w:sz="0" w:space="0" w:color="auto"/>
        <w:right w:val="none" w:sz="0" w:space="0" w:color="auto"/>
      </w:divBdr>
      <w:divsChild>
        <w:div w:id="1036076543">
          <w:marLeft w:val="0"/>
          <w:marRight w:val="0"/>
          <w:marTop w:val="150"/>
          <w:marBottom w:val="0"/>
          <w:divBdr>
            <w:top w:val="none" w:sz="0" w:space="0" w:color="auto"/>
            <w:left w:val="none" w:sz="0" w:space="0" w:color="auto"/>
            <w:bottom w:val="none" w:sz="0" w:space="0" w:color="auto"/>
            <w:right w:val="none" w:sz="0" w:space="0" w:color="auto"/>
          </w:divBdr>
          <w:divsChild>
            <w:div w:id="895313605">
              <w:marLeft w:val="2"/>
              <w:marRight w:val="2"/>
              <w:marTop w:val="0"/>
              <w:marBottom w:val="0"/>
              <w:divBdr>
                <w:top w:val="none" w:sz="0" w:space="0" w:color="auto"/>
                <w:left w:val="none" w:sz="0" w:space="0" w:color="auto"/>
                <w:bottom w:val="none" w:sz="0" w:space="0" w:color="auto"/>
                <w:right w:val="none" w:sz="0" w:space="0" w:color="auto"/>
              </w:divBdr>
              <w:divsChild>
                <w:div w:id="1866552521">
                  <w:marLeft w:val="0"/>
                  <w:marRight w:val="0"/>
                  <w:marTop w:val="0"/>
                  <w:marBottom w:val="0"/>
                  <w:divBdr>
                    <w:top w:val="none" w:sz="0" w:space="0" w:color="auto"/>
                    <w:left w:val="none" w:sz="0" w:space="0" w:color="auto"/>
                    <w:bottom w:val="none" w:sz="0" w:space="0" w:color="auto"/>
                    <w:right w:val="none" w:sz="0" w:space="0" w:color="auto"/>
                  </w:divBdr>
                  <w:divsChild>
                    <w:div w:id="1268806917">
                      <w:marLeft w:val="0"/>
                      <w:marRight w:val="0"/>
                      <w:marTop w:val="0"/>
                      <w:marBottom w:val="0"/>
                      <w:divBdr>
                        <w:top w:val="none" w:sz="0" w:space="0" w:color="auto"/>
                        <w:left w:val="none" w:sz="0" w:space="0" w:color="auto"/>
                        <w:bottom w:val="none" w:sz="0" w:space="0" w:color="auto"/>
                        <w:right w:val="none" w:sz="0" w:space="0" w:color="auto"/>
                      </w:divBdr>
                      <w:divsChild>
                        <w:div w:id="1292708735">
                          <w:marLeft w:val="0"/>
                          <w:marRight w:val="0"/>
                          <w:marTop w:val="0"/>
                          <w:marBottom w:val="0"/>
                          <w:divBdr>
                            <w:top w:val="none" w:sz="0" w:space="0" w:color="auto"/>
                            <w:left w:val="none" w:sz="0" w:space="0" w:color="auto"/>
                            <w:bottom w:val="none" w:sz="0" w:space="0" w:color="auto"/>
                            <w:right w:val="none" w:sz="0" w:space="0" w:color="auto"/>
                          </w:divBdr>
                          <w:divsChild>
                            <w:div w:id="1455827689">
                              <w:marLeft w:val="0"/>
                              <w:marRight w:val="0"/>
                              <w:marTop w:val="0"/>
                              <w:marBottom w:val="0"/>
                              <w:divBdr>
                                <w:top w:val="none" w:sz="0" w:space="0" w:color="auto"/>
                                <w:left w:val="none" w:sz="0" w:space="0" w:color="auto"/>
                                <w:bottom w:val="none" w:sz="0" w:space="0" w:color="auto"/>
                                <w:right w:val="none" w:sz="0" w:space="0" w:color="auto"/>
                              </w:divBdr>
                              <w:divsChild>
                                <w:div w:id="857040722">
                                  <w:marLeft w:val="0"/>
                                  <w:marRight w:val="0"/>
                                  <w:marTop w:val="0"/>
                                  <w:marBottom w:val="0"/>
                                  <w:divBdr>
                                    <w:top w:val="none" w:sz="0" w:space="0" w:color="auto"/>
                                    <w:left w:val="none" w:sz="0" w:space="0" w:color="auto"/>
                                    <w:bottom w:val="none" w:sz="0" w:space="0" w:color="auto"/>
                                    <w:right w:val="none" w:sz="0" w:space="0" w:color="auto"/>
                                  </w:divBdr>
                                  <w:divsChild>
                                    <w:div w:id="192380057">
                                      <w:marLeft w:val="0"/>
                                      <w:marRight w:val="0"/>
                                      <w:marTop w:val="0"/>
                                      <w:marBottom w:val="0"/>
                                      <w:divBdr>
                                        <w:top w:val="none" w:sz="0" w:space="0" w:color="auto"/>
                                        <w:left w:val="none" w:sz="0" w:space="0" w:color="auto"/>
                                        <w:bottom w:val="none" w:sz="0" w:space="0" w:color="auto"/>
                                        <w:right w:val="none" w:sz="0" w:space="0" w:color="auto"/>
                                      </w:divBdr>
                                      <w:divsChild>
                                        <w:div w:id="638269377">
                                          <w:marLeft w:val="0"/>
                                          <w:marRight w:val="0"/>
                                          <w:marTop w:val="0"/>
                                          <w:marBottom w:val="0"/>
                                          <w:divBdr>
                                            <w:top w:val="none" w:sz="0" w:space="0" w:color="auto"/>
                                            <w:left w:val="none" w:sz="0" w:space="0" w:color="auto"/>
                                            <w:bottom w:val="none" w:sz="0" w:space="0" w:color="auto"/>
                                            <w:right w:val="none" w:sz="0" w:space="0" w:color="auto"/>
                                          </w:divBdr>
                                          <w:divsChild>
                                            <w:div w:id="69542966">
                                              <w:marLeft w:val="0"/>
                                              <w:marRight w:val="0"/>
                                              <w:marTop w:val="0"/>
                                              <w:marBottom w:val="0"/>
                                              <w:divBdr>
                                                <w:top w:val="none" w:sz="0" w:space="0" w:color="auto"/>
                                                <w:left w:val="none" w:sz="0" w:space="0" w:color="auto"/>
                                                <w:bottom w:val="none" w:sz="0" w:space="0" w:color="auto"/>
                                                <w:right w:val="none" w:sz="0" w:space="0" w:color="auto"/>
                                              </w:divBdr>
                                              <w:divsChild>
                                                <w:div w:id="319433351">
                                                  <w:marLeft w:val="0"/>
                                                  <w:marRight w:val="0"/>
                                                  <w:marTop w:val="0"/>
                                                  <w:marBottom w:val="0"/>
                                                  <w:divBdr>
                                                    <w:top w:val="none" w:sz="0" w:space="0" w:color="auto"/>
                                                    <w:left w:val="none" w:sz="0" w:space="0" w:color="auto"/>
                                                    <w:bottom w:val="none" w:sz="0" w:space="0" w:color="auto"/>
                                                    <w:right w:val="none" w:sz="0" w:space="0" w:color="auto"/>
                                                  </w:divBdr>
                                                </w:div>
                                              </w:divsChild>
                                            </w:div>
                                            <w:div w:id="850994831">
                                              <w:marLeft w:val="0"/>
                                              <w:marRight w:val="0"/>
                                              <w:marTop w:val="0"/>
                                              <w:marBottom w:val="0"/>
                                              <w:divBdr>
                                                <w:top w:val="none" w:sz="0" w:space="0" w:color="auto"/>
                                                <w:left w:val="none" w:sz="0" w:space="0" w:color="auto"/>
                                                <w:bottom w:val="none" w:sz="0" w:space="0" w:color="auto"/>
                                                <w:right w:val="none" w:sz="0" w:space="0" w:color="auto"/>
                                              </w:divBdr>
                                              <w:divsChild>
                                                <w:div w:id="1319848399">
                                                  <w:marLeft w:val="0"/>
                                                  <w:marRight w:val="0"/>
                                                  <w:marTop w:val="0"/>
                                                  <w:marBottom w:val="0"/>
                                                  <w:divBdr>
                                                    <w:top w:val="none" w:sz="0" w:space="0" w:color="auto"/>
                                                    <w:left w:val="none" w:sz="0" w:space="0" w:color="auto"/>
                                                    <w:bottom w:val="none" w:sz="0" w:space="0" w:color="auto"/>
                                                    <w:right w:val="none" w:sz="0" w:space="0" w:color="auto"/>
                                                  </w:divBdr>
                                                </w:div>
                                              </w:divsChild>
                                            </w:div>
                                            <w:div w:id="796879246">
                                              <w:marLeft w:val="0"/>
                                              <w:marRight w:val="0"/>
                                              <w:marTop w:val="0"/>
                                              <w:marBottom w:val="0"/>
                                              <w:divBdr>
                                                <w:top w:val="none" w:sz="0" w:space="0" w:color="auto"/>
                                                <w:left w:val="none" w:sz="0" w:space="0" w:color="auto"/>
                                                <w:bottom w:val="none" w:sz="0" w:space="0" w:color="auto"/>
                                                <w:right w:val="none" w:sz="0" w:space="0" w:color="auto"/>
                                              </w:divBdr>
                                              <w:divsChild>
                                                <w:div w:id="1277369454">
                                                  <w:marLeft w:val="0"/>
                                                  <w:marRight w:val="0"/>
                                                  <w:marTop w:val="0"/>
                                                  <w:marBottom w:val="0"/>
                                                  <w:divBdr>
                                                    <w:top w:val="none" w:sz="0" w:space="0" w:color="auto"/>
                                                    <w:left w:val="none" w:sz="0" w:space="0" w:color="auto"/>
                                                    <w:bottom w:val="none" w:sz="0" w:space="0" w:color="auto"/>
                                                    <w:right w:val="none" w:sz="0" w:space="0" w:color="auto"/>
                                                  </w:divBdr>
                                                </w:div>
                                              </w:divsChild>
                                            </w:div>
                                            <w:div w:id="353387395">
                                              <w:marLeft w:val="0"/>
                                              <w:marRight w:val="0"/>
                                              <w:marTop w:val="0"/>
                                              <w:marBottom w:val="0"/>
                                              <w:divBdr>
                                                <w:top w:val="none" w:sz="0" w:space="0" w:color="auto"/>
                                                <w:left w:val="none" w:sz="0" w:space="0" w:color="auto"/>
                                                <w:bottom w:val="none" w:sz="0" w:space="0" w:color="auto"/>
                                                <w:right w:val="none" w:sz="0" w:space="0" w:color="auto"/>
                                              </w:divBdr>
                                              <w:divsChild>
                                                <w:div w:id="6103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1155448">
      <w:bodyDiv w:val="1"/>
      <w:marLeft w:val="0"/>
      <w:marRight w:val="0"/>
      <w:marTop w:val="0"/>
      <w:marBottom w:val="0"/>
      <w:divBdr>
        <w:top w:val="none" w:sz="0" w:space="0" w:color="auto"/>
        <w:left w:val="none" w:sz="0" w:space="0" w:color="auto"/>
        <w:bottom w:val="none" w:sz="0" w:space="0" w:color="auto"/>
        <w:right w:val="none" w:sz="0" w:space="0" w:color="auto"/>
      </w:divBdr>
      <w:divsChild>
        <w:div w:id="2021199135">
          <w:marLeft w:val="0"/>
          <w:marRight w:val="0"/>
          <w:marTop w:val="0"/>
          <w:marBottom w:val="0"/>
          <w:divBdr>
            <w:top w:val="none" w:sz="0" w:space="0" w:color="auto"/>
            <w:left w:val="none" w:sz="0" w:space="0" w:color="auto"/>
            <w:bottom w:val="none" w:sz="0" w:space="0" w:color="auto"/>
            <w:right w:val="none" w:sz="0" w:space="0" w:color="auto"/>
          </w:divBdr>
          <w:divsChild>
            <w:div w:id="1099375858">
              <w:marLeft w:val="0"/>
              <w:marRight w:val="0"/>
              <w:marTop w:val="0"/>
              <w:marBottom w:val="0"/>
              <w:divBdr>
                <w:top w:val="none" w:sz="0" w:space="0" w:color="auto"/>
                <w:left w:val="none" w:sz="0" w:space="0" w:color="auto"/>
                <w:bottom w:val="none" w:sz="0" w:space="0" w:color="auto"/>
                <w:right w:val="none" w:sz="0" w:space="0" w:color="auto"/>
              </w:divBdr>
              <w:divsChild>
                <w:div w:id="9491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544206">
      <w:bodyDiv w:val="1"/>
      <w:marLeft w:val="0"/>
      <w:marRight w:val="0"/>
      <w:marTop w:val="0"/>
      <w:marBottom w:val="0"/>
      <w:divBdr>
        <w:top w:val="none" w:sz="0" w:space="0" w:color="auto"/>
        <w:left w:val="none" w:sz="0" w:space="0" w:color="auto"/>
        <w:bottom w:val="none" w:sz="0" w:space="0" w:color="auto"/>
        <w:right w:val="none" w:sz="0" w:space="0" w:color="auto"/>
      </w:divBdr>
      <w:divsChild>
        <w:div w:id="1457874930">
          <w:marLeft w:val="0"/>
          <w:marRight w:val="0"/>
          <w:marTop w:val="0"/>
          <w:marBottom w:val="0"/>
          <w:divBdr>
            <w:top w:val="none" w:sz="0" w:space="0" w:color="auto"/>
            <w:left w:val="none" w:sz="0" w:space="0" w:color="auto"/>
            <w:bottom w:val="none" w:sz="0" w:space="0" w:color="auto"/>
            <w:right w:val="none" w:sz="0" w:space="0" w:color="auto"/>
          </w:divBdr>
          <w:divsChild>
            <w:div w:id="211113602">
              <w:marLeft w:val="0"/>
              <w:marRight w:val="0"/>
              <w:marTop w:val="0"/>
              <w:marBottom w:val="0"/>
              <w:divBdr>
                <w:top w:val="none" w:sz="0" w:space="0" w:color="auto"/>
                <w:left w:val="none" w:sz="0" w:space="0" w:color="auto"/>
                <w:bottom w:val="none" w:sz="0" w:space="0" w:color="auto"/>
                <w:right w:val="none" w:sz="0" w:space="0" w:color="auto"/>
              </w:divBdr>
              <w:divsChild>
                <w:div w:id="478814310">
                  <w:marLeft w:val="0"/>
                  <w:marRight w:val="0"/>
                  <w:marTop w:val="0"/>
                  <w:marBottom w:val="0"/>
                  <w:divBdr>
                    <w:top w:val="none" w:sz="0" w:space="0" w:color="auto"/>
                    <w:left w:val="none" w:sz="0" w:space="0" w:color="auto"/>
                    <w:bottom w:val="none" w:sz="0" w:space="0" w:color="auto"/>
                    <w:right w:val="none" w:sz="0" w:space="0" w:color="auto"/>
                  </w:divBdr>
                  <w:divsChild>
                    <w:div w:id="1213151710">
                      <w:marLeft w:val="0"/>
                      <w:marRight w:val="0"/>
                      <w:marTop w:val="0"/>
                      <w:marBottom w:val="0"/>
                      <w:divBdr>
                        <w:top w:val="none" w:sz="0" w:space="0" w:color="auto"/>
                        <w:left w:val="none" w:sz="0" w:space="0" w:color="auto"/>
                        <w:bottom w:val="none" w:sz="0" w:space="0" w:color="auto"/>
                        <w:right w:val="none" w:sz="0" w:space="0" w:color="auto"/>
                      </w:divBdr>
                      <w:divsChild>
                        <w:div w:id="1227230184">
                          <w:marLeft w:val="0"/>
                          <w:marRight w:val="0"/>
                          <w:marTop w:val="0"/>
                          <w:marBottom w:val="0"/>
                          <w:divBdr>
                            <w:top w:val="none" w:sz="0" w:space="0" w:color="auto"/>
                            <w:left w:val="none" w:sz="0" w:space="0" w:color="auto"/>
                            <w:bottom w:val="none" w:sz="0" w:space="0" w:color="auto"/>
                            <w:right w:val="none" w:sz="0" w:space="0" w:color="auto"/>
                          </w:divBdr>
                          <w:divsChild>
                            <w:div w:id="1173838513">
                              <w:marLeft w:val="0"/>
                              <w:marRight w:val="0"/>
                              <w:marTop w:val="0"/>
                              <w:marBottom w:val="0"/>
                              <w:divBdr>
                                <w:top w:val="none" w:sz="0" w:space="0" w:color="auto"/>
                                <w:left w:val="none" w:sz="0" w:space="0" w:color="auto"/>
                                <w:bottom w:val="none" w:sz="0" w:space="0" w:color="auto"/>
                                <w:right w:val="none" w:sz="0" w:space="0" w:color="auto"/>
                              </w:divBdr>
                              <w:divsChild>
                                <w:div w:id="400719359">
                                  <w:marLeft w:val="0"/>
                                  <w:marRight w:val="0"/>
                                  <w:marTop w:val="0"/>
                                  <w:marBottom w:val="0"/>
                                  <w:divBdr>
                                    <w:top w:val="none" w:sz="0" w:space="0" w:color="auto"/>
                                    <w:left w:val="none" w:sz="0" w:space="0" w:color="auto"/>
                                    <w:bottom w:val="none" w:sz="0" w:space="0" w:color="auto"/>
                                    <w:right w:val="none" w:sz="0" w:space="0" w:color="auto"/>
                                  </w:divBdr>
                                  <w:divsChild>
                                    <w:div w:id="1308314256">
                                      <w:marLeft w:val="0"/>
                                      <w:marRight w:val="0"/>
                                      <w:marTop w:val="0"/>
                                      <w:marBottom w:val="0"/>
                                      <w:divBdr>
                                        <w:top w:val="none" w:sz="0" w:space="0" w:color="auto"/>
                                        <w:left w:val="none" w:sz="0" w:space="0" w:color="auto"/>
                                        <w:bottom w:val="none" w:sz="0" w:space="0" w:color="auto"/>
                                        <w:right w:val="none" w:sz="0" w:space="0" w:color="auto"/>
                                      </w:divBdr>
                                      <w:divsChild>
                                        <w:div w:id="128176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2155717">
      <w:bodyDiv w:val="1"/>
      <w:marLeft w:val="0"/>
      <w:marRight w:val="0"/>
      <w:marTop w:val="0"/>
      <w:marBottom w:val="0"/>
      <w:divBdr>
        <w:top w:val="none" w:sz="0" w:space="0" w:color="auto"/>
        <w:left w:val="none" w:sz="0" w:space="0" w:color="auto"/>
        <w:bottom w:val="none" w:sz="0" w:space="0" w:color="auto"/>
        <w:right w:val="none" w:sz="0" w:space="0" w:color="auto"/>
      </w:divBdr>
      <w:divsChild>
        <w:div w:id="265118529">
          <w:marLeft w:val="2400"/>
          <w:marRight w:val="0"/>
          <w:marTop w:val="0"/>
          <w:marBottom w:val="0"/>
          <w:divBdr>
            <w:top w:val="none" w:sz="0" w:space="0" w:color="auto"/>
            <w:left w:val="none" w:sz="0" w:space="0" w:color="auto"/>
            <w:bottom w:val="none" w:sz="0" w:space="0" w:color="auto"/>
            <w:right w:val="none" w:sz="0" w:space="0" w:color="auto"/>
          </w:divBdr>
          <w:divsChild>
            <w:div w:id="2128735">
              <w:marLeft w:val="0"/>
              <w:marRight w:val="0"/>
              <w:marTop w:val="0"/>
              <w:marBottom w:val="0"/>
              <w:divBdr>
                <w:top w:val="none" w:sz="0" w:space="0" w:color="auto"/>
                <w:left w:val="none" w:sz="0" w:space="0" w:color="auto"/>
                <w:bottom w:val="none" w:sz="0" w:space="0" w:color="auto"/>
                <w:right w:val="none" w:sz="0" w:space="0" w:color="auto"/>
              </w:divBdr>
              <w:divsChild>
                <w:div w:id="1909994690">
                  <w:marLeft w:val="0"/>
                  <w:marRight w:val="0"/>
                  <w:marTop w:val="0"/>
                  <w:marBottom w:val="0"/>
                  <w:divBdr>
                    <w:top w:val="none" w:sz="0" w:space="0" w:color="auto"/>
                    <w:left w:val="none" w:sz="0" w:space="0" w:color="auto"/>
                    <w:bottom w:val="none" w:sz="0" w:space="0" w:color="auto"/>
                    <w:right w:val="none" w:sz="0" w:space="0" w:color="auto"/>
                  </w:divBdr>
                  <w:divsChild>
                    <w:div w:id="26786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01058">
      <w:bodyDiv w:val="1"/>
      <w:marLeft w:val="0"/>
      <w:marRight w:val="0"/>
      <w:marTop w:val="0"/>
      <w:marBottom w:val="0"/>
      <w:divBdr>
        <w:top w:val="none" w:sz="0" w:space="0" w:color="auto"/>
        <w:left w:val="none" w:sz="0" w:space="0" w:color="auto"/>
        <w:bottom w:val="none" w:sz="0" w:space="0" w:color="auto"/>
        <w:right w:val="none" w:sz="0" w:space="0" w:color="auto"/>
      </w:divBdr>
      <w:divsChild>
        <w:div w:id="1172452555">
          <w:marLeft w:val="0"/>
          <w:marRight w:val="0"/>
          <w:marTop w:val="0"/>
          <w:marBottom w:val="0"/>
          <w:divBdr>
            <w:top w:val="none" w:sz="0" w:space="0" w:color="auto"/>
            <w:left w:val="none" w:sz="0" w:space="0" w:color="auto"/>
            <w:bottom w:val="none" w:sz="0" w:space="0" w:color="auto"/>
            <w:right w:val="none" w:sz="0" w:space="0" w:color="auto"/>
          </w:divBdr>
          <w:divsChild>
            <w:div w:id="1813399829">
              <w:marLeft w:val="0"/>
              <w:marRight w:val="0"/>
              <w:marTop w:val="0"/>
              <w:marBottom w:val="0"/>
              <w:divBdr>
                <w:top w:val="none" w:sz="0" w:space="0" w:color="auto"/>
                <w:left w:val="none" w:sz="0" w:space="0" w:color="auto"/>
                <w:bottom w:val="none" w:sz="0" w:space="0" w:color="auto"/>
                <w:right w:val="none" w:sz="0" w:space="0" w:color="auto"/>
              </w:divBdr>
              <w:divsChild>
                <w:div w:id="894975163">
                  <w:marLeft w:val="0"/>
                  <w:marRight w:val="0"/>
                  <w:marTop w:val="0"/>
                  <w:marBottom w:val="0"/>
                  <w:divBdr>
                    <w:top w:val="none" w:sz="0" w:space="0" w:color="auto"/>
                    <w:left w:val="none" w:sz="0" w:space="0" w:color="auto"/>
                    <w:bottom w:val="none" w:sz="0" w:space="0" w:color="auto"/>
                    <w:right w:val="none" w:sz="0" w:space="0" w:color="auto"/>
                  </w:divBdr>
                  <w:divsChild>
                    <w:div w:id="656542532">
                      <w:marLeft w:val="0"/>
                      <w:marRight w:val="0"/>
                      <w:marTop w:val="0"/>
                      <w:marBottom w:val="0"/>
                      <w:divBdr>
                        <w:top w:val="none" w:sz="0" w:space="0" w:color="auto"/>
                        <w:left w:val="none" w:sz="0" w:space="0" w:color="auto"/>
                        <w:bottom w:val="none" w:sz="0" w:space="0" w:color="auto"/>
                        <w:right w:val="none" w:sz="0" w:space="0" w:color="auto"/>
                      </w:divBdr>
                      <w:divsChild>
                        <w:div w:id="87539222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94361101">
      <w:bodyDiv w:val="1"/>
      <w:marLeft w:val="0"/>
      <w:marRight w:val="0"/>
      <w:marTop w:val="0"/>
      <w:marBottom w:val="0"/>
      <w:divBdr>
        <w:top w:val="none" w:sz="0" w:space="0" w:color="auto"/>
        <w:left w:val="none" w:sz="0" w:space="0" w:color="auto"/>
        <w:bottom w:val="none" w:sz="0" w:space="0" w:color="auto"/>
        <w:right w:val="none" w:sz="0" w:space="0" w:color="auto"/>
      </w:divBdr>
      <w:divsChild>
        <w:div w:id="592013245">
          <w:marLeft w:val="0"/>
          <w:marRight w:val="0"/>
          <w:marTop w:val="0"/>
          <w:marBottom w:val="0"/>
          <w:divBdr>
            <w:top w:val="none" w:sz="0" w:space="0" w:color="auto"/>
            <w:left w:val="none" w:sz="0" w:space="0" w:color="auto"/>
            <w:bottom w:val="none" w:sz="0" w:space="0" w:color="auto"/>
            <w:right w:val="none" w:sz="0" w:space="0" w:color="auto"/>
          </w:divBdr>
          <w:divsChild>
            <w:div w:id="235016561">
              <w:marLeft w:val="0"/>
              <w:marRight w:val="0"/>
              <w:marTop w:val="0"/>
              <w:marBottom w:val="0"/>
              <w:divBdr>
                <w:top w:val="none" w:sz="0" w:space="0" w:color="auto"/>
                <w:left w:val="none" w:sz="0" w:space="0" w:color="auto"/>
                <w:bottom w:val="none" w:sz="0" w:space="0" w:color="auto"/>
                <w:right w:val="none" w:sz="0" w:space="0" w:color="auto"/>
              </w:divBdr>
              <w:divsChild>
                <w:div w:id="1981416445">
                  <w:marLeft w:val="0"/>
                  <w:marRight w:val="0"/>
                  <w:marTop w:val="0"/>
                  <w:marBottom w:val="0"/>
                  <w:divBdr>
                    <w:top w:val="none" w:sz="0" w:space="0" w:color="auto"/>
                    <w:left w:val="none" w:sz="0" w:space="0" w:color="auto"/>
                    <w:bottom w:val="none" w:sz="0" w:space="0" w:color="auto"/>
                    <w:right w:val="none" w:sz="0" w:space="0" w:color="auto"/>
                  </w:divBdr>
                  <w:divsChild>
                    <w:div w:id="92674023">
                      <w:marLeft w:val="0"/>
                      <w:marRight w:val="0"/>
                      <w:marTop w:val="0"/>
                      <w:marBottom w:val="0"/>
                      <w:divBdr>
                        <w:top w:val="none" w:sz="0" w:space="0" w:color="auto"/>
                        <w:left w:val="none" w:sz="0" w:space="0" w:color="auto"/>
                        <w:bottom w:val="none" w:sz="0" w:space="0" w:color="auto"/>
                        <w:right w:val="none" w:sz="0" w:space="0" w:color="auto"/>
                      </w:divBdr>
                      <w:divsChild>
                        <w:div w:id="76753573">
                          <w:marLeft w:val="0"/>
                          <w:marRight w:val="0"/>
                          <w:marTop w:val="0"/>
                          <w:marBottom w:val="0"/>
                          <w:divBdr>
                            <w:top w:val="none" w:sz="0" w:space="0" w:color="auto"/>
                            <w:left w:val="none" w:sz="0" w:space="0" w:color="auto"/>
                            <w:bottom w:val="none" w:sz="0" w:space="0" w:color="auto"/>
                            <w:right w:val="none" w:sz="0" w:space="0" w:color="auto"/>
                          </w:divBdr>
                          <w:divsChild>
                            <w:div w:id="1894078544">
                              <w:marLeft w:val="0"/>
                              <w:marRight w:val="0"/>
                              <w:marTop w:val="0"/>
                              <w:marBottom w:val="0"/>
                              <w:divBdr>
                                <w:top w:val="none" w:sz="0" w:space="0" w:color="auto"/>
                                <w:left w:val="none" w:sz="0" w:space="0" w:color="auto"/>
                                <w:bottom w:val="none" w:sz="0" w:space="0" w:color="auto"/>
                                <w:right w:val="none" w:sz="0" w:space="0" w:color="auto"/>
                              </w:divBdr>
                              <w:divsChild>
                                <w:div w:id="676006775">
                                  <w:marLeft w:val="120"/>
                                  <w:marRight w:val="720"/>
                                  <w:marTop w:val="120"/>
                                  <w:marBottom w:val="120"/>
                                  <w:divBdr>
                                    <w:top w:val="none" w:sz="0" w:space="0" w:color="auto"/>
                                    <w:left w:val="none" w:sz="0" w:space="0" w:color="auto"/>
                                    <w:bottom w:val="none" w:sz="0" w:space="0" w:color="auto"/>
                                    <w:right w:val="none" w:sz="0" w:space="0" w:color="auto"/>
                                  </w:divBdr>
                                  <w:divsChild>
                                    <w:div w:id="492377984">
                                      <w:marLeft w:val="0"/>
                                      <w:marRight w:val="0"/>
                                      <w:marTop w:val="0"/>
                                      <w:marBottom w:val="0"/>
                                      <w:divBdr>
                                        <w:top w:val="none" w:sz="0" w:space="0" w:color="auto"/>
                                        <w:left w:val="none" w:sz="0" w:space="0" w:color="auto"/>
                                        <w:bottom w:val="none" w:sz="0" w:space="0" w:color="auto"/>
                                        <w:right w:val="none" w:sz="0" w:space="0" w:color="auto"/>
                                      </w:divBdr>
                                      <w:divsChild>
                                        <w:div w:id="1254434376">
                                          <w:marLeft w:val="0"/>
                                          <w:marRight w:val="0"/>
                                          <w:marTop w:val="0"/>
                                          <w:marBottom w:val="0"/>
                                          <w:divBdr>
                                            <w:top w:val="none" w:sz="0" w:space="0" w:color="auto"/>
                                            <w:left w:val="none" w:sz="0" w:space="0" w:color="auto"/>
                                            <w:bottom w:val="none" w:sz="0" w:space="0" w:color="auto"/>
                                            <w:right w:val="none" w:sz="0" w:space="0" w:color="auto"/>
                                          </w:divBdr>
                                          <w:divsChild>
                                            <w:div w:id="689139361">
                                              <w:marLeft w:val="0"/>
                                              <w:marRight w:val="0"/>
                                              <w:marTop w:val="0"/>
                                              <w:marBottom w:val="0"/>
                                              <w:divBdr>
                                                <w:top w:val="none" w:sz="0" w:space="0" w:color="auto"/>
                                                <w:left w:val="none" w:sz="0" w:space="0" w:color="auto"/>
                                                <w:bottom w:val="none" w:sz="0" w:space="0" w:color="auto"/>
                                                <w:right w:val="none" w:sz="0" w:space="0" w:color="auto"/>
                                              </w:divBdr>
                                              <w:divsChild>
                                                <w:div w:id="598292768">
                                                  <w:marLeft w:val="0"/>
                                                  <w:marRight w:val="0"/>
                                                  <w:marTop w:val="240"/>
                                                  <w:marBottom w:val="240"/>
                                                  <w:divBdr>
                                                    <w:top w:val="single" w:sz="6" w:space="6" w:color="F2F2F2"/>
                                                    <w:left w:val="none" w:sz="0" w:space="0" w:color="auto"/>
                                                    <w:bottom w:val="single" w:sz="6" w:space="6" w:color="F2F2F2"/>
                                                    <w:right w:val="none" w:sz="0" w:space="0" w:color="auto"/>
                                                  </w:divBdr>
                                                </w:div>
                                                <w:div w:id="2053533922">
                                                  <w:marLeft w:val="0"/>
                                                  <w:marRight w:val="0"/>
                                                  <w:marTop w:val="0"/>
                                                  <w:marBottom w:val="0"/>
                                                  <w:divBdr>
                                                    <w:top w:val="none" w:sz="0" w:space="0" w:color="auto"/>
                                                    <w:left w:val="none" w:sz="0" w:space="0" w:color="auto"/>
                                                    <w:bottom w:val="none" w:sz="0" w:space="0" w:color="auto"/>
                                                    <w:right w:val="none" w:sz="0" w:space="0" w:color="auto"/>
                                                  </w:divBdr>
                                                  <w:divsChild>
                                                    <w:div w:id="2002423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4434945">
      <w:bodyDiv w:val="1"/>
      <w:marLeft w:val="0"/>
      <w:marRight w:val="0"/>
      <w:marTop w:val="0"/>
      <w:marBottom w:val="0"/>
      <w:divBdr>
        <w:top w:val="none" w:sz="0" w:space="0" w:color="auto"/>
        <w:left w:val="none" w:sz="0" w:space="0" w:color="auto"/>
        <w:bottom w:val="none" w:sz="0" w:space="0" w:color="auto"/>
        <w:right w:val="none" w:sz="0" w:space="0" w:color="auto"/>
      </w:divBdr>
    </w:div>
    <w:div w:id="1594703004">
      <w:bodyDiv w:val="1"/>
      <w:marLeft w:val="0"/>
      <w:marRight w:val="0"/>
      <w:marTop w:val="0"/>
      <w:marBottom w:val="0"/>
      <w:divBdr>
        <w:top w:val="none" w:sz="0" w:space="0" w:color="auto"/>
        <w:left w:val="none" w:sz="0" w:space="0" w:color="auto"/>
        <w:bottom w:val="none" w:sz="0" w:space="0" w:color="auto"/>
        <w:right w:val="none" w:sz="0" w:space="0" w:color="auto"/>
      </w:divBdr>
      <w:divsChild>
        <w:div w:id="859973246">
          <w:marLeft w:val="0"/>
          <w:marRight w:val="0"/>
          <w:marTop w:val="0"/>
          <w:marBottom w:val="0"/>
          <w:divBdr>
            <w:top w:val="none" w:sz="0" w:space="0" w:color="auto"/>
            <w:left w:val="none" w:sz="0" w:space="0" w:color="auto"/>
            <w:bottom w:val="none" w:sz="0" w:space="0" w:color="auto"/>
            <w:right w:val="none" w:sz="0" w:space="0" w:color="auto"/>
          </w:divBdr>
        </w:div>
        <w:div w:id="1149249965">
          <w:marLeft w:val="0"/>
          <w:marRight w:val="0"/>
          <w:marTop w:val="900"/>
          <w:marBottom w:val="0"/>
          <w:divBdr>
            <w:top w:val="none" w:sz="0" w:space="0" w:color="auto"/>
            <w:left w:val="none" w:sz="0" w:space="0" w:color="auto"/>
            <w:bottom w:val="none" w:sz="0" w:space="0" w:color="auto"/>
            <w:right w:val="none" w:sz="0" w:space="0" w:color="auto"/>
          </w:divBdr>
        </w:div>
      </w:divsChild>
    </w:div>
    <w:div w:id="1598901627">
      <w:bodyDiv w:val="1"/>
      <w:marLeft w:val="0"/>
      <w:marRight w:val="0"/>
      <w:marTop w:val="0"/>
      <w:marBottom w:val="0"/>
      <w:divBdr>
        <w:top w:val="none" w:sz="0" w:space="0" w:color="auto"/>
        <w:left w:val="none" w:sz="0" w:space="0" w:color="auto"/>
        <w:bottom w:val="none" w:sz="0" w:space="0" w:color="auto"/>
        <w:right w:val="none" w:sz="0" w:space="0" w:color="auto"/>
      </w:divBdr>
      <w:divsChild>
        <w:div w:id="1041629824">
          <w:marLeft w:val="0"/>
          <w:marRight w:val="0"/>
          <w:marTop w:val="0"/>
          <w:marBottom w:val="0"/>
          <w:divBdr>
            <w:top w:val="single" w:sz="2" w:space="0" w:color="AAAAAA"/>
            <w:left w:val="single" w:sz="6" w:space="8" w:color="AAAAAA"/>
            <w:bottom w:val="single" w:sz="2" w:space="0" w:color="AAAAAA"/>
            <w:right w:val="single" w:sz="6" w:space="8" w:color="AAAAAA"/>
          </w:divBdr>
          <w:divsChild>
            <w:div w:id="2069914839">
              <w:marLeft w:val="0"/>
              <w:marRight w:val="0"/>
              <w:marTop w:val="0"/>
              <w:marBottom w:val="0"/>
              <w:divBdr>
                <w:top w:val="none" w:sz="0" w:space="0" w:color="auto"/>
                <w:left w:val="none" w:sz="0" w:space="0" w:color="auto"/>
                <w:bottom w:val="none" w:sz="0" w:space="0" w:color="auto"/>
                <w:right w:val="none" w:sz="0" w:space="0" w:color="auto"/>
              </w:divBdr>
              <w:divsChild>
                <w:div w:id="1796366219">
                  <w:marLeft w:val="0"/>
                  <w:marRight w:val="0"/>
                  <w:marTop w:val="0"/>
                  <w:marBottom w:val="0"/>
                  <w:divBdr>
                    <w:top w:val="none" w:sz="0" w:space="0" w:color="auto"/>
                    <w:left w:val="none" w:sz="0" w:space="0" w:color="auto"/>
                    <w:bottom w:val="none" w:sz="0" w:space="0" w:color="auto"/>
                    <w:right w:val="none" w:sz="0" w:space="0" w:color="auto"/>
                  </w:divBdr>
                  <w:divsChild>
                    <w:div w:id="1800873989">
                      <w:marLeft w:val="0"/>
                      <w:marRight w:val="2550"/>
                      <w:marTop w:val="0"/>
                      <w:marBottom w:val="48"/>
                      <w:divBdr>
                        <w:top w:val="none" w:sz="0" w:space="0" w:color="auto"/>
                        <w:left w:val="none" w:sz="0" w:space="0" w:color="auto"/>
                        <w:bottom w:val="none" w:sz="0" w:space="0" w:color="auto"/>
                        <w:right w:val="none" w:sz="0" w:space="0" w:color="auto"/>
                      </w:divBdr>
                      <w:divsChild>
                        <w:div w:id="496897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99867061">
      <w:bodyDiv w:val="1"/>
      <w:marLeft w:val="0"/>
      <w:marRight w:val="0"/>
      <w:marTop w:val="0"/>
      <w:marBottom w:val="0"/>
      <w:divBdr>
        <w:top w:val="none" w:sz="0" w:space="0" w:color="auto"/>
        <w:left w:val="none" w:sz="0" w:space="0" w:color="auto"/>
        <w:bottom w:val="none" w:sz="0" w:space="0" w:color="auto"/>
        <w:right w:val="none" w:sz="0" w:space="0" w:color="auto"/>
      </w:divBdr>
      <w:divsChild>
        <w:div w:id="465781657">
          <w:marLeft w:val="0"/>
          <w:marRight w:val="0"/>
          <w:marTop w:val="0"/>
          <w:marBottom w:val="0"/>
          <w:divBdr>
            <w:top w:val="none" w:sz="0" w:space="0" w:color="auto"/>
            <w:left w:val="none" w:sz="0" w:space="0" w:color="auto"/>
            <w:bottom w:val="none" w:sz="0" w:space="0" w:color="auto"/>
            <w:right w:val="none" w:sz="0" w:space="0" w:color="auto"/>
          </w:divBdr>
          <w:divsChild>
            <w:div w:id="1112936923">
              <w:marLeft w:val="210"/>
              <w:marRight w:val="0"/>
              <w:marTop w:val="0"/>
              <w:marBottom w:val="0"/>
              <w:divBdr>
                <w:top w:val="none" w:sz="0" w:space="0" w:color="auto"/>
                <w:left w:val="none" w:sz="0" w:space="0" w:color="auto"/>
                <w:bottom w:val="none" w:sz="0" w:space="0" w:color="auto"/>
                <w:right w:val="none" w:sz="0" w:space="0" w:color="auto"/>
              </w:divBdr>
              <w:divsChild>
                <w:div w:id="171842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81870">
      <w:bodyDiv w:val="1"/>
      <w:marLeft w:val="0"/>
      <w:marRight w:val="0"/>
      <w:marTop w:val="0"/>
      <w:marBottom w:val="0"/>
      <w:divBdr>
        <w:top w:val="none" w:sz="0" w:space="0" w:color="auto"/>
        <w:left w:val="none" w:sz="0" w:space="0" w:color="auto"/>
        <w:bottom w:val="none" w:sz="0" w:space="0" w:color="auto"/>
        <w:right w:val="none" w:sz="0" w:space="0" w:color="auto"/>
      </w:divBdr>
      <w:divsChild>
        <w:div w:id="1249387061">
          <w:marLeft w:val="0"/>
          <w:marRight w:val="0"/>
          <w:marTop w:val="150"/>
          <w:marBottom w:val="0"/>
          <w:divBdr>
            <w:top w:val="none" w:sz="0" w:space="0" w:color="auto"/>
            <w:left w:val="none" w:sz="0" w:space="0" w:color="auto"/>
            <w:bottom w:val="none" w:sz="0" w:space="0" w:color="auto"/>
            <w:right w:val="none" w:sz="0" w:space="0" w:color="auto"/>
          </w:divBdr>
          <w:divsChild>
            <w:div w:id="1520663179">
              <w:marLeft w:val="2"/>
              <w:marRight w:val="2"/>
              <w:marTop w:val="0"/>
              <w:marBottom w:val="0"/>
              <w:divBdr>
                <w:top w:val="none" w:sz="0" w:space="0" w:color="auto"/>
                <w:left w:val="none" w:sz="0" w:space="0" w:color="auto"/>
                <w:bottom w:val="none" w:sz="0" w:space="0" w:color="auto"/>
                <w:right w:val="none" w:sz="0" w:space="0" w:color="auto"/>
              </w:divBdr>
              <w:divsChild>
                <w:div w:id="1731660082">
                  <w:marLeft w:val="0"/>
                  <w:marRight w:val="0"/>
                  <w:marTop w:val="0"/>
                  <w:marBottom w:val="0"/>
                  <w:divBdr>
                    <w:top w:val="none" w:sz="0" w:space="0" w:color="auto"/>
                    <w:left w:val="none" w:sz="0" w:space="0" w:color="auto"/>
                    <w:bottom w:val="none" w:sz="0" w:space="0" w:color="auto"/>
                    <w:right w:val="none" w:sz="0" w:space="0" w:color="auto"/>
                  </w:divBdr>
                  <w:divsChild>
                    <w:div w:id="1940329062">
                      <w:marLeft w:val="0"/>
                      <w:marRight w:val="0"/>
                      <w:marTop w:val="0"/>
                      <w:marBottom w:val="0"/>
                      <w:divBdr>
                        <w:top w:val="none" w:sz="0" w:space="0" w:color="auto"/>
                        <w:left w:val="none" w:sz="0" w:space="0" w:color="auto"/>
                        <w:bottom w:val="none" w:sz="0" w:space="0" w:color="auto"/>
                        <w:right w:val="none" w:sz="0" w:space="0" w:color="auto"/>
                      </w:divBdr>
                      <w:divsChild>
                        <w:div w:id="652107655">
                          <w:marLeft w:val="0"/>
                          <w:marRight w:val="0"/>
                          <w:marTop w:val="0"/>
                          <w:marBottom w:val="0"/>
                          <w:divBdr>
                            <w:top w:val="none" w:sz="0" w:space="0" w:color="auto"/>
                            <w:left w:val="none" w:sz="0" w:space="0" w:color="auto"/>
                            <w:bottom w:val="none" w:sz="0" w:space="0" w:color="auto"/>
                            <w:right w:val="none" w:sz="0" w:space="0" w:color="auto"/>
                          </w:divBdr>
                          <w:divsChild>
                            <w:div w:id="1022362311">
                              <w:marLeft w:val="0"/>
                              <w:marRight w:val="0"/>
                              <w:marTop w:val="0"/>
                              <w:marBottom w:val="0"/>
                              <w:divBdr>
                                <w:top w:val="none" w:sz="0" w:space="0" w:color="auto"/>
                                <w:left w:val="none" w:sz="0" w:space="0" w:color="auto"/>
                                <w:bottom w:val="none" w:sz="0" w:space="0" w:color="auto"/>
                                <w:right w:val="none" w:sz="0" w:space="0" w:color="auto"/>
                              </w:divBdr>
                              <w:divsChild>
                                <w:div w:id="1822186561">
                                  <w:marLeft w:val="0"/>
                                  <w:marRight w:val="0"/>
                                  <w:marTop w:val="0"/>
                                  <w:marBottom w:val="0"/>
                                  <w:divBdr>
                                    <w:top w:val="none" w:sz="0" w:space="0" w:color="auto"/>
                                    <w:left w:val="none" w:sz="0" w:space="0" w:color="auto"/>
                                    <w:bottom w:val="none" w:sz="0" w:space="0" w:color="auto"/>
                                    <w:right w:val="none" w:sz="0" w:space="0" w:color="auto"/>
                                  </w:divBdr>
                                  <w:divsChild>
                                    <w:div w:id="598223247">
                                      <w:marLeft w:val="0"/>
                                      <w:marRight w:val="0"/>
                                      <w:marTop w:val="0"/>
                                      <w:marBottom w:val="0"/>
                                      <w:divBdr>
                                        <w:top w:val="none" w:sz="0" w:space="0" w:color="auto"/>
                                        <w:left w:val="none" w:sz="0" w:space="0" w:color="auto"/>
                                        <w:bottom w:val="none" w:sz="0" w:space="0" w:color="auto"/>
                                        <w:right w:val="none" w:sz="0" w:space="0" w:color="auto"/>
                                      </w:divBdr>
                                      <w:divsChild>
                                        <w:div w:id="193428216">
                                          <w:marLeft w:val="0"/>
                                          <w:marRight w:val="0"/>
                                          <w:marTop w:val="0"/>
                                          <w:marBottom w:val="0"/>
                                          <w:divBdr>
                                            <w:top w:val="none" w:sz="0" w:space="0" w:color="auto"/>
                                            <w:left w:val="none" w:sz="0" w:space="0" w:color="auto"/>
                                            <w:bottom w:val="none" w:sz="0" w:space="0" w:color="auto"/>
                                            <w:right w:val="none" w:sz="0" w:space="0" w:color="auto"/>
                                          </w:divBdr>
                                          <w:divsChild>
                                            <w:div w:id="1228960050">
                                              <w:marLeft w:val="0"/>
                                              <w:marRight w:val="0"/>
                                              <w:marTop w:val="0"/>
                                              <w:marBottom w:val="0"/>
                                              <w:divBdr>
                                                <w:top w:val="none" w:sz="0" w:space="0" w:color="auto"/>
                                                <w:left w:val="none" w:sz="0" w:space="0" w:color="auto"/>
                                                <w:bottom w:val="none" w:sz="0" w:space="0" w:color="auto"/>
                                                <w:right w:val="none" w:sz="0" w:space="0" w:color="auto"/>
                                              </w:divBdr>
                                              <w:divsChild>
                                                <w:div w:id="280380072">
                                                  <w:marLeft w:val="0"/>
                                                  <w:marRight w:val="0"/>
                                                  <w:marTop w:val="0"/>
                                                  <w:marBottom w:val="0"/>
                                                  <w:divBdr>
                                                    <w:top w:val="none" w:sz="0" w:space="0" w:color="auto"/>
                                                    <w:left w:val="none" w:sz="0" w:space="0" w:color="auto"/>
                                                    <w:bottom w:val="none" w:sz="0" w:space="0" w:color="auto"/>
                                                    <w:right w:val="none" w:sz="0" w:space="0" w:color="auto"/>
                                                  </w:divBdr>
                                                </w:div>
                                              </w:divsChild>
                                            </w:div>
                                            <w:div w:id="1065489929">
                                              <w:marLeft w:val="0"/>
                                              <w:marRight w:val="0"/>
                                              <w:marTop w:val="0"/>
                                              <w:marBottom w:val="0"/>
                                              <w:divBdr>
                                                <w:top w:val="none" w:sz="0" w:space="0" w:color="auto"/>
                                                <w:left w:val="none" w:sz="0" w:space="0" w:color="auto"/>
                                                <w:bottom w:val="none" w:sz="0" w:space="0" w:color="auto"/>
                                                <w:right w:val="none" w:sz="0" w:space="0" w:color="auto"/>
                                              </w:divBdr>
                                              <w:divsChild>
                                                <w:div w:id="597180362">
                                                  <w:marLeft w:val="0"/>
                                                  <w:marRight w:val="0"/>
                                                  <w:marTop w:val="0"/>
                                                  <w:marBottom w:val="0"/>
                                                  <w:divBdr>
                                                    <w:top w:val="none" w:sz="0" w:space="0" w:color="auto"/>
                                                    <w:left w:val="none" w:sz="0" w:space="0" w:color="auto"/>
                                                    <w:bottom w:val="none" w:sz="0" w:space="0" w:color="auto"/>
                                                    <w:right w:val="none" w:sz="0" w:space="0" w:color="auto"/>
                                                  </w:divBdr>
                                                </w:div>
                                              </w:divsChild>
                                            </w:div>
                                            <w:div w:id="147676895">
                                              <w:marLeft w:val="0"/>
                                              <w:marRight w:val="0"/>
                                              <w:marTop w:val="0"/>
                                              <w:marBottom w:val="0"/>
                                              <w:divBdr>
                                                <w:top w:val="none" w:sz="0" w:space="0" w:color="auto"/>
                                                <w:left w:val="none" w:sz="0" w:space="0" w:color="auto"/>
                                                <w:bottom w:val="none" w:sz="0" w:space="0" w:color="auto"/>
                                                <w:right w:val="none" w:sz="0" w:space="0" w:color="auto"/>
                                              </w:divBdr>
                                              <w:divsChild>
                                                <w:div w:id="1640766753">
                                                  <w:marLeft w:val="0"/>
                                                  <w:marRight w:val="0"/>
                                                  <w:marTop w:val="0"/>
                                                  <w:marBottom w:val="0"/>
                                                  <w:divBdr>
                                                    <w:top w:val="none" w:sz="0" w:space="0" w:color="auto"/>
                                                    <w:left w:val="none" w:sz="0" w:space="0" w:color="auto"/>
                                                    <w:bottom w:val="none" w:sz="0" w:space="0" w:color="auto"/>
                                                    <w:right w:val="none" w:sz="0" w:space="0" w:color="auto"/>
                                                  </w:divBdr>
                                                </w:div>
                                              </w:divsChild>
                                            </w:div>
                                            <w:div w:id="1099373616">
                                              <w:marLeft w:val="0"/>
                                              <w:marRight w:val="0"/>
                                              <w:marTop w:val="0"/>
                                              <w:marBottom w:val="0"/>
                                              <w:divBdr>
                                                <w:top w:val="none" w:sz="0" w:space="0" w:color="auto"/>
                                                <w:left w:val="none" w:sz="0" w:space="0" w:color="auto"/>
                                                <w:bottom w:val="none" w:sz="0" w:space="0" w:color="auto"/>
                                                <w:right w:val="none" w:sz="0" w:space="0" w:color="auto"/>
                                              </w:divBdr>
                                              <w:divsChild>
                                                <w:div w:id="1090353732">
                                                  <w:marLeft w:val="0"/>
                                                  <w:marRight w:val="0"/>
                                                  <w:marTop w:val="0"/>
                                                  <w:marBottom w:val="0"/>
                                                  <w:divBdr>
                                                    <w:top w:val="none" w:sz="0" w:space="0" w:color="auto"/>
                                                    <w:left w:val="none" w:sz="0" w:space="0" w:color="auto"/>
                                                    <w:bottom w:val="none" w:sz="0" w:space="0" w:color="auto"/>
                                                    <w:right w:val="none" w:sz="0" w:space="0" w:color="auto"/>
                                                  </w:divBdr>
                                                </w:div>
                                              </w:divsChild>
                                            </w:div>
                                            <w:div w:id="1674530592">
                                              <w:marLeft w:val="0"/>
                                              <w:marRight w:val="0"/>
                                              <w:marTop w:val="0"/>
                                              <w:marBottom w:val="0"/>
                                              <w:divBdr>
                                                <w:top w:val="none" w:sz="0" w:space="0" w:color="auto"/>
                                                <w:left w:val="none" w:sz="0" w:space="0" w:color="auto"/>
                                                <w:bottom w:val="none" w:sz="0" w:space="0" w:color="auto"/>
                                                <w:right w:val="none" w:sz="0" w:space="0" w:color="auto"/>
                                              </w:divBdr>
                                              <w:divsChild>
                                                <w:div w:id="184412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47468">
                                          <w:marLeft w:val="0"/>
                                          <w:marRight w:val="0"/>
                                          <w:marTop w:val="0"/>
                                          <w:marBottom w:val="0"/>
                                          <w:divBdr>
                                            <w:top w:val="none" w:sz="0" w:space="0" w:color="auto"/>
                                            <w:left w:val="none" w:sz="0" w:space="0" w:color="auto"/>
                                            <w:bottom w:val="none" w:sz="0" w:space="0" w:color="auto"/>
                                            <w:right w:val="none" w:sz="0" w:space="0" w:color="auto"/>
                                          </w:divBdr>
                                          <w:divsChild>
                                            <w:div w:id="191001135">
                                              <w:marLeft w:val="0"/>
                                              <w:marRight w:val="0"/>
                                              <w:marTop w:val="0"/>
                                              <w:marBottom w:val="0"/>
                                              <w:divBdr>
                                                <w:top w:val="none" w:sz="0" w:space="0" w:color="auto"/>
                                                <w:left w:val="none" w:sz="0" w:space="0" w:color="auto"/>
                                                <w:bottom w:val="none" w:sz="0" w:space="0" w:color="auto"/>
                                                <w:right w:val="none" w:sz="0" w:space="0" w:color="auto"/>
                                              </w:divBdr>
                                              <w:divsChild>
                                                <w:div w:id="365061020">
                                                  <w:marLeft w:val="0"/>
                                                  <w:marRight w:val="0"/>
                                                  <w:marTop w:val="0"/>
                                                  <w:marBottom w:val="0"/>
                                                  <w:divBdr>
                                                    <w:top w:val="none" w:sz="0" w:space="0" w:color="auto"/>
                                                    <w:left w:val="none" w:sz="0" w:space="0" w:color="auto"/>
                                                    <w:bottom w:val="none" w:sz="0" w:space="0" w:color="auto"/>
                                                    <w:right w:val="none" w:sz="0" w:space="0" w:color="auto"/>
                                                  </w:divBdr>
                                                </w:div>
                                              </w:divsChild>
                                            </w:div>
                                            <w:div w:id="310401329">
                                              <w:marLeft w:val="0"/>
                                              <w:marRight w:val="0"/>
                                              <w:marTop w:val="0"/>
                                              <w:marBottom w:val="0"/>
                                              <w:divBdr>
                                                <w:top w:val="none" w:sz="0" w:space="0" w:color="auto"/>
                                                <w:left w:val="none" w:sz="0" w:space="0" w:color="auto"/>
                                                <w:bottom w:val="none" w:sz="0" w:space="0" w:color="auto"/>
                                                <w:right w:val="none" w:sz="0" w:space="0" w:color="auto"/>
                                              </w:divBdr>
                                              <w:divsChild>
                                                <w:div w:id="242179432">
                                                  <w:marLeft w:val="0"/>
                                                  <w:marRight w:val="0"/>
                                                  <w:marTop w:val="0"/>
                                                  <w:marBottom w:val="0"/>
                                                  <w:divBdr>
                                                    <w:top w:val="none" w:sz="0" w:space="0" w:color="auto"/>
                                                    <w:left w:val="none" w:sz="0" w:space="0" w:color="auto"/>
                                                    <w:bottom w:val="none" w:sz="0" w:space="0" w:color="auto"/>
                                                    <w:right w:val="none" w:sz="0" w:space="0" w:color="auto"/>
                                                  </w:divBdr>
                                                </w:div>
                                              </w:divsChild>
                                            </w:div>
                                            <w:div w:id="492069362">
                                              <w:marLeft w:val="0"/>
                                              <w:marRight w:val="0"/>
                                              <w:marTop w:val="0"/>
                                              <w:marBottom w:val="0"/>
                                              <w:divBdr>
                                                <w:top w:val="none" w:sz="0" w:space="0" w:color="auto"/>
                                                <w:left w:val="none" w:sz="0" w:space="0" w:color="auto"/>
                                                <w:bottom w:val="none" w:sz="0" w:space="0" w:color="auto"/>
                                                <w:right w:val="none" w:sz="0" w:space="0" w:color="auto"/>
                                              </w:divBdr>
                                              <w:divsChild>
                                                <w:div w:id="1413702060">
                                                  <w:marLeft w:val="0"/>
                                                  <w:marRight w:val="0"/>
                                                  <w:marTop w:val="0"/>
                                                  <w:marBottom w:val="0"/>
                                                  <w:divBdr>
                                                    <w:top w:val="none" w:sz="0" w:space="0" w:color="auto"/>
                                                    <w:left w:val="none" w:sz="0" w:space="0" w:color="auto"/>
                                                    <w:bottom w:val="none" w:sz="0" w:space="0" w:color="auto"/>
                                                    <w:right w:val="none" w:sz="0" w:space="0" w:color="auto"/>
                                                  </w:divBdr>
                                                </w:div>
                                              </w:divsChild>
                                            </w:div>
                                            <w:div w:id="1027370383">
                                              <w:marLeft w:val="0"/>
                                              <w:marRight w:val="0"/>
                                              <w:marTop w:val="0"/>
                                              <w:marBottom w:val="0"/>
                                              <w:divBdr>
                                                <w:top w:val="none" w:sz="0" w:space="0" w:color="auto"/>
                                                <w:left w:val="none" w:sz="0" w:space="0" w:color="auto"/>
                                                <w:bottom w:val="none" w:sz="0" w:space="0" w:color="auto"/>
                                                <w:right w:val="none" w:sz="0" w:space="0" w:color="auto"/>
                                              </w:divBdr>
                                              <w:divsChild>
                                                <w:div w:id="661392350">
                                                  <w:marLeft w:val="0"/>
                                                  <w:marRight w:val="0"/>
                                                  <w:marTop w:val="0"/>
                                                  <w:marBottom w:val="0"/>
                                                  <w:divBdr>
                                                    <w:top w:val="none" w:sz="0" w:space="0" w:color="auto"/>
                                                    <w:left w:val="none" w:sz="0" w:space="0" w:color="auto"/>
                                                    <w:bottom w:val="none" w:sz="0" w:space="0" w:color="auto"/>
                                                    <w:right w:val="none" w:sz="0" w:space="0" w:color="auto"/>
                                                  </w:divBdr>
                                                </w:div>
                                              </w:divsChild>
                                            </w:div>
                                            <w:div w:id="2005353669">
                                              <w:marLeft w:val="0"/>
                                              <w:marRight w:val="0"/>
                                              <w:marTop w:val="0"/>
                                              <w:marBottom w:val="0"/>
                                              <w:divBdr>
                                                <w:top w:val="none" w:sz="0" w:space="0" w:color="auto"/>
                                                <w:left w:val="none" w:sz="0" w:space="0" w:color="auto"/>
                                                <w:bottom w:val="none" w:sz="0" w:space="0" w:color="auto"/>
                                                <w:right w:val="none" w:sz="0" w:space="0" w:color="auto"/>
                                              </w:divBdr>
                                              <w:divsChild>
                                                <w:div w:id="48878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39570">
                                          <w:marLeft w:val="0"/>
                                          <w:marRight w:val="0"/>
                                          <w:marTop w:val="0"/>
                                          <w:marBottom w:val="0"/>
                                          <w:divBdr>
                                            <w:top w:val="none" w:sz="0" w:space="0" w:color="auto"/>
                                            <w:left w:val="none" w:sz="0" w:space="0" w:color="auto"/>
                                            <w:bottom w:val="none" w:sz="0" w:space="0" w:color="auto"/>
                                            <w:right w:val="none" w:sz="0" w:space="0" w:color="auto"/>
                                          </w:divBdr>
                                          <w:divsChild>
                                            <w:div w:id="399786557">
                                              <w:marLeft w:val="0"/>
                                              <w:marRight w:val="0"/>
                                              <w:marTop w:val="0"/>
                                              <w:marBottom w:val="0"/>
                                              <w:divBdr>
                                                <w:top w:val="none" w:sz="0" w:space="0" w:color="auto"/>
                                                <w:left w:val="none" w:sz="0" w:space="0" w:color="auto"/>
                                                <w:bottom w:val="none" w:sz="0" w:space="0" w:color="auto"/>
                                                <w:right w:val="none" w:sz="0" w:space="0" w:color="auto"/>
                                              </w:divBdr>
                                              <w:divsChild>
                                                <w:div w:id="866606621">
                                                  <w:marLeft w:val="0"/>
                                                  <w:marRight w:val="0"/>
                                                  <w:marTop w:val="0"/>
                                                  <w:marBottom w:val="0"/>
                                                  <w:divBdr>
                                                    <w:top w:val="none" w:sz="0" w:space="0" w:color="auto"/>
                                                    <w:left w:val="none" w:sz="0" w:space="0" w:color="auto"/>
                                                    <w:bottom w:val="none" w:sz="0" w:space="0" w:color="auto"/>
                                                    <w:right w:val="none" w:sz="0" w:space="0" w:color="auto"/>
                                                  </w:divBdr>
                                                </w:div>
                                              </w:divsChild>
                                            </w:div>
                                            <w:div w:id="246116211">
                                              <w:marLeft w:val="0"/>
                                              <w:marRight w:val="0"/>
                                              <w:marTop w:val="0"/>
                                              <w:marBottom w:val="0"/>
                                              <w:divBdr>
                                                <w:top w:val="none" w:sz="0" w:space="0" w:color="auto"/>
                                                <w:left w:val="none" w:sz="0" w:space="0" w:color="auto"/>
                                                <w:bottom w:val="none" w:sz="0" w:space="0" w:color="auto"/>
                                                <w:right w:val="none" w:sz="0" w:space="0" w:color="auto"/>
                                              </w:divBdr>
                                              <w:divsChild>
                                                <w:div w:id="1113017026">
                                                  <w:marLeft w:val="0"/>
                                                  <w:marRight w:val="0"/>
                                                  <w:marTop w:val="0"/>
                                                  <w:marBottom w:val="0"/>
                                                  <w:divBdr>
                                                    <w:top w:val="none" w:sz="0" w:space="0" w:color="auto"/>
                                                    <w:left w:val="none" w:sz="0" w:space="0" w:color="auto"/>
                                                    <w:bottom w:val="none" w:sz="0" w:space="0" w:color="auto"/>
                                                    <w:right w:val="none" w:sz="0" w:space="0" w:color="auto"/>
                                                  </w:divBdr>
                                                </w:div>
                                              </w:divsChild>
                                            </w:div>
                                            <w:div w:id="1260064138">
                                              <w:marLeft w:val="0"/>
                                              <w:marRight w:val="0"/>
                                              <w:marTop w:val="0"/>
                                              <w:marBottom w:val="0"/>
                                              <w:divBdr>
                                                <w:top w:val="none" w:sz="0" w:space="0" w:color="auto"/>
                                                <w:left w:val="none" w:sz="0" w:space="0" w:color="auto"/>
                                                <w:bottom w:val="none" w:sz="0" w:space="0" w:color="auto"/>
                                                <w:right w:val="none" w:sz="0" w:space="0" w:color="auto"/>
                                              </w:divBdr>
                                              <w:divsChild>
                                                <w:div w:id="1164852570">
                                                  <w:marLeft w:val="0"/>
                                                  <w:marRight w:val="0"/>
                                                  <w:marTop w:val="0"/>
                                                  <w:marBottom w:val="0"/>
                                                  <w:divBdr>
                                                    <w:top w:val="none" w:sz="0" w:space="0" w:color="auto"/>
                                                    <w:left w:val="none" w:sz="0" w:space="0" w:color="auto"/>
                                                    <w:bottom w:val="none" w:sz="0" w:space="0" w:color="auto"/>
                                                    <w:right w:val="none" w:sz="0" w:space="0" w:color="auto"/>
                                                  </w:divBdr>
                                                </w:div>
                                              </w:divsChild>
                                            </w:div>
                                            <w:div w:id="1235362439">
                                              <w:marLeft w:val="0"/>
                                              <w:marRight w:val="0"/>
                                              <w:marTop w:val="0"/>
                                              <w:marBottom w:val="0"/>
                                              <w:divBdr>
                                                <w:top w:val="none" w:sz="0" w:space="0" w:color="auto"/>
                                                <w:left w:val="none" w:sz="0" w:space="0" w:color="auto"/>
                                                <w:bottom w:val="none" w:sz="0" w:space="0" w:color="auto"/>
                                                <w:right w:val="none" w:sz="0" w:space="0" w:color="auto"/>
                                              </w:divBdr>
                                              <w:divsChild>
                                                <w:div w:id="1613319999">
                                                  <w:marLeft w:val="0"/>
                                                  <w:marRight w:val="0"/>
                                                  <w:marTop w:val="0"/>
                                                  <w:marBottom w:val="0"/>
                                                  <w:divBdr>
                                                    <w:top w:val="none" w:sz="0" w:space="0" w:color="auto"/>
                                                    <w:left w:val="none" w:sz="0" w:space="0" w:color="auto"/>
                                                    <w:bottom w:val="none" w:sz="0" w:space="0" w:color="auto"/>
                                                    <w:right w:val="none" w:sz="0" w:space="0" w:color="auto"/>
                                                  </w:divBdr>
                                                </w:div>
                                              </w:divsChild>
                                            </w:div>
                                            <w:div w:id="982733668">
                                              <w:marLeft w:val="0"/>
                                              <w:marRight w:val="0"/>
                                              <w:marTop w:val="0"/>
                                              <w:marBottom w:val="0"/>
                                              <w:divBdr>
                                                <w:top w:val="none" w:sz="0" w:space="0" w:color="auto"/>
                                                <w:left w:val="none" w:sz="0" w:space="0" w:color="auto"/>
                                                <w:bottom w:val="none" w:sz="0" w:space="0" w:color="auto"/>
                                                <w:right w:val="none" w:sz="0" w:space="0" w:color="auto"/>
                                              </w:divBdr>
                                              <w:divsChild>
                                                <w:div w:id="34363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44844">
                                          <w:marLeft w:val="0"/>
                                          <w:marRight w:val="0"/>
                                          <w:marTop w:val="0"/>
                                          <w:marBottom w:val="0"/>
                                          <w:divBdr>
                                            <w:top w:val="none" w:sz="0" w:space="0" w:color="auto"/>
                                            <w:left w:val="none" w:sz="0" w:space="0" w:color="auto"/>
                                            <w:bottom w:val="none" w:sz="0" w:space="0" w:color="auto"/>
                                            <w:right w:val="none" w:sz="0" w:space="0" w:color="auto"/>
                                          </w:divBdr>
                                          <w:divsChild>
                                            <w:div w:id="410660834">
                                              <w:marLeft w:val="0"/>
                                              <w:marRight w:val="0"/>
                                              <w:marTop w:val="0"/>
                                              <w:marBottom w:val="0"/>
                                              <w:divBdr>
                                                <w:top w:val="none" w:sz="0" w:space="0" w:color="auto"/>
                                                <w:left w:val="none" w:sz="0" w:space="0" w:color="auto"/>
                                                <w:bottom w:val="none" w:sz="0" w:space="0" w:color="auto"/>
                                                <w:right w:val="none" w:sz="0" w:space="0" w:color="auto"/>
                                              </w:divBdr>
                                              <w:divsChild>
                                                <w:div w:id="1419251610">
                                                  <w:marLeft w:val="0"/>
                                                  <w:marRight w:val="0"/>
                                                  <w:marTop w:val="0"/>
                                                  <w:marBottom w:val="0"/>
                                                  <w:divBdr>
                                                    <w:top w:val="none" w:sz="0" w:space="0" w:color="auto"/>
                                                    <w:left w:val="none" w:sz="0" w:space="0" w:color="auto"/>
                                                    <w:bottom w:val="none" w:sz="0" w:space="0" w:color="auto"/>
                                                    <w:right w:val="none" w:sz="0" w:space="0" w:color="auto"/>
                                                  </w:divBdr>
                                                </w:div>
                                              </w:divsChild>
                                            </w:div>
                                            <w:div w:id="1935895026">
                                              <w:marLeft w:val="0"/>
                                              <w:marRight w:val="0"/>
                                              <w:marTop w:val="0"/>
                                              <w:marBottom w:val="0"/>
                                              <w:divBdr>
                                                <w:top w:val="none" w:sz="0" w:space="0" w:color="auto"/>
                                                <w:left w:val="none" w:sz="0" w:space="0" w:color="auto"/>
                                                <w:bottom w:val="none" w:sz="0" w:space="0" w:color="auto"/>
                                                <w:right w:val="none" w:sz="0" w:space="0" w:color="auto"/>
                                              </w:divBdr>
                                              <w:divsChild>
                                                <w:div w:id="85198671">
                                                  <w:marLeft w:val="0"/>
                                                  <w:marRight w:val="0"/>
                                                  <w:marTop w:val="0"/>
                                                  <w:marBottom w:val="0"/>
                                                  <w:divBdr>
                                                    <w:top w:val="none" w:sz="0" w:space="0" w:color="auto"/>
                                                    <w:left w:val="none" w:sz="0" w:space="0" w:color="auto"/>
                                                    <w:bottom w:val="none" w:sz="0" w:space="0" w:color="auto"/>
                                                    <w:right w:val="none" w:sz="0" w:space="0" w:color="auto"/>
                                                  </w:divBdr>
                                                </w:div>
                                              </w:divsChild>
                                            </w:div>
                                            <w:div w:id="1853105174">
                                              <w:marLeft w:val="0"/>
                                              <w:marRight w:val="0"/>
                                              <w:marTop w:val="0"/>
                                              <w:marBottom w:val="0"/>
                                              <w:divBdr>
                                                <w:top w:val="none" w:sz="0" w:space="0" w:color="auto"/>
                                                <w:left w:val="none" w:sz="0" w:space="0" w:color="auto"/>
                                                <w:bottom w:val="none" w:sz="0" w:space="0" w:color="auto"/>
                                                <w:right w:val="none" w:sz="0" w:space="0" w:color="auto"/>
                                              </w:divBdr>
                                              <w:divsChild>
                                                <w:div w:id="35783036">
                                                  <w:marLeft w:val="0"/>
                                                  <w:marRight w:val="0"/>
                                                  <w:marTop w:val="0"/>
                                                  <w:marBottom w:val="0"/>
                                                  <w:divBdr>
                                                    <w:top w:val="none" w:sz="0" w:space="0" w:color="auto"/>
                                                    <w:left w:val="none" w:sz="0" w:space="0" w:color="auto"/>
                                                    <w:bottom w:val="none" w:sz="0" w:space="0" w:color="auto"/>
                                                    <w:right w:val="none" w:sz="0" w:space="0" w:color="auto"/>
                                                  </w:divBdr>
                                                </w:div>
                                              </w:divsChild>
                                            </w:div>
                                            <w:div w:id="1170490632">
                                              <w:marLeft w:val="0"/>
                                              <w:marRight w:val="0"/>
                                              <w:marTop w:val="0"/>
                                              <w:marBottom w:val="0"/>
                                              <w:divBdr>
                                                <w:top w:val="none" w:sz="0" w:space="0" w:color="auto"/>
                                                <w:left w:val="none" w:sz="0" w:space="0" w:color="auto"/>
                                                <w:bottom w:val="none" w:sz="0" w:space="0" w:color="auto"/>
                                                <w:right w:val="none" w:sz="0" w:space="0" w:color="auto"/>
                                              </w:divBdr>
                                              <w:divsChild>
                                                <w:div w:id="1862282552">
                                                  <w:marLeft w:val="0"/>
                                                  <w:marRight w:val="0"/>
                                                  <w:marTop w:val="0"/>
                                                  <w:marBottom w:val="0"/>
                                                  <w:divBdr>
                                                    <w:top w:val="none" w:sz="0" w:space="0" w:color="auto"/>
                                                    <w:left w:val="none" w:sz="0" w:space="0" w:color="auto"/>
                                                    <w:bottom w:val="none" w:sz="0" w:space="0" w:color="auto"/>
                                                    <w:right w:val="none" w:sz="0" w:space="0" w:color="auto"/>
                                                  </w:divBdr>
                                                </w:div>
                                              </w:divsChild>
                                            </w:div>
                                            <w:div w:id="260846206">
                                              <w:marLeft w:val="0"/>
                                              <w:marRight w:val="0"/>
                                              <w:marTop w:val="0"/>
                                              <w:marBottom w:val="0"/>
                                              <w:divBdr>
                                                <w:top w:val="none" w:sz="0" w:space="0" w:color="auto"/>
                                                <w:left w:val="none" w:sz="0" w:space="0" w:color="auto"/>
                                                <w:bottom w:val="none" w:sz="0" w:space="0" w:color="auto"/>
                                                <w:right w:val="none" w:sz="0" w:space="0" w:color="auto"/>
                                              </w:divBdr>
                                              <w:divsChild>
                                                <w:div w:id="1776517106">
                                                  <w:marLeft w:val="0"/>
                                                  <w:marRight w:val="0"/>
                                                  <w:marTop w:val="0"/>
                                                  <w:marBottom w:val="0"/>
                                                  <w:divBdr>
                                                    <w:top w:val="none" w:sz="0" w:space="0" w:color="auto"/>
                                                    <w:left w:val="none" w:sz="0" w:space="0" w:color="auto"/>
                                                    <w:bottom w:val="none" w:sz="0" w:space="0" w:color="auto"/>
                                                    <w:right w:val="none" w:sz="0" w:space="0" w:color="auto"/>
                                                  </w:divBdr>
                                                </w:div>
                                              </w:divsChild>
                                            </w:div>
                                            <w:div w:id="1741976916">
                                              <w:marLeft w:val="0"/>
                                              <w:marRight w:val="0"/>
                                              <w:marTop w:val="0"/>
                                              <w:marBottom w:val="0"/>
                                              <w:divBdr>
                                                <w:top w:val="none" w:sz="0" w:space="0" w:color="auto"/>
                                                <w:left w:val="none" w:sz="0" w:space="0" w:color="auto"/>
                                                <w:bottom w:val="none" w:sz="0" w:space="0" w:color="auto"/>
                                                <w:right w:val="none" w:sz="0" w:space="0" w:color="auto"/>
                                              </w:divBdr>
                                              <w:divsChild>
                                                <w:div w:id="623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4803686">
      <w:bodyDiv w:val="1"/>
      <w:marLeft w:val="0"/>
      <w:marRight w:val="0"/>
      <w:marTop w:val="0"/>
      <w:marBottom w:val="0"/>
      <w:divBdr>
        <w:top w:val="none" w:sz="0" w:space="0" w:color="auto"/>
        <w:left w:val="none" w:sz="0" w:space="0" w:color="auto"/>
        <w:bottom w:val="none" w:sz="0" w:space="0" w:color="auto"/>
        <w:right w:val="none" w:sz="0" w:space="0" w:color="auto"/>
      </w:divBdr>
      <w:divsChild>
        <w:div w:id="770010650">
          <w:marLeft w:val="0"/>
          <w:marRight w:val="0"/>
          <w:marTop w:val="0"/>
          <w:marBottom w:val="100"/>
          <w:divBdr>
            <w:top w:val="none" w:sz="0" w:space="0" w:color="auto"/>
            <w:left w:val="none" w:sz="0" w:space="0" w:color="auto"/>
            <w:bottom w:val="none" w:sz="0" w:space="0" w:color="auto"/>
            <w:right w:val="none" w:sz="0" w:space="0" w:color="auto"/>
          </w:divBdr>
        </w:div>
        <w:div w:id="86079419">
          <w:marLeft w:val="0"/>
          <w:marRight w:val="0"/>
          <w:marTop w:val="0"/>
          <w:marBottom w:val="0"/>
          <w:divBdr>
            <w:top w:val="none" w:sz="0" w:space="0" w:color="auto"/>
            <w:left w:val="none" w:sz="0" w:space="0" w:color="auto"/>
            <w:bottom w:val="none" w:sz="0" w:space="0" w:color="auto"/>
            <w:right w:val="none" w:sz="0" w:space="0" w:color="auto"/>
          </w:divBdr>
        </w:div>
      </w:divsChild>
    </w:div>
    <w:div w:id="1604996257">
      <w:bodyDiv w:val="1"/>
      <w:marLeft w:val="0"/>
      <w:marRight w:val="0"/>
      <w:marTop w:val="0"/>
      <w:marBottom w:val="0"/>
      <w:divBdr>
        <w:top w:val="none" w:sz="0" w:space="0" w:color="auto"/>
        <w:left w:val="none" w:sz="0" w:space="0" w:color="auto"/>
        <w:bottom w:val="none" w:sz="0" w:space="0" w:color="auto"/>
        <w:right w:val="none" w:sz="0" w:space="0" w:color="auto"/>
      </w:divBdr>
    </w:div>
    <w:div w:id="1605335793">
      <w:bodyDiv w:val="1"/>
      <w:marLeft w:val="0"/>
      <w:marRight w:val="0"/>
      <w:marTop w:val="0"/>
      <w:marBottom w:val="0"/>
      <w:divBdr>
        <w:top w:val="none" w:sz="0" w:space="0" w:color="auto"/>
        <w:left w:val="none" w:sz="0" w:space="0" w:color="auto"/>
        <w:bottom w:val="none" w:sz="0" w:space="0" w:color="auto"/>
        <w:right w:val="none" w:sz="0" w:space="0" w:color="auto"/>
      </w:divBdr>
      <w:divsChild>
        <w:div w:id="1468887924">
          <w:marLeft w:val="0"/>
          <w:marRight w:val="0"/>
          <w:marTop w:val="0"/>
          <w:marBottom w:val="0"/>
          <w:divBdr>
            <w:top w:val="none" w:sz="0" w:space="0" w:color="auto"/>
            <w:left w:val="none" w:sz="0" w:space="0" w:color="auto"/>
            <w:bottom w:val="none" w:sz="0" w:space="0" w:color="auto"/>
            <w:right w:val="none" w:sz="0" w:space="0" w:color="auto"/>
          </w:divBdr>
          <w:divsChild>
            <w:div w:id="581717360">
              <w:marLeft w:val="0"/>
              <w:marRight w:val="0"/>
              <w:marTop w:val="150"/>
              <w:marBottom w:val="0"/>
              <w:divBdr>
                <w:top w:val="none" w:sz="0" w:space="0" w:color="auto"/>
                <w:left w:val="none" w:sz="0" w:space="0" w:color="auto"/>
                <w:bottom w:val="none" w:sz="0" w:space="0" w:color="auto"/>
                <w:right w:val="none" w:sz="0" w:space="0" w:color="auto"/>
              </w:divBdr>
              <w:divsChild>
                <w:div w:id="1026835104">
                  <w:marLeft w:val="0"/>
                  <w:marRight w:val="0"/>
                  <w:marTop w:val="0"/>
                  <w:marBottom w:val="0"/>
                  <w:divBdr>
                    <w:top w:val="none" w:sz="0" w:space="0" w:color="auto"/>
                    <w:left w:val="none" w:sz="0" w:space="0" w:color="auto"/>
                    <w:bottom w:val="none" w:sz="0" w:space="0" w:color="auto"/>
                    <w:right w:val="none" w:sz="0" w:space="0" w:color="auto"/>
                  </w:divBdr>
                  <w:divsChild>
                    <w:div w:id="1578705794">
                      <w:marLeft w:val="0"/>
                      <w:marRight w:val="0"/>
                      <w:marTop w:val="0"/>
                      <w:marBottom w:val="0"/>
                      <w:divBdr>
                        <w:top w:val="none" w:sz="0" w:space="0" w:color="auto"/>
                        <w:left w:val="none" w:sz="0" w:space="0" w:color="auto"/>
                        <w:bottom w:val="none" w:sz="0" w:space="0" w:color="auto"/>
                        <w:right w:val="none" w:sz="0" w:space="0" w:color="auto"/>
                      </w:divBdr>
                      <w:divsChild>
                        <w:div w:id="213570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452781">
      <w:bodyDiv w:val="1"/>
      <w:marLeft w:val="0"/>
      <w:marRight w:val="0"/>
      <w:marTop w:val="0"/>
      <w:marBottom w:val="0"/>
      <w:divBdr>
        <w:top w:val="none" w:sz="0" w:space="0" w:color="auto"/>
        <w:left w:val="none" w:sz="0" w:space="0" w:color="auto"/>
        <w:bottom w:val="none" w:sz="0" w:space="0" w:color="auto"/>
        <w:right w:val="none" w:sz="0" w:space="0" w:color="auto"/>
      </w:divBdr>
      <w:divsChild>
        <w:div w:id="2033721102">
          <w:marLeft w:val="0"/>
          <w:marRight w:val="0"/>
          <w:marTop w:val="0"/>
          <w:marBottom w:val="0"/>
          <w:divBdr>
            <w:top w:val="none" w:sz="0" w:space="0" w:color="auto"/>
            <w:left w:val="none" w:sz="0" w:space="0" w:color="auto"/>
            <w:bottom w:val="none" w:sz="0" w:space="0" w:color="auto"/>
            <w:right w:val="none" w:sz="0" w:space="0" w:color="auto"/>
          </w:divBdr>
          <w:divsChild>
            <w:div w:id="437022954">
              <w:marLeft w:val="0"/>
              <w:marRight w:val="0"/>
              <w:marTop w:val="0"/>
              <w:marBottom w:val="0"/>
              <w:divBdr>
                <w:top w:val="none" w:sz="0" w:space="0" w:color="auto"/>
                <w:left w:val="none" w:sz="0" w:space="0" w:color="auto"/>
                <w:bottom w:val="none" w:sz="0" w:space="0" w:color="auto"/>
                <w:right w:val="none" w:sz="0" w:space="0" w:color="auto"/>
              </w:divBdr>
              <w:divsChild>
                <w:div w:id="1118376178">
                  <w:marLeft w:val="0"/>
                  <w:marRight w:val="0"/>
                  <w:marTop w:val="100"/>
                  <w:marBottom w:val="100"/>
                  <w:divBdr>
                    <w:top w:val="none" w:sz="0" w:space="0" w:color="auto"/>
                    <w:left w:val="none" w:sz="0" w:space="0" w:color="auto"/>
                    <w:bottom w:val="none" w:sz="0" w:space="0" w:color="auto"/>
                    <w:right w:val="none" w:sz="0" w:space="0" w:color="auto"/>
                  </w:divBdr>
                  <w:divsChild>
                    <w:div w:id="1882521612">
                      <w:marLeft w:val="0"/>
                      <w:marRight w:val="0"/>
                      <w:marTop w:val="0"/>
                      <w:marBottom w:val="0"/>
                      <w:divBdr>
                        <w:top w:val="none" w:sz="0" w:space="0" w:color="auto"/>
                        <w:left w:val="none" w:sz="0" w:space="0" w:color="auto"/>
                        <w:bottom w:val="none" w:sz="0" w:space="0" w:color="auto"/>
                        <w:right w:val="none" w:sz="0" w:space="0" w:color="auto"/>
                      </w:divBdr>
                      <w:divsChild>
                        <w:div w:id="1637645120">
                          <w:marLeft w:val="0"/>
                          <w:marRight w:val="0"/>
                          <w:marTop w:val="0"/>
                          <w:marBottom w:val="0"/>
                          <w:divBdr>
                            <w:top w:val="none" w:sz="0" w:space="0" w:color="auto"/>
                            <w:left w:val="none" w:sz="0" w:space="0" w:color="auto"/>
                            <w:bottom w:val="none" w:sz="0" w:space="0" w:color="auto"/>
                            <w:right w:val="none" w:sz="0" w:space="0" w:color="auto"/>
                          </w:divBdr>
                          <w:divsChild>
                            <w:div w:id="1300528126">
                              <w:marLeft w:val="0"/>
                              <w:marRight w:val="0"/>
                              <w:marTop w:val="0"/>
                              <w:marBottom w:val="0"/>
                              <w:divBdr>
                                <w:top w:val="none" w:sz="0" w:space="0" w:color="auto"/>
                                <w:left w:val="none" w:sz="0" w:space="0" w:color="auto"/>
                                <w:bottom w:val="none" w:sz="0" w:space="0" w:color="auto"/>
                                <w:right w:val="none" w:sz="0" w:space="0" w:color="auto"/>
                              </w:divBdr>
                              <w:divsChild>
                                <w:div w:id="184754637">
                                  <w:marLeft w:val="0"/>
                                  <w:marRight w:val="0"/>
                                  <w:marTop w:val="0"/>
                                  <w:marBottom w:val="0"/>
                                  <w:divBdr>
                                    <w:top w:val="none" w:sz="0" w:space="0" w:color="auto"/>
                                    <w:left w:val="none" w:sz="0" w:space="0" w:color="auto"/>
                                    <w:bottom w:val="none" w:sz="0" w:space="0" w:color="auto"/>
                                    <w:right w:val="none" w:sz="0" w:space="0" w:color="auto"/>
                                  </w:divBdr>
                                  <w:divsChild>
                                    <w:div w:id="544413331">
                                      <w:marLeft w:val="0"/>
                                      <w:marRight w:val="0"/>
                                      <w:marTop w:val="0"/>
                                      <w:marBottom w:val="0"/>
                                      <w:divBdr>
                                        <w:top w:val="none" w:sz="0" w:space="0" w:color="auto"/>
                                        <w:left w:val="none" w:sz="0" w:space="0" w:color="auto"/>
                                        <w:bottom w:val="none" w:sz="0" w:space="0" w:color="auto"/>
                                        <w:right w:val="none" w:sz="0" w:space="0" w:color="auto"/>
                                      </w:divBdr>
                                      <w:divsChild>
                                        <w:div w:id="123356105">
                                          <w:marLeft w:val="0"/>
                                          <w:marRight w:val="0"/>
                                          <w:marTop w:val="0"/>
                                          <w:marBottom w:val="0"/>
                                          <w:divBdr>
                                            <w:top w:val="none" w:sz="0" w:space="0" w:color="auto"/>
                                            <w:left w:val="none" w:sz="0" w:space="0" w:color="auto"/>
                                            <w:bottom w:val="none" w:sz="0" w:space="0" w:color="auto"/>
                                            <w:right w:val="none" w:sz="0" w:space="0" w:color="auto"/>
                                          </w:divBdr>
                                          <w:divsChild>
                                            <w:div w:id="1292589706">
                                              <w:marLeft w:val="0"/>
                                              <w:marRight w:val="0"/>
                                              <w:marTop w:val="0"/>
                                              <w:marBottom w:val="0"/>
                                              <w:divBdr>
                                                <w:top w:val="single" w:sz="6" w:space="0" w:color="B6D444"/>
                                                <w:left w:val="none" w:sz="0" w:space="0" w:color="auto"/>
                                                <w:bottom w:val="none" w:sz="0" w:space="0" w:color="auto"/>
                                                <w:right w:val="none" w:sz="0" w:space="0" w:color="auto"/>
                                              </w:divBdr>
                                              <w:divsChild>
                                                <w:div w:id="8245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7343584">
      <w:bodyDiv w:val="1"/>
      <w:marLeft w:val="0"/>
      <w:marRight w:val="0"/>
      <w:marTop w:val="0"/>
      <w:marBottom w:val="0"/>
      <w:divBdr>
        <w:top w:val="none" w:sz="0" w:space="0" w:color="auto"/>
        <w:left w:val="none" w:sz="0" w:space="0" w:color="auto"/>
        <w:bottom w:val="none" w:sz="0" w:space="0" w:color="auto"/>
        <w:right w:val="none" w:sz="0" w:space="0" w:color="auto"/>
      </w:divBdr>
    </w:div>
    <w:div w:id="1608344525">
      <w:bodyDiv w:val="1"/>
      <w:marLeft w:val="0"/>
      <w:marRight w:val="0"/>
      <w:marTop w:val="0"/>
      <w:marBottom w:val="0"/>
      <w:divBdr>
        <w:top w:val="none" w:sz="0" w:space="0" w:color="auto"/>
        <w:left w:val="none" w:sz="0" w:space="0" w:color="auto"/>
        <w:bottom w:val="none" w:sz="0" w:space="0" w:color="auto"/>
        <w:right w:val="none" w:sz="0" w:space="0" w:color="auto"/>
      </w:divBdr>
      <w:divsChild>
        <w:div w:id="1429085515">
          <w:marLeft w:val="0"/>
          <w:marRight w:val="0"/>
          <w:marTop w:val="0"/>
          <w:marBottom w:val="0"/>
          <w:divBdr>
            <w:top w:val="none" w:sz="0" w:space="0" w:color="auto"/>
            <w:left w:val="none" w:sz="0" w:space="0" w:color="auto"/>
            <w:bottom w:val="none" w:sz="0" w:space="0" w:color="auto"/>
            <w:right w:val="none" w:sz="0" w:space="0" w:color="auto"/>
          </w:divBdr>
          <w:divsChild>
            <w:div w:id="741610297">
              <w:marLeft w:val="0"/>
              <w:marRight w:val="0"/>
              <w:marTop w:val="0"/>
              <w:marBottom w:val="0"/>
              <w:divBdr>
                <w:top w:val="none" w:sz="0" w:space="0" w:color="auto"/>
                <w:left w:val="none" w:sz="0" w:space="0" w:color="auto"/>
                <w:bottom w:val="none" w:sz="0" w:space="0" w:color="auto"/>
                <w:right w:val="none" w:sz="0" w:space="0" w:color="auto"/>
              </w:divBdr>
              <w:divsChild>
                <w:div w:id="1625579628">
                  <w:marLeft w:val="0"/>
                  <w:marRight w:val="0"/>
                  <w:marTop w:val="0"/>
                  <w:marBottom w:val="0"/>
                  <w:divBdr>
                    <w:top w:val="none" w:sz="0" w:space="0" w:color="auto"/>
                    <w:left w:val="none" w:sz="0" w:space="0" w:color="auto"/>
                    <w:bottom w:val="none" w:sz="0" w:space="0" w:color="auto"/>
                    <w:right w:val="none" w:sz="0" w:space="0" w:color="auto"/>
                  </w:divBdr>
                </w:div>
              </w:divsChild>
            </w:div>
            <w:div w:id="740954462">
              <w:marLeft w:val="0"/>
              <w:marRight w:val="0"/>
              <w:marTop w:val="0"/>
              <w:marBottom w:val="0"/>
              <w:divBdr>
                <w:top w:val="none" w:sz="0" w:space="0" w:color="auto"/>
                <w:left w:val="none" w:sz="0" w:space="0" w:color="auto"/>
                <w:bottom w:val="none" w:sz="0" w:space="0" w:color="auto"/>
                <w:right w:val="none" w:sz="0" w:space="0" w:color="auto"/>
              </w:divBdr>
              <w:divsChild>
                <w:div w:id="89786117">
                  <w:marLeft w:val="0"/>
                  <w:marRight w:val="0"/>
                  <w:marTop w:val="0"/>
                  <w:marBottom w:val="0"/>
                  <w:divBdr>
                    <w:top w:val="none" w:sz="0" w:space="0" w:color="auto"/>
                    <w:left w:val="none" w:sz="0" w:space="0" w:color="auto"/>
                    <w:bottom w:val="none" w:sz="0" w:space="0" w:color="auto"/>
                    <w:right w:val="none" w:sz="0" w:space="0" w:color="auto"/>
                  </w:divBdr>
                </w:div>
                <w:div w:id="1980720206">
                  <w:marLeft w:val="0"/>
                  <w:marRight w:val="0"/>
                  <w:marTop w:val="0"/>
                  <w:marBottom w:val="0"/>
                  <w:divBdr>
                    <w:top w:val="none" w:sz="0" w:space="0" w:color="auto"/>
                    <w:left w:val="none" w:sz="0" w:space="0" w:color="auto"/>
                    <w:bottom w:val="none" w:sz="0" w:space="0" w:color="auto"/>
                    <w:right w:val="none" w:sz="0" w:space="0" w:color="auto"/>
                  </w:divBdr>
                  <w:divsChild>
                    <w:div w:id="698361418">
                      <w:marLeft w:val="0"/>
                      <w:marRight w:val="0"/>
                      <w:marTop w:val="0"/>
                      <w:marBottom w:val="0"/>
                      <w:divBdr>
                        <w:top w:val="none" w:sz="0" w:space="0" w:color="auto"/>
                        <w:left w:val="none" w:sz="0" w:space="0" w:color="auto"/>
                        <w:bottom w:val="none" w:sz="0" w:space="0" w:color="auto"/>
                        <w:right w:val="none" w:sz="0" w:space="0" w:color="auto"/>
                      </w:divBdr>
                      <w:divsChild>
                        <w:div w:id="1005205602">
                          <w:marLeft w:val="0"/>
                          <w:marRight w:val="0"/>
                          <w:marTop w:val="0"/>
                          <w:marBottom w:val="0"/>
                          <w:divBdr>
                            <w:top w:val="none" w:sz="0" w:space="0" w:color="auto"/>
                            <w:left w:val="none" w:sz="0" w:space="0" w:color="auto"/>
                            <w:bottom w:val="none" w:sz="0" w:space="0" w:color="auto"/>
                            <w:right w:val="none" w:sz="0" w:space="0" w:color="auto"/>
                          </w:divBdr>
                        </w:div>
                        <w:div w:id="923680980">
                          <w:marLeft w:val="0"/>
                          <w:marRight w:val="0"/>
                          <w:marTop w:val="0"/>
                          <w:marBottom w:val="0"/>
                          <w:divBdr>
                            <w:top w:val="none" w:sz="0" w:space="0" w:color="auto"/>
                            <w:left w:val="none" w:sz="0" w:space="0" w:color="auto"/>
                            <w:bottom w:val="none" w:sz="0" w:space="0" w:color="auto"/>
                            <w:right w:val="none" w:sz="0" w:space="0" w:color="auto"/>
                          </w:divBdr>
                          <w:divsChild>
                            <w:div w:id="198317586">
                              <w:marLeft w:val="0"/>
                              <w:marRight w:val="0"/>
                              <w:marTop w:val="0"/>
                              <w:marBottom w:val="0"/>
                              <w:divBdr>
                                <w:top w:val="none" w:sz="0" w:space="0" w:color="auto"/>
                                <w:left w:val="none" w:sz="0" w:space="0" w:color="auto"/>
                                <w:bottom w:val="none" w:sz="0" w:space="0" w:color="auto"/>
                                <w:right w:val="none" w:sz="0" w:space="0" w:color="auto"/>
                              </w:divBdr>
                              <w:divsChild>
                                <w:div w:id="1089540127">
                                  <w:marLeft w:val="0"/>
                                  <w:marRight w:val="0"/>
                                  <w:marTop w:val="0"/>
                                  <w:marBottom w:val="0"/>
                                  <w:divBdr>
                                    <w:top w:val="none" w:sz="0" w:space="0" w:color="auto"/>
                                    <w:left w:val="none" w:sz="0" w:space="0" w:color="auto"/>
                                    <w:bottom w:val="none" w:sz="0" w:space="0" w:color="auto"/>
                                    <w:right w:val="none" w:sz="0" w:space="0" w:color="auto"/>
                                  </w:divBdr>
                                  <w:divsChild>
                                    <w:div w:id="765883912">
                                      <w:marLeft w:val="0"/>
                                      <w:marRight w:val="0"/>
                                      <w:marTop w:val="0"/>
                                      <w:marBottom w:val="0"/>
                                      <w:divBdr>
                                        <w:top w:val="none" w:sz="0" w:space="0" w:color="auto"/>
                                        <w:left w:val="none" w:sz="0" w:space="0" w:color="auto"/>
                                        <w:bottom w:val="none" w:sz="0" w:space="0" w:color="auto"/>
                                        <w:right w:val="none" w:sz="0" w:space="0" w:color="auto"/>
                                      </w:divBdr>
                                      <w:divsChild>
                                        <w:div w:id="1763380579">
                                          <w:marLeft w:val="0"/>
                                          <w:marRight w:val="0"/>
                                          <w:marTop w:val="0"/>
                                          <w:marBottom w:val="0"/>
                                          <w:divBdr>
                                            <w:top w:val="none" w:sz="0" w:space="0" w:color="auto"/>
                                            <w:left w:val="none" w:sz="0" w:space="0" w:color="auto"/>
                                            <w:bottom w:val="none" w:sz="0" w:space="0" w:color="auto"/>
                                            <w:right w:val="none" w:sz="0" w:space="0" w:color="auto"/>
                                          </w:divBdr>
                                          <w:divsChild>
                                            <w:div w:id="439644594">
                                              <w:marLeft w:val="0"/>
                                              <w:marRight w:val="0"/>
                                              <w:marTop w:val="0"/>
                                              <w:marBottom w:val="0"/>
                                              <w:divBdr>
                                                <w:top w:val="none" w:sz="0" w:space="0" w:color="auto"/>
                                                <w:left w:val="none" w:sz="0" w:space="0" w:color="auto"/>
                                                <w:bottom w:val="none" w:sz="0" w:space="0" w:color="auto"/>
                                                <w:right w:val="none" w:sz="0" w:space="0" w:color="auto"/>
                                              </w:divBdr>
                                              <w:divsChild>
                                                <w:div w:id="761607836">
                                                  <w:marLeft w:val="0"/>
                                                  <w:marRight w:val="0"/>
                                                  <w:marTop w:val="0"/>
                                                  <w:marBottom w:val="0"/>
                                                  <w:divBdr>
                                                    <w:top w:val="none" w:sz="0" w:space="0" w:color="auto"/>
                                                    <w:left w:val="none" w:sz="0" w:space="0" w:color="auto"/>
                                                    <w:bottom w:val="none" w:sz="0" w:space="0" w:color="auto"/>
                                                    <w:right w:val="none" w:sz="0" w:space="0" w:color="auto"/>
                                                  </w:divBdr>
                                                  <w:divsChild>
                                                    <w:div w:id="793792853">
                                                      <w:marLeft w:val="0"/>
                                                      <w:marRight w:val="0"/>
                                                      <w:marTop w:val="0"/>
                                                      <w:marBottom w:val="0"/>
                                                      <w:divBdr>
                                                        <w:top w:val="none" w:sz="0" w:space="0" w:color="auto"/>
                                                        <w:left w:val="none" w:sz="0" w:space="0" w:color="auto"/>
                                                        <w:bottom w:val="none" w:sz="0" w:space="0" w:color="auto"/>
                                                        <w:right w:val="none" w:sz="0" w:space="0" w:color="auto"/>
                                                      </w:divBdr>
                                                    </w:div>
                                                    <w:div w:id="735397810">
                                                      <w:marLeft w:val="0"/>
                                                      <w:marRight w:val="0"/>
                                                      <w:marTop w:val="0"/>
                                                      <w:marBottom w:val="0"/>
                                                      <w:divBdr>
                                                        <w:top w:val="none" w:sz="0" w:space="0" w:color="auto"/>
                                                        <w:left w:val="none" w:sz="0" w:space="0" w:color="auto"/>
                                                        <w:bottom w:val="none" w:sz="0" w:space="0" w:color="auto"/>
                                                        <w:right w:val="none" w:sz="0" w:space="0" w:color="auto"/>
                                                      </w:divBdr>
                                                      <w:divsChild>
                                                        <w:div w:id="1521625469">
                                                          <w:marLeft w:val="0"/>
                                                          <w:marRight w:val="0"/>
                                                          <w:marTop w:val="0"/>
                                                          <w:marBottom w:val="0"/>
                                                          <w:divBdr>
                                                            <w:top w:val="none" w:sz="0" w:space="0" w:color="auto"/>
                                                            <w:left w:val="none" w:sz="0" w:space="0" w:color="auto"/>
                                                            <w:bottom w:val="none" w:sz="0" w:space="0" w:color="auto"/>
                                                            <w:right w:val="none" w:sz="0" w:space="0" w:color="auto"/>
                                                          </w:divBdr>
                                                        </w:div>
                                                      </w:divsChild>
                                                    </w:div>
                                                    <w:div w:id="753743683">
                                                      <w:marLeft w:val="0"/>
                                                      <w:marRight w:val="0"/>
                                                      <w:marTop w:val="0"/>
                                                      <w:marBottom w:val="0"/>
                                                      <w:divBdr>
                                                        <w:top w:val="none" w:sz="0" w:space="0" w:color="auto"/>
                                                        <w:left w:val="none" w:sz="0" w:space="0" w:color="auto"/>
                                                        <w:bottom w:val="none" w:sz="0" w:space="0" w:color="auto"/>
                                                        <w:right w:val="none" w:sz="0" w:space="0" w:color="auto"/>
                                                      </w:divBdr>
                                                      <w:divsChild>
                                                        <w:div w:id="251861018">
                                                          <w:marLeft w:val="0"/>
                                                          <w:marRight w:val="0"/>
                                                          <w:marTop w:val="0"/>
                                                          <w:marBottom w:val="0"/>
                                                          <w:divBdr>
                                                            <w:top w:val="none" w:sz="0" w:space="0" w:color="auto"/>
                                                            <w:left w:val="none" w:sz="0" w:space="0" w:color="auto"/>
                                                            <w:bottom w:val="none" w:sz="0" w:space="0" w:color="auto"/>
                                                            <w:right w:val="none" w:sz="0" w:space="0" w:color="auto"/>
                                                          </w:divBdr>
                                                        </w:div>
                                                      </w:divsChild>
                                                    </w:div>
                                                    <w:div w:id="1078288398">
                                                      <w:marLeft w:val="0"/>
                                                      <w:marRight w:val="0"/>
                                                      <w:marTop w:val="0"/>
                                                      <w:marBottom w:val="0"/>
                                                      <w:divBdr>
                                                        <w:top w:val="none" w:sz="0" w:space="0" w:color="auto"/>
                                                        <w:left w:val="none" w:sz="0" w:space="0" w:color="auto"/>
                                                        <w:bottom w:val="none" w:sz="0" w:space="0" w:color="auto"/>
                                                        <w:right w:val="none" w:sz="0" w:space="0" w:color="auto"/>
                                                      </w:divBdr>
                                                    </w:div>
                                                    <w:div w:id="5496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660533">
      <w:bodyDiv w:val="1"/>
      <w:marLeft w:val="0"/>
      <w:marRight w:val="0"/>
      <w:marTop w:val="0"/>
      <w:marBottom w:val="0"/>
      <w:divBdr>
        <w:top w:val="none" w:sz="0" w:space="0" w:color="auto"/>
        <w:left w:val="none" w:sz="0" w:space="0" w:color="auto"/>
        <w:bottom w:val="none" w:sz="0" w:space="0" w:color="auto"/>
        <w:right w:val="none" w:sz="0" w:space="0" w:color="auto"/>
      </w:divBdr>
      <w:divsChild>
        <w:div w:id="2091001407">
          <w:marLeft w:val="0"/>
          <w:marRight w:val="0"/>
          <w:marTop w:val="0"/>
          <w:marBottom w:val="0"/>
          <w:divBdr>
            <w:top w:val="none" w:sz="0" w:space="0" w:color="auto"/>
            <w:left w:val="none" w:sz="0" w:space="0" w:color="auto"/>
            <w:bottom w:val="none" w:sz="0" w:space="0" w:color="auto"/>
            <w:right w:val="none" w:sz="0" w:space="0" w:color="auto"/>
          </w:divBdr>
          <w:divsChild>
            <w:div w:id="1600915550">
              <w:marLeft w:val="210"/>
              <w:marRight w:val="0"/>
              <w:marTop w:val="0"/>
              <w:marBottom w:val="0"/>
              <w:divBdr>
                <w:top w:val="none" w:sz="0" w:space="0" w:color="auto"/>
                <w:left w:val="none" w:sz="0" w:space="0" w:color="auto"/>
                <w:bottom w:val="none" w:sz="0" w:space="0" w:color="auto"/>
                <w:right w:val="none" w:sz="0" w:space="0" w:color="auto"/>
              </w:divBdr>
              <w:divsChild>
                <w:div w:id="15273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967523">
      <w:bodyDiv w:val="1"/>
      <w:marLeft w:val="0"/>
      <w:marRight w:val="0"/>
      <w:marTop w:val="0"/>
      <w:marBottom w:val="0"/>
      <w:divBdr>
        <w:top w:val="none" w:sz="0" w:space="0" w:color="auto"/>
        <w:left w:val="none" w:sz="0" w:space="0" w:color="auto"/>
        <w:bottom w:val="none" w:sz="0" w:space="0" w:color="auto"/>
        <w:right w:val="none" w:sz="0" w:space="0" w:color="auto"/>
      </w:divBdr>
      <w:divsChild>
        <w:div w:id="1908881127">
          <w:marLeft w:val="0"/>
          <w:marRight w:val="0"/>
          <w:marTop w:val="0"/>
          <w:marBottom w:val="0"/>
          <w:divBdr>
            <w:top w:val="none" w:sz="0" w:space="0" w:color="auto"/>
            <w:left w:val="none" w:sz="0" w:space="0" w:color="auto"/>
            <w:bottom w:val="none" w:sz="0" w:space="0" w:color="auto"/>
            <w:right w:val="none" w:sz="0" w:space="0" w:color="auto"/>
          </w:divBdr>
          <w:divsChild>
            <w:div w:id="739598856">
              <w:marLeft w:val="0"/>
              <w:marRight w:val="0"/>
              <w:marTop w:val="0"/>
              <w:marBottom w:val="0"/>
              <w:divBdr>
                <w:top w:val="none" w:sz="0" w:space="0" w:color="auto"/>
                <w:left w:val="none" w:sz="0" w:space="0" w:color="auto"/>
                <w:bottom w:val="none" w:sz="0" w:space="0" w:color="auto"/>
                <w:right w:val="none" w:sz="0" w:space="0" w:color="auto"/>
              </w:divBdr>
              <w:divsChild>
                <w:div w:id="1303118856">
                  <w:marLeft w:val="0"/>
                  <w:marRight w:val="0"/>
                  <w:marTop w:val="0"/>
                  <w:marBottom w:val="0"/>
                  <w:divBdr>
                    <w:top w:val="none" w:sz="0" w:space="0" w:color="auto"/>
                    <w:left w:val="none" w:sz="0" w:space="0" w:color="auto"/>
                    <w:bottom w:val="none" w:sz="0" w:space="0" w:color="auto"/>
                    <w:right w:val="none" w:sz="0" w:space="0" w:color="auto"/>
                  </w:divBdr>
                  <w:divsChild>
                    <w:div w:id="2104911708">
                      <w:marLeft w:val="0"/>
                      <w:marRight w:val="0"/>
                      <w:marTop w:val="0"/>
                      <w:marBottom w:val="0"/>
                      <w:divBdr>
                        <w:top w:val="none" w:sz="0" w:space="0" w:color="auto"/>
                        <w:left w:val="none" w:sz="0" w:space="0" w:color="auto"/>
                        <w:bottom w:val="none" w:sz="0" w:space="0" w:color="auto"/>
                        <w:right w:val="none" w:sz="0" w:space="0" w:color="auto"/>
                      </w:divBdr>
                      <w:divsChild>
                        <w:div w:id="799033746">
                          <w:marLeft w:val="0"/>
                          <w:marRight w:val="0"/>
                          <w:marTop w:val="0"/>
                          <w:marBottom w:val="0"/>
                          <w:divBdr>
                            <w:top w:val="none" w:sz="0" w:space="0" w:color="auto"/>
                            <w:left w:val="none" w:sz="0" w:space="0" w:color="auto"/>
                            <w:bottom w:val="none" w:sz="0" w:space="0" w:color="auto"/>
                            <w:right w:val="none" w:sz="0" w:space="0" w:color="auto"/>
                          </w:divBdr>
                          <w:divsChild>
                            <w:div w:id="2141724038">
                              <w:marLeft w:val="0"/>
                              <w:marRight w:val="0"/>
                              <w:marTop w:val="0"/>
                              <w:marBottom w:val="0"/>
                              <w:divBdr>
                                <w:top w:val="none" w:sz="0" w:space="0" w:color="auto"/>
                                <w:left w:val="none" w:sz="0" w:space="0" w:color="auto"/>
                                <w:bottom w:val="none" w:sz="0" w:space="0" w:color="auto"/>
                                <w:right w:val="none" w:sz="0" w:space="0" w:color="auto"/>
                              </w:divBdr>
                              <w:divsChild>
                                <w:div w:id="1998530703">
                                  <w:marLeft w:val="0"/>
                                  <w:marRight w:val="0"/>
                                  <w:marTop w:val="0"/>
                                  <w:marBottom w:val="0"/>
                                  <w:divBdr>
                                    <w:top w:val="none" w:sz="0" w:space="0" w:color="auto"/>
                                    <w:left w:val="none" w:sz="0" w:space="0" w:color="auto"/>
                                    <w:bottom w:val="none" w:sz="0" w:space="0" w:color="auto"/>
                                    <w:right w:val="none" w:sz="0" w:space="0" w:color="auto"/>
                                  </w:divBdr>
                                  <w:divsChild>
                                    <w:div w:id="2055809040">
                                      <w:marLeft w:val="0"/>
                                      <w:marRight w:val="0"/>
                                      <w:marTop w:val="0"/>
                                      <w:marBottom w:val="0"/>
                                      <w:divBdr>
                                        <w:top w:val="none" w:sz="0" w:space="0" w:color="auto"/>
                                        <w:left w:val="none" w:sz="0" w:space="0" w:color="auto"/>
                                        <w:bottom w:val="none" w:sz="0" w:space="0" w:color="auto"/>
                                        <w:right w:val="none" w:sz="0" w:space="0" w:color="auto"/>
                                      </w:divBdr>
                                      <w:divsChild>
                                        <w:div w:id="2129080653">
                                          <w:marLeft w:val="0"/>
                                          <w:marRight w:val="0"/>
                                          <w:marTop w:val="0"/>
                                          <w:marBottom w:val="0"/>
                                          <w:divBdr>
                                            <w:top w:val="none" w:sz="0" w:space="0" w:color="auto"/>
                                            <w:left w:val="none" w:sz="0" w:space="0" w:color="auto"/>
                                            <w:bottom w:val="none" w:sz="0" w:space="0" w:color="auto"/>
                                            <w:right w:val="none" w:sz="0" w:space="0" w:color="auto"/>
                                          </w:divBdr>
                                        </w:div>
                                        <w:div w:id="898782144">
                                          <w:marLeft w:val="0"/>
                                          <w:marRight w:val="0"/>
                                          <w:marTop w:val="0"/>
                                          <w:marBottom w:val="0"/>
                                          <w:divBdr>
                                            <w:top w:val="none" w:sz="0" w:space="0" w:color="auto"/>
                                            <w:left w:val="none" w:sz="0" w:space="0" w:color="auto"/>
                                            <w:bottom w:val="none" w:sz="0" w:space="0" w:color="auto"/>
                                            <w:right w:val="none" w:sz="0" w:space="0" w:color="auto"/>
                                          </w:divBdr>
                                          <w:divsChild>
                                            <w:div w:id="6315922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1354152">
      <w:bodyDiv w:val="1"/>
      <w:marLeft w:val="0"/>
      <w:marRight w:val="0"/>
      <w:marTop w:val="0"/>
      <w:marBottom w:val="0"/>
      <w:divBdr>
        <w:top w:val="none" w:sz="0" w:space="0" w:color="auto"/>
        <w:left w:val="none" w:sz="0" w:space="0" w:color="auto"/>
        <w:bottom w:val="none" w:sz="0" w:space="0" w:color="auto"/>
        <w:right w:val="none" w:sz="0" w:space="0" w:color="auto"/>
      </w:divBdr>
      <w:divsChild>
        <w:div w:id="1756516323">
          <w:marLeft w:val="0"/>
          <w:marRight w:val="0"/>
          <w:marTop w:val="0"/>
          <w:marBottom w:val="0"/>
          <w:divBdr>
            <w:top w:val="single" w:sz="2" w:space="0" w:color="AAAAAA"/>
            <w:left w:val="single" w:sz="6" w:space="8" w:color="AAAAAA"/>
            <w:bottom w:val="single" w:sz="2" w:space="0" w:color="AAAAAA"/>
            <w:right w:val="single" w:sz="6" w:space="8" w:color="AAAAAA"/>
          </w:divBdr>
          <w:divsChild>
            <w:div w:id="1802383486">
              <w:marLeft w:val="0"/>
              <w:marRight w:val="0"/>
              <w:marTop w:val="0"/>
              <w:marBottom w:val="0"/>
              <w:divBdr>
                <w:top w:val="none" w:sz="0" w:space="0" w:color="auto"/>
                <w:left w:val="none" w:sz="0" w:space="0" w:color="auto"/>
                <w:bottom w:val="none" w:sz="0" w:space="0" w:color="auto"/>
                <w:right w:val="none" w:sz="0" w:space="0" w:color="auto"/>
              </w:divBdr>
              <w:divsChild>
                <w:div w:id="1276133196">
                  <w:marLeft w:val="0"/>
                  <w:marRight w:val="0"/>
                  <w:marTop w:val="0"/>
                  <w:marBottom w:val="0"/>
                  <w:divBdr>
                    <w:top w:val="none" w:sz="0" w:space="0" w:color="auto"/>
                    <w:left w:val="none" w:sz="0" w:space="0" w:color="auto"/>
                    <w:bottom w:val="none" w:sz="0" w:space="0" w:color="auto"/>
                    <w:right w:val="none" w:sz="0" w:space="0" w:color="auto"/>
                  </w:divBdr>
                  <w:divsChild>
                    <w:div w:id="683749595">
                      <w:marLeft w:val="0"/>
                      <w:marRight w:val="2550"/>
                      <w:marTop w:val="0"/>
                      <w:marBottom w:val="48"/>
                      <w:divBdr>
                        <w:top w:val="none" w:sz="0" w:space="0" w:color="auto"/>
                        <w:left w:val="none" w:sz="0" w:space="0" w:color="auto"/>
                        <w:bottom w:val="none" w:sz="0" w:space="0" w:color="auto"/>
                        <w:right w:val="none" w:sz="0" w:space="0" w:color="auto"/>
                      </w:divBdr>
                      <w:divsChild>
                        <w:div w:id="1953148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1667999">
      <w:bodyDiv w:val="1"/>
      <w:marLeft w:val="0"/>
      <w:marRight w:val="0"/>
      <w:marTop w:val="0"/>
      <w:marBottom w:val="0"/>
      <w:divBdr>
        <w:top w:val="none" w:sz="0" w:space="0" w:color="auto"/>
        <w:left w:val="none" w:sz="0" w:space="0" w:color="auto"/>
        <w:bottom w:val="none" w:sz="0" w:space="0" w:color="auto"/>
        <w:right w:val="none" w:sz="0" w:space="0" w:color="auto"/>
      </w:divBdr>
    </w:div>
    <w:div w:id="1614828302">
      <w:bodyDiv w:val="1"/>
      <w:marLeft w:val="0"/>
      <w:marRight w:val="0"/>
      <w:marTop w:val="0"/>
      <w:marBottom w:val="0"/>
      <w:divBdr>
        <w:top w:val="none" w:sz="0" w:space="0" w:color="auto"/>
        <w:left w:val="none" w:sz="0" w:space="0" w:color="auto"/>
        <w:bottom w:val="none" w:sz="0" w:space="0" w:color="auto"/>
        <w:right w:val="none" w:sz="0" w:space="0" w:color="auto"/>
      </w:divBdr>
      <w:divsChild>
        <w:div w:id="185488789">
          <w:marLeft w:val="0"/>
          <w:marRight w:val="0"/>
          <w:marTop w:val="0"/>
          <w:marBottom w:val="0"/>
          <w:divBdr>
            <w:top w:val="none" w:sz="0" w:space="0" w:color="auto"/>
            <w:left w:val="none" w:sz="0" w:space="0" w:color="auto"/>
            <w:bottom w:val="none" w:sz="0" w:space="0" w:color="auto"/>
            <w:right w:val="none" w:sz="0" w:space="0" w:color="auto"/>
          </w:divBdr>
          <w:divsChild>
            <w:div w:id="183909410">
              <w:marLeft w:val="0"/>
              <w:marRight w:val="0"/>
              <w:marTop w:val="0"/>
              <w:marBottom w:val="0"/>
              <w:divBdr>
                <w:top w:val="none" w:sz="0" w:space="0" w:color="auto"/>
                <w:left w:val="none" w:sz="0" w:space="0" w:color="auto"/>
                <w:bottom w:val="none" w:sz="0" w:space="0" w:color="auto"/>
                <w:right w:val="none" w:sz="0" w:space="0" w:color="auto"/>
              </w:divBdr>
              <w:divsChild>
                <w:div w:id="254166351">
                  <w:marLeft w:val="-225"/>
                  <w:marRight w:val="-225"/>
                  <w:marTop w:val="0"/>
                  <w:marBottom w:val="0"/>
                  <w:divBdr>
                    <w:top w:val="none" w:sz="0" w:space="0" w:color="auto"/>
                    <w:left w:val="none" w:sz="0" w:space="0" w:color="auto"/>
                    <w:bottom w:val="none" w:sz="0" w:space="0" w:color="auto"/>
                    <w:right w:val="none" w:sz="0" w:space="0" w:color="auto"/>
                  </w:divBdr>
                  <w:divsChild>
                    <w:div w:id="146746355">
                      <w:marLeft w:val="0"/>
                      <w:marRight w:val="0"/>
                      <w:marTop w:val="0"/>
                      <w:marBottom w:val="0"/>
                      <w:divBdr>
                        <w:top w:val="none" w:sz="0" w:space="0" w:color="auto"/>
                        <w:left w:val="none" w:sz="0" w:space="0" w:color="auto"/>
                        <w:bottom w:val="none" w:sz="0" w:space="0" w:color="auto"/>
                        <w:right w:val="none" w:sz="0" w:space="0" w:color="auto"/>
                      </w:divBdr>
                      <w:divsChild>
                        <w:div w:id="1262295629">
                          <w:marLeft w:val="0"/>
                          <w:marRight w:val="0"/>
                          <w:marTop w:val="300"/>
                          <w:marBottom w:val="0"/>
                          <w:divBdr>
                            <w:top w:val="none" w:sz="0" w:space="0" w:color="auto"/>
                            <w:left w:val="none" w:sz="0" w:space="0" w:color="auto"/>
                            <w:bottom w:val="none" w:sz="0" w:space="0" w:color="auto"/>
                            <w:right w:val="none" w:sz="0" w:space="0" w:color="auto"/>
                          </w:divBdr>
                          <w:divsChild>
                            <w:div w:id="997920544">
                              <w:marLeft w:val="0"/>
                              <w:marRight w:val="0"/>
                              <w:marTop w:val="0"/>
                              <w:marBottom w:val="0"/>
                              <w:divBdr>
                                <w:top w:val="none" w:sz="0" w:space="0" w:color="auto"/>
                                <w:left w:val="none" w:sz="0" w:space="0" w:color="auto"/>
                                <w:bottom w:val="none" w:sz="0" w:space="0" w:color="auto"/>
                                <w:right w:val="none" w:sz="0" w:space="0" w:color="auto"/>
                              </w:divBdr>
                              <w:divsChild>
                                <w:div w:id="135336993">
                                  <w:marLeft w:val="0"/>
                                  <w:marRight w:val="0"/>
                                  <w:marTop w:val="0"/>
                                  <w:marBottom w:val="0"/>
                                  <w:divBdr>
                                    <w:top w:val="none" w:sz="0" w:space="0" w:color="auto"/>
                                    <w:left w:val="none" w:sz="0" w:space="0" w:color="auto"/>
                                    <w:bottom w:val="none" w:sz="0" w:space="0" w:color="auto"/>
                                    <w:right w:val="none" w:sz="0" w:space="0" w:color="auto"/>
                                  </w:divBdr>
                                  <w:divsChild>
                                    <w:div w:id="2087799974">
                                      <w:marLeft w:val="0"/>
                                      <w:marRight w:val="0"/>
                                      <w:marTop w:val="0"/>
                                      <w:marBottom w:val="0"/>
                                      <w:divBdr>
                                        <w:top w:val="none" w:sz="0" w:space="0" w:color="auto"/>
                                        <w:left w:val="none" w:sz="0" w:space="0" w:color="auto"/>
                                        <w:bottom w:val="none" w:sz="0" w:space="0" w:color="auto"/>
                                        <w:right w:val="none" w:sz="0" w:space="0" w:color="auto"/>
                                      </w:divBdr>
                                      <w:divsChild>
                                        <w:div w:id="204439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5165332">
      <w:bodyDiv w:val="1"/>
      <w:marLeft w:val="0"/>
      <w:marRight w:val="0"/>
      <w:marTop w:val="0"/>
      <w:marBottom w:val="0"/>
      <w:divBdr>
        <w:top w:val="none" w:sz="0" w:space="0" w:color="auto"/>
        <w:left w:val="none" w:sz="0" w:space="0" w:color="auto"/>
        <w:bottom w:val="none" w:sz="0" w:space="0" w:color="auto"/>
        <w:right w:val="none" w:sz="0" w:space="0" w:color="auto"/>
      </w:divBdr>
      <w:divsChild>
        <w:div w:id="1895308299">
          <w:marLeft w:val="0"/>
          <w:marRight w:val="0"/>
          <w:marTop w:val="0"/>
          <w:marBottom w:val="0"/>
          <w:divBdr>
            <w:top w:val="none" w:sz="0" w:space="0" w:color="auto"/>
            <w:left w:val="none" w:sz="0" w:space="0" w:color="auto"/>
            <w:bottom w:val="none" w:sz="0" w:space="0" w:color="auto"/>
            <w:right w:val="none" w:sz="0" w:space="0" w:color="auto"/>
          </w:divBdr>
          <w:divsChild>
            <w:div w:id="1728261820">
              <w:marLeft w:val="0"/>
              <w:marRight w:val="0"/>
              <w:marTop w:val="0"/>
              <w:marBottom w:val="0"/>
              <w:divBdr>
                <w:top w:val="none" w:sz="0" w:space="0" w:color="auto"/>
                <w:left w:val="none" w:sz="0" w:space="0" w:color="auto"/>
                <w:bottom w:val="none" w:sz="0" w:space="0" w:color="auto"/>
                <w:right w:val="none" w:sz="0" w:space="0" w:color="auto"/>
              </w:divBdr>
              <w:divsChild>
                <w:div w:id="483356776">
                  <w:marLeft w:val="0"/>
                  <w:marRight w:val="0"/>
                  <w:marTop w:val="0"/>
                  <w:marBottom w:val="0"/>
                  <w:divBdr>
                    <w:top w:val="none" w:sz="0" w:space="0" w:color="auto"/>
                    <w:left w:val="none" w:sz="0" w:space="0" w:color="auto"/>
                    <w:bottom w:val="none" w:sz="0" w:space="0" w:color="auto"/>
                    <w:right w:val="none" w:sz="0" w:space="0" w:color="auto"/>
                  </w:divBdr>
                  <w:divsChild>
                    <w:div w:id="1277831999">
                      <w:marLeft w:val="0"/>
                      <w:marRight w:val="0"/>
                      <w:marTop w:val="0"/>
                      <w:marBottom w:val="0"/>
                      <w:divBdr>
                        <w:top w:val="none" w:sz="0" w:space="0" w:color="auto"/>
                        <w:left w:val="none" w:sz="0" w:space="0" w:color="auto"/>
                        <w:bottom w:val="none" w:sz="0" w:space="0" w:color="auto"/>
                        <w:right w:val="none" w:sz="0" w:space="0" w:color="auto"/>
                      </w:divBdr>
                      <w:divsChild>
                        <w:div w:id="805510308">
                          <w:marLeft w:val="0"/>
                          <w:marRight w:val="0"/>
                          <w:marTop w:val="0"/>
                          <w:marBottom w:val="0"/>
                          <w:divBdr>
                            <w:top w:val="none" w:sz="0" w:space="0" w:color="auto"/>
                            <w:left w:val="none" w:sz="0" w:space="0" w:color="auto"/>
                            <w:bottom w:val="none" w:sz="0" w:space="0" w:color="auto"/>
                            <w:right w:val="none" w:sz="0" w:space="0" w:color="auto"/>
                          </w:divBdr>
                          <w:divsChild>
                            <w:div w:id="142553089">
                              <w:marLeft w:val="0"/>
                              <w:marRight w:val="0"/>
                              <w:marTop w:val="0"/>
                              <w:marBottom w:val="0"/>
                              <w:divBdr>
                                <w:top w:val="none" w:sz="0" w:space="0" w:color="auto"/>
                                <w:left w:val="none" w:sz="0" w:space="0" w:color="auto"/>
                                <w:bottom w:val="none" w:sz="0" w:space="0" w:color="auto"/>
                                <w:right w:val="none" w:sz="0" w:space="0" w:color="auto"/>
                              </w:divBdr>
                              <w:divsChild>
                                <w:div w:id="2005667804">
                                  <w:marLeft w:val="0"/>
                                  <w:marRight w:val="0"/>
                                  <w:marTop w:val="0"/>
                                  <w:marBottom w:val="0"/>
                                  <w:divBdr>
                                    <w:top w:val="none" w:sz="0" w:space="0" w:color="auto"/>
                                    <w:left w:val="none" w:sz="0" w:space="0" w:color="auto"/>
                                    <w:bottom w:val="none" w:sz="0" w:space="0" w:color="auto"/>
                                    <w:right w:val="none" w:sz="0" w:space="0" w:color="auto"/>
                                  </w:divBdr>
                                  <w:divsChild>
                                    <w:div w:id="1454907044">
                                      <w:marLeft w:val="0"/>
                                      <w:marRight w:val="0"/>
                                      <w:marTop w:val="0"/>
                                      <w:marBottom w:val="0"/>
                                      <w:divBdr>
                                        <w:top w:val="none" w:sz="0" w:space="0" w:color="auto"/>
                                        <w:left w:val="none" w:sz="0" w:space="0" w:color="auto"/>
                                        <w:bottom w:val="none" w:sz="0" w:space="0" w:color="auto"/>
                                        <w:right w:val="none" w:sz="0" w:space="0" w:color="auto"/>
                                      </w:divBdr>
                                      <w:divsChild>
                                        <w:div w:id="1645041659">
                                          <w:marLeft w:val="0"/>
                                          <w:marRight w:val="0"/>
                                          <w:marTop w:val="0"/>
                                          <w:marBottom w:val="0"/>
                                          <w:divBdr>
                                            <w:top w:val="none" w:sz="0" w:space="0" w:color="auto"/>
                                            <w:left w:val="none" w:sz="0" w:space="0" w:color="auto"/>
                                            <w:bottom w:val="none" w:sz="0" w:space="0" w:color="auto"/>
                                            <w:right w:val="none" w:sz="0" w:space="0" w:color="auto"/>
                                          </w:divBdr>
                                          <w:divsChild>
                                            <w:div w:id="1378748579">
                                              <w:marLeft w:val="0"/>
                                              <w:marRight w:val="0"/>
                                              <w:marTop w:val="0"/>
                                              <w:marBottom w:val="0"/>
                                              <w:divBdr>
                                                <w:top w:val="none" w:sz="0" w:space="0" w:color="auto"/>
                                                <w:left w:val="none" w:sz="0" w:space="0" w:color="auto"/>
                                                <w:bottom w:val="none" w:sz="0" w:space="0" w:color="auto"/>
                                                <w:right w:val="none" w:sz="0" w:space="0" w:color="auto"/>
                                              </w:divBdr>
                                              <w:divsChild>
                                                <w:div w:id="1918321717">
                                                  <w:marLeft w:val="0"/>
                                                  <w:marRight w:val="0"/>
                                                  <w:marTop w:val="0"/>
                                                  <w:marBottom w:val="0"/>
                                                  <w:divBdr>
                                                    <w:top w:val="none" w:sz="0" w:space="0" w:color="auto"/>
                                                    <w:left w:val="none" w:sz="0" w:space="0" w:color="auto"/>
                                                    <w:bottom w:val="none" w:sz="0" w:space="0" w:color="auto"/>
                                                    <w:right w:val="none" w:sz="0" w:space="0" w:color="auto"/>
                                                  </w:divBdr>
                                                  <w:divsChild>
                                                    <w:div w:id="268008663">
                                                      <w:marLeft w:val="0"/>
                                                      <w:marRight w:val="0"/>
                                                      <w:marTop w:val="0"/>
                                                      <w:marBottom w:val="0"/>
                                                      <w:divBdr>
                                                        <w:top w:val="none" w:sz="0" w:space="0" w:color="auto"/>
                                                        <w:left w:val="none" w:sz="0" w:space="0" w:color="auto"/>
                                                        <w:bottom w:val="none" w:sz="0" w:space="0" w:color="auto"/>
                                                        <w:right w:val="none" w:sz="0" w:space="0" w:color="auto"/>
                                                      </w:divBdr>
                                                      <w:divsChild>
                                                        <w:div w:id="1996521465">
                                                          <w:marLeft w:val="0"/>
                                                          <w:marRight w:val="0"/>
                                                          <w:marTop w:val="0"/>
                                                          <w:marBottom w:val="0"/>
                                                          <w:divBdr>
                                                            <w:top w:val="none" w:sz="0" w:space="0" w:color="auto"/>
                                                            <w:left w:val="none" w:sz="0" w:space="0" w:color="auto"/>
                                                            <w:bottom w:val="none" w:sz="0" w:space="0" w:color="auto"/>
                                                            <w:right w:val="none" w:sz="0" w:space="0" w:color="auto"/>
                                                          </w:divBdr>
                                                          <w:divsChild>
                                                            <w:div w:id="1893804568">
                                                              <w:marLeft w:val="0"/>
                                                              <w:marRight w:val="0"/>
                                                              <w:marTop w:val="0"/>
                                                              <w:marBottom w:val="0"/>
                                                              <w:divBdr>
                                                                <w:top w:val="none" w:sz="0" w:space="0" w:color="auto"/>
                                                                <w:left w:val="none" w:sz="0" w:space="0" w:color="auto"/>
                                                                <w:bottom w:val="none" w:sz="0" w:space="0" w:color="auto"/>
                                                                <w:right w:val="none" w:sz="0" w:space="0" w:color="auto"/>
                                                              </w:divBdr>
                                                              <w:divsChild>
                                                                <w:div w:id="53138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6450390">
      <w:bodyDiv w:val="1"/>
      <w:marLeft w:val="0"/>
      <w:marRight w:val="0"/>
      <w:marTop w:val="0"/>
      <w:marBottom w:val="0"/>
      <w:divBdr>
        <w:top w:val="none" w:sz="0" w:space="0" w:color="auto"/>
        <w:left w:val="none" w:sz="0" w:space="0" w:color="auto"/>
        <w:bottom w:val="none" w:sz="0" w:space="0" w:color="auto"/>
        <w:right w:val="none" w:sz="0" w:space="0" w:color="auto"/>
      </w:divBdr>
    </w:div>
    <w:div w:id="1617759442">
      <w:bodyDiv w:val="1"/>
      <w:marLeft w:val="0"/>
      <w:marRight w:val="0"/>
      <w:marTop w:val="0"/>
      <w:marBottom w:val="0"/>
      <w:divBdr>
        <w:top w:val="none" w:sz="0" w:space="0" w:color="auto"/>
        <w:left w:val="none" w:sz="0" w:space="0" w:color="auto"/>
        <w:bottom w:val="none" w:sz="0" w:space="0" w:color="auto"/>
        <w:right w:val="none" w:sz="0" w:space="0" w:color="auto"/>
      </w:divBdr>
      <w:divsChild>
        <w:div w:id="643852688">
          <w:marLeft w:val="0"/>
          <w:marRight w:val="0"/>
          <w:marTop w:val="0"/>
          <w:marBottom w:val="0"/>
          <w:divBdr>
            <w:top w:val="none" w:sz="0" w:space="0" w:color="auto"/>
            <w:left w:val="none" w:sz="0" w:space="0" w:color="auto"/>
            <w:bottom w:val="none" w:sz="0" w:space="0" w:color="auto"/>
            <w:right w:val="none" w:sz="0" w:space="0" w:color="auto"/>
          </w:divBdr>
          <w:divsChild>
            <w:div w:id="540017722">
              <w:marLeft w:val="0"/>
              <w:marRight w:val="0"/>
              <w:marTop w:val="0"/>
              <w:marBottom w:val="0"/>
              <w:divBdr>
                <w:top w:val="none" w:sz="0" w:space="0" w:color="auto"/>
                <w:left w:val="none" w:sz="0" w:space="0" w:color="auto"/>
                <w:bottom w:val="none" w:sz="0" w:space="0" w:color="auto"/>
                <w:right w:val="none" w:sz="0" w:space="0" w:color="auto"/>
              </w:divBdr>
              <w:divsChild>
                <w:div w:id="46802941">
                  <w:marLeft w:val="0"/>
                  <w:marRight w:val="0"/>
                  <w:marTop w:val="0"/>
                  <w:marBottom w:val="0"/>
                  <w:divBdr>
                    <w:top w:val="none" w:sz="0" w:space="0" w:color="auto"/>
                    <w:left w:val="none" w:sz="0" w:space="0" w:color="auto"/>
                    <w:bottom w:val="none" w:sz="0" w:space="0" w:color="auto"/>
                    <w:right w:val="none" w:sz="0" w:space="0" w:color="auto"/>
                  </w:divBdr>
                  <w:divsChild>
                    <w:div w:id="643393416">
                      <w:marLeft w:val="0"/>
                      <w:marRight w:val="0"/>
                      <w:marTop w:val="0"/>
                      <w:marBottom w:val="0"/>
                      <w:divBdr>
                        <w:top w:val="none" w:sz="0" w:space="0" w:color="auto"/>
                        <w:left w:val="none" w:sz="0" w:space="0" w:color="auto"/>
                        <w:bottom w:val="none" w:sz="0" w:space="0" w:color="auto"/>
                        <w:right w:val="none" w:sz="0" w:space="0" w:color="auto"/>
                      </w:divBdr>
                      <w:divsChild>
                        <w:div w:id="65661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834515">
      <w:bodyDiv w:val="1"/>
      <w:marLeft w:val="0"/>
      <w:marRight w:val="0"/>
      <w:marTop w:val="0"/>
      <w:marBottom w:val="0"/>
      <w:divBdr>
        <w:top w:val="none" w:sz="0" w:space="0" w:color="auto"/>
        <w:left w:val="none" w:sz="0" w:space="0" w:color="auto"/>
        <w:bottom w:val="none" w:sz="0" w:space="0" w:color="auto"/>
        <w:right w:val="none" w:sz="0" w:space="0" w:color="auto"/>
      </w:divBdr>
      <w:divsChild>
        <w:div w:id="262734333">
          <w:marLeft w:val="0"/>
          <w:marRight w:val="0"/>
          <w:marTop w:val="0"/>
          <w:marBottom w:val="0"/>
          <w:divBdr>
            <w:top w:val="none" w:sz="0" w:space="0" w:color="auto"/>
            <w:left w:val="none" w:sz="0" w:space="0" w:color="auto"/>
            <w:bottom w:val="none" w:sz="0" w:space="0" w:color="auto"/>
            <w:right w:val="none" w:sz="0" w:space="0" w:color="auto"/>
          </w:divBdr>
        </w:div>
      </w:divsChild>
    </w:div>
    <w:div w:id="1621254234">
      <w:bodyDiv w:val="1"/>
      <w:marLeft w:val="0"/>
      <w:marRight w:val="0"/>
      <w:marTop w:val="0"/>
      <w:marBottom w:val="0"/>
      <w:divBdr>
        <w:top w:val="none" w:sz="0" w:space="0" w:color="auto"/>
        <w:left w:val="none" w:sz="0" w:space="0" w:color="auto"/>
        <w:bottom w:val="none" w:sz="0" w:space="0" w:color="auto"/>
        <w:right w:val="none" w:sz="0" w:space="0" w:color="auto"/>
      </w:divBdr>
      <w:divsChild>
        <w:div w:id="1105272510">
          <w:marLeft w:val="0"/>
          <w:marRight w:val="0"/>
          <w:marTop w:val="0"/>
          <w:marBottom w:val="0"/>
          <w:divBdr>
            <w:top w:val="none" w:sz="0" w:space="0" w:color="auto"/>
            <w:left w:val="none" w:sz="0" w:space="0" w:color="auto"/>
            <w:bottom w:val="none" w:sz="0" w:space="0" w:color="auto"/>
            <w:right w:val="none" w:sz="0" w:space="0" w:color="auto"/>
          </w:divBdr>
          <w:divsChild>
            <w:div w:id="1319379335">
              <w:marLeft w:val="0"/>
              <w:marRight w:val="0"/>
              <w:marTop w:val="0"/>
              <w:marBottom w:val="0"/>
              <w:divBdr>
                <w:top w:val="none" w:sz="0" w:space="0" w:color="auto"/>
                <w:left w:val="none" w:sz="0" w:space="0" w:color="auto"/>
                <w:bottom w:val="none" w:sz="0" w:space="0" w:color="auto"/>
                <w:right w:val="none" w:sz="0" w:space="0" w:color="auto"/>
              </w:divBdr>
              <w:divsChild>
                <w:div w:id="565144128">
                  <w:marLeft w:val="0"/>
                  <w:marRight w:val="0"/>
                  <w:marTop w:val="0"/>
                  <w:marBottom w:val="0"/>
                  <w:divBdr>
                    <w:top w:val="none" w:sz="0" w:space="0" w:color="auto"/>
                    <w:left w:val="none" w:sz="0" w:space="0" w:color="auto"/>
                    <w:bottom w:val="none" w:sz="0" w:space="0" w:color="auto"/>
                    <w:right w:val="none" w:sz="0" w:space="0" w:color="auto"/>
                  </w:divBdr>
                  <w:divsChild>
                    <w:div w:id="127434241">
                      <w:marLeft w:val="0"/>
                      <w:marRight w:val="0"/>
                      <w:marTop w:val="0"/>
                      <w:marBottom w:val="0"/>
                      <w:divBdr>
                        <w:top w:val="none" w:sz="0" w:space="0" w:color="auto"/>
                        <w:left w:val="none" w:sz="0" w:space="0" w:color="auto"/>
                        <w:bottom w:val="none" w:sz="0" w:space="0" w:color="auto"/>
                        <w:right w:val="none" w:sz="0" w:space="0" w:color="auto"/>
                      </w:divBdr>
                      <w:divsChild>
                        <w:div w:id="56245262">
                          <w:marLeft w:val="0"/>
                          <w:marRight w:val="0"/>
                          <w:marTop w:val="0"/>
                          <w:marBottom w:val="0"/>
                          <w:divBdr>
                            <w:top w:val="none" w:sz="0" w:space="0" w:color="auto"/>
                            <w:left w:val="none" w:sz="0" w:space="0" w:color="auto"/>
                            <w:bottom w:val="none" w:sz="0" w:space="0" w:color="auto"/>
                            <w:right w:val="none" w:sz="0" w:space="0" w:color="auto"/>
                          </w:divBdr>
                          <w:divsChild>
                            <w:div w:id="2125924609">
                              <w:marLeft w:val="0"/>
                              <w:marRight w:val="0"/>
                              <w:marTop w:val="0"/>
                              <w:marBottom w:val="0"/>
                              <w:divBdr>
                                <w:top w:val="none" w:sz="0" w:space="0" w:color="auto"/>
                                <w:left w:val="none" w:sz="0" w:space="0" w:color="auto"/>
                                <w:bottom w:val="none" w:sz="0" w:space="0" w:color="auto"/>
                                <w:right w:val="none" w:sz="0" w:space="0" w:color="auto"/>
                              </w:divBdr>
                              <w:divsChild>
                                <w:div w:id="1148280391">
                                  <w:marLeft w:val="120"/>
                                  <w:marRight w:val="720"/>
                                  <w:marTop w:val="120"/>
                                  <w:marBottom w:val="120"/>
                                  <w:divBdr>
                                    <w:top w:val="none" w:sz="0" w:space="0" w:color="auto"/>
                                    <w:left w:val="none" w:sz="0" w:space="0" w:color="auto"/>
                                    <w:bottom w:val="none" w:sz="0" w:space="0" w:color="auto"/>
                                    <w:right w:val="none" w:sz="0" w:space="0" w:color="auto"/>
                                  </w:divBdr>
                                  <w:divsChild>
                                    <w:div w:id="2030062289">
                                      <w:marLeft w:val="0"/>
                                      <w:marRight w:val="0"/>
                                      <w:marTop w:val="0"/>
                                      <w:marBottom w:val="0"/>
                                      <w:divBdr>
                                        <w:top w:val="none" w:sz="0" w:space="0" w:color="auto"/>
                                        <w:left w:val="none" w:sz="0" w:space="0" w:color="auto"/>
                                        <w:bottom w:val="none" w:sz="0" w:space="0" w:color="auto"/>
                                        <w:right w:val="none" w:sz="0" w:space="0" w:color="auto"/>
                                      </w:divBdr>
                                      <w:divsChild>
                                        <w:div w:id="649019723">
                                          <w:marLeft w:val="0"/>
                                          <w:marRight w:val="0"/>
                                          <w:marTop w:val="0"/>
                                          <w:marBottom w:val="0"/>
                                          <w:divBdr>
                                            <w:top w:val="none" w:sz="0" w:space="0" w:color="auto"/>
                                            <w:left w:val="none" w:sz="0" w:space="0" w:color="auto"/>
                                            <w:bottom w:val="none" w:sz="0" w:space="0" w:color="auto"/>
                                            <w:right w:val="none" w:sz="0" w:space="0" w:color="auto"/>
                                          </w:divBdr>
                                          <w:divsChild>
                                            <w:div w:id="813983999">
                                              <w:marLeft w:val="0"/>
                                              <w:marRight w:val="0"/>
                                              <w:marTop w:val="0"/>
                                              <w:marBottom w:val="0"/>
                                              <w:divBdr>
                                                <w:top w:val="none" w:sz="0" w:space="0" w:color="auto"/>
                                                <w:left w:val="none" w:sz="0" w:space="0" w:color="auto"/>
                                                <w:bottom w:val="none" w:sz="0" w:space="0" w:color="auto"/>
                                                <w:right w:val="none" w:sz="0" w:space="0" w:color="auto"/>
                                              </w:divBdr>
                                              <w:divsChild>
                                                <w:div w:id="1312707561">
                                                  <w:marLeft w:val="0"/>
                                                  <w:marRight w:val="0"/>
                                                  <w:marTop w:val="240"/>
                                                  <w:marBottom w:val="240"/>
                                                  <w:divBdr>
                                                    <w:top w:val="single" w:sz="6" w:space="6" w:color="F2F2F2"/>
                                                    <w:left w:val="none" w:sz="0" w:space="0" w:color="auto"/>
                                                    <w:bottom w:val="single" w:sz="6" w:space="6" w:color="F2F2F2"/>
                                                    <w:right w:val="none" w:sz="0" w:space="0" w:color="auto"/>
                                                  </w:divBdr>
                                                </w:div>
                                                <w:div w:id="1793089143">
                                                  <w:marLeft w:val="0"/>
                                                  <w:marRight w:val="0"/>
                                                  <w:marTop w:val="0"/>
                                                  <w:marBottom w:val="0"/>
                                                  <w:divBdr>
                                                    <w:top w:val="none" w:sz="0" w:space="0" w:color="auto"/>
                                                    <w:left w:val="none" w:sz="0" w:space="0" w:color="auto"/>
                                                    <w:bottom w:val="none" w:sz="0" w:space="0" w:color="auto"/>
                                                    <w:right w:val="none" w:sz="0" w:space="0" w:color="auto"/>
                                                  </w:divBdr>
                                                  <w:divsChild>
                                                    <w:div w:id="7090340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2111763">
      <w:bodyDiv w:val="1"/>
      <w:marLeft w:val="0"/>
      <w:marRight w:val="0"/>
      <w:marTop w:val="0"/>
      <w:marBottom w:val="0"/>
      <w:divBdr>
        <w:top w:val="none" w:sz="0" w:space="0" w:color="auto"/>
        <w:left w:val="none" w:sz="0" w:space="0" w:color="auto"/>
        <w:bottom w:val="none" w:sz="0" w:space="0" w:color="auto"/>
        <w:right w:val="none" w:sz="0" w:space="0" w:color="auto"/>
      </w:divBdr>
    </w:div>
    <w:div w:id="1623340694">
      <w:bodyDiv w:val="1"/>
      <w:marLeft w:val="0"/>
      <w:marRight w:val="0"/>
      <w:marTop w:val="0"/>
      <w:marBottom w:val="0"/>
      <w:divBdr>
        <w:top w:val="none" w:sz="0" w:space="0" w:color="auto"/>
        <w:left w:val="none" w:sz="0" w:space="0" w:color="auto"/>
        <w:bottom w:val="none" w:sz="0" w:space="0" w:color="auto"/>
        <w:right w:val="none" w:sz="0" w:space="0" w:color="auto"/>
      </w:divBdr>
    </w:div>
    <w:div w:id="1624657265">
      <w:bodyDiv w:val="1"/>
      <w:marLeft w:val="0"/>
      <w:marRight w:val="0"/>
      <w:marTop w:val="0"/>
      <w:marBottom w:val="0"/>
      <w:divBdr>
        <w:top w:val="none" w:sz="0" w:space="0" w:color="auto"/>
        <w:left w:val="none" w:sz="0" w:space="0" w:color="auto"/>
        <w:bottom w:val="none" w:sz="0" w:space="0" w:color="auto"/>
        <w:right w:val="none" w:sz="0" w:space="0" w:color="auto"/>
      </w:divBdr>
    </w:div>
    <w:div w:id="1624848389">
      <w:bodyDiv w:val="1"/>
      <w:marLeft w:val="0"/>
      <w:marRight w:val="0"/>
      <w:marTop w:val="0"/>
      <w:marBottom w:val="0"/>
      <w:divBdr>
        <w:top w:val="none" w:sz="0" w:space="0" w:color="auto"/>
        <w:left w:val="none" w:sz="0" w:space="0" w:color="auto"/>
        <w:bottom w:val="none" w:sz="0" w:space="0" w:color="auto"/>
        <w:right w:val="none" w:sz="0" w:space="0" w:color="auto"/>
      </w:divBdr>
      <w:divsChild>
        <w:div w:id="777211682">
          <w:marLeft w:val="0"/>
          <w:marRight w:val="0"/>
          <w:marTop w:val="0"/>
          <w:marBottom w:val="0"/>
          <w:divBdr>
            <w:top w:val="none" w:sz="0" w:space="0" w:color="auto"/>
            <w:left w:val="none" w:sz="0" w:space="0" w:color="auto"/>
            <w:bottom w:val="none" w:sz="0" w:space="0" w:color="auto"/>
            <w:right w:val="none" w:sz="0" w:space="0" w:color="auto"/>
          </w:divBdr>
          <w:divsChild>
            <w:div w:id="1701129177">
              <w:marLeft w:val="-225"/>
              <w:marRight w:val="-225"/>
              <w:marTop w:val="0"/>
              <w:marBottom w:val="0"/>
              <w:divBdr>
                <w:top w:val="none" w:sz="0" w:space="0" w:color="auto"/>
                <w:left w:val="none" w:sz="0" w:space="0" w:color="auto"/>
                <w:bottom w:val="none" w:sz="0" w:space="0" w:color="auto"/>
                <w:right w:val="none" w:sz="0" w:space="0" w:color="auto"/>
              </w:divBdr>
              <w:divsChild>
                <w:div w:id="1975018134">
                  <w:marLeft w:val="0"/>
                  <w:marRight w:val="0"/>
                  <w:marTop w:val="0"/>
                  <w:marBottom w:val="0"/>
                  <w:divBdr>
                    <w:top w:val="none" w:sz="0" w:space="0" w:color="auto"/>
                    <w:left w:val="none" w:sz="0" w:space="0" w:color="auto"/>
                    <w:bottom w:val="none" w:sz="0" w:space="0" w:color="auto"/>
                    <w:right w:val="none" w:sz="0" w:space="0" w:color="auto"/>
                  </w:divBdr>
                  <w:divsChild>
                    <w:div w:id="111169288">
                      <w:marLeft w:val="0"/>
                      <w:marRight w:val="0"/>
                      <w:marTop w:val="0"/>
                      <w:marBottom w:val="0"/>
                      <w:divBdr>
                        <w:top w:val="none" w:sz="0" w:space="0" w:color="auto"/>
                        <w:left w:val="none" w:sz="0" w:space="0" w:color="auto"/>
                        <w:bottom w:val="none" w:sz="0" w:space="0" w:color="auto"/>
                        <w:right w:val="none" w:sz="0" w:space="0" w:color="auto"/>
                      </w:divBdr>
                      <w:divsChild>
                        <w:div w:id="1577280786">
                          <w:marLeft w:val="0"/>
                          <w:marRight w:val="0"/>
                          <w:marTop w:val="0"/>
                          <w:marBottom w:val="0"/>
                          <w:divBdr>
                            <w:top w:val="none" w:sz="0" w:space="0" w:color="auto"/>
                            <w:left w:val="none" w:sz="0" w:space="0" w:color="auto"/>
                            <w:bottom w:val="none" w:sz="0" w:space="0" w:color="auto"/>
                            <w:right w:val="none" w:sz="0" w:space="0" w:color="auto"/>
                          </w:divBdr>
                          <w:divsChild>
                            <w:div w:id="1909924161">
                              <w:marLeft w:val="0"/>
                              <w:marRight w:val="0"/>
                              <w:marTop w:val="0"/>
                              <w:marBottom w:val="0"/>
                              <w:divBdr>
                                <w:top w:val="none" w:sz="0" w:space="0" w:color="auto"/>
                                <w:left w:val="none" w:sz="0" w:space="0" w:color="auto"/>
                                <w:bottom w:val="none" w:sz="0" w:space="0" w:color="auto"/>
                                <w:right w:val="none" w:sz="0" w:space="0" w:color="auto"/>
                              </w:divBdr>
                              <w:divsChild>
                                <w:div w:id="1835758346">
                                  <w:marLeft w:val="-225"/>
                                  <w:marRight w:val="-225"/>
                                  <w:marTop w:val="300"/>
                                  <w:marBottom w:val="0"/>
                                  <w:divBdr>
                                    <w:top w:val="none" w:sz="0" w:space="0" w:color="auto"/>
                                    <w:left w:val="none" w:sz="0" w:space="0" w:color="auto"/>
                                    <w:bottom w:val="none" w:sz="0" w:space="0" w:color="auto"/>
                                    <w:right w:val="none" w:sz="0" w:space="0" w:color="auto"/>
                                  </w:divBdr>
                                  <w:divsChild>
                                    <w:div w:id="104413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47729">
                  <w:marLeft w:val="0"/>
                  <w:marRight w:val="0"/>
                  <w:marTop w:val="0"/>
                  <w:marBottom w:val="0"/>
                  <w:divBdr>
                    <w:top w:val="none" w:sz="0" w:space="0" w:color="auto"/>
                    <w:left w:val="none" w:sz="0" w:space="0" w:color="auto"/>
                    <w:bottom w:val="none" w:sz="0" w:space="0" w:color="auto"/>
                    <w:right w:val="none" w:sz="0" w:space="0" w:color="auto"/>
                  </w:divBdr>
                  <w:divsChild>
                    <w:div w:id="1955671223">
                      <w:marLeft w:val="0"/>
                      <w:marRight w:val="0"/>
                      <w:marTop w:val="0"/>
                      <w:marBottom w:val="225"/>
                      <w:divBdr>
                        <w:top w:val="none" w:sz="0" w:space="0" w:color="auto"/>
                        <w:left w:val="none" w:sz="0" w:space="0" w:color="auto"/>
                        <w:bottom w:val="none" w:sz="0" w:space="0" w:color="auto"/>
                        <w:right w:val="none" w:sz="0" w:space="0" w:color="auto"/>
                      </w:divBdr>
                      <w:divsChild>
                        <w:div w:id="1264679889">
                          <w:marLeft w:val="0"/>
                          <w:marRight w:val="0"/>
                          <w:marTop w:val="0"/>
                          <w:marBottom w:val="0"/>
                          <w:divBdr>
                            <w:top w:val="none" w:sz="0" w:space="0" w:color="auto"/>
                            <w:left w:val="none" w:sz="0" w:space="0" w:color="auto"/>
                            <w:bottom w:val="none" w:sz="0" w:space="0" w:color="auto"/>
                            <w:right w:val="none" w:sz="0" w:space="0" w:color="auto"/>
                          </w:divBdr>
                        </w:div>
                        <w:div w:id="849299564">
                          <w:marLeft w:val="0"/>
                          <w:marRight w:val="0"/>
                          <w:marTop w:val="0"/>
                          <w:marBottom w:val="0"/>
                          <w:divBdr>
                            <w:top w:val="none" w:sz="0" w:space="0" w:color="auto"/>
                            <w:left w:val="none" w:sz="0" w:space="0" w:color="auto"/>
                            <w:bottom w:val="none" w:sz="0" w:space="0" w:color="auto"/>
                            <w:right w:val="none" w:sz="0" w:space="0" w:color="auto"/>
                          </w:divBdr>
                          <w:divsChild>
                            <w:div w:id="1132098256">
                              <w:marLeft w:val="0"/>
                              <w:marRight w:val="0"/>
                              <w:marTop w:val="0"/>
                              <w:marBottom w:val="0"/>
                              <w:divBdr>
                                <w:top w:val="none" w:sz="0" w:space="0" w:color="auto"/>
                                <w:left w:val="none" w:sz="0" w:space="0" w:color="auto"/>
                                <w:bottom w:val="none" w:sz="0" w:space="0" w:color="auto"/>
                                <w:right w:val="none" w:sz="0" w:space="0" w:color="auto"/>
                              </w:divBdr>
                              <w:divsChild>
                                <w:div w:id="2030527877">
                                  <w:marLeft w:val="0"/>
                                  <w:marRight w:val="0"/>
                                  <w:marTop w:val="0"/>
                                  <w:marBottom w:val="0"/>
                                  <w:divBdr>
                                    <w:top w:val="none" w:sz="0" w:space="0" w:color="auto"/>
                                    <w:left w:val="none" w:sz="0" w:space="0" w:color="auto"/>
                                    <w:bottom w:val="none" w:sz="0" w:space="0" w:color="auto"/>
                                    <w:right w:val="none" w:sz="0" w:space="0" w:color="auto"/>
                                  </w:divBdr>
                                  <w:divsChild>
                                    <w:div w:id="1344938837">
                                      <w:marLeft w:val="0"/>
                                      <w:marRight w:val="0"/>
                                      <w:marTop w:val="0"/>
                                      <w:marBottom w:val="0"/>
                                      <w:divBdr>
                                        <w:top w:val="none" w:sz="0" w:space="0" w:color="auto"/>
                                        <w:left w:val="none" w:sz="0" w:space="0" w:color="auto"/>
                                        <w:bottom w:val="none" w:sz="0" w:space="0" w:color="auto"/>
                                        <w:right w:val="none" w:sz="0" w:space="0" w:color="auto"/>
                                      </w:divBdr>
                                      <w:divsChild>
                                        <w:div w:id="1116605012">
                                          <w:marLeft w:val="0"/>
                                          <w:marRight w:val="0"/>
                                          <w:marTop w:val="0"/>
                                          <w:marBottom w:val="0"/>
                                          <w:divBdr>
                                            <w:top w:val="none" w:sz="0" w:space="0" w:color="auto"/>
                                            <w:left w:val="none" w:sz="0" w:space="0" w:color="auto"/>
                                            <w:bottom w:val="none" w:sz="0" w:space="0" w:color="auto"/>
                                            <w:right w:val="none" w:sz="0" w:space="0" w:color="auto"/>
                                          </w:divBdr>
                                          <w:divsChild>
                                            <w:div w:id="1368679746">
                                              <w:marLeft w:val="0"/>
                                              <w:marRight w:val="0"/>
                                              <w:marTop w:val="0"/>
                                              <w:marBottom w:val="0"/>
                                              <w:divBdr>
                                                <w:top w:val="none" w:sz="0" w:space="0" w:color="auto"/>
                                                <w:left w:val="none" w:sz="0" w:space="0" w:color="auto"/>
                                                <w:bottom w:val="none" w:sz="0" w:space="0" w:color="auto"/>
                                                <w:right w:val="none" w:sz="0" w:space="0" w:color="auto"/>
                                              </w:divBdr>
                                              <w:divsChild>
                                                <w:div w:id="1490751031">
                                                  <w:marLeft w:val="0"/>
                                                  <w:marRight w:val="0"/>
                                                  <w:marTop w:val="0"/>
                                                  <w:marBottom w:val="0"/>
                                                  <w:divBdr>
                                                    <w:top w:val="none" w:sz="0" w:space="0" w:color="auto"/>
                                                    <w:left w:val="none" w:sz="0" w:space="0" w:color="auto"/>
                                                    <w:bottom w:val="none" w:sz="0" w:space="0" w:color="auto"/>
                                                    <w:right w:val="none" w:sz="0" w:space="0" w:color="auto"/>
                                                  </w:divBdr>
                                                  <w:divsChild>
                                                    <w:div w:id="90822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7269772">
      <w:bodyDiv w:val="1"/>
      <w:marLeft w:val="0"/>
      <w:marRight w:val="0"/>
      <w:marTop w:val="0"/>
      <w:marBottom w:val="0"/>
      <w:divBdr>
        <w:top w:val="none" w:sz="0" w:space="0" w:color="auto"/>
        <w:left w:val="none" w:sz="0" w:space="0" w:color="auto"/>
        <w:bottom w:val="none" w:sz="0" w:space="0" w:color="auto"/>
        <w:right w:val="none" w:sz="0" w:space="0" w:color="auto"/>
      </w:divBdr>
      <w:divsChild>
        <w:div w:id="1727609262">
          <w:marLeft w:val="0"/>
          <w:marRight w:val="0"/>
          <w:marTop w:val="0"/>
          <w:marBottom w:val="0"/>
          <w:divBdr>
            <w:top w:val="none" w:sz="0" w:space="0" w:color="auto"/>
            <w:left w:val="none" w:sz="0" w:space="0" w:color="auto"/>
            <w:bottom w:val="none" w:sz="0" w:space="0" w:color="auto"/>
            <w:right w:val="none" w:sz="0" w:space="0" w:color="auto"/>
          </w:divBdr>
          <w:divsChild>
            <w:div w:id="1802727107">
              <w:marLeft w:val="0"/>
              <w:marRight w:val="0"/>
              <w:marTop w:val="0"/>
              <w:marBottom w:val="0"/>
              <w:divBdr>
                <w:top w:val="none" w:sz="0" w:space="0" w:color="auto"/>
                <w:left w:val="none" w:sz="0" w:space="0" w:color="auto"/>
                <w:bottom w:val="none" w:sz="0" w:space="0" w:color="auto"/>
                <w:right w:val="none" w:sz="0" w:space="0" w:color="auto"/>
              </w:divBdr>
              <w:divsChild>
                <w:div w:id="1884322120">
                  <w:marLeft w:val="0"/>
                  <w:marRight w:val="0"/>
                  <w:marTop w:val="0"/>
                  <w:marBottom w:val="0"/>
                  <w:divBdr>
                    <w:top w:val="none" w:sz="0" w:space="0" w:color="auto"/>
                    <w:left w:val="none" w:sz="0" w:space="0" w:color="auto"/>
                    <w:bottom w:val="none" w:sz="0" w:space="0" w:color="auto"/>
                    <w:right w:val="none" w:sz="0" w:space="0" w:color="auto"/>
                  </w:divBdr>
                  <w:divsChild>
                    <w:div w:id="217740536">
                      <w:marLeft w:val="0"/>
                      <w:marRight w:val="0"/>
                      <w:marTop w:val="0"/>
                      <w:marBottom w:val="0"/>
                      <w:divBdr>
                        <w:top w:val="none" w:sz="0" w:space="0" w:color="auto"/>
                        <w:left w:val="none" w:sz="0" w:space="0" w:color="auto"/>
                        <w:bottom w:val="none" w:sz="0" w:space="0" w:color="auto"/>
                        <w:right w:val="none" w:sz="0" w:space="0" w:color="auto"/>
                      </w:divBdr>
                      <w:divsChild>
                        <w:div w:id="177740702">
                          <w:marLeft w:val="0"/>
                          <w:marRight w:val="0"/>
                          <w:marTop w:val="0"/>
                          <w:marBottom w:val="0"/>
                          <w:divBdr>
                            <w:top w:val="none" w:sz="0" w:space="0" w:color="auto"/>
                            <w:left w:val="none" w:sz="0" w:space="0" w:color="auto"/>
                            <w:bottom w:val="none" w:sz="0" w:space="0" w:color="auto"/>
                            <w:right w:val="none" w:sz="0" w:space="0" w:color="auto"/>
                          </w:divBdr>
                          <w:divsChild>
                            <w:div w:id="1583563924">
                              <w:marLeft w:val="0"/>
                              <w:marRight w:val="0"/>
                              <w:marTop w:val="0"/>
                              <w:marBottom w:val="0"/>
                              <w:divBdr>
                                <w:top w:val="none" w:sz="0" w:space="0" w:color="auto"/>
                                <w:left w:val="none" w:sz="0" w:space="0" w:color="auto"/>
                                <w:bottom w:val="none" w:sz="0" w:space="0" w:color="auto"/>
                                <w:right w:val="none" w:sz="0" w:space="0" w:color="auto"/>
                              </w:divBdr>
                              <w:divsChild>
                                <w:div w:id="857351673">
                                  <w:marLeft w:val="570"/>
                                  <w:marRight w:val="720"/>
                                  <w:marTop w:val="120"/>
                                  <w:marBottom w:val="120"/>
                                  <w:divBdr>
                                    <w:top w:val="none" w:sz="0" w:space="0" w:color="auto"/>
                                    <w:left w:val="none" w:sz="0" w:space="0" w:color="auto"/>
                                    <w:bottom w:val="none" w:sz="0" w:space="0" w:color="auto"/>
                                    <w:right w:val="none" w:sz="0" w:space="0" w:color="auto"/>
                                  </w:divBdr>
                                  <w:divsChild>
                                    <w:div w:id="1687561213">
                                      <w:marLeft w:val="0"/>
                                      <w:marRight w:val="0"/>
                                      <w:marTop w:val="0"/>
                                      <w:marBottom w:val="0"/>
                                      <w:divBdr>
                                        <w:top w:val="none" w:sz="0" w:space="0" w:color="auto"/>
                                        <w:left w:val="none" w:sz="0" w:space="0" w:color="auto"/>
                                        <w:bottom w:val="none" w:sz="0" w:space="0" w:color="auto"/>
                                        <w:right w:val="none" w:sz="0" w:space="0" w:color="auto"/>
                                      </w:divBdr>
                                      <w:divsChild>
                                        <w:div w:id="1313218241">
                                          <w:marLeft w:val="0"/>
                                          <w:marRight w:val="0"/>
                                          <w:marTop w:val="0"/>
                                          <w:marBottom w:val="0"/>
                                          <w:divBdr>
                                            <w:top w:val="none" w:sz="0" w:space="0" w:color="auto"/>
                                            <w:left w:val="none" w:sz="0" w:space="0" w:color="auto"/>
                                            <w:bottom w:val="none" w:sz="0" w:space="0" w:color="auto"/>
                                            <w:right w:val="none" w:sz="0" w:space="0" w:color="auto"/>
                                          </w:divBdr>
                                          <w:divsChild>
                                            <w:div w:id="2064866292">
                                              <w:marLeft w:val="0"/>
                                              <w:marRight w:val="0"/>
                                              <w:marTop w:val="0"/>
                                              <w:marBottom w:val="0"/>
                                              <w:divBdr>
                                                <w:top w:val="none" w:sz="0" w:space="0" w:color="auto"/>
                                                <w:left w:val="none" w:sz="0" w:space="0" w:color="auto"/>
                                                <w:bottom w:val="none" w:sz="0" w:space="0" w:color="auto"/>
                                                <w:right w:val="none" w:sz="0" w:space="0" w:color="auto"/>
                                              </w:divBdr>
                                              <w:divsChild>
                                                <w:div w:id="1292903325">
                                                  <w:marLeft w:val="0"/>
                                                  <w:marRight w:val="0"/>
                                                  <w:marTop w:val="240"/>
                                                  <w:marBottom w:val="240"/>
                                                  <w:divBdr>
                                                    <w:top w:val="single" w:sz="6" w:space="6" w:color="F2F2F2"/>
                                                    <w:left w:val="none" w:sz="0" w:space="0" w:color="auto"/>
                                                    <w:bottom w:val="single" w:sz="6" w:space="6" w:color="F2F2F2"/>
                                                    <w:right w:val="none" w:sz="0" w:space="0" w:color="auto"/>
                                                  </w:divBdr>
                                                </w:div>
                                                <w:div w:id="1615138226">
                                                  <w:marLeft w:val="0"/>
                                                  <w:marRight w:val="0"/>
                                                  <w:marTop w:val="0"/>
                                                  <w:marBottom w:val="0"/>
                                                  <w:divBdr>
                                                    <w:top w:val="none" w:sz="0" w:space="0" w:color="auto"/>
                                                    <w:left w:val="none" w:sz="0" w:space="0" w:color="auto"/>
                                                    <w:bottom w:val="none" w:sz="0" w:space="0" w:color="auto"/>
                                                    <w:right w:val="none" w:sz="0" w:space="0" w:color="auto"/>
                                                  </w:divBdr>
                                                  <w:divsChild>
                                                    <w:div w:id="14874331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196255">
      <w:bodyDiv w:val="1"/>
      <w:marLeft w:val="0"/>
      <w:marRight w:val="0"/>
      <w:marTop w:val="0"/>
      <w:marBottom w:val="0"/>
      <w:divBdr>
        <w:top w:val="none" w:sz="0" w:space="0" w:color="auto"/>
        <w:left w:val="none" w:sz="0" w:space="0" w:color="auto"/>
        <w:bottom w:val="none" w:sz="0" w:space="0" w:color="auto"/>
        <w:right w:val="none" w:sz="0" w:space="0" w:color="auto"/>
      </w:divBdr>
      <w:divsChild>
        <w:div w:id="1507936033">
          <w:marLeft w:val="0"/>
          <w:marRight w:val="0"/>
          <w:marTop w:val="0"/>
          <w:marBottom w:val="0"/>
          <w:divBdr>
            <w:top w:val="none" w:sz="0" w:space="0" w:color="auto"/>
            <w:left w:val="none" w:sz="0" w:space="0" w:color="auto"/>
            <w:bottom w:val="none" w:sz="0" w:space="0" w:color="auto"/>
            <w:right w:val="none" w:sz="0" w:space="0" w:color="auto"/>
          </w:divBdr>
          <w:divsChild>
            <w:div w:id="808321743">
              <w:marLeft w:val="-225"/>
              <w:marRight w:val="-225"/>
              <w:marTop w:val="0"/>
              <w:marBottom w:val="0"/>
              <w:divBdr>
                <w:top w:val="none" w:sz="0" w:space="0" w:color="auto"/>
                <w:left w:val="none" w:sz="0" w:space="0" w:color="auto"/>
                <w:bottom w:val="none" w:sz="0" w:space="0" w:color="auto"/>
                <w:right w:val="none" w:sz="0" w:space="0" w:color="auto"/>
              </w:divBdr>
              <w:divsChild>
                <w:div w:id="36047604">
                  <w:marLeft w:val="0"/>
                  <w:marRight w:val="0"/>
                  <w:marTop w:val="0"/>
                  <w:marBottom w:val="0"/>
                  <w:divBdr>
                    <w:top w:val="none" w:sz="0" w:space="0" w:color="auto"/>
                    <w:left w:val="none" w:sz="0" w:space="0" w:color="auto"/>
                    <w:bottom w:val="none" w:sz="0" w:space="0" w:color="auto"/>
                    <w:right w:val="none" w:sz="0" w:space="0" w:color="auto"/>
                  </w:divBdr>
                  <w:divsChild>
                    <w:div w:id="2023240471">
                      <w:marLeft w:val="0"/>
                      <w:marRight w:val="0"/>
                      <w:marTop w:val="0"/>
                      <w:marBottom w:val="0"/>
                      <w:divBdr>
                        <w:top w:val="none" w:sz="0" w:space="0" w:color="auto"/>
                        <w:left w:val="none" w:sz="0" w:space="0" w:color="auto"/>
                        <w:bottom w:val="none" w:sz="0" w:space="0" w:color="auto"/>
                        <w:right w:val="none" w:sz="0" w:space="0" w:color="auto"/>
                      </w:divBdr>
                      <w:divsChild>
                        <w:div w:id="861239795">
                          <w:marLeft w:val="0"/>
                          <w:marRight w:val="0"/>
                          <w:marTop w:val="0"/>
                          <w:marBottom w:val="0"/>
                          <w:divBdr>
                            <w:top w:val="none" w:sz="0" w:space="0" w:color="auto"/>
                            <w:left w:val="none" w:sz="0" w:space="0" w:color="auto"/>
                            <w:bottom w:val="none" w:sz="0" w:space="0" w:color="auto"/>
                            <w:right w:val="none" w:sz="0" w:space="0" w:color="auto"/>
                          </w:divBdr>
                          <w:divsChild>
                            <w:div w:id="1505392179">
                              <w:marLeft w:val="0"/>
                              <w:marRight w:val="0"/>
                              <w:marTop w:val="0"/>
                              <w:marBottom w:val="0"/>
                              <w:divBdr>
                                <w:top w:val="none" w:sz="0" w:space="0" w:color="auto"/>
                                <w:left w:val="none" w:sz="0" w:space="0" w:color="auto"/>
                                <w:bottom w:val="none" w:sz="0" w:space="0" w:color="auto"/>
                                <w:right w:val="none" w:sz="0" w:space="0" w:color="auto"/>
                              </w:divBdr>
                              <w:divsChild>
                                <w:div w:id="1501197913">
                                  <w:marLeft w:val="-225"/>
                                  <w:marRight w:val="-225"/>
                                  <w:marTop w:val="300"/>
                                  <w:marBottom w:val="0"/>
                                  <w:divBdr>
                                    <w:top w:val="none" w:sz="0" w:space="0" w:color="auto"/>
                                    <w:left w:val="none" w:sz="0" w:space="0" w:color="auto"/>
                                    <w:bottom w:val="none" w:sz="0" w:space="0" w:color="auto"/>
                                    <w:right w:val="none" w:sz="0" w:space="0" w:color="auto"/>
                                  </w:divBdr>
                                  <w:divsChild>
                                    <w:div w:id="134436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973016">
      <w:bodyDiv w:val="1"/>
      <w:marLeft w:val="0"/>
      <w:marRight w:val="0"/>
      <w:marTop w:val="0"/>
      <w:marBottom w:val="0"/>
      <w:divBdr>
        <w:top w:val="none" w:sz="0" w:space="0" w:color="auto"/>
        <w:left w:val="none" w:sz="0" w:space="0" w:color="auto"/>
        <w:bottom w:val="none" w:sz="0" w:space="0" w:color="auto"/>
        <w:right w:val="none" w:sz="0" w:space="0" w:color="auto"/>
      </w:divBdr>
      <w:divsChild>
        <w:div w:id="363406428">
          <w:marLeft w:val="0"/>
          <w:marRight w:val="0"/>
          <w:marTop w:val="0"/>
          <w:marBottom w:val="0"/>
          <w:divBdr>
            <w:top w:val="none" w:sz="0" w:space="0" w:color="auto"/>
            <w:left w:val="none" w:sz="0" w:space="0" w:color="auto"/>
            <w:bottom w:val="none" w:sz="0" w:space="0" w:color="auto"/>
            <w:right w:val="none" w:sz="0" w:space="0" w:color="auto"/>
          </w:divBdr>
          <w:divsChild>
            <w:div w:id="553084679">
              <w:marLeft w:val="0"/>
              <w:marRight w:val="0"/>
              <w:marTop w:val="0"/>
              <w:marBottom w:val="0"/>
              <w:divBdr>
                <w:top w:val="none" w:sz="0" w:space="0" w:color="auto"/>
                <w:left w:val="none" w:sz="0" w:space="0" w:color="auto"/>
                <w:bottom w:val="none" w:sz="0" w:space="0" w:color="auto"/>
                <w:right w:val="none" w:sz="0" w:space="0" w:color="auto"/>
              </w:divBdr>
              <w:divsChild>
                <w:div w:id="1265074139">
                  <w:marLeft w:val="0"/>
                  <w:marRight w:val="0"/>
                  <w:marTop w:val="0"/>
                  <w:marBottom w:val="0"/>
                  <w:divBdr>
                    <w:top w:val="none" w:sz="0" w:space="0" w:color="auto"/>
                    <w:left w:val="none" w:sz="0" w:space="0" w:color="auto"/>
                    <w:bottom w:val="none" w:sz="0" w:space="0" w:color="auto"/>
                    <w:right w:val="none" w:sz="0" w:space="0" w:color="auto"/>
                  </w:divBdr>
                  <w:divsChild>
                    <w:div w:id="1607735420">
                      <w:marLeft w:val="0"/>
                      <w:marRight w:val="0"/>
                      <w:marTop w:val="0"/>
                      <w:marBottom w:val="0"/>
                      <w:divBdr>
                        <w:top w:val="none" w:sz="0" w:space="0" w:color="auto"/>
                        <w:left w:val="none" w:sz="0" w:space="0" w:color="auto"/>
                        <w:bottom w:val="none" w:sz="0" w:space="0" w:color="auto"/>
                        <w:right w:val="none" w:sz="0" w:space="0" w:color="auto"/>
                      </w:divBdr>
                      <w:divsChild>
                        <w:div w:id="976883142">
                          <w:marLeft w:val="570"/>
                          <w:marRight w:val="720"/>
                          <w:marTop w:val="120"/>
                          <w:marBottom w:val="120"/>
                          <w:divBdr>
                            <w:top w:val="none" w:sz="0" w:space="0" w:color="auto"/>
                            <w:left w:val="none" w:sz="0" w:space="0" w:color="auto"/>
                            <w:bottom w:val="none" w:sz="0" w:space="0" w:color="auto"/>
                            <w:right w:val="none" w:sz="0" w:space="0" w:color="auto"/>
                          </w:divBdr>
                          <w:divsChild>
                            <w:div w:id="647905066">
                              <w:marLeft w:val="0"/>
                              <w:marRight w:val="0"/>
                              <w:marTop w:val="0"/>
                              <w:marBottom w:val="0"/>
                              <w:divBdr>
                                <w:top w:val="none" w:sz="0" w:space="0" w:color="auto"/>
                                <w:left w:val="none" w:sz="0" w:space="0" w:color="auto"/>
                                <w:bottom w:val="none" w:sz="0" w:space="0" w:color="auto"/>
                                <w:right w:val="none" w:sz="0" w:space="0" w:color="auto"/>
                              </w:divBdr>
                              <w:divsChild>
                                <w:div w:id="1796829650">
                                  <w:marLeft w:val="0"/>
                                  <w:marRight w:val="0"/>
                                  <w:marTop w:val="0"/>
                                  <w:marBottom w:val="0"/>
                                  <w:divBdr>
                                    <w:top w:val="none" w:sz="0" w:space="0" w:color="auto"/>
                                    <w:left w:val="none" w:sz="0" w:space="0" w:color="auto"/>
                                    <w:bottom w:val="none" w:sz="0" w:space="0" w:color="auto"/>
                                    <w:right w:val="none" w:sz="0" w:space="0" w:color="auto"/>
                                  </w:divBdr>
                                  <w:divsChild>
                                    <w:div w:id="1128083522">
                                      <w:marLeft w:val="0"/>
                                      <w:marRight w:val="0"/>
                                      <w:marTop w:val="0"/>
                                      <w:marBottom w:val="0"/>
                                      <w:divBdr>
                                        <w:top w:val="none" w:sz="0" w:space="0" w:color="auto"/>
                                        <w:left w:val="none" w:sz="0" w:space="0" w:color="auto"/>
                                        <w:bottom w:val="none" w:sz="0" w:space="0" w:color="auto"/>
                                        <w:right w:val="none" w:sz="0" w:space="0" w:color="auto"/>
                                      </w:divBdr>
                                      <w:divsChild>
                                        <w:div w:id="1977563302">
                                          <w:marLeft w:val="0"/>
                                          <w:marRight w:val="0"/>
                                          <w:marTop w:val="0"/>
                                          <w:marBottom w:val="0"/>
                                          <w:divBdr>
                                            <w:top w:val="none" w:sz="0" w:space="0" w:color="auto"/>
                                            <w:left w:val="none" w:sz="0" w:space="0" w:color="auto"/>
                                            <w:bottom w:val="none" w:sz="0" w:space="0" w:color="auto"/>
                                            <w:right w:val="none" w:sz="0" w:space="0" w:color="auto"/>
                                          </w:divBdr>
                                          <w:divsChild>
                                            <w:div w:id="2141409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9123636">
      <w:bodyDiv w:val="1"/>
      <w:marLeft w:val="0"/>
      <w:marRight w:val="0"/>
      <w:marTop w:val="0"/>
      <w:marBottom w:val="0"/>
      <w:divBdr>
        <w:top w:val="none" w:sz="0" w:space="0" w:color="auto"/>
        <w:left w:val="none" w:sz="0" w:space="0" w:color="auto"/>
        <w:bottom w:val="none" w:sz="0" w:space="0" w:color="auto"/>
        <w:right w:val="none" w:sz="0" w:space="0" w:color="auto"/>
      </w:divBdr>
      <w:divsChild>
        <w:div w:id="1732804035">
          <w:marLeft w:val="0"/>
          <w:marRight w:val="0"/>
          <w:marTop w:val="0"/>
          <w:marBottom w:val="0"/>
          <w:divBdr>
            <w:top w:val="none" w:sz="0" w:space="0" w:color="auto"/>
            <w:left w:val="none" w:sz="0" w:space="0" w:color="auto"/>
            <w:bottom w:val="none" w:sz="0" w:space="0" w:color="auto"/>
            <w:right w:val="none" w:sz="0" w:space="0" w:color="auto"/>
          </w:divBdr>
          <w:divsChild>
            <w:div w:id="1662925057">
              <w:marLeft w:val="0"/>
              <w:marRight w:val="0"/>
              <w:marTop w:val="0"/>
              <w:marBottom w:val="0"/>
              <w:divBdr>
                <w:top w:val="none" w:sz="0" w:space="0" w:color="auto"/>
                <w:left w:val="none" w:sz="0" w:space="0" w:color="auto"/>
                <w:bottom w:val="none" w:sz="0" w:space="0" w:color="auto"/>
                <w:right w:val="none" w:sz="0" w:space="0" w:color="auto"/>
              </w:divBdr>
              <w:divsChild>
                <w:div w:id="1314598631">
                  <w:marLeft w:val="0"/>
                  <w:marRight w:val="0"/>
                  <w:marTop w:val="0"/>
                  <w:marBottom w:val="0"/>
                  <w:divBdr>
                    <w:top w:val="none" w:sz="0" w:space="0" w:color="auto"/>
                    <w:left w:val="none" w:sz="0" w:space="0" w:color="auto"/>
                    <w:bottom w:val="none" w:sz="0" w:space="0" w:color="auto"/>
                    <w:right w:val="none" w:sz="0" w:space="0" w:color="auto"/>
                  </w:divBdr>
                  <w:divsChild>
                    <w:div w:id="2038462191">
                      <w:marLeft w:val="0"/>
                      <w:marRight w:val="0"/>
                      <w:marTop w:val="0"/>
                      <w:marBottom w:val="0"/>
                      <w:divBdr>
                        <w:top w:val="none" w:sz="0" w:space="0" w:color="auto"/>
                        <w:left w:val="none" w:sz="0" w:space="0" w:color="auto"/>
                        <w:bottom w:val="none" w:sz="0" w:space="0" w:color="auto"/>
                        <w:right w:val="none" w:sz="0" w:space="0" w:color="auto"/>
                      </w:divBdr>
                      <w:divsChild>
                        <w:div w:id="232325133">
                          <w:marLeft w:val="0"/>
                          <w:marRight w:val="0"/>
                          <w:marTop w:val="0"/>
                          <w:marBottom w:val="0"/>
                          <w:divBdr>
                            <w:top w:val="none" w:sz="0" w:space="0" w:color="auto"/>
                            <w:left w:val="none" w:sz="0" w:space="0" w:color="auto"/>
                            <w:bottom w:val="none" w:sz="0" w:space="0" w:color="auto"/>
                            <w:right w:val="none" w:sz="0" w:space="0" w:color="auto"/>
                          </w:divBdr>
                          <w:divsChild>
                            <w:div w:id="158887767">
                              <w:marLeft w:val="570"/>
                              <w:marRight w:val="720"/>
                              <w:marTop w:val="120"/>
                              <w:marBottom w:val="120"/>
                              <w:divBdr>
                                <w:top w:val="none" w:sz="0" w:space="0" w:color="auto"/>
                                <w:left w:val="none" w:sz="0" w:space="0" w:color="auto"/>
                                <w:bottom w:val="none" w:sz="0" w:space="0" w:color="auto"/>
                                <w:right w:val="none" w:sz="0" w:space="0" w:color="auto"/>
                              </w:divBdr>
                              <w:divsChild>
                                <w:div w:id="2094617306">
                                  <w:marLeft w:val="0"/>
                                  <w:marRight w:val="0"/>
                                  <w:marTop w:val="0"/>
                                  <w:marBottom w:val="0"/>
                                  <w:divBdr>
                                    <w:top w:val="none" w:sz="0" w:space="0" w:color="auto"/>
                                    <w:left w:val="none" w:sz="0" w:space="0" w:color="auto"/>
                                    <w:bottom w:val="none" w:sz="0" w:space="0" w:color="auto"/>
                                    <w:right w:val="none" w:sz="0" w:space="0" w:color="auto"/>
                                  </w:divBdr>
                                  <w:divsChild>
                                    <w:div w:id="1133907992">
                                      <w:marLeft w:val="0"/>
                                      <w:marRight w:val="0"/>
                                      <w:marTop w:val="0"/>
                                      <w:marBottom w:val="0"/>
                                      <w:divBdr>
                                        <w:top w:val="none" w:sz="0" w:space="0" w:color="auto"/>
                                        <w:left w:val="none" w:sz="0" w:space="0" w:color="auto"/>
                                        <w:bottom w:val="none" w:sz="0" w:space="0" w:color="auto"/>
                                        <w:right w:val="none" w:sz="0" w:space="0" w:color="auto"/>
                                      </w:divBdr>
                                      <w:divsChild>
                                        <w:div w:id="1935429165">
                                          <w:marLeft w:val="0"/>
                                          <w:marRight w:val="0"/>
                                          <w:marTop w:val="0"/>
                                          <w:marBottom w:val="150"/>
                                          <w:divBdr>
                                            <w:top w:val="none" w:sz="0" w:space="0" w:color="auto"/>
                                            <w:left w:val="none" w:sz="0" w:space="0" w:color="auto"/>
                                            <w:bottom w:val="none" w:sz="0" w:space="0" w:color="auto"/>
                                            <w:right w:val="none" w:sz="0" w:space="0" w:color="auto"/>
                                          </w:divBdr>
                                          <w:divsChild>
                                            <w:div w:id="553465327">
                                              <w:marLeft w:val="0"/>
                                              <w:marRight w:val="0"/>
                                              <w:marTop w:val="240"/>
                                              <w:marBottom w:val="240"/>
                                              <w:divBdr>
                                                <w:top w:val="single" w:sz="6" w:space="6" w:color="F2F2F2"/>
                                                <w:left w:val="none" w:sz="0" w:space="0" w:color="auto"/>
                                                <w:bottom w:val="single" w:sz="6" w:space="6" w:color="F2F2F2"/>
                                                <w:right w:val="none" w:sz="0" w:space="0" w:color="auto"/>
                                              </w:divBdr>
                                            </w:div>
                                            <w:div w:id="1752040024">
                                              <w:marLeft w:val="0"/>
                                              <w:marRight w:val="0"/>
                                              <w:marTop w:val="0"/>
                                              <w:marBottom w:val="0"/>
                                              <w:divBdr>
                                                <w:top w:val="none" w:sz="0" w:space="0" w:color="auto"/>
                                                <w:left w:val="none" w:sz="0" w:space="0" w:color="auto"/>
                                                <w:bottom w:val="none" w:sz="0" w:space="0" w:color="auto"/>
                                                <w:right w:val="none" w:sz="0" w:space="0" w:color="auto"/>
                                              </w:divBdr>
                                              <w:divsChild>
                                                <w:div w:id="502161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0939858">
      <w:bodyDiv w:val="1"/>
      <w:marLeft w:val="0"/>
      <w:marRight w:val="0"/>
      <w:marTop w:val="0"/>
      <w:marBottom w:val="0"/>
      <w:divBdr>
        <w:top w:val="none" w:sz="0" w:space="0" w:color="auto"/>
        <w:left w:val="none" w:sz="0" w:space="0" w:color="auto"/>
        <w:bottom w:val="none" w:sz="0" w:space="0" w:color="auto"/>
        <w:right w:val="none" w:sz="0" w:space="0" w:color="auto"/>
      </w:divBdr>
      <w:divsChild>
        <w:div w:id="1740056588">
          <w:marLeft w:val="0"/>
          <w:marRight w:val="0"/>
          <w:marTop w:val="0"/>
          <w:marBottom w:val="0"/>
          <w:divBdr>
            <w:top w:val="none" w:sz="0" w:space="0" w:color="auto"/>
            <w:left w:val="none" w:sz="0" w:space="0" w:color="auto"/>
            <w:bottom w:val="none" w:sz="0" w:space="0" w:color="auto"/>
            <w:right w:val="none" w:sz="0" w:space="0" w:color="auto"/>
          </w:divBdr>
          <w:divsChild>
            <w:div w:id="1028918863">
              <w:marLeft w:val="0"/>
              <w:marRight w:val="0"/>
              <w:marTop w:val="0"/>
              <w:marBottom w:val="0"/>
              <w:divBdr>
                <w:top w:val="none" w:sz="0" w:space="0" w:color="auto"/>
                <w:left w:val="none" w:sz="0" w:space="0" w:color="auto"/>
                <w:bottom w:val="none" w:sz="0" w:space="0" w:color="auto"/>
                <w:right w:val="none" w:sz="0" w:space="0" w:color="auto"/>
              </w:divBdr>
            </w:div>
          </w:divsChild>
        </w:div>
        <w:div w:id="1373656933">
          <w:marLeft w:val="0"/>
          <w:marRight w:val="0"/>
          <w:marTop w:val="0"/>
          <w:marBottom w:val="0"/>
          <w:divBdr>
            <w:top w:val="none" w:sz="0" w:space="0" w:color="auto"/>
            <w:left w:val="none" w:sz="0" w:space="0" w:color="auto"/>
            <w:bottom w:val="none" w:sz="0" w:space="0" w:color="auto"/>
            <w:right w:val="none" w:sz="0" w:space="0" w:color="auto"/>
          </w:divBdr>
          <w:divsChild>
            <w:div w:id="1171288131">
              <w:marLeft w:val="0"/>
              <w:marRight w:val="0"/>
              <w:marTop w:val="0"/>
              <w:marBottom w:val="0"/>
              <w:divBdr>
                <w:top w:val="none" w:sz="0" w:space="0" w:color="auto"/>
                <w:left w:val="none" w:sz="0" w:space="0" w:color="auto"/>
                <w:bottom w:val="none" w:sz="0" w:space="0" w:color="auto"/>
                <w:right w:val="none" w:sz="0" w:space="0" w:color="auto"/>
              </w:divBdr>
              <w:divsChild>
                <w:div w:id="1368018864">
                  <w:marLeft w:val="0"/>
                  <w:marRight w:val="0"/>
                  <w:marTop w:val="0"/>
                  <w:marBottom w:val="0"/>
                  <w:divBdr>
                    <w:top w:val="none" w:sz="0" w:space="0" w:color="auto"/>
                    <w:left w:val="none" w:sz="0" w:space="0" w:color="auto"/>
                    <w:bottom w:val="none" w:sz="0" w:space="0" w:color="auto"/>
                    <w:right w:val="none" w:sz="0" w:space="0" w:color="auto"/>
                  </w:divBdr>
                  <w:divsChild>
                    <w:div w:id="192880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242475">
      <w:bodyDiv w:val="1"/>
      <w:marLeft w:val="0"/>
      <w:marRight w:val="0"/>
      <w:marTop w:val="0"/>
      <w:marBottom w:val="0"/>
      <w:divBdr>
        <w:top w:val="none" w:sz="0" w:space="0" w:color="auto"/>
        <w:left w:val="none" w:sz="0" w:space="0" w:color="auto"/>
        <w:bottom w:val="none" w:sz="0" w:space="0" w:color="auto"/>
        <w:right w:val="none" w:sz="0" w:space="0" w:color="auto"/>
      </w:divBdr>
      <w:divsChild>
        <w:div w:id="926111039">
          <w:marLeft w:val="0"/>
          <w:marRight w:val="0"/>
          <w:marTop w:val="0"/>
          <w:marBottom w:val="0"/>
          <w:divBdr>
            <w:top w:val="none" w:sz="0" w:space="0" w:color="auto"/>
            <w:left w:val="none" w:sz="0" w:space="0" w:color="auto"/>
            <w:bottom w:val="none" w:sz="0" w:space="0" w:color="auto"/>
            <w:right w:val="none" w:sz="0" w:space="0" w:color="auto"/>
          </w:divBdr>
          <w:divsChild>
            <w:div w:id="932249755">
              <w:marLeft w:val="0"/>
              <w:marRight w:val="0"/>
              <w:marTop w:val="0"/>
              <w:marBottom w:val="0"/>
              <w:divBdr>
                <w:top w:val="none" w:sz="0" w:space="0" w:color="auto"/>
                <w:left w:val="none" w:sz="0" w:space="0" w:color="auto"/>
                <w:bottom w:val="none" w:sz="0" w:space="0" w:color="auto"/>
                <w:right w:val="none" w:sz="0" w:space="0" w:color="auto"/>
              </w:divBdr>
              <w:divsChild>
                <w:div w:id="1118374140">
                  <w:marLeft w:val="0"/>
                  <w:marRight w:val="0"/>
                  <w:marTop w:val="100"/>
                  <w:marBottom w:val="100"/>
                  <w:divBdr>
                    <w:top w:val="none" w:sz="0" w:space="0" w:color="auto"/>
                    <w:left w:val="none" w:sz="0" w:space="0" w:color="auto"/>
                    <w:bottom w:val="none" w:sz="0" w:space="0" w:color="auto"/>
                    <w:right w:val="none" w:sz="0" w:space="0" w:color="auto"/>
                  </w:divBdr>
                  <w:divsChild>
                    <w:div w:id="579563876">
                      <w:marLeft w:val="0"/>
                      <w:marRight w:val="0"/>
                      <w:marTop w:val="0"/>
                      <w:marBottom w:val="0"/>
                      <w:divBdr>
                        <w:top w:val="none" w:sz="0" w:space="0" w:color="auto"/>
                        <w:left w:val="none" w:sz="0" w:space="0" w:color="auto"/>
                        <w:bottom w:val="none" w:sz="0" w:space="0" w:color="auto"/>
                        <w:right w:val="none" w:sz="0" w:space="0" w:color="auto"/>
                      </w:divBdr>
                      <w:divsChild>
                        <w:div w:id="1194414924">
                          <w:marLeft w:val="0"/>
                          <w:marRight w:val="0"/>
                          <w:marTop w:val="0"/>
                          <w:marBottom w:val="0"/>
                          <w:divBdr>
                            <w:top w:val="none" w:sz="0" w:space="0" w:color="auto"/>
                            <w:left w:val="none" w:sz="0" w:space="0" w:color="auto"/>
                            <w:bottom w:val="none" w:sz="0" w:space="0" w:color="auto"/>
                            <w:right w:val="none" w:sz="0" w:space="0" w:color="auto"/>
                          </w:divBdr>
                          <w:divsChild>
                            <w:div w:id="1320768990">
                              <w:marLeft w:val="0"/>
                              <w:marRight w:val="0"/>
                              <w:marTop w:val="0"/>
                              <w:marBottom w:val="0"/>
                              <w:divBdr>
                                <w:top w:val="none" w:sz="0" w:space="0" w:color="auto"/>
                                <w:left w:val="none" w:sz="0" w:space="0" w:color="auto"/>
                                <w:bottom w:val="none" w:sz="0" w:space="0" w:color="auto"/>
                                <w:right w:val="none" w:sz="0" w:space="0" w:color="auto"/>
                              </w:divBdr>
                              <w:divsChild>
                                <w:div w:id="541940150">
                                  <w:marLeft w:val="0"/>
                                  <w:marRight w:val="0"/>
                                  <w:marTop w:val="0"/>
                                  <w:marBottom w:val="0"/>
                                  <w:divBdr>
                                    <w:top w:val="none" w:sz="0" w:space="0" w:color="auto"/>
                                    <w:left w:val="none" w:sz="0" w:space="0" w:color="auto"/>
                                    <w:bottom w:val="none" w:sz="0" w:space="0" w:color="auto"/>
                                    <w:right w:val="none" w:sz="0" w:space="0" w:color="auto"/>
                                  </w:divBdr>
                                  <w:divsChild>
                                    <w:div w:id="656375464">
                                      <w:marLeft w:val="0"/>
                                      <w:marRight w:val="0"/>
                                      <w:marTop w:val="0"/>
                                      <w:marBottom w:val="0"/>
                                      <w:divBdr>
                                        <w:top w:val="none" w:sz="0" w:space="0" w:color="auto"/>
                                        <w:left w:val="none" w:sz="0" w:space="0" w:color="auto"/>
                                        <w:bottom w:val="none" w:sz="0" w:space="0" w:color="auto"/>
                                        <w:right w:val="none" w:sz="0" w:space="0" w:color="auto"/>
                                      </w:divBdr>
                                      <w:divsChild>
                                        <w:div w:id="1854227235">
                                          <w:marLeft w:val="0"/>
                                          <w:marRight w:val="0"/>
                                          <w:marTop w:val="0"/>
                                          <w:marBottom w:val="0"/>
                                          <w:divBdr>
                                            <w:top w:val="none" w:sz="0" w:space="0" w:color="auto"/>
                                            <w:left w:val="none" w:sz="0" w:space="0" w:color="auto"/>
                                            <w:bottom w:val="none" w:sz="0" w:space="0" w:color="auto"/>
                                            <w:right w:val="none" w:sz="0" w:space="0" w:color="auto"/>
                                          </w:divBdr>
                                          <w:divsChild>
                                            <w:div w:id="1150293383">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254486">
      <w:bodyDiv w:val="1"/>
      <w:marLeft w:val="0"/>
      <w:marRight w:val="0"/>
      <w:marTop w:val="0"/>
      <w:marBottom w:val="0"/>
      <w:divBdr>
        <w:top w:val="none" w:sz="0" w:space="0" w:color="auto"/>
        <w:left w:val="none" w:sz="0" w:space="0" w:color="auto"/>
        <w:bottom w:val="none" w:sz="0" w:space="0" w:color="auto"/>
        <w:right w:val="none" w:sz="0" w:space="0" w:color="auto"/>
      </w:divBdr>
    </w:div>
    <w:div w:id="1636177251">
      <w:bodyDiv w:val="1"/>
      <w:marLeft w:val="0"/>
      <w:marRight w:val="0"/>
      <w:marTop w:val="0"/>
      <w:marBottom w:val="0"/>
      <w:divBdr>
        <w:top w:val="none" w:sz="0" w:space="0" w:color="auto"/>
        <w:left w:val="none" w:sz="0" w:space="0" w:color="auto"/>
        <w:bottom w:val="none" w:sz="0" w:space="0" w:color="auto"/>
        <w:right w:val="none" w:sz="0" w:space="0" w:color="auto"/>
      </w:divBdr>
      <w:divsChild>
        <w:div w:id="1779253295">
          <w:marLeft w:val="0"/>
          <w:marRight w:val="0"/>
          <w:marTop w:val="0"/>
          <w:marBottom w:val="0"/>
          <w:divBdr>
            <w:top w:val="single" w:sz="6" w:space="0" w:color="0E477A"/>
            <w:left w:val="single" w:sz="6" w:space="0" w:color="0E477A"/>
            <w:bottom w:val="single" w:sz="6" w:space="0" w:color="0E477A"/>
            <w:right w:val="single" w:sz="6" w:space="0" w:color="0E477A"/>
          </w:divBdr>
          <w:divsChild>
            <w:div w:id="1263295147">
              <w:marLeft w:val="0"/>
              <w:marRight w:val="0"/>
              <w:marTop w:val="0"/>
              <w:marBottom w:val="0"/>
              <w:divBdr>
                <w:top w:val="none" w:sz="0" w:space="0" w:color="auto"/>
                <w:left w:val="none" w:sz="0" w:space="0" w:color="auto"/>
                <w:bottom w:val="none" w:sz="0" w:space="0" w:color="auto"/>
                <w:right w:val="none" w:sz="0" w:space="0" w:color="auto"/>
              </w:divBdr>
              <w:divsChild>
                <w:div w:id="1729301937">
                  <w:marLeft w:val="0"/>
                  <w:marRight w:val="0"/>
                  <w:marTop w:val="0"/>
                  <w:marBottom w:val="0"/>
                  <w:divBdr>
                    <w:top w:val="none" w:sz="0" w:space="0" w:color="auto"/>
                    <w:left w:val="none" w:sz="0" w:space="0" w:color="auto"/>
                    <w:bottom w:val="none" w:sz="0" w:space="0" w:color="auto"/>
                    <w:right w:val="none" w:sz="0" w:space="0" w:color="auto"/>
                  </w:divBdr>
                  <w:divsChild>
                    <w:div w:id="1340306853">
                      <w:marLeft w:val="0"/>
                      <w:marRight w:val="0"/>
                      <w:marTop w:val="0"/>
                      <w:marBottom w:val="0"/>
                      <w:divBdr>
                        <w:top w:val="none" w:sz="0" w:space="0" w:color="auto"/>
                        <w:left w:val="none" w:sz="0" w:space="0" w:color="auto"/>
                        <w:bottom w:val="none" w:sz="0" w:space="0" w:color="auto"/>
                        <w:right w:val="none" w:sz="0" w:space="0" w:color="auto"/>
                      </w:divBdr>
                      <w:divsChild>
                        <w:div w:id="1515147535">
                          <w:marLeft w:val="0"/>
                          <w:marRight w:val="0"/>
                          <w:marTop w:val="0"/>
                          <w:marBottom w:val="0"/>
                          <w:divBdr>
                            <w:top w:val="none" w:sz="0" w:space="0" w:color="auto"/>
                            <w:left w:val="none" w:sz="0" w:space="0" w:color="auto"/>
                            <w:bottom w:val="none" w:sz="0" w:space="0" w:color="auto"/>
                            <w:right w:val="none" w:sz="0" w:space="0" w:color="auto"/>
                          </w:divBdr>
                          <w:divsChild>
                            <w:div w:id="1501695850">
                              <w:marLeft w:val="0"/>
                              <w:marRight w:val="0"/>
                              <w:marTop w:val="0"/>
                              <w:marBottom w:val="0"/>
                              <w:divBdr>
                                <w:top w:val="none" w:sz="0" w:space="0" w:color="auto"/>
                                <w:left w:val="none" w:sz="0" w:space="0" w:color="auto"/>
                                <w:bottom w:val="none" w:sz="0" w:space="0" w:color="auto"/>
                                <w:right w:val="none" w:sz="0" w:space="0" w:color="auto"/>
                              </w:divBdr>
                              <w:divsChild>
                                <w:div w:id="12908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914012">
      <w:bodyDiv w:val="1"/>
      <w:marLeft w:val="0"/>
      <w:marRight w:val="0"/>
      <w:marTop w:val="0"/>
      <w:marBottom w:val="0"/>
      <w:divBdr>
        <w:top w:val="none" w:sz="0" w:space="0" w:color="auto"/>
        <w:left w:val="none" w:sz="0" w:space="0" w:color="auto"/>
        <w:bottom w:val="none" w:sz="0" w:space="0" w:color="auto"/>
        <w:right w:val="none" w:sz="0" w:space="0" w:color="auto"/>
      </w:divBdr>
      <w:divsChild>
        <w:div w:id="2094471392">
          <w:marLeft w:val="0"/>
          <w:marRight w:val="0"/>
          <w:marTop w:val="0"/>
          <w:marBottom w:val="0"/>
          <w:divBdr>
            <w:top w:val="none" w:sz="0" w:space="0" w:color="auto"/>
            <w:left w:val="none" w:sz="0" w:space="0" w:color="auto"/>
            <w:bottom w:val="none" w:sz="0" w:space="0" w:color="auto"/>
            <w:right w:val="none" w:sz="0" w:space="0" w:color="auto"/>
          </w:divBdr>
          <w:divsChild>
            <w:div w:id="969898443">
              <w:marLeft w:val="0"/>
              <w:marRight w:val="0"/>
              <w:marTop w:val="0"/>
              <w:marBottom w:val="0"/>
              <w:divBdr>
                <w:top w:val="none" w:sz="0" w:space="0" w:color="auto"/>
                <w:left w:val="none" w:sz="0" w:space="0" w:color="auto"/>
                <w:bottom w:val="none" w:sz="0" w:space="0" w:color="auto"/>
                <w:right w:val="none" w:sz="0" w:space="0" w:color="auto"/>
              </w:divBdr>
              <w:divsChild>
                <w:div w:id="242763419">
                  <w:marLeft w:val="0"/>
                  <w:marRight w:val="0"/>
                  <w:marTop w:val="0"/>
                  <w:marBottom w:val="0"/>
                  <w:divBdr>
                    <w:top w:val="none" w:sz="0" w:space="0" w:color="auto"/>
                    <w:left w:val="none" w:sz="0" w:space="0" w:color="auto"/>
                    <w:bottom w:val="none" w:sz="0" w:space="0" w:color="auto"/>
                    <w:right w:val="none" w:sz="0" w:space="0" w:color="auto"/>
                  </w:divBdr>
                  <w:divsChild>
                    <w:div w:id="239944846">
                      <w:marLeft w:val="0"/>
                      <w:marRight w:val="0"/>
                      <w:marTop w:val="0"/>
                      <w:marBottom w:val="0"/>
                      <w:divBdr>
                        <w:top w:val="none" w:sz="0" w:space="0" w:color="auto"/>
                        <w:left w:val="none" w:sz="0" w:space="0" w:color="auto"/>
                        <w:bottom w:val="none" w:sz="0" w:space="0" w:color="auto"/>
                        <w:right w:val="none" w:sz="0" w:space="0" w:color="auto"/>
                      </w:divBdr>
                      <w:divsChild>
                        <w:div w:id="960574421">
                          <w:marLeft w:val="0"/>
                          <w:marRight w:val="0"/>
                          <w:marTop w:val="0"/>
                          <w:marBottom w:val="0"/>
                          <w:divBdr>
                            <w:top w:val="none" w:sz="0" w:space="0" w:color="auto"/>
                            <w:left w:val="none" w:sz="0" w:space="0" w:color="auto"/>
                            <w:bottom w:val="none" w:sz="0" w:space="0" w:color="auto"/>
                            <w:right w:val="none" w:sz="0" w:space="0" w:color="auto"/>
                          </w:divBdr>
                          <w:divsChild>
                            <w:div w:id="1455438937">
                              <w:marLeft w:val="0"/>
                              <w:marRight w:val="0"/>
                              <w:marTop w:val="0"/>
                              <w:marBottom w:val="0"/>
                              <w:divBdr>
                                <w:top w:val="none" w:sz="0" w:space="0" w:color="auto"/>
                                <w:left w:val="none" w:sz="0" w:space="0" w:color="auto"/>
                                <w:bottom w:val="none" w:sz="0" w:space="0" w:color="auto"/>
                                <w:right w:val="none" w:sz="0" w:space="0" w:color="auto"/>
                              </w:divBdr>
                              <w:divsChild>
                                <w:div w:id="772551055">
                                  <w:marLeft w:val="0"/>
                                  <w:marRight w:val="0"/>
                                  <w:marTop w:val="0"/>
                                  <w:marBottom w:val="0"/>
                                  <w:divBdr>
                                    <w:top w:val="none" w:sz="0" w:space="0" w:color="auto"/>
                                    <w:left w:val="none" w:sz="0" w:space="0" w:color="auto"/>
                                    <w:bottom w:val="none" w:sz="0" w:space="0" w:color="auto"/>
                                    <w:right w:val="none" w:sz="0" w:space="0" w:color="auto"/>
                                  </w:divBdr>
                                  <w:divsChild>
                                    <w:div w:id="1513689777">
                                      <w:marLeft w:val="0"/>
                                      <w:marRight w:val="0"/>
                                      <w:marTop w:val="0"/>
                                      <w:marBottom w:val="0"/>
                                      <w:divBdr>
                                        <w:top w:val="none" w:sz="0" w:space="0" w:color="auto"/>
                                        <w:left w:val="none" w:sz="0" w:space="0" w:color="auto"/>
                                        <w:bottom w:val="none" w:sz="0" w:space="0" w:color="auto"/>
                                        <w:right w:val="none" w:sz="0" w:space="0" w:color="auto"/>
                                      </w:divBdr>
                                      <w:divsChild>
                                        <w:div w:id="1492867506">
                                          <w:marLeft w:val="0"/>
                                          <w:marRight w:val="0"/>
                                          <w:marTop w:val="0"/>
                                          <w:marBottom w:val="0"/>
                                          <w:divBdr>
                                            <w:top w:val="none" w:sz="0" w:space="0" w:color="auto"/>
                                            <w:left w:val="none" w:sz="0" w:space="0" w:color="auto"/>
                                            <w:bottom w:val="none" w:sz="0" w:space="0" w:color="auto"/>
                                            <w:right w:val="none" w:sz="0" w:space="0" w:color="auto"/>
                                          </w:divBdr>
                                        </w:div>
                                        <w:div w:id="1978219556">
                                          <w:marLeft w:val="0"/>
                                          <w:marRight w:val="0"/>
                                          <w:marTop w:val="0"/>
                                          <w:marBottom w:val="0"/>
                                          <w:divBdr>
                                            <w:top w:val="none" w:sz="0" w:space="0" w:color="auto"/>
                                            <w:left w:val="none" w:sz="0" w:space="0" w:color="auto"/>
                                            <w:bottom w:val="none" w:sz="0" w:space="0" w:color="auto"/>
                                            <w:right w:val="none" w:sz="0" w:space="0" w:color="auto"/>
                                          </w:divBdr>
                                          <w:divsChild>
                                            <w:div w:id="2106563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0261191">
      <w:bodyDiv w:val="1"/>
      <w:marLeft w:val="0"/>
      <w:marRight w:val="0"/>
      <w:marTop w:val="0"/>
      <w:marBottom w:val="0"/>
      <w:divBdr>
        <w:top w:val="none" w:sz="0" w:space="0" w:color="auto"/>
        <w:left w:val="none" w:sz="0" w:space="0" w:color="auto"/>
        <w:bottom w:val="none" w:sz="0" w:space="0" w:color="auto"/>
        <w:right w:val="none" w:sz="0" w:space="0" w:color="auto"/>
      </w:divBdr>
    </w:div>
    <w:div w:id="1640577526">
      <w:bodyDiv w:val="1"/>
      <w:marLeft w:val="0"/>
      <w:marRight w:val="0"/>
      <w:marTop w:val="0"/>
      <w:marBottom w:val="0"/>
      <w:divBdr>
        <w:top w:val="none" w:sz="0" w:space="0" w:color="auto"/>
        <w:left w:val="none" w:sz="0" w:space="0" w:color="auto"/>
        <w:bottom w:val="none" w:sz="0" w:space="0" w:color="auto"/>
        <w:right w:val="none" w:sz="0" w:space="0" w:color="auto"/>
      </w:divBdr>
      <w:divsChild>
        <w:div w:id="362093542">
          <w:marLeft w:val="0"/>
          <w:marRight w:val="0"/>
          <w:marTop w:val="0"/>
          <w:marBottom w:val="0"/>
          <w:divBdr>
            <w:top w:val="none" w:sz="0" w:space="0" w:color="auto"/>
            <w:left w:val="none" w:sz="0" w:space="0" w:color="auto"/>
            <w:bottom w:val="none" w:sz="0" w:space="0" w:color="auto"/>
            <w:right w:val="none" w:sz="0" w:space="0" w:color="auto"/>
          </w:divBdr>
          <w:divsChild>
            <w:div w:id="1358391781">
              <w:marLeft w:val="0"/>
              <w:marRight w:val="0"/>
              <w:marTop w:val="0"/>
              <w:marBottom w:val="0"/>
              <w:divBdr>
                <w:top w:val="none" w:sz="0" w:space="0" w:color="auto"/>
                <w:left w:val="none" w:sz="0" w:space="0" w:color="auto"/>
                <w:bottom w:val="none" w:sz="0" w:space="0" w:color="auto"/>
                <w:right w:val="none" w:sz="0" w:space="0" w:color="auto"/>
              </w:divBdr>
              <w:divsChild>
                <w:div w:id="1247038588">
                  <w:marLeft w:val="0"/>
                  <w:marRight w:val="0"/>
                  <w:marTop w:val="0"/>
                  <w:marBottom w:val="0"/>
                  <w:divBdr>
                    <w:top w:val="none" w:sz="0" w:space="0" w:color="auto"/>
                    <w:left w:val="none" w:sz="0" w:space="0" w:color="auto"/>
                    <w:bottom w:val="none" w:sz="0" w:space="0" w:color="auto"/>
                    <w:right w:val="none" w:sz="0" w:space="0" w:color="auto"/>
                  </w:divBdr>
                  <w:divsChild>
                    <w:div w:id="2130852213">
                      <w:marLeft w:val="0"/>
                      <w:marRight w:val="0"/>
                      <w:marTop w:val="0"/>
                      <w:marBottom w:val="0"/>
                      <w:divBdr>
                        <w:top w:val="none" w:sz="0" w:space="0" w:color="auto"/>
                        <w:left w:val="none" w:sz="0" w:space="0" w:color="auto"/>
                        <w:bottom w:val="none" w:sz="0" w:space="0" w:color="auto"/>
                        <w:right w:val="none" w:sz="0" w:space="0" w:color="auto"/>
                      </w:divBdr>
                      <w:divsChild>
                        <w:div w:id="252664638">
                          <w:marLeft w:val="0"/>
                          <w:marRight w:val="0"/>
                          <w:marTop w:val="0"/>
                          <w:marBottom w:val="0"/>
                          <w:divBdr>
                            <w:top w:val="none" w:sz="0" w:space="0" w:color="auto"/>
                            <w:left w:val="none" w:sz="0" w:space="0" w:color="auto"/>
                            <w:bottom w:val="none" w:sz="0" w:space="0" w:color="auto"/>
                            <w:right w:val="none" w:sz="0" w:space="0" w:color="auto"/>
                          </w:divBdr>
                          <w:divsChild>
                            <w:div w:id="32313015">
                              <w:marLeft w:val="570"/>
                              <w:marRight w:val="720"/>
                              <w:marTop w:val="120"/>
                              <w:marBottom w:val="120"/>
                              <w:divBdr>
                                <w:top w:val="none" w:sz="0" w:space="0" w:color="auto"/>
                                <w:left w:val="none" w:sz="0" w:space="0" w:color="auto"/>
                                <w:bottom w:val="none" w:sz="0" w:space="0" w:color="auto"/>
                                <w:right w:val="none" w:sz="0" w:space="0" w:color="auto"/>
                              </w:divBdr>
                              <w:divsChild>
                                <w:div w:id="40713377">
                                  <w:marLeft w:val="0"/>
                                  <w:marRight w:val="0"/>
                                  <w:marTop w:val="0"/>
                                  <w:marBottom w:val="0"/>
                                  <w:divBdr>
                                    <w:top w:val="none" w:sz="0" w:space="0" w:color="auto"/>
                                    <w:left w:val="none" w:sz="0" w:space="0" w:color="auto"/>
                                    <w:bottom w:val="none" w:sz="0" w:space="0" w:color="auto"/>
                                    <w:right w:val="none" w:sz="0" w:space="0" w:color="auto"/>
                                  </w:divBdr>
                                  <w:divsChild>
                                    <w:div w:id="963267102">
                                      <w:marLeft w:val="0"/>
                                      <w:marRight w:val="0"/>
                                      <w:marTop w:val="0"/>
                                      <w:marBottom w:val="0"/>
                                      <w:divBdr>
                                        <w:top w:val="none" w:sz="0" w:space="0" w:color="auto"/>
                                        <w:left w:val="none" w:sz="0" w:space="0" w:color="auto"/>
                                        <w:bottom w:val="none" w:sz="0" w:space="0" w:color="auto"/>
                                        <w:right w:val="none" w:sz="0" w:space="0" w:color="auto"/>
                                      </w:divBdr>
                                      <w:divsChild>
                                        <w:div w:id="1721594134">
                                          <w:marLeft w:val="0"/>
                                          <w:marRight w:val="0"/>
                                          <w:marTop w:val="0"/>
                                          <w:marBottom w:val="0"/>
                                          <w:divBdr>
                                            <w:top w:val="none" w:sz="0" w:space="0" w:color="auto"/>
                                            <w:left w:val="none" w:sz="0" w:space="0" w:color="auto"/>
                                            <w:bottom w:val="none" w:sz="0" w:space="0" w:color="auto"/>
                                            <w:right w:val="none" w:sz="0" w:space="0" w:color="auto"/>
                                          </w:divBdr>
                                        </w:div>
                                        <w:div w:id="1859348839">
                                          <w:marLeft w:val="0"/>
                                          <w:marRight w:val="0"/>
                                          <w:marTop w:val="0"/>
                                          <w:marBottom w:val="150"/>
                                          <w:divBdr>
                                            <w:top w:val="none" w:sz="0" w:space="0" w:color="auto"/>
                                            <w:left w:val="none" w:sz="0" w:space="0" w:color="auto"/>
                                            <w:bottom w:val="none" w:sz="0" w:space="0" w:color="auto"/>
                                            <w:right w:val="none" w:sz="0" w:space="0" w:color="auto"/>
                                          </w:divBdr>
                                          <w:divsChild>
                                            <w:div w:id="308748903">
                                              <w:marLeft w:val="0"/>
                                              <w:marRight w:val="0"/>
                                              <w:marTop w:val="240"/>
                                              <w:marBottom w:val="240"/>
                                              <w:divBdr>
                                                <w:top w:val="single" w:sz="6" w:space="6" w:color="F2F2F2"/>
                                                <w:left w:val="none" w:sz="0" w:space="0" w:color="auto"/>
                                                <w:bottom w:val="single" w:sz="6" w:space="6" w:color="F2F2F2"/>
                                                <w:right w:val="none" w:sz="0" w:space="0" w:color="auto"/>
                                              </w:divBdr>
                                            </w:div>
                                            <w:div w:id="2135250469">
                                              <w:marLeft w:val="0"/>
                                              <w:marRight w:val="0"/>
                                              <w:marTop w:val="0"/>
                                              <w:marBottom w:val="0"/>
                                              <w:divBdr>
                                                <w:top w:val="none" w:sz="0" w:space="0" w:color="auto"/>
                                                <w:left w:val="none" w:sz="0" w:space="0" w:color="auto"/>
                                                <w:bottom w:val="none" w:sz="0" w:space="0" w:color="auto"/>
                                                <w:right w:val="none" w:sz="0" w:space="0" w:color="auto"/>
                                              </w:divBdr>
                                              <w:divsChild>
                                                <w:div w:id="13963944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542317">
      <w:bodyDiv w:val="1"/>
      <w:marLeft w:val="0"/>
      <w:marRight w:val="0"/>
      <w:marTop w:val="0"/>
      <w:marBottom w:val="0"/>
      <w:divBdr>
        <w:top w:val="none" w:sz="0" w:space="0" w:color="auto"/>
        <w:left w:val="none" w:sz="0" w:space="0" w:color="auto"/>
        <w:bottom w:val="none" w:sz="0" w:space="0" w:color="auto"/>
        <w:right w:val="none" w:sz="0" w:space="0" w:color="auto"/>
      </w:divBdr>
      <w:divsChild>
        <w:div w:id="981621395">
          <w:marLeft w:val="0"/>
          <w:marRight w:val="0"/>
          <w:marTop w:val="0"/>
          <w:marBottom w:val="0"/>
          <w:divBdr>
            <w:top w:val="none" w:sz="0" w:space="0" w:color="auto"/>
            <w:left w:val="none" w:sz="0" w:space="0" w:color="auto"/>
            <w:bottom w:val="none" w:sz="0" w:space="0" w:color="auto"/>
            <w:right w:val="none" w:sz="0" w:space="0" w:color="auto"/>
          </w:divBdr>
          <w:divsChild>
            <w:div w:id="1794981994">
              <w:marLeft w:val="0"/>
              <w:marRight w:val="0"/>
              <w:marTop w:val="0"/>
              <w:marBottom w:val="0"/>
              <w:divBdr>
                <w:top w:val="none" w:sz="0" w:space="0" w:color="auto"/>
                <w:left w:val="none" w:sz="0" w:space="0" w:color="auto"/>
                <w:bottom w:val="none" w:sz="0" w:space="0" w:color="auto"/>
                <w:right w:val="none" w:sz="0" w:space="0" w:color="auto"/>
              </w:divBdr>
              <w:divsChild>
                <w:div w:id="135533946">
                  <w:marLeft w:val="0"/>
                  <w:marRight w:val="0"/>
                  <w:marTop w:val="100"/>
                  <w:marBottom w:val="100"/>
                  <w:divBdr>
                    <w:top w:val="none" w:sz="0" w:space="0" w:color="auto"/>
                    <w:left w:val="none" w:sz="0" w:space="0" w:color="auto"/>
                    <w:bottom w:val="none" w:sz="0" w:space="0" w:color="auto"/>
                    <w:right w:val="none" w:sz="0" w:space="0" w:color="auto"/>
                  </w:divBdr>
                  <w:divsChild>
                    <w:div w:id="1831632395">
                      <w:marLeft w:val="0"/>
                      <w:marRight w:val="0"/>
                      <w:marTop w:val="0"/>
                      <w:marBottom w:val="0"/>
                      <w:divBdr>
                        <w:top w:val="none" w:sz="0" w:space="0" w:color="auto"/>
                        <w:left w:val="none" w:sz="0" w:space="0" w:color="auto"/>
                        <w:bottom w:val="none" w:sz="0" w:space="0" w:color="auto"/>
                        <w:right w:val="none" w:sz="0" w:space="0" w:color="auto"/>
                      </w:divBdr>
                      <w:divsChild>
                        <w:div w:id="419569525">
                          <w:marLeft w:val="0"/>
                          <w:marRight w:val="0"/>
                          <w:marTop w:val="0"/>
                          <w:marBottom w:val="0"/>
                          <w:divBdr>
                            <w:top w:val="none" w:sz="0" w:space="0" w:color="auto"/>
                            <w:left w:val="none" w:sz="0" w:space="0" w:color="auto"/>
                            <w:bottom w:val="none" w:sz="0" w:space="0" w:color="auto"/>
                            <w:right w:val="none" w:sz="0" w:space="0" w:color="auto"/>
                          </w:divBdr>
                          <w:divsChild>
                            <w:div w:id="2130317244">
                              <w:marLeft w:val="0"/>
                              <w:marRight w:val="0"/>
                              <w:marTop w:val="0"/>
                              <w:marBottom w:val="0"/>
                              <w:divBdr>
                                <w:top w:val="none" w:sz="0" w:space="0" w:color="auto"/>
                                <w:left w:val="none" w:sz="0" w:space="0" w:color="auto"/>
                                <w:bottom w:val="none" w:sz="0" w:space="0" w:color="auto"/>
                                <w:right w:val="none" w:sz="0" w:space="0" w:color="auto"/>
                              </w:divBdr>
                              <w:divsChild>
                                <w:div w:id="970131757">
                                  <w:marLeft w:val="0"/>
                                  <w:marRight w:val="0"/>
                                  <w:marTop w:val="0"/>
                                  <w:marBottom w:val="0"/>
                                  <w:divBdr>
                                    <w:top w:val="none" w:sz="0" w:space="0" w:color="auto"/>
                                    <w:left w:val="none" w:sz="0" w:space="0" w:color="auto"/>
                                    <w:bottom w:val="none" w:sz="0" w:space="0" w:color="auto"/>
                                    <w:right w:val="none" w:sz="0" w:space="0" w:color="auto"/>
                                  </w:divBdr>
                                  <w:divsChild>
                                    <w:div w:id="1720128224">
                                      <w:marLeft w:val="0"/>
                                      <w:marRight w:val="0"/>
                                      <w:marTop w:val="0"/>
                                      <w:marBottom w:val="0"/>
                                      <w:divBdr>
                                        <w:top w:val="none" w:sz="0" w:space="0" w:color="auto"/>
                                        <w:left w:val="none" w:sz="0" w:space="0" w:color="auto"/>
                                        <w:bottom w:val="none" w:sz="0" w:space="0" w:color="auto"/>
                                        <w:right w:val="none" w:sz="0" w:space="0" w:color="auto"/>
                                      </w:divBdr>
                                      <w:divsChild>
                                        <w:div w:id="1802336510">
                                          <w:marLeft w:val="0"/>
                                          <w:marRight w:val="0"/>
                                          <w:marTop w:val="0"/>
                                          <w:marBottom w:val="0"/>
                                          <w:divBdr>
                                            <w:top w:val="none" w:sz="0" w:space="0" w:color="auto"/>
                                            <w:left w:val="none" w:sz="0" w:space="0" w:color="auto"/>
                                            <w:bottom w:val="none" w:sz="0" w:space="0" w:color="auto"/>
                                            <w:right w:val="none" w:sz="0" w:space="0" w:color="auto"/>
                                          </w:divBdr>
                                          <w:divsChild>
                                            <w:div w:id="1771900064">
                                              <w:marLeft w:val="0"/>
                                              <w:marRight w:val="0"/>
                                              <w:marTop w:val="0"/>
                                              <w:marBottom w:val="0"/>
                                              <w:divBdr>
                                                <w:top w:val="single" w:sz="6" w:space="0" w:color="B6D444"/>
                                                <w:left w:val="none" w:sz="0" w:space="0" w:color="auto"/>
                                                <w:bottom w:val="none" w:sz="0" w:space="0" w:color="auto"/>
                                                <w:right w:val="none" w:sz="0" w:space="0" w:color="auto"/>
                                              </w:divBdr>
                                              <w:divsChild>
                                                <w:div w:id="163440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775826">
      <w:bodyDiv w:val="1"/>
      <w:marLeft w:val="0"/>
      <w:marRight w:val="0"/>
      <w:marTop w:val="0"/>
      <w:marBottom w:val="0"/>
      <w:divBdr>
        <w:top w:val="none" w:sz="0" w:space="0" w:color="auto"/>
        <w:left w:val="none" w:sz="0" w:space="0" w:color="auto"/>
        <w:bottom w:val="none" w:sz="0" w:space="0" w:color="auto"/>
        <w:right w:val="none" w:sz="0" w:space="0" w:color="auto"/>
      </w:divBdr>
    </w:div>
    <w:div w:id="1643921386">
      <w:bodyDiv w:val="1"/>
      <w:marLeft w:val="0"/>
      <w:marRight w:val="0"/>
      <w:marTop w:val="0"/>
      <w:marBottom w:val="0"/>
      <w:divBdr>
        <w:top w:val="none" w:sz="0" w:space="0" w:color="auto"/>
        <w:left w:val="none" w:sz="0" w:space="0" w:color="auto"/>
        <w:bottom w:val="none" w:sz="0" w:space="0" w:color="auto"/>
        <w:right w:val="none" w:sz="0" w:space="0" w:color="auto"/>
      </w:divBdr>
    </w:div>
    <w:div w:id="1644653717">
      <w:bodyDiv w:val="1"/>
      <w:marLeft w:val="0"/>
      <w:marRight w:val="0"/>
      <w:marTop w:val="0"/>
      <w:marBottom w:val="0"/>
      <w:divBdr>
        <w:top w:val="none" w:sz="0" w:space="0" w:color="auto"/>
        <w:left w:val="none" w:sz="0" w:space="0" w:color="auto"/>
        <w:bottom w:val="none" w:sz="0" w:space="0" w:color="auto"/>
        <w:right w:val="none" w:sz="0" w:space="0" w:color="auto"/>
      </w:divBdr>
      <w:divsChild>
        <w:div w:id="1655639967">
          <w:marLeft w:val="0"/>
          <w:marRight w:val="0"/>
          <w:marTop w:val="0"/>
          <w:marBottom w:val="0"/>
          <w:divBdr>
            <w:top w:val="none" w:sz="0" w:space="0" w:color="auto"/>
            <w:left w:val="none" w:sz="0" w:space="0" w:color="auto"/>
            <w:bottom w:val="none" w:sz="0" w:space="0" w:color="auto"/>
            <w:right w:val="none" w:sz="0" w:space="0" w:color="auto"/>
          </w:divBdr>
          <w:divsChild>
            <w:div w:id="940530276">
              <w:marLeft w:val="175"/>
              <w:marRight w:val="0"/>
              <w:marTop w:val="0"/>
              <w:marBottom w:val="0"/>
              <w:divBdr>
                <w:top w:val="none" w:sz="0" w:space="0" w:color="auto"/>
                <w:left w:val="none" w:sz="0" w:space="0" w:color="auto"/>
                <w:bottom w:val="none" w:sz="0" w:space="0" w:color="auto"/>
                <w:right w:val="none" w:sz="0" w:space="0" w:color="auto"/>
              </w:divBdr>
              <w:divsChild>
                <w:div w:id="1575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655204">
      <w:bodyDiv w:val="1"/>
      <w:marLeft w:val="0"/>
      <w:marRight w:val="0"/>
      <w:marTop w:val="0"/>
      <w:marBottom w:val="0"/>
      <w:divBdr>
        <w:top w:val="none" w:sz="0" w:space="0" w:color="auto"/>
        <w:left w:val="none" w:sz="0" w:space="0" w:color="auto"/>
        <w:bottom w:val="none" w:sz="0" w:space="0" w:color="auto"/>
        <w:right w:val="none" w:sz="0" w:space="0" w:color="auto"/>
      </w:divBdr>
      <w:divsChild>
        <w:div w:id="446849707">
          <w:marLeft w:val="0"/>
          <w:marRight w:val="0"/>
          <w:marTop w:val="0"/>
          <w:marBottom w:val="0"/>
          <w:divBdr>
            <w:top w:val="none" w:sz="0" w:space="0" w:color="auto"/>
            <w:left w:val="none" w:sz="0" w:space="0" w:color="auto"/>
            <w:bottom w:val="none" w:sz="0" w:space="0" w:color="auto"/>
            <w:right w:val="none" w:sz="0" w:space="0" w:color="auto"/>
          </w:divBdr>
        </w:div>
      </w:divsChild>
    </w:div>
    <w:div w:id="1645501471">
      <w:bodyDiv w:val="1"/>
      <w:marLeft w:val="0"/>
      <w:marRight w:val="0"/>
      <w:marTop w:val="0"/>
      <w:marBottom w:val="0"/>
      <w:divBdr>
        <w:top w:val="none" w:sz="0" w:space="0" w:color="auto"/>
        <w:left w:val="none" w:sz="0" w:space="0" w:color="auto"/>
        <w:bottom w:val="none" w:sz="0" w:space="0" w:color="auto"/>
        <w:right w:val="none" w:sz="0" w:space="0" w:color="auto"/>
      </w:divBdr>
      <w:divsChild>
        <w:div w:id="337659671">
          <w:marLeft w:val="0"/>
          <w:marRight w:val="0"/>
          <w:marTop w:val="0"/>
          <w:marBottom w:val="0"/>
          <w:divBdr>
            <w:top w:val="none" w:sz="0" w:space="0" w:color="auto"/>
            <w:left w:val="none" w:sz="0" w:space="0" w:color="auto"/>
            <w:bottom w:val="none" w:sz="0" w:space="0" w:color="auto"/>
            <w:right w:val="none" w:sz="0" w:space="0" w:color="auto"/>
          </w:divBdr>
          <w:divsChild>
            <w:div w:id="1565142310">
              <w:marLeft w:val="0"/>
              <w:marRight w:val="0"/>
              <w:marTop w:val="0"/>
              <w:marBottom w:val="0"/>
              <w:divBdr>
                <w:top w:val="none" w:sz="0" w:space="0" w:color="auto"/>
                <w:left w:val="none" w:sz="0" w:space="0" w:color="auto"/>
                <w:bottom w:val="none" w:sz="0" w:space="0" w:color="auto"/>
                <w:right w:val="none" w:sz="0" w:space="0" w:color="auto"/>
              </w:divBdr>
              <w:divsChild>
                <w:div w:id="780103650">
                  <w:marLeft w:val="0"/>
                  <w:marRight w:val="0"/>
                  <w:marTop w:val="0"/>
                  <w:marBottom w:val="0"/>
                  <w:divBdr>
                    <w:top w:val="none" w:sz="0" w:space="0" w:color="auto"/>
                    <w:left w:val="none" w:sz="0" w:space="0" w:color="auto"/>
                    <w:bottom w:val="none" w:sz="0" w:space="0" w:color="auto"/>
                    <w:right w:val="none" w:sz="0" w:space="0" w:color="auto"/>
                  </w:divBdr>
                  <w:divsChild>
                    <w:div w:id="59670244">
                      <w:marLeft w:val="0"/>
                      <w:marRight w:val="0"/>
                      <w:marTop w:val="0"/>
                      <w:marBottom w:val="0"/>
                      <w:divBdr>
                        <w:top w:val="none" w:sz="0" w:space="0" w:color="auto"/>
                        <w:left w:val="none" w:sz="0" w:space="0" w:color="auto"/>
                        <w:bottom w:val="none" w:sz="0" w:space="0" w:color="auto"/>
                        <w:right w:val="none" w:sz="0" w:space="0" w:color="auto"/>
                      </w:divBdr>
                      <w:divsChild>
                        <w:div w:id="259223887">
                          <w:marLeft w:val="0"/>
                          <w:marRight w:val="0"/>
                          <w:marTop w:val="0"/>
                          <w:marBottom w:val="0"/>
                          <w:divBdr>
                            <w:top w:val="none" w:sz="0" w:space="0" w:color="auto"/>
                            <w:left w:val="none" w:sz="0" w:space="0" w:color="auto"/>
                            <w:bottom w:val="none" w:sz="0" w:space="0" w:color="auto"/>
                            <w:right w:val="none" w:sz="0" w:space="0" w:color="auto"/>
                          </w:divBdr>
                          <w:divsChild>
                            <w:div w:id="6644303">
                              <w:marLeft w:val="0"/>
                              <w:marRight w:val="0"/>
                              <w:marTop w:val="0"/>
                              <w:marBottom w:val="0"/>
                              <w:divBdr>
                                <w:top w:val="none" w:sz="0" w:space="0" w:color="auto"/>
                                <w:left w:val="none" w:sz="0" w:space="0" w:color="auto"/>
                                <w:bottom w:val="none" w:sz="0" w:space="0" w:color="auto"/>
                                <w:right w:val="none" w:sz="0" w:space="0" w:color="auto"/>
                              </w:divBdr>
                              <w:divsChild>
                                <w:div w:id="1825314661">
                                  <w:marLeft w:val="0"/>
                                  <w:marRight w:val="0"/>
                                  <w:marTop w:val="0"/>
                                  <w:marBottom w:val="0"/>
                                  <w:divBdr>
                                    <w:top w:val="none" w:sz="0" w:space="0" w:color="auto"/>
                                    <w:left w:val="none" w:sz="0" w:space="0" w:color="auto"/>
                                    <w:bottom w:val="none" w:sz="0" w:space="0" w:color="auto"/>
                                    <w:right w:val="none" w:sz="0" w:space="0" w:color="auto"/>
                                  </w:divBdr>
                                  <w:divsChild>
                                    <w:div w:id="1842891340">
                                      <w:marLeft w:val="0"/>
                                      <w:marRight w:val="0"/>
                                      <w:marTop w:val="0"/>
                                      <w:marBottom w:val="0"/>
                                      <w:divBdr>
                                        <w:top w:val="none" w:sz="0" w:space="0" w:color="auto"/>
                                        <w:left w:val="none" w:sz="0" w:space="0" w:color="auto"/>
                                        <w:bottom w:val="none" w:sz="0" w:space="0" w:color="auto"/>
                                        <w:right w:val="none" w:sz="0" w:space="0" w:color="auto"/>
                                      </w:divBdr>
                                      <w:divsChild>
                                        <w:div w:id="1936328110">
                                          <w:marLeft w:val="0"/>
                                          <w:marRight w:val="0"/>
                                          <w:marTop w:val="0"/>
                                          <w:marBottom w:val="0"/>
                                          <w:divBdr>
                                            <w:top w:val="none" w:sz="0" w:space="0" w:color="auto"/>
                                            <w:left w:val="none" w:sz="0" w:space="0" w:color="auto"/>
                                            <w:bottom w:val="none" w:sz="0" w:space="0" w:color="auto"/>
                                            <w:right w:val="none" w:sz="0" w:space="0" w:color="auto"/>
                                          </w:divBdr>
                                          <w:divsChild>
                                            <w:div w:id="5061889">
                                              <w:marLeft w:val="0"/>
                                              <w:marRight w:val="0"/>
                                              <w:marTop w:val="0"/>
                                              <w:marBottom w:val="0"/>
                                              <w:divBdr>
                                                <w:top w:val="none" w:sz="0" w:space="0" w:color="auto"/>
                                                <w:left w:val="none" w:sz="0" w:space="0" w:color="auto"/>
                                                <w:bottom w:val="none" w:sz="0" w:space="0" w:color="auto"/>
                                                <w:right w:val="none" w:sz="0" w:space="0" w:color="auto"/>
                                              </w:divBdr>
                                              <w:divsChild>
                                                <w:div w:id="116459417">
                                                  <w:marLeft w:val="0"/>
                                                  <w:marRight w:val="0"/>
                                                  <w:marTop w:val="0"/>
                                                  <w:marBottom w:val="0"/>
                                                  <w:divBdr>
                                                    <w:top w:val="none" w:sz="0" w:space="0" w:color="auto"/>
                                                    <w:left w:val="none" w:sz="0" w:space="0" w:color="auto"/>
                                                    <w:bottom w:val="none" w:sz="0" w:space="0" w:color="auto"/>
                                                    <w:right w:val="none" w:sz="0" w:space="0" w:color="auto"/>
                                                  </w:divBdr>
                                                  <w:divsChild>
                                                    <w:div w:id="1446536019">
                                                      <w:marLeft w:val="0"/>
                                                      <w:marRight w:val="0"/>
                                                      <w:marTop w:val="0"/>
                                                      <w:marBottom w:val="0"/>
                                                      <w:divBdr>
                                                        <w:top w:val="none" w:sz="0" w:space="0" w:color="auto"/>
                                                        <w:left w:val="none" w:sz="0" w:space="0" w:color="auto"/>
                                                        <w:bottom w:val="none" w:sz="0" w:space="0" w:color="auto"/>
                                                        <w:right w:val="none" w:sz="0" w:space="0" w:color="auto"/>
                                                      </w:divBdr>
                                                      <w:divsChild>
                                                        <w:div w:id="69085407">
                                                          <w:marLeft w:val="0"/>
                                                          <w:marRight w:val="0"/>
                                                          <w:marTop w:val="0"/>
                                                          <w:marBottom w:val="0"/>
                                                          <w:divBdr>
                                                            <w:top w:val="none" w:sz="0" w:space="0" w:color="auto"/>
                                                            <w:left w:val="none" w:sz="0" w:space="0" w:color="auto"/>
                                                            <w:bottom w:val="none" w:sz="0" w:space="0" w:color="auto"/>
                                                            <w:right w:val="none" w:sz="0" w:space="0" w:color="auto"/>
                                                          </w:divBdr>
                                                        </w:div>
                                                        <w:div w:id="1251162985">
                                                          <w:marLeft w:val="0"/>
                                                          <w:marRight w:val="0"/>
                                                          <w:marTop w:val="0"/>
                                                          <w:marBottom w:val="0"/>
                                                          <w:divBdr>
                                                            <w:top w:val="none" w:sz="0" w:space="0" w:color="auto"/>
                                                            <w:left w:val="none" w:sz="0" w:space="0" w:color="auto"/>
                                                            <w:bottom w:val="none" w:sz="0" w:space="0" w:color="auto"/>
                                                            <w:right w:val="none" w:sz="0" w:space="0" w:color="auto"/>
                                                          </w:divBdr>
                                                          <w:divsChild>
                                                            <w:div w:id="18177240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6742310">
      <w:bodyDiv w:val="1"/>
      <w:marLeft w:val="0"/>
      <w:marRight w:val="0"/>
      <w:marTop w:val="0"/>
      <w:marBottom w:val="0"/>
      <w:divBdr>
        <w:top w:val="none" w:sz="0" w:space="0" w:color="auto"/>
        <w:left w:val="none" w:sz="0" w:space="0" w:color="auto"/>
        <w:bottom w:val="none" w:sz="0" w:space="0" w:color="auto"/>
        <w:right w:val="none" w:sz="0" w:space="0" w:color="auto"/>
      </w:divBdr>
      <w:divsChild>
        <w:div w:id="1444812504">
          <w:marLeft w:val="0"/>
          <w:marRight w:val="0"/>
          <w:marTop w:val="0"/>
          <w:marBottom w:val="0"/>
          <w:divBdr>
            <w:top w:val="none" w:sz="0" w:space="0" w:color="auto"/>
            <w:left w:val="none" w:sz="0" w:space="0" w:color="auto"/>
            <w:bottom w:val="none" w:sz="0" w:space="0" w:color="auto"/>
            <w:right w:val="none" w:sz="0" w:space="0" w:color="auto"/>
          </w:divBdr>
          <w:divsChild>
            <w:div w:id="180115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29716">
      <w:bodyDiv w:val="1"/>
      <w:marLeft w:val="0"/>
      <w:marRight w:val="0"/>
      <w:marTop w:val="0"/>
      <w:marBottom w:val="0"/>
      <w:divBdr>
        <w:top w:val="none" w:sz="0" w:space="0" w:color="auto"/>
        <w:left w:val="none" w:sz="0" w:space="0" w:color="auto"/>
        <w:bottom w:val="none" w:sz="0" w:space="0" w:color="auto"/>
        <w:right w:val="none" w:sz="0" w:space="0" w:color="auto"/>
      </w:divBdr>
      <w:divsChild>
        <w:div w:id="1958246758">
          <w:marLeft w:val="0"/>
          <w:marRight w:val="0"/>
          <w:marTop w:val="0"/>
          <w:marBottom w:val="0"/>
          <w:divBdr>
            <w:top w:val="none" w:sz="0" w:space="0" w:color="auto"/>
            <w:left w:val="none" w:sz="0" w:space="0" w:color="auto"/>
            <w:bottom w:val="none" w:sz="0" w:space="0" w:color="auto"/>
            <w:right w:val="none" w:sz="0" w:space="0" w:color="auto"/>
          </w:divBdr>
          <w:divsChild>
            <w:div w:id="1576818504">
              <w:marLeft w:val="0"/>
              <w:marRight w:val="0"/>
              <w:marTop w:val="0"/>
              <w:marBottom w:val="0"/>
              <w:divBdr>
                <w:top w:val="none" w:sz="0" w:space="0" w:color="auto"/>
                <w:left w:val="none" w:sz="0" w:space="0" w:color="auto"/>
                <w:bottom w:val="none" w:sz="0" w:space="0" w:color="auto"/>
                <w:right w:val="none" w:sz="0" w:space="0" w:color="auto"/>
              </w:divBdr>
              <w:divsChild>
                <w:div w:id="772283473">
                  <w:marLeft w:val="0"/>
                  <w:marRight w:val="0"/>
                  <w:marTop w:val="0"/>
                  <w:marBottom w:val="0"/>
                  <w:divBdr>
                    <w:top w:val="none" w:sz="0" w:space="0" w:color="auto"/>
                    <w:left w:val="none" w:sz="0" w:space="0" w:color="auto"/>
                    <w:bottom w:val="none" w:sz="0" w:space="0" w:color="auto"/>
                    <w:right w:val="none" w:sz="0" w:space="0" w:color="auto"/>
                  </w:divBdr>
                  <w:divsChild>
                    <w:div w:id="1305895103">
                      <w:marLeft w:val="0"/>
                      <w:marRight w:val="0"/>
                      <w:marTop w:val="0"/>
                      <w:marBottom w:val="0"/>
                      <w:divBdr>
                        <w:top w:val="none" w:sz="0" w:space="0" w:color="auto"/>
                        <w:left w:val="none" w:sz="0" w:space="0" w:color="auto"/>
                        <w:bottom w:val="none" w:sz="0" w:space="0" w:color="auto"/>
                        <w:right w:val="none" w:sz="0" w:space="0" w:color="auto"/>
                      </w:divBdr>
                      <w:divsChild>
                        <w:div w:id="20450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629618">
      <w:bodyDiv w:val="1"/>
      <w:marLeft w:val="0"/>
      <w:marRight w:val="0"/>
      <w:marTop w:val="0"/>
      <w:marBottom w:val="0"/>
      <w:divBdr>
        <w:top w:val="none" w:sz="0" w:space="0" w:color="auto"/>
        <w:left w:val="none" w:sz="0" w:space="0" w:color="auto"/>
        <w:bottom w:val="none" w:sz="0" w:space="0" w:color="auto"/>
        <w:right w:val="none" w:sz="0" w:space="0" w:color="auto"/>
      </w:divBdr>
    </w:div>
    <w:div w:id="1649280452">
      <w:bodyDiv w:val="1"/>
      <w:marLeft w:val="0"/>
      <w:marRight w:val="0"/>
      <w:marTop w:val="0"/>
      <w:marBottom w:val="0"/>
      <w:divBdr>
        <w:top w:val="none" w:sz="0" w:space="0" w:color="auto"/>
        <w:left w:val="none" w:sz="0" w:space="0" w:color="auto"/>
        <w:bottom w:val="none" w:sz="0" w:space="0" w:color="auto"/>
        <w:right w:val="none" w:sz="0" w:space="0" w:color="auto"/>
      </w:divBdr>
      <w:divsChild>
        <w:div w:id="2030794446">
          <w:marLeft w:val="0"/>
          <w:marRight w:val="0"/>
          <w:marTop w:val="150"/>
          <w:marBottom w:val="0"/>
          <w:divBdr>
            <w:top w:val="none" w:sz="0" w:space="0" w:color="auto"/>
            <w:left w:val="none" w:sz="0" w:space="0" w:color="auto"/>
            <w:bottom w:val="none" w:sz="0" w:space="0" w:color="auto"/>
            <w:right w:val="none" w:sz="0" w:space="0" w:color="auto"/>
          </w:divBdr>
          <w:divsChild>
            <w:div w:id="1621759708">
              <w:marLeft w:val="2"/>
              <w:marRight w:val="2"/>
              <w:marTop w:val="0"/>
              <w:marBottom w:val="0"/>
              <w:divBdr>
                <w:top w:val="none" w:sz="0" w:space="0" w:color="auto"/>
                <w:left w:val="none" w:sz="0" w:space="0" w:color="auto"/>
                <w:bottom w:val="none" w:sz="0" w:space="0" w:color="auto"/>
                <w:right w:val="none" w:sz="0" w:space="0" w:color="auto"/>
              </w:divBdr>
              <w:divsChild>
                <w:div w:id="522286251">
                  <w:marLeft w:val="0"/>
                  <w:marRight w:val="0"/>
                  <w:marTop w:val="0"/>
                  <w:marBottom w:val="0"/>
                  <w:divBdr>
                    <w:top w:val="none" w:sz="0" w:space="0" w:color="auto"/>
                    <w:left w:val="none" w:sz="0" w:space="0" w:color="auto"/>
                    <w:bottom w:val="none" w:sz="0" w:space="0" w:color="auto"/>
                    <w:right w:val="none" w:sz="0" w:space="0" w:color="auto"/>
                  </w:divBdr>
                  <w:divsChild>
                    <w:div w:id="660305138">
                      <w:marLeft w:val="0"/>
                      <w:marRight w:val="0"/>
                      <w:marTop w:val="0"/>
                      <w:marBottom w:val="0"/>
                      <w:divBdr>
                        <w:top w:val="none" w:sz="0" w:space="0" w:color="auto"/>
                        <w:left w:val="none" w:sz="0" w:space="0" w:color="auto"/>
                        <w:bottom w:val="none" w:sz="0" w:space="0" w:color="auto"/>
                        <w:right w:val="none" w:sz="0" w:space="0" w:color="auto"/>
                      </w:divBdr>
                      <w:divsChild>
                        <w:div w:id="197666092">
                          <w:marLeft w:val="0"/>
                          <w:marRight w:val="0"/>
                          <w:marTop w:val="0"/>
                          <w:marBottom w:val="0"/>
                          <w:divBdr>
                            <w:top w:val="none" w:sz="0" w:space="0" w:color="auto"/>
                            <w:left w:val="none" w:sz="0" w:space="0" w:color="auto"/>
                            <w:bottom w:val="none" w:sz="0" w:space="0" w:color="auto"/>
                            <w:right w:val="none" w:sz="0" w:space="0" w:color="auto"/>
                          </w:divBdr>
                          <w:divsChild>
                            <w:div w:id="1576092317">
                              <w:marLeft w:val="0"/>
                              <w:marRight w:val="0"/>
                              <w:marTop w:val="0"/>
                              <w:marBottom w:val="0"/>
                              <w:divBdr>
                                <w:top w:val="none" w:sz="0" w:space="0" w:color="auto"/>
                                <w:left w:val="none" w:sz="0" w:space="0" w:color="auto"/>
                                <w:bottom w:val="none" w:sz="0" w:space="0" w:color="auto"/>
                                <w:right w:val="none" w:sz="0" w:space="0" w:color="auto"/>
                              </w:divBdr>
                              <w:divsChild>
                                <w:div w:id="2049525717">
                                  <w:marLeft w:val="0"/>
                                  <w:marRight w:val="0"/>
                                  <w:marTop w:val="0"/>
                                  <w:marBottom w:val="0"/>
                                  <w:divBdr>
                                    <w:top w:val="none" w:sz="0" w:space="0" w:color="auto"/>
                                    <w:left w:val="none" w:sz="0" w:space="0" w:color="auto"/>
                                    <w:bottom w:val="none" w:sz="0" w:space="0" w:color="auto"/>
                                    <w:right w:val="none" w:sz="0" w:space="0" w:color="auto"/>
                                  </w:divBdr>
                                  <w:divsChild>
                                    <w:div w:id="942225265">
                                      <w:marLeft w:val="0"/>
                                      <w:marRight w:val="0"/>
                                      <w:marTop w:val="0"/>
                                      <w:marBottom w:val="0"/>
                                      <w:divBdr>
                                        <w:top w:val="none" w:sz="0" w:space="0" w:color="auto"/>
                                        <w:left w:val="none" w:sz="0" w:space="0" w:color="auto"/>
                                        <w:bottom w:val="none" w:sz="0" w:space="0" w:color="auto"/>
                                        <w:right w:val="none" w:sz="0" w:space="0" w:color="auto"/>
                                      </w:divBdr>
                                      <w:divsChild>
                                        <w:div w:id="1598709551">
                                          <w:marLeft w:val="0"/>
                                          <w:marRight w:val="0"/>
                                          <w:marTop w:val="0"/>
                                          <w:marBottom w:val="0"/>
                                          <w:divBdr>
                                            <w:top w:val="none" w:sz="0" w:space="0" w:color="auto"/>
                                            <w:left w:val="none" w:sz="0" w:space="0" w:color="auto"/>
                                            <w:bottom w:val="none" w:sz="0" w:space="0" w:color="auto"/>
                                            <w:right w:val="none" w:sz="0" w:space="0" w:color="auto"/>
                                          </w:divBdr>
                                          <w:divsChild>
                                            <w:div w:id="1619948604">
                                              <w:marLeft w:val="0"/>
                                              <w:marRight w:val="0"/>
                                              <w:marTop w:val="0"/>
                                              <w:marBottom w:val="0"/>
                                              <w:divBdr>
                                                <w:top w:val="none" w:sz="0" w:space="0" w:color="auto"/>
                                                <w:left w:val="none" w:sz="0" w:space="0" w:color="auto"/>
                                                <w:bottom w:val="none" w:sz="0" w:space="0" w:color="auto"/>
                                                <w:right w:val="none" w:sz="0" w:space="0" w:color="auto"/>
                                              </w:divBdr>
                                              <w:divsChild>
                                                <w:div w:id="429936301">
                                                  <w:marLeft w:val="0"/>
                                                  <w:marRight w:val="0"/>
                                                  <w:marTop w:val="0"/>
                                                  <w:marBottom w:val="0"/>
                                                  <w:divBdr>
                                                    <w:top w:val="none" w:sz="0" w:space="0" w:color="auto"/>
                                                    <w:left w:val="none" w:sz="0" w:space="0" w:color="auto"/>
                                                    <w:bottom w:val="none" w:sz="0" w:space="0" w:color="auto"/>
                                                    <w:right w:val="none" w:sz="0" w:space="0" w:color="auto"/>
                                                  </w:divBdr>
                                                </w:div>
                                              </w:divsChild>
                                            </w:div>
                                            <w:div w:id="495263571">
                                              <w:marLeft w:val="0"/>
                                              <w:marRight w:val="0"/>
                                              <w:marTop w:val="0"/>
                                              <w:marBottom w:val="0"/>
                                              <w:divBdr>
                                                <w:top w:val="none" w:sz="0" w:space="0" w:color="auto"/>
                                                <w:left w:val="none" w:sz="0" w:space="0" w:color="auto"/>
                                                <w:bottom w:val="none" w:sz="0" w:space="0" w:color="auto"/>
                                                <w:right w:val="none" w:sz="0" w:space="0" w:color="auto"/>
                                              </w:divBdr>
                                              <w:divsChild>
                                                <w:div w:id="1554659623">
                                                  <w:marLeft w:val="0"/>
                                                  <w:marRight w:val="0"/>
                                                  <w:marTop w:val="0"/>
                                                  <w:marBottom w:val="0"/>
                                                  <w:divBdr>
                                                    <w:top w:val="none" w:sz="0" w:space="0" w:color="auto"/>
                                                    <w:left w:val="none" w:sz="0" w:space="0" w:color="auto"/>
                                                    <w:bottom w:val="none" w:sz="0" w:space="0" w:color="auto"/>
                                                    <w:right w:val="none" w:sz="0" w:space="0" w:color="auto"/>
                                                  </w:divBdr>
                                                </w:div>
                                              </w:divsChild>
                                            </w:div>
                                            <w:div w:id="438650239">
                                              <w:marLeft w:val="0"/>
                                              <w:marRight w:val="0"/>
                                              <w:marTop w:val="0"/>
                                              <w:marBottom w:val="0"/>
                                              <w:divBdr>
                                                <w:top w:val="none" w:sz="0" w:space="0" w:color="auto"/>
                                                <w:left w:val="none" w:sz="0" w:space="0" w:color="auto"/>
                                                <w:bottom w:val="none" w:sz="0" w:space="0" w:color="auto"/>
                                                <w:right w:val="none" w:sz="0" w:space="0" w:color="auto"/>
                                              </w:divBdr>
                                              <w:divsChild>
                                                <w:div w:id="1412461974">
                                                  <w:marLeft w:val="0"/>
                                                  <w:marRight w:val="0"/>
                                                  <w:marTop w:val="0"/>
                                                  <w:marBottom w:val="0"/>
                                                  <w:divBdr>
                                                    <w:top w:val="none" w:sz="0" w:space="0" w:color="auto"/>
                                                    <w:left w:val="none" w:sz="0" w:space="0" w:color="auto"/>
                                                    <w:bottom w:val="none" w:sz="0" w:space="0" w:color="auto"/>
                                                    <w:right w:val="none" w:sz="0" w:space="0" w:color="auto"/>
                                                  </w:divBdr>
                                                </w:div>
                                              </w:divsChild>
                                            </w:div>
                                            <w:div w:id="1788742903">
                                              <w:marLeft w:val="0"/>
                                              <w:marRight w:val="0"/>
                                              <w:marTop w:val="0"/>
                                              <w:marBottom w:val="0"/>
                                              <w:divBdr>
                                                <w:top w:val="none" w:sz="0" w:space="0" w:color="auto"/>
                                                <w:left w:val="none" w:sz="0" w:space="0" w:color="auto"/>
                                                <w:bottom w:val="none" w:sz="0" w:space="0" w:color="auto"/>
                                                <w:right w:val="none" w:sz="0" w:space="0" w:color="auto"/>
                                              </w:divBdr>
                                              <w:divsChild>
                                                <w:div w:id="10982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010675">
      <w:bodyDiv w:val="1"/>
      <w:marLeft w:val="0"/>
      <w:marRight w:val="0"/>
      <w:marTop w:val="0"/>
      <w:marBottom w:val="0"/>
      <w:divBdr>
        <w:top w:val="none" w:sz="0" w:space="0" w:color="auto"/>
        <w:left w:val="none" w:sz="0" w:space="0" w:color="auto"/>
        <w:bottom w:val="none" w:sz="0" w:space="0" w:color="auto"/>
        <w:right w:val="none" w:sz="0" w:space="0" w:color="auto"/>
      </w:divBdr>
      <w:divsChild>
        <w:div w:id="1732924644">
          <w:marLeft w:val="0"/>
          <w:marRight w:val="0"/>
          <w:marTop w:val="0"/>
          <w:marBottom w:val="0"/>
          <w:divBdr>
            <w:top w:val="none" w:sz="0" w:space="0" w:color="auto"/>
            <w:left w:val="none" w:sz="0" w:space="0" w:color="auto"/>
            <w:bottom w:val="none" w:sz="0" w:space="0" w:color="auto"/>
            <w:right w:val="none" w:sz="0" w:space="0" w:color="auto"/>
          </w:divBdr>
          <w:divsChild>
            <w:div w:id="72260097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651640506">
      <w:bodyDiv w:val="1"/>
      <w:marLeft w:val="0"/>
      <w:marRight w:val="0"/>
      <w:marTop w:val="0"/>
      <w:marBottom w:val="0"/>
      <w:divBdr>
        <w:top w:val="none" w:sz="0" w:space="0" w:color="auto"/>
        <w:left w:val="none" w:sz="0" w:space="0" w:color="auto"/>
        <w:bottom w:val="none" w:sz="0" w:space="0" w:color="auto"/>
        <w:right w:val="none" w:sz="0" w:space="0" w:color="auto"/>
      </w:divBdr>
      <w:divsChild>
        <w:div w:id="622426850">
          <w:marLeft w:val="0"/>
          <w:marRight w:val="0"/>
          <w:marTop w:val="0"/>
          <w:marBottom w:val="0"/>
          <w:divBdr>
            <w:top w:val="none" w:sz="0" w:space="0" w:color="auto"/>
            <w:left w:val="none" w:sz="0" w:space="0" w:color="auto"/>
            <w:bottom w:val="none" w:sz="0" w:space="0" w:color="auto"/>
            <w:right w:val="none" w:sz="0" w:space="0" w:color="auto"/>
          </w:divBdr>
          <w:divsChild>
            <w:div w:id="373313369">
              <w:marLeft w:val="0"/>
              <w:marRight w:val="0"/>
              <w:marTop w:val="0"/>
              <w:marBottom w:val="0"/>
              <w:divBdr>
                <w:top w:val="none" w:sz="0" w:space="0" w:color="auto"/>
                <w:left w:val="none" w:sz="0" w:space="0" w:color="auto"/>
                <w:bottom w:val="none" w:sz="0" w:space="0" w:color="auto"/>
                <w:right w:val="none" w:sz="0" w:space="0" w:color="auto"/>
              </w:divBdr>
              <w:divsChild>
                <w:div w:id="1584291827">
                  <w:marLeft w:val="0"/>
                  <w:marRight w:val="0"/>
                  <w:marTop w:val="0"/>
                  <w:marBottom w:val="0"/>
                  <w:divBdr>
                    <w:top w:val="none" w:sz="0" w:space="0" w:color="auto"/>
                    <w:left w:val="none" w:sz="0" w:space="0" w:color="auto"/>
                    <w:bottom w:val="none" w:sz="0" w:space="0" w:color="auto"/>
                    <w:right w:val="none" w:sz="0" w:space="0" w:color="auto"/>
                  </w:divBdr>
                  <w:divsChild>
                    <w:div w:id="1927765037">
                      <w:marLeft w:val="0"/>
                      <w:marRight w:val="0"/>
                      <w:marTop w:val="0"/>
                      <w:marBottom w:val="0"/>
                      <w:divBdr>
                        <w:top w:val="none" w:sz="0" w:space="0" w:color="auto"/>
                        <w:left w:val="none" w:sz="0" w:space="0" w:color="auto"/>
                        <w:bottom w:val="none" w:sz="0" w:space="0" w:color="auto"/>
                        <w:right w:val="none" w:sz="0" w:space="0" w:color="auto"/>
                      </w:divBdr>
                      <w:divsChild>
                        <w:div w:id="20464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678470">
      <w:bodyDiv w:val="1"/>
      <w:marLeft w:val="0"/>
      <w:marRight w:val="0"/>
      <w:marTop w:val="0"/>
      <w:marBottom w:val="0"/>
      <w:divBdr>
        <w:top w:val="none" w:sz="0" w:space="0" w:color="auto"/>
        <w:left w:val="none" w:sz="0" w:space="0" w:color="auto"/>
        <w:bottom w:val="none" w:sz="0" w:space="0" w:color="auto"/>
        <w:right w:val="none" w:sz="0" w:space="0" w:color="auto"/>
      </w:divBdr>
      <w:divsChild>
        <w:div w:id="1676422476">
          <w:marLeft w:val="0"/>
          <w:marRight w:val="0"/>
          <w:marTop w:val="0"/>
          <w:marBottom w:val="0"/>
          <w:divBdr>
            <w:top w:val="none" w:sz="0" w:space="0" w:color="auto"/>
            <w:left w:val="none" w:sz="0" w:space="0" w:color="auto"/>
            <w:bottom w:val="none" w:sz="0" w:space="0" w:color="auto"/>
            <w:right w:val="none" w:sz="0" w:space="0" w:color="auto"/>
          </w:divBdr>
          <w:divsChild>
            <w:div w:id="295642754">
              <w:marLeft w:val="0"/>
              <w:marRight w:val="0"/>
              <w:marTop w:val="0"/>
              <w:marBottom w:val="0"/>
              <w:divBdr>
                <w:top w:val="none" w:sz="0" w:space="0" w:color="auto"/>
                <w:left w:val="none" w:sz="0" w:space="0" w:color="auto"/>
                <w:bottom w:val="none" w:sz="0" w:space="0" w:color="auto"/>
                <w:right w:val="none" w:sz="0" w:space="0" w:color="auto"/>
              </w:divBdr>
              <w:divsChild>
                <w:div w:id="401220611">
                  <w:marLeft w:val="0"/>
                  <w:marRight w:val="0"/>
                  <w:marTop w:val="0"/>
                  <w:marBottom w:val="0"/>
                  <w:divBdr>
                    <w:top w:val="none" w:sz="0" w:space="0" w:color="auto"/>
                    <w:left w:val="none" w:sz="0" w:space="0" w:color="auto"/>
                    <w:bottom w:val="none" w:sz="0" w:space="0" w:color="auto"/>
                    <w:right w:val="none" w:sz="0" w:space="0" w:color="auto"/>
                  </w:divBdr>
                  <w:divsChild>
                    <w:div w:id="71663022">
                      <w:marLeft w:val="0"/>
                      <w:marRight w:val="0"/>
                      <w:marTop w:val="0"/>
                      <w:marBottom w:val="0"/>
                      <w:divBdr>
                        <w:top w:val="none" w:sz="0" w:space="0" w:color="auto"/>
                        <w:left w:val="none" w:sz="0" w:space="0" w:color="auto"/>
                        <w:bottom w:val="none" w:sz="0" w:space="0" w:color="auto"/>
                        <w:right w:val="none" w:sz="0" w:space="0" w:color="auto"/>
                      </w:divBdr>
                      <w:divsChild>
                        <w:div w:id="1853304008">
                          <w:marLeft w:val="570"/>
                          <w:marRight w:val="720"/>
                          <w:marTop w:val="120"/>
                          <w:marBottom w:val="120"/>
                          <w:divBdr>
                            <w:top w:val="none" w:sz="0" w:space="0" w:color="auto"/>
                            <w:left w:val="none" w:sz="0" w:space="0" w:color="auto"/>
                            <w:bottom w:val="none" w:sz="0" w:space="0" w:color="auto"/>
                            <w:right w:val="none" w:sz="0" w:space="0" w:color="auto"/>
                          </w:divBdr>
                          <w:divsChild>
                            <w:div w:id="100998552">
                              <w:marLeft w:val="0"/>
                              <w:marRight w:val="0"/>
                              <w:marTop w:val="0"/>
                              <w:marBottom w:val="0"/>
                              <w:divBdr>
                                <w:top w:val="none" w:sz="0" w:space="0" w:color="auto"/>
                                <w:left w:val="none" w:sz="0" w:space="0" w:color="auto"/>
                                <w:bottom w:val="none" w:sz="0" w:space="0" w:color="auto"/>
                                <w:right w:val="none" w:sz="0" w:space="0" w:color="auto"/>
                              </w:divBdr>
                              <w:divsChild>
                                <w:div w:id="2057924005">
                                  <w:marLeft w:val="0"/>
                                  <w:marRight w:val="0"/>
                                  <w:marTop w:val="0"/>
                                  <w:marBottom w:val="0"/>
                                  <w:divBdr>
                                    <w:top w:val="none" w:sz="0" w:space="0" w:color="auto"/>
                                    <w:left w:val="none" w:sz="0" w:space="0" w:color="auto"/>
                                    <w:bottom w:val="none" w:sz="0" w:space="0" w:color="auto"/>
                                    <w:right w:val="none" w:sz="0" w:space="0" w:color="auto"/>
                                  </w:divBdr>
                                  <w:divsChild>
                                    <w:div w:id="1741562552">
                                      <w:marLeft w:val="0"/>
                                      <w:marRight w:val="0"/>
                                      <w:marTop w:val="0"/>
                                      <w:marBottom w:val="150"/>
                                      <w:divBdr>
                                        <w:top w:val="none" w:sz="0" w:space="0" w:color="auto"/>
                                        <w:left w:val="none" w:sz="0" w:space="0" w:color="auto"/>
                                        <w:bottom w:val="none" w:sz="0" w:space="0" w:color="auto"/>
                                        <w:right w:val="none" w:sz="0" w:space="0" w:color="auto"/>
                                      </w:divBdr>
                                      <w:divsChild>
                                        <w:div w:id="497615935">
                                          <w:marLeft w:val="0"/>
                                          <w:marRight w:val="0"/>
                                          <w:marTop w:val="0"/>
                                          <w:marBottom w:val="0"/>
                                          <w:divBdr>
                                            <w:top w:val="none" w:sz="0" w:space="0" w:color="auto"/>
                                            <w:left w:val="none" w:sz="0" w:space="0" w:color="auto"/>
                                            <w:bottom w:val="none" w:sz="0" w:space="0" w:color="auto"/>
                                            <w:right w:val="none" w:sz="0" w:space="0" w:color="auto"/>
                                          </w:divBdr>
                                          <w:divsChild>
                                            <w:div w:id="303024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92331">
      <w:bodyDiv w:val="1"/>
      <w:marLeft w:val="0"/>
      <w:marRight w:val="0"/>
      <w:marTop w:val="0"/>
      <w:marBottom w:val="0"/>
      <w:divBdr>
        <w:top w:val="none" w:sz="0" w:space="0" w:color="auto"/>
        <w:left w:val="none" w:sz="0" w:space="0" w:color="auto"/>
        <w:bottom w:val="none" w:sz="0" w:space="0" w:color="auto"/>
        <w:right w:val="none" w:sz="0" w:space="0" w:color="auto"/>
      </w:divBdr>
      <w:divsChild>
        <w:div w:id="908463484">
          <w:marLeft w:val="0"/>
          <w:marRight w:val="0"/>
          <w:marTop w:val="0"/>
          <w:marBottom w:val="0"/>
          <w:divBdr>
            <w:top w:val="none" w:sz="0" w:space="0" w:color="auto"/>
            <w:left w:val="none" w:sz="0" w:space="0" w:color="auto"/>
            <w:bottom w:val="none" w:sz="0" w:space="0" w:color="auto"/>
            <w:right w:val="none" w:sz="0" w:space="0" w:color="auto"/>
          </w:divBdr>
          <w:divsChild>
            <w:div w:id="582882440">
              <w:marLeft w:val="210"/>
              <w:marRight w:val="0"/>
              <w:marTop w:val="0"/>
              <w:marBottom w:val="0"/>
              <w:divBdr>
                <w:top w:val="none" w:sz="0" w:space="0" w:color="auto"/>
                <w:left w:val="none" w:sz="0" w:space="0" w:color="auto"/>
                <w:bottom w:val="none" w:sz="0" w:space="0" w:color="auto"/>
                <w:right w:val="none" w:sz="0" w:space="0" w:color="auto"/>
              </w:divBdr>
              <w:divsChild>
                <w:div w:id="139192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41175">
      <w:bodyDiv w:val="1"/>
      <w:marLeft w:val="0"/>
      <w:marRight w:val="0"/>
      <w:marTop w:val="0"/>
      <w:marBottom w:val="0"/>
      <w:divBdr>
        <w:top w:val="none" w:sz="0" w:space="0" w:color="auto"/>
        <w:left w:val="none" w:sz="0" w:space="0" w:color="auto"/>
        <w:bottom w:val="none" w:sz="0" w:space="0" w:color="auto"/>
        <w:right w:val="none" w:sz="0" w:space="0" w:color="auto"/>
      </w:divBdr>
      <w:divsChild>
        <w:div w:id="1424448521">
          <w:marLeft w:val="0"/>
          <w:marRight w:val="0"/>
          <w:marTop w:val="0"/>
          <w:marBottom w:val="0"/>
          <w:divBdr>
            <w:top w:val="none" w:sz="0" w:space="0" w:color="auto"/>
            <w:left w:val="none" w:sz="0" w:space="0" w:color="auto"/>
            <w:bottom w:val="none" w:sz="0" w:space="0" w:color="auto"/>
            <w:right w:val="none" w:sz="0" w:space="0" w:color="auto"/>
          </w:divBdr>
          <w:divsChild>
            <w:div w:id="68965574">
              <w:marLeft w:val="0"/>
              <w:marRight w:val="0"/>
              <w:marTop w:val="0"/>
              <w:marBottom w:val="0"/>
              <w:divBdr>
                <w:top w:val="none" w:sz="0" w:space="0" w:color="auto"/>
                <w:left w:val="none" w:sz="0" w:space="0" w:color="auto"/>
                <w:bottom w:val="none" w:sz="0" w:space="0" w:color="auto"/>
                <w:right w:val="none" w:sz="0" w:space="0" w:color="auto"/>
              </w:divBdr>
              <w:divsChild>
                <w:div w:id="1883008982">
                  <w:marLeft w:val="0"/>
                  <w:marRight w:val="0"/>
                  <w:marTop w:val="0"/>
                  <w:marBottom w:val="0"/>
                  <w:divBdr>
                    <w:top w:val="none" w:sz="0" w:space="0" w:color="auto"/>
                    <w:left w:val="none" w:sz="0" w:space="0" w:color="auto"/>
                    <w:bottom w:val="none" w:sz="0" w:space="0" w:color="auto"/>
                    <w:right w:val="none" w:sz="0" w:space="0" w:color="auto"/>
                  </w:divBdr>
                  <w:divsChild>
                    <w:div w:id="751315573">
                      <w:marLeft w:val="0"/>
                      <w:marRight w:val="0"/>
                      <w:marTop w:val="0"/>
                      <w:marBottom w:val="0"/>
                      <w:divBdr>
                        <w:top w:val="none" w:sz="0" w:space="0" w:color="auto"/>
                        <w:left w:val="none" w:sz="0" w:space="0" w:color="auto"/>
                        <w:bottom w:val="none" w:sz="0" w:space="0" w:color="auto"/>
                        <w:right w:val="none" w:sz="0" w:space="0" w:color="auto"/>
                      </w:divBdr>
                      <w:divsChild>
                        <w:div w:id="129131752">
                          <w:marLeft w:val="0"/>
                          <w:marRight w:val="0"/>
                          <w:marTop w:val="0"/>
                          <w:marBottom w:val="0"/>
                          <w:divBdr>
                            <w:top w:val="none" w:sz="0" w:space="0" w:color="auto"/>
                            <w:left w:val="none" w:sz="0" w:space="0" w:color="auto"/>
                            <w:bottom w:val="none" w:sz="0" w:space="0" w:color="auto"/>
                            <w:right w:val="none" w:sz="0" w:space="0" w:color="auto"/>
                          </w:divBdr>
                          <w:divsChild>
                            <w:div w:id="755900932">
                              <w:marLeft w:val="570"/>
                              <w:marRight w:val="720"/>
                              <w:marTop w:val="120"/>
                              <w:marBottom w:val="120"/>
                              <w:divBdr>
                                <w:top w:val="none" w:sz="0" w:space="0" w:color="auto"/>
                                <w:left w:val="none" w:sz="0" w:space="0" w:color="auto"/>
                                <w:bottom w:val="none" w:sz="0" w:space="0" w:color="auto"/>
                                <w:right w:val="none" w:sz="0" w:space="0" w:color="auto"/>
                              </w:divBdr>
                              <w:divsChild>
                                <w:div w:id="1672835495">
                                  <w:marLeft w:val="0"/>
                                  <w:marRight w:val="0"/>
                                  <w:marTop w:val="0"/>
                                  <w:marBottom w:val="0"/>
                                  <w:divBdr>
                                    <w:top w:val="none" w:sz="0" w:space="0" w:color="auto"/>
                                    <w:left w:val="none" w:sz="0" w:space="0" w:color="auto"/>
                                    <w:bottom w:val="none" w:sz="0" w:space="0" w:color="auto"/>
                                    <w:right w:val="none" w:sz="0" w:space="0" w:color="auto"/>
                                  </w:divBdr>
                                  <w:divsChild>
                                    <w:div w:id="1540505440">
                                      <w:marLeft w:val="0"/>
                                      <w:marRight w:val="0"/>
                                      <w:marTop w:val="0"/>
                                      <w:marBottom w:val="0"/>
                                      <w:divBdr>
                                        <w:top w:val="none" w:sz="0" w:space="0" w:color="auto"/>
                                        <w:left w:val="none" w:sz="0" w:space="0" w:color="auto"/>
                                        <w:bottom w:val="none" w:sz="0" w:space="0" w:color="auto"/>
                                        <w:right w:val="none" w:sz="0" w:space="0" w:color="auto"/>
                                      </w:divBdr>
                                      <w:divsChild>
                                        <w:div w:id="1331256916">
                                          <w:marLeft w:val="0"/>
                                          <w:marRight w:val="0"/>
                                          <w:marTop w:val="0"/>
                                          <w:marBottom w:val="150"/>
                                          <w:divBdr>
                                            <w:top w:val="none" w:sz="0" w:space="0" w:color="auto"/>
                                            <w:left w:val="none" w:sz="0" w:space="0" w:color="auto"/>
                                            <w:bottom w:val="none" w:sz="0" w:space="0" w:color="auto"/>
                                            <w:right w:val="none" w:sz="0" w:space="0" w:color="auto"/>
                                          </w:divBdr>
                                          <w:divsChild>
                                            <w:div w:id="1711761880">
                                              <w:marLeft w:val="0"/>
                                              <w:marRight w:val="0"/>
                                              <w:marTop w:val="240"/>
                                              <w:marBottom w:val="240"/>
                                              <w:divBdr>
                                                <w:top w:val="single" w:sz="6" w:space="6" w:color="F2F2F2"/>
                                                <w:left w:val="none" w:sz="0" w:space="0" w:color="auto"/>
                                                <w:bottom w:val="single" w:sz="6" w:space="6" w:color="F2F2F2"/>
                                                <w:right w:val="none" w:sz="0" w:space="0" w:color="auto"/>
                                              </w:divBdr>
                                            </w:div>
                                            <w:div w:id="1155803811">
                                              <w:marLeft w:val="0"/>
                                              <w:marRight w:val="0"/>
                                              <w:marTop w:val="0"/>
                                              <w:marBottom w:val="0"/>
                                              <w:divBdr>
                                                <w:top w:val="none" w:sz="0" w:space="0" w:color="auto"/>
                                                <w:left w:val="none" w:sz="0" w:space="0" w:color="auto"/>
                                                <w:bottom w:val="none" w:sz="0" w:space="0" w:color="auto"/>
                                                <w:right w:val="none" w:sz="0" w:space="0" w:color="auto"/>
                                              </w:divBdr>
                                              <w:divsChild>
                                                <w:div w:id="7846905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8801265">
      <w:bodyDiv w:val="1"/>
      <w:marLeft w:val="0"/>
      <w:marRight w:val="0"/>
      <w:marTop w:val="0"/>
      <w:marBottom w:val="0"/>
      <w:divBdr>
        <w:top w:val="none" w:sz="0" w:space="0" w:color="auto"/>
        <w:left w:val="none" w:sz="0" w:space="0" w:color="auto"/>
        <w:bottom w:val="none" w:sz="0" w:space="0" w:color="auto"/>
        <w:right w:val="none" w:sz="0" w:space="0" w:color="auto"/>
      </w:divBdr>
    </w:div>
    <w:div w:id="1659073840">
      <w:bodyDiv w:val="1"/>
      <w:marLeft w:val="0"/>
      <w:marRight w:val="0"/>
      <w:marTop w:val="0"/>
      <w:marBottom w:val="0"/>
      <w:divBdr>
        <w:top w:val="none" w:sz="0" w:space="0" w:color="auto"/>
        <w:left w:val="none" w:sz="0" w:space="0" w:color="auto"/>
        <w:bottom w:val="none" w:sz="0" w:space="0" w:color="auto"/>
        <w:right w:val="none" w:sz="0" w:space="0" w:color="auto"/>
      </w:divBdr>
      <w:divsChild>
        <w:div w:id="1729650734">
          <w:marLeft w:val="0"/>
          <w:marRight w:val="0"/>
          <w:marTop w:val="0"/>
          <w:marBottom w:val="0"/>
          <w:divBdr>
            <w:top w:val="none" w:sz="0" w:space="0" w:color="auto"/>
            <w:left w:val="none" w:sz="0" w:space="0" w:color="auto"/>
            <w:bottom w:val="none" w:sz="0" w:space="0" w:color="auto"/>
            <w:right w:val="none" w:sz="0" w:space="0" w:color="auto"/>
          </w:divBdr>
          <w:divsChild>
            <w:div w:id="1726678853">
              <w:marLeft w:val="210"/>
              <w:marRight w:val="0"/>
              <w:marTop w:val="0"/>
              <w:marBottom w:val="0"/>
              <w:divBdr>
                <w:top w:val="none" w:sz="0" w:space="0" w:color="auto"/>
                <w:left w:val="none" w:sz="0" w:space="0" w:color="auto"/>
                <w:bottom w:val="none" w:sz="0" w:space="0" w:color="auto"/>
                <w:right w:val="none" w:sz="0" w:space="0" w:color="auto"/>
              </w:divBdr>
              <w:divsChild>
                <w:div w:id="12490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275577">
      <w:bodyDiv w:val="1"/>
      <w:marLeft w:val="0"/>
      <w:marRight w:val="0"/>
      <w:marTop w:val="0"/>
      <w:marBottom w:val="0"/>
      <w:divBdr>
        <w:top w:val="none" w:sz="0" w:space="0" w:color="auto"/>
        <w:left w:val="none" w:sz="0" w:space="0" w:color="auto"/>
        <w:bottom w:val="none" w:sz="0" w:space="0" w:color="auto"/>
        <w:right w:val="none" w:sz="0" w:space="0" w:color="auto"/>
      </w:divBdr>
      <w:divsChild>
        <w:div w:id="1080101788">
          <w:marLeft w:val="0"/>
          <w:marRight w:val="0"/>
          <w:marTop w:val="0"/>
          <w:marBottom w:val="0"/>
          <w:divBdr>
            <w:top w:val="none" w:sz="0" w:space="0" w:color="auto"/>
            <w:left w:val="none" w:sz="0" w:space="0" w:color="auto"/>
            <w:bottom w:val="none" w:sz="0" w:space="0" w:color="auto"/>
            <w:right w:val="none" w:sz="0" w:space="0" w:color="auto"/>
          </w:divBdr>
          <w:divsChild>
            <w:div w:id="232812987">
              <w:marLeft w:val="0"/>
              <w:marRight w:val="0"/>
              <w:marTop w:val="0"/>
              <w:marBottom w:val="0"/>
              <w:divBdr>
                <w:top w:val="none" w:sz="0" w:space="0" w:color="auto"/>
                <w:left w:val="none" w:sz="0" w:space="0" w:color="auto"/>
                <w:bottom w:val="none" w:sz="0" w:space="0" w:color="auto"/>
                <w:right w:val="none" w:sz="0" w:space="0" w:color="auto"/>
              </w:divBdr>
              <w:divsChild>
                <w:div w:id="2020543739">
                  <w:marLeft w:val="-375"/>
                  <w:marRight w:val="0"/>
                  <w:marTop w:val="0"/>
                  <w:marBottom w:val="0"/>
                  <w:divBdr>
                    <w:top w:val="none" w:sz="0" w:space="0" w:color="auto"/>
                    <w:left w:val="none" w:sz="0" w:space="0" w:color="auto"/>
                    <w:bottom w:val="none" w:sz="0" w:space="0" w:color="auto"/>
                    <w:right w:val="none" w:sz="0" w:space="0" w:color="auto"/>
                  </w:divBdr>
                  <w:divsChild>
                    <w:div w:id="2133328445">
                      <w:marLeft w:val="0"/>
                      <w:marRight w:val="0"/>
                      <w:marTop w:val="0"/>
                      <w:marBottom w:val="0"/>
                      <w:divBdr>
                        <w:top w:val="none" w:sz="0" w:space="0" w:color="auto"/>
                        <w:left w:val="none" w:sz="0" w:space="0" w:color="auto"/>
                        <w:bottom w:val="none" w:sz="0" w:space="0" w:color="auto"/>
                        <w:right w:val="none" w:sz="0" w:space="0" w:color="auto"/>
                      </w:divBdr>
                      <w:divsChild>
                        <w:div w:id="284000225">
                          <w:marLeft w:val="0"/>
                          <w:marRight w:val="0"/>
                          <w:marTop w:val="0"/>
                          <w:marBottom w:val="0"/>
                          <w:divBdr>
                            <w:top w:val="none" w:sz="0" w:space="0" w:color="auto"/>
                            <w:left w:val="none" w:sz="0" w:space="0" w:color="auto"/>
                            <w:bottom w:val="none" w:sz="0" w:space="0" w:color="auto"/>
                            <w:right w:val="none" w:sz="0" w:space="0" w:color="auto"/>
                          </w:divBdr>
                          <w:divsChild>
                            <w:div w:id="352651418">
                              <w:marLeft w:val="-375"/>
                              <w:marRight w:val="0"/>
                              <w:marTop w:val="0"/>
                              <w:marBottom w:val="0"/>
                              <w:divBdr>
                                <w:top w:val="none" w:sz="0" w:space="0" w:color="auto"/>
                                <w:left w:val="none" w:sz="0" w:space="0" w:color="auto"/>
                                <w:bottom w:val="none" w:sz="0" w:space="0" w:color="auto"/>
                                <w:right w:val="none" w:sz="0" w:space="0" w:color="auto"/>
                              </w:divBdr>
                              <w:divsChild>
                                <w:div w:id="1110900980">
                                  <w:marLeft w:val="0"/>
                                  <w:marRight w:val="0"/>
                                  <w:marTop w:val="0"/>
                                  <w:marBottom w:val="0"/>
                                  <w:divBdr>
                                    <w:top w:val="none" w:sz="0" w:space="0" w:color="auto"/>
                                    <w:left w:val="none" w:sz="0" w:space="0" w:color="auto"/>
                                    <w:bottom w:val="none" w:sz="0" w:space="0" w:color="auto"/>
                                    <w:right w:val="none" w:sz="0" w:space="0" w:color="auto"/>
                                  </w:divBdr>
                                  <w:divsChild>
                                    <w:div w:id="300235238">
                                      <w:marLeft w:val="-375"/>
                                      <w:marRight w:val="0"/>
                                      <w:marTop w:val="0"/>
                                      <w:marBottom w:val="0"/>
                                      <w:divBdr>
                                        <w:top w:val="none" w:sz="0" w:space="0" w:color="auto"/>
                                        <w:left w:val="none" w:sz="0" w:space="0" w:color="auto"/>
                                        <w:bottom w:val="none" w:sz="0" w:space="0" w:color="auto"/>
                                        <w:right w:val="none" w:sz="0" w:space="0" w:color="auto"/>
                                      </w:divBdr>
                                      <w:divsChild>
                                        <w:div w:id="271134165">
                                          <w:marLeft w:val="0"/>
                                          <w:marRight w:val="0"/>
                                          <w:marTop w:val="0"/>
                                          <w:marBottom w:val="0"/>
                                          <w:divBdr>
                                            <w:top w:val="none" w:sz="0" w:space="0" w:color="auto"/>
                                            <w:left w:val="none" w:sz="0" w:space="0" w:color="auto"/>
                                            <w:bottom w:val="none" w:sz="0" w:space="0" w:color="auto"/>
                                            <w:right w:val="none" w:sz="0" w:space="0" w:color="auto"/>
                                          </w:divBdr>
                                        </w:div>
                                        <w:div w:id="1750233056">
                                          <w:marLeft w:val="0"/>
                                          <w:marRight w:val="0"/>
                                          <w:marTop w:val="0"/>
                                          <w:marBottom w:val="0"/>
                                          <w:divBdr>
                                            <w:top w:val="none" w:sz="0" w:space="0" w:color="auto"/>
                                            <w:left w:val="none" w:sz="0" w:space="0" w:color="auto"/>
                                            <w:bottom w:val="none" w:sz="0" w:space="0" w:color="auto"/>
                                            <w:right w:val="none" w:sz="0" w:space="0" w:color="auto"/>
                                          </w:divBdr>
                                        </w:div>
                                      </w:divsChild>
                                    </w:div>
                                    <w:div w:id="916743187">
                                      <w:marLeft w:val="-375"/>
                                      <w:marRight w:val="0"/>
                                      <w:marTop w:val="0"/>
                                      <w:marBottom w:val="0"/>
                                      <w:divBdr>
                                        <w:top w:val="none" w:sz="0" w:space="0" w:color="auto"/>
                                        <w:left w:val="none" w:sz="0" w:space="0" w:color="auto"/>
                                        <w:bottom w:val="none" w:sz="0" w:space="0" w:color="auto"/>
                                        <w:right w:val="none" w:sz="0" w:space="0" w:color="auto"/>
                                      </w:divBdr>
                                      <w:divsChild>
                                        <w:div w:id="968366398">
                                          <w:marLeft w:val="0"/>
                                          <w:marRight w:val="0"/>
                                          <w:marTop w:val="0"/>
                                          <w:marBottom w:val="0"/>
                                          <w:divBdr>
                                            <w:top w:val="none" w:sz="0" w:space="0" w:color="auto"/>
                                            <w:left w:val="none" w:sz="0" w:space="0" w:color="auto"/>
                                            <w:bottom w:val="none" w:sz="0" w:space="0" w:color="auto"/>
                                            <w:right w:val="none" w:sz="0" w:space="0" w:color="auto"/>
                                          </w:divBdr>
                                        </w:div>
                                        <w:div w:id="154548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2082483">
      <w:bodyDiv w:val="1"/>
      <w:marLeft w:val="0"/>
      <w:marRight w:val="0"/>
      <w:marTop w:val="0"/>
      <w:marBottom w:val="0"/>
      <w:divBdr>
        <w:top w:val="none" w:sz="0" w:space="0" w:color="auto"/>
        <w:left w:val="none" w:sz="0" w:space="0" w:color="auto"/>
        <w:bottom w:val="none" w:sz="0" w:space="0" w:color="auto"/>
        <w:right w:val="none" w:sz="0" w:space="0" w:color="auto"/>
      </w:divBdr>
      <w:divsChild>
        <w:div w:id="978266905">
          <w:marLeft w:val="0"/>
          <w:marRight w:val="0"/>
          <w:marTop w:val="0"/>
          <w:marBottom w:val="0"/>
          <w:divBdr>
            <w:top w:val="single" w:sz="2" w:space="0" w:color="AAAAAA"/>
            <w:left w:val="single" w:sz="6" w:space="8" w:color="AAAAAA"/>
            <w:bottom w:val="single" w:sz="2" w:space="0" w:color="AAAAAA"/>
            <w:right w:val="single" w:sz="6" w:space="8" w:color="AAAAAA"/>
          </w:divBdr>
          <w:divsChild>
            <w:div w:id="216816591">
              <w:marLeft w:val="0"/>
              <w:marRight w:val="0"/>
              <w:marTop w:val="0"/>
              <w:marBottom w:val="0"/>
              <w:divBdr>
                <w:top w:val="none" w:sz="0" w:space="0" w:color="auto"/>
                <w:left w:val="none" w:sz="0" w:space="0" w:color="auto"/>
                <w:bottom w:val="none" w:sz="0" w:space="0" w:color="auto"/>
                <w:right w:val="none" w:sz="0" w:space="0" w:color="auto"/>
              </w:divBdr>
              <w:divsChild>
                <w:div w:id="781146806">
                  <w:marLeft w:val="0"/>
                  <w:marRight w:val="0"/>
                  <w:marTop w:val="0"/>
                  <w:marBottom w:val="0"/>
                  <w:divBdr>
                    <w:top w:val="none" w:sz="0" w:space="0" w:color="auto"/>
                    <w:left w:val="none" w:sz="0" w:space="0" w:color="auto"/>
                    <w:bottom w:val="none" w:sz="0" w:space="0" w:color="auto"/>
                    <w:right w:val="none" w:sz="0" w:space="0" w:color="auto"/>
                  </w:divBdr>
                  <w:divsChild>
                    <w:div w:id="1165364987">
                      <w:marLeft w:val="0"/>
                      <w:marRight w:val="2550"/>
                      <w:marTop w:val="0"/>
                      <w:marBottom w:val="48"/>
                      <w:divBdr>
                        <w:top w:val="none" w:sz="0" w:space="0" w:color="auto"/>
                        <w:left w:val="none" w:sz="0" w:space="0" w:color="auto"/>
                        <w:bottom w:val="none" w:sz="0" w:space="0" w:color="auto"/>
                        <w:right w:val="none" w:sz="0" w:space="0" w:color="auto"/>
                      </w:divBdr>
                      <w:divsChild>
                        <w:div w:id="21241850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662736152">
      <w:bodyDiv w:val="1"/>
      <w:marLeft w:val="0"/>
      <w:marRight w:val="0"/>
      <w:marTop w:val="0"/>
      <w:marBottom w:val="0"/>
      <w:divBdr>
        <w:top w:val="none" w:sz="0" w:space="0" w:color="auto"/>
        <w:left w:val="none" w:sz="0" w:space="0" w:color="auto"/>
        <w:bottom w:val="none" w:sz="0" w:space="0" w:color="auto"/>
        <w:right w:val="none" w:sz="0" w:space="0" w:color="auto"/>
      </w:divBdr>
      <w:divsChild>
        <w:div w:id="1304039801">
          <w:marLeft w:val="0"/>
          <w:marRight w:val="0"/>
          <w:marTop w:val="0"/>
          <w:marBottom w:val="0"/>
          <w:divBdr>
            <w:top w:val="none" w:sz="0" w:space="0" w:color="auto"/>
            <w:left w:val="none" w:sz="0" w:space="0" w:color="auto"/>
            <w:bottom w:val="none" w:sz="0" w:space="0" w:color="auto"/>
            <w:right w:val="none" w:sz="0" w:space="0" w:color="auto"/>
          </w:divBdr>
          <w:divsChild>
            <w:div w:id="1893227755">
              <w:marLeft w:val="0"/>
              <w:marRight w:val="0"/>
              <w:marTop w:val="0"/>
              <w:marBottom w:val="0"/>
              <w:divBdr>
                <w:top w:val="none" w:sz="0" w:space="0" w:color="auto"/>
                <w:left w:val="none" w:sz="0" w:space="0" w:color="auto"/>
                <w:bottom w:val="none" w:sz="0" w:space="0" w:color="auto"/>
                <w:right w:val="none" w:sz="0" w:space="0" w:color="auto"/>
              </w:divBdr>
              <w:divsChild>
                <w:div w:id="786922888">
                  <w:marLeft w:val="0"/>
                  <w:marRight w:val="0"/>
                  <w:marTop w:val="0"/>
                  <w:marBottom w:val="0"/>
                  <w:divBdr>
                    <w:top w:val="none" w:sz="0" w:space="0" w:color="auto"/>
                    <w:left w:val="none" w:sz="0" w:space="0" w:color="auto"/>
                    <w:bottom w:val="none" w:sz="0" w:space="0" w:color="auto"/>
                    <w:right w:val="none" w:sz="0" w:space="0" w:color="auto"/>
                  </w:divBdr>
                  <w:divsChild>
                    <w:div w:id="1031228993">
                      <w:marLeft w:val="0"/>
                      <w:marRight w:val="0"/>
                      <w:marTop w:val="0"/>
                      <w:marBottom w:val="0"/>
                      <w:divBdr>
                        <w:top w:val="none" w:sz="0" w:space="0" w:color="auto"/>
                        <w:left w:val="none" w:sz="0" w:space="0" w:color="auto"/>
                        <w:bottom w:val="none" w:sz="0" w:space="0" w:color="auto"/>
                        <w:right w:val="none" w:sz="0" w:space="0" w:color="auto"/>
                      </w:divBdr>
                      <w:divsChild>
                        <w:div w:id="151680293">
                          <w:marLeft w:val="0"/>
                          <w:marRight w:val="0"/>
                          <w:marTop w:val="0"/>
                          <w:marBottom w:val="0"/>
                          <w:divBdr>
                            <w:top w:val="none" w:sz="0" w:space="0" w:color="auto"/>
                            <w:left w:val="none" w:sz="0" w:space="0" w:color="auto"/>
                            <w:bottom w:val="none" w:sz="0" w:space="0" w:color="auto"/>
                            <w:right w:val="none" w:sz="0" w:space="0" w:color="auto"/>
                          </w:divBdr>
                          <w:divsChild>
                            <w:div w:id="150708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3850448">
      <w:bodyDiv w:val="1"/>
      <w:marLeft w:val="0"/>
      <w:marRight w:val="0"/>
      <w:marTop w:val="0"/>
      <w:marBottom w:val="0"/>
      <w:divBdr>
        <w:top w:val="none" w:sz="0" w:space="0" w:color="auto"/>
        <w:left w:val="none" w:sz="0" w:space="0" w:color="auto"/>
        <w:bottom w:val="none" w:sz="0" w:space="0" w:color="auto"/>
        <w:right w:val="none" w:sz="0" w:space="0" w:color="auto"/>
      </w:divBdr>
      <w:divsChild>
        <w:div w:id="1268193604">
          <w:marLeft w:val="0"/>
          <w:marRight w:val="0"/>
          <w:marTop w:val="0"/>
          <w:marBottom w:val="0"/>
          <w:divBdr>
            <w:top w:val="none" w:sz="0" w:space="0" w:color="auto"/>
            <w:left w:val="none" w:sz="0" w:space="0" w:color="auto"/>
            <w:bottom w:val="none" w:sz="0" w:space="0" w:color="auto"/>
            <w:right w:val="none" w:sz="0" w:space="0" w:color="auto"/>
          </w:divBdr>
          <w:divsChild>
            <w:div w:id="1664161272">
              <w:marLeft w:val="0"/>
              <w:marRight w:val="0"/>
              <w:marTop w:val="0"/>
              <w:marBottom w:val="0"/>
              <w:divBdr>
                <w:top w:val="none" w:sz="0" w:space="0" w:color="auto"/>
                <w:left w:val="none" w:sz="0" w:space="0" w:color="auto"/>
                <w:bottom w:val="none" w:sz="0" w:space="0" w:color="auto"/>
                <w:right w:val="none" w:sz="0" w:space="0" w:color="auto"/>
              </w:divBdr>
              <w:divsChild>
                <w:div w:id="260260598">
                  <w:marLeft w:val="0"/>
                  <w:marRight w:val="0"/>
                  <w:marTop w:val="100"/>
                  <w:marBottom w:val="100"/>
                  <w:divBdr>
                    <w:top w:val="none" w:sz="0" w:space="0" w:color="auto"/>
                    <w:left w:val="none" w:sz="0" w:space="0" w:color="auto"/>
                    <w:bottom w:val="none" w:sz="0" w:space="0" w:color="auto"/>
                    <w:right w:val="none" w:sz="0" w:space="0" w:color="auto"/>
                  </w:divBdr>
                  <w:divsChild>
                    <w:div w:id="1592006241">
                      <w:marLeft w:val="0"/>
                      <w:marRight w:val="0"/>
                      <w:marTop w:val="0"/>
                      <w:marBottom w:val="0"/>
                      <w:divBdr>
                        <w:top w:val="none" w:sz="0" w:space="0" w:color="auto"/>
                        <w:left w:val="none" w:sz="0" w:space="0" w:color="auto"/>
                        <w:bottom w:val="none" w:sz="0" w:space="0" w:color="auto"/>
                        <w:right w:val="none" w:sz="0" w:space="0" w:color="auto"/>
                      </w:divBdr>
                      <w:divsChild>
                        <w:div w:id="271591683">
                          <w:marLeft w:val="0"/>
                          <w:marRight w:val="0"/>
                          <w:marTop w:val="0"/>
                          <w:marBottom w:val="0"/>
                          <w:divBdr>
                            <w:top w:val="none" w:sz="0" w:space="0" w:color="auto"/>
                            <w:left w:val="none" w:sz="0" w:space="0" w:color="auto"/>
                            <w:bottom w:val="none" w:sz="0" w:space="0" w:color="auto"/>
                            <w:right w:val="none" w:sz="0" w:space="0" w:color="auto"/>
                          </w:divBdr>
                          <w:divsChild>
                            <w:div w:id="135684537">
                              <w:marLeft w:val="0"/>
                              <w:marRight w:val="0"/>
                              <w:marTop w:val="0"/>
                              <w:marBottom w:val="0"/>
                              <w:divBdr>
                                <w:top w:val="none" w:sz="0" w:space="0" w:color="auto"/>
                                <w:left w:val="none" w:sz="0" w:space="0" w:color="auto"/>
                                <w:bottom w:val="none" w:sz="0" w:space="0" w:color="auto"/>
                                <w:right w:val="none" w:sz="0" w:space="0" w:color="auto"/>
                              </w:divBdr>
                              <w:divsChild>
                                <w:div w:id="1857116026">
                                  <w:marLeft w:val="0"/>
                                  <w:marRight w:val="0"/>
                                  <w:marTop w:val="0"/>
                                  <w:marBottom w:val="0"/>
                                  <w:divBdr>
                                    <w:top w:val="none" w:sz="0" w:space="0" w:color="auto"/>
                                    <w:left w:val="none" w:sz="0" w:space="0" w:color="auto"/>
                                    <w:bottom w:val="none" w:sz="0" w:space="0" w:color="auto"/>
                                    <w:right w:val="none" w:sz="0" w:space="0" w:color="auto"/>
                                  </w:divBdr>
                                  <w:divsChild>
                                    <w:div w:id="6094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622684">
      <w:bodyDiv w:val="1"/>
      <w:marLeft w:val="0"/>
      <w:marRight w:val="0"/>
      <w:marTop w:val="0"/>
      <w:marBottom w:val="0"/>
      <w:divBdr>
        <w:top w:val="none" w:sz="0" w:space="0" w:color="auto"/>
        <w:left w:val="none" w:sz="0" w:space="0" w:color="auto"/>
        <w:bottom w:val="none" w:sz="0" w:space="0" w:color="auto"/>
        <w:right w:val="none" w:sz="0" w:space="0" w:color="auto"/>
      </w:divBdr>
      <w:divsChild>
        <w:div w:id="1892111362">
          <w:marLeft w:val="0"/>
          <w:marRight w:val="0"/>
          <w:marTop w:val="0"/>
          <w:marBottom w:val="0"/>
          <w:divBdr>
            <w:top w:val="single" w:sz="4" w:space="0" w:color="0E477A"/>
            <w:left w:val="single" w:sz="4" w:space="0" w:color="0E477A"/>
            <w:bottom w:val="single" w:sz="4" w:space="0" w:color="0E477A"/>
            <w:right w:val="single" w:sz="4" w:space="0" w:color="0E477A"/>
          </w:divBdr>
          <w:divsChild>
            <w:div w:id="1746222694">
              <w:marLeft w:val="0"/>
              <w:marRight w:val="0"/>
              <w:marTop w:val="0"/>
              <w:marBottom w:val="0"/>
              <w:divBdr>
                <w:top w:val="none" w:sz="0" w:space="0" w:color="auto"/>
                <w:left w:val="none" w:sz="0" w:space="0" w:color="auto"/>
                <w:bottom w:val="none" w:sz="0" w:space="0" w:color="auto"/>
                <w:right w:val="none" w:sz="0" w:space="0" w:color="auto"/>
              </w:divBdr>
              <w:divsChild>
                <w:div w:id="1459178958">
                  <w:marLeft w:val="63"/>
                  <w:marRight w:val="0"/>
                  <w:marTop w:val="0"/>
                  <w:marBottom w:val="0"/>
                  <w:divBdr>
                    <w:top w:val="none" w:sz="0" w:space="0" w:color="auto"/>
                    <w:left w:val="none" w:sz="0" w:space="0" w:color="auto"/>
                    <w:bottom w:val="none" w:sz="0" w:space="0" w:color="auto"/>
                    <w:right w:val="none" w:sz="0" w:space="0" w:color="auto"/>
                  </w:divBdr>
                  <w:divsChild>
                    <w:div w:id="1153834405">
                      <w:marLeft w:val="0"/>
                      <w:marRight w:val="0"/>
                      <w:marTop w:val="0"/>
                      <w:marBottom w:val="0"/>
                      <w:divBdr>
                        <w:top w:val="none" w:sz="0" w:space="0" w:color="auto"/>
                        <w:left w:val="none" w:sz="0" w:space="0" w:color="auto"/>
                        <w:bottom w:val="none" w:sz="0" w:space="0" w:color="auto"/>
                        <w:right w:val="none" w:sz="0" w:space="0" w:color="auto"/>
                      </w:divBdr>
                      <w:divsChild>
                        <w:div w:id="1323703633">
                          <w:marLeft w:val="0"/>
                          <w:marRight w:val="188"/>
                          <w:marTop w:val="125"/>
                          <w:marBottom w:val="125"/>
                          <w:divBdr>
                            <w:top w:val="single" w:sz="4" w:space="0" w:color="CCCCCC"/>
                            <w:left w:val="single" w:sz="4" w:space="6" w:color="CCCCCC"/>
                            <w:bottom w:val="single" w:sz="4" w:space="6" w:color="CCCCCC"/>
                            <w:right w:val="single" w:sz="4" w:space="6" w:color="CCCCCC"/>
                          </w:divBdr>
                          <w:divsChild>
                            <w:div w:id="1777363764">
                              <w:marLeft w:val="-125"/>
                              <w:marRight w:val="0"/>
                              <w:marTop w:val="0"/>
                              <w:marBottom w:val="0"/>
                              <w:divBdr>
                                <w:top w:val="none" w:sz="0" w:space="0" w:color="auto"/>
                                <w:left w:val="none" w:sz="0" w:space="0" w:color="auto"/>
                                <w:bottom w:val="none" w:sz="0" w:space="0" w:color="auto"/>
                                <w:right w:val="none" w:sz="0" w:space="0" w:color="auto"/>
                              </w:divBdr>
                              <w:divsChild>
                                <w:div w:id="6487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862852">
      <w:bodyDiv w:val="1"/>
      <w:marLeft w:val="0"/>
      <w:marRight w:val="0"/>
      <w:marTop w:val="0"/>
      <w:marBottom w:val="0"/>
      <w:divBdr>
        <w:top w:val="none" w:sz="0" w:space="0" w:color="auto"/>
        <w:left w:val="none" w:sz="0" w:space="0" w:color="auto"/>
        <w:bottom w:val="none" w:sz="0" w:space="0" w:color="auto"/>
        <w:right w:val="none" w:sz="0" w:space="0" w:color="auto"/>
      </w:divBdr>
      <w:divsChild>
        <w:div w:id="231159607">
          <w:marLeft w:val="0"/>
          <w:marRight w:val="0"/>
          <w:marTop w:val="0"/>
          <w:marBottom w:val="0"/>
          <w:divBdr>
            <w:top w:val="none" w:sz="0" w:space="0" w:color="auto"/>
            <w:left w:val="none" w:sz="0" w:space="0" w:color="auto"/>
            <w:bottom w:val="none" w:sz="0" w:space="0" w:color="auto"/>
            <w:right w:val="none" w:sz="0" w:space="0" w:color="auto"/>
          </w:divBdr>
          <w:divsChild>
            <w:div w:id="1154227135">
              <w:marLeft w:val="0"/>
              <w:marRight w:val="0"/>
              <w:marTop w:val="0"/>
              <w:marBottom w:val="0"/>
              <w:divBdr>
                <w:top w:val="none" w:sz="0" w:space="0" w:color="auto"/>
                <w:left w:val="none" w:sz="0" w:space="0" w:color="auto"/>
                <w:bottom w:val="none" w:sz="0" w:space="0" w:color="auto"/>
                <w:right w:val="none" w:sz="0" w:space="0" w:color="auto"/>
              </w:divBdr>
              <w:divsChild>
                <w:div w:id="1742409477">
                  <w:marLeft w:val="0"/>
                  <w:marRight w:val="0"/>
                  <w:marTop w:val="0"/>
                  <w:marBottom w:val="0"/>
                  <w:divBdr>
                    <w:top w:val="none" w:sz="0" w:space="0" w:color="auto"/>
                    <w:left w:val="none" w:sz="0" w:space="0" w:color="auto"/>
                    <w:bottom w:val="none" w:sz="0" w:space="0" w:color="auto"/>
                    <w:right w:val="none" w:sz="0" w:space="0" w:color="auto"/>
                  </w:divBdr>
                  <w:divsChild>
                    <w:div w:id="381634711">
                      <w:marLeft w:val="0"/>
                      <w:marRight w:val="0"/>
                      <w:marTop w:val="0"/>
                      <w:marBottom w:val="0"/>
                      <w:divBdr>
                        <w:top w:val="none" w:sz="0" w:space="0" w:color="auto"/>
                        <w:left w:val="none" w:sz="0" w:space="0" w:color="auto"/>
                        <w:bottom w:val="none" w:sz="0" w:space="0" w:color="auto"/>
                        <w:right w:val="none" w:sz="0" w:space="0" w:color="auto"/>
                      </w:divBdr>
                      <w:divsChild>
                        <w:div w:id="603877785">
                          <w:marLeft w:val="0"/>
                          <w:marRight w:val="0"/>
                          <w:marTop w:val="0"/>
                          <w:marBottom w:val="0"/>
                          <w:divBdr>
                            <w:top w:val="none" w:sz="0" w:space="0" w:color="auto"/>
                            <w:left w:val="none" w:sz="0" w:space="0" w:color="auto"/>
                            <w:bottom w:val="none" w:sz="0" w:space="0" w:color="auto"/>
                            <w:right w:val="none" w:sz="0" w:space="0" w:color="auto"/>
                          </w:divBdr>
                          <w:divsChild>
                            <w:div w:id="1771311850">
                              <w:marLeft w:val="0"/>
                              <w:marRight w:val="0"/>
                              <w:marTop w:val="0"/>
                              <w:marBottom w:val="0"/>
                              <w:divBdr>
                                <w:top w:val="none" w:sz="0" w:space="0" w:color="auto"/>
                                <w:left w:val="none" w:sz="0" w:space="0" w:color="auto"/>
                                <w:bottom w:val="none" w:sz="0" w:space="0" w:color="auto"/>
                                <w:right w:val="none" w:sz="0" w:space="0" w:color="auto"/>
                              </w:divBdr>
                              <w:divsChild>
                                <w:div w:id="188764629">
                                  <w:marLeft w:val="0"/>
                                  <w:marRight w:val="0"/>
                                  <w:marTop w:val="0"/>
                                  <w:marBottom w:val="0"/>
                                  <w:divBdr>
                                    <w:top w:val="none" w:sz="0" w:space="0" w:color="auto"/>
                                    <w:left w:val="none" w:sz="0" w:space="0" w:color="auto"/>
                                    <w:bottom w:val="none" w:sz="0" w:space="0" w:color="auto"/>
                                    <w:right w:val="none" w:sz="0" w:space="0" w:color="auto"/>
                                  </w:divBdr>
                                  <w:divsChild>
                                    <w:div w:id="402457847">
                                      <w:marLeft w:val="0"/>
                                      <w:marRight w:val="0"/>
                                      <w:marTop w:val="0"/>
                                      <w:marBottom w:val="0"/>
                                      <w:divBdr>
                                        <w:top w:val="none" w:sz="0" w:space="0" w:color="auto"/>
                                        <w:left w:val="none" w:sz="0" w:space="0" w:color="auto"/>
                                        <w:bottom w:val="none" w:sz="0" w:space="0" w:color="auto"/>
                                        <w:right w:val="none" w:sz="0" w:space="0" w:color="auto"/>
                                      </w:divBdr>
                                      <w:divsChild>
                                        <w:div w:id="434055035">
                                          <w:marLeft w:val="0"/>
                                          <w:marRight w:val="0"/>
                                          <w:marTop w:val="0"/>
                                          <w:marBottom w:val="0"/>
                                          <w:divBdr>
                                            <w:top w:val="none" w:sz="0" w:space="0" w:color="auto"/>
                                            <w:left w:val="none" w:sz="0" w:space="0" w:color="auto"/>
                                            <w:bottom w:val="none" w:sz="0" w:space="0" w:color="auto"/>
                                            <w:right w:val="none" w:sz="0" w:space="0" w:color="auto"/>
                                          </w:divBdr>
                                        </w:div>
                                        <w:div w:id="1148982541">
                                          <w:marLeft w:val="0"/>
                                          <w:marRight w:val="0"/>
                                          <w:marTop w:val="0"/>
                                          <w:marBottom w:val="0"/>
                                          <w:divBdr>
                                            <w:top w:val="none" w:sz="0" w:space="0" w:color="auto"/>
                                            <w:left w:val="none" w:sz="0" w:space="0" w:color="auto"/>
                                            <w:bottom w:val="none" w:sz="0" w:space="0" w:color="auto"/>
                                            <w:right w:val="none" w:sz="0" w:space="0" w:color="auto"/>
                                          </w:divBdr>
                                          <w:divsChild>
                                            <w:div w:id="2804587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6737380">
      <w:bodyDiv w:val="1"/>
      <w:marLeft w:val="0"/>
      <w:marRight w:val="0"/>
      <w:marTop w:val="0"/>
      <w:marBottom w:val="0"/>
      <w:divBdr>
        <w:top w:val="none" w:sz="0" w:space="0" w:color="auto"/>
        <w:left w:val="none" w:sz="0" w:space="0" w:color="auto"/>
        <w:bottom w:val="none" w:sz="0" w:space="0" w:color="auto"/>
        <w:right w:val="none" w:sz="0" w:space="0" w:color="auto"/>
      </w:divBdr>
      <w:divsChild>
        <w:div w:id="400755725">
          <w:marLeft w:val="0"/>
          <w:marRight w:val="0"/>
          <w:marTop w:val="0"/>
          <w:marBottom w:val="0"/>
          <w:divBdr>
            <w:top w:val="none" w:sz="0" w:space="0" w:color="auto"/>
            <w:left w:val="none" w:sz="0" w:space="0" w:color="auto"/>
            <w:bottom w:val="none" w:sz="0" w:space="0" w:color="auto"/>
            <w:right w:val="none" w:sz="0" w:space="0" w:color="auto"/>
          </w:divBdr>
          <w:divsChild>
            <w:div w:id="691342234">
              <w:marLeft w:val="0"/>
              <w:marRight w:val="0"/>
              <w:marTop w:val="0"/>
              <w:marBottom w:val="0"/>
              <w:divBdr>
                <w:top w:val="none" w:sz="0" w:space="0" w:color="auto"/>
                <w:left w:val="none" w:sz="0" w:space="0" w:color="auto"/>
                <w:bottom w:val="none" w:sz="0" w:space="0" w:color="auto"/>
                <w:right w:val="none" w:sz="0" w:space="0" w:color="auto"/>
              </w:divBdr>
              <w:divsChild>
                <w:div w:id="159590070">
                  <w:marLeft w:val="0"/>
                  <w:marRight w:val="0"/>
                  <w:marTop w:val="0"/>
                  <w:marBottom w:val="0"/>
                  <w:divBdr>
                    <w:top w:val="none" w:sz="0" w:space="0" w:color="auto"/>
                    <w:left w:val="none" w:sz="0" w:space="0" w:color="auto"/>
                    <w:bottom w:val="none" w:sz="0" w:space="0" w:color="auto"/>
                    <w:right w:val="none" w:sz="0" w:space="0" w:color="auto"/>
                  </w:divBdr>
                  <w:divsChild>
                    <w:div w:id="88239776">
                      <w:marLeft w:val="0"/>
                      <w:marRight w:val="0"/>
                      <w:marTop w:val="0"/>
                      <w:marBottom w:val="0"/>
                      <w:divBdr>
                        <w:top w:val="none" w:sz="0" w:space="0" w:color="auto"/>
                        <w:left w:val="none" w:sz="0" w:space="0" w:color="auto"/>
                        <w:bottom w:val="none" w:sz="0" w:space="0" w:color="auto"/>
                        <w:right w:val="none" w:sz="0" w:space="0" w:color="auto"/>
                      </w:divBdr>
                      <w:divsChild>
                        <w:div w:id="969242496">
                          <w:marLeft w:val="0"/>
                          <w:marRight w:val="0"/>
                          <w:marTop w:val="0"/>
                          <w:marBottom w:val="0"/>
                          <w:divBdr>
                            <w:top w:val="none" w:sz="0" w:space="0" w:color="auto"/>
                            <w:left w:val="none" w:sz="0" w:space="0" w:color="auto"/>
                            <w:bottom w:val="none" w:sz="0" w:space="0" w:color="auto"/>
                            <w:right w:val="none" w:sz="0" w:space="0" w:color="auto"/>
                          </w:divBdr>
                          <w:divsChild>
                            <w:div w:id="1251114151">
                              <w:marLeft w:val="0"/>
                              <w:marRight w:val="0"/>
                              <w:marTop w:val="0"/>
                              <w:marBottom w:val="0"/>
                              <w:divBdr>
                                <w:top w:val="none" w:sz="0" w:space="0" w:color="auto"/>
                                <w:left w:val="none" w:sz="0" w:space="0" w:color="auto"/>
                                <w:bottom w:val="none" w:sz="0" w:space="0" w:color="auto"/>
                                <w:right w:val="none" w:sz="0" w:space="0" w:color="auto"/>
                              </w:divBdr>
                              <w:divsChild>
                                <w:div w:id="567308137">
                                  <w:marLeft w:val="0"/>
                                  <w:marRight w:val="0"/>
                                  <w:marTop w:val="0"/>
                                  <w:marBottom w:val="0"/>
                                  <w:divBdr>
                                    <w:top w:val="none" w:sz="0" w:space="0" w:color="auto"/>
                                    <w:left w:val="none" w:sz="0" w:space="0" w:color="auto"/>
                                    <w:bottom w:val="none" w:sz="0" w:space="0" w:color="auto"/>
                                    <w:right w:val="none" w:sz="0" w:space="0" w:color="auto"/>
                                  </w:divBdr>
                                  <w:divsChild>
                                    <w:div w:id="155074922">
                                      <w:marLeft w:val="0"/>
                                      <w:marRight w:val="0"/>
                                      <w:marTop w:val="0"/>
                                      <w:marBottom w:val="0"/>
                                      <w:divBdr>
                                        <w:top w:val="none" w:sz="0" w:space="0" w:color="auto"/>
                                        <w:left w:val="none" w:sz="0" w:space="0" w:color="auto"/>
                                        <w:bottom w:val="none" w:sz="0" w:space="0" w:color="auto"/>
                                        <w:right w:val="none" w:sz="0" w:space="0" w:color="auto"/>
                                      </w:divBdr>
                                      <w:divsChild>
                                        <w:div w:id="770584980">
                                          <w:marLeft w:val="0"/>
                                          <w:marRight w:val="0"/>
                                          <w:marTop w:val="0"/>
                                          <w:marBottom w:val="0"/>
                                          <w:divBdr>
                                            <w:top w:val="none" w:sz="0" w:space="0" w:color="auto"/>
                                            <w:left w:val="none" w:sz="0" w:space="0" w:color="auto"/>
                                            <w:bottom w:val="none" w:sz="0" w:space="0" w:color="auto"/>
                                            <w:right w:val="none" w:sz="0" w:space="0" w:color="auto"/>
                                          </w:divBdr>
                                          <w:divsChild>
                                            <w:div w:id="499351465">
                                              <w:marLeft w:val="0"/>
                                              <w:marRight w:val="0"/>
                                              <w:marTop w:val="0"/>
                                              <w:marBottom w:val="0"/>
                                              <w:divBdr>
                                                <w:top w:val="none" w:sz="0" w:space="0" w:color="auto"/>
                                                <w:left w:val="none" w:sz="0" w:space="0" w:color="auto"/>
                                                <w:bottom w:val="none" w:sz="0" w:space="0" w:color="auto"/>
                                                <w:right w:val="none" w:sz="0" w:space="0" w:color="auto"/>
                                              </w:divBdr>
                                              <w:divsChild>
                                                <w:div w:id="2109108876">
                                                  <w:marLeft w:val="0"/>
                                                  <w:marRight w:val="0"/>
                                                  <w:marTop w:val="0"/>
                                                  <w:marBottom w:val="0"/>
                                                  <w:divBdr>
                                                    <w:top w:val="none" w:sz="0" w:space="0" w:color="auto"/>
                                                    <w:left w:val="none" w:sz="0" w:space="0" w:color="auto"/>
                                                    <w:bottom w:val="none" w:sz="0" w:space="0" w:color="auto"/>
                                                    <w:right w:val="none" w:sz="0" w:space="0" w:color="auto"/>
                                                  </w:divBdr>
                                                  <w:divsChild>
                                                    <w:div w:id="1528104450">
                                                      <w:marLeft w:val="0"/>
                                                      <w:marRight w:val="0"/>
                                                      <w:marTop w:val="0"/>
                                                      <w:marBottom w:val="0"/>
                                                      <w:divBdr>
                                                        <w:top w:val="none" w:sz="0" w:space="0" w:color="auto"/>
                                                        <w:left w:val="none" w:sz="0" w:space="0" w:color="auto"/>
                                                        <w:bottom w:val="none" w:sz="0" w:space="0" w:color="auto"/>
                                                        <w:right w:val="none" w:sz="0" w:space="0" w:color="auto"/>
                                                      </w:divBdr>
                                                      <w:divsChild>
                                                        <w:div w:id="88155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8635246">
      <w:bodyDiv w:val="1"/>
      <w:marLeft w:val="0"/>
      <w:marRight w:val="0"/>
      <w:marTop w:val="0"/>
      <w:marBottom w:val="0"/>
      <w:divBdr>
        <w:top w:val="none" w:sz="0" w:space="0" w:color="auto"/>
        <w:left w:val="none" w:sz="0" w:space="0" w:color="auto"/>
        <w:bottom w:val="none" w:sz="0" w:space="0" w:color="auto"/>
        <w:right w:val="none" w:sz="0" w:space="0" w:color="auto"/>
      </w:divBdr>
      <w:divsChild>
        <w:div w:id="1095514982">
          <w:marLeft w:val="0"/>
          <w:marRight w:val="0"/>
          <w:marTop w:val="0"/>
          <w:marBottom w:val="0"/>
          <w:divBdr>
            <w:top w:val="none" w:sz="0" w:space="0" w:color="auto"/>
            <w:left w:val="none" w:sz="0" w:space="0" w:color="auto"/>
            <w:bottom w:val="none" w:sz="0" w:space="0" w:color="auto"/>
            <w:right w:val="none" w:sz="0" w:space="0" w:color="auto"/>
          </w:divBdr>
          <w:divsChild>
            <w:div w:id="1303269236">
              <w:marLeft w:val="0"/>
              <w:marRight w:val="0"/>
              <w:marTop w:val="0"/>
              <w:marBottom w:val="0"/>
              <w:divBdr>
                <w:top w:val="none" w:sz="0" w:space="0" w:color="auto"/>
                <w:left w:val="none" w:sz="0" w:space="0" w:color="auto"/>
                <w:bottom w:val="none" w:sz="0" w:space="0" w:color="auto"/>
                <w:right w:val="none" w:sz="0" w:space="0" w:color="auto"/>
              </w:divBdr>
              <w:divsChild>
                <w:div w:id="1329091672">
                  <w:marLeft w:val="0"/>
                  <w:marRight w:val="0"/>
                  <w:marTop w:val="0"/>
                  <w:marBottom w:val="0"/>
                  <w:divBdr>
                    <w:top w:val="none" w:sz="0" w:space="0" w:color="auto"/>
                    <w:left w:val="none" w:sz="0" w:space="0" w:color="auto"/>
                    <w:bottom w:val="none" w:sz="0" w:space="0" w:color="auto"/>
                    <w:right w:val="none" w:sz="0" w:space="0" w:color="auto"/>
                  </w:divBdr>
                  <w:divsChild>
                    <w:div w:id="917709555">
                      <w:marLeft w:val="0"/>
                      <w:marRight w:val="0"/>
                      <w:marTop w:val="0"/>
                      <w:marBottom w:val="0"/>
                      <w:divBdr>
                        <w:top w:val="none" w:sz="0" w:space="0" w:color="auto"/>
                        <w:left w:val="none" w:sz="0" w:space="0" w:color="auto"/>
                        <w:bottom w:val="none" w:sz="0" w:space="0" w:color="auto"/>
                        <w:right w:val="none" w:sz="0" w:space="0" w:color="auto"/>
                      </w:divBdr>
                      <w:divsChild>
                        <w:div w:id="110993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828428">
      <w:bodyDiv w:val="1"/>
      <w:marLeft w:val="0"/>
      <w:marRight w:val="0"/>
      <w:marTop w:val="0"/>
      <w:marBottom w:val="0"/>
      <w:divBdr>
        <w:top w:val="none" w:sz="0" w:space="0" w:color="auto"/>
        <w:left w:val="none" w:sz="0" w:space="0" w:color="auto"/>
        <w:bottom w:val="none" w:sz="0" w:space="0" w:color="auto"/>
        <w:right w:val="none" w:sz="0" w:space="0" w:color="auto"/>
      </w:divBdr>
      <w:divsChild>
        <w:div w:id="1156459345">
          <w:marLeft w:val="0"/>
          <w:marRight w:val="0"/>
          <w:marTop w:val="150"/>
          <w:marBottom w:val="0"/>
          <w:divBdr>
            <w:top w:val="none" w:sz="0" w:space="0" w:color="auto"/>
            <w:left w:val="none" w:sz="0" w:space="0" w:color="auto"/>
            <w:bottom w:val="none" w:sz="0" w:space="0" w:color="auto"/>
            <w:right w:val="none" w:sz="0" w:space="0" w:color="auto"/>
          </w:divBdr>
          <w:divsChild>
            <w:div w:id="1048263819">
              <w:marLeft w:val="2"/>
              <w:marRight w:val="2"/>
              <w:marTop w:val="0"/>
              <w:marBottom w:val="0"/>
              <w:divBdr>
                <w:top w:val="none" w:sz="0" w:space="0" w:color="auto"/>
                <w:left w:val="none" w:sz="0" w:space="0" w:color="auto"/>
                <w:bottom w:val="none" w:sz="0" w:space="0" w:color="auto"/>
                <w:right w:val="none" w:sz="0" w:space="0" w:color="auto"/>
              </w:divBdr>
              <w:divsChild>
                <w:div w:id="858274818">
                  <w:marLeft w:val="0"/>
                  <w:marRight w:val="0"/>
                  <w:marTop w:val="0"/>
                  <w:marBottom w:val="0"/>
                  <w:divBdr>
                    <w:top w:val="none" w:sz="0" w:space="0" w:color="auto"/>
                    <w:left w:val="none" w:sz="0" w:space="0" w:color="auto"/>
                    <w:bottom w:val="none" w:sz="0" w:space="0" w:color="auto"/>
                    <w:right w:val="none" w:sz="0" w:space="0" w:color="auto"/>
                  </w:divBdr>
                  <w:divsChild>
                    <w:div w:id="441649657">
                      <w:marLeft w:val="0"/>
                      <w:marRight w:val="0"/>
                      <w:marTop w:val="0"/>
                      <w:marBottom w:val="0"/>
                      <w:divBdr>
                        <w:top w:val="none" w:sz="0" w:space="0" w:color="auto"/>
                        <w:left w:val="none" w:sz="0" w:space="0" w:color="auto"/>
                        <w:bottom w:val="none" w:sz="0" w:space="0" w:color="auto"/>
                        <w:right w:val="none" w:sz="0" w:space="0" w:color="auto"/>
                      </w:divBdr>
                      <w:divsChild>
                        <w:div w:id="534006166">
                          <w:marLeft w:val="0"/>
                          <w:marRight w:val="0"/>
                          <w:marTop w:val="0"/>
                          <w:marBottom w:val="0"/>
                          <w:divBdr>
                            <w:top w:val="none" w:sz="0" w:space="0" w:color="auto"/>
                            <w:left w:val="none" w:sz="0" w:space="0" w:color="auto"/>
                            <w:bottom w:val="none" w:sz="0" w:space="0" w:color="auto"/>
                            <w:right w:val="none" w:sz="0" w:space="0" w:color="auto"/>
                          </w:divBdr>
                          <w:divsChild>
                            <w:div w:id="1106343598">
                              <w:marLeft w:val="0"/>
                              <w:marRight w:val="0"/>
                              <w:marTop w:val="0"/>
                              <w:marBottom w:val="0"/>
                              <w:divBdr>
                                <w:top w:val="none" w:sz="0" w:space="0" w:color="auto"/>
                                <w:left w:val="none" w:sz="0" w:space="0" w:color="auto"/>
                                <w:bottom w:val="none" w:sz="0" w:space="0" w:color="auto"/>
                                <w:right w:val="none" w:sz="0" w:space="0" w:color="auto"/>
                              </w:divBdr>
                              <w:divsChild>
                                <w:div w:id="836305835">
                                  <w:marLeft w:val="0"/>
                                  <w:marRight w:val="0"/>
                                  <w:marTop w:val="0"/>
                                  <w:marBottom w:val="0"/>
                                  <w:divBdr>
                                    <w:top w:val="none" w:sz="0" w:space="0" w:color="auto"/>
                                    <w:left w:val="none" w:sz="0" w:space="0" w:color="auto"/>
                                    <w:bottom w:val="none" w:sz="0" w:space="0" w:color="auto"/>
                                    <w:right w:val="none" w:sz="0" w:space="0" w:color="auto"/>
                                  </w:divBdr>
                                  <w:divsChild>
                                    <w:div w:id="216161725">
                                      <w:marLeft w:val="0"/>
                                      <w:marRight w:val="0"/>
                                      <w:marTop w:val="0"/>
                                      <w:marBottom w:val="0"/>
                                      <w:divBdr>
                                        <w:top w:val="none" w:sz="0" w:space="0" w:color="auto"/>
                                        <w:left w:val="none" w:sz="0" w:space="0" w:color="auto"/>
                                        <w:bottom w:val="none" w:sz="0" w:space="0" w:color="auto"/>
                                        <w:right w:val="none" w:sz="0" w:space="0" w:color="auto"/>
                                      </w:divBdr>
                                      <w:divsChild>
                                        <w:div w:id="1504204036">
                                          <w:marLeft w:val="0"/>
                                          <w:marRight w:val="0"/>
                                          <w:marTop w:val="0"/>
                                          <w:marBottom w:val="0"/>
                                          <w:divBdr>
                                            <w:top w:val="none" w:sz="0" w:space="0" w:color="auto"/>
                                            <w:left w:val="none" w:sz="0" w:space="0" w:color="auto"/>
                                            <w:bottom w:val="none" w:sz="0" w:space="0" w:color="auto"/>
                                            <w:right w:val="none" w:sz="0" w:space="0" w:color="auto"/>
                                          </w:divBdr>
                                          <w:divsChild>
                                            <w:div w:id="1562133886">
                                              <w:marLeft w:val="0"/>
                                              <w:marRight w:val="0"/>
                                              <w:marTop w:val="0"/>
                                              <w:marBottom w:val="0"/>
                                              <w:divBdr>
                                                <w:top w:val="none" w:sz="0" w:space="0" w:color="auto"/>
                                                <w:left w:val="none" w:sz="0" w:space="0" w:color="auto"/>
                                                <w:bottom w:val="none" w:sz="0" w:space="0" w:color="auto"/>
                                                <w:right w:val="none" w:sz="0" w:space="0" w:color="auto"/>
                                              </w:divBdr>
                                              <w:divsChild>
                                                <w:div w:id="889537913">
                                                  <w:marLeft w:val="0"/>
                                                  <w:marRight w:val="0"/>
                                                  <w:marTop w:val="0"/>
                                                  <w:marBottom w:val="0"/>
                                                  <w:divBdr>
                                                    <w:top w:val="none" w:sz="0" w:space="0" w:color="auto"/>
                                                    <w:left w:val="none" w:sz="0" w:space="0" w:color="auto"/>
                                                    <w:bottom w:val="none" w:sz="0" w:space="0" w:color="auto"/>
                                                    <w:right w:val="none" w:sz="0" w:space="0" w:color="auto"/>
                                                  </w:divBdr>
                                                </w:div>
                                              </w:divsChild>
                                            </w:div>
                                            <w:div w:id="558983784">
                                              <w:marLeft w:val="0"/>
                                              <w:marRight w:val="0"/>
                                              <w:marTop w:val="0"/>
                                              <w:marBottom w:val="0"/>
                                              <w:divBdr>
                                                <w:top w:val="none" w:sz="0" w:space="0" w:color="auto"/>
                                                <w:left w:val="none" w:sz="0" w:space="0" w:color="auto"/>
                                                <w:bottom w:val="none" w:sz="0" w:space="0" w:color="auto"/>
                                                <w:right w:val="none" w:sz="0" w:space="0" w:color="auto"/>
                                              </w:divBdr>
                                              <w:divsChild>
                                                <w:div w:id="95711808">
                                                  <w:marLeft w:val="0"/>
                                                  <w:marRight w:val="0"/>
                                                  <w:marTop w:val="0"/>
                                                  <w:marBottom w:val="0"/>
                                                  <w:divBdr>
                                                    <w:top w:val="none" w:sz="0" w:space="0" w:color="auto"/>
                                                    <w:left w:val="none" w:sz="0" w:space="0" w:color="auto"/>
                                                    <w:bottom w:val="none" w:sz="0" w:space="0" w:color="auto"/>
                                                    <w:right w:val="none" w:sz="0" w:space="0" w:color="auto"/>
                                                  </w:divBdr>
                                                </w:div>
                                              </w:divsChild>
                                            </w:div>
                                            <w:div w:id="1088578918">
                                              <w:marLeft w:val="0"/>
                                              <w:marRight w:val="0"/>
                                              <w:marTop w:val="0"/>
                                              <w:marBottom w:val="0"/>
                                              <w:divBdr>
                                                <w:top w:val="none" w:sz="0" w:space="0" w:color="auto"/>
                                                <w:left w:val="none" w:sz="0" w:space="0" w:color="auto"/>
                                                <w:bottom w:val="none" w:sz="0" w:space="0" w:color="auto"/>
                                                <w:right w:val="none" w:sz="0" w:space="0" w:color="auto"/>
                                              </w:divBdr>
                                              <w:divsChild>
                                                <w:div w:id="1382900791">
                                                  <w:marLeft w:val="0"/>
                                                  <w:marRight w:val="0"/>
                                                  <w:marTop w:val="0"/>
                                                  <w:marBottom w:val="0"/>
                                                  <w:divBdr>
                                                    <w:top w:val="none" w:sz="0" w:space="0" w:color="auto"/>
                                                    <w:left w:val="none" w:sz="0" w:space="0" w:color="auto"/>
                                                    <w:bottom w:val="none" w:sz="0" w:space="0" w:color="auto"/>
                                                    <w:right w:val="none" w:sz="0" w:space="0" w:color="auto"/>
                                                  </w:divBdr>
                                                </w:div>
                                              </w:divsChild>
                                            </w:div>
                                            <w:div w:id="562907093">
                                              <w:marLeft w:val="0"/>
                                              <w:marRight w:val="0"/>
                                              <w:marTop w:val="0"/>
                                              <w:marBottom w:val="0"/>
                                              <w:divBdr>
                                                <w:top w:val="none" w:sz="0" w:space="0" w:color="auto"/>
                                                <w:left w:val="none" w:sz="0" w:space="0" w:color="auto"/>
                                                <w:bottom w:val="none" w:sz="0" w:space="0" w:color="auto"/>
                                                <w:right w:val="none" w:sz="0" w:space="0" w:color="auto"/>
                                              </w:divBdr>
                                              <w:divsChild>
                                                <w:div w:id="6687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9550869">
      <w:bodyDiv w:val="1"/>
      <w:marLeft w:val="0"/>
      <w:marRight w:val="0"/>
      <w:marTop w:val="0"/>
      <w:marBottom w:val="0"/>
      <w:divBdr>
        <w:top w:val="none" w:sz="0" w:space="0" w:color="auto"/>
        <w:left w:val="none" w:sz="0" w:space="0" w:color="auto"/>
        <w:bottom w:val="none" w:sz="0" w:space="0" w:color="auto"/>
        <w:right w:val="none" w:sz="0" w:space="0" w:color="auto"/>
      </w:divBdr>
      <w:divsChild>
        <w:div w:id="1430464204">
          <w:marLeft w:val="0"/>
          <w:marRight w:val="0"/>
          <w:marTop w:val="0"/>
          <w:marBottom w:val="0"/>
          <w:divBdr>
            <w:top w:val="single" w:sz="2" w:space="0" w:color="AAAAAA"/>
            <w:left w:val="single" w:sz="6" w:space="8" w:color="AAAAAA"/>
            <w:bottom w:val="single" w:sz="2" w:space="0" w:color="AAAAAA"/>
            <w:right w:val="single" w:sz="6" w:space="8" w:color="AAAAAA"/>
          </w:divBdr>
          <w:divsChild>
            <w:div w:id="1696731009">
              <w:marLeft w:val="0"/>
              <w:marRight w:val="0"/>
              <w:marTop w:val="0"/>
              <w:marBottom w:val="0"/>
              <w:divBdr>
                <w:top w:val="none" w:sz="0" w:space="0" w:color="auto"/>
                <w:left w:val="none" w:sz="0" w:space="0" w:color="auto"/>
                <w:bottom w:val="none" w:sz="0" w:space="0" w:color="auto"/>
                <w:right w:val="none" w:sz="0" w:space="0" w:color="auto"/>
              </w:divBdr>
              <w:divsChild>
                <w:div w:id="391318458">
                  <w:marLeft w:val="0"/>
                  <w:marRight w:val="0"/>
                  <w:marTop w:val="0"/>
                  <w:marBottom w:val="0"/>
                  <w:divBdr>
                    <w:top w:val="none" w:sz="0" w:space="0" w:color="auto"/>
                    <w:left w:val="none" w:sz="0" w:space="0" w:color="auto"/>
                    <w:bottom w:val="none" w:sz="0" w:space="0" w:color="auto"/>
                    <w:right w:val="none" w:sz="0" w:space="0" w:color="auto"/>
                  </w:divBdr>
                  <w:divsChild>
                    <w:div w:id="1347556387">
                      <w:marLeft w:val="0"/>
                      <w:marRight w:val="2550"/>
                      <w:marTop w:val="0"/>
                      <w:marBottom w:val="48"/>
                      <w:divBdr>
                        <w:top w:val="none" w:sz="0" w:space="0" w:color="auto"/>
                        <w:left w:val="none" w:sz="0" w:space="0" w:color="auto"/>
                        <w:bottom w:val="none" w:sz="0" w:space="0" w:color="auto"/>
                        <w:right w:val="none" w:sz="0" w:space="0" w:color="auto"/>
                      </w:divBdr>
                      <w:divsChild>
                        <w:div w:id="1501920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69753084">
      <w:bodyDiv w:val="1"/>
      <w:marLeft w:val="0"/>
      <w:marRight w:val="0"/>
      <w:marTop w:val="0"/>
      <w:marBottom w:val="0"/>
      <w:divBdr>
        <w:top w:val="none" w:sz="0" w:space="0" w:color="auto"/>
        <w:left w:val="none" w:sz="0" w:space="0" w:color="auto"/>
        <w:bottom w:val="none" w:sz="0" w:space="0" w:color="auto"/>
        <w:right w:val="none" w:sz="0" w:space="0" w:color="auto"/>
      </w:divBdr>
      <w:divsChild>
        <w:div w:id="1846241447">
          <w:marLeft w:val="0"/>
          <w:marRight w:val="0"/>
          <w:marTop w:val="0"/>
          <w:marBottom w:val="0"/>
          <w:divBdr>
            <w:top w:val="none" w:sz="0" w:space="0" w:color="auto"/>
            <w:left w:val="none" w:sz="0" w:space="0" w:color="auto"/>
            <w:bottom w:val="none" w:sz="0" w:space="0" w:color="auto"/>
            <w:right w:val="none" w:sz="0" w:space="0" w:color="auto"/>
          </w:divBdr>
          <w:divsChild>
            <w:div w:id="848182579">
              <w:marLeft w:val="0"/>
              <w:marRight w:val="0"/>
              <w:marTop w:val="0"/>
              <w:marBottom w:val="0"/>
              <w:divBdr>
                <w:top w:val="none" w:sz="0" w:space="0" w:color="auto"/>
                <w:left w:val="none" w:sz="0" w:space="0" w:color="auto"/>
                <w:bottom w:val="none" w:sz="0" w:space="0" w:color="auto"/>
                <w:right w:val="none" w:sz="0" w:space="0" w:color="auto"/>
              </w:divBdr>
              <w:divsChild>
                <w:div w:id="40978685">
                  <w:marLeft w:val="0"/>
                  <w:marRight w:val="0"/>
                  <w:marTop w:val="0"/>
                  <w:marBottom w:val="0"/>
                  <w:divBdr>
                    <w:top w:val="none" w:sz="0" w:space="0" w:color="auto"/>
                    <w:left w:val="none" w:sz="0" w:space="0" w:color="auto"/>
                    <w:bottom w:val="none" w:sz="0" w:space="0" w:color="auto"/>
                    <w:right w:val="none" w:sz="0" w:space="0" w:color="auto"/>
                  </w:divBdr>
                  <w:divsChild>
                    <w:div w:id="68044732">
                      <w:marLeft w:val="0"/>
                      <w:marRight w:val="0"/>
                      <w:marTop w:val="0"/>
                      <w:marBottom w:val="0"/>
                      <w:divBdr>
                        <w:top w:val="none" w:sz="0" w:space="0" w:color="auto"/>
                        <w:left w:val="none" w:sz="0" w:space="0" w:color="auto"/>
                        <w:bottom w:val="none" w:sz="0" w:space="0" w:color="auto"/>
                        <w:right w:val="none" w:sz="0" w:space="0" w:color="auto"/>
                      </w:divBdr>
                      <w:divsChild>
                        <w:div w:id="19434174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670325618">
      <w:bodyDiv w:val="1"/>
      <w:marLeft w:val="0"/>
      <w:marRight w:val="0"/>
      <w:marTop w:val="0"/>
      <w:marBottom w:val="0"/>
      <w:divBdr>
        <w:top w:val="none" w:sz="0" w:space="0" w:color="auto"/>
        <w:left w:val="none" w:sz="0" w:space="0" w:color="auto"/>
        <w:bottom w:val="none" w:sz="0" w:space="0" w:color="auto"/>
        <w:right w:val="none" w:sz="0" w:space="0" w:color="auto"/>
      </w:divBdr>
      <w:divsChild>
        <w:div w:id="562106258">
          <w:marLeft w:val="0"/>
          <w:marRight w:val="0"/>
          <w:marTop w:val="0"/>
          <w:marBottom w:val="0"/>
          <w:divBdr>
            <w:top w:val="none" w:sz="0" w:space="0" w:color="auto"/>
            <w:left w:val="none" w:sz="0" w:space="0" w:color="auto"/>
            <w:bottom w:val="none" w:sz="0" w:space="0" w:color="auto"/>
            <w:right w:val="none" w:sz="0" w:space="0" w:color="auto"/>
          </w:divBdr>
          <w:divsChild>
            <w:div w:id="39867816">
              <w:marLeft w:val="0"/>
              <w:marRight w:val="0"/>
              <w:marTop w:val="0"/>
              <w:marBottom w:val="0"/>
              <w:divBdr>
                <w:top w:val="none" w:sz="0" w:space="0" w:color="auto"/>
                <w:left w:val="none" w:sz="0" w:space="0" w:color="auto"/>
                <w:bottom w:val="none" w:sz="0" w:space="0" w:color="auto"/>
                <w:right w:val="none" w:sz="0" w:space="0" w:color="auto"/>
              </w:divBdr>
              <w:divsChild>
                <w:div w:id="1530099360">
                  <w:marLeft w:val="0"/>
                  <w:marRight w:val="0"/>
                  <w:marTop w:val="0"/>
                  <w:marBottom w:val="0"/>
                  <w:divBdr>
                    <w:top w:val="none" w:sz="0" w:space="0" w:color="auto"/>
                    <w:left w:val="none" w:sz="0" w:space="0" w:color="auto"/>
                    <w:bottom w:val="none" w:sz="0" w:space="0" w:color="auto"/>
                    <w:right w:val="none" w:sz="0" w:space="0" w:color="auto"/>
                  </w:divBdr>
                  <w:divsChild>
                    <w:div w:id="1164978955">
                      <w:marLeft w:val="0"/>
                      <w:marRight w:val="0"/>
                      <w:marTop w:val="0"/>
                      <w:marBottom w:val="0"/>
                      <w:divBdr>
                        <w:top w:val="none" w:sz="0" w:space="0" w:color="auto"/>
                        <w:left w:val="none" w:sz="0" w:space="0" w:color="auto"/>
                        <w:bottom w:val="none" w:sz="0" w:space="0" w:color="auto"/>
                        <w:right w:val="none" w:sz="0" w:space="0" w:color="auto"/>
                      </w:divBdr>
                      <w:divsChild>
                        <w:div w:id="152570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23330">
      <w:bodyDiv w:val="1"/>
      <w:marLeft w:val="0"/>
      <w:marRight w:val="0"/>
      <w:marTop w:val="0"/>
      <w:marBottom w:val="0"/>
      <w:divBdr>
        <w:top w:val="none" w:sz="0" w:space="0" w:color="auto"/>
        <w:left w:val="none" w:sz="0" w:space="0" w:color="auto"/>
        <w:bottom w:val="none" w:sz="0" w:space="0" w:color="auto"/>
        <w:right w:val="none" w:sz="0" w:space="0" w:color="auto"/>
      </w:divBdr>
      <w:divsChild>
        <w:div w:id="1828589468">
          <w:marLeft w:val="0"/>
          <w:marRight w:val="0"/>
          <w:marTop w:val="0"/>
          <w:marBottom w:val="0"/>
          <w:divBdr>
            <w:top w:val="none" w:sz="0" w:space="0" w:color="auto"/>
            <w:left w:val="none" w:sz="0" w:space="0" w:color="auto"/>
            <w:bottom w:val="none" w:sz="0" w:space="0" w:color="auto"/>
            <w:right w:val="none" w:sz="0" w:space="0" w:color="auto"/>
          </w:divBdr>
          <w:divsChild>
            <w:div w:id="147285926">
              <w:marLeft w:val="210"/>
              <w:marRight w:val="0"/>
              <w:marTop w:val="0"/>
              <w:marBottom w:val="0"/>
              <w:divBdr>
                <w:top w:val="none" w:sz="0" w:space="0" w:color="auto"/>
                <w:left w:val="none" w:sz="0" w:space="0" w:color="auto"/>
                <w:bottom w:val="none" w:sz="0" w:space="0" w:color="auto"/>
                <w:right w:val="none" w:sz="0" w:space="0" w:color="auto"/>
              </w:divBdr>
              <w:divsChild>
                <w:div w:id="14639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370371">
      <w:bodyDiv w:val="1"/>
      <w:marLeft w:val="0"/>
      <w:marRight w:val="0"/>
      <w:marTop w:val="0"/>
      <w:marBottom w:val="0"/>
      <w:divBdr>
        <w:top w:val="none" w:sz="0" w:space="0" w:color="auto"/>
        <w:left w:val="none" w:sz="0" w:space="0" w:color="auto"/>
        <w:bottom w:val="none" w:sz="0" w:space="0" w:color="auto"/>
        <w:right w:val="none" w:sz="0" w:space="0" w:color="auto"/>
      </w:divBdr>
    </w:div>
    <w:div w:id="1674910603">
      <w:bodyDiv w:val="1"/>
      <w:marLeft w:val="0"/>
      <w:marRight w:val="0"/>
      <w:marTop w:val="0"/>
      <w:marBottom w:val="0"/>
      <w:divBdr>
        <w:top w:val="none" w:sz="0" w:space="0" w:color="auto"/>
        <w:left w:val="none" w:sz="0" w:space="0" w:color="auto"/>
        <w:bottom w:val="none" w:sz="0" w:space="0" w:color="auto"/>
        <w:right w:val="none" w:sz="0" w:space="0" w:color="auto"/>
      </w:divBdr>
      <w:divsChild>
        <w:div w:id="765082264">
          <w:marLeft w:val="0"/>
          <w:marRight w:val="0"/>
          <w:marTop w:val="0"/>
          <w:marBottom w:val="0"/>
          <w:divBdr>
            <w:top w:val="none" w:sz="0" w:space="0" w:color="auto"/>
            <w:left w:val="none" w:sz="0" w:space="0" w:color="auto"/>
            <w:bottom w:val="none" w:sz="0" w:space="0" w:color="auto"/>
            <w:right w:val="none" w:sz="0" w:space="0" w:color="auto"/>
          </w:divBdr>
          <w:divsChild>
            <w:div w:id="812406578">
              <w:marLeft w:val="0"/>
              <w:marRight w:val="0"/>
              <w:marTop w:val="0"/>
              <w:marBottom w:val="0"/>
              <w:divBdr>
                <w:top w:val="none" w:sz="0" w:space="0" w:color="auto"/>
                <w:left w:val="none" w:sz="0" w:space="0" w:color="auto"/>
                <w:bottom w:val="none" w:sz="0" w:space="0" w:color="auto"/>
                <w:right w:val="none" w:sz="0" w:space="0" w:color="auto"/>
              </w:divBdr>
              <w:divsChild>
                <w:div w:id="709770906">
                  <w:marLeft w:val="0"/>
                  <w:marRight w:val="0"/>
                  <w:marTop w:val="0"/>
                  <w:marBottom w:val="0"/>
                  <w:divBdr>
                    <w:top w:val="none" w:sz="0" w:space="0" w:color="auto"/>
                    <w:left w:val="none" w:sz="0" w:space="0" w:color="auto"/>
                    <w:bottom w:val="none" w:sz="0" w:space="0" w:color="auto"/>
                    <w:right w:val="none" w:sz="0" w:space="0" w:color="auto"/>
                  </w:divBdr>
                  <w:divsChild>
                    <w:div w:id="174656734">
                      <w:marLeft w:val="0"/>
                      <w:marRight w:val="0"/>
                      <w:marTop w:val="0"/>
                      <w:marBottom w:val="0"/>
                      <w:divBdr>
                        <w:top w:val="none" w:sz="0" w:space="0" w:color="auto"/>
                        <w:left w:val="none" w:sz="0" w:space="0" w:color="auto"/>
                        <w:bottom w:val="none" w:sz="0" w:space="0" w:color="auto"/>
                        <w:right w:val="none" w:sz="0" w:space="0" w:color="auto"/>
                      </w:divBdr>
                      <w:divsChild>
                        <w:div w:id="1072315243">
                          <w:marLeft w:val="0"/>
                          <w:marRight w:val="0"/>
                          <w:marTop w:val="0"/>
                          <w:marBottom w:val="0"/>
                          <w:divBdr>
                            <w:top w:val="none" w:sz="0" w:space="0" w:color="auto"/>
                            <w:left w:val="none" w:sz="0" w:space="0" w:color="auto"/>
                            <w:bottom w:val="none" w:sz="0" w:space="0" w:color="auto"/>
                            <w:right w:val="none" w:sz="0" w:space="0" w:color="auto"/>
                          </w:divBdr>
                          <w:divsChild>
                            <w:div w:id="1197277386">
                              <w:marLeft w:val="0"/>
                              <w:marRight w:val="0"/>
                              <w:marTop w:val="0"/>
                              <w:marBottom w:val="0"/>
                              <w:divBdr>
                                <w:top w:val="none" w:sz="0" w:space="0" w:color="auto"/>
                                <w:left w:val="none" w:sz="0" w:space="0" w:color="auto"/>
                                <w:bottom w:val="none" w:sz="0" w:space="0" w:color="auto"/>
                                <w:right w:val="none" w:sz="0" w:space="0" w:color="auto"/>
                              </w:divBdr>
                              <w:divsChild>
                                <w:div w:id="2073120358">
                                  <w:marLeft w:val="0"/>
                                  <w:marRight w:val="0"/>
                                  <w:marTop w:val="0"/>
                                  <w:marBottom w:val="0"/>
                                  <w:divBdr>
                                    <w:top w:val="none" w:sz="0" w:space="0" w:color="auto"/>
                                    <w:left w:val="none" w:sz="0" w:space="0" w:color="auto"/>
                                    <w:bottom w:val="none" w:sz="0" w:space="0" w:color="auto"/>
                                    <w:right w:val="none" w:sz="0" w:space="0" w:color="auto"/>
                                  </w:divBdr>
                                  <w:divsChild>
                                    <w:div w:id="887960643">
                                      <w:marLeft w:val="0"/>
                                      <w:marRight w:val="0"/>
                                      <w:marTop w:val="0"/>
                                      <w:marBottom w:val="0"/>
                                      <w:divBdr>
                                        <w:top w:val="none" w:sz="0" w:space="0" w:color="auto"/>
                                        <w:left w:val="none" w:sz="0" w:space="0" w:color="auto"/>
                                        <w:bottom w:val="none" w:sz="0" w:space="0" w:color="auto"/>
                                        <w:right w:val="none" w:sz="0" w:space="0" w:color="auto"/>
                                      </w:divBdr>
                                      <w:divsChild>
                                        <w:div w:id="868224356">
                                          <w:marLeft w:val="0"/>
                                          <w:marRight w:val="0"/>
                                          <w:marTop w:val="0"/>
                                          <w:marBottom w:val="0"/>
                                          <w:divBdr>
                                            <w:top w:val="none" w:sz="0" w:space="0" w:color="auto"/>
                                            <w:left w:val="none" w:sz="0" w:space="0" w:color="auto"/>
                                            <w:bottom w:val="none" w:sz="0" w:space="0" w:color="auto"/>
                                            <w:right w:val="none" w:sz="0" w:space="0" w:color="auto"/>
                                          </w:divBdr>
                                        </w:div>
                                        <w:div w:id="1254364319">
                                          <w:marLeft w:val="0"/>
                                          <w:marRight w:val="0"/>
                                          <w:marTop w:val="0"/>
                                          <w:marBottom w:val="0"/>
                                          <w:divBdr>
                                            <w:top w:val="none" w:sz="0" w:space="0" w:color="auto"/>
                                            <w:left w:val="none" w:sz="0" w:space="0" w:color="auto"/>
                                            <w:bottom w:val="none" w:sz="0" w:space="0" w:color="auto"/>
                                            <w:right w:val="none" w:sz="0" w:space="0" w:color="auto"/>
                                          </w:divBdr>
                                          <w:divsChild>
                                            <w:div w:id="20027375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4989676">
      <w:bodyDiv w:val="1"/>
      <w:marLeft w:val="0"/>
      <w:marRight w:val="0"/>
      <w:marTop w:val="0"/>
      <w:marBottom w:val="0"/>
      <w:divBdr>
        <w:top w:val="none" w:sz="0" w:space="0" w:color="auto"/>
        <w:left w:val="none" w:sz="0" w:space="0" w:color="auto"/>
        <w:bottom w:val="none" w:sz="0" w:space="0" w:color="auto"/>
        <w:right w:val="none" w:sz="0" w:space="0" w:color="auto"/>
      </w:divBdr>
      <w:divsChild>
        <w:div w:id="1704819530">
          <w:marLeft w:val="0"/>
          <w:marRight w:val="0"/>
          <w:marTop w:val="0"/>
          <w:marBottom w:val="0"/>
          <w:divBdr>
            <w:top w:val="none" w:sz="0" w:space="0" w:color="auto"/>
            <w:left w:val="none" w:sz="0" w:space="0" w:color="auto"/>
            <w:bottom w:val="none" w:sz="0" w:space="0" w:color="auto"/>
            <w:right w:val="none" w:sz="0" w:space="0" w:color="auto"/>
          </w:divBdr>
          <w:divsChild>
            <w:div w:id="1899903516">
              <w:marLeft w:val="0"/>
              <w:marRight w:val="0"/>
              <w:marTop w:val="0"/>
              <w:marBottom w:val="0"/>
              <w:divBdr>
                <w:top w:val="none" w:sz="0" w:space="0" w:color="auto"/>
                <w:left w:val="none" w:sz="0" w:space="0" w:color="auto"/>
                <w:bottom w:val="none" w:sz="0" w:space="0" w:color="auto"/>
                <w:right w:val="none" w:sz="0" w:space="0" w:color="auto"/>
              </w:divBdr>
              <w:divsChild>
                <w:div w:id="1905140758">
                  <w:marLeft w:val="-225"/>
                  <w:marRight w:val="-225"/>
                  <w:marTop w:val="0"/>
                  <w:marBottom w:val="0"/>
                  <w:divBdr>
                    <w:top w:val="none" w:sz="0" w:space="0" w:color="auto"/>
                    <w:left w:val="none" w:sz="0" w:space="0" w:color="auto"/>
                    <w:bottom w:val="none" w:sz="0" w:space="0" w:color="auto"/>
                    <w:right w:val="none" w:sz="0" w:space="0" w:color="auto"/>
                  </w:divBdr>
                  <w:divsChild>
                    <w:div w:id="139731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299971">
      <w:bodyDiv w:val="1"/>
      <w:marLeft w:val="0"/>
      <w:marRight w:val="0"/>
      <w:marTop w:val="0"/>
      <w:marBottom w:val="0"/>
      <w:divBdr>
        <w:top w:val="none" w:sz="0" w:space="0" w:color="auto"/>
        <w:left w:val="none" w:sz="0" w:space="0" w:color="auto"/>
        <w:bottom w:val="none" w:sz="0" w:space="0" w:color="auto"/>
        <w:right w:val="none" w:sz="0" w:space="0" w:color="auto"/>
      </w:divBdr>
      <w:divsChild>
        <w:div w:id="729696130">
          <w:marLeft w:val="0"/>
          <w:marRight w:val="0"/>
          <w:marTop w:val="0"/>
          <w:marBottom w:val="0"/>
          <w:divBdr>
            <w:top w:val="none" w:sz="0" w:space="0" w:color="auto"/>
            <w:left w:val="none" w:sz="0" w:space="0" w:color="auto"/>
            <w:bottom w:val="none" w:sz="0" w:space="0" w:color="auto"/>
            <w:right w:val="none" w:sz="0" w:space="0" w:color="auto"/>
          </w:divBdr>
          <w:divsChild>
            <w:div w:id="1376586350">
              <w:marLeft w:val="0"/>
              <w:marRight w:val="0"/>
              <w:marTop w:val="0"/>
              <w:marBottom w:val="0"/>
              <w:divBdr>
                <w:top w:val="none" w:sz="0" w:space="0" w:color="auto"/>
                <w:left w:val="none" w:sz="0" w:space="0" w:color="auto"/>
                <w:bottom w:val="none" w:sz="0" w:space="0" w:color="auto"/>
                <w:right w:val="none" w:sz="0" w:space="0" w:color="auto"/>
              </w:divBdr>
              <w:divsChild>
                <w:div w:id="628438555">
                  <w:marLeft w:val="0"/>
                  <w:marRight w:val="0"/>
                  <w:marTop w:val="0"/>
                  <w:marBottom w:val="0"/>
                  <w:divBdr>
                    <w:top w:val="none" w:sz="0" w:space="0" w:color="auto"/>
                    <w:left w:val="none" w:sz="0" w:space="0" w:color="auto"/>
                    <w:bottom w:val="none" w:sz="0" w:space="0" w:color="auto"/>
                    <w:right w:val="none" w:sz="0" w:space="0" w:color="auto"/>
                  </w:divBdr>
                  <w:divsChild>
                    <w:div w:id="1673069776">
                      <w:marLeft w:val="0"/>
                      <w:marRight w:val="0"/>
                      <w:marTop w:val="0"/>
                      <w:marBottom w:val="0"/>
                      <w:divBdr>
                        <w:top w:val="none" w:sz="0" w:space="0" w:color="auto"/>
                        <w:left w:val="none" w:sz="0" w:space="0" w:color="auto"/>
                        <w:bottom w:val="none" w:sz="0" w:space="0" w:color="auto"/>
                        <w:right w:val="none" w:sz="0" w:space="0" w:color="auto"/>
                      </w:divBdr>
                      <w:divsChild>
                        <w:div w:id="778909622">
                          <w:marLeft w:val="0"/>
                          <w:marRight w:val="0"/>
                          <w:marTop w:val="0"/>
                          <w:marBottom w:val="0"/>
                          <w:divBdr>
                            <w:top w:val="none" w:sz="0" w:space="0" w:color="auto"/>
                            <w:left w:val="none" w:sz="0" w:space="0" w:color="auto"/>
                            <w:bottom w:val="none" w:sz="0" w:space="0" w:color="auto"/>
                            <w:right w:val="none" w:sz="0" w:space="0" w:color="auto"/>
                          </w:divBdr>
                          <w:divsChild>
                            <w:div w:id="664473839">
                              <w:marLeft w:val="0"/>
                              <w:marRight w:val="0"/>
                              <w:marTop w:val="0"/>
                              <w:marBottom w:val="0"/>
                              <w:divBdr>
                                <w:top w:val="none" w:sz="0" w:space="0" w:color="auto"/>
                                <w:left w:val="none" w:sz="0" w:space="0" w:color="auto"/>
                                <w:bottom w:val="none" w:sz="0" w:space="0" w:color="auto"/>
                                <w:right w:val="none" w:sz="0" w:space="0" w:color="auto"/>
                              </w:divBdr>
                              <w:divsChild>
                                <w:div w:id="251545246">
                                  <w:marLeft w:val="0"/>
                                  <w:marRight w:val="0"/>
                                  <w:marTop w:val="0"/>
                                  <w:marBottom w:val="0"/>
                                  <w:divBdr>
                                    <w:top w:val="none" w:sz="0" w:space="0" w:color="auto"/>
                                    <w:left w:val="none" w:sz="0" w:space="0" w:color="auto"/>
                                    <w:bottom w:val="none" w:sz="0" w:space="0" w:color="auto"/>
                                    <w:right w:val="none" w:sz="0" w:space="0" w:color="auto"/>
                                  </w:divBdr>
                                  <w:divsChild>
                                    <w:div w:id="489104764">
                                      <w:marLeft w:val="0"/>
                                      <w:marRight w:val="0"/>
                                      <w:marTop w:val="0"/>
                                      <w:marBottom w:val="0"/>
                                      <w:divBdr>
                                        <w:top w:val="none" w:sz="0" w:space="0" w:color="auto"/>
                                        <w:left w:val="none" w:sz="0" w:space="0" w:color="auto"/>
                                        <w:bottom w:val="none" w:sz="0" w:space="0" w:color="auto"/>
                                        <w:right w:val="none" w:sz="0" w:space="0" w:color="auto"/>
                                      </w:divBdr>
                                      <w:divsChild>
                                        <w:div w:id="2083915967">
                                          <w:marLeft w:val="0"/>
                                          <w:marRight w:val="0"/>
                                          <w:marTop w:val="0"/>
                                          <w:marBottom w:val="0"/>
                                          <w:divBdr>
                                            <w:top w:val="none" w:sz="0" w:space="0" w:color="auto"/>
                                            <w:left w:val="none" w:sz="0" w:space="0" w:color="auto"/>
                                            <w:bottom w:val="none" w:sz="0" w:space="0" w:color="auto"/>
                                            <w:right w:val="none" w:sz="0" w:space="0" w:color="auto"/>
                                          </w:divBdr>
                                          <w:divsChild>
                                            <w:div w:id="1729567659">
                                              <w:marLeft w:val="0"/>
                                              <w:marRight w:val="0"/>
                                              <w:marTop w:val="0"/>
                                              <w:marBottom w:val="0"/>
                                              <w:divBdr>
                                                <w:top w:val="none" w:sz="0" w:space="0" w:color="auto"/>
                                                <w:left w:val="none" w:sz="0" w:space="0" w:color="auto"/>
                                                <w:bottom w:val="none" w:sz="0" w:space="0" w:color="auto"/>
                                                <w:right w:val="none" w:sz="0" w:space="0" w:color="auto"/>
                                              </w:divBdr>
                                              <w:divsChild>
                                                <w:div w:id="1150444657">
                                                  <w:marLeft w:val="0"/>
                                                  <w:marRight w:val="0"/>
                                                  <w:marTop w:val="0"/>
                                                  <w:marBottom w:val="0"/>
                                                  <w:divBdr>
                                                    <w:top w:val="none" w:sz="0" w:space="0" w:color="auto"/>
                                                    <w:left w:val="none" w:sz="0" w:space="0" w:color="auto"/>
                                                    <w:bottom w:val="none" w:sz="0" w:space="0" w:color="auto"/>
                                                    <w:right w:val="none" w:sz="0" w:space="0" w:color="auto"/>
                                                  </w:divBdr>
                                                  <w:divsChild>
                                                    <w:div w:id="986781572">
                                                      <w:marLeft w:val="0"/>
                                                      <w:marRight w:val="0"/>
                                                      <w:marTop w:val="0"/>
                                                      <w:marBottom w:val="0"/>
                                                      <w:divBdr>
                                                        <w:top w:val="none" w:sz="0" w:space="0" w:color="auto"/>
                                                        <w:left w:val="none" w:sz="0" w:space="0" w:color="auto"/>
                                                        <w:bottom w:val="none" w:sz="0" w:space="0" w:color="auto"/>
                                                        <w:right w:val="none" w:sz="0" w:space="0" w:color="auto"/>
                                                      </w:divBdr>
                                                      <w:divsChild>
                                                        <w:div w:id="1380277491">
                                                          <w:marLeft w:val="0"/>
                                                          <w:marRight w:val="0"/>
                                                          <w:marTop w:val="0"/>
                                                          <w:marBottom w:val="0"/>
                                                          <w:divBdr>
                                                            <w:top w:val="none" w:sz="0" w:space="0" w:color="auto"/>
                                                            <w:left w:val="none" w:sz="0" w:space="0" w:color="auto"/>
                                                            <w:bottom w:val="none" w:sz="0" w:space="0" w:color="auto"/>
                                                            <w:right w:val="none" w:sz="0" w:space="0" w:color="auto"/>
                                                          </w:divBdr>
                                                        </w:div>
                                                        <w:div w:id="1924755599">
                                                          <w:marLeft w:val="0"/>
                                                          <w:marRight w:val="0"/>
                                                          <w:marTop w:val="0"/>
                                                          <w:marBottom w:val="0"/>
                                                          <w:divBdr>
                                                            <w:top w:val="none" w:sz="0" w:space="0" w:color="auto"/>
                                                            <w:left w:val="none" w:sz="0" w:space="0" w:color="auto"/>
                                                            <w:bottom w:val="none" w:sz="0" w:space="0" w:color="auto"/>
                                                            <w:right w:val="none" w:sz="0" w:space="0" w:color="auto"/>
                                                          </w:divBdr>
                                                          <w:divsChild>
                                                            <w:div w:id="39821367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7688379">
      <w:bodyDiv w:val="1"/>
      <w:marLeft w:val="0"/>
      <w:marRight w:val="0"/>
      <w:marTop w:val="0"/>
      <w:marBottom w:val="0"/>
      <w:divBdr>
        <w:top w:val="none" w:sz="0" w:space="0" w:color="auto"/>
        <w:left w:val="none" w:sz="0" w:space="0" w:color="auto"/>
        <w:bottom w:val="none" w:sz="0" w:space="0" w:color="auto"/>
        <w:right w:val="none" w:sz="0" w:space="0" w:color="auto"/>
      </w:divBdr>
      <w:divsChild>
        <w:div w:id="1787963617">
          <w:marLeft w:val="0"/>
          <w:marRight w:val="0"/>
          <w:marTop w:val="0"/>
          <w:marBottom w:val="0"/>
          <w:divBdr>
            <w:top w:val="none" w:sz="0" w:space="0" w:color="auto"/>
            <w:left w:val="none" w:sz="0" w:space="0" w:color="auto"/>
            <w:bottom w:val="none" w:sz="0" w:space="0" w:color="auto"/>
            <w:right w:val="none" w:sz="0" w:space="0" w:color="auto"/>
          </w:divBdr>
          <w:divsChild>
            <w:div w:id="1919515206">
              <w:marLeft w:val="0"/>
              <w:marRight w:val="0"/>
              <w:marTop w:val="0"/>
              <w:marBottom w:val="0"/>
              <w:divBdr>
                <w:top w:val="none" w:sz="0" w:space="0" w:color="auto"/>
                <w:left w:val="none" w:sz="0" w:space="0" w:color="auto"/>
                <w:bottom w:val="none" w:sz="0" w:space="0" w:color="auto"/>
                <w:right w:val="none" w:sz="0" w:space="0" w:color="auto"/>
              </w:divBdr>
              <w:divsChild>
                <w:div w:id="429394841">
                  <w:marLeft w:val="0"/>
                  <w:marRight w:val="0"/>
                  <w:marTop w:val="0"/>
                  <w:marBottom w:val="0"/>
                  <w:divBdr>
                    <w:top w:val="none" w:sz="0" w:space="0" w:color="auto"/>
                    <w:left w:val="none" w:sz="0" w:space="0" w:color="auto"/>
                    <w:bottom w:val="none" w:sz="0" w:space="0" w:color="auto"/>
                    <w:right w:val="none" w:sz="0" w:space="0" w:color="auto"/>
                  </w:divBdr>
                  <w:divsChild>
                    <w:div w:id="736126116">
                      <w:marLeft w:val="0"/>
                      <w:marRight w:val="0"/>
                      <w:marTop w:val="0"/>
                      <w:marBottom w:val="0"/>
                      <w:divBdr>
                        <w:top w:val="none" w:sz="0" w:space="0" w:color="auto"/>
                        <w:left w:val="none" w:sz="0" w:space="0" w:color="auto"/>
                        <w:bottom w:val="none" w:sz="0" w:space="0" w:color="auto"/>
                        <w:right w:val="none" w:sz="0" w:space="0" w:color="auto"/>
                      </w:divBdr>
                      <w:divsChild>
                        <w:div w:id="1754933796">
                          <w:marLeft w:val="0"/>
                          <w:marRight w:val="0"/>
                          <w:marTop w:val="0"/>
                          <w:marBottom w:val="0"/>
                          <w:divBdr>
                            <w:top w:val="none" w:sz="0" w:space="0" w:color="auto"/>
                            <w:left w:val="none" w:sz="0" w:space="0" w:color="auto"/>
                            <w:bottom w:val="none" w:sz="0" w:space="0" w:color="auto"/>
                            <w:right w:val="none" w:sz="0" w:space="0" w:color="auto"/>
                          </w:divBdr>
                          <w:divsChild>
                            <w:div w:id="451902779">
                              <w:marLeft w:val="0"/>
                              <w:marRight w:val="0"/>
                              <w:marTop w:val="0"/>
                              <w:marBottom w:val="0"/>
                              <w:divBdr>
                                <w:top w:val="none" w:sz="0" w:space="0" w:color="auto"/>
                                <w:left w:val="none" w:sz="0" w:space="0" w:color="auto"/>
                                <w:bottom w:val="none" w:sz="0" w:space="0" w:color="auto"/>
                                <w:right w:val="none" w:sz="0" w:space="0" w:color="auto"/>
                              </w:divBdr>
                              <w:divsChild>
                                <w:div w:id="1495029680">
                                  <w:marLeft w:val="0"/>
                                  <w:marRight w:val="0"/>
                                  <w:marTop w:val="0"/>
                                  <w:marBottom w:val="0"/>
                                  <w:divBdr>
                                    <w:top w:val="none" w:sz="0" w:space="0" w:color="auto"/>
                                    <w:left w:val="none" w:sz="0" w:space="0" w:color="auto"/>
                                    <w:bottom w:val="none" w:sz="0" w:space="0" w:color="auto"/>
                                    <w:right w:val="none" w:sz="0" w:space="0" w:color="auto"/>
                                  </w:divBdr>
                                  <w:divsChild>
                                    <w:div w:id="1240096894">
                                      <w:marLeft w:val="0"/>
                                      <w:marRight w:val="0"/>
                                      <w:marTop w:val="0"/>
                                      <w:marBottom w:val="0"/>
                                      <w:divBdr>
                                        <w:top w:val="none" w:sz="0" w:space="0" w:color="auto"/>
                                        <w:left w:val="none" w:sz="0" w:space="0" w:color="auto"/>
                                        <w:bottom w:val="none" w:sz="0" w:space="0" w:color="auto"/>
                                        <w:right w:val="none" w:sz="0" w:space="0" w:color="auto"/>
                                      </w:divBdr>
                                      <w:divsChild>
                                        <w:div w:id="2138720383">
                                          <w:marLeft w:val="0"/>
                                          <w:marRight w:val="0"/>
                                          <w:marTop w:val="0"/>
                                          <w:marBottom w:val="0"/>
                                          <w:divBdr>
                                            <w:top w:val="none" w:sz="0" w:space="0" w:color="auto"/>
                                            <w:left w:val="none" w:sz="0" w:space="0" w:color="auto"/>
                                            <w:bottom w:val="none" w:sz="0" w:space="0" w:color="auto"/>
                                            <w:right w:val="none" w:sz="0" w:space="0" w:color="auto"/>
                                          </w:divBdr>
                                          <w:divsChild>
                                            <w:div w:id="2069037877">
                                              <w:marLeft w:val="0"/>
                                              <w:marRight w:val="0"/>
                                              <w:marTop w:val="0"/>
                                              <w:marBottom w:val="0"/>
                                              <w:divBdr>
                                                <w:top w:val="none" w:sz="0" w:space="0" w:color="auto"/>
                                                <w:left w:val="none" w:sz="0" w:space="0" w:color="auto"/>
                                                <w:bottom w:val="none" w:sz="0" w:space="0" w:color="auto"/>
                                                <w:right w:val="none" w:sz="0" w:space="0" w:color="auto"/>
                                              </w:divBdr>
                                              <w:divsChild>
                                                <w:div w:id="2070297450">
                                                  <w:marLeft w:val="0"/>
                                                  <w:marRight w:val="0"/>
                                                  <w:marTop w:val="0"/>
                                                  <w:marBottom w:val="0"/>
                                                  <w:divBdr>
                                                    <w:top w:val="none" w:sz="0" w:space="0" w:color="auto"/>
                                                    <w:left w:val="none" w:sz="0" w:space="0" w:color="auto"/>
                                                    <w:bottom w:val="none" w:sz="0" w:space="0" w:color="auto"/>
                                                    <w:right w:val="none" w:sz="0" w:space="0" w:color="auto"/>
                                                  </w:divBdr>
                                                  <w:divsChild>
                                                    <w:div w:id="494033376">
                                                      <w:marLeft w:val="0"/>
                                                      <w:marRight w:val="0"/>
                                                      <w:marTop w:val="0"/>
                                                      <w:marBottom w:val="0"/>
                                                      <w:divBdr>
                                                        <w:top w:val="none" w:sz="0" w:space="0" w:color="auto"/>
                                                        <w:left w:val="none" w:sz="0" w:space="0" w:color="auto"/>
                                                        <w:bottom w:val="none" w:sz="0" w:space="0" w:color="auto"/>
                                                        <w:right w:val="none" w:sz="0" w:space="0" w:color="auto"/>
                                                      </w:divBdr>
                                                      <w:divsChild>
                                                        <w:div w:id="110568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8653006">
      <w:bodyDiv w:val="1"/>
      <w:marLeft w:val="0"/>
      <w:marRight w:val="0"/>
      <w:marTop w:val="0"/>
      <w:marBottom w:val="0"/>
      <w:divBdr>
        <w:top w:val="none" w:sz="0" w:space="0" w:color="auto"/>
        <w:left w:val="none" w:sz="0" w:space="0" w:color="auto"/>
        <w:bottom w:val="none" w:sz="0" w:space="0" w:color="auto"/>
        <w:right w:val="none" w:sz="0" w:space="0" w:color="auto"/>
      </w:divBdr>
      <w:divsChild>
        <w:div w:id="1310817822">
          <w:marLeft w:val="0"/>
          <w:marRight w:val="0"/>
          <w:marTop w:val="0"/>
          <w:marBottom w:val="0"/>
          <w:divBdr>
            <w:top w:val="none" w:sz="0" w:space="0" w:color="auto"/>
            <w:left w:val="none" w:sz="0" w:space="0" w:color="auto"/>
            <w:bottom w:val="none" w:sz="0" w:space="0" w:color="auto"/>
            <w:right w:val="none" w:sz="0" w:space="0" w:color="auto"/>
          </w:divBdr>
          <w:divsChild>
            <w:div w:id="1085762102">
              <w:marLeft w:val="0"/>
              <w:marRight w:val="0"/>
              <w:marTop w:val="0"/>
              <w:marBottom w:val="0"/>
              <w:divBdr>
                <w:top w:val="none" w:sz="0" w:space="0" w:color="auto"/>
                <w:left w:val="none" w:sz="0" w:space="0" w:color="auto"/>
                <w:bottom w:val="none" w:sz="0" w:space="0" w:color="auto"/>
                <w:right w:val="none" w:sz="0" w:space="0" w:color="auto"/>
              </w:divBdr>
              <w:divsChild>
                <w:div w:id="2081443293">
                  <w:marLeft w:val="0"/>
                  <w:marRight w:val="0"/>
                  <w:marTop w:val="0"/>
                  <w:marBottom w:val="0"/>
                  <w:divBdr>
                    <w:top w:val="none" w:sz="0" w:space="0" w:color="auto"/>
                    <w:left w:val="none" w:sz="0" w:space="0" w:color="auto"/>
                    <w:bottom w:val="none" w:sz="0" w:space="0" w:color="auto"/>
                    <w:right w:val="none" w:sz="0" w:space="0" w:color="auto"/>
                  </w:divBdr>
                  <w:divsChild>
                    <w:div w:id="1254709241">
                      <w:marLeft w:val="0"/>
                      <w:marRight w:val="0"/>
                      <w:marTop w:val="0"/>
                      <w:marBottom w:val="0"/>
                      <w:divBdr>
                        <w:top w:val="none" w:sz="0" w:space="0" w:color="auto"/>
                        <w:left w:val="none" w:sz="0" w:space="0" w:color="auto"/>
                        <w:bottom w:val="none" w:sz="0" w:space="0" w:color="auto"/>
                        <w:right w:val="none" w:sz="0" w:space="0" w:color="auto"/>
                      </w:divBdr>
                      <w:divsChild>
                        <w:div w:id="13363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0959417">
      <w:bodyDiv w:val="1"/>
      <w:marLeft w:val="0"/>
      <w:marRight w:val="0"/>
      <w:marTop w:val="0"/>
      <w:marBottom w:val="0"/>
      <w:divBdr>
        <w:top w:val="none" w:sz="0" w:space="0" w:color="auto"/>
        <w:left w:val="none" w:sz="0" w:space="0" w:color="auto"/>
        <w:bottom w:val="none" w:sz="0" w:space="0" w:color="auto"/>
        <w:right w:val="none" w:sz="0" w:space="0" w:color="auto"/>
      </w:divBdr>
      <w:divsChild>
        <w:div w:id="451678070">
          <w:marLeft w:val="0"/>
          <w:marRight w:val="0"/>
          <w:marTop w:val="0"/>
          <w:marBottom w:val="0"/>
          <w:divBdr>
            <w:top w:val="none" w:sz="0" w:space="0" w:color="auto"/>
            <w:left w:val="none" w:sz="0" w:space="0" w:color="auto"/>
            <w:bottom w:val="none" w:sz="0" w:space="0" w:color="auto"/>
            <w:right w:val="none" w:sz="0" w:space="0" w:color="auto"/>
          </w:divBdr>
          <w:divsChild>
            <w:div w:id="840122390">
              <w:marLeft w:val="0"/>
              <w:marRight w:val="0"/>
              <w:marTop w:val="0"/>
              <w:marBottom w:val="450"/>
              <w:divBdr>
                <w:top w:val="none" w:sz="0" w:space="0" w:color="auto"/>
                <w:left w:val="none" w:sz="0" w:space="0" w:color="auto"/>
                <w:bottom w:val="none" w:sz="0" w:space="0" w:color="auto"/>
                <w:right w:val="none" w:sz="0" w:space="0" w:color="auto"/>
              </w:divBdr>
            </w:div>
          </w:divsChild>
        </w:div>
        <w:div w:id="483814994">
          <w:marLeft w:val="0"/>
          <w:marRight w:val="0"/>
          <w:marTop w:val="0"/>
          <w:marBottom w:val="0"/>
          <w:divBdr>
            <w:top w:val="none" w:sz="0" w:space="0" w:color="auto"/>
            <w:left w:val="none" w:sz="0" w:space="0" w:color="auto"/>
            <w:bottom w:val="none" w:sz="0" w:space="0" w:color="auto"/>
            <w:right w:val="none" w:sz="0" w:space="0" w:color="auto"/>
          </w:divBdr>
        </w:div>
      </w:divsChild>
    </w:div>
    <w:div w:id="1681734179">
      <w:bodyDiv w:val="1"/>
      <w:marLeft w:val="0"/>
      <w:marRight w:val="0"/>
      <w:marTop w:val="0"/>
      <w:marBottom w:val="0"/>
      <w:divBdr>
        <w:top w:val="none" w:sz="0" w:space="0" w:color="auto"/>
        <w:left w:val="none" w:sz="0" w:space="0" w:color="auto"/>
        <w:bottom w:val="none" w:sz="0" w:space="0" w:color="auto"/>
        <w:right w:val="none" w:sz="0" w:space="0" w:color="auto"/>
      </w:divBdr>
      <w:divsChild>
        <w:div w:id="2040664785">
          <w:marLeft w:val="0"/>
          <w:marRight w:val="0"/>
          <w:marTop w:val="0"/>
          <w:marBottom w:val="0"/>
          <w:divBdr>
            <w:top w:val="none" w:sz="0" w:space="0" w:color="auto"/>
            <w:left w:val="none" w:sz="0" w:space="0" w:color="auto"/>
            <w:bottom w:val="none" w:sz="0" w:space="0" w:color="auto"/>
            <w:right w:val="none" w:sz="0" w:space="0" w:color="auto"/>
          </w:divBdr>
          <w:divsChild>
            <w:div w:id="2007631695">
              <w:marLeft w:val="0"/>
              <w:marRight w:val="-100"/>
              <w:marTop w:val="1050"/>
              <w:marBottom w:val="0"/>
              <w:divBdr>
                <w:top w:val="none" w:sz="0" w:space="0" w:color="auto"/>
                <w:left w:val="none" w:sz="0" w:space="0" w:color="auto"/>
                <w:bottom w:val="none" w:sz="0" w:space="0" w:color="auto"/>
                <w:right w:val="none" w:sz="0" w:space="0" w:color="auto"/>
              </w:divBdr>
              <w:divsChild>
                <w:div w:id="1349604818">
                  <w:marLeft w:val="3450"/>
                  <w:marRight w:val="0"/>
                  <w:marTop w:val="330"/>
                  <w:marBottom w:val="0"/>
                  <w:divBdr>
                    <w:top w:val="none" w:sz="0" w:space="0" w:color="auto"/>
                    <w:left w:val="none" w:sz="0" w:space="0" w:color="auto"/>
                    <w:bottom w:val="none" w:sz="0" w:space="0" w:color="auto"/>
                    <w:right w:val="none" w:sz="0" w:space="0" w:color="auto"/>
                  </w:divBdr>
                  <w:divsChild>
                    <w:div w:id="706835326">
                      <w:marLeft w:val="0"/>
                      <w:marRight w:val="0"/>
                      <w:marTop w:val="0"/>
                      <w:marBottom w:val="0"/>
                      <w:divBdr>
                        <w:top w:val="none" w:sz="0" w:space="0" w:color="auto"/>
                        <w:left w:val="none" w:sz="0" w:space="0" w:color="auto"/>
                        <w:bottom w:val="none" w:sz="0" w:space="0" w:color="auto"/>
                        <w:right w:val="none" w:sz="0" w:space="0" w:color="auto"/>
                      </w:divBdr>
                      <w:divsChild>
                        <w:div w:id="14533576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358451">
      <w:bodyDiv w:val="1"/>
      <w:marLeft w:val="0"/>
      <w:marRight w:val="0"/>
      <w:marTop w:val="0"/>
      <w:marBottom w:val="0"/>
      <w:divBdr>
        <w:top w:val="none" w:sz="0" w:space="0" w:color="auto"/>
        <w:left w:val="none" w:sz="0" w:space="0" w:color="auto"/>
        <w:bottom w:val="none" w:sz="0" w:space="0" w:color="auto"/>
        <w:right w:val="none" w:sz="0" w:space="0" w:color="auto"/>
      </w:divBdr>
      <w:divsChild>
        <w:div w:id="1645575206">
          <w:marLeft w:val="0"/>
          <w:marRight w:val="0"/>
          <w:marTop w:val="0"/>
          <w:marBottom w:val="0"/>
          <w:divBdr>
            <w:top w:val="none" w:sz="0" w:space="0" w:color="auto"/>
            <w:left w:val="none" w:sz="0" w:space="0" w:color="auto"/>
            <w:bottom w:val="none" w:sz="0" w:space="0" w:color="auto"/>
            <w:right w:val="none" w:sz="0" w:space="0" w:color="auto"/>
          </w:divBdr>
          <w:divsChild>
            <w:div w:id="447704885">
              <w:marLeft w:val="0"/>
              <w:marRight w:val="0"/>
              <w:marTop w:val="0"/>
              <w:marBottom w:val="0"/>
              <w:divBdr>
                <w:top w:val="none" w:sz="0" w:space="0" w:color="auto"/>
                <w:left w:val="none" w:sz="0" w:space="0" w:color="auto"/>
                <w:bottom w:val="none" w:sz="0" w:space="0" w:color="auto"/>
                <w:right w:val="none" w:sz="0" w:space="0" w:color="auto"/>
              </w:divBdr>
              <w:divsChild>
                <w:div w:id="1958639138">
                  <w:marLeft w:val="0"/>
                  <w:marRight w:val="0"/>
                  <w:marTop w:val="0"/>
                  <w:marBottom w:val="0"/>
                  <w:divBdr>
                    <w:top w:val="none" w:sz="0" w:space="0" w:color="auto"/>
                    <w:left w:val="none" w:sz="0" w:space="0" w:color="auto"/>
                    <w:bottom w:val="none" w:sz="0" w:space="0" w:color="auto"/>
                    <w:right w:val="none" w:sz="0" w:space="0" w:color="auto"/>
                  </w:divBdr>
                  <w:divsChild>
                    <w:div w:id="546793465">
                      <w:marLeft w:val="0"/>
                      <w:marRight w:val="0"/>
                      <w:marTop w:val="0"/>
                      <w:marBottom w:val="0"/>
                      <w:divBdr>
                        <w:top w:val="none" w:sz="0" w:space="0" w:color="auto"/>
                        <w:left w:val="none" w:sz="0" w:space="0" w:color="auto"/>
                        <w:bottom w:val="none" w:sz="0" w:space="0" w:color="auto"/>
                        <w:right w:val="none" w:sz="0" w:space="0" w:color="auto"/>
                      </w:divBdr>
                      <w:divsChild>
                        <w:div w:id="1962803998">
                          <w:marLeft w:val="0"/>
                          <w:marRight w:val="0"/>
                          <w:marTop w:val="0"/>
                          <w:marBottom w:val="0"/>
                          <w:divBdr>
                            <w:top w:val="none" w:sz="0" w:space="0" w:color="auto"/>
                            <w:left w:val="none" w:sz="0" w:space="0" w:color="auto"/>
                            <w:bottom w:val="none" w:sz="0" w:space="0" w:color="auto"/>
                            <w:right w:val="none" w:sz="0" w:space="0" w:color="auto"/>
                          </w:divBdr>
                          <w:divsChild>
                            <w:div w:id="15931527">
                              <w:marLeft w:val="0"/>
                              <w:marRight w:val="0"/>
                              <w:marTop w:val="0"/>
                              <w:marBottom w:val="0"/>
                              <w:divBdr>
                                <w:top w:val="none" w:sz="0" w:space="0" w:color="auto"/>
                                <w:left w:val="none" w:sz="0" w:space="0" w:color="auto"/>
                                <w:bottom w:val="none" w:sz="0" w:space="0" w:color="auto"/>
                                <w:right w:val="none" w:sz="0" w:space="0" w:color="auto"/>
                              </w:divBdr>
                              <w:divsChild>
                                <w:div w:id="319963194">
                                  <w:marLeft w:val="0"/>
                                  <w:marRight w:val="0"/>
                                  <w:marTop w:val="0"/>
                                  <w:marBottom w:val="0"/>
                                  <w:divBdr>
                                    <w:top w:val="none" w:sz="0" w:space="0" w:color="auto"/>
                                    <w:left w:val="none" w:sz="0" w:space="0" w:color="auto"/>
                                    <w:bottom w:val="none" w:sz="0" w:space="0" w:color="auto"/>
                                    <w:right w:val="none" w:sz="0" w:space="0" w:color="auto"/>
                                  </w:divBdr>
                                  <w:divsChild>
                                    <w:div w:id="1932276496">
                                      <w:marLeft w:val="0"/>
                                      <w:marRight w:val="0"/>
                                      <w:marTop w:val="0"/>
                                      <w:marBottom w:val="0"/>
                                      <w:divBdr>
                                        <w:top w:val="none" w:sz="0" w:space="0" w:color="auto"/>
                                        <w:left w:val="none" w:sz="0" w:space="0" w:color="auto"/>
                                        <w:bottom w:val="none" w:sz="0" w:space="0" w:color="auto"/>
                                        <w:right w:val="none" w:sz="0" w:space="0" w:color="auto"/>
                                      </w:divBdr>
                                      <w:divsChild>
                                        <w:div w:id="308292767">
                                          <w:marLeft w:val="0"/>
                                          <w:marRight w:val="0"/>
                                          <w:marTop w:val="0"/>
                                          <w:marBottom w:val="0"/>
                                          <w:divBdr>
                                            <w:top w:val="none" w:sz="0" w:space="0" w:color="auto"/>
                                            <w:left w:val="none" w:sz="0" w:space="0" w:color="auto"/>
                                            <w:bottom w:val="none" w:sz="0" w:space="0" w:color="auto"/>
                                            <w:right w:val="none" w:sz="0" w:space="0" w:color="auto"/>
                                          </w:divBdr>
                                          <w:divsChild>
                                            <w:div w:id="88696933">
                                              <w:marLeft w:val="0"/>
                                              <w:marRight w:val="0"/>
                                              <w:marTop w:val="0"/>
                                              <w:marBottom w:val="0"/>
                                              <w:divBdr>
                                                <w:top w:val="none" w:sz="0" w:space="0" w:color="auto"/>
                                                <w:left w:val="none" w:sz="0" w:space="0" w:color="auto"/>
                                                <w:bottom w:val="none" w:sz="0" w:space="0" w:color="auto"/>
                                                <w:right w:val="none" w:sz="0" w:space="0" w:color="auto"/>
                                              </w:divBdr>
                                              <w:divsChild>
                                                <w:div w:id="1372026858">
                                                  <w:marLeft w:val="0"/>
                                                  <w:marRight w:val="0"/>
                                                  <w:marTop w:val="0"/>
                                                  <w:marBottom w:val="0"/>
                                                  <w:divBdr>
                                                    <w:top w:val="none" w:sz="0" w:space="0" w:color="auto"/>
                                                    <w:left w:val="none" w:sz="0" w:space="0" w:color="auto"/>
                                                    <w:bottom w:val="none" w:sz="0" w:space="0" w:color="auto"/>
                                                    <w:right w:val="none" w:sz="0" w:space="0" w:color="auto"/>
                                                  </w:divBdr>
                                                  <w:divsChild>
                                                    <w:div w:id="971637502">
                                                      <w:marLeft w:val="0"/>
                                                      <w:marRight w:val="0"/>
                                                      <w:marTop w:val="0"/>
                                                      <w:marBottom w:val="0"/>
                                                      <w:divBdr>
                                                        <w:top w:val="none" w:sz="0" w:space="0" w:color="auto"/>
                                                        <w:left w:val="none" w:sz="0" w:space="0" w:color="auto"/>
                                                        <w:bottom w:val="none" w:sz="0" w:space="0" w:color="auto"/>
                                                        <w:right w:val="none" w:sz="0" w:space="0" w:color="auto"/>
                                                      </w:divBdr>
                                                      <w:divsChild>
                                                        <w:div w:id="113544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4671253">
      <w:bodyDiv w:val="1"/>
      <w:marLeft w:val="0"/>
      <w:marRight w:val="0"/>
      <w:marTop w:val="0"/>
      <w:marBottom w:val="0"/>
      <w:divBdr>
        <w:top w:val="none" w:sz="0" w:space="0" w:color="auto"/>
        <w:left w:val="none" w:sz="0" w:space="0" w:color="auto"/>
        <w:bottom w:val="none" w:sz="0" w:space="0" w:color="auto"/>
        <w:right w:val="none" w:sz="0" w:space="0" w:color="auto"/>
      </w:divBdr>
      <w:divsChild>
        <w:div w:id="273370624">
          <w:marLeft w:val="0"/>
          <w:marRight w:val="0"/>
          <w:marTop w:val="0"/>
          <w:marBottom w:val="0"/>
          <w:divBdr>
            <w:top w:val="none" w:sz="0" w:space="0" w:color="auto"/>
            <w:left w:val="none" w:sz="0" w:space="0" w:color="auto"/>
            <w:bottom w:val="none" w:sz="0" w:space="0" w:color="auto"/>
            <w:right w:val="none" w:sz="0" w:space="0" w:color="auto"/>
          </w:divBdr>
          <w:divsChild>
            <w:div w:id="1874152854">
              <w:marLeft w:val="0"/>
              <w:marRight w:val="0"/>
              <w:marTop w:val="0"/>
              <w:marBottom w:val="0"/>
              <w:divBdr>
                <w:top w:val="none" w:sz="0" w:space="0" w:color="auto"/>
                <w:left w:val="none" w:sz="0" w:space="0" w:color="auto"/>
                <w:bottom w:val="none" w:sz="0" w:space="0" w:color="auto"/>
                <w:right w:val="none" w:sz="0" w:space="0" w:color="auto"/>
              </w:divBdr>
              <w:divsChild>
                <w:div w:id="323316596">
                  <w:marLeft w:val="0"/>
                  <w:marRight w:val="0"/>
                  <w:marTop w:val="0"/>
                  <w:marBottom w:val="0"/>
                  <w:divBdr>
                    <w:top w:val="none" w:sz="0" w:space="0" w:color="auto"/>
                    <w:left w:val="none" w:sz="0" w:space="0" w:color="auto"/>
                    <w:bottom w:val="none" w:sz="0" w:space="0" w:color="auto"/>
                    <w:right w:val="none" w:sz="0" w:space="0" w:color="auto"/>
                  </w:divBdr>
                  <w:divsChild>
                    <w:div w:id="531070128">
                      <w:marLeft w:val="0"/>
                      <w:marRight w:val="0"/>
                      <w:marTop w:val="0"/>
                      <w:marBottom w:val="0"/>
                      <w:divBdr>
                        <w:top w:val="none" w:sz="0" w:space="0" w:color="auto"/>
                        <w:left w:val="none" w:sz="0" w:space="0" w:color="auto"/>
                        <w:bottom w:val="none" w:sz="0" w:space="0" w:color="auto"/>
                        <w:right w:val="none" w:sz="0" w:space="0" w:color="auto"/>
                      </w:divBdr>
                      <w:divsChild>
                        <w:div w:id="2095081800">
                          <w:marLeft w:val="0"/>
                          <w:marRight w:val="0"/>
                          <w:marTop w:val="0"/>
                          <w:marBottom w:val="0"/>
                          <w:divBdr>
                            <w:top w:val="none" w:sz="0" w:space="0" w:color="auto"/>
                            <w:left w:val="none" w:sz="0" w:space="0" w:color="auto"/>
                            <w:bottom w:val="none" w:sz="0" w:space="0" w:color="auto"/>
                            <w:right w:val="none" w:sz="0" w:space="0" w:color="auto"/>
                          </w:divBdr>
                          <w:divsChild>
                            <w:div w:id="1137725742">
                              <w:marLeft w:val="0"/>
                              <w:marRight w:val="0"/>
                              <w:marTop w:val="0"/>
                              <w:marBottom w:val="0"/>
                              <w:divBdr>
                                <w:top w:val="none" w:sz="0" w:space="0" w:color="auto"/>
                                <w:left w:val="none" w:sz="0" w:space="0" w:color="auto"/>
                                <w:bottom w:val="none" w:sz="0" w:space="0" w:color="auto"/>
                                <w:right w:val="none" w:sz="0" w:space="0" w:color="auto"/>
                              </w:divBdr>
                              <w:divsChild>
                                <w:div w:id="1034111994">
                                  <w:marLeft w:val="0"/>
                                  <w:marRight w:val="0"/>
                                  <w:marTop w:val="0"/>
                                  <w:marBottom w:val="0"/>
                                  <w:divBdr>
                                    <w:top w:val="none" w:sz="0" w:space="0" w:color="auto"/>
                                    <w:left w:val="none" w:sz="0" w:space="0" w:color="auto"/>
                                    <w:bottom w:val="none" w:sz="0" w:space="0" w:color="auto"/>
                                    <w:right w:val="none" w:sz="0" w:space="0" w:color="auto"/>
                                  </w:divBdr>
                                  <w:divsChild>
                                    <w:div w:id="113063334">
                                      <w:marLeft w:val="0"/>
                                      <w:marRight w:val="0"/>
                                      <w:marTop w:val="0"/>
                                      <w:marBottom w:val="0"/>
                                      <w:divBdr>
                                        <w:top w:val="none" w:sz="0" w:space="0" w:color="auto"/>
                                        <w:left w:val="none" w:sz="0" w:space="0" w:color="auto"/>
                                        <w:bottom w:val="none" w:sz="0" w:space="0" w:color="auto"/>
                                        <w:right w:val="none" w:sz="0" w:space="0" w:color="auto"/>
                                      </w:divBdr>
                                      <w:divsChild>
                                        <w:div w:id="1439596276">
                                          <w:marLeft w:val="0"/>
                                          <w:marRight w:val="0"/>
                                          <w:marTop w:val="0"/>
                                          <w:marBottom w:val="0"/>
                                          <w:divBdr>
                                            <w:top w:val="none" w:sz="0" w:space="0" w:color="auto"/>
                                            <w:left w:val="none" w:sz="0" w:space="0" w:color="auto"/>
                                            <w:bottom w:val="none" w:sz="0" w:space="0" w:color="auto"/>
                                            <w:right w:val="none" w:sz="0" w:space="0" w:color="auto"/>
                                          </w:divBdr>
                                          <w:divsChild>
                                            <w:div w:id="80759528">
                                              <w:marLeft w:val="0"/>
                                              <w:marRight w:val="0"/>
                                              <w:marTop w:val="0"/>
                                              <w:marBottom w:val="0"/>
                                              <w:divBdr>
                                                <w:top w:val="none" w:sz="0" w:space="0" w:color="auto"/>
                                                <w:left w:val="none" w:sz="0" w:space="0" w:color="auto"/>
                                                <w:bottom w:val="none" w:sz="0" w:space="0" w:color="auto"/>
                                                <w:right w:val="none" w:sz="0" w:space="0" w:color="auto"/>
                                              </w:divBdr>
                                              <w:divsChild>
                                                <w:div w:id="301539911">
                                                  <w:marLeft w:val="0"/>
                                                  <w:marRight w:val="0"/>
                                                  <w:marTop w:val="0"/>
                                                  <w:marBottom w:val="0"/>
                                                  <w:divBdr>
                                                    <w:top w:val="none" w:sz="0" w:space="0" w:color="auto"/>
                                                    <w:left w:val="none" w:sz="0" w:space="0" w:color="auto"/>
                                                    <w:bottom w:val="none" w:sz="0" w:space="0" w:color="auto"/>
                                                    <w:right w:val="none" w:sz="0" w:space="0" w:color="auto"/>
                                                  </w:divBdr>
                                                  <w:divsChild>
                                                    <w:div w:id="563567389">
                                                      <w:marLeft w:val="0"/>
                                                      <w:marRight w:val="0"/>
                                                      <w:marTop w:val="0"/>
                                                      <w:marBottom w:val="0"/>
                                                      <w:divBdr>
                                                        <w:top w:val="none" w:sz="0" w:space="0" w:color="auto"/>
                                                        <w:left w:val="none" w:sz="0" w:space="0" w:color="auto"/>
                                                        <w:bottom w:val="none" w:sz="0" w:space="0" w:color="auto"/>
                                                        <w:right w:val="none" w:sz="0" w:space="0" w:color="auto"/>
                                                      </w:divBdr>
                                                      <w:divsChild>
                                                        <w:div w:id="159235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4816277">
      <w:bodyDiv w:val="1"/>
      <w:marLeft w:val="0"/>
      <w:marRight w:val="0"/>
      <w:marTop w:val="0"/>
      <w:marBottom w:val="0"/>
      <w:divBdr>
        <w:top w:val="none" w:sz="0" w:space="0" w:color="auto"/>
        <w:left w:val="none" w:sz="0" w:space="0" w:color="auto"/>
        <w:bottom w:val="none" w:sz="0" w:space="0" w:color="auto"/>
        <w:right w:val="none" w:sz="0" w:space="0" w:color="auto"/>
      </w:divBdr>
    </w:div>
    <w:div w:id="1686858777">
      <w:bodyDiv w:val="1"/>
      <w:marLeft w:val="0"/>
      <w:marRight w:val="0"/>
      <w:marTop w:val="0"/>
      <w:marBottom w:val="0"/>
      <w:divBdr>
        <w:top w:val="none" w:sz="0" w:space="0" w:color="auto"/>
        <w:left w:val="none" w:sz="0" w:space="0" w:color="auto"/>
        <w:bottom w:val="none" w:sz="0" w:space="0" w:color="auto"/>
        <w:right w:val="none" w:sz="0" w:space="0" w:color="auto"/>
      </w:divBdr>
    </w:div>
    <w:div w:id="1687947465">
      <w:bodyDiv w:val="1"/>
      <w:marLeft w:val="0"/>
      <w:marRight w:val="0"/>
      <w:marTop w:val="0"/>
      <w:marBottom w:val="0"/>
      <w:divBdr>
        <w:top w:val="none" w:sz="0" w:space="0" w:color="auto"/>
        <w:left w:val="none" w:sz="0" w:space="0" w:color="auto"/>
        <w:bottom w:val="none" w:sz="0" w:space="0" w:color="auto"/>
        <w:right w:val="none" w:sz="0" w:space="0" w:color="auto"/>
      </w:divBdr>
      <w:divsChild>
        <w:div w:id="654186343">
          <w:marLeft w:val="0"/>
          <w:marRight w:val="0"/>
          <w:marTop w:val="0"/>
          <w:marBottom w:val="0"/>
          <w:divBdr>
            <w:top w:val="none" w:sz="0" w:space="0" w:color="auto"/>
            <w:left w:val="none" w:sz="0" w:space="0" w:color="auto"/>
            <w:bottom w:val="none" w:sz="0" w:space="0" w:color="auto"/>
            <w:right w:val="none" w:sz="0" w:space="0" w:color="auto"/>
          </w:divBdr>
          <w:divsChild>
            <w:div w:id="58019763">
              <w:marLeft w:val="0"/>
              <w:marRight w:val="0"/>
              <w:marTop w:val="0"/>
              <w:marBottom w:val="0"/>
              <w:divBdr>
                <w:top w:val="none" w:sz="0" w:space="0" w:color="auto"/>
                <w:left w:val="none" w:sz="0" w:space="0" w:color="auto"/>
                <w:bottom w:val="none" w:sz="0" w:space="0" w:color="auto"/>
                <w:right w:val="none" w:sz="0" w:space="0" w:color="auto"/>
              </w:divBdr>
              <w:divsChild>
                <w:div w:id="1651906538">
                  <w:marLeft w:val="150"/>
                  <w:marRight w:val="0"/>
                  <w:marTop w:val="0"/>
                  <w:marBottom w:val="0"/>
                  <w:divBdr>
                    <w:top w:val="none" w:sz="0" w:space="0" w:color="auto"/>
                    <w:left w:val="none" w:sz="0" w:space="0" w:color="auto"/>
                    <w:bottom w:val="none" w:sz="0" w:space="0" w:color="auto"/>
                    <w:right w:val="none" w:sz="0" w:space="0" w:color="auto"/>
                  </w:divBdr>
                  <w:divsChild>
                    <w:div w:id="22526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754450">
      <w:bodyDiv w:val="1"/>
      <w:marLeft w:val="0"/>
      <w:marRight w:val="0"/>
      <w:marTop w:val="0"/>
      <w:marBottom w:val="0"/>
      <w:divBdr>
        <w:top w:val="none" w:sz="0" w:space="0" w:color="auto"/>
        <w:left w:val="none" w:sz="0" w:space="0" w:color="auto"/>
        <w:bottom w:val="none" w:sz="0" w:space="0" w:color="auto"/>
        <w:right w:val="none" w:sz="0" w:space="0" w:color="auto"/>
      </w:divBdr>
      <w:divsChild>
        <w:div w:id="1853565123">
          <w:marLeft w:val="0"/>
          <w:marRight w:val="0"/>
          <w:marTop w:val="0"/>
          <w:marBottom w:val="0"/>
          <w:divBdr>
            <w:top w:val="none" w:sz="0" w:space="0" w:color="auto"/>
            <w:left w:val="none" w:sz="0" w:space="0" w:color="auto"/>
            <w:bottom w:val="none" w:sz="0" w:space="0" w:color="auto"/>
            <w:right w:val="none" w:sz="0" w:space="0" w:color="auto"/>
          </w:divBdr>
          <w:divsChild>
            <w:div w:id="1140416642">
              <w:marLeft w:val="0"/>
              <w:marRight w:val="0"/>
              <w:marTop w:val="0"/>
              <w:marBottom w:val="0"/>
              <w:divBdr>
                <w:top w:val="none" w:sz="0" w:space="0" w:color="auto"/>
                <w:left w:val="none" w:sz="0" w:space="0" w:color="auto"/>
                <w:bottom w:val="none" w:sz="0" w:space="0" w:color="auto"/>
                <w:right w:val="none" w:sz="0" w:space="0" w:color="auto"/>
              </w:divBdr>
              <w:divsChild>
                <w:div w:id="1291933864">
                  <w:marLeft w:val="-375"/>
                  <w:marRight w:val="0"/>
                  <w:marTop w:val="0"/>
                  <w:marBottom w:val="0"/>
                  <w:divBdr>
                    <w:top w:val="none" w:sz="0" w:space="0" w:color="auto"/>
                    <w:left w:val="none" w:sz="0" w:space="0" w:color="auto"/>
                    <w:bottom w:val="none" w:sz="0" w:space="0" w:color="auto"/>
                    <w:right w:val="none" w:sz="0" w:space="0" w:color="auto"/>
                  </w:divBdr>
                  <w:divsChild>
                    <w:div w:id="1578594908">
                      <w:marLeft w:val="0"/>
                      <w:marRight w:val="0"/>
                      <w:marTop w:val="0"/>
                      <w:marBottom w:val="0"/>
                      <w:divBdr>
                        <w:top w:val="none" w:sz="0" w:space="0" w:color="auto"/>
                        <w:left w:val="none" w:sz="0" w:space="0" w:color="auto"/>
                        <w:bottom w:val="none" w:sz="0" w:space="0" w:color="auto"/>
                        <w:right w:val="none" w:sz="0" w:space="0" w:color="auto"/>
                      </w:divBdr>
                      <w:divsChild>
                        <w:div w:id="281425192">
                          <w:marLeft w:val="0"/>
                          <w:marRight w:val="0"/>
                          <w:marTop w:val="0"/>
                          <w:marBottom w:val="0"/>
                          <w:divBdr>
                            <w:top w:val="none" w:sz="0" w:space="0" w:color="auto"/>
                            <w:left w:val="none" w:sz="0" w:space="0" w:color="auto"/>
                            <w:bottom w:val="none" w:sz="0" w:space="0" w:color="auto"/>
                            <w:right w:val="none" w:sz="0" w:space="0" w:color="auto"/>
                          </w:divBdr>
                          <w:divsChild>
                            <w:div w:id="110437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984845">
      <w:bodyDiv w:val="1"/>
      <w:marLeft w:val="0"/>
      <w:marRight w:val="0"/>
      <w:marTop w:val="0"/>
      <w:marBottom w:val="0"/>
      <w:divBdr>
        <w:top w:val="none" w:sz="0" w:space="0" w:color="auto"/>
        <w:left w:val="none" w:sz="0" w:space="0" w:color="auto"/>
        <w:bottom w:val="none" w:sz="0" w:space="0" w:color="auto"/>
        <w:right w:val="none" w:sz="0" w:space="0" w:color="auto"/>
      </w:divBdr>
      <w:divsChild>
        <w:div w:id="1251542412">
          <w:marLeft w:val="0"/>
          <w:marRight w:val="0"/>
          <w:marTop w:val="0"/>
          <w:marBottom w:val="0"/>
          <w:divBdr>
            <w:top w:val="none" w:sz="0" w:space="0" w:color="auto"/>
            <w:left w:val="none" w:sz="0" w:space="0" w:color="auto"/>
            <w:bottom w:val="none" w:sz="0" w:space="0" w:color="auto"/>
            <w:right w:val="none" w:sz="0" w:space="0" w:color="auto"/>
          </w:divBdr>
          <w:divsChild>
            <w:div w:id="150021331">
              <w:marLeft w:val="0"/>
              <w:marRight w:val="0"/>
              <w:marTop w:val="0"/>
              <w:marBottom w:val="0"/>
              <w:divBdr>
                <w:top w:val="none" w:sz="0" w:space="0" w:color="auto"/>
                <w:left w:val="none" w:sz="0" w:space="0" w:color="auto"/>
                <w:bottom w:val="none" w:sz="0" w:space="0" w:color="auto"/>
                <w:right w:val="none" w:sz="0" w:space="0" w:color="auto"/>
              </w:divBdr>
              <w:divsChild>
                <w:div w:id="1280143748">
                  <w:marLeft w:val="0"/>
                  <w:marRight w:val="0"/>
                  <w:marTop w:val="0"/>
                  <w:marBottom w:val="0"/>
                  <w:divBdr>
                    <w:top w:val="none" w:sz="0" w:space="0" w:color="auto"/>
                    <w:left w:val="none" w:sz="0" w:space="0" w:color="auto"/>
                    <w:bottom w:val="none" w:sz="0" w:space="0" w:color="auto"/>
                    <w:right w:val="none" w:sz="0" w:space="0" w:color="auto"/>
                  </w:divBdr>
                  <w:divsChild>
                    <w:div w:id="2038774943">
                      <w:marLeft w:val="0"/>
                      <w:marRight w:val="0"/>
                      <w:marTop w:val="0"/>
                      <w:marBottom w:val="0"/>
                      <w:divBdr>
                        <w:top w:val="none" w:sz="0" w:space="0" w:color="auto"/>
                        <w:left w:val="none" w:sz="0" w:space="0" w:color="auto"/>
                        <w:bottom w:val="none" w:sz="0" w:space="0" w:color="auto"/>
                        <w:right w:val="none" w:sz="0" w:space="0" w:color="auto"/>
                      </w:divBdr>
                      <w:divsChild>
                        <w:div w:id="1981688758">
                          <w:marLeft w:val="0"/>
                          <w:marRight w:val="0"/>
                          <w:marTop w:val="0"/>
                          <w:marBottom w:val="0"/>
                          <w:divBdr>
                            <w:top w:val="none" w:sz="0" w:space="0" w:color="auto"/>
                            <w:left w:val="none" w:sz="0" w:space="0" w:color="auto"/>
                            <w:bottom w:val="none" w:sz="0" w:space="0" w:color="auto"/>
                            <w:right w:val="none" w:sz="0" w:space="0" w:color="auto"/>
                          </w:divBdr>
                          <w:divsChild>
                            <w:div w:id="539514639">
                              <w:marLeft w:val="0"/>
                              <w:marRight w:val="0"/>
                              <w:marTop w:val="0"/>
                              <w:marBottom w:val="0"/>
                              <w:divBdr>
                                <w:top w:val="none" w:sz="0" w:space="0" w:color="auto"/>
                                <w:left w:val="none" w:sz="0" w:space="0" w:color="auto"/>
                                <w:bottom w:val="none" w:sz="0" w:space="0" w:color="auto"/>
                                <w:right w:val="none" w:sz="0" w:space="0" w:color="auto"/>
                              </w:divBdr>
                              <w:divsChild>
                                <w:div w:id="1979148249">
                                  <w:marLeft w:val="570"/>
                                  <w:marRight w:val="720"/>
                                  <w:marTop w:val="120"/>
                                  <w:marBottom w:val="120"/>
                                  <w:divBdr>
                                    <w:top w:val="none" w:sz="0" w:space="0" w:color="auto"/>
                                    <w:left w:val="none" w:sz="0" w:space="0" w:color="auto"/>
                                    <w:bottom w:val="none" w:sz="0" w:space="0" w:color="auto"/>
                                    <w:right w:val="none" w:sz="0" w:space="0" w:color="auto"/>
                                  </w:divBdr>
                                  <w:divsChild>
                                    <w:div w:id="509489752">
                                      <w:marLeft w:val="0"/>
                                      <w:marRight w:val="0"/>
                                      <w:marTop w:val="0"/>
                                      <w:marBottom w:val="0"/>
                                      <w:divBdr>
                                        <w:top w:val="none" w:sz="0" w:space="0" w:color="auto"/>
                                        <w:left w:val="none" w:sz="0" w:space="0" w:color="auto"/>
                                        <w:bottom w:val="none" w:sz="0" w:space="0" w:color="auto"/>
                                        <w:right w:val="none" w:sz="0" w:space="0" w:color="auto"/>
                                      </w:divBdr>
                                      <w:divsChild>
                                        <w:div w:id="252401224">
                                          <w:marLeft w:val="0"/>
                                          <w:marRight w:val="0"/>
                                          <w:marTop w:val="0"/>
                                          <w:marBottom w:val="0"/>
                                          <w:divBdr>
                                            <w:top w:val="none" w:sz="0" w:space="0" w:color="auto"/>
                                            <w:left w:val="none" w:sz="0" w:space="0" w:color="auto"/>
                                            <w:bottom w:val="none" w:sz="0" w:space="0" w:color="auto"/>
                                            <w:right w:val="none" w:sz="0" w:space="0" w:color="auto"/>
                                          </w:divBdr>
                                          <w:divsChild>
                                            <w:div w:id="1791126933">
                                              <w:marLeft w:val="0"/>
                                              <w:marRight w:val="0"/>
                                              <w:marTop w:val="0"/>
                                              <w:marBottom w:val="0"/>
                                              <w:divBdr>
                                                <w:top w:val="none" w:sz="0" w:space="0" w:color="auto"/>
                                                <w:left w:val="none" w:sz="0" w:space="0" w:color="auto"/>
                                                <w:bottom w:val="none" w:sz="0" w:space="0" w:color="auto"/>
                                                <w:right w:val="none" w:sz="0" w:space="0" w:color="auto"/>
                                              </w:divBdr>
                                              <w:divsChild>
                                                <w:div w:id="306054647">
                                                  <w:marLeft w:val="0"/>
                                                  <w:marRight w:val="0"/>
                                                  <w:marTop w:val="240"/>
                                                  <w:marBottom w:val="240"/>
                                                  <w:divBdr>
                                                    <w:top w:val="single" w:sz="6" w:space="6" w:color="F2F2F2"/>
                                                    <w:left w:val="none" w:sz="0" w:space="0" w:color="auto"/>
                                                    <w:bottom w:val="single" w:sz="6" w:space="6" w:color="F2F2F2"/>
                                                    <w:right w:val="none" w:sz="0" w:space="0" w:color="auto"/>
                                                  </w:divBdr>
                                                </w:div>
                                                <w:div w:id="1063217859">
                                                  <w:marLeft w:val="0"/>
                                                  <w:marRight w:val="0"/>
                                                  <w:marTop w:val="0"/>
                                                  <w:marBottom w:val="0"/>
                                                  <w:divBdr>
                                                    <w:top w:val="none" w:sz="0" w:space="0" w:color="auto"/>
                                                    <w:left w:val="none" w:sz="0" w:space="0" w:color="auto"/>
                                                    <w:bottom w:val="none" w:sz="0" w:space="0" w:color="auto"/>
                                                    <w:right w:val="none" w:sz="0" w:space="0" w:color="auto"/>
                                                  </w:divBdr>
                                                  <w:divsChild>
                                                    <w:div w:id="1441950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0377714">
      <w:bodyDiv w:val="1"/>
      <w:marLeft w:val="0"/>
      <w:marRight w:val="0"/>
      <w:marTop w:val="0"/>
      <w:marBottom w:val="0"/>
      <w:divBdr>
        <w:top w:val="none" w:sz="0" w:space="0" w:color="auto"/>
        <w:left w:val="none" w:sz="0" w:space="0" w:color="auto"/>
        <w:bottom w:val="none" w:sz="0" w:space="0" w:color="auto"/>
        <w:right w:val="none" w:sz="0" w:space="0" w:color="auto"/>
      </w:divBdr>
      <w:divsChild>
        <w:div w:id="1610117077">
          <w:marLeft w:val="0"/>
          <w:marRight w:val="0"/>
          <w:marTop w:val="0"/>
          <w:marBottom w:val="0"/>
          <w:divBdr>
            <w:top w:val="none" w:sz="0" w:space="0" w:color="auto"/>
            <w:left w:val="none" w:sz="0" w:space="0" w:color="auto"/>
            <w:bottom w:val="none" w:sz="0" w:space="0" w:color="auto"/>
            <w:right w:val="none" w:sz="0" w:space="0" w:color="auto"/>
          </w:divBdr>
          <w:divsChild>
            <w:div w:id="566450955">
              <w:marLeft w:val="0"/>
              <w:marRight w:val="0"/>
              <w:marTop w:val="0"/>
              <w:marBottom w:val="0"/>
              <w:divBdr>
                <w:top w:val="none" w:sz="0" w:space="0" w:color="auto"/>
                <w:left w:val="none" w:sz="0" w:space="0" w:color="auto"/>
                <w:bottom w:val="none" w:sz="0" w:space="0" w:color="auto"/>
                <w:right w:val="none" w:sz="0" w:space="0" w:color="auto"/>
              </w:divBdr>
              <w:divsChild>
                <w:div w:id="64885916">
                  <w:marLeft w:val="0"/>
                  <w:marRight w:val="0"/>
                  <w:marTop w:val="0"/>
                  <w:marBottom w:val="0"/>
                  <w:divBdr>
                    <w:top w:val="none" w:sz="0" w:space="0" w:color="auto"/>
                    <w:left w:val="none" w:sz="0" w:space="0" w:color="auto"/>
                    <w:bottom w:val="none" w:sz="0" w:space="0" w:color="auto"/>
                    <w:right w:val="none" w:sz="0" w:space="0" w:color="auto"/>
                  </w:divBdr>
                  <w:divsChild>
                    <w:div w:id="91585268">
                      <w:marLeft w:val="0"/>
                      <w:marRight w:val="0"/>
                      <w:marTop w:val="0"/>
                      <w:marBottom w:val="0"/>
                      <w:divBdr>
                        <w:top w:val="none" w:sz="0" w:space="0" w:color="auto"/>
                        <w:left w:val="none" w:sz="0" w:space="0" w:color="auto"/>
                        <w:bottom w:val="none" w:sz="0" w:space="0" w:color="auto"/>
                        <w:right w:val="none" w:sz="0" w:space="0" w:color="auto"/>
                      </w:divBdr>
                      <w:divsChild>
                        <w:div w:id="2028094075">
                          <w:marLeft w:val="0"/>
                          <w:marRight w:val="0"/>
                          <w:marTop w:val="0"/>
                          <w:marBottom w:val="0"/>
                          <w:divBdr>
                            <w:top w:val="none" w:sz="0" w:space="0" w:color="auto"/>
                            <w:left w:val="none" w:sz="0" w:space="0" w:color="auto"/>
                            <w:bottom w:val="none" w:sz="0" w:space="0" w:color="auto"/>
                            <w:right w:val="none" w:sz="0" w:space="0" w:color="auto"/>
                          </w:divBdr>
                          <w:divsChild>
                            <w:div w:id="974680265">
                              <w:marLeft w:val="0"/>
                              <w:marRight w:val="0"/>
                              <w:marTop w:val="0"/>
                              <w:marBottom w:val="0"/>
                              <w:divBdr>
                                <w:top w:val="none" w:sz="0" w:space="0" w:color="auto"/>
                                <w:left w:val="none" w:sz="0" w:space="0" w:color="auto"/>
                                <w:bottom w:val="none" w:sz="0" w:space="0" w:color="auto"/>
                                <w:right w:val="none" w:sz="0" w:space="0" w:color="auto"/>
                              </w:divBdr>
                              <w:divsChild>
                                <w:div w:id="594631678">
                                  <w:marLeft w:val="0"/>
                                  <w:marRight w:val="0"/>
                                  <w:marTop w:val="0"/>
                                  <w:marBottom w:val="0"/>
                                  <w:divBdr>
                                    <w:top w:val="none" w:sz="0" w:space="0" w:color="auto"/>
                                    <w:left w:val="none" w:sz="0" w:space="0" w:color="auto"/>
                                    <w:bottom w:val="none" w:sz="0" w:space="0" w:color="auto"/>
                                    <w:right w:val="none" w:sz="0" w:space="0" w:color="auto"/>
                                  </w:divBdr>
                                  <w:divsChild>
                                    <w:div w:id="917909371">
                                      <w:marLeft w:val="0"/>
                                      <w:marRight w:val="0"/>
                                      <w:marTop w:val="0"/>
                                      <w:marBottom w:val="0"/>
                                      <w:divBdr>
                                        <w:top w:val="none" w:sz="0" w:space="0" w:color="auto"/>
                                        <w:left w:val="none" w:sz="0" w:space="0" w:color="auto"/>
                                        <w:bottom w:val="none" w:sz="0" w:space="0" w:color="auto"/>
                                        <w:right w:val="none" w:sz="0" w:space="0" w:color="auto"/>
                                      </w:divBdr>
                                      <w:divsChild>
                                        <w:div w:id="1523974496">
                                          <w:marLeft w:val="0"/>
                                          <w:marRight w:val="0"/>
                                          <w:marTop w:val="0"/>
                                          <w:marBottom w:val="0"/>
                                          <w:divBdr>
                                            <w:top w:val="none" w:sz="0" w:space="0" w:color="auto"/>
                                            <w:left w:val="none" w:sz="0" w:space="0" w:color="auto"/>
                                            <w:bottom w:val="none" w:sz="0" w:space="0" w:color="auto"/>
                                            <w:right w:val="none" w:sz="0" w:space="0" w:color="auto"/>
                                          </w:divBdr>
                                        </w:div>
                                        <w:div w:id="1523740831">
                                          <w:marLeft w:val="0"/>
                                          <w:marRight w:val="0"/>
                                          <w:marTop w:val="0"/>
                                          <w:marBottom w:val="0"/>
                                          <w:divBdr>
                                            <w:top w:val="none" w:sz="0" w:space="0" w:color="auto"/>
                                            <w:left w:val="none" w:sz="0" w:space="0" w:color="auto"/>
                                            <w:bottom w:val="none" w:sz="0" w:space="0" w:color="auto"/>
                                            <w:right w:val="none" w:sz="0" w:space="0" w:color="auto"/>
                                          </w:divBdr>
                                          <w:divsChild>
                                            <w:div w:id="17687699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1907275">
      <w:bodyDiv w:val="1"/>
      <w:marLeft w:val="0"/>
      <w:marRight w:val="0"/>
      <w:marTop w:val="0"/>
      <w:marBottom w:val="0"/>
      <w:divBdr>
        <w:top w:val="none" w:sz="0" w:space="0" w:color="auto"/>
        <w:left w:val="none" w:sz="0" w:space="0" w:color="auto"/>
        <w:bottom w:val="none" w:sz="0" w:space="0" w:color="auto"/>
        <w:right w:val="none" w:sz="0" w:space="0" w:color="auto"/>
      </w:divBdr>
      <w:divsChild>
        <w:div w:id="95751991">
          <w:marLeft w:val="0"/>
          <w:marRight w:val="0"/>
          <w:marTop w:val="0"/>
          <w:marBottom w:val="0"/>
          <w:divBdr>
            <w:top w:val="none" w:sz="0" w:space="0" w:color="auto"/>
            <w:left w:val="none" w:sz="0" w:space="0" w:color="auto"/>
            <w:bottom w:val="none" w:sz="0" w:space="0" w:color="auto"/>
            <w:right w:val="none" w:sz="0" w:space="0" w:color="auto"/>
          </w:divBdr>
        </w:div>
        <w:div w:id="659576705">
          <w:marLeft w:val="0"/>
          <w:marRight w:val="0"/>
          <w:marTop w:val="0"/>
          <w:marBottom w:val="150"/>
          <w:divBdr>
            <w:top w:val="none" w:sz="0" w:space="0" w:color="auto"/>
            <w:left w:val="none" w:sz="0" w:space="0" w:color="auto"/>
            <w:bottom w:val="none" w:sz="0" w:space="0" w:color="auto"/>
            <w:right w:val="none" w:sz="0" w:space="0" w:color="auto"/>
          </w:divBdr>
          <w:divsChild>
            <w:div w:id="835652042">
              <w:marLeft w:val="0"/>
              <w:marRight w:val="0"/>
              <w:marTop w:val="0"/>
              <w:marBottom w:val="0"/>
              <w:divBdr>
                <w:top w:val="none" w:sz="0" w:space="0" w:color="auto"/>
                <w:left w:val="none" w:sz="0" w:space="0" w:color="auto"/>
                <w:bottom w:val="none" w:sz="0" w:space="0" w:color="auto"/>
                <w:right w:val="none" w:sz="0" w:space="0" w:color="auto"/>
              </w:divBdr>
              <w:divsChild>
                <w:div w:id="2004313577">
                  <w:marLeft w:val="0"/>
                  <w:marRight w:val="225"/>
                  <w:marTop w:val="0"/>
                  <w:marBottom w:val="0"/>
                  <w:divBdr>
                    <w:top w:val="none" w:sz="0" w:space="0" w:color="auto"/>
                    <w:left w:val="none" w:sz="0" w:space="0" w:color="auto"/>
                    <w:bottom w:val="none" w:sz="0" w:space="0" w:color="auto"/>
                    <w:right w:val="none" w:sz="0" w:space="0" w:color="auto"/>
                  </w:divBdr>
                  <w:divsChild>
                    <w:div w:id="7751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8232">
          <w:marLeft w:val="0"/>
          <w:marRight w:val="0"/>
          <w:marTop w:val="0"/>
          <w:marBottom w:val="150"/>
          <w:divBdr>
            <w:top w:val="none" w:sz="0" w:space="0" w:color="auto"/>
            <w:left w:val="none" w:sz="0" w:space="0" w:color="auto"/>
            <w:bottom w:val="none" w:sz="0" w:space="0" w:color="auto"/>
            <w:right w:val="none" w:sz="0" w:space="0" w:color="auto"/>
          </w:divBdr>
        </w:div>
      </w:divsChild>
    </w:div>
    <w:div w:id="1692803411">
      <w:bodyDiv w:val="1"/>
      <w:marLeft w:val="0"/>
      <w:marRight w:val="0"/>
      <w:marTop w:val="0"/>
      <w:marBottom w:val="0"/>
      <w:divBdr>
        <w:top w:val="none" w:sz="0" w:space="0" w:color="auto"/>
        <w:left w:val="none" w:sz="0" w:space="0" w:color="auto"/>
        <w:bottom w:val="none" w:sz="0" w:space="0" w:color="auto"/>
        <w:right w:val="none" w:sz="0" w:space="0" w:color="auto"/>
      </w:divBdr>
      <w:divsChild>
        <w:div w:id="1777679200">
          <w:marLeft w:val="0"/>
          <w:marRight w:val="0"/>
          <w:marTop w:val="0"/>
          <w:marBottom w:val="405"/>
          <w:divBdr>
            <w:top w:val="none" w:sz="0" w:space="0" w:color="auto"/>
            <w:left w:val="none" w:sz="0" w:space="0" w:color="auto"/>
            <w:bottom w:val="none" w:sz="0" w:space="0" w:color="auto"/>
            <w:right w:val="none" w:sz="0" w:space="0" w:color="auto"/>
          </w:divBdr>
          <w:divsChild>
            <w:div w:id="379716401">
              <w:marLeft w:val="0"/>
              <w:marRight w:val="0"/>
              <w:marTop w:val="0"/>
              <w:marBottom w:val="0"/>
              <w:divBdr>
                <w:top w:val="none" w:sz="0" w:space="0" w:color="auto"/>
                <w:left w:val="none" w:sz="0" w:space="0" w:color="auto"/>
                <w:bottom w:val="none" w:sz="0" w:space="0" w:color="auto"/>
                <w:right w:val="none" w:sz="0" w:space="0" w:color="auto"/>
              </w:divBdr>
              <w:divsChild>
                <w:div w:id="815798541">
                  <w:marLeft w:val="0"/>
                  <w:marRight w:val="-14460"/>
                  <w:marTop w:val="0"/>
                  <w:marBottom w:val="0"/>
                  <w:divBdr>
                    <w:top w:val="none" w:sz="0" w:space="0" w:color="auto"/>
                    <w:left w:val="none" w:sz="0" w:space="0" w:color="auto"/>
                    <w:bottom w:val="none" w:sz="0" w:space="0" w:color="auto"/>
                    <w:right w:val="none" w:sz="0" w:space="0" w:color="auto"/>
                  </w:divBdr>
                  <w:divsChild>
                    <w:div w:id="1729307064">
                      <w:marLeft w:val="180"/>
                      <w:marRight w:val="0"/>
                      <w:marTop w:val="0"/>
                      <w:marBottom w:val="0"/>
                      <w:divBdr>
                        <w:top w:val="none" w:sz="0" w:space="0" w:color="auto"/>
                        <w:left w:val="none" w:sz="0" w:space="0" w:color="auto"/>
                        <w:bottom w:val="none" w:sz="0" w:space="0" w:color="auto"/>
                        <w:right w:val="none" w:sz="0" w:space="0" w:color="auto"/>
                      </w:divBdr>
                      <w:divsChild>
                        <w:div w:id="270668000">
                          <w:marLeft w:val="0"/>
                          <w:marRight w:val="0"/>
                          <w:marTop w:val="0"/>
                          <w:marBottom w:val="0"/>
                          <w:divBdr>
                            <w:top w:val="none" w:sz="0" w:space="0" w:color="auto"/>
                            <w:left w:val="none" w:sz="0" w:space="0" w:color="auto"/>
                            <w:bottom w:val="none" w:sz="0" w:space="0" w:color="auto"/>
                            <w:right w:val="none" w:sz="0" w:space="0" w:color="auto"/>
                          </w:divBdr>
                          <w:divsChild>
                            <w:div w:id="1880435115">
                              <w:marLeft w:val="0"/>
                              <w:marRight w:val="0"/>
                              <w:marTop w:val="0"/>
                              <w:marBottom w:val="0"/>
                              <w:divBdr>
                                <w:top w:val="none" w:sz="0" w:space="0" w:color="auto"/>
                                <w:left w:val="none" w:sz="0" w:space="0" w:color="auto"/>
                                <w:bottom w:val="none" w:sz="0" w:space="0" w:color="auto"/>
                                <w:right w:val="none" w:sz="0" w:space="0" w:color="auto"/>
                              </w:divBdr>
                              <w:divsChild>
                                <w:div w:id="2107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535558">
      <w:bodyDiv w:val="1"/>
      <w:marLeft w:val="0"/>
      <w:marRight w:val="0"/>
      <w:marTop w:val="0"/>
      <w:marBottom w:val="0"/>
      <w:divBdr>
        <w:top w:val="none" w:sz="0" w:space="0" w:color="auto"/>
        <w:left w:val="none" w:sz="0" w:space="0" w:color="auto"/>
        <w:bottom w:val="none" w:sz="0" w:space="0" w:color="auto"/>
        <w:right w:val="none" w:sz="0" w:space="0" w:color="auto"/>
      </w:divBdr>
    </w:div>
    <w:div w:id="1693651080">
      <w:bodyDiv w:val="1"/>
      <w:marLeft w:val="0"/>
      <w:marRight w:val="0"/>
      <w:marTop w:val="0"/>
      <w:marBottom w:val="0"/>
      <w:divBdr>
        <w:top w:val="none" w:sz="0" w:space="0" w:color="auto"/>
        <w:left w:val="none" w:sz="0" w:space="0" w:color="auto"/>
        <w:bottom w:val="none" w:sz="0" w:space="0" w:color="auto"/>
        <w:right w:val="none" w:sz="0" w:space="0" w:color="auto"/>
      </w:divBdr>
      <w:divsChild>
        <w:div w:id="1039403321">
          <w:marLeft w:val="0"/>
          <w:marRight w:val="0"/>
          <w:marTop w:val="0"/>
          <w:marBottom w:val="0"/>
          <w:divBdr>
            <w:top w:val="none" w:sz="0" w:space="0" w:color="auto"/>
            <w:left w:val="none" w:sz="0" w:space="0" w:color="auto"/>
            <w:bottom w:val="none" w:sz="0" w:space="0" w:color="auto"/>
            <w:right w:val="none" w:sz="0" w:space="0" w:color="auto"/>
          </w:divBdr>
          <w:divsChild>
            <w:div w:id="1058745078">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693872345">
      <w:bodyDiv w:val="1"/>
      <w:marLeft w:val="0"/>
      <w:marRight w:val="0"/>
      <w:marTop w:val="0"/>
      <w:marBottom w:val="0"/>
      <w:divBdr>
        <w:top w:val="none" w:sz="0" w:space="0" w:color="auto"/>
        <w:left w:val="none" w:sz="0" w:space="0" w:color="auto"/>
        <w:bottom w:val="none" w:sz="0" w:space="0" w:color="auto"/>
        <w:right w:val="none" w:sz="0" w:space="0" w:color="auto"/>
      </w:divBdr>
      <w:divsChild>
        <w:div w:id="2135325220">
          <w:marLeft w:val="0"/>
          <w:marRight w:val="0"/>
          <w:marTop w:val="0"/>
          <w:marBottom w:val="0"/>
          <w:divBdr>
            <w:top w:val="none" w:sz="0" w:space="0" w:color="auto"/>
            <w:left w:val="none" w:sz="0" w:space="0" w:color="auto"/>
            <w:bottom w:val="none" w:sz="0" w:space="0" w:color="auto"/>
            <w:right w:val="none" w:sz="0" w:space="0" w:color="auto"/>
          </w:divBdr>
          <w:divsChild>
            <w:div w:id="2014144015">
              <w:marLeft w:val="0"/>
              <w:marRight w:val="0"/>
              <w:marTop w:val="0"/>
              <w:marBottom w:val="0"/>
              <w:divBdr>
                <w:top w:val="none" w:sz="0" w:space="0" w:color="auto"/>
                <w:left w:val="none" w:sz="0" w:space="0" w:color="auto"/>
                <w:bottom w:val="none" w:sz="0" w:space="0" w:color="auto"/>
                <w:right w:val="none" w:sz="0" w:space="0" w:color="auto"/>
              </w:divBdr>
              <w:divsChild>
                <w:div w:id="258294855">
                  <w:marLeft w:val="-225"/>
                  <w:marRight w:val="-225"/>
                  <w:marTop w:val="0"/>
                  <w:marBottom w:val="0"/>
                  <w:divBdr>
                    <w:top w:val="none" w:sz="0" w:space="0" w:color="auto"/>
                    <w:left w:val="none" w:sz="0" w:space="0" w:color="auto"/>
                    <w:bottom w:val="none" w:sz="0" w:space="0" w:color="auto"/>
                    <w:right w:val="none" w:sz="0" w:space="0" w:color="auto"/>
                  </w:divBdr>
                  <w:divsChild>
                    <w:div w:id="146912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377705">
      <w:bodyDiv w:val="1"/>
      <w:marLeft w:val="0"/>
      <w:marRight w:val="0"/>
      <w:marTop w:val="0"/>
      <w:marBottom w:val="0"/>
      <w:divBdr>
        <w:top w:val="none" w:sz="0" w:space="0" w:color="auto"/>
        <w:left w:val="none" w:sz="0" w:space="0" w:color="auto"/>
        <w:bottom w:val="none" w:sz="0" w:space="0" w:color="auto"/>
        <w:right w:val="none" w:sz="0" w:space="0" w:color="auto"/>
      </w:divBdr>
      <w:divsChild>
        <w:div w:id="1565602195">
          <w:marLeft w:val="0"/>
          <w:marRight w:val="0"/>
          <w:marTop w:val="0"/>
          <w:marBottom w:val="0"/>
          <w:divBdr>
            <w:top w:val="none" w:sz="0" w:space="0" w:color="auto"/>
            <w:left w:val="none" w:sz="0" w:space="0" w:color="auto"/>
            <w:bottom w:val="none" w:sz="0" w:space="0" w:color="auto"/>
            <w:right w:val="none" w:sz="0" w:space="0" w:color="auto"/>
          </w:divBdr>
          <w:divsChild>
            <w:div w:id="732659003">
              <w:marLeft w:val="0"/>
              <w:marRight w:val="0"/>
              <w:marTop w:val="0"/>
              <w:marBottom w:val="0"/>
              <w:divBdr>
                <w:top w:val="none" w:sz="0" w:space="0" w:color="auto"/>
                <w:left w:val="none" w:sz="0" w:space="0" w:color="auto"/>
                <w:bottom w:val="none" w:sz="0" w:space="0" w:color="auto"/>
                <w:right w:val="none" w:sz="0" w:space="0" w:color="auto"/>
              </w:divBdr>
              <w:divsChild>
                <w:div w:id="1210997360">
                  <w:marLeft w:val="-375"/>
                  <w:marRight w:val="0"/>
                  <w:marTop w:val="0"/>
                  <w:marBottom w:val="0"/>
                  <w:divBdr>
                    <w:top w:val="none" w:sz="0" w:space="0" w:color="auto"/>
                    <w:left w:val="none" w:sz="0" w:space="0" w:color="auto"/>
                    <w:bottom w:val="none" w:sz="0" w:space="0" w:color="auto"/>
                    <w:right w:val="none" w:sz="0" w:space="0" w:color="auto"/>
                  </w:divBdr>
                  <w:divsChild>
                    <w:div w:id="636380329">
                      <w:marLeft w:val="0"/>
                      <w:marRight w:val="0"/>
                      <w:marTop w:val="0"/>
                      <w:marBottom w:val="0"/>
                      <w:divBdr>
                        <w:top w:val="none" w:sz="0" w:space="0" w:color="auto"/>
                        <w:left w:val="none" w:sz="0" w:space="0" w:color="auto"/>
                        <w:bottom w:val="none" w:sz="0" w:space="0" w:color="auto"/>
                        <w:right w:val="none" w:sz="0" w:space="0" w:color="auto"/>
                      </w:divBdr>
                      <w:divsChild>
                        <w:div w:id="1628781636">
                          <w:marLeft w:val="0"/>
                          <w:marRight w:val="0"/>
                          <w:marTop w:val="0"/>
                          <w:marBottom w:val="0"/>
                          <w:divBdr>
                            <w:top w:val="none" w:sz="0" w:space="0" w:color="auto"/>
                            <w:left w:val="none" w:sz="0" w:space="0" w:color="auto"/>
                            <w:bottom w:val="none" w:sz="0" w:space="0" w:color="auto"/>
                            <w:right w:val="none" w:sz="0" w:space="0" w:color="auto"/>
                          </w:divBdr>
                          <w:divsChild>
                            <w:div w:id="19860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724172">
      <w:bodyDiv w:val="1"/>
      <w:marLeft w:val="0"/>
      <w:marRight w:val="0"/>
      <w:marTop w:val="0"/>
      <w:marBottom w:val="0"/>
      <w:divBdr>
        <w:top w:val="none" w:sz="0" w:space="0" w:color="auto"/>
        <w:left w:val="none" w:sz="0" w:space="0" w:color="auto"/>
        <w:bottom w:val="none" w:sz="0" w:space="0" w:color="auto"/>
        <w:right w:val="none" w:sz="0" w:space="0" w:color="auto"/>
      </w:divBdr>
      <w:divsChild>
        <w:div w:id="964391209">
          <w:marLeft w:val="0"/>
          <w:marRight w:val="0"/>
          <w:marTop w:val="150"/>
          <w:marBottom w:val="0"/>
          <w:divBdr>
            <w:top w:val="none" w:sz="0" w:space="0" w:color="auto"/>
            <w:left w:val="none" w:sz="0" w:space="0" w:color="auto"/>
            <w:bottom w:val="none" w:sz="0" w:space="0" w:color="auto"/>
            <w:right w:val="none" w:sz="0" w:space="0" w:color="auto"/>
          </w:divBdr>
          <w:divsChild>
            <w:div w:id="277300100">
              <w:marLeft w:val="2"/>
              <w:marRight w:val="2"/>
              <w:marTop w:val="0"/>
              <w:marBottom w:val="0"/>
              <w:divBdr>
                <w:top w:val="none" w:sz="0" w:space="0" w:color="auto"/>
                <w:left w:val="none" w:sz="0" w:space="0" w:color="auto"/>
                <w:bottom w:val="none" w:sz="0" w:space="0" w:color="auto"/>
                <w:right w:val="none" w:sz="0" w:space="0" w:color="auto"/>
              </w:divBdr>
              <w:divsChild>
                <w:div w:id="697781918">
                  <w:marLeft w:val="0"/>
                  <w:marRight w:val="0"/>
                  <w:marTop w:val="0"/>
                  <w:marBottom w:val="0"/>
                  <w:divBdr>
                    <w:top w:val="none" w:sz="0" w:space="0" w:color="auto"/>
                    <w:left w:val="none" w:sz="0" w:space="0" w:color="auto"/>
                    <w:bottom w:val="none" w:sz="0" w:space="0" w:color="auto"/>
                    <w:right w:val="none" w:sz="0" w:space="0" w:color="auto"/>
                  </w:divBdr>
                  <w:divsChild>
                    <w:div w:id="128323870">
                      <w:marLeft w:val="0"/>
                      <w:marRight w:val="0"/>
                      <w:marTop w:val="0"/>
                      <w:marBottom w:val="0"/>
                      <w:divBdr>
                        <w:top w:val="none" w:sz="0" w:space="0" w:color="auto"/>
                        <w:left w:val="none" w:sz="0" w:space="0" w:color="auto"/>
                        <w:bottom w:val="none" w:sz="0" w:space="0" w:color="auto"/>
                        <w:right w:val="none" w:sz="0" w:space="0" w:color="auto"/>
                      </w:divBdr>
                      <w:divsChild>
                        <w:div w:id="730229057">
                          <w:marLeft w:val="0"/>
                          <w:marRight w:val="0"/>
                          <w:marTop w:val="0"/>
                          <w:marBottom w:val="0"/>
                          <w:divBdr>
                            <w:top w:val="none" w:sz="0" w:space="0" w:color="auto"/>
                            <w:left w:val="none" w:sz="0" w:space="0" w:color="auto"/>
                            <w:bottom w:val="none" w:sz="0" w:space="0" w:color="auto"/>
                            <w:right w:val="none" w:sz="0" w:space="0" w:color="auto"/>
                          </w:divBdr>
                          <w:divsChild>
                            <w:div w:id="1649166342">
                              <w:marLeft w:val="0"/>
                              <w:marRight w:val="0"/>
                              <w:marTop w:val="0"/>
                              <w:marBottom w:val="0"/>
                              <w:divBdr>
                                <w:top w:val="none" w:sz="0" w:space="0" w:color="auto"/>
                                <w:left w:val="none" w:sz="0" w:space="0" w:color="auto"/>
                                <w:bottom w:val="none" w:sz="0" w:space="0" w:color="auto"/>
                                <w:right w:val="none" w:sz="0" w:space="0" w:color="auto"/>
                              </w:divBdr>
                              <w:divsChild>
                                <w:div w:id="817842277">
                                  <w:marLeft w:val="0"/>
                                  <w:marRight w:val="0"/>
                                  <w:marTop w:val="0"/>
                                  <w:marBottom w:val="0"/>
                                  <w:divBdr>
                                    <w:top w:val="none" w:sz="0" w:space="0" w:color="auto"/>
                                    <w:left w:val="none" w:sz="0" w:space="0" w:color="auto"/>
                                    <w:bottom w:val="none" w:sz="0" w:space="0" w:color="auto"/>
                                    <w:right w:val="none" w:sz="0" w:space="0" w:color="auto"/>
                                  </w:divBdr>
                                  <w:divsChild>
                                    <w:div w:id="910971237">
                                      <w:marLeft w:val="0"/>
                                      <w:marRight w:val="0"/>
                                      <w:marTop w:val="0"/>
                                      <w:marBottom w:val="0"/>
                                      <w:divBdr>
                                        <w:top w:val="none" w:sz="0" w:space="0" w:color="auto"/>
                                        <w:left w:val="none" w:sz="0" w:space="0" w:color="auto"/>
                                        <w:bottom w:val="none" w:sz="0" w:space="0" w:color="auto"/>
                                        <w:right w:val="none" w:sz="0" w:space="0" w:color="auto"/>
                                      </w:divBdr>
                                      <w:divsChild>
                                        <w:div w:id="1122459526">
                                          <w:marLeft w:val="0"/>
                                          <w:marRight w:val="0"/>
                                          <w:marTop w:val="0"/>
                                          <w:marBottom w:val="0"/>
                                          <w:divBdr>
                                            <w:top w:val="none" w:sz="0" w:space="0" w:color="auto"/>
                                            <w:left w:val="none" w:sz="0" w:space="0" w:color="auto"/>
                                            <w:bottom w:val="none" w:sz="0" w:space="0" w:color="auto"/>
                                            <w:right w:val="none" w:sz="0" w:space="0" w:color="auto"/>
                                          </w:divBdr>
                                          <w:divsChild>
                                            <w:div w:id="1703362656">
                                              <w:marLeft w:val="0"/>
                                              <w:marRight w:val="0"/>
                                              <w:marTop w:val="0"/>
                                              <w:marBottom w:val="0"/>
                                              <w:divBdr>
                                                <w:top w:val="none" w:sz="0" w:space="0" w:color="auto"/>
                                                <w:left w:val="none" w:sz="0" w:space="0" w:color="auto"/>
                                                <w:bottom w:val="none" w:sz="0" w:space="0" w:color="auto"/>
                                                <w:right w:val="none" w:sz="0" w:space="0" w:color="auto"/>
                                              </w:divBdr>
                                              <w:divsChild>
                                                <w:div w:id="306786010">
                                                  <w:marLeft w:val="0"/>
                                                  <w:marRight w:val="0"/>
                                                  <w:marTop w:val="0"/>
                                                  <w:marBottom w:val="0"/>
                                                  <w:divBdr>
                                                    <w:top w:val="none" w:sz="0" w:space="0" w:color="auto"/>
                                                    <w:left w:val="none" w:sz="0" w:space="0" w:color="auto"/>
                                                    <w:bottom w:val="none" w:sz="0" w:space="0" w:color="auto"/>
                                                    <w:right w:val="none" w:sz="0" w:space="0" w:color="auto"/>
                                                  </w:divBdr>
                                                </w:div>
                                              </w:divsChild>
                                            </w:div>
                                            <w:div w:id="1932204723">
                                              <w:marLeft w:val="0"/>
                                              <w:marRight w:val="0"/>
                                              <w:marTop w:val="0"/>
                                              <w:marBottom w:val="0"/>
                                              <w:divBdr>
                                                <w:top w:val="none" w:sz="0" w:space="0" w:color="auto"/>
                                                <w:left w:val="none" w:sz="0" w:space="0" w:color="auto"/>
                                                <w:bottom w:val="none" w:sz="0" w:space="0" w:color="auto"/>
                                                <w:right w:val="none" w:sz="0" w:space="0" w:color="auto"/>
                                              </w:divBdr>
                                              <w:divsChild>
                                                <w:div w:id="749038012">
                                                  <w:marLeft w:val="0"/>
                                                  <w:marRight w:val="0"/>
                                                  <w:marTop w:val="0"/>
                                                  <w:marBottom w:val="0"/>
                                                  <w:divBdr>
                                                    <w:top w:val="none" w:sz="0" w:space="0" w:color="auto"/>
                                                    <w:left w:val="none" w:sz="0" w:space="0" w:color="auto"/>
                                                    <w:bottom w:val="none" w:sz="0" w:space="0" w:color="auto"/>
                                                    <w:right w:val="none" w:sz="0" w:space="0" w:color="auto"/>
                                                  </w:divBdr>
                                                </w:div>
                                              </w:divsChild>
                                            </w:div>
                                            <w:div w:id="979116835">
                                              <w:marLeft w:val="0"/>
                                              <w:marRight w:val="0"/>
                                              <w:marTop w:val="0"/>
                                              <w:marBottom w:val="0"/>
                                              <w:divBdr>
                                                <w:top w:val="none" w:sz="0" w:space="0" w:color="auto"/>
                                                <w:left w:val="none" w:sz="0" w:space="0" w:color="auto"/>
                                                <w:bottom w:val="none" w:sz="0" w:space="0" w:color="auto"/>
                                                <w:right w:val="none" w:sz="0" w:space="0" w:color="auto"/>
                                              </w:divBdr>
                                              <w:divsChild>
                                                <w:div w:id="1260799646">
                                                  <w:marLeft w:val="0"/>
                                                  <w:marRight w:val="0"/>
                                                  <w:marTop w:val="0"/>
                                                  <w:marBottom w:val="0"/>
                                                  <w:divBdr>
                                                    <w:top w:val="none" w:sz="0" w:space="0" w:color="auto"/>
                                                    <w:left w:val="none" w:sz="0" w:space="0" w:color="auto"/>
                                                    <w:bottom w:val="none" w:sz="0" w:space="0" w:color="auto"/>
                                                    <w:right w:val="none" w:sz="0" w:space="0" w:color="auto"/>
                                                  </w:divBdr>
                                                </w:div>
                                              </w:divsChild>
                                            </w:div>
                                            <w:div w:id="2029326265">
                                              <w:marLeft w:val="0"/>
                                              <w:marRight w:val="0"/>
                                              <w:marTop w:val="0"/>
                                              <w:marBottom w:val="0"/>
                                              <w:divBdr>
                                                <w:top w:val="none" w:sz="0" w:space="0" w:color="auto"/>
                                                <w:left w:val="none" w:sz="0" w:space="0" w:color="auto"/>
                                                <w:bottom w:val="none" w:sz="0" w:space="0" w:color="auto"/>
                                                <w:right w:val="none" w:sz="0" w:space="0" w:color="auto"/>
                                              </w:divBdr>
                                              <w:divsChild>
                                                <w:div w:id="20541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8236842">
      <w:bodyDiv w:val="1"/>
      <w:marLeft w:val="0"/>
      <w:marRight w:val="0"/>
      <w:marTop w:val="0"/>
      <w:marBottom w:val="0"/>
      <w:divBdr>
        <w:top w:val="none" w:sz="0" w:space="0" w:color="auto"/>
        <w:left w:val="none" w:sz="0" w:space="0" w:color="auto"/>
        <w:bottom w:val="none" w:sz="0" w:space="0" w:color="auto"/>
        <w:right w:val="none" w:sz="0" w:space="0" w:color="auto"/>
      </w:divBdr>
      <w:divsChild>
        <w:div w:id="1189100521">
          <w:marLeft w:val="0"/>
          <w:marRight w:val="0"/>
          <w:marTop w:val="0"/>
          <w:marBottom w:val="0"/>
          <w:divBdr>
            <w:top w:val="none" w:sz="0" w:space="0" w:color="auto"/>
            <w:left w:val="none" w:sz="0" w:space="0" w:color="auto"/>
            <w:bottom w:val="none" w:sz="0" w:space="0" w:color="auto"/>
            <w:right w:val="none" w:sz="0" w:space="0" w:color="auto"/>
          </w:divBdr>
          <w:divsChild>
            <w:div w:id="19490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108">
      <w:bodyDiv w:val="1"/>
      <w:marLeft w:val="0"/>
      <w:marRight w:val="0"/>
      <w:marTop w:val="0"/>
      <w:marBottom w:val="0"/>
      <w:divBdr>
        <w:top w:val="none" w:sz="0" w:space="0" w:color="auto"/>
        <w:left w:val="none" w:sz="0" w:space="0" w:color="auto"/>
        <w:bottom w:val="none" w:sz="0" w:space="0" w:color="auto"/>
        <w:right w:val="none" w:sz="0" w:space="0" w:color="auto"/>
      </w:divBdr>
      <w:divsChild>
        <w:div w:id="1038773662">
          <w:marLeft w:val="0"/>
          <w:marRight w:val="0"/>
          <w:marTop w:val="0"/>
          <w:marBottom w:val="0"/>
          <w:divBdr>
            <w:top w:val="single" w:sz="2" w:space="0" w:color="AAAAAA"/>
            <w:left w:val="single" w:sz="6" w:space="8" w:color="AAAAAA"/>
            <w:bottom w:val="single" w:sz="2" w:space="0" w:color="AAAAAA"/>
            <w:right w:val="single" w:sz="6" w:space="8" w:color="AAAAAA"/>
          </w:divBdr>
          <w:divsChild>
            <w:div w:id="198708934">
              <w:marLeft w:val="0"/>
              <w:marRight w:val="0"/>
              <w:marTop w:val="0"/>
              <w:marBottom w:val="0"/>
              <w:divBdr>
                <w:top w:val="none" w:sz="0" w:space="0" w:color="auto"/>
                <w:left w:val="none" w:sz="0" w:space="0" w:color="auto"/>
                <w:bottom w:val="none" w:sz="0" w:space="0" w:color="auto"/>
                <w:right w:val="none" w:sz="0" w:space="0" w:color="auto"/>
              </w:divBdr>
              <w:divsChild>
                <w:div w:id="1237473850">
                  <w:marLeft w:val="0"/>
                  <w:marRight w:val="0"/>
                  <w:marTop w:val="0"/>
                  <w:marBottom w:val="0"/>
                  <w:divBdr>
                    <w:top w:val="none" w:sz="0" w:space="0" w:color="auto"/>
                    <w:left w:val="none" w:sz="0" w:space="0" w:color="auto"/>
                    <w:bottom w:val="none" w:sz="0" w:space="0" w:color="auto"/>
                    <w:right w:val="none" w:sz="0" w:space="0" w:color="auto"/>
                  </w:divBdr>
                  <w:divsChild>
                    <w:div w:id="655305356">
                      <w:marLeft w:val="0"/>
                      <w:marRight w:val="2550"/>
                      <w:marTop w:val="0"/>
                      <w:marBottom w:val="48"/>
                      <w:divBdr>
                        <w:top w:val="none" w:sz="0" w:space="0" w:color="auto"/>
                        <w:left w:val="none" w:sz="0" w:space="0" w:color="auto"/>
                        <w:bottom w:val="none" w:sz="0" w:space="0" w:color="auto"/>
                        <w:right w:val="none" w:sz="0" w:space="0" w:color="auto"/>
                      </w:divBdr>
                      <w:divsChild>
                        <w:div w:id="21374799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99700034">
      <w:bodyDiv w:val="1"/>
      <w:marLeft w:val="0"/>
      <w:marRight w:val="0"/>
      <w:marTop w:val="0"/>
      <w:marBottom w:val="0"/>
      <w:divBdr>
        <w:top w:val="none" w:sz="0" w:space="0" w:color="auto"/>
        <w:left w:val="none" w:sz="0" w:space="0" w:color="auto"/>
        <w:bottom w:val="none" w:sz="0" w:space="0" w:color="auto"/>
        <w:right w:val="none" w:sz="0" w:space="0" w:color="auto"/>
      </w:divBdr>
    </w:div>
    <w:div w:id="1702588649">
      <w:bodyDiv w:val="1"/>
      <w:marLeft w:val="0"/>
      <w:marRight w:val="0"/>
      <w:marTop w:val="0"/>
      <w:marBottom w:val="0"/>
      <w:divBdr>
        <w:top w:val="none" w:sz="0" w:space="0" w:color="auto"/>
        <w:left w:val="none" w:sz="0" w:space="0" w:color="auto"/>
        <w:bottom w:val="none" w:sz="0" w:space="0" w:color="auto"/>
        <w:right w:val="none" w:sz="0" w:space="0" w:color="auto"/>
      </w:divBdr>
      <w:divsChild>
        <w:div w:id="1189298637">
          <w:marLeft w:val="0"/>
          <w:marRight w:val="0"/>
          <w:marTop w:val="0"/>
          <w:marBottom w:val="0"/>
          <w:divBdr>
            <w:top w:val="none" w:sz="0" w:space="0" w:color="auto"/>
            <w:left w:val="none" w:sz="0" w:space="0" w:color="auto"/>
            <w:bottom w:val="none" w:sz="0" w:space="0" w:color="auto"/>
            <w:right w:val="none" w:sz="0" w:space="0" w:color="auto"/>
          </w:divBdr>
          <w:divsChild>
            <w:div w:id="512957961">
              <w:marLeft w:val="0"/>
              <w:marRight w:val="0"/>
              <w:marTop w:val="0"/>
              <w:marBottom w:val="0"/>
              <w:divBdr>
                <w:top w:val="none" w:sz="0" w:space="0" w:color="auto"/>
                <w:left w:val="none" w:sz="0" w:space="0" w:color="auto"/>
                <w:bottom w:val="none" w:sz="0" w:space="0" w:color="auto"/>
                <w:right w:val="none" w:sz="0" w:space="0" w:color="auto"/>
              </w:divBdr>
              <w:divsChild>
                <w:div w:id="1700231647">
                  <w:marLeft w:val="0"/>
                  <w:marRight w:val="0"/>
                  <w:marTop w:val="0"/>
                  <w:marBottom w:val="0"/>
                  <w:divBdr>
                    <w:top w:val="none" w:sz="0" w:space="0" w:color="auto"/>
                    <w:left w:val="none" w:sz="0" w:space="0" w:color="auto"/>
                    <w:bottom w:val="none" w:sz="0" w:space="0" w:color="auto"/>
                    <w:right w:val="none" w:sz="0" w:space="0" w:color="auto"/>
                  </w:divBdr>
                  <w:divsChild>
                    <w:div w:id="1036272791">
                      <w:marLeft w:val="0"/>
                      <w:marRight w:val="0"/>
                      <w:marTop w:val="0"/>
                      <w:marBottom w:val="0"/>
                      <w:divBdr>
                        <w:top w:val="none" w:sz="0" w:space="0" w:color="auto"/>
                        <w:left w:val="none" w:sz="0" w:space="0" w:color="auto"/>
                        <w:bottom w:val="none" w:sz="0" w:space="0" w:color="auto"/>
                        <w:right w:val="none" w:sz="0" w:space="0" w:color="auto"/>
                      </w:divBdr>
                      <w:divsChild>
                        <w:div w:id="1394235256">
                          <w:marLeft w:val="0"/>
                          <w:marRight w:val="0"/>
                          <w:marTop w:val="0"/>
                          <w:marBottom w:val="0"/>
                          <w:divBdr>
                            <w:top w:val="none" w:sz="0" w:space="0" w:color="auto"/>
                            <w:left w:val="none" w:sz="0" w:space="0" w:color="auto"/>
                            <w:bottom w:val="none" w:sz="0" w:space="0" w:color="auto"/>
                            <w:right w:val="none" w:sz="0" w:space="0" w:color="auto"/>
                          </w:divBdr>
                          <w:divsChild>
                            <w:div w:id="974526217">
                              <w:marLeft w:val="0"/>
                              <w:marRight w:val="0"/>
                              <w:marTop w:val="0"/>
                              <w:marBottom w:val="0"/>
                              <w:divBdr>
                                <w:top w:val="none" w:sz="0" w:space="0" w:color="auto"/>
                                <w:left w:val="none" w:sz="0" w:space="0" w:color="auto"/>
                                <w:bottom w:val="none" w:sz="0" w:space="0" w:color="auto"/>
                                <w:right w:val="none" w:sz="0" w:space="0" w:color="auto"/>
                              </w:divBdr>
                              <w:divsChild>
                                <w:div w:id="477263578">
                                  <w:marLeft w:val="0"/>
                                  <w:marRight w:val="0"/>
                                  <w:marTop w:val="0"/>
                                  <w:marBottom w:val="0"/>
                                  <w:divBdr>
                                    <w:top w:val="none" w:sz="0" w:space="0" w:color="auto"/>
                                    <w:left w:val="none" w:sz="0" w:space="0" w:color="auto"/>
                                    <w:bottom w:val="none" w:sz="0" w:space="0" w:color="auto"/>
                                    <w:right w:val="none" w:sz="0" w:space="0" w:color="auto"/>
                                  </w:divBdr>
                                  <w:divsChild>
                                    <w:div w:id="237642912">
                                      <w:marLeft w:val="0"/>
                                      <w:marRight w:val="0"/>
                                      <w:marTop w:val="0"/>
                                      <w:marBottom w:val="0"/>
                                      <w:divBdr>
                                        <w:top w:val="none" w:sz="0" w:space="0" w:color="auto"/>
                                        <w:left w:val="none" w:sz="0" w:space="0" w:color="auto"/>
                                        <w:bottom w:val="none" w:sz="0" w:space="0" w:color="auto"/>
                                        <w:right w:val="none" w:sz="0" w:space="0" w:color="auto"/>
                                      </w:divBdr>
                                      <w:divsChild>
                                        <w:div w:id="60643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7757842">
      <w:bodyDiv w:val="1"/>
      <w:marLeft w:val="0"/>
      <w:marRight w:val="0"/>
      <w:marTop w:val="0"/>
      <w:marBottom w:val="0"/>
      <w:divBdr>
        <w:top w:val="none" w:sz="0" w:space="0" w:color="auto"/>
        <w:left w:val="none" w:sz="0" w:space="0" w:color="auto"/>
        <w:bottom w:val="none" w:sz="0" w:space="0" w:color="auto"/>
        <w:right w:val="none" w:sz="0" w:space="0" w:color="auto"/>
      </w:divBdr>
    </w:div>
    <w:div w:id="1708867858">
      <w:bodyDiv w:val="1"/>
      <w:marLeft w:val="0"/>
      <w:marRight w:val="0"/>
      <w:marTop w:val="0"/>
      <w:marBottom w:val="0"/>
      <w:divBdr>
        <w:top w:val="none" w:sz="0" w:space="0" w:color="auto"/>
        <w:left w:val="none" w:sz="0" w:space="0" w:color="auto"/>
        <w:bottom w:val="none" w:sz="0" w:space="0" w:color="auto"/>
        <w:right w:val="none" w:sz="0" w:space="0" w:color="auto"/>
      </w:divBdr>
      <w:divsChild>
        <w:div w:id="1011759651">
          <w:marLeft w:val="0"/>
          <w:marRight w:val="0"/>
          <w:marTop w:val="0"/>
          <w:marBottom w:val="0"/>
          <w:divBdr>
            <w:top w:val="single" w:sz="2" w:space="0" w:color="AAAAAA"/>
            <w:left w:val="single" w:sz="6" w:space="8" w:color="AAAAAA"/>
            <w:bottom w:val="single" w:sz="2" w:space="0" w:color="AAAAAA"/>
            <w:right w:val="single" w:sz="6" w:space="8" w:color="AAAAAA"/>
          </w:divBdr>
          <w:divsChild>
            <w:div w:id="1782608385">
              <w:marLeft w:val="0"/>
              <w:marRight w:val="0"/>
              <w:marTop w:val="0"/>
              <w:marBottom w:val="0"/>
              <w:divBdr>
                <w:top w:val="none" w:sz="0" w:space="0" w:color="auto"/>
                <w:left w:val="none" w:sz="0" w:space="0" w:color="auto"/>
                <w:bottom w:val="none" w:sz="0" w:space="0" w:color="auto"/>
                <w:right w:val="none" w:sz="0" w:space="0" w:color="auto"/>
              </w:divBdr>
              <w:divsChild>
                <w:div w:id="1889100316">
                  <w:marLeft w:val="0"/>
                  <w:marRight w:val="0"/>
                  <w:marTop w:val="0"/>
                  <w:marBottom w:val="0"/>
                  <w:divBdr>
                    <w:top w:val="none" w:sz="0" w:space="0" w:color="auto"/>
                    <w:left w:val="none" w:sz="0" w:space="0" w:color="auto"/>
                    <w:bottom w:val="none" w:sz="0" w:space="0" w:color="auto"/>
                    <w:right w:val="none" w:sz="0" w:space="0" w:color="auto"/>
                  </w:divBdr>
                  <w:divsChild>
                    <w:div w:id="913273763">
                      <w:marLeft w:val="0"/>
                      <w:marRight w:val="2550"/>
                      <w:marTop w:val="0"/>
                      <w:marBottom w:val="48"/>
                      <w:divBdr>
                        <w:top w:val="none" w:sz="0" w:space="0" w:color="auto"/>
                        <w:left w:val="none" w:sz="0" w:space="0" w:color="auto"/>
                        <w:bottom w:val="none" w:sz="0" w:space="0" w:color="auto"/>
                        <w:right w:val="none" w:sz="0" w:space="0" w:color="auto"/>
                      </w:divBdr>
                      <w:divsChild>
                        <w:div w:id="20537280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9180775">
      <w:bodyDiv w:val="1"/>
      <w:marLeft w:val="0"/>
      <w:marRight w:val="0"/>
      <w:marTop w:val="0"/>
      <w:marBottom w:val="0"/>
      <w:divBdr>
        <w:top w:val="none" w:sz="0" w:space="0" w:color="auto"/>
        <w:left w:val="none" w:sz="0" w:space="0" w:color="auto"/>
        <w:bottom w:val="none" w:sz="0" w:space="0" w:color="auto"/>
        <w:right w:val="none" w:sz="0" w:space="0" w:color="auto"/>
      </w:divBdr>
      <w:divsChild>
        <w:div w:id="1924341361">
          <w:marLeft w:val="0"/>
          <w:marRight w:val="0"/>
          <w:marTop w:val="0"/>
          <w:marBottom w:val="0"/>
          <w:divBdr>
            <w:top w:val="none" w:sz="0" w:space="0" w:color="auto"/>
            <w:left w:val="none" w:sz="0" w:space="0" w:color="auto"/>
            <w:bottom w:val="none" w:sz="0" w:space="0" w:color="auto"/>
            <w:right w:val="none" w:sz="0" w:space="0" w:color="auto"/>
          </w:divBdr>
          <w:divsChild>
            <w:div w:id="1107971697">
              <w:marLeft w:val="0"/>
              <w:marRight w:val="0"/>
              <w:marTop w:val="0"/>
              <w:marBottom w:val="0"/>
              <w:divBdr>
                <w:top w:val="none" w:sz="0" w:space="0" w:color="auto"/>
                <w:left w:val="none" w:sz="0" w:space="0" w:color="auto"/>
                <w:bottom w:val="none" w:sz="0" w:space="0" w:color="auto"/>
                <w:right w:val="none" w:sz="0" w:space="0" w:color="auto"/>
              </w:divBdr>
              <w:divsChild>
                <w:div w:id="1839881050">
                  <w:marLeft w:val="0"/>
                  <w:marRight w:val="0"/>
                  <w:marTop w:val="0"/>
                  <w:marBottom w:val="0"/>
                  <w:divBdr>
                    <w:top w:val="none" w:sz="0" w:space="0" w:color="auto"/>
                    <w:left w:val="none" w:sz="0" w:space="0" w:color="auto"/>
                    <w:bottom w:val="none" w:sz="0" w:space="0" w:color="auto"/>
                    <w:right w:val="none" w:sz="0" w:space="0" w:color="auto"/>
                  </w:divBdr>
                  <w:divsChild>
                    <w:div w:id="414085484">
                      <w:marLeft w:val="0"/>
                      <w:marRight w:val="0"/>
                      <w:marTop w:val="0"/>
                      <w:marBottom w:val="0"/>
                      <w:divBdr>
                        <w:top w:val="none" w:sz="0" w:space="0" w:color="auto"/>
                        <w:left w:val="none" w:sz="0" w:space="0" w:color="auto"/>
                        <w:bottom w:val="none" w:sz="0" w:space="0" w:color="auto"/>
                        <w:right w:val="none" w:sz="0" w:space="0" w:color="auto"/>
                      </w:divBdr>
                      <w:divsChild>
                        <w:div w:id="1974827828">
                          <w:marLeft w:val="0"/>
                          <w:marRight w:val="0"/>
                          <w:marTop w:val="0"/>
                          <w:marBottom w:val="0"/>
                          <w:divBdr>
                            <w:top w:val="none" w:sz="0" w:space="0" w:color="auto"/>
                            <w:left w:val="none" w:sz="0" w:space="0" w:color="auto"/>
                            <w:bottom w:val="none" w:sz="0" w:space="0" w:color="auto"/>
                            <w:right w:val="none" w:sz="0" w:space="0" w:color="auto"/>
                          </w:divBdr>
                          <w:divsChild>
                            <w:div w:id="528224480">
                              <w:marLeft w:val="0"/>
                              <w:marRight w:val="0"/>
                              <w:marTop w:val="0"/>
                              <w:marBottom w:val="0"/>
                              <w:divBdr>
                                <w:top w:val="none" w:sz="0" w:space="0" w:color="auto"/>
                                <w:left w:val="none" w:sz="0" w:space="0" w:color="auto"/>
                                <w:bottom w:val="none" w:sz="0" w:space="0" w:color="auto"/>
                                <w:right w:val="none" w:sz="0" w:space="0" w:color="auto"/>
                              </w:divBdr>
                              <w:divsChild>
                                <w:div w:id="854926339">
                                  <w:marLeft w:val="0"/>
                                  <w:marRight w:val="0"/>
                                  <w:marTop w:val="0"/>
                                  <w:marBottom w:val="0"/>
                                  <w:divBdr>
                                    <w:top w:val="none" w:sz="0" w:space="0" w:color="auto"/>
                                    <w:left w:val="none" w:sz="0" w:space="0" w:color="auto"/>
                                    <w:bottom w:val="none" w:sz="0" w:space="0" w:color="auto"/>
                                    <w:right w:val="none" w:sz="0" w:space="0" w:color="auto"/>
                                  </w:divBdr>
                                  <w:divsChild>
                                    <w:div w:id="789663467">
                                      <w:marLeft w:val="0"/>
                                      <w:marRight w:val="0"/>
                                      <w:marTop w:val="0"/>
                                      <w:marBottom w:val="0"/>
                                      <w:divBdr>
                                        <w:top w:val="none" w:sz="0" w:space="0" w:color="auto"/>
                                        <w:left w:val="none" w:sz="0" w:space="0" w:color="auto"/>
                                        <w:bottom w:val="none" w:sz="0" w:space="0" w:color="auto"/>
                                        <w:right w:val="none" w:sz="0" w:space="0" w:color="auto"/>
                                      </w:divBdr>
                                      <w:divsChild>
                                        <w:div w:id="1148550210">
                                          <w:marLeft w:val="0"/>
                                          <w:marRight w:val="0"/>
                                          <w:marTop w:val="0"/>
                                          <w:marBottom w:val="0"/>
                                          <w:divBdr>
                                            <w:top w:val="none" w:sz="0" w:space="0" w:color="auto"/>
                                            <w:left w:val="none" w:sz="0" w:space="0" w:color="auto"/>
                                            <w:bottom w:val="none" w:sz="0" w:space="0" w:color="auto"/>
                                            <w:right w:val="none" w:sz="0" w:space="0" w:color="auto"/>
                                          </w:divBdr>
                                          <w:divsChild>
                                            <w:div w:id="1150975397">
                                              <w:marLeft w:val="0"/>
                                              <w:marRight w:val="0"/>
                                              <w:marTop w:val="0"/>
                                              <w:marBottom w:val="0"/>
                                              <w:divBdr>
                                                <w:top w:val="none" w:sz="0" w:space="0" w:color="auto"/>
                                                <w:left w:val="none" w:sz="0" w:space="0" w:color="auto"/>
                                                <w:bottom w:val="none" w:sz="0" w:space="0" w:color="auto"/>
                                                <w:right w:val="none" w:sz="0" w:space="0" w:color="auto"/>
                                              </w:divBdr>
                                              <w:divsChild>
                                                <w:div w:id="929046238">
                                                  <w:marLeft w:val="0"/>
                                                  <w:marRight w:val="0"/>
                                                  <w:marTop w:val="0"/>
                                                  <w:marBottom w:val="0"/>
                                                  <w:divBdr>
                                                    <w:top w:val="none" w:sz="0" w:space="0" w:color="auto"/>
                                                    <w:left w:val="none" w:sz="0" w:space="0" w:color="auto"/>
                                                    <w:bottom w:val="none" w:sz="0" w:space="0" w:color="auto"/>
                                                    <w:right w:val="none" w:sz="0" w:space="0" w:color="auto"/>
                                                  </w:divBdr>
                                                  <w:divsChild>
                                                    <w:div w:id="1796751049">
                                                      <w:marLeft w:val="0"/>
                                                      <w:marRight w:val="0"/>
                                                      <w:marTop w:val="0"/>
                                                      <w:marBottom w:val="0"/>
                                                      <w:divBdr>
                                                        <w:top w:val="none" w:sz="0" w:space="0" w:color="auto"/>
                                                        <w:left w:val="none" w:sz="0" w:space="0" w:color="auto"/>
                                                        <w:bottom w:val="none" w:sz="0" w:space="0" w:color="auto"/>
                                                        <w:right w:val="none" w:sz="0" w:space="0" w:color="auto"/>
                                                      </w:divBdr>
                                                      <w:divsChild>
                                                        <w:div w:id="1802074028">
                                                          <w:marLeft w:val="0"/>
                                                          <w:marRight w:val="0"/>
                                                          <w:marTop w:val="0"/>
                                                          <w:marBottom w:val="0"/>
                                                          <w:divBdr>
                                                            <w:top w:val="none" w:sz="0" w:space="0" w:color="auto"/>
                                                            <w:left w:val="none" w:sz="0" w:space="0" w:color="auto"/>
                                                            <w:bottom w:val="none" w:sz="0" w:space="0" w:color="auto"/>
                                                            <w:right w:val="none" w:sz="0" w:space="0" w:color="auto"/>
                                                          </w:divBdr>
                                                        </w:div>
                                                        <w:div w:id="1638297117">
                                                          <w:marLeft w:val="0"/>
                                                          <w:marRight w:val="0"/>
                                                          <w:marTop w:val="0"/>
                                                          <w:marBottom w:val="0"/>
                                                          <w:divBdr>
                                                            <w:top w:val="none" w:sz="0" w:space="0" w:color="auto"/>
                                                            <w:left w:val="none" w:sz="0" w:space="0" w:color="auto"/>
                                                            <w:bottom w:val="none" w:sz="0" w:space="0" w:color="auto"/>
                                                            <w:right w:val="none" w:sz="0" w:space="0" w:color="auto"/>
                                                          </w:divBdr>
                                                          <w:divsChild>
                                                            <w:div w:id="4699020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9406760">
      <w:bodyDiv w:val="1"/>
      <w:marLeft w:val="0"/>
      <w:marRight w:val="0"/>
      <w:marTop w:val="0"/>
      <w:marBottom w:val="0"/>
      <w:divBdr>
        <w:top w:val="none" w:sz="0" w:space="0" w:color="auto"/>
        <w:left w:val="none" w:sz="0" w:space="0" w:color="auto"/>
        <w:bottom w:val="none" w:sz="0" w:space="0" w:color="auto"/>
        <w:right w:val="none" w:sz="0" w:space="0" w:color="auto"/>
      </w:divBdr>
      <w:divsChild>
        <w:div w:id="1355299883">
          <w:marLeft w:val="0"/>
          <w:marRight w:val="0"/>
          <w:marTop w:val="0"/>
          <w:marBottom w:val="0"/>
          <w:divBdr>
            <w:top w:val="none" w:sz="0" w:space="0" w:color="auto"/>
            <w:left w:val="none" w:sz="0" w:space="0" w:color="auto"/>
            <w:bottom w:val="none" w:sz="0" w:space="0" w:color="auto"/>
            <w:right w:val="none" w:sz="0" w:space="0" w:color="auto"/>
          </w:divBdr>
          <w:divsChild>
            <w:div w:id="1031415319">
              <w:marLeft w:val="0"/>
              <w:marRight w:val="0"/>
              <w:marTop w:val="0"/>
              <w:marBottom w:val="0"/>
              <w:divBdr>
                <w:top w:val="none" w:sz="0" w:space="0" w:color="auto"/>
                <w:left w:val="none" w:sz="0" w:space="0" w:color="auto"/>
                <w:bottom w:val="none" w:sz="0" w:space="0" w:color="auto"/>
                <w:right w:val="none" w:sz="0" w:space="0" w:color="auto"/>
              </w:divBdr>
              <w:divsChild>
                <w:div w:id="145126890">
                  <w:marLeft w:val="0"/>
                  <w:marRight w:val="0"/>
                  <w:marTop w:val="100"/>
                  <w:marBottom w:val="100"/>
                  <w:divBdr>
                    <w:top w:val="none" w:sz="0" w:space="0" w:color="auto"/>
                    <w:left w:val="none" w:sz="0" w:space="0" w:color="auto"/>
                    <w:bottom w:val="none" w:sz="0" w:space="0" w:color="auto"/>
                    <w:right w:val="none" w:sz="0" w:space="0" w:color="auto"/>
                  </w:divBdr>
                  <w:divsChild>
                    <w:div w:id="400251190">
                      <w:marLeft w:val="0"/>
                      <w:marRight w:val="0"/>
                      <w:marTop w:val="0"/>
                      <w:marBottom w:val="0"/>
                      <w:divBdr>
                        <w:top w:val="none" w:sz="0" w:space="0" w:color="auto"/>
                        <w:left w:val="none" w:sz="0" w:space="0" w:color="auto"/>
                        <w:bottom w:val="none" w:sz="0" w:space="0" w:color="auto"/>
                        <w:right w:val="none" w:sz="0" w:space="0" w:color="auto"/>
                      </w:divBdr>
                      <w:divsChild>
                        <w:div w:id="282809804">
                          <w:marLeft w:val="0"/>
                          <w:marRight w:val="0"/>
                          <w:marTop w:val="0"/>
                          <w:marBottom w:val="0"/>
                          <w:divBdr>
                            <w:top w:val="none" w:sz="0" w:space="0" w:color="auto"/>
                            <w:left w:val="none" w:sz="0" w:space="0" w:color="auto"/>
                            <w:bottom w:val="none" w:sz="0" w:space="0" w:color="auto"/>
                            <w:right w:val="none" w:sz="0" w:space="0" w:color="auto"/>
                          </w:divBdr>
                          <w:divsChild>
                            <w:div w:id="1590651985">
                              <w:marLeft w:val="0"/>
                              <w:marRight w:val="0"/>
                              <w:marTop w:val="0"/>
                              <w:marBottom w:val="0"/>
                              <w:divBdr>
                                <w:top w:val="none" w:sz="0" w:space="0" w:color="auto"/>
                                <w:left w:val="none" w:sz="0" w:space="0" w:color="auto"/>
                                <w:bottom w:val="none" w:sz="0" w:space="0" w:color="auto"/>
                                <w:right w:val="none" w:sz="0" w:space="0" w:color="auto"/>
                              </w:divBdr>
                              <w:divsChild>
                                <w:div w:id="1946883987">
                                  <w:marLeft w:val="0"/>
                                  <w:marRight w:val="0"/>
                                  <w:marTop w:val="0"/>
                                  <w:marBottom w:val="0"/>
                                  <w:divBdr>
                                    <w:top w:val="none" w:sz="0" w:space="0" w:color="auto"/>
                                    <w:left w:val="none" w:sz="0" w:space="0" w:color="auto"/>
                                    <w:bottom w:val="none" w:sz="0" w:space="0" w:color="auto"/>
                                    <w:right w:val="none" w:sz="0" w:space="0" w:color="auto"/>
                                  </w:divBdr>
                                  <w:divsChild>
                                    <w:div w:id="401833058">
                                      <w:marLeft w:val="0"/>
                                      <w:marRight w:val="0"/>
                                      <w:marTop w:val="0"/>
                                      <w:marBottom w:val="0"/>
                                      <w:divBdr>
                                        <w:top w:val="none" w:sz="0" w:space="0" w:color="auto"/>
                                        <w:left w:val="none" w:sz="0" w:space="0" w:color="auto"/>
                                        <w:bottom w:val="none" w:sz="0" w:space="0" w:color="auto"/>
                                        <w:right w:val="none" w:sz="0" w:space="0" w:color="auto"/>
                                      </w:divBdr>
                                      <w:divsChild>
                                        <w:div w:id="1480729283">
                                          <w:marLeft w:val="0"/>
                                          <w:marRight w:val="0"/>
                                          <w:marTop w:val="0"/>
                                          <w:marBottom w:val="0"/>
                                          <w:divBdr>
                                            <w:top w:val="none" w:sz="0" w:space="0" w:color="auto"/>
                                            <w:left w:val="none" w:sz="0" w:space="0" w:color="auto"/>
                                            <w:bottom w:val="none" w:sz="0" w:space="0" w:color="auto"/>
                                            <w:right w:val="none" w:sz="0" w:space="0" w:color="auto"/>
                                          </w:divBdr>
                                          <w:divsChild>
                                            <w:div w:id="1855456509">
                                              <w:marLeft w:val="0"/>
                                              <w:marRight w:val="0"/>
                                              <w:marTop w:val="0"/>
                                              <w:marBottom w:val="0"/>
                                              <w:divBdr>
                                                <w:top w:val="single" w:sz="4" w:space="0" w:color="B6D444"/>
                                                <w:left w:val="none" w:sz="0" w:space="0" w:color="auto"/>
                                                <w:bottom w:val="none" w:sz="0" w:space="0" w:color="auto"/>
                                                <w:right w:val="none" w:sz="0" w:space="0" w:color="auto"/>
                                              </w:divBdr>
                                              <w:divsChild>
                                                <w:div w:id="18965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0573145">
      <w:bodyDiv w:val="1"/>
      <w:marLeft w:val="0"/>
      <w:marRight w:val="0"/>
      <w:marTop w:val="0"/>
      <w:marBottom w:val="0"/>
      <w:divBdr>
        <w:top w:val="none" w:sz="0" w:space="0" w:color="auto"/>
        <w:left w:val="none" w:sz="0" w:space="0" w:color="auto"/>
        <w:bottom w:val="none" w:sz="0" w:space="0" w:color="auto"/>
        <w:right w:val="none" w:sz="0" w:space="0" w:color="auto"/>
      </w:divBdr>
      <w:divsChild>
        <w:div w:id="1532375723">
          <w:marLeft w:val="0"/>
          <w:marRight w:val="0"/>
          <w:marTop w:val="0"/>
          <w:marBottom w:val="0"/>
          <w:divBdr>
            <w:top w:val="none" w:sz="0" w:space="0" w:color="auto"/>
            <w:left w:val="none" w:sz="0" w:space="0" w:color="auto"/>
            <w:bottom w:val="none" w:sz="0" w:space="0" w:color="auto"/>
            <w:right w:val="none" w:sz="0" w:space="0" w:color="auto"/>
          </w:divBdr>
          <w:divsChild>
            <w:div w:id="1240628929">
              <w:marLeft w:val="0"/>
              <w:marRight w:val="0"/>
              <w:marTop w:val="0"/>
              <w:marBottom w:val="0"/>
              <w:divBdr>
                <w:top w:val="none" w:sz="0" w:space="0" w:color="auto"/>
                <w:left w:val="none" w:sz="0" w:space="0" w:color="auto"/>
                <w:bottom w:val="none" w:sz="0" w:space="0" w:color="auto"/>
                <w:right w:val="none" w:sz="0" w:space="0" w:color="auto"/>
              </w:divBdr>
              <w:divsChild>
                <w:div w:id="534661007">
                  <w:marLeft w:val="0"/>
                  <w:marRight w:val="0"/>
                  <w:marTop w:val="0"/>
                  <w:marBottom w:val="0"/>
                  <w:divBdr>
                    <w:top w:val="none" w:sz="0" w:space="0" w:color="auto"/>
                    <w:left w:val="none" w:sz="0" w:space="0" w:color="auto"/>
                    <w:bottom w:val="none" w:sz="0" w:space="0" w:color="auto"/>
                    <w:right w:val="none" w:sz="0" w:space="0" w:color="auto"/>
                  </w:divBdr>
                  <w:divsChild>
                    <w:div w:id="2141414344">
                      <w:marLeft w:val="0"/>
                      <w:marRight w:val="0"/>
                      <w:marTop w:val="0"/>
                      <w:marBottom w:val="0"/>
                      <w:divBdr>
                        <w:top w:val="none" w:sz="0" w:space="0" w:color="auto"/>
                        <w:left w:val="none" w:sz="0" w:space="0" w:color="auto"/>
                        <w:bottom w:val="none" w:sz="0" w:space="0" w:color="auto"/>
                        <w:right w:val="none" w:sz="0" w:space="0" w:color="auto"/>
                      </w:divBdr>
                      <w:divsChild>
                        <w:div w:id="53361649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11151571">
      <w:bodyDiv w:val="1"/>
      <w:marLeft w:val="0"/>
      <w:marRight w:val="0"/>
      <w:marTop w:val="0"/>
      <w:marBottom w:val="0"/>
      <w:divBdr>
        <w:top w:val="none" w:sz="0" w:space="0" w:color="auto"/>
        <w:left w:val="none" w:sz="0" w:space="0" w:color="auto"/>
        <w:bottom w:val="none" w:sz="0" w:space="0" w:color="auto"/>
        <w:right w:val="none" w:sz="0" w:space="0" w:color="auto"/>
      </w:divBdr>
      <w:divsChild>
        <w:div w:id="1221789756">
          <w:marLeft w:val="0"/>
          <w:marRight w:val="0"/>
          <w:marTop w:val="0"/>
          <w:marBottom w:val="0"/>
          <w:divBdr>
            <w:top w:val="none" w:sz="0" w:space="0" w:color="auto"/>
            <w:left w:val="none" w:sz="0" w:space="0" w:color="auto"/>
            <w:bottom w:val="none" w:sz="0" w:space="0" w:color="auto"/>
            <w:right w:val="none" w:sz="0" w:space="0" w:color="auto"/>
          </w:divBdr>
          <w:divsChild>
            <w:div w:id="1040937573">
              <w:marLeft w:val="210"/>
              <w:marRight w:val="0"/>
              <w:marTop w:val="0"/>
              <w:marBottom w:val="0"/>
              <w:divBdr>
                <w:top w:val="none" w:sz="0" w:space="0" w:color="auto"/>
                <w:left w:val="none" w:sz="0" w:space="0" w:color="auto"/>
                <w:bottom w:val="none" w:sz="0" w:space="0" w:color="auto"/>
                <w:right w:val="none" w:sz="0" w:space="0" w:color="auto"/>
              </w:divBdr>
              <w:divsChild>
                <w:div w:id="8765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297616">
      <w:bodyDiv w:val="1"/>
      <w:marLeft w:val="0"/>
      <w:marRight w:val="0"/>
      <w:marTop w:val="0"/>
      <w:marBottom w:val="0"/>
      <w:divBdr>
        <w:top w:val="none" w:sz="0" w:space="0" w:color="auto"/>
        <w:left w:val="none" w:sz="0" w:space="0" w:color="auto"/>
        <w:bottom w:val="none" w:sz="0" w:space="0" w:color="auto"/>
        <w:right w:val="none" w:sz="0" w:space="0" w:color="auto"/>
      </w:divBdr>
      <w:divsChild>
        <w:div w:id="1170564806">
          <w:marLeft w:val="0"/>
          <w:marRight w:val="0"/>
          <w:marTop w:val="0"/>
          <w:marBottom w:val="0"/>
          <w:divBdr>
            <w:top w:val="none" w:sz="0" w:space="0" w:color="auto"/>
            <w:left w:val="none" w:sz="0" w:space="0" w:color="auto"/>
            <w:bottom w:val="none" w:sz="0" w:space="0" w:color="auto"/>
            <w:right w:val="none" w:sz="0" w:space="0" w:color="auto"/>
          </w:divBdr>
          <w:divsChild>
            <w:div w:id="1799375649">
              <w:marLeft w:val="0"/>
              <w:marRight w:val="0"/>
              <w:marTop w:val="0"/>
              <w:marBottom w:val="0"/>
              <w:divBdr>
                <w:top w:val="none" w:sz="0" w:space="0" w:color="auto"/>
                <w:left w:val="none" w:sz="0" w:space="0" w:color="auto"/>
                <w:bottom w:val="none" w:sz="0" w:space="0" w:color="auto"/>
                <w:right w:val="none" w:sz="0" w:space="0" w:color="auto"/>
              </w:divBdr>
              <w:divsChild>
                <w:div w:id="1099830960">
                  <w:marLeft w:val="0"/>
                  <w:marRight w:val="0"/>
                  <w:marTop w:val="0"/>
                  <w:marBottom w:val="0"/>
                  <w:divBdr>
                    <w:top w:val="none" w:sz="0" w:space="0" w:color="auto"/>
                    <w:left w:val="none" w:sz="0" w:space="0" w:color="auto"/>
                    <w:bottom w:val="none" w:sz="0" w:space="0" w:color="auto"/>
                    <w:right w:val="none" w:sz="0" w:space="0" w:color="auto"/>
                  </w:divBdr>
                  <w:divsChild>
                    <w:div w:id="106090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299200">
      <w:bodyDiv w:val="1"/>
      <w:marLeft w:val="0"/>
      <w:marRight w:val="0"/>
      <w:marTop w:val="0"/>
      <w:marBottom w:val="0"/>
      <w:divBdr>
        <w:top w:val="none" w:sz="0" w:space="0" w:color="auto"/>
        <w:left w:val="none" w:sz="0" w:space="0" w:color="auto"/>
        <w:bottom w:val="none" w:sz="0" w:space="0" w:color="auto"/>
        <w:right w:val="none" w:sz="0" w:space="0" w:color="auto"/>
      </w:divBdr>
      <w:divsChild>
        <w:div w:id="268974250">
          <w:marLeft w:val="0"/>
          <w:marRight w:val="0"/>
          <w:marTop w:val="0"/>
          <w:marBottom w:val="0"/>
          <w:divBdr>
            <w:top w:val="none" w:sz="0" w:space="0" w:color="auto"/>
            <w:left w:val="none" w:sz="0" w:space="0" w:color="auto"/>
            <w:bottom w:val="none" w:sz="0" w:space="0" w:color="auto"/>
            <w:right w:val="none" w:sz="0" w:space="0" w:color="auto"/>
          </w:divBdr>
          <w:divsChild>
            <w:div w:id="474638527">
              <w:marLeft w:val="0"/>
              <w:marRight w:val="0"/>
              <w:marTop w:val="0"/>
              <w:marBottom w:val="0"/>
              <w:divBdr>
                <w:top w:val="none" w:sz="0" w:space="0" w:color="auto"/>
                <w:left w:val="none" w:sz="0" w:space="0" w:color="auto"/>
                <w:bottom w:val="none" w:sz="0" w:space="0" w:color="auto"/>
                <w:right w:val="none" w:sz="0" w:space="0" w:color="auto"/>
              </w:divBdr>
              <w:divsChild>
                <w:div w:id="1685745022">
                  <w:marLeft w:val="0"/>
                  <w:marRight w:val="0"/>
                  <w:marTop w:val="0"/>
                  <w:marBottom w:val="0"/>
                  <w:divBdr>
                    <w:top w:val="none" w:sz="0" w:space="0" w:color="auto"/>
                    <w:left w:val="none" w:sz="0" w:space="0" w:color="auto"/>
                    <w:bottom w:val="none" w:sz="0" w:space="0" w:color="auto"/>
                    <w:right w:val="none" w:sz="0" w:space="0" w:color="auto"/>
                  </w:divBdr>
                  <w:divsChild>
                    <w:div w:id="1844860847">
                      <w:marLeft w:val="0"/>
                      <w:marRight w:val="0"/>
                      <w:marTop w:val="0"/>
                      <w:marBottom w:val="0"/>
                      <w:divBdr>
                        <w:top w:val="none" w:sz="0" w:space="0" w:color="auto"/>
                        <w:left w:val="none" w:sz="0" w:space="0" w:color="auto"/>
                        <w:bottom w:val="none" w:sz="0" w:space="0" w:color="auto"/>
                        <w:right w:val="none" w:sz="0" w:space="0" w:color="auto"/>
                      </w:divBdr>
                      <w:divsChild>
                        <w:div w:id="283007582">
                          <w:marLeft w:val="-375"/>
                          <w:marRight w:val="0"/>
                          <w:marTop w:val="0"/>
                          <w:marBottom w:val="0"/>
                          <w:divBdr>
                            <w:top w:val="none" w:sz="0" w:space="0" w:color="auto"/>
                            <w:left w:val="none" w:sz="0" w:space="0" w:color="auto"/>
                            <w:bottom w:val="none" w:sz="0" w:space="0" w:color="auto"/>
                            <w:right w:val="none" w:sz="0" w:space="0" w:color="auto"/>
                          </w:divBdr>
                          <w:divsChild>
                            <w:div w:id="295598963">
                              <w:marLeft w:val="0"/>
                              <w:marRight w:val="0"/>
                              <w:marTop w:val="0"/>
                              <w:marBottom w:val="0"/>
                              <w:divBdr>
                                <w:top w:val="none" w:sz="0" w:space="0" w:color="auto"/>
                                <w:left w:val="none" w:sz="0" w:space="0" w:color="auto"/>
                                <w:bottom w:val="none" w:sz="0" w:space="0" w:color="auto"/>
                                <w:right w:val="none" w:sz="0" w:space="0" w:color="auto"/>
                              </w:divBdr>
                              <w:divsChild>
                                <w:div w:id="1322006309">
                                  <w:marLeft w:val="0"/>
                                  <w:marRight w:val="0"/>
                                  <w:marTop w:val="0"/>
                                  <w:marBottom w:val="0"/>
                                  <w:divBdr>
                                    <w:top w:val="none" w:sz="0" w:space="0" w:color="auto"/>
                                    <w:left w:val="none" w:sz="0" w:space="0" w:color="auto"/>
                                    <w:bottom w:val="none" w:sz="0" w:space="0" w:color="auto"/>
                                    <w:right w:val="none" w:sz="0" w:space="0" w:color="auto"/>
                                  </w:divBdr>
                                  <w:divsChild>
                                    <w:div w:id="390463800">
                                      <w:marLeft w:val="0"/>
                                      <w:marRight w:val="0"/>
                                      <w:marTop w:val="0"/>
                                      <w:marBottom w:val="0"/>
                                      <w:divBdr>
                                        <w:top w:val="none" w:sz="0" w:space="0" w:color="auto"/>
                                        <w:left w:val="none" w:sz="0" w:space="0" w:color="auto"/>
                                        <w:bottom w:val="none" w:sz="0" w:space="0" w:color="auto"/>
                                        <w:right w:val="none" w:sz="0" w:space="0" w:color="auto"/>
                                      </w:divBdr>
                                      <w:divsChild>
                                        <w:div w:id="1650329167">
                                          <w:marLeft w:val="-375"/>
                                          <w:marRight w:val="0"/>
                                          <w:marTop w:val="0"/>
                                          <w:marBottom w:val="0"/>
                                          <w:divBdr>
                                            <w:top w:val="none" w:sz="0" w:space="0" w:color="auto"/>
                                            <w:left w:val="none" w:sz="0" w:space="0" w:color="auto"/>
                                            <w:bottom w:val="none" w:sz="0" w:space="0" w:color="auto"/>
                                            <w:right w:val="none" w:sz="0" w:space="0" w:color="auto"/>
                                          </w:divBdr>
                                          <w:divsChild>
                                            <w:div w:id="1940794971">
                                              <w:marLeft w:val="0"/>
                                              <w:marRight w:val="0"/>
                                              <w:marTop w:val="0"/>
                                              <w:marBottom w:val="0"/>
                                              <w:divBdr>
                                                <w:top w:val="none" w:sz="0" w:space="0" w:color="auto"/>
                                                <w:left w:val="none" w:sz="0" w:space="0" w:color="auto"/>
                                                <w:bottom w:val="none" w:sz="0" w:space="0" w:color="auto"/>
                                                <w:right w:val="none" w:sz="0" w:space="0" w:color="auto"/>
                                              </w:divBdr>
                                            </w:div>
                                            <w:div w:id="19660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7848">
                                      <w:marLeft w:val="-375"/>
                                      <w:marRight w:val="0"/>
                                      <w:marTop w:val="0"/>
                                      <w:marBottom w:val="0"/>
                                      <w:divBdr>
                                        <w:top w:val="none" w:sz="0" w:space="0" w:color="auto"/>
                                        <w:left w:val="none" w:sz="0" w:space="0" w:color="auto"/>
                                        <w:bottom w:val="none" w:sz="0" w:space="0" w:color="auto"/>
                                        <w:right w:val="none" w:sz="0" w:space="0" w:color="auto"/>
                                      </w:divBdr>
                                      <w:divsChild>
                                        <w:div w:id="1327855253">
                                          <w:marLeft w:val="0"/>
                                          <w:marRight w:val="0"/>
                                          <w:marTop w:val="0"/>
                                          <w:marBottom w:val="0"/>
                                          <w:divBdr>
                                            <w:top w:val="none" w:sz="0" w:space="0" w:color="auto"/>
                                            <w:left w:val="none" w:sz="0" w:space="0" w:color="auto"/>
                                            <w:bottom w:val="none" w:sz="0" w:space="0" w:color="auto"/>
                                            <w:right w:val="none" w:sz="0" w:space="0" w:color="auto"/>
                                          </w:divBdr>
                                        </w:div>
                                        <w:div w:id="186123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2460292">
      <w:bodyDiv w:val="1"/>
      <w:marLeft w:val="0"/>
      <w:marRight w:val="0"/>
      <w:marTop w:val="0"/>
      <w:marBottom w:val="0"/>
      <w:divBdr>
        <w:top w:val="none" w:sz="0" w:space="0" w:color="auto"/>
        <w:left w:val="none" w:sz="0" w:space="0" w:color="auto"/>
        <w:bottom w:val="none" w:sz="0" w:space="0" w:color="auto"/>
        <w:right w:val="none" w:sz="0" w:space="0" w:color="auto"/>
      </w:divBdr>
    </w:div>
    <w:div w:id="1713918800">
      <w:bodyDiv w:val="1"/>
      <w:marLeft w:val="0"/>
      <w:marRight w:val="0"/>
      <w:marTop w:val="0"/>
      <w:marBottom w:val="0"/>
      <w:divBdr>
        <w:top w:val="none" w:sz="0" w:space="0" w:color="auto"/>
        <w:left w:val="none" w:sz="0" w:space="0" w:color="auto"/>
        <w:bottom w:val="none" w:sz="0" w:space="0" w:color="auto"/>
        <w:right w:val="none" w:sz="0" w:space="0" w:color="auto"/>
      </w:divBdr>
    </w:div>
    <w:div w:id="1717005276">
      <w:bodyDiv w:val="1"/>
      <w:marLeft w:val="0"/>
      <w:marRight w:val="0"/>
      <w:marTop w:val="0"/>
      <w:marBottom w:val="0"/>
      <w:divBdr>
        <w:top w:val="none" w:sz="0" w:space="0" w:color="auto"/>
        <w:left w:val="none" w:sz="0" w:space="0" w:color="auto"/>
        <w:bottom w:val="none" w:sz="0" w:space="0" w:color="auto"/>
        <w:right w:val="none" w:sz="0" w:space="0" w:color="auto"/>
      </w:divBdr>
      <w:divsChild>
        <w:div w:id="1205367338">
          <w:marLeft w:val="0"/>
          <w:marRight w:val="0"/>
          <w:marTop w:val="0"/>
          <w:marBottom w:val="0"/>
          <w:divBdr>
            <w:top w:val="none" w:sz="0" w:space="0" w:color="auto"/>
            <w:left w:val="none" w:sz="0" w:space="0" w:color="auto"/>
            <w:bottom w:val="none" w:sz="0" w:space="0" w:color="auto"/>
            <w:right w:val="none" w:sz="0" w:space="0" w:color="auto"/>
          </w:divBdr>
        </w:div>
      </w:divsChild>
    </w:div>
    <w:div w:id="1718356222">
      <w:bodyDiv w:val="1"/>
      <w:marLeft w:val="0"/>
      <w:marRight w:val="0"/>
      <w:marTop w:val="0"/>
      <w:marBottom w:val="0"/>
      <w:divBdr>
        <w:top w:val="none" w:sz="0" w:space="0" w:color="auto"/>
        <w:left w:val="none" w:sz="0" w:space="0" w:color="auto"/>
        <w:bottom w:val="none" w:sz="0" w:space="0" w:color="auto"/>
        <w:right w:val="none" w:sz="0" w:space="0" w:color="auto"/>
      </w:divBdr>
    </w:div>
    <w:div w:id="1721053503">
      <w:bodyDiv w:val="1"/>
      <w:marLeft w:val="0"/>
      <w:marRight w:val="0"/>
      <w:marTop w:val="0"/>
      <w:marBottom w:val="0"/>
      <w:divBdr>
        <w:top w:val="none" w:sz="0" w:space="0" w:color="auto"/>
        <w:left w:val="none" w:sz="0" w:space="0" w:color="auto"/>
        <w:bottom w:val="none" w:sz="0" w:space="0" w:color="auto"/>
        <w:right w:val="none" w:sz="0" w:space="0" w:color="auto"/>
      </w:divBdr>
      <w:divsChild>
        <w:div w:id="1144158392">
          <w:marLeft w:val="0"/>
          <w:marRight w:val="0"/>
          <w:marTop w:val="0"/>
          <w:marBottom w:val="0"/>
          <w:divBdr>
            <w:top w:val="single" w:sz="6" w:space="0" w:color="0E477A"/>
            <w:left w:val="single" w:sz="6" w:space="0" w:color="0E477A"/>
            <w:bottom w:val="single" w:sz="6" w:space="0" w:color="0E477A"/>
            <w:right w:val="single" w:sz="6" w:space="0" w:color="0E477A"/>
          </w:divBdr>
          <w:divsChild>
            <w:div w:id="345448322">
              <w:marLeft w:val="2925"/>
              <w:marRight w:val="0"/>
              <w:marTop w:val="0"/>
              <w:marBottom w:val="0"/>
              <w:divBdr>
                <w:top w:val="none" w:sz="0" w:space="0" w:color="auto"/>
                <w:left w:val="none" w:sz="0" w:space="0" w:color="auto"/>
                <w:bottom w:val="none" w:sz="0" w:space="0" w:color="auto"/>
                <w:right w:val="none" w:sz="0" w:space="0" w:color="auto"/>
              </w:divBdr>
              <w:divsChild>
                <w:div w:id="1363628735">
                  <w:marLeft w:val="0"/>
                  <w:marRight w:val="0"/>
                  <w:marTop w:val="0"/>
                  <w:marBottom w:val="0"/>
                  <w:divBdr>
                    <w:top w:val="none" w:sz="0" w:space="0" w:color="auto"/>
                    <w:left w:val="none" w:sz="0" w:space="0" w:color="auto"/>
                    <w:bottom w:val="none" w:sz="0" w:space="0" w:color="auto"/>
                    <w:right w:val="none" w:sz="0" w:space="0" w:color="auto"/>
                  </w:divBdr>
                  <w:divsChild>
                    <w:div w:id="853884464">
                      <w:marLeft w:val="0"/>
                      <w:marRight w:val="150"/>
                      <w:marTop w:val="0"/>
                      <w:marBottom w:val="0"/>
                      <w:divBdr>
                        <w:top w:val="single" w:sz="6" w:space="0" w:color="CCCCCC"/>
                        <w:left w:val="single" w:sz="6" w:space="8" w:color="CCCCCC"/>
                        <w:bottom w:val="single" w:sz="6" w:space="8" w:color="CCCCCC"/>
                        <w:right w:val="single" w:sz="6" w:space="8" w:color="CCCCCC"/>
                      </w:divBdr>
                      <w:divsChild>
                        <w:div w:id="7998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393319">
      <w:bodyDiv w:val="1"/>
      <w:marLeft w:val="0"/>
      <w:marRight w:val="0"/>
      <w:marTop w:val="0"/>
      <w:marBottom w:val="0"/>
      <w:divBdr>
        <w:top w:val="none" w:sz="0" w:space="0" w:color="auto"/>
        <w:left w:val="none" w:sz="0" w:space="0" w:color="auto"/>
        <w:bottom w:val="none" w:sz="0" w:space="0" w:color="auto"/>
        <w:right w:val="none" w:sz="0" w:space="0" w:color="auto"/>
      </w:divBdr>
      <w:divsChild>
        <w:div w:id="849442036">
          <w:marLeft w:val="0"/>
          <w:marRight w:val="0"/>
          <w:marTop w:val="0"/>
          <w:marBottom w:val="0"/>
          <w:divBdr>
            <w:top w:val="none" w:sz="0" w:space="0" w:color="auto"/>
            <w:left w:val="none" w:sz="0" w:space="0" w:color="auto"/>
            <w:bottom w:val="none" w:sz="0" w:space="0" w:color="auto"/>
            <w:right w:val="none" w:sz="0" w:space="0" w:color="auto"/>
          </w:divBdr>
        </w:div>
      </w:divsChild>
    </w:div>
    <w:div w:id="1721898599">
      <w:bodyDiv w:val="1"/>
      <w:marLeft w:val="0"/>
      <w:marRight w:val="0"/>
      <w:marTop w:val="0"/>
      <w:marBottom w:val="0"/>
      <w:divBdr>
        <w:top w:val="none" w:sz="0" w:space="0" w:color="auto"/>
        <w:left w:val="none" w:sz="0" w:space="0" w:color="auto"/>
        <w:bottom w:val="none" w:sz="0" w:space="0" w:color="auto"/>
        <w:right w:val="none" w:sz="0" w:space="0" w:color="auto"/>
      </w:divBdr>
      <w:divsChild>
        <w:div w:id="150486647">
          <w:marLeft w:val="0"/>
          <w:marRight w:val="0"/>
          <w:marTop w:val="0"/>
          <w:marBottom w:val="0"/>
          <w:divBdr>
            <w:top w:val="none" w:sz="0" w:space="0" w:color="auto"/>
            <w:left w:val="none" w:sz="0" w:space="0" w:color="auto"/>
            <w:bottom w:val="none" w:sz="0" w:space="0" w:color="auto"/>
            <w:right w:val="none" w:sz="0" w:space="0" w:color="auto"/>
          </w:divBdr>
          <w:divsChild>
            <w:div w:id="1566605248">
              <w:marLeft w:val="0"/>
              <w:marRight w:val="0"/>
              <w:marTop w:val="0"/>
              <w:marBottom w:val="0"/>
              <w:divBdr>
                <w:top w:val="none" w:sz="0" w:space="0" w:color="auto"/>
                <w:left w:val="none" w:sz="0" w:space="0" w:color="auto"/>
                <w:bottom w:val="none" w:sz="0" w:space="0" w:color="auto"/>
                <w:right w:val="none" w:sz="0" w:space="0" w:color="auto"/>
              </w:divBdr>
              <w:divsChild>
                <w:div w:id="715275841">
                  <w:marLeft w:val="0"/>
                  <w:marRight w:val="0"/>
                  <w:marTop w:val="0"/>
                  <w:marBottom w:val="0"/>
                  <w:divBdr>
                    <w:top w:val="none" w:sz="0" w:space="0" w:color="auto"/>
                    <w:left w:val="none" w:sz="0" w:space="0" w:color="auto"/>
                    <w:bottom w:val="none" w:sz="0" w:space="0" w:color="auto"/>
                    <w:right w:val="none" w:sz="0" w:space="0" w:color="auto"/>
                  </w:divBdr>
                  <w:divsChild>
                    <w:div w:id="1412238945">
                      <w:marLeft w:val="0"/>
                      <w:marRight w:val="0"/>
                      <w:marTop w:val="0"/>
                      <w:marBottom w:val="0"/>
                      <w:divBdr>
                        <w:top w:val="none" w:sz="0" w:space="0" w:color="auto"/>
                        <w:left w:val="none" w:sz="0" w:space="0" w:color="auto"/>
                        <w:bottom w:val="none" w:sz="0" w:space="0" w:color="auto"/>
                        <w:right w:val="none" w:sz="0" w:space="0" w:color="auto"/>
                      </w:divBdr>
                      <w:divsChild>
                        <w:div w:id="448008846">
                          <w:marLeft w:val="0"/>
                          <w:marRight w:val="0"/>
                          <w:marTop w:val="0"/>
                          <w:marBottom w:val="0"/>
                          <w:divBdr>
                            <w:top w:val="none" w:sz="0" w:space="0" w:color="auto"/>
                            <w:left w:val="none" w:sz="0" w:space="0" w:color="auto"/>
                            <w:bottom w:val="none" w:sz="0" w:space="0" w:color="auto"/>
                            <w:right w:val="none" w:sz="0" w:space="0" w:color="auto"/>
                          </w:divBdr>
                          <w:divsChild>
                            <w:div w:id="1537501392">
                              <w:marLeft w:val="0"/>
                              <w:marRight w:val="0"/>
                              <w:marTop w:val="0"/>
                              <w:marBottom w:val="0"/>
                              <w:divBdr>
                                <w:top w:val="none" w:sz="0" w:space="0" w:color="auto"/>
                                <w:left w:val="none" w:sz="0" w:space="0" w:color="auto"/>
                                <w:bottom w:val="none" w:sz="0" w:space="0" w:color="auto"/>
                                <w:right w:val="none" w:sz="0" w:space="0" w:color="auto"/>
                              </w:divBdr>
                              <w:divsChild>
                                <w:div w:id="2102287736">
                                  <w:marLeft w:val="0"/>
                                  <w:marRight w:val="0"/>
                                  <w:marTop w:val="0"/>
                                  <w:marBottom w:val="0"/>
                                  <w:divBdr>
                                    <w:top w:val="none" w:sz="0" w:space="0" w:color="auto"/>
                                    <w:left w:val="none" w:sz="0" w:space="0" w:color="auto"/>
                                    <w:bottom w:val="none" w:sz="0" w:space="0" w:color="auto"/>
                                    <w:right w:val="none" w:sz="0" w:space="0" w:color="auto"/>
                                  </w:divBdr>
                                  <w:divsChild>
                                    <w:div w:id="1616129691">
                                      <w:marLeft w:val="0"/>
                                      <w:marRight w:val="0"/>
                                      <w:marTop w:val="0"/>
                                      <w:marBottom w:val="0"/>
                                      <w:divBdr>
                                        <w:top w:val="none" w:sz="0" w:space="0" w:color="auto"/>
                                        <w:left w:val="none" w:sz="0" w:space="0" w:color="auto"/>
                                        <w:bottom w:val="none" w:sz="0" w:space="0" w:color="auto"/>
                                        <w:right w:val="none" w:sz="0" w:space="0" w:color="auto"/>
                                      </w:divBdr>
                                      <w:divsChild>
                                        <w:div w:id="1782921679">
                                          <w:marLeft w:val="0"/>
                                          <w:marRight w:val="0"/>
                                          <w:marTop w:val="0"/>
                                          <w:marBottom w:val="0"/>
                                          <w:divBdr>
                                            <w:top w:val="none" w:sz="0" w:space="0" w:color="auto"/>
                                            <w:left w:val="none" w:sz="0" w:space="0" w:color="auto"/>
                                            <w:bottom w:val="none" w:sz="0" w:space="0" w:color="auto"/>
                                            <w:right w:val="none" w:sz="0" w:space="0" w:color="auto"/>
                                          </w:divBdr>
                                          <w:divsChild>
                                            <w:div w:id="45032350">
                                              <w:marLeft w:val="0"/>
                                              <w:marRight w:val="0"/>
                                              <w:marTop w:val="0"/>
                                              <w:marBottom w:val="0"/>
                                              <w:divBdr>
                                                <w:top w:val="none" w:sz="0" w:space="0" w:color="auto"/>
                                                <w:left w:val="none" w:sz="0" w:space="0" w:color="auto"/>
                                                <w:bottom w:val="none" w:sz="0" w:space="0" w:color="auto"/>
                                                <w:right w:val="none" w:sz="0" w:space="0" w:color="auto"/>
                                              </w:divBdr>
                                              <w:divsChild>
                                                <w:div w:id="1237931748">
                                                  <w:marLeft w:val="0"/>
                                                  <w:marRight w:val="0"/>
                                                  <w:marTop w:val="0"/>
                                                  <w:marBottom w:val="0"/>
                                                  <w:divBdr>
                                                    <w:top w:val="none" w:sz="0" w:space="0" w:color="auto"/>
                                                    <w:left w:val="none" w:sz="0" w:space="0" w:color="auto"/>
                                                    <w:bottom w:val="none" w:sz="0" w:space="0" w:color="auto"/>
                                                    <w:right w:val="none" w:sz="0" w:space="0" w:color="auto"/>
                                                  </w:divBdr>
                                                  <w:divsChild>
                                                    <w:div w:id="790779308">
                                                      <w:marLeft w:val="0"/>
                                                      <w:marRight w:val="0"/>
                                                      <w:marTop w:val="0"/>
                                                      <w:marBottom w:val="0"/>
                                                      <w:divBdr>
                                                        <w:top w:val="none" w:sz="0" w:space="0" w:color="auto"/>
                                                        <w:left w:val="none" w:sz="0" w:space="0" w:color="auto"/>
                                                        <w:bottom w:val="none" w:sz="0" w:space="0" w:color="auto"/>
                                                        <w:right w:val="none" w:sz="0" w:space="0" w:color="auto"/>
                                                      </w:divBdr>
                                                      <w:divsChild>
                                                        <w:div w:id="145968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2024342">
      <w:bodyDiv w:val="1"/>
      <w:marLeft w:val="0"/>
      <w:marRight w:val="0"/>
      <w:marTop w:val="0"/>
      <w:marBottom w:val="0"/>
      <w:divBdr>
        <w:top w:val="none" w:sz="0" w:space="0" w:color="auto"/>
        <w:left w:val="none" w:sz="0" w:space="0" w:color="auto"/>
        <w:bottom w:val="none" w:sz="0" w:space="0" w:color="auto"/>
        <w:right w:val="none" w:sz="0" w:space="0" w:color="auto"/>
      </w:divBdr>
      <w:divsChild>
        <w:div w:id="1825318336">
          <w:marLeft w:val="0"/>
          <w:marRight w:val="0"/>
          <w:marTop w:val="0"/>
          <w:marBottom w:val="0"/>
          <w:divBdr>
            <w:top w:val="none" w:sz="0" w:space="0" w:color="auto"/>
            <w:left w:val="none" w:sz="0" w:space="0" w:color="auto"/>
            <w:bottom w:val="none" w:sz="0" w:space="0" w:color="auto"/>
            <w:right w:val="none" w:sz="0" w:space="0" w:color="auto"/>
          </w:divBdr>
        </w:div>
      </w:divsChild>
    </w:div>
    <w:div w:id="1722096460">
      <w:bodyDiv w:val="1"/>
      <w:marLeft w:val="0"/>
      <w:marRight w:val="0"/>
      <w:marTop w:val="0"/>
      <w:marBottom w:val="0"/>
      <w:divBdr>
        <w:top w:val="none" w:sz="0" w:space="0" w:color="auto"/>
        <w:left w:val="none" w:sz="0" w:space="0" w:color="auto"/>
        <w:bottom w:val="none" w:sz="0" w:space="0" w:color="auto"/>
        <w:right w:val="none" w:sz="0" w:space="0" w:color="auto"/>
      </w:divBdr>
      <w:divsChild>
        <w:div w:id="1159881707">
          <w:marLeft w:val="0"/>
          <w:marRight w:val="0"/>
          <w:marTop w:val="0"/>
          <w:marBottom w:val="0"/>
          <w:divBdr>
            <w:top w:val="none" w:sz="0" w:space="0" w:color="auto"/>
            <w:left w:val="none" w:sz="0" w:space="0" w:color="auto"/>
            <w:bottom w:val="none" w:sz="0" w:space="0" w:color="auto"/>
            <w:right w:val="none" w:sz="0" w:space="0" w:color="auto"/>
          </w:divBdr>
          <w:divsChild>
            <w:div w:id="1886941210">
              <w:marLeft w:val="0"/>
              <w:marRight w:val="0"/>
              <w:marTop w:val="0"/>
              <w:marBottom w:val="0"/>
              <w:divBdr>
                <w:top w:val="none" w:sz="0" w:space="0" w:color="auto"/>
                <w:left w:val="none" w:sz="0" w:space="0" w:color="auto"/>
                <w:bottom w:val="none" w:sz="0" w:space="0" w:color="auto"/>
                <w:right w:val="none" w:sz="0" w:space="0" w:color="auto"/>
              </w:divBdr>
              <w:divsChild>
                <w:div w:id="1937202012">
                  <w:marLeft w:val="0"/>
                  <w:marRight w:val="0"/>
                  <w:marTop w:val="0"/>
                  <w:marBottom w:val="0"/>
                  <w:divBdr>
                    <w:top w:val="none" w:sz="0" w:space="0" w:color="auto"/>
                    <w:left w:val="none" w:sz="0" w:space="0" w:color="auto"/>
                    <w:bottom w:val="none" w:sz="0" w:space="0" w:color="auto"/>
                    <w:right w:val="none" w:sz="0" w:space="0" w:color="auto"/>
                  </w:divBdr>
                  <w:divsChild>
                    <w:div w:id="1186285312">
                      <w:marLeft w:val="0"/>
                      <w:marRight w:val="0"/>
                      <w:marTop w:val="0"/>
                      <w:marBottom w:val="0"/>
                      <w:divBdr>
                        <w:top w:val="none" w:sz="0" w:space="0" w:color="auto"/>
                        <w:left w:val="none" w:sz="0" w:space="0" w:color="auto"/>
                        <w:bottom w:val="none" w:sz="0" w:space="0" w:color="auto"/>
                        <w:right w:val="none" w:sz="0" w:space="0" w:color="auto"/>
                      </w:divBdr>
                      <w:divsChild>
                        <w:div w:id="777795733">
                          <w:marLeft w:val="0"/>
                          <w:marRight w:val="0"/>
                          <w:marTop w:val="0"/>
                          <w:marBottom w:val="0"/>
                          <w:divBdr>
                            <w:top w:val="none" w:sz="0" w:space="0" w:color="auto"/>
                            <w:left w:val="none" w:sz="0" w:space="0" w:color="auto"/>
                            <w:bottom w:val="none" w:sz="0" w:space="0" w:color="auto"/>
                            <w:right w:val="none" w:sz="0" w:space="0" w:color="auto"/>
                          </w:divBdr>
                          <w:divsChild>
                            <w:div w:id="1632246597">
                              <w:marLeft w:val="0"/>
                              <w:marRight w:val="0"/>
                              <w:marTop w:val="0"/>
                              <w:marBottom w:val="0"/>
                              <w:divBdr>
                                <w:top w:val="none" w:sz="0" w:space="0" w:color="auto"/>
                                <w:left w:val="none" w:sz="0" w:space="0" w:color="auto"/>
                                <w:bottom w:val="none" w:sz="0" w:space="0" w:color="auto"/>
                                <w:right w:val="none" w:sz="0" w:space="0" w:color="auto"/>
                              </w:divBdr>
                              <w:divsChild>
                                <w:div w:id="655962541">
                                  <w:marLeft w:val="0"/>
                                  <w:marRight w:val="0"/>
                                  <w:marTop w:val="0"/>
                                  <w:marBottom w:val="0"/>
                                  <w:divBdr>
                                    <w:top w:val="none" w:sz="0" w:space="0" w:color="auto"/>
                                    <w:left w:val="none" w:sz="0" w:space="0" w:color="auto"/>
                                    <w:bottom w:val="none" w:sz="0" w:space="0" w:color="auto"/>
                                    <w:right w:val="none" w:sz="0" w:space="0" w:color="auto"/>
                                  </w:divBdr>
                                  <w:divsChild>
                                    <w:div w:id="311830288">
                                      <w:marLeft w:val="0"/>
                                      <w:marRight w:val="0"/>
                                      <w:marTop w:val="0"/>
                                      <w:marBottom w:val="0"/>
                                      <w:divBdr>
                                        <w:top w:val="none" w:sz="0" w:space="0" w:color="auto"/>
                                        <w:left w:val="none" w:sz="0" w:space="0" w:color="auto"/>
                                        <w:bottom w:val="none" w:sz="0" w:space="0" w:color="auto"/>
                                        <w:right w:val="none" w:sz="0" w:space="0" w:color="auto"/>
                                      </w:divBdr>
                                      <w:divsChild>
                                        <w:div w:id="1492257496">
                                          <w:marLeft w:val="0"/>
                                          <w:marRight w:val="0"/>
                                          <w:marTop w:val="0"/>
                                          <w:marBottom w:val="0"/>
                                          <w:divBdr>
                                            <w:top w:val="none" w:sz="0" w:space="0" w:color="auto"/>
                                            <w:left w:val="none" w:sz="0" w:space="0" w:color="auto"/>
                                            <w:bottom w:val="none" w:sz="0" w:space="0" w:color="auto"/>
                                            <w:right w:val="none" w:sz="0" w:space="0" w:color="auto"/>
                                          </w:divBdr>
                                          <w:divsChild>
                                            <w:div w:id="1943562506">
                                              <w:marLeft w:val="0"/>
                                              <w:marRight w:val="0"/>
                                              <w:marTop w:val="0"/>
                                              <w:marBottom w:val="0"/>
                                              <w:divBdr>
                                                <w:top w:val="none" w:sz="0" w:space="0" w:color="auto"/>
                                                <w:left w:val="none" w:sz="0" w:space="0" w:color="auto"/>
                                                <w:bottom w:val="none" w:sz="0" w:space="0" w:color="auto"/>
                                                <w:right w:val="none" w:sz="0" w:space="0" w:color="auto"/>
                                              </w:divBdr>
                                              <w:divsChild>
                                                <w:div w:id="2033916319">
                                                  <w:marLeft w:val="0"/>
                                                  <w:marRight w:val="0"/>
                                                  <w:marTop w:val="0"/>
                                                  <w:marBottom w:val="0"/>
                                                  <w:divBdr>
                                                    <w:top w:val="none" w:sz="0" w:space="0" w:color="auto"/>
                                                    <w:left w:val="none" w:sz="0" w:space="0" w:color="auto"/>
                                                    <w:bottom w:val="none" w:sz="0" w:space="0" w:color="auto"/>
                                                    <w:right w:val="none" w:sz="0" w:space="0" w:color="auto"/>
                                                  </w:divBdr>
                                                  <w:divsChild>
                                                    <w:div w:id="1215894162">
                                                      <w:marLeft w:val="0"/>
                                                      <w:marRight w:val="0"/>
                                                      <w:marTop w:val="0"/>
                                                      <w:marBottom w:val="0"/>
                                                      <w:divBdr>
                                                        <w:top w:val="none" w:sz="0" w:space="0" w:color="auto"/>
                                                        <w:left w:val="none" w:sz="0" w:space="0" w:color="auto"/>
                                                        <w:bottom w:val="none" w:sz="0" w:space="0" w:color="auto"/>
                                                        <w:right w:val="none" w:sz="0" w:space="0" w:color="auto"/>
                                                      </w:divBdr>
                                                      <w:divsChild>
                                                        <w:div w:id="622156394">
                                                          <w:marLeft w:val="0"/>
                                                          <w:marRight w:val="0"/>
                                                          <w:marTop w:val="0"/>
                                                          <w:marBottom w:val="0"/>
                                                          <w:divBdr>
                                                            <w:top w:val="none" w:sz="0" w:space="0" w:color="auto"/>
                                                            <w:left w:val="none" w:sz="0" w:space="0" w:color="auto"/>
                                                            <w:bottom w:val="none" w:sz="0" w:space="0" w:color="auto"/>
                                                            <w:right w:val="none" w:sz="0" w:space="0" w:color="auto"/>
                                                          </w:divBdr>
                                                          <w:divsChild>
                                                            <w:div w:id="2142381117">
                                                              <w:marLeft w:val="0"/>
                                                              <w:marRight w:val="0"/>
                                                              <w:marTop w:val="0"/>
                                                              <w:marBottom w:val="0"/>
                                                              <w:divBdr>
                                                                <w:top w:val="none" w:sz="0" w:space="0" w:color="auto"/>
                                                                <w:left w:val="none" w:sz="0" w:space="0" w:color="auto"/>
                                                                <w:bottom w:val="none" w:sz="0" w:space="0" w:color="auto"/>
                                                                <w:right w:val="none" w:sz="0" w:space="0" w:color="auto"/>
                                                              </w:divBdr>
                                                            </w:div>
                                                            <w:div w:id="13775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4403630">
      <w:bodyDiv w:val="1"/>
      <w:marLeft w:val="0"/>
      <w:marRight w:val="0"/>
      <w:marTop w:val="0"/>
      <w:marBottom w:val="0"/>
      <w:divBdr>
        <w:top w:val="none" w:sz="0" w:space="0" w:color="auto"/>
        <w:left w:val="none" w:sz="0" w:space="0" w:color="auto"/>
        <w:bottom w:val="none" w:sz="0" w:space="0" w:color="auto"/>
        <w:right w:val="none" w:sz="0" w:space="0" w:color="auto"/>
      </w:divBdr>
      <w:divsChild>
        <w:div w:id="1949195627">
          <w:marLeft w:val="0"/>
          <w:marRight w:val="0"/>
          <w:marTop w:val="0"/>
          <w:marBottom w:val="0"/>
          <w:divBdr>
            <w:top w:val="none" w:sz="0" w:space="0" w:color="auto"/>
            <w:left w:val="none" w:sz="0" w:space="0" w:color="auto"/>
            <w:bottom w:val="none" w:sz="0" w:space="0" w:color="auto"/>
            <w:right w:val="none" w:sz="0" w:space="0" w:color="auto"/>
          </w:divBdr>
          <w:divsChild>
            <w:div w:id="5772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644605">
      <w:bodyDiv w:val="1"/>
      <w:marLeft w:val="0"/>
      <w:marRight w:val="0"/>
      <w:marTop w:val="0"/>
      <w:marBottom w:val="0"/>
      <w:divBdr>
        <w:top w:val="none" w:sz="0" w:space="0" w:color="auto"/>
        <w:left w:val="none" w:sz="0" w:space="0" w:color="auto"/>
        <w:bottom w:val="none" w:sz="0" w:space="0" w:color="auto"/>
        <w:right w:val="none" w:sz="0" w:space="0" w:color="auto"/>
      </w:divBdr>
      <w:divsChild>
        <w:div w:id="407265129">
          <w:marLeft w:val="0"/>
          <w:marRight w:val="0"/>
          <w:marTop w:val="0"/>
          <w:marBottom w:val="0"/>
          <w:divBdr>
            <w:top w:val="none" w:sz="0" w:space="0" w:color="auto"/>
            <w:left w:val="none" w:sz="0" w:space="0" w:color="auto"/>
            <w:bottom w:val="none" w:sz="0" w:space="0" w:color="auto"/>
            <w:right w:val="none" w:sz="0" w:space="0" w:color="auto"/>
          </w:divBdr>
          <w:divsChild>
            <w:div w:id="394818132">
              <w:marLeft w:val="0"/>
              <w:marRight w:val="0"/>
              <w:marTop w:val="0"/>
              <w:marBottom w:val="0"/>
              <w:divBdr>
                <w:top w:val="none" w:sz="0" w:space="0" w:color="auto"/>
                <w:left w:val="none" w:sz="0" w:space="0" w:color="auto"/>
                <w:bottom w:val="none" w:sz="0" w:space="0" w:color="auto"/>
                <w:right w:val="none" w:sz="0" w:space="0" w:color="auto"/>
              </w:divBdr>
              <w:divsChild>
                <w:div w:id="1573856516">
                  <w:marLeft w:val="0"/>
                  <w:marRight w:val="0"/>
                  <w:marTop w:val="0"/>
                  <w:marBottom w:val="0"/>
                  <w:divBdr>
                    <w:top w:val="none" w:sz="0" w:space="0" w:color="auto"/>
                    <w:left w:val="none" w:sz="0" w:space="0" w:color="auto"/>
                    <w:bottom w:val="none" w:sz="0" w:space="0" w:color="auto"/>
                    <w:right w:val="none" w:sz="0" w:space="0" w:color="auto"/>
                  </w:divBdr>
                  <w:divsChild>
                    <w:div w:id="724837087">
                      <w:marLeft w:val="0"/>
                      <w:marRight w:val="0"/>
                      <w:marTop w:val="0"/>
                      <w:marBottom w:val="0"/>
                      <w:divBdr>
                        <w:top w:val="none" w:sz="0" w:space="0" w:color="auto"/>
                        <w:left w:val="none" w:sz="0" w:space="0" w:color="auto"/>
                        <w:bottom w:val="none" w:sz="0" w:space="0" w:color="auto"/>
                        <w:right w:val="none" w:sz="0" w:space="0" w:color="auto"/>
                      </w:divBdr>
                      <w:divsChild>
                        <w:div w:id="409928068">
                          <w:marLeft w:val="0"/>
                          <w:marRight w:val="0"/>
                          <w:marTop w:val="0"/>
                          <w:marBottom w:val="0"/>
                          <w:divBdr>
                            <w:top w:val="none" w:sz="0" w:space="0" w:color="auto"/>
                            <w:left w:val="none" w:sz="0" w:space="0" w:color="auto"/>
                            <w:bottom w:val="none" w:sz="0" w:space="0" w:color="auto"/>
                            <w:right w:val="none" w:sz="0" w:space="0" w:color="auto"/>
                          </w:divBdr>
                          <w:divsChild>
                            <w:div w:id="808519017">
                              <w:marLeft w:val="0"/>
                              <w:marRight w:val="0"/>
                              <w:marTop w:val="0"/>
                              <w:marBottom w:val="0"/>
                              <w:divBdr>
                                <w:top w:val="none" w:sz="0" w:space="0" w:color="auto"/>
                                <w:left w:val="none" w:sz="0" w:space="0" w:color="auto"/>
                                <w:bottom w:val="none" w:sz="0" w:space="0" w:color="auto"/>
                                <w:right w:val="none" w:sz="0" w:space="0" w:color="auto"/>
                              </w:divBdr>
                              <w:divsChild>
                                <w:div w:id="543373277">
                                  <w:marLeft w:val="0"/>
                                  <w:marRight w:val="0"/>
                                  <w:marTop w:val="0"/>
                                  <w:marBottom w:val="0"/>
                                  <w:divBdr>
                                    <w:top w:val="none" w:sz="0" w:space="0" w:color="auto"/>
                                    <w:left w:val="none" w:sz="0" w:space="0" w:color="auto"/>
                                    <w:bottom w:val="none" w:sz="0" w:space="0" w:color="auto"/>
                                    <w:right w:val="none" w:sz="0" w:space="0" w:color="auto"/>
                                  </w:divBdr>
                                  <w:divsChild>
                                    <w:div w:id="2028872534">
                                      <w:marLeft w:val="0"/>
                                      <w:marRight w:val="0"/>
                                      <w:marTop w:val="0"/>
                                      <w:marBottom w:val="0"/>
                                      <w:divBdr>
                                        <w:top w:val="none" w:sz="0" w:space="0" w:color="auto"/>
                                        <w:left w:val="none" w:sz="0" w:space="0" w:color="auto"/>
                                        <w:bottom w:val="none" w:sz="0" w:space="0" w:color="auto"/>
                                        <w:right w:val="none" w:sz="0" w:space="0" w:color="auto"/>
                                      </w:divBdr>
                                      <w:divsChild>
                                        <w:div w:id="2113285249">
                                          <w:marLeft w:val="0"/>
                                          <w:marRight w:val="0"/>
                                          <w:marTop w:val="0"/>
                                          <w:marBottom w:val="0"/>
                                          <w:divBdr>
                                            <w:top w:val="none" w:sz="0" w:space="0" w:color="auto"/>
                                            <w:left w:val="none" w:sz="0" w:space="0" w:color="auto"/>
                                            <w:bottom w:val="none" w:sz="0" w:space="0" w:color="auto"/>
                                            <w:right w:val="none" w:sz="0" w:space="0" w:color="auto"/>
                                          </w:divBdr>
                                          <w:divsChild>
                                            <w:div w:id="1849904670">
                                              <w:marLeft w:val="0"/>
                                              <w:marRight w:val="0"/>
                                              <w:marTop w:val="0"/>
                                              <w:marBottom w:val="0"/>
                                              <w:divBdr>
                                                <w:top w:val="none" w:sz="0" w:space="0" w:color="auto"/>
                                                <w:left w:val="none" w:sz="0" w:space="0" w:color="auto"/>
                                                <w:bottom w:val="none" w:sz="0" w:space="0" w:color="auto"/>
                                                <w:right w:val="none" w:sz="0" w:space="0" w:color="auto"/>
                                              </w:divBdr>
                                              <w:divsChild>
                                                <w:div w:id="934243041">
                                                  <w:marLeft w:val="0"/>
                                                  <w:marRight w:val="0"/>
                                                  <w:marTop w:val="0"/>
                                                  <w:marBottom w:val="0"/>
                                                  <w:divBdr>
                                                    <w:top w:val="none" w:sz="0" w:space="0" w:color="auto"/>
                                                    <w:left w:val="none" w:sz="0" w:space="0" w:color="auto"/>
                                                    <w:bottom w:val="none" w:sz="0" w:space="0" w:color="auto"/>
                                                    <w:right w:val="none" w:sz="0" w:space="0" w:color="auto"/>
                                                  </w:divBdr>
                                                  <w:divsChild>
                                                    <w:div w:id="764766120">
                                                      <w:marLeft w:val="0"/>
                                                      <w:marRight w:val="0"/>
                                                      <w:marTop w:val="0"/>
                                                      <w:marBottom w:val="0"/>
                                                      <w:divBdr>
                                                        <w:top w:val="none" w:sz="0" w:space="0" w:color="auto"/>
                                                        <w:left w:val="none" w:sz="0" w:space="0" w:color="auto"/>
                                                        <w:bottom w:val="none" w:sz="0" w:space="0" w:color="auto"/>
                                                        <w:right w:val="none" w:sz="0" w:space="0" w:color="auto"/>
                                                      </w:divBdr>
                                                      <w:divsChild>
                                                        <w:div w:id="131452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5836501">
      <w:bodyDiv w:val="1"/>
      <w:marLeft w:val="0"/>
      <w:marRight w:val="0"/>
      <w:marTop w:val="0"/>
      <w:marBottom w:val="0"/>
      <w:divBdr>
        <w:top w:val="none" w:sz="0" w:space="0" w:color="auto"/>
        <w:left w:val="none" w:sz="0" w:space="0" w:color="auto"/>
        <w:bottom w:val="none" w:sz="0" w:space="0" w:color="auto"/>
        <w:right w:val="none" w:sz="0" w:space="0" w:color="auto"/>
      </w:divBdr>
      <w:divsChild>
        <w:div w:id="621113348">
          <w:marLeft w:val="0"/>
          <w:marRight w:val="0"/>
          <w:marTop w:val="0"/>
          <w:marBottom w:val="0"/>
          <w:divBdr>
            <w:top w:val="none" w:sz="0" w:space="0" w:color="auto"/>
            <w:left w:val="none" w:sz="0" w:space="0" w:color="auto"/>
            <w:bottom w:val="none" w:sz="0" w:space="0" w:color="auto"/>
            <w:right w:val="none" w:sz="0" w:space="0" w:color="auto"/>
          </w:divBdr>
          <w:divsChild>
            <w:div w:id="407264961">
              <w:marLeft w:val="0"/>
              <w:marRight w:val="0"/>
              <w:marTop w:val="0"/>
              <w:marBottom w:val="0"/>
              <w:divBdr>
                <w:top w:val="none" w:sz="0" w:space="0" w:color="auto"/>
                <w:left w:val="none" w:sz="0" w:space="0" w:color="auto"/>
                <w:bottom w:val="none" w:sz="0" w:space="0" w:color="auto"/>
                <w:right w:val="none" w:sz="0" w:space="0" w:color="auto"/>
              </w:divBdr>
              <w:divsChild>
                <w:div w:id="732432035">
                  <w:marLeft w:val="0"/>
                  <w:marRight w:val="0"/>
                  <w:marTop w:val="0"/>
                  <w:marBottom w:val="0"/>
                  <w:divBdr>
                    <w:top w:val="none" w:sz="0" w:space="0" w:color="auto"/>
                    <w:left w:val="none" w:sz="0" w:space="0" w:color="auto"/>
                    <w:bottom w:val="none" w:sz="0" w:space="0" w:color="auto"/>
                    <w:right w:val="none" w:sz="0" w:space="0" w:color="auto"/>
                  </w:divBdr>
                  <w:divsChild>
                    <w:div w:id="1341616374">
                      <w:marLeft w:val="0"/>
                      <w:marRight w:val="0"/>
                      <w:marTop w:val="0"/>
                      <w:marBottom w:val="0"/>
                      <w:divBdr>
                        <w:top w:val="none" w:sz="0" w:space="0" w:color="auto"/>
                        <w:left w:val="none" w:sz="0" w:space="0" w:color="auto"/>
                        <w:bottom w:val="none" w:sz="0" w:space="0" w:color="auto"/>
                        <w:right w:val="none" w:sz="0" w:space="0" w:color="auto"/>
                      </w:divBdr>
                      <w:divsChild>
                        <w:div w:id="110395196">
                          <w:marLeft w:val="0"/>
                          <w:marRight w:val="0"/>
                          <w:marTop w:val="0"/>
                          <w:marBottom w:val="0"/>
                          <w:divBdr>
                            <w:top w:val="none" w:sz="0" w:space="0" w:color="auto"/>
                            <w:left w:val="none" w:sz="0" w:space="0" w:color="auto"/>
                            <w:bottom w:val="none" w:sz="0" w:space="0" w:color="auto"/>
                            <w:right w:val="none" w:sz="0" w:space="0" w:color="auto"/>
                          </w:divBdr>
                          <w:divsChild>
                            <w:div w:id="344402583">
                              <w:marLeft w:val="0"/>
                              <w:marRight w:val="0"/>
                              <w:marTop w:val="0"/>
                              <w:marBottom w:val="0"/>
                              <w:divBdr>
                                <w:top w:val="none" w:sz="0" w:space="0" w:color="auto"/>
                                <w:left w:val="none" w:sz="0" w:space="0" w:color="auto"/>
                                <w:bottom w:val="none" w:sz="0" w:space="0" w:color="auto"/>
                                <w:right w:val="none" w:sz="0" w:space="0" w:color="auto"/>
                              </w:divBdr>
                              <w:divsChild>
                                <w:div w:id="1541167671">
                                  <w:marLeft w:val="0"/>
                                  <w:marRight w:val="0"/>
                                  <w:marTop w:val="0"/>
                                  <w:marBottom w:val="0"/>
                                  <w:divBdr>
                                    <w:top w:val="none" w:sz="0" w:space="0" w:color="auto"/>
                                    <w:left w:val="none" w:sz="0" w:space="0" w:color="auto"/>
                                    <w:bottom w:val="none" w:sz="0" w:space="0" w:color="auto"/>
                                    <w:right w:val="none" w:sz="0" w:space="0" w:color="auto"/>
                                  </w:divBdr>
                                  <w:divsChild>
                                    <w:div w:id="168368959">
                                      <w:marLeft w:val="0"/>
                                      <w:marRight w:val="0"/>
                                      <w:marTop w:val="0"/>
                                      <w:marBottom w:val="0"/>
                                      <w:divBdr>
                                        <w:top w:val="none" w:sz="0" w:space="0" w:color="auto"/>
                                        <w:left w:val="none" w:sz="0" w:space="0" w:color="auto"/>
                                        <w:bottom w:val="none" w:sz="0" w:space="0" w:color="auto"/>
                                        <w:right w:val="none" w:sz="0" w:space="0" w:color="auto"/>
                                      </w:divBdr>
                                      <w:divsChild>
                                        <w:div w:id="260185998">
                                          <w:marLeft w:val="0"/>
                                          <w:marRight w:val="0"/>
                                          <w:marTop w:val="0"/>
                                          <w:marBottom w:val="0"/>
                                          <w:divBdr>
                                            <w:top w:val="none" w:sz="0" w:space="0" w:color="auto"/>
                                            <w:left w:val="none" w:sz="0" w:space="0" w:color="auto"/>
                                            <w:bottom w:val="none" w:sz="0" w:space="0" w:color="auto"/>
                                            <w:right w:val="none" w:sz="0" w:space="0" w:color="auto"/>
                                          </w:divBdr>
                                          <w:divsChild>
                                            <w:div w:id="1974748916">
                                              <w:marLeft w:val="0"/>
                                              <w:marRight w:val="0"/>
                                              <w:marTop w:val="0"/>
                                              <w:marBottom w:val="0"/>
                                              <w:divBdr>
                                                <w:top w:val="none" w:sz="0" w:space="0" w:color="auto"/>
                                                <w:left w:val="none" w:sz="0" w:space="0" w:color="auto"/>
                                                <w:bottom w:val="none" w:sz="0" w:space="0" w:color="auto"/>
                                                <w:right w:val="none" w:sz="0" w:space="0" w:color="auto"/>
                                              </w:divBdr>
                                              <w:divsChild>
                                                <w:div w:id="1111583915">
                                                  <w:marLeft w:val="0"/>
                                                  <w:marRight w:val="0"/>
                                                  <w:marTop w:val="0"/>
                                                  <w:marBottom w:val="0"/>
                                                  <w:divBdr>
                                                    <w:top w:val="none" w:sz="0" w:space="0" w:color="auto"/>
                                                    <w:left w:val="none" w:sz="0" w:space="0" w:color="auto"/>
                                                    <w:bottom w:val="none" w:sz="0" w:space="0" w:color="auto"/>
                                                    <w:right w:val="none" w:sz="0" w:space="0" w:color="auto"/>
                                                  </w:divBdr>
                                                  <w:divsChild>
                                                    <w:div w:id="161548190">
                                                      <w:marLeft w:val="0"/>
                                                      <w:marRight w:val="0"/>
                                                      <w:marTop w:val="0"/>
                                                      <w:marBottom w:val="0"/>
                                                      <w:divBdr>
                                                        <w:top w:val="none" w:sz="0" w:space="0" w:color="auto"/>
                                                        <w:left w:val="none" w:sz="0" w:space="0" w:color="auto"/>
                                                        <w:bottom w:val="none" w:sz="0" w:space="0" w:color="auto"/>
                                                        <w:right w:val="none" w:sz="0" w:space="0" w:color="auto"/>
                                                      </w:divBdr>
                                                      <w:divsChild>
                                                        <w:div w:id="84679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6023632">
      <w:bodyDiv w:val="1"/>
      <w:marLeft w:val="0"/>
      <w:marRight w:val="0"/>
      <w:marTop w:val="0"/>
      <w:marBottom w:val="0"/>
      <w:divBdr>
        <w:top w:val="none" w:sz="0" w:space="0" w:color="auto"/>
        <w:left w:val="none" w:sz="0" w:space="0" w:color="auto"/>
        <w:bottom w:val="none" w:sz="0" w:space="0" w:color="auto"/>
        <w:right w:val="none" w:sz="0" w:space="0" w:color="auto"/>
      </w:divBdr>
      <w:divsChild>
        <w:div w:id="844395597">
          <w:marLeft w:val="0"/>
          <w:marRight w:val="0"/>
          <w:marTop w:val="0"/>
          <w:marBottom w:val="0"/>
          <w:divBdr>
            <w:top w:val="none" w:sz="0" w:space="0" w:color="auto"/>
            <w:left w:val="none" w:sz="0" w:space="0" w:color="auto"/>
            <w:bottom w:val="none" w:sz="0" w:space="0" w:color="auto"/>
            <w:right w:val="none" w:sz="0" w:space="0" w:color="auto"/>
          </w:divBdr>
          <w:divsChild>
            <w:div w:id="1436707432">
              <w:marLeft w:val="0"/>
              <w:marRight w:val="0"/>
              <w:marTop w:val="0"/>
              <w:marBottom w:val="0"/>
              <w:divBdr>
                <w:top w:val="none" w:sz="0" w:space="0" w:color="auto"/>
                <w:left w:val="none" w:sz="0" w:space="0" w:color="auto"/>
                <w:bottom w:val="none" w:sz="0" w:space="0" w:color="auto"/>
                <w:right w:val="none" w:sz="0" w:space="0" w:color="auto"/>
              </w:divBdr>
              <w:divsChild>
                <w:div w:id="1062363602">
                  <w:marLeft w:val="0"/>
                  <w:marRight w:val="0"/>
                  <w:marTop w:val="0"/>
                  <w:marBottom w:val="0"/>
                  <w:divBdr>
                    <w:top w:val="none" w:sz="0" w:space="0" w:color="auto"/>
                    <w:left w:val="none" w:sz="0" w:space="0" w:color="auto"/>
                    <w:bottom w:val="none" w:sz="0" w:space="0" w:color="auto"/>
                    <w:right w:val="none" w:sz="0" w:space="0" w:color="auto"/>
                  </w:divBdr>
                  <w:divsChild>
                    <w:div w:id="178277766">
                      <w:marLeft w:val="0"/>
                      <w:marRight w:val="0"/>
                      <w:marTop w:val="0"/>
                      <w:marBottom w:val="0"/>
                      <w:divBdr>
                        <w:top w:val="none" w:sz="0" w:space="0" w:color="auto"/>
                        <w:left w:val="none" w:sz="0" w:space="0" w:color="auto"/>
                        <w:bottom w:val="none" w:sz="0" w:space="0" w:color="auto"/>
                        <w:right w:val="none" w:sz="0" w:space="0" w:color="auto"/>
                      </w:divBdr>
                      <w:divsChild>
                        <w:div w:id="1071999881">
                          <w:marLeft w:val="0"/>
                          <w:marRight w:val="0"/>
                          <w:marTop w:val="0"/>
                          <w:marBottom w:val="0"/>
                          <w:divBdr>
                            <w:top w:val="none" w:sz="0" w:space="0" w:color="auto"/>
                            <w:left w:val="none" w:sz="0" w:space="0" w:color="auto"/>
                            <w:bottom w:val="none" w:sz="0" w:space="0" w:color="auto"/>
                            <w:right w:val="none" w:sz="0" w:space="0" w:color="auto"/>
                          </w:divBdr>
                          <w:divsChild>
                            <w:div w:id="1736783037">
                              <w:marLeft w:val="0"/>
                              <w:marRight w:val="0"/>
                              <w:marTop w:val="0"/>
                              <w:marBottom w:val="0"/>
                              <w:divBdr>
                                <w:top w:val="none" w:sz="0" w:space="0" w:color="auto"/>
                                <w:left w:val="none" w:sz="0" w:space="0" w:color="auto"/>
                                <w:bottom w:val="none" w:sz="0" w:space="0" w:color="auto"/>
                                <w:right w:val="none" w:sz="0" w:space="0" w:color="auto"/>
                              </w:divBdr>
                              <w:divsChild>
                                <w:div w:id="1598557785">
                                  <w:marLeft w:val="0"/>
                                  <w:marRight w:val="0"/>
                                  <w:marTop w:val="0"/>
                                  <w:marBottom w:val="0"/>
                                  <w:divBdr>
                                    <w:top w:val="none" w:sz="0" w:space="0" w:color="auto"/>
                                    <w:left w:val="none" w:sz="0" w:space="0" w:color="auto"/>
                                    <w:bottom w:val="none" w:sz="0" w:space="0" w:color="auto"/>
                                    <w:right w:val="none" w:sz="0" w:space="0" w:color="auto"/>
                                  </w:divBdr>
                                  <w:divsChild>
                                    <w:div w:id="437793601">
                                      <w:marLeft w:val="0"/>
                                      <w:marRight w:val="0"/>
                                      <w:marTop w:val="0"/>
                                      <w:marBottom w:val="0"/>
                                      <w:divBdr>
                                        <w:top w:val="none" w:sz="0" w:space="0" w:color="auto"/>
                                        <w:left w:val="none" w:sz="0" w:space="0" w:color="auto"/>
                                        <w:bottom w:val="none" w:sz="0" w:space="0" w:color="auto"/>
                                        <w:right w:val="none" w:sz="0" w:space="0" w:color="auto"/>
                                      </w:divBdr>
                                      <w:divsChild>
                                        <w:div w:id="1003319361">
                                          <w:marLeft w:val="0"/>
                                          <w:marRight w:val="0"/>
                                          <w:marTop w:val="0"/>
                                          <w:marBottom w:val="0"/>
                                          <w:divBdr>
                                            <w:top w:val="none" w:sz="0" w:space="0" w:color="auto"/>
                                            <w:left w:val="none" w:sz="0" w:space="0" w:color="auto"/>
                                            <w:bottom w:val="none" w:sz="0" w:space="0" w:color="auto"/>
                                            <w:right w:val="none" w:sz="0" w:space="0" w:color="auto"/>
                                          </w:divBdr>
                                          <w:divsChild>
                                            <w:div w:id="1270315725">
                                              <w:marLeft w:val="0"/>
                                              <w:marRight w:val="0"/>
                                              <w:marTop w:val="0"/>
                                              <w:marBottom w:val="0"/>
                                              <w:divBdr>
                                                <w:top w:val="none" w:sz="0" w:space="0" w:color="auto"/>
                                                <w:left w:val="none" w:sz="0" w:space="0" w:color="auto"/>
                                                <w:bottom w:val="none" w:sz="0" w:space="0" w:color="auto"/>
                                                <w:right w:val="none" w:sz="0" w:space="0" w:color="auto"/>
                                              </w:divBdr>
                                              <w:divsChild>
                                                <w:div w:id="1795368724">
                                                  <w:marLeft w:val="0"/>
                                                  <w:marRight w:val="0"/>
                                                  <w:marTop w:val="0"/>
                                                  <w:marBottom w:val="0"/>
                                                  <w:divBdr>
                                                    <w:top w:val="none" w:sz="0" w:space="0" w:color="auto"/>
                                                    <w:left w:val="none" w:sz="0" w:space="0" w:color="auto"/>
                                                    <w:bottom w:val="none" w:sz="0" w:space="0" w:color="auto"/>
                                                    <w:right w:val="none" w:sz="0" w:space="0" w:color="auto"/>
                                                  </w:divBdr>
                                                  <w:divsChild>
                                                    <w:div w:id="1230114856">
                                                      <w:marLeft w:val="0"/>
                                                      <w:marRight w:val="0"/>
                                                      <w:marTop w:val="0"/>
                                                      <w:marBottom w:val="0"/>
                                                      <w:divBdr>
                                                        <w:top w:val="none" w:sz="0" w:space="0" w:color="auto"/>
                                                        <w:left w:val="none" w:sz="0" w:space="0" w:color="auto"/>
                                                        <w:bottom w:val="none" w:sz="0" w:space="0" w:color="auto"/>
                                                        <w:right w:val="none" w:sz="0" w:space="0" w:color="auto"/>
                                                      </w:divBdr>
                                                      <w:divsChild>
                                                        <w:div w:id="196430638">
                                                          <w:marLeft w:val="0"/>
                                                          <w:marRight w:val="0"/>
                                                          <w:marTop w:val="0"/>
                                                          <w:marBottom w:val="0"/>
                                                          <w:divBdr>
                                                            <w:top w:val="none" w:sz="0" w:space="0" w:color="auto"/>
                                                            <w:left w:val="none" w:sz="0" w:space="0" w:color="auto"/>
                                                            <w:bottom w:val="none" w:sz="0" w:space="0" w:color="auto"/>
                                                            <w:right w:val="none" w:sz="0" w:space="0" w:color="auto"/>
                                                          </w:divBdr>
                                                        </w:div>
                                                        <w:div w:id="1049498460">
                                                          <w:marLeft w:val="0"/>
                                                          <w:marRight w:val="0"/>
                                                          <w:marTop w:val="0"/>
                                                          <w:marBottom w:val="0"/>
                                                          <w:divBdr>
                                                            <w:top w:val="none" w:sz="0" w:space="0" w:color="auto"/>
                                                            <w:left w:val="none" w:sz="0" w:space="0" w:color="auto"/>
                                                            <w:bottom w:val="none" w:sz="0" w:space="0" w:color="auto"/>
                                                            <w:right w:val="none" w:sz="0" w:space="0" w:color="auto"/>
                                                          </w:divBdr>
                                                          <w:divsChild>
                                                            <w:div w:id="153947086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6641141">
      <w:bodyDiv w:val="1"/>
      <w:marLeft w:val="0"/>
      <w:marRight w:val="0"/>
      <w:marTop w:val="0"/>
      <w:marBottom w:val="0"/>
      <w:divBdr>
        <w:top w:val="none" w:sz="0" w:space="0" w:color="auto"/>
        <w:left w:val="none" w:sz="0" w:space="0" w:color="auto"/>
        <w:bottom w:val="none" w:sz="0" w:space="0" w:color="auto"/>
        <w:right w:val="none" w:sz="0" w:space="0" w:color="auto"/>
      </w:divBdr>
      <w:divsChild>
        <w:div w:id="1185902569">
          <w:marLeft w:val="0"/>
          <w:marRight w:val="0"/>
          <w:marTop w:val="0"/>
          <w:marBottom w:val="0"/>
          <w:divBdr>
            <w:top w:val="none" w:sz="0" w:space="0" w:color="auto"/>
            <w:left w:val="none" w:sz="0" w:space="0" w:color="auto"/>
            <w:bottom w:val="none" w:sz="0" w:space="0" w:color="auto"/>
            <w:right w:val="none" w:sz="0" w:space="0" w:color="auto"/>
          </w:divBdr>
          <w:divsChild>
            <w:div w:id="1753576341">
              <w:marLeft w:val="0"/>
              <w:marRight w:val="0"/>
              <w:marTop w:val="0"/>
              <w:marBottom w:val="0"/>
              <w:divBdr>
                <w:top w:val="none" w:sz="0" w:space="0" w:color="auto"/>
                <w:left w:val="none" w:sz="0" w:space="0" w:color="auto"/>
                <w:bottom w:val="none" w:sz="0" w:space="0" w:color="auto"/>
                <w:right w:val="none" w:sz="0" w:space="0" w:color="auto"/>
              </w:divBdr>
              <w:divsChild>
                <w:div w:id="1300037641">
                  <w:marLeft w:val="0"/>
                  <w:marRight w:val="0"/>
                  <w:marTop w:val="100"/>
                  <w:marBottom w:val="100"/>
                  <w:divBdr>
                    <w:top w:val="none" w:sz="0" w:space="0" w:color="auto"/>
                    <w:left w:val="none" w:sz="0" w:space="0" w:color="auto"/>
                    <w:bottom w:val="none" w:sz="0" w:space="0" w:color="auto"/>
                    <w:right w:val="none" w:sz="0" w:space="0" w:color="auto"/>
                  </w:divBdr>
                  <w:divsChild>
                    <w:div w:id="468284159">
                      <w:marLeft w:val="0"/>
                      <w:marRight w:val="0"/>
                      <w:marTop w:val="0"/>
                      <w:marBottom w:val="0"/>
                      <w:divBdr>
                        <w:top w:val="none" w:sz="0" w:space="0" w:color="auto"/>
                        <w:left w:val="none" w:sz="0" w:space="0" w:color="auto"/>
                        <w:bottom w:val="none" w:sz="0" w:space="0" w:color="auto"/>
                        <w:right w:val="none" w:sz="0" w:space="0" w:color="auto"/>
                      </w:divBdr>
                      <w:divsChild>
                        <w:div w:id="86273443">
                          <w:marLeft w:val="0"/>
                          <w:marRight w:val="0"/>
                          <w:marTop w:val="0"/>
                          <w:marBottom w:val="0"/>
                          <w:divBdr>
                            <w:top w:val="none" w:sz="0" w:space="0" w:color="auto"/>
                            <w:left w:val="none" w:sz="0" w:space="0" w:color="auto"/>
                            <w:bottom w:val="none" w:sz="0" w:space="0" w:color="auto"/>
                            <w:right w:val="none" w:sz="0" w:space="0" w:color="auto"/>
                          </w:divBdr>
                          <w:divsChild>
                            <w:div w:id="1594238135">
                              <w:marLeft w:val="0"/>
                              <w:marRight w:val="0"/>
                              <w:marTop w:val="0"/>
                              <w:marBottom w:val="0"/>
                              <w:divBdr>
                                <w:top w:val="none" w:sz="0" w:space="0" w:color="auto"/>
                                <w:left w:val="none" w:sz="0" w:space="0" w:color="auto"/>
                                <w:bottom w:val="none" w:sz="0" w:space="0" w:color="auto"/>
                                <w:right w:val="none" w:sz="0" w:space="0" w:color="auto"/>
                              </w:divBdr>
                              <w:divsChild>
                                <w:div w:id="2145811537">
                                  <w:marLeft w:val="0"/>
                                  <w:marRight w:val="0"/>
                                  <w:marTop w:val="0"/>
                                  <w:marBottom w:val="0"/>
                                  <w:divBdr>
                                    <w:top w:val="none" w:sz="0" w:space="0" w:color="auto"/>
                                    <w:left w:val="none" w:sz="0" w:space="0" w:color="auto"/>
                                    <w:bottom w:val="none" w:sz="0" w:space="0" w:color="auto"/>
                                    <w:right w:val="none" w:sz="0" w:space="0" w:color="auto"/>
                                  </w:divBdr>
                                  <w:divsChild>
                                    <w:div w:id="2136872971">
                                      <w:marLeft w:val="0"/>
                                      <w:marRight w:val="0"/>
                                      <w:marTop w:val="0"/>
                                      <w:marBottom w:val="0"/>
                                      <w:divBdr>
                                        <w:top w:val="none" w:sz="0" w:space="0" w:color="auto"/>
                                        <w:left w:val="none" w:sz="0" w:space="0" w:color="auto"/>
                                        <w:bottom w:val="none" w:sz="0" w:space="0" w:color="auto"/>
                                        <w:right w:val="none" w:sz="0" w:space="0" w:color="auto"/>
                                      </w:divBdr>
                                      <w:divsChild>
                                        <w:div w:id="1886067003">
                                          <w:marLeft w:val="0"/>
                                          <w:marRight w:val="0"/>
                                          <w:marTop w:val="0"/>
                                          <w:marBottom w:val="0"/>
                                          <w:divBdr>
                                            <w:top w:val="none" w:sz="0" w:space="0" w:color="auto"/>
                                            <w:left w:val="none" w:sz="0" w:space="0" w:color="auto"/>
                                            <w:bottom w:val="none" w:sz="0" w:space="0" w:color="auto"/>
                                            <w:right w:val="none" w:sz="0" w:space="0" w:color="auto"/>
                                          </w:divBdr>
                                          <w:divsChild>
                                            <w:div w:id="1954437046">
                                              <w:marLeft w:val="0"/>
                                              <w:marRight w:val="0"/>
                                              <w:marTop w:val="0"/>
                                              <w:marBottom w:val="0"/>
                                              <w:divBdr>
                                                <w:top w:val="none" w:sz="0" w:space="0" w:color="auto"/>
                                                <w:left w:val="none" w:sz="0" w:space="0" w:color="auto"/>
                                                <w:bottom w:val="none" w:sz="0" w:space="0" w:color="auto"/>
                                                <w:right w:val="none" w:sz="0" w:space="0" w:color="auto"/>
                                              </w:divBdr>
                                              <w:divsChild>
                                                <w:div w:id="137554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9037965">
      <w:bodyDiv w:val="1"/>
      <w:marLeft w:val="0"/>
      <w:marRight w:val="0"/>
      <w:marTop w:val="0"/>
      <w:marBottom w:val="0"/>
      <w:divBdr>
        <w:top w:val="none" w:sz="0" w:space="0" w:color="auto"/>
        <w:left w:val="none" w:sz="0" w:space="0" w:color="auto"/>
        <w:bottom w:val="none" w:sz="0" w:space="0" w:color="auto"/>
        <w:right w:val="none" w:sz="0" w:space="0" w:color="auto"/>
      </w:divBdr>
      <w:divsChild>
        <w:div w:id="1156729154">
          <w:marLeft w:val="0"/>
          <w:marRight w:val="0"/>
          <w:marTop w:val="0"/>
          <w:marBottom w:val="0"/>
          <w:divBdr>
            <w:top w:val="none" w:sz="0" w:space="0" w:color="auto"/>
            <w:left w:val="none" w:sz="0" w:space="0" w:color="auto"/>
            <w:bottom w:val="none" w:sz="0" w:space="0" w:color="auto"/>
            <w:right w:val="none" w:sz="0" w:space="0" w:color="auto"/>
          </w:divBdr>
        </w:div>
        <w:div w:id="480387949">
          <w:marLeft w:val="0"/>
          <w:marRight w:val="0"/>
          <w:marTop w:val="0"/>
          <w:marBottom w:val="150"/>
          <w:divBdr>
            <w:top w:val="none" w:sz="0" w:space="0" w:color="auto"/>
            <w:left w:val="none" w:sz="0" w:space="0" w:color="auto"/>
            <w:bottom w:val="none" w:sz="0" w:space="0" w:color="auto"/>
            <w:right w:val="none" w:sz="0" w:space="0" w:color="auto"/>
          </w:divBdr>
          <w:divsChild>
            <w:div w:id="1031029191">
              <w:marLeft w:val="0"/>
              <w:marRight w:val="0"/>
              <w:marTop w:val="0"/>
              <w:marBottom w:val="0"/>
              <w:divBdr>
                <w:top w:val="none" w:sz="0" w:space="0" w:color="auto"/>
                <w:left w:val="none" w:sz="0" w:space="0" w:color="auto"/>
                <w:bottom w:val="none" w:sz="0" w:space="0" w:color="auto"/>
                <w:right w:val="none" w:sz="0" w:space="0" w:color="auto"/>
              </w:divBdr>
              <w:divsChild>
                <w:div w:id="2105568759">
                  <w:marLeft w:val="0"/>
                  <w:marRight w:val="225"/>
                  <w:marTop w:val="0"/>
                  <w:marBottom w:val="0"/>
                  <w:divBdr>
                    <w:top w:val="none" w:sz="0" w:space="0" w:color="auto"/>
                    <w:left w:val="none" w:sz="0" w:space="0" w:color="auto"/>
                    <w:bottom w:val="none" w:sz="0" w:space="0" w:color="auto"/>
                    <w:right w:val="none" w:sz="0" w:space="0" w:color="auto"/>
                  </w:divBdr>
                  <w:divsChild>
                    <w:div w:id="30254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891709">
          <w:marLeft w:val="0"/>
          <w:marRight w:val="0"/>
          <w:marTop w:val="0"/>
          <w:marBottom w:val="150"/>
          <w:divBdr>
            <w:top w:val="none" w:sz="0" w:space="0" w:color="auto"/>
            <w:left w:val="none" w:sz="0" w:space="0" w:color="auto"/>
            <w:bottom w:val="none" w:sz="0" w:space="0" w:color="auto"/>
            <w:right w:val="none" w:sz="0" w:space="0" w:color="auto"/>
          </w:divBdr>
        </w:div>
      </w:divsChild>
    </w:div>
    <w:div w:id="1729113022">
      <w:bodyDiv w:val="1"/>
      <w:marLeft w:val="0"/>
      <w:marRight w:val="0"/>
      <w:marTop w:val="0"/>
      <w:marBottom w:val="0"/>
      <w:divBdr>
        <w:top w:val="none" w:sz="0" w:space="0" w:color="auto"/>
        <w:left w:val="none" w:sz="0" w:space="0" w:color="auto"/>
        <w:bottom w:val="none" w:sz="0" w:space="0" w:color="auto"/>
        <w:right w:val="none" w:sz="0" w:space="0" w:color="auto"/>
      </w:divBdr>
      <w:divsChild>
        <w:div w:id="1956668215">
          <w:marLeft w:val="0"/>
          <w:marRight w:val="0"/>
          <w:marTop w:val="0"/>
          <w:marBottom w:val="0"/>
          <w:divBdr>
            <w:top w:val="single" w:sz="4" w:space="0" w:color="0E477A"/>
            <w:left w:val="single" w:sz="4" w:space="0" w:color="0E477A"/>
            <w:bottom w:val="single" w:sz="4" w:space="0" w:color="0E477A"/>
            <w:right w:val="single" w:sz="4" w:space="0" w:color="0E477A"/>
          </w:divBdr>
          <w:divsChild>
            <w:div w:id="1524129908">
              <w:marLeft w:val="2442"/>
              <w:marRight w:val="0"/>
              <w:marTop w:val="0"/>
              <w:marBottom w:val="0"/>
              <w:divBdr>
                <w:top w:val="none" w:sz="0" w:space="0" w:color="auto"/>
                <w:left w:val="none" w:sz="0" w:space="0" w:color="auto"/>
                <w:bottom w:val="none" w:sz="0" w:space="0" w:color="auto"/>
                <w:right w:val="none" w:sz="0" w:space="0" w:color="auto"/>
              </w:divBdr>
              <w:divsChild>
                <w:div w:id="478770633">
                  <w:marLeft w:val="0"/>
                  <w:marRight w:val="0"/>
                  <w:marTop w:val="0"/>
                  <w:marBottom w:val="0"/>
                  <w:divBdr>
                    <w:top w:val="none" w:sz="0" w:space="0" w:color="auto"/>
                    <w:left w:val="none" w:sz="0" w:space="0" w:color="auto"/>
                    <w:bottom w:val="none" w:sz="0" w:space="0" w:color="auto"/>
                    <w:right w:val="none" w:sz="0" w:space="0" w:color="auto"/>
                  </w:divBdr>
                  <w:divsChild>
                    <w:div w:id="1022241105">
                      <w:marLeft w:val="0"/>
                      <w:marRight w:val="125"/>
                      <w:marTop w:val="0"/>
                      <w:marBottom w:val="0"/>
                      <w:divBdr>
                        <w:top w:val="single" w:sz="4" w:space="0" w:color="CCCCCC"/>
                        <w:left w:val="single" w:sz="4" w:space="6" w:color="CCCCCC"/>
                        <w:bottom w:val="single" w:sz="4" w:space="6" w:color="CCCCCC"/>
                        <w:right w:val="single" w:sz="4" w:space="6" w:color="CCCCCC"/>
                      </w:divBdr>
                      <w:divsChild>
                        <w:div w:id="1537111145">
                          <w:marLeft w:val="0"/>
                          <w:marRight w:val="0"/>
                          <w:marTop w:val="0"/>
                          <w:marBottom w:val="0"/>
                          <w:divBdr>
                            <w:top w:val="none" w:sz="0" w:space="0" w:color="auto"/>
                            <w:left w:val="none" w:sz="0" w:space="0" w:color="auto"/>
                            <w:bottom w:val="none" w:sz="0" w:space="0" w:color="auto"/>
                            <w:right w:val="none" w:sz="0" w:space="0" w:color="auto"/>
                          </w:divBdr>
                        </w:div>
                        <w:div w:id="2142649834">
                          <w:marLeft w:val="0"/>
                          <w:marRight w:val="0"/>
                          <w:marTop w:val="0"/>
                          <w:marBottom w:val="0"/>
                          <w:divBdr>
                            <w:top w:val="none" w:sz="0" w:space="0" w:color="auto"/>
                            <w:left w:val="none" w:sz="0" w:space="0" w:color="auto"/>
                            <w:bottom w:val="none" w:sz="0" w:space="0" w:color="auto"/>
                            <w:right w:val="none" w:sz="0" w:space="0" w:color="auto"/>
                          </w:divBdr>
                        </w:div>
                        <w:div w:id="1114597814">
                          <w:marLeft w:val="0"/>
                          <w:marRight w:val="0"/>
                          <w:marTop w:val="0"/>
                          <w:marBottom w:val="0"/>
                          <w:divBdr>
                            <w:top w:val="none" w:sz="0" w:space="0" w:color="auto"/>
                            <w:left w:val="none" w:sz="0" w:space="0" w:color="auto"/>
                            <w:bottom w:val="none" w:sz="0" w:space="0" w:color="auto"/>
                            <w:right w:val="none" w:sz="0" w:space="0" w:color="auto"/>
                          </w:divBdr>
                        </w:div>
                        <w:div w:id="517814843">
                          <w:marLeft w:val="0"/>
                          <w:marRight w:val="0"/>
                          <w:marTop w:val="0"/>
                          <w:marBottom w:val="0"/>
                          <w:divBdr>
                            <w:top w:val="none" w:sz="0" w:space="0" w:color="auto"/>
                            <w:left w:val="none" w:sz="0" w:space="0" w:color="auto"/>
                            <w:bottom w:val="none" w:sz="0" w:space="0" w:color="auto"/>
                            <w:right w:val="none" w:sz="0" w:space="0" w:color="auto"/>
                          </w:divBdr>
                        </w:div>
                        <w:div w:id="178475004">
                          <w:marLeft w:val="0"/>
                          <w:marRight w:val="0"/>
                          <w:marTop w:val="0"/>
                          <w:marBottom w:val="0"/>
                          <w:divBdr>
                            <w:top w:val="none" w:sz="0" w:space="0" w:color="auto"/>
                            <w:left w:val="none" w:sz="0" w:space="0" w:color="auto"/>
                            <w:bottom w:val="none" w:sz="0" w:space="0" w:color="auto"/>
                            <w:right w:val="none" w:sz="0" w:space="0" w:color="auto"/>
                          </w:divBdr>
                        </w:div>
                        <w:div w:id="117113648">
                          <w:marLeft w:val="0"/>
                          <w:marRight w:val="0"/>
                          <w:marTop w:val="0"/>
                          <w:marBottom w:val="0"/>
                          <w:divBdr>
                            <w:top w:val="none" w:sz="0" w:space="0" w:color="auto"/>
                            <w:left w:val="none" w:sz="0" w:space="0" w:color="auto"/>
                            <w:bottom w:val="none" w:sz="0" w:space="0" w:color="auto"/>
                            <w:right w:val="none" w:sz="0" w:space="0" w:color="auto"/>
                          </w:divBdr>
                        </w:div>
                        <w:div w:id="13894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720098">
      <w:bodyDiv w:val="1"/>
      <w:marLeft w:val="0"/>
      <w:marRight w:val="0"/>
      <w:marTop w:val="0"/>
      <w:marBottom w:val="0"/>
      <w:divBdr>
        <w:top w:val="none" w:sz="0" w:space="0" w:color="auto"/>
        <w:left w:val="none" w:sz="0" w:space="0" w:color="auto"/>
        <w:bottom w:val="none" w:sz="0" w:space="0" w:color="auto"/>
        <w:right w:val="none" w:sz="0" w:space="0" w:color="auto"/>
      </w:divBdr>
      <w:divsChild>
        <w:div w:id="1070227819">
          <w:marLeft w:val="0"/>
          <w:marRight w:val="0"/>
          <w:marTop w:val="0"/>
          <w:marBottom w:val="0"/>
          <w:divBdr>
            <w:top w:val="none" w:sz="0" w:space="0" w:color="auto"/>
            <w:left w:val="none" w:sz="0" w:space="0" w:color="auto"/>
            <w:bottom w:val="none" w:sz="0" w:space="0" w:color="auto"/>
            <w:right w:val="none" w:sz="0" w:space="0" w:color="auto"/>
          </w:divBdr>
          <w:divsChild>
            <w:div w:id="271089548">
              <w:marLeft w:val="0"/>
              <w:marRight w:val="0"/>
              <w:marTop w:val="0"/>
              <w:marBottom w:val="0"/>
              <w:divBdr>
                <w:top w:val="none" w:sz="0" w:space="0" w:color="auto"/>
                <w:left w:val="none" w:sz="0" w:space="0" w:color="auto"/>
                <w:bottom w:val="none" w:sz="0" w:space="0" w:color="auto"/>
                <w:right w:val="none" w:sz="0" w:space="0" w:color="auto"/>
              </w:divBdr>
              <w:divsChild>
                <w:div w:id="1317342186">
                  <w:marLeft w:val="0"/>
                  <w:marRight w:val="0"/>
                  <w:marTop w:val="0"/>
                  <w:marBottom w:val="0"/>
                  <w:divBdr>
                    <w:top w:val="none" w:sz="0" w:space="0" w:color="auto"/>
                    <w:left w:val="none" w:sz="0" w:space="0" w:color="auto"/>
                    <w:bottom w:val="none" w:sz="0" w:space="0" w:color="auto"/>
                    <w:right w:val="none" w:sz="0" w:space="0" w:color="auto"/>
                  </w:divBdr>
                  <w:divsChild>
                    <w:div w:id="731082878">
                      <w:marLeft w:val="0"/>
                      <w:marRight w:val="0"/>
                      <w:marTop w:val="0"/>
                      <w:marBottom w:val="0"/>
                      <w:divBdr>
                        <w:top w:val="none" w:sz="0" w:space="0" w:color="auto"/>
                        <w:left w:val="none" w:sz="0" w:space="0" w:color="auto"/>
                        <w:bottom w:val="none" w:sz="0" w:space="0" w:color="auto"/>
                        <w:right w:val="none" w:sz="0" w:space="0" w:color="auto"/>
                      </w:divBdr>
                      <w:divsChild>
                        <w:div w:id="167017538">
                          <w:marLeft w:val="0"/>
                          <w:marRight w:val="0"/>
                          <w:marTop w:val="0"/>
                          <w:marBottom w:val="0"/>
                          <w:divBdr>
                            <w:top w:val="none" w:sz="0" w:space="0" w:color="auto"/>
                            <w:left w:val="none" w:sz="0" w:space="0" w:color="auto"/>
                            <w:bottom w:val="none" w:sz="0" w:space="0" w:color="auto"/>
                            <w:right w:val="none" w:sz="0" w:space="0" w:color="auto"/>
                          </w:divBdr>
                          <w:divsChild>
                            <w:div w:id="635569863">
                              <w:marLeft w:val="0"/>
                              <w:marRight w:val="0"/>
                              <w:marTop w:val="0"/>
                              <w:marBottom w:val="0"/>
                              <w:divBdr>
                                <w:top w:val="none" w:sz="0" w:space="0" w:color="auto"/>
                                <w:left w:val="none" w:sz="0" w:space="0" w:color="auto"/>
                                <w:bottom w:val="none" w:sz="0" w:space="0" w:color="auto"/>
                                <w:right w:val="none" w:sz="0" w:space="0" w:color="auto"/>
                              </w:divBdr>
                              <w:divsChild>
                                <w:div w:id="1125662575">
                                  <w:marLeft w:val="0"/>
                                  <w:marRight w:val="0"/>
                                  <w:marTop w:val="0"/>
                                  <w:marBottom w:val="0"/>
                                  <w:divBdr>
                                    <w:top w:val="none" w:sz="0" w:space="0" w:color="auto"/>
                                    <w:left w:val="none" w:sz="0" w:space="0" w:color="auto"/>
                                    <w:bottom w:val="none" w:sz="0" w:space="0" w:color="auto"/>
                                    <w:right w:val="none" w:sz="0" w:space="0" w:color="auto"/>
                                  </w:divBdr>
                                  <w:divsChild>
                                    <w:div w:id="983974658">
                                      <w:marLeft w:val="0"/>
                                      <w:marRight w:val="0"/>
                                      <w:marTop w:val="0"/>
                                      <w:marBottom w:val="0"/>
                                      <w:divBdr>
                                        <w:top w:val="none" w:sz="0" w:space="0" w:color="auto"/>
                                        <w:left w:val="none" w:sz="0" w:space="0" w:color="auto"/>
                                        <w:bottom w:val="none" w:sz="0" w:space="0" w:color="auto"/>
                                        <w:right w:val="none" w:sz="0" w:space="0" w:color="auto"/>
                                      </w:divBdr>
                                      <w:divsChild>
                                        <w:div w:id="487789938">
                                          <w:marLeft w:val="0"/>
                                          <w:marRight w:val="0"/>
                                          <w:marTop w:val="0"/>
                                          <w:marBottom w:val="0"/>
                                          <w:divBdr>
                                            <w:top w:val="none" w:sz="0" w:space="0" w:color="auto"/>
                                            <w:left w:val="none" w:sz="0" w:space="0" w:color="auto"/>
                                            <w:bottom w:val="none" w:sz="0" w:space="0" w:color="auto"/>
                                            <w:right w:val="none" w:sz="0" w:space="0" w:color="auto"/>
                                          </w:divBdr>
                                          <w:divsChild>
                                            <w:div w:id="909315370">
                                              <w:marLeft w:val="0"/>
                                              <w:marRight w:val="0"/>
                                              <w:marTop w:val="0"/>
                                              <w:marBottom w:val="0"/>
                                              <w:divBdr>
                                                <w:top w:val="none" w:sz="0" w:space="0" w:color="auto"/>
                                                <w:left w:val="none" w:sz="0" w:space="0" w:color="auto"/>
                                                <w:bottom w:val="none" w:sz="0" w:space="0" w:color="auto"/>
                                                <w:right w:val="none" w:sz="0" w:space="0" w:color="auto"/>
                                              </w:divBdr>
                                              <w:divsChild>
                                                <w:div w:id="746730544">
                                                  <w:marLeft w:val="0"/>
                                                  <w:marRight w:val="0"/>
                                                  <w:marTop w:val="0"/>
                                                  <w:marBottom w:val="0"/>
                                                  <w:divBdr>
                                                    <w:top w:val="none" w:sz="0" w:space="0" w:color="auto"/>
                                                    <w:left w:val="none" w:sz="0" w:space="0" w:color="auto"/>
                                                    <w:bottom w:val="none" w:sz="0" w:space="0" w:color="auto"/>
                                                    <w:right w:val="none" w:sz="0" w:space="0" w:color="auto"/>
                                                  </w:divBdr>
                                                  <w:divsChild>
                                                    <w:div w:id="1277062396">
                                                      <w:marLeft w:val="0"/>
                                                      <w:marRight w:val="0"/>
                                                      <w:marTop w:val="0"/>
                                                      <w:marBottom w:val="0"/>
                                                      <w:divBdr>
                                                        <w:top w:val="none" w:sz="0" w:space="0" w:color="auto"/>
                                                        <w:left w:val="none" w:sz="0" w:space="0" w:color="auto"/>
                                                        <w:bottom w:val="none" w:sz="0" w:space="0" w:color="auto"/>
                                                        <w:right w:val="none" w:sz="0" w:space="0" w:color="auto"/>
                                                      </w:divBdr>
                                                      <w:divsChild>
                                                        <w:div w:id="213852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120542">
      <w:bodyDiv w:val="1"/>
      <w:marLeft w:val="0"/>
      <w:marRight w:val="0"/>
      <w:marTop w:val="0"/>
      <w:marBottom w:val="0"/>
      <w:divBdr>
        <w:top w:val="none" w:sz="0" w:space="0" w:color="auto"/>
        <w:left w:val="none" w:sz="0" w:space="0" w:color="auto"/>
        <w:bottom w:val="none" w:sz="0" w:space="0" w:color="auto"/>
        <w:right w:val="none" w:sz="0" w:space="0" w:color="auto"/>
      </w:divBdr>
      <w:divsChild>
        <w:div w:id="1103692272">
          <w:marLeft w:val="0"/>
          <w:marRight w:val="0"/>
          <w:marTop w:val="0"/>
          <w:marBottom w:val="0"/>
          <w:divBdr>
            <w:top w:val="none" w:sz="0" w:space="0" w:color="auto"/>
            <w:left w:val="none" w:sz="0" w:space="0" w:color="auto"/>
            <w:bottom w:val="none" w:sz="0" w:space="0" w:color="auto"/>
            <w:right w:val="none" w:sz="0" w:space="0" w:color="auto"/>
          </w:divBdr>
          <w:divsChild>
            <w:div w:id="334962712">
              <w:marLeft w:val="0"/>
              <w:marRight w:val="0"/>
              <w:marTop w:val="0"/>
              <w:marBottom w:val="0"/>
              <w:divBdr>
                <w:top w:val="none" w:sz="0" w:space="0" w:color="auto"/>
                <w:left w:val="none" w:sz="0" w:space="0" w:color="auto"/>
                <w:bottom w:val="none" w:sz="0" w:space="0" w:color="auto"/>
                <w:right w:val="none" w:sz="0" w:space="0" w:color="auto"/>
              </w:divBdr>
              <w:divsChild>
                <w:div w:id="761953689">
                  <w:marLeft w:val="-375"/>
                  <w:marRight w:val="0"/>
                  <w:marTop w:val="0"/>
                  <w:marBottom w:val="0"/>
                  <w:divBdr>
                    <w:top w:val="none" w:sz="0" w:space="0" w:color="auto"/>
                    <w:left w:val="none" w:sz="0" w:space="0" w:color="auto"/>
                    <w:bottom w:val="none" w:sz="0" w:space="0" w:color="auto"/>
                    <w:right w:val="none" w:sz="0" w:space="0" w:color="auto"/>
                  </w:divBdr>
                  <w:divsChild>
                    <w:div w:id="2083717938">
                      <w:marLeft w:val="0"/>
                      <w:marRight w:val="0"/>
                      <w:marTop w:val="0"/>
                      <w:marBottom w:val="0"/>
                      <w:divBdr>
                        <w:top w:val="none" w:sz="0" w:space="0" w:color="auto"/>
                        <w:left w:val="none" w:sz="0" w:space="0" w:color="auto"/>
                        <w:bottom w:val="none" w:sz="0" w:space="0" w:color="auto"/>
                        <w:right w:val="none" w:sz="0" w:space="0" w:color="auto"/>
                      </w:divBdr>
                      <w:divsChild>
                        <w:div w:id="1329285385">
                          <w:marLeft w:val="0"/>
                          <w:marRight w:val="0"/>
                          <w:marTop w:val="0"/>
                          <w:marBottom w:val="0"/>
                          <w:divBdr>
                            <w:top w:val="none" w:sz="0" w:space="0" w:color="auto"/>
                            <w:left w:val="none" w:sz="0" w:space="0" w:color="auto"/>
                            <w:bottom w:val="none" w:sz="0" w:space="0" w:color="auto"/>
                            <w:right w:val="none" w:sz="0" w:space="0" w:color="auto"/>
                          </w:divBdr>
                          <w:divsChild>
                            <w:div w:id="114034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464629">
      <w:bodyDiv w:val="1"/>
      <w:marLeft w:val="0"/>
      <w:marRight w:val="0"/>
      <w:marTop w:val="0"/>
      <w:marBottom w:val="0"/>
      <w:divBdr>
        <w:top w:val="none" w:sz="0" w:space="0" w:color="auto"/>
        <w:left w:val="none" w:sz="0" w:space="0" w:color="auto"/>
        <w:bottom w:val="none" w:sz="0" w:space="0" w:color="auto"/>
        <w:right w:val="none" w:sz="0" w:space="0" w:color="auto"/>
      </w:divBdr>
      <w:divsChild>
        <w:div w:id="1515337638">
          <w:marLeft w:val="0"/>
          <w:marRight w:val="0"/>
          <w:marTop w:val="0"/>
          <w:marBottom w:val="0"/>
          <w:divBdr>
            <w:top w:val="none" w:sz="0" w:space="0" w:color="auto"/>
            <w:left w:val="none" w:sz="0" w:space="0" w:color="auto"/>
            <w:bottom w:val="none" w:sz="0" w:space="0" w:color="auto"/>
            <w:right w:val="none" w:sz="0" w:space="0" w:color="auto"/>
          </w:divBdr>
          <w:divsChild>
            <w:div w:id="1465543943">
              <w:marLeft w:val="0"/>
              <w:marRight w:val="0"/>
              <w:marTop w:val="0"/>
              <w:marBottom w:val="0"/>
              <w:divBdr>
                <w:top w:val="none" w:sz="0" w:space="0" w:color="auto"/>
                <w:left w:val="none" w:sz="0" w:space="0" w:color="auto"/>
                <w:bottom w:val="none" w:sz="0" w:space="0" w:color="auto"/>
                <w:right w:val="none" w:sz="0" w:space="0" w:color="auto"/>
              </w:divBdr>
              <w:divsChild>
                <w:div w:id="1475291251">
                  <w:marLeft w:val="0"/>
                  <w:marRight w:val="0"/>
                  <w:marTop w:val="0"/>
                  <w:marBottom w:val="0"/>
                  <w:divBdr>
                    <w:top w:val="none" w:sz="0" w:space="0" w:color="auto"/>
                    <w:left w:val="none" w:sz="0" w:space="0" w:color="auto"/>
                    <w:bottom w:val="none" w:sz="0" w:space="0" w:color="auto"/>
                    <w:right w:val="none" w:sz="0" w:space="0" w:color="auto"/>
                  </w:divBdr>
                  <w:divsChild>
                    <w:div w:id="1467162502">
                      <w:marLeft w:val="0"/>
                      <w:marRight w:val="0"/>
                      <w:marTop w:val="0"/>
                      <w:marBottom w:val="0"/>
                      <w:divBdr>
                        <w:top w:val="none" w:sz="0" w:space="0" w:color="auto"/>
                        <w:left w:val="none" w:sz="0" w:space="0" w:color="auto"/>
                        <w:bottom w:val="none" w:sz="0" w:space="0" w:color="auto"/>
                        <w:right w:val="none" w:sz="0" w:space="0" w:color="auto"/>
                      </w:divBdr>
                      <w:divsChild>
                        <w:div w:id="1278291663">
                          <w:marLeft w:val="0"/>
                          <w:marRight w:val="0"/>
                          <w:marTop w:val="0"/>
                          <w:marBottom w:val="0"/>
                          <w:divBdr>
                            <w:top w:val="none" w:sz="0" w:space="0" w:color="auto"/>
                            <w:left w:val="none" w:sz="0" w:space="0" w:color="auto"/>
                            <w:bottom w:val="none" w:sz="0" w:space="0" w:color="auto"/>
                            <w:right w:val="none" w:sz="0" w:space="0" w:color="auto"/>
                          </w:divBdr>
                          <w:divsChild>
                            <w:div w:id="1188255368">
                              <w:marLeft w:val="0"/>
                              <w:marRight w:val="0"/>
                              <w:marTop w:val="0"/>
                              <w:marBottom w:val="0"/>
                              <w:divBdr>
                                <w:top w:val="none" w:sz="0" w:space="0" w:color="auto"/>
                                <w:left w:val="none" w:sz="0" w:space="0" w:color="auto"/>
                                <w:bottom w:val="none" w:sz="0" w:space="0" w:color="auto"/>
                                <w:right w:val="none" w:sz="0" w:space="0" w:color="auto"/>
                              </w:divBdr>
                              <w:divsChild>
                                <w:div w:id="803887893">
                                  <w:marLeft w:val="0"/>
                                  <w:marRight w:val="0"/>
                                  <w:marTop w:val="0"/>
                                  <w:marBottom w:val="0"/>
                                  <w:divBdr>
                                    <w:top w:val="none" w:sz="0" w:space="0" w:color="auto"/>
                                    <w:left w:val="none" w:sz="0" w:space="0" w:color="auto"/>
                                    <w:bottom w:val="none" w:sz="0" w:space="0" w:color="auto"/>
                                    <w:right w:val="none" w:sz="0" w:space="0" w:color="auto"/>
                                  </w:divBdr>
                                  <w:divsChild>
                                    <w:div w:id="1716389913">
                                      <w:marLeft w:val="0"/>
                                      <w:marRight w:val="0"/>
                                      <w:marTop w:val="0"/>
                                      <w:marBottom w:val="0"/>
                                      <w:divBdr>
                                        <w:top w:val="none" w:sz="0" w:space="0" w:color="auto"/>
                                        <w:left w:val="none" w:sz="0" w:space="0" w:color="auto"/>
                                        <w:bottom w:val="none" w:sz="0" w:space="0" w:color="auto"/>
                                        <w:right w:val="none" w:sz="0" w:space="0" w:color="auto"/>
                                      </w:divBdr>
                                      <w:divsChild>
                                        <w:div w:id="1993632697">
                                          <w:marLeft w:val="0"/>
                                          <w:marRight w:val="0"/>
                                          <w:marTop w:val="0"/>
                                          <w:marBottom w:val="0"/>
                                          <w:divBdr>
                                            <w:top w:val="none" w:sz="0" w:space="0" w:color="auto"/>
                                            <w:left w:val="none" w:sz="0" w:space="0" w:color="auto"/>
                                            <w:bottom w:val="none" w:sz="0" w:space="0" w:color="auto"/>
                                            <w:right w:val="none" w:sz="0" w:space="0" w:color="auto"/>
                                          </w:divBdr>
                                        </w:div>
                                        <w:div w:id="79255984">
                                          <w:marLeft w:val="0"/>
                                          <w:marRight w:val="0"/>
                                          <w:marTop w:val="0"/>
                                          <w:marBottom w:val="0"/>
                                          <w:divBdr>
                                            <w:top w:val="none" w:sz="0" w:space="0" w:color="auto"/>
                                            <w:left w:val="none" w:sz="0" w:space="0" w:color="auto"/>
                                            <w:bottom w:val="none" w:sz="0" w:space="0" w:color="auto"/>
                                            <w:right w:val="none" w:sz="0" w:space="0" w:color="auto"/>
                                          </w:divBdr>
                                          <w:divsChild>
                                            <w:div w:id="16899124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920913">
      <w:bodyDiv w:val="1"/>
      <w:marLeft w:val="0"/>
      <w:marRight w:val="0"/>
      <w:marTop w:val="0"/>
      <w:marBottom w:val="0"/>
      <w:divBdr>
        <w:top w:val="none" w:sz="0" w:space="0" w:color="auto"/>
        <w:left w:val="none" w:sz="0" w:space="0" w:color="auto"/>
        <w:bottom w:val="none" w:sz="0" w:space="0" w:color="auto"/>
        <w:right w:val="none" w:sz="0" w:space="0" w:color="auto"/>
      </w:divBdr>
      <w:divsChild>
        <w:div w:id="436289660">
          <w:marLeft w:val="0"/>
          <w:marRight w:val="0"/>
          <w:marTop w:val="0"/>
          <w:marBottom w:val="0"/>
          <w:divBdr>
            <w:top w:val="none" w:sz="0" w:space="0" w:color="auto"/>
            <w:left w:val="none" w:sz="0" w:space="0" w:color="auto"/>
            <w:bottom w:val="none" w:sz="0" w:space="0" w:color="auto"/>
            <w:right w:val="none" w:sz="0" w:space="0" w:color="auto"/>
          </w:divBdr>
        </w:div>
      </w:divsChild>
    </w:div>
    <w:div w:id="1733385021">
      <w:bodyDiv w:val="1"/>
      <w:marLeft w:val="0"/>
      <w:marRight w:val="0"/>
      <w:marTop w:val="0"/>
      <w:marBottom w:val="0"/>
      <w:divBdr>
        <w:top w:val="none" w:sz="0" w:space="0" w:color="auto"/>
        <w:left w:val="none" w:sz="0" w:space="0" w:color="auto"/>
        <w:bottom w:val="none" w:sz="0" w:space="0" w:color="auto"/>
        <w:right w:val="none" w:sz="0" w:space="0" w:color="auto"/>
      </w:divBdr>
      <w:divsChild>
        <w:div w:id="1057050275">
          <w:marLeft w:val="0"/>
          <w:marRight w:val="0"/>
          <w:marTop w:val="0"/>
          <w:marBottom w:val="0"/>
          <w:divBdr>
            <w:top w:val="none" w:sz="0" w:space="0" w:color="auto"/>
            <w:left w:val="none" w:sz="0" w:space="0" w:color="auto"/>
            <w:bottom w:val="none" w:sz="0" w:space="0" w:color="auto"/>
            <w:right w:val="none" w:sz="0" w:space="0" w:color="auto"/>
          </w:divBdr>
          <w:divsChild>
            <w:div w:id="544561550">
              <w:marLeft w:val="0"/>
              <w:marRight w:val="0"/>
              <w:marTop w:val="0"/>
              <w:marBottom w:val="0"/>
              <w:divBdr>
                <w:top w:val="none" w:sz="0" w:space="0" w:color="auto"/>
                <w:left w:val="none" w:sz="0" w:space="0" w:color="auto"/>
                <w:bottom w:val="none" w:sz="0" w:space="0" w:color="auto"/>
                <w:right w:val="none" w:sz="0" w:space="0" w:color="auto"/>
              </w:divBdr>
              <w:divsChild>
                <w:div w:id="496848512">
                  <w:marLeft w:val="0"/>
                  <w:marRight w:val="0"/>
                  <w:marTop w:val="0"/>
                  <w:marBottom w:val="0"/>
                  <w:divBdr>
                    <w:top w:val="none" w:sz="0" w:space="0" w:color="auto"/>
                    <w:left w:val="none" w:sz="0" w:space="0" w:color="auto"/>
                    <w:bottom w:val="none" w:sz="0" w:space="0" w:color="auto"/>
                    <w:right w:val="none" w:sz="0" w:space="0" w:color="auto"/>
                  </w:divBdr>
                  <w:divsChild>
                    <w:div w:id="92553421">
                      <w:marLeft w:val="0"/>
                      <w:marRight w:val="0"/>
                      <w:marTop w:val="0"/>
                      <w:marBottom w:val="0"/>
                      <w:divBdr>
                        <w:top w:val="none" w:sz="0" w:space="0" w:color="auto"/>
                        <w:left w:val="none" w:sz="0" w:space="0" w:color="auto"/>
                        <w:bottom w:val="none" w:sz="0" w:space="0" w:color="auto"/>
                        <w:right w:val="none" w:sz="0" w:space="0" w:color="auto"/>
                      </w:divBdr>
                      <w:divsChild>
                        <w:div w:id="18965013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736585703">
      <w:bodyDiv w:val="1"/>
      <w:marLeft w:val="0"/>
      <w:marRight w:val="0"/>
      <w:marTop w:val="0"/>
      <w:marBottom w:val="0"/>
      <w:divBdr>
        <w:top w:val="none" w:sz="0" w:space="0" w:color="auto"/>
        <w:left w:val="none" w:sz="0" w:space="0" w:color="auto"/>
        <w:bottom w:val="none" w:sz="0" w:space="0" w:color="auto"/>
        <w:right w:val="none" w:sz="0" w:space="0" w:color="auto"/>
      </w:divBdr>
      <w:divsChild>
        <w:div w:id="971519216">
          <w:marLeft w:val="0"/>
          <w:marRight w:val="0"/>
          <w:marTop w:val="0"/>
          <w:marBottom w:val="0"/>
          <w:divBdr>
            <w:top w:val="none" w:sz="0" w:space="0" w:color="auto"/>
            <w:left w:val="none" w:sz="0" w:space="0" w:color="auto"/>
            <w:bottom w:val="none" w:sz="0" w:space="0" w:color="auto"/>
            <w:right w:val="none" w:sz="0" w:space="0" w:color="auto"/>
          </w:divBdr>
          <w:divsChild>
            <w:div w:id="1835875030">
              <w:marLeft w:val="0"/>
              <w:marRight w:val="0"/>
              <w:marTop w:val="0"/>
              <w:marBottom w:val="0"/>
              <w:divBdr>
                <w:top w:val="none" w:sz="0" w:space="0" w:color="auto"/>
                <w:left w:val="none" w:sz="0" w:space="0" w:color="auto"/>
                <w:bottom w:val="none" w:sz="0" w:space="0" w:color="auto"/>
                <w:right w:val="none" w:sz="0" w:space="0" w:color="auto"/>
              </w:divBdr>
              <w:divsChild>
                <w:div w:id="543522447">
                  <w:marLeft w:val="0"/>
                  <w:marRight w:val="0"/>
                  <w:marTop w:val="0"/>
                  <w:marBottom w:val="0"/>
                  <w:divBdr>
                    <w:top w:val="none" w:sz="0" w:space="0" w:color="auto"/>
                    <w:left w:val="none" w:sz="0" w:space="0" w:color="auto"/>
                    <w:bottom w:val="none" w:sz="0" w:space="0" w:color="auto"/>
                    <w:right w:val="none" w:sz="0" w:space="0" w:color="auto"/>
                  </w:divBdr>
                  <w:divsChild>
                    <w:div w:id="738939100">
                      <w:marLeft w:val="0"/>
                      <w:marRight w:val="0"/>
                      <w:marTop w:val="0"/>
                      <w:marBottom w:val="0"/>
                      <w:divBdr>
                        <w:top w:val="none" w:sz="0" w:space="0" w:color="auto"/>
                        <w:left w:val="none" w:sz="0" w:space="0" w:color="auto"/>
                        <w:bottom w:val="none" w:sz="0" w:space="0" w:color="auto"/>
                        <w:right w:val="none" w:sz="0" w:space="0" w:color="auto"/>
                      </w:divBdr>
                      <w:divsChild>
                        <w:div w:id="295455650">
                          <w:marLeft w:val="0"/>
                          <w:marRight w:val="0"/>
                          <w:marTop w:val="0"/>
                          <w:marBottom w:val="0"/>
                          <w:divBdr>
                            <w:top w:val="none" w:sz="0" w:space="0" w:color="auto"/>
                            <w:left w:val="none" w:sz="0" w:space="0" w:color="auto"/>
                            <w:bottom w:val="none" w:sz="0" w:space="0" w:color="auto"/>
                            <w:right w:val="none" w:sz="0" w:space="0" w:color="auto"/>
                          </w:divBdr>
                          <w:divsChild>
                            <w:div w:id="1025862233">
                              <w:marLeft w:val="570"/>
                              <w:marRight w:val="720"/>
                              <w:marTop w:val="120"/>
                              <w:marBottom w:val="120"/>
                              <w:divBdr>
                                <w:top w:val="none" w:sz="0" w:space="0" w:color="auto"/>
                                <w:left w:val="none" w:sz="0" w:space="0" w:color="auto"/>
                                <w:bottom w:val="none" w:sz="0" w:space="0" w:color="auto"/>
                                <w:right w:val="none" w:sz="0" w:space="0" w:color="auto"/>
                              </w:divBdr>
                              <w:divsChild>
                                <w:div w:id="1037438048">
                                  <w:marLeft w:val="0"/>
                                  <w:marRight w:val="0"/>
                                  <w:marTop w:val="0"/>
                                  <w:marBottom w:val="0"/>
                                  <w:divBdr>
                                    <w:top w:val="none" w:sz="0" w:space="0" w:color="auto"/>
                                    <w:left w:val="none" w:sz="0" w:space="0" w:color="auto"/>
                                    <w:bottom w:val="none" w:sz="0" w:space="0" w:color="auto"/>
                                    <w:right w:val="none" w:sz="0" w:space="0" w:color="auto"/>
                                  </w:divBdr>
                                  <w:divsChild>
                                    <w:div w:id="609092877">
                                      <w:marLeft w:val="0"/>
                                      <w:marRight w:val="0"/>
                                      <w:marTop w:val="0"/>
                                      <w:marBottom w:val="0"/>
                                      <w:divBdr>
                                        <w:top w:val="none" w:sz="0" w:space="0" w:color="auto"/>
                                        <w:left w:val="none" w:sz="0" w:space="0" w:color="auto"/>
                                        <w:bottom w:val="none" w:sz="0" w:space="0" w:color="auto"/>
                                        <w:right w:val="none" w:sz="0" w:space="0" w:color="auto"/>
                                      </w:divBdr>
                                      <w:divsChild>
                                        <w:div w:id="1940403134">
                                          <w:marLeft w:val="0"/>
                                          <w:marRight w:val="0"/>
                                          <w:marTop w:val="0"/>
                                          <w:marBottom w:val="150"/>
                                          <w:divBdr>
                                            <w:top w:val="none" w:sz="0" w:space="0" w:color="auto"/>
                                            <w:left w:val="none" w:sz="0" w:space="0" w:color="auto"/>
                                            <w:bottom w:val="none" w:sz="0" w:space="0" w:color="auto"/>
                                            <w:right w:val="none" w:sz="0" w:space="0" w:color="auto"/>
                                          </w:divBdr>
                                          <w:divsChild>
                                            <w:div w:id="1219172667">
                                              <w:marLeft w:val="0"/>
                                              <w:marRight w:val="0"/>
                                              <w:marTop w:val="0"/>
                                              <w:marBottom w:val="0"/>
                                              <w:divBdr>
                                                <w:top w:val="none" w:sz="0" w:space="0" w:color="auto"/>
                                                <w:left w:val="none" w:sz="0" w:space="0" w:color="auto"/>
                                                <w:bottom w:val="none" w:sz="0" w:space="0" w:color="auto"/>
                                                <w:right w:val="none" w:sz="0" w:space="0" w:color="auto"/>
                                              </w:divBdr>
                                              <w:divsChild>
                                                <w:div w:id="142702728">
                                                  <w:marLeft w:val="0"/>
                                                  <w:marRight w:val="0"/>
                                                  <w:marTop w:val="0"/>
                                                  <w:marBottom w:val="0"/>
                                                  <w:divBdr>
                                                    <w:top w:val="none" w:sz="0" w:space="0" w:color="auto"/>
                                                    <w:left w:val="none" w:sz="0" w:space="0" w:color="auto"/>
                                                    <w:bottom w:val="none" w:sz="0" w:space="0" w:color="auto"/>
                                                    <w:right w:val="none" w:sz="0" w:space="0" w:color="auto"/>
                                                  </w:divBdr>
                                                </w:div>
                                                <w:div w:id="3953210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322898">
      <w:bodyDiv w:val="1"/>
      <w:marLeft w:val="0"/>
      <w:marRight w:val="0"/>
      <w:marTop w:val="0"/>
      <w:marBottom w:val="0"/>
      <w:divBdr>
        <w:top w:val="none" w:sz="0" w:space="0" w:color="auto"/>
        <w:left w:val="none" w:sz="0" w:space="0" w:color="auto"/>
        <w:bottom w:val="none" w:sz="0" w:space="0" w:color="auto"/>
        <w:right w:val="none" w:sz="0" w:space="0" w:color="auto"/>
      </w:divBdr>
      <w:divsChild>
        <w:div w:id="1271889661">
          <w:marLeft w:val="0"/>
          <w:marRight w:val="0"/>
          <w:marTop w:val="0"/>
          <w:marBottom w:val="0"/>
          <w:divBdr>
            <w:top w:val="none" w:sz="0" w:space="0" w:color="auto"/>
            <w:left w:val="none" w:sz="0" w:space="0" w:color="auto"/>
            <w:bottom w:val="none" w:sz="0" w:space="0" w:color="auto"/>
            <w:right w:val="none" w:sz="0" w:space="0" w:color="auto"/>
          </w:divBdr>
          <w:divsChild>
            <w:div w:id="1638142168">
              <w:marLeft w:val="0"/>
              <w:marRight w:val="0"/>
              <w:marTop w:val="0"/>
              <w:marBottom w:val="0"/>
              <w:divBdr>
                <w:top w:val="none" w:sz="0" w:space="0" w:color="auto"/>
                <w:left w:val="none" w:sz="0" w:space="0" w:color="auto"/>
                <w:bottom w:val="none" w:sz="0" w:space="0" w:color="auto"/>
                <w:right w:val="none" w:sz="0" w:space="0" w:color="auto"/>
              </w:divBdr>
              <w:divsChild>
                <w:div w:id="654184368">
                  <w:marLeft w:val="0"/>
                  <w:marRight w:val="0"/>
                  <w:marTop w:val="100"/>
                  <w:marBottom w:val="100"/>
                  <w:divBdr>
                    <w:top w:val="none" w:sz="0" w:space="0" w:color="auto"/>
                    <w:left w:val="none" w:sz="0" w:space="0" w:color="auto"/>
                    <w:bottom w:val="none" w:sz="0" w:space="0" w:color="auto"/>
                    <w:right w:val="none" w:sz="0" w:space="0" w:color="auto"/>
                  </w:divBdr>
                  <w:divsChild>
                    <w:div w:id="1626081728">
                      <w:marLeft w:val="0"/>
                      <w:marRight w:val="0"/>
                      <w:marTop w:val="0"/>
                      <w:marBottom w:val="0"/>
                      <w:divBdr>
                        <w:top w:val="none" w:sz="0" w:space="0" w:color="auto"/>
                        <w:left w:val="none" w:sz="0" w:space="0" w:color="auto"/>
                        <w:bottom w:val="none" w:sz="0" w:space="0" w:color="auto"/>
                        <w:right w:val="none" w:sz="0" w:space="0" w:color="auto"/>
                      </w:divBdr>
                      <w:divsChild>
                        <w:div w:id="702942505">
                          <w:marLeft w:val="0"/>
                          <w:marRight w:val="0"/>
                          <w:marTop w:val="0"/>
                          <w:marBottom w:val="0"/>
                          <w:divBdr>
                            <w:top w:val="none" w:sz="0" w:space="0" w:color="auto"/>
                            <w:left w:val="none" w:sz="0" w:space="0" w:color="auto"/>
                            <w:bottom w:val="none" w:sz="0" w:space="0" w:color="auto"/>
                            <w:right w:val="none" w:sz="0" w:space="0" w:color="auto"/>
                          </w:divBdr>
                          <w:divsChild>
                            <w:div w:id="1478571797">
                              <w:marLeft w:val="0"/>
                              <w:marRight w:val="0"/>
                              <w:marTop w:val="0"/>
                              <w:marBottom w:val="0"/>
                              <w:divBdr>
                                <w:top w:val="none" w:sz="0" w:space="0" w:color="auto"/>
                                <w:left w:val="none" w:sz="0" w:space="0" w:color="auto"/>
                                <w:bottom w:val="none" w:sz="0" w:space="0" w:color="auto"/>
                                <w:right w:val="none" w:sz="0" w:space="0" w:color="auto"/>
                              </w:divBdr>
                              <w:divsChild>
                                <w:div w:id="1560743475">
                                  <w:marLeft w:val="0"/>
                                  <w:marRight w:val="0"/>
                                  <w:marTop w:val="0"/>
                                  <w:marBottom w:val="0"/>
                                  <w:divBdr>
                                    <w:top w:val="none" w:sz="0" w:space="0" w:color="auto"/>
                                    <w:left w:val="none" w:sz="0" w:space="0" w:color="auto"/>
                                    <w:bottom w:val="none" w:sz="0" w:space="0" w:color="auto"/>
                                    <w:right w:val="none" w:sz="0" w:space="0" w:color="auto"/>
                                  </w:divBdr>
                                  <w:divsChild>
                                    <w:div w:id="9824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2407719">
      <w:bodyDiv w:val="1"/>
      <w:marLeft w:val="0"/>
      <w:marRight w:val="0"/>
      <w:marTop w:val="0"/>
      <w:marBottom w:val="0"/>
      <w:divBdr>
        <w:top w:val="none" w:sz="0" w:space="0" w:color="auto"/>
        <w:left w:val="none" w:sz="0" w:space="0" w:color="auto"/>
        <w:bottom w:val="none" w:sz="0" w:space="0" w:color="auto"/>
        <w:right w:val="none" w:sz="0" w:space="0" w:color="auto"/>
      </w:divBdr>
      <w:divsChild>
        <w:div w:id="452138181">
          <w:marLeft w:val="0"/>
          <w:marRight w:val="0"/>
          <w:marTop w:val="0"/>
          <w:marBottom w:val="0"/>
          <w:divBdr>
            <w:top w:val="none" w:sz="0" w:space="0" w:color="auto"/>
            <w:left w:val="none" w:sz="0" w:space="0" w:color="auto"/>
            <w:bottom w:val="none" w:sz="0" w:space="0" w:color="auto"/>
            <w:right w:val="none" w:sz="0" w:space="0" w:color="auto"/>
          </w:divBdr>
          <w:divsChild>
            <w:div w:id="203098013">
              <w:marLeft w:val="0"/>
              <w:marRight w:val="0"/>
              <w:marTop w:val="0"/>
              <w:marBottom w:val="0"/>
              <w:divBdr>
                <w:top w:val="none" w:sz="0" w:space="0" w:color="auto"/>
                <w:left w:val="none" w:sz="0" w:space="0" w:color="auto"/>
                <w:bottom w:val="none" w:sz="0" w:space="0" w:color="auto"/>
                <w:right w:val="none" w:sz="0" w:space="0" w:color="auto"/>
              </w:divBdr>
              <w:divsChild>
                <w:div w:id="298272163">
                  <w:marLeft w:val="0"/>
                  <w:marRight w:val="0"/>
                  <w:marTop w:val="0"/>
                  <w:marBottom w:val="0"/>
                  <w:divBdr>
                    <w:top w:val="none" w:sz="0" w:space="0" w:color="auto"/>
                    <w:left w:val="none" w:sz="0" w:space="0" w:color="auto"/>
                    <w:bottom w:val="none" w:sz="0" w:space="0" w:color="auto"/>
                    <w:right w:val="none" w:sz="0" w:space="0" w:color="auto"/>
                  </w:divBdr>
                  <w:divsChild>
                    <w:div w:id="1166632077">
                      <w:marLeft w:val="0"/>
                      <w:marRight w:val="0"/>
                      <w:marTop w:val="0"/>
                      <w:marBottom w:val="0"/>
                      <w:divBdr>
                        <w:top w:val="none" w:sz="0" w:space="0" w:color="auto"/>
                        <w:left w:val="none" w:sz="0" w:space="0" w:color="auto"/>
                        <w:bottom w:val="none" w:sz="0" w:space="0" w:color="auto"/>
                        <w:right w:val="none" w:sz="0" w:space="0" w:color="auto"/>
                      </w:divBdr>
                      <w:divsChild>
                        <w:div w:id="1488206840">
                          <w:marLeft w:val="0"/>
                          <w:marRight w:val="0"/>
                          <w:marTop w:val="0"/>
                          <w:marBottom w:val="0"/>
                          <w:divBdr>
                            <w:top w:val="none" w:sz="0" w:space="0" w:color="auto"/>
                            <w:left w:val="none" w:sz="0" w:space="0" w:color="auto"/>
                            <w:bottom w:val="none" w:sz="0" w:space="0" w:color="auto"/>
                            <w:right w:val="none" w:sz="0" w:space="0" w:color="auto"/>
                          </w:divBdr>
                          <w:divsChild>
                            <w:div w:id="2108305861">
                              <w:marLeft w:val="0"/>
                              <w:marRight w:val="0"/>
                              <w:marTop w:val="0"/>
                              <w:marBottom w:val="0"/>
                              <w:divBdr>
                                <w:top w:val="none" w:sz="0" w:space="0" w:color="auto"/>
                                <w:left w:val="none" w:sz="0" w:space="0" w:color="auto"/>
                                <w:bottom w:val="none" w:sz="0" w:space="0" w:color="auto"/>
                                <w:right w:val="none" w:sz="0" w:space="0" w:color="auto"/>
                              </w:divBdr>
                              <w:divsChild>
                                <w:div w:id="63188775">
                                  <w:marLeft w:val="0"/>
                                  <w:marRight w:val="0"/>
                                  <w:marTop w:val="0"/>
                                  <w:marBottom w:val="0"/>
                                  <w:divBdr>
                                    <w:top w:val="none" w:sz="0" w:space="0" w:color="auto"/>
                                    <w:left w:val="none" w:sz="0" w:space="0" w:color="auto"/>
                                    <w:bottom w:val="none" w:sz="0" w:space="0" w:color="auto"/>
                                    <w:right w:val="none" w:sz="0" w:space="0" w:color="auto"/>
                                  </w:divBdr>
                                  <w:divsChild>
                                    <w:div w:id="1160124257">
                                      <w:marLeft w:val="0"/>
                                      <w:marRight w:val="0"/>
                                      <w:marTop w:val="0"/>
                                      <w:marBottom w:val="0"/>
                                      <w:divBdr>
                                        <w:top w:val="none" w:sz="0" w:space="0" w:color="auto"/>
                                        <w:left w:val="none" w:sz="0" w:space="0" w:color="auto"/>
                                        <w:bottom w:val="none" w:sz="0" w:space="0" w:color="auto"/>
                                        <w:right w:val="none" w:sz="0" w:space="0" w:color="auto"/>
                                      </w:divBdr>
                                      <w:divsChild>
                                        <w:div w:id="965818374">
                                          <w:marLeft w:val="0"/>
                                          <w:marRight w:val="0"/>
                                          <w:marTop w:val="0"/>
                                          <w:marBottom w:val="0"/>
                                          <w:divBdr>
                                            <w:top w:val="none" w:sz="0" w:space="0" w:color="auto"/>
                                            <w:left w:val="none" w:sz="0" w:space="0" w:color="auto"/>
                                            <w:bottom w:val="none" w:sz="0" w:space="0" w:color="auto"/>
                                            <w:right w:val="none" w:sz="0" w:space="0" w:color="auto"/>
                                          </w:divBdr>
                                          <w:divsChild>
                                            <w:div w:id="870846970">
                                              <w:marLeft w:val="0"/>
                                              <w:marRight w:val="0"/>
                                              <w:marTop w:val="0"/>
                                              <w:marBottom w:val="0"/>
                                              <w:divBdr>
                                                <w:top w:val="none" w:sz="0" w:space="0" w:color="auto"/>
                                                <w:left w:val="none" w:sz="0" w:space="0" w:color="auto"/>
                                                <w:bottom w:val="none" w:sz="0" w:space="0" w:color="auto"/>
                                                <w:right w:val="none" w:sz="0" w:space="0" w:color="auto"/>
                                              </w:divBdr>
                                              <w:divsChild>
                                                <w:div w:id="751316316">
                                                  <w:marLeft w:val="0"/>
                                                  <w:marRight w:val="0"/>
                                                  <w:marTop w:val="0"/>
                                                  <w:marBottom w:val="0"/>
                                                  <w:divBdr>
                                                    <w:top w:val="none" w:sz="0" w:space="0" w:color="auto"/>
                                                    <w:left w:val="none" w:sz="0" w:space="0" w:color="auto"/>
                                                    <w:bottom w:val="none" w:sz="0" w:space="0" w:color="auto"/>
                                                    <w:right w:val="none" w:sz="0" w:space="0" w:color="auto"/>
                                                  </w:divBdr>
                                                  <w:divsChild>
                                                    <w:div w:id="2093090087">
                                                      <w:marLeft w:val="0"/>
                                                      <w:marRight w:val="0"/>
                                                      <w:marTop w:val="0"/>
                                                      <w:marBottom w:val="0"/>
                                                      <w:divBdr>
                                                        <w:top w:val="none" w:sz="0" w:space="0" w:color="auto"/>
                                                        <w:left w:val="none" w:sz="0" w:space="0" w:color="auto"/>
                                                        <w:bottom w:val="none" w:sz="0" w:space="0" w:color="auto"/>
                                                        <w:right w:val="none" w:sz="0" w:space="0" w:color="auto"/>
                                                      </w:divBdr>
                                                      <w:divsChild>
                                                        <w:div w:id="9614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3988980">
      <w:bodyDiv w:val="1"/>
      <w:marLeft w:val="0"/>
      <w:marRight w:val="0"/>
      <w:marTop w:val="0"/>
      <w:marBottom w:val="0"/>
      <w:divBdr>
        <w:top w:val="none" w:sz="0" w:space="0" w:color="auto"/>
        <w:left w:val="none" w:sz="0" w:space="0" w:color="auto"/>
        <w:bottom w:val="none" w:sz="0" w:space="0" w:color="auto"/>
        <w:right w:val="none" w:sz="0" w:space="0" w:color="auto"/>
      </w:divBdr>
      <w:divsChild>
        <w:div w:id="562646841">
          <w:marLeft w:val="0"/>
          <w:marRight w:val="0"/>
          <w:marTop w:val="0"/>
          <w:marBottom w:val="0"/>
          <w:divBdr>
            <w:top w:val="none" w:sz="0" w:space="0" w:color="auto"/>
            <w:left w:val="none" w:sz="0" w:space="0" w:color="auto"/>
            <w:bottom w:val="none" w:sz="0" w:space="0" w:color="auto"/>
            <w:right w:val="none" w:sz="0" w:space="0" w:color="auto"/>
          </w:divBdr>
          <w:divsChild>
            <w:div w:id="1036470661">
              <w:marLeft w:val="0"/>
              <w:marRight w:val="0"/>
              <w:marTop w:val="0"/>
              <w:marBottom w:val="0"/>
              <w:divBdr>
                <w:top w:val="none" w:sz="0" w:space="0" w:color="auto"/>
                <w:left w:val="none" w:sz="0" w:space="0" w:color="auto"/>
                <w:bottom w:val="none" w:sz="0" w:space="0" w:color="auto"/>
                <w:right w:val="none" w:sz="0" w:space="0" w:color="auto"/>
              </w:divBdr>
              <w:divsChild>
                <w:div w:id="1223982774">
                  <w:marLeft w:val="0"/>
                  <w:marRight w:val="0"/>
                  <w:marTop w:val="0"/>
                  <w:marBottom w:val="0"/>
                  <w:divBdr>
                    <w:top w:val="none" w:sz="0" w:space="0" w:color="auto"/>
                    <w:left w:val="none" w:sz="0" w:space="0" w:color="auto"/>
                    <w:bottom w:val="none" w:sz="0" w:space="0" w:color="auto"/>
                    <w:right w:val="none" w:sz="0" w:space="0" w:color="auto"/>
                  </w:divBdr>
                  <w:divsChild>
                    <w:div w:id="538586894">
                      <w:marLeft w:val="0"/>
                      <w:marRight w:val="0"/>
                      <w:marTop w:val="0"/>
                      <w:marBottom w:val="0"/>
                      <w:divBdr>
                        <w:top w:val="none" w:sz="0" w:space="0" w:color="auto"/>
                        <w:left w:val="none" w:sz="0" w:space="0" w:color="auto"/>
                        <w:bottom w:val="none" w:sz="0" w:space="0" w:color="auto"/>
                        <w:right w:val="none" w:sz="0" w:space="0" w:color="auto"/>
                      </w:divBdr>
                      <w:divsChild>
                        <w:div w:id="242567337">
                          <w:marLeft w:val="0"/>
                          <w:marRight w:val="0"/>
                          <w:marTop w:val="0"/>
                          <w:marBottom w:val="0"/>
                          <w:divBdr>
                            <w:top w:val="none" w:sz="0" w:space="0" w:color="auto"/>
                            <w:left w:val="none" w:sz="0" w:space="0" w:color="auto"/>
                            <w:bottom w:val="none" w:sz="0" w:space="0" w:color="auto"/>
                            <w:right w:val="none" w:sz="0" w:space="0" w:color="auto"/>
                          </w:divBdr>
                          <w:divsChild>
                            <w:div w:id="12536347">
                              <w:marLeft w:val="0"/>
                              <w:marRight w:val="0"/>
                              <w:marTop w:val="0"/>
                              <w:marBottom w:val="0"/>
                              <w:divBdr>
                                <w:top w:val="none" w:sz="0" w:space="0" w:color="auto"/>
                                <w:left w:val="none" w:sz="0" w:space="0" w:color="auto"/>
                                <w:bottom w:val="none" w:sz="0" w:space="0" w:color="auto"/>
                                <w:right w:val="none" w:sz="0" w:space="0" w:color="auto"/>
                              </w:divBdr>
                              <w:divsChild>
                                <w:div w:id="1076786608">
                                  <w:marLeft w:val="0"/>
                                  <w:marRight w:val="0"/>
                                  <w:marTop w:val="0"/>
                                  <w:marBottom w:val="0"/>
                                  <w:divBdr>
                                    <w:top w:val="none" w:sz="0" w:space="0" w:color="auto"/>
                                    <w:left w:val="none" w:sz="0" w:space="0" w:color="auto"/>
                                    <w:bottom w:val="none" w:sz="0" w:space="0" w:color="auto"/>
                                    <w:right w:val="none" w:sz="0" w:space="0" w:color="auto"/>
                                  </w:divBdr>
                                  <w:divsChild>
                                    <w:div w:id="1795563654">
                                      <w:marLeft w:val="0"/>
                                      <w:marRight w:val="0"/>
                                      <w:marTop w:val="0"/>
                                      <w:marBottom w:val="0"/>
                                      <w:divBdr>
                                        <w:top w:val="none" w:sz="0" w:space="0" w:color="auto"/>
                                        <w:left w:val="none" w:sz="0" w:space="0" w:color="auto"/>
                                        <w:bottom w:val="none" w:sz="0" w:space="0" w:color="auto"/>
                                        <w:right w:val="none" w:sz="0" w:space="0" w:color="auto"/>
                                      </w:divBdr>
                                      <w:divsChild>
                                        <w:div w:id="365983124">
                                          <w:marLeft w:val="0"/>
                                          <w:marRight w:val="0"/>
                                          <w:marTop w:val="0"/>
                                          <w:marBottom w:val="0"/>
                                          <w:divBdr>
                                            <w:top w:val="none" w:sz="0" w:space="0" w:color="auto"/>
                                            <w:left w:val="none" w:sz="0" w:space="0" w:color="auto"/>
                                            <w:bottom w:val="none" w:sz="0" w:space="0" w:color="auto"/>
                                            <w:right w:val="none" w:sz="0" w:space="0" w:color="auto"/>
                                          </w:divBdr>
                                        </w:div>
                                        <w:div w:id="58329082">
                                          <w:marLeft w:val="0"/>
                                          <w:marRight w:val="0"/>
                                          <w:marTop w:val="0"/>
                                          <w:marBottom w:val="0"/>
                                          <w:divBdr>
                                            <w:top w:val="none" w:sz="0" w:space="0" w:color="auto"/>
                                            <w:left w:val="none" w:sz="0" w:space="0" w:color="auto"/>
                                            <w:bottom w:val="none" w:sz="0" w:space="0" w:color="auto"/>
                                            <w:right w:val="none" w:sz="0" w:space="0" w:color="auto"/>
                                          </w:divBdr>
                                          <w:divsChild>
                                            <w:div w:id="1644582973">
                                              <w:marLeft w:val="0"/>
                                              <w:marRight w:val="0"/>
                                              <w:marTop w:val="0"/>
                                              <w:marBottom w:val="0"/>
                                              <w:divBdr>
                                                <w:top w:val="none" w:sz="0" w:space="0" w:color="auto"/>
                                                <w:left w:val="none" w:sz="0" w:space="0" w:color="auto"/>
                                                <w:bottom w:val="none" w:sz="0" w:space="0" w:color="auto"/>
                                                <w:right w:val="none" w:sz="0" w:space="0" w:color="auto"/>
                                              </w:divBdr>
                                            </w:div>
                                            <w:div w:id="926694107">
                                              <w:marLeft w:val="0"/>
                                              <w:marRight w:val="0"/>
                                              <w:marTop w:val="0"/>
                                              <w:marBottom w:val="0"/>
                                              <w:divBdr>
                                                <w:top w:val="none" w:sz="0" w:space="0" w:color="auto"/>
                                                <w:left w:val="none" w:sz="0" w:space="0" w:color="auto"/>
                                                <w:bottom w:val="none" w:sz="0" w:space="0" w:color="auto"/>
                                                <w:right w:val="none" w:sz="0" w:space="0" w:color="auto"/>
                                              </w:divBdr>
                                            </w:div>
                                          </w:divsChild>
                                        </w:div>
                                        <w:div w:id="346372419">
                                          <w:marLeft w:val="0"/>
                                          <w:marRight w:val="0"/>
                                          <w:marTop w:val="0"/>
                                          <w:marBottom w:val="0"/>
                                          <w:divBdr>
                                            <w:top w:val="none" w:sz="0" w:space="0" w:color="auto"/>
                                            <w:left w:val="none" w:sz="0" w:space="0" w:color="auto"/>
                                            <w:bottom w:val="none" w:sz="0" w:space="0" w:color="auto"/>
                                            <w:right w:val="none" w:sz="0" w:space="0" w:color="auto"/>
                                          </w:divBdr>
                                        </w:div>
                                        <w:div w:id="1474371347">
                                          <w:marLeft w:val="0"/>
                                          <w:marRight w:val="0"/>
                                          <w:marTop w:val="0"/>
                                          <w:marBottom w:val="0"/>
                                          <w:divBdr>
                                            <w:top w:val="none" w:sz="0" w:space="0" w:color="auto"/>
                                            <w:left w:val="none" w:sz="0" w:space="0" w:color="auto"/>
                                            <w:bottom w:val="none" w:sz="0" w:space="0" w:color="auto"/>
                                            <w:right w:val="none" w:sz="0" w:space="0" w:color="auto"/>
                                          </w:divBdr>
                                        </w:div>
                                        <w:div w:id="1158350307">
                                          <w:marLeft w:val="0"/>
                                          <w:marRight w:val="0"/>
                                          <w:marTop w:val="0"/>
                                          <w:marBottom w:val="0"/>
                                          <w:divBdr>
                                            <w:top w:val="none" w:sz="0" w:space="0" w:color="auto"/>
                                            <w:left w:val="none" w:sz="0" w:space="0" w:color="auto"/>
                                            <w:bottom w:val="none" w:sz="0" w:space="0" w:color="auto"/>
                                            <w:right w:val="none" w:sz="0" w:space="0" w:color="auto"/>
                                          </w:divBdr>
                                          <w:divsChild>
                                            <w:div w:id="6541879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4912363">
      <w:bodyDiv w:val="1"/>
      <w:marLeft w:val="0"/>
      <w:marRight w:val="0"/>
      <w:marTop w:val="0"/>
      <w:marBottom w:val="0"/>
      <w:divBdr>
        <w:top w:val="none" w:sz="0" w:space="0" w:color="auto"/>
        <w:left w:val="none" w:sz="0" w:space="0" w:color="auto"/>
        <w:bottom w:val="none" w:sz="0" w:space="0" w:color="auto"/>
        <w:right w:val="none" w:sz="0" w:space="0" w:color="auto"/>
      </w:divBdr>
      <w:divsChild>
        <w:div w:id="517156973">
          <w:marLeft w:val="0"/>
          <w:marRight w:val="0"/>
          <w:marTop w:val="0"/>
          <w:marBottom w:val="0"/>
          <w:divBdr>
            <w:top w:val="none" w:sz="0" w:space="0" w:color="auto"/>
            <w:left w:val="none" w:sz="0" w:space="0" w:color="auto"/>
            <w:bottom w:val="none" w:sz="0" w:space="0" w:color="auto"/>
            <w:right w:val="none" w:sz="0" w:space="0" w:color="auto"/>
          </w:divBdr>
          <w:divsChild>
            <w:div w:id="1902061912">
              <w:marLeft w:val="0"/>
              <w:marRight w:val="0"/>
              <w:marTop w:val="0"/>
              <w:marBottom w:val="0"/>
              <w:divBdr>
                <w:top w:val="none" w:sz="0" w:space="0" w:color="auto"/>
                <w:left w:val="none" w:sz="0" w:space="0" w:color="auto"/>
                <w:bottom w:val="none" w:sz="0" w:space="0" w:color="auto"/>
                <w:right w:val="none" w:sz="0" w:space="0" w:color="auto"/>
              </w:divBdr>
              <w:divsChild>
                <w:div w:id="224873567">
                  <w:marLeft w:val="0"/>
                  <w:marRight w:val="0"/>
                  <w:marTop w:val="0"/>
                  <w:marBottom w:val="0"/>
                  <w:divBdr>
                    <w:top w:val="none" w:sz="0" w:space="0" w:color="auto"/>
                    <w:left w:val="none" w:sz="0" w:space="0" w:color="auto"/>
                    <w:bottom w:val="none" w:sz="0" w:space="0" w:color="auto"/>
                    <w:right w:val="none" w:sz="0" w:space="0" w:color="auto"/>
                  </w:divBdr>
                  <w:divsChild>
                    <w:div w:id="2042703142">
                      <w:marLeft w:val="0"/>
                      <w:marRight w:val="0"/>
                      <w:marTop w:val="0"/>
                      <w:marBottom w:val="0"/>
                      <w:divBdr>
                        <w:top w:val="none" w:sz="0" w:space="0" w:color="auto"/>
                        <w:left w:val="none" w:sz="0" w:space="0" w:color="auto"/>
                        <w:bottom w:val="none" w:sz="0" w:space="0" w:color="auto"/>
                        <w:right w:val="none" w:sz="0" w:space="0" w:color="auto"/>
                      </w:divBdr>
                      <w:divsChild>
                        <w:div w:id="630290320">
                          <w:marLeft w:val="0"/>
                          <w:marRight w:val="0"/>
                          <w:marTop w:val="0"/>
                          <w:marBottom w:val="0"/>
                          <w:divBdr>
                            <w:top w:val="none" w:sz="0" w:space="0" w:color="auto"/>
                            <w:left w:val="none" w:sz="0" w:space="0" w:color="auto"/>
                            <w:bottom w:val="none" w:sz="0" w:space="0" w:color="auto"/>
                            <w:right w:val="none" w:sz="0" w:space="0" w:color="auto"/>
                          </w:divBdr>
                          <w:divsChild>
                            <w:div w:id="1454245509">
                              <w:marLeft w:val="0"/>
                              <w:marRight w:val="0"/>
                              <w:marTop w:val="0"/>
                              <w:marBottom w:val="0"/>
                              <w:divBdr>
                                <w:top w:val="none" w:sz="0" w:space="0" w:color="auto"/>
                                <w:left w:val="none" w:sz="0" w:space="0" w:color="auto"/>
                                <w:bottom w:val="none" w:sz="0" w:space="0" w:color="auto"/>
                                <w:right w:val="none" w:sz="0" w:space="0" w:color="auto"/>
                              </w:divBdr>
                              <w:divsChild>
                                <w:div w:id="849829867">
                                  <w:marLeft w:val="0"/>
                                  <w:marRight w:val="0"/>
                                  <w:marTop w:val="0"/>
                                  <w:marBottom w:val="0"/>
                                  <w:divBdr>
                                    <w:top w:val="none" w:sz="0" w:space="0" w:color="auto"/>
                                    <w:left w:val="none" w:sz="0" w:space="0" w:color="auto"/>
                                    <w:bottom w:val="none" w:sz="0" w:space="0" w:color="auto"/>
                                    <w:right w:val="none" w:sz="0" w:space="0" w:color="auto"/>
                                  </w:divBdr>
                                  <w:divsChild>
                                    <w:div w:id="761029937">
                                      <w:marLeft w:val="0"/>
                                      <w:marRight w:val="0"/>
                                      <w:marTop w:val="0"/>
                                      <w:marBottom w:val="0"/>
                                      <w:divBdr>
                                        <w:top w:val="none" w:sz="0" w:space="0" w:color="auto"/>
                                        <w:left w:val="none" w:sz="0" w:space="0" w:color="auto"/>
                                        <w:bottom w:val="none" w:sz="0" w:space="0" w:color="auto"/>
                                        <w:right w:val="none" w:sz="0" w:space="0" w:color="auto"/>
                                      </w:divBdr>
                                      <w:divsChild>
                                        <w:div w:id="1398742633">
                                          <w:marLeft w:val="0"/>
                                          <w:marRight w:val="0"/>
                                          <w:marTop w:val="0"/>
                                          <w:marBottom w:val="0"/>
                                          <w:divBdr>
                                            <w:top w:val="none" w:sz="0" w:space="0" w:color="auto"/>
                                            <w:left w:val="none" w:sz="0" w:space="0" w:color="auto"/>
                                            <w:bottom w:val="none" w:sz="0" w:space="0" w:color="auto"/>
                                            <w:right w:val="none" w:sz="0" w:space="0" w:color="auto"/>
                                          </w:divBdr>
                                          <w:divsChild>
                                            <w:div w:id="598876154">
                                              <w:marLeft w:val="0"/>
                                              <w:marRight w:val="0"/>
                                              <w:marTop w:val="0"/>
                                              <w:marBottom w:val="0"/>
                                              <w:divBdr>
                                                <w:top w:val="none" w:sz="0" w:space="0" w:color="auto"/>
                                                <w:left w:val="none" w:sz="0" w:space="0" w:color="auto"/>
                                                <w:bottom w:val="none" w:sz="0" w:space="0" w:color="auto"/>
                                                <w:right w:val="none" w:sz="0" w:space="0" w:color="auto"/>
                                              </w:divBdr>
                                              <w:divsChild>
                                                <w:div w:id="992415556">
                                                  <w:marLeft w:val="0"/>
                                                  <w:marRight w:val="0"/>
                                                  <w:marTop w:val="0"/>
                                                  <w:marBottom w:val="0"/>
                                                  <w:divBdr>
                                                    <w:top w:val="none" w:sz="0" w:space="0" w:color="auto"/>
                                                    <w:left w:val="none" w:sz="0" w:space="0" w:color="auto"/>
                                                    <w:bottom w:val="none" w:sz="0" w:space="0" w:color="auto"/>
                                                    <w:right w:val="none" w:sz="0" w:space="0" w:color="auto"/>
                                                  </w:divBdr>
                                                  <w:divsChild>
                                                    <w:div w:id="1094517418">
                                                      <w:marLeft w:val="0"/>
                                                      <w:marRight w:val="0"/>
                                                      <w:marTop w:val="0"/>
                                                      <w:marBottom w:val="0"/>
                                                      <w:divBdr>
                                                        <w:top w:val="none" w:sz="0" w:space="0" w:color="auto"/>
                                                        <w:left w:val="none" w:sz="0" w:space="0" w:color="auto"/>
                                                        <w:bottom w:val="none" w:sz="0" w:space="0" w:color="auto"/>
                                                        <w:right w:val="none" w:sz="0" w:space="0" w:color="auto"/>
                                                      </w:divBdr>
                                                      <w:divsChild>
                                                        <w:div w:id="14991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5104345">
      <w:bodyDiv w:val="1"/>
      <w:marLeft w:val="0"/>
      <w:marRight w:val="0"/>
      <w:marTop w:val="0"/>
      <w:marBottom w:val="0"/>
      <w:divBdr>
        <w:top w:val="none" w:sz="0" w:space="0" w:color="auto"/>
        <w:left w:val="none" w:sz="0" w:space="0" w:color="auto"/>
        <w:bottom w:val="none" w:sz="0" w:space="0" w:color="auto"/>
        <w:right w:val="none" w:sz="0" w:space="0" w:color="auto"/>
      </w:divBdr>
      <w:divsChild>
        <w:div w:id="187765911">
          <w:marLeft w:val="0"/>
          <w:marRight w:val="0"/>
          <w:marTop w:val="0"/>
          <w:marBottom w:val="0"/>
          <w:divBdr>
            <w:top w:val="none" w:sz="0" w:space="0" w:color="auto"/>
            <w:left w:val="none" w:sz="0" w:space="0" w:color="auto"/>
            <w:bottom w:val="none" w:sz="0" w:space="0" w:color="auto"/>
            <w:right w:val="none" w:sz="0" w:space="0" w:color="auto"/>
          </w:divBdr>
          <w:divsChild>
            <w:div w:id="123352278">
              <w:marLeft w:val="0"/>
              <w:marRight w:val="0"/>
              <w:marTop w:val="0"/>
              <w:marBottom w:val="0"/>
              <w:divBdr>
                <w:top w:val="none" w:sz="0" w:space="0" w:color="auto"/>
                <w:left w:val="none" w:sz="0" w:space="0" w:color="auto"/>
                <w:bottom w:val="none" w:sz="0" w:space="0" w:color="auto"/>
                <w:right w:val="none" w:sz="0" w:space="0" w:color="auto"/>
              </w:divBdr>
              <w:divsChild>
                <w:div w:id="197470501">
                  <w:marLeft w:val="0"/>
                  <w:marRight w:val="0"/>
                  <w:marTop w:val="100"/>
                  <w:marBottom w:val="100"/>
                  <w:divBdr>
                    <w:top w:val="none" w:sz="0" w:space="0" w:color="auto"/>
                    <w:left w:val="none" w:sz="0" w:space="0" w:color="auto"/>
                    <w:bottom w:val="none" w:sz="0" w:space="0" w:color="auto"/>
                    <w:right w:val="none" w:sz="0" w:space="0" w:color="auto"/>
                  </w:divBdr>
                  <w:divsChild>
                    <w:div w:id="1372148909">
                      <w:marLeft w:val="0"/>
                      <w:marRight w:val="0"/>
                      <w:marTop w:val="0"/>
                      <w:marBottom w:val="0"/>
                      <w:divBdr>
                        <w:top w:val="none" w:sz="0" w:space="0" w:color="auto"/>
                        <w:left w:val="none" w:sz="0" w:space="0" w:color="auto"/>
                        <w:bottom w:val="none" w:sz="0" w:space="0" w:color="auto"/>
                        <w:right w:val="none" w:sz="0" w:space="0" w:color="auto"/>
                      </w:divBdr>
                      <w:divsChild>
                        <w:div w:id="1968656108">
                          <w:marLeft w:val="0"/>
                          <w:marRight w:val="0"/>
                          <w:marTop w:val="0"/>
                          <w:marBottom w:val="0"/>
                          <w:divBdr>
                            <w:top w:val="none" w:sz="0" w:space="0" w:color="auto"/>
                            <w:left w:val="none" w:sz="0" w:space="0" w:color="auto"/>
                            <w:bottom w:val="none" w:sz="0" w:space="0" w:color="auto"/>
                            <w:right w:val="none" w:sz="0" w:space="0" w:color="auto"/>
                          </w:divBdr>
                          <w:divsChild>
                            <w:div w:id="690494129">
                              <w:marLeft w:val="0"/>
                              <w:marRight w:val="0"/>
                              <w:marTop w:val="0"/>
                              <w:marBottom w:val="0"/>
                              <w:divBdr>
                                <w:top w:val="none" w:sz="0" w:space="0" w:color="auto"/>
                                <w:left w:val="none" w:sz="0" w:space="0" w:color="auto"/>
                                <w:bottom w:val="none" w:sz="0" w:space="0" w:color="auto"/>
                                <w:right w:val="none" w:sz="0" w:space="0" w:color="auto"/>
                              </w:divBdr>
                              <w:divsChild>
                                <w:div w:id="1173184319">
                                  <w:marLeft w:val="0"/>
                                  <w:marRight w:val="0"/>
                                  <w:marTop w:val="0"/>
                                  <w:marBottom w:val="0"/>
                                  <w:divBdr>
                                    <w:top w:val="none" w:sz="0" w:space="0" w:color="auto"/>
                                    <w:left w:val="none" w:sz="0" w:space="0" w:color="auto"/>
                                    <w:bottom w:val="none" w:sz="0" w:space="0" w:color="auto"/>
                                    <w:right w:val="none" w:sz="0" w:space="0" w:color="auto"/>
                                  </w:divBdr>
                                  <w:divsChild>
                                    <w:div w:id="19640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75176">
      <w:bodyDiv w:val="1"/>
      <w:marLeft w:val="0"/>
      <w:marRight w:val="0"/>
      <w:marTop w:val="0"/>
      <w:marBottom w:val="0"/>
      <w:divBdr>
        <w:top w:val="none" w:sz="0" w:space="0" w:color="auto"/>
        <w:left w:val="none" w:sz="0" w:space="0" w:color="auto"/>
        <w:bottom w:val="none" w:sz="0" w:space="0" w:color="auto"/>
        <w:right w:val="none" w:sz="0" w:space="0" w:color="auto"/>
      </w:divBdr>
      <w:divsChild>
        <w:div w:id="1047409320">
          <w:marLeft w:val="0"/>
          <w:marRight w:val="0"/>
          <w:marTop w:val="0"/>
          <w:marBottom w:val="0"/>
          <w:divBdr>
            <w:top w:val="single" w:sz="4" w:space="0" w:color="0E477A"/>
            <w:left w:val="single" w:sz="4" w:space="0" w:color="0E477A"/>
            <w:bottom w:val="single" w:sz="4" w:space="0" w:color="0E477A"/>
            <w:right w:val="single" w:sz="4" w:space="0" w:color="0E477A"/>
          </w:divBdr>
          <w:divsChild>
            <w:div w:id="1183477292">
              <w:marLeft w:val="2442"/>
              <w:marRight w:val="0"/>
              <w:marTop w:val="0"/>
              <w:marBottom w:val="0"/>
              <w:divBdr>
                <w:top w:val="none" w:sz="0" w:space="0" w:color="auto"/>
                <w:left w:val="none" w:sz="0" w:space="0" w:color="auto"/>
                <w:bottom w:val="none" w:sz="0" w:space="0" w:color="auto"/>
                <w:right w:val="none" w:sz="0" w:space="0" w:color="auto"/>
              </w:divBdr>
              <w:divsChild>
                <w:div w:id="92092535">
                  <w:marLeft w:val="0"/>
                  <w:marRight w:val="0"/>
                  <w:marTop w:val="0"/>
                  <w:marBottom w:val="0"/>
                  <w:divBdr>
                    <w:top w:val="none" w:sz="0" w:space="0" w:color="auto"/>
                    <w:left w:val="none" w:sz="0" w:space="0" w:color="auto"/>
                    <w:bottom w:val="none" w:sz="0" w:space="0" w:color="auto"/>
                    <w:right w:val="none" w:sz="0" w:space="0" w:color="auto"/>
                  </w:divBdr>
                  <w:divsChild>
                    <w:div w:id="983201877">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1745954088">
      <w:bodyDiv w:val="1"/>
      <w:marLeft w:val="0"/>
      <w:marRight w:val="0"/>
      <w:marTop w:val="0"/>
      <w:marBottom w:val="0"/>
      <w:divBdr>
        <w:top w:val="none" w:sz="0" w:space="0" w:color="auto"/>
        <w:left w:val="none" w:sz="0" w:space="0" w:color="auto"/>
        <w:bottom w:val="none" w:sz="0" w:space="0" w:color="auto"/>
        <w:right w:val="none" w:sz="0" w:space="0" w:color="auto"/>
      </w:divBdr>
      <w:divsChild>
        <w:div w:id="299311623">
          <w:marLeft w:val="0"/>
          <w:marRight w:val="0"/>
          <w:marTop w:val="150"/>
          <w:marBottom w:val="0"/>
          <w:divBdr>
            <w:top w:val="none" w:sz="0" w:space="0" w:color="auto"/>
            <w:left w:val="none" w:sz="0" w:space="0" w:color="auto"/>
            <w:bottom w:val="none" w:sz="0" w:space="0" w:color="auto"/>
            <w:right w:val="none" w:sz="0" w:space="0" w:color="auto"/>
          </w:divBdr>
          <w:divsChild>
            <w:div w:id="628247094">
              <w:marLeft w:val="0"/>
              <w:marRight w:val="0"/>
              <w:marTop w:val="0"/>
              <w:marBottom w:val="0"/>
              <w:divBdr>
                <w:top w:val="none" w:sz="0" w:space="0" w:color="auto"/>
                <w:left w:val="none" w:sz="0" w:space="0" w:color="auto"/>
                <w:bottom w:val="none" w:sz="0" w:space="0" w:color="auto"/>
                <w:right w:val="none" w:sz="0" w:space="0" w:color="auto"/>
              </w:divBdr>
              <w:divsChild>
                <w:div w:id="576552019">
                  <w:marLeft w:val="0"/>
                  <w:marRight w:val="0"/>
                  <w:marTop w:val="0"/>
                  <w:marBottom w:val="0"/>
                  <w:divBdr>
                    <w:top w:val="none" w:sz="0" w:space="0" w:color="auto"/>
                    <w:left w:val="none" w:sz="0" w:space="0" w:color="auto"/>
                    <w:bottom w:val="none" w:sz="0" w:space="0" w:color="auto"/>
                    <w:right w:val="none" w:sz="0" w:space="0" w:color="auto"/>
                  </w:divBdr>
                  <w:divsChild>
                    <w:div w:id="130103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026631">
      <w:bodyDiv w:val="1"/>
      <w:marLeft w:val="0"/>
      <w:marRight w:val="0"/>
      <w:marTop w:val="0"/>
      <w:marBottom w:val="0"/>
      <w:divBdr>
        <w:top w:val="none" w:sz="0" w:space="0" w:color="auto"/>
        <w:left w:val="none" w:sz="0" w:space="0" w:color="auto"/>
        <w:bottom w:val="none" w:sz="0" w:space="0" w:color="auto"/>
        <w:right w:val="none" w:sz="0" w:space="0" w:color="auto"/>
      </w:divBdr>
    </w:div>
    <w:div w:id="1749570794">
      <w:bodyDiv w:val="1"/>
      <w:marLeft w:val="0"/>
      <w:marRight w:val="0"/>
      <w:marTop w:val="0"/>
      <w:marBottom w:val="0"/>
      <w:divBdr>
        <w:top w:val="none" w:sz="0" w:space="0" w:color="auto"/>
        <w:left w:val="none" w:sz="0" w:space="0" w:color="auto"/>
        <w:bottom w:val="none" w:sz="0" w:space="0" w:color="auto"/>
        <w:right w:val="none" w:sz="0" w:space="0" w:color="auto"/>
      </w:divBdr>
      <w:divsChild>
        <w:div w:id="1255364527">
          <w:marLeft w:val="0"/>
          <w:marRight w:val="0"/>
          <w:marTop w:val="0"/>
          <w:marBottom w:val="0"/>
          <w:divBdr>
            <w:top w:val="none" w:sz="0" w:space="0" w:color="auto"/>
            <w:left w:val="none" w:sz="0" w:space="0" w:color="auto"/>
            <w:bottom w:val="none" w:sz="0" w:space="0" w:color="auto"/>
            <w:right w:val="none" w:sz="0" w:space="0" w:color="auto"/>
          </w:divBdr>
          <w:divsChild>
            <w:div w:id="1148716344">
              <w:marLeft w:val="0"/>
              <w:marRight w:val="0"/>
              <w:marTop w:val="0"/>
              <w:marBottom w:val="0"/>
              <w:divBdr>
                <w:top w:val="none" w:sz="0" w:space="0" w:color="auto"/>
                <w:left w:val="none" w:sz="0" w:space="0" w:color="auto"/>
                <w:bottom w:val="none" w:sz="0" w:space="0" w:color="auto"/>
                <w:right w:val="none" w:sz="0" w:space="0" w:color="auto"/>
              </w:divBdr>
              <w:divsChild>
                <w:div w:id="1194075864">
                  <w:marLeft w:val="0"/>
                  <w:marRight w:val="0"/>
                  <w:marTop w:val="100"/>
                  <w:marBottom w:val="100"/>
                  <w:divBdr>
                    <w:top w:val="none" w:sz="0" w:space="0" w:color="auto"/>
                    <w:left w:val="none" w:sz="0" w:space="0" w:color="auto"/>
                    <w:bottom w:val="none" w:sz="0" w:space="0" w:color="auto"/>
                    <w:right w:val="none" w:sz="0" w:space="0" w:color="auto"/>
                  </w:divBdr>
                  <w:divsChild>
                    <w:div w:id="1319384693">
                      <w:marLeft w:val="0"/>
                      <w:marRight w:val="0"/>
                      <w:marTop w:val="0"/>
                      <w:marBottom w:val="0"/>
                      <w:divBdr>
                        <w:top w:val="none" w:sz="0" w:space="0" w:color="auto"/>
                        <w:left w:val="none" w:sz="0" w:space="0" w:color="auto"/>
                        <w:bottom w:val="none" w:sz="0" w:space="0" w:color="auto"/>
                        <w:right w:val="none" w:sz="0" w:space="0" w:color="auto"/>
                      </w:divBdr>
                      <w:divsChild>
                        <w:div w:id="1682199737">
                          <w:marLeft w:val="0"/>
                          <w:marRight w:val="0"/>
                          <w:marTop w:val="0"/>
                          <w:marBottom w:val="0"/>
                          <w:divBdr>
                            <w:top w:val="none" w:sz="0" w:space="0" w:color="auto"/>
                            <w:left w:val="none" w:sz="0" w:space="0" w:color="auto"/>
                            <w:bottom w:val="none" w:sz="0" w:space="0" w:color="auto"/>
                            <w:right w:val="none" w:sz="0" w:space="0" w:color="auto"/>
                          </w:divBdr>
                          <w:divsChild>
                            <w:div w:id="1585144321">
                              <w:marLeft w:val="0"/>
                              <w:marRight w:val="0"/>
                              <w:marTop w:val="0"/>
                              <w:marBottom w:val="0"/>
                              <w:divBdr>
                                <w:top w:val="none" w:sz="0" w:space="0" w:color="auto"/>
                                <w:left w:val="none" w:sz="0" w:space="0" w:color="auto"/>
                                <w:bottom w:val="none" w:sz="0" w:space="0" w:color="auto"/>
                                <w:right w:val="none" w:sz="0" w:space="0" w:color="auto"/>
                              </w:divBdr>
                              <w:divsChild>
                                <w:div w:id="78605399">
                                  <w:marLeft w:val="0"/>
                                  <w:marRight w:val="0"/>
                                  <w:marTop w:val="0"/>
                                  <w:marBottom w:val="0"/>
                                  <w:divBdr>
                                    <w:top w:val="none" w:sz="0" w:space="0" w:color="auto"/>
                                    <w:left w:val="none" w:sz="0" w:space="0" w:color="auto"/>
                                    <w:bottom w:val="none" w:sz="0" w:space="0" w:color="auto"/>
                                    <w:right w:val="none" w:sz="0" w:space="0" w:color="auto"/>
                                  </w:divBdr>
                                  <w:divsChild>
                                    <w:div w:id="1804032740">
                                      <w:marLeft w:val="0"/>
                                      <w:marRight w:val="0"/>
                                      <w:marTop w:val="0"/>
                                      <w:marBottom w:val="0"/>
                                      <w:divBdr>
                                        <w:top w:val="none" w:sz="0" w:space="0" w:color="auto"/>
                                        <w:left w:val="none" w:sz="0" w:space="0" w:color="auto"/>
                                        <w:bottom w:val="none" w:sz="0" w:space="0" w:color="auto"/>
                                        <w:right w:val="none" w:sz="0" w:space="0" w:color="auto"/>
                                      </w:divBdr>
                                      <w:divsChild>
                                        <w:div w:id="1117212467">
                                          <w:marLeft w:val="0"/>
                                          <w:marRight w:val="0"/>
                                          <w:marTop w:val="0"/>
                                          <w:marBottom w:val="0"/>
                                          <w:divBdr>
                                            <w:top w:val="none" w:sz="0" w:space="0" w:color="auto"/>
                                            <w:left w:val="none" w:sz="0" w:space="0" w:color="auto"/>
                                            <w:bottom w:val="none" w:sz="0" w:space="0" w:color="auto"/>
                                            <w:right w:val="none" w:sz="0" w:space="0" w:color="auto"/>
                                          </w:divBdr>
                                          <w:divsChild>
                                            <w:div w:id="2067413084">
                                              <w:marLeft w:val="0"/>
                                              <w:marRight w:val="0"/>
                                              <w:marTop w:val="0"/>
                                              <w:marBottom w:val="0"/>
                                              <w:divBdr>
                                                <w:top w:val="single" w:sz="6" w:space="0" w:color="B6D444"/>
                                                <w:left w:val="none" w:sz="0" w:space="0" w:color="auto"/>
                                                <w:bottom w:val="none" w:sz="0" w:space="0" w:color="auto"/>
                                                <w:right w:val="none" w:sz="0" w:space="0" w:color="auto"/>
                                              </w:divBdr>
                                              <w:divsChild>
                                                <w:div w:id="4164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0349005">
      <w:bodyDiv w:val="1"/>
      <w:marLeft w:val="0"/>
      <w:marRight w:val="0"/>
      <w:marTop w:val="0"/>
      <w:marBottom w:val="0"/>
      <w:divBdr>
        <w:top w:val="none" w:sz="0" w:space="0" w:color="auto"/>
        <w:left w:val="none" w:sz="0" w:space="0" w:color="auto"/>
        <w:bottom w:val="none" w:sz="0" w:space="0" w:color="auto"/>
        <w:right w:val="none" w:sz="0" w:space="0" w:color="auto"/>
      </w:divBdr>
      <w:divsChild>
        <w:div w:id="706955065">
          <w:marLeft w:val="0"/>
          <w:marRight w:val="0"/>
          <w:marTop w:val="0"/>
          <w:marBottom w:val="0"/>
          <w:divBdr>
            <w:top w:val="none" w:sz="0" w:space="0" w:color="auto"/>
            <w:left w:val="none" w:sz="0" w:space="0" w:color="auto"/>
            <w:bottom w:val="none" w:sz="0" w:space="0" w:color="auto"/>
            <w:right w:val="none" w:sz="0" w:space="0" w:color="auto"/>
          </w:divBdr>
          <w:divsChild>
            <w:div w:id="534390841">
              <w:marLeft w:val="0"/>
              <w:marRight w:val="0"/>
              <w:marTop w:val="0"/>
              <w:marBottom w:val="0"/>
              <w:divBdr>
                <w:top w:val="none" w:sz="0" w:space="0" w:color="auto"/>
                <w:left w:val="none" w:sz="0" w:space="0" w:color="auto"/>
                <w:bottom w:val="none" w:sz="0" w:space="0" w:color="auto"/>
                <w:right w:val="none" w:sz="0" w:space="0" w:color="auto"/>
              </w:divBdr>
              <w:divsChild>
                <w:div w:id="1795059043">
                  <w:marLeft w:val="0"/>
                  <w:marRight w:val="0"/>
                  <w:marTop w:val="0"/>
                  <w:marBottom w:val="0"/>
                  <w:divBdr>
                    <w:top w:val="none" w:sz="0" w:space="0" w:color="auto"/>
                    <w:left w:val="none" w:sz="0" w:space="0" w:color="auto"/>
                    <w:bottom w:val="none" w:sz="0" w:space="0" w:color="auto"/>
                    <w:right w:val="none" w:sz="0" w:space="0" w:color="auto"/>
                  </w:divBdr>
                  <w:divsChild>
                    <w:div w:id="1247230059">
                      <w:marLeft w:val="-225"/>
                      <w:marRight w:val="-225"/>
                      <w:marTop w:val="0"/>
                      <w:marBottom w:val="0"/>
                      <w:divBdr>
                        <w:top w:val="none" w:sz="0" w:space="0" w:color="auto"/>
                        <w:left w:val="none" w:sz="0" w:space="0" w:color="auto"/>
                        <w:bottom w:val="none" w:sz="0" w:space="0" w:color="auto"/>
                        <w:right w:val="none" w:sz="0" w:space="0" w:color="auto"/>
                      </w:divBdr>
                      <w:divsChild>
                        <w:div w:id="675109716">
                          <w:marLeft w:val="0"/>
                          <w:marRight w:val="0"/>
                          <w:marTop w:val="0"/>
                          <w:marBottom w:val="0"/>
                          <w:divBdr>
                            <w:top w:val="none" w:sz="0" w:space="0" w:color="auto"/>
                            <w:left w:val="none" w:sz="0" w:space="0" w:color="auto"/>
                            <w:bottom w:val="none" w:sz="0" w:space="0" w:color="auto"/>
                            <w:right w:val="none" w:sz="0" w:space="0" w:color="auto"/>
                          </w:divBdr>
                          <w:divsChild>
                            <w:div w:id="1658606405">
                              <w:marLeft w:val="0"/>
                              <w:marRight w:val="0"/>
                              <w:marTop w:val="0"/>
                              <w:marBottom w:val="0"/>
                              <w:divBdr>
                                <w:top w:val="none" w:sz="0" w:space="0" w:color="auto"/>
                                <w:left w:val="none" w:sz="0" w:space="0" w:color="auto"/>
                                <w:bottom w:val="none" w:sz="0" w:space="0" w:color="auto"/>
                                <w:right w:val="none" w:sz="0" w:space="0" w:color="auto"/>
                              </w:divBdr>
                              <w:divsChild>
                                <w:div w:id="194749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688519">
      <w:bodyDiv w:val="1"/>
      <w:marLeft w:val="0"/>
      <w:marRight w:val="0"/>
      <w:marTop w:val="0"/>
      <w:marBottom w:val="0"/>
      <w:divBdr>
        <w:top w:val="none" w:sz="0" w:space="0" w:color="auto"/>
        <w:left w:val="none" w:sz="0" w:space="0" w:color="auto"/>
        <w:bottom w:val="none" w:sz="0" w:space="0" w:color="auto"/>
        <w:right w:val="none" w:sz="0" w:space="0" w:color="auto"/>
      </w:divBdr>
      <w:divsChild>
        <w:div w:id="860977193">
          <w:marLeft w:val="0"/>
          <w:marRight w:val="0"/>
          <w:marTop w:val="0"/>
          <w:marBottom w:val="0"/>
          <w:divBdr>
            <w:top w:val="none" w:sz="0" w:space="0" w:color="auto"/>
            <w:left w:val="none" w:sz="0" w:space="0" w:color="auto"/>
            <w:bottom w:val="none" w:sz="0" w:space="0" w:color="auto"/>
            <w:right w:val="none" w:sz="0" w:space="0" w:color="auto"/>
          </w:divBdr>
          <w:divsChild>
            <w:div w:id="250969819">
              <w:marLeft w:val="0"/>
              <w:marRight w:val="0"/>
              <w:marTop w:val="0"/>
              <w:marBottom w:val="0"/>
              <w:divBdr>
                <w:top w:val="none" w:sz="0" w:space="0" w:color="auto"/>
                <w:left w:val="none" w:sz="0" w:space="0" w:color="auto"/>
                <w:bottom w:val="none" w:sz="0" w:space="0" w:color="auto"/>
                <w:right w:val="none" w:sz="0" w:space="0" w:color="auto"/>
              </w:divBdr>
              <w:divsChild>
                <w:div w:id="341053618">
                  <w:marLeft w:val="0"/>
                  <w:marRight w:val="0"/>
                  <w:marTop w:val="0"/>
                  <w:marBottom w:val="0"/>
                  <w:divBdr>
                    <w:top w:val="none" w:sz="0" w:space="0" w:color="auto"/>
                    <w:left w:val="none" w:sz="0" w:space="0" w:color="auto"/>
                    <w:bottom w:val="none" w:sz="0" w:space="0" w:color="auto"/>
                    <w:right w:val="none" w:sz="0" w:space="0" w:color="auto"/>
                  </w:divBdr>
                  <w:divsChild>
                    <w:div w:id="1032463119">
                      <w:marLeft w:val="0"/>
                      <w:marRight w:val="0"/>
                      <w:marTop w:val="0"/>
                      <w:marBottom w:val="0"/>
                      <w:divBdr>
                        <w:top w:val="none" w:sz="0" w:space="0" w:color="auto"/>
                        <w:left w:val="none" w:sz="0" w:space="0" w:color="auto"/>
                        <w:bottom w:val="none" w:sz="0" w:space="0" w:color="auto"/>
                        <w:right w:val="none" w:sz="0" w:space="0" w:color="auto"/>
                      </w:divBdr>
                      <w:divsChild>
                        <w:div w:id="312031231">
                          <w:marLeft w:val="0"/>
                          <w:marRight w:val="0"/>
                          <w:marTop w:val="0"/>
                          <w:marBottom w:val="0"/>
                          <w:divBdr>
                            <w:top w:val="none" w:sz="0" w:space="0" w:color="auto"/>
                            <w:left w:val="none" w:sz="0" w:space="0" w:color="auto"/>
                            <w:bottom w:val="single" w:sz="6" w:space="15" w:color="CCCCCC"/>
                            <w:right w:val="none" w:sz="0" w:space="0" w:color="auto"/>
                          </w:divBdr>
                          <w:divsChild>
                            <w:div w:id="321979720">
                              <w:marLeft w:val="0"/>
                              <w:marRight w:val="0"/>
                              <w:marTop w:val="0"/>
                              <w:marBottom w:val="0"/>
                              <w:divBdr>
                                <w:top w:val="none" w:sz="0" w:space="0" w:color="auto"/>
                                <w:left w:val="none" w:sz="0" w:space="0" w:color="auto"/>
                                <w:bottom w:val="none" w:sz="0" w:space="0" w:color="auto"/>
                                <w:right w:val="none" w:sz="0" w:space="0" w:color="auto"/>
                              </w:divBdr>
                              <w:divsChild>
                                <w:div w:id="19200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732732">
      <w:bodyDiv w:val="1"/>
      <w:marLeft w:val="0"/>
      <w:marRight w:val="0"/>
      <w:marTop w:val="0"/>
      <w:marBottom w:val="0"/>
      <w:divBdr>
        <w:top w:val="none" w:sz="0" w:space="0" w:color="auto"/>
        <w:left w:val="none" w:sz="0" w:space="0" w:color="auto"/>
        <w:bottom w:val="none" w:sz="0" w:space="0" w:color="auto"/>
        <w:right w:val="none" w:sz="0" w:space="0" w:color="auto"/>
      </w:divBdr>
      <w:divsChild>
        <w:div w:id="843327543">
          <w:marLeft w:val="0"/>
          <w:marRight w:val="0"/>
          <w:marTop w:val="0"/>
          <w:marBottom w:val="0"/>
          <w:divBdr>
            <w:top w:val="none" w:sz="0" w:space="0" w:color="auto"/>
            <w:left w:val="none" w:sz="0" w:space="0" w:color="auto"/>
            <w:bottom w:val="none" w:sz="0" w:space="0" w:color="auto"/>
            <w:right w:val="none" w:sz="0" w:space="0" w:color="auto"/>
          </w:divBdr>
          <w:divsChild>
            <w:div w:id="1431124043">
              <w:marLeft w:val="0"/>
              <w:marRight w:val="0"/>
              <w:marTop w:val="0"/>
              <w:marBottom w:val="0"/>
              <w:divBdr>
                <w:top w:val="none" w:sz="0" w:space="0" w:color="auto"/>
                <w:left w:val="none" w:sz="0" w:space="0" w:color="auto"/>
                <w:bottom w:val="none" w:sz="0" w:space="0" w:color="auto"/>
                <w:right w:val="none" w:sz="0" w:space="0" w:color="auto"/>
              </w:divBdr>
              <w:divsChild>
                <w:div w:id="2012372237">
                  <w:marLeft w:val="0"/>
                  <w:marRight w:val="0"/>
                  <w:marTop w:val="0"/>
                  <w:marBottom w:val="0"/>
                  <w:divBdr>
                    <w:top w:val="none" w:sz="0" w:space="0" w:color="auto"/>
                    <w:left w:val="none" w:sz="0" w:space="0" w:color="auto"/>
                    <w:bottom w:val="none" w:sz="0" w:space="0" w:color="auto"/>
                    <w:right w:val="none" w:sz="0" w:space="0" w:color="auto"/>
                  </w:divBdr>
                  <w:divsChild>
                    <w:div w:id="948124616">
                      <w:marLeft w:val="0"/>
                      <w:marRight w:val="0"/>
                      <w:marTop w:val="0"/>
                      <w:marBottom w:val="0"/>
                      <w:divBdr>
                        <w:top w:val="none" w:sz="0" w:space="0" w:color="auto"/>
                        <w:left w:val="none" w:sz="0" w:space="0" w:color="auto"/>
                        <w:bottom w:val="none" w:sz="0" w:space="0" w:color="auto"/>
                        <w:right w:val="none" w:sz="0" w:space="0" w:color="auto"/>
                      </w:divBdr>
                      <w:divsChild>
                        <w:div w:id="30425971">
                          <w:marLeft w:val="0"/>
                          <w:marRight w:val="0"/>
                          <w:marTop w:val="0"/>
                          <w:marBottom w:val="0"/>
                          <w:divBdr>
                            <w:top w:val="none" w:sz="0" w:space="0" w:color="auto"/>
                            <w:left w:val="none" w:sz="0" w:space="0" w:color="auto"/>
                            <w:bottom w:val="none" w:sz="0" w:space="0" w:color="auto"/>
                            <w:right w:val="none" w:sz="0" w:space="0" w:color="auto"/>
                          </w:divBdr>
                          <w:divsChild>
                            <w:div w:id="1201939151">
                              <w:marLeft w:val="0"/>
                              <w:marRight w:val="0"/>
                              <w:marTop w:val="0"/>
                              <w:marBottom w:val="0"/>
                              <w:divBdr>
                                <w:top w:val="none" w:sz="0" w:space="0" w:color="auto"/>
                                <w:left w:val="none" w:sz="0" w:space="0" w:color="auto"/>
                                <w:bottom w:val="none" w:sz="0" w:space="0" w:color="auto"/>
                                <w:right w:val="none" w:sz="0" w:space="0" w:color="auto"/>
                              </w:divBdr>
                              <w:divsChild>
                                <w:div w:id="1400441451">
                                  <w:marLeft w:val="0"/>
                                  <w:marRight w:val="0"/>
                                  <w:marTop w:val="0"/>
                                  <w:marBottom w:val="0"/>
                                  <w:divBdr>
                                    <w:top w:val="none" w:sz="0" w:space="0" w:color="auto"/>
                                    <w:left w:val="none" w:sz="0" w:space="0" w:color="auto"/>
                                    <w:bottom w:val="none" w:sz="0" w:space="0" w:color="auto"/>
                                    <w:right w:val="none" w:sz="0" w:space="0" w:color="auto"/>
                                  </w:divBdr>
                                  <w:divsChild>
                                    <w:div w:id="1480731620">
                                      <w:marLeft w:val="0"/>
                                      <w:marRight w:val="0"/>
                                      <w:marTop w:val="0"/>
                                      <w:marBottom w:val="0"/>
                                      <w:divBdr>
                                        <w:top w:val="none" w:sz="0" w:space="0" w:color="auto"/>
                                        <w:left w:val="none" w:sz="0" w:space="0" w:color="auto"/>
                                        <w:bottom w:val="none" w:sz="0" w:space="0" w:color="auto"/>
                                        <w:right w:val="none" w:sz="0" w:space="0" w:color="auto"/>
                                      </w:divBdr>
                                      <w:divsChild>
                                        <w:div w:id="700088021">
                                          <w:marLeft w:val="0"/>
                                          <w:marRight w:val="0"/>
                                          <w:marTop w:val="0"/>
                                          <w:marBottom w:val="0"/>
                                          <w:divBdr>
                                            <w:top w:val="none" w:sz="0" w:space="0" w:color="auto"/>
                                            <w:left w:val="none" w:sz="0" w:space="0" w:color="auto"/>
                                            <w:bottom w:val="none" w:sz="0" w:space="0" w:color="auto"/>
                                            <w:right w:val="none" w:sz="0" w:space="0" w:color="auto"/>
                                          </w:divBdr>
                                          <w:divsChild>
                                            <w:div w:id="785277540">
                                              <w:marLeft w:val="0"/>
                                              <w:marRight w:val="0"/>
                                              <w:marTop w:val="0"/>
                                              <w:marBottom w:val="0"/>
                                              <w:divBdr>
                                                <w:top w:val="none" w:sz="0" w:space="0" w:color="auto"/>
                                                <w:left w:val="none" w:sz="0" w:space="0" w:color="auto"/>
                                                <w:bottom w:val="none" w:sz="0" w:space="0" w:color="auto"/>
                                                <w:right w:val="none" w:sz="0" w:space="0" w:color="auto"/>
                                              </w:divBdr>
                                              <w:divsChild>
                                                <w:div w:id="1391536162">
                                                  <w:marLeft w:val="0"/>
                                                  <w:marRight w:val="0"/>
                                                  <w:marTop w:val="0"/>
                                                  <w:marBottom w:val="0"/>
                                                  <w:divBdr>
                                                    <w:top w:val="none" w:sz="0" w:space="0" w:color="auto"/>
                                                    <w:left w:val="none" w:sz="0" w:space="0" w:color="auto"/>
                                                    <w:bottom w:val="none" w:sz="0" w:space="0" w:color="auto"/>
                                                    <w:right w:val="none" w:sz="0" w:space="0" w:color="auto"/>
                                                  </w:divBdr>
                                                  <w:divsChild>
                                                    <w:div w:id="412363517">
                                                      <w:marLeft w:val="0"/>
                                                      <w:marRight w:val="0"/>
                                                      <w:marTop w:val="0"/>
                                                      <w:marBottom w:val="0"/>
                                                      <w:divBdr>
                                                        <w:top w:val="none" w:sz="0" w:space="0" w:color="auto"/>
                                                        <w:left w:val="none" w:sz="0" w:space="0" w:color="auto"/>
                                                        <w:bottom w:val="none" w:sz="0" w:space="0" w:color="auto"/>
                                                        <w:right w:val="none" w:sz="0" w:space="0" w:color="auto"/>
                                                      </w:divBdr>
                                                      <w:divsChild>
                                                        <w:div w:id="1469198965">
                                                          <w:marLeft w:val="0"/>
                                                          <w:marRight w:val="0"/>
                                                          <w:marTop w:val="0"/>
                                                          <w:marBottom w:val="0"/>
                                                          <w:divBdr>
                                                            <w:top w:val="none" w:sz="0" w:space="0" w:color="auto"/>
                                                            <w:left w:val="none" w:sz="0" w:space="0" w:color="auto"/>
                                                            <w:bottom w:val="none" w:sz="0" w:space="0" w:color="auto"/>
                                                            <w:right w:val="none" w:sz="0" w:space="0" w:color="auto"/>
                                                          </w:divBdr>
                                                        </w:div>
                                                        <w:div w:id="1611622198">
                                                          <w:marLeft w:val="0"/>
                                                          <w:marRight w:val="0"/>
                                                          <w:marTop w:val="0"/>
                                                          <w:marBottom w:val="0"/>
                                                          <w:divBdr>
                                                            <w:top w:val="none" w:sz="0" w:space="0" w:color="auto"/>
                                                            <w:left w:val="none" w:sz="0" w:space="0" w:color="auto"/>
                                                            <w:bottom w:val="none" w:sz="0" w:space="0" w:color="auto"/>
                                                            <w:right w:val="none" w:sz="0" w:space="0" w:color="auto"/>
                                                          </w:divBdr>
                                                          <w:divsChild>
                                                            <w:div w:id="56368069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0881119">
      <w:bodyDiv w:val="1"/>
      <w:marLeft w:val="0"/>
      <w:marRight w:val="0"/>
      <w:marTop w:val="0"/>
      <w:marBottom w:val="0"/>
      <w:divBdr>
        <w:top w:val="none" w:sz="0" w:space="0" w:color="auto"/>
        <w:left w:val="none" w:sz="0" w:space="0" w:color="auto"/>
        <w:bottom w:val="none" w:sz="0" w:space="0" w:color="auto"/>
        <w:right w:val="none" w:sz="0" w:space="0" w:color="auto"/>
      </w:divBdr>
      <w:divsChild>
        <w:div w:id="1177770109">
          <w:marLeft w:val="0"/>
          <w:marRight w:val="0"/>
          <w:marTop w:val="0"/>
          <w:marBottom w:val="0"/>
          <w:divBdr>
            <w:top w:val="none" w:sz="0" w:space="0" w:color="auto"/>
            <w:left w:val="none" w:sz="0" w:space="0" w:color="auto"/>
            <w:bottom w:val="none" w:sz="0" w:space="0" w:color="auto"/>
            <w:right w:val="none" w:sz="0" w:space="0" w:color="auto"/>
          </w:divBdr>
          <w:divsChild>
            <w:div w:id="1725907534">
              <w:marLeft w:val="0"/>
              <w:marRight w:val="0"/>
              <w:marTop w:val="0"/>
              <w:marBottom w:val="0"/>
              <w:divBdr>
                <w:top w:val="none" w:sz="0" w:space="0" w:color="auto"/>
                <w:left w:val="none" w:sz="0" w:space="0" w:color="auto"/>
                <w:bottom w:val="none" w:sz="0" w:space="0" w:color="auto"/>
                <w:right w:val="none" w:sz="0" w:space="0" w:color="auto"/>
              </w:divBdr>
              <w:divsChild>
                <w:div w:id="1674799641">
                  <w:marLeft w:val="0"/>
                  <w:marRight w:val="0"/>
                  <w:marTop w:val="0"/>
                  <w:marBottom w:val="0"/>
                  <w:divBdr>
                    <w:top w:val="none" w:sz="0" w:space="0" w:color="auto"/>
                    <w:left w:val="none" w:sz="0" w:space="0" w:color="auto"/>
                    <w:bottom w:val="none" w:sz="0" w:space="0" w:color="auto"/>
                    <w:right w:val="none" w:sz="0" w:space="0" w:color="auto"/>
                  </w:divBdr>
                  <w:divsChild>
                    <w:div w:id="2033264181">
                      <w:marLeft w:val="0"/>
                      <w:marRight w:val="0"/>
                      <w:marTop w:val="0"/>
                      <w:marBottom w:val="0"/>
                      <w:divBdr>
                        <w:top w:val="none" w:sz="0" w:space="0" w:color="auto"/>
                        <w:left w:val="none" w:sz="0" w:space="0" w:color="auto"/>
                        <w:bottom w:val="none" w:sz="0" w:space="0" w:color="auto"/>
                        <w:right w:val="none" w:sz="0" w:space="0" w:color="auto"/>
                      </w:divBdr>
                      <w:divsChild>
                        <w:div w:id="722414228">
                          <w:marLeft w:val="0"/>
                          <w:marRight w:val="0"/>
                          <w:marTop w:val="0"/>
                          <w:marBottom w:val="0"/>
                          <w:divBdr>
                            <w:top w:val="none" w:sz="0" w:space="0" w:color="auto"/>
                            <w:left w:val="none" w:sz="0" w:space="0" w:color="auto"/>
                            <w:bottom w:val="none" w:sz="0" w:space="0" w:color="auto"/>
                            <w:right w:val="none" w:sz="0" w:space="0" w:color="auto"/>
                          </w:divBdr>
                          <w:divsChild>
                            <w:div w:id="2031568879">
                              <w:marLeft w:val="0"/>
                              <w:marRight w:val="0"/>
                              <w:marTop w:val="0"/>
                              <w:marBottom w:val="0"/>
                              <w:divBdr>
                                <w:top w:val="none" w:sz="0" w:space="0" w:color="auto"/>
                                <w:left w:val="none" w:sz="0" w:space="0" w:color="auto"/>
                                <w:bottom w:val="none" w:sz="0" w:space="0" w:color="auto"/>
                                <w:right w:val="none" w:sz="0" w:space="0" w:color="auto"/>
                              </w:divBdr>
                              <w:divsChild>
                                <w:div w:id="1202594905">
                                  <w:marLeft w:val="0"/>
                                  <w:marRight w:val="0"/>
                                  <w:marTop w:val="0"/>
                                  <w:marBottom w:val="0"/>
                                  <w:divBdr>
                                    <w:top w:val="none" w:sz="0" w:space="0" w:color="auto"/>
                                    <w:left w:val="none" w:sz="0" w:space="0" w:color="auto"/>
                                    <w:bottom w:val="none" w:sz="0" w:space="0" w:color="auto"/>
                                    <w:right w:val="none" w:sz="0" w:space="0" w:color="auto"/>
                                  </w:divBdr>
                                  <w:divsChild>
                                    <w:div w:id="1344745881">
                                      <w:marLeft w:val="0"/>
                                      <w:marRight w:val="0"/>
                                      <w:marTop w:val="0"/>
                                      <w:marBottom w:val="0"/>
                                      <w:divBdr>
                                        <w:top w:val="none" w:sz="0" w:space="0" w:color="auto"/>
                                        <w:left w:val="none" w:sz="0" w:space="0" w:color="auto"/>
                                        <w:bottom w:val="none" w:sz="0" w:space="0" w:color="auto"/>
                                        <w:right w:val="none" w:sz="0" w:space="0" w:color="auto"/>
                                      </w:divBdr>
                                      <w:divsChild>
                                        <w:div w:id="1266383358">
                                          <w:marLeft w:val="0"/>
                                          <w:marRight w:val="0"/>
                                          <w:marTop w:val="0"/>
                                          <w:marBottom w:val="0"/>
                                          <w:divBdr>
                                            <w:top w:val="none" w:sz="0" w:space="0" w:color="auto"/>
                                            <w:left w:val="none" w:sz="0" w:space="0" w:color="auto"/>
                                            <w:bottom w:val="none" w:sz="0" w:space="0" w:color="auto"/>
                                            <w:right w:val="none" w:sz="0" w:space="0" w:color="auto"/>
                                          </w:divBdr>
                                        </w:div>
                                        <w:div w:id="500314581">
                                          <w:marLeft w:val="0"/>
                                          <w:marRight w:val="0"/>
                                          <w:marTop w:val="0"/>
                                          <w:marBottom w:val="0"/>
                                          <w:divBdr>
                                            <w:top w:val="none" w:sz="0" w:space="0" w:color="auto"/>
                                            <w:left w:val="none" w:sz="0" w:space="0" w:color="auto"/>
                                            <w:bottom w:val="none" w:sz="0" w:space="0" w:color="auto"/>
                                            <w:right w:val="none" w:sz="0" w:space="0" w:color="auto"/>
                                          </w:divBdr>
                                          <w:divsChild>
                                            <w:div w:id="11904861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1392781">
      <w:bodyDiv w:val="1"/>
      <w:marLeft w:val="0"/>
      <w:marRight w:val="0"/>
      <w:marTop w:val="0"/>
      <w:marBottom w:val="0"/>
      <w:divBdr>
        <w:top w:val="none" w:sz="0" w:space="0" w:color="auto"/>
        <w:left w:val="none" w:sz="0" w:space="0" w:color="auto"/>
        <w:bottom w:val="none" w:sz="0" w:space="0" w:color="auto"/>
        <w:right w:val="none" w:sz="0" w:space="0" w:color="auto"/>
      </w:divBdr>
      <w:divsChild>
        <w:div w:id="2056192576">
          <w:marLeft w:val="0"/>
          <w:marRight w:val="0"/>
          <w:marTop w:val="0"/>
          <w:marBottom w:val="0"/>
          <w:divBdr>
            <w:top w:val="none" w:sz="0" w:space="0" w:color="auto"/>
            <w:left w:val="none" w:sz="0" w:space="0" w:color="auto"/>
            <w:bottom w:val="none" w:sz="0" w:space="0" w:color="auto"/>
            <w:right w:val="none" w:sz="0" w:space="0" w:color="auto"/>
          </w:divBdr>
          <w:divsChild>
            <w:div w:id="268973623">
              <w:marLeft w:val="0"/>
              <w:marRight w:val="0"/>
              <w:marTop w:val="0"/>
              <w:marBottom w:val="0"/>
              <w:divBdr>
                <w:top w:val="none" w:sz="0" w:space="0" w:color="auto"/>
                <w:left w:val="none" w:sz="0" w:space="0" w:color="auto"/>
                <w:bottom w:val="none" w:sz="0" w:space="0" w:color="auto"/>
                <w:right w:val="none" w:sz="0" w:space="0" w:color="auto"/>
              </w:divBdr>
              <w:divsChild>
                <w:div w:id="570774517">
                  <w:marLeft w:val="0"/>
                  <w:marRight w:val="0"/>
                  <w:marTop w:val="0"/>
                  <w:marBottom w:val="0"/>
                  <w:divBdr>
                    <w:top w:val="none" w:sz="0" w:space="0" w:color="auto"/>
                    <w:left w:val="none" w:sz="0" w:space="0" w:color="auto"/>
                    <w:bottom w:val="none" w:sz="0" w:space="0" w:color="auto"/>
                    <w:right w:val="none" w:sz="0" w:space="0" w:color="auto"/>
                  </w:divBdr>
                  <w:divsChild>
                    <w:div w:id="1551453574">
                      <w:marLeft w:val="0"/>
                      <w:marRight w:val="0"/>
                      <w:marTop w:val="0"/>
                      <w:marBottom w:val="0"/>
                      <w:divBdr>
                        <w:top w:val="none" w:sz="0" w:space="0" w:color="auto"/>
                        <w:left w:val="none" w:sz="0" w:space="0" w:color="auto"/>
                        <w:bottom w:val="none" w:sz="0" w:space="0" w:color="auto"/>
                        <w:right w:val="none" w:sz="0" w:space="0" w:color="auto"/>
                      </w:divBdr>
                      <w:divsChild>
                        <w:div w:id="16058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265957">
      <w:bodyDiv w:val="1"/>
      <w:marLeft w:val="0"/>
      <w:marRight w:val="0"/>
      <w:marTop w:val="0"/>
      <w:marBottom w:val="0"/>
      <w:divBdr>
        <w:top w:val="none" w:sz="0" w:space="0" w:color="auto"/>
        <w:left w:val="none" w:sz="0" w:space="0" w:color="auto"/>
        <w:bottom w:val="none" w:sz="0" w:space="0" w:color="auto"/>
        <w:right w:val="none" w:sz="0" w:space="0" w:color="auto"/>
      </w:divBdr>
      <w:divsChild>
        <w:div w:id="864059227">
          <w:marLeft w:val="0"/>
          <w:marRight w:val="0"/>
          <w:marTop w:val="0"/>
          <w:marBottom w:val="0"/>
          <w:divBdr>
            <w:top w:val="none" w:sz="0" w:space="0" w:color="auto"/>
            <w:left w:val="none" w:sz="0" w:space="0" w:color="auto"/>
            <w:bottom w:val="none" w:sz="0" w:space="0" w:color="auto"/>
            <w:right w:val="none" w:sz="0" w:space="0" w:color="auto"/>
          </w:divBdr>
          <w:divsChild>
            <w:div w:id="1301883231">
              <w:marLeft w:val="0"/>
              <w:marRight w:val="0"/>
              <w:marTop w:val="0"/>
              <w:marBottom w:val="0"/>
              <w:divBdr>
                <w:top w:val="none" w:sz="0" w:space="0" w:color="auto"/>
                <w:left w:val="none" w:sz="0" w:space="0" w:color="auto"/>
                <w:bottom w:val="none" w:sz="0" w:space="0" w:color="auto"/>
                <w:right w:val="none" w:sz="0" w:space="0" w:color="auto"/>
              </w:divBdr>
              <w:divsChild>
                <w:div w:id="1426538085">
                  <w:marLeft w:val="0"/>
                  <w:marRight w:val="0"/>
                  <w:marTop w:val="0"/>
                  <w:marBottom w:val="0"/>
                  <w:divBdr>
                    <w:top w:val="none" w:sz="0" w:space="0" w:color="auto"/>
                    <w:left w:val="none" w:sz="0" w:space="0" w:color="auto"/>
                    <w:bottom w:val="none" w:sz="0" w:space="0" w:color="auto"/>
                    <w:right w:val="none" w:sz="0" w:space="0" w:color="auto"/>
                  </w:divBdr>
                  <w:divsChild>
                    <w:div w:id="674262596">
                      <w:marLeft w:val="0"/>
                      <w:marRight w:val="0"/>
                      <w:marTop w:val="0"/>
                      <w:marBottom w:val="0"/>
                      <w:divBdr>
                        <w:top w:val="none" w:sz="0" w:space="0" w:color="auto"/>
                        <w:left w:val="none" w:sz="0" w:space="0" w:color="auto"/>
                        <w:bottom w:val="none" w:sz="0" w:space="0" w:color="auto"/>
                        <w:right w:val="none" w:sz="0" w:space="0" w:color="auto"/>
                      </w:divBdr>
                      <w:divsChild>
                        <w:div w:id="379208439">
                          <w:marLeft w:val="570"/>
                          <w:marRight w:val="720"/>
                          <w:marTop w:val="120"/>
                          <w:marBottom w:val="120"/>
                          <w:divBdr>
                            <w:top w:val="none" w:sz="0" w:space="0" w:color="auto"/>
                            <w:left w:val="none" w:sz="0" w:space="0" w:color="auto"/>
                            <w:bottom w:val="none" w:sz="0" w:space="0" w:color="auto"/>
                            <w:right w:val="none" w:sz="0" w:space="0" w:color="auto"/>
                          </w:divBdr>
                          <w:divsChild>
                            <w:div w:id="1247493422">
                              <w:marLeft w:val="0"/>
                              <w:marRight w:val="0"/>
                              <w:marTop w:val="0"/>
                              <w:marBottom w:val="0"/>
                              <w:divBdr>
                                <w:top w:val="none" w:sz="0" w:space="0" w:color="auto"/>
                                <w:left w:val="none" w:sz="0" w:space="0" w:color="auto"/>
                                <w:bottom w:val="none" w:sz="0" w:space="0" w:color="auto"/>
                                <w:right w:val="none" w:sz="0" w:space="0" w:color="auto"/>
                              </w:divBdr>
                              <w:divsChild>
                                <w:div w:id="443573397">
                                  <w:marLeft w:val="0"/>
                                  <w:marRight w:val="0"/>
                                  <w:marTop w:val="0"/>
                                  <w:marBottom w:val="0"/>
                                  <w:divBdr>
                                    <w:top w:val="none" w:sz="0" w:space="0" w:color="auto"/>
                                    <w:left w:val="none" w:sz="0" w:space="0" w:color="auto"/>
                                    <w:bottom w:val="none" w:sz="0" w:space="0" w:color="auto"/>
                                    <w:right w:val="none" w:sz="0" w:space="0" w:color="auto"/>
                                  </w:divBdr>
                                  <w:divsChild>
                                    <w:div w:id="1497500143">
                                      <w:marLeft w:val="0"/>
                                      <w:marRight w:val="0"/>
                                      <w:marTop w:val="0"/>
                                      <w:marBottom w:val="0"/>
                                      <w:divBdr>
                                        <w:top w:val="none" w:sz="0" w:space="0" w:color="auto"/>
                                        <w:left w:val="none" w:sz="0" w:space="0" w:color="auto"/>
                                        <w:bottom w:val="none" w:sz="0" w:space="0" w:color="auto"/>
                                        <w:right w:val="none" w:sz="0" w:space="0" w:color="auto"/>
                                      </w:divBdr>
                                      <w:divsChild>
                                        <w:div w:id="391971508">
                                          <w:marLeft w:val="0"/>
                                          <w:marRight w:val="0"/>
                                          <w:marTop w:val="240"/>
                                          <w:marBottom w:val="240"/>
                                          <w:divBdr>
                                            <w:top w:val="single" w:sz="6" w:space="6" w:color="F2F2F2"/>
                                            <w:left w:val="none" w:sz="0" w:space="0" w:color="auto"/>
                                            <w:bottom w:val="single" w:sz="6" w:space="6" w:color="F2F2F2"/>
                                            <w:right w:val="none" w:sz="0" w:space="0" w:color="auto"/>
                                          </w:divBdr>
                                        </w:div>
                                        <w:div w:id="530069020">
                                          <w:marLeft w:val="0"/>
                                          <w:marRight w:val="0"/>
                                          <w:marTop w:val="0"/>
                                          <w:marBottom w:val="0"/>
                                          <w:divBdr>
                                            <w:top w:val="none" w:sz="0" w:space="0" w:color="auto"/>
                                            <w:left w:val="none" w:sz="0" w:space="0" w:color="auto"/>
                                            <w:bottom w:val="none" w:sz="0" w:space="0" w:color="auto"/>
                                            <w:right w:val="none" w:sz="0" w:space="0" w:color="auto"/>
                                          </w:divBdr>
                                          <w:divsChild>
                                            <w:div w:id="12988720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3045262">
      <w:bodyDiv w:val="1"/>
      <w:marLeft w:val="0"/>
      <w:marRight w:val="0"/>
      <w:marTop w:val="0"/>
      <w:marBottom w:val="0"/>
      <w:divBdr>
        <w:top w:val="none" w:sz="0" w:space="0" w:color="auto"/>
        <w:left w:val="none" w:sz="0" w:space="0" w:color="auto"/>
        <w:bottom w:val="none" w:sz="0" w:space="0" w:color="auto"/>
        <w:right w:val="none" w:sz="0" w:space="0" w:color="auto"/>
      </w:divBdr>
      <w:divsChild>
        <w:div w:id="1811747697">
          <w:marLeft w:val="0"/>
          <w:marRight w:val="0"/>
          <w:marTop w:val="0"/>
          <w:marBottom w:val="0"/>
          <w:divBdr>
            <w:top w:val="single" w:sz="2" w:space="0" w:color="AAAAAA"/>
            <w:left w:val="single" w:sz="6" w:space="8" w:color="AAAAAA"/>
            <w:bottom w:val="single" w:sz="2" w:space="0" w:color="AAAAAA"/>
            <w:right w:val="single" w:sz="6" w:space="8" w:color="AAAAAA"/>
          </w:divBdr>
          <w:divsChild>
            <w:div w:id="1391688248">
              <w:marLeft w:val="0"/>
              <w:marRight w:val="0"/>
              <w:marTop w:val="0"/>
              <w:marBottom w:val="0"/>
              <w:divBdr>
                <w:top w:val="none" w:sz="0" w:space="0" w:color="auto"/>
                <w:left w:val="none" w:sz="0" w:space="0" w:color="auto"/>
                <w:bottom w:val="none" w:sz="0" w:space="0" w:color="auto"/>
                <w:right w:val="none" w:sz="0" w:space="0" w:color="auto"/>
              </w:divBdr>
              <w:divsChild>
                <w:div w:id="1519008374">
                  <w:marLeft w:val="0"/>
                  <w:marRight w:val="0"/>
                  <w:marTop w:val="0"/>
                  <w:marBottom w:val="0"/>
                  <w:divBdr>
                    <w:top w:val="none" w:sz="0" w:space="0" w:color="auto"/>
                    <w:left w:val="none" w:sz="0" w:space="0" w:color="auto"/>
                    <w:bottom w:val="none" w:sz="0" w:space="0" w:color="auto"/>
                    <w:right w:val="none" w:sz="0" w:space="0" w:color="auto"/>
                  </w:divBdr>
                  <w:divsChild>
                    <w:div w:id="1201698757">
                      <w:marLeft w:val="0"/>
                      <w:marRight w:val="2550"/>
                      <w:marTop w:val="0"/>
                      <w:marBottom w:val="48"/>
                      <w:divBdr>
                        <w:top w:val="none" w:sz="0" w:space="0" w:color="auto"/>
                        <w:left w:val="none" w:sz="0" w:space="0" w:color="auto"/>
                        <w:bottom w:val="none" w:sz="0" w:space="0" w:color="auto"/>
                        <w:right w:val="none" w:sz="0" w:space="0" w:color="auto"/>
                      </w:divBdr>
                      <w:divsChild>
                        <w:div w:id="48558686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53547680">
      <w:bodyDiv w:val="1"/>
      <w:marLeft w:val="0"/>
      <w:marRight w:val="0"/>
      <w:marTop w:val="0"/>
      <w:marBottom w:val="0"/>
      <w:divBdr>
        <w:top w:val="none" w:sz="0" w:space="0" w:color="auto"/>
        <w:left w:val="none" w:sz="0" w:space="0" w:color="auto"/>
        <w:bottom w:val="none" w:sz="0" w:space="0" w:color="auto"/>
        <w:right w:val="none" w:sz="0" w:space="0" w:color="auto"/>
      </w:divBdr>
      <w:divsChild>
        <w:div w:id="301422327">
          <w:marLeft w:val="0"/>
          <w:marRight w:val="0"/>
          <w:marTop w:val="0"/>
          <w:marBottom w:val="0"/>
          <w:divBdr>
            <w:top w:val="none" w:sz="0" w:space="0" w:color="auto"/>
            <w:left w:val="none" w:sz="0" w:space="0" w:color="auto"/>
            <w:bottom w:val="none" w:sz="0" w:space="0" w:color="auto"/>
            <w:right w:val="none" w:sz="0" w:space="0" w:color="auto"/>
          </w:divBdr>
          <w:divsChild>
            <w:div w:id="68770172">
              <w:marLeft w:val="0"/>
              <w:marRight w:val="0"/>
              <w:marTop w:val="0"/>
              <w:marBottom w:val="0"/>
              <w:divBdr>
                <w:top w:val="none" w:sz="0" w:space="0" w:color="auto"/>
                <w:left w:val="none" w:sz="0" w:space="0" w:color="auto"/>
                <w:bottom w:val="none" w:sz="0" w:space="0" w:color="auto"/>
                <w:right w:val="none" w:sz="0" w:space="0" w:color="auto"/>
              </w:divBdr>
              <w:divsChild>
                <w:div w:id="814880182">
                  <w:marLeft w:val="0"/>
                  <w:marRight w:val="0"/>
                  <w:marTop w:val="0"/>
                  <w:marBottom w:val="0"/>
                  <w:divBdr>
                    <w:top w:val="none" w:sz="0" w:space="0" w:color="auto"/>
                    <w:left w:val="none" w:sz="0" w:space="0" w:color="auto"/>
                    <w:bottom w:val="none" w:sz="0" w:space="0" w:color="auto"/>
                    <w:right w:val="none" w:sz="0" w:space="0" w:color="auto"/>
                  </w:divBdr>
                  <w:divsChild>
                    <w:div w:id="418406344">
                      <w:marLeft w:val="0"/>
                      <w:marRight w:val="0"/>
                      <w:marTop w:val="0"/>
                      <w:marBottom w:val="0"/>
                      <w:divBdr>
                        <w:top w:val="none" w:sz="0" w:space="0" w:color="auto"/>
                        <w:left w:val="none" w:sz="0" w:space="0" w:color="auto"/>
                        <w:bottom w:val="none" w:sz="0" w:space="0" w:color="auto"/>
                        <w:right w:val="none" w:sz="0" w:space="0" w:color="auto"/>
                      </w:divBdr>
                      <w:divsChild>
                        <w:div w:id="1301576006">
                          <w:marLeft w:val="0"/>
                          <w:marRight w:val="0"/>
                          <w:marTop w:val="0"/>
                          <w:marBottom w:val="0"/>
                          <w:divBdr>
                            <w:top w:val="none" w:sz="0" w:space="0" w:color="auto"/>
                            <w:left w:val="none" w:sz="0" w:space="0" w:color="auto"/>
                            <w:bottom w:val="none" w:sz="0" w:space="0" w:color="auto"/>
                            <w:right w:val="none" w:sz="0" w:space="0" w:color="auto"/>
                          </w:divBdr>
                          <w:divsChild>
                            <w:div w:id="1302462746">
                              <w:marLeft w:val="0"/>
                              <w:marRight w:val="0"/>
                              <w:marTop w:val="0"/>
                              <w:marBottom w:val="0"/>
                              <w:divBdr>
                                <w:top w:val="none" w:sz="0" w:space="0" w:color="auto"/>
                                <w:left w:val="none" w:sz="0" w:space="0" w:color="auto"/>
                                <w:bottom w:val="none" w:sz="0" w:space="0" w:color="auto"/>
                                <w:right w:val="none" w:sz="0" w:space="0" w:color="auto"/>
                              </w:divBdr>
                              <w:divsChild>
                                <w:div w:id="1952976202">
                                  <w:marLeft w:val="0"/>
                                  <w:marRight w:val="0"/>
                                  <w:marTop w:val="0"/>
                                  <w:marBottom w:val="0"/>
                                  <w:divBdr>
                                    <w:top w:val="none" w:sz="0" w:space="0" w:color="auto"/>
                                    <w:left w:val="none" w:sz="0" w:space="0" w:color="auto"/>
                                    <w:bottom w:val="none" w:sz="0" w:space="0" w:color="auto"/>
                                    <w:right w:val="none" w:sz="0" w:space="0" w:color="auto"/>
                                  </w:divBdr>
                                  <w:divsChild>
                                    <w:div w:id="1471897463">
                                      <w:marLeft w:val="0"/>
                                      <w:marRight w:val="0"/>
                                      <w:marTop w:val="0"/>
                                      <w:marBottom w:val="0"/>
                                      <w:divBdr>
                                        <w:top w:val="none" w:sz="0" w:space="0" w:color="auto"/>
                                        <w:left w:val="none" w:sz="0" w:space="0" w:color="auto"/>
                                        <w:bottom w:val="none" w:sz="0" w:space="0" w:color="auto"/>
                                        <w:right w:val="none" w:sz="0" w:space="0" w:color="auto"/>
                                      </w:divBdr>
                                      <w:divsChild>
                                        <w:div w:id="2017269380">
                                          <w:marLeft w:val="0"/>
                                          <w:marRight w:val="0"/>
                                          <w:marTop w:val="0"/>
                                          <w:marBottom w:val="0"/>
                                          <w:divBdr>
                                            <w:top w:val="none" w:sz="0" w:space="0" w:color="auto"/>
                                            <w:left w:val="none" w:sz="0" w:space="0" w:color="auto"/>
                                            <w:bottom w:val="none" w:sz="0" w:space="0" w:color="auto"/>
                                            <w:right w:val="none" w:sz="0" w:space="0" w:color="auto"/>
                                          </w:divBdr>
                                          <w:divsChild>
                                            <w:div w:id="1743064628">
                                              <w:marLeft w:val="0"/>
                                              <w:marRight w:val="0"/>
                                              <w:marTop w:val="0"/>
                                              <w:marBottom w:val="0"/>
                                              <w:divBdr>
                                                <w:top w:val="none" w:sz="0" w:space="0" w:color="auto"/>
                                                <w:left w:val="none" w:sz="0" w:space="0" w:color="auto"/>
                                                <w:bottom w:val="none" w:sz="0" w:space="0" w:color="auto"/>
                                                <w:right w:val="none" w:sz="0" w:space="0" w:color="auto"/>
                                              </w:divBdr>
                                              <w:divsChild>
                                                <w:div w:id="1274552875">
                                                  <w:marLeft w:val="0"/>
                                                  <w:marRight w:val="0"/>
                                                  <w:marTop w:val="0"/>
                                                  <w:marBottom w:val="0"/>
                                                  <w:divBdr>
                                                    <w:top w:val="none" w:sz="0" w:space="0" w:color="auto"/>
                                                    <w:left w:val="none" w:sz="0" w:space="0" w:color="auto"/>
                                                    <w:bottom w:val="none" w:sz="0" w:space="0" w:color="auto"/>
                                                    <w:right w:val="none" w:sz="0" w:space="0" w:color="auto"/>
                                                  </w:divBdr>
                                                  <w:divsChild>
                                                    <w:div w:id="751389139">
                                                      <w:marLeft w:val="0"/>
                                                      <w:marRight w:val="0"/>
                                                      <w:marTop w:val="0"/>
                                                      <w:marBottom w:val="0"/>
                                                      <w:divBdr>
                                                        <w:top w:val="none" w:sz="0" w:space="0" w:color="auto"/>
                                                        <w:left w:val="none" w:sz="0" w:space="0" w:color="auto"/>
                                                        <w:bottom w:val="none" w:sz="0" w:space="0" w:color="auto"/>
                                                        <w:right w:val="none" w:sz="0" w:space="0" w:color="auto"/>
                                                      </w:divBdr>
                                                      <w:divsChild>
                                                        <w:div w:id="1707098642">
                                                          <w:marLeft w:val="0"/>
                                                          <w:marRight w:val="0"/>
                                                          <w:marTop w:val="0"/>
                                                          <w:marBottom w:val="0"/>
                                                          <w:divBdr>
                                                            <w:top w:val="none" w:sz="0" w:space="0" w:color="auto"/>
                                                            <w:left w:val="none" w:sz="0" w:space="0" w:color="auto"/>
                                                            <w:bottom w:val="none" w:sz="0" w:space="0" w:color="auto"/>
                                                            <w:right w:val="none" w:sz="0" w:space="0" w:color="auto"/>
                                                          </w:divBdr>
                                                        </w:div>
                                                        <w:div w:id="1801607265">
                                                          <w:marLeft w:val="0"/>
                                                          <w:marRight w:val="0"/>
                                                          <w:marTop w:val="0"/>
                                                          <w:marBottom w:val="0"/>
                                                          <w:divBdr>
                                                            <w:top w:val="none" w:sz="0" w:space="0" w:color="auto"/>
                                                            <w:left w:val="none" w:sz="0" w:space="0" w:color="auto"/>
                                                            <w:bottom w:val="none" w:sz="0" w:space="0" w:color="auto"/>
                                                            <w:right w:val="none" w:sz="0" w:space="0" w:color="auto"/>
                                                          </w:divBdr>
                                                          <w:divsChild>
                                                            <w:div w:id="161024136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7440166">
      <w:bodyDiv w:val="1"/>
      <w:marLeft w:val="0"/>
      <w:marRight w:val="0"/>
      <w:marTop w:val="0"/>
      <w:marBottom w:val="0"/>
      <w:divBdr>
        <w:top w:val="none" w:sz="0" w:space="0" w:color="auto"/>
        <w:left w:val="none" w:sz="0" w:space="0" w:color="auto"/>
        <w:bottom w:val="none" w:sz="0" w:space="0" w:color="auto"/>
        <w:right w:val="none" w:sz="0" w:space="0" w:color="auto"/>
      </w:divBdr>
      <w:divsChild>
        <w:div w:id="1138842857">
          <w:marLeft w:val="0"/>
          <w:marRight w:val="0"/>
          <w:marTop w:val="0"/>
          <w:marBottom w:val="0"/>
          <w:divBdr>
            <w:top w:val="none" w:sz="0" w:space="0" w:color="auto"/>
            <w:left w:val="none" w:sz="0" w:space="0" w:color="auto"/>
            <w:bottom w:val="none" w:sz="0" w:space="0" w:color="auto"/>
            <w:right w:val="none" w:sz="0" w:space="0" w:color="auto"/>
          </w:divBdr>
          <w:divsChild>
            <w:div w:id="1159418901">
              <w:marLeft w:val="0"/>
              <w:marRight w:val="0"/>
              <w:marTop w:val="0"/>
              <w:marBottom w:val="0"/>
              <w:divBdr>
                <w:top w:val="single" w:sz="6" w:space="0" w:color="0E477A"/>
                <w:left w:val="single" w:sz="6" w:space="0" w:color="0E477A"/>
                <w:bottom w:val="single" w:sz="6" w:space="0" w:color="0E477A"/>
                <w:right w:val="single" w:sz="6" w:space="0" w:color="0E477A"/>
              </w:divBdr>
              <w:divsChild>
                <w:div w:id="1040085452">
                  <w:marLeft w:val="0"/>
                  <w:marRight w:val="0"/>
                  <w:marTop w:val="0"/>
                  <w:marBottom w:val="0"/>
                  <w:divBdr>
                    <w:top w:val="none" w:sz="0" w:space="0" w:color="auto"/>
                    <w:left w:val="none" w:sz="0" w:space="0" w:color="auto"/>
                    <w:bottom w:val="none" w:sz="0" w:space="0" w:color="auto"/>
                    <w:right w:val="none" w:sz="0" w:space="0" w:color="auto"/>
                  </w:divBdr>
                  <w:divsChild>
                    <w:div w:id="406927249">
                      <w:marLeft w:val="0"/>
                      <w:marRight w:val="0"/>
                      <w:marTop w:val="0"/>
                      <w:marBottom w:val="0"/>
                      <w:divBdr>
                        <w:top w:val="none" w:sz="0" w:space="0" w:color="auto"/>
                        <w:left w:val="none" w:sz="0" w:space="0" w:color="auto"/>
                        <w:bottom w:val="none" w:sz="0" w:space="0" w:color="auto"/>
                        <w:right w:val="none" w:sz="0" w:space="0" w:color="auto"/>
                      </w:divBdr>
                      <w:divsChild>
                        <w:div w:id="101413143">
                          <w:marLeft w:val="0"/>
                          <w:marRight w:val="0"/>
                          <w:marTop w:val="0"/>
                          <w:marBottom w:val="0"/>
                          <w:divBdr>
                            <w:top w:val="none" w:sz="0" w:space="0" w:color="auto"/>
                            <w:left w:val="none" w:sz="0" w:space="0" w:color="auto"/>
                            <w:bottom w:val="none" w:sz="0" w:space="0" w:color="auto"/>
                            <w:right w:val="none" w:sz="0" w:space="0" w:color="auto"/>
                          </w:divBdr>
                          <w:divsChild>
                            <w:div w:id="1867675783">
                              <w:marLeft w:val="0"/>
                              <w:marRight w:val="0"/>
                              <w:marTop w:val="0"/>
                              <w:marBottom w:val="0"/>
                              <w:divBdr>
                                <w:top w:val="none" w:sz="0" w:space="0" w:color="auto"/>
                                <w:left w:val="none" w:sz="0" w:space="0" w:color="auto"/>
                                <w:bottom w:val="none" w:sz="0" w:space="0" w:color="auto"/>
                                <w:right w:val="none" w:sz="0" w:space="0" w:color="auto"/>
                              </w:divBdr>
                              <w:divsChild>
                                <w:div w:id="356658095">
                                  <w:marLeft w:val="0"/>
                                  <w:marRight w:val="0"/>
                                  <w:marTop w:val="0"/>
                                  <w:marBottom w:val="0"/>
                                  <w:divBdr>
                                    <w:top w:val="none" w:sz="0" w:space="0" w:color="auto"/>
                                    <w:left w:val="none" w:sz="0" w:space="0" w:color="auto"/>
                                    <w:bottom w:val="none" w:sz="0" w:space="0" w:color="auto"/>
                                    <w:right w:val="none" w:sz="0" w:space="0" w:color="auto"/>
                                  </w:divBdr>
                                  <w:divsChild>
                                    <w:div w:id="674646789">
                                      <w:marLeft w:val="0"/>
                                      <w:marRight w:val="0"/>
                                      <w:marTop w:val="0"/>
                                      <w:marBottom w:val="0"/>
                                      <w:divBdr>
                                        <w:top w:val="none" w:sz="0" w:space="0" w:color="auto"/>
                                        <w:left w:val="none" w:sz="0" w:space="0" w:color="auto"/>
                                        <w:bottom w:val="none" w:sz="0" w:space="0" w:color="auto"/>
                                        <w:right w:val="none" w:sz="0" w:space="0" w:color="auto"/>
                                      </w:divBdr>
                                      <w:divsChild>
                                        <w:div w:id="1094282706">
                                          <w:marLeft w:val="0"/>
                                          <w:marRight w:val="0"/>
                                          <w:marTop w:val="0"/>
                                          <w:marBottom w:val="0"/>
                                          <w:divBdr>
                                            <w:top w:val="none" w:sz="0" w:space="0" w:color="auto"/>
                                            <w:left w:val="none" w:sz="0" w:space="0" w:color="auto"/>
                                            <w:bottom w:val="none" w:sz="0" w:space="0" w:color="auto"/>
                                            <w:right w:val="none" w:sz="0" w:space="0" w:color="auto"/>
                                          </w:divBdr>
                                          <w:divsChild>
                                            <w:div w:id="630522922">
                                              <w:marLeft w:val="0"/>
                                              <w:marRight w:val="0"/>
                                              <w:marTop w:val="0"/>
                                              <w:marBottom w:val="0"/>
                                              <w:divBdr>
                                                <w:top w:val="none" w:sz="0" w:space="0" w:color="auto"/>
                                                <w:left w:val="none" w:sz="0" w:space="0" w:color="auto"/>
                                                <w:bottom w:val="none" w:sz="0" w:space="0" w:color="auto"/>
                                                <w:right w:val="none" w:sz="0" w:space="0" w:color="auto"/>
                                              </w:divBdr>
                                              <w:divsChild>
                                                <w:div w:id="1523470466">
                                                  <w:marLeft w:val="0"/>
                                                  <w:marRight w:val="0"/>
                                                  <w:marTop w:val="0"/>
                                                  <w:marBottom w:val="0"/>
                                                  <w:divBdr>
                                                    <w:top w:val="none" w:sz="0" w:space="0" w:color="auto"/>
                                                    <w:left w:val="none" w:sz="0" w:space="0" w:color="auto"/>
                                                    <w:bottom w:val="none" w:sz="0" w:space="0" w:color="auto"/>
                                                    <w:right w:val="none" w:sz="0" w:space="0" w:color="auto"/>
                                                  </w:divBdr>
                                                  <w:divsChild>
                                                    <w:div w:id="17329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095038">
      <w:bodyDiv w:val="1"/>
      <w:marLeft w:val="0"/>
      <w:marRight w:val="0"/>
      <w:marTop w:val="0"/>
      <w:marBottom w:val="0"/>
      <w:divBdr>
        <w:top w:val="none" w:sz="0" w:space="0" w:color="auto"/>
        <w:left w:val="none" w:sz="0" w:space="0" w:color="auto"/>
        <w:bottom w:val="none" w:sz="0" w:space="0" w:color="auto"/>
        <w:right w:val="none" w:sz="0" w:space="0" w:color="auto"/>
      </w:divBdr>
      <w:divsChild>
        <w:div w:id="326712073">
          <w:marLeft w:val="0"/>
          <w:marRight w:val="0"/>
          <w:marTop w:val="0"/>
          <w:marBottom w:val="0"/>
          <w:divBdr>
            <w:top w:val="none" w:sz="0" w:space="0" w:color="auto"/>
            <w:left w:val="none" w:sz="0" w:space="0" w:color="auto"/>
            <w:bottom w:val="none" w:sz="0" w:space="0" w:color="auto"/>
            <w:right w:val="none" w:sz="0" w:space="0" w:color="auto"/>
          </w:divBdr>
          <w:divsChild>
            <w:div w:id="414285580">
              <w:marLeft w:val="0"/>
              <w:marRight w:val="0"/>
              <w:marTop w:val="150"/>
              <w:marBottom w:val="0"/>
              <w:divBdr>
                <w:top w:val="none" w:sz="0" w:space="0" w:color="auto"/>
                <w:left w:val="none" w:sz="0" w:space="0" w:color="auto"/>
                <w:bottom w:val="none" w:sz="0" w:space="0" w:color="auto"/>
                <w:right w:val="none" w:sz="0" w:space="0" w:color="auto"/>
              </w:divBdr>
              <w:divsChild>
                <w:div w:id="691221315">
                  <w:marLeft w:val="0"/>
                  <w:marRight w:val="0"/>
                  <w:marTop w:val="0"/>
                  <w:marBottom w:val="0"/>
                  <w:divBdr>
                    <w:top w:val="none" w:sz="0" w:space="0" w:color="auto"/>
                    <w:left w:val="none" w:sz="0" w:space="0" w:color="auto"/>
                    <w:bottom w:val="none" w:sz="0" w:space="0" w:color="auto"/>
                    <w:right w:val="none" w:sz="0" w:space="0" w:color="auto"/>
                  </w:divBdr>
                  <w:divsChild>
                    <w:div w:id="981890474">
                      <w:marLeft w:val="0"/>
                      <w:marRight w:val="0"/>
                      <w:marTop w:val="0"/>
                      <w:marBottom w:val="0"/>
                      <w:divBdr>
                        <w:top w:val="none" w:sz="0" w:space="0" w:color="auto"/>
                        <w:left w:val="none" w:sz="0" w:space="0" w:color="auto"/>
                        <w:bottom w:val="none" w:sz="0" w:space="0" w:color="auto"/>
                        <w:right w:val="none" w:sz="0" w:space="0" w:color="auto"/>
                      </w:divBdr>
                      <w:divsChild>
                        <w:div w:id="25239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939535">
      <w:bodyDiv w:val="1"/>
      <w:marLeft w:val="0"/>
      <w:marRight w:val="0"/>
      <w:marTop w:val="0"/>
      <w:marBottom w:val="0"/>
      <w:divBdr>
        <w:top w:val="none" w:sz="0" w:space="0" w:color="auto"/>
        <w:left w:val="none" w:sz="0" w:space="0" w:color="auto"/>
        <w:bottom w:val="none" w:sz="0" w:space="0" w:color="auto"/>
        <w:right w:val="none" w:sz="0" w:space="0" w:color="auto"/>
      </w:divBdr>
      <w:divsChild>
        <w:div w:id="1150631172">
          <w:marLeft w:val="0"/>
          <w:marRight w:val="0"/>
          <w:marTop w:val="0"/>
          <w:marBottom w:val="0"/>
          <w:divBdr>
            <w:top w:val="none" w:sz="0" w:space="0" w:color="auto"/>
            <w:left w:val="none" w:sz="0" w:space="0" w:color="auto"/>
            <w:bottom w:val="none" w:sz="0" w:space="0" w:color="auto"/>
            <w:right w:val="none" w:sz="0" w:space="0" w:color="auto"/>
          </w:divBdr>
          <w:divsChild>
            <w:div w:id="888734478">
              <w:marLeft w:val="0"/>
              <w:marRight w:val="0"/>
              <w:marTop w:val="0"/>
              <w:marBottom w:val="0"/>
              <w:divBdr>
                <w:top w:val="none" w:sz="0" w:space="0" w:color="auto"/>
                <w:left w:val="none" w:sz="0" w:space="0" w:color="auto"/>
                <w:bottom w:val="none" w:sz="0" w:space="0" w:color="auto"/>
                <w:right w:val="none" w:sz="0" w:space="0" w:color="auto"/>
              </w:divBdr>
              <w:divsChild>
                <w:div w:id="833497519">
                  <w:marLeft w:val="0"/>
                  <w:marRight w:val="0"/>
                  <w:marTop w:val="0"/>
                  <w:marBottom w:val="0"/>
                  <w:divBdr>
                    <w:top w:val="none" w:sz="0" w:space="0" w:color="auto"/>
                    <w:left w:val="none" w:sz="0" w:space="0" w:color="auto"/>
                    <w:bottom w:val="none" w:sz="0" w:space="0" w:color="auto"/>
                    <w:right w:val="none" w:sz="0" w:space="0" w:color="auto"/>
                  </w:divBdr>
                  <w:divsChild>
                    <w:div w:id="197863681">
                      <w:marLeft w:val="0"/>
                      <w:marRight w:val="0"/>
                      <w:marTop w:val="0"/>
                      <w:marBottom w:val="0"/>
                      <w:divBdr>
                        <w:top w:val="none" w:sz="0" w:space="0" w:color="auto"/>
                        <w:left w:val="none" w:sz="0" w:space="0" w:color="auto"/>
                        <w:bottom w:val="none" w:sz="0" w:space="0" w:color="auto"/>
                        <w:right w:val="none" w:sz="0" w:space="0" w:color="auto"/>
                      </w:divBdr>
                      <w:divsChild>
                        <w:div w:id="50818412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59786748">
      <w:bodyDiv w:val="1"/>
      <w:marLeft w:val="0"/>
      <w:marRight w:val="0"/>
      <w:marTop w:val="0"/>
      <w:marBottom w:val="0"/>
      <w:divBdr>
        <w:top w:val="none" w:sz="0" w:space="0" w:color="auto"/>
        <w:left w:val="none" w:sz="0" w:space="0" w:color="auto"/>
        <w:bottom w:val="none" w:sz="0" w:space="0" w:color="auto"/>
        <w:right w:val="none" w:sz="0" w:space="0" w:color="auto"/>
      </w:divBdr>
    </w:div>
    <w:div w:id="1760518309">
      <w:bodyDiv w:val="1"/>
      <w:marLeft w:val="0"/>
      <w:marRight w:val="0"/>
      <w:marTop w:val="0"/>
      <w:marBottom w:val="0"/>
      <w:divBdr>
        <w:top w:val="none" w:sz="0" w:space="0" w:color="auto"/>
        <w:left w:val="none" w:sz="0" w:space="0" w:color="auto"/>
        <w:bottom w:val="none" w:sz="0" w:space="0" w:color="auto"/>
        <w:right w:val="none" w:sz="0" w:space="0" w:color="auto"/>
      </w:divBdr>
      <w:divsChild>
        <w:div w:id="1982075451">
          <w:marLeft w:val="0"/>
          <w:marRight w:val="0"/>
          <w:marTop w:val="0"/>
          <w:marBottom w:val="0"/>
          <w:divBdr>
            <w:top w:val="none" w:sz="0" w:space="0" w:color="auto"/>
            <w:left w:val="none" w:sz="0" w:space="0" w:color="auto"/>
            <w:bottom w:val="none" w:sz="0" w:space="0" w:color="auto"/>
            <w:right w:val="none" w:sz="0" w:space="0" w:color="auto"/>
          </w:divBdr>
          <w:divsChild>
            <w:div w:id="718700412">
              <w:marLeft w:val="0"/>
              <w:marRight w:val="0"/>
              <w:marTop w:val="0"/>
              <w:marBottom w:val="0"/>
              <w:divBdr>
                <w:top w:val="none" w:sz="0" w:space="0" w:color="auto"/>
                <w:left w:val="none" w:sz="0" w:space="0" w:color="auto"/>
                <w:bottom w:val="none" w:sz="0" w:space="0" w:color="auto"/>
                <w:right w:val="none" w:sz="0" w:space="0" w:color="auto"/>
              </w:divBdr>
              <w:divsChild>
                <w:div w:id="1418988592">
                  <w:marLeft w:val="0"/>
                  <w:marRight w:val="0"/>
                  <w:marTop w:val="0"/>
                  <w:marBottom w:val="0"/>
                  <w:divBdr>
                    <w:top w:val="none" w:sz="0" w:space="0" w:color="auto"/>
                    <w:left w:val="none" w:sz="0" w:space="0" w:color="auto"/>
                    <w:bottom w:val="none" w:sz="0" w:space="0" w:color="auto"/>
                    <w:right w:val="none" w:sz="0" w:space="0" w:color="auto"/>
                  </w:divBdr>
                  <w:divsChild>
                    <w:div w:id="1179075778">
                      <w:marLeft w:val="0"/>
                      <w:marRight w:val="0"/>
                      <w:marTop w:val="300"/>
                      <w:marBottom w:val="600"/>
                      <w:divBdr>
                        <w:top w:val="none" w:sz="0" w:space="0" w:color="auto"/>
                        <w:left w:val="none" w:sz="0" w:space="0" w:color="auto"/>
                        <w:bottom w:val="none" w:sz="0" w:space="0" w:color="auto"/>
                        <w:right w:val="none" w:sz="0" w:space="0" w:color="auto"/>
                      </w:divBdr>
                      <w:divsChild>
                        <w:div w:id="911044738">
                          <w:marLeft w:val="0"/>
                          <w:marRight w:val="0"/>
                          <w:marTop w:val="0"/>
                          <w:marBottom w:val="0"/>
                          <w:divBdr>
                            <w:top w:val="none" w:sz="0" w:space="0" w:color="auto"/>
                            <w:left w:val="none" w:sz="0" w:space="0" w:color="auto"/>
                            <w:bottom w:val="none" w:sz="0" w:space="0" w:color="auto"/>
                            <w:right w:val="none" w:sz="0" w:space="0" w:color="auto"/>
                          </w:divBdr>
                          <w:divsChild>
                            <w:div w:id="650789347">
                              <w:marLeft w:val="0"/>
                              <w:marRight w:val="0"/>
                              <w:marTop w:val="0"/>
                              <w:marBottom w:val="0"/>
                              <w:divBdr>
                                <w:top w:val="none" w:sz="0" w:space="0" w:color="auto"/>
                                <w:left w:val="none" w:sz="0" w:space="0" w:color="auto"/>
                                <w:bottom w:val="none" w:sz="0" w:space="0" w:color="auto"/>
                                <w:right w:val="none" w:sz="0" w:space="0" w:color="auto"/>
                              </w:divBdr>
                              <w:divsChild>
                                <w:div w:id="1840608555">
                                  <w:marLeft w:val="0"/>
                                  <w:marRight w:val="0"/>
                                  <w:marTop w:val="0"/>
                                  <w:marBottom w:val="0"/>
                                  <w:divBdr>
                                    <w:top w:val="none" w:sz="0" w:space="0" w:color="auto"/>
                                    <w:left w:val="none" w:sz="0" w:space="0" w:color="auto"/>
                                    <w:bottom w:val="none" w:sz="0" w:space="0" w:color="auto"/>
                                    <w:right w:val="none" w:sz="0" w:space="0" w:color="auto"/>
                                  </w:divBdr>
                                  <w:divsChild>
                                    <w:div w:id="1614896894">
                                      <w:marLeft w:val="0"/>
                                      <w:marRight w:val="0"/>
                                      <w:marTop w:val="150"/>
                                      <w:marBottom w:val="0"/>
                                      <w:divBdr>
                                        <w:top w:val="none" w:sz="0" w:space="0" w:color="auto"/>
                                        <w:left w:val="none" w:sz="0" w:space="0" w:color="auto"/>
                                        <w:bottom w:val="none" w:sz="0" w:space="0" w:color="auto"/>
                                        <w:right w:val="none" w:sz="0" w:space="0" w:color="auto"/>
                                      </w:divBdr>
                                      <w:divsChild>
                                        <w:div w:id="282226578">
                                          <w:marLeft w:val="0"/>
                                          <w:marRight w:val="0"/>
                                          <w:marTop w:val="0"/>
                                          <w:marBottom w:val="0"/>
                                          <w:divBdr>
                                            <w:top w:val="none" w:sz="0" w:space="0" w:color="auto"/>
                                            <w:left w:val="none" w:sz="0" w:space="0" w:color="auto"/>
                                            <w:bottom w:val="none" w:sz="0" w:space="0" w:color="auto"/>
                                            <w:right w:val="none" w:sz="0" w:space="0" w:color="auto"/>
                                          </w:divBdr>
                                          <w:divsChild>
                                            <w:div w:id="1686636638">
                                              <w:marLeft w:val="0"/>
                                              <w:marRight w:val="0"/>
                                              <w:marTop w:val="0"/>
                                              <w:marBottom w:val="0"/>
                                              <w:divBdr>
                                                <w:top w:val="none" w:sz="0" w:space="0" w:color="auto"/>
                                                <w:left w:val="none" w:sz="0" w:space="0" w:color="auto"/>
                                                <w:bottom w:val="none" w:sz="0" w:space="0" w:color="auto"/>
                                                <w:right w:val="none" w:sz="0" w:space="0" w:color="auto"/>
                                              </w:divBdr>
                                              <w:divsChild>
                                                <w:div w:id="3731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0634337">
      <w:bodyDiv w:val="1"/>
      <w:marLeft w:val="0"/>
      <w:marRight w:val="0"/>
      <w:marTop w:val="0"/>
      <w:marBottom w:val="0"/>
      <w:divBdr>
        <w:top w:val="none" w:sz="0" w:space="0" w:color="auto"/>
        <w:left w:val="none" w:sz="0" w:space="0" w:color="auto"/>
        <w:bottom w:val="none" w:sz="0" w:space="0" w:color="auto"/>
        <w:right w:val="none" w:sz="0" w:space="0" w:color="auto"/>
      </w:divBdr>
      <w:divsChild>
        <w:div w:id="684670396">
          <w:marLeft w:val="0"/>
          <w:marRight w:val="0"/>
          <w:marTop w:val="0"/>
          <w:marBottom w:val="0"/>
          <w:divBdr>
            <w:top w:val="single" w:sz="2" w:space="0" w:color="AAAAAA"/>
            <w:left w:val="single" w:sz="6" w:space="8" w:color="AAAAAA"/>
            <w:bottom w:val="single" w:sz="2" w:space="0" w:color="AAAAAA"/>
            <w:right w:val="single" w:sz="6" w:space="8" w:color="AAAAAA"/>
          </w:divBdr>
          <w:divsChild>
            <w:div w:id="742141696">
              <w:marLeft w:val="0"/>
              <w:marRight w:val="0"/>
              <w:marTop w:val="0"/>
              <w:marBottom w:val="0"/>
              <w:divBdr>
                <w:top w:val="none" w:sz="0" w:space="0" w:color="auto"/>
                <w:left w:val="none" w:sz="0" w:space="0" w:color="auto"/>
                <w:bottom w:val="none" w:sz="0" w:space="0" w:color="auto"/>
                <w:right w:val="none" w:sz="0" w:space="0" w:color="auto"/>
              </w:divBdr>
              <w:divsChild>
                <w:div w:id="744642240">
                  <w:marLeft w:val="0"/>
                  <w:marRight w:val="0"/>
                  <w:marTop w:val="0"/>
                  <w:marBottom w:val="0"/>
                  <w:divBdr>
                    <w:top w:val="none" w:sz="0" w:space="0" w:color="auto"/>
                    <w:left w:val="none" w:sz="0" w:space="0" w:color="auto"/>
                    <w:bottom w:val="none" w:sz="0" w:space="0" w:color="auto"/>
                    <w:right w:val="none" w:sz="0" w:space="0" w:color="auto"/>
                  </w:divBdr>
                  <w:divsChild>
                    <w:div w:id="1379823041">
                      <w:marLeft w:val="0"/>
                      <w:marRight w:val="2550"/>
                      <w:marTop w:val="0"/>
                      <w:marBottom w:val="48"/>
                      <w:divBdr>
                        <w:top w:val="none" w:sz="0" w:space="0" w:color="auto"/>
                        <w:left w:val="none" w:sz="0" w:space="0" w:color="auto"/>
                        <w:bottom w:val="none" w:sz="0" w:space="0" w:color="auto"/>
                        <w:right w:val="none" w:sz="0" w:space="0" w:color="auto"/>
                      </w:divBdr>
                      <w:divsChild>
                        <w:div w:id="77899043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62336174">
      <w:bodyDiv w:val="1"/>
      <w:marLeft w:val="0"/>
      <w:marRight w:val="0"/>
      <w:marTop w:val="0"/>
      <w:marBottom w:val="0"/>
      <w:divBdr>
        <w:top w:val="none" w:sz="0" w:space="0" w:color="auto"/>
        <w:left w:val="none" w:sz="0" w:space="0" w:color="auto"/>
        <w:bottom w:val="none" w:sz="0" w:space="0" w:color="auto"/>
        <w:right w:val="none" w:sz="0" w:space="0" w:color="auto"/>
      </w:divBdr>
      <w:divsChild>
        <w:div w:id="1336499659">
          <w:marLeft w:val="0"/>
          <w:marRight w:val="0"/>
          <w:marTop w:val="0"/>
          <w:marBottom w:val="0"/>
          <w:divBdr>
            <w:top w:val="none" w:sz="0" w:space="0" w:color="auto"/>
            <w:left w:val="none" w:sz="0" w:space="0" w:color="auto"/>
            <w:bottom w:val="none" w:sz="0" w:space="0" w:color="auto"/>
            <w:right w:val="none" w:sz="0" w:space="0" w:color="auto"/>
          </w:divBdr>
          <w:divsChild>
            <w:div w:id="1460684060">
              <w:marLeft w:val="0"/>
              <w:marRight w:val="0"/>
              <w:marTop w:val="0"/>
              <w:marBottom w:val="0"/>
              <w:divBdr>
                <w:top w:val="none" w:sz="0" w:space="0" w:color="auto"/>
                <w:left w:val="none" w:sz="0" w:space="0" w:color="auto"/>
                <w:bottom w:val="none" w:sz="0" w:space="0" w:color="auto"/>
                <w:right w:val="none" w:sz="0" w:space="0" w:color="auto"/>
              </w:divBdr>
              <w:divsChild>
                <w:div w:id="1781727681">
                  <w:marLeft w:val="0"/>
                  <w:marRight w:val="0"/>
                  <w:marTop w:val="0"/>
                  <w:marBottom w:val="0"/>
                  <w:divBdr>
                    <w:top w:val="none" w:sz="0" w:space="0" w:color="auto"/>
                    <w:left w:val="none" w:sz="0" w:space="0" w:color="auto"/>
                    <w:bottom w:val="none" w:sz="0" w:space="0" w:color="auto"/>
                    <w:right w:val="none" w:sz="0" w:space="0" w:color="auto"/>
                  </w:divBdr>
                  <w:divsChild>
                    <w:div w:id="1056049192">
                      <w:marLeft w:val="0"/>
                      <w:marRight w:val="0"/>
                      <w:marTop w:val="0"/>
                      <w:marBottom w:val="0"/>
                      <w:divBdr>
                        <w:top w:val="none" w:sz="0" w:space="0" w:color="auto"/>
                        <w:left w:val="none" w:sz="0" w:space="0" w:color="auto"/>
                        <w:bottom w:val="none" w:sz="0" w:space="0" w:color="auto"/>
                        <w:right w:val="none" w:sz="0" w:space="0" w:color="auto"/>
                      </w:divBdr>
                      <w:divsChild>
                        <w:div w:id="1296063753">
                          <w:marLeft w:val="0"/>
                          <w:marRight w:val="0"/>
                          <w:marTop w:val="0"/>
                          <w:marBottom w:val="0"/>
                          <w:divBdr>
                            <w:top w:val="none" w:sz="0" w:space="0" w:color="auto"/>
                            <w:left w:val="none" w:sz="0" w:space="0" w:color="auto"/>
                            <w:bottom w:val="none" w:sz="0" w:space="0" w:color="auto"/>
                            <w:right w:val="none" w:sz="0" w:space="0" w:color="auto"/>
                          </w:divBdr>
                          <w:divsChild>
                            <w:div w:id="704872085">
                              <w:marLeft w:val="0"/>
                              <w:marRight w:val="0"/>
                              <w:marTop w:val="0"/>
                              <w:marBottom w:val="0"/>
                              <w:divBdr>
                                <w:top w:val="none" w:sz="0" w:space="0" w:color="auto"/>
                                <w:left w:val="none" w:sz="0" w:space="0" w:color="auto"/>
                                <w:bottom w:val="none" w:sz="0" w:space="0" w:color="auto"/>
                                <w:right w:val="none" w:sz="0" w:space="0" w:color="auto"/>
                              </w:divBdr>
                              <w:divsChild>
                                <w:div w:id="1978142769">
                                  <w:marLeft w:val="0"/>
                                  <w:marRight w:val="0"/>
                                  <w:marTop w:val="0"/>
                                  <w:marBottom w:val="0"/>
                                  <w:divBdr>
                                    <w:top w:val="none" w:sz="0" w:space="0" w:color="auto"/>
                                    <w:left w:val="none" w:sz="0" w:space="0" w:color="auto"/>
                                    <w:bottom w:val="none" w:sz="0" w:space="0" w:color="auto"/>
                                    <w:right w:val="none" w:sz="0" w:space="0" w:color="auto"/>
                                  </w:divBdr>
                                  <w:divsChild>
                                    <w:div w:id="1872718118">
                                      <w:marLeft w:val="0"/>
                                      <w:marRight w:val="0"/>
                                      <w:marTop w:val="0"/>
                                      <w:marBottom w:val="0"/>
                                      <w:divBdr>
                                        <w:top w:val="none" w:sz="0" w:space="0" w:color="auto"/>
                                        <w:left w:val="none" w:sz="0" w:space="0" w:color="auto"/>
                                        <w:bottom w:val="none" w:sz="0" w:space="0" w:color="auto"/>
                                        <w:right w:val="none" w:sz="0" w:space="0" w:color="auto"/>
                                      </w:divBdr>
                                      <w:divsChild>
                                        <w:div w:id="2098556580">
                                          <w:marLeft w:val="0"/>
                                          <w:marRight w:val="0"/>
                                          <w:marTop w:val="0"/>
                                          <w:marBottom w:val="0"/>
                                          <w:divBdr>
                                            <w:top w:val="none" w:sz="0" w:space="0" w:color="auto"/>
                                            <w:left w:val="none" w:sz="0" w:space="0" w:color="auto"/>
                                            <w:bottom w:val="none" w:sz="0" w:space="0" w:color="auto"/>
                                            <w:right w:val="none" w:sz="0" w:space="0" w:color="auto"/>
                                          </w:divBdr>
                                        </w:div>
                                        <w:div w:id="373621546">
                                          <w:marLeft w:val="0"/>
                                          <w:marRight w:val="0"/>
                                          <w:marTop w:val="0"/>
                                          <w:marBottom w:val="0"/>
                                          <w:divBdr>
                                            <w:top w:val="none" w:sz="0" w:space="0" w:color="auto"/>
                                            <w:left w:val="none" w:sz="0" w:space="0" w:color="auto"/>
                                            <w:bottom w:val="none" w:sz="0" w:space="0" w:color="auto"/>
                                            <w:right w:val="none" w:sz="0" w:space="0" w:color="auto"/>
                                          </w:divBdr>
                                          <w:divsChild>
                                            <w:div w:id="9595363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3137392">
      <w:bodyDiv w:val="1"/>
      <w:marLeft w:val="0"/>
      <w:marRight w:val="0"/>
      <w:marTop w:val="0"/>
      <w:marBottom w:val="0"/>
      <w:divBdr>
        <w:top w:val="none" w:sz="0" w:space="0" w:color="auto"/>
        <w:left w:val="none" w:sz="0" w:space="0" w:color="auto"/>
        <w:bottom w:val="none" w:sz="0" w:space="0" w:color="auto"/>
        <w:right w:val="none" w:sz="0" w:space="0" w:color="auto"/>
      </w:divBdr>
      <w:divsChild>
        <w:div w:id="1034573676">
          <w:marLeft w:val="0"/>
          <w:marRight w:val="0"/>
          <w:marTop w:val="0"/>
          <w:marBottom w:val="0"/>
          <w:divBdr>
            <w:top w:val="none" w:sz="0" w:space="0" w:color="auto"/>
            <w:left w:val="none" w:sz="0" w:space="0" w:color="auto"/>
            <w:bottom w:val="none" w:sz="0" w:space="0" w:color="auto"/>
            <w:right w:val="none" w:sz="0" w:space="0" w:color="auto"/>
          </w:divBdr>
          <w:divsChild>
            <w:div w:id="2004896378">
              <w:marLeft w:val="-225"/>
              <w:marRight w:val="-225"/>
              <w:marTop w:val="0"/>
              <w:marBottom w:val="0"/>
              <w:divBdr>
                <w:top w:val="none" w:sz="0" w:space="0" w:color="auto"/>
                <w:left w:val="none" w:sz="0" w:space="0" w:color="auto"/>
                <w:bottom w:val="none" w:sz="0" w:space="0" w:color="auto"/>
                <w:right w:val="none" w:sz="0" w:space="0" w:color="auto"/>
              </w:divBdr>
              <w:divsChild>
                <w:div w:id="125239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451242">
      <w:bodyDiv w:val="1"/>
      <w:marLeft w:val="0"/>
      <w:marRight w:val="0"/>
      <w:marTop w:val="0"/>
      <w:marBottom w:val="0"/>
      <w:divBdr>
        <w:top w:val="none" w:sz="0" w:space="0" w:color="auto"/>
        <w:left w:val="none" w:sz="0" w:space="0" w:color="auto"/>
        <w:bottom w:val="none" w:sz="0" w:space="0" w:color="auto"/>
        <w:right w:val="none" w:sz="0" w:space="0" w:color="auto"/>
      </w:divBdr>
    </w:div>
    <w:div w:id="1763836293">
      <w:bodyDiv w:val="1"/>
      <w:marLeft w:val="0"/>
      <w:marRight w:val="0"/>
      <w:marTop w:val="0"/>
      <w:marBottom w:val="0"/>
      <w:divBdr>
        <w:top w:val="none" w:sz="0" w:space="0" w:color="auto"/>
        <w:left w:val="none" w:sz="0" w:space="0" w:color="auto"/>
        <w:bottom w:val="none" w:sz="0" w:space="0" w:color="auto"/>
        <w:right w:val="none" w:sz="0" w:space="0" w:color="auto"/>
      </w:divBdr>
      <w:divsChild>
        <w:div w:id="1284724231">
          <w:marLeft w:val="2400"/>
          <w:marRight w:val="0"/>
          <w:marTop w:val="0"/>
          <w:marBottom w:val="0"/>
          <w:divBdr>
            <w:top w:val="none" w:sz="0" w:space="0" w:color="auto"/>
            <w:left w:val="none" w:sz="0" w:space="0" w:color="auto"/>
            <w:bottom w:val="none" w:sz="0" w:space="0" w:color="auto"/>
            <w:right w:val="none" w:sz="0" w:space="0" w:color="auto"/>
          </w:divBdr>
          <w:divsChild>
            <w:div w:id="611282897">
              <w:marLeft w:val="0"/>
              <w:marRight w:val="0"/>
              <w:marTop w:val="0"/>
              <w:marBottom w:val="0"/>
              <w:divBdr>
                <w:top w:val="none" w:sz="0" w:space="0" w:color="auto"/>
                <w:left w:val="none" w:sz="0" w:space="0" w:color="auto"/>
                <w:bottom w:val="none" w:sz="0" w:space="0" w:color="auto"/>
                <w:right w:val="none" w:sz="0" w:space="0" w:color="auto"/>
              </w:divBdr>
              <w:divsChild>
                <w:div w:id="1193959665">
                  <w:marLeft w:val="0"/>
                  <w:marRight w:val="0"/>
                  <w:marTop w:val="0"/>
                  <w:marBottom w:val="0"/>
                  <w:divBdr>
                    <w:top w:val="none" w:sz="0" w:space="0" w:color="auto"/>
                    <w:left w:val="none" w:sz="0" w:space="0" w:color="auto"/>
                    <w:bottom w:val="none" w:sz="0" w:space="0" w:color="auto"/>
                    <w:right w:val="none" w:sz="0" w:space="0" w:color="auto"/>
                  </w:divBdr>
                  <w:divsChild>
                    <w:div w:id="87407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914063">
      <w:bodyDiv w:val="1"/>
      <w:marLeft w:val="0"/>
      <w:marRight w:val="0"/>
      <w:marTop w:val="0"/>
      <w:marBottom w:val="0"/>
      <w:divBdr>
        <w:top w:val="none" w:sz="0" w:space="0" w:color="auto"/>
        <w:left w:val="none" w:sz="0" w:space="0" w:color="auto"/>
        <w:bottom w:val="none" w:sz="0" w:space="0" w:color="auto"/>
        <w:right w:val="none" w:sz="0" w:space="0" w:color="auto"/>
      </w:divBdr>
      <w:divsChild>
        <w:div w:id="643588209">
          <w:marLeft w:val="0"/>
          <w:marRight w:val="0"/>
          <w:marTop w:val="0"/>
          <w:marBottom w:val="0"/>
          <w:divBdr>
            <w:top w:val="single" w:sz="6" w:space="0" w:color="0E477A"/>
            <w:left w:val="single" w:sz="6" w:space="0" w:color="0E477A"/>
            <w:bottom w:val="single" w:sz="6" w:space="0" w:color="0E477A"/>
            <w:right w:val="single" w:sz="6" w:space="0" w:color="0E477A"/>
          </w:divBdr>
          <w:divsChild>
            <w:div w:id="962228726">
              <w:marLeft w:val="2925"/>
              <w:marRight w:val="0"/>
              <w:marTop w:val="0"/>
              <w:marBottom w:val="0"/>
              <w:divBdr>
                <w:top w:val="none" w:sz="0" w:space="0" w:color="auto"/>
                <w:left w:val="none" w:sz="0" w:space="0" w:color="auto"/>
                <w:bottom w:val="none" w:sz="0" w:space="0" w:color="auto"/>
                <w:right w:val="none" w:sz="0" w:space="0" w:color="auto"/>
              </w:divBdr>
              <w:divsChild>
                <w:div w:id="2040929313">
                  <w:marLeft w:val="0"/>
                  <w:marRight w:val="0"/>
                  <w:marTop w:val="0"/>
                  <w:marBottom w:val="0"/>
                  <w:divBdr>
                    <w:top w:val="none" w:sz="0" w:space="0" w:color="auto"/>
                    <w:left w:val="none" w:sz="0" w:space="0" w:color="auto"/>
                    <w:bottom w:val="none" w:sz="0" w:space="0" w:color="auto"/>
                    <w:right w:val="none" w:sz="0" w:space="0" w:color="auto"/>
                  </w:divBdr>
                  <w:divsChild>
                    <w:div w:id="1395198953">
                      <w:marLeft w:val="0"/>
                      <w:marRight w:val="150"/>
                      <w:marTop w:val="0"/>
                      <w:marBottom w:val="0"/>
                      <w:divBdr>
                        <w:top w:val="single" w:sz="6" w:space="0" w:color="CCCCCC"/>
                        <w:left w:val="single" w:sz="6" w:space="8" w:color="CCCCCC"/>
                        <w:bottom w:val="single" w:sz="6" w:space="8" w:color="CCCCCC"/>
                        <w:right w:val="single" w:sz="6" w:space="8" w:color="CCCCCC"/>
                      </w:divBdr>
                      <w:divsChild>
                        <w:div w:id="1426415485">
                          <w:marLeft w:val="0"/>
                          <w:marRight w:val="0"/>
                          <w:marTop w:val="0"/>
                          <w:marBottom w:val="0"/>
                          <w:divBdr>
                            <w:top w:val="none" w:sz="0" w:space="0" w:color="auto"/>
                            <w:left w:val="none" w:sz="0" w:space="0" w:color="auto"/>
                            <w:bottom w:val="none" w:sz="0" w:space="0" w:color="auto"/>
                            <w:right w:val="none" w:sz="0" w:space="0" w:color="auto"/>
                          </w:divBdr>
                        </w:div>
                        <w:div w:id="1480884171">
                          <w:marLeft w:val="0"/>
                          <w:marRight w:val="0"/>
                          <w:marTop w:val="0"/>
                          <w:marBottom w:val="0"/>
                          <w:divBdr>
                            <w:top w:val="none" w:sz="0" w:space="0" w:color="auto"/>
                            <w:left w:val="none" w:sz="0" w:space="0" w:color="auto"/>
                            <w:bottom w:val="none" w:sz="0" w:space="0" w:color="auto"/>
                            <w:right w:val="none" w:sz="0" w:space="0" w:color="auto"/>
                          </w:divBdr>
                        </w:div>
                        <w:div w:id="1306860674">
                          <w:marLeft w:val="0"/>
                          <w:marRight w:val="0"/>
                          <w:marTop w:val="0"/>
                          <w:marBottom w:val="0"/>
                          <w:divBdr>
                            <w:top w:val="none" w:sz="0" w:space="0" w:color="auto"/>
                            <w:left w:val="none" w:sz="0" w:space="0" w:color="auto"/>
                            <w:bottom w:val="none" w:sz="0" w:space="0" w:color="auto"/>
                            <w:right w:val="none" w:sz="0" w:space="0" w:color="auto"/>
                          </w:divBdr>
                        </w:div>
                        <w:div w:id="1001665644">
                          <w:marLeft w:val="0"/>
                          <w:marRight w:val="0"/>
                          <w:marTop w:val="0"/>
                          <w:marBottom w:val="0"/>
                          <w:divBdr>
                            <w:top w:val="none" w:sz="0" w:space="0" w:color="auto"/>
                            <w:left w:val="none" w:sz="0" w:space="0" w:color="auto"/>
                            <w:bottom w:val="none" w:sz="0" w:space="0" w:color="auto"/>
                            <w:right w:val="none" w:sz="0" w:space="0" w:color="auto"/>
                          </w:divBdr>
                        </w:div>
                        <w:div w:id="541209030">
                          <w:marLeft w:val="0"/>
                          <w:marRight w:val="0"/>
                          <w:marTop w:val="0"/>
                          <w:marBottom w:val="0"/>
                          <w:divBdr>
                            <w:top w:val="none" w:sz="0" w:space="0" w:color="auto"/>
                            <w:left w:val="none" w:sz="0" w:space="0" w:color="auto"/>
                            <w:bottom w:val="none" w:sz="0" w:space="0" w:color="auto"/>
                            <w:right w:val="none" w:sz="0" w:space="0" w:color="auto"/>
                          </w:divBdr>
                        </w:div>
                        <w:div w:id="298925269">
                          <w:marLeft w:val="0"/>
                          <w:marRight w:val="0"/>
                          <w:marTop w:val="0"/>
                          <w:marBottom w:val="0"/>
                          <w:divBdr>
                            <w:top w:val="none" w:sz="0" w:space="0" w:color="auto"/>
                            <w:left w:val="none" w:sz="0" w:space="0" w:color="auto"/>
                            <w:bottom w:val="none" w:sz="0" w:space="0" w:color="auto"/>
                            <w:right w:val="none" w:sz="0" w:space="0" w:color="auto"/>
                          </w:divBdr>
                        </w:div>
                        <w:div w:id="1460804683">
                          <w:marLeft w:val="0"/>
                          <w:marRight w:val="0"/>
                          <w:marTop w:val="0"/>
                          <w:marBottom w:val="0"/>
                          <w:divBdr>
                            <w:top w:val="none" w:sz="0" w:space="0" w:color="auto"/>
                            <w:left w:val="none" w:sz="0" w:space="0" w:color="auto"/>
                            <w:bottom w:val="none" w:sz="0" w:space="0" w:color="auto"/>
                            <w:right w:val="none" w:sz="0" w:space="0" w:color="auto"/>
                          </w:divBdr>
                        </w:div>
                        <w:div w:id="1852254634">
                          <w:marLeft w:val="0"/>
                          <w:marRight w:val="0"/>
                          <w:marTop w:val="0"/>
                          <w:marBottom w:val="0"/>
                          <w:divBdr>
                            <w:top w:val="none" w:sz="0" w:space="0" w:color="auto"/>
                            <w:left w:val="none" w:sz="0" w:space="0" w:color="auto"/>
                            <w:bottom w:val="none" w:sz="0" w:space="0" w:color="auto"/>
                            <w:right w:val="none" w:sz="0" w:space="0" w:color="auto"/>
                          </w:divBdr>
                        </w:div>
                        <w:div w:id="1617710372">
                          <w:marLeft w:val="0"/>
                          <w:marRight w:val="0"/>
                          <w:marTop w:val="0"/>
                          <w:marBottom w:val="0"/>
                          <w:divBdr>
                            <w:top w:val="none" w:sz="0" w:space="0" w:color="auto"/>
                            <w:left w:val="none" w:sz="0" w:space="0" w:color="auto"/>
                            <w:bottom w:val="none" w:sz="0" w:space="0" w:color="auto"/>
                            <w:right w:val="none" w:sz="0" w:space="0" w:color="auto"/>
                          </w:divBdr>
                        </w:div>
                        <w:div w:id="70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026703">
      <w:bodyDiv w:val="1"/>
      <w:marLeft w:val="0"/>
      <w:marRight w:val="0"/>
      <w:marTop w:val="0"/>
      <w:marBottom w:val="0"/>
      <w:divBdr>
        <w:top w:val="none" w:sz="0" w:space="0" w:color="auto"/>
        <w:left w:val="none" w:sz="0" w:space="0" w:color="auto"/>
        <w:bottom w:val="none" w:sz="0" w:space="0" w:color="auto"/>
        <w:right w:val="none" w:sz="0" w:space="0" w:color="auto"/>
      </w:divBdr>
    </w:div>
    <w:div w:id="1766723927">
      <w:bodyDiv w:val="1"/>
      <w:marLeft w:val="0"/>
      <w:marRight w:val="0"/>
      <w:marTop w:val="0"/>
      <w:marBottom w:val="0"/>
      <w:divBdr>
        <w:top w:val="none" w:sz="0" w:space="0" w:color="auto"/>
        <w:left w:val="none" w:sz="0" w:space="0" w:color="auto"/>
        <w:bottom w:val="none" w:sz="0" w:space="0" w:color="auto"/>
        <w:right w:val="none" w:sz="0" w:space="0" w:color="auto"/>
      </w:divBdr>
      <w:divsChild>
        <w:div w:id="423183594">
          <w:marLeft w:val="0"/>
          <w:marRight w:val="0"/>
          <w:marTop w:val="0"/>
          <w:marBottom w:val="0"/>
          <w:divBdr>
            <w:top w:val="single" w:sz="2" w:space="0" w:color="AAAAAA"/>
            <w:left w:val="single" w:sz="6" w:space="8" w:color="AAAAAA"/>
            <w:bottom w:val="single" w:sz="2" w:space="0" w:color="AAAAAA"/>
            <w:right w:val="single" w:sz="6" w:space="8" w:color="AAAAAA"/>
          </w:divBdr>
          <w:divsChild>
            <w:div w:id="470640351">
              <w:marLeft w:val="0"/>
              <w:marRight w:val="0"/>
              <w:marTop w:val="0"/>
              <w:marBottom w:val="0"/>
              <w:divBdr>
                <w:top w:val="none" w:sz="0" w:space="0" w:color="auto"/>
                <w:left w:val="none" w:sz="0" w:space="0" w:color="auto"/>
                <w:bottom w:val="none" w:sz="0" w:space="0" w:color="auto"/>
                <w:right w:val="none" w:sz="0" w:space="0" w:color="auto"/>
              </w:divBdr>
              <w:divsChild>
                <w:div w:id="1644383898">
                  <w:marLeft w:val="0"/>
                  <w:marRight w:val="0"/>
                  <w:marTop w:val="0"/>
                  <w:marBottom w:val="0"/>
                  <w:divBdr>
                    <w:top w:val="none" w:sz="0" w:space="0" w:color="auto"/>
                    <w:left w:val="none" w:sz="0" w:space="0" w:color="auto"/>
                    <w:bottom w:val="none" w:sz="0" w:space="0" w:color="auto"/>
                    <w:right w:val="none" w:sz="0" w:space="0" w:color="auto"/>
                  </w:divBdr>
                  <w:divsChild>
                    <w:div w:id="1381399773">
                      <w:marLeft w:val="0"/>
                      <w:marRight w:val="2550"/>
                      <w:marTop w:val="0"/>
                      <w:marBottom w:val="48"/>
                      <w:divBdr>
                        <w:top w:val="none" w:sz="0" w:space="0" w:color="auto"/>
                        <w:left w:val="none" w:sz="0" w:space="0" w:color="auto"/>
                        <w:bottom w:val="none" w:sz="0" w:space="0" w:color="auto"/>
                        <w:right w:val="none" w:sz="0" w:space="0" w:color="auto"/>
                      </w:divBdr>
                      <w:divsChild>
                        <w:div w:id="20756629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67576015">
      <w:bodyDiv w:val="1"/>
      <w:marLeft w:val="0"/>
      <w:marRight w:val="0"/>
      <w:marTop w:val="0"/>
      <w:marBottom w:val="0"/>
      <w:divBdr>
        <w:top w:val="none" w:sz="0" w:space="0" w:color="auto"/>
        <w:left w:val="none" w:sz="0" w:space="0" w:color="auto"/>
        <w:bottom w:val="none" w:sz="0" w:space="0" w:color="auto"/>
        <w:right w:val="none" w:sz="0" w:space="0" w:color="auto"/>
      </w:divBdr>
      <w:divsChild>
        <w:div w:id="324013416">
          <w:marLeft w:val="0"/>
          <w:marRight w:val="0"/>
          <w:marTop w:val="0"/>
          <w:marBottom w:val="0"/>
          <w:divBdr>
            <w:top w:val="none" w:sz="0" w:space="0" w:color="auto"/>
            <w:left w:val="none" w:sz="0" w:space="0" w:color="auto"/>
            <w:bottom w:val="none" w:sz="0" w:space="0" w:color="auto"/>
            <w:right w:val="none" w:sz="0" w:space="0" w:color="auto"/>
          </w:divBdr>
          <w:divsChild>
            <w:div w:id="1734767494">
              <w:marLeft w:val="0"/>
              <w:marRight w:val="0"/>
              <w:marTop w:val="0"/>
              <w:marBottom w:val="0"/>
              <w:divBdr>
                <w:top w:val="none" w:sz="0" w:space="0" w:color="auto"/>
                <w:left w:val="none" w:sz="0" w:space="0" w:color="auto"/>
                <w:bottom w:val="none" w:sz="0" w:space="0" w:color="auto"/>
                <w:right w:val="none" w:sz="0" w:space="0" w:color="auto"/>
              </w:divBdr>
              <w:divsChild>
                <w:div w:id="201752537">
                  <w:marLeft w:val="0"/>
                  <w:marRight w:val="0"/>
                  <w:marTop w:val="0"/>
                  <w:marBottom w:val="0"/>
                  <w:divBdr>
                    <w:top w:val="none" w:sz="0" w:space="0" w:color="auto"/>
                    <w:left w:val="none" w:sz="0" w:space="0" w:color="auto"/>
                    <w:bottom w:val="none" w:sz="0" w:space="0" w:color="auto"/>
                    <w:right w:val="none" w:sz="0" w:space="0" w:color="auto"/>
                  </w:divBdr>
                  <w:divsChild>
                    <w:div w:id="1748960710">
                      <w:marLeft w:val="0"/>
                      <w:marRight w:val="0"/>
                      <w:marTop w:val="0"/>
                      <w:marBottom w:val="0"/>
                      <w:divBdr>
                        <w:top w:val="none" w:sz="0" w:space="0" w:color="auto"/>
                        <w:left w:val="none" w:sz="0" w:space="0" w:color="auto"/>
                        <w:bottom w:val="none" w:sz="0" w:space="0" w:color="auto"/>
                        <w:right w:val="none" w:sz="0" w:space="0" w:color="auto"/>
                      </w:divBdr>
                      <w:divsChild>
                        <w:div w:id="308050381">
                          <w:marLeft w:val="0"/>
                          <w:marRight w:val="0"/>
                          <w:marTop w:val="0"/>
                          <w:marBottom w:val="0"/>
                          <w:divBdr>
                            <w:top w:val="none" w:sz="0" w:space="0" w:color="auto"/>
                            <w:left w:val="none" w:sz="0" w:space="0" w:color="auto"/>
                            <w:bottom w:val="single" w:sz="6" w:space="15" w:color="CCCCCC"/>
                            <w:right w:val="none" w:sz="0" w:space="0" w:color="auto"/>
                          </w:divBdr>
                          <w:divsChild>
                            <w:div w:id="2730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8426125">
      <w:bodyDiv w:val="1"/>
      <w:marLeft w:val="0"/>
      <w:marRight w:val="0"/>
      <w:marTop w:val="0"/>
      <w:marBottom w:val="0"/>
      <w:divBdr>
        <w:top w:val="none" w:sz="0" w:space="0" w:color="auto"/>
        <w:left w:val="none" w:sz="0" w:space="0" w:color="auto"/>
        <w:bottom w:val="none" w:sz="0" w:space="0" w:color="auto"/>
        <w:right w:val="none" w:sz="0" w:space="0" w:color="auto"/>
      </w:divBdr>
      <w:divsChild>
        <w:div w:id="31348548">
          <w:marLeft w:val="0"/>
          <w:marRight w:val="0"/>
          <w:marTop w:val="0"/>
          <w:marBottom w:val="0"/>
          <w:divBdr>
            <w:top w:val="none" w:sz="0" w:space="0" w:color="auto"/>
            <w:left w:val="none" w:sz="0" w:space="0" w:color="auto"/>
            <w:bottom w:val="none" w:sz="0" w:space="0" w:color="auto"/>
            <w:right w:val="none" w:sz="0" w:space="0" w:color="auto"/>
          </w:divBdr>
        </w:div>
      </w:divsChild>
    </w:div>
    <w:div w:id="1769424097">
      <w:bodyDiv w:val="1"/>
      <w:marLeft w:val="0"/>
      <w:marRight w:val="0"/>
      <w:marTop w:val="0"/>
      <w:marBottom w:val="0"/>
      <w:divBdr>
        <w:top w:val="none" w:sz="0" w:space="0" w:color="auto"/>
        <w:left w:val="none" w:sz="0" w:space="0" w:color="auto"/>
        <w:bottom w:val="none" w:sz="0" w:space="0" w:color="auto"/>
        <w:right w:val="none" w:sz="0" w:space="0" w:color="auto"/>
      </w:divBdr>
    </w:div>
    <w:div w:id="1769961385">
      <w:bodyDiv w:val="1"/>
      <w:marLeft w:val="0"/>
      <w:marRight w:val="0"/>
      <w:marTop w:val="0"/>
      <w:marBottom w:val="0"/>
      <w:divBdr>
        <w:top w:val="none" w:sz="0" w:space="0" w:color="auto"/>
        <w:left w:val="none" w:sz="0" w:space="0" w:color="auto"/>
        <w:bottom w:val="none" w:sz="0" w:space="0" w:color="auto"/>
        <w:right w:val="none" w:sz="0" w:space="0" w:color="auto"/>
      </w:divBdr>
      <w:divsChild>
        <w:div w:id="1396314079">
          <w:marLeft w:val="0"/>
          <w:marRight w:val="0"/>
          <w:marTop w:val="0"/>
          <w:marBottom w:val="0"/>
          <w:divBdr>
            <w:top w:val="none" w:sz="0" w:space="0" w:color="auto"/>
            <w:left w:val="none" w:sz="0" w:space="0" w:color="auto"/>
            <w:bottom w:val="none" w:sz="0" w:space="0" w:color="auto"/>
            <w:right w:val="none" w:sz="0" w:space="0" w:color="auto"/>
          </w:divBdr>
          <w:divsChild>
            <w:div w:id="1976331821">
              <w:marLeft w:val="0"/>
              <w:marRight w:val="0"/>
              <w:marTop w:val="0"/>
              <w:marBottom w:val="0"/>
              <w:divBdr>
                <w:top w:val="none" w:sz="0" w:space="0" w:color="auto"/>
                <w:left w:val="none" w:sz="0" w:space="0" w:color="auto"/>
                <w:bottom w:val="none" w:sz="0" w:space="0" w:color="auto"/>
                <w:right w:val="none" w:sz="0" w:space="0" w:color="auto"/>
              </w:divBdr>
              <w:divsChild>
                <w:div w:id="1798570190">
                  <w:marLeft w:val="0"/>
                  <w:marRight w:val="0"/>
                  <w:marTop w:val="0"/>
                  <w:marBottom w:val="0"/>
                  <w:divBdr>
                    <w:top w:val="none" w:sz="0" w:space="0" w:color="auto"/>
                    <w:left w:val="none" w:sz="0" w:space="0" w:color="auto"/>
                    <w:bottom w:val="none" w:sz="0" w:space="0" w:color="auto"/>
                    <w:right w:val="none" w:sz="0" w:space="0" w:color="auto"/>
                  </w:divBdr>
                  <w:divsChild>
                    <w:div w:id="596669154">
                      <w:marLeft w:val="0"/>
                      <w:marRight w:val="0"/>
                      <w:marTop w:val="0"/>
                      <w:marBottom w:val="0"/>
                      <w:divBdr>
                        <w:top w:val="none" w:sz="0" w:space="0" w:color="auto"/>
                        <w:left w:val="none" w:sz="0" w:space="0" w:color="auto"/>
                        <w:bottom w:val="none" w:sz="0" w:space="0" w:color="auto"/>
                        <w:right w:val="none" w:sz="0" w:space="0" w:color="auto"/>
                      </w:divBdr>
                      <w:divsChild>
                        <w:div w:id="1409694158">
                          <w:marLeft w:val="0"/>
                          <w:marRight w:val="0"/>
                          <w:marTop w:val="0"/>
                          <w:marBottom w:val="0"/>
                          <w:divBdr>
                            <w:top w:val="none" w:sz="0" w:space="0" w:color="auto"/>
                            <w:left w:val="none" w:sz="0" w:space="0" w:color="auto"/>
                            <w:bottom w:val="none" w:sz="0" w:space="0" w:color="auto"/>
                            <w:right w:val="none" w:sz="0" w:space="0" w:color="auto"/>
                          </w:divBdr>
                          <w:divsChild>
                            <w:div w:id="17022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156949">
      <w:bodyDiv w:val="1"/>
      <w:marLeft w:val="0"/>
      <w:marRight w:val="0"/>
      <w:marTop w:val="0"/>
      <w:marBottom w:val="0"/>
      <w:divBdr>
        <w:top w:val="none" w:sz="0" w:space="0" w:color="auto"/>
        <w:left w:val="none" w:sz="0" w:space="0" w:color="auto"/>
        <w:bottom w:val="none" w:sz="0" w:space="0" w:color="auto"/>
        <w:right w:val="none" w:sz="0" w:space="0" w:color="auto"/>
      </w:divBdr>
    </w:div>
    <w:div w:id="1770157555">
      <w:bodyDiv w:val="1"/>
      <w:marLeft w:val="0"/>
      <w:marRight w:val="0"/>
      <w:marTop w:val="0"/>
      <w:marBottom w:val="0"/>
      <w:divBdr>
        <w:top w:val="none" w:sz="0" w:space="0" w:color="auto"/>
        <w:left w:val="none" w:sz="0" w:space="0" w:color="auto"/>
        <w:bottom w:val="none" w:sz="0" w:space="0" w:color="auto"/>
        <w:right w:val="none" w:sz="0" w:space="0" w:color="auto"/>
      </w:divBdr>
      <w:divsChild>
        <w:div w:id="724912863">
          <w:marLeft w:val="0"/>
          <w:marRight w:val="0"/>
          <w:marTop w:val="0"/>
          <w:marBottom w:val="0"/>
          <w:divBdr>
            <w:top w:val="none" w:sz="0" w:space="0" w:color="auto"/>
            <w:left w:val="none" w:sz="0" w:space="0" w:color="auto"/>
            <w:bottom w:val="none" w:sz="0" w:space="0" w:color="auto"/>
            <w:right w:val="none" w:sz="0" w:space="0" w:color="auto"/>
          </w:divBdr>
          <w:divsChild>
            <w:div w:id="1484080107">
              <w:marLeft w:val="0"/>
              <w:marRight w:val="0"/>
              <w:marTop w:val="0"/>
              <w:marBottom w:val="0"/>
              <w:divBdr>
                <w:top w:val="none" w:sz="0" w:space="0" w:color="auto"/>
                <w:left w:val="none" w:sz="0" w:space="0" w:color="auto"/>
                <w:bottom w:val="none" w:sz="0" w:space="0" w:color="auto"/>
                <w:right w:val="none" w:sz="0" w:space="0" w:color="auto"/>
              </w:divBdr>
              <w:divsChild>
                <w:div w:id="67072244">
                  <w:marLeft w:val="0"/>
                  <w:marRight w:val="0"/>
                  <w:marTop w:val="0"/>
                  <w:marBottom w:val="0"/>
                  <w:divBdr>
                    <w:top w:val="none" w:sz="0" w:space="0" w:color="auto"/>
                    <w:left w:val="none" w:sz="0" w:space="0" w:color="auto"/>
                    <w:bottom w:val="none" w:sz="0" w:space="0" w:color="auto"/>
                    <w:right w:val="none" w:sz="0" w:space="0" w:color="auto"/>
                  </w:divBdr>
                  <w:divsChild>
                    <w:div w:id="109132037">
                      <w:marLeft w:val="0"/>
                      <w:marRight w:val="0"/>
                      <w:marTop w:val="0"/>
                      <w:marBottom w:val="0"/>
                      <w:divBdr>
                        <w:top w:val="none" w:sz="0" w:space="0" w:color="auto"/>
                        <w:left w:val="none" w:sz="0" w:space="0" w:color="auto"/>
                        <w:bottom w:val="none" w:sz="0" w:space="0" w:color="auto"/>
                        <w:right w:val="none" w:sz="0" w:space="0" w:color="auto"/>
                      </w:divBdr>
                      <w:divsChild>
                        <w:div w:id="1226529325">
                          <w:marLeft w:val="0"/>
                          <w:marRight w:val="0"/>
                          <w:marTop w:val="0"/>
                          <w:marBottom w:val="0"/>
                          <w:divBdr>
                            <w:top w:val="none" w:sz="0" w:space="0" w:color="auto"/>
                            <w:left w:val="none" w:sz="0" w:space="0" w:color="auto"/>
                            <w:bottom w:val="none" w:sz="0" w:space="0" w:color="auto"/>
                            <w:right w:val="none" w:sz="0" w:space="0" w:color="auto"/>
                          </w:divBdr>
                          <w:divsChild>
                            <w:div w:id="137917266">
                              <w:marLeft w:val="0"/>
                              <w:marRight w:val="0"/>
                              <w:marTop w:val="0"/>
                              <w:marBottom w:val="0"/>
                              <w:divBdr>
                                <w:top w:val="none" w:sz="0" w:space="0" w:color="auto"/>
                                <w:left w:val="none" w:sz="0" w:space="0" w:color="auto"/>
                                <w:bottom w:val="none" w:sz="0" w:space="0" w:color="auto"/>
                                <w:right w:val="none" w:sz="0" w:space="0" w:color="auto"/>
                              </w:divBdr>
                              <w:divsChild>
                                <w:div w:id="1427768327">
                                  <w:marLeft w:val="0"/>
                                  <w:marRight w:val="0"/>
                                  <w:marTop w:val="0"/>
                                  <w:marBottom w:val="0"/>
                                  <w:divBdr>
                                    <w:top w:val="none" w:sz="0" w:space="0" w:color="auto"/>
                                    <w:left w:val="none" w:sz="0" w:space="0" w:color="auto"/>
                                    <w:bottom w:val="none" w:sz="0" w:space="0" w:color="auto"/>
                                    <w:right w:val="none" w:sz="0" w:space="0" w:color="auto"/>
                                  </w:divBdr>
                                  <w:divsChild>
                                    <w:div w:id="1989436128">
                                      <w:marLeft w:val="0"/>
                                      <w:marRight w:val="0"/>
                                      <w:marTop w:val="0"/>
                                      <w:marBottom w:val="0"/>
                                      <w:divBdr>
                                        <w:top w:val="none" w:sz="0" w:space="0" w:color="auto"/>
                                        <w:left w:val="none" w:sz="0" w:space="0" w:color="auto"/>
                                        <w:bottom w:val="none" w:sz="0" w:space="0" w:color="auto"/>
                                        <w:right w:val="none" w:sz="0" w:space="0" w:color="auto"/>
                                      </w:divBdr>
                                      <w:divsChild>
                                        <w:div w:id="73940231">
                                          <w:marLeft w:val="0"/>
                                          <w:marRight w:val="0"/>
                                          <w:marTop w:val="0"/>
                                          <w:marBottom w:val="0"/>
                                          <w:divBdr>
                                            <w:top w:val="none" w:sz="0" w:space="0" w:color="auto"/>
                                            <w:left w:val="none" w:sz="0" w:space="0" w:color="auto"/>
                                            <w:bottom w:val="none" w:sz="0" w:space="0" w:color="auto"/>
                                            <w:right w:val="none" w:sz="0" w:space="0" w:color="auto"/>
                                          </w:divBdr>
                                        </w:div>
                                        <w:div w:id="504126774">
                                          <w:marLeft w:val="0"/>
                                          <w:marRight w:val="0"/>
                                          <w:marTop w:val="0"/>
                                          <w:marBottom w:val="0"/>
                                          <w:divBdr>
                                            <w:top w:val="none" w:sz="0" w:space="0" w:color="auto"/>
                                            <w:left w:val="none" w:sz="0" w:space="0" w:color="auto"/>
                                            <w:bottom w:val="none" w:sz="0" w:space="0" w:color="auto"/>
                                            <w:right w:val="none" w:sz="0" w:space="0" w:color="auto"/>
                                          </w:divBdr>
                                          <w:divsChild>
                                            <w:div w:id="177308446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1777674">
      <w:bodyDiv w:val="1"/>
      <w:marLeft w:val="0"/>
      <w:marRight w:val="0"/>
      <w:marTop w:val="0"/>
      <w:marBottom w:val="0"/>
      <w:divBdr>
        <w:top w:val="none" w:sz="0" w:space="0" w:color="auto"/>
        <w:left w:val="none" w:sz="0" w:space="0" w:color="auto"/>
        <w:bottom w:val="none" w:sz="0" w:space="0" w:color="auto"/>
        <w:right w:val="none" w:sz="0" w:space="0" w:color="auto"/>
      </w:divBdr>
      <w:divsChild>
        <w:div w:id="876814374">
          <w:marLeft w:val="0"/>
          <w:marRight w:val="0"/>
          <w:marTop w:val="0"/>
          <w:marBottom w:val="0"/>
          <w:divBdr>
            <w:top w:val="none" w:sz="0" w:space="0" w:color="auto"/>
            <w:left w:val="none" w:sz="0" w:space="0" w:color="auto"/>
            <w:bottom w:val="none" w:sz="0" w:space="0" w:color="auto"/>
            <w:right w:val="none" w:sz="0" w:space="0" w:color="auto"/>
          </w:divBdr>
          <w:divsChild>
            <w:div w:id="371418714">
              <w:marLeft w:val="0"/>
              <w:marRight w:val="0"/>
              <w:marTop w:val="0"/>
              <w:marBottom w:val="0"/>
              <w:divBdr>
                <w:top w:val="none" w:sz="0" w:space="0" w:color="auto"/>
                <w:left w:val="none" w:sz="0" w:space="0" w:color="auto"/>
                <w:bottom w:val="none" w:sz="0" w:space="0" w:color="auto"/>
                <w:right w:val="none" w:sz="0" w:space="0" w:color="auto"/>
              </w:divBdr>
              <w:divsChild>
                <w:div w:id="1491824842">
                  <w:marLeft w:val="0"/>
                  <w:marRight w:val="0"/>
                  <w:marTop w:val="0"/>
                  <w:marBottom w:val="0"/>
                  <w:divBdr>
                    <w:top w:val="none" w:sz="0" w:space="0" w:color="auto"/>
                    <w:left w:val="none" w:sz="0" w:space="0" w:color="auto"/>
                    <w:bottom w:val="none" w:sz="0" w:space="0" w:color="auto"/>
                    <w:right w:val="none" w:sz="0" w:space="0" w:color="auto"/>
                  </w:divBdr>
                  <w:divsChild>
                    <w:div w:id="1443181781">
                      <w:marLeft w:val="0"/>
                      <w:marRight w:val="0"/>
                      <w:marTop w:val="300"/>
                      <w:marBottom w:val="600"/>
                      <w:divBdr>
                        <w:top w:val="none" w:sz="0" w:space="0" w:color="auto"/>
                        <w:left w:val="none" w:sz="0" w:space="0" w:color="auto"/>
                        <w:bottom w:val="none" w:sz="0" w:space="0" w:color="auto"/>
                        <w:right w:val="none" w:sz="0" w:space="0" w:color="auto"/>
                      </w:divBdr>
                      <w:divsChild>
                        <w:div w:id="1739286621">
                          <w:marLeft w:val="0"/>
                          <w:marRight w:val="0"/>
                          <w:marTop w:val="0"/>
                          <w:marBottom w:val="0"/>
                          <w:divBdr>
                            <w:top w:val="none" w:sz="0" w:space="0" w:color="auto"/>
                            <w:left w:val="none" w:sz="0" w:space="0" w:color="auto"/>
                            <w:bottom w:val="none" w:sz="0" w:space="0" w:color="auto"/>
                            <w:right w:val="none" w:sz="0" w:space="0" w:color="auto"/>
                          </w:divBdr>
                          <w:divsChild>
                            <w:div w:id="1777869022">
                              <w:marLeft w:val="0"/>
                              <w:marRight w:val="0"/>
                              <w:marTop w:val="0"/>
                              <w:marBottom w:val="0"/>
                              <w:divBdr>
                                <w:top w:val="none" w:sz="0" w:space="0" w:color="auto"/>
                                <w:left w:val="none" w:sz="0" w:space="0" w:color="auto"/>
                                <w:bottom w:val="none" w:sz="0" w:space="0" w:color="auto"/>
                                <w:right w:val="none" w:sz="0" w:space="0" w:color="auto"/>
                              </w:divBdr>
                              <w:divsChild>
                                <w:div w:id="201330425">
                                  <w:marLeft w:val="0"/>
                                  <w:marRight w:val="0"/>
                                  <w:marTop w:val="0"/>
                                  <w:marBottom w:val="0"/>
                                  <w:divBdr>
                                    <w:top w:val="none" w:sz="0" w:space="0" w:color="auto"/>
                                    <w:left w:val="none" w:sz="0" w:space="0" w:color="auto"/>
                                    <w:bottom w:val="none" w:sz="0" w:space="0" w:color="auto"/>
                                    <w:right w:val="none" w:sz="0" w:space="0" w:color="auto"/>
                                  </w:divBdr>
                                  <w:divsChild>
                                    <w:div w:id="167915740">
                                      <w:marLeft w:val="0"/>
                                      <w:marRight w:val="0"/>
                                      <w:marTop w:val="150"/>
                                      <w:marBottom w:val="0"/>
                                      <w:divBdr>
                                        <w:top w:val="none" w:sz="0" w:space="0" w:color="auto"/>
                                        <w:left w:val="none" w:sz="0" w:space="0" w:color="auto"/>
                                        <w:bottom w:val="none" w:sz="0" w:space="0" w:color="auto"/>
                                        <w:right w:val="none" w:sz="0" w:space="0" w:color="auto"/>
                                      </w:divBdr>
                                      <w:divsChild>
                                        <w:div w:id="762803338">
                                          <w:marLeft w:val="0"/>
                                          <w:marRight w:val="0"/>
                                          <w:marTop w:val="0"/>
                                          <w:marBottom w:val="0"/>
                                          <w:divBdr>
                                            <w:top w:val="none" w:sz="0" w:space="0" w:color="auto"/>
                                            <w:left w:val="none" w:sz="0" w:space="0" w:color="auto"/>
                                            <w:bottom w:val="none" w:sz="0" w:space="0" w:color="auto"/>
                                            <w:right w:val="none" w:sz="0" w:space="0" w:color="auto"/>
                                          </w:divBdr>
                                          <w:divsChild>
                                            <w:div w:id="1680229599">
                                              <w:marLeft w:val="0"/>
                                              <w:marRight w:val="0"/>
                                              <w:marTop w:val="0"/>
                                              <w:marBottom w:val="0"/>
                                              <w:divBdr>
                                                <w:top w:val="none" w:sz="0" w:space="0" w:color="auto"/>
                                                <w:left w:val="none" w:sz="0" w:space="0" w:color="auto"/>
                                                <w:bottom w:val="none" w:sz="0" w:space="0" w:color="auto"/>
                                                <w:right w:val="none" w:sz="0" w:space="0" w:color="auto"/>
                                              </w:divBdr>
                                              <w:divsChild>
                                                <w:div w:id="11672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2705292">
      <w:bodyDiv w:val="1"/>
      <w:marLeft w:val="0"/>
      <w:marRight w:val="0"/>
      <w:marTop w:val="0"/>
      <w:marBottom w:val="0"/>
      <w:divBdr>
        <w:top w:val="none" w:sz="0" w:space="0" w:color="auto"/>
        <w:left w:val="none" w:sz="0" w:space="0" w:color="auto"/>
        <w:bottom w:val="none" w:sz="0" w:space="0" w:color="auto"/>
        <w:right w:val="none" w:sz="0" w:space="0" w:color="auto"/>
      </w:divBdr>
      <w:divsChild>
        <w:div w:id="411243184">
          <w:marLeft w:val="2400"/>
          <w:marRight w:val="0"/>
          <w:marTop w:val="0"/>
          <w:marBottom w:val="0"/>
          <w:divBdr>
            <w:top w:val="none" w:sz="0" w:space="0" w:color="auto"/>
            <w:left w:val="none" w:sz="0" w:space="0" w:color="auto"/>
            <w:bottom w:val="none" w:sz="0" w:space="0" w:color="auto"/>
            <w:right w:val="none" w:sz="0" w:space="0" w:color="auto"/>
          </w:divBdr>
          <w:divsChild>
            <w:div w:id="623539105">
              <w:marLeft w:val="0"/>
              <w:marRight w:val="0"/>
              <w:marTop w:val="0"/>
              <w:marBottom w:val="0"/>
              <w:divBdr>
                <w:top w:val="none" w:sz="0" w:space="0" w:color="auto"/>
                <w:left w:val="none" w:sz="0" w:space="0" w:color="auto"/>
                <w:bottom w:val="none" w:sz="0" w:space="0" w:color="auto"/>
                <w:right w:val="none" w:sz="0" w:space="0" w:color="auto"/>
              </w:divBdr>
              <w:divsChild>
                <w:div w:id="1921212971">
                  <w:marLeft w:val="0"/>
                  <w:marRight w:val="0"/>
                  <w:marTop w:val="0"/>
                  <w:marBottom w:val="0"/>
                  <w:divBdr>
                    <w:top w:val="none" w:sz="0" w:space="0" w:color="auto"/>
                    <w:left w:val="none" w:sz="0" w:space="0" w:color="auto"/>
                    <w:bottom w:val="none" w:sz="0" w:space="0" w:color="auto"/>
                    <w:right w:val="none" w:sz="0" w:space="0" w:color="auto"/>
                  </w:divBdr>
                  <w:divsChild>
                    <w:div w:id="9176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891994">
      <w:bodyDiv w:val="1"/>
      <w:marLeft w:val="0"/>
      <w:marRight w:val="0"/>
      <w:marTop w:val="0"/>
      <w:marBottom w:val="0"/>
      <w:divBdr>
        <w:top w:val="none" w:sz="0" w:space="0" w:color="auto"/>
        <w:left w:val="none" w:sz="0" w:space="0" w:color="auto"/>
        <w:bottom w:val="none" w:sz="0" w:space="0" w:color="auto"/>
        <w:right w:val="none" w:sz="0" w:space="0" w:color="auto"/>
      </w:divBdr>
      <w:divsChild>
        <w:div w:id="1995912131">
          <w:marLeft w:val="0"/>
          <w:marRight w:val="0"/>
          <w:marTop w:val="0"/>
          <w:marBottom w:val="0"/>
          <w:divBdr>
            <w:top w:val="none" w:sz="0" w:space="0" w:color="auto"/>
            <w:left w:val="none" w:sz="0" w:space="0" w:color="auto"/>
            <w:bottom w:val="none" w:sz="0" w:space="0" w:color="auto"/>
            <w:right w:val="none" w:sz="0" w:space="0" w:color="auto"/>
          </w:divBdr>
        </w:div>
      </w:divsChild>
    </w:div>
    <w:div w:id="1774008953">
      <w:bodyDiv w:val="1"/>
      <w:marLeft w:val="0"/>
      <w:marRight w:val="0"/>
      <w:marTop w:val="0"/>
      <w:marBottom w:val="0"/>
      <w:divBdr>
        <w:top w:val="none" w:sz="0" w:space="0" w:color="auto"/>
        <w:left w:val="none" w:sz="0" w:space="0" w:color="auto"/>
        <w:bottom w:val="none" w:sz="0" w:space="0" w:color="auto"/>
        <w:right w:val="none" w:sz="0" w:space="0" w:color="auto"/>
      </w:divBdr>
      <w:divsChild>
        <w:div w:id="1019741574">
          <w:marLeft w:val="0"/>
          <w:marRight w:val="0"/>
          <w:marTop w:val="0"/>
          <w:marBottom w:val="0"/>
          <w:divBdr>
            <w:top w:val="single" w:sz="6" w:space="0" w:color="0E477A"/>
            <w:left w:val="single" w:sz="6" w:space="0" w:color="0E477A"/>
            <w:bottom w:val="single" w:sz="6" w:space="0" w:color="0E477A"/>
            <w:right w:val="single" w:sz="6" w:space="0" w:color="0E477A"/>
          </w:divBdr>
          <w:divsChild>
            <w:div w:id="1505970396">
              <w:marLeft w:val="2925"/>
              <w:marRight w:val="0"/>
              <w:marTop w:val="0"/>
              <w:marBottom w:val="0"/>
              <w:divBdr>
                <w:top w:val="none" w:sz="0" w:space="0" w:color="auto"/>
                <w:left w:val="none" w:sz="0" w:space="0" w:color="auto"/>
                <w:bottom w:val="none" w:sz="0" w:space="0" w:color="auto"/>
                <w:right w:val="none" w:sz="0" w:space="0" w:color="auto"/>
              </w:divBdr>
              <w:divsChild>
                <w:div w:id="1057779472">
                  <w:marLeft w:val="0"/>
                  <w:marRight w:val="0"/>
                  <w:marTop w:val="0"/>
                  <w:marBottom w:val="0"/>
                  <w:divBdr>
                    <w:top w:val="none" w:sz="0" w:space="0" w:color="auto"/>
                    <w:left w:val="none" w:sz="0" w:space="0" w:color="auto"/>
                    <w:bottom w:val="none" w:sz="0" w:space="0" w:color="auto"/>
                    <w:right w:val="none" w:sz="0" w:space="0" w:color="auto"/>
                  </w:divBdr>
                  <w:divsChild>
                    <w:div w:id="1446852046">
                      <w:marLeft w:val="0"/>
                      <w:marRight w:val="150"/>
                      <w:marTop w:val="0"/>
                      <w:marBottom w:val="0"/>
                      <w:divBdr>
                        <w:top w:val="single" w:sz="6" w:space="0" w:color="CCCCCC"/>
                        <w:left w:val="single" w:sz="6" w:space="8" w:color="CCCCCC"/>
                        <w:bottom w:val="single" w:sz="6" w:space="8" w:color="CCCCCC"/>
                        <w:right w:val="single" w:sz="6" w:space="8" w:color="CCCCCC"/>
                      </w:divBdr>
                      <w:divsChild>
                        <w:div w:id="1973898029">
                          <w:marLeft w:val="0"/>
                          <w:marRight w:val="0"/>
                          <w:marTop w:val="0"/>
                          <w:marBottom w:val="0"/>
                          <w:divBdr>
                            <w:top w:val="none" w:sz="0" w:space="0" w:color="auto"/>
                            <w:left w:val="none" w:sz="0" w:space="0" w:color="auto"/>
                            <w:bottom w:val="none" w:sz="0" w:space="0" w:color="auto"/>
                            <w:right w:val="none" w:sz="0" w:space="0" w:color="auto"/>
                          </w:divBdr>
                        </w:div>
                        <w:div w:id="163056499">
                          <w:marLeft w:val="0"/>
                          <w:marRight w:val="0"/>
                          <w:marTop w:val="0"/>
                          <w:marBottom w:val="0"/>
                          <w:divBdr>
                            <w:top w:val="none" w:sz="0" w:space="0" w:color="auto"/>
                            <w:left w:val="none" w:sz="0" w:space="0" w:color="auto"/>
                            <w:bottom w:val="none" w:sz="0" w:space="0" w:color="auto"/>
                            <w:right w:val="none" w:sz="0" w:space="0" w:color="auto"/>
                          </w:divBdr>
                        </w:div>
                        <w:div w:id="1310283184">
                          <w:marLeft w:val="0"/>
                          <w:marRight w:val="0"/>
                          <w:marTop w:val="0"/>
                          <w:marBottom w:val="0"/>
                          <w:divBdr>
                            <w:top w:val="none" w:sz="0" w:space="0" w:color="auto"/>
                            <w:left w:val="none" w:sz="0" w:space="0" w:color="auto"/>
                            <w:bottom w:val="none" w:sz="0" w:space="0" w:color="auto"/>
                            <w:right w:val="none" w:sz="0" w:space="0" w:color="auto"/>
                          </w:divBdr>
                        </w:div>
                        <w:div w:id="1812212704">
                          <w:marLeft w:val="0"/>
                          <w:marRight w:val="0"/>
                          <w:marTop w:val="0"/>
                          <w:marBottom w:val="0"/>
                          <w:divBdr>
                            <w:top w:val="none" w:sz="0" w:space="0" w:color="auto"/>
                            <w:left w:val="none" w:sz="0" w:space="0" w:color="auto"/>
                            <w:bottom w:val="none" w:sz="0" w:space="0" w:color="auto"/>
                            <w:right w:val="none" w:sz="0" w:space="0" w:color="auto"/>
                          </w:divBdr>
                        </w:div>
                        <w:div w:id="1061366338">
                          <w:marLeft w:val="0"/>
                          <w:marRight w:val="0"/>
                          <w:marTop w:val="0"/>
                          <w:marBottom w:val="0"/>
                          <w:divBdr>
                            <w:top w:val="none" w:sz="0" w:space="0" w:color="auto"/>
                            <w:left w:val="none" w:sz="0" w:space="0" w:color="auto"/>
                            <w:bottom w:val="none" w:sz="0" w:space="0" w:color="auto"/>
                            <w:right w:val="none" w:sz="0" w:space="0" w:color="auto"/>
                          </w:divBdr>
                        </w:div>
                        <w:div w:id="987055117">
                          <w:marLeft w:val="0"/>
                          <w:marRight w:val="0"/>
                          <w:marTop w:val="0"/>
                          <w:marBottom w:val="0"/>
                          <w:divBdr>
                            <w:top w:val="none" w:sz="0" w:space="0" w:color="auto"/>
                            <w:left w:val="none" w:sz="0" w:space="0" w:color="auto"/>
                            <w:bottom w:val="none" w:sz="0" w:space="0" w:color="auto"/>
                            <w:right w:val="none" w:sz="0" w:space="0" w:color="auto"/>
                          </w:divBdr>
                        </w:div>
                        <w:div w:id="993338689">
                          <w:marLeft w:val="0"/>
                          <w:marRight w:val="0"/>
                          <w:marTop w:val="0"/>
                          <w:marBottom w:val="0"/>
                          <w:divBdr>
                            <w:top w:val="none" w:sz="0" w:space="0" w:color="auto"/>
                            <w:left w:val="none" w:sz="0" w:space="0" w:color="auto"/>
                            <w:bottom w:val="none" w:sz="0" w:space="0" w:color="auto"/>
                            <w:right w:val="none" w:sz="0" w:space="0" w:color="auto"/>
                          </w:divBdr>
                        </w:div>
                        <w:div w:id="993681037">
                          <w:marLeft w:val="0"/>
                          <w:marRight w:val="0"/>
                          <w:marTop w:val="0"/>
                          <w:marBottom w:val="0"/>
                          <w:divBdr>
                            <w:top w:val="none" w:sz="0" w:space="0" w:color="auto"/>
                            <w:left w:val="none" w:sz="0" w:space="0" w:color="auto"/>
                            <w:bottom w:val="none" w:sz="0" w:space="0" w:color="auto"/>
                            <w:right w:val="none" w:sz="0" w:space="0" w:color="auto"/>
                          </w:divBdr>
                        </w:div>
                        <w:div w:id="2001039576">
                          <w:marLeft w:val="0"/>
                          <w:marRight w:val="0"/>
                          <w:marTop w:val="0"/>
                          <w:marBottom w:val="0"/>
                          <w:divBdr>
                            <w:top w:val="none" w:sz="0" w:space="0" w:color="auto"/>
                            <w:left w:val="none" w:sz="0" w:space="0" w:color="auto"/>
                            <w:bottom w:val="none" w:sz="0" w:space="0" w:color="auto"/>
                            <w:right w:val="none" w:sz="0" w:space="0" w:color="auto"/>
                          </w:divBdr>
                        </w:div>
                        <w:div w:id="9159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210633">
      <w:bodyDiv w:val="1"/>
      <w:marLeft w:val="0"/>
      <w:marRight w:val="0"/>
      <w:marTop w:val="0"/>
      <w:marBottom w:val="0"/>
      <w:divBdr>
        <w:top w:val="none" w:sz="0" w:space="0" w:color="auto"/>
        <w:left w:val="none" w:sz="0" w:space="0" w:color="auto"/>
        <w:bottom w:val="none" w:sz="0" w:space="0" w:color="auto"/>
        <w:right w:val="none" w:sz="0" w:space="0" w:color="auto"/>
      </w:divBdr>
      <w:divsChild>
        <w:div w:id="2003044502">
          <w:marLeft w:val="0"/>
          <w:marRight w:val="0"/>
          <w:marTop w:val="0"/>
          <w:marBottom w:val="0"/>
          <w:divBdr>
            <w:top w:val="none" w:sz="0" w:space="0" w:color="auto"/>
            <w:left w:val="none" w:sz="0" w:space="0" w:color="auto"/>
            <w:bottom w:val="none" w:sz="0" w:space="0" w:color="auto"/>
            <w:right w:val="none" w:sz="0" w:space="0" w:color="auto"/>
          </w:divBdr>
          <w:divsChild>
            <w:div w:id="1347710853">
              <w:marLeft w:val="0"/>
              <w:marRight w:val="0"/>
              <w:marTop w:val="150"/>
              <w:marBottom w:val="0"/>
              <w:divBdr>
                <w:top w:val="none" w:sz="0" w:space="0" w:color="auto"/>
                <w:left w:val="none" w:sz="0" w:space="0" w:color="auto"/>
                <w:bottom w:val="none" w:sz="0" w:space="0" w:color="auto"/>
                <w:right w:val="none" w:sz="0" w:space="0" w:color="auto"/>
              </w:divBdr>
              <w:divsChild>
                <w:div w:id="2120175357">
                  <w:marLeft w:val="0"/>
                  <w:marRight w:val="0"/>
                  <w:marTop w:val="0"/>
                  <w:marBottom w:val="0"/>
                  <w:divBdr>
                    <w:top w:val="none" w:sz="0" w:space="0" w:color="auto"/>
                    <w:left w:val="none" w:sz="0" w:space="0" w:color="auto"/>
                    <w:bottom w:val="none" w:sz="0" w:space="0" w:color="auto"/>
                    <w:right w:val="none" w:sz="0" w:space="0" w:color="auto"/>
                  </w:divBdr>
                  <w:divsChild>
                    <w:div w:id="1529104202">
                      <w:marLeft w:val="0"/>
                      <w:marRight w:val="0"/>
                      <w:marTop w:val="0"/>
                      <w:marBottom w:val="0"/>
                      <w:divBdr>
                        <w:top w:val="none" w:sz="0" w:space="0" w:color="auto"/>
                        <w:left w:val="none" w:sz="0" w:space="0" w:color="auto"/>
                        <w:bottom w:val="none" w:sz="0" w:space="0" w:color="auto"/>
                        <w:right w:val="none" w:sz="0" w:space="0" w:color="auto"/>
                      </w:divBdr>
                      <w:divsChild>
                        <w:div w:id="132004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596064">
      <w:bodyDiv w:val="1"/>
      <w:marLeft w:val="0"/>
      <w:marRight w:val="0"/>
      <w:marTop w:val="0"/>
      <w:marBottom w:val="0"/>
      <w:divBdr>
        <w:top w:val="none" w:sz="0" w:space="0" w:color="auto"/>
        <w:left w:val="none" w:sz="0" w:space="0" w:color="auto"/>
        <w:bottom w:val="none" w:sz="0" w:space="0" w:color="auto"/>
        <w:right w:val="none" w:sz="0" w:space="0" w:color="auto"/>
      </w:divBdr>
      <w:divsChild>
        <w:div w:id="1591817813">
          <w:marLeft w:val="0"/>
          <w:marRight w:val="0"/>
          <w:marTop w:val="0"/>
          <w:marBottom w:val="0"/>
          <w:divBdr>
            <w:top w:val="none" w:sz="0" w:space="0" w:color="auto"/>
            <w:left w:val="none" w:sz="0" w:space="0" w:color="auto"/>
            <w:bottom w:val="none" w:sz="0" w:space="0" w:color="auto"/>
            <w:right w:val="none" w:sz="0" w:space="0" w:color="auto"/>
          </w:divBdr>
          <w:divsChild>
            <w:div w:id="1510146290">
              <w:marLeft w:val="0"/>
              <w:marRight w:val="0"/>
              <w:marTop w:val="0"/>
              <w:marBottom w:val="0"/>
              <w:divBdr>
                <w:top w:val="none" w:sz="0" w:space="0" w:color="auto"/>
                <w:left w:val="none" w:sz="0" w:space="0" w:color="auto"/>
                <w:bottom w:val="none" w:sz="0" w:space="0" w:color="auto"/>
                <w:right w:val="none" w:sz="0" w:space="0" w:color="auto"/>
              </w:divBdr>
              <w:divsChild>
                <w:div w:id="427392211">
                  <w:marLeft w:val="0"/>
                  <w:marRight w:val="0"/>
                  <w:marTop w:val="0"/>
                  <w:marBottom w:val="0"/>
                  <w:divBdr>
                    <w:top w:val="none" w:sz="0" w:space="0" w:color="auto"/>
                    <w:left w:val="none" w:sz="0" w:space="0" w:color="auto"/>
                    <w:bottom w:val="none" w:sz="0" w:space="0" w:color="auto"/>
                    <w:right w:val="none" w:sz="0" w:space="0" w:color="auto"/>
                  </w:divBdr>
                  <w:divsChild>
                    <w:div w:id="2049136323">
                      <w:marLeft w:val="0"/>
                      <w:marRight w:val="0"/>
                      <w:marTop w:val="0"/>
                      <w:marBottom w:val="0"/>
                      <w:divBdr>
                        <w:top w:val="none" w:sz="0" w:space="0" w:color="auto"/>
                        <w:left w:val="none" w:sz="0" w:space="0" w:color="auto"/>
                        <w:bottom w:val="none" w:sz="0" w:space="0" w:color="auto"/>
                        <w:right w:val="none" w:sz="0" w:space="0" w:color="auto"/>
                      </w:divBdr>
                      <w:divsChild>
                        <w:div w:id="922955842">
                          <w:marLeft w:val="570"/>
                          <w:marRight w:val="720"/>
                          <w:marTop w:val="120"/>
                          <w:marBottom w:val="120"/>
                          <w:divBdr>
                            <w:top w:val="none" w:sz="0" w:space="0" w:color="auto"/>
                            <w:left w:val="none" w:sz="0" w:space="0" w:color="auto"/>
                            <w:bottom w:val="none" w:sz="0" w:space="0" w:color="auto"/>
                            <w:right w:val="none" w:sz="0" w:space="0" w:color="auto"/>
                          </w:divBdr>
                          <w:divsChild>
                            <w:div w:id="2048210899">
                              <w:marLeft w:val="0"/>
                              <w:marRight w:val="0"/>
                              <w:marTop w:val="0"/>
                              <w:marBottom w:val="0"/>
                              <w:divBdr>
                                <w:top w:val="none" w:sz="0" w:space="0" w:color="auto"/>
                                <w:left w:val="none" w:sz="0" w:space="0" w:color="auto"/>
                                <w:bottom w:val="none" w:sz="0" w:space="0" w:color="auto"/>
                                <w:right w:val="none" w:sz="0" w:space="0" w:color="auto"/>
                              </w:divBdr>
                              <w:divsChild>
                                <w:div w:id="496917150">
                                  <w:marLeft w:val="0"/>
                                  <w:marRight w:val="0"/>
                                  <w:marTop w:val="0"/>
                                  <w:marBottom w:val="0"/>
                                  <w:divBdr>
                                    <w:top w:val="none" w:sz="0" w:space="0" w:color="auto"/>
                                    <w:left w:val="none" w:sz="0" w:space="0" w:color="auto"/>
                                    <w:bottom w:val="none" w:sz="0" w:space="0" w:color="auto"/>
                                    <w:right w:val="none" w:sz="0" w:space="0" w:color="auto"/>
                                  </w:divBdr>
                                  <w:divsChild>
                                    <w:div w:id="761419619">
                                      <w:marLeft w:val="0"/>
                                      <w:marRight w:val="0"/>
                                      <w:marTop w:val="0"/>
                                      <w:marBottom w:val="0"/>
                                      <w:divBdr>
                                        <w:top w:val="none" w:sz="0" w:space="0" w:color="auto"/>
                                        <w:left w:val="none" w:sz="0" w:space="0" w:color="auto"/>
                                        <w:bottom w:val="none" w:sz="0" w:space="0" w:color="auto"/>
                                        <w:right w:val="none" w:sz="0" w:space="0" w:color="auto"/>
                                      </w:divBdr>
                                      <w:divsChild>
                                        <w:div w:id="712928161">
                                          <w:marLeft w:val="0"/>
                                          <w:marRight w:val="0"/>
                                          <w:marTop w:val="0"/>
                                          <w:marBottom w:val="0"/>
                                          <w:divBdr>
                                            <w:top w:val="none" w:sz="0" w:space="0" w:color="auto"/>
                                            <w:left w:val="none" w:sz="0" w:space="0" w:color="auto"/>
                                            <w:bottom w:val="none" w:sz="0" w:space="0" w:color="auto"/>
                                            <w:right w:val="none" w:sz="0" w:space="0" w:color="auto"/>
                                          </w:divBdr>
                                          <w:divsChild>
                                            <w:div w:id="8592750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713188">
      <w:bodyDiv w:val="1"/>
      <w:marLeft w:val="0"/>
      <w:marRight w:val="0"/>
      <w:marTop w:val="0"/>
      <w:marBottom w:val="0"/>
      <w:divBdr>
        <w:top w:val="none" w:sz="0" w:space="0" w:color="auto"/>
        <w:left w:val="none" w:sz="0" w:space="0" w:color="auto"/>
        <w:bottom w:val="none" w:sz="0" w:space="0" w:color="auto"/>
        <w:right w:val="none" w:sz="0" w:space="0" w:color="auto"/>
      </w:divBdr>
      <w:divsChild>
        <w:div w:id="1543135899">
          <w:marLeft w:val="0"/>
          <w:marRight w:val="0"/>
          <w:marTop w:val="0"/>
          <w:marBottom w:val="0"/>
          <w:divBdr>
            <w:top w:val="none" w:sz="0" w:space="0" w:color="auto"/>
            <w:left w:val="none" w:sz="0" w:space="0" w:color="auto"/>
            <w:bottom w:val="none" w:sz="0" w:space="0" w:color="auto"/>
            <w:right w:val="none" w:sz="0" w:space="0" w:color="auto"/>
          </w:divBdr>
          <w:divsChild>
            <w:div w:id="1468204331">
              <w:marLeft w:val="0"/>
              <w:marRight w:val="0"/>
              <w:marTop w:val="0"/>
              <w:marBottom w:val="0"/>
              <w:divBdr>
                <w:top w:val="none" w:sz="0" w:space="0" w:color="auto"/>
                <w:left w:val="none" w:sz="0" w:space="0" w:color="auto"/>
                <w:bottom w:val="none" w:sz="0" w:space="0" w:color="auto"/>
                <w:right w:val="none" w:sz="0" w:space="0" w:color="auto"/>
              </w:divBdr>
              <w:divsChild>
                <w:div w:id="1036272934">
                  <w:marLeft w:val="0"/>
                  <w:marRight w:val="0"/>
                  <w:marTop w:val="0"/>
                  <w:marBottom w:val="0"/>
                  <w:divBdr>
                    <w:top w:val="none" w:sz="0" w:space="0" w:color="auto"/>
                    <w:left w:val="none" w:sz="0" w:space="0" w:color="auto"/>
                    <w:bottom w:val="none" w:sz="0" w:space="0" w:color="auto"/>
                    <w:right w:val="none" w:sz="0" w:space="0" w:color="auto"/>
                  </w:divBdr>
                  <w:divsChild>
                    <w:div w:id="547840876">
                      <w:marLeft w:val="0"/>
                      <w:marRight w:val="0"/>
                      <w:marTop w:val="0"/>
                      <w:marBottom w:val="0"/>
                      <w:divBdr>
                        <w:top w:val="none" w:sz="0" w:space="0" w:color="auto"/>
                        <w:left w:val="none" w:sz="0" w:space="0" w:color="auto"/>
                        <w:bottom w:val="none" w:sz="0" w:space="0" w:color="auto"/>
                        <w:right w:val="none" w:sz="0" w:space="0" w:color="auto"/>
                      </w:divBdr>
                      <w:divsChild>
                        <w:div w:id="114827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1991052">
      <w:bodyDiv w:val="1"/>
      <w:marLeft w:val="0"/>
      <w:marRight w:val="0"/>
      <w:marTop w:val="0"/>
      <w:marBottom w:val="0"/>
      <w:divBdr>
        <w:top w:val="none" w:sz="0" w:space="0" w:color="auto"/>
        <w:left w:val="none" w:sz="0" w:space="0" w:color="auto"/>
        <w:bottom w:val="none" w:sz="0" w:space="0" w:color="auto"/>
        <w:right w:val="none" w:sz="0" w:space="0" w:color="auto"/>
      </w:divBdr>
    </w:div>
    <w:div w:id="1785615069">
      <w:bodyDiv w:val="1"/>
      <w:marLeft w:val="0"/>
      <w:marRight w:val="0"/>
      <w:marTop w:val="0"/>
      <w:marBottom w:val="0"/>
      <w:divBdr>
        <w:top w:val="none" w:sz="0" w:space="0" w:color="auto"/>
        <w:left w:val="none" w:sz="0" w:space="0" w:color="auto"/>
        <w:bottom w:val="none" w:sz="0" w:space="0" w:color="auto"/>
        <w:right w:val="none" w:sz="0" w:space="0" w:color="auto"/>
      </w:divBdr>
      <w:divsChild>
        <w:div w:id="254946280">
          <w:marLeft w:val="0"/>
          <w:marRight w:val="0"/>
          <w:marTop w:val="0"/>
          <w:marBottom w:val="0"/>
          <w:divBdr>
            <w:top w:val="none" w:sz="0" w:space="0" w:color="auto"/>
            <w:left w:val="none" w:sz="0" w:space="0" w:color="auto"/>
            <w:bottom w:val="none" w:sz="0" w:space="0" w:color="auto"/>
            <w:right w:val="none" w:sz="0" w:space="0" w:color="auto"/>
          </w:divBdr>
          <w:divsChild>
            <w:div w:id="404836501">
              <w:marLeft w:val="0"/>
              <w:marRight w:val="0"/>
              <w:marTop w:val="0"/>
              <w:marBottom w:val="0"/>
              <w:divBdr>
                <w:top w:val="none" w:sz="0" w:space="0" w:color="auto"/>
                <w:left w:val="none" w:sz="0" w:space="0" w:color="auto"/>
                <w:bottom w:val="none" w:sz="0" w:space="0" w:color="auto"/>
                <w:right w:val="none" w:sz="0" w:space="0" w:color="auto"/>
              </w:divBdr>
              <w:divsChild>
                <w:div w:id="348022044">
                  <w:marLeft w:val="0"/>
                  <w:marRight w:val="0"/>
                  <w:marTop w:val="0"/>
                  <w:marBottom w:val="0"/>
                  <w:divBdr>
                    <w:top w:val="none" w:sz="0" w:space="0" w:color="auto"/>
                    <w:left w:val="none" w:sz="0" w:space="0" w:color="auto"/>
                    <w:bottom w:val="none" w:sz="0" w:space="0" w:color="auto"/>
                    <w:right w:val="none" w:sz="0" w:space="0" w:color="auto"/>
                  </w:divBdr>
                  <w:divsChild>
                    <w:div w:id="826094426">
                      <w:marLeft w:val="0"/>
                      <w:marRight w:val="0"/>
                      <w:marTop w:val="0"/>
                      <w:marBottom w:val="0"/>
                      <w:divBdr>
                        <w:top w:val="none" w:sz="0" w:space="0" w:color="auto"/>
                        <w:left w:val="none" w:sz="0" w:space="0" w:color="auto"/>
                        <w:bottom w:val="none" w:sz="0" w:space="0" w:color="auto"/>
                        <w:right w:val="none" w:sz="0" w:space="0" w:color="auto"/>
                      </w:divBdr>
                      <w:divsChild>
                        <w:div w:id="724254395">
                          <w:marLeft w:val="0"/>
                          <w:marRight w:val="0"/>
                          <w:marTop w:val="0"/>
                          <w:marBottom w:val="0"/>
                          <w:divBdr>
                            <w:top w:val="none" w:sz="0" w:space="0" w:color="auto"/>
                            <w:left w:val="none" w:sz="0" w:space="0" w:color="auto"/>
                            <w:bottom w:val="none" w:sz="0" w:space="0" w:color="auto"/>
                            <w:right w:val="none" w:sz="0" w:space="0" w:color="auto"/>
                          </w:divBdr>
                          <w:divsChild>
                            <w:div w:id="271936337">
                              <w:marLeft w:val="0"/>
                              <w:marRight w:val="0"/>
                              <w:marTop w:val="0"/>
                              <w:marBottom w:val="0"/>
                              <w:divBdr>
                                <w:top w:val="none" w:sz="0" w:space="0" w:color="auto"/>
                                <w:left w:val="none" w:sz="0" w:space="0" w:color="auto"/>
                                <w:bottom w:val="none" w:sz="0" w:space="0" w:color="auto"/>
                                <w:right w:val="none" w:sz="0" w:space="0" w:color="auto"/>
                              </w:divBdr>
                              <w:divsChild>
                                <w:div w:id="101399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040487">
      <w:bodyDiv w:val="1"/>
      <w:marLeft w:val="0"/>
      <w:marRight w:val="0"/>
      <w:marTop w:val="0"/>
      <w:marBottom w:val="0"/>
      <w:divBdr>
        <w:top w:val="none" w:sz="0" w:space="0" w:color="auto"/>
        <w:left w:val="none" w:sz="0" w:space="0" w:color="auto"/>
        <w:bottom w:val="none" w:sz="0" w:space="0" w:color="auto"/>
        <w:right w:val="none" w:sz="0" w:space="0" w:color="auto"/>
      </w:divBdr>
      <w:divsChild>
        <w:div w:id="1794328293">
          <w:marLeft w:val="0"/>
          <w:marRight w:val="0"/>
          <w:marTop w:val="0"/>
          <w:marBottom w:val="0"/>
          <w:divBdr>
            <w:top w:val="none" w:sz="0" w:space="0" w:color="auto"/>
            <w:left w:val="none" w:sz="0" w:space="0" w:color="auto"/>
            <w:bottom w:val="none" w:sz="0" w:space="0" w:color="auto"/>
            <w:right w:val="none" w:sz="0" w:space="0" w:color="auto"/>
          </w:divBdr>
          <w:divsChild>
            <w:div w:id="729617135">
              <w:marLeft w:val="0"/>
              <w:marRight w:val="0"/>
              <w:marTop w:val="0"/>
              <w:marBottom w:val="0"/>
              <w:divBdr>
                <w:top w:val="none" w:sz="0" w:space="0" w:color="auto"/>
                <w:left w:val="none" w:sz="0" w:space="0" w:color="auto"/>
                <w:bottom w:val="none" w:sz="0" w:space="0" w:color="auto"/>
                <w:right w:val="none" w:sz="0" w:space="0" w:color="auto"/>
              </w:divBdr>
              <w:divsChild>
                <w:div w:id="239870859">
                  <w:marLeft w:val="0"/>
                  <w:marRight w:val="0"/>
                  <w:marTop w:val="0"/>
                  <w:marBottom w:val="0"/>
                  <w:divBdr>
                    <w:top w:val="none" w:sz="0" w:space="0" w:color="auto"/>
                    <w:left w:val="none" w:sz="0" w:space="0" w:color="auto"/>
                    <w:bottom w:val="none" w:sz="0" w:space="0" w:color="auto"/>
                    <w:right w:val="none" w:sz="0" w:space="0" w:color="auto"/>
                  </w:divBdr>
                  <w:divsChild>
                    <w:div w:id="1832714594">
                      <w:marLeft w:val="0"/>
                      <w:marRight w:val="0"/>
                      <w:marTop w:val="0"/>
                      <w:marBottom w:val="0"/>
                      <w:divBdr>
                        <w:top w:val="none" w:sz="0" w:space="0" w:color="auto"/>
                        <w:left w:val="none" w:sz="0" w:space="0" w:color="auto"/>
                        <w:bottom w:val="none" w:sz="0" w:space="0" w:color="auto"/>
                        <w:right w:val="none" w:sz="0" w:space="0" w:color="auto"/>
                      </w:divBdr>
                      <w:divsChild>
                        <w:div w:id="146638746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7969993">
      <w:bodyDiv w:val="1"/>
      <w:marLeft w:val="0"/>
      <w:marRight w:val="0"/>
      <w:marTop w:val="0"/>
      <w:marBottom w:val="0"/>
      <w:divBdr>
        <w:top w:val="none" w:sz="0" w:space="0" w:color="auto"/>
        <w:left w:val="none" w:sz="0" w:space="0" w:color="auto"/>
        <w:bottom w:val="none" w:sz="0" w:space="0" w:color="auto"/>
        <w:right w:val="none" w:sz="0" w:space="0" w:color="auto"/>
      </w:divBdr>
      <w:divsChild>
        <w:div w:id="417679478">
          <w:marLeft w:val="0"/>
          <w:marRight w:val="0"/>
          <w:marTop w:val="0"/>
          <w:marBottom w:val="0"/>
          <w:divBdr>
            <w:top w:val="none" w:sz="0" w:space="0" w:color="auto"/>
            <w:left w:val="none" w:sz="0" w:space="0" w:color="auto"/>
            <w:bottom w:val="none" w:sz="0" w:space="0" w:color="auto"/>
            <w:right w:val="none" w:sz="0" w:space="0" w:color="auto"/>
          </w:divBdr>
          <w:divsChild>
            <w:div w:id="1750417396">
              <w:marLeft w:val="0"/>
              <w:marRight w:val="0"/>
              <w:marTop w:val="0"/>
              <w:marBottom w:val="0"/>
              <w:divBdr>
                <w:top w:val="none" w:sz="0" w:space="0" w:color="auto"/>
                <w:left w:val="none" w:sz="0" w:space="0" w:color="auto"/>
                <w:bottom w:val="none" w:sz="0" w:space="0" w:color="auto"/>
                <w:right w:val="none" w:sz="0" w:space="0" w:color="auto"/>
              </w:divBdr>
              <w:divsChild>
                <w:div w:id="377361435">
                  <w:marLeft w:val="0"/>
                  <w:marRight w:val="0"/>
                  <w:marTop w:val="0"/>
                  <w:marBottom w:val="0"/>
                  <w:divBdr>
                    <w:top w:val="none" w:sz="0" w:space="0" w:color="auto"/>
                    <w:left w:val="none" w:sz="0" w:space="0" w:color="auto"/>
                    <w:bottom w:val="none" w:sz="0" w:space="0" w:color="auto"/>
                    <w:right w:val="none" w:sz="0" w:space="0" w:color="auto"/>
                  </w:divBdr>
                  <w:divsChild>
                    <w:div w:id="491674924">
                      <w:marLeft w:val="0"/>
                      <w:marRight w:val="0"/>
                      <w:marTop w:val="0"/>
                      <w:marBottom w:val="0"/>
                      <w:divBdr>
                        <w:top w:val="none" w:sz="0" w:space="0" w:color="auto"/>
                        <w:left w:val="none" w:sz="0" w:space="0" w:color="auto"/>
                        <w:bottom w:val="none" w:sz="0" w:space="0" w:color="auto"/>
                        <w:right w:val="none" w:sz="0" w:space="0" w:color="auto"/>
                      </w:divBdr>
                      <w:divsChild>
                        <w:div w:id="1544976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501343">
      <w:bodyDiv w:val="1"/>
      <w:marLeft w:val="0"/>
      <w:marRight w:val="0"/>
      <w:marTop w:val="0"/>
      <w:marBottom w:val="0"/>
      <w:divBdr>
        <w:top w:val="none" w:sz="0" w:space="0" w:color="auto"/>
        <w:left w:val="none" w:sz="0" w:space="0" w:color="auto"/>
        <w:bottom w:val="none" w:sz="0" w:space="0" w:color="auto"/>
        <w:right w:val="none" w:sz="0" w:space="0" w:color="auto"/>
      </w:divBdr>
      <w:divsChild>
        <w:div w:id="2021197177">
          <w:marLeft w:val="0"/>
          <w:marRight w:val="0"/>
          <w:marTop w:val="0"/>
          <w:marBottom w:val="0"/>
          <w:divBdr>
            <w:top w:val="none" w:sz="0" w:space="0" w:color="auto"/>
            <w:left w:val="none" w:sz="0" w:space="0" w:color="auto"/>
            <w:bottom w:val="none" w:sz="0" w:space="0" w:color="auto"/>
            <w:right w:val="none" w:sz="0" w:space="0" w:color="auto"/>
          </w:divBdr>
          <w:divsChild>
            <w:div w:id="51123912">
              <w:marLeft w:val="0"/>
              <w:marRight w:val="0"/>
              <w:marTop w:val="0"/>
              <w:marBottom w:val="0"/>
              <w:divBdr>
                <w:top w:val="none" w:sz="0" w:space="0" w:color="auto"/>
                <w:left w:val="none" w:sz="0" w:space="0" w:color="auto"/>
                <w:bottom w:val="none" w:sz="0" w:space="0" w:color="auto"/>
                <w:right w:val="none" w:sz="0" w:space="0" w:color="auto"/>
              </w:divBdr>
              <w:divsChild>
                <w:div w:id="223950825">
                  <w:marLeft w:val="0"/>
                  <w:marRight w:val="0"/>
                  <w:marTop w:val="0"/>
                  <w:marBottom w:val="0"/>
                  <w:divBdr>
                    <w:top w:val="none" w:sz="0" w:space="0" w:color="auto"/>
                    <w:left w:val="none" w:sz="0" w:space="0" w:color="auto"/>
                    <w:bottom w:val="none" w:sz="0" w:space="0" w:color="auto"/>
                    <w:right w:val="none" w:sz="0" w:space="0" w:color="auto"/>
                  </w:divBdr>
                  <w:divsChild>
                    <w:div w:id="785347182">
                      <w:marLeft w:val="0"/>
                      <w:marRight w:val="0"/>
                      <w:marTop w:val="0"/>
                      <w:marBottom w:val="0"/>
                      <w:divBdr>
                        <w:top w:val="none" w:sz="0" w:space="0" w:color="auto"/>
                        <w:left w:val="none" w:sz="0" w:space="0" w:color="auto"/>
                        <w:bottom w:val="none" w:sz="0" w:space="0" w:color="auto"/>
                        <w:right w:val="none" w:sz="0" w:space="0" w:color="auto"/>
                      </w:divBdr>
                      <w:divsChild>
                        <w:div w:id="467819117">
                          <w:marLeft w:val="0"/>
                          <w:marRight w:val="0"/>
                          <w:marTop w:val="0"/>
                          <w:marBottom w:val="0"/>
                          <w:divBdr>
                            <w:top w:val="none" w:sz="0" w:space="0" w:color="auto"/>
                            <w:left w:val="none" w:sz="0" w:space="0" w:color="auto"/>
                            <w:bottom w:val="none" w:sz="0" w:space="0" w:color="auto"/>
                            <w:right w:val="none" w:sz="0" w:space="0" w:color="auto"/>
                          </w:divBdr>
                          <w:divsChild>
                            <w:div w:id="623580345">
                              <w:marLeft w:val="0"/>
                              <w:marRight w:val="0"/>
                              <w:marTop w:val="0"/>
                              <w:marBottom w:val="0"/>
                              <w:divBdr>
                                <w:top w:val="none" w:sz="0" w:space="0" w:color="auto"/>
                                <w:left w:val="none" w:sz="0" w:space="0" w:color="auto"/>
                                <w:bottom w:val="none" w:sz="0" w:space="0" w:color="auto"/>
                                <w:right w:val="none" w:sz="0" w:space="0" w:color="auto"/>
                              </w:divBdr>
                              <w:divsChild>
                                <w:div w:id="1504004335">
                                  <w:marLeft w:val="0"/>
                                  <w:marRight w:val="0"/>
                                  <w:marTop w:val="0"/>
                                  <w:marBottom w:val="0"/>
                                  <w:divBdr>
                                    <w:top w:val="none" w:sz="0" w:space="0" w:color="auto"/>
                                    <w:left w:val="none" w:sz="0" w:space="0" w:color="auto"/>
                                    <w:bottom w:val="none" w:sz="0" w:space="0" w:color="auto"/>
                                    <w:right w:val="none" w:sz="0" w:space="0" w:color="auto"/>
                                  </w:divBdr>
                                  <w:divsChild>
                                    <w:div w:id="302005555">
                                      <w:marLeft w:val="0"/>
                                      <w:marRight w:val="0"/>
                                      <w:marTop w:val="0"/>
                                      <w:marBottom w:val="0"/>
                                      <w:divBdr>
                                        <w:top w:val="none" w:sz="0" w:space="0" w:color="auto"/>
                                        <w:left w:val="none" w:sz="0" w:space="0" w:color="auto"/>
                                        <w:bottom w:val="none" w:sz="0" w:space="0" w:color="auto"/>
                                        <w:right w:val="none" w:sz="0" w:space="0" w:color="auto"/>
                                      </w:divBdr>
                                      <w:divsChild>
                                        <w:div w:id="42678335">
                                          <w:marLeft w:val="0"/>
                                          <w:marRight w:val="0"/>
                                          <w:marTop w:val="0"/>
                                          <w:marBottom w:val="0"/>
                                          <w:divBdr>
                                            <w:top w:val="none" w:sz="0" w:space="0" w:color="auto"/>
                                            <w:left w:val="none" w:sz="0" w:space="0" w:color="auto"/>
                                            <w:bottom w:val="none" w:sz="0" w:space="0" w:color="auto"/>
                                            <w:right w:val="none" w:sz="0" w:space="0" w:color="auto"/>
                                          </w:divBdr>
                                        </w:div>
                                        <w:div w:id="653922539">
                                          <w:marLeft w:val="0"/>
                                          <w:marRight w:val="0"/>
                                          <w:marTop w:val="0"/>
                                          <w:marBottom w:val="0"/>
                                          <w:divBdr>
                                            <w:top w:val="none" w:sz="0" w:space="0" w:color="auto"/>
                                            <w:left w:val="none" w:sz="0" w:space="0" w:color="auto"/>
                                            <w:bottom w:val="none" w:sz="0" w:space="0" w:color="auto"/>
                                            <w:right w:val="none" w:sz="0" w:space="0" w:color="auto"/>
                                          </w:divBdr>
                                          <w:divsChild>
                                            <w:div w:id="70333346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574074">
      <w:bodyDiv w:val="1"/>
      <w:marLeft w:val="0"/>
      <w:marRight w:val="0"/>
      <w:marTop w:val="0"/>
      <w:marBottom w:val="0"/>
      <w:divBdr>
        <w:top w:val="none" w:sz="0" w:space="0" w:color="auto"/>
        <w:left w:val="none" w:sz="0" w:space="0" w:color="auto"/>
        <w:bottom w:val="none" w:sz="0" w:space="0" w:color="auto"/>
        <w:right w:val="none" w:sz="0" w:space="0" w:color="auto"/>
      </w:divBdr>
      <w:divsChild>
        <w:div w:id="246960557">
          <w:marLeft w:val="0"/>
          <w:marRight w:val="0"/>
          <w:marTop w:val="0"/>
          <w:marBottom w:val="0"/>
          <w:divBdr>
            <w:top w:val="none" w:sz="0" w:space="0" w:color="auto"/>
            <w:left w:val="none" w:sz="0" w:space="0" w:color="auto"/>
            <w:bottom w:val="none" w:sz="0" w:space="0" w:color="auto"/>
            <w:right w:val="none" w:sz="0" w:space="0" w:color="auto"/>
          </w:divBdr>
          <w:divsChild>
            <w:div w:id="2092120785">
              <w:marLeft w:val="0"/>
              <w:marRight w:val="0"/>
              <w:marTop w:val="0"/>
              <w:marBottom w:val="0"/>
              <w:divBdr>
                <w:top w:val="none" w:sz="0" w:space="0" w:color="auto"/>
                <w:left w:val="none" w:sz="0" w:space="0" w:color="auto"/>
                <w:bottom w:val="none" w:sz="0" w:space="0" w:color="auto"/>
                <w:right w:val="none" w:sz="0" w:space="0" w:color="auto"/>
              </w:divBdr>
              <w:divsChild>
                <w:div w:id="674577035">
                  <w:marLeft w:val="0"/>
                  <w:marRight w:val="0"/>
                  <w:marTop w:val="0"/>
                  <w:marBottom w:val="0"/>
                  <w:divBdr>
                    <w:top w:val="none" w:sz="0" w:space="0" w:color="auto"/>
                    <w:left w:val="none" w:sz="0" w:space="0" w:color="auto"/>
                    <w:bottom w:val="none" w:sz="0" w:space="0" w:color="auto"/>
                    <w:right w:val="none" w:sz="0" w:space="0" w:color="auto"/>
                  </w:divBdr>
                  <w:divsChild>
                    <w:div w:id="766775812">
                      <w:marLeft w:val="0"/>
                      <w:marRight w:val="0"/>
                      <w:marTop w:val="0"/>
                      <w:marBottom w:val="0"/>
                      <w:divBdr>
                        <w:top w:val="none" w:sz="0" w:space="0" w:color="auto"/>
                        <w:left w:val="none" w:sz="0" w:space="0" w:color="auto"/>
                        <w:bottom w:val="none" w:sz="0" w:space="0" w:color="auto"/>
                        <w:right w:val="none" w:sz="0" w:space="0" w:color="auto"/>
                      </w:divBdr>
                      <w:divsChild>
                        <w:div w:id="15839552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815481">
      <w:bodyDiv w:val="1"/>
      <w:marLeft w:val="0"/>
      <w:marRight w:val="0"/>
      <w:marTop w:val="0"/>
      <w:marBottom w:val="0"/>
      <w:divBdr>
        <w:top w:val="none" w:sz="0" w:space="0" w:color="auto"/>
        <w:left w:val="none" w:sz="0" w:space="0" w:color="auto"/>
        <w:bottom w:val="none" w:sz="0" w:space="0" w:color="auto"/>
        <w:right w:val="none" w:sz="0" w:space="0" w:color="auto"/>
      </w:divBdr>
      <w:divsChild>
        <w:div w:id="1151290066">
          <w:marLeft w:val="0"/>
          <w:marRight w:val="0"/>
          <w:marTop w:val="0"/>
          <w:marBottom w:val="0"/>
          <w:divBdr>
            <w:top w:val="none" w:sz="0" w:space="0" w:color="auto"/>
            <w:left w:val="none" w:sz="0" w:space="0" w:color="auto"/>
            <w:bottom w:val="none" w:sz="0" w:space="0" w:color="auto"/>
            <w:right w:val="none" w:sz="0" w:space="0" w:color="auto"/>
          </w:divBdr>
          <w:divsChild>
            <w:div w:id="1368606149">
              <w:marLeft w:val="0"/>
              <w:marRight w:val="0"/>
              <w:marTop w:val="0"/>
              <w:marBottom w:val="0"/>
              <w:divBdr>
                <w:top w:val="none" w:sz="0" w:space="0" w:color="auto"/>
                <w:left w:val="none" w:sz="0" w:space="0" w:color="auto"/>
                <w:bottom w:val="none" w:sz="0" w:space="0" w:color="auto"/>
                <w:right w:val="none" w:sz="0" w:space="0" w:color="auto"/>
              </w:divBdr>
              <w:divsChild>
                <w:div w:id="1748648226">
                  <w:marLeft w:val="0"/>
                  <w:marRight w:val="0"/>
                  <w:marTop w:val="0"/>
                  <w:marBottom w:val="0"/>
                  <w:divBdr>
                    <w:top w:val="none" w:sz="0" w:space="0" w:color="auto"/>
                    <w:left w:val="none" w:sz="0" w:space="0" w:color="auto"/>
                    <w:bottom w:val="none" w:sz="0" w:space="0" w:color="auto"/>
                    <w:right w:val="none" w:sz="0" w:space="0" w:color="auto"/>
                  </w:divBdr>
                  <w:divsChild>
                    <w:div w:id="658848264">
                      <w:marLeft w:val="0"/>
                      <w:marRight w:val="0"/>
                      <w:marTop w:val="300"/>
                      <w:marBottom w:val="600"/>
                      <w:divBdr>
                        <w:top w:val="none" w:sz="0" w:space="0" w:color="auto"/>
                        <w:left w:val="none" w:sz="0" w:space="0" w:color="auto"/>
                        <w:bottom w:val="none" w:sz="0" w:space="0" w:color="auto"/>
                        <w:right w:val="none" w:sz="0" w:space="0" w:color="auto"/>
                      </w:divBdr>
                      <w:divsChild>
                        <w:div w:id="653143084">
                          <w:marLeft w:val="0"/>
                          <w:marRight w:val="0"/>
                          <w:marTop w:val="0"/>
                          <w:marBottom w:val="0"/>
                          <w:divBdr>
                            <w:top w:val="none" w:sz="0" w:space="0" w:color="auto"/>
                            <w:left w:val="none" w:sz="0" w:space="0" w:color="auto"/>
                            <w:bottom w:val="none" w:sz="0" w:space="0" w:color="auto"/>
                            <w:right w:val="none" w:sz="0" w:space="0" w:color="auto"/>
                          </w:divBdr>
                          <w:divsChild>
                            <w:div w:id="1196623256">
                              <w:marLeft w:val="0"/>
                              <w:marRight w:val="0"/>
                              <w:marTop w:val="0"/>
                              <w:marBottom w:val="0"/>
                              <w:divBdr>
                                <w:top w:val="none" w:sz="0" w:space="0" w:color="auto"/>
                                <w:left w:val="none" w:sz="0" w:space="0" w:color="auto"/>
                                <w:bottom w:val="none" w:sz="0" w:space="0" w:color="auto"/>
                                <w:right w:val="none" w:sz="0" w:space="0" w:color="auto"/>
                              </w:divBdr>
                              <w:divsChild>
                                <w:div w:id="509179821">
                                  <w:marLeft w:val="0"/>
                                  <w:marRight w:val="0"/>
                                  <w:marTop w:val="0"/>
                                  <w:marBottom w:val="0"/>
                                  <w:divBdr>
                                    <w:top w:val="none" w:sz="0" w:space="0" w:color="auto"/>
                                    <w:left w:val="none" w:sz="0" w:space="0" w:color="auto"/>
                                    <w:bottom w:val="none" w:sz="0" w:space="0" w:color="auto"/>
                                    <w:right w:val="none" w:sz="0" w:space="0" w:color="auto"/>
                                  </w:divBdr>
                                  <w:divsChild>
                                    <w:div w:id="174080369">
                                      <w:marLeft w:val="0"/>
                                      <w:marRight w:val="0"/>
                                      <w:marTop w:val="150"/>
                                      <w:marBottom w:val="0"/>
                                      <w:divBdr>
                                        <w:top w:val="none" w:sz="0" w:space="0" w:color="auto"/>
                                        <w:left w:val="none" w:sz="0" w:space="0" w:color="auto"/>
                                        <w:bottom w:val="none" w:sz="0" w:space="0" w:color="auto"/>
                                        <w:right w:val="none" w:sz="0" w:space="0" w:color="auto"/>
                                      </w:divBdr>
                                      <w:divsChild>
                                        <w:div w:id="217402043">
                                          <w:marLeft w:val="0"/>
                                          <w:marRight w:val="0"/>
                                          <w:marTop w:val="0"/>
                                          <w:marBottom w:val="0"/>
                                          <w:divBdr>
                                            <w:top w:val="none" w:sz="0" w:space="0" w:color="auto"/>
                                            <w:left w:val="none" w:sz="0" w:space="0" w:color="auto"/>
                                            <w:bottom w:val="none" w:sz="0" w:space="0" w:color="auto"/>
                                            <w:right w:val="none" w:sz="0" w:space="0" w:color="auto"/>
                                          </w:divBdr>
                                          <w:divsChild>
                                            <w:div w:id="1935630076">
                                              <w:marLeft w:val="0"/>
                                              <w:marRight w:val="0"/>
                                              <w:marTop w:val="0"/>
                                              <w:marBottom w:val="0"/>
                                              <w:divBdr>
                                                <w:top w:val="none" w:sz="0" w:space="0" w:color="auto"/>
                                                <w:left w:val="none" w:sz="0" w:space="0" w:color="auto"/>
                                                <w:bottom w:val="none" w:sz="0" w:space="0" w:color="auto"/>
                                                <w:right w:val="none" w:sz="0" w:space="0" w:color="auto"/>
                                              </w:divBdr>
                                              <w:divsChild>
                                                <w:div w:id="2083140521">
                                                  <w:marLeft w:val="0"/>
                                                  <w:marRight w:val="0"/>
                                                  <w:marTop w:val="0"/>
                                                  <w:marBottom w:val="0"/>
                                                  <w:divBdr>
                                                    <w:top w:val="none" w:sz="0" w:space="0" w:color="auto"/>
                                                    <w:left w:val="none" w:sz="0" w:space="0" w:color="auto"/>
                                                    <w:bottom w:val="none" w:sz="0" w:space="0" w:color="auto"/>
                                                    <w:right w:val="none" w:sz="0" w:space="0" w:color="auto"/>
                                                  </w:divBdr>
                                                  <w:divsChild>
                                                    <w:div w:id="1340304051">
                                                      <w:marLeft w:val="0"/>
                                                      <w:marRight w:val="0"/>
                                                      <w:marTop w:val="0"/>
                                                      <w:marBottom w:val="0"/>
                                                      <w:divBdr>
                                                        <w:top w:val="none" w:sz="0" w:space="0" w:color="auto"/>
                                                        <w:left w:val="none" w:sz="0" w:space="0" w:color="auto"/>
                                                        <w:bottom w:val="none" w:sz="0" w:space="0" w:color="auto"/>
                                                        <w:right w:val="none" w:sz="0" w:space="0" w:color="auto"/>
                                                      </w:divBdr>
                                                    </w:div>
                                                    <w:div w:id="1889299713">
                                                      <w:marLeft w:val="0"/>
                                                      <w:marRight w:val="0"/>
                                                      <w:marTop w:val="0"/>
                                                      <w:marBottom w:val="0"/>
                                                      <w:divBdr>
                                                        <w:top w:val="none" w:sz="0" w:space="0" w:color="auto"/>
                                                        <w:left w:val="none" w:sz="0" w:space="0" w:color="auto"/>
                                                        <w:bottom w:val="none" w:sz="0" w:space="0" w:color="auto"/>
                                                        <w:right w:val="none" w:sz="0" w:space="0" w:color="auto"/>
                                                      </w:divBdr>
                                                    </w:div>
                                                    <w:div w:id="1719822039">
                                                      <w:marLeft w:val="0"/>
                                                      <w:marRight w:val="0"/>
                                                      <w:marTop w:val="0"/>
                                                      <w:marBottom w:val="0"/>
                                                      <w:divBdr>
                                                        <w:top w:val="none" w:sz="0" w:space="0" w:color="auto"/>
                                                        <w:left w:val="none" w:sz="0" w:space="0" w:color="auto"/>
                                                        <w:bottom w:val="none" w:sz="0" w:space="0" w:color="auto"/>
                                                        <w:right w:val="none" w:sz="0" w:space="0" w:color="auto"/>
                                                      </w:divBdr>
                                                    </w:div>
                                                    <w:div w:id="1589386686">
                                                      <w:marLeft w:val="0"/>
                                                      <w:marRight w:val="0"/>
                                                      <w:marTop w:val="0"/>
                                                      <w:marBottom w:val="0"/>
                                                      <w:divBdr>
                                                        <w:top w:val="none" w:sz="0" w:space="0" w:color="auto"/>
                                                        <w:left w:val="none" w:sz="0" w:space="0" w:color="auto"/>
                                                        <w:bottom w:val="none" w:sz="0" w:space="0" w:color="auto"/>
                                                        <w:right w:val="none" w:sz="0" w:space="0" w:color="auto"/>
                                                      </w:divBdr>
                                                    </w:div>
                                                    <w:div w:id="280310679">
                                                      <w:marLeft w:val="0"/>
                                                      <w:marRight w:val="0"/>
                                                      <w:marTop w:val="0"/>
                                                      <w:marBottom w:val="0"/>
                                                      <w:divBdr>
                                                        <w:top w:val="none" w:sz="0" w:space="0" w:color="auto"/>
                                                        <w:left w:val="none" w:sz="0" w:space="0" w:color="auto"/>
                                                        <w:bottom w:val="none" w:sz="0" w:space="0" w:color="auto"/>
                                                        <w:right w:val="none" w:sz="0" w:space="0" w:color="auto"/>
                                                      </w:divBdr>
                                                    </w:div>
                                                    <w:div w:id="1221598668">
                                                      <w:marLeft w:val="0"/>
                                                      <w:marRight w:val="0"/>
                                                      <w:marTop w:val="0"/>
                                                      <w:marBottom w:val="0"/>
                                                      <w:divBdr>
                                                        <w:top w:val="none" w:sz="0" w:space="0" w:color="auto"/>
                                                        <w:left w:val="none" w:sz="0" w:space="0" w:color="auto"/>
                                                        <w:bottom w:val="none" w:sz="0" w:space="0" w:color="auto"/>
                                                        <w:right w:val="none" w:sz="0" w:space="0" w:color="auto"/>
                                                      </w:divBdr>
                                                    </w:div>
                                                    <w:div w:id="529033476">
                                                      <w:marLeft w:val="0"/>
                                                      <w:marRight w:val="0"/>
                                                      <w:marTop w:val="0"/>
                                                      <w:marBottom w:val="0"/>
                                                      <w:divBdr>
                                                        <w:top w:val="none" w:sz="0" w:space="0" w:color="auto"/>
                                                        <w:left w:val="none" w:sz="0" w:space="0" w:color="auto"/>
                                                        <w:bottom w:val="none" w:sz="0" w:space="0" w:color="auto"/>
                                                        <w:right w:val="none" w:sz="0" w:space="0" w:color="auto"/>
                                                      </w:divBdr>
                                                    </w:div>
                                                    <w:div w:id="2022126891">
                                                      <w:marLeft w:val="0"/>
                                                      <w:marRight w:val="0"/>
                                                      <w:marTop w:val="0"/>
                                                      <w:marBottom w:val="0"/>
                                                      <w:divBdr>
                                                        <w:top w:val="none" w:sz="0" w:space="0" w:color="auto"/>
                                                        <w:left w:val="none" w:sz="0" w:space="0" w:color="auto"/>
                                                        <w:bottom w:val="none" w:sz="0" w:space="0" w:color="auto"/>
                                                        <w:right w:val="none" w:sz="0" w:space="0" w:color="auto"/>
                                                      </w:divBdr>
                                                    </w:div>
                                                    <w:div w:id="1100640087">
                                                      <w:marLeft w:val="0"/>
                                                      <w:marRight w:val="0"/>
                                                      <w:marTop w:val="0"/>
                                                      <w:marBottom w:val="0"/>
                                                      <w:divBdr>
                                                        <w:top w:val="none" w:sz="0" w:space="0" w:color="auto"/>
                                                        <w:left w:val="none" w:sz="0" w:space="0" w:color="auto"/>
                                                        <w:bottom w:val="none" w:sz="0" w:space="0" w:color="auto"/>
                                                        <w:right w:val="none" w:sz="0" w:space="0" w:color="auto"/>
                                                      </w:divBdr>
                                                    </w:div>
                                                    <w:div w:id="2070683683">
                                                      <w:marLeft w:val="0"/>
                                                      <w:marRight w:val="0"/>
                                                      <w:marTop w:val="0"/>
                                                      <w:marBottom w:val="0"/>
                                                      <w:divBdr>
                                                        <w:top w:val="none" w:sz="0" w:space="0" w:color="auto"/>
                                                        <w:left w:val="none" w:sz="0" w:space="0" w:color="auto"/>
                                                        <w:bottom w:val="none" w:sz="0" w:space="0" w:color="auto"/>
                                                        <w:right w:val="none" w:sz="0" w:space="0" w:color="auto"/>
                                                      </w:divBdr>
                                                    </w:div>
                                                    <w:div w:id="17247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9350852">
      <w:bodyDiv w:val="1"/>
      <w:marLeft w:val="0"/>
      <w:marRight w:val="0"/>
      <w:marTop w:val="0"/>
      <w:marBottom w:val="0"/>
      <w:divBdr>
        <w:top w:val="none" w:sz="0" w:space="0" w:color="auto"/>
        <w:left w:val="none" w:sz="0" w:space="0" w:color="auto"/>
        <w:bottom w:val="none" w:sz="0" w:space="0" w:color="auto"/>
        <w:right w:val="none" w:sz="0" w:space="0" w:color="auto"/>
      </w:divBdr>
      <w:divsChild>
        <w:div w:id="1922788609">
          <w:marLeft w:val="0"/>
          <w:marRight w:val="0"/>
          <w:marTop w:val="0"/>
          <w:marBottom w:val="0"/>
          <w:divBdr>
            <w:top w:val="none" w:sz="0" w:space="0" w:color="auto"/>
            <w:left w:val="none" w:sz="0" w:space="0" w:color="auto"/>
            <w:bottom w:val="none" w:sz="0" w:space="0" w:color="auto"/>
            <w:right w:val="none" w:sz="0" w:space="0" w:color="auto"/>
          </w:divBdr>
          <w:divsChild>
            <w:div w:id="1844856389">
              <w:marLeft w:val="0"/>
              <w:marRight w:val="0"/>
              <w:marTop w:val="0"/>
              <w:marBottom w:val="0"/>
              <w:divBdr>
                <w:top w:val="none" w:sz="0" w:space="0" w:color="auto"/>
                <w:left w:val="none" w:sz="0" w:space="0" w:color="auto"/>
                <w:bottom w:val="none" w:sz="0" w:space="0" w:color="auto"/>
                <w:right w:val="none" w:sz="0" w:space="0" w:color="auto"/>
              </w:divBdr>
              <w:divsChild>
                <w:div w:id="500507627">
                  <w:marLeft w:val="-225"/>
                  <w:marRight w:val="-225"/>
                  <w:marTop w:val="0"/>
                  <w:marBottom w:val="0"/>
                  <w:divBdr>
                    <w:top w:val="none" w:sz="0" w:space="0" w:color="auto"/>
                    <w:left w:val="none" w:sz="0" w:space="0" w:color="auto"/>
                    <w:bottom w:val="none" w:sz="0" w:space="0" w:color="auto"/>
                    <w:right w:val="none" w:sz="0" w:space="0" w:color="auto"/>
                  </w:divBdr>
                  <w:divsChild>
                    <w:div w:id="138930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198559">
      <w:bodyDiv w:val="1"/>
      <w:marLeft w:val="0"/>
      <w:marRight w:val="0"/>
      <w:marTop w:val="0"/>
      <w:marBottom w:val="0"/>
      <w:divBdr>
        <w:top w:val="none" w:sz="0" w:space="0" w:color="auto"/>
        <w:left w:val="none" w:sz="0" w:space="0" w:color="auto"/>
        <w:bottom w:val="none" w:sz="0" w:space="0" w:color="auto"/>
        <w:right w:val="none" w:sz="0" w:space="0" w:color="auto"/>
      </w:divBdr>
      <w:divsChild>
        <w:div w:id="1222206153">
          <w:marLeft w:val="0"/>
          <w:marRight w:val="0"/>
          <w:marTop w:val="0"/>
          <w:marBottom w:val="0"/>
          <w:divBdr>
            <w:top w:val="none" w:sz="0" w:space="0" w:color="auto"/>
            <w:left w:val="none" w:sz="0" w:space="0" w:color="auto"/>
            <w:bottom w:val="none" w:sz="0" w:space="0" w:color="auto"/>
            <w:right w:val="none" w:sz="0" w:space="0" w:color="auto"/>
          </w:divBdr>
          <w:divsChild>
            <w:div w:id="1050499804">
              <w:marLeft w:val="0"/>
              <w:marRight w:val="0"/>
              <w:marTop w:val="0"/>
              <w:marBottom w:val="0"/>
              <w:divBdr>
                <w:top w:val="none" w:sz="0" w:space="0" w:color="auto"/>
                <w:left w:val="none" w:sz="0" w:space="0" w:color="auto"/>
                <w:bottom w:val="none" w:sz="0" w:space="0" w:color="auto"/>
                <w:right w:val="none" w:sz="0" w:space="0" w:color="auto"/>
              </w:divBdr>
              <w:divsChild>
                <w:div w:id="722022198">
                  <w:marLeft w:val="-225"/>
                  <w:marRight w:val="-225"/>
                  <w:marTop w:val="0"/>
                  <w:marBottom w:val="0"/>
                  <w:divBdr>
                    <w:top w:val="none" w:sz="0" w:space="0" w:color="auto"/>
                    <w:left w:val="none" w:sz="0" w:space="0" w:color="auto"/>
                    <w:bottom w:val="none" w:sz="0" w:space="0" w:color="auto"/>
                    <w:right w:val="none" w:sz="0" w:space="0" w:color="auto"/>
                  </w:divBdr>
                  <w:divsChild>
                    <w:div w:id="346257030">
                      <w:marLeft w:val="0"/>
                      <w:marRight w:val="0"/>
                      <w:marTop w:val="0"/>
                      <w:marBottom w:val="0"/>
                      <w:divBdr>
                        <w:top w:val="none" w:sz="0" w:space="0" w:color="auto"/>
                        <w:left w:val="none" w:sz="0" w:space="0" w:color="auto"/>
                        <w:bottom w:val="none" w:sz="0" w:space="0" w:color="auto"/>
                        <w:right w:val="none" w:sz="0" w:space="0" w:color="auto"/>
                      </w:divBdr>
                      <w:divsChild>
                        <w:div w:id="616789164">
                          <w:marLeft w:val="0"/>
                          <w:marRight w:val="0"/>
                          <w:marTop w:val="1200"/>
                          <w:marBottom w:val="750"/>
                          <w:divBdr>
                            <w:top w:val="none" w:sz="0" w:space="0" w:color="auto"/>
                            <w:left w:val="none" w:sz="0" w:space="0" w:color="auto"/>
                            <w:bottom w:val="none" w:sz="0" w:space="0" w:color="auto"/>
                            <w:right w:val="none" w:sz="0" w:space="0" w:color="auto"/>
                          </w:divBdr>
                          <w:divsChild>
                            <w:div w:id="20136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2817251">
      <w:bodyDiv w:val="1"/>
      <w:marLeft w:val="0"/>
      <w:marRight w:val="0"/>
      <w:marTop w:val="0"/>
      <w:marBottom w:val="0"/>
      <w:divBdr>
        <w:top w:val="none" w:sz="0" w:space="0" w:color="auto"/>
        <w:left w:val="none" w:sz="0" w:space="0" w:color="auto"/>
        <w:bottom w:val="none" w:sz="0" w:space="0" w:color="auto"/>
        <w:right w:val="none" w:sz="0" w:space="0" w:color="auto"/>
      </w:divBdr>
      <w:divsChild>
        <w:div w:id="1060205706">
          <w:marLeft w:val="0"/>
          <w:marRight w:val="0"/>
          <w:marTop w:val="0"/>
          <w:marBottom w:val="0"/>
          <w:divBdr>
            <w:top w:val="none" w:sz="0" w:space="0" w:color="auto"/>
            <w:left w:val="none" w:sz="0" w:space="0" w:color="auto"/>
            <w:bottom w:val="none" w:sz="0" w:space="0" w:color="auto"/>
            <w:right w:val="none" w:sz="0" w:space="0" w:color="auto"/>
          </w:divBdr>
          <w:divsChild>
            <w:div w:id="1884443695">
              <w:marLeft w:val="0"/>
              <w:marRight w:val="0"/>
              <w:marTop w:val="0"/>
              <w:marBottom w:val="0"/>
              <w:divBdr>
                <w:top w:val="none" w:sz="0" w:space="0" w:color="auto"/>
                <w:left w:val="none" w:sz="0" w:space="0" w:color="auto"/>
                <w:bottom w:val="none" w:sz="0" w:space="0" w:color="auto"/>
                <w:right w:val="none" w:sz="0" w:space="0" w:color="auto"/>
              </w:divBdr>
              <w:divsChild>
                <w:div w:id="1727217531">
                  <w:marLeft w:val="0"/>
                  <w:marRight w:val="0"/>
                  <w:marTop w:val="0"/>
                  <w:marBottom w:val="0"/>
                  <w:divBdr>
                    <w:top w:val="none" w:sz="0" w:space="0" w:color="auto"/>
                    <w:left w:val="none" w:sz="0" w:space="0" w:color="auto"/>
                    <w:bottom w:val="none" w:sz="0" w:space="0" w:color="auto"/>
                    <w:right w:val="none" w:sz="0" w:space="0" w:color="auto"/>
                  </w:divBdr>
                  <w:divsChild>
                    <w:div w:id="542989001">
                      <w:marLeft w:val="0"/>
                      <w:marRight w:val="0"/>
                      <w:marTop w:val="0"/>
                      <w:marBottom w:val="0"/>
                      <w:divBdr>
                        <w:top w:val="none" w:sz="0" w:space="0" w:color="auto"/>
                        <w:left w:val="none" w:sz="0" w:space="0" w:color="auto"/>
                        <w:bottom w:val="none" w:sz="0" w:space="0" w:color="auto"/>
                        <w:right w:val="none" w:sz="0" w:space="0" w:color="auto"/>
                      </w:divBdr>
                      <w:divsChild>
                        <w:div w:id="41222351">
                          <w:marLeft w:val="0"/>
                          <w:marRight w:val="0"/>
                          <w:marTop w:val="0"/>
                          <w:marBottom w:val="0"/>
                          <w:divBdr>
                            <w:top w:val="none" w:sz="0" w:space="0" w:color="auto"/>
                            <w:left w:val="none" w:sz="0" w:space="0" w:color="auto"/>
                            <w:bottom w:val="none" w:sz="0" w:space="0" w:color="auto"/>
                            <w:right w:val="none" w:sz="0" w:space="0" w:color="auto"/>
                          </w:divBdr>
                          <w:divsChild>
                            <w:div w:id="1108428088">
                              <w:marLeft w:val="0"/>
                              <w:marRight w:val="0"/>
                              <w:marTop w:val="0"/>
                              <w:marBottom w:val="0"/>
                              <w:divBdr>
                                <w:top w:val="none" w:sz="0" w:space="0" w:color="auto"/>
                                <w:left w:val="none" w:sz="0" w:space="0" w:color="auto"/>
                                <w:bottom w:val="none" w:sz="0" w:space="0" w:color="auto"/>
                                <w:right w:val="none" w:sz="0" w:space="0" w:color="auto"/>
                              </w:divBdr>
                              <w:divsChild>
                                <w:div w:id="476148779">
                                  <w:marLeft w:val="0"/>
                                  <w:marRight w:val="0"/>
                                  <w:marTop w:val="0"/>
                                  <w:marBottom w:val="0"/>
                                  <w:divBdr>
                                    <w:top w:val="none" w:sz="0" w:space="0" w:color="auto"/>
                                    <w:left w:val="none" w:sz="0" w:space="0" w:color="auto"/>
                                    <w:bottom w:val="none" w:sz="0" w:space="0" w:color="auto"/>
                                    <w:right w:val="none" w:sz="0" w:space="0" w:color="auto"/>
                                  </w:divBdr>
                                  <w:divsChild>
                                    <w:div w:id="389229899">
                                      <w:marLeft w:val="0"/>
                                      <w:marRight w:val="0"/>
                                      <w:marTop w:val="0"/>
                                      <w:marBottom w:val="0"/>
                                      <w:divBdr>
                                        <w:top w:val="none" w:sz="0" w:space="0" w:color="auto"/>
                                        <w:left w:val="none" w:sz="0" w:space="0" w:color="auto"/>
                                        <w:bottom w:val="none" w:sz="0" w:space="0" w:color="auto"/>
                                        <w:right w:val="none" w:sz="0" w:space="0" w:color="auto"/>
                                      </w:divBdr>
                                      <w:divsChild>
                                        <w:div w:id="151143790">
                                          <w:marLeft w:val="0"/>
                                          <w:marRight w:val="0"/>
                                          <w:marTop w:val="0"/>
                                          <w:marBottom w:val="0"/>
                                          <w:divBdr>
                                            <w:top w:val="none" w:sz="0" w:space="0" w:color="auto"/>
                                            <w:left w:val="none" w:sz="0" w:space="0" w:color="auto"/>
                                            <w:bottom w:val="none" w:sz="0" w:space="0" w:color="auto"/>
                                            <w:right w:val="none" w:sz="0" w:space="0" w:color="auto"/>
                                          </w:divBdr>
                                          <w:divsChild>
                                            <w:div w:id="1344626231">
                                              <w:marLeft w:val="0"/>
                                              <w:marRight w:val="0"/>
                                              <w:marTop w:val="0"/>
                                              <w:marBottom w:val="0"/>
                                              <w:divBdr>
                                                <w:top w:val="none" w:sz="0" w:space="0" w:color="auto"/>
                                                <w:left w:val="none" w:sz="0" w:space="0" w:color="auto"/>
                                                <w:bottom w:val="none" w:sz="0" w:space="0" w:color="auto"/>
                                                <w:right w:val="none" w:sz="0" w:space="0" w:color="auto"/>
                                              </w:divBdr>
                                              <w:divsChild>
                                                <w:div w:id="2127116324">
                                                  <w:marLeft w:val="0"/>
                                                  <w:marRight w:val="0"/>
                                                  <w:marTop w:val="0"/>
                                                  <w:marBottom w:val="0"/>
                                                  <w:divBdr>
                                                    <w:top w:val="none" w:sz="0" w:space="0" w:color="auto"/>
                                                    <w:left w:val="none" w:sz="0" w:space="0" w:color="auto"/>
                                                    <w:bottom w:val="none" w:sz="0" w:space="0" w:color="auto"/>
                                                    <w:right w:val="none" w:sz="0" w:space="0" w:color="auto"/>
                                                  </w:divBdr>
                                                  <w:divsChild>
                                                    <w:div w:id="1653874693">
                                                      <w:marLeft w:val="0"/>
                                                      <w:marRight w:val="0"/>
                                                      <w:marTop w:val="0"/>
                                                      <w:marBottom w:val="0"/>
                                                      <w:divBdr>
                                                        <w:top w:val="none" w:sz="0" w:space="0" w:color="auto"/>
                                                        <w:left w:val="none" w:sz="0" w:space="0" w:color="auto"/>
                                                        <w:bottom w:val="none" w:sz="0" w:space="0" w:color="auto"/>
                                                        <w:right w:val="none" w:sz="0" w:space="0" w:color="auto"/>
                                                      </w:divBdr>
                                                      <w:divsChild>
                                                        <w:div w:id="135141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3864835">
      <w:bodyDiv w:val="1"/>
      <w:marLeft w:val="0"/>
      <w:marRight w:val="0"/>
      <w:marTop w:val="0"/>
      <w:marBottom w:val="0"/>
      <w:divBdr>
        <w:top w:val="none" w:sz="0" w:space="0" w:color="auto"/>
        <w:left w:val="none" w:sz="0" w:space="0" w:color="auto"/>
        <w:bottom w:val="none" w:sz="0" w:space="0" w:color="auto"/>
        <w:right w:val="none" w:sz="0" w:space="0" w:color="auto"/>
      </w:divBdr>
      <w:divsChild>
        <w:div w:id="1354307585">
          <w:marLeft w:val="0"/>
          <w:marRight w:val="0"/>
          <w:marTop w:val="0"/>
          <w:marBottom w:val="0"/>
          <w:divBdr>
            <w:top w:val="none" w:sz="0" w:space="0" w:color="auto"/>
            <w:left w:val="none" w:sz="0" w:space="0" w:color="auto"/>
            <w:bottom w:val="none" w:sz="0" w:space="0" w:color="auto"/>
            <w:right w:val="none" w:sz="0" w:space="0" w:color="auto"/>
          </w:divBdr>
          <w:divsChild>
            <w:div w:id="1022782877">
              <w:marLeft w:val="0"/>
              <w:marRight w:val="0"/>
              <w:marTop w:val="0"/>
              <w:marBottom w:val="0"/>
              <w:divBdr>
                <w:top w:val="none" w:sz="0" w:space="0" w:color="auto"/>
                <w:left w:val="none" w:sz="0" w:space="0" w:color="auto"/>
                <w:bottom w:val="none" w:sz="0" w:space="0" w:color="auto"/>
                <w:right w:val="none" w:sz="0" w:space="0" w:color="auto"/>
              </w:divBdr>
              <w:divsChild>
                <w:div w:id="1229455431">
                  <w:marLeft w:val="0"/>
                  <w:marRight w:val="0"/>
                  <w:marTop w:val="0"/>
                  <w:marBottom w:val="0"/>
                  <w:divBdr>
                    <w:top w:val="none" w:sz="0" w:space="0" w:color="auto"/>
                    <w:left w:val="none" w:sz="0" w:space="0" w:color="auto"/>
                    <w:bottom w:val="none" w:sz="0" w:space="0" w:color="auto"/>
                    <w:right w:val="none" w:sz="0" w:space="0" w:color="auto"/>
                  </w:divBdr>
                  <w:divsChild>
                    <w:div w:id="1618560250">
                      <w:marLeft w:val="0"/>
                      <w:marRight w:val="0"/>
                      <w:marTop w:val="0"/>
                      <w:marBottom w:val="0"/>
                      <w:divBdr>
                        <w:top w:val="none" w:sz="0" w:space="0" w:color="auto"/>
                        <w:left w:val="none" w:sz="0" w:space="0" w:color="auto"/>
                        <w:bottom w:val="none" w:sz="0" w:space="0" w:color="auto"/>
                        <w:right w:val="none" w:sz="0" w:space="0" w:color="auto"/>
                      </w:divBdr>
                      <w:divsChild>
                        <w:div w:id="1450273792">
                          <w:marLeft w:val="0"/>
                          <w:marRight w:val="0"/>
                          <w:marTop w:val="0"/>
                          <w:marBottom w:val="0"/>
                          <w:divBdr>
                            <w:top w:val="none" w:sz="0" w:space="0" w:color="auto"/>
                            <w:left w:val="none" w:sz="0" w:space="0" w:color="auto"/>
                            <w:bottom w:val="none" w:sz="0" w:space="0" w:color="auto"/>
                            <w:right w:val="none" w:sz="0" w:space="0" w:color="auto"/>
                          </w:divBdr>
                          <w:divsChild>
                            <w:div w:id="534317065">
                              <w:marLeft w:val="0"/>
                              <w:marRight w:val="0"/>
                              <w:marTop w:val="0"/>
                              <w:marBottom w:val="0"/>
                              <w:divBdr>
                                <w:top w:val="none" w:sz="0" w:space="0" w:color="auto"/>
                                <w:left w:val="none" w:sz="0" w:space="0" w:color="auto"/>
                                <w:bottom w:val="none" w:sz="0" w:space="0" w:color="auto"/>
                                <w:right w:val="none" w:sz="0" w:space="0" w:color="auto"/>
                              </w:divBdr>
                              <w:divsChild>
                                <w:div w:id="18119679">
                                  <w:marLeft w:val="0"/>
                                  <w:marRight w:val="0"/>
                                  <w:marTop w:val="0"/>
                                  <w:marBottom w:val="0"/>
                                  <w:divBdr>
                                    <w:top w:val="none" w:sz="0" w:space="0" w:color="auto"/>
                                    <w:left w:val="none" w:sz="0" w:space="0" w:color="auto"/>
                                    <w:bottom w:val="none" w:sz="0" w:space="0" w:color="auto"/>
                                    <w:right w:val="none" w:sz="0" w:space="0" w:color="auto"/>
                                  </w:divBdr>
                                  <w:divsChild>
                                    <w:div w:id="1051462136">
                                      <w:marLeft w:val="0"/>
                                      <w:marRight w:val="0"/>
                                      <w:marTop w:val="0"/>
                                      <w:marBottom w:val="0"/>
                                      <w:divBdr>
                                        <w:top w:val="none" w:sz="0" w:space="0" w:color="auto"/>
                                        <w:left w:val="none" w:sz="0" w:space="0" w:color="auto"/>
                                        <w:bottom w:val="none" w:sz="0" w:space="0" w:color="auto"/>
                                        <w:right w:val="none" w:sz="0" w:space="0" w:color="auto"/>
                                      </w:divBdr>
                                      <w:divsChild>
                                        <w:div w:id="797994003">
                                          <w:marLeft w:val="0"/>
                                          <w:marRight w:val="0"/>
                                          <w:marTop w:val="0"/>
                                          <w:marBottom w:val="0"/>
                                          <w:divBdr>
                                            <w:top w:val="none" w:sz="0" w:space="0" w:color="auto"/>
                                            <w:left w:val="none" w:sz="0" w:space="0" w:color="auto"/>
                                            <w:bottom w:val="none" w:sz="0" w:space="0" w:color="auto"/>
                                            <w:right w:val="none" w:sz="0" w:space="0" w:color="auto"/>
                                          </w:divBdr>
                                          <w:divsChild>
                                            <w:div w:id="1918439109">
                                              <w:marLeft w:val="0"/>
                                              <w:marRight w:val="0"/>
                                              <w:marTop w:val="0"/>
                                              <w:marBottom w:val="0"/>
                                              <w:divBdr>
                                                <w:top w:val="none" w:sz="0" w:space="0" w:color="auto"/>
                                                <w:left w:val="none" w:sz="0" w:space="0" w:color="auto"/>
                                                <w:bottom w:val="none" w:sz="0" w:space="0" w:color="auto"/>
                                                <w:right w:val="none" w:sz="0" w:space="0" w:color="auto"/>
                                              </w:divBdr>
                                              <w:divsChild>
                                                <w:div w:id="2104910467">
                                                  <w:marLeft w:val="0"/>
                                                  <w:marRight w:val="0"/>
                                                  <w:marTop w:val="0"/>
                                                  <w:marBottom w:val="0"/>
                                                  <w:divBdr>
                                                    <w:top w:val="none" w:sz="0" w:space="0" w:color="auto"/>
                                                    <w:left w:val="none" w:sz="0" w:space="0" w:color="auto"/>
                                                    <w:bottom w:val="none" w:sz="0" w:space="0" w:color="auto"/>
                                                    <w:right w:val="none" w:sz="0" w:space="0" w:color="auto"/>
                                                  </w:divBdr>
                                                  <w:divsChild>
                                                    <w:div w:id="763569848">
                                                      <w:marLeft w:val="0"/>
                                                      <w:marRight w:val="0"/>
                                                      <w:marTop w:val="0"/>
                                                      <w:marBottom w:val="0"/>
                                                      <w:divBdr>
                                                        <w:top w:val="none" w:sz="0" w:space="0" w:color="auto"/>
                                                        <w:left w:val="none" w:sz="0" w:space="0" w:color="auto"/>
                                                        <w:bottom w:val="none" w:sz="0" w:space="0" w:color="auto"/>
                                                        <w:right w:val="none" w:sz="0" w:space="0" w:color="auto"/>
                                                      </w:divBdr>
                                                      <w:divsChild>
                                                        <w:div w:id="1888713327">
                                                          <w:marLeft w:val="0"/>
                                                          <w:marRight w:val="0"/>
                                                          <w:marTop w:val="0"/>
                                                          <w:marBottom w:val="0"/>
                                                          <w:divBdr>
                                                            <w:top w:val="none" w:sz="0" w:space="0" w:color="auto"/>
                                                            <w:left w:val="none" w:sz="0" w:space="0" w:color="auto"/>
                                                            <w:bottom w:val="none" w:sz="0" w:space="0" w:color="auto"/>
                                                            <w:right w:val="none" w:sz="0" w:space="0" w:color="auto"/>
                                                          </w:divBdr>
                                                          <w:divsChild>
                                                            <w:div w:id="2997275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4132113">
      <w:bodyDiv w:val="1"/>
      <w:marLeft w:val="0"/>
      <w:marRight w:val="0"/>
      <w:marTop w:val="0"/>
      <w:marBottom w:val="0"/>
      <w:divBdr>
        <w:top w:val="none" w:sz="0" w:space="0" w:color="auto"/>
        <w:left w:val="none" w:sz="0" w:space="0" w:color="auto"/>
        <w:bottom w:val="none" w:sz="0" w:space="0" w:color="auto"/>
        <w:right w:val="none" w:sz="0" w:space="0" w:color="auto"/>
      </w:divBdr>
    </w:div>
    <w:div w:id="1794523319">
      <w:bodyDiv w:val="1"/>
      <w:marLeft w:val="0"/>
      <w:marRight w:val="0"/>
      <w:marTop w:val="0"/>
      <w:marBottom w:val="0"/>
      <w:divBdr>
        <w:top w:val="none" w:sz="0" w:space="0" w:color="auto"/>
        <w:left w:val="none" w:sz="0" w:space="0" w:color="auto"/>
        <w:bottom w:val="none" w:sz="0" w:space="0" w:color="auto"/>
        <w:right w:val="none" w:sz="0" w:space="0" w:color="auto"/>
      </w:divBdr>
      <w:divsChild>
        <w:div w:id="1949660938">
          <w:marLeft w:val="0"/>
          <w:marRight w:val="0"/>
          <w:marTop w:val="0"/>
          <w:marBottom w:val="0"/>
          <w:divBdr>
            <w:top w:val="none" w:sz="0" w:space="0" w:color="auto"/>
            <w:left w:val="none" w:sz="0" w:space="0" w:color="auto"/>
            <w:bottom w:val="none" w:sz="0" w:space="0" w:color="auto"/>
            <w:right w:val="none" w:sz="0" w:space="0" w:color="auto"/>
          </w:divBdr>
          <w:divsChild>
            <w:div w:id="1213031134">
              <w:marLeft w:val="0"/>
              <w:marRight w:val="0"/>
              <w:marTop w:val="0"/>
              <w:marBottom w:val="0"/>
              <w:divBdr>
                <w:top w:val="none" w:sz="0" w:space="0" w:color="auto"/>
                <w:left w:val="none" w:sz="0" w:space="0" w:color="auto"/>
                <w:bottom w:val="none" w:sz="0" w:space="0" w:color="auto"/>
                <w:right w:val="none" w:sz="0" w:space="0" w:color="auto"/>
              </w:divBdr>
              <w:divsChild>
                <w:div w:id="602612637">
                  <w:marLeft w:val="0"/>
                  <w:marRight w:val="0"/>
                  <w:marTop w:val="0"/>
                  <w:marBottom w:val="0"/>
                  <w:divBdr>
                    <w:top w:val="none" w:sz="0" w:space="0" w:color="auto"/>
                    <w:left w:val="none" w:sz="0" w:space="0" w:color="auto"/>
                    <w:bottom w:val="none" w:sz="0" w:space="0" w:color="auto"/>
                    <w:right w:val="none" w:sz="0" w:space="0" w:color="auto"/>
                  </w:divBdr>
                  <w:divsChild>
                    <w:div w:id="414596945">
                      <w:marLeft w:val="0"/>
                      <w:marRight w:val="0"/>
                      <w:marTop w:val="0"/>
                      <w:marBottom w:val="0"/>
                      <w:divBdr>
                        <w:top w:val="none" w:sz="0" w:space="0" w:color="auto"/>
                        <w:left w:val="none" w:sz="0" w:space="0" w:color="auto"/>
                        <w:bottom w:val="none" w:sz="0" w:space="0" w:color="auto"/>
                        <w:right w:val="none" w:sz="0" w:space="0" w:color="auto"/>
                      </w:divBdr>
                      <w:divsChild>
                        <w:div w:id="743265153">
                          <w:marLeft w:val="0"/>
                          <w:marRight w:val="0"/>
                          <w:marTop w:val="0"/>
                          <w:marBottom w:val="0"/>
                          <w:divBdr>
                            <w:top w:val="none" w:sz="0" w:space="0" w:color="auto"/>
                            <w:left w:val="none" w:sz="0" w:space="0" w:color="auto"/>
                            <w:bottom w:val="none" w:sz="0" w:space="0" w:color="auto"/>
                            <w:right w:val="none" w:sz="0" w:space="0" w:color="auto"/>
                          </w:divBdr>
                          <w:divsChild>
                            <w:div w:id="983854265">
                              <w:marLeft w:val="0"/>
                              <w:marRight w:val="0"/>
                              <w:marTop w:val="0"/>
                              <w:marBottom w:val="0"/>
                              <w:divBdr>
                                <w:top w:val="none" w:sz="0" w:space="0" w:color="auto"/>
                                <w:left w:val="none" w:sz="0" w:space="0" w:color="auto"/>
                                <w:bottom w:val="none" w:sz="0" w:space="0" w:color="auto"/>
                                <w:right w:val="none" w:sz="0" w:space="0" w:color="auto"/>
                              </w:divBdr>
                              <w:divsChild>
                                <w:div w:id="805198379">
                                  <w:marLeft w:val="0"/>
                                  <w:marRight w:val="0"/>
                                  <w:marTop w:val="0"/>
                                  <w:marBottom w:val="0"/>
                                  <w:divBdr>
                                    <w:top w:val="none" w:sz="0" w:space="0" w:color="auto"/>
                                    <w:left w:val="none" w:sz="0" w:space="0" w:color="auto"/>
                                    <w:bottom w:val="none" w:sz="0" w:space="0" w:color="auto"/>
                                    <w:right w:val="none" w:sz="0" w:space="0" w:color="auto"/>
                                  </w:divBdr>
                                  <w:divsChild>
                                    <w:div w:id="1742870297">
                                      <w:marLeft w:val="0"/>
                                      <w:marRight w:val="0"/>
                                      <w:marTop w:val="0"/>
                                      <w:marBottom w:val="0"/>
                                      <w:divBdr>
                                        <w:top w:val="none" w:sz="0" w:space="0" w:color="auto"/>
                                        <w:left w:val="none" w:sz="0" w:space="0" w:color="auto"/>
                                        <w:bottom w:val="none" w:sz="0" w:space="0" w:color="auto"/>
                                        <w:right w:val="none" w:sz="0" w:space="0" w:color="auto"/>
                                      </w:divBdr>
                                      <w:divsChild>
                                        <w:div w:id="2782985">
                                          <w:marLeft w:val="0"/>
                                          <w:marRight w:val="0"/>
                                          <w:marTop w:val="0"/>
                                          <w:marBottom w:val="0"/>
                                          <w:divBdr>
                                            <w:top w:val="none" w:sz="0" w:space="0" w:color="auto"/>
                                            <w:left w:val="none" w:sz="0" w:space="0" w:color="auto"/>
                                            <w:bottom w:val="none" w:sz="0" w:space="0" w:color="auto"/>
                                            <w:right w:val="none" w:sz="0" w:space="0" w:color="auto"/>
                                          </w:divBdr>
                                        </w:div>
                                        <w:div w:id="13504916">
                                          <w:marLeft w:val="0"/>
                                          <w:marRight w:val="0"/>
                                          <w:marTop w:val="0"/>
                                          <w:marBottom w:val="0"/>
                                          <w:divBdr>
                                            <w:top w:val="none" w:sz="0" w:space="0" w:color="auto"/>
                                            <w:left w:val="none" w:sz="0" w:space="0" w:color="auto"/>
                                            <w:bottom w:val="none" w:sz="0" w:space="0" w:color="auto"/>
                                            <w:right w:val="none" w:sz="0" w:space="0" w:color="auto"/>
                                          </w:divBdr>
                                          <w:divsChild>
                                            <w:div w:id="158329212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5173541">
      <w:bodyDiv w:val="1"/>
      <w:marLeft w:val="0"/>
      <w:marRight w:val="0"/>
      <w:marTop w:val="0"/>
      <w:marBottom w:val="0"/>
      <w:divBdr>
        <w:top w:val="none" w:sz="0" w:space="0" w:color="auto"/>
        <w:left w:val="none" w:sz="0" w:space="0" w:color="auto"/>
        <w:bottom w:val="none" w:sz="0" w:space="0" w:color="auto"/>
        <w:right w:val="none" w:sz="0" w:space="0" w:color="auto"/>
      </w:divBdr>
      <w:divsChild>
        <w:div w:id="1338189456">
          <w:marLeft w:val="0"/>
          <w:marRight w:val="0"/>
          <w:marTop w:val="0"/>
          <w:marBottom w:val="0"/>
          <w:divBdr>
            <w:top w:val="none" w:sz="0" w:space="0" w:color="auto"/>
            <w:left w:val="none" w:sz="0" w:space="0" w:color="auto"/>
            <w:bottom w:val="none" w:sz="0" w:space="0" w:color="auto"/>
            <w:right w:val="none" w:sz="0" w:space="0" w:color="auto"/>
          </w:divBdr>
          <w:divsChild>
            <w:div w:id="1522473484">
              <w:marLeft w:val="-225"/>
              <w:marRight w:val="-225"/>
              <w:marTop w:val="0"/>
              <w:marBottom w:val="0"/>
              <w:divBdr>
                <w:top w:val="none" w:sz="0" w:space="0" w:color="auto"/>
                <w:left w:val="none" w:sz="0" w:space="0" w:color="auto"/>
                <w:bottom w:val="none" w:sz="0" w:space="0" w:color="auto"/>
                <w:right w:val="none" w:sz="0" w:space="0" w:color="auto"/>
              </w:divBdr>
              <w:divsChild>
                <w:div w:id="172100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292421">
      <w:bodyDiv w:val="1"/>
      <w:marLeft w:val="0"/>
      <w:marRight w:val="0"/>
      <w:marTop w:val="0"/>
      <w:marBottom w:val="0"/>
      <w:divBdr>
        <w:top w:val="none" w:sz="0" w:space="0" w:color="auto"/>
        <w:left w:val="none" w:sz="0" w:space="0" w:color="auto"/>
        <w:bottom w:val="none" w:sz="0" w:space="0" w:color="auto"/>
        <w:right w:val="none" w:sz="0" w:space="0" w:color="auto"/>
      </w:divBdr>
      <w:divsChild>
        <w:div w:id="531069106">
          <w:marLeft w:val="0"/>
          <w:marRight w:val="0"/>
          <w:marTop w:val="0"/>
          <w:marBottom w:val="0"/>
          <w:divBdr>
            <w:top w:val="none" w:sz="0" w:space="0" w:color="auto"/>
            <w:left w:val="none" w:sz="0" w:space="0" w:color="auto"/>
            <w:bottom w:val="none" w:sz="0" w:space="0" w:color="auto"/>
            <w:right w:val="none" w:sz="0" w:space="0" w:color="auto"/>
          </w:divBdr>
          <w:divsChild>
            <w:div w:id="1887445692">
              <w:marLeft w:val="0"/>
              <w:marRight w:val="0"/>
              <w:marTop w:val="0"/>
              <w:marBottom w:val="0"/>
              <w:divBdr>
                <w:top w:val="none" w:sz="0" w:space="0" w:color="auto"/>
                <w:left w:val="none" w:sz="0" w:space="0" w:color="auto"/>
                <w:bottom w:val="none" w:sz="0" w:space="0" w:color="auto"/>
                <w:right w:val="none" w:sz="0" w:space="0" w:color="auto"/>
              </w:divBdr>
              <w:divsChild>
                <w:div w:id="895776372">
                  <w:marLeft w:val="0"/>
                  <w:marRight w:val="0"/>
                  <w:marTop w:val="0"/>
                  <w:marBottom w:val="0"/>
                  <w:divBdr>
                    <w:top w:val="none" w:sz="0" w:space="0" w:color="auto"/>
                    <w:left w:val="none" w:sz="0" w:space="0" w:color="auto"/>
                    <w:bottom w:val="none" w:sz="0" w:space="0" w:color="auto"/>
                    <w:right w:val="none" w:sz="0" w:space="0" w:color="auto"/>
                  </w:divBdr>
                  <w:divsChild>
                    <w:div w:id="386924926">
                      <w:marLeft w:val="0"/>
                      <w:marRight w:val="0"/>
                      <w:marTop w:val="0"/>
                      <w:marBottom w:val="0"/>
                      <w:divBdr>
                        <w:top w:val="none" w:sz="0" w:space="0" w:color="auto"/>
                        <w:left w:val="none" w:sz="0" w:space="0" w:color="auto"/>
                        <w:bottom w:val="none" w:sz="0" w:space="0" w:color="auto"/>
                        <w:right w:val="none" w:sz="0" w:space="0" w:color="auto"/>
                      </w:divBdr>
                      <w:divsChild>
                        <w:div w:id="1514996123">
                          <w:marLeft w:val="0"/>
                          <w:marRight w:val="0"/>
                          <w:marTop w:val="0"/>
                          <w:marBottom w:val="0"/>
                          <w:divBdr>
                            <w:top w:val="none" w:sz="0" w:space="0" w:color="auto"/>
                            <w:left w:val="none" w:sz="0" w:space="0" w:color="auto"/>
                            <w:bottom w:val="none" w:sz="0" w:space="0" w:color="auto"/>
                            <w:right w:val="none" w:sz="0" w:space="0" w:color="auto"/>
                          </w:divBdr>
                          <w:divsChild>
                            <w:div w:id="1463157242">
                              <w:marLeft w:val="0"/>
                              <w:marRight w:val="0"/>
                              <w:marTop w:val="0"/>
                              <w:marBottom w:val="0"/>
                              <w:divBdr>
                                <w:top w:val="none" w:sz="0" w:space="0" w:color="auto"/>
                                <w:left w:val="none" w:sz="0" w:space="0" w:color="auto"/>
                                <w:bottom w:val="none" w:sz="0" w:space="0" w:color="auto"/>
                                <w:right w:val="none" w:sz="0" w:space="0" w:color="auto"/>
                              </w:divBdr>
                              <w:divsChild>
                                <w:div w:id="2074157297">
                                  <w:marLeft w:val="0"/>
                                  <w:marRight w:val="0"/>
                                  <w:marTop w:val="0"/>
                                  <w:marBottom w:val="0"/>
                                  <w:divBdr>
                                    <w:top w:val="none" w:sz="0" w:space="0" w:color="auto"/>
                                    <w:left w:val="none" w:sz="0" w:space="0" w:color="auto"/>
                                    <w:bottom w:val="none" w:sz="0" w:space="0" w:color="auto"/>
                                    <w:right w:val="none" w:sz="0" w:space="0" w:color="auto"/>
                                  </w:divBdr>
                                  <w:divsChild>
                                    <w:div w:id="345716349">
                                      <w:marLeft w:val="0"/>
                                      <w:marRight w:val="0"/>
                                      <w:marTop w:val="0"/>
                                      <w:marBottom w:val="0"/>
                                      <w:divBdr>
                                        <w:top w:val="none" w:sz="0" w:space="0" w:color="auto"/>
                                        <w:left w:val="none" w:sz="0" w:space="0" w:color="auto"/>
                                        <w:bottom w:val="none" w:sz="0" w:space="0" w:color="auto"/>
                                        <w:right w:val="none" w:sz="0" w:space="0" w:color="auto"/>
                                      </w:divBdr>
                                      <w:divsChild>
                                        <w:div w:id="1852183731">
                                          <w:marLeft w:val="0"/>
                                          <w:marRight w:val="0"/>
                                          <w:marTop w:val="0"/>
                                          <w:marBottom w:val="0"/>
                                          <w:divBdr>
                                            <w:top w:val="none" w:sz="0" w:space="0" w:color="auto"/>
                                            <w:left w:val="none" w:sz="0" w:space="0" w:color="auto"/>
                                            <w:bottom w:val="none" w:sz="0" w:space="0" w:color="auto"/>
                                            <w:right w:val="none" w:sz="0" w:space="0" w:color="auto"/>
                                          </w:divBdr>
                                          <w:divsChild>
                                            <w:div w:id="670059922">
                                              <w:marLeft w:val="0"/>
                                              <w:marRight w:val="0"/>
                                              <w:marTop w:val="0"/>
                                              <w:marBottom w:val="0"/>
                                              <w:divBdr>
                                                <w:top w:val="none" w:sz="0" w:space="0" w:color="auto"/>
                                                <w:left w:val="none" w:sz="0" w:space="0" w:color="auto"/>
                                                <w:bottom w:val="none" w:sz="0" w:space="0" w:color="auto"/>
                                                <w:right w:val="none" w:sz="0" w:space="0" w:color="auto"/>
                                              </w:divBdr>
                                              <w:divsChild>
                                                <w:div w:id="1916434158">
                                                  <w:marLeft w:val="0"/>
                                                  <w:marRight w:val="0"/>
                                                  <w:marTop w:val="0"/>
                                                  <w:marBottom w:val="0"/>
                                                  <w:divBdr>
                                                    <w:top w:val="none" w:sz="0" w:space="0" w:color="auto"/>
                                                    <w:left w:val="none" w:sz="0" w:space="0" w:color="auto"/>
                                                    <w:bottom w:val="none" w:sz="0" w:space="0" w:color="auto"/>
                                                    <w:right w:val="none" w:sz="0" w:space="0" w:color="auto"/>
                                                  </w:divBdr>
                                                  <w:divsChild>
                                                    <w:div w:id="345519908">
                                                      <w:marLeft w:val="0"/>
                                                      <w:marRight w:val="0"/>
                                                      <w:marTop w:val="0"/>
                                                      <w:marBottom w:val="0"/>
                                                      <w:divBdr>
                                                        <w:top w:val="none" w:sz="0" w:space="0" w:color="auto"/>
                                                        <w:left w:val="none" w:sz="0" w:space="0" w:color="auto"/>
                                                        <w:bottom w:val="none" w:sz="0" w:space="0" w:color="auto"/>
                                                        <w:right w:val="none" w:sz="0" w:space="0" w:color="auto"/>
                                                      </w:divBdr>
                                                      <w:divsChild>
                                                        <w:div w:id="77674203">
                                                          <w:marLeft w:val="0"/>
                                                          <w:marRight w:val="0"/>
                                                          <w:marTop w:val="0"/>
                                                          <w:marBottom w:val="0"/>
                                                          <w:divBdr>
                                                            <w:top w:val="none" w:sz="0" w:space="0" w:color="auto"/>
                                                            <w:left w:val="none" w:sz="0" w:space="0" w:color="auto"/>
                                                            <w:bottom w:val="none" w:sz="0" w:space="0" w:color="auto"/>
                                                            <w:right w:val="none" w:sz="0" w:space="0" w:color="auto"/>
                                                          </w:divBdr>
                                                        </w:div>
                                                        <w:div w:id="1716004142">
                                                          <w:marLeft w:val="0"/>
                                                          <w:marRight w:val="0"/>
                                                          <w:marTop w:val="0"/>
                                                          <w:marBottom w:val="0"/>
                                                          <w:divBdr>
                                                            <w:top w:val="none" w:sz="0" w:space="0" w:color="auto"/>
                                                            <w:left w:val="none" w:sz="0" w:space="0" w:color="auto"/>
                                                            <w:bottom w:val="none" w:sz="0" w:space="0" w:color="auto"/>
                                                            <w:right w:val="none" w:sz="0" w:space="0" w:color="auto"/>
                                                          </w:divBdr>
                                                          <w:divsChild>
                                                            <w:div w:id="157499327">
                                                              <w:marLeft w:val="0"/>
                                                              <w:marRight w:val="0"/>
                                                              <w:marTop w:val="0"/>
                                                              <w:marBottom w:val="0"/>
                                                              <w:divBdr>
                                                                <w:top w:val="none" w:sz="0" w:space="0" w:color="auto"/>
                                                                <w:left w:val="none" w:sz="0" w:space="0" w:color="auto"/>
                                                                <w:bottom w:val="none" w:sz="0" w:space="0" w:color="auto"/>
                                                                <w:right w:val="none" w:sz="0" w:space="0" w:color="auto"/>
                                                              </w:divBdr>
                                                            </w:div>
                                                            <w:div w:id="437021219">
                                                              <w:marLeft w:val="0"/>
                                                              <w:marRight w:val="0"/>
                                                              <w:marTop w:val="0"/>
                                                              <w:marBottom w:val="0"/>
                                                              <w:divBdr>
                                                                <w:top w:val="none" w:sz="0" w:space="0" w:color="auto"/>
                                                                <w:left w:val="none" w:sz="0" w:space="0" w:color="auto"/>
                                                                <w:bottom w:val="none" w:sz="0" w:space="0" w:color="auto"/>
                                                                <w:right w:val="none" w:sz="0" w:space="0" w:color="auto"/>
                                                              </w:divBdr>
                                                            </w:div>
                                                          </w:divsChild>
                                                        </w:div>
                                                        <w:div w:id="1882208787">
                                                          <w:marLeft w:val="0"/>
                                                          <w:marRight w:val="0"/>
                                                          <w:marTop w:val="0"/>
                                                          <w:marBottom w:val="0"/>
                                                          <w:divBdr>
                                                            <w:top w:val="none" w:sz="0" w:space="0" w:color="auto"/>
                                                            <w:left w:val="none" w:sz="0" w:space="0" w:color="auto"/>
                                                            <w:bottom w:val="none" w:sz="0" w:space="0" w:color="auto"/>
                                                            <w:right w:val="none" w:sz="0" w:space="0" w:color="auto"/>
                                                          </w:divBdr>
                                                        </w:div>
                                                        <w:div w:id="776950103">
                                                          <w:marLeft w:val="0"/>
                                                          <w:marRight w:val="0"/>
                                                          <w:marTop w:val="0"/>
                                                          <w:marBottom w:val="0"/>
                                                          <w:divBdr>
                                                            <w:top w:val="none" w:sz="0" w:space="0" w:color="auto"/>
                                                            <w:left w:val="none" w:sz="0" w:space="0" w:color="auto"/>
                                                            <w:bottom w:val="none" w:sz="0" w:space="0" w:color="auto"/>
                                                            <w:right w:val="none" w:sz="0" w:space="0" w:color="auto"/>
                                                          </w:divBdr>
                                                        </w:div>
                                                        <w:div w:id="616134194">
                                                          <w:marLeft w:val="0"/>
                                                          <w:marRight w:val="0"/>
                                                          <w:marTop w:val="0"/>
                                                          <w:marBottom w:val="0"/>
                                                          <w:divBdr>
                                                            <w:top w:val="none" w:sz="0" w:space="0" w:color="auto"/>
                                                            <w:left w:val="none" w:sz="0" w:space="0" w:color="auto"/>
                                                            <w:bottom w:val="none" w:sz="0" w:space="0" w:color="auto"/>
                                                            <w:right w:val="none" w:sz="0" w:space="0" w:color="auto"/>
                                                          </w:divBdr>
                                                          <w:divsChild>
                                                            <w:div w:id="1050373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6604103">
      <w:bodyDiv w:val="1"/>
      <w:marLeft w:val="0"/>
      <w:marRight w:val="0"/>
      <w:marTop w:val="0"/>
      <w:marBottom w:val="0"/>
      <w:divBdr>
        <w:top w:val="none" w:sz="0" w:space="0" w:color="auto"/>
        <w:left w:val="none" w:sz="0" w:space="0" w:color="auto"/>
        <w:bottom w:val="none" w:sz="0" w:space="0" w:color="auto"/>
        <w:right w:val="none" w:sz="0" w:space="0" w:color="auto"/>
      </w:divBdr>
    </w:div>
    <w:div w:id="1797750464">
      <w:bodyDiv w:val="1"/>
      <w:marLeft w:val="0"/>
      <w:marRight w:val="0"/>
      <w:marTop w:val="0"/>
      <w:marBottom w:val="0"/>
      <w:divBdr>
        <w:top w:val="none" w:sz="0" w:space="0" w:color="auto"/>
        <w:left w:val="none" w:sz="0" w:space="0" w:color="auto"/>
        <w:bottom w:val="none" w:sz="0" w:space="0" w:color="auto"/>
        <w:right w:val="none" w:sz="0" w:space="0" w:color="auto"/>
      </w:divBdr>
      <w:divsChild>
        <w:div w:id="1269464442">
          <w:marLeft w:val="0"/>
          <w:marRight w:val="0"/>
          <w:marTop w:val="150"/>
          <w:marBottom w:val="0"/>
          <w:divBdr>
            <w:top w:val="none" w:sz="0" w:space="0" w:color="auto"/>
            <w:left w:val="none" w:sz="0" w:space="0" w:color="auto"/>
            <w:bottom w:val="none" w:sz="0" w:space="0" w:color="auto"/>
            <w:right w:val="none" w:sz="0" w:space="0" w:color="auto"/>
          </w:divBdr>
          <w:divsChild>
            <w:div w:id="1313217223">
              <w:marLeft w:val="0"/>
              <w:marRight w:val="0"/>
              <w:marTop w:val="0"/>
              <w:marBottom w:val="0"/>
              <w:divBdr>
                <w:top w:val="none" w:sz="0" w:space="0" w:color="auto"/>
                <w:left w:val="none" w:sz="0" w:space="0" w:color="auto"/>
                <w:bottom w:val="none" w:sz="0" w:space="0" w:color="auto"/>
                <w:right w:val="none" w:sz="0" w:space="0" w:color="auto"/>
              </w:divBdr>
              <w:divsChild>
                <w:div w:id="871385065">
                  <w:marLeft w:val="0"/>
                  <w:marRight w:val="0"/>
                  <w:marTop w:val="0"/>
                  <w:marBottom w:val="0"/>
                  <w:divBdr>
                    <w:top w:val="none" w:sz="0" w:space="0" w:color="auto"/>
                    <w:left w:val="none" w:sz="0" w:space="0" w:color="auto"/>
                    <w:bottom w:val="none" w:sz="0" w:space="0" w:color="auto"/>
                    <w:right w:val="none" w:sz="0" w:space="0" w:color="auto"/>
                  </w:divBdr>
                  <w:divsChild>
                    <w:div w:id="58826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101465">
      <w:bodyDiv w:val="1"/>
      <w:marLeft w:val="0"/>
      <w:marRight w:val="0"/>
      <w:marTop w:val="0"/>
      <w:marBottom w:val="0"/>
      <w:divBdr>
        <w:top w:val="none" w:sz="0" w:space="0" w:color="auto"/>
        <w:left w:val="none" w:sz="0" w:space="0" w:color="auto"/>
        <w:bottom w:val="none" w:sz="0" w:space="0" w:color="auto"/>
        <w:right w:val="none" w:sz="0" w:space="0" w:color="auto"/>
      </w:divBdr>
      <w:divsChild>
        <w:div w:id="1406295329">
          <w:marLeft w:val="0"/>
          <w:marRight w:val="0"/>
          <w:marTop w:val="0"/>
          <w:marBottom w:val="0"/>
          <w:divBdr>
            <w:top w:val="single" w:sz="2" w:space="0" w:color="AAAAAA"/>
            <w:left w:val="single" w:sz="6" w:space="8" w:color="AAAAAA"/>
            <w:bottom w:val="single" w:sz="2" w:space="0" w:color="AAAAAA"/>
            <w:right w:val="single" w:sz="6" w:space="8" w:color="AAAAAA"/>
          </w:divBdr>
          <w:divsChild>
            <w:div w:id="684096596">
              <w:marLeft w:val="0"/>
              <w:marRight w:val="0"/>
              <w:marTop w:val="0"/>
              <w:marBottom w:val="0"/>
              <w:divBdr>
                <w:top w:val="none" w:sz="0" w:space="0" w:color="auto"/>
                <w:left w:val="none" w:sz="0" w:space="0" w:color="auto"/>
                <w:bottom w:val="none" w:sz="0" w:space="0" w:color="auto"/>
                <w:right w:val="none" w:sz="0" w:space="0" w:color="auto"/>
              </w:divBdr>
              <w:divsChild>
                <w:div w:id="1113982243">
                  <w:marLeft w:val="0"/>
                  <w:marRight w:val="0"/>
                  <w:marTop w:val="0"/>
                  <w:marBottom w:val="0"/>
                  <w:divBdr>
                    <w:top w:val="none" w:sz="0" w:space="0" w:color="auto"/>
                    <w:left w:val="none" w:sz="0" w:space="0" w:color="auto"/>
                    <w:bottom w:val="none" w:sz="0" w:space="0" w:color="auto"/>
                    <w:right w:val="none" w:sz="0" w:space="0" w:color="auto"/>
                  </w:divBdr>
                  <w:divsChild>
                    <w:div w:id="792868583">
                      <w:marLeft w:val="0"/>
                      <w:marRight w:val="2550"/>
                      <w:marTop w:val="0"/>
                      <w:marBottom w:val="48"/>
                      <w:divBdr>
                        <w:top w:val="none" w:sz="0" w:space="0" w:color="auto"/>
                        <w:left w:val="none" w:sz="0" w:space="0" w:color="auto"/>
                        <w:bottom w:val="none" w:sz="0" w:space="0" w:color="auto"/>
                        <w:right w:val="none" w:sz="0" w:space="0" w:color="auto"/>
                      </w:divBdr>
                      <w:divsChild>
                        <w:div w:id="1601832468">
                          <w:marLeft w:val="0"/>
                          <w:marRight w:val="0"/>
                          <w:marTop w:val="0"/>
                          <w:marBottom w:val="48"/>
                          <w:divBdr>
                            <w:top w:val="none" w:sz="0" w:space="0" w:color="auto"/>
                            <w:left w:val="none" w:sz="0" w:space="0" w:color="auto"/>
                            <w:bottom w:val="none" w:sz="0" w:space="0" w:color="auto"/>
                            <w:right w:val="none" w:sz="0" w:space="0" w:color="auto"/>
                          </w:divBdr>
                          <w:divsChild>
                            <w:div w:id="21289631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298289">
      <w:bodyDiv w:val="1"/>
      <w:marLeft w:val="0"/>
      <w:marRight w:val="0"/>
      <w:marTop w:val="0"/>
      <w:marBottom w:val="0"/>
      <w:divBdr>
        <w:top w:val="none" w:sz="0" w:space="0" w:color="auto"/>
        <w:left w:val="none" w:sz="0" w:space="0" w:color="auto"/>
        <w:bottom w:val="none" w:sz="0" w:space="0" w:color="auto"/>
        <w:right w:val="none" w:sz="0" w:space="0" w:color="auto"/>
      </w:divBdr>
      <w:divsChild>
        <w:div w:id="829097587">
          <w:marLeft w:val="0"/>
          <w:marRight w:val="0"/>
          <w:marTop w:val="0"/>
          <w:marBottom w:val="0"/>
          <w:divBdr>
            <w:top w:val="none" w:sz="0" w:space="0" w:color="auto"/>
            <w:left w:val="none" w:sz="0" w:space="0" w:color="auto"/>
            <w:bottom w:val="none" w:sz="0" w:space="0" w:color="auto"/>
            <w:right w:val="none" w:sz="0" w:space="0" w:color="auto"/>
          </w:divBdr>
          <w:divsChild>
            <w:div w:id="925461813">
              <w:marLeft w:val="0"/>
              <w:marRight w:val="0"/>
              <w:marTop w:val="0"/>
              <w:marBottom w:val="0"/>
              <w:divBdr>
                <w:top w:val="none" w:sz="0" w:space="0" w:color="auto"/>
                <w:left w:val="none" w:sz="0" w:space="0" w:color="auto"/>
                <w:bottom w:val="none" w:sz="0" w:space="0" w:color="auto"/>
                <w:right w:val="none" w:sz="0" w:space="0" w:color="auto"/>
              </w:divBdr>
              <w:divsChild>
                <w:div w:id="1941595922">
                  <w:marLeft w:val="0"/>
                  <w:marRight w:val="0"/>
                  <w:marTop w:val="0"/>
                  <w:marBottom w:val="0"/>
                  <w:divBdr>
                    <w:top w:val="none" w:sz="0" w:space="0" w:color="auto"/>
                    <w:left w:val="none" w:sz="0" w:space="0" w:color="auto"/>
                    <w:bottom w:val="none" w:sz="0" w:space="0" w:color="auto"/>
                    <w:right w:val="none" w:sz="0" w:space="0" w:color="auto"/>
                  </w:divBdr>
                  <w:divsChild>
                    <w:div w:id="955671178">
                      <w:marLeft w:val="0"/>
                      <w:marRight w:val="0"/>
                      <w:marTop w:val="0"/>
                      <w:marBottom w:val="0"/>
                      <w:divBdr>
                        <w:top w:val="none" w:sz="0" w:space="0" w:color="auto"/>
                        <w:left w:val="none" w:sz="0" w:space="0" w:color="auto"/>
                        <w:bottom w:val="none" w:sz="0" w:space="0" w:color="auto"/>
                        <w:right w:val="none" w:sz="0" w:space="0" w:color="auto"/>
                      </w:divBdr>
                      <w:divsChild>
                        <w:div w:id="713890702">
                          <w:marLeft w:val="0"/>
                          <w:marRight w:val="0"/>
                          <w:marTop w:val="0"/>
                          <w:marBottom w:val="0"/>
                          <w:divBdr>
                            <w:top w:val="none" w:sz="0" w:space="0" w:color="auto"/>
                            <w:left w:val="none" w:sz="0" w:space="0" w:color="auto"/>
                            <w:bottom w:val="none" w:sz="0" w:space="0" w:color="auto"/>
                            <w:right w:val="none" w:sz="0" w:space="0" w:color="auto"/>
                          </w:divBdr>
                          <w:divsChild>
                            <w:div w:id="1938975649">
                              <w:marLeft w:val="570"/>
                              <w:marRight w:val="720"/>
                              <w:marTop w:val="120"/>
                              <w:marBottom w:val="120"/>
                              <w:divBdr>
                                <w:top w:val="none" w:sz="0" w:space="0" w:color="auto"/>
                                <w:left w:val="none" w:sz="0" w:space="0" w:color="auto"/>
                                <w:bottom w:val="none" w:sz="0" w:space="0" w:color="auto"/>
                                <w:right w:val="none" w:sz="0" w:space="0" w:color="auto"/>
                              </w:divBdr>
                              <w:divsChild>
                                <w:div w:id="4020717">
                                  <w:marLeft w:val="0"/>
                                  <w:marRight w:val="0"/>
                                  <w:marTop w:val="0"/>
                                  <w:marBottom w:val="0"/>
                                  <w:divBdr>
                                    <w:top w:val="none" w:sz="0" w:space="0" w:color="auto"/>
                                    <w:left w:val="none" w:sz="0" w:space="0" w:color="auto"/>
                                    <w:bottom w:val="none" w:sz="0" w:space="0" w:color="auto"/>
                                    <w:right w:val="none" w:sz="0" w:space="0" w:color="auto"/>
                                  </w:divBdr>
                                  <w:divsChild>
                                    <w:div w:id="1516067549">
                                      <w:marLeft w:val="0"/>
                                      <w:marRight w:val="0"/>
                                      <w:marTop w:val="0"/>
                                      <w:marBottom w:val="0"/>
                                      <w:divBdr>
                                        <w:top w:val="none" w:sz="0" w:space="0" w:color="auto"/>
                                        <w:left w:val="none" w:sz="0" w:space="0" w:color="auto"/>
                                        <w:bottom w:val="none" w:sz="0" w:space="0" w:color="auto"/>
                                        <w:right w:val="none" w:sz="0" w:space="0" w:color="auto"/>
                                      </w:divBdr>
                                      <w:divsChild>
                                        <w:div w:id="932207598">
                                          <w:marLeft w:val="0"/>
                                          <w:marRight w:val="0"/>
                                          <w:marTop w:val="0"/>
                                          <w:marBottom w:val="0"/>
                                          <w:divBdr>
                                            <w:top w:val="none" w:sz="0" w:space="0" w:color="auto"/>
                                            <w:left w:val="none" w:sz="0" w:space="0" w:color="auto"/>
                                            <w:bottom w:val="none" w:sz="0" w:space="0" w:color="auto"/>
                                            <w:right w:val="none" w:sz="0" w:space="0" w:color="auto"/>
                                          </w:divBdr>
                                        </w:div>
                                        <w:div w:id="144786262">
                                          <w:marLeft w:val="0"/>
                                          <w:marRight w:val="0"/>
                                          <w:marTop w:val="0"/>
                                          <w:marBottom w:val="150"/>
                                          <w:divBdr>
                                            <w:top w:val="none" w:sz="0" w:space="0" w:color="auto"/>
                                            <w:left w:val="none" w:sz="0" w:space="0" w:color="auto"/>
                                            <w:bottom w:val="none" w:sz="0" w:space="0" w:color="auto"/>
                                            <w:right w:val="none" w:sz="0" w:space="0" w:color="auto"/>
                                          </w:divBdr>
                                          <w:divsChild>
                                            <w:div w:id="1735933753">
                                              <w:marLeft w:val="0"/>
                                              <w:marRight w:val="0"/>
                                              <w:marTop w:val="240"/>
                                              <w:marBottom w:val="240"/>
                                              <w:divBdr>
                                                <w:top w:val="single" w:sz="6" w:space="6" w:color="F2F2F2"/>
                                                <w:left w:val="none" w:sz="0" w:space="0" w:color="auto"/>
                                                <w:bottom w:val="single" w:sz="6" w:space="6" w:color="F2F2F2"/>
                                                <w:right w:val="none" w:sz="0" w:space="0" w:color="auto"/>
                                              </w:divBdr>
                                            </w:div>
                                            <w:div w:id="328951912">
                                              <w:marLeft w:val="0"/>
                                              <w:marRight w:val="0"/>
                                              <w:marTop w:val="0"/>
                                              <w:marBottom w:val="0"/>
                                              <w:divBdr>
                                                <w:top w:val="none" w:sz="0" w:space="0" w:color="auto"/>
                                                <w:left w:val="none" w:sz="0" w:space="0" w:color="auto"/>
                                                <w:bottom w:val="none" w:sz="0" w:space="0" w:color="auto"/>
                                                <w:right w:val="none" w:sz="0" w:space="0" w:color="auto"/>
                                              </w:divBdr>
                                              <w:divsChild>
                                                <w:div w:id="2834626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9833320">
      <w:bodyDiv w:val="1"/>
      <w:marLeft w:val="0"/>
      <w:marRight w:val="0"/>
      <w:marTop w:val="0"/>
      <w:marBottom w:val="0"/>
      <w:divBdr>
        <w:top w:val="none" w:sz="0" w:space="0" w:color="auto"/>
        <w:left w:val="none" w:sz="0" w:space="0" w:color="auto"/>
        <w:bottom w:val="none" w:sz="0" w:space="0" w:color="auto"/>
        <w:right w:val="none" w:sz="0" w:space="0" w:color="auto"/>
      </w:divBdr>
      <w:divsChild>
        <w:div w:id="1248003042">
          <w:marLeft w:val="0"/>
          <w:marRight w:val="0"/>
          <w:marTop w:val="0"/>
          <w:marBottom w:val="0"/>
          <w:divBdr>
            <w:top w:val="none" w:sz="0" w:space="0" w:color="auto"/>
            <w:left w:val="none" w:sz="0" w:space="0" w:color="auto"/>
            <w:bottom w:val="none" w:sz="0" w:space="0" w:color="auto"/>
            <w:right w:val="none" w:sz="0" w:space="0" w:color="auto"/>
          </w:divBdr>
          <w:divsChild>
            <w:div w:id="1628270522">
              <w:marLeft w:val="0"/>
              <w:marRight w:val="0"/>
              <w:marTop w:val="0"/>
              <w:marBottom w:val="0"/>
              <w:divBdr>
                <w:top w:val="none" w:sz="0" w:space="0" w:color="auto"/>
                <w:left w:val="none" w:sz="0" w:space="0" w:color="auto"/>
                <w:bottom w:val="none" w:sz="0" w:space="0" w:color="auto"/>
                <w:right w:val="none" w:sz="0" w:space="0" w:color="auto"/>
              </w:divBdr>
              <w:divsChild>
                <w:div w:id="295567442">
                  <w:marLeft w:val="0"/>
                  <w:marRight w:val="0"/>
                  <w:marTop w:val="0"/>
                  <w:marBottom w:val="0"/>
                  <w:divBdr>
                    <w:top w:val="none" w:sz="0" w:space="0" w:color="auto"/>
                    <w:left w:val="none" w:sz="0" w:space="0" w:color="auto"/>
                    <w:bottom w:val="none" w:sz="0" w:space="0" w:color="auto"/>
                    <w:right w:val="none" w:sz="0" w:space="0" w:color="auto"/>
                  </w:divBdr>
                  <w:divsChild>
                    <w:div w:id="769473457">
                      <w:marLeft w:val="0"/>
                      <w:marRight w:val="0"/>
                      <w:marTop w:val="0"/>
                      <w:marBottom w:val="0"/>
                      <w:divBdr>
                        <w:top w:val="none" w:sz="0" w:space="0" w:color="auto"/>
                        <w:left w:val="none" w:sz="0" w:space="0" w:color="auto"/>
                        <w:bottom w:val="none" w:sz="0" w:space="0" w:color="auto"/>
                        <w:right w:val="none" w:sz="0" w:space="0" w:color="auto"/>
                      </w:divBdr>
                      <w:divsChild>
                        <w:div w:id="318309077">
                          <w:marLeft w:val="0"/>
                          <w:marRight w:val="0"/>
                          <w:marTop w:val="0"/>
                          <w:marBottom w:val="0"/>
                          <w:divBdr>
                            <w:top w:val="none" w:sz="0" w:space="0" w:color="auto"/>
                            <w:left w:val="none" w:sz="0" w:space="0" w:color="auto"/>
                            <w:bottom w:val="none" w:sz="0" w:space="0" w:color="auto"/>
                            <w:right w:val="none" w:sz="0" w:space="0" w:color="auto"/>
                          </w:divBdr>
                          <w:divsChild>
                            <w:div w:id="1856994904">
                              <w:marLeft w:val="0"/>
                              <w:marRight w:val="0"/>
                              <w:marTop w:val="0"/>
                              <w:marBottom w:val="0"/>
                              <w:divBdr>
                                <w:top w:val="none" w:sz="0" w:space="0" w:color="auto"/>
                                <w:left w:val="none" w:sz="0" w:space="0" w:color="auto"/>
                                <w:bottom w:val="none" w:sz="0" w:space="0" w:color="auto"/>
                                <w:right w:val="none" w:sz="0" w:space="0" w:color="auto"/>
                              </w:divBdr>
                              <w:divsChild>
                                <w:div w:id="312376748">
                                  <w:marLeft w:val="0"/>
                                  <w:marRight w:val="0"/>
                                  <w:marTop w:val="0"/>
                                  <w:marBottom w:val="0"/>
                                  <w:divBdr>
                                    <w:top w:val="none" w:sz="0" w:space="0" w:color="auto"/>
                                    <w:left w:val="none" w:sz="0" w:space="0" w:color="auto"/>
                                    <w:bottom w:val="none" w:sz="0" w:space="0" w:color="auto"/>
                                    <w:right w:val="none" w:sz="0" w:space="0" w:color="auto"/>
                                  </w:divBdr>
                                  <w:divsChild>
                                    <w:div w:id="1468737619">
                                      <w:marLeft w:val="0"/>
                                      <w:marRight w:val="0"/>
                                      <w:marTop w:val="0"/>
                                      <w:marBottom w:val="0"/>
                                      <w:divBdr>
                                        <w:top w:val="none" w:sz="0" w:space="0" w:color="auto"/>
                                        <w:left w:val="none" w:sz="0" w:space="0" w:color="auto"/>
                                        <w:bottom w:val="none" w:sz="0" w:space="0" w:color="auto"/>
                                        <w:right w:val="none" w:sz="0" w:space="0" w:color="auto"/>
                                      </w:divBdr>
                                      <w:divsChild>
                                        <w:div w:id="174079186">
                                          <w:marLeft w:val="0"/>
                                          <w:marRight w:val="0"/>
                                          <w:marTop w:val="0"/>
                                          <w:marBottom w:val="0"/>
                                          <w:divBdr>
                                            <w:top w:val="none" w:sz="0" w:space="0" w:color="auto"/>
                                            <w:left w:val="none" w:sz="0" w:space="0" w:color="auto"/>
                                            <w:bottom w:val="none" w:sz="0" w:space="0" w:color="auto"/>
                                            <w:right w:val="none" w:sz="0" w:space="0" w:color="auto"/>
                                          </w:divBdr>
                                          <w:divsChild>
                                            <w:div w:id="1648197244">
                                              <w:marLeft w:val="0"/>
                                              <w:marRight w:val="0"/>
                                              <w:marTop w:val="0"/>
                                              <w:marBottom w:val="0"/>
                                              <w:divBdr>
                                                <w:top w:val="none" w:sz="0" w:space="0" w:color="auto"/>
                                                <w:left w:val="none" w:sz="0" w:space="0" w:color="auto"/>
                                                <w:bottom w:val="none" w:sz="0" w:space="0" w:color="auto"/>
                                                <w:right w:val="none" w:sz="0" w:space="0" w:color="auto"/>
                                              </w:divBdr>
                                              <w:divsChild>
                                                <w:div w:id="1528134784">
                                                  <w:marLeft w:val="0"/>
                                                  <w:marRight w:val="0"/>
                                                  <w:marTop w:val="0"/>
                                                  <w:marBottom w:val="0"/>
                                                  <w:divBdr>
                                                    <w:top w:val="none" w:sz="0" w:space="0" w:color="auto"/>
                                                    <w:left w:val="none" w:sz="0" w:space="0" w:color="auto"/>
                                                    <w:bottom w:val="none" w:sz="0" w:space="0" w:color="auto"/>
                                                    <w:right w:val="none" w:sz="0" w:space="0" w:color="auto"/>
                                                  </w:divBdr>
                                                  <w:divsChild>
                                                    <w:div w:id="876895448">
                                                      <w:marLeft w:val="0"/>
                                                      <w:marRight w:val="0"/>
                                                      <w:marTop w:val="0"/>
                                                      <w:marBottom w:val="0"/>
                                                      <w:divBdr>
                                                        <w:top w:val="none" w:sz="0" w:space="0" w:color="auto"/>
                                                        <w:left w:val="none" w:sz="0" w:space="0" w:color="auto"/>
                                                        <w:bottom w:val="none" w:sz="0" w:space="0" w:color="auto"/>
                                                        <w:right w:val="none" w:sz="0" w:space="0" w:color="auto"/>
                                                      </w:divBdr>
                                                      <w:divsChild>
                                                        <w:div w:id="1314993139">
                                                          <w:marLeft w:val="0"/>
                                                          <w:marRight w:val="0"/>
                                                          <w:marTop w:val="0"/>
                                                          <w:marBottom w:val="0"/>
                                                          <w:divBdr>
                                                            <w:top w:val="none" w:sz="0" w:space="0" w:color="auto"/>
                                                            <w:left w:val="none" w:sz="0" w:space="0" w:color="auto"/>
                                                            <w:bottom w:val="none" w:sz="0" w:space="0" w:color="auto"/>
                                                            <w:right w:val="none" w:sz="0" w:space="0" w:color="auto"/>
                                                          </w:divBdr>
                                                        </w:div>
                                                        <w:div w:id="984160566">
                                                          <w:marLeft w:val="0"/>
                                                          <w:marRight w:val="0"/>
                                                          <w:marTop w:val="0"/>
                                                          <w:marBottom w:val="0"/>
                                                          <w:divBdr>
                                                            <w:top w:val="none" w:sz="0" w:space="0" w:color="auto"/>
                                                            <w:left w:val="none" w:sz="0" w:space="0" w:color="auto"/>
                                                            <w:bottom w:val="none" w:sz="0" w:space="0" w:color="auto"/>
                                                            <w:right w:val="none" w:sz="0" w:space="0" w:color="auto"/>
                                                          </w:divBdr>
                                                          <w:divsChild>
                                                            <w:div w:id="7547847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0300845">
      <w:bodyDiv w:val="1"/>
      <w:marLeft w:val="0"/>
      <w:marRight w:val="0"/>
      <w:marTop w:val="0"/>
      <w:marBottom w:val="0"/>
      <w:divBdr>
        <w:top w:val="none" w:sz="0" w:space="0" w:color="auto"/>
        <w:left w:val="none" w:sz="0" w:space="0" w:color="auto"/>
        <w:bottom w:val="none" w:sz="0" w:space="0" w:color="auto"/>
        <w:right w:val="none" w:sz="0" w:space="0" w:color="auto"/>
      </w:divBdr>
      <w:divsChild>
        <w:div w:id="669452888">
          <w:marLeft w:val="0"/>
          <w:marRight w:val="0"/>
          <w:marTop w:val="150"/>
          <w:marBottom w:val="0"/>
          <w:divBdr>
            <w:top w:val="none" w:sz="0" w:space="0" w:color="auto"/>
            <w:left w:val="none" w:sz="0" w:space="0" w:color="auto"/>
            <w:bottom w:val="none" w:sz="0" w:space="0" w:color="auto"/>
            <w:right w:val="none" w:sz="0" w:space="0" w:color="auto"/>
          </w:divBdr>
          <w:divsChild>
            <w:div w:id="1887519319">
              <w:marLeft w:val="2"/>
              <w:marRight w:val="2"/>
              <w:marTop w:val="0"/>
              <w:marBottom w:val="0"/>
              <w:divBdr>
                <w:top w:val="none" w:sz="0" w:space="0" w:color="auto"/>
                <w:left w:val="none" w:sz="0" w:space="0" w:color="auto"/>
                <w:bottom w:val="none" w:sz="0" w:space="0" w:color="auto"/>
                <w:right w:val="none" w:sz="0" w:space="0" w:color="auto"/>
              </w:divBdr>
              <w:divsChild>
                <w:div w:id="447747797">
                  <w:marLeft w:val="0"/>
                  <w:marRight w:val="0"/>
                  <w:marTop w:val="0"/>
                  <w:marBottom w:val="0"/>
                  <w:divBdr>
                    <w:top w:val="none" w:sz="0" w:space="0" w:color="auto"/>
                    <w:left w:val="none" w:sz="0" w:space="0" w:color="auto"/>
                    <w:bottom w:val="none" w:sz="0" w:space="0" w:color="auto"/>
                    <w:right w:val="none" w:sz="0" w:space="0" w:color="auto"/>
                  </w:divBdr>
                  <w:divsChild>
                    <w:div w:id="1218975596">
                      <w:marLeft w:val="0"/>
                      <w:marRight w:val="0"/>
                      <w:marTop w:val="0"/>
                      <w:marBottom w:val="0"/>
                      <w:divBdr>
                        <w:top w:val="none" w:sz="0" w:space="0" w:color="auto"/>
                        <w:left w:val="none" w:sz="0" w:space="0" w:color="auto"/>
                        <w:bottom w:val="none" w:sz="0" w:space="0" w:color="auto"/>
                        <w:right w:val="none" w:sz="0" w:space="0" w:color="auto"/>
                      </w:divBdr>
                      <w:divsChild>
                        <w:div w:id="752162763">
                          <w:marLeft w:val="0"/>
                          <w:marRight w:val="0"/>
                          <w:marTop w:val="0"/>
                          <w:marBottom w:val="0"/>
                          <w:divBdr>
                            <w:top w:val="none" w:sz="0" w:space="0" w:color="auto"/>
                            <w:left w:val="none" w:sz="0" w:space="0" w:color="auto"/>
                            <w:bottom w:val="none" w:sz="0" w:space="0" w:color="auto"/>
                            <w:right w:val="none" w:sz="0" w:space="0" w:color="auto"/>
                          </w:divBdr>
                          <w:divsChild>
                            <w:div w:id="1092123064">
                              <w:marLeft w:val="0"/>
                              <w:marRight w:val="0"/>
                              <w:marTop w:val="0"/>
                              <w:marBottom w:val="0"/>
                              <w:divBdr>
                                <w:top w:val="none" w:sz="0" w:space="0" w:color="auto"/>
                                <w:left w:val="none" w:sz="0" w:space="0" w:color="auto"/>
                                <w:bottom w:val="none" w:sz="0" w:space="0" w:color="auto"/>
                                <w:right w:val="none" w:sz="0" w:space="0" w:color="auto"/>
                              </w:divBdr>
                              <w:divsChild>
                                <w:div w:id="131875786">
                                  <w:marLeft w:val="0"/>
                                  <w:marRight w:val="0"/>
                                  <w:marTop w:val="0"/>
                                  <w:marBottom w:val="0"/>
                                  <w:divBdr>
                                    <w:top w:val="none" w:sz="0" w:space="0" w:color="auto"/>
                                    <w:left w:val="none" w:sz="0" w:space="0" w:color="auto"/>
                                    <w:bottom w:val="none" w:sz="0" w:space="0" w:color="auto"/>
                                    <w:right w:val="none" w:sz="0" w:space="0" w:color="auto"/>
                                  </w:divBdr>
                                  <w:divsChild>
                                    <w:div w:id="1360156525">
                                      <w:marLeft w:val="0"/>
                                      <w:marRight w:val="0"/>
                                      <w:marTop w:val="0"/>
                                      <w:marBottom w:val="0"/>
                                      <w:divBdr>
                                        <w:top w:val="none" w:sz="0" w:space="0" w:color="auto"/>
                                        <w:left w:val="none" w:sz="0" w:space="0" w:color="auto"/>
                                        <w:bottom w:val="none" w:sz="0" w:space="0" w:color="auto"/>
                                        <w:right w:val="none" w:sz="0" w:space="0" w:color="auto"/>
                                      </w:divBdr>
                                      <w:divsChild>
                                        <w:div w:id="644358502">
                                          <w:marLeft w:val="0"/>
                                          <w:marRight w:val="0"/>
                                          <w:marTop w:val="0"/>
                                          <w:marBottom w:val="0"/>
                                          <w:divBdr>
                                            <w:top w:val="none" w:sz="0" w:space="0" w:color="auto"/>
                                            <w:left w:val="none" w:sz="0" w:space="0" w:color="auto"/>
                                            <w:bottom w:val="none" w:sz="0" w:space="0" w:color="auto"/>
                                            <w:right w:val="none" w:sz="0" w:space="0" w:color="auto"/>
                                          </w:divBdr>
                                          <w:divsChild>
                                            <w:div w:id="1177579252">
                                              <w:marLeft w:val="0"/>
                                              <w:marRight w:val="0"/>
                                              <w:marTop w:val="0"/>
                                              <w:marBottom w:val="0"/>
                                              <w:divBdr>
                                                <w:top w:val="none" w:sz="0" w:space="0" w:color="auto"/>
                                                <w:left w:val="none" w:sz="0" w:space="0" w:color="auto"/>
                                                <w:bottom w:val="none" w:sz="0" w:space="0" w:color="auto"/>
                                                <w:right w:val="none" w:sz="0" w:space="0" w:color="auto"/>
                                              </w:divBdr>
                                              <w:divsChild>
                                                <w:div w:id="866062602">
                                                  <w:marLeft w:val="0"/>
                                                  <w:marRight w:val="0"/>
                                                  <w:marTop w:val="0"/>
                                                  <w:marBottom w:val="0"/>
                                                  <w:divBdr>
                                                    <w:top w:val="none" w:sz="0" w:space="0" w:color="auto"/>
                                                    <w:left w:val="none" w:sz="0" w:space="0" w:color="auto"/>
                                                    <w:bottom w:val="none" w:sz="0" w:space="0" w:color="auto"/>
                                                    <w:right w:val="none" w:sz="0" w:space="0" w:color="auto"/>
                                                  </w:divBdr>
                                                </w:div>
                                              </w:divsChild>
                                            </w:div>
                                            <w:div w:id="551383836">
                                              <w:marLeft w:val="0"/>
                                              <w:marRight w:val="0"/>
                                              <w:marTop w:val="0"/>
                                              <w:marBottom w:val="0"/>
                                              <w:divBdr>
                                                <w:top w:val="none" w:sz="0" w:space="0" w:color="auto"/>
                                                <w:left w:val="none" w:sz="0" w:space="0" w:color="auto"/>
                                                <w:bottom w:val="none" w:sz="0" w:space="0" w:color="auto"/>
                                                <w:right w:val="none" w:sz="0" w:space="0" w:color="auto"/>
                                              </w:divBdr>
                                              <w:divsChild>
                                                <w:div w:id="763842603">
                                                  <w:marLeft w:val="0"/>
                                                  <w:marRight w:val="0"/>
                                                  <w:marTop w:val="0"/>
                                                  <w:marBottom w:val="0"/>
                                                  <w:divBdr>
                                                    <w:top w:val="none" w:sz="0" w:space="0" w:color="auto"/>
                                                    <w:left w:val="none" w:sz="0" w:space="0" w:color="auto"/>
                                                    <w:bottom w:val="none" w:sz="0" w:space="0" w:color="auto"/>
                                                    <w:right w:val="none" w:sz="0" w:space="0" w:color="auto"/>
                                                  </w:divBdr>
                                                </w:div>
                                              </w:divsChild>
                                            </w:div>
                                            <w:div w:id="218058592">
                                              <w:marLeft w:val="0"/>
                                              <w:marRight w:val="0"/>
                                              <w:marTop w:val="0"/>
                                              <w:marBottom w:val="0"/>
                                              <w:divBdr>
                                                <w:top w:val="none" w:sz="0" w:space="0" w:color="auto"/>
                                                <w:left w:val="none" w:sz="0" w:space="0" w:color="auto"/>
                                                <w:bottom w:val="none" w:sz="0" w:space="0" w:color="auto"/>
                                                <w:right w:val="none" w:sz="0" w:space="0" w:color="auto"/>
                                              </w:divBdr>
                                              <w:divsChild>
                                                <w:div w:id="555049180">
                                                  <w:marLeft w:val="0"/>
                                                  <w:marRight w:val="0"/>
                                                  <w:marTop w:val="0"/>
                                                  <w:marBottom w:val="0"/>
                                                  <w:divBdr>
                                                    <w:top w:val="none" w:sz="0" w:space="0" w:color="auto"/>
                                                    <w:left w:val="none" w:sz="0" w:space="0" w:color="auto"/>
                                                    <w:bottom w:val="none" w:sz="0" w:space="0" w:color="auto"/>
                                                    <w:right w:val="none" w:sz="0" w:space="0" w:color="auto"/>
                                                  </w:divBdr>
                                                </w:div>
                                              </w:divsChild>
                                            </w:div>
                                            <w:div w:id="1681857545">
                                              <w:marLeft w:val="0"/>
                                              <w:marRight w:val="0"/>
                                              <w:marTop w:val="0"/>
                                              <w:marBottom w:val="0"/>
                                              <w:divBdr>
                                                <w:top w:val="none" w:sz="0" w:space="0" w:color="auto"/>
                                                <w:left w:val="none" w:sz="0" w:space="0" w:color="auto"/>
                                                <w:bottom w:val="none" w:sz="0" w:space="0" w:color="auto"/>
                                                <w:right w:val="none" w:sz="0" w:space="0" w:color="auto"/>
                                              </w:divBdr>
                                              <w:divsChild>
                                                <w:div w:id="7509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458809">
      <w:bodyDiv w:val="1"/>
      <w:marLeft w:val="0"/>
      <w:marRight w:val="0"/>
      <w:marTop w:val="0"/>
      <w:marBottom w:val="0"/>
      <w:divBdr>
        <w:top w:val="none" w:sz="0" w:space="0" w:color="auto"/>
        <w:left w:val="none" w:sz="0" w:space="0" w:color="auto"/>
        <w:bottom w:val="none" w:sz="0" w:space="0" w:color="auto"/>
        <w:right w:val="none" w:sz="0" w:space="0" w:color="auto"/>
      </w:divBdr>
      <w:divsChild>
        <w:div w:id="574164505">
          <w:marLeft w:val="0"/>
          <w:marRight w:val="0"/>
          <w:marTop w:val="0"/>
          <w:marBottom w:val="0"/>
          <w:divBdr>
            <w:top w:val="none" w:sz="0" w:space="0" w:color="auto"/>
            <w:left w:val="none" w:sz="0" w:space="0" w:color="auto"/>
            <w:bottom w:val="none" w:sz="0" w:space="0" w:color="auto"/>
            <w:right w:val="none" w:sz="0" w:space="0" w:color="auto"/>
          </w:divBdr>
          <w:divsChild>
            <w:div w:id="330915941">
              <w:marLeft w:val="0"/>
              <w:marRight w:val="0"/>
              <w:marTop w:val="0"/>
              <w:marBottom w:val="0"/>
              <w:divBdr>
                <w:top w:val="none" w:sz="0" w:space="0" w:color="auto"/>
                <w:left w:val="none" w:sz="0" w:space="0" w:color="auto"/>
                <w:bottom w:val="none" w:sz="0" w:space="0" w:color="auto"/>
                <w:right w:val="none" w:sz="0" w:space="0" w:color="auto"/>
              </w:divBdr>
              <w:divsChild>
                <w:div w:id="1442605240">
                  <w:marLeft w:val="0"/>
                  <w:marRight w:val="0"/>
                  <w:marTop w:val="100"/>
                  <w:marBottom w:val="100"/>
                  <w:divBdr>
                    <w:top w:val="none" w:sz="0" w:space="0" w:color="auto"/>
                    <w:left w:val="none" w:sz="0" w:space="0" w:color="auto"/>
                    <w:bottom w:val="none" w:sz="0" w:space="0" w:color="auto"/>
                    <w:right w:val="none" w:sz="0" w:space="0" w:color="auto"/>
                  </w:divBdr>
                  <w:divsChild>
                    <w:div w:id="883105603">
                      <w:marLeft w:val="0"/>
                      <w:marRight w:val="0"/>
                      <w:marTop w:val="0"/>
                      <w:marBottom w:val="0"/>
                      <w:divBdr>
                        <w:top w:val="none" w:sz="0" w:space="0" w:color="auto"/>
                        <w:left w:val="none" w:sz="0" w:space="0" w:color="auto"/>
                        <w:bottom w:val="none" w:sz="0" w:space="0" w:color="auto"/>
                        <w:right w:val="none" w:sz="0" w:space="0" w:color="auto"/>
                      </w:divBdr>
                      <w:divsChild>
                        <w:div w:id="1017273255">
                          <w:marLeft w:val="0"/>
                          <w:marRight w:val="0"/>
                          <w:marTop w:val="0"/>
                          <w:marBottom w:val="0"/>
                          <w:divBdr>
                            <w:top w:val="none" w:sz="0" w:space="0" w:color="auto"/>
                            <w:left w:val="none" w:sz="0" w:space="0" w:color="auto"/>
                            <w:bottom w:val="none" w:sz="0" w:space="0" w:color="auto"/>
                            <w:right w:val="none" w:sz="0" w:space="0" w:color="auto"/>
                          </w:divBdr>
                          <w:divsChild>
                            <w:div w:id="69667962">
                              <w:marLeft w:val="0"/>
                              <w:marRight w:val="0"/>
                              <w:marTop w:val="0"/>
                              <w:marBottom w:val="0"/>
                              <w:divBdr>
                                <w:top w:val="none" w:sz="0" w:space="0" w:color="auto"/>
                                <w:left w:val="none" w:sz="0" w:space="0" w:color="auto"/>
                                <w:bottom w:val="none" w:sz="0" w:space="0" w:color="auto"/>
                                <w:right w:val="none" w:sz="0" w:space="0" w:color="auto"/>
                              </w:divBdr>
                              <w:divsChild>
                                <w:div w:id="199130875">
                                  <w:marLeft w:val="0"/>
                                  <w:marRight w:val="0"/>
                                  <w:marTop w:val="0"/>
                                  <w:marBottom w:val="0"/>
                                  <w:divBdr>
                                    <w:top w:val="none" w:sz="0" w:space="0" w:color="auto"/>
                                    <w:left w:val="none" w:sz="0" w:space="0" w:color="auto"/>
                                    <w:bottom w:val="none" w:sz="0" w:space="0" w:color="auto"/>
                                    <w:right w:val="none" w:sz="0" w:space="0" w:color="auto"/>
                                  </w:divBdr>
                                  <w:divsChild>
                                    <w:div w:id="7878186">
                                      <w:marLeft w:val="0"/>
                                      <w:marRight w:val="0"/>
                                      <w:marTop w:val="0"/>
                                      <w:marBottom w:val="0"/>
                                      <w:divBdr>
                                        <w:top w:val="none" w:sz="0" w:space="0" w:color="auto"/>
                                        <w:left w:val="none" w:sz="0" w:space="0" w:color="auto"/>
                                        <w:bottom w:val="none" w:sz="0" w:space="0" w:color="auto"/>
                                        <w:right w:val="none" w:sz="0" w:space="0" w:color="auto"/>
                                      </w:divBdr>
                                      <w:divsChild>
                                        <w:div w:id="1293441841">
                                          <w:marLeft w:val="0"/>
                                          <w:marRight w:val="0"/>
                                          <w:marTop w:val="0"/>
                                          <w:marBottom w:val="0"/>
                                          <w:divBdr>
                                            <w:top w:val="none" w:sz="0" w:space="0" w:color="auto"/>
                                            <w:left w:val="none" w:sz="0" w:space="0" w:color="auto"/>
                                            <w:bottom w:val="none" w:sz="0" w:space="0" w:color="auto"/>
                                            <w:right w:val="none" w:sz="0" w:space="0" w:color="auto"/>
                                          </w:divBdr>
                                          <w:divsChild>
                                            <w:div w:id="1913544736">
                                              <w:marLeft w:val="0"/>
                                              <w:marRight w:val="0"/>
                                              <w:marTop w:val="0"/>
                                              <w:marBottom w:val="0"/>
                                              <w:divBdr>
                                                <w:top w:val="single" w:sz="6" w:space="0" w:color="B6D444"/>
                                                <w:left w:val="none" w:sz="0" w:space="0" w:color="auto"/>
                                                <w:bottom w:val="none" w:sz="0" w:space="0" w:color="auto"/>
                                                <w:right w:val="none" w:sz="0" w:space="0" w:color="auto"/>
                                              </w:divBdr>
                                              <w:divsChild>
                                                <w:div w:id="2038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3691162">
      <w:bodyDiv w:val="1"/>
      <w:marLeft w:val="0"/>
      <w:marRight w:val="0"/>
      <w:marTop w:val="0"/>
      <w:marBottom w:val="0"/>
      <w:divBdr>
        <w:top w:val="none" w:sz="0" w:space="0" w:color="auto"/>
        <w:left w:val="none" w:sz="0" w:space="0" w:color="auto"/>
        <w:bottom w:val="none" w:sz="0" w:space="0" w:color="auto"/>
        <w:right w:val="none" w:sz="0" w:space="0" w:color="auto"/>
      </w:divBdr>
    </w:div>
    <w:div w:id="1804344411">
      <w:bodyDiv w:val="1"/>
      <w:marLeft w:val="0"/>
      <w:marRight w:val="0"/>
      <w:marTop w:val="0"/>
      <w:marBottom w:val="0"/>
      <w:divBdr>
        <w:top w:val="none" w:sz="0" w:space="0" w:color="auto"/>
        <w:left w:val="none" w:sz="0" w:space="0" w:color="auto"/>
        <w:bottom w:val="none" w:sz="0" w:space="0" w:color="auto"/>
        <w:right w:val="none" w:sz="0" w:space="0" w:color="auto"/>
      </w:divBdr>
      <w:divsChild>
        <w:div w:id="1080567183">
          <w:marLeft w:val="0"/>
          <w:marRight w:val="0"/>
          <w:marTop w:val="0"/>
          <w:marBottom w:val="0"/>
          <w:divBdr>
            <w:top w:val="none" w:sz="0" w:space="0" w:color="auto"/>
            <w:left w:val="none" w:sz="0" w:space="0" w:color="auto"/>
            <w:bottom w:val="none" w:sz="0" w:space="0" w:color="auto"/>
            <w:right w:val="none" w:sz="0" w:space="0" w:color="auto"/>
          </w:divBdr>
          <w:divsChild>
            <w:div w:id="1281843545">
              <w:marLeft w:val="0"/>
              <w:marRight w:val="0"/>
              <w:marTop w:val="0"/>
              <w:marBottom w:val="0"/>
              <w:divBdr>
                <w:top w:val="none" w:sz="0" w:space="0" w:color="auto"/>
                <w:left w:val="none" w:sz="0" w:space="0" w:color="auto"/>
                <w:bottom w:val="none" w:sz="0" w:space="0" w:color="auto"/>
                <w:right w:val="none" w:sz="0" w:space="0" w:color="auto"/>
              </w:divBdr>
              <w:divsChild>
                <w:div w:id="1040519771">
                  <w:marLeft w:val="0"/>
                  <w:marRight w:val="0"/>
                  <w:marTop w:val="0"/>
                  <w:marBottom w:val="0"/>
                  <w:divBdr>
                    <w:top w:val="none" w:sz="0" w:space="0" w:color="auto"/>
                    <w:left w:val="none" w:sz="0" w:space="0" w:color="auto"/>
                    <w:bottom w:val="none" w:sz="0" w:space="0" w:color="auto"/>
                    <w:right w:val="none" w:sz="0" w:space="0" w:color="auto"/>
                  </w:divBdr>
                  <w:divsChild>
                    <w:div w:id="264922614">
                      <w:marLeft w:val="0"/>
                      <w:marRight w:val="0"/>
                      <w:marTop w:val="0"/>
                      <w:marBottom w:val="0"/>
                      <w:divBdr>
                        <w:top w:val="none" w:sz="0" w:space="0" w:color="auto"/>
                        <w:left w:val="none" w:sz="0" w:space="0" w:color="auto"/>
                        <w:bottom w:val="none" w:sz="0" w:space="0" w:color="auto"/>
                        <w:right w:val="none" w:sz="0" w:space="0" w:color="auto"/>
                      </w:divBdr>
                      <w:divsChild>
                        <w:div w:id="868028861">
                          <w:marLeft w:val="0"/>
                          <w:marRight w:val="0"/>
                          <w:marTop w:val="0"/>
                          <w:marBottom w:val="0"/>
                          <w:divBdr>
                            <w:top w:val="none" w:sz="0" w:space="0" w:color="auto"/>
                            <w:left w:val="none" w:sz="0" w:space="0" w:color="auto"/>
                            <w:bottom w:val="none" w:sz="0" w:space="0" w:color="auto"/>
                            <w:right w:val="none" w:sz="0" w:space="0" w:color="auto"/>
                          </w:divBdr>
                          <w:divsChild>
                            <w:div w:id="896014265">
                              <w:marLeft w:val="0"/>
                              <w:marRight w:val="0"/>
                              <w:marTop w:val="0"/>
                              <w:marBottom w:val="0"/>
                              <w:divBdr>
                                <w:top w:val="none" w:sz="0" w:space="0" w:color="auto"/>
                                <w:left w:val="none" w:sz="0" w:space="0" w:color="auto"/>
                                <w:bottom w:val="none" w:sz="0" w:space="0" w:color="auto"/>
                                <w:right w:val="none" w:sz="0" w:space="0" w:color="auto"/>
                              </w:divBdr>
                              <w:divsChild>
                                <w:div w:id="1626348564">
                                  <w:marLeft w:val="0"/>
                                  <w:marRight w:val="0"/>
                                  <w:marTop w:val="0"/>
                                  <w:marBottom w:val="0"/>
                                  <w:divBdr>
                                    <w:top w:val="none" w:sz="0" w:space="0" w:color="auto"/>
                                    <w:left w:val="none" w:sz="0" w:space="0" w:color="auto"/>
                                    <w:bottom w:val="none" w:sz="0" w:space="0" w:color="auto"/>
                                    <w:right w:val="none" w:sz="0" w:space="0" w:color="auto"/>
                                  </w:divBdr>
                                  <w:divsChild>
                                    <w:div w:id="347679469">
                                      <w:marLeft w:val="0"/>
                                      <w:marRight w:val="0"/>
                                      <w:marTop w:val="0"/>
                                      <w:marBottom w:val="0"/>
                                      <w:divBdr>
                                        <w:top w:val="none" w:sz="0" w:space="0" w:color="auto"/>
                                        <w:left w:val="none" w:sz="0" w:space="0" w:color="auto"/>
                                        <w:bottom w:val="none" w:sz="0" w:space="0" w:color="auto"/>
                                        <w:right w:val="none" w:sz="0" w:space="0" w:color="auto"/>
                                      </w:divBdr>
                                      <w:divsChild>
                                        <w:div w:id="584731854">
                                          <w:marLeft w:val="0"/>
                                          <w:marRight w:val="0"/>
                                          <w:marTop w:val="0"/>
                                          <w:marBottom w:val="0"/>
                                          <w:divBdr>
                                            <w:top w:val="none" w:sz="0" w:space="0" w:color="auto"/>
                                            <w:left w:val="none" w:sz="0" w:space="0" w:color="auto"/>
                                            <w:bottom w:val="none" w:sz="0" w:space="0" w:color="auto"/>
                                            <w:right w:val="none" w:sz="0" w:space="0" w:color="auto"/>
                                          </w:divBdr>
                                          <w:divsChild>
                                            <w:div w:id="1500539595">
                                              <w:marLeft w:val="0"/>
                                              <w:marRight w:val="0"/>
                                              <w:marTop w:val="0"/>
                                              <w:marBottom w:val="0"/>
                                              <w:divBdr>
                                                <w:top w:val="none" w:sz="0" w:space="0" w:color="auto"/>
                                                <w:left w:val="none" w:sz="0" w:space="0" w:color="auto"/>
                                                <w:bottom w:val="none" w:sz="0" w:space="0" w:color="auto"/>
                                                <w:right w:val="none" w:sz="0" w:space="0" w:color="auto"/>
                                              </w:divBdr>
                                              <w:divsChild>
                                                <w:div w:id="2033528497">
                                                  <w:marLeft w:val="0"/>
                                                  <w:marRight w:val="0"/>
                                                  <w:marTop w:val="0"/>
                                                  <w:marBottom w:val="0"/>
                                                  <w:divBdr>
                                                    <w:top w:val="none" w:sz="0" w:space="0" w:color="auto"/>
                                                    <w:left w:val="none" w:sz="0" w:space="0" w:color="auto"/>
                                                    <w:bottom w:val="none" w:sz="0" w:space="0" w:color="auto"/>
                                                    <w:right w:val="none" w:sz="0" w:space="0" w:color="auto"/>
                                                  </w:divBdr>
                                                  <w:divsChild>
                                                    <w:div w:id="1993482145">
                                                      <w:marLeft w:val="0"/>
                                                      <w:marRight w:val="0"/>
                                                      <w:marTop w:val="0"/>
                                                      <w:marBottom w:val="0"/>
                                                      <w:divBdr>
                                                        <w:top w:val="none" w:sz="0" w:space="0" w:color="auto"/>
                                                        <w:left w:val="none" w:sz="0" w:space="0" w:color="auto"/>
                                                        <w:bottom w:val="none" w:sz="0" w:space="0" w:color="auto"/>
                                                        <w:right w:val="none" w:sz="0" w:space="0" w:color="auto"/>
                                                      </w:divBdr>
                                                      <w:divsChild>
                                                        <w:div w:id="11500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4998762">
      <w:bodyDiv w:val="1"/>
      <w:marLeft w:val="0"/>
      <w:marRight w:val="0"/>
      <w:marTop w:val="0"/>
      <w:marBottom w:val="0"/>
      <w:divBdr>
        <w:top w:val="none" w:sz="0" w:space="0" w:color="auto"/>
        <w:left w:val="none" w:sz="0" w:space="0" w:color="auto"/>
        <w:bottom w:val="none" w:sz="0" w:space="0" w:color="auto"/>
        <w:right w:val="none" w:sz="0" w:space="0" w:color="auto"/>
      </w:divBdr>
    </w:div>
    <w:div w:id="1808819930">
      <w:bodyDiv w:val="1"/>
      <w:marLeft w:val="0"/>
      <w:marRight w:val="0"/>
      <w:marTop w:val="0"/>
      <w:marBottom w:val="0"/>
      <w:divBdr>
        <w:top w:val="none" w:sz="0" w:space="0" w:color="auto"/>
        <w:left w:val="none" w:sz="0" w:space="0" w:color="auto"/>
        <w:bottom w:val="none" w:sz="0" w:space="0" w:color="auto"/>
        <w:right w:val="none" w:sz="0" w:space="0" w:color="auto"/>
      </w:divBdr>
      <w:divsChild>
        <w:div w:id="96294517">
          <w:marLeft w:val="0"/>
          <w:marRight w:val="0"/>
          <w:marTop w:val="0"/>
          <w:marBottom w:val="0"/>
          <w:divBdr>
            <w:top w:val="none" w:sz="0" w:space="0" w:color="auto"/>
            <w:left w:val="none" w:sz="0" w:space="0" w:color="auto"/>
            <w:bottom w:val="none" w:sz="0" w:space="0" w:color="auto"/>
            <w:right w:val="none" w:sz="0" w:space="0" w:color="auto"/>
          </w:divBdr>
          <w:divsChild>
            <w:div w:id="1042632986">
              <w:marLeft w:val="175"/>
              <w:marRight w:val="0"/>
              <w:marTop w:val="0"/>
              <w:marBottom w:val="0"/>
              <w:divBdr>
                <w:top w:val="none" w:sz="0" w:space="0" w:color="auto"/>
                <w:left w:val="none" w:sz="0" w:space="0" w:color="auto"/>
                <w:bottom w:val="none" w:sz="0" w:space="0" w:color="auto"/>
                <w:right w:val="none" w:sz="0" w:space="0" w:color="auto"/>
              </w:divBdr>
              <w:divsChild>
                <w:div w:id="21162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8876">
      <w:bodyDiv w:val="1"/>
      <w:marLeft w:val="0"/>
      <w:marRight w:val="0"/>
      <w:marTop w:val="0"/>
      <w:marBottom w:val="0"/>
      <w:divBdr>
        <w:top w:val="none" w:sz="0" w:space="0" w:color="auto"/>
        <w:left w:val="none" w:sz="0" w:space="0" w:color="auto"/>
        <w:bottom w:val="none" w:sz="0" w:space="0" w:color="auto"/>
        <w:right w:val="none" w:sz="0" w:space="0" w:color="auto"/>
      </w:divBdr>
      <w:divsChild>
        <w:div w:id="1431121429">
          <w:marLeft w:val="2400"/>
          <w:marRight w:val="0"/>
          <w:marTop w:val="0"/>
          <w:marBottom w:val="0"/>
          <w:divBdr>
            <w:top w:val="none" w:sz="0" w:space="0" w:color="auto"/>
            <w:left w:val="none" w:sz="0" w:space="0" w:color="auto"/>
            <w:bottom w:val="none" w:sz="0" w:space="0" w:color="auto"/>
            <w:right w:val="none" w:sz="0" w:space="0" w:color="auto"/>
          </w:divBdr>
          <w:divsChild>
            <w:div w:id="132799560">
              <w:marLeft w:val="0"/>
              <w:marRight w:val="0"/>
              <w:marTop w:val="0"/>
              <w:marBottom w:val="0"/>
              <w:divBdr>
                <w:top w:val="none" w:sz="0" w:space="0" w:color="auto"/>
                <w:left w:val="none" w:sz="0" w:space="0" w:color="auto"/>
                <w:bottom w:val="none" w:sz="0" w:space="0" w:color="auto"/>
                <w:right w:val="none" w:sz="0" w:space="0" w:color="auto"/>
              </w:divBdr>
              <w:divsChild>
                <w:div w:id="1924681350">
                  <w:marLeft w:val="0"/>
                  <w:marRight w:val="0"/>
                  <w:marTop w:val="0"/>
                  <w:marBottom w:val="0"/>
                  <w:divBdr>
                    <w:top w:val="none" w:sz="0" w:space="0" w:color="auto"/>
                    <w:left w:val="none" w:sz="0" w:space="0" w:color="auto"/>
                    <w:bottom w:val="none" w:sz="0" w:space="0" w:color="auto"/>
                    <w:right w:val="none" w:sz="0" w:space="0" w:color="auto"/>
                  </w:divBdr>
                  <w:divsChild>
                    <w:div w:id="3161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1500">
      <w:bodyDiv w:val="1"/>
      <w:marLeft w:val="0"/>
      <w:marRight w:val="0"/>
      <w:marTop w:val="0"/>
      <w:marBottom w:val="0"/>
      <w:divBdr>
        <w:top w:val="none" w:sz="0" w:space="0" w:color="auto"/>
        <w:left w:val="none" w:sz="0" w:space="0" w:color="auto"/>
        <w:bottom w:val="none" w:sz="0" w:space="0" w:color="auto"/>
        <w:right w:val="none" w:sz="0" w:space="0" w:color="auto"/>
      </w:divBdr>
      <w:divsChild>
        <w:div w:id="1592394835">
          <w:marLeft w:val="300"/>
          <w:marRight w:val="300"/>
          <w:marTop w:val="300"/>
          <w:marBottom w:val="300"/>
          <w:divBdr>
            <w:top w:val="none" w:sz="0" w:space="0" w:color="auto"/>
            <w:left w:val="none" w:sz="0" w:space="0" w:color="auto"/>
            <w:bottom w:val="none" w:sz="0" w:space="0" w:color="auto"/>
            <w:right w:val="none" w:sz="0" w:space="0" w:color="auto"/>
          </w:divBdr>
          <w:divsChild>
            <w:div w:id="1739865268">
              <w:marLeft w:val="0"/>
              <w:marRight w:val="150"/>
              <w:marTop w:val="0"/>
              <w:marBottom w:val="0"/>
              <w:divBdr>
                <w:top w:val="none" w:sz="0" w:space="0" w:color="auto"/>
                <w:left w:val="none" w:sz="0" w:space="0" w:color="auto"/>
                <w:bottom w:val="none" w:sz="0" w:space="0" w:color="auto"/>
                <w:right w:val="none" w:sz="0" w:space="0" w:color="auto"/>
              </w:divBdr>
              <w:divsChild>
                <w:div w:id="1050962618">
                  <w:marLeft w:val="0"/>
                  <w:marRight w:val="0"/>
                  <w:marTop w:val="0"/>
                  <w:marBottom w:val="225"/>
                  <w:divBdr>
                    <w:top w:val="single" w:sz="6" w:space="0" w:color="888888"/>
                    <w:left w:val="single" w:sz="6" w:space="0" w:color="888888"/>
                    <w:bottom w:val="single" w:sz="6" w:space="0" w:color="888888"/>
                    <w:right w:val="single" w:sz="6" w:space="0" w:color="888888"/>
                  </w:divBdr>
                </w:div>
                <w:div w:id="1199052654">
                  <w:marLeft w:val="0"/>
                  <w:marRight w:val="0"/>
                  <w:marTop w:val="0"/>
                  <w:marBottom w:val="0"/>
                  <w:divBdr>
                    <w:top w:val="single" w:sz="6" w:space="0" w:color="888888"/>
                    <w:left w:val="single" w:sz="6" w:space="0" w:color="888888"/>
                    <w:bottom w:val="single" w:sz="6" w:space="0" w:color="888888"/>
                    <w:right w:val="single" w:sz="6" w:space="0" w:color="888888"/>
                  </w:divBdr>
                  <w:divsChild>
                    <w:div w:id="260993167">
                      <w:marLeft w:val="75"/>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 w:id="1812290508">
      <w:bodyDiv w:val="1"/>
      <w:marLeft w:val="0"/>
      <w:marRight w:val="0"/>
      <w:marTop w:val="0"/>
      <w:marBottom w:val="0"/>
      <w:divBdr>
        <w:top w:val="none" w:sz="0" w:space="0" w:color="auto"/>
        <w:left w:val="none" w:sz="0" w:space="0" w:color="auto"/>
        <w:bottom w:val="none" w:sz="0" w:space="0" w:color="auto"/>
        <w:right w:val="none" w:sz="0" w:space="0" w:color="auto"/>
      </w:divBdr>
      <w:divsChild>
        <w:div w:id="475033941">
          <w:marLeft w:val="0"/>
          <w:marRight w:val="0"/>
          <w:marTop w:val="0"/>
          <w:marBottom w:val="0"/>
          <w:divBdr>
            <w:top w:val="none" w:sz="0" w:space="0" w:color="auto"/>
            <w:left w:val="none" w:sz="0" w:space="0" w:color="auto"/>
            <w:bottom w:val="none" w:sz="0" w:space="0" w:color="auto"/>
            <w:right w:val="none" w:sz="0" w:space="0" w:color="auto"/>
          </w:divBdr>
          <w:divsChild>
            <w:div w:id="1901551420">
              <w:marLeft w:val="0"/>
              <w:marRight w:val="0"/>
              <w:marTop w:val="0"/>
              <w:marBottom w:val="0"/>
              <w:divBdr>
                <w:top w:val="none" w:sz="0" w:space="0" w:color="auto"/>
                <w:left w:val="none" w:sz="0" w:space="0" w:color="auto"/>
                <w:bottom w:val="none" w:sz="0" w:space="0" w:color="auto"/>
                <w:right w:val="none" w:sz="0" w:space="0" w:color="auto"/>
              </w:divBdr>
              <w:divsChild>
                <w:div w:id="637685064">
                  <w:marLeft w:val="0"/>
                  <w:marRight w:val="0"/>
                  <w:marTop w:val="0"/>
                  <w:marBottom w:val="0"/>
                  <w:divBdr>
                    <w:top w:val="none" w:sz="0" w:space="0" w:color="auto"/>
                    <w:left w:val="none" w:sz="0" w:space="0" w:color="auto"/>
                    <w:bottom w:val="none" w:sz="0" w:space="0" w:color="auto"/>
                    <w:right w:val="none" w:sz="0" w:space="0" w:color="auto"/>
                  </w:divBdr>
                  <w:divsChild>
                    <w:div w:id="511457298">
                      <w:marLeft w:val="0"/>
                      <w:marRight w:val="0"/>
                      <w:marTop w:val="0"/>
                      <w:marBottom w:val="0"/>
                      <w:divBdr>
                        <w:top w:val="none" w:sz="0" w:space="0" w:color="auto"/>
                        <w:left w:val="none" w:sz="0" w:space="0" w:color="auto"/>
                        <w:bottom w:val="none" w:sz="0" w:space="0" w:color="auto"/>
                        <w:right w:val="none" w:sz="0" w:space="0" w:color="auto"/>
                      </w:divBdr>
                      <w:divsChild>
                        <w:div w:id="1048410918">
                          <w:marLeft w:val="0"/>
                          <w:marRight w:val="0"/>
                          <w:marTop w:val="0"/>
                          <w:marBottom w:val="0"/>
                          <w:divBdr>
                            <w:top w:val="none" w:sz="0" w:space="0" w:color="auto"/>
                            <w:left w:val="none" w:sz="0" w:space="0" w:color="auto"/>
                            <w:bottom w:val="none" w:sz="0" w:space="0" w:color="auto"/>
                            <w:right w:val="none" w:sz="0" w:space="0" w:color="auto"/>
                          </w:divBdr>
                          <w:divsChild>
                            <w:div w:id="856313880">
                              <w:marLeft w:val="0"/>
                              <w:marRight w:val="0"/>
                              <w:marTop w:val="0"/>
                              <w:marBottom w:val="0"/>
                              <w:divBdr>
                                <w:top w:val="none" w:sz="0" w:space="0" w:color="auto"/>
                                <w:left w:val="none" w:sz="0" w:space="0" w:color="auto"/>
                                <w:bottom w:val="none" w:sz="0" w:space="0" w:color="auto"/>
                                <w:right w:val="none" w:sz="0" w:space="0" w:color="auto"/>
                              </w:divBdr>
                              <w:divsChild>
                                <w:div w:id="679625624">
                                  <w:marLeft w:val="0"/>
                                  <w:marRight w:val="0"/>
                                  <w:marTop w:val="0"/>
                                  <w:marBottom w:val="0"/>
                                  <w:divBdr>
                                    <w:top w:val="none" w:sz="0" w:space="0" w:color="auto"/>
                                    <w:left w:val="none" w:sz="0" w:space="0" w:color="auto"/>
                                    <w:bottom w:val="none" w:sz="0" w:space="0" w:color="auto"/>
                                    <w:right w:val="none" w:sz="0" w:space="0" w:color="auto"/>
                                  </w:divBdr>
                                  <w:divsChild>
                                    <w:div w:id="1461681462">
                                      <w:marLeft w:val="0"/>
                                      <w:marRight w:val="0"/>
                                      <w:marTop w:val="0"/>
                                      <w:marBottom w:val="0"/>
                                      <w:divBdr>
                                        <w:top w:val="none" w:sz="0" w:space="0" w:color="auto"/>
                                        <w:left w:val="none" w:sz="0" w:space="0" w:color="auto"/>
                                        <w:bottom w:val="none" w:sz="0" w:space="0" w:color="auto"/>
                                        <w:right w:val="none" w:sz="0" w:space="0" w:color="auto"/>
                                      </w:divBdr>
                                      <w:divsChild>
                                        <w:div w:id="1358190664">
                                          <w:marLeft w:val="0"/>
                                          <w:marRight w:val="0"/>
                                          <w:marTop w:val="0"/>
                                          <w:marBottom w:val="0"/>
                                          <w:divBdr>
                                            <w:top w:val="none" w:sz="0" w:space="0" w:color="auto"/>
                                            <w:left w:val="none" w:sz="0" w:space="0" w:color="auto"/>
                                            <w:bottom w:val="none" w:sz="0" w:space="0" w:color="auto"/>
                                            <w:right w:val="none" w:sz="0" w:space="0" w:color="auto"/>
                                          </w:divBdr>
                                        </w:div>
                                        <w:div w:id="1101606183">
                                          <w:marLeft w:val="0"/>
                                          <w:marRight w:val="0"/>
                                          <w:marTop w:val="0"/>
                                          <w:marBottom w:val="0"/>
                                          <w:divBdr>
                                            <w:top w:val="none" w:sz="0" w:space="0" w:color="auto"/>
                                            <w:left w:val="none" w:sz="0" w:space="0" w:color="auto"/>
                                            <w:bottom w:val="none" w:sz="0" w:space="0" w:color="auto"/>
                                            <w:right w:val="none" w:sz="0" w:space="0" w:color="auto"/>
                                          </w:divBdr>
                                          <w:divsChild>
                                            <w:div w:id="18678659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357896">
      <w:bodyDiv w:val="1"/>
      <w:marLeft w:val="0"/>
      <w:marRight w:val="0"/>
      <w:marTop w:val="0"/>
      <w:marBottom w:val="0"/>
      <w:divBdr>
        <w:top w:val="none" w:sz="0" w:space="0" w:color="auto"/>
        <w:left w:val="none" w:sz="0" w:space="0" w:color="auto"/>
        <w:bottom w:val="none" w:sz="0" w:space="0" w:color="auto"/>
        <w:right w:val="none" w:sz="0" w:space="0" w:color="auto"/>
      </w:divBdr>
      <w:divsChild>
        <w:div w:id="2137871879">
          <w:marLeft w:val="0"/>
          <w:marRight w:val="0"/>
          <w:marTop w:val="0"/>
          <w:marBottom w:val="0"/>
          <w:divBdr>
            <w:top w:val="none" w:sz="0" w:space="0" w:color="auto"/>
            <w:left w:val="none" w:sz="0" w:space="0" w:color="auto"/>
            <w:bottom w:val="none" w:sz="0" w:space="0" w:color="auto"/>
            <w:right w:val="none" w:sz="0" w:space="0" w:color="auto"/>
          </w:divBdr>
          <w:divsChild>
            <w:div w:id="1539470574">
              <w:marLeft w:val="0"/>
              <w:marRight w:val="0"/>
              <w:marTop w:val="0"/>
              <w:marBottom w:val="0"/>
              <w:divBdr>
                <w:top w:val="none" w:sz="0" w:space="0" w:color="auto"/>
                <w:left w:val="none" w:sz="0" w:space="0" w:color="auto"/>
                <w:bottom w:val="none" w:sz="0" w:space="0" w:color="auto"/>
                <w:right w:val="none" w:sz="0" w:space="0" w:color="auto"/>
              </w:divBdr>
              <w:divsChild>
                <w:div w:id="1177113702">
                  <w:marLeft w:val="0"/>
                  <w:marRight w:val="0"/>
                  <w:marTop w:val="0"/>
                  <w:marBottom w:val="0"/>
                  <w:divBdr>
                    <w:top w:val="none" w:sz="0" w:space="0" w:color="auto"/>
                    <w:left w:val="none" w:sz="0" w:space="0" w:color="auto"/>
                    <w:bottom w:val="none" w:sz="0" w:space="0" w:color="auto"/>
                    <w:right w:val="none" w:sz="0" w:space="0" w:color="auto"/>
                  </w:divBdr>
                  <w:divsChild>
                    <w:div w:id="1425570099">
                      <w:marLeft w:val="0"/>
                      <w:marRight w:val="0"/>
                      <w:marTop w:val="0"/>
                      <w:marBottom w:val="0"/>
                      <w:divBdr>
                        <w:top w:val="none" w:sz="0" w:space="0" w:color="auto"/>
                        <w:left w:val="none" w:sz="0" w:space="0" w:color="auto"/>
                        <w:bottom w:val="none" w:sz="0" w:space="0" w:color="auto"/>
                        <w:right w:val="none" w:sz="0" w:space="0" w:color="auto"/>
                      </w:divBdr>
                      <w:divsChild>
                        <w:div w:id="11017470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12600549">
      <w:bodyDiv w:val="1"/>
      <w:marLeft w:val="0"/>
      <w:marRight w:val="0"/>
      <w:marTop w:val="0"/>
      <w:marBottom w:val="0"/>
      <w:divBdr>
        <w:top w:val="none" w:sz="0" w:space="0" w:color="auto"/>
        <w:left w:val="none" w:sz="0" w:space="0" w:color="auto"/>
        <w:bottom w:val="none" w:sz="0" w:space="0" w:color="auto"/>
        <w:right w:val="none" w:sz="0" w:space="0" w:color="auto"/>
      </w:divBdr>
      <w:divsChild>
        <w:div w:id="1060635374">
          <w:marLeft w:val="0"/>
          <w:marRight w:val="0"/>
          <w:marTop w:val="0"/>
          <w:marBottom w:val="0"/>
          <w:divBdr>
            <w:top w:val="none" w:sz="0" w:space="0" w:color="auto"/>
            <w:left w:val="none" w:sz="0" w:space="0" w:color="auto"/>
            <w:bottom w:val="none" w:sz="0" w:space="0" w:color="auto"/>
            <w:right w:val="none" w:sz="0" w:space="0" w:color="auto"/>
          </w:divBdr>
          <w:divsChild>
            <w:div w:id="733772984">
              <w:marLeft w:val="210"/>
              <w:marRight w:val="0"/>
              <w:marTop w:val="0"/>
              <w:marBottom w:val="0"/>
              <w:divBdr>
                <w:top w:val="none" w:sz="0" w:space="0" w:color="auto"/>
                <w:left w:val="none" w:sz="0" w:space="0" w:color="auto"/>
                <w:bottom w:val="none" w:sz="0" w:space="0" w:color="auto"/>
                <w:right w:val="none" w:sz="0" w:space="0" w:color="auto"/>
              </w:divBdr>
              <w:divsChild>
                <w:div w:id="8727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282286">
      <w:bodyDiv w:val="1"/>
      <w:marLeft w:val="0"/>
      <w:marRight w:val="0"/>
      <w:marTop w:val="0"/>
      <w:marBottom w:val="0"/>
      <w:divBdr>
        <w:top w:val="none" w:sz="0" w:space="0" w:color="auto"/>
        <w:left w:val="none" w:sz="0" w:space="0" w:color="auto"/>
        <w:bottom w:val="none" w:sz="0" w:space="0" w:color="auto"/>
        <w:right w:val="none" w:sz="0" w:space="0" w:color="auto"/>
      </w:divBdr>
    </w:div>
    <w:div w:id="1813404734">
      <w:bodyDiv w:val="1"/>
      <w:marLeft w:val="0"/>
      <w:marRight w:val="0"/>
      <w:marTop w:val="0"/>
      <w:marBottom w:val="0"/>
      <w:divBdr>
        <w:top w:val="none" w:sz="0" w:space="0" w:color="auto"/>
        <w:left w:val="none" w:sz="0" w:space="0" w:color="auto"/>
        <w:bottom w:val="none" w:sz="0" w:space="0" w:color="auto"/>
        <w:right w:val="none" w:sz="0" w:space="0" w:color="auto"/>
      </w:divBdr>
      <w:divsChild>
        <w:div w:id="1994792551">
          <w:marLeft w:val="0"/>
          <w:marRight w:val="0"/>
          <w:marTop w:val="0"/>
          <w:marBottom w:val="0"/>
          <w:divBdr>
            <w:top w:val="none" w:sz="0" w:space="0" w:color="auto"/>
            <w:left w:val="none" w:sz="0" w:space="0" w:color="auto"/>
            <w:bottom w:val="none" w:sz="0" w:space="0" w:color="auto"/>
            <w:right w:val="none" w:sz="0" w:space="0" w:color="auto"/>
          </w:divBdr>
        </w:div>
      </w:divsChild>
    </w:div>
    <w:div w:id="1813909373">
      <w:bodyDiv w:val="1"/>
      <w:marLeft w:val="0"/>
      <w:marRight w:val="0"/>
      <w:marTop w:val="0"/>
      <w:marBottom w:val="0"/>
      <w:divBdr>
        <w:top w:val="none" w:sz="0" w:space="0" w:color="auto"/>
        <w:left w:val="none" w:sz="0" w:space="0" w:color="auto"/>
        <w:bottom w:val="none" w:sz="0" w:space="0" w:color="auto"/>
        <w:right w:val="none" w:sz="0" w:space="0" w:color="auto"/>
      </w:divBdr>
      <w:divsChild>
        <w:div w:id="746073034">
          <w:marLeft w:val="0"/>
          <w:marRight w:val="0"/>
          <w:marTop w:val="0"/>
          <w:marBottom w:val="0"/>
          <w:divBdr>
            <w:top w:val="none" w:sz="0" w:space="0" w:color="auto"/>
            <w:left w:val="none" w:sz="0" w:space="0" w:color="auto"/>
            <w:bottom w:val="none" w:sz="0" w:space="0" w:color="auto"/>
            <w:right w:val="none" w:sz="0" w:space="0" w:color="auto"/>
          </w:divBdr>
          <w:divsChild>
            <w:div w:id="751001404">
              <w:marLeft w:val="0"/>
              <w:marRight w:val="0"/>
              <w:marTop w:val="0"/>
              <w:marBottom w:val="0"/>
              <w:divBdr>
                <w:top w:val="none" w:sz="0" w:space="0" w:color="auto"/>
                <w:left w:val="none" w:sz="0" w:space="0" w:color="auto"/>
                <w:bottom w:val="none" w:sz="0" w:space="0" w:color="auto"/>
                <w:right w:val="none" w:sz="0" w:space="0" w:color="auto"/>
              </w:divBdr>
              <w:divsChild>
                <w:div w:id="79351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911939">
      <w:bodyDiv w:val="1"/>
      <w:marLeft w:val="0"/>
      <w:marRight w:val="0"/>
      <w:marTop w:val="0"/>
      <w:marBottom w:val="0"/>
      <w:divBdr>
        <w:top w:val="none" w:sz="0" w:space="0" w:color="auto"/>
        <w:left w:val="none" w:sz="0" w:space="0" w:color="auto"/>
        <w:bottom w:val="none" w:sz="0" w:space="0" w:color="auto"/>
        <w:right w:val="none" w:sz="0" w:space="0" w:color="auto"/>
      </w:divBdr>
      <w:divsChild>
        <w:div w:id="1197550205">
          <w:marLeft w:val="0"/>
          <w:marRight w:val="0"/>
          <w:marTop w:val="0"/>
          <w:marBottom w:val="900"/>
          <w:divBdr>
            <w:top w:val="none" w:sz="0" w:space="0" w:color="auto"/>
            <w:left w:val="none" w:sz="0" w:space="0" w:color="auto"/>
            <w:bottom w:val="none" w:sz="0" w:space="0" w:color="auto"/>
            <w:right w:val="none" w:sz="0" w:space="0" w:color="auto"/>
          </w:divBdr>
          <w:divsChild>
            <w:div w:id="248391111">
              <w:marLeft w:val="0"/>
              <w:marRight w:val="0"/>
              <w:marTop w:val="0"/>
              <w:marBottom w:val="0"/>
              <w:divBdr>
                <w:top w:val="none" w:sz="0" w:space="0" w:color="auto"/>
                <w:left w:val="none" w:sz="0" w:space="0" w:color="auto"/>
                <w:bottom w:val="none" w:sz="0" w:space="0" w:color="auto"/>
                <w:right w:val="none" w:sz="0" w:space="0" w:color="auto"/>
              </w:divBdr>
              <w:divsChild>
                <w:div w:id="35869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260077">
          <w:marLeft w:val="0"/>
          <w:marRight w:val="0"/>
          <w:marTop w:val="450"/>
          <w:marBottom w:val="450"/>
          <w:divBdr>
            <w:top w:val="none" w:sz="0" w:space="0" w:color="auto"/>
            <w:left w:val="none" w:sz="0" w:space="0" w:color="auto"/>
            <w:bottom w:val="none" w:sz="0" w:space="0" w:color="auto"/>
            <w:right w:val="none" w:sz="0" w:space="0" w:color="auto"/>
          </w:divBdr>
        </w:div>
      </w:divsChild>
    </w:div>
    <w:div w:id="1814327903">
      <w:bodyDiv w:val="1"/>
      <w:marLeft w:val="0"/>
      <w:marRight w:val="0"/>
      <w:marTop w:val="0"/>
      <w:marBottom w:val="0"/>
      <w:divBdr>
        <w:top w:val="none" w:sz="0" w:space="0" w:color="auto"/>
        <w:left w:val="none" w:sz="0" w:space="0" w:color="auto"/>
        <w:bottom w:val="none" w:sz="0" w:space="0" w:color="auto"/>
        <w:right w:val="none" w:sz="0" w:space="0" w:color="auto"/>
      </w:divBdr>
    </w:div>
    <w:div w:id="1816213898">
      <w:bodyDiv w:val="1"/>
      <w:marLeft w:val="0"/>
      <w:marRight w:val="0"/>
      <w:marTop w:val="0"/>
      <w:marBottom w:val="0"/>
      <w:divBdr>
        <w:top w:val="none" w:sz="0" w:space="0" w:color="auto"/>
        <w:left w:val="none" w:sz="0" w:space="0" w:color="auto"/>
        <w:bottom w:val="none" w:sz="0" w:space="0" w:color="auto"/>
        <w:right w:val="none" w:sz="0" w:space="0" w:color="auto"/>
      </w:divBdr>
      <w:divsChild>
        <w:div w:id="246816716">
          <w:marLeft w:val="0"/>
          <w:marRight w:val="0"/>
          <w:marTop w:val="0"/>
          <w:marBottom w:val="0"/>
          <w:divBdr>
            <w:top w:val="none" w:sz="0" w:space="0" w:color="auto"/>
            <w:left w:val="none" w:sz="0" w:space="0" w:color="auto"/>
            <w:bottom w:val="none" w:sz="0" w:space="0" w:color="auto"/>
            <w:right w:val="none" w:sz="0" w:space="0" w:color="auto"/>
          </w:divBdr>
          <w:divsChild>
            <w:div w:id="1003357822">
              <w:marLeft w:val="0"/>
              <w:marRight w:val="0"/>
              <w:marTop w:val="0"/>
              <w:marBottom w:val="0"/>
              <w:divBdr>
                <w:top w:val="none" w:sz="0" w:space="0" w:color="auto"/>
                <w:left w:val="none" w:sz="0" w:space="0" w:color="auto"/>
                <w:bottom w:val="none" w:sz="0" w:space="0" w:color="auto"/>
                <w:right w:val="none" w:sz="0" w:space="0" w:color="auto"/>
              </w:divBdr>
              <w:divsChild>
                <w:div w:id="1285035845">
                  <w:marLeft w:val="0"/>
                  <w:marRight w:val="0"/>
                  <w:marTop w:val="0"/>
                  <w:marBottom w:val="0"/>
                  <w:divBdr>
                    <w:top w:val="none" w:sz="0" w:space="0" w:color="auto"/>
                    <w:left w:val="none" w:sz="0" w:space="0" w:color="auto"/>
                    <w:bottom w:val="none" w:sz="0" w:space="0" w:color="auto"/>
                    <w:right w:val="none" w:sz="0" w:space="0" w:color="auto"/>
                  </w:divBdr>
                  <w:divsChild>
                    <w:div w:id="1630436639">
                      <w:marLeft w:val="0"/>
                      <w:marRight w:val="0"/>
                      <w:marTop w:val="0"/>
                      <w:marBottom w:val="0"/>
                      <w:divBdr>
                        <w:top w:val="none" w:sz="0" w:space="0" w:color="auto"/>
                        <w:left w:val="none" w:sz="0" w:space="0" w:color="auto"/>
                        <w:bottom w:val="none" w:sz="0" w:space="0" w:color="auto"/>
                        <w:right w:val="none" w:sz="0" w:space="0" w:color="auto"/>
                      </w:divBdr>
                      <w:divsChild>
                        <w:div w:id="208745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034482">
      <w:bodyDiv w:val="1"/>
      <w:marLeft w:val="0"/>
      <w:marRight w:val="0"/>
      <w:marTop w:val="0"/>
      <w:marBottom w:val="0"/>
      <w:divBdr>
        <w:top w:val="none" w:sz="0" w:space="0" w:color="auto"/>
        <w:left w:val="none" w:sz="0" w:space="0" w:color="auto"/>
        <w:bottom w:val="none" w:sz="0" w:space="0" w:color="auto"/>
        <w:right w:val="none" w:sz="0" w:space="0" w:color="auto"/>
      </w:divBdr>
      <w:divsChild>
        <w:div w:id="266620783">
          <w:marLeft w:val="0"/>
          <w:marRight w:val="0"/>
          <w:marTop w:val="0"/>
          <w:marBottom w:val="0"/>
          <w:divBdr>
            <w:top w:val="none" w:sz="0" w:space="0" w:color="auto"/>
            <w:left w:val="none" w:sz="0" w:space="0" w:color="auto"/>
            <w:bottom w:val="none" w:sz="0" w:space="0" w:color="auto"/>
            <w:right w:val="none" w:sz="0" w:space="0" w:color="auto"/>
          </w:divBdr>
          <w:divsChild>
            <w:div w:id="229584206">
              <w:marLeft w:val="0"/>
              <w:marRight w:val="0"/>
              <w:marTop w:val="0"/>
              <w:marBottom w:val="0"/>
              <w:divBdr>
                <w:top w:val="none" w:sz="0" w:space="0" w:color="auto"/>
                <w:left w:val="none" w:sz="0" w:space="0" w:color="auto"/>
                <w:bottom w:val="none" w:sz="0" w:space="0" w:color="auto"/>
                <w:right w:val="none" w:sz="0" w:space="0" w:color="auto"/>
              </w:divBdr>
              <w:divsChild>
                <w:div w:id="245043775">
                  <w:marLeft w:val="0"/>
                  <w:marRight w:val="0"/>
                  <w:marTop w:val="0"/>
                  <w:marBottom w:val="0"/>
                  <w:divBdr>
                    <w:top w:val="none" w:sz="0" w:space="0" w:color="auto"/>
                    <w:left w:val="none" w:sz="0" w:space="0" w:color="auto"/>
                    <w:bottom w:val="none" w:sz="0" w:space="0" w:color="auto"/>
                    <w:right w:val="none" w:sz="0" w:space="0" w:color="auto"/>
                  </w:divBdr>
                  <w:divsChild>
                    <w:div w:id="264777848">
                      <w:marLeft w:val="0"/>
                      <w:marRight w:val="0"/>
                      <w:marTop w:val="0"/>
                      <w:marBottom w:val="0"/>
                      <w:divBdr>
                        <w:top w:val="none" w:sz="0" w:space="0" w:color="auto"/>
                        <w:left w:val="none" w:sz="0" w:space="0" w:color="auto"/>
                        <w:bottom w:val="none" w:sz="0" w:space="0" w:color="auto"/>
                        <w:right w:val="none" w:sz="0" w:space="0" w:color="auto"/>
                      </w:divBdr>
                      <w:divsChild>
                        <w:div w:id="1902786694">
                          <w:marLeft w:val="0"/>
                          <w:marRight w:val="0"/>
                          <w:marTop w:val="0"/>
                          <w:marBottom w:val="0"/>
                          <w:divBdr>
                            <w:top w:val="none" w:sz="0" w:space="0" w:color="auto"/>
                            <w:left w:val="none" w:sz="0" w:space="0" w:color="auto"/>
                            <w:bottom w:val="none" w:sz="0" w:space="0" w:color="auto"/>
                            <w:right w:val="none" w:sz="0" w:space="0" w:color="auto"/>
                          </w:divBdr>
                          <w:divsChild>
                            <w:div w:id="820199795">
                              <w:marLeft w:val="0"/>
                              <w:marRight w:val="0"/>
                              <w:marTop w:val="0"/>
                              <w:marBottom w:val="0"/>
                              <w:divBdr>
                                <w:top w:val="none" w:sz="0" w:space="0" w:color="auto"/>
                                <w:left w:val="none" w:sz="0" w:space="0" w:color="auto"/>
                                <w:bottom w:val="none" w:sz="0" w:space="0" w:color="auto"/>
                                <w:right w:val="none" w:sz="0" w:space="0" w:color="auto"/>
                              </w:divBdr>
                              <w:divsChild>
                                <w:div w:id="723917083">
                                  <w:marLeft w:val="0"/>
                                  <w:marRight w:val="0"/>
                                  <w:marTop w:val="0"/>
                                  <w:marBottom w:val="0"/>
                                  <w:divBdr>
                                    <w:top w:val="none" w:sz="0" w:space="0" w:color="auto"/>
                                    <w:left w:val="none" w:sz="0" w:space="0" w:color="auto"/>
                                    <w:bottom w:val="none" w:sz="0" w:space="0" w:color="auto"/>
                                    <w:right w:val="none" w:sz="0" w:space="0" w:color="auto"/>
                                  </w:divBdr>
                                  <w:divsChild>
                                    <w:div w:id="321010296">
                                      <w:marLeft w:val="0"/>
                                      <w:marRight w:val="0"/>
                                      <w:marTop w:val="0"/>
                                      <w:marBottom w:val="0"/>
                                      <w:divBdr>
                                        <w:top w:val="none" w:sz="0" w:space="0" w:color="auto"/>
                                        <w:left w:val="none" w:sz="0" w:space="0" w:color="auto"/>
                                        <w:bottom w:val="none" w:sz="0" w:space="0" w:color="auto"/>
                                        <w:right w:val="none" w:sz="0" w:space="0" w:color="auto"/>
                                      </w:divBdr>
                                      <w:divsChild>
                                        <w:div w:id="1909072699">
                                          <w:marLeft w:val="0"/>
                                          <w:marRight w:val="0"/>
                                          <w:marTop w:val="0"/>
                                          <w:marBottom w:val="0"/>
                                          <w:divBdr>
                                            <w:top w:val="none" w:sz="0" w:space="0" w:color="auto"/>
                                            <w:left w:val="none" w:sz="0" w:space="0" w:color="auto"/>
                                            <w:bottom w:val="none" w:sz="0" w:space="0" w:color="auto"/>
                                            <w:right w:val="none" w:sz="0" w:space="0" w:color="auto"/>
                                          </w:divBdr>
                                          <w:divsChild>
                                            <w:div w:id="1896433031">
                                              <w:marLeft w:val="0"/>
                                              <w:marRight w:val="0"/>
                                              <w:marTop w:val="0"/>
                                              <w:marBottom w:val="0"/>
                                              <w:divBdr>
                                                <w:top w:val="none" w:sz="0" w:space="0" w:color="auto"/>
                                                <w:left w:val="none" w:sz="0" w:space="0" w:color="auto"/>
                                                <w:bottom w:val="none" w:sz="0" w:space="0" w:color="auto"/>
                                                <w:right w:val="none" w:sz="0" w:space="0" w:color="auto"/>
                                              </w:divBdr>
                                              <w:divsChild>
                                                <w:div w:id="1425957821">
                                                  <w:marLeft w:val="0"/>
                                                  <w:marRight w:val="0"/>
                                                  <w:marTop w:val="0"/>
                                                  <w:marBottom w:val="0"/>
                                                  <w:divBdr>
                                                    <w:top w:val="none" w:sz="0" w:space="0" w:color="auto"/>
                                                    <w:left w:val="none" w:sz="0" w:space="0" w:color="auto"/>
                                                    <w:bottom w:val="none" w:sz="0" w:space="0" w:color="auto"/>
                                                    <w:right w:val="none" w:sz="0" w:space="0" w:color="auto"/>
                                                  </w:divBdr>
                                                  <w:divsChild>
                                                    <w:div w:id="1404645532">
                                                      <w:marLeft w:val="0"/>
                                                      <w:marRight w:val="0"/>
                                                      <w:marTop w:val="0"/>
                                                      <w:marBottom w:val="0"/>
                                                      <w:divBdr>
                                                        <w:top w:val="none" w:sz="0" w:space="0" w:color="auto"/>
                                                        <w:left w:val="none" w:sz="0" w:space="0" w:color="auto"/>
                                                        <w:bottom w:val="none" w:sz="0" w:space="0" w:color="auto"/>
                                                        <w:right w:val="none" w:sz="0" w:space="0" w:color="auto"/>
                                                      </w:divBdr>
                                                      <w:divsChild>
                                                        <w:div w:id="61801611">
                                                          <w:marLeft w:val="0"/>
                                                          <w:marRight w:val="0"/>
                                                          <w:marTop w:val="0"/>
                                                          <w:marBottom w:val="0"/>
                                                          <w:divBdr>
                                                            <w:top w:val="none" w:sz="0" w:space="0" w:color="auto"/>
                                                            <w:left w:val="none" w:sz="0" w:space="0" w:color="auto"/>
                                                            <w:bottom w:val="none" w:sz="0" w:space="0" w:color="auto"/>
                                                            <w:right w:val="none" w:sz="0" w:space="0" w:color="auto"/>
                                                          </w:divBdr>
                                                        </w:div>
                                                        <w:div w:id="1227884340">
                                                          <w:marLeft w:val="0"/>
                                                          <w:marRight w:val="0"/>
                                                          <w:marTop w:val="0"/>
                                                          <w:marBottom w:val="0"/>
                                                          <w:divBdr>
                                                            <w:top w:val="none" w:sz="0" w:space="0" w:color="auto"/>
                                                            <w:left w:val="none" w:sz="0" w:space="0" w:color="auto"/>
                                                            <w:bottom w:val="none" w:sz="0" w:space="0" w:color="auto"/>
                                                            <w:right w:val="none" w:sz="0" w:space="0" w:color="auto"/>
                                                          </w:divBdr>
                                                          <w:divsChild>
                                                            <w:div w:id="48805919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8178832">
      <w:bodyDiv w:val="1"/>
      <w:marLeft w:val="0"/>
      <w:marRight w:val="0"/>
      <w:marTop w:val="0"/>
      <w:marBottom w:val="0"/>
      <w:divBdr>
        <w:top w:val="none" w:sz="0" w:space="0" w:color="auto"/>
        <w:left w:val="none" w:sz="0" w:space="0" w:color="auto"/>
        <w:bottom w:val="none" w:sz="0" w:space="0" w:color="auto"/>
        <w:right w:val="none" w:sz="0" w:space="0" w:color="auto"/>
      </w:divBdr>
      <w:divsChild>
        <w:div w:id="1356806604">
          <w:marLeft w:val="0"/>
          <w:marRight w:val="0"/>
          <w:marTop w:val="0"/>
          <w:marBottom w:val="0"/>
          <w:divBdr>
            <w:top w:val="none" w:sz="0" w:space="0" w:color="auto"/>
            <w:left w:val="none" w:sz="0" w:space="0" w:color="auto"/>
            <w:bottom w:val="none" w:sz="0" w:space="0" w:color="auto"/>
            <w:right w:val="none" w:sz="0" w:space="0" w:color="auto"/>
          </w:divBdr>
          <w:divsChild>
            <w:div w:id="2013410890">
              <w:marLeft w:val="0"/>
              <w:marRight w:val="0"/>
              <w:marTop w:val="0"/>
              <w:marBottom w:val="0"/>
              <w:divBdr>
                <w:top w:val="none" w:sz="0" w:space="0" w:color="auto"/>
                <w:left w:val="none" w:sz="0" w:space="0" w:color="auto"/>
                <w:bottom w:val="none" w:sz="0" w:space="0" w:color="auto"/>
                <w:right w:val="none" w:sz="0" w:space="0" w:color="auto"/>
              </w:divBdr>
              <w:divsChild>
                <w:div w:id="1826969416">
                  <w:marLeft w:val="0"/>
                  <w:marRight w:val="0"/>
                  <w:marTop w:val="0"/>
                  <w:marBottom w:val="0"/>
                  <w:divBdr>
                    <w:top w:val="none" w:sz="0" w:space="0" w:color="auto"/>
                    <w:left w:val="none" w:sz="0" w:space="0" w:color="auto"/>
                    <w:bottom w:val="none" w:sz="0" w:space="0" w:color="auto"/>
                    <w:right w:val="none" w:sz="0" w:space="0" w:color="auto"/>
                  </w:divBdr>
                  <w:divsChild>
                    <w:div w:id="248466810">
                      <w:marLeft w:val="0"/>
                      <w:marRight w:val="0"/>
                      <w:marTop w:val="0"/>
                      <w:marBottom w:val="0"/>
                      <w:divBdr>
                        <w:top w:val="none" w:sz="0" w:space="0" w:color="auto"/>
                        <w:left w:val="none" w:sz="0" w:space="0" w:color="auto"/>
                        <w:bottom w:val="none" w:sz="0" w:space="0" w:color="auto"/>
                        <w:right w:val="none" w:sz="0" w:space="0" w:color="auto"/>
                      </w:divBdr>
                      <w:divsChild>
                        <w:div w:id="1135757287">
                          <w:marLeft w:val="0"/>
                          <w:marRight w:val="0"/>
                          <w:marTop w:val="0"/>
                          <w:marBottom w:val="0"/>
                          <w:divBdr>
                            <w:top w:val="none" w:sz="0" w:space="0" w:color="auto"/>
                            <w:left w:val="none" w:sz="0" w:space="0" w:color="auto"/>
                            <w:bottom w:val="none" w:sz="0" w:space="0" w:color="auto"/>
                            <w:right w:val="none" w:sz="0" w:space="0" w:color="auto"/>
                          </w:divBdr>
                          <w:divsChild>
                            <w:div w:id="685180960">
                              <w:marLeft w:val="0"/>
                              <w:marRight w:val="0"/>
                              <w:marTop w:val="0"/>
                              <w:marBottom w:val="0"/>
                              <w:divBdr>
                                <w:top w:val="none" w:sz="0" w:space="0" w:color="auto"/>
                                <w:left w:val="none" w:sz="0" w:space="0" w:color="auto"/>
                                <w:bottom w:val="none" w:sz="0" w:space="0" w:color="auto"/>
                                <w:right w:val="none" w:sz="0" w:space="0" w:color="auto"/>
                              </w:divBdr>
                              <w:divsChild>
                                <w:div w:id="1502158771">
                                  <w:marLeft w:val="0"/>
                                  <w:marRight w:val="0"/>
                                  <w:marTop w:val="0"/>
                                  <w:marBottom w:val="0"/>
                                  <w:divBdr>
                                    <w:top w:val="none" w:sz="0" w:space="0" w:color="auto"/>
                                    <w:left w:val="none" w:sz="0" w:space="0" w:color="auto"/>
                                    <w:bottom w:val="none" w:sz="0" w:space="0" w:color="auto"/>
                                    <w:right w:val="none" w:sz="0" w:space="0" w:color="auto"/>
                                  </w:divBdr>
                                  <w:divsChild>
                                    <w:div w:id="24983311">
                                      <w:marLeft w:val="0"/>
                                      <w:marRight w:val="0"/>
                                      <w:marTop w:val="0"/>
                                      <w:marBottom w:val="0"/>
                                      <w:divBdr>
                                        <w:top w:val="none" w:sz="0" w:space="0" w:color="auto"/>
                                        <w:left w:val="none" w:sz="0" w:space="0" w:color="auto"/>
                                        <w:bottom w:val="none" w:sz="0" w:space="0" w:color="auto"/>
                                        <w:right w:val="none" w:sz="0" w:space="0" w:color="auto"/>
                                      </w:divBdr>
                                      <w:divsChild>
                                        <w:div w:id="538325706">
                                          <w:marLeft w:val="0"/>
                                          <w:marRight w:val="0"/>
                                          <w:marTop w:val="0"/>
                                          <w:marBottom w:val="0"/>
                                          <w:divBdr>
                                            <w:top w:val="none" w:sz="0" w:space="0" w:color="auto"/>
                                            <w:left w:val="none" w:sz="0" w:space="0" w:color="auto"/>
                                            <w:bottom w:val="none" w:sz="0" w:space="0" w:color="auto"/>
                                            <w:right w:val="none" w:sz="0" w:space="0" w:color="auto"/>
                                          </w:divBdr>
                                          <w:divsChild>
                                            <w:div w:id="820191415">
                                              <w:marLeft w:val="0"/>
                                              <w:marRight w:val="0"/>
                                              <w:marTop w:val="0"/>
                                              <w:marBottom w:val="0"/>
                                              <w:divBdr>
                                                <w:top w:val="none" w:sz="0" w:space="0" w:color="auto"/>
                                                <w:left w:val="none" w:sz="0" w:space="0" w:color="auto"/>
                                                <w:bottom w:val="none" w:sz="0" w:space="0" w:color="auto"/>
                                                <w:right w:val="none" w:sz="0" w:space="0" w:color="auto"/>
                                              </w:divBdr>
                                              <w:divsChild>
                                                <w:div w:id="808207679">
                                                  <w:marLeft w:val="0"/>
                                                  <w:marRight w:val="0"/>
                                                  <w:marTop w:val="0"/>
                                                  <w:marBottom w:val="0"/>
                                                  <w:divBdr>
                                                    <w:top w:val="none" w:sz="0" w:space="0" w:color="auto"/>
                                                    <w:left w:val="none" w:sz="0" w:space="0" w:color="auto"/>
                                                    <w:bottom w:val="none" w:sz="0" w:space="0" w:color="auto"/>
                                                    <w:right w:val="none" w:sz="0" w:space="0" w:color="auto"/>
                                                  </w:divBdr>
                                                  <w:divsChild>
                                                    <w:div w:id="1443106391">
                                                      <w:marLeft w:val="0"/>
                                                      <w:marRight w:val="0"/>
                                                      <w:marTop w:val="0"/>
                                                      <w:marBottom w:val="0"/>
                                                      <w:divBdr>
                                                        <w:top w:val="none" w:sz="0" w:space="0" w:color="auto"/>
                                                        <w:left w:val="none" w:sz="0" w:space="0" w:color="auto"/>
                                                        <w:bottom w:val="none" w:sz="0" w:space="0" w:color="auto"/>
                                                        <w:right w:val="none" w:sz="0" w:space="0" w:color="auto"/>
                                                      </w:divBdr>
                                                      <w:divsChild>
                                                        <w:div w:id="16612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8721538">
      <w:bodyDiv w:val="1"/>
      <w:marLeft w:val="0"/>
      <w:marRight w:val="0"/>
      <w:marTop w:val="0"/>
      <w:marBottom w:val="0"/>
      <w:divBdr>
        <w:top w:val="none" w:sz="0" w:space="0" w:color="auto"/>
        <w:left w:val="none" w:sz="0" w:space="0" w:color="auto"/>
        <w:bottom w:val="none" w:sz="0" w:space="0" w:color="auto"/>
        <w:right w:val="none" w:sz="0" w:space="0" w:color="auto"/>
      </w:divBdr>
      <w:divsChild>
        <w:div w:id="735666029">
          <w:marLeft w:val="0"/>
          <w:marRight w:val="0"/>
          <w:marTop w:val="0"/>
          <w:marBottom w:val="0"/>
          <w:divBdr>
            <w:top w:val="none" w:sz="0" w:space="0" w:color="auto"/>
            <w:left w:val="none" w:sz="0" w:space="0" w:color="auto"/>
            <w:bottom w:val="none" w:sz="0" w:space="0" w:color="auto"/>
            <w:right w:val="none" w:sz="0" w:space="0" w:color="auto"/>
          </w:divBdr>
          <w:divsChild>
            <w:div w:id="679745455">
              <w:marLeft w:val="0"/>
              <w:marRight w:val="0"/>
              <w:marTop w:val="0"/>
              <w:marBottom w:val="0"/>
              <w:divBdr>
                <w:top w:val="none" w:sz="0" w:space="0" w:color="auto"/>
                <w:left w:val="none" w:sz="0" w:space="0" w:color="auto"/>
                <w:bottom w:val="none" w:sz="0" w:space="0" w:color="auto"/>
                <w:right w:val="none" w:sz="0" w:space="0" w:color="auto"/>
              </w:divBdr>
              <w:divsChild>
                <w:div w:id="1484814367">
                  <w:marLeft w:val="0"/>
                  <w:marRight w:val="0"/>
                  <w:marTop w:val="0"/>
                  <w:marBottom w:val="0"/>
                  <w:divBdr>
                    <w:top w:val="none" w:sz="0" w:space="0" w:color="auto"/>
                    <w:left w:val="none" w:sz="0" w:space="0" w:color="auto"/>
                    <w:bottom w:val="none" w:sz="0" w:space="0" w:color="auto"/>
                    <w:right w:val="none" w:sz="0" w:space="0" w:color="auto"/>
                  </w:divBdr>
                  <w:divsChild>
                    <w:div w:id="9375570">
                      <w:marLeft w:val="0"/>
                      <w:marRight w:val="0"/>
                      <w:marTop w:val="0"/>
                      <w:marBottom w:val="0"/>
                      <w:divBdr>
                        <w:top w:val="single" w:sz="6" w:space="23" w:color="C0C0C0"/>
                        <w:left w:val="single" w:sz="6" w:space="23" w:color="C0C0C0"/>
                        <w:bottom w:val="single" w:sz="6" w:space="23" w:color="C0C0C0"/>
                        <w:right w:val="single" w:sz="6" w:space="23" w:color="C0C0C0"/>
                      </w:divBdr>
                      <w:divsChild>
                        <w:div w:id="200064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762867">
      <w:bodyDiv w:val="1"/>
      <w:marLeft w:val="0"/>
      <w:marRight w:val="0"/>
      <w:marTop w:val="0"/>
      <w:marBottom w:val="0"/>
      <w:divBdr>
        <w:top w:val="none" w:sz="0" w:space="0" w:color="auto"/>
        <w:left w:val="none" w:sz="0" w:space="0" w:color="auto"/>
        <w:bottom w:val="none" w:sz="0" w:space="0" w:color="auto"/>
        <w:right w:val="none" w:sz="0" w:space="0" w:color="auto"/>
      </w:divBdr>
      <w:divsChild>
        <w:div w:id="1899855794">
          <w:marLeft w:val="0"/>
          <w:marRight w:val="0"/>
          <w:marTop w:val="0"/>
          <w:marBottom w:val="0"/>
          <w:divBdr>
            <w:top w:val="single" w:sz="2" w:space="0" w:color="AAAAAA"/>
            <w:left w:val="single" w:sz="6" w:space="8" w:color="AAAAAA"/>
            <w:bottom w:val="single" w:sz="2" w:space="0" w:color="AAAAAA"/>
            <w:right w:val="single" w:sz="6" w:space="8" w:color="AAAAAA"/>
          </w:divBdr>
          <w:divsChild>
            <w:div w:id="1766270491">
              <w:marLeft w:val="0"/>
              <w:marRight w:val="0"/>
              <w:marTop w:val="0"/>
              <w:marBottom w:val="0"/>
              <w:divBdr>
                <w:top w:val="none" w:sz="0" w:space="0" w:color="auto"/>
                <w:left w:val="none" w:sz="0" w:space="0" w:color="auto"/>
                <w:bottom w:val="none" w:sz="0" w:space="0" w:color="auto"/>
                <w:right w:val="none" w:sz="0" w:space="0" w:color="auto"/>
              </w:divBdr>
              <w:divsChild>
                <w:div w:id="1850213996">
                  <w:marLeft w:val="0"/>
                  <w:marRight w:val="0"/>
                  <w:marTop w:val="0"/>
                  <w:marBottom w:val="0"/>
                  <w:divBdr>
                    <w:top w:val="none" w:sz="0" w:space="0" w:color="auto"/>
                    <w:left w:val="none" w:sz="0" w:space="0" w:color="auto"/>
                    <w:bottom w:val="none" w:sz="0" w:space="0" w:color="auto"/>
                    <w:right w:val="none" w:sz="0" w:space="0" w:color="auto"/>
                  </w:divBdr>
                  <w:divsChild>
                    <w:div w:id="1576551201">
                      <w:marLeft w:val="0"/>
                      <w:marRight w:val="2550"/>
                      <w:marTop w:val="0"/>
                      <w:marBottom w:val="48"/>
                      <w:divBdr>
                        <w:top w:val="none" w:sz="0" w:space="0" w:color="auto"/>
                        <w:left w:val="none" w:sz="0" w:space="0" w:color="auto"/>
                        <w:bottom w:val="none" w:sz="0" w:space="0" w:color="auto"/>
                        <w:right w:val="none" w:sz="0" w:space="0" w:color="auto"/>
                      </w:divBdr>
                      <w:divsChild>
                        <w:div w:id="1323393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18912718">
      <w:bodyDiv w:val="1"/>
      <w:marLeft w:val="0"/>
      <w:marRight w:val="0"/>
      <w:marTop w:val="0"/>
      <w:marBottom w:val="0"/>
      <w:divBdr>
        <w:top w:val="none" w:sz="0" w:space="0" w:color="auto"/>
        <w:left w:val="none" w:sz="0" w:space="0" w:color="auto"/>
        <w:bottom w:val="none" w:sz="0" w:space="0" w:color="auto"/>
        <w:right w:val="none" w:sz="0" w:space="0" w:color="auto"/>
      </w:divBdr>
      <w:divsChild>
        <w:div w:id="420571129">
          <w:marLeft w:val="0"/>
          <w:marRight w:val="0"/>
          <w:marTop w:val="0"/>
          <w:marBottom w:val="0"/>
          <w:divBdr>
            <w:top w:val="none" w:sz="0" w:space="0" w:color="auto"/>
            <w:left w:val="none" w:sz="0" w:space="0" w:color="auto"/>
            <w:bottom w:val="none" w:sz="0" w:space="0" w:color="auto"/>
            <w:right w:val="none" w:sz="0" w:space="0" w:color="auto"/>
          </w:divBdr>
          <w:divsChild>
            <w:div w:id="2009361146">
              <w:marLeft w:val="0"/>
              <w:marRight w:val="0"/>
              <w:marTop w:val="0"/>
              <w:marBottom w:val="0"/>
              <w:divBdr>
                <w:top w:val="none" w:sz="0" w:space="0" w:color="auto"/>
                <w:left w:val="none" w:sz="0" w:space="0" w:color="auto"/>
                <w:bottom w:val="none" w:sz="0" w:space="0" w:color="auto"/>
                <w:right w:val="none" w:sz="0" w:space="0" w:color="auto"/>
              </w:divBdr>
              <w:divsChild>
                <w:div w:id="170335354">
                  <w:marLeft w:val="0"/>
                  <w:marRight w:val="0"/>
                  <w:marTop w:val="0"/>
                  <w:marBottom w:val="0"/>
                  <w:divBdr>
                    <w:top w:val="none" w:sz="0" w:space="0" w:color="auto"/>
                    <w:left w:val="none" w:sz="0" w:space="0" w:color="auto"/>
                    <w:bottom w:val="none" w:sz="0" w:space="0" w:color="auto"/>
                    <w:right w:val="none" w:sz="0" w:space="0" w:color="auto"/>
                  </w:divBdr>
                  <w:divsChild>
                    <w:div w:id="1900288372">
                      <w:marLeft w:val="0"/>
                      <w:marRight w:val="0"/>
                      <w:marTop w:val="0"/>
                      <w:marBottom w:val="0"/>
                      <w:divBdr>
                        <w:top w:val="none" w:sz="0" w:space="0" w:color="auto"/>
                        <w:left w:val="none" w:sz="0" w:space="0" w:color="auto"/>
                        <w:bottom w:val="none" w:sz="0" w:space="0" w:color="auto"/>
                        <w:right w:val="none" w:sz="0" w:space="0" w:color="auto"/>
                      </w:divBdr>
                      <w:divsChild>
                        <w:div w:id="783813072">
                          <w:marLeft w:val="0"/>
                          <w:marRight w:val="0"/>
                          <w:marTop w:val="0"/>
                          <w:marBottom w:val="0"/>
                          <w:divBdr>
                            <w:top w:val="none" w:sz="0" w:space="0" w:color="auto"/>
                            <w:left w:val="none" w:sz="0" w:space="0" w:color="auto"/>
                            <w:bottom w:val="none" w:sz="0" w:space="0" w:color="auto"/>
                            <w:right w:val="none" w:sz="0" w:space="0" w:color="auto"/>
                          </w:divBdr>
                          <w:divsChild>
                            <w:div w:id="1756121891">
                              <w:marLeft w:val="0"/>
                              <w:marRight w:val="0"/>
                              <w:marTop w:val="0"/>
                              <w:marBottom w:val="0"/>
                              <w:divBdr>
                                <w:top w:val="none" w:sz="0" w:space="0" w:color="auto"/>
                                <w:left w:val="none" w:sz="0" w:space="0" w:color="auto"/>
                                <w:bottom w:val="none" w:sz="0" w:space="0" w:color="auto"/>
                                <w:right w:val="none" w:sz="0" w:space="0" w:color="auto"/>
                              </w:divBdr>
                              <w:divsChild>
                                <w:div w:id="611017734">
                                  <w:marLeft w:val="0"/>
                                  <w:marRight w:val="0"/>
                                  <w:marTop w:val="0"/>
                                  <w:marBottom w:val="0"/>
                                  <w:divBdr>
                                    <w:top w:val="none" w:sz="0" w:space="0" w:color="auto"/>
                                    <w:left w:val="none" w:sz="0" w:space="0" w:color="auto"/>
                                    <w:bottom w:val="none" w:sz="0" w:space="0" w:color="auto"/>
                                    <w:right w:val="none" w:sz="0" w:space="0" w:color="auto"/>
                                  </w:divBdr>
                                  <w:divsChild>
                                    <w:div w:id="576600983">
                                      <w:marLeft w:val="0"/>
                                      <w:marRight w:val="0"/>
                                      <w:marTop w:val="0"/>
                                      <w:marBottom w:val="0"/>
                                      <w:divBdr>
                                        <w:top w:val="none" w:sz="0" w:space="0" w:color="auto"/>
                                        <w:left w:val="none" w:sz="0" w:space="0" w:color="auto"/>
                                        <w:bottom w:val="none" w:sz="0" w:space="0" w:color="auto"/>
                                        <w:right w:val="none" w:sz="0" w:space="0" w:color="auto"/>
                                      </w:divBdr>
                                      <w:divsChild>
                                        <w:div w:id="1046836655">
                                          <w:marLeft w:val="0"/>
                                          <w:marRight w:val="0"/>
                                          <w:marTop w:val="0"/>
                                          <w:marBottom w:val="0"/>
                                          <w:divBdr>
                                            <w:top w:val="none" w:sz="0" w:space="0" w:color="auto"/>
                                            <w:left w:val="none" w:sz="0" w:space="0" w:color="auto"/>
                                            <w:bottom w:val="none" w:sz="0" w:space="0" w:color="auto"/>
                                            <w:right w:val="none" w:sz="0" w:space="0" w:color="auto"/>
                                          </w:divBdr>
                                        </w:div>
                                        <w:div w:id="420420073">
                                          <w:marLeft w:val="0"/>
                                          <w:marRight w:val="0"/>
                                          <w:marTop w:val="0"/>
                                          <w:marBottom w:val="0"/>
                                          <w:divBdr>
                                            <w:top w:val="none" w:sz="0" w:space="0" w:color="auto"/>
                                            <w:left w:val="none" w:sz="0" w:space="0" w:color="auto"/>
                                            <w:bottom w:val="none" w:sz="0" w:space="0" w:color="auto"/>
                                            <w:right w:val="none" w:sz="0" w:space="0" w:color="auto"/>
                                          </w:divBdr>
                                          <w:divsChild>
                                            <w:div w:id="1710699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9375956">
      <w:bodyDiv w:val="1"/>
      <w:marLeft w:val="0"/>
      <w:marRight w:val="0"/>
      <w:marTop w:val="0"/>
      <w:marBottom w:val="0"/>
      <w:divBdr>
        <w:top w:val="none" w:sz="0" w:space="0" w:color="auto"/>
        <w:left w:val="none" w:sz="0" w:space="0" w:color="auto"/>
        <w:bottom w:val="none" w:sz="0" w:space="0" w:color="auto"/>
        <w:right w:val="none" w:sz="0" w:space="0" w:color="auto"/>
      </w:divBdr>
      <w:divsChild>
        <w:div w:id="1609194031">
          <w:marLeft w:val="0"/>
          <w:marRight w:val="0"/>
          <w:marTop w:val="0"/>
          <w:marBottom w:val="0"/>
          <w:divBdr>
            <w:top w:val="none" w:sz="0" w:space="0" w:color="auto"/>
            <w:left w:val="none" w:sz="0" w:space="0" w:color="auto"/>
            <w:bottom w:val="none" w:sz="0" w:space="0" w:color="auto"/>
            <w:right w:val="none" w:sz="0" w:space="0" w:color="auto"/>
          </w:divBdr>
          <w:divsChild>
            <w:div w:id="875696715">
              <w:marLeft w:val="0"/>
              <w:marRight w:val="0"/>
              <w:marTop w:val="0"/>
              <w:marBottom w:val="0"/>
              <w:divBdr>
                <w:top w:val="none" w:sz="0" w:space="0" w:color="auto"/>
                <w:left w:val="none" w:sz="0" w:space="0" w:color="auto"/>
                <w:bottom w:val="none" w:sz="0" w:space="0" w:color="auto"/>
                <w:right w:val="none" w:sz="0" w:space="0" w:color="auto"/>
              </w:divBdr>
              <w:divsChild>
                <w:div w:id="1436897791">
                  <w:marLeft w:val="0"/>
                  <w:marRight w:val="0"/>
                  <w:marTop w:val="0"/>
                  <w:marBottom w:val="0"/>
                  <w:divBdr>
                    <w:top w:val="none" w:sz="0" w:space="0" w:color="auto"/>
                    <w:left w:val="none" w:sz="0" w:space="0" w:color="auto"/>
                    <w:bottom w:val="none" w:sz="0" w:space="0" w:color="auto"/>
                    <w:right w:val="none" w:sz="0" w:space="0" w:color="auto"/>
                  </w:divBdr>
                  <w:divsChild>
                    <w:div w:id="1002046820">
                      <w:marLeft w:val="0"/>
                      <w:marRight w:val="0"/>
                      <w:marTop w:val="0"/>
                      <w:marBottom w:val="0"/>
                      <w:divBdr>
                        <w:top w:val="none" w:sz="0" w:space="0" w:color="auto"/>
                        <w:left w:val="none" w:sz="0" w:space="0" w:color="auto"/>
                        <w:bottom w:val="none" w:sz="0" w:space="0" w:color="auto"/>
                        <w:right w:val="none" w:sz="0" w:space="0" w:color="auto"/>
                      </w:divBdr>
                      <w:divsChild>
                        <w:div w:id="602802485">
                          <w:marLeft w:val="0"/>
                          <w:marRight w:val="0"/>
                          <w:marTop w:val="0"/>
                          <w:marBottom w:val="0"/>
                          <w:divBdr>
                            <w:top w:val="none" w:sz="0" w:space="0" w:color="auto"/>
                            <w:left w:val="none" w:sz="0" w:space="0" w:color="auto"/>
                            <w:bottom w:val="none" w:sz="0" w:space="0" w:color="auto"/>
                            <w:right w:val="none" w:sz="0" w:space="0" w:color="auto"/>
                          </w:divBdr>
                          <w:divsChild>
                            <w:div w:id="1874999855">
                              <w:marLeft w:val="0"/>
                              <w:marRight w:val="0"/>
                              <w:marTop w:val="0"/>
                              <w:marBottom w:val="0"/>
                              <w:divBdr>
                                <w:top w:val="none" w:sz="0" w:space="0" w:color="auto"/>
                                <w:left w:val="none" w:sz="0" w:space="0" w:color="auto"/>
                                <w:bottom w:val="none" w:sz="0" w:space="0" w:color="auto"/>
                                <w:right w:val="none" w:sz="0" w:space="0" w:color="auto"/>
                              </w:divBdr>
                              <w:divsChild>
                                <w:div w:id="880478165">
                                  <w:marLeft w:val="0"/>
                                  <w:marRight w:val="0"/>
                                  <w:marTop w:val="0"/>
                                  <w:marBottom w:val="0"/>
                                  <w:divBdr>
                                    <w:top w:val="none" w:sz="0" w:space="0" w:color="auto"/>
                                    <w:left w:val="none" w:sz="0" w:space="0" w:color="auto"/>
                                    <w:bottom w:val="none" w:sz="0" w:space="0" w:color="auto"/>
                                    <w:right w:val="none" w:sz="0" w:space="0" w:color="auto"/>
                                  </w:divBdr>
                                  <w:divsChild>
                                    <w:div w:id="79572680">
                                      <w:marLeft w:val="0"/>
                                      <w:marRight w:val="0"/>
                                      <w:marTop w:val="0"/>
                                      <w:marBottom w:val="0"/>
                                      <w:divBdr>
                                        <w:top w:val="none" w:sz="0" w:space="0" w:color="auto"/>
                                        <w:left w:val="none" w:sz="0" w:space="0" w:color="auto"/>
                                        <w:bottom w:val="none" w:sz="0" w:space="0" w:color="auto"/>
                                        <w:right w:val="none" w:sz="0" w:space="0" w:color="auto"/>
                                      </w:divBdr>
                                      <w:divsChild>
                                        <w:div w:id="1135179814">
                                          <w:marLeft w:val="0"/>
                                          <w:marRight w:val="0"/>
                                          <w:marTop w:val="0"/>
                                          <w:marBottom w:val="0"/>
                                          <w:divBdr>
                                            <w:top w:val="none" w:sz="0" w:space="0" w:color="auto"/>
                                            <w:left w:val="none" w:sz="0" w:space="0" w:color="auto"/>
                                            <w:bottom w:val="none" w:sz="0" w:space="0" w:color="auto"/>
                                            <w:right w:val="none" w:sz="0" w:space="0" w:color="auto"/>
                                          </w:divBdr>
                                          <w:divsChild>
                                            <w:div w:id="1550067947">
                                              <w:marLeft w:val="0"/>
                                              <w:marRight w:val="0"/>
                                              <w:marTop w:val="0"/>
                                              <w:marBottom w:val="0"/>
                                              <w:divBdr>
                                                <w:top w:val="none" w:sz="0" w:space="0" w:color="auto"/>
                                                <w:left w:val="none" w:sz="0" w:space="0" w:color="auto"/>
                                                <w:bottom w:val="none" w:sz="0" w:space="0" w:color="auto"/>
                                                <w:right w:val="none" w:sz="0" w:space="0" w:color="auto"/>
                                              </w:divBdr>
                                              <w:divsChild>
                                                <w:div w:id="1429422143">
                                                  <w:marLeft w:val="0"/>
                                                  <w:marRight w:val="0"/>
                                                  <w:marTop w:val="0"/>
                                                  <w:marBottom w:val="0"/>
                                                  <w:divBdr>
                                                    <w:top w:val="none" w:sz="0" w:space="0" w:color="auto"/>
                                                    <w:left w:val="none" w:sz="0" w:space="0" w:color="auto"/>
                                                    <w:bottom w:val="none" w:sz="0" w:space="0" w:color="auto"/>
                                                    <w:right w:val="none" w:sz="0" w:space="0" w:color="auto"/>
                                                  </w:divBdr>
                                                  <w:divsChild>
                                                    <w:div w:id="298653303">
                                                      <w:marLeft w:val="0"/>
                                                      <w:marRight w:val="0"/>
                                                      <w:marTop w:val="0"/>
                                                      <w:marBottom w:val="0"/>
                                                      <w:divBdr>
                                                        <w:top w:val="none" w:sz="0" w:space="0" w:color="auto"/>
                                                        <w:left w:val="none" w:sz="0" w:space="0" w:color="auto"/>
                                                        <w:bottom w:val="none" w:sz="0" w:space="0" w:color="auto"/>
                                                        <w:right w:val="none" w:sz="0" w:space="0" w:color="auto"/>
                                                      </w:divBdr>
                                                      <w:divsChild>
                                                        <w:div w:id="18089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0148757">
      <w:bodyDiv w:val="1"/>
      <w:marLeft w:val="0"/>
      <w:marRight w:val="0"/>
      <w:marTop w:val="0"/>
      <w:marBottom w:val="0"/>
      <w:divBdr>
        <w:top w:val="none" w:sz="0" w:space="0" w:color="auto"/>
        <w:left w:val="none" w:sz="0" w:space="0" w:color="auto"/>
        <w:bottom w:val="none" w:sz="0" w:space="0" w:color="auto"/>
        <w:right w:val="none" w:sz="0" w:space="0" w:color="auto"/>
      </w:divBdr>
      <w:divsChild>
        <w:div w:id="896626098">
          <w:marLeft w:val="0"/>
          <w:marRight w:val="0"/>
          <w:marTop w:val="0"/>
          <w:marBottom w:val="0"/>
          <w:divBdr>
            <w:top w:val="none" w:sz="0" w:space="0" w:color="auto"/>
            <w:left w:val="none" w:sz="0" w:space="0" w:color="auto"/>
            <w:bottom w:val="none" w:sz="0" w:space="0" w:color="auto"/>
            <w:right w:val="none" w:sz="0" w:space="0" w:color="auto"/>
          </w:divBdr>
          <w:divsChild>
            <w:div w:id="1959793583">
              <w:marLeft w:val="0"/>
              <w:marRight w:val="0"/>
              <w:marTop w:val="0"/>
              <w:marBottom w:val="0"/>
              <w:divBdr>
                <w:top w:val="none" w:sz="0" w:space="0" w:color="auto"/>
                <w:left w:val="none" w:sz="0" w:space="0" w:color="auto"/>
                <w:bottom w:val="none" w:sz="0" w:space="0" w:color="auto"/>
                <w:right w:val="none" w:sz="0" w:space="0" w:color="auto"/>
              </w:divBdr>
              <w:divsChild>
                <w:div w:id="1895970035">
                  <w:marLeft w:val="0"/>
                  <w:marRight w:val="0"/>
                  <w:marTop w:val="0"/>
                  <w:marBottom w:val="0"/>
                  <w:divBdr>
                    <w:top w:val="none" w:sz="0" w:space="0" w:color="auto"/>
                    <w:left w:val="none" w:sz="0" w:space="0" w:color="auto"/>
                    <w:bottom w:val="none" w:sz="0" w:space="0" w:color="auto"/>
                    <w:right w:val="none" w:sz="0" w:space="0" w:color="auto"/>
                  </w:divBdr>
                  <w:divsChild>
                    <w:div w:id="1705129277">
                      <w:marLeft w:val="0"/>
                      <w:marRight w:val="0"/>
                      <w:marTop w:val="0"/>
                      <w:marBottom w:val="0"/>
                      <w:divBdr>
                        <w:top w:val="none" w:sz="0" w:space="0" w:color="auto"/>
                        <w:left w:val="none" w:sz="0" w:space="0" w:color="auto"/>
                        <w:bottom w:val="none" w:sz="0" w:space="0" w:color="auto"/>
                        <w:right w:val="none" w:sz="0" w:space="0" w:color="auto"/>
                      </w:divBdr>
                      <w:divsChild>
                        <w:div w:id="233977972">
                          <w:marLeft w:val="0"/>
                          <w:marRight w:val="0"/>
                          <w:marTop w:val="0"/>
                          <w:marBottom w:val="0"/>
                          <w:divBdr>
                            <w:top w:val="none" w:sz="0" w:space="0" w:color="auto"/>
                            <w:left w:val="none" w:sz="0" w:space="0" w:color="auto"/>
                            <w:bottom w:val="none" w:sz="0" w:space="0" w:color="auto"/>
                            <w:right w:val="none" w:sz="0" w:space="0" w:color="auto"/>
                          </w:divBdr>
                          <w:divsChild>
                            <w:div w:id="1921522353">
                              <w:marLeft w:val="0"/>
                              <w:marRight w:val="0"/>
                              <w:marTop w:val="0"/>
                              <w:marBottom w:val="0"/>
                              <w:divBdr>
                                <w:top w:val="none" w:sz="0" w:space="0" w:color="auto"/>
                                <w:left w:val="none" w:sz="0" w:space="0" w:color="auto"/>
                                <w:bottom w:val="none" w:sz="0" w:space="0" w:color="auto"/>
                                <w:right w:val="none" w:sz="0" w:space="0" w:color="auto"/>
                              </w:divBdr>
                              <w:divsChild>
                                <w:div w:id="912743270">
                                  <w:marLeft w:val="0"/>
                                  <w:marRight w:val="0"/>
                                  <w:marTop w:val="0"/>
                                  <w:marBottom w:val="0"/>
                                  <w:divBdr>
                                    <w:top w:val="none" w:sz="0" w:space="0" w:color="auto"/>
                                    <w:left w:val="none" w:sz="0" w:space="0" w:color="auto"/>
                                    <w:bottom w:val="none" w:sz="0" w:space="0" w:color="auto"/>
                                    <w:right w:val="none" w:sz="0" w:space="0" w:color="auto"/>
                                  </w:divBdr>
                                  <w:divsChild>
                                    <w:div w:id="554389164">
                                      <w:marLeft w:val="0"/>
                                      <w:marRight w:val="0"/>
                                      <w:marTop w:val="0"/>
                                      <w:marBottom w:val="0"/>
                                      <w:divBdr>
                                        <w:top w:val="none" w:sz="0" w:space="0" w:color="auto"/>
                                        <w:left w:val="none" w:sz="0" w:space="0" w:color="auto"/>
                                        <w:bottom w:val="none" w:sz="0" w:space="0" w:color="auto"/>
                                        <w:right w:val="none" w:sz="0" w:space="0" w:color="auto"/>
                                      </w:divBdr>
                                      <w:divsChild>
                                        <w:div w:id="803621457">
                                          <w:marLeft w:val="0"/>
                                          <w:marRight w:val="0"/>
                                          <w:marTop w:val="0"/>
                                          <w:marBottom w:val="0"/>
                                          <w:divBdr>
                                            <w:top w:val="none" w:sz="0" w:space="0" w:color="auto"/>
                                            <w:left w:val="none" w:sz="0" w:space="0" w:color="auto"/>
                                            <w:bottom w:val="none" w:sz="0" w:space="0" w:color="auto"/>
                                            <w:right w:val="none" w:sz="0" w:space="0" w:color="auto"/>
                                          </w:divBdr>
                                          <w:divsChild>
                                            <w:div w:id="1445079264">
                                              <w:marLeft w:val="0"/>
                                              <w:marRight w:val="0"/>
                                              <w:marTop w:val="0"/>
                                              <w:marBottom w:val="0"/>
                                              <w:divBdr>
                                                <w:top w:val="none" w:sz="0" w:space="0" w:color="auto"/>
                                                <w:left w:val="none" w:sz="0" w:space="0" w:color="auto"/>
                                                <w:bottom w:val="none" w:sz="0" w:space="0" w:color="auto"/>
                                                <w:right w:val="none" w:sz="0" w:space="0" w:color="auto"/>
                                              </w:divBdr>
                                              <w:divsChild>
                                                <w:div w:id="566719949">
                                                  <w:marLeft w:val="0"/>
                                                  <w:marRight w:val="0"/>
                                                  <w:marTop w:val="0"/>
                                                  <w:marBottom w:val="0"/>
                                                  <w:divBdr>
                                                    <w:top w:val="none" w:sz="0" w:space="0" w:color="auto"/>
                                                    <w:left w:val="none" w:sz="0" w:space="0" w:color="auto"/>
                                                    <w:bottom w:val="none" w:sz="0" w:space="0" w:color="auto"/>
                                                    <w:right w:val="none" w:sz="0" w:space="0" w:color="auto"/>
                                                  </w:divBdr>
                                                  <w:divsChild>
                                                    <w:div w:id="189801038">
                                                      <w:marLeft w:val="0"/>
                                                      <w:marRight w:val="0"/>
                                                      <w:marTop w:val="0"/>
                                                      <w:marBottom w:val="0"/>
                                                      <w:divBdr>
                                                        <w:top w:val="none" w:sz="0" w:space="0" w:color="auto"/>
                                                        <w:left w:val="none" w:sz="0" w:space="0" w:color="auto"/>
                                                        <w:bottom w:val="none" w:sz="0" w:space="0" w:color="auto"/>
                                                        <w:right w:val="none" w:sz="0" w:space="0" w:color="auto"/>
                                                      </w:divBdr>
                                                      <w:divsChild>
                                                        <w:div w:id="1378896409">
                                                          <w:marLeft w:val="0"/>
                                                          <w:marRight w:val="0"/>
                                                          <w:marTop w:val="0"/>
                                                          <w:marBottom w:val="0"/>
                                                          <w:divBdr>
                                                            <w:top w:val="none" w:sz="0" w:space="0" w:color="auto"/>
                                                            <w:left w:val="none" w:sz="0" w:space="0" w:color="auto"/>
                                                            <w:bottom w:val="none" w:sz="0" w:space="0" w:color="auto"/>
                                                            <w:right w:val="none" w:sz="0" w:space="0" w:color="auto"/>
                                                          </w:divBdr>
                                                        </w:div>
                                                        <w:div w:id="683941420">
                                                          <w:marLeft w:val="0"/>
                                                          <w:marRight w:val="0"/>
                                                          <w:marTop w:val="0"/>
                                                          <w:marBottom w:val="0"/>
                                                          <w:divBdr>
                                                            <w:top w:val="none" w:sz="0" w:space="0" w:color="auto"/>
                                                            <w:left w:val="none" w:sz="0" w:space="0" w:color="auto"/>
                                                            <w:bottom w:val="none" w:sz="0" w:space="0" w:color="auto"/>
                                                            <w:right w:val="none" w:sz="0" w:space="0" w:color="auto"/>
                                                          </w:divBdr>
                                                          <w:divsChild>
                                                            <w:div w:id="113109923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0922706">
      <w:bodyDiv w:val="1"/>
      <w:marLeft w:val="0"/>
      <w:marRight w:val="0"/>
      <w:marTop w:val="0"/>
      <w:marBottom w:val="0"/>
      <w:divBdr>
        <w:top w:val="none" w:sz="0" w:space="0" w:color="auto"/>
        <w:left w:val="none" w:sz="0" w:space="0" w:color="auto"/>
        <w:bottom w:val="none" w:sz="0" w:space="0" w:color="auto"/>
        <w:right w:val="none" w:sz="0" w:space="0" w:color="auto"/>
      </w:divBdr>
      <w:divsChild>
        <w:div w:id="757137501">
          <w:marLeft w:val="0"/>
          <w:marRight w:val="0"/>
          <w:marTop w:val="0"/>
          <w:marBottom w:val="0"/>
          <w:divBdr>
            <w:top w:val="none" w:sz="0" w:space="0" w:color="auto"/>
            <w:left w:val="none" w:sz="0" w:space="0" w:color="auto"/>
            <w:bottom w:val="none" w:sz="0" w:space="0" w:color="auto"/>
            <w:right w:val="none" w:sz="0" w:space="0" w:color="auto"/>
          </w:divBdr>
          <w:divsChild>
            <w:div w:id="1962152796">
              <w:marLeft w:val="0"/>
              <w:marRight w:val="0"/>
              <w:marTop w:val="0"/>
              <w:marBottom w:val="0"/>
              <w:divBdr>
                <w:top w:val="none" w:sz="0" w:space="0" w:color="auto"/>
                <w:left w:val="none" w:sz="0" w:space="0" w:color="auto"/>
                <w:bottom w:val="none" w:sz="0" w:space="0" w:color="auto"/>
                <w:right w:val="none" w:sz="0" w:space="0" w:color="auto"/>
              </w:divBdr>
              <w:divsChild>
                <w:div w:id="2053771325">
                  <w:marLeft w:val="0"/>
                  <w:marRight w:val="0"/>
                  <w:marTop w:val="0"/>
                  <w:marBottom w:val="0"/>
                  <w:divBdr>
                    <w:top w:val="none" w:sz="0" w:space="0" w:color="auto"/>
                    <w:left w:val="none" w:sz="0" w:space="0" w:color="auto"/>
                    <w:bottom w:val="none" w:sz="0" w:space="0" w:color="auto"/>
                    <w:right w:val="none" w:sz="0" w:space="0" w:color="auto"/>
                  </w:divBdr>
                  <w:divsChild>
                    <w:div w:id="129715632">
                      <w:marLeft w:val="0"/>
                      <w:marRight w:val="0"/>
                      <w:marTop w:val="0"/>
                      <w:marBottom w:val="0"/>
                      <w:divBdr>
                        <w:top w:val="none" w:sz="0" w:space="0" w:color="auto"/>
                        <w:left w:val="none" w:sz="0" w:space="0" w:color="auto"/>
                        <w:bottom w:val="none" w:sz="0" w:space="0" w:color="auto"/>
                        <w:right w:val="none" w:sz="0" w:space="0" w:color="auto"/>
                      </w:divBdr>
                      <w:divsChild>
                        <w:div w:id="143343267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21000829">
      <w:bodyDiv w:val="1"/>
      <w:marLeft w:val="0"/>
      <w:marRight w:val="0"/>
      <w:marTop w:val="0"/>
      <w:marBottom w:val="0"/>
      <w:divBdr>
        <w:top w:val="none" w:sz="0" w:space="0" w:color="auto"/>
        <w:left w:val="none" w:sz="0" w:space="0" w:color="auto"/>
        <w:bottom w:val="none" w:sz="0" w:space="0" w:color="auto"/>
        <w:right w:val="none" w:sz="0" w:space="0" w:color="auto"/>
      </w:divBdr>
      <w:divsChild>
        <w:div w:id="195891040">
          <w:marLeft w:val="0"/>
          <w:marRight w:val="0"/>
          <w:marTop w:val="0"/>
          <w:marBottom w:val="0"/>
          <w:divBdr>
            <w:top w:val="none" w:sz="0" w:space="0" w:color="auto"/>
            <w:left w:val="none" w:sz="0" w:space="0" w:color="auto"/>
            <w:bottom w:val="none" w:sz="0" w:space="0" w:color="auto"/>
            <w:right w:val="none" w:sz="0" w:space="0" w:color="auto"/>
          </w:divBdr>
          <w:divsChild>
            <w:div w:id="442656842">
              <w:marLeft w:val="0"/>
              <w:marRight w:val="0"/>
              <w:marTop w:val="0"/>
              <w:marBottom w:val="0"/>
              <w:divBdr>
                <w:top w:val="none" w:sz="0" w:space="0" w:color="auto"/>
                <w:left w:val="none" w:sz="0" w:space="0" w:color="auto"/>
                <w:bottom w:val="none" w:sz="0" w:space="0" w:color="auto"/>
                <w:right w:val="none" w:sz="0" w:space="0" w:color="auto"/>
              </w:divBdr>
              <w:divsChild>
                <w:div w:id="423189461">
                  <w:marLeft w:val="0"/>
                  <w:marRight w:val="0"/>
                  <w:marTop w:val="0"/>
                  <w:marBottom w:val="0"/>
                  <w:divBdr>
                    <w:top w:val="none" w:sz="0" w:space="0" w:color="auto"/>
                    <w:left w:val="none" w:sz="0" w:space="0" w:color="auto"/>
                    <w:bottom w:val="none" w:sz="0" w:space="0" w:color="auto"/>
                    <w:right w:val="none" w:sz="0" w:space="0" w:color="auto"/>
                  </w:divBdr>
                  <w:divsChild>
                    <w:div w:id="1478960284">
                      <w:marLeft w:val="0"/>
                      <w:marRight w:val="0"/>
                      <w:marTop w:val="0"/>
                      <w:marBottom w:val="0"/>
                      <w:divBdr>
                        <w:top w:val="none" w:sz="0" w:space="0" w:color="auto"/>
                        <w:left w:val="none" w:sz="0" w:space="0" w:color="auto"/>
                        <w:bottom w:val="none" w:sz="0" w:space="0" w:color="auto"/>
                        <w:right w:val="none" w:sz="0" w:space="0" w:color="auto"/>
                      </w:divBdr>
                      <w:divsChild>
                        <w:div w:id="1632831427">
                          <w:marLeft w:val="0"/>
                          <w:marRight w:val="0"/>
                          <w:marTop w:val="0"/>
                          <w:marBottom w:val="450"/>
                          <w:divBdr>
                            <w:top w:val="none" w:sz="0" w:space="0" w:color="auto"/>
                            <w:left w:val="none" w:sz="0" w:space="0" w:color="auto"/>
                            <w:bottom w:val="none" w:sz="0" w:space="0" w:color="auto"/>
                            <w:right w:val="none" w:sz="0" w:space="0" w:color="auto"/>
                          </w:divBdr>
                          <w:divsChild>
                            <w:div w:id="615065105">
                              <w:marLeft w:val="0"/>
                              <w:marRight w:val="0"/>
                              <w:marTop w:val="0"/>
                              <w:marBottom w:val="0"/>
                              <w:divBdr>
                                <w:top w:val="none" w:sz="0" w:space="0" w:color="auto"/>
                                <w:left w:val="none" w:sz="0" w:space="0" w:color="auto"/>
                                <w:bottom w:val="none" w:sz="0" w:space="0" w:color="auto"/>
                                <w:right w:val="none" w:sz="0" w:space="0" w:color="auto"/>
                              </w:divBdr>
                              <w:divsChild>
                                <w:div w:id="863977347">
                                  <w:marLeft w:val="0"/>
                                  <w:marRight w:val="0"/>
                                  <w:marTop w:val="0"/>
                                  <w:marBottom w:val="0"/>
                                  <w:divBdr>
                                    <w:top w:val="none" w:sz="0" w:space="0" w:color="auto"/>
                                    <w:left w:val="none" w:sz="0" w:space="0" w:color="auto"/>
                                    <w:bottom w:val="none" w:sz="0" w:space="0" w:color="auto"/>
                                    <w:right w:val="none" w:sz="0" w:space="0" w:color="auto"/>
                                  </w:divBdr>
                                  <w:divsChild>
                                    <w:div w:id="228003575">
                                      <w:marLeft w:val="0"/>
                                      <w:marRight w:val="4"/>
                                      <w:marTop w:val="0"/>
                                      <w:marBottom w:val="0"/>
                                      <w:divBdr>
                                        <w:top w:val="none" w:sz="0" w:space="0" w:color="auto"/>
                                        <w:left w:val="none" w:sz="0" w:space="0" w:color="auto"/>
                                        <w:bottom w:val="none" w:sz="0" w:space="0" w:color="auto"/>
                                        <w:right w:val="none" w:sz="0" w:space="0" w:color="auto"/>
                                      </w:divBdr>
                                      <w:divsChild>
                                        <w:div w:id="1042171792">
                                          <w:marLeft w:val="0"/>
                                          <w:marRight w:val="0"/>
                                          <w:marTop w:val="300"/>
                                          <w:marBottom w:val="300"/>
                                          <w:divBdr>
                                            <w:top w:val="single" w:sz="6" w:space="0" w:color="EFEFEF"/>
                                            <w:left w:val="single" w:sz="6" w:space="0" w:color="EFEFEF"/>
                                            <w:bottom w:val="single" w:sz="6" w:space="0" w:color="EFEFEF"/>
                                            <w:right w:val="single" w:sz="6" w:space="0" w:color="EFEFEF"/>
                                          </w:divBdr>
                                          <w:divsChild>
                                            <w:div w:id="105920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1844538">
      <w:bodyDiv w:val="1"/>
      <w:marLeft w:val="0"/>
      <w:marRight w:val="0"/>
      <w:marTop w:val="0"/>
      <w:marBottom w:val="0"/>
      <w:divBdr>
        <w:top w:val="none" w:sz="0" w:space="0" w:color="auto"/>
        <w:left w:val="none" w:sz="0" w:space="0" w:color="auto"/>
        <w:bottom w:val="none" w:sz="0" w:space="0" w:color="auto"/>
        <w:right w:val="none" w:sz="0" w:space="0" w:color="auto"/>
      </w:divBdr>
      <w:divsChild>
        <w:div w:id="250940490">
          <w:marLeft w:val="0"/>
          <w:marRight w:val="0"/>
          <w:marTop w:val="0"/>
          <w:marBottom w:val="0"/>
          <w:divBdr>
            <w:top w:val="none" w:sz="0" w:space="0" w:color="auto"/>
            <w:left w:val="none" w:sz="0" w:space="0" w:color="auto"/>
            <w:bottom w:val="none" w:sz="0" w:space="0" w:color="auto"/>
            <w:right w:val="none" w:sz="0" w:space="0" w:color="auto"/>
          </w:divBdr>
          <w:divsChild>
            <w:div w:id="1544173038">
              <w:marLeft w:val="0"/>
              <w:marRight w:val="0"/>
              <w:marTop w:val="0"/>
              <w:marBottom w:val="0"/>
              <w:divBdr>
                <w:top w:val="none" w:sz="0" w:space="0" w:color="auto"/>
                <w:left w:val="none" w:sz="0" w:space="0" w:color="auto"/>
                <w:bottom w:val="none" w:sz="0" w:space="0" w:color="auto"/>
                <w:right w:val="none" w:sz="0" w:space="0" w:color="auto"/>
              </w:divBdr>
              <w:divsChild>
                <w:div w:id="1865291903">
                  <w:marLeft w:val="0"/>
                  <w:marRight w:val="0"/>
                  <w:marTop w:val="100"/>
                  <w:marBottom w:val="100"/>
                  <w:divBdr>
                    <w:top w:val="none" w:sz="0" w:space="0" w:color="auto"/>
                    <w:left w:val="none" w:sz="0" w:space="0" w:color="auto"/>
                    <w:bottom w:val="none" w:sz="0" w:space="0" w:color="auto"/>
                    <w:right w:val="none" w:sz="0" w:space="0" w:color="auto"/>
                  </w:divBdr>
                  <w:divsChild>
                    <w:div w:id="1911578360">
                      <w:marLeft w:val="0"/>
                      <w:marRight w:val="0"/>
                      <w:marTop w:val="0"/>
                      <w:marBottom w:val="0"/>
                      <w:divBdr>
                        <w:top w:val="none" w:sz="0" w:space="0" w:color="auto"/>
                        <w:left w:val="none" w:sz="0" w:space="0" w:color="auto"/>
                        <w:bottom w:val="none" w:sz="0" w:space="0" w:color="auto"/>
                        <w:right w:val="none" w:sz="0" w:space="0" w:color="auto"/>
                      </w:divBdr>
                      <w:divsChild>
                        <w:div w:id="1673097827">
                          <w:marLeft w:val="0"/>
                          <w:marRight w:val="0"/>
                          <w:marTop w:val="0"/>
                          <w:marBottom w:val="0"/>
                          <w:divBdr>
                            <w:top w:val="none" w:sz="0" w:space="0" w:color="auto"/>
                            <w:left w:val="none" w:sz="0" w:space="0" w:color="auto"/>
                            <w:bottom w:val="none" w:sz="0" w:space="0" w:color="auto"/>
                            <w:right w:val="none" w:sz="0" w:space="0" w:color="auto"/>
                          </w:divBdr>
                          <w:divsChild>
                            <w:div w:id="49963608">
                              <w:marLeft w:val="0"/>
                              <w:marRight w:val="0"/>
                              <w:marTop w:val="0"/>
                              <w:marBottom w:val="0"/>
                              <w:divBdr>
                                <w:top w:val="none" w:sz="0" w:space="0" w:color="auto"/>
                                <w:left w:val="none" w:sz="0" w:space="0" w:color="auto"/>
                                <w:bottom w:val="none" w:sz="0" w:space="0" w:color="auto"/>
                                <w:right w:val="none" w:sz="0" w:space="0" w:color="auto"/>
                              </w:divBdr>
                              <w:divsChild>
                                <w:div w:id="1403138862">
                                  <w:marLeft w:val="0"/>
                                  <w:marRight w:val="0"/>
                                  <w:marTop w:val="0"/>
                                  <w:marBottom w:val="0"/>
                                  <w:divBdr>
                                    <w:top w:val="none" w:sz="0" w:space="0" w:color="auto"/>
                                    <w:left w:val="none" w:sz="0" w:space="0" w:color="auto"/>
                                    <w:bottom w:val="none" w:sz="0" w:space="0" w:color="auto"/>
                                    <w:right w:val="none" w:sz="0" w:space="0" w:color="auto"/>
                                  </w:divBdr>
                                  <w:divsChild>
                                    <w:div w:id="13563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501340">
      <w:bodyDiv w:val="1"/>
      <w:marLeft w:val="0"/>
      <w:marRight w:val="0"/>
      <w:marTop w:val="0"/>
      <w:marBottom w:val="0"/>
      <w:divBdr>
        <w:top w:val="none" w:sz="0" w:space="0" w:color="auto"/>
        <w:left w:val="none" w:sz="0" w:space="0" w:color="auto"/>
        <w:bottom w:val="none" w:sz="0" w:space="0" w:color="auto"/>
        <w:right w:val="none" w:sz="0" w:space="0" w:color="auto"/>
      </w:divBdr>
      <w:divsChild>
        <w:div w:id="409499903">
          <w:marLeft w:val="0"/>
          <w:marRight w:val="0"/>
          <w:marTop w:val="0"/>
          <w:marBottom w:val="0"/>
          <w:divBdr>
            <w:top w:val="none" w:sz="0" w:space="0" w:color="auto"/>
            <w:left w:val="none" w:sz="0" w:space="0" w:color="auto"/>
            <w:bottom w:val="none" w:sz="0" w:space="0" w:color="auto"/>
            <w:right w:val="none" w:sz="0" w:space="0" w:color="auto"/>
          </w:divBdr>
          <w:divsChild>
            <w:div w:id="1487160372">
              <w:marLeft w:val="0"/>
              <w:marRight w:val="0"/>
              <w:marTop w:val="0"/>
              <w:marBottom w:val="0"/>
              <w:divBdr>
                <w:top w:val="none" w:sz="0" w:space="0" w:color="auto"/>
                <w:left w:val="none" w:sz="0" w:space="0" w:color="auto"/>
                <w:bottom w:val="none" w:sz="0" w:space="0" w:color="auto"/>
                <w:right w:val="none" w:sz="0" w:space="0" w:color="auto"/>
              </w:divBdr>
              <w:divsChild>
                <w:div w:id="2105179817">
                  <w:marLeft w:val="0"/>
                  <w:marRight w:val="0"/>
                  <w:marTop w:val="0"/>
                  <w:marBottom w:val="0"/>
                  <w:divBdr>
                    <w:top w:val="none" w:sz="0" w:space="0" w:color="auto"/>
                    <w:left w:val="none" w:sz="0" w:space="0" w:color="auto"/>
                    <w:bottom w:val="none" w:sz="0" w:space="0" w:color="auto"/>
                    <w:right w:val="none" w:sz="0" w:space="0" w:color="auto"/>
                  </w:divBdr>
                  <w:divsChild>
                    <w:div w:id="1303729211">
                      <w:marLeft w:val="0"/>
                      <w:marRight w:val="0"/>
                      <w:marTop w:val="0"/>
                      <w:marBottom w:val="0"/>
                      <w:divBdr>
                        <w:top w:val="none" w:sz="0" w:space="0" w:color="auto"/>
                        <w:left w:val="none" w:sz="0" w:space="0" w:color="auto"/>
                        <w:bottom w:val="none" w:sz="0" w:space="0" w:color="auto"/>
                        <w:right w:val="none" w:sz="0" w:space="0" w:color="auto"/>
                      </w:divBdr>
                      <w:divsChild>
                        <w:div w:id="1668552821">
                          <w:marLeft w:val="0"/>
                          <w:marRight w:val="0"/>
                          <w:marTop w:val="0"/>
                          <w:marBottom w:val="0"/>
                          <w:divBdr>
                            <w:top w:val="none" w:sz="0" w:space="0" w:color="auto"/>
                            <w:left w:val="none" w:sz="0" w:space="0" w:color="auto"/>
                            <w:bottom w:val="none" w:sz="0" w:space="0" w:color="auto"/>
                            <w:right w:val="none" w:sz="0" w:space="0" w:color="auto"/>
                          </w:divBdr>
                          <w:divsChild>
                            <w:div w:id="1079449581">
                              <w:marLeft w:val="0"/>
                              <w:marRight w:val="0"/>
                              <w:marTop w:val="0"/>
                              <w:marBottom w:val="0"/>
                              <w:divBdr>
                                <w:top w:val="none" w:sz="0" w:space="0" w:color="auto"/>
                                <w:left w:val="none" w:sz="0" w:space="0" w:color="auto"/>
                                <w:bottom w:val="none" w:sz="0" w:space="0" w:color="auto"/>
                                <w:right w:val="none" w:sz="0" w:space="0" w:color="auto"/>
                              </w:divBdr>
                              <w:divsChild>
                                <w:div w:id="215316190">
                                  <w:marLeft w:val="120"/>
                                  <w:marRight w:val="720"/>
                                  <w:marTop w:val="120"/>
                                  <w:marBottom w:val="120"/>
                                  <w:divBdr>
                                    <w:top w:val="none" w:sz="0" w:space="0" w:color="auto"/>
                                    <w:left w:val="none" w:sz="0" w:space="0" w:color="auto"/>
                                    <w:bottom w:val="none" w:sz="0" w:space="0" w:color="auto"/>
                                    <w:right w:val="none" w:sz="0" w:space="0" w:color="auto"/>
                                  </w:divBdr>
                                  <w:divsChild>
                                    <w:div w:id="1006904887">
                                      <w:marLeft w:val="0"/>
                                      <w:marRight w:val="0"/>
                                      <w:marTop w:val="0"/>
                                      <w:marBottom w:val="0"/>
                                      <w:divBdr>
                                        <w:top w:val="none" w:sz="0" w:space="0" w:color="auto"/>
                                        <w:left w:val="none" w:sz="0" w:space="0" w:color="auto"/>
                                        <w:bottom w:val="none" w:sz="0" w:space="0" w:color="auto"/>
                                        <w:right w:val="none" w:sz="0" w:space="0" w:color="auto"/>
                                      </w:divBdr>
                                      <w:divsChild>
                                        <w:div w:id="750812978">
                                          <w:marLeft w:val="0"/>
                                          <w:marRight w:val="0"/>
                                          <w:marTop w:val="0"/>
                                          <w:marBottom w:val="0"/>
                                          <w:divBdr>
                                            <w:top w:val="none" w:sz="0" w:space="0" w:color="auto"/>
                                            <w:left w:val="none" w:sz="0" w:space="0" w:color="auto"/>
                                            <w:bottom w:val="none" w:sz="0" w:space="0" w:color="auto"/>
                                            <w:right w:val="none" w:sz="0" w:space="0" w:color="auto"/>
                                          </w:divBdr>
                                          <w:divsChild>
                                            <w:div w:id="205336654">
                                              <w:marLeft w:val="0"/>
                                              <w:marRight w:val="0"/>
                                              <w:marTop w:val="0"/>
                                              <w:marBottom w:val="0"/>
                                              <w:divBdr>
                                                <w:top w:val="none" w:sz="0" w:space="0" w:color="auto"/>
                                                <w:left w:val="none" w:sz="0" w:space="0" w:color="auto"/>
                                                <w:bottom w:val="none" w:sz="0" w:space="0" w:color="auto"/>
                                                <w:right w:val="none" w:sz="0" w:space="0" w:color="auto"/>
                                              </w:divBdr>
                                              <w:divsChild>
                                                <w:div w:id="1322661353">
                                                  <w:marLeft w:val="0"/>
                                                  <w:marRight w:val="0"/>
                                                  <w:marTop w:val="240"/>
                                                  <w:marBottom w:val="240"/>
                                                  <w:divBdr>
                                                    <w:top w:val="single" w:sz="6" w:space="6" w:color="F2F2F2"/>
                                                    <w:left w:val="none" w:sz="0" w:space="0" w:color="auto"/>
                                                    <w:bottom w:val="single" w:sz="6" w:space="6" w:color="F2F2F2"/>
                                                    <w:right w:val="none" w:sz="0" w:space="0" w:color="auto"/>
                                                  </w:divBdr>
                                                </w:div>
                                                <w:div w:id="419060919">
                                                  <w:marLeft w:val="0"/>
                                                  <w:marRight w:val="0"/>
                                                  <w:marTop w:val="0"/>
                                                  <w:marBottom w:val="0"/>
                                                  <w:divBdr>
                                                    <w:top w:val="none" w:sz="0" w:space="0" w:color="auto"/>
                                                    <w:left w:val="none" w:sz="0" w:space="0" w:color="auto"/>
                                                    <w:bottom w:val="none" w:sz="0" w:space="0" w:color="auto"/>
                                                    <w:right w:val="none" w:sz="0" w:space="0" w:color="auto"/>
                                                  </w:divBdr>
                                                  <w:divsChild>
                                                    <w:div w:id="1295402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2503426">
      <w:bodyDiv w:val="1"/>
      <w:marLeft w:val="0"/>
      <w:marRight w:val="0"/>
      <w:marTop w:val="0"/>
      <w:marBottom w:val="0"/>
      <w:divBdr>
        <w:top w:val="none" w:sz="0" w:space="0" w:color="auto"/>
        <w:left w:val="none" w:sz="0" w:space="0" w:color="auto"/>
        <w:bottom w:val="none" w:sz="0" w:space="0" w:color="auto"/>
        <w:right w:val="none" w:sz="0" w:space="0" w:color="auto"/>
      </w:divBdr>
      <w:divsChild>
        <w:div w:id="1162503601">
          <w:marLeft w:val="0"/>
          <w:marRight w:val="0"/>
          <w:marTop w:val="0"/>
          <w:marBottom w:val="0"/>
          <w:divBdr>
            <w:top w:val="none" w:sz="0" w:space="0" w:color="auto"/>
            <w:left w:val="none" w:sz="0" w:space="0" w:color="auto"/>
            <w:bottom w:val="none" w:sz="0" w:space="0" w:color="auto"/>
            <w:right w:val="none" w:sz="0" w:space="0" w:color="auto"/>
          </w:divBdr>
          <w:divsChild>
            <w:div w:id="769399685">
              <w:marLeft w:val="0"/>
              <w:marRight w:val="0"/>
              <w:marTop w:val="0"/>
              <w:marBottom w:val="0"/>
              <w:divBdr>
                <w:top w:val="none" w:sz="0" w:space="0" w:color="auto"/>
                <w:left w:val="none" w:sz="0" w:space="0" w:color="auto"/>
                <w:bottom w:val="none" w:sz="0" w:space="0" w:color="auto"/>
                <w:right w:val="none" w:sz="0" w:space="0" w:color="auto"/>
              </w:divBdr>
              <w:divsChild>
                <w:div w:id="1847816578">
                  <w:marLeft w:val="0"/>
                  <w:marRight w:val="0"/>
                  <w:marTop w:val="0"/>
                  <w:marBottom w:val="0"/>
                  <w:divBdr>
                    <w:top w:val="none" w:sz="0" w:space="0" w:color="auto"/>
                    <w:left w:val="none" w:sz="0" w:space="0" w:color="auto"/>
                    <w:bottom w:val="none" w:sz="0" w:space="0" w:color="auto"/>
                    <w:right w:val="none" w:sz="0" w:space="0" w:color="auto"/>
                  </w:divBdr>
                  <w:divsChild>
                    <w:div w:id="1390153225">
                      <w:marLeft w:val="0"/>
                      <w:marRight w:val="0"/>
                      <w:marTop w:val="0"/>
                      <w:marBottom w:val="0"/>
                      <w:divBdr>
                        <w:top w:val="none" w:sz="0" w:space="0" w:color="auto"/>
                        <w:left w:val="none" w:sz="0" w:space="0" w:color="auto"/>
                        <w:bottom w:val="none" w:sz="0" w:space="0" w:color="auto"/>
                        <w:right w:val="none" w:sz="0" w:space="0" w:color="auto"/>
                      </w:divBdr>
                      <w:divsChild>
                        <w:div w:id="1202745861">
                          <w:marLeft w:val="0"/>
                          <w:marRight w:val="0"/>
                          <w:marTop w:val="0"/>
                          <w:marBottom w:val="0"/>
                          <w:divBdr>
                            <w:top w:val="none" w:sz="0" w:space="0" w:color="auto"/>
                            <w:left w:val="none" w:sz="0" w:space="0" w:color="auto"/>
                            <w:bottom w:val="none" w:sz="0" w:space="0" w:color="auto"/>
                            <w:right w:val="none" w:sz="0" w:space="0" w:color="auto"/>
                          </w:divBdr>
                          <w:divsChild>
                            <w:div w:id="1104151200">
                              <w:marLeft w:val="0"/>
                              <w:marRight w:val="0"/>
                              <w:marTop w:val="0"/>
                              <w:marBottom w:val="0"/>
                              <w:divBdr>
                                <w:top w:val="none" w:sz="0" w:space="0" w:color="auto"/>
                                <w:left w:val="none" w:sz="0" w:space="0" w:color="auto"/>
                                <w:bottom w:val="none" w:sz="0" w:space="0" w:color="auto"/>
                                <w:right w:val="none" w:sz="0" w:space="0" w:color="auto"/>
                              </w:divBdr>
                              <w:divsChild>
                                <w:div w:id="597906256">
                                  <w:marLeft w:val="0"/>
                                  <w:marRight w:val="0"/>
                                  <w:marTop w:val="0"/>
                                  <w:marBottom w:val="0"/>
                                  <w:divBdr>
                                    <w:top w:val="none" w:sz="0" w:space="0" w:color="auto"/>
                                    <w:left w:val="none" w:sz="0" w:space="0" w:color="auto"/>
                                    <w:bottom w:val="none" w:sz="0" w:space="0" w:color="auto"/>
                                    <w:right w:val="none" w:sz="0" w:space="0" w:color="auto"/>
                                  </w:divBdr>
                                  <w:divsChild>
                                    <w:div w:id="1166214178">
                                      <w:marLeft w:val="0"/>
                                      <w:marRight w:val="0"/>
                                      <w:marTop w:val="0"/>
                                      <w:marBottom w:val="0"/>
                                      <w:divBdr>
                                        <w:top w:val="none" w:sz="0" w:space="0" w:color="auto"/>
                                        <w:left w:val="none" w:sz="0" w:space="0" w:color="auto"/>
                                        <w:bottom w:val="none" w:sz="0" w:space="0" w:color="auto"/>
                                        <w:right w:val="none" w:sz="0" w:space="0" w:color="auto"/>
                                      </w:divBdr>
                                      <w:divsChild>
                                        <w:div w:id="347951959">
                                          <w:marLeft w:val="0"/>
                                          <w:marRight w:val="0"/>
                                          <w:marTop w:val="0"/>
                                          <w:marBottom w:val="0"/>
                                          <w:divBdr>
                                            <w:top w:val="none" w:sz="0" w:space="0" w:color="auto"/>
                                            <w:left w:val="none" w:sz="0" w:space="0" w:color="auto"/>
                                            <w:bottom w:val="none" w:sz="0" w:space="0" w:color="auto"/>
                                            <w:right w:val="none" w:sz="0" w:space="0" w:color="auto"/>
                                          </w:divBdr>
                                          <w:divsChild>
                                            <w:div w:id="1972052891">
                                              <w:marLeft w:val="0"/>
                                              <w:marRight w:val="0"/>
                                              <w:marTop w:val="0"/>
                                              <w:marBottom w:val="0"/>
                                              <w:divBdr>
                                                <w:top w:val="none" w:sz="0" w:space="0" w:color="auto"/>
                                                <w:left w:val="none" w:sz="0" w:space="0" w:color="auto"/>
                                                <w:bottom w:val="none" w:sz="0" w:space="0" w:color="auto"/>
                                                <w:right w:val="none" w:sz="0" w:space="0" w:color="auto"/>
                                              </w:divBdr>
                                              <w:divsChild>
                                                <w:div w:id="2082485632">
                                                  <w:marLeft w:val="0"/>
                                                  <w:marRight w:val="0"/>
                                                  <w:marTop w:val="0"/>
                                                  <w:marBottom w:val="0"/>
                                                  <w:divBdr>
                                                    <w:top w:val="none" w:sz="0" w:space="0" w:color="auto"/>
                                                    <w:left w:val="none" w:sz="0" w:space="0" w:color="auto"/>
                                                    <w:bottom w:val="none" w:sz="0" w:space="0" w:color="auto"/>
                                                    <w:right w:val="none" w:sz="0" w:space="0" w:color="auto"/>
                                                  </w:divBdr>
                                                  <w:divsChild>
                                                    <w:div w:id="2009358716">
                                                      <w:marLeft w:val="0"/>
                                                      <w:marRight w:val="0"/>
                                                      <w:marTop w:val="0"/>
                                                      <w:marBottom w:val="0"/>
                                                      <w:divBdr>
                                                        <w:top w:val="none" w:sz="0" w:space="0" w:color="auto"/>
                                                        <w:left w:val="none" w:sz="0" w:space="0" w:color="auto"/>
                                                        <w:bottom w:val="none" w:sz="0" w:space="0" w:color="auto"/>
                                                        <w:right w:val="none" w:sz="0" w:space="0" w:color="auto"/>
                                                      </w:divBdr>
                                                      <w:divsChild>
                                                        <w:div w:id="12991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5387721">
      <w:bodyDiv w:val="1"/>
      <w:marLeft w:val="0"/>
      <w:marRight w:val="0"/>
      <w:marTop w:val="0"/>
      <w:marBottom w:val="0"/>
      <w:divBdr>
        <w:top w:val="none" w:sz="0" w:space="0" w:color="auto"/>
        <w:left w:val="none" w:sz="0" w:space="0" w:color="auto"/>
        <w:bottom w:val="none" w:sz="0" w:space="0" w:color="auto"/>
        <w:right w:val="none" w:sz="0" w:space="0" w:color="auto"/>
      </w:divBdr>
      <w:divsChild>
        <w:div w:id="602223452">
          <w:marLeft w:val="0"/>
          <w:marRight w:val="0"/>
          <w:marTop w:val="0"/>
          <w:marBottom w:val="150"/>
          <w:divBdr>
            <w:top w:val="none" w:sz="0" w:space="0" w:color="auto"/>
            <w:left w:val="none" w:sz="0" w:space="0" w:color="auto"/>
            <w:bottom w:val="none" w:sz="0" w:space="0" w:color="auto"/>
            <w:right w:val="none" w:sz="0" w:space="0" w:color="auto"/>
          </w:divBdr>
          <w:divsChild>
            <w:div w:id="100883646">
              <w:marLeft w:val="0"/>
              <w:marRight w:val="0"/>
              <w:marTop w:val="0"/>
              <w:marBottom w:val="100"/>
              <w:divBdr>
                <w:top w:val="none" w:sz="0" w:space="0" w:color="auto"/>
                <w:left w:val="none" w:sz="0" w:space="0" w:color="auto"/>
                <w:bottom w:val="none" w:sz="0" w:space="0" w:color="auto"/>
                <w:right w:val="none" w:sz="0" w:space="0" w:color="auto"/>
              </w:divBdr>
            </w:div>
            <w:div w:id="15291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06195">
      <w:bodyDiv w:val="1"/>
      <w:marLeft w:val="0"/>
      <w:marRight w:val="0"/>
      <w:marTop w:val="0"/>
      <w:marBottom w:val="0"/>
      <w:divBdr>
        <w:top w:val="none" w:sz="0" w:space="0" w:color="auto"/>
        <w:left w:val="none" w:sz="0" w:space="0" w:color="auto"/>
        <w:bottom w:val="none" w:sz="0" w:space="0" w:color="auto"/>
        <w:right w:val="none" w:sz="0" w:space="0" w:color="auto"/>
      </w:divBdr>
      <w:divsChild>
        <w:div w:id="142309327">
          <w:marLeft w:val="0"/>
          <w:marRight w:val="0"/>
          <w:marTop w:val="0"/>
          <w:marBottom w:val="0"/>
          <w:divBdr>
            <w:top w:val="none" w:sz="0" w:space="0" w:color="auto"/>
            <w:left w:val="none" w:sz="0" w:space="0" w:color="auto"/>
            <w:bottom w:val="none" w:sz="0" w:space="0" w:color="auto"/>
            <w:right w:val="none" w:sz="0" w:space="0" w:color="auto"/>
          </w:divBdr>
          <w:divsChild>
            <w:div w:id="1999188999">
              <w:marLeft w:val="0"/>
              <w:marRight w:val="0"/>
              <w:marTop w:val="0"/>
              <w:marBottom w:val="0"/>
              <w:divBdr>
                <w:top w:val="none" w:sz="0" w:space="0" w:color="auto"/>
                <w:left w:val="none" w:sz="0" w:space="0" w:color="auto"/>
                <w:bottom w:val="none" w:sz="0" w:space="0" w:color="auto"/>
                <w:right w:val="none" w:sz="0" w:space="0" w:color="auto"/>
              </w:divBdr>
              <w:divsChild>
                <w:div w:id="569076046">
                  <w:marLeft w:val="0"/>
                  <w:marRight w:val="0"/>
                  <w:marTop w:val="0"/>
                  <w:marBottom w:val="0"/>
                  <w:divBdr>
                    <w:top w:val="none" w:sz="0" w:space="0" w:color="auto"/>
                    <w:left w:val="none" w:sz="0" w:space="0" w:color="auto"/>
                    <w:bottom w:val="none" w:sz="0" w:space="0" w:color="auto"/>
                    <w:right w:val="none" w:sz="0" w:space="0" w:color="auto"/>
                  </w:divBdr>
                  <w:divsChild>
                    <w:div w:id="1548837329">
                      <w:marLeft w:val="0"/>
                      <w:marRight w:val="0"/>
                      <w:marTop w:val="0"/>
                      <w:marBottom w:val="0"/>
                      <w:divBdr>
                        <w:top w:val="none" w:sz="0" w:space="0" w:color="auto"/>
                        <w:left w:val="none" w:sz="0" w:space="0" w:color="auto"/>
                        <w:bottom w:val="none" w:sz="0" w:space="0" w:color="auto"/>
                        <w:right w:val="none" w:sz="0" w:space="0" w:color="auto"/>
                      </w:divBdr>
                      <w:divsChild>
                        <w:div w:id="1669887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25583530">
      <w:bodyDiv w:val="1"/>
      <w:marLeft w:val="0"/>
      <w:marRight w:val="0"/>
      <w:marTop w:val="0"/>
      <w:marBottom w:val="0"/>
      <w:divBdr>
        <w:top w:val="none" w:sz="0" w:space="0" w:color="auto"/>
        <w:left w:val="none" w:sz="0" w:space="0" w:color="auto"/>
        <w:bottom w:val="none" w:sz="0" w:space="0" w:color="auto"/>
        <w:right w:val="none" w:sz="0" w:space="0" w:color="auto"/>
      </w:divBdr>
      <w:divsChild>
        <w:div w:id="121577507">
          <w:marLeft w:val="0"/>
          <w:marRight w:val="0"/>
          <w:marTop w:val="0"/>
          <w:marBottom w:val="0"/>
          <w:divBdr>
            <w:top w:val="none" w:sz="0" w:space="0" w:color="auto"/>
            <w:left w:val="none" w:sz="0" w:space="0" w:color="auto"/>
            <w:bottom w:val="none" w:sz="0" w:space="0" w:color="auto"/>
            <w:right w:val="none" w:sz="0" w:space="0" w:color="auto"/>
          </w:divBdr>
          <w:divsChild>
            <w:div w:id="935091674">
              <w:marLeft w:val="0"/>
              <w:marRight w:val="0"/>
              <w:marTop w:val="0"/>
              <w:marBottom w:val="0"/>
              <w:divBdr>
                <w:top w:val="none" w:sz="0" w:space="0" w:color="auto"/>
                <w:left w:val="none" w:sz="0" w:space="0" w:color="auto"/>
                <w:bottom w:val="none" w:sz="0" w:space="0" w:color="auto"/>
                <w:right w:val="none" w:sz="0" w:space="0" w:color="auto"/>
              </w:divBdr>
              <w:divsChild>
                <w:div w:id="1764448173">
                  <w:marLeft w:val="0"/>
                  <w:marRight w:val="0"/>
                  <w:marTop w:val="0"/>
                  <w:marBottom w:val="0"/>
                  <w:divBdr>
                    <w:top w:val="none" w:sz="0" w:space="0" w:color="auto"/>
                    <w:left w:val="none" w:sz="0" w:space="0" w:color="auto"/>
                    <w:bottom w:val="none" w:sz="0" w:space="0" w:color="auto"/>
                    <w:right w:val="none" w:sz="0" w:space="0" w:color="auto"/>
                  </w:divBdr>
                  <w:divsChild>
                    <w:div w:id="13072308">
                      <w:marLeft w:val="0"/>
                      <w:marRight w:val="0"/>
                      <w:marTop w:val="0"/>
                      <w:marBottom w:val="0"/>
                      <w:divBdr>
                        <w:top w:val="none" w:sz="0" w:space="0" w:color="auto"/>
                        <w:left w:val="none" w:sz="0" w:space="0" w:color="auto"/>
                        <w:bottom w:val="none" w:sz="0" w:space="0" w:color="auto"/>
                        <w:right w:val="none" w:sz="0" w:space="0" w:color="auto"/>
                      </w:divBdr>
                      <w:divsChild>
                        <w:div w:id="438717509">
                          <w:marLeft w:val="0"/>
                          <w:marRight w:val="0"/>
                          <w:marTop w:val="0"/>
                          <w:marBottom w:val="0"/>
                          <w:divBdr>
                            <w:top w:val="none" w:sz="0" w:space="0" w:color="auto"/>
                            <w:left w:val="none" w:sz="0" w:space="0" w:color="auto"/>
                            <w:bottom w:val="none" w:sz="0" w:space="0" w:color="auto"/>
                            <w:right w:val="none" w:sz="0" w:space="0" w:color="auto"/>
                          </w:divBdr>
                          <w:divsChild>
                            <w:div w:id="2143495181">
                              <w:marLeft w:val="0"/>
                              <w:marRight w:val="0"/>
                              <w:marTop w:val="0"/>
                              <w:marBottom w:val="0"/>
                              <w:divBdr>
                                <w:top w:val="none" w:sz="0" w:space="0" w:color="auto"/>
                                <w:left w:val="none" w:sz="0" w:space="0" w:color="auto"/>
                                <w:bottom w:val="none" w:sz="0" w:space="0" w:color="auto"/>
                                <w:right w:val="none" w:sz="0" w:space="0" w:color="auto"/>
                              </w:divBdr>
                              <w:divsChild>
                                <w:div w:id="2082750528">
                                  <w:marLeft w:val="120"/>
                                  <w:marRight w:val="720"/>
                                  <w:marTop w:val="120"/>
                                  <w:marBottom w:val="120"/>
                                  <w:divBdr>
                                    <w:top w:val="none" w:sz="0" w:space="0" w:color="auto"/>
                                    <w:left w:val="none" w:sz="0" w:space="0" w:color="auto"/>
                                    <w:bottom w:val="none" w:sz="0" w:space="0" w:color="auto"/>
                                    <w:right w:val="none" w:sz="0" w:space="0" w:color="auto"/>
                                  </w:divBdr>
                                  <w:divsChild>
                                    <w:div w:id="2110150972">
                                      <w:marLeft w:val="0"/>
                                      <w:marRight w:val="0"/>
                                      <w:marTop w:val="0"/>
                                      <w:marBottom w:val="0"/>
                                      <w:divBdr>
                                        <w:top w:val="none" w:sz="0" w:space="0" w:color="auto"/>
                                        <w:left w:val="none" w:sz="0" w:space="0" w:color="auto"/>
                                        <w:bottom w:val="none" w:sz="0" w:space="0" w:color="auto"/>
                                        <w:right w:val="none" w:sz="0" w:space="0" w:color="auto"/>
                                      </w:divBdr>
                                      <w:divsChild>
                                        <w:div w:id="1322729843">
                                          <w:marLeft w:val="0"/>
                                          <w:marRight w:val="0"/>
                                          <w:marTop w:val="0"/>
                                          <w:marBottom w:val="0"/>
                                          <w:divBdr>
                                            <w:top w:val="none" w:sz="0" w:space="0" w:color="auto"/>
                                            <w:left w:val="none" w:sz="0" w:space="0" w:color="auto"/>
                                            <w:bottom w:val="none" w:sz="0" w:space="0" w:color="auto"/>
                                            <w:right w:val="none" w:sz="0" w:space="0" w:color="auto"/>
                                          </w:divBdr>
                                          <w:divsChild>
                                            <w:div w:id="300112247">
                                              <w:marLeft w:val="0"/>
                                              <w:marRight w:val="0"/>
                                              <w:marTop w:val="0"/>
                                              <w:marBottom w:val="0"/>
                                              <w:divBdr>
                                                <w:top w:val="none" w:sz="0" w:space="0" w:color="auto"/>
                                                <w:left w:val="none" w:sz="0" w:space="0" w:color="auto"/>
                                                <w:bottom w:val="none" w:sz="0" w:space="0" w:color="auto"/>
                                                <w:right w:val="none" w:sz="0" w:space="0" w:color="auto"/>
                                              </w:divBdr>
                                              <w:divsChild>
                                                <w:div w:id="799689256">
                                                  <w:marLeft w:val="0"/>
                                                  <w:marRight w:val="0"/>
                                                  <w:marTop w:val="240"/>
                                                  <w:marBottom w:val="240"/>
                                                  <w:divBdr>
                                                    <w:top w:val="single" w:sz="6" w:space="6" w:color="F2F2F2"/>
                                                    <w:left w:val="none" w:sz="0" w:space="0" w:color="auto"/>
                                                    <w:bottom w:val="single" w:sz="6" w:space="6" w:color="F2F2F2"/>
                                                    <w:right w:val="none" w:sz="0" w:space="0" w:color="auto"/>
                                                  </w:divBdr>
                                                </w:div>
                                                <w:div w:id="1469012158">
                                                  <w:marLeft w:val="0"/>
                                                  <w:marRight w:val="0"/>
                                                  <w:marTop w:val="0"/>
                                                  <w:marBottom w:val="0"/>
                                                  <w:divBdr>
                                                    <w:top w:val="none" w:sz="0" w:space="0" w:color="auto"/>
                                                    <w:left w:val="none" w:sz="0" w:space="0" w:color="auto"/>
                                                    <w:bottom w:val="none" w:sz="0" w:space="0" w:color="auto"/>
                                                    <w:right w:val="none" w:sz="0" w:space="0" w:color="auto"/>
                                                  </w:divBdr>
                                                  <w:divsChild>
                                                    <w:div w:id="19963761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312000">
      <w:bodyDiv w:val="1"/>
      <w:marLeft w:val="0"/>
      <w:marRight w:val="0"/>
      <w:marTop w:val="0"/>
      <w:marBottom w:val="0"/>
      <w:divBdr>
        <w:top w:val="none" w:sz="0" w:space="0" w:color="auto"/>
        <w:left w:val="none" w:sz="0" w:space="0" w:color="auto"/>
        <w:bottom w:val="none" w:sz="0" w:space="0" w:color="auto"/>
        <w:right w:val="none" w:sz="0" w:space="0" w:color="auto"/>
      </w:divBdr>
      <w:divsChild>
        <w:div w:id="1584877036">
          <w:marLeft w:val="0"/>
          <w:marRight w:val="0"/>
          <w:marTop w:val="0"/>
          <w:marBottom w:val="0"/>
          <w:divBdr>
            <w:top w:val="none" w:sz="0" w:space="0" w:color="auto"/>
            <w:left w:val="none" w:sz="0" w:space="0" w:color="auto"/>
            <w:bottom w:val="none" w:sz="0" w:space="0" w:color="auto"/>
            <w:right w:val="none" w:sz="0" w:space="0" w:color="auto"/>
          </w:divBdr>
          <w:divsChild>
            <w:div w:id="1534609806">
              <w:marLeft w:val="210"/>
              <w:marRight w:val="0"/>
              <w:marTop w:val="0"/>
              <w:marBottom w:val="0"/>
              <w:divBdr>
                <w:top w:val="none" w:sz="0" w:space="0" w:color="auto"/>
                <w:left w:val="none" w:sz="0" w:space="0" w:color="auto"/>
                <w:bottom w:val="none" w:sz="0" w:space="0" w:color="auto"/>
                <w:right w:val="none" w:sz="0" w:space="0" w:color="auto"/>
              </w:divBdr>
              <w:divsChild>
                <w:div w:id="8417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27363">
      <w:bodyDiv w:val="1"/>
      <w:marLeft w:val="0"/>
      <w:marRight w:val="0"/>
      <w:marTop w:val="0"/>
      <w:marBottom w:val="0"/>
      <w:divBdr>
        <w:top w:val="none" w:sz="0" w:space="0" w:color="auto"/>
        <w:left w:val="none" w:sz="0" w:space="0" w:color="auto"/>
        <w:bottom w:val="none" w:sz="0" w:space="0" w:color="auto"/>
        <w:right w:val="none" w:sz="0" w:space="0" w:color="auto"/>
      </w:divBdr>
      <w:divsChild>
        <w:div w:id="1181772550">
          <w:marLeft w:val="0"/>
          <w:marRight w:val="0"/>
          <w:marTop w:val="0"/>
          <w:marBottom w:val="0"/>
          <w:divBdr>
            <w:top w:val="none" w:sz="0" w:space="0" w:color="auto"/>
            <w:left w:val="none" w:sz="0" w:space="0" w:color="auto"/>
            <w:bottom w:val="none" w:sz="0" w:space="0" w:color="auto"/>
            <w:right w:val="none" w:sz="0" w:space="0" w:color="auto"/>
          </w:divBdr>
          <w:divsChild>
            <w:div w:id="74937284">
              <w:marLeft w:val="0"/>
              <w:marRight w:val="0"/>
              <w:marTop w:val="0"/>
              <w:marBottom w:val="0"/>
              <w:divBdr>
                <w:top w:val="none" w:sz="0" w:space="0" w:color="auto"/>
                <w:left w:val="none" w:sz="0" w:space="0" w:color="auto"/>
                <w:bottom w:val="none" w:sz="0" w:space="0" w:color="auto"/>
                <w:right w:val="none" w:sz="0" w:space="0" w:color="auto"/>
              </w:divBdr>
              <w:divsChild>
                <w:div w:id="1715231397">
                  <w:marLeft w:val="0"/>
                  <w:marRight w:val="0"/>
                  <w:marTop w:val="0"/>
                  <w:marBottom w:val="0"/>
                  <w:divBdr>
                    <w:top w:val="none" w:sz="0" w:space="0" w:color="auto"/>
                    <w:left w:val="none" w:sz="0" w:space="0" w:color="auto"/>
                    <w:bottom w:val="none" w:sz="0" w:space="0" w:color="auto"/>
                    <w:right w:val="none" w:sz="0" w:space="0" w:color="auto"/>
                  </w:divBdr>
                  <w:divsChild>
                    <w:div w:id="715397014">
                      <w:marLeft w:val="0"/>
                      <w:marRight w:val="0"/>
                      <w:marTop w:val="0"/>
                      <w:marBottom w:val="0"/>
                      <w:divBdr>
                        <w:top w:val="none" w:sz="0" w:space="0" w:color="auto"/>
                        <w:left w:val="none" w:sz="0" w:space="0" w:color="auto"/>
                        <w:bottom w:val="none" w:sz="0" w:space="0" w:color="auto"/>
                        <w:right w:val="none" w:sz="0" w:space="0" w:color="auto"/>
                      </w:divBdr>
                      <w:divsChild>
                        <w:div w:id="544215973">
                          <w:marLeft w:val="0"/>
                          <w:marRight w:val="0"/>
                          <w:marTop w:val="0"/>
                          <w:marBottom w:val="0"/>
                          <w:divBdr>
                            <w:top w:val="none" w:sz="0" w:space="0" w:color="auto"/>
                            <w:left w:val="none" w:sz="0" w:space="0" w:color="auto"/>
                            <w:bottom w:val="none" w:sz="0" w:space="0" w:color="auto"/>
                            <w:right w:val="none" w:sz="0" w:space="0" w:color="auto"/>
                          </w:divBdr>
                          <w:divsChild>
                            <w:div w:id="1883787063">
                              <w:marLeft w:val="0"/>
                              <w:marRight w:val="0"/>
                              <w:marTop w:val="0"/>
                              <w:marBottom w:val="0"/>
                              <w:divBdr>
                                <w:top w:val="none" w:sz="0" w:space="0" w:color="auto"/>
                                <w:left w:val="none" w:sz="0" w:space="0" w:color="auto"/>
                                <w:bottom w:val="none" w:sz="0" w:space="0" w:color="auto"/>
                                <w:right w:val="none" w:sz="0" w:space="0" w:color="auto"/>
                              </w:divBdr>
                              <w:divsChild>
                                <w:div w:id="594436616">
                                  <w:marLeft w:val="0"/>
                                  <w:marRight w:val="0"/>
                                  <w:marTop w:val="0"/>
                                  <w:marBottom w:val="0"/>
                                  <w:divBdr>
                                    <w:top w:val="none" w:sz="0" w:space="0" w:color="auto"/>
                                    <w:left w:val="none" w:sz="0" w:space="0" w:color="auto"/>
                                    <w:bottom w:val="none" w:sz="0" w:space="0" w:color="auto"/>
                                    <w:right w:val="none" w:sz="0" w:space="0" w:color="auto"/>
                                  </w:divBdr>
                                  <w:divsChild>
                                    <w:div w:id="384257861">
                                      <w:marLeft w:val="0"/>
                                      <w:marRight w:val="0"/>
                                      <w:marTop w:val="0"/>
                                      <w:marBottom w:val="0"/>
                                      <w:divBdr>
                                        <w:top w:val="none" w:sz="0" w:space="0" w:color="auto"/>
                                        <w:left w:val="none" w:sz="0" w:space="0" w:color="auto"/>
                                        <w:bottom w:val="none" w:sz="0" w:space="0" w:color="auto"/>
                                        <w:right w:val="none" w:sz="0" w:space="0" w:color="auto"/>
                                      </w:divBdr>
                                      <w:divsChild>
                                        <w:div w:id="667248004">
                                          <w:marLeft w:val="0"/>
                                          <w:marRight w:val="0"/>
                                          <w:marTop w:val="0"/>
                                          <w:marBottom w:val="0"/>
                                          <w:divBdr>
                                            <w:top w:val="none" w:sz="0" w:space="0" w:color="auto"/>
                                            <w:left w:val="none" w:sz="0" w:space="0" w:color="auto"/>
                                            <w:bottom w:val="none" w:sz="0" w:space="0" w:color="auto"/>
                                            <w:right w:val="none" w:sz="0" w:space="0" w:color="auto"/>
                                          </w:divBdr>
                                          <w:divsChild>
                                            <w:div w:id="748187356">
                                              <w:marLeft w:val="0"/>
                                              <w:marRight w:val="0"/>
                                              <w:marTop w:val="0"/>
                                              <w:marBottom w:val="0"/>
                                              <w:divBdr>
                                                <w:top w:val="none" w:sz="0" w:space="0" w:color="auto"/>
                                                <w:left w:val="none" w:sz="0" w:space="0" w:color="auto"/>
                                                <w:bottom w:val="none" w:sz="0" w:space="0" w:color="auto"/>
                                                <w:right w:val="none" w:sz="0" w:space="0" w:color="auto"/>
                                              </w:divBdr>
                                              <w:divsChild>
                                                <w:div w:id="227110744">
                                                  <w:marLeft w:val="0"/>
                                                  <w:marRight w:val="0"/>
                                                  <w:marTop w:val="0"/>
                                                  <w:marBottom w:val="0"/>
                                                  <w:divBdr>
                                                    <w:top w:val="none" w:sz="0" w:space="0" w:color="auto"/>
                                                    <w:left w:val="none" w:sz="0" w:space="0" w:color="auto"/>
                                                    <w:bottom w:val="none" w:sz="0" w:space="0" w:color="auto"/>
                                                    <w:right w:val="none" w:sz="0" w:space="0" w:color="auto"/>
                                                  </w:divBdr>
                                                  <w:divsChild>
                                                    <w:div w:id="418020588">
                                                      <w:marLeft w:val="0"/>
                                                      <w:marRight w:val="0"/>
                                                      <w:marTop w:val="0"/>
                                                      <w:marBottom w:val="0"/>
                                                      <w:divBdr>
                                                        <w:top w:val="none" w:sz="0" w:space="0" w:color="auto"/>
                                                        <w:left w:val="none" w:sz="0" w:space="0" w:color="auto"/>
                                                        <w:bottom w:val="none" w:sz="0" w:space="0" w:color="auto"/>
                                                        <w:right w:val="none" w:sz="0" w:space="0" w:color="auto"/>
                                                      </w:divBdr>
                                                      <w:divsChild>
                                                        <w:div w:id="16874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6697375">
      <w:bodyDiv w:val="1"/>
      <w:marLeft w:val="0"/>
      <w:marRight w:val="0"/>
      <w:marTop w:val="0"/>
      <w:marBottom w:val="0"/>
      <w:divBdr>
        <w:top w:val="none" w:sz="0" w:space="0" w:color="auto"/>
        <w:left w:val="none" w:sz="0" w:space="0" w:color="auto"/>
        <w:bottom w:val="none" w:sz="0" w:space="0" w:color="auto"/>
        <w:right w:val="none" w:sz="0" w:space="0" w:color="auto"/>
      </w:divBdr>
      <w:divsChild>
        <w:div w:id="718405948">
          <w:marLeft w:val="0"/>
          <w:marRight w:val="0"/>
          <w:marTop w:val="0"/>
          <w:marBottom w:val="0"/>
          <w:divBdr>
            <w:top w:val="none" w:sz="0" w:space="0" w:color="auto"/>
            <w:left w:val="none" w:sz="0" w:space="0" w:color="auto"/>
            <w:bottom w:val="none" w:sz="0" w:space="0" w:color="auto"/>
            <w:right w:val="none" w:sz="0" w:space="0" w:color="auto"/>
          </w:divBdr>
          <w:divsChild>
            <w:div w:id="1129011164">
              <w:marLeft w:val="2"/>
              <w:marRight w:val="2"/>
              <w:marTop w:val="0"/>
              <w:marBottom w:val="0"/>
              <w:divBdr>
                <w:top w:val="none" w:sz="0" w:space="0" w:color="auto"/>
                <w:left w:val="none" w:sz="0" w:space="0" w:color="auto"/>
                <w:bottom w:val="none" w:sz="0" w:space="0" w:color="auto"/>
                <w:right w:val="none" w:sz="0" w:space="0" w:color="auto"/>
              </w:divBdr>
              <w:divsChild>
                <w:div w:id="108159321">
                  <w:marLeft w:val="0"/>
                  <w:marRight w:val="0"/>
                  <w:marTop w:val="0"/>
                  <w:marBottom w:val="0"/>
                  <w:divBdr>
                    <w:top w:val="none" w:sz="0" w:space="0" w:color="auto"/>
                    <w:left w:val="none" w:sz="0" w:space="0" w:color="auto"/>
                    <w:bottom w:val="none" w:sz="0" w:space="0" w:color="auto"/>
                    <w:right w:val="none" w:sz="0" w:space="0" w:color="auto"/>
                  </w:divBdr>
                  <w:divsChild>
                    <w:div w:id="797114658">
                      <w:marLeft w:val="0"/>
                      <w:marRight w:val="0"/>
                      <w:marTop w:val="0"/>
                      <w:marBottom w:val="0"/>
                      <w:divBdr>
                        <w:top w:val="none" w:sz="0" w:space="0" w:color="auto"/>
                        <w:left w:val="none" w:sz="0" w:space="0" w:color="auto"/>
                        <w:bottom w:val="none" w:sz="0" w:space="0" w:color="auto"/>
                        <w:right w:val="none" w:sz="0" w:space="0" w:color="auto"/>
                      </w:divBdr>
                      <w:divsChild>
                        <w:div w:id="1732457036">
                          <w:marLeft w:val="0"/>
                          <w:marRight w:val="0"/>
                          <w:marTop w:val="0"/>
                          <w:marBottom w:val="0"/>
                          <w:divBdr>
                            <w:top w:val="none" w:sz="0" w:space="0" w:color="auto"/>
                            <w:left w:val="none" w:sz="0" w:space="0" w:color="auto"/>
                            <w:bottom w:val="none" w:sz="0" w:space="0" w:color="auto"/>
                            <w:right w:val="none" w:sz="0" w:space="0" w:color="auto"/>
                          </w:divBdr>
                          <w:divsChild>
                            <w:div w:id="2118520769">
                              <w:marLeft w:val="0"/>
                              <w:marRight w:val="0"/>
                              <w:marTop w:val="0"/>
                              <w:marBottom w:val="0"/>
                              <w:divBdr>
                                <w:top w:val="none" w:sz="0" w:space="0" w:color="auto"/>
                                <w:left w:val="none" w:sz="0" w:space="0" w:color="auto"/>
                                <w:bottom w:val="none" w:sz="0" w:space="0" w:color="auto"/>
                                <w:right w:val="none" w:sz="0" w:space="0" w:color="auto"/>
                              </w:divBdr>
                              <w:divsChild>
                                <w:div w:id="1006517098">
                                  <w:marLeft w:val="0"/>
                                  <w:marRight w:val="0"/>
                                  <w:marTop w:val="0"/>
                                  <w:marBottom w:val="0"/>
                                  <w:divBdr>
                                    <w:top w:val="none" w:sz="0" w:space="0" w:color="auto"/>
                                    <w:left w:val="none" w:sz="0" w:space="0" w:color="auto"/>
                                    <w:bottom w:val="none" w:sz="0" w:space="0" w:color="auto"/>
                                    <w:right w:val="none" w:sz="0" w:space="0" w:color="auto"/>
                                  </w:divBdr>
                                  <w:divsChild>
                                    <w:div w:id="1956255516">
                                      <w:marLeft w:val="0"/>
                                      <w:marRight w:val="0"/>
                                      <w:marTop w:val="0"/>
                                      <w:marBottom w:val="0"/>
                                      <w:divBdr>
                                        <w:top w:val="none" w:sz="0" w:space="0" w:color="auto"/>
                                        <w:left w:val="none" w:sz="0" w:space="0" w:color="auto"/>
                                        <w:bottom w:val="none" w:sz="0" w:space="0" w:color="auto"/>
                                        <w:right w:val="none" w:sz="0" w:space="0" w:color="auto"/>
                                      </w:divBdr>
                                      <w:divsChild>
                                        <w:div w:id="804469019">
                                          <w:marLeft w:val="0"/>
                                          <w:marRight w:val="0"/>
                                          <w:marTop w:val="0"/>
                                          <w:marBottom w:val="0"/>
                                          <w:divBdr>
                                            <w:top w:val="none" w:sz="0" w:space="0" w:color="auto"/>
                                            <w:left w:val="none" w:sz="0" w:space="0" w:color="auto"/>
                                            <w:bottom w:val="none" w:sz="0" w:space="0" w:color="auto"/>
                                            <w:right w:val="none" w:sz="0" w:space="0" w:color="auto"/>
                                          </w:divBdr>
                                          <w:divsChild>
                                            <w:div w:id="490564256">
                                              <w:marLeft w:val="0"/>
                                              <w:marRight w:val="0"/>
                                              <w:marTop w:val="0"/>
                                              <w:marBottom w:val="0"/>
                                              <w:divBdr>
                                                <w:top w:val="none" w:sz="0" w:space="0" w:color="auto"/>
                                                <w:left w:val="none" w:sz="0" w:space="0" w:color="auto"/>
                                                <w:bottom w:val="none" w:sz="0" w:space="0" w:color="auto"/>
                                                <w:right w:val="none" w:sz="0" w:space="0" w:color="auto"/>
                                              </w:divBdr>
                                            </w:div>
                                          </w:divsChild>
                                        </w:div>
                                        <w:div w:id="82144037">
                                          <w:marLeft w:val="0"/>
                                          <w:marRight w:val="0"/>
                                          <w:marTop w:val="0"/>
                                          <w:marBottom w:val="0"/>
                                          <w:divBdr>
                                            <w:top w:val="none" w:sz="0" w:space="0" w:color="auto"/>
                                            <w:left w:val="none" w:sz="0" w:space="0" w:color="auto"/>
                                            <w:bottom w:val="none" w:sz="0" w:space="0" w:color="auto"/>
                                            <w:right w:val="none" w:sz="0" w:space="0" w:color="auto"/>
                                          </w:divBdr>
                                          <w:divsChild>
                                            <w:div w:id="1782991594">
                                              <w:marLeft w:val="0"/>
                                              <w:marRight w:val="0"/>
                                              <w:marTop w:val="0"/>
                                              <w:marBottom w:val="0"/>
                                              <w:divBdr>
                                                <w:top w:val="none" w:sz="0" w:space="0" w:color="auto"/>
                                                <w:left w:val="none" w:sz="0" w:space="0" w:color="auto"/>
                                                <w:bottom w:val="none" w:sz="0" w:space="0" w:color="auto"/>
                                                <w:right w:val="none" w:sz="0" w:space="0" w:color="auto"/>
                                              </w:divBdr>
                                            </w:div>
                                          </w:divsChild>
                                        </w:div>
                                        <w:div w:id="2042784028">
                                          <w:marLeft w:val="0"/>
                                          <w:marRight w:val="0"/>
                                          <w:marTop w:val="0"/>
                                          <w:marBottom w:val="0"/>
                                          <w:divBdr>
                                            <w:top w:val="none" w:sz="0" w:space="0" w:color="auto"/>
                                            <w:left w:val="none" w:sz="0" w:space="0" w:color="auto"/>
                                            <w:bottom w:val="none" w:sz="0" w:space="0" w:color="auto"/>
                                            <w:right w:val="none" w:sz="0" w:space="0" w:color="auto"/>
                                          </w:divBdr>
                                          <w:divsChild>
                                            <w:div w:id="289940389">
                                              <w:marLeft w:val="0"/>
                                              <w:marRight w:val="0"/>
                                              <w:marTop w:val="0"/>
                                              <w:marBottom w:val="0"/>
                                              <w:divBdr>
                                                <w:top w:val="none" w:sz="0" w:space="0" w:color="auto"/>
                                                <w:left w:val="none" w:sz="0" w:space="0" w:color="auto"/>
                                                <w:bottom w:val="none" w:sz="0" w:space="0" w:color="auto"/>
                                                <w:right w:val="none" w:sz="0" w:space="0" w:color="auto"/>
                                              </w:divBdr>
                                            </w:div>
                                          </w:divsChild>
                                        </w:div>
                                        <w:div w:id="1444878784">
                                          <w:marLeft w:val="0"/>
                                          <w:marRight w:val="0"/>
                                          <w:marTop w:val="0"/>
                                          <w:marBottom w:val="0"/>
                                          <w:divBdr>
                                            <w:top w:val="none" w:sz="0" w:space="0" w:color="auto"/>
                                            <w:left w:val="none" w:sz="0" w:space="0" w:color="auto"/>
                                            <w:bottom w:val="none" w:sz="0" w:space="0" w:color="auto"/>
                                            <w:right w:val="none" w:sz="0" w:space="0" w:color="auto"/>
                                          </w:divBdr>
                                          <w:divsChild>
                                            <w:div w:id="20826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4044">
                                      <w:marLeft w:val="0"/>
                                      <w:marRight w:val="0"/>
                                      <w:marTop w:val="0"/>
                                      <w:marBottom w:val="0"/>
                                      <w:divBdr>
                                        <w:top w:val="none" w:sz="0" w:space="0" w:color="auto"/>
                                        <w:left w:val="none" w:sz="0" w:space="0" w:color="auto"/>
                                        <w:bottom w:val="none" w:sz="0" w:space="0" w:color="auto"/>
                                        <w:right w:val="none" w:sz="0" w:space="0" w:color="auto"/>
                                      </w:divBdr>
                                      <w:divsChild>
                                        <w:div w:id="1927565958">
                                          <w:marLeft w:val="0"/>
                                          <w:marRight w:val="0"/>
                                          <w:marTop w:val="0"/>
                                          <w:marBottom w:val="0"/>
                                          <w:divBdr>
                                            <w:top w:val="none" w:sz="0" w:space="0" w:color="auto"/>
                                            <w:left w:val="none" w:sz="0" w:space="0" w:color="auto"/>
                                            <w:bottom w:val="none" w:sz="0" w:space="0" w:color="auto"/>
                                            <w:right w:val="none" w:sz="0" w:space="0" w:color="auto"/>
                                          </w:divBdr>
                                          <w:divsChild>
                                            <w:div w:id="387801074">
                                              <w:marLeft w:val="0"/>
                                              <w:marRight w:val="0"/>
                                              <w:marTop w:val="0"/>
                                              <w:marBottom w:val="0"/>
                                              <w:divBdr>
                                                <w:top w:val="none" w:sz="0" w:space="0" w:color="auto"/>
                                                <w:left w:val="none" w:sz="0" w:space="0" w:color="auto"/>
                                                <w:bottom w:val="none" w:sz="0" w:space="0" w:color="auto"/>
                                                <w:right w:val="none" w:sz="0" w:space="0" w:color="auto"/>
                                              </w:divBdr>
                                            </w:div>
                                          </w:divsChild>
                                        </w:div>
                                        <w:div w:id="1629168261">
                                          <w:marLeft w:val="0"/>
                                          <w:marRight w:val="0"/>
                                          <w:marTop w:val="0"/>
                                          <w:marBottom w:val="0"/>
                                          <w:divBdr>
                                            <w:top w:val="none" w:sz="0" w:space="0" w:color="auto"/>
                                            <w:left w:val="none" w:sz="0" w:space="0" w:color="auto"/>
                                            <w:bottom w:val="none" w:sz="0" w:space="0" w:color="auto"/>
                                            <w:right w:val="none" w:sz="0" w:space="0" w:color="auto"/>
                                          </w:divBdr>
                                          <w:divsChild>
                                            <w:div w:id="1924141857">
                                              <w:marLeft w:val="0"/>
                                              <w:marRight w:val="0"/>
                                              <w:marTop w:val="0"/>
                                              <w:marBottom w:val="0"/>
                                              <w:divBdr>
                                                <w:top w:val="none" w:sz="0" w:space="0" w:color="auto"/>
                                                <w:left w:val="none" w:sz="0" w:space="0" w:color="auto"/>
                                                <w:bottom w:val="none" w:sz="0" w:space="0" w:color="auto"/>
                                                <w:right w:val="none" w:sz="0" w:space="0" w:color="auto"/>
                                              </w:divBdr>
                                            </w:div>
                                          </w:divsChild>
                                        </w:div>
                                        <w:div w:id="1114205783">
                                          <w:marLeft w:val="0"/>
                                          <w:marRight w:val="0"/>
                                          <w:marTop w:val="0"/>
                                          <w:marBottom w:val="0"/>
                                          <w:divBdr>
                                            <w:top w:val="none" w:sz="0" w:space="0" w:color="auto"/>
                                            <w:left w:val="none" w:sz="0" w:space="0" w:color="auto"/>
                                            <w:bottom w:val="none" w:sz="0" w:space="0" w:color="auto"/>
                                            <w:right w:val="none" w:sz="0" w:space="0" w:color="auto"/>
                                          </w:divBdr>
                                          <w:divsChild>
                                            <w:div w:id="1791245825">
                                              <w:marLeft w:val="0"/>
                                              <w:marRight w:val="0"/>
                                              <w:marTop w:val="0"/>
                                              <w:marBottom w:val="0"/>
                                              <w:divBdr>
                                                <w:top w:val="none" w:sz="0" w:space="0" w:color="auto"/>
                                                <w:left w:val="none" w:sz="0" w:space="0" w:color="auto"/>
                                                <w:bottom w:val="none" w:sz="0" w:space="0" w:color="auto"/>
                                                <w:right w:val="none" w:sz="0" w:space="0" w:color="auto"/>
                                              </w:divBdr>
                                            </w:div>
                                          </w:divsChild>
                                        </w:div>
                                        <w:div w:id="991173737">
                                          <w:marLeft w:val="0"/>
                                          <w:marRight w:val="0"/>
                                          <w:marTop w:val="0"/>
                                          <w:marBottom w:val="0"/>
                                          <w:divBdr>
                                            <w:top w:val="none" w:sz="0" w:space="0" w:color="auto"/>
                                            <w:left w:val="none" w:sz="0" w:space="0" w:color="auto"/>
                                            <w:bottom w:val="none" w:sz="0" w:space="0" w:color="auto"/>
                                            <w:right w:val="none" w:sz="0" w:space="0" w:color="auto"/>
                                          </w:divBdr>
                                          <w:divsChild>
                                            <w:div w:id="641277098">
                                              <w:marLeft w:val="0"/>
                                              <w:marRight w:val="0"/>
                                              <w:marTop w:val="0"/>
                                              <w:marBottom w:val="0"/>
                                              <w:divBdr>
                                                <w:top w:val="none" w:sz="0" w:space="0" w:color="auto"/>
                                                <w:left w:val="none" w:sz="0" w:space="0" w:color="auto"/>
                                                <w:bottom w:val="none" w:sz="0" w:space="0" w:color="auto"/>
                                                <w:right w:val="none" w:sz="0" w:space="0" w:color="auto"/>
                                              </w:divBdr>
                                            </w:div>
                                          </w:divsChild>
                                        </w:div>
                                        <w:div w:id="1758594076">
                                          <w:marLeft w:val="0"/>
                                          <w:marRight w:val="0"/>
                                          <w:marTop w:val="0"/>
                                          <w:marBottom w:val="0"/>
                                          <w:divBdr>
                                            <w:top w:val="none" w:sz="0" w:space="0" w:color="auto"/>
                                            <w:left w:val="none" w:sz="0" w:space="0" w:color="auto"/>
                                            <w:bottom w:val="none" w:sz="0" w:space="0" w:color="auto"/>
                                            <w:right w:val="none" w:sz="0" w:space="0" w:color="auto"/>
                                          </w:divBdr>
                                          <w:divsChild>
                                            <w:div w:id="19847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477105">
      <w:bodyDiv w:val="1"/>
      <w:marLeft w:val="0"/>
      <w:marRight w:val="0"/>
      <w:marTop w:val="0"/>
      <w:marBottom w:val="0"/>
      <w:divBdr>
        <w:top w:val="none" w:sz="0" w:space="0" w:color="auto"/>
        <w:left w:val="none" w:sz="0" w:space="0" w:color="auto"/>
        <w:bottom w:val="none" w:sz="0" w:space="0" w:color="auto"/>
        <w:right w:val="none" w:sz="0" w:space="0" w:color="auto"/>
      </w:divBdr>
      <w:divsChild>
        <w:div w:id="238713604">
          <w:marLeft w:val="0"/>
          <w:marRight w:val="105"/>
          <w:marTop w:val="0"/>
          <w:marBottom w:val="0"/>
          <w:divBdr>
            <w:top w:val="single" w:sz="6" w:space="0" w:color="D1D1D1"/>
            <w:left w:val="single" w:sz="6" w:space="0" w:color="D1D1D1"/>
            <w:bottom w:val="none" w:sz="0" w:space="0" w:color="auto"/>
            <w:right w:val="none" w:sz="0" w:space="0" w:color="auto"/>
          </w:divBdr>
          <w:divsChild>
            <w:div w:id="1273513519">
              <w:marLeft w:val="0"/>
              <w:marRight w:val="0"/>
              <w:marTop w:val="0"/>
              <w:marBottom w:val="0"/>
              <w:divBdr>
                <w:top w:val="none" w:sz="0" w:space="0" w:color="auto"/>
                <w:left w:val="none" w:sz="0" w:space="0" w:color="auto"/>
                <w:bottom w:val="none" w:sz="0" w:space="0" w:color="auto"/>
                <w:right w:val="none" w:sz="0" w:space="0" w:color="auto"/>
              </w:divBdr>
              <w:divsChild>
                <w:div w:id="189950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744465">
      <w:bodyDiv w:val="1"/>
      <w:marLeft w:val="0"/>
      <w:marRight w:val="0"/>
      <w:marTop w:val="0"/>
      <w:marBottom w:val="0"/>
      <w:divBdr>
        <w:top w:val="none" w:sz="0" w:space="0" w:color="auto"/>
        <w:left w:val="none" w:sz="0" w:space="0" w:color="auto"/>
        <w:bottom w:val="none" w:sz="0" w:space="0" w:color="auto"/>
        <w:right w:val="none" w:sz="0" w:space="0" w:color="auto"/>
      </w:divBdr>
      <w:divsChild>
        <w:div w:id="1854876861">
          <w:marLeft w:val="0"/>
          <w:marRight w:val="0"/>
          <w:marTop w:val="0"/>
          <w:marBottom w:val="0"/>
          <w:divBdr>
            <w:top w:val="none" w:sz="0" w:space="0" w:color="auto"/>
            <w:left w:val="none" w:sz="0" w:space="0" w:color="auto"/>
            <w:bottom w:val="none" w:sz="0" w:space="0" w:color="auto"/>
            <w:right w:val="none" w:sz="0" w:space="0" w:color="auto"/>
          </w:divBdr>
          <w:divsChild>
            <w:div w:id="1198857988">
              <w:marLeft w:val="0"/>
              <w:marRight w:val="0"/>
              <w:marTop w:val="0"/>
              <w:marBottom w:val="0"/>
              <w:divBdr>
                <w:top w:val="none" w:sz="0" w:space="0" w:color="auto"/>
                <w:left w:val="none" w:sz="0" w:space="0" w:color="auto"/>
                <w:bottom w:val="none" w:sz="0" w:space="0" w:color="auto"/>
                <w:right w:val="none" w:sz="0" w:space="0" w:color="auto"/>
              </w:divBdr>
              <w:divsChild>
                <w:div w:id="1800686486">
                  <w:marLeft w:val="0"/>
                  <w:marRight w:val="0"/>
                  <w:marTop w:val="100"/>
                  <w:marBottom w:val="100"/>
                  <w:divBdr>
                    <w:top w:val="none" w:sz="0" w:space="0" w:color="auto"/>
                    <w:left w:val="none" w:sz="0" w:space="0" w:color="auto"/>
                    <w:bottom w:val="none" w:sz="0" w:space="0" w:color="auto"/>
                    <w:right w:val="none" w:sz="0" w:space="0" w:color="auto"/>
                  </w:divBdr>
                  <w:divsChild>
                    <w:div w:id="37049082">
                      <w:marLeft w:val="0"/>
                      <w:marRight w:val="0"/>
                      <w:marTop w:val="0"/>
                      <w:marBottom w:val="0"/>
                      <w:divBdr>
                        <w:top w:val="none" w:sz="0" w:space="0" w:color="auto"/>
                        <w:left w:val="none" w:sz="0" w:space="0" w:color="auto"/>
                        <w:bottom w:val="none" w:sz="0" w:space="0" w:color="auto"/>
                        <w:right w:val="none" w:sz="0" w:space="0" w:color="auto"/>
                      </w:divBdr>
                      <w:divsChild>
                        <w:div w:id="1567033868">
                          <w:marLeft w:val="0"/>
                          <w:marRight w:val="0"/>
                          <w:marTop w:val="0"/>
                          <w:marBottom w:val="0"/>
                          <w:divBdr>
                            <w:top w:val="none" w:sz="0" w:space="0" w:color="auto"/>
                            <w:left w:val="none" w:sz="0" w:space="0" w:color="auto"/>
                            <w:bottom w:val="none" w:sz="0" w:space="0" w:color="auto"/>
                            <w:right w:val="none" w:sz="0" w:space="0" w:color="auto"/>
                          </w:divBdr>
                          <w:divsChild>
                            <w:div w:id="1021513188">
                              <w:marLeft w:val="0"/>
                              <w:marRight w:val="0"/>
                              <w:marTop w:val="0"/>
                              <w:marBottom w:val="0"/>
                              <w:divBdr>
                                <w:top w:val="none" w:sz="0" w:space="0" w:color="auto"/>
                                <w:left w:val="none" w:sz="0" w:space="0" w:color="auto"/>
                                <w:bottom w:val="none" w:sz="0" w:space="0" w:color="auto"/>
                                <w:right w:val="none" w:sz="0" w:space="0" w:color="auto"/>
                              </w:divBdr>
                              <w:divsChild>
                                <w:div w:id="24523618">
                                  <w:marLeft w:val="0"/>
                                  <w:marRight w:val="0"/>
                                  <w:marTop w:val="0"/>
                                  <w:marBottom w:val="0"/>
                                  <w:divBdr>
                                    <w:top w:val="none" w:sz="0" w:space="0" w:color="auto"/>
                                    <w:left w:val="none" w:sz="0" w:space="0" w:color="auto"/>
                                    <w:bottom w:val="none" w:sz="0" w:space="0" w:color="auto"/>
                                    <w:right w:val="none" w:sz="0" w:space="0" w:color="auto"/>
                                  </w:divBdr>
                                  <w:divsChild>
                                    <w:div w:id="1186359020">
                                      <w:marLeft w:val="0"/>
                                      <w:marRight w:val="0"/>
                                      <w:marTop w:val="0"/>
                                      <w:marBottom w:val="0"/>
                                      <w:divBdr>
                                        <w:top w:val="none" w:sz="0" w:space="0" w:color="auto"/>
                                        <w:left w:val="none" w:sz="0" w:space="0" w:color="auto"/>
                                        <w:bottom w:val="none" w:sz="0" w:space="0" w:color="auto"/>
                                        <w:right w:val="none" w:sz="0" w:space="0" w:color="auto"/>
                                      </w:divBdr>
                                      <w:divsChild>
                                        <w:div w:id="1028022137">
                                          <w:marLeft w:val="0"/>
                                          <w:marRight w:val="0"/>
                                          <w:marTop w:val="0"/>
                                          <w:marBottom w:val="0"/>
                                          <w:divBdr>
                                            <w:top w:val="none" w:sz="0" w:space="0" w:color="auto"/>
                                            <w:left w:val="none" w:sz="0" w:space="0" w:color="auto"/>
                                            <w:bottom w:val="none" w:sz="0" w:space="0" w:color="auto"/>
                                            <w:right w:val="none" w:sz="0" w:space="0" w:color="auto"/>
                                          </w:divBdr>
                                          <w:divsChild>
                                            <w:div w:id="591276643">
                                              <w:marLeft w:val="0"/>
                                              <w:marRight w:val="0"/>
                                              <w:marTop w:val="0"/>
                                              <w:marBottom w:val="0"/>
                                              <w:divBdr>
                                                <w:top w:val="single" w:sz="6" w:space="0" w:color="B6D444"/>
                                                <w:left w:val="none" w:sz="0" w:space="0" w:color="auto"/>
                                                <w:bottom w:val="none" w:sz="0" w:space="0" w:color="auto"/>
                                                <w:right w:val="none" w:sz="0" w:space="0" w:color="auto"/>
                                              </w:divBdr>
                                              <w:divsChild>
                                                <w:div w:id="2158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8521454">
      <w:bodyDiv w:val="1"/>
      <w:marLeft w:val="0"/>
      <w:marRight w:val="0"/>
      <w:marTop w:val="0"/>
      <w:marBottom w:val="0"/>
      <w:divBdr>
        <w:top w:val="none" w:sz="0" w:space="0" w:color="auto"/>
        <w:left w:val="none" w:sz="0" w:space="0" w:color="auto"/>
        <w:bottom w:val="none" w:sz="0" w:space="0" w:color="auto"/>
        <w:right w:val="none" w:sz="0" w:space="0" w:color="auto"/>
      </w:divBdr>
      <w:divsChild>
        <w:div w:id="1472752824">
          <w:marLeft w:val="0"/>
          <w:marRight w:val="0"/>
          <w:marTop w:val="0"/>
          <w:marBottom w:val="0"/>
          <w:divBdr>
            <w:top w:val="none" w:sz="0" w:space="0" w:color="auto"/>
            <w:left w:val="none" w:sz="0" w:space="0" w:color="auto"/>
            <w:bottom w:val="none" w:sz="0" w:space="0" w:color="auto"/>
            <w:right w:val="none" w:sz="0" w:space="0" w:color="auto"/>
          </w:divBdr>
          <w:divsChild>
            <w:div w:id="1298099747">
              <w:marLeft w:val="210"/>
              <w:marRight w:val="0"/>
              <w:marTop w:val="0"/>
              <w:marBottom w:val="0"/>
              <w:divBdr>
                <w:top w:val="none" w:sz="0" w:space="0" w:color="auto"/>
                <w:left w:val="none" w:sz="0" w:space="0" w:color="auto"/>
                <w:bottom w:val="none" w:sz="0" w:space="0" w:color="auto"/>
                <w:right w:val="none" w:sz="0" w:space="0" w:color="auto"/>
              </w:divBdr>
              <w:divsChild>
                <w:div w:id="15494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675853">
      <w:bodyDiv w:val="1"/>
      <w:marLeft w:val="0"/>
      <w:marRight w:val="0"/>
      <w:marTop w:val="0"/>
      <w:marBottom w:val="0"/>
      <w:divBdr>
        <w:top w:val="none" w:sz="0" w:space="0" w:color="auto"/>
        <w:left w:val="none" w:sz="0" w:space="0" w:color="auto"/>
        <w:bottom w:val="none" w:sz="0" w:space="0" w:color="auto"/>
        <w:right w:val="none" w:sz="0" w:space="0" w:color="auto"/>
      </w:divBdr>
      <w:divsChild>
        <w:div w:id="83648088">
          <w:marLeft w:val="0"/>
          <w:marRight w:val="0"/>
          <w:marTop w:val="0"/>
          <w:marBottom w:val="0"/>
          <w:divBdr>
            <w:top w:val="none" w:sz="0" w:space="0" w:color="auto"/>
            <w:left w:val="none" w:sz="0" w:space="0" w:color="auto"/>
            <w:bottom w:val="none" w:sz="0" w:space="0" w:color="auto"/>
            <w:right w:val="none" w:sz="0" w:space="0" w:color="auto"/>
          </w:divBdr>
          <w:divsChild>
            <w:div w:id="1069811676">
              <w:marLeft w:val="0"/>
              <w:marRight w:val="-100"/>
              <w:marTop w:val="1050"/>
              <w:marBottom w:val="0"/>
              <w:divBdr>
                <w:top w:val="none" w:sz="0" w:space="0" w:color="auto"/>
                <w:left w:val="none" w:sz="0" w:space="0" w:color="auto"/>
                <w:bottom w:val="none" w:sz="0" w:space="0" w:color="auto"/>
                <w:right w:val="none" w:sz="0" w:space="0" w:color="auto"/>
              </w:divBdr>
              <w:divsChild>
                <w:div w:id="204102404">
                  <w:marLeft w:val="3450"/>
                  <w:marRight w:val="0"/>
                  <w:marTop w:val="330"/>
                  <w:marBottom w:val="0"/>
                  <w:divBdr>
                    <w:top w:val="none" w:sz="0" w:space="0" w:color="auto"/>
                    <w:left w:val="none" w:sz="0" w:space="0" w:color="auto"/>
                    <w:bottom w:val="none" w:sz="0" w:space="0" w:color="auto"/>
                    <w:right w:val="none" w:sz="0" w:space="0" w:color="auto"/>
                  </w:divBdr>
                  <w:divsChild>
                    <w:div w:id="2071687843">
                      <w:marLeft w:val="0"/>
                      <w:marRight w:val="0"/>
                      <w:marTop w:val="0"/>
                      <w:marBottom w:val="0"/>
                      <w:divBdr>
                        <w:top w:val="none" w:sz="0" w:space="0" w:color="auto"/>
                        <w:left w:val="none" w:sz="0" w:space="0" w:color="auto"/>
                        <w:bottom w:val="none" w:sz="0" w:space="0" w:color="auto"/>
                        <w:right w:val="none" w:sz="0" w:space="0" w:color="auto"/>
                      </w:divBdr>
                      <w:divsChild>
                        <w:div w:id="663435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640068">
      <w:bodyDiv w:val="1"/>
      <w:marLeft w:val="0"/>
      <w:marRight w:val="0"/>
      <w:marTop w:val="0"/>
      <w:marBottom w:val="0"/>
      <w:divBdr>
        <w:top w:val="none" w:sz="0" w:space="0" w:color="auto"/>
        <w:left w:val="none" w:sz="0" w:space="0" w:color="auto"/>
        <w:bottom w:val="none" w:sz="0" w:space="0" w:color="auto"/>
        <w:right w:val="none" w:sz="0" w:space="0" w:color="auto"/>
      </w:divBdr>
      <w:divsChild>
        <w:div w:id="1101146641">
          <w:marLeft w:val="0"/>
          <w:marRight w:val="0"/>
          <w:marTop w:val="0"/>
          <w:marBottom w:val="0"/>
          <w:divBdr>
            <w:top w:val="none" w:sz="0" w:space="0" w:color="auto"/>
            <w:left w:val="none" w:sz="0" w:space="0" w:color="auto"/>
            <w:bottom w:val="none" w:sz="0" w:space="0" w:color="auto"/>
            <w:right w:val="none" w:sz="0" w:space="0" w:color="auto"/>
          </w:divBdr>
          <w:divsChild>
            <w:div w:id="432626853">
              <w:marLeft w:val="0"/>
              <w:marRight w:val="0"/>
              <w:marTop w:val="0"/>
              <w:marBottom w:val="0"/>
              <w:divBdr>
                <w:top w:val="none" w:sz="0" w:space="0" w:color="auto"/>
                <w:left w:val="none" w:sz="0" w:space="0" w:color="auto"/>
                <w:bottom w:val="none" w:sz="0" w:space="0" w:color="auto"/>
                <w:right w:val="none" w:sz="0" w:space="0" w:color="auto"/>
              </w:divBdr>
              <w:divsChild>
                <w:div w:id="1553685978">
                  <w:marLeft w:val="0"/>
                  <w:marRight w:val="0"/>
                  <w:marTop w:val="0"/>
                  <w:marBottom w:val="0"/>
                  <w:divBdr>
                    <w:top w:val="none" w:sz="0" w:space="0" w:color="auto"/>
                    <w:left w:val="none" w:sz="0" w:space="0" w:color="auto"/>
                    <w:bottom w:val="none" w:sz="0" w:space="0" w:color="auto"/>
                    <w:right w:val="none" w:sz="0" w:space="0" w:color="auto"/>
                  </w:divBdr>
                  <w:divsChild>
                    <w:div w:id="2144226428">
                      <w:marLeft w:val="0"/>
                      <w:marRight w:val="0"/>
                      <w:marTop w:val="0"/>
                      <w:marBottom w:val="0"/>
                      <w:divBdr>
                        <w:top w:val="none" w:sz="0" w:space="0" w:color="auto"/>
                        <w:left w:val="none" w:sz="0" w:space="0" w:color="auto"/>
                        <w:bottom w:val="none" w:sz="0" w:space="0" w:color="auto"/>
                        <w:right w:val="none" w:sz="0" w:space="0" w:color="auto"/>
                      </w:divBdr>
                      <w:divsChild>
                        <w:div w:id="1573659200">
                          <w:marLeft w:val="0"/>
                          <w:marRight w:val="0"/>
                          <w:marTop w:val="0"/>
                          <w:marBottom w:val="0"/>
                          <w:divBdr>
                            <w:top w:val="none" w:sz="0" w:space="0" w:color="auto"/>
                            <w:left w:val="none" w:sz="0" w:space="0" w:color="auto"/>
                            <w:bottom w:val="none" w:sz="0" w:space="0" w:color="auto"/>
                            <w:right w:val="none" w:sz="0" w:space="0" w:color="auto"/>
                          </w:divBdr>
                          <w:divsChild>
                            <w:div w:id="960646962">
                              <w:marLeft w:val="0"/>
                              <w:marRight w:val="0"/>
                              <w:marTop w:val="0"/>
                              <w:marBottom w:val="0"/>
                              <w:divBdr>
                                <w:top w:val="none" w:sz="0" w:space="0" w:color="auto"/>
                                <w:left w:val="none" w:sz="0" w:space="0" w:color="auto"/>
                                <w:bottom w:val="none" w:sz="0" w:space="0" w:color="auto"/>
                                <w:right w:val="none" w:sz="0" w:space="0" w:color="auto"/>
                              </w:divBdr>
                              <w:divsChild>
                                <w:div w:id="1838034608">
                                  <w:marLeft w:val="0"/>
                                  <w:marRight w:val="0"/>
                                  <w:marTop w:val="0"/>
                                  <w:marBottom w:val="0"/>
                                  <w:divBdr>
                                    <w:top w:val="none" w:sz="0" w:space="0" w:color="auto"/>
                                    <w:left w:val="none" w:sz="0" w:space="0" w:color="auto"/>
                                    <w:bottom w:val="none" w:sz="0" w:space="0" w:color="auto"/>
                                    <w:right w:val="none" w:sz="0" w:space="0" w:color="auto"/>
                                  </w:divBdr>
                                  <w:divsChild>
                                    <w:div w:id="209073475">
                                      <w:marLeft w:val="0"/>
                                      <w:marRight w:val="0"/>
                                      <w:marTop w:val="0"/>
                                      <w:marBottom w:val="0"/>
                                      <w:divBdr>
                                        <w:top w:val="none" w:sz="0" w:space="0" w:color="auto"/>
                                        <w:left w:val="none" w:sz="0" w:space="0" w:color="auto"/>
                                        <w:bottom w:val="none" w:sz="0" w:space="0" w:color="auto"/>
                                        <w:right w:val="none" w:sz="0" w:space="0" w:color="auto"/>
                                      </w:divBdr>
                                      <w:divsChild>
                                        <w:div w:id="2079014708">
                                          <w:marLeft w:val="0"/>
                                          <w:marRight w:val="0"/>
                                          <w:marTop w:val="0"/>
                                          <w:marBottom w:val="0"/>
                                          <w:divBdr>
                                            <w:top w:val="none" w:sz="0" w:space="0" w:color="auto"/>
                                            <w:left w:val="none" w:sz="0" w:space="0" w:color="auto"/>
                                            <w:bottom w:val="none" w:sz="0" w:space="0" w:color="auto"/>
                                            <w:right w:val="none" w:sz="0" w:space="0" w:color="auto"/>
                                          </w:divBdr>
                                        </w:div>
                                        <w:div w:id="2078898288">
                                          <w:marLeft w:val="0"/>
                                          <w:marRight w:val="0"/>
                                          <w:marTop w:val="0"/>
                                          <w:marBottom w:val="0"/>
                                          <w:divBdr>
                                            <w:top w:val="none" w:sz="0" w:space="0" w:color="auto"/>
                                            <w:left w:val="none" w:sz="0" w:space="0" w:color="auto"/>
                                            <w:bottom w:val="none" w:sz="0" w:space="0" w:color="auto"/>
                                            <w:right w:val="none" w:sz="0" w:space="0" w:color="auto"/>
                                          </w:divBdr>
                                          <w:divsChild>
                                            <w:div w:id="9274488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834230">
      <w:bodyDiv w:val="1"/>
      <w:marLeft w:val="0"/>
      <w:marRight w:val="0"/>
      <w:marTop w:val="0"/>
      <w:marBottom w:val="0"/>
      <w:divBdr>
        <w:top w:val="none" w:sz="0" w:space="0" w:color="auto"/>
        <w:left w:val="none" w:sz="0" w:space="0" w:color="auto"/>
        <w:bottom w:val="none" w:sz="0" w:space="0" w:color="auto"/>
        <w:right w:val="none" w:sz="0" w:space="0" w:color="auto"/>
      </w:divBdr>
      <w:divsChild>
        <w:div w:id="1217163024">
          <w:marLeft w:val="0"/>
          <w:marRight w:val="0"/>
          <w:marTop w:val="0"/>
          <w:marBottom w:val="0"/>
          <w:divBdr>
            <w:top w:val="none" w:sz="0" w:space="0" w:color="auto"/>
            <w:left w:val="none" w:sz="0" w:space="0" w:color="auto"/>
            <w:bottom w:val="none" w:sz="0" w:space="0" w:color="auto"/>
            <w:right w:val="none" w:sz="0" w:space="0" w:color="auto"/>
          </w:divBdr>
          <w:divsChild>
            <w:div w:id="1025910281">
              <w:marLeft w:val="0"/>
              <w:marRight w:val="0"/>
              <w:marTop w:val="0"/>
              <w:marBottom w:val="0"/>
              <w:divBdr>
                <w:top w:val="none" w:sz="0" w:space="0" w:color="auto"/>
                <w:left w:val="none" w:sz="0" w:space="0" w:color="auto"/>
                <w:bottom w:val="none" w:sz="0" w:space="0" w:color="auto"/>
                <w:right w:val="none" w:sz="0" w:space="0" w:color="auto"/>
              </w:divBdr>
              <w:divsChild>
                <w:div w:id="931085905">
                  <w:marLeft w:val="0"/>
                  <w:marRight w:val="0"/>
                  <w:marTop w:val="0"/>
                  <w:marBottom w:val="0"/>
                  <w:divBdr>
                    <w:top w:val="none" w:sz="0" w:space="0" w:color="auto"/>
                    <w:left w:val="none" w:sz="0" w:space="0" w:color="auto"/>
                    <w:bottom w:val="none" w:sz="0" w:space="0" w:color="auto"/>
                    <w:right w:val="none" w:sz="0" w:space="0" w:color="auto"/>
                  </w:divBdr>
                  <w:divsChild>
                    <w:div w:id="1668628426">
                      <w:marLeft w:val="0"/>
                      <w:marRight w:val="0"/>
                      <w:marTop w:val="0"/>
                      <w:marBottom w:val="0"/>
                      <w:divBdr>
                        <w:top w:val="none" w:sz="0" w:space="0" w:color="auto"/>
                        <w:left w:val="none" w:sz="0" w:space="0" w:color="auto"/>
                        <w:bottom w:val="none" w:sz="0" w:space="0" w:color="auto"/>
                        <w:right w:val="none" w:sz="0" w:space="0" w:color="auto"/>
                      </w:divBdr>
                      <w:divsChild>
                        <w:div w:id="1967272162">
                          <w:marLeft w:val="0"/>
                          <w:marRight w:val="0"/>
                          <w:marTop w:val="0"/>
                          <w:marBottom w:val="0"/>
                          <w:divBdr>
                            <w:top w:val="none" w:sz="0" w:space="0" w:color="auto"/>
                            <w:left w:val="none" w:sz="0" w:space="0" w:color="auto"/>
                            <w:bottom w:val="none" w:sz="0" w:space="0" w:color="auto"/>
                            <w:right w:val="none" w:sz="0" w:space="0" w:color="auto"/>
                          </w:divBdr>
                          <w:divsChild>
                            <w:div w:id="1043866109">
                              <w:marLeft w:val="0"/>
                              <w:marRight w:val="0"/>
                              <w:marTop w:val="0"/>
                              <w:marBottom w:val="0"/>
                              <w:divBdr>
                                <w:top w:val="none" w:sz="0" w:space="0" w:color="auto"/>
                                <w:left w:val="none" w:sz="0" w:space="0" w:color="auto"/>
                                <w:bottom w:val="none" w:sz="0" w:space="0" w:color="auto"/>
                                <w:right w:val="none" w:sz="0" w:space="0" w:color="auto"/>
                              </w:divBdr>
                              <w:divsChild>
                                <w:div w:id="1629242671">
                                  <w:marLeft w:val="0"/>
                                  <w:marRight w:val="0"/>
                                  <w:marTop w:val="0"/>
                                  <w:marBottom w:val="0"/>
                                  <w:divBdr>
                                    <w:top w:val="none" w:sz="0" w:space="0" w:color="auto"/>
                                    <w:left w:val="none" w:sz="0" w:space="0" w:color="auto"/>
                                    <w:bottom w:val="none" w:sz="0" w:space="0" w:color="auto"/>
                                    <w:right w:val="none" w:sz="0" w:space="0" w:color="auto"/>
                                  </w:divBdr>
                                  <w:divsChild>
                                    <w:div w:id="1798452437">
                                      <w:marLeft w:val="0"/>
                                      <w:marRight w:val="0"/>
                                      <w:marTop w:val="0"/>
                                      <w:marBottom w:val="0"/>
                                      <w:divBdr>
                                        <w:top w:val="none" w:sz="0" w:space="0" w:color="auto"/>
                                        <w:left w:val="none" w:sz="0" w:space="0" w:color="auto"/>
                                        <w:bottom w:val="none" w:sz="0" w:space="0" w:color="auto"/>
                                        <w:right w:val="none" w:sz="0" w:space="0" w:color="auto"/>
                                      </w:divBdr>
                                      <w:divsChild>
                                        <w:div w:id="1225145257">
                                          <w:marLeft w:val="0"/>
                                          <w:marRight w:val="0"/>
                                          <w:marTop w:val="0"/>
                                          <w:marBottom w:val="0"/>
                                          <w:divBdr>
                                            <w:top w:val="none" w:sz="0" w:space="0" w:color="auto"/>
                                            <w:left w:val="none" w:sz="0" w:space="0" w:color="auto"/>
                                            <w:bottom w:val="none" w:sz="0" w:space="0" w:color="auto"/>
                                            <w:right w:val="none" w:sz="0" w:space="0" w:color="auto"/>
                                          </w:divBdr>
                                          <w:divsChild>
                                            <w:div w:id="718211378">
                                              <w:marLeft w:val="0"/>
                                              <w:marRight w:val="0"/>
                                              <w:marTop w:val="0"/>
                                              <w:marBottom w:val="0"/>
                                              <w:divBdr>
                                                <w:top w:val="none" w:sz="0" w:space="0" w:color="auto"/>
                                                <w:left w:val="none" w:sz="0" w:space="0" w:color="auto"/>
                                                <w:bottom w:val="none" w:sz="0" w:space="0" w:color="auto"/>
                                                <w:right w:val="none" w:sz="0" w:space="0" w:color="auto"/>
                                              </w:divBdr>
                                              <w:divsChild>
                                                <w:div w:id="99767490">
                                                  <w:marLeft w:val="0"/>
                                                  <w:marRight w:val="0"/>
                                                  <w:marTop w:val="0"/>
                                                  <w:marBottom w:val="0"/>
                                                  <w:divBdr>
                                                    <w:top w:val="none" w:sz="0" w:space="0" w:color="auto"/>
                                                    <w:left w:val="none" w:sz="0" w:space="0" w:color="auto"/>
                                                    <w:bottom w:val="none" w:sz="0" w:space="0" w:color="auto"/>
                                                    <w:right w:val="none" w:sz="0" w:space="0" w:color="auto"/>
                                                  </w:divBdr>
                                                  <w:divsChild>
                                                    <w:div w:id="855315164">
                                                      <w:marLeft w:val="0"/>
                                                      <w:marRight w:val="0"/>
                                                      <w:marTop w:val="0"/>
                                                      <w:marBottom w:val="0"/>
                                                      <w:divBdr>
                                                        <w:top w:val="none" w:sz="0" w:space="0" w:color="auto"/>
                                                        <w:left w:val="none" w:sz="0" w:space="0" w:color="auto"/>
                                                        <w:bottom w:val="none" w:sz="0" w:space="0" w:color="auto"/>
                                                        <w:right w:val="none" w:sz="0" w:space="0" w:color="auto"/>
                                                      </w:divBdr>
                                                      <w:divsChild>
                                                        <w:div w:id="5492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4838715">
      <w:bodyDiv w:val="1"/>
      <w:marLeft w:val="0"/>
      <w:marRight w:val="0"/>
      <w:marTop w:val="0"/>
      <w:marBottom w:val="0"/>
      <w:divBdr>
        <w:top w:val="none" w:sz="0" w:space="0" w:color="auto"/>
        <w:left w:val="none" w:sz="0" w:space="0" w:color="auto"/>
        <w:bottom w:val="none" w:sz="0" w:space="0" w:color="auto"/>
        <w:right w:val="none" w:sz="0" w:space="0" w:color="auto"/>
      </w:divBdr>
      <w:divsChild>
        <w:div w:id="1982269206">
          <w:marLeft w:val="0"/>
          <w:marRight w:val="0"/>
          <w:marTop w:val="0"/>
          <w:marBottom w:val="0"/>
          <w:divBdr>
            <w:top w:val="single" w:sz="6" w:space="0" w:color="0E477A"/>
            <w:left w:val="single" w:sz="6" w:space="0" w:color="0E477A"/>
            <w:bottom w:val="single" w:sz="6" w:space="0" w:color="0E477A"/>
            <w:right w:val="single" w:sz="6" w:space="0" w:color="0E477A"/>
          </w:divBdr>
          <w:divsChild>
            <w:div w:id="614947826">
              <w:marLeft w:val="2925"/>
              <w:marRight w:val="0"/>
              <w:marTop w:val="0"/>
              <w:marBottom w:val="0"/>
              <w:divBdr>
                <w:top w:val="none" w:sz="0" w:space="0" w:color="auto"/>
                <w:left w:val="none" w:sz="0" w:space="0" w:color="auto"/>
                <w:bottom w:val="none" w:sz="0" w:space="0" w:color="auto"/>
                <w:right w:val="none" w:sz="0" w:space="0" w:color="auto"/>
              </w:divBdr>
              <w:divsChild>
                <w:div w:id="414285280">
                  <w:marLeft w:val="0"/>
                  <w:marRight w:val="0"/>
                  <w:marTop w:val="0"/>
                  <w:marBottom w:val="0"/>
                  <w:divBdr>
                    <w:top w:val="none" w:sz="0" w:space="0" w:color="auto"/>
                    <w:left w:val="none" w:sz="0" w:space="0" w:color="auto"/>
                    <w:bottom w:val="none" w:sz="0" w:space="0" w:color="auto"/>
                    <w:right w:val="none" w:sz="0" w:space="0" w:color="auto"/>
                  </w:divBdr>
                  <w:divsChild>
                    <w:div w:id="1947544336">
                      <w:marLeft w:val="0"/>
                      <w:marRight w:val="150"/>
                      <w:marTop w:val="0"/>
                      <w:marBottom w:val="0"/>
                      <w:divBdr>
                        <w:top w:val="single" w:sz="6" w:space="0" w:color="CCCCCC"/>
                        <w:left w:val="single" w:sz="6" w:space="8" w:color="CCCCCC"/>
                        <w:bottom w:val="single" w:sz="6" w:space="8" w:color="CCCCCC"/>
                        <w:right w:val="single" w:sz="6" w:space="8" w:color="CCCCCC"/>
                      </w:divBdr>
                      <w:divsChild>
                        <w:div w:id="1980843486">
                          <w:marLeft w:val="0"/>
                          <w:marRight w:val="0"/>
                          <w:marTop w:val="0"/>
                          <w:marBottom w:val="0"/>
                          <w:divBdr>
                            <w:top w:val="none" w:sz="0" w:space="0" w:color="auto"/>
                            <w:left w:val="none" w:sz="0" w:space="0" w:color="auto"/>
                            <w:bottom w:val="none" w:sz="0" w:space="0" w:color="auto"/>
                            <w:right w:val="none" w:sz="0" w:space="0" w:color="auto"/>
                          </w:divBdr>
                        </w:div>
                        <w:div w:id="1899780205">
                          <w:marLeft w:val="0"/>
                          <w:marRight w:val="0"/>
                          <w:marTop w:val="0"/>
                          <w:marBottom w:val="0"/>
                          <w:divBdr>
                            <w:top w:val="none" w:sz="0" w:space="0" w:color="auto"/>
                            <w:left w:val="none" w:sz="0" w:space="0" w:color="auto"/>
                            <w:bottom w:val="none" w:sz="0" w:space="0" w:color="auto"/>
                            <w:right w:val="none" w:sz="0" w:space="0" w:color="auto"/>
                          </w:divBdr>
                        </w:div>
                        <w:div w:id="1675839239">
                          <w:marLeft w:val="0"/>
                          <w:marRight w:val="0"/>
                          <w:marTop w:val="0"/>
                          <w:marBottom w:val="0"/>
                          <w:divBdr>
                            <w:top w:val="none" w:sz="0" w:space="0" w:color="auto"/>
                            <w:left w:val="none" w:sz="0" w:space="0" w:color="auto"/>
                            <w:bottom w:val="none" w:sz="0" w:space="0" w:color="auto"/>
                            <w:right w:val="none" w:sz="0" w:space="0" w:color="auto"/>
                          </w:divBdr>
                        </w:div>
                        <w:div w:id="2030986502">
                          <w:marLeft w:val="0"/>
                          <w:marRight w:val="0"/>
                          <w:marTop w:val="0"/>
                          <w:marBottom w:val="0"/>
                          <w:divBdr>
                            <w:top w:val="none" w:sz="0" w:space="0" w:color="auto"/>
                            <w:left w:val="none" w:sz="0" w:space="0" w:color="auto"/>
                            <w:bottom w:val="none" w:sz="0" w:space="0" w:color="auto"/>
                            <w:right w:val="none" w:sz="0" w:space="0" w:color="auto"/>
                          </w:divBdr>
                        </w:div>
                        <w:div w:id="1243106463">
                          <w:marLeft w:val="0"/>
                          <w:marRight w:val="0"/>
                          <w:marTop w:val="0"/>
                          <w:marBottom w:val="0"/>
                          <w:divBdr>
                            <w:top w:val="none" w:sz="0" w:space="0" w:color="auto"/>
                            <w:left w:val="none" w:sz="0" w:space="0" w:color="auto"/>
                            <w:bottom w:val="none" w:sz="0" w:space="0" w:color="auto"/>
                            <w:right w:val="none" w:sz="0" w:space="0" w:color="auto"/>
                          </w:divBdr>
                        </w:div>
                        <w:div w:id="367800150">
                          <w:marLeft w:val="0"/>
                          <w:marRight w:val="0"/>
                          <w:marTop w:val="0"/>
                          <w:marBottom w:val="0"/>
                          <w:divBdr>
                            <w:top w:val="none" w:sz="0" w:space="0" w:color="auto"/>
                            <w:left w:val="none" w:sz="0" w:space="0" w:color="auto"/>
                            <w:bottom w:val="none" w:sz="0" w:space="0" w:color="auto"/>
                            <w:right w:val="none" w:sz="0" w:space="0" w:color="auto"/>
                          </w:divBdr>
                        </w:div>
                        <w:div w:id="2338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870969">
      <w:bodyDiv w:val="1"/>
      <w:marLeft w:val="0"/>
      <w:marRight w:val="0"/>
      <w:marTop w:val="0"/>
      <w:marBottom w:val="0"/>
      <w:divBdr>
        <w:top w:val="none" w:sz="0" w:space="0" w:color="auto"/>
        <w:left w:val="none" w:sz="0" w:space="0" w:color="auto"/>
        <w:bottom w:val="none" w:sz="0" w:space="0" w:color="auto"/>
        <w:right w:val="none" w:sz="0" w:space="0" w:color="auto"/>
      </w:divBdr>
      <w:divsChild>
        <w:div w:id="416945767">
          <w:marLeft w:val="0"/>
          <w:marRight w:val="0"/>
          <w:marTop w:val="0"/>
          <w:marBottom w:val="0"/>
          <w:divBdr>
            <w:top w:val="none" w:sz="0" w:space="0" w:color="auto"/>
            <w:left w:val="none" w:sz="0" w:space="0" w:color="auto"/>
            <w:bottom w:val="none" w:sz="0" w:space="0" w:color="auto"/>
            <w:right w:val="none" w:sz="0" w:space="0" w:color="auto"/>
          </w:divBdr>
          <w:divsChild>
            <w:div w:id="468910394">
              <w:marLeft w:val="0"/>
              <w:marRight w:val="0"/>
              <w:marTop w:val="0"/>
              <w:marBottom w:val="0"/>
              <w:divBdr>
                <w:top w:val="none" w:sz="0" w:space="0" w:color="auto"/>
                <w:left w:val="none" w:sz="0" w:space="0" w:color="auto"/>
                <w:bottom w:val="none" w:sz="0" w:space="0" w:color="auto"/>
                <w:right w:val="none" w:sz="0" w:space="0" w:color="auto"/>
              </w:divBdr>
              <w:divsChild>
                <w:div w:id="1057707722">
                  <w:marLeft w:val="0"/>
                  <w:marRight w:val="0"/>
                  <w:marTop w:val="0"/>
                  <w:marBottom w:val="0"/>
                  <w:divBdr>
                    <w:top w:val="none" w:sz="0" w:space="0" w:color="auto"/>
                    <w:left w:val="none" w:sz="0" w:space="0" w:color="auto"/>
                    <w:bottom w:val="none" w:sz="0" w:space="0" w:color="auto"/>
                    <w:right w:val="none" w:sz="0" w:space="0" w:color="auto"/>
                  </w:divBdr>
                  <w:divsChild>
                    <w:div w:id="1572692663">
                      <w:marLeft w:val="0"/>
                      <w:marRight w:val="0"/>
                      <w:marTop w:val="0"/>
                      <w:marBottom w:val="0"/>
                      <w:divBdr>
                        <w:top w:val="none" w:sz="0" w:space="0" w:color="auto"/>
                        <w:left w:val="none" w:sz="0" w:space="0" w:color="auto"/>
                        <w:bottom w:val="none" w:sz="0" w:space="0" w:color="auto"/>
                        <w:right w:val="none" w:sz="0" w:space="0" w:color="auto"/>
                      </w:divBdr>
                      <w:divsChild>
                        <w:div w:id="1593776195">
                          <w:marLeft w:val="0"/>
                          <w:marRight w:val="0"/>
                          <w:marTop w:val="0"/>
                          <w:marBottom w:val="0"/>
                          <w:divBdr>
                            <w:top w:val="none" w:sz="0" w:space="0" w:color="auto"/>
                            <w:left w:val="none" w:sz="0" w:space="0" w:color="auto"/>
                            <w:bottom w:val="single" w:sz="6" w:space="15" w:color="CCCCCC"/>
                            <w:right w:val="none" w:sz="0" w:space="0" w:color="auto"/>
                          </w:divBdr>
                          <w:divsChild>
                            <w:div w:id="1099636951">
                              <w:marLeft w:val="0"/>
                              <w:marRight w:val="0"/>
                              <w:marTop w:val="0"/>
                              <w:marBottom w:val="0"/>
                              <w:divBdr>
                                <w:top w:val="none" w:sz="0" w:space="0" w:color="auto"/>
                                <w:left w:val="none" w:sz="0" w:space="0" w:color="auto"/>
                                <w:bottom w:val="none" w:sz="0" w:space="0" w:color="auto"/>
                                <w:right w:val="none" w:sz="0" w:space="0" w:color="auto"/>
                              </w:divBdr>
                              <w:divsChild>
                                <w:div w:id="4143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08403">
      <w:bodyDiv w:val="1"/>
      <w:marLeft w:val="0"/>
      <w:marRight w:val="0"/>
      <w:marTop w:val="0"/>
      <w:marBottom w:val="0"/>
      <w:divBdr>
        <w:top w:val="none" w:sz="0" w:space="0" w:color="auto"/>
        <w:left w:val="none" w:sz="0" w:space="0" w:color="auto"/>
        <w:bottom w:val="none" w:sz="0" w:space="0" w:color="auto"/>
        <w:right w:val="none" w:sz="0" w:space="0" w:color="auto"/>
      </w:divBdr>
      <w:divsChild>
        <w:div w:id="314333920">
          <w:marLeft w:val="0"/>
          <w:marRight w:val="0"/>
          <w:marTop w:val="0"/>
          <w:marBottom w:val="0"/>
          <w:divBdr>
            <w:top w:val="single" w:sz="6" w:space="0" w:color="0E477A"/>
            <w:left w:val="single" w:sz="6" w:space="0" w:color="0E477A"/>
            <w:bottom w:val="single" w:sz="6" w:space="0" w:color="0E477A"/>
            <w:right w:val="single" w:sz="6" w:space="0" w:color="0E477A"/>
          </w:divBdr>
          <w:divsChild>
            <w:div w:id="2090808711">
              <w:marLeft w:val="2925"/>
              <w:marRight w:val="0"/>
              <w:marTop w:val="0"/>
              <w:marBottom w:val="0"/>
              <w:divBdr>
                <w:top w:val="none" w:sz="0" w:space="0" w:color="auto"/>
                <w:left w:val="none" w:sz="0" w:space="0" w:color="auto"/>
                <w:bottom w:val="none" w:sz="0" w:space="0" w:color="auto"/>
                <w:right w:val="none" w:sz="0" w:space="0" w:color="auto"/>
              </w:divBdr>
              <w:divsChild>
                <w:div w:id="1582832328">
                  <w:marLeft w:val="0"/>
                  <w:marRight w:val="0"/>
                  <w:marTop w:val="0"/>
                  <w:marBottom w:val="0"/>
                  <w:divBdr>
                    <w:top w:val="none" w:sz="0" w:space="0" w:color="auto"/>
                    <w:left w:val="none" w:sz="0" w:space="0" w:color="auto"/>
                    <w:bottom w:val="none" w:sz="0" w:space="0" w:color="auto"/>
                    <w:right w:val="none" w:sz="0" w:space="0" w:color="auto"/>
                  </w:divBdr>
                  <w:divsChild>
                    <w:div w:id="891893156">
                      <w:marLeft w:val="0"/>
                      <w:marRight w:val="150"/>
                      <w:marTop w:val="0"/>
                      <w:marBottom w:val="0"/>
                      <w:divBdr>
                        <w:top w:val="single" w:sz="6" w:space="0" w:color="CCCCCC"/>
                        <w:left w:val="single" w:sz="6" w:space="8" w:color="CCCCCC"/>
                        <w:bottom w:val="single" w:sz="6" w:space="8" w:color="CCCCCC"/>
                        <w:right w:val="single" w:sz="6" w:space="8" w:color="CCCCCC"/>
                      </w:divBdr>
                      <w:divsChild>
                        <w:div w:id="1936867148">
                          <w:marLeft w:val="0"/>
                          <w:marRight w:val="0"/>
                          <w:marTop w:val="0"/>
                          <w:marBottom w:val="0"/>
                          <w:divBdr>
                            <w:top w:val="none" w:sz="0" w:space="0" w:color="auto"/>
                            <w:left w:val="none" w:sz="0" w:space="0" w:color="auto"/>
                            <w:bottom w:val="none" w:sz="0" w:space="0" w:color="auto"/>
                            <w:right w:val="none" w:sz="0" w:space="0" w:color="auto"/>
                          </w:divBdr>
                        </w:div>
                        <w:div w:id="1596011144">
                          <w:marLeft w:val="0"/>
                          <w:marRight w:val="0"/>
                          <w:marTop w:val="0"/>
                          <w:marBottom w:val="0"/>
                          <w:divBdr>
                            <w:top w:val="none" w:sz="0" w:space="0" w:color="auto"/>
                            <w:left w:val="none" w:sz="0" w:space="0" w:color="auto"/>
                            <w:bottom w:val="none" w:sz="0" w:space="0" w:color="auto"/>
                            <w:right w:val="none" w:sz="0" w:space="0" w:color="auto"/>
                          </w:divBdr>
                        </w:div>
                        <w:div w:id="327291506">
                          <w:marLeft w:val="0"/>
                          <w:marRight w:val="0"/>
                          <w:marTop w:val="0"/>
                          <w:marBottom w:val="0"/>
                          <w:divBdr>
                            <w:top w:val="none" w:sz="0" w:space="0" w:color="auto"/>
                            <w:left w:val="none" w:sz="0" w:space="0" w:color="auto"/>
                            <w:bottom w:val="none" w:sz="0" w:space="0" w:color="auto"/>
                            <w:right w:val="none" w:sz="0" w:space="0" w:color="auto"/>
                          </w:divBdr>
                        </w:div>
                        <w:div w:id="474883201">
                          <w:marLeft w:val="0"/>
                          <w:marRight w:val="0"/>
                          <w:marTop w:val="0"/>
                          <w:marBottom w:val="0"/>
                          <w:divBdr>
                            <w:top w:val="none" w:sz="0" w:space="0" w:color="auto"/>
                            <w:left w:val="none" w:sz="0" w:space="0" w:color="auto"/>
                            <w:bottom w:val="none" w:sz="0" w:space="0" w:color="auto"/>
                            <w:right w:val="none" w:sz="0" w:space="0" w:color="auto"/>
                          </w:divBdr>
                        </w:div>
                        <w:div w:id="1886717953">
                          <w:marLeft w:val="0"/>
                          <w:marRight w:val="0"/>
                          <w:marTop w:val="0"/>
                          <w:marBottom w:val="0"/>
                          <w:divBdr>
                            <w:top w:val="none" w:sz="0" w:space="0" w:color="auto"/>
                            <w:left w:val="none" w:sz="0" w:space="0" w:color="auto"/>
                            <w:bottom w:val="none" w:sz="0" w:space="0" w:color="auto"/>
                            <w:right w:val="none" w:sz="0" w:space="0" w:color="auto"/>
                          </w:divBdr>
                        </w:div>
                        <w:div w:id="492574547">
                          <w:marLeft w:val="0"/>
                          <w:marRight w:val="0"/>
                          <w:marTop w:val="0"/>
                          <w:marBottom w:val="0"/>
                          <w:divBdr>
                            <w:top w:val="none" w:sz="0" w:space="0" w:color="auto"/>
                            <w:left w:val="none" w:sz="0" w:space="0" w:color="auto"/>
                            <w:bottom w:val="none" w:sz="0" w:space="0" w:color="auto"/>
                            <w:right w:val="none" w:sz="0" w:space="0" w:color="auto"/>
                          </w:divBdr>
                        </w:div>
                        <w:div w:id="1812095887">
                          <w:marLeft w:val="0"/>
                          <w:marRight w:val="0"/>
                          <w:marTop w:val="0"/>
                          <w:marBottom w:val="0"/>
                          <w:divBdr>
                            <w:top w:val="none" w:sz="0" w:space="0" w:color="auto"/>
                            <w:left w:val="none" w:sz="0" w:space="0" w:color="auto"/>
                            <w:bottom w:val="none" w:sz="0" w:space="0" w:color="auto"/>
                            <w:right w:val="none" w:sz="0" w:space="0" w:color="auto"/>
                          </w:divBdr>
                        </w:div>
                        <w:div w:id="427431598">
                          <w:marLeft w:val="0"/>
                          <w:marRight w:val="0"/>
                          <w:marTop w:val="0"/>
                          <w:marBottom w:val="0"/>
                          <w:divBdr>
                            <w:top w:val="none" w:sz="0" w:space="0" w:color="auto"/>
                            <w:left w:val="none" w:sz="0" w:space="0" w:color="auto"/>
                            <w:bottom w:val="none" w:sz="0" w:space="0" w:color="auto"/>
                            <w:right w:val="none" w:sz="0" w:space="0" w:color="auto"/>
                          </w:divBdr>
                        </w:div>
                        <w:div w:id="618880162">
                          <w:marLeft w:val="0"/>
                          <w:marRight w:val="0"/>
                          <w:marTop w:val="0"/>
                          <w:marBottom w:val="0"/>
                          <w:divBdr>
                            <w:top w:val="none" w:sz="0" w:space="0" w:color="auto"/>
                            <w:left w:val="none" w:sz="0" w:space="0" w:color="auto"/>
                            <w:bottom w:val="none" w:sz="0" w:space="0" w:color="auto"/>
                            <w:right w:val="none" w:sz="0" w:space="0" w:color="auto"/>
                          </w:divBdr>
                        </w:div>
                        <w:div w:id="17523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2979">
      <w:bodyDiv w:val="1"/>
      <w:marLeft w:val="0"/>
      <w:marRight w:val="0"/>
      <w:marTop w:val="0"/>
      <w:marBottom w:val="0"/>
      <w:divBdr>
        <w:top w:val="none" w:sz="0" w:space="0" w:color="auto"/>
        <w:left w:val="none" w:sz="0" w:space="0" w:color="auto"/>
        <w:bottom w:val="none" w:sz="0" w:space="0" w:color="auto"/>
        <w:right w:val="none" w:sz="0" w:space="0" w:color="auto"/>
      </w:divBdr>
      <w:divsChild>
        <w:div w:id="1113862951">
          <w:marLeft w:val="0"/>
          <w:marRight w:val="0"/>
          <w:marTop w:val="0"/>
          <w:marBottom w:val="0"/>
          <w:divBdr>
            <w:top w:val="none" w:sz="0" w:space="0" w:color="auto"/>
            <w:left w:val="none" w:sz="0" w:space="0" w:color="auto"/>
            <w:bottom w:val="none" w:sz="0" w:space="0" w:color="auto"/>
            <w:right w:val="none" w:sz="0" w:space="0" w:color="auto"/>
          </w:divBdr>
          <w:divsChild>
            <w:div w:id="995652044">
              <w:marLeft w:val="0"/>
              <w:marRight w:val="0"/>
              <w:marTop w:val="0"/>
              <w:marBottom w:val="0"/>
              <w:divBdr>
                <w:top w:val="none" w:sz="0" w:space="0" w:color="auto"/>
                <w:left w:val="none" w:sz="0" w:space="0" w:color="auto"/>
                <w:bottom w:val="none" w:sz="0" w:space="0" w:color="auto"/>
                <w:right w:val="none" w:sz="0" w:space="0" w:color="auto"/>
              </w:divBdr>
              <w:divsChild>
                <w:div w:id="870999082">
                  <w:marLeft w:val="0"/>
                  <w:marRight w:val="0"/>
                  <w:marTop w:val="0"/>
                  <w:marBottom w:val="0"/>
                  <w:divBdr>
                    <w:top w:val="none" w:sz="0" w:space="0" w:color="auto"/>
                    <w:left w:val="none" w:sz="0" w:space="0" w:color="auto"/>
                    <w:bottom w:val="none" w:sz="0" w:space="0" w:color="auto"/>
                    <w:right w:val="none" w:sz="0" w:space="0" w:color="auto"/>
                  </w:divBdr>
                  <w:divsChild>
                    <w:div w:id="497233160">
                      <w:marLeft w:val="0"/>
                      <w:marRight w:val="0"/>
                      <w:marTop w:val="0"/>
                      <w:marBottom w:val="0"/>
                      <w:divBdr>
                        <w:top w:val="none" w:sz="0" w:space="0" w:color="auto"/>
                        <w:left w:val="none" w:sz="0" w:space="0" w:color="auto"/>
                        <w:bottom w:val="none" w:sz="0" w:space="0" w:color="auto"/>
                        <w:right w:val="none" w:sz="0" w:space="0" w:color="auto"/>
                      </w:divBdr>
                      <w:divsChild>
                        <w:div w:id="2095467232">
                          <w:marLeft w:val="0"/>
                          <w:marRight w:val="0"/>
                          <w:marTop w:val="0"/>
                          <w:marBottom w:val="0"/>
                          <w:divBdr>
                            <w:top w:val="none" w:sz="0" w:space="0" w:color="auto"/>
                            <w:left w:val="none" w:sz="0" w:space="0" w:color="auto"/>
                            <w:bottom w:val="none" w:sz="0" w:space="0" w:color="auto"/>
                            <w:right w:val="none" w:sz="0" w:space="0" w:color="auto"/>
                          </w:divBdr>
                          <w:divsChild>
                            <w:div w:id="1231698648">
                              <w:marLeft w:val="570"/>
                              <w:marRight w:val="720"/>
                              <w:marTop w:val="120"/>
                              <w:marBottom w:val="120"/>
                              <w:divBdr>
                                <w:top w:val="none" w:sz="0" w:space="0" w:color="auto"/>
                                <w:left w:val="none" w:sz="0" w:space="0" w:color="auto"/>
                                <w:bottom w:val="none" w:sz="0" w:space="0" w:color="auto"/>
                                <w:right w:val="none" w:sz="0" w:space="0" w:color="auto"/>
                              </w:divBdr>
                              <w:divsChild>
                                <w:div w:id="369383565">
                                  <w:marLeft w:val="0"/>
                                  <w:marRight w:val="0"/>
                                  <w:marTop w:val="0"/>
                                  <w:marBottom w:val="0"/>
                                  <w:divBdr>
                                    <w:top w:val="none" w:sz="0" w:space="0" w:color="auto"/>
                                    <w:left w:val="none" w:sz="0" w:space="0" w:color="auto"/>
                                    <w:bottom w:val="none" w:sz="0" w:space="0" w:color="auto"/>
                                    <w:right w:val="none" w:sz="0" w:space="0" w:color="auto"/>
                                  </w:divBdr>
                                  <w:divsChild>
                                    <w:div w:id="2095542107">
                                      <w:marLeft w:val="0"/>
                                      <w:marRight w:val="0"/>
                                      <w:marTop w:val="0"/>
                                      <w:marBottom w:val="0"/>
                                      <w:divBdr>
                                        <w:top w:val="none" w:sz="0" w:space="0" w:color="auto"/>
                                        <w:left w:val="none" w:sz="0" w:space="0" w:color="auto"/>
                                        <w:bottom w:val="none" w:sz="0" w:space="0" w:color="auto"/>
                                        <w:right w:val="none" w:sz="0" w:space="0" w:color="auto"/>
                                      </w:divBdr>
                                      <w:divsChild>
                                        <w:div w:id="290552675">
                                          <w:marLeft w:val="0"/>
                                          <w:marRight w:val="0"/>
                                          <w:marTop w:val="0"/>
                                          <w:marBottom w:val="0"/>
                                          <w:divBdr>
                                            <w:top w:val="none" w:sz="0" w:space="0" w:color="auto"/>
                                            <w:left w:val="none" w:sz="0" w:space="0" w:color="auto"/>
                                            <w:bottom w:val="none" w:sz="0" w:space="0" w:color="auto"/>
                                            <w:right w:val="none" w:sz="0" w:space="0" w:color="auto"/>
                                          </w:divBdr>
                                        </w:div>
                                        <w:div w:id="1916470709">
                                          <w:marLeft w:val="0"/>
                                          <w:marRight w:val="0"/>
                                          <w:marTop w:val="0"/>
                                          <w:marBottom w:val="150"/>
                                          <w:divBdr>
                                            <w:top w:val="none" w:sz="0" w:space="0" w:color="auto"/>
                                            <w:left w:val="none" w:sz="0" w:space="0" w:color="auto"/>
                                            <w:bottom w:val="none" w:sz="0" w:space="0" w:color="auto"/>
                                            <w:right w:val="none" w:sz="0" w:space="0" w:color="auto"/>
                                          </w:divBdr>
                                          <w:divsChild>
                                            <w:div w:id="1117598268">
                                              <w:marLeft w:val="0"/>
                                              <w:marRight w:val="0"/>
                                              <w:marTop w:val="240"/>
                                              <w:marBottom w:val="240"/>
                                              <w:divBdr>
                                                <w:top w:val="single" w:sz="6" w:space="6" w:color="F2F2F2"/>
                                                <w:left w:val="none" w:sz="0" w:space="0" w:color="auto"/>
                                                <w:bottom w:val="single" w:sz="6" w:space="6" w:color="F2F2F2"/>
                                                <w:right w:val="none" w:sz="0" w:space="0" w:color="auto"/>
                                              </w:divBdr>
                                            </w:div>
                                            <w:div w:id="98641772">
                                              <w:marLeft w:val="0"/>
                                              <w:marRight w:val="0"/>
                                              <w:marTop w:val="0"/>
                                              <w:marBottom w:val="0"/>
                                              <w:divBdr>
                                                <w:top w:val="none" w:sz="0" w:space="0" w:color="auto"/>
                                                <w:left w:val="none" w:sz="0" w:space="0" w:color="auto"/>
                                                <w:bottom w:val="none" w:sz="0" w:space="0" w:color="auto"/>
                                                <w:right w:val="none" w:sz="0" w:space="0" w:color="auto"/>
                                              </w:divBdr>
                                              <w:divsChild>
                                                <w:div w:id="8650226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9615543">
      <w:bodyDiv w:val="1"/>
      <w:marLeft w:val="0"/>
      <w:marRight w:val="0"/>
      <w:marTop w:val="0"/>
      <w:marBottom w:val="0"/>
      <w:divBdr>
        <w:top w:val="none" w:sz="0" w:space="0" w:color="auto"/>
        <w:left w:val="none" w:sz="0" w:space="0" w:color="auto"/>
        <w:bottom w:val="none" w:sz="0" w:space="0" w:color="auto"/>
        <w:right w:val="none" w:sz="0" w:space="0" w:color="auto"/>
      </w:divBdr>
      <w:divsChild>
        <w:div w:id="51466555">
          <w:marLeft w:val="0"/>
          <w:marRight w:val="0"/>
          <w:marTop w:val="0"/>
          <w:marBottom w:val="0"/>
          <w:divBdr>
            <w:top w:val="none" w:sz="0" w:space="0" w:color="auto"/>
            <w:left w:val="none" w:sz="0" w:space="0" w:color="auto"/>
            <w:bottom w:val="none" w:sz="0" w:space="0" w:color="auto"/>
            <w:right w:val="none" w:sz="0" w:space="0" w:color="auto"/>
          </w:divBdr>
          <w:divsChild>
            <w:div w:id="322897750">
              <w:marLeft w:val="0"/>
              <w:marRight w:val="0"/>
              <w:marTop w:val="0"/>
              <w:marBottom w:val="0"/>
              <w:divBdr>
                <w:top w:val="none" w:sz="0" w:space="0" w:color="auto"/>
                <w:left w:val="none" w:sz="0" w:space="0" w:color="auto"/>
                <w:bottom w:val="none" w:sz="0" w:space="0" w:color="auto"/>
                <w:right w:val="none" w:sz="0" w:space="0" w:color="auto"/>
              </w:divBdr>
              <w:divsChild>
                <w:div w:id="1116096698">
                  <w:marLeft w:val="0"/>
                  <w:marRight w:val="0"/>
                  <w:marTop w:val="0"/>
                  <w:marBottom w:val="0"/>
                  <w:divBdr>
                    <w:top w:val="none" w:sz="0" w:space="0" w:color="auto"/>
                    <w:left w:val="none" w:sz="0" w:space="0" w:color="auto"/>
                    <w:bottom w:val="none" w:sz="0" w:space="0" w:color="auto"/>
                    <w:right w:val="none" w:sz="0" w:space="0" w:color="auto"/>
                  </w:divBdr>
                  <w:divsChild>
                    <w:div w:id="1440836193">
                      <w:marLeft w:val="0"/>
                      <w:marRight w:val="0"/>
                      <w:marTop w:val="0"/>
                      <w:marBottom w:val="0"/>
                      <w:divBdr>
                        <w:top w:val="none" w:sz="0" w:space="0" w:color="auto"/>
                        <w:left w:val="none" w:sz="0" w:space="0" w:color="auto"/>
                        <w:bottom w:val="none" w:sz="0" w:space="0" w:color="auto"/>
                        <w:right w:val="none" w:sz="0" w:space="0" w:color="auto"/>
                      </w:divBdr>
                      <w:divsChild>
                        <w:div w:id="1292400594">
                          <w:marLeft w:val="0"/>
                          <w:marRight w:val="0"/>
                          <w:marTop w:val="0"/>
                          <w:marBottom w:val="0"/>
                          <w:divBdr>
                            <w:top w:val="none" w:sz="0" w:space="0" w:color="auto"/>
                            <w:left w:val="none" w:sz="0" w:space="0" w:color="auto"/>
                            <w:bottom w:val="none" w:sz="0" w:space="0" w:color="auto"/>
                            <w:right w:val="none" w:sz="0" w:space="0" w:color="auto"/>
                          </w:divBdr>
                          <w:divsChild>
                            <w:div w:id="243078427">
                              <w:marLeft w:val="0"/>
                              <w:marRight w:val="0"/>
                              <w:marTop w:val="0"/>
                              <w:marBottom w:val="0"/>
                              <w:divBdr>
                                <w:top w:val="none" w:sz="0" w:space="0" w:color="auto"/>
                                <w:left w:val="none" w:sz="0" w:space="0" w:color="auto"/>
                                <w:bottom w:val="none" w:sz="0" w:space="0" w:color="auto"/>
                                <w:right w:val="none" w:sz="0" w:space="0" w:color="auto"/>
                              </w:divBdr>
                              <w:divsChild>
                                <w:div w:id="433938282">
                                  <w:marLeft w:val="0"/>
                                  <w:marRight w:val="0"/>
                                  <w:marTop w:val="0"/>
                                  <w:marBottom w:val="0"/>
                                  <w:divBdr>
                                    <w:top w:val="none" w:sz="0" w:space="0" w:color="auto"/>
                                    <w:left w:val="none" w:sz="0" w:space="0" w:color="auto"/>
                                    <w:bottom w:val="none" w:sz="0" w:space="0" w:color="auto"/>
                                    <w:right w:val="none" w:sz="0" w:space="0" w:color="auto"/>
                                  </w:divBdr>
                                  <w:divsChild>
                                    <w:div w:id="2021539101">
                                      <w:marLeft w:val="0"/>
                                      <w:marRight w:val="0"/>
                                      <w:marTop w:val="0"/>
                                      <w:marBottom w:val="0"/>
                                      <w:divBdr>
                                        <w:top w:val="none" w:sz="0" w:space="0" w:color="auto"/>
                                        <w:left w:val="none" w:sz="0" w:space="0" w:color="auto"/>
                                        <w:bottom w:val="none" w:sz="0" w:space="0" w:color="auto"/>
                                        <w:right w:val="none" w:sz="0" w:space="0" w:color="auto"/>
                                      </w:divBdr>
                                      <w:divsChild>
                                        <w:div w:id="1958365399">
                                          <w:marLeft w:val="0"/>
                                          <w:marRight w:val="0"/>
                                          <w:marTop w:val="0"/>
                                          <w:marBottom w:val="0"/>
                                          <w:divBdr>
                                            <w:top w:val="none" w:sz="0" w:space="0" w:color="auto"/>
                                            <w:left w:val="none" w:sz="0" w:space="0" w:color="auto"/>
                                            <w:bottom w:val="none" w:sz="0" w:space="0" w:color="auto"/>
                                            <w:right w:val="none" w:sz="0" w:space="0" w:color="auto"/>
                                          </w:divBdr>
                                          <w:divsChild>
                                            <w:div w:id="713120233">
                                              <w:marLeft w:val="0"/>
                                              <w:marRight w:val="0"/>
                                              <w:marTop w:val="0"/>
                                              <w:marBottom w:val="0"/>
                                              <w:divBdr>
                                                <w:top w:val="none" w:sz="0" w:space="0" w:color="auto"/>
                                                <w:left w:val="none" w:sz="0" w:space="0" w:color="auto"/>
                                                <w:bottom w:val="none" w:sz="0" w:space="0" w:color="auto"/>
                                                <w:right w:val="none" w:sz="0" w:space="0" w:color="auto"/>
                                              </w:divBdr>
                                              <w:divsChild>
                                                <w:div w:id="2097743617">
                                                  <w:marLeft w:val="0"/>
                                                  <w:marRight w:val="0"/>
                                                  <w:marTop w:val="0"/>
                                                  <w:marBottom w:val="0"/>
                                                  <w:divBdr>
                                                    <w:top w:val="none" w:sz="0" w:space="0" w:color="auto"/>
                                                    <w:left w:val="none" w:sz="0" w:space="0" w:color="auto"/>
                                                    <w:bottom w:val="none" w:sz="0" w:space="0" w:color="auto"/>
                                                    <w:right w:val="none" w:sz="0" w:space="0" w:color="auto"/>
                                                  </w:divBdr>
                                                  <w:divsChild>
                                                    <w:div w:id="1379938250">
                                                      <w:marLeft w:val="0"/>
                                                      <w:marRight w:val="0"/>
                                                      <w:marTop w:val="0"/>
                                                      <w:marBottom w:val="0"/>
                                                      <w:divBdr>
                                                        <w:top w:val="none" w:sz="0" w:space="0" w:color="auto"/>
                                                        <w:left w:val="none" w:sz="0" w:space="0" w:color="auto"/>
                                                        <w:bottom w:val="none" w:sz="0" w:space="0" w:color="auto"/>
                                                        <w:right w:val="none" w:sz="0" w:space="0" w:color="auto"/>
                                                      </w:divBdr>
                                                      <w:divsChild>
                                                        <w:div w:id="158667035">
                                                          <w:marLeft w:val="0"/>
                                                          <w:marRight w:val="0"/>
                                                          <w:marTop w:val="0"/>
                                                          <w:marBottom w:val="0"/>
                                                          <w:divBdr>
                                                            <w:top w:val="none" w:sz="0" w:space="0" w:color="auto"/>
                                                            <w:left w:val="none" w:sz="0" w:space="0" w:color="auto"/>
                                                            <w:bottom w:val="none" w:sz="0" w:space="0" w:color="auto"/>
                                                            <w:right w:val="none" w:sz="0" w:space="0" w:color="auto"/>
                                                          </w:divBdr>
                                                        </w:div>
                                                        <w:div w:id="574825250">
                                                          <w:marLeft w:val="0"/>
                                                          <w:marRight w:val="0"/>
                                                          <w:marTop w:val="0"/>
                                                          <w:marBottom w:val="0"/>
                                                          <w:divBdr>
                                                            <w:top w:val="none" w:sz="0" w:space="0" w:color="auto"/>
                                                            <w:left w:val="none" w:sz="0" w:space="0" w:color="auto"/>
                                                            <w:bottom w:val="none" w:sz="0" w:space="0" w:color="auto"/>
                                                            <w:right w:val="none" w:sz="0" w:space="0" w:color="auto"/>
                                                          </w:divBdr>
                                                          <w:divsChild>
                                                            <w:div w:id="150720925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0458436">
      <w:bodyDiv w:val="1"/>
      <w:marLeft w:val="0"/>
      <w:marRight w:val="0"/>
      <w:marTop w:val="0"/>
      <w:marBottom w:val="0"/>
      <w:divBdr>
        <w:top w:val="none" w:sz="0" w:space="0" w:color="auto"/>
        <w:left w:val="none" w:sz="0" w:space="0" w:color="auto"/>
        <w:bottom w:val="none" w:sz="0" w:space="0" w:color="auto"/>
        <w:right w:val="none" w:sz="0" w:space="0" w:color="auto"/>
      </w:divBdr>
      <w:divsChild>
        <w:div w:id="1170026455">
          <w:marLeft w:val="0"/>
          <w:marRight w:val="0"/>
          <w:marTop w:val="150"/>
          <w:marBottom w:val="0"/>
          <w:divBdr>
            <w:top w:val="none" w:sz="0" w:space="0" w:color="auto"/>
            <w:left w:val="none" w:sz="0" w:space="0" w:color="auto"/>
            <w:bottom w:val="none" w:sz="0" w:space="0" w:color="auto"/>
            <w:right w:val="none" w:sz="0" w:space="0" w:color="auto"/>
          </w:divBdr>
          <w:divsChild>
            <w:div w:id="998458725">
              <w:marLeft w:val="2"/>
              <w:marRight w:val="2"/>
              <w:marTop w:val="0"/>
              <w:marBottom w:val="0"/>
              <w:divBdr>
                <w:top w:val="none" w:sz="0" w:space="0" w:color="auto"/>
                <w:left w:val="none" w:sz="0" w:space="0" w:color="auto"/>
                <w:bottom w:val="none" w:sz="0" w:space="0" w:color="auto"/>
                <w:right w:val="none" w:sz="0" w:space="0" w:color="auto"/>
              </w:divBdr>
              <w:divsChild>
                <w:div w:id="1437019981">
                  <w:marLeft w:val="0"/>
                  <w:marRight w:val="0"/>
                  <w:marTop w:val="0"/>
                  <w:marBottom w:val="0"/>
                  <w:divBdr>
                    <w:top w:val="none" w:sz="0" w:space="0" w:color="auto"/>
                    <w:left w:val="none" w:sz="0" w:space="0" w:color="auto"/>
                    <w:bottom w:val="none" w:sz="0" w:space="0" w:color="auto"/>
                    <w:right w:val="none" w:sz="0" w:space="0" w:color="auto"/>
                  </w:divBdr>
                  <w:divsChild>
                    <w:div w:id="1706253708">
                      <w:marLeft w:val="0"/>
                      <w:marRight w:val="0"/>
                      <w:marTop w:val="0"/>
                      <w:marBottom w:val="0"/>
                      <w:divBdr>
                        <w:top w:val="none" w:sz="0" w:space="0" w:color="auto"/>
                        <w:left w:val="none" w:sz="0" w:space="0" w:color="auto"/>
                        <w:bottom w:val="none" w:sz="0" w:space="0" w:color="auto"/>
                        <w:right w:val="none" w:sz="0" w:space="0" w:color="auto"/>
                      </w:divBdr>
                      <w:divsChild>
                        <w:div w:id="1554462403">
                          <w:marLeft w:val="0"/>
                          <w:marRight w:val="0"/>
                          <w:marTop w:val="0"/>
                          <w:marBottom w:val="0"/>
                          <w:divBdr>
                            <w:top w:val="none" w:sz="0" w:space="0" w:color="auto"/>
                            <w:left w:val="none" w:sz="0" w:space="0" w:color="auto"/>
                            <w:bottom w:val="none" w:sz="0" w:space="0" w:color="auto"/>
                            <w:right w:val="none" w:sz="0" w:space="0" w:color="auto"/>
                          </w:divBdr>
                          <w:divsChild>
                            <w:div w:id="2065792685">
                              <w:marLeft w:val="0"/>
                              <w:marRight w:val="0"/>
                              <w:marTop w:val="0"/>
                              <w:marBottom w:val="0"/>
                              <w:divBdr>
                                <w:top w:val="none" w:sz="0" w:space="0" w:color="auto"/>
                                <w:left w:val="none" w:sz="0" w:space="0" w:color="auto"/>
                                <w:bottom w:val="none" w:sz="0" w:space="0" w:color="auto"/>
                                <w:right w:val="none" w:sz="0" w:space="0" w:color="auto"/>
                              </w:divBdr>
                              <w:divsChild>
                                <w:div w:id="642079794">
                                  <w:marLeft w:val="0"/>
                                  <w:marRight w:val="0"/>
                                  <w:marTop w:val="0"/>
                                  <w:marBottom w:val="0"/>
                                  <w:divBdr>
                                    <w:top w:val="none" w:sz="0" w:space="0" w:color="auto"/>
                                    <w:left w:val="none" w:sz="0" w:space="0" w:color="auto"/>
                                    <w:bottom w:val="none" w:sz="0" w:space="0" w:color="auto"/>
                                    <w:right w:val="none" w:sz="0" w:space="0" w:color="auto"/>
                                  </w:divBdr>
                                  <w:divsChild>
                                    <w:div w:id="2069956549">
                                      <w:marLeft w:val="0"/>
                                      <w:marRight w:val="0"/>
                                      <w:marTop w:val="0"/>
                                      <w:marBottom w:val="0"/>
                                      <w:divBdr>
                                        <w:top w:val="none" w:sz="0" w:space="0" w:color="auto"/>
                                        <w:left w:val="none" w:sz="0" w:space="0" w:color="auto"/>
                                        <w:bottom w:val="none" w:sz="0" w:space="0" w:color="auto"/>
                                        <w:right w:val="none" w:sz="0" w:space="0" w:color="auto"/>
                                      </w:divBdr>
                                      <w:divsChild>
                                        <w:div w:id="858931765">
                                          <w:marLeft w:val="0"/>
                                          <w:marRight w:val="0"/>
                                          <w:marTop w:val="0"/>
                                          <w:marBottom w:val="0"/>
                                          <w:divBdr>
                                            <w:top w:val="none" w:sz="0" w:space="0" w:color="auto"/>
                                            <w:left w:val="none" w:sz="0" w:space="0" w:color="auto"/>
                                            <w:bottom w:val="none" w:sz="0" w:space="0" w:color="auto"/>
                                            <w:right w:val="none" w:sz="0" w:space="0" w:color="auto"/>
                                          </w:divBdr>
                                          <w:divsChild>
                                            <w:div w:id="1852256215">
                                              <w:marLeft w:val="0"/>
                                              <w:marRight w:val="0"/>
                                              <w:marTop w:val="0"/>
                                              <w:marBottom w:val="0"/>
                                              <w:divBdr>
                                                <w:top w:val="none" w:sz="0" w:space="0" w:color="auto"/>
                                                <w:left w:val="none" w:sz="0" w:space="0" w:color="auto"/>
                                                <w:bottom w:val="none" w:sz="0" w:space="0" w:color="auto"/>
                                                <w:right w:val="none" w:sz="0" w:space="0" w:color="auto"/>
                                              </w:divBdr>
                                              <w:divsChild>
                                                <w:div w:id="149029554">
                                                  <w:marLeft w:val="0"/>
                                                  <w:marRight w:val="0"/>
                                                  <w:marTop w:val="0"/>
                                                  <w:marBottom w:val="0"/>
                                                  <w:divBdr>
                                                    <w:top w:val="none" w:sz="0" w:space="0" w:color="auto"/>
                                                    <w:left w:val="none" w:sz="0" w:space="0" w:color="auto"/>
                                                    <w:bottom w:val="none" w:sz="0" w:space="0" w:color="auto"/>
                                                    <w:right w:val="none" w:sz="0" w:space="0" w:color="auto"/>
                                                  </w:divBdr>
                                                </w:div>
                                              </w:divsChild>
                                            </w:div>
                                            <w:div w:id="675887806">
                                              <w:marLeft w:val="0"/>
                                              <w:marRight w:val="0"/>
                                              <w:marTop w:val="0"/>
                                              <w:marBottom w:val="0"/>
                                              <w:divBdr>
                                                <w:top w:val="none" w:sz="0" w:space="0" w:color="auto"/>
                                                <w:left w:val="none" w:sz="0" w:space="0" w:color="auto"/>
                                                <w:bottom w:val="none" w:sz="0" w:space="0" w:color="auto"/>
                                                <w:right w:val="none" w:sz="0" w:space="0" w:color="auto"/>
                                              </w:divBdr>
                                              <w:divsChild>
                                                <w:div w:id="1586692841">
                                                  <w:marLeft w:val="0"/>
                                                  <w:marRight w:val="0"/>
                                                  <w:marTop w:val="0"/>
                                                  <w:marBottom w:val="0"/>
                                                  <w:divBdr>
                                                    <w:top w:val="none" w:sz="0" w:space="0" w:color="auto"/>
                                                    <w:left w:val="none" w:sz="0" w:space="0" w:color="auto"/>
                                                    <w:bottom w:val="none" w:sz="0" w:space="0" w:color="auto"/>
                                                    <w:right w:val="none" w:sz="0" w:space="0" w:color="auto"/>
                                                  </w:divBdr>
                                                </w:div>
                                              </w:divsChild>
                                            </w:div>
                                            <w:div w:id="192813228">
                                              <w:marLeft w:val="0"/>
                                              <w:marRight w:val="0"/>
                                              <w:marTop w:val="0"/>
                                              <w:marBottom w:val="0"/>
                                              <w:divBdr>
                                                <w:top w:val="none" w:sz="0" w:space="0" w:color="auto"/>
                                                <w:left w:val="none" w:sz="0" w:space="0" w:color="auto"/>
                                                <w:bottom w:val="none" w:sz="0" w:space="0" w:color="auto"/>
                                                <w:right w:val="none" w:sz="0" w:space="0" w:color="auto"/>
                                              </w:divBdr>
                                              <w:divsChild>
                                                <w:div w:id="471750893">
                                                  <w:marLeft w:val="0"/>
                                                  <w:marRight w:val="0"/>
                                                  <w:marTop w:val="0"/>
                                                  <w:marBottom w:val="0"/>
                                                  <w:divBdr>
                                                    <w:top w:val="none" w:sz="0" w:space="0" w:color="auto"/>
                                                    <w:left w:val="none" w:sz="0" w:space="0" w:color="auto"/>
                                                    <w:bottom w:val="none" w:sz="0" w:space="0" w:color="auto"/>
                                                    <w:right w:val="none" w:sz="0" w:space="0" w:color="auto"/>
                                                  </w:divBdr>
                                                </w:div>
                                              </w:divsChild>
                                            </w:div>
                                            <w:div w:id="1875193757">
                                              <w:marLeft w:val="0"/>
                                              <w:marRight w:val="0"/>
                                              <w:marTop w:val="0"/>
                                              <w:marBottom w:val="0"/>
                                              <w:divBdr>
                                                <w:top w:val="none" w:sz="0" w:space="0" w:color="auto"/>
                                                <w:left w:val="none" w:sz="0" w:space="0" w:color="auto"/>
                                                <w:bottom w:val="none" w:sz="0" w:space="0" w:color="auto"/>
                                                <w:right w:val="none" w:sz="0" w:space="0" w:color="auto"/>
                                              </w:divBdr>
                                              <w:divsChild>
                                                <w:div w:id="30613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1962756">
      <w:bodyDiv w:val="1"/>
      <w:marLeft w:val="0"/>
      <w:marRight w:val="0"/>
      <w:marTop w:val="0"/>
      <w:marBottom w:val="0"/>
      <w:divBdr>
        <w:top w:val="none" w:sz="0" w:space="0" w:color="auto"/>
        <w:left w:val="none" w:sz="0" w:space="0" w:color="auto"/>
        <w:bottom w:val="none" w:sz="0" w:space="0" w:color="auto"/>
        <w:right w:val="none" w:sz="0" w:space="0" w:color="auto"/>
      </w:divBdr>
      <w:divsChild>
        <w:div w:id="868448007">
          <w:marLeft w:val="0"/>
          <w:marRight w:val="0"/>
          <w:marTop w:val="0"/>
          <w:marBottom w:val="0"/>
          <w:divBdr>
            <w:top w:val="none" w:sz="0" w:space="0" w:color="auto"/>
            <w:left w:val="none" w:sz="0" w:space="0" w:color="auto"/>
            <w:bottom w:val="none" w:sz="0" w:space="0" w:color="auto"/>
            <w:right w:val="none" w:sz="0" w:space="0" w:color="auto"/>
          </w:divBdr>
          <w:divsChild>
            <w:div w:id="1153565204">
              <w:marLeft w:val="0"/>
              <w:marRight w:val="0"/>
              <w:marTop w:val="0"/>
              <w:marBottom w:val="0"/>
              <w:divBdr>
                <w:top w:val="none" w:sz="0" w:space="0" w:color="auto"/>
                <w:left w:val="none" w:sz="0" w:space="0" w:color="auto"/>
                <w:bottom w:val="none" w:sz="0" w:space="0" w:color="auto"/>
                <w:right w:val="none" w:sz="0" w:space="0" w:color="auto"/>
              </w:divBdr>
              <w:divsChild>
                <w:div w:id="2001734365">
                  <w:marLeft w:val="0"/>
                  <w:marRight w:val="0"/>
                  <w:marTop w:val="0"/>
                  <w:marBottom w:val="0"/>
                  <w:divBdr>
                    <w:top w:val="none" w:sz="0" w:space="0" w:color="auto"/>
                    <w:left w:val="none" w:sz="0" w:space="0" w:color="auto"/>
                    <w:bottom w:val="none" w:sz="0" w:space="0" w:color="auto"/>
                    <w:right w:val="none" w:sz="0" w:space="0" w:color="auto"/>
                  </w:divBdr>
                  <w:divsChild>
                    <w:div w:id="1286235323">
                      <w:marLeft w:val="0"/>
                      <w:marRight w:val="0"/>
                      <w:marTop w:val="0"/>
                      <w:marBottom w:val="0"/>
                      <w:divBdr>
                        <w:top w:val="none" w:sz="0" w:space="0" w:color="auto"/>
                        <w:left w:val="none" w:sz="0" w:space="0" w:color="auto"/>
                        <w:bottom w:val="none" w:sz="0" w:space="0" w:color="auto"/>
                        <w:right w:val="none" w:sz="0" w:space="0" w:color="auto"/>
                      </w:divBdr>
                      <w:divsChild>
                        <w:div w:id="425467848">
                          <w:marLeft w:val="0"/>
                          <w:marRight w:val="0"/>
                          <w:marTop w:val="0"/>
                          <w:marBottom w:val="0"/>
                          <w:divBdr>
                            <w:top w:val="none" w:sz="0" w:space="0" w:color="auto"/>
                            <w:left w:val="none" w:sz="0" w:space="0" w:color="auto"/>
                            <w:bottom w:val="none" w:sz="0" w:space="0" w:color="auto"/>
                            <w:right w:val="none" w:sz="0" w:space="0" w:color="auto"/>
                          </w:divBdr>
                          <w:divsChild>
                            <w:div w:id="1957059334">
                              <w:marLeft w:val="0"/>
                              <w:marRight w:val="0"/>
                              <w:marTop w:val="0"/>
                              <w:marBottom w:val="0"/>
                              <w:divBdr>
                                <w:top w:val="none" w:sz="0" w:space="0" w:color="auto"/>
                                <w:left w:val="none" w:sz="0" w:space="0" w:color="auto"/>
                                <w:bottom w:val="none" w:sz="0" w:space="0" w:color="auto"/>
                                <w:right w:val="none" w:sz="0" w:space="0" w:color="auto"/>
                              </w:divBdr>
                              <w:divsChild>
                                <w:div w:id="480393333">
                                  <w:marLeft w:val="0"/>
                                  <w:marRight w:val="0"/>
                                  <w:marTop w:val="0"/>
                                  <w:marBottom w:val="0"/>
                                  <w:divBdr>
                                    <w:top w:val="none" w:sz="0" w:space="0" w:color="auto"/>
                                    <w:left w:val="none" w:sz="0" w:space="0" w:color="auto"/>
                                    <w:bottom w:val="none" w:sz="0" w:space="0" w:color="auto"/>
                                    <w:right w:val="none" w:sz="0" w:space="0" w:color="auto"/>
                                  </w:divBdr>
                                  <w:divsChild>
                                    <w:div w:id="2013871519">
                                      <w:marLeft w:val="0"/>
                                      <w:marRight w:val="0"/>
                                      <w:marTop w:val="0"/>
                                      <w:marBottom w:val="0"/>
                                      <w:divBdr>
                                        <w:top w:val="none" w:sz="0" w:space="0" w:color="auto"/>
                                        <w:left w:val="none" w:sz="0" w:space="0" w:color="auto"/>
                                        <w:bottom w:val="none" w:sz="0" w:space="0" w:color="auto"/>
                                        <w:right w:val="none" w:sz="0" w:space="0" w:color="auto"/>
                                      </w:divBdr>
                                      <w:divsChild>
                                        <w:div w:id="1329555823">
                                          <w:marLeft w:val="0"/>
                                          <w:marRight w:val="0"/>
                                          <w:marTop w:val="0"/>
                                          <w:marBottom w:val="0"/>
                                          <w:divBdr>
                                            <w:top w:val="none" w:sz="0" w:space="0" w:color="auto"/>
                                            <w:left w:val="none" w:sz="0" w:space="0" w:color="auto"/>
                                            <w:bottom w:val="none" w:sz="0" w:space="0" w:color="auto"/>
                                            <w:right w:val="none" w:sz="0" w:space="0" w:color="auto"/>
                                          </w:divBdr>
                                          <w:divsChild>
                                            <w:div w:id="790898793">
                                              <w:marLeft w:val="0"/>
                                              <w:marRight w:val="0"/>
                                              <w:marTop w:val="0"/>
                                              <w:marBottom w:val="0"/>
                                              <w:divBdr>
                                                <w:top w:val="none" w:sz="0" w:space="0" w:color="auto"/>
                                                <w:left w:val="none" w:sz="0" w:space="0" w:color="auto"/>
                                                <w:bottom w:val="none" w:sz="0" w:space="0" w:color="auto"/>
                                                <w:right w:val="none" w:sz="0" w:space="0" w:color="auto"/>
                                              </w:divBdr>
                                              <w:divsChild>
                                                <w:div w:id="961349550">
                                                  <w:marLeft w:val="0"/>
                                                  <w:marRight w:val="0"/>
                                                  <w:marTop w:val="0"/>
                                                  <w:marBottom w:val="0"/>
                                                  <w:divBdr>
                                                    <w:top w:val="none" w:sz="0" w:space="0" w:color="auto"/>
                                                    <w:left w:val="none" w:sz="0" w:space="0" w:color="auto"/>
                                                    <w:bottom w:val="none" w:sz="0" w:space="0" w:color="auto"/>
                                                    <w:right w:val="none" w:sz="0" w:space="0" w:color="auto"/>
                                                  </w:divBdr>
                                                  <w:divsChild>
                                                    <w:div w:id="123011387">
                                                      <w:marLeft w:val="0"/>
                                                      <w:marRight w:val="0"/>
                                                      <w:marTop w:val="0"/>
                                                      <w:marBottom w:val="0"/>
                                                      <w:divBdr>
                                                        <w:top w:val="none" w:sz="0" w:space="0" w:color="auto"/>
                                                        <w:left w:val="none" w:sz="0" w:space="0" w:color="auto"/>
                                                        <w:bottom w:val="none" w:sz="0" w:space="0" w:color="auto"/>
                                                        <w:right w:val="none" w:sz="0" w:space="0" w:color="auto"/>
                                                      </w:divBdr>
                                                      <w:divsChild>
                                                        <w:div w:id="1215894455">
                                                          <w:marLeft w:val="0"/>
                                                          <w:marRight w:val="0"/>
                                                          <w:marTop w:val="0"/>
                                                          <w:marBottom w:val="0"/>
                                                          <w:divBdr>
                                                            <w:top w:val="none" w:sz="0" w:space="0" w:color="auto"/>
                                                            <w:left w:val="none" w:sz="0" w:space="0" w:color="auto"/>
                                                            <w:bottom w:val="none" w:sz="0" w:space="0" w:color="auto"/>
                                                            <w:right w:val="none" w:sz="0" w:space="0" w:color="auto"/>
                                                          </w:divBdr>
                                                        </w:div>
                                                        <w:div w:id="442848662">
                                                          <w:marLeft w:val="0"/>
                                                          <w:marRight w:val="0"/>
                                                          <w:marTop w:val="0"/>
                                                          <w:marBottom w:val="0"/>
                                                          <w:divBdr>
                                                            <w:top w:val="none" w:sz="0" w:space="0" w:color="auto"/>
                                                            <w:left w:val="none" w:sz="0" w:space="0" w:color="auto"/>
                                                            <w:bottom w:val="none" w:sz="0" w:space="0" w:color="auto"/>
                                                            <w:right w:val="none" w:sz="0" w:space="0" w:color="auto"/>
                                                          </w:divBdr>
                                                          <w:divsChild>
                                                            <w:div w:id="13950087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4858410">
      <w:bodyDiv w:val="1"/>
      <w:marLeft w:val="0"/>
      <w:marRight w:val="0"/>
      <w:marTop w:val="0"/>
      <w:marBottom w:val="0"/>
      <w:divBdr>
        <w:top w:val="none" w:sz="0" w:space="0" w:color="auto"/>
        <w:left w:val="none" w:sz="0" w:space="0" w:color="auto"/>
        <w:bottom w:val="none" w:sz="0" w:space="0" w:color="auto"/>
        <w:right w:val="none" w:sz="0" w:space="0" w:color="auto"/>
      </w:divBdr>
      <w:divsChild>
        <w:div w:id="1752119243">
          <w:marLeft w:val="0"/>
          <w:marRight w:val="0"/>
          <w:marTop w:val="150"/>
          <w:marBottom w:val="0"/>
          <w:divBdr>
            <w:top w:val="none" w:sz="0" w:space="0" w:color="auto"/>
            <w:left w:val="none" w:sz="0" w:space="0" w:color="auto"/>
            <w:bottom w:val="none" w:sz="0" w:space="0" w:color="auto"/>
            <w:right w:val="none" w:sz="0" w:space="0" w:color="auto"/>
          </w:divBdr>
          <w:divsChild>
            <w:div w:id="123693990">
              <w:marLeft w:val="2"/>
              <w:marRight w:val="2"/>
              <w:marTop w:val="0"/>
              <w:marBottom w:val="0"/>
              <w:divBdr>
                <w:top w:val="none" w:sz="0" w:space="0" w:color="auto"/>
                <w:left w:val="none" w:sz="0" w:space="0" w:color="auto"/>
                <w:bottom w:val="none" w:sz="0" w:space="0" w:color="auto"/>
                <w:right w:val="none" w:sz="0" w:space="0" w:color="auto"/>
              </w:divBdr>
              <w:divsChild>
                <w:div w:id="1015617568">
                  <w:marLeft w:val="0"/>
                  <w:marRight w:val="0"/>
                  <w:marTop w:val="0"/>
                  <w:marBottom w:val="0"/>
                  <w:divBdr>
                    <w:top w:val="none" w:sz="0" w:space="0" w:color="auto"/>
                    <w:left w:val="none" w:sz="0" w:space="0" w:color="auto"/>
                    <w:bottom w:val="none" w:sz="0" w:space="0" w:color="auto"/>
                    <w:right w:val="none" w:sz="0" w:space="0" w:color="auto"/>
                  </w:divBdr>
                  <w:divsChild>
                    <w:div w:id="1803185925">
                      <w:marLeft w:val="0"/>
                      <w:marRight w:val="0"/>
                      <w:marTop w:val="0"/>
                      <w:marBottom w:val="0"/>
                      <w:divBdr>
                        <w:top w:val="none" w:sz="0" w:space="0" w:color="auto"/>
                        <w:left w:val="none" w:sz="0" w:space="0" w:color="auto"/>
                        <w:bottom w:val="none" w:sz="0" w:space="0" w:color="auto"/>
                        <w:right w:val="none" w:sz="0" w:space="0" w:color="auto"/>
                      </w:divBdr>
                      <w:divsChild>
                        <w:div w:id="143083618">
                          <w:marLeft w:val="0"/>
                          <w:marRight w:val="0"/>
                          <w:marTop w:val="0"/>
                          <w:marBottom w:val="0"/>
                          <w:divBdr>
                            <w:top w:val="none" w:sz="0" w:space="0" w:color="auto"/>
                            <w:left w:val="none" w:sz="0" w:space="0" w:color="auto"/>
                            <w:bottom w:val="none" w:sz="0" w:space="0" w:color="auto"/>
                            <w:right w:val="none" w:sz="0" w:space="0" w:color="auto"/>
                          </w:divBdr>
                          <w:divsChild>
                            <w:div w:id="344551752">
                              <w:marLeft w:val="0"/>
                              <w:marRight w:val="0"/>
                              <w:marTop w:val="0"/>
                              <w:marBottom w:val="0"/>
                              <w:divBdr>
                                <w:top w:val="none" w:sz="0" w:space="0" w:color="auto"/>
                                <w:left w:val="none" w:sz="0" w:space="0" w:color="auto"/>
                                <w:bottom w:val="none" w:sz="0" w:space="0" w:color="auto"/>
                                <w:right w:val="none" w:sz="0" w:space="0" w:color="auto"/>
                              </w:divBdr>
                              <w:divsChild>
                                <w:div w:id="1130317492">
                                  <w:marLeft w:val="0"/>
                                  <w:marRight w:val="0"/>
                                  <w:marTop w:val="0"/>
                                  <w:marBottom w:val="0"/>
                                  <w:divBdr>
                                    <w:top w:val="none" w:sz="0" w:space="0" w:color="auto"/>
                                    <w:left w:val="none" w:sz="0" w:space="0" w:color="auto"/>
                                    <w:bottom w:val="none" w:sz="0" w:space="0" w:color="auto"/>
                                    <w:right w:val="none" w:sz="0" w:space="0" w:color="auto"/>
                                  </w:divBdr>
                                  <w:divsChild>
                                    <w:div w:id="471022131">
                                      <w:marLeft w:val="0"/>
                                      <w:marRight w:val="0"/>
                                      <w:marTop w:val="0"/>
                                      <w:marBottom w:val="0"/>
                                      <w:divBdr>
                                        <w:top w:val="none" w:sz="0" w:space="0" w:color="auto"/>
                                        <w:left w:val="none" w:sz="0" w:space="0" w:color="auto"/>
                                        <w:bottom w:val="none" w:sz="0" w:space="0" w:color="auto"/>
                                        <w:right w:val="none" w:sz="0" w:space="0" w:color="auto"/>
                                      </w:divBdr>
                                      <w:divsChild>
                                        <w:div w:id="366412217">
                                          <w:marLeft w:val="0"/>
                                          <w:marRight w:val="0"/>
                                          <w:marTop w:val="0"/>
                                          <w:marBottom w:val="0"/>
                                          <w:divBdr>
                                            <w:top w:val="none" w:sz="0" w:space="0" w:color="auto"/>
                                            <w:left w:val="none" w:sz="0" w:space="0" w:color="auto"/>
                                            <w:bottom w:val="none" w:sz="0" w:space="0" w:color="auto"/>
                                            <w:right w:val="none" w:sz="0" w:space="0" w:color="auto"/>
                                          </w:divBdr>
                                          <w:divsChild>
                                            <w:div w:id="554973745">
                                              <w:marLeft w:val="0"/>
                                              <w:marRight w:val="0"/>
                                              <w:marTop w:val="0"/>
                                              <w:marBottom w:val="0"/>
                                              <w:divBdr>
                                                <w:top w:val="none" w:sz="0" w:space="0" w:color="auto"/>
                                                <w:left w:val="none" w:sz="0" w:space="0" w:color="auto"/>
                                                <w:bottom w:val="none" w:sz="0" w:space="0" w:color="auto"/>
                                                <w:right w:val="none" w:sz="0" w:space="0" w:color="auto"/>
                                              </w:divBdr>
                                              <w:divsChild>
                                                <w:div w:id="844439281">
                                                  <w:marLeft w:val="0"/>
                                                  <w:marRight w:val="0"/>
                                                  <w:marTop w:val="0"/>
                                                  <w:marBottom w:val="0"/>
                                                  <w:divBdr>
                                                    <w:top w:val="none" w:sz="0" w:space="0" w:color="auto"/>
                                                    <w:left w:val="none" w:sz="0" w:space="0" w:color="auto"/>
                                                    <w:bottom w:val="none" w:sz="0" w:space="0" w:color="auto"/>
                                                    <w:right w:val="none" w:sz="0" w:space="0" w:color="auto"/>
                                                  </w:divBdr>
                                                </w:div>
                                              </w:divsChild>
                                            </w:div>
                                            <w:div w:id="718165451">
                                              <w:marLeft w:val="0"/>
                                              <w:marRight w:val="0"/>
                                              <w:marTop w:val="0"/>
                                              <w:marBottom w:val="0"/>
                                              <w:divBdr>
                                                <w:top w:val="none" w:sz="0" w:space="0" w:color="auto"/>
                                                <w:left w:val="none" w:sz="0" w:space="0" w:color="auto"/>
                                                <w:bottom w:val="none" w:sz="0" w:space="0" w:color="auto"/>
                                                <w:right w:val="none" w:sz="0" w:space="0" w:color="auto"/>
                                              </w:divBdr>
                                              <w:divsChild>
                                                <w:div w:id="250507893">
                                                  <w:marLeft w:val="0"/>
                                                  <w:marRight w:val="0"/>
                                                  <w:marTop w:val="0"/>
                                                  <w:marBottom w:val="0"/>
                                                  <w:divBdr>
                                                    <w:top w:val="none" w:sz="0" w:space="0" w:color="auto"/>
                                                    <w:left w:val="none" w:sz="0" w:space="0" w:color="auto"/>
                                                    <w:bottom w:val="none" w:sz="0" w:space="0" w:color="auto"/>
                                                    <w:right w:val="none" w:sz="0" w:space="0" w:color="auto"/>
                                                  </w:divBdr>
                                                </w:div>
                                              </w:divsChild>
                                            </w:div>
                                            <w:div w:id="50545195">
                                              <w:marLeft w:val="0"/>
                                              <w:marRight w:val="0"/>
                                              <w:marTop w:val="0"/>
                                              <w:marBottom w:val="0"/>
                                              <w:divBdr>
                                                <w:top w:val="none" w:sz="0" w:space="0" w:color="auto"/>
                                                <w:left w:val="none" w:sz="0" w:space="0" w:color="auto"/>
                                                <w:bottom w:val="none" w:sz="0" w:space="0" w:color="auto"/>
                                                <w:right w:val="none" w:sz="0" w:space="0" w:color="auto"/>
                                              </w:divBdr>
                                              <w:divsChild>
                                                <w:div w:id="1866669525">
                                                  <w:marLeft w:val="0"/>
                                                  <w:marRight w:val="0"/>
                                                  <w:marTop w:val="0"/>
                                                  <w:marBottom w:val="0"/>
                                                  <w:divBdr>
                                                    <w:top w:val="none" w:sz="0" w:space="0" w:color="auto"/>
                                                    <w:left w:val="none" w:sz="0" w:space="0" w:color="auto"/>
                                                    <w:bottom w:val="none" w:sz="0" w:space="0" w:color="auto"/>
                                                    <w:right w:val="none" w:sz="0" w:space="0" w:color="auto"/>
                                                  </w:divBdr>
                                                </w:div>
                                              </w:divsChild>
                                            </w:div>
                                            <w:div w:id="2122215713">
                                              <w:marLeft w:val="0"/>
                                              <w:marRight w:val="0"/>
                                              <w:marTop w:val="0"/>
                                              <w:marBottom w:val="0"/>
                                              <w:divBdr>
                                                <w:top w:val="none" w:sz="0" w:space="0" w:color="auto"/>
                                                <w:left w:val="none" w:sz="0" w:space="0" w:color="auto"/>
                                                <w:bottom w:val="none" w:sz="0" w:space="0" w:color="auto"/>
                                                <w:right w:val="none" w:sz="0" w:space="0" w:color="auto"/>
                                              </w:divBdr>
                                              <w:divsChild>
                                                <w:div w:id="10939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5775859">
      <w:bodyDiv w:val="1"/>
      <w:marLeft w:val="0"/>
      <w:marRight w:val="0"/>
      <w:marTop w:val="0"/>
      <w:marBottom w:val="0"/>
      <w:divBdr>
        <w:top w:val="none" w:sz="0" w:space="0" w:color="auto"/>
        <w:left w:val="none" w:sz="0" w:space="0" w:color="auto"/>
        <w:bottom w:val="none" w:sz="0" w:space="0" w:color="auto"/>
        <w:right w:val="none" w:sz="0" w:space="0" w:color="auto"/>
      </w:divBdr>
      <w:divsChild>
        <w:div w:id="558827303">
          <w:marLeft w:val="0"/>
          <w:marRight w:val="0"/>
          <w:marTop w:val="0"/>
          <w:marBottom w:val="0"/>
          <w:divBdr>
            <w:top w:val="none" w:sz="0" w:space="0" w:color="auto"/>
            <w:left w:val="none" w:sz="0" w:space="0" w:color="auto"/>
            <w:bottom w:val="none" w:sz="0" w:space="0" w:color="auto"/>
            <w:right w:val="none" w:sz="0" w:space="0" w:color="auto"/>
          </w:divBdr>
          <w:divsChild>
            <w:div w:id="886792650">
              <w:marLeft w:val="0"/>
              <w:marRight w:val="0"/>
              <w:marTop w:val="0"/>
              <w:marBottom w:val="0"/>
              <w:divBdr>
                <w:top w:val="none" w:sz="0" w:space="0" w:color="auto"/>
                <w:left w:val="none" w:sz="0" w:space="0" w:color="auto"/>
                <w:bottom w:val="none" w:sz="0" w:space="0" w:color="auto"/>
                <w:right w:val="none" w:sz="0" w:space="0" w:color="auto"/>
              </w:divBdr>
              <w:divsChild>
                <w:div w:id="1026563836">
                  <w:marLeft w:val="0"/>
                  <w:marRight w:val="0"/>
                  <w:marTop w:val="0"/>
                  <w:marBottom w:val="0"/>
                  <w:divBdr>
                    <w:top w:val="none" w:sz="0" w:space="0" w:color="auto"/>
                    <w:left w:val="none" w:sz="0" w:space="0" w:color="auto"/>
                    <w:bottom w:val="none" w:sz="0" w:space="0" w:color="auto"/>
                    <w:right w:val="none" w:sz="0" w:space="0" w:color="auto"/>
                  </w:divBdr>
                  <w:divsChild>
                    <w:div w:id="1731073060">
                      <w:marLeft w:val="0"/>
                      <w:marRight w:val="0"/>
                      <w:marTop w:val="0"/>
                      <w:marBottom w:val="0"/>
                      <w:divBdr>
                        <w:top w:val="none" w:sz="0" w:space="0" w:color="auto"/>
                        <w:left w:val="none" w:sz="0" w:space="0" w:color="auto"/>
                        <w:bottom w:val="none" w:sz="0" w:space="0" w:color="auto"/>
                        <w:right w:val="none" w:sz="0" w:space="0" w:color="auto"/>
                      </w:divBdr>
                      <w:divsChild>
                        <w:div w:id="18730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820408">
      <w:bodyDiv w:val="1"/>
      <w:marLeft w:val="0"/>
      <w:marRight w:val="0"/>
      <w:marTop w:val="0"/>
      <w:marBottom w:val="0"/>
      <w:divBdr>
        <w:top w:val="none" w:sz="0" w:space="0" w:color="auto"/>
        <w:left w:val="none" w:sz="0" w:space="0" w:color="auto"/>
        <w:bottom w:val="none" w:sz="0" w:space="0" w:color="auto"/>
        <w:right w:val="none" w:sz="0" w:space="0" w:color="auto"/>
      </w:divBdr>
    </w:div>
    <w:div w:id="1847206639">
      <w:bodyDiv w:val="1"/>
      <w:marLeft w:val="0"/>
      <w:marRight w:val="0"/>
      <w:marTop w:val="0"/>
      <w:marBottom w:val="0"/>
      <w:divBdr>
        <w:top w:val="none" w:sz="0" w:space="0" w:color="auto"/>
        <w:left w:val="none" w:sz="0" w:space="0" w:color="auto"/>
        <w:bottom w:val="none" w:sz="0" w:space="0" w:color="auto"/>
        <w:right w:val="none" w:sz="0" w:space="0" w:color="auto"/>
      </w:divBdr>
      <w:divsChild>
        <w:div w:id="1810709354">
          <w:marLeft w:val="0"/>
          <w:marRight w:val="0"/>
          <w:marTop w:val="0"/>
          <w:marBottom w:val="0"/>
          <w:divBdr>
            <w:top w:val="none" w:sz="0" w:space="0" w:color="auto"/>
            <w:left w:val="none" w:sz="0" w:space="0" w:color="auto"/>
            <w:bottom w:val="none" w:sz="0" w:space="0" w:color="auto"/>
            <w:right w:val="none" w:sz="0" w:space="0" w:color="auto"/>
          </w:divBdr>
          <w:divsChild>
            <w:div w:id="260768691">
              <w:marLeft w:val="0"/>
              <w:marRight w:val="0"/>
              <w:marTop w:val="0"/>
              <w:marBottom w:val="0"/>
              <w:divBdr>
                <w:top w:val="none" w:sz="0" w:space="0" w:color="auto"/>
                <w:left w:val="none" w:sz="0" w:space="0" w:color="auto"/>
                <w:bottom w:val="none" w:sz="0" w:space="0" w:color="auto"/>
                <w:right w:val="none" w:sz="0" w:space="0" w:color="auto"/>
              </w:divBdr>
              <w:divsChild>
                <w:div w:id="869033948">
                  <w:marLeft w:val="0"/>
                  <w:marRight w:val="0"/>
                  <w:marTop w:val="100"/>
                  <w:marBottom w:val="100"/>
                  <w:divBdr>
                    <w:top w:val="none" w:sz="0" w:space="0" w:color="auto"/>
                    <w:left w:val="none" w:sz="0" w:space="0" w:color="auto"/>
                    <w:bottom w:val="none" w:sz="0" w:space="0" w:color="auto"/>
                    <w:right w:val="none" w:sz="0" w:space="0" w:color="auto"/>
                  </w:divBdr>
                  <w:divsChild>
                    <w:div w:id="869728998">
                      <w:marLeft w:val="0"/>
                      <w:marRight w:val="0"/>
                      <w:marTop w:val="0"/>
                      <w:marBottom w:val="0"/>
                      <w:divBdr>
                        <w:top w:val="none" w:sz="0" w:space="0" w:color="auto"/>
                        <w:left w:val="none" w:sz="0" w:space="0" w:color="auto"/>
                        <w:bottom w:val="none" w:sz="0" w:space="0" w:color="auto"/>
                        <w:right w:val="none" w:sz="0" w:space="0" w:color="auto"/>
                      </w:divBdr>
                      <w:divsChild>
                        <w:div w:id="1124929505">
                          <w:marLeft w:val="0"/>
                          <w:marRight w:val="0"/>
                          <w:marTop w:val="0"/>
                          <w:marBottom w:val="0"/>
                          <w:divBdr>
                            <w:top w:val="none" w:sz="0" w:space="0" w:color="auto"/>
                            <w:left w:val="none" w:sz="0" w:space="0" w:color="auto"/>
                            <w:bottom w:val="none" w:sz="0" w:space="0" w:color="auto"/>
                            <w:right w:val="none" w:sz="0" w:space="0" w:color="auto"/>
                          </w:divBdr>
                          <w:divsChild>
                            <w:div w:id="725683122">
                              <w:marLeft w:val="0"/>
                              <w:marRight w:val="0"/>
                              <w:marTop w:val="0"/>
                              <w:marBottom w:val="0"/>
                              <w:divBdr>
                                <w:top w:val="none" w:sz="0" w:space="0" w:color="auto"/>
                                <w:left w:val="none" w:sz="0" w:space="0" w:color="auto"/>
                                <w:bottom w:val="none" w:sz="0" w:space="0" w:color="auto"/>
                                <w:right w:val="none" w:sz="0" w:space="0" w:color="auto"/>
                              </w:divBdr>
                              <w:divsChild>
                                <w:div w:id="273558916">
                                  <w:marLeft w:val="0"/>
                                  <w:marRight w:val="0"/>
                                  <w:marTop w:val="0"/>
                                  <w:marBottom w:val="0"/>
                                  <w:divBdr>
                                    <w:top w:val="none" w:sz="0" w:space="0" w:color="auto"/>
                                    <w:left w:val="none" w:sz="0" w:space="0" w:color="auto"/>
                                    <w:bottom w:val="none" w:sz="0" w:space="0" w:color="auto"/>
                                    <w:right w:val="none" w:sz="0" w:space="0" w:color="auto"/>
                                  </w:divBdr>
                                  <w:divsChild>
                                    <w:div w:id="324237434">
                                      <w:marLeft w:val="0"/>
                                      <w:marRight w:val="0"/>
                                      <w:marTop w:val="0"/>
                                      <w:marBottom w:val="0"/>
                                      <w:divBdr>
                                        <w:top w:val="none" w:sz="0" w:space="0" w:color="auto"/>
                                        <w:left w:val="none" w:sz="0" w:space="0" w:color="auto"/>
                                        <w:bottom w:val="none" w:sz="0" w:space="0" w:color="auto"/>
                                        <w:right w:val="none" w:sz="0" w:space="0" w:color="auto"/>
                                      </w:divBdr>
                                      <w:divsChild>
                                        <w:div w:id="614406717">
                                          <w:marLeft w:val="0"/>
                                          <w:marRight w:val="0"/>
                                          <w:marTop w:val="0"/>
                                          <w:marBottom w:val="0"/>
                                          <w:divBdr>
                                            <w:top w:val="none" w:sz="0" w:space="0" w:color="auto"/>
                                            <w:left w:val="none" w:sz="0" w:space="0" w:color="auto"/>
                                            <w:bottom w:val="none" w:sz="0" w:space="0" w:color="auto"/>
                                            <w:right w:val="none" w:sz="0" w:space="0" w:color="auto"/>
                                          </w:divBdr>
                                          <w:divsChild>
                                            <w:div w:id="14108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7789560">
      <w:bodyDiv w:val="1"/>
      <w:marLeft w:val="0"/>
      <w:marRight w:val="0"/>
      <w:marTop w:val="0"/>
      <w:marBottom w:val="0"/>
      <w:divBdr>
        <w:top w:val="none" w:sz="0" w:space="0" w:color="auto"/>
        <w:left w:val="none" w:sz="0" w:space="0" w:color="auto"/>
        <w:bottom w:val="none" w:sz="0" w:space="0" w:color="auto"/>
        <w:right w:val="none" w:sz="0" w:space="0" w:color="auto"/>
      </w:divBdr>
      <w:divsChild>
        <w:div w:id="277764015">
          <w:marLeft w:val="0"/>
          <w:marRight w:val="0"/>
          <w:marTop w:val="0"/>
          <w:marBottom w:val="0"/>
          <w:divBdr>
            <w:top w:val="none" w:sz="0" w:space="0" w:color="auto"/>
            <w:left w:val="none" w:sz="0" w:space="0" w:color="auto"/>
            <w:bottom w:val="none" w:sz="0" w:space="0" w:color="auto"/>
            <w:right w:val="none" w:sz="0" w:space="0" w:color="auto"/>
          </w:divBdr>
          <w:divsChild>
            <w:div w:id="761947464">
              <w:marLeft w:val="0"/>
              <w:marRight w:val="0"/>
              <w:marTop w:val="0"/>
              <w:marBottom w:val="0"/>
              <w:divBdr>
                <w:top w:val="none" w:sz="0" w:space="0" w:color="auto"/>
                <w:left w:val="none" w:sz="0" w:space="0" w:color="auto"/>
                <w:bottom w:val="none" w:sz="0" w:space="0" w:color="auto"/>
                <w:right w:val="none" w:sz="0" w:space="0" w:color="auto"/>
              </w:divBdr>
              <w:divsChild>
                <w:div w:id="184924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26385">
      <w:bodyDiv w:val="1"/>
      <w:marLeft w:val="0"/>
      <w:marRight w:val="0"/>
      <w:marTop w:val="0"/>
      <w:marBottom w:val="0"/>
      <w:divBdr>
        <w:top w:val="none" w:sz="0" w:space="0" w:color="auto"/>
        <w:left w:val="none" w:sz="0" w:space="0" w:color="auto"/>
        <w:bottom w:val="none" w:sz="0" w:space="0" w:color="auto"/>
        <w:right w:val="none" w:sz="0" w:space="0" w:color="auto"/>
      </w:divBdr>
      <w:divsChild>
        <w:div w:id="1697464804">
          <w:marLeft w:val="0"/>
          <w:marRight w:val="0"/>
          <w:marTop w:val="0"/>
          <w:marBottom w:val="0"/>
          <w:divBdr>
            <w:top w:val="none" w:sz="0" w:space="0" w:color="auto"/>
            <w:left w:val="none" w:sz="0" w:space="0" w:color="auto"/>
            <w:bottom w:val="none" w:sz="0" w:space="0" w:color="auto"/>
            <w:right w:val="none" w:sz="0" w:space="0" w:color="auto"/>
          </w:divBdr>
          <w:divsChild>
            <w:div w:id="319427518">
              <w:marLeft w:val="0"/>
              <w:marRight w:val="0"/>
              <w:marTop w:val="0"/>
              <w:marBottom w:val="0"/>
              <w:divBdr>
                <w:top w:val="none" w:sz="0" w:space="0" w:color="auto"/>
                <w:left w:val="none" w:sz="0" w:space="0" w:color="auto"/>
                <w:bottom w:val="none" w:sz="0" w:space="0" w:color="auto"/>
                <w:right w:val="none" w:sz="0" w:space="0" w:color="auto"/>
              </w:divBdr>
              <w:divsChild>
                <w:div w:id="1968704723">
                  <w:marLeft w:val="0"/>
                  <w:marRight w:val="0"/>
                  <w:marTop w:val="0"/>
                  <w:marBottom w:val="0"/>
                  <w:divBdr>
                    <w:top w:val="none" w:sz="0" w:space="0" w:color="auto"/>
                    <w:left w:val="none" w:sz="0" w:space="0" w:color="auto"/>
                    <w:bottom w:val="none" w:sz="0" w:space="0" w:color="auto"/>
                    <w:right w:val="none" w:sz="0" w:space="0" w:color="auto"/>
                  </w:divBdr>
                  <w:divsChild>
                    <w:div w:id="1999990398">
                      <w:marLeft w:val="0"/>
                      <w:marRight w:val="0"/>
                      <w:marTop w:val="0"/>
                      <w:marBottom w:val="0"/>
                      <w:divBdr>
                        <w:top w:val="none" w:sz="0" w:space="0" w:color="auto"/>
                        <w:left w:val="none" w:sz="0" w:space="0" w:color="auto"/>
                        <w:bottom w:val="none" w:sz="0" w:space="0" w:color="auto"/>
                        <w:right w:val="none" w:sz="0" w:space="0" w:color="auto"/>
                      </w:divBdr>
                      <w:divsChild>
                        <w:div w:id="519317987">
                          <w:marLeft w:val="0"/>
                          <w:marRight w:val="0"/>
                          <w:marTop w:val="0"/>
                          <w:marBottom w:val="0"/>
                          <w:divBdr>
                            <w:top w:val="none" w:sz="0" w:space="0" w:color="auto"/>
                            <w:left w:val="none" w:sz="0" w:space="0" w:color="auto"/>
                            <w:bottom w:val="none" w:sz="0" w:space="0" w:color="auto"/>
                            <w:right w:val="none" w:sz="0" w:space="0" w:color="auto"/>
                          </w:divBdr>
                          <w:divsChild>
                            <w:div w:id="1984239401">
                              <w:marLeft w:val="0"/>
                              <w:marRight w:val="0"/>
                              <w:marTop w:val="0"/>
                              <w:marBottom w:val="0"/>
                              <w:divBdr>
                                <w:top w:val="none" w:sz="0" w:space="0" w:color="auto"/>
                                <w:left w:val="none" w:sz="0" w:space="0" w:color="auto"/>
                                <w:bottom w:val="none" w:sz="0" w:space="0" w:color="auto"/>
                                <w:right w:val="none" w:sz="0" w:space="0" w:color="auto"/>
                              </w:divBdr>
                              <w:divsChild>
                                <w:div w:id="637995886">
                                  <w:marLeft w:val="0"/>
                                  <w:marRight w:val="0"/>
                                  <w:marTop w:val="0"/>
                                  <w:marBottom w:val="0"/>
                                  <w:divBdr>
                                    <w:top w:val="none" w:sz="0" w:space="0" w:color="auto"/>
                                    <w:left w:val="none" w:sz="0" w:space="0" w:color="auto"/>
                                    <w:bottom w:val="none" w:sz="0" w:space="0" w:color="auto"/>
                                    <w:right w:val="none" w:sz="0" w:space="0" w:color="auto"/>
                                  </w:divBdr>
                                  <w:divsChild>
                                    <w:div w:id="1813786908">
                                      <w:marLeft w:val="0"/>
                                      <w:marRight w:val="0"/>
                                      <w:marTop w:val="0"/>
                                      <w:marBottom w:val="0"/>
                                      <w:divBdr>
                                        <w:top w:val="none" w:sz="0" w:space="0" w:color="auto"/>
                                        <w:left w:val="none" w:sz="0" w:space="0" w:color="auto"/>
                                        <w:bottom w:val="none" w:sz="0" w:space="0" w:color="auto"/>
                                        <w:right w:val="none" w:sz="0" w:space="0" w:color="auto"/>
                                      </w:divBdr>
                                      <w:divsChild>
                                        <w:div w:id="1741630136">
                                          <w:marLeft w:val="0"/>
                                          <w:marRight w:val="0"/>
                                          <w:marTop w:val="0"/>
                                          <w:marBottom w:val="0"/>
                                          <w:divBdr>
                                            <w:top w:val="none" w:sz="0" w:space="0" w:color="auto"/>
                                            <w:left w:val="none" w:sz="0" w:space="0" w:color="auto"/>
                                            <w:bottom w:val="none" w:sz="0" w:space="0" w:color="auto"/>
                                            <w:right w:val="none" w:sz="0" w:space="0" w:color="auto"/>
                                          </w:divBdr>
                                          <w:divsChild>
                                            <w:div w:id="672412722">
                                              <w:marLeft w:val="0"/>
                                              <w:marRight w:val="0"/>
                                              <w:marTop w:val="0"/>
                                              <w:marBottom w:val="0"/>
                                              <w:divBdr>
                                                <w:top w:val="none" w:sz="0" w:space="0" w:color="auto"/>
                                                <w:left w:val="none" w:sz="0" w:space="0" w:color="auto"/>
                                                <w:bottom w:val="none" w:sz="0" w:space="0" w:color="auto"/>
                                                <w:right w:val="none" w:sz="0" w:space="0" w:color="auto"/>
                                              </w:divBdr>
                                              <w:divsChild>
                                                <w:div w:id="366412804">
                                                  <w:marLeft w:val="0"/>
                                                  <w:marRight w:val="0"/>
                                                  <w:marTop w:val="0"/>
                                                  <w:marBottom w:val="0"/>
                                                  <w:divBdr>
                                                    <w:top w:val="none" w:sz="0" w:space="0" w:color="auto"/>
                                                    <w:left w:val="none" w:sz="0" w:space="0" w:color="auto"/>
                                                    <w:bottom w:val="none" w:sz="0" w:space="0" w:color="auto"/>
                                                    <w:right w:val="none" w:sz="0" w:space="0" w:color="auto"/>
                                                  </w:divBdr>
                                                  <w:divsChild>
                                                    <w:div w:id="664208311">
                                                      <w:marLeft w:val="0"/>
                                                      <w:marRight w:val="0"/>
                                                      <w:marTop w:val="0"/>
                                                      <w:marBottom w:val="0"/>
                                                      <w:divBdr>
                                                        <w:top w:val="none" w:sz="0" w:space="0" w:color="auto"/>
                                                        <w:left w:val="none" w:sz="0" w:space="0" w:color="auto"/>
                                                        <w:bottom w:val="none" w:sz="0" w:space="0" w:color="auto"/>
                                                        <w:right w:val="none" w:sz="0" w:space="0" w:color="auto"/>
                                                      </w:divBdr>
                                                      <w:divsChild>
                                                        <w:div w:id="184170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9901501">
      <w:bodyDiv w:val="1"/>
      <w:marLeft w:val="0"/>
      <w:marRight w:val="0"/>
      <w:marTop w:val="0"/>
      <w:marBottom w:val="0"/>
      <w:divBdr>
        <w:top w:val="none" w:sz="0" w:space="0" w:color="auto"/>
        <w:left w:val="none" w:sz="0" w:space="0" w:color="auto"/>
        <w:bottom w:val="none" w:sz="0" w:space="0" w:color="auto"/>
        <w:right w:val="none" w:sz="0" w:space="0" w:color="auto"/>
      </w:divBdr>
      <w:divsChild>
        <w:div w:id="1277559107">
          <w:marLeft w:val="0"/>
          <w:marRight w:val="0"/>
          <w:marTop w:val="150"/>
          <w:marBottom w:val="0"/>
          <w:divBdr>
            <w:top w:val="none" w:sz="0" w:space="0" w:color="auto"/>
            <w:left w:val="none" w:sz="0" w:space="0" w:color="auto"/>
            <w:bottom w:val="none" w:sz="0" w:space="0" w:color="auto"/>
            <w:right w:val="none" w:sz="0" w:space="0" w:color="auto"/>
          </w:divBdr>
          <w:divsChild>
            <w:div w:id="1495876615">
              <w:marLeft w:val="2"/>
              <w:marRight w:val="2"/>
              <w:marTop w:val="0"/>
              <w:marBottom w:val="0"/>
              <w:divBdr>
                <w:top w:val="none" w:sz="0" w:space="0" w:color="auto"/>
                <w:left w:val="none" w:sz="0" w:space="0" w:color="auto"/>
                <w:bottom w:val="none" w:sz="0" w:space="0" w:color="auto"/>
                <w:right w:val="none" w:sz="0" w:space="0" w:color="auto"/>
              </w:divBdr>
              <w:divsChild>
                <w:div w:id="1592278283">
                  <w:marLeft w:val="0"/>
                  <w:marRight w:val="0"/>
                  <w:marTop w:val="0"/>
                  <w:marBottom w:val="0"/>
                  <w:divBdr>
                    <w:top w:val="none" w:sz="0" w:space="0" w:color="auto"/>
                    <w:left w:val="none" w:sz="0" w:space="0" w:color="auto"/>
                    <w:bottom w:val="none" w:sz="0" w:space="0" w:color="auto"/>
                    <w:right w:val="none" w:sz="0" w:space="0" w:color="auto"/>
                  </w:divBdr>
                  <w:divsChild>
                    <w:div w:id="977954242">
                      <w:marLeft w:val="0"/>
                      <w:marRight w:val="0"/>
                      <w:marTop w:val="0"/>
                      <w:marBottom w:val="0"/>
                      <w:divBdr>
                        <w:top w:val="none" w:sz="0" w:space="0" w:color="auto"/>
                        <w:left w:val="none" w:sz="0" w:space="0" w:color="auto"/>
                        <w:bottom w:val="none" w:sz="0" w:space="0" w:color="auto"/>
                        <w:right w:val="none" w:sz="0" w:space="0" w:color="auto"/>
                      </w:divBdr>
                      <w:divsChild>
                        <w:div w:id="559749186">
                          <w:marLeft w:val="0"/>
                          <w:marRight w:val="0"/>
                          <w:marTop w:val="0"/>
                          <w:marBottom w:val="0"/>
                          <w:divBdr>
                            <w:top w:val="none" w:sz="0" w:space="0" w:color="auto"/>
                            <w:left w:val="none" w:sz="0" w:space="0" w:color="auto"/>
                            <w:bottom w:val="none" w:sz="0" w:space="0" w:color="auto"/>
                            <w:right w:val="none" w:sz="0" w:space="0" w:color="auto"/>
                          </w:divBdr>
                          <w:divsChild>
                            <w:div w:id="1704593373">
                              <w:marLeft w:val="0"/>
                              <w:marRight w:val="0"/>
                              <w:marTop w:val="0"/>
                              <w:marBottom w:val="0"/>
                              <w:divBdr>
                                <w:top w:val="none" w:sz="0" w:space="0" w:color="auto"/>
                                <w:left w:val="none" w:sz="0" w:space="0" w:color="auto"/>
                                <w:bottom w:val="none" w:sz="0" w:space="0" w:color="auto"/>
                                <w:right w:val="none" w:sz="0" w:space="0" w:color="auto"/>
                              </w:divBdr>
                              <w:divsChild>
                                <w:div w:id="488405510">
                                  <w:marLeft w:val="0"/>
                                  <w:marRight w:val="0"/>
                                  <w:marTop w:val="0"/>
                                  <w:marBottom w:val="0"/>
                                  <w:divBdr>
                                    <w:top w:val="none" w:sz="0" w:space="0" w:color="auto"/>
                                    <w:left w:val="none" w:sz="0" w:space="0" w:color="auto"/>
                                    <w:bottom w:val="none" w:sz="0" w:space="0" w:color="auto"/>
                                    <w:right w:val="none" w:sz="0" w:space="0" w:color="auto"/>
                                  </w:divBdr>
                                  <w:divsChild>
                                    <w:div w:id="816268160">
                                      <w:marLeft w:val="0"/>
                                      <w:marRight w:val="0"/>
                                      <w:marTop w:val="0"/>
                                      <w:marBottom w:val="0"/>
                                      <w:divBdr>
                                        <w:top w:val="none" w:sz="0" w:space="0" w:color="auto"/>
                                        <w:left w:val="none" w:sz="0" w:space="0" w:color="auto"/>
                                        <w:bottom w:val="none" w:sz="0" w:space="0" w:color="auto"/>
                                        <w:right w:val="none" w:sz="0" w:space="0" w:color="auto"/>
                                      </w:divBdr>
                                      <w:divsChild>
                                        <w:div w:id="709381480">
                                          <w:marLeft w:val="0"/>
                                          <w:marRight w:val="0"/>
                                          <w:marTop w:val="0"/>
                                          <w:marBottom w:val="0"/>
                                          <w:divBdr>
                                            <w:top w:val="none" w:sz="0" w:space="0" w:color="auto"/>
                                            <w:left w:val="none" w:sz="0" w:space="0" w:color="auto"/>
                                            <w:bottom w:val="none" w:sz="0" w:space="0" w:color="auto"/>
                                            <w:right w:val="none" w:sz="0" w:space="0" w:color="auto"/>
                                          </w:divBdr>
                                          <w:divsChild>
                                            <w:div w:id="720518784">
                                              <w:marLeft w:val="0"/>
                                              <w:marRight w:val="0"/>
                                              <w:marTop w:val="0"/>
                                              <w:marBottom w:val="0"/>
                                              <w:divBdr>
                                                <w:top w:val="none" w:sz="0" w:space="0" w:color="auto"/>
                                                <w:left w:val="none" w:sz="0" w:space="0" w:color="auto"/>
                                                <w:bottom w:val="none" w:sz="0" w:space="0" w:color="auto"/>
                                                <w:right w:val="none" w:sz="0" w:space="0" w:color="auto"/>
                                              </w:divBdr>
                                            </w:div>
                                            <w:div w:id="1601794242">
                                              <w:marLeft w:val="0"/>
                                              <w:marRight w:val="0"/>
                                              <w:marTop w:val="0"/>
                                              <w:marBottom w:val="0"/>
                                              <w:divBdr>
                                                <w:top w:val="none" w:sz="0" w:space="0" w:color="auto"/>
                                                <w:left w:val="none" w:sz="0" w:space="0" w:color="auto"/>
                                                <w:bottom w:val="none" w:sz="0" w:space="0" w:color="auto"/>
                                                <w:right w:val="none" w:sz="0" w:space="0" w:color="auto"/>
                                              </w:divBdr>
                                            </w:div>
                                            <w:div w:id="1577208071">
                                              <w:marLeft w:val="0"/>
                                              <w:marRight w:val="0"/>
                                              <w:marTop w:val="0"/>
                                              <w:marBottom w:val="0"/>
                                              <w:divBdr>
                                                <w:top w:val="none" w:sz="0" w:space="0" w:color="auto"/>
                                                <w:left w:val="none" w:sz="0" w:space="0" w:color="auto"/>
                                                <w:bottom w:val="none" w:sz="0" w:space="0" w:color="auto"/>
                                                <w:right w:val="none" w:sz="0" w:space="0" w:color="auto"/>
                                              </w:divBdr>
                                            </w:div>
                                            <w:div w:id="8447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977429">
      <w:bodyDiv w:val="1"/>
      <w:marLeft w:val="0"/>
      <w:marRight w:val="0"/>
      <w:marTop w:val="0"/>
      <w:marBottom w:val="0"/>
      <w:divBdr>
        <w:top w:val="none" w:sz="0" w:space="0" w:color="auto"/>
        <w:left w:val="none" w:sz="0" w:space="0" w:color="auto"/>
        <w:bottom w:val="none" w:sz="0" w:space="0" w:color="auto"/>
        <w:right w:val="none" w:sz="0" w:space="0" w:color="auto"/>
      </w:divBdr>
      <w:divsChild>
        <w:div w:id="1558121979">
          <w:marLeft w:val="0"/>
          <w:marRight w:val="0"/>
          <w:marTop w:val="0"/>
          <w:marBottom w:val="0"/>
          <w:divBdr>
            <w:top w:val="none" w:sz="0" w:space="0" w:color="auto"/>
            <w:left w:val="none" w:sz="0" w:space="0" w:color="auto"/>
            <w:bottom w:val="none" w:sz="0" w:space="0" w:color="auto"/>
            <w:right w:val="none" w:sz="0" w:space="0" w:color="auto"/>
          </w:divBdr>
          <w:divsChild>
            <w:div w:id="213547055">
              <w:marLeft w:val="0"/>
              <w:marRight w:val="0"/>
              <w:marTop w:val="0"/>
              <w:marBottom w:val="0"/>
              <w:divBdr>
                <w:top w:val="none" w:sz="0" w:space="0" w:color="auto"/>
                <w:left w:val="none" w:sz="0" w:space="0" w:color="auto"/>
                <w:bottom w:val="none" w:sz="0" w:space="0" w:color="auto"/>
                <w:right w:val="none" w:sz="0" w:space="0" w:color="auto"/>
              </w:divBdr>
              <w:divsChild>
                <w:div w:id="958728500">
                  <w:marLeft w:val="0"/>
                  <w:marRight w:val="0"/>
                  <w:marTop w:val="0"/>
                  <w:marBottom w:val="0"/>
                  <w:divBdr>
                    <w:top w:val="none" w:sz="0" w:space="0" w:color="auto"/>
                    <w:left w:val="none" w:sz="0" w:space="0" w:color="auto"/>
                    <w:bottom w:val="none" w:sz="0" w:space="0" w:color="auto"/>
                    <w:right w:val="none" w:sz="0" w:space="0" w:color="auto"/>
                  </w:divBdr>
                  <w:divsChild>
                    <w:div w:id="226573131">
                      <w:marLeft w:val="0"/>
                      <w:marRight w:val="0"/>
                      <w:marTop w:val="0"/>
                      <w:marBottom w:val="0"/>
                      <w:divBdr>
                        <w:top w:val="none" w:sz="0" w:space="0" w:color="auto"/>
                        <w:left w:val="none" w:sz="0" w:space="0" w:color="auto"/>
                        <w:bottom w:val="none" w:sz="0" w:space="0" w:color="auto"/>
                        <w:right w:val="none" w:sz="0" w:space="0" w:color="auto"/>
                      </w:divBdr>
                      <w:divsChild>
                        <w:div w:id="391467331">
                          <w:marLeft w:val="0"/>
                          <w:marRight w:val="0"/>
                          <w:marTop w:val="0"/>
                          <w:marBottom w:val="0"/>
                          <w:divBdr>
                            <w:top w:val="none" w:sz="0" w:space="0" w:color="auto"/>
                            <w:left w:val="none" w:sz="0" w:space="0" w:color="auto"/>
                            <w:bottom w:val="none" w:sz="0" w:space="0" w:color="auto"/>
                            <w:right w:val="none" w:sz="0" w:space="0" w:color="auto"/>
                          </w:divBdr>
                          <w:divsChild>
                            <w:div w:id="1175418819">
                              <w:marLeft w:val="0"/>
                              <w:marRight w:val="0"/>
                              <w:marTop w:val="0"/>
                              <w:marBottom w:val="0"/>
                              <w:divBdr>
                                <w:top w:val="none" w:sz="0" w:space="0" w:color="auto"/>
                                <w:left w:val="none" w:sz="0" w:space="0" w:color="auto"/>
                                <w:bottom w:val="none" w:sz="0" w:space="0" w:color="auto"/>
                                <w:right w:val="none" w:sz="0" w:space="0" w:color="auto"/>
                              </w:divBdr>
                              <w:divsChild>
                                <w:div w:id="1615136056">
                                  <w:marLeft w:val="0"/>
                                  <w:marRight w:val="0"/>
                                  <w:marTop w:val="0"/>
                                  <w:marBottom w:val="0"/>
                                  <w:divBdr>
                                    <w:top w:val="none" w:sz="0" w:space="0" w:color="auto"/>
                                    <w:left w:val="none" w:sz="0" w:space="0" w:color="auto"/>
                                    <w:bottom w:val="none" w:sz="0" w:space="0" w:color="auto"/>
                                    <w:right w:val="none" w:sz="0" w:space="0" w:color="auto"/>
                                  </w:divBdr>
                                  <w:divsChild>
                                    <w:div w:id="351685560">
                                      <w:marLeft w:val="0"/>
                                      <w:marRight w:val="0"/>
                                      <w:marTop w:val="0"/>
                                      <w:marBottom w:val="0"/>
                                      <w:divBdr>
                                        <w:top w:val="none" w:sz="0" w:space="0" w:color="auto"/>
                                        <w:left w:val="none" w:sz="0" w:space="0" w:color="auto"/>
                                        <w:bottom w:val="none" w:sz="0" w:space="0" w:color="auto"/>
                                        <w:right w:val="none" w:sz="0" w:space="0" w:color="auto"/>
                                      </w:divBdr>
                                      <w:divsChild>
                                        <w:div w:id="562911209">
                                          <w:marLeft w:val="0"/>
                                          <w:marRight w:val="0"/>
                                          <w:marTop w:val="0"/>
                                          <w:marBottom w:val="0"/>
                                          <w:divBdr>
                                            <w:top w:val="none" w:sz="0" w:space="0" w:color="auto"/>
                                            <w:left w:val="none" w:sz="0" w:space="0" w:color="auto"/>
                                            <w:bottom w:val="none" w:sz="0" w:space="0" w:color="auto"/>
                                            <w:right w:val="none" w:sz="0" w:space="0" w:color="auto"/>
                                          </w:divBdr>
                                        </w:div>
                                        <w:div w:id="1603755292">
                                          <w:marLeft w:val="0"/>
                                          <w:marRight w:val="0"/>
                                          <w:marTop w:val="0"/>
                                          <w:marBottom w:val="0"/>
                                          <w:divBdr>
                                            <w:top w:val="none" w:sz="0" w:space="0" w:color="auto"/>
                                            <w:left w:val="none" w:sz="0" w:space="0" w:color="auto"/>
                                            <w:bottom w:val="none" w:sz="0" w:space="0" w:color="auto"/>
                                            <w:right w:val="none" w:sz="0" w:space="0" w:color="auto"/>
                                          </w:divBdr>
                                          <w:divsChild>
                                            <w:div w:id="20096732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0681787">
      <w:bodyDiv w:val="1"/>
      <w:marLeft w:val="0"/>
      <w:marRight w:val="0"/>
      <w:marTop w:val="0"/>
      <w:marBottom w:val="0"/>
      <w:divBdr>
        <w:top w:val="none" w:sz="0" w:space="0" w:color="auto"/>
        <w:left w:val="none" w:sz="0" w:space="0" w:color="auto"/>
        <w:bottom w:val="none" w:sz="0" w:space="0" w:color="auto"/>
        <w:right w:val="none" w:sz="0" w:space="0" w:color="auto"/>
      </w:divBdr>
      <w:divsChild>
        <w:div w:id="1673868709">
          <w:marLeft w:val="0"/>
          <w:marRight w:val="0"/>
          <w:marTop w:val="0"/>
          <w:marBottom w:val="0"/>
          <w:divBdr>
            <w:top w:val="none" w:sz="0" w:space="0" w:color="auto"/>
            <w:left w:val="none" w:sz="0" w:space="0" w:color="auto"/>
            <w:bottom w:val="none" w:sz="0" w:space="0" w:color="auto"/>
            <w:right w:val="none" w:sz="0" w:space="0" w:color="auto"/>
          </w:divBdr>
          <w:divsChild>
            <w:div w:id="1562329598">
              <w:marLeft w:val="0"/>
              <w:marRight w:val="0"/>
              <w:marTop w:val="0"/>
              <w:marBottom w:val="0"/>
              <w:divBdr>
                <w:top w:val="none" w:sz="0" w:space="0" w:color="auto"/>
                <w:left w:val="none" w:sz="0" w:space="0" w:color="auto"/>
                <w:bottom w:val="none" w:sz="0" w:space="0" w:color="auto"/>
                <w:right w:val="none" w:sz="0" w:space="0" w:color="auto"/>
              </w:divBdr>
              <w:divsChild>
                <w:div w:id="750352041">
                  <w:marLeft w:val="0"/>
                  <w:marRight w:val="0"/>
                  <w:marTop w:val="0"/>
                  <w:marBottom w:val="0"/>
                  <w:divBdr>
                    <w:top w:val="none" w:sz="0" w:space="0" w:color="auto"/>
                    <w:left w:val="none" w:sz="0" w:space="0" w:color="auto"/>
                    <w:bottom w:val="none" w:sz="0" w:space="0" w:color="auto"/>
                    <w:right w:val="none" w:sz="0" w:space="0" w:color="auto"/>
                  </w:divBdr>
                  <w:divsChild>
                    <w:div w:id="710883185">
                      <w:marLeft w:val="0"/>
                      <w:marRight w:val="0"/>
                      <w:marTop w:val="0"/>
                      <w:marBottom w:val="0"/>
                      <w:divBdr>
                        <w:top w:val="none" w:sz="0" w:space="0" w:color="auto"/>
                        <w:left w:val="none" w:sz="0" w:space="0" w:color="auto"/>
                        <w:bottom w:val="none" w:sz="0" w:space="0" w:color="auto"/>
                        <w:right w:val="none" w:sz="0" w:space="0" w:color="auto"/>
                      </w:divBdr>
                    </w:div>
                    <w:div w:id="195108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131">
      <w:bodyDiv w:val="1"/>
      <w:marLeft w:val="0"/>
      <w:marRight w:val="0"/>
      <w:marTop w:val="0"/>
      <w:marBottom w:val="0"/>
      <w:divBdr>
        <w:top w:val="none" w:sz="0" w:space="0" w:color="auto"/>
        <w:left w:val="none" w:sz="0" w:space="0" w:color="auto"/>
        <w:bottom w:val="none" w:sz="0" w:space="0" w:color="auto"/>
        <w:right w:val="none" w:sz="0" w:space="0" w:color="auto"/>
      </w:divBdr>
      <w:divsChild>
        <w:div w:id="766580150">
          <w:marLeft w:val="0"/>
          <w:marRight w:val="0"/>
          <w:marTop w:val="0"/>
          <w:marBottom w:val="0"/>
          <w:divBdr>
            <w:top w:val="none" w:sz="0" w:space="0" w:color="auto"/>
            <w:left w:val="none" w:sz="0" w:space="0" w:color="auto"/>
            <w:bottom w:val="none" w:sz="0" w:space="0" w:color="auto"/>
            <w:right w:val="none" w:sz="0" w:space="0" w:color="auto"/>
          </w:divBdr>
          <w:divsChild>
            <w:div w:id="1867012834">
              <w:marLeft w:val="0"/>
              <w:marRight w:val="0"/>
              <w:marTop w:val="0"/>
              <w:marBottom w:val="0"/>
              <w:divBdr>
                <w:top w:val="none" w:sz="0" w:space="0" w:color="auto"/>
                <w:left w:val="none" w:sz="0" w:space="0" w:color="auto"/>
                <w:bottom w:val="none" w:sz="0" w:space="0" w:color="auto"/>
                <w:right w:val="none" w:sz="0" w:space="0" w:color="auto"/>
              </w:divBdr>
              <w:divsChild>
                <w:div w:id="1397053295">
                  <w:marLeft w:val="0"/>
                  <w:marRight w:val="0"/>
                  <w:marTop w:val="0"/>
                  <w:marBottom w:val="0"/>
                  <w:divBdr>
                    <w:top w:val="none" w:sz="0" w:space="0" w:color="auto"/>
                    <w:left w:val="none" w:sz="0" w:space="0" w:color="auto"/>
                    <w:bottom w:val="none" w:sz="0" w:space="0" w:color="auto"/>
                    <w:right w:val="none" w:sz="0" w:space="0" w:color="auto"/>
                  </w:divBdr>
                  <w:divsChild>
                    <w:div w:id="1202478976">
                      <w:marLeft w:val="0"/>
                      <w:marRight w:val="0"/>
                      <w:marTop w:val="0"/>
                      <w:marBottom w:val="0"/>
                      <w:divBdr>
                        <w:top w:val="none" w:sz="0" w:space="0" w:color="auto"/>
                        <w:left w:val="none" w:sz="0" w:space="0" w:color="auto"/>
                        <w:bottom w:val="none" w:sz="0" w:space="0" w:color="auto"/>
                        <w:right w:val="none" w:sz="0" w:space="0" w:color="auto"/>
                      </w:divBdr>
                      <w:divsChild>
                        <w:div w:id="1022514147">
                          <w:marLeft w:val="570"/>
                          <w:marRight w:val="720"/>
                          <w:marTop w:val="120"/>
                          <w:marBottom w:val="120"/>
                          <w:divBdr>
                            <w:top w:val="none" w:sz="0" w:space="0" w:color="auto"/>
                            <w:left w:val="none" w:sz="0" w:space="0" w:color="auto"/>
                            <w:bottom w:val="none" w:sz="0" w:space="0" w:color="auto"/>
                            <w:right w:val="none" w:sz="0" w:space="0" w:color="auto"/>
                          </w:divBdr>
                          <w:divsChild>
                            <w:div w:id="359203094">
                              <w:marLeft w:val="0"/>
                              <w:marRight w:val="0"/>
                              <w:marTop w:val="0"/>
                              <w:marBottom w:val="0"/>
                              <w:divBdr>
                                <w:top w:val="none" w:sz="0" w:space="0" w:color="auto"/>
                                <w:left w:val="none" w:sz="0" w:space="0" w:color="auto"/>
                                <w:bottom w:val="none" w:sz="0" w:space="0" w:color="auto"/>
                                <w:right w:val="none" w:sz="0" w:space="0" w:color="auto"/>
                              </w:divBdr>
                              <w:divsChild>
                                <w:div w:id="435100975">
                                  <w:marLeft w:val="0"/>
                                  <w:marRight w:val="0"/>
                                  <w:marTop w:val="0"/>
                                  <w:marBottom w:val="0"/>
                                  <w:divBdr>
                                    <w:top w:val="none" w:sz="0" w:space="0" w:color="auto"/>
                                    <w:left w:val="none" w:sz="0" w:space="0" w:color="auto"/>
                                    <w:bottom w:val="none" w:sz="0" w:space="0" w:color="auto"/>
                                    <w:right w:val="none" w:sz="0" w:space="0" w:color="auto"/>
                                  </w:divBdr>
                                  <w:divsChild>
                                    <w:div w:id="1161652639">
                                      <w:marLeft w:val="0"/>
                                      <w:marRight w:val="0"/>
                                      <w:marTop w:val="0"/>
                                      <w:marBottom w:val="0"/>
                                      <w:divBdr>
                                        <w:top w:val="none" w:sz="0" w:space="0" w:color="auto"/>
                                        <w:left w:val="none" w:sz="0" w:space="0" w:color="auto"/>
                                        <w:bottom w:val="none" w:sz="0" w:space="0" w:color="auto"/>
                                        <w:right w:val="none" w:sz="0" w:space="0" w:color="auto"/>
                                      </w:divBdr>
                                      <w:divsChild>
                                        <w:div w:id="170339563">
                                          <w:marLeft w:val="0"/>
                                          <w:marRight w:val="0"/>
                                          <w:marTop w:val="0"/>
                                          <w:marBottom w:val="0"/>
                                          <w:divBdr>
                                            <w:top w:val="none" w:sz="0" w:space="0" w:color="auto"/>
                                            <w:left w:val="none" w:sz="0" w:space="0" w:color="auto"/>
                                            <w:bottom w:val="none" w:sz="0" w:space="0" w:color="auto"/>
                                            <w:right w:val="none" w:sz="0" w:space="0" w:color="auto"/>
                                          </w:divBdr>
                                          <w:divsChild>
                                            <w:div w:id="455217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3756896">
      <w:bodyDiv w:val="1"/>
      <w:marLeft w:val="0"/>
      <w:marRight w:val="0"/>
      <w:marTop w:val="0"/>
      <w:marBottom w:val="0"/>
      <w:divBdr>
        <w:top w:val="none" w:sz="0" w:space="0" w:color="auto"/>
        <w:left w:val="none" w:sz="0" w:space="0" w:color="auto"/>
        <w:bottom w:val="none" w:sz="0" w:space="0" w:color="auto"/>
        <w:right w:val="none" w:sz="0" w:space="0" w:color="auto"/>
      </w:divBdr>
      <w:divsChild>
        <w:div w:id="94400126">
          <w:marLeft w:val="0"/>
          <w:marRight w:val="0"/>
          <w:marTop w:val="150"/>
          <w:marBottom w:val="0"/>
          <w:divBdr>
            <w:top w:val="none" w:sz="0" w:space="0" w:color="auto"/>
            <w:left w:val="none" w:sz="0" w:space="0" w:color="auto"/>
            <w:bottom w:val="none" w:sz="0" w:space="0" w:color="auto"/>
            <w:right w:val="none" w:sz="0" w:space="0" w:color="auto"/>
          </w:divBdr>
          <w:divsChild>
            <w:div w:id="35089759">
              <w:marLeft w:val="2"/>
              <w:marRight w:val="2"/>
              <w:marTop w:val="0"/>
              <w:marBottom w:val="0"/>
              <w:divBdr>
                <w:top w:val="none" w:sz="0" w:space="0" w:color="auto"/>
                <w:left w:val="none" w:sz="0" w:space="0" w:color="auto"/>
                <w:bottom w:val="none" w:sz="0" w:space="0" w:color="auto"/>
                <w:right w:val="none" w:sz="0" w:space="0" w:color="auto"/>
              </w:divBdr>
              <w:divsChild>
                <w:div w:id="1973056657">
                  <w:marLeft w:val="0"/>
                  <w:marRight w:val="0"/>
                  <w:marTop w:val="0"/>
                  <w:marBottom w:val="0"/>
                  <w:divBdr>
                    <w:top w:val="none" w:sz="0" w:space="0" w:color="auto"/>
                    <w:left w:val="none" w:sz="0" w:space="0" w:color="auto"/>
                    <w:bottom w:val="none" w:sz="0" w:space="0" w:color="auto"/>
                    <w:right w:val="none" w:sz="0" w:space="0" w:color="auto"/>
                  </w:divBdr>
                  <w:divsChild>
                    <w:div w:id="68306498">
                      <w:marLeft w:val="0"/>
                      <w:marRight w:val="0"/>
                      <w:marTop w:val="0"/>
                      <w:marBottom w:val="0"/>
                      <w:divBdr>
                        <w:top w:val="none" w:sz="0" w:space="0" w:color="auto"/>
                        <w:left w:val="none" w:sz="0" w:space="0" w:color="auto"/>
                        <w:bottom w:val="none" w:sz="0" w:space="0" w:color="auto"/>
                        <w:right w:val="none" w:sz="0" w:space="0" w:color="auto"/>
                      </w:divBdr>
                      <w:divsChild>
                        <w:div w:id="951321934">
                          <w:marLeft w:val="0"/>
                          <w:marRight w:val="0"/>
                          <w:marTop w:val="0"/>
                          <w:marBottom w:val="0"/>
                          <w:divBdr>
                            <w:top w:val="none" w:sz="0" w:space="0" w:color="auto"/>
                            <w:left w:val="none" w:sz="0" w:space="0" w:color="auto"/>
                            <w:bottom w:val="none" w:sz="0" w:space="0" w:color="auto"/>
                            <w:right w:val="none" w:sz="0" w:space="0" w:color="auto"/>
                          </w:divBdr>
                          <w:divsChild>
                            <w:div w:id="298847895">
                              <w:marLeft w:val="0"/>
                              <w:marRight w:val="0"/>
                              <w:marTop w:val="0"/>
                              <w:marBottom w:val="0"/>
                              <w:divBdr>
                                <w:top w:val="none" w:sz="0" w:space="0" w:color="auto"/>
                                <w:left w:val="none" w:sz="0" w:space="0" w:color="auto"/>
                                <w:bottom w:val="none" w:sz="0" w:space="0" w:color="auto"/>
                                <w:right w:val="none" w:sz="0" w:space="0" w:color="auto"/>
                              </w:divBdr>
                              <w:divsChild>
                                <w:div w:id="2058774659">
                                  <w:marLeft w:val="0"/>
                                  <w:marRight w:val="0"/>
                                  <w:marTop w:val="0"/>
                                  <w:marBottom w:val="0"/>
                                  <w:divBdr>
                                    <w:top w:val="none" w:sz="0" w:space="0" w:color="auto"/>
                                    <w:left w:val="none" w:sz="0" w:space="0" w:color="auto"/>
                                    <w:bottom w:val="none" w:sz="0" w:space="0" w:color="auto"/>
                                    <w:right w:val="none" w:sz="0" w:space="0" w:color="auto"/>
                                  </w:divBdr>
                                  <w:divsChild>
                                    <w:div w:id="215044258">
                                      <w:marLeft w:val="0"/>
                                      <w:marRight w:val="0"/>
                                      <w:marTop w:val="0"/>
                                      <w:marBottom w:val="0"/>
                                      <w:divBdr>
                                        <w:top w:val="none" w:sz="0" w:space="0" w:color="auto"/>
                                        <w:left w:val="none" w:sz="0" w:space="0" w:color="auto"/>
                                        <w:bottom w:val="none" w:sz="0" w:space="0" w:color="auto"/>
                                        <w:right w:val="none" w:sz="0" w:space="0" w:color="auto"/>
                                      </w:divBdr>
                                      <w:divsChild>
                                        <w:div w:id="1814561702">
                                          <w:marLeft w:val="0"/>
                                          <w:marRight w:val="0"/>
                                          <w:marTop w:val="0"/>
                                          <w:marBottom w:val="0"/>
                                          <w:divBdr>
                                            <w:top w:val="none" w:sz="0" w:space="0" w:color="auto"/>
                                            <w:left w:val="none" w:sz="0" w:space="0" w:color="auto"/>
                                            <w:bottom w:val="none" w:sz="0" w:space="0" w:color="auto"/>
                                            <w:right w:val="none" w:sz="0" w:space="0" w:color="auto"/>
                                          </w:divBdr>
                                          <w:divsChild>
                                            <w:div w:id="1717311652">
                                              <w:marLeft w:val="0"/>
                                              <w:marRight w:val="0"/>
                                              <w:marTop w:val="0"/>
                                              <w:marBottom w:val="0"/>
                                              <w:divBdr>
                                                <w:top w:val="none" w:sz="0" w:space="0" w:color="auto"/>
                                                <w:left w:val="none" w:sz="0" w:space="0" w:color="auto"/>
                                                <w:bottom w:val="none" w:sz="0" w:space="0" w:color="auto"/>
                                                <w:right w:val="none" w:sz="0" w:space="0" w:color="auto"/>
                                              </w:divBdr>
                                              <w:divsChild>
                                                <w:div w:id="1168325906">
                                                  <w:marLeft w:val="0"/>
                                                  <w:marRight w:val="0"/>
                                                  <w:marTop w:val="0"/>
                                                  <w:marBottom w:val="0"/>
                                                  <w:divBdr>
                                                    <w:top w:val="none" w:sz="0" w:space="0" w:color="auto"/>
                                                    <w:left w:val="none" w:sz="0" w:space="0" w:color="auto"/>
                                                    <w:bottom w:val="none" w:sz="0" w:space="0" w:color="auto"/>
                                                    <w:right w:val="none" w:sz="0" w:space="0" w:color="auto"/>
                                                  </w:divBdr>
                                                </w:div>
                                              </w:divsChild>
                                            </w:div>
                                            <w:div w:id="491483644">
                                              <w:marLeft w:val="0"/>
                                              <w:marRight w:val="0"/>
                                              <w:marTop w:val="0"/>
                                              <w:marBottom w:val="0"/>
                                              <w:divBdr>
                                                <w:top w:val="none" w:sz="0" w:space="0" w:color="auto"/>
                                                <w:left w:val="none" w:sz="0" w:space="0" w:color="auto"/>
                                                <w:bottom w:val="none" w:sz="0" w:space="0" w:color="auto"/>
                                                <w:right w:val="none" w:sz="0" w:space="0" w:color="auto"/>
                                              </w:divBdr>
                                              <w:divsChild>
                                                <w:div w:id="1500540343">
                                                  <w:marLeft w:val="0"/>
                                                  <w:marRight w:val="0"/>
                                                  <w:marTop w:val="0"/>
                                                  <w:marBottom w:val="0"/>
                                                  <w:divBdr>
                                                    <w:top w:val="none" w:sz="0" w:space="0" w:color="auto"/>
                                                    <w:left w:val="none" w:sz="0" w:space="0" w:color="auto"/>
                                                    <w:bottom w:val="none" w:sz="0" w:space="0" w:color="auto"/>
                                                    <w:right w:val="none" w:sz="0" w:space="0" w:color="auto"/>
                                                  </w:divBdr>
                                                </w:div>
                                              </w:divsChild>
                                            </w:div>
                                            <w:div w:id="225838943">
                                              <w:marLeft w:val="0"/>
                                              <w:marRight w:val="0"/>
                                              <w:marTop w:val="0"/>
                                              <w:marBottom w:val="0"/>
                                              <w:divBdr>
                                                <w:top w:val="none" w:sz="0" w:space="0" w:color="auto"/>
                                                <w:left w:val="none" w:sz="0" w:space="0" w:color="auto"/>
                                                <w:bottom w:val="none" w:sz="0" w:space="0" w:color="auto"/>
                                                <w:right w:val="none" w:sz="0" w:space="0" w:color="auto"/>
                                              </w:divBdr>
                                              <w:divsChild>
                                                <w:div w:id="2102755020">
                                                  <w:marLeft w:val="0"/>
                                                  <w:marRight w:val="0"/>
                                                  <w:marTop w:val="0"/>
                                                  <w:marBottom w:val="0"/>
                                                  <w:divBdr>
                                                    <w:top w:val="none" w:sz="0" w:space="0" w:color="auto"/>
                                                    <w:left w:val="none" w:sz="0" w:space="0" w:color="auto"/>
                                                    <w:bottom w:val="none" w:sz="0" w:space="0" w:color="auto"/>
                                                    <w:right w:val="none" w:sz="0" w:space="0" w:color="auto"/>
                                                  </w:divBdr>
                                                </w:div>
                                              </w:divsChild>
                                            </w:div>
                                            <w:div w:id="1035696930">
                                              <w:marLeft w:val="0"/>
                                              <w:marRight w:val="0"/>
                                              <w:marTop w:val="0"/>
                                              <w:marBottom w:val="0"/>
                                              <w:divBdr>
                                                <w:top w:val="none" w:sz="0" w:space="0" w:color="auto"/>
                                                <w:left w:val="none" w:sz="0" w:space="0" w:color="auto"/>
                                                <w:bottom w:val="none" w:sz="0" w:space="0" w:color="auto"/>
                                                <w:right w:val="none" w:sz="0" w:space="0" w:color="auto"/>
                                              </w:divBdr>
                                              <w:divsChild>
                                                <w:div w:id="151607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3840163">
      <w:bodyDiv w:val="1"/>
      <w:marLeft w:val="0"/>
      <w:marRight w:val="0"/>
      <w:marTop w:val="0"/>
      <w:marBottom w:val="0"/>
      <w:divBdr>
        <w:top w:val="none" w:sz="0" w:space="0" w:color="auto"/>
        <w:left w:val="none" w:sz="0" w:space="0" w:color="auto"/>
        <w:bottom w:val="none" w:sz="0" w:space="0" w:color="auto"/>
        <w:right w:val="none" w:sz="0" w:space="0" w:color="auto"/>
      </w:divBdr>
      <w:divsChild>
        <w:div w:id="1130630071">
          <w:marLeft w:val="0"/>
          <w:marRight w:val="0"/>
          <w:marTop w:val="0"/>
          <w:marBottom w:val="0"/>
          <w:divBdr>
            <w:top w:val="single" w:sz="6" w:space="0" w:color="0E477A"/>
            <w:left w:val="single" w:sz="6" w:space="0" w:color="0E477A"/>
            <w:bottom w:val="single" w:sz="6" w:space="0" w:color="0E477A"/>
            <w:right w:val="single" w:sz="6" w:space="0" w:color="0E477A"/>
          </w:divBdr>
          <w:divsChild>
            <w:div w:id="1935896425">
              <w:marLeft w:val="0"/>
              <w:marRight w:val="0"/>
              <w:marTop w:val="0"/>
              <w:marBottom w:val="0"/>
              <w:divBdr>
                <w:top w:val="none" w:sz="0" w:space="0" w:color="auto"/>
                <w:left w:val="none" w:sz="0" w:space="0" w:color="auto"/>
                <w:bottom w:val="none" w:sz="0" w:space="0" w:color="auto"/>
                <w:right w:val="none" w:sz="0" w:space="0" w:color="auto"/>
              </w:divBdr>
              <w:divsChild>
                <w:div w:id="572008874">
                  <w:marLeft w:val="0"/>
                  <w:marRight w:val="0"/>
                  <w:marTop w:val="0"/>
                  <w:marBottom w:val="0"/>
                  <w:divBdr>
                    <w:top w:val="none" w:sz="0" w:space="0" w:color="auto"/>
                    <w:left w:val="none" w:sz="0" w:space="0" w:color="auto"/>
                    <w:bottom w:val="none" w:sz="0" w:space="0" w:color="auto"/>
                    <w:right w:val="none" w:sz="0" w:space="0" w:color="auto"/>
                  </w:divBdr>
                  <w:divsChild>
                    <w:div w:id="223176415">
                      <w:marLeft w:val="0"/>
                      <w:marRight w:val="0"/>
                      <w:marTop w:val="0"/>
                      <w:marBottom w:val="0"/>
                      <w:divBdr>
                        <w:top w:val="none" w:sz="0" w:space="0" w:color="auto"/>
                        <w:left w:val="none" w:sz="0" w:space="0" w:color="auto"/>
                        <w:bottom w:val="none" w:sz="0" w:space="0" w:color="auto"/>
                        <w:right w:val="none" w:sz="0" w:space="0" w:color="auto"/>
                      </w:divBdr>
                      <w:divsChild>
                        <w:div w:id="33696538">
                          <w:marLeft w:val="0"/>
                          <w:marRight w:val="0"/>
                          <w:marTop w:val="0"/>
                          <w:marBottom w:val="0"/>
                          <w:divBdr>
                            <w:top w:val="none" w:sz="0" w:space="0" w:color="auto"/>
                            <w:left w:val="none" w:sz="0" w:space="0" w:color="auto"/>
                            <w:bottom w:val="none" w:sz="0" w:space="0" w:color="auto"/>
                            <w:right w:val="none" w:sz="0" w:space="0" w:color="auto"/>
                          </w:divBdr>
                          <w:divsChild>
                            <w:div w:id="1621302514">
                              <w:marLeft w:val="0"/>
                              <w:marRight w:val="0"/>
                              <w:marTop w:val="0"/>
                              <w:marBottom w:val="0"/>
                              <w:divBdr>
                                <w:top w:val="none" w:sz="0" w:space="0" w:color="auto"/>
                                <w:left w:val="none" w:sz="0" w:space="0" w:color="auto"/>
                                <w:bottom w:val="none" w:sz="0" w:space="0" w:color="auto"/>
                                <w:right w:val="none" w:sz="0" w:space="0" w:color="auto"/>
                              </w:divBdr>
                              <w:divsChild>
                                <w:div w:id="316686837">
                                  <w:marLeft w:val="0"/>
                                  <w:marRight w:val="0"/>
                                  <w:marTop w:val="0"/>
                                  <w:marBottom w:val="0"/>
                                  <w:divBdr>
                                    <w:top w:val="none" w:sz="0" w:space="0" w:color="auto"/>
                                    <w:left w:val="none" w:sz="0" w:space="0" w:color="auto"/>
                                    <w:bottom w:val="none" w:sz="0" w:space="0" w:color="auto"/>
                                    <w:right w:val="none" w:sz="0" w:space="0" w:color="auto"/>
                                  </w:divBdr>
                                  <w:divsChild>
                                    <w:div w:id="1690792568">
                                      <w:marLeft w:val="0"/>
                                      <w:marRight w:val="0"/>
                                      <w:marTop w:val="0"/>
                                      <w:marBottom w:val="0"/>
                                      <w:divBdr>
                                        <w:top w:val="none" w:sz="0" w:space="0" w:color="auto"/>
                                        <w:left w:val="none" w:sz="0" w:space="0" w:color="auto"/>
                                        <w:bottom w:val="none" w:sz="0" w:space="0" w:color="auto"/>
                                        <w:right w:val="none" w:sz="0" w:space="0" w:color="auto"/>
                                      </w:divBdr>
                                      <w:divsChild>
                                        <w:div w:id="1218905374">
                                          <w:marLeft w:val="0"/>
                                          <w:marRight w:val="0"/>
                                          <w:marTop w:val="0"/>
                                          <w:marBottom w:val="0"/>
                                          <w:divBdr>
                                            <w:top w:val="none" w:sz="0" w:space="0" w:color="auto"/>
                                            <w:left w:val="none" w:sz="0" w:space="0" w:color="auto"/>
                                            <w:bottom w:val="none" w:sz="0" w:space="0" w:color="auto"/>
                                            <w:right w:val="none" w:sz="0" w:space="0" w:color="auto"/>
                                          </w:divBdr>
                                          <w:divsChild>
                                            <w:div w:id="791748709">
                                              <w:marLeft w:val="0"/>
                                              <w:marRight w:val="0"/>
                                              <w:marTop w:val="0"/>
                                              <w:marBottom w:val="0"/>
                                              <w:divBdr>
                                                <w:top w:val="none" w:sz="0" w:space="0" w:color="auto"/>
                                                <w:left w:val="none" w:sz="0" w:space="0" w:color="auto"/>
                                                <w:bottom w:val="none" w:sz="0" w:space="0" w:color="auto"/>
                                                <w:right w:val="none" w:sz="0" w:space="0" w:color="auto"/>
                                              </w:divBdr>
                                              <w:divsChild>
                                                <w:div w:id="10807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300707">
      <w:bodyDiv w:val="1"/>
      <w:marLeft w:val="0"/>
      <w:marRight w:val="0"/>
      <w:marTop w:val="0"/>
      <w:marBottom w:val="0"/>
      <w:divBdr>
        <w:top w:val="none" w:sz="0" w:space="0" w:color="auto"/>
        <w:left w:val="none" w:sz="0" w:space="0" w:color="auto"/>
        <w:bottom w:val="none" w:sz="0" w:space="0" w:color="auto"/>
        <w:right w:val="none" w:sz="0" w:space="0" w:color="auto"/>
      </w:divBdr>
      <w:divsChild>
        <w:div w:id="64955324">
          <w:marLeft w:val="0"/>
          <w:marRight w:val="0"/>
          <w:marTop w:val="0"/>
          <w:marBottom w:val="0"/>
          <w:divBdr>
            <w:top w:val="none" w:sz="0" w:space="0" w:color="auto"/>
            <w:left w:val="none" w:sz="0" w:space="0" w:color="auto"/>
            <w:bottom w:val="none" w:sz="0" w:space="0" w:color="auto"/>
            <w:right w:val="none" w:sz="0" w:space="0" w:color="auto"/>
          </w:divBdr>
          <w:divsChild>
            <w:div w:id="885486020">
              <w:marLeft w:val="0"/>
              <w:marRight w:val="0"/>
              <w:marTop w:val="0"/>
              <w:marBottom w:val="0"/>
              <w:divBdr>
                <w:top w:val="none" w:sz="0" w:space="0" w:color="auto"/>
                <w:left w:val="none" w:sz="0" w:space="0" w:color="auto"/>
                <w:bottom w:val="none" w:sz="0" w:space="0" w:color="auto"/>
                <w:right w:val="none" w:sz="0" w:space="0" w:color="auto"/>
              </w:divBdr>
              <w:divsChild>
                <w:div w:id="2142109821">
                  <w:marLeft w:val="0"/>
                  <w:marRight w:val="0"/>
                  <w:marTop w:val="0"/>
                  <w:marBottom w:val="0"/>
                  <w:divBdr>
                    <w:top w:val="none" w:sz="0" w:space="0" w:color="auto"/>
                    <w:left w:val="none" w:sz="0" w:space="0" w:color="auto"/>
                    <w:bottom w:val="none" w:sz="0" w:space="0" w:color="auto"/>
                    <w:right w:val="none" w:sz="0" w:space="0" w:color="auto"/>
                  </w:divBdr>
                  <w:divsChild>
                    <w:div w:id="1338272255">
                      <w:marLeft w:val="0"/>
                      <w:marRight w:val="0"/>
                      <w:marTop w:val="0"/>
                      <w:marBottom w:val="0"/>
                      <w:divBdr>
                        <w:top w:val="none" w:sz="0" w:space="0" w:color="auto"/>
                        <w:left w:val="none" w:sz="0" w:space="0" w:color="auto"/>
                        <w:bottom w:val="none" w:sz="0" w:space="0" w:color="auto"/>
                        <w:right w:val="none" w:sz="0" w:space="0" w:color="auto"/>
                      </w:divBdr>
                      <w:divsChild>
                        <w:div w:id="272595818">
                          <w:marLeft w:val="0"/>
                          <w:marRight w:val="0"/>
                          <w:marTop w:val="0"/>
                          <w:marBottom w:val="0"/>
                          <w:divBdr>
                            <w:top w:val="none" w:sz="0" w:space="0" w:color="auto"/>
                            <w:left w:val="none" w:sz="0" w:space="0" w:color="auto"/>
                            <w:bottom w:val="none" w:sz="0" w:space="0" w:color="auto"/>
                            <w:right w:val="none" w:sz="0" w:space="0" w:color="auto"/>
                          </w:divBdr>
                          <w:divsChild>
                            <w:div w:id="1556624855">
                              <w:marLeft w:val="0"/>
                              <w:marRight w:val="0"/>
                              <w:marTop w:val="0"/>
                              <w:marBottom w:val="0"/>
                              <w:divBdr>
                                <w:top w:val="none" w:sz="0" w:space="0" w:color="auto"/>
                                <w:left w:val="none" w:sz="0" w:space="0" w:color="auto"/>
                                <w:bottom w:val="none" w:sz="0" w:space="0" w:color="auto"/>
                                <w:right w:val="none" w:sz="0" w:space="0" w:color="auto"/>
                              </w:divBdr>
                              <w:divsChild>
                                <w:div w:id="1353339452">
                                  <w:marLeft w:val="0"/>
                                  <w:marRight w:val="0"/>
                                  <w:marTop w:val="0"/>
                                  <w:marBottom w:val="0"/>
                                  <w:divBdr>
                                    <w:top w:val="none" w:sz="0" w:space="0" w:color="auto"/>
                                    <w:left w:val="none" w:sz="0" w:space="0" w:color="auto"/>
                                    <w:bottom w:val="none" w:sz="0" w:space="0" w:color="auto"/>
                                    <w:right w:val="none" w:sz="0" w:space="0" w:color="auto"/>
                                  </w:divBdr>
                                  <w:divsChild>
                                    <w:div w:id="1965890090">
                                      <w:marLeft w:val="0"/>
                                      <w:marRight w:val="0"/>
                                      <w:marTop w:val="0"/>
                                      <w:marBottom w:val="0"/>
                                      <w:divBdr>
                                        <w:top w:val="none" w:sz="0" w:space="0" w:color="auto"/>
                                        <w:left w:val="none" w:sz="0" w:space="0" w:color="auto"/>
                                        <w:bottom w:val="none" w:sz="0" w:space="0" w:color="auto"/>
                                        <w:right w:val="none" w:sz="0" w:space="0" w:color="auto"/>
                                      </w:divBdr>
                                      <w:divsChild>
                                        <w:div w:id="1978606140">
                                          <w:marLeft w:val="0"/>
                                          <w:marRight w:val="0"/>
                                          <w:marTop w:val="0"/>
                                          <w:marBottom w:val="0"/>
                                          <w:divBdr>
                                            <w:top w:val="none" w:sz="0" w:space="0" w:color="auto"/>
                                            <w:left w:val="none" w:sz="0" w:space="0" w:color="auto"/>
                                            <w:bottom w:val="none" w:sz="0" w:space="0" w:color="auto"/>
                                            <w:right w:val="none" w:sz="0" w:space="0" w:color="auto"/>
                                          </w:divBdr>
                                          <w:divsChild>
                                            <w:div w:id="1507986182">
                                              <w:marLeft w:val="0"/>
                                              <w:marRight w:val="0"/>
                                              <w:marTop w:val="0"/>
                                              <w:marBottom w:val="0"/>
                                              <w:divBdr>
                                                <w:top w:val="none" w:sz="0" w:space="0" w:color="auto"/>
                                                <w:left w:val="none" w:sz="0" w:space="0" w:color="auto"/>
                                                <w:bottom w:val="none" w:sz="0" w:space="0" w:color="auto"/>
                                                <w:right w:val="none" w:sz="0" w:space="0" w:color="auto"/>
                                              </w:divBdr>
                                              <w:divsChild>
                                                <w:div w:id="1373381537">
                                                  <w:marLeft w:val="0"/>
                                                  <w:marRight w:val="0"/>
                                                  <w:marTop w:val="0"/>
                                                  <w:marBottom w:val="0"/>
                                                  <w:divBdr>
                                                    <w:top w:val="none" w:sz="0" w:space="0" w:color="auto"/>
                                                    <w:left w:val="none" w:sz="0" w:space="0" w:color="auto"/>
                                                    <w:bottom w:val="none" w:sz="0" w:space="0" w:color="auto"/>
                                                    <w:right w:val="none" w:sz="0" w:space="0" w:color="auto"/>
                                                  </w:divBdr>
                                                  <w:divsChild>
                                                    <w:div w:id="900797110">
                                                      <w:marLeft w:val="0"/>
                                                      <w:marRight w:val="0"/>
                                                      <w:marTop w:val="0"/>
                                                      <w:marBottom w:val="0"/>
                                                      <w:divBdr>
                                                        <w:top w:val="none" w:sz="0" w:space="0" w:color="auto"/>
                                                        <w:left w:val="none" w:sz="0" w:space="0" w:color="auto"/>
                                                        <w:bottom w:val="none" w:sz="0" w:space="0" w:color="auto"/>
                                                        <w:right w:val="none" w:sz="0" w:space="0" w:color="auto"/>
                                                      </w:divBdr>
                                                      <w:divsChild>
                                                        <w:div w:id="374938554">
                                                          <w:marLeft w:val="0"/>
                                                          <w:marRight w:val="0"/>
                                                          <w:marTop w:val="0"/>
                                                          <w:marBottom w:val="0"/>
                                                          <w:divBdr>
                                                            <w:top w:val="none" w:sz="0" w:space="0" w:color="auto"/>
                                                            <w:left w:val="none" w:sz="0" w:space="0" w:color="auto"/>
                                                            <w:bottom w:val="none" w:sz="0" w:space="0" w:color="auto"/>
                                                            <w:right w:val="none" w:sz="0" w:space="0" w:color="auto"/>
                                                          </w:divBdr>
                                                          <w:divsChild>
                                                            <w:div w:id="535967094">
                                                              <w:marLeft w:val="0"/>
                                                              <w:marRight w:val="0"/>
                                                              <w:marTop w:val="0"/>
                                                              <w:marBottom w:val="0"/>
                                                              <w:divBdr>
                                                                <w:top w:val="none" w:sz="0" w:space="0" w:color="auto"/>
                                                                <w:left w:val="none" w:sz="0" w:space="0" w:color="auto"/>
                                                                <w:bottom w:val="none" w:sz="0" w:space="0" w:color="auto"/>
                                                                <w:right w:val="none" w:sz="0" w:space="0" w:color="auto"/>
                                                              </w:divBdr>
                                                              <w:divsChild>
                                                                <w:div w:id="1182626301">
                                                                  <w:marLeft w:val="0"/>
                                                                  <w:marRight w:val="0"/>
                                                                  <w:marTop w:val="0"/>
                                                                  <w:marBottom w:val="0"/>
                                                                  <w:divBdr>
                                                                    <w:top w:val="none" w:sz="0" w:space="0" w:color="auto"/>
                                                                    <w:left w:val="none" w:sz="0" w:space="0" w:color="auto"/>
                                                                    <w:bottom w:val="none" w:sz="0" w:space="0" w:color="auto"/>
                                                                    <w:right w:val="none" w:sz="0" w:space="0" w:color="auto"/>
                                                                  </w:divBdr>
                                                                  <w:divsChild>
                                                                    <w:div w:id="684526878">
                                                                      <w:marLeft w:val="0"/>
                                                                      <w:marRight w:val="0"/>
                                                                      <w:marTop w:val="0"/>
                                                                      <w:marBottom w:val="0"/>
                                                                      <w:divBdr>
                                                                        <w:top w:val="none" w:sz="0" w:space="0" w:color="auto"/>
                                                                        <w:left w:val="none" w:sz="0" w:space="0" w:color="auto"/>
                                                                        <w:bottom w:val="none" w:sz="0" w:space="0" w:color="auto"/>
                                                                        <w:right w:val="none" w:sz="0" w:space="0" w:color="auto"/>
                                                                      </w:divBdr>
                                                                      <w:divsChild>
                                                                        <w:div w:id="625238057">
                                                                          <w:marLeft w:val="0"/>
                                                                          <w:marRight w:val="0"/>
                                                                          <w:marTop w:val="0"/>
                                                                          <w:marBottom w:val="0"/>
                                                                          <w:divBdr>
                                                                            <w:top w:val="none" w:sz="0" w:space="0" w:color="auto"/>
                                                                            <w:left w:val="none" w:sz="0" w:space="0" w:color="auto"/>
                                                                            <w:bottom w:val="none" w:sz="0" w:space="0" w:color="auto"/>
                                                                            <w:right w:val="none" w:sz="0" w:space="0" w:color="auto"/>
                                                                          </w:divBdr>
                                                                          <w:divsChild>
                                                                            <w:div w:id="294874150">
                                                                              <w:marLeft w:val="0"/>
                                                                              <w:marRight w:val="0"/>
                                                                              <w:marTop w:val="0"/>
                                                                              <w:marBottom w:val="0"/>
                                                                              <w:divBdr>
                                                                                <w:top w:val="none" w:sz="0" w:space="0" w:color="auto"/>
                                                                                <w:left w:val="none" w:sz="0" w:space="0" w:color="auto"/>
                                                                                <w:bottom w:val="none" w:sz="0" w:space="0" w:color="auto"/>
                                                                                <w:right w:val="none" w:sz="0" w:space="0" w:color="auto"/>
                                                                              </w:divBdr>
                                                                              <w:divsChild>
                                                                                <w:div w:id="1670206117">
                                                                                  <w:marLeft w:val="0"/>
                                                                                  <w:marRight w:val="0"/>
                                                                                  <w:marTop w:val="0"/>
                                                                                  <w:marBottom w:val="0"/>
                                                                                  <w:divBdr>
                                                                                    <w:top w:val="none" w:sz="0" w:space="0" w:color="auto"/>
                                                                                    <w:left w:val="none" w:sz="0" w:space="0" w:color="auto"/>
                                                                                    <w:bottom w:val="none" w:sz="0" w:space="0" w:color="auto"/>
                                                                                    <w:right w:val="none" w:sz="0" w:space="0" w:color="auto"/>
                                                                                  </w:divBdr>
                                                                                  <w:divsChild>
                                                                                    <w:div w:id="658853299">
                                                                                      <w:marLeft w:val="0"/>
                                                                                      <w:marRight w:val="0"/>
                                                                                      <w:marTop w:val="0"/>
                                                                                      <w:marBottom w:val="0"/>
                                                                                      <w:divBdr>
                                                                                        <w:top w:val="none" w:sz="0" w:space="0" w:color="auto"/>
                                                                                        <w:left w:val="none" w:sz="0" w:space="0" w:color="auto"/>
                                                                                        <w:bottom w:val="none" w:sz="0" w:space="0" w:color="auto"/>
                                                                                        <w:right w:val="none" w:sz="0" w:space="0" w:color="auto"/>
                                                                                      </w:divBdr>
                                                                                      <w:divsChild>
                                                                                        <w:div w:id="1275403250">
                                                                                          <w:marLeft w:val="600"/>
                                                                                          <w:marRight w:val="600"/>
                                                                                          <w:marTop w:val="280"/>
                                                                                          <w:marBottom w:val="280"/>
                                                                                          <w:divBdr>
                                                                                            <w:top w:val="none" w:sz="0" w:space="0" w:color="auto"/>
                                                                                            <w:left w:val="none" w:sz="0" w:space="0" w:color="auto"/>
                                                                                            <w:bottom w:val="none" w:sz="0" w:space="0" w:color="auto"/>
                                                                                            <w:right w:val="none" w:sz="0" w:space="0" w:color="auto"/>
                                                                                          </w:divBdr>
                                                                                          <w:divsChild>
                                                                                            <w:div w:id="1164393008">
                                                                                              <w:marLeft w:val="0"/>
                                                                                              <w:marRight w:val="0"/>
                                                                                              <w:marTop w:val="0"/>
                                                                                              <w:marBottom w:val="0"/>
                                                                                              <w:divBdr>
                                                                                                <w:top w:val="none" w:sz="0" w:space="0" w:color="auto"/>
                                                                                                <w:left w:val="none" w:sz="0" w:space="0" w:color="auto"/>
                                                                                                <w:bottom w:val="none" w:sz="0" w:space="0" w:color="auto"/>
                                                                                                <w:right w:val="none" w:sz="0" w:space="0" w:color="auto"/>
                                                                                              </w:divBdr>
                                                                                              <w:divsChild>
                                                                                                <w:div w:id="634604367">
                                                                                                  <w:marLeft w:val="0"/>
                                                                                                  <w:marRight w:val="0"/>
                                                                                                  <w:marTop w:val="0"/>
                                                                                                  <w:marBottom w:val="0"/>
                                                                                                  <w:divBdr>
                                                                                                    <w:top w:val="none" w:sz="0" w:space="0" w:color="auto"/>
                                                                                                    <w:left w:val="none" w:sz="0" w:space="0" w:color="auto"/>
                                                                                                    <w:bottom w:val="none" w:sz="0" w:space="0" w:color="auto"/>
                                                                                                    <w:right w:val="none" w:sz="0" w:space="0" w:color="auto"/>
                                                                                                  </w:divBdr>
                                                                                                  <w:divsChild>
                                                                                                    <w:div w:id="1745105658">
                                                                                                      <w:marLeft w:val="0"/>
                                                                                                      <w:marRight w:val="0"/>
                                                                                                      <w:marTop w:val="0"/>
                                                                                                      <w:marBottom w:val="0"/>
                                                                                                      <w:divBdr>
                                                                                                        <w:top w:val="none" w:sz="0" w:space="0" w:color="auto"/>
                                                                                                        <w:left w:val="none" w:sz="0" w:space="0" w:color="auto"/>
                                                                                                        <w:bottom w:val="none" w:sz="0" w:space="0" w:color="auto"/>
                                                                                                        <w:right w:val="none" w:sz="0" w:space="0" w:color="auto"/>
                                                                                                      </w:divBdr>
                                                                                                      <w:divsChild>
                                                                                                        <w:div w:id="2145350697">
                                                                                                          <w:marLeft w:val="0"/>
                                                                                                          <w:marRight w:val="0"/>
                                                                                                          <w:marTop w:val="0"/>
                                                                                                          <w:marBottom w:val="0"/>
                                                                                                          <w:divBdr>
                                                                                                            <w:top w:val="none" w:sz="0" w:space="0" w:color="auto"/>
                                                                                                            <w:left w:val="none" w:sz="0" w:space="0" w:color="auto"/>
                                                                                                            <w:bottom w:val="none" w:sz="0" w:space="0" w:color="auto"/>
                                                                                                            <w:right w:val="none" w:sz="0" w:space="0" w:color="auto"/>
                                                                                                          </w:divBdr>
                                                                                                          <w:divsChild>
                                                                                                            <w:div w:id="1486699217">
                                                                                                              <w:marLeft w:val="0"/>
                                                                                                              <w:marRight w:val="0"/>
                                                                                                              <w:marTop w:val="0"/>
                                                                                                              <w:marBottom w:val="0"/>
                                                                                                              <w:divBdr>
                                                                                                                <w:top w:val="none" w:sz="0" w:space="0" w:color="auto"/>
                                                                                                                <w:left w:val="none" w:sz="0" w:space="0" w:color="auto"/>
                                                                                                                <w:bottom w:val="none" w:sz="0" w:space="0" w:color="auto"/>
                                                                                                                <w:right w:val="none" w:sz="0" w:space="0" w:color="auto"/>
                                                                                                              </w:divBdr>
                                                                                                              <w:divsChild>
                                                                                                                <w:div w:id="1775051801">
                                                                                                                  <w:marLeft w:val="0"/>
                                                                                                                  <w:marRight w:val="0"/>
                                                                                                                  <w:marTop w:val="0"/>
                                                                                                                  <w:marBottom w:val="0"/>
                                                                                                                  <w:divBdr>
                                                                                                                    <w:top w:val="none" w:sz="0" w:space="0" w:color="auto"/>
                                                                                                                    <w:left w:val="none" w:sz="0" w:space="0" w:color="auto"/>
                                                                                                                    <w:bottom w:val="none" w:sz="0" w:space="0" w:color="auto"/>
                                                                                                                    <w:right w:val="none" w:sz="0" w:space="0" w:color="auto"/>
                                                                                                                  </w:divBdr>
                                                                                                                  <w:divsChild>
                                                                                                                    <w:div w:id="1021980007">
                                                                                                                      <w:marLeft w:val="600"/>
                                                                                                                      <w:marRight w:val="600"/>
                                                                                                                      <w:marTop w:val="280"/>
                                                                                                                      <w:marBottom w:val="280"/>
                                                                                                                      <w:divBdr>
                                                                                                                        <w:top w:val="none" w:sz="0" w:space="0" w:color="auto"/>
                                                                                                                        <w:left w:val="none" w:sz="0" w:space="0" w:color="auto"/>
                                                                                                                        <w:bottom w:val="none" w:sz="0" w:space="0" w:color="auto"/>
                                                                                                                        <w:right w:val="none" w:sz="0" w:space="0" w:color="auto"/>
                                                                                                                      </w:divBdr>
                                                                                                                      <w:divsChild>
                                                                                                                        <w:div w:id="53427796">
                                                                                                                          <w:marLeft w:val="0"/>
                                                                                                                          <w:marRight w:val="0"/>
                                                                                                                          <w:marTop w:val="0"/>
                                                                                                                          <w:marBottom w:val="0"/>
                                                                                                                          <w:divBdr>
                                                                                                                            <w:top w:val="none" w:sz="0" w:space="0" w:color="auto"/>
                                                                                                                            <w:left w:val="none" w:sz="0" w:space="0" w:color="auto"/>
                                                                                                                            <w:bottom w:val="none" w:sz="0" w:space="0" w:color="auto"/>
                                                                                                                            <w:right w:val="none" w:sz="0" w:space="0" w:color="auto"/>
                                                                                                                          </w:divBdr>
                                                                                                                          <w:divsChild>
                                                                                                                            <w:div w:id="1937129276">
                                                                                                                              <w:marLeft w:val="0"/>
                                                                                                                              <w:marRight w:val="0"/>
                                                                                                                              <w:marTop w:val="0"/>
                                                                                                                              <w:marBottom w:val="0"/>
                                                                                                                              <w:divBdr>
                                                                                                                                <w:top w:val="none" w:sz="0" w:space="0" w:color="auto"/>
                                                                                                                                <w:left w:val="none" w:sz="0" w:space="0" w:color="auto"/>
                                                                                                                                <w:bottom w:val="none" w:sz="0" w:space="0" w:color="auto"/>
                                                                                                                                <w:right w:val="none" w:sz="0" w:space="0" w:color="auto"/>
                                                                                                                              </w:divBdr>
                                                                                                                              <w:divsChild>
                                                                                                                                <w:div w:id="1938899671">
                                                                                                                                  <w:marLeft w:val="0"/>
                                                                                                                                  <w:marRight w:val="0"/>
                                                                                                                                  <w:marTop w:val="0"/>
                                                                                                                                  <w:marBottom w:val="120"/>
                                                                                                                                  <w:divBdr>
                                                                                                                                    <w:top w:val="none" w:sz="0" w:space="0" w:color="auto"/>
                                                                                                                                    <w:left w:val="none" w:sz="0" w:space="0" w:color="auto"/>
                                                                                                                                    <w:bottom w:val="none" w:sz="0" w:space="0" w:color="auto"/>
                                                                                                                                    <w:right w:val="none" w:sz="0" w:space="0" w:color="auto"/>
                                                                                                                                  </w:divBdr>
                                                                                                                                </w:div>
                                                                                                                                <w:div w:id="1174418718">
                                                                                                                                  <w:marLeft w:val="0"/>
                                                                                                                                  <w:marRight w:val="0"/>
                                                                                                                                  <w:marTop w:val="0"/>
                                                                                                                                  <w:marBottom w:val="120"/>
                                                                                                                                  <w:divBdr>
                                                                                                                                    <w:top w:val="none" w:sz="0" w:space="0" w:color="auto"/>
                                                                                                                                    <w:left w:val="none" w:sz="0" w:space="0" w:color="auto"/>
                                                                                                                                    <w:bottom w:val="none" w:sz="0" w:space="0" w:color="auto"/>
                                                                                                                                    <w:right w:val="none" w:sz="0" w:space="0" w:color="auto"/>
                                                                                                                                  </w:divBdr>
                                                                                                                                </w:div>
                                                                                                                                <w:div w:id="1463881358">
                                                                                                                                  <w:marLeft w:val="0"/>
                                                                                                                                  <w:marRight w:val="0"/>
                                                                                                                                  <w:marTop w:val="0"/>
                                                                                                                                  <w:marBottom w:val="120"/>
                                                                                                                                  <w:divBdr>
                                                                                                                                    <w:top w:val="none" w:sz="0" w:space="0" w:color="auto"/>
                                                                                                                                    <w:left w:val="none" w:sz="0" w:space="0" w:color="auto"/>
                                                                                                                                    <w:bottom w:val="none" w:sz="0" w:space="0" w:color="auto"/>
                                                                                                                                    <w:right w:val="none" w:sz="0" w:space="0" w:color="auto"/>
                                                                                                                                  </w:divBdr>
                                                                                                                                </w:div>
                                                                                                                                <w:div w:id="1505626798">
                                                                                                                                  <w:marLeft w:val="0"/>
                                                                                                                                  <w:marRight w:val="0"/>
                                                                                                                                  <w:marTop w:val="0"/>
                                                                                                                                  <w:marBottom w:val="120"/>
                                                                                                                                  <w:divBdr>
                                                                                                                                    <w:top w:val="none" w:sz="0" w:space="0" w:color="auto"/>
                                                                                                                                    <w:left w:val="none" w:sz="0" w:space="0" w:color="auto"/>
                                                                                                                                    <w:bottom w:val="none" w:sz="0" w:space="0" w:color="auto"/>
                                                                                                                                    <w:right w:val="none" w:sz="0" w:space="0" w:color="auto"/>
                                                                                                                                  </w:divBdr>
                                                                                                                                </w:div>
                                                                                                                                <w:div w:id="1184318513">
                                                                                                                                  <w:marLeft w:val="0"/>
                                                                                                                                  <w:marRight w:val="0"/>
                                                                                                                                  <w:marTop w:val="0"/>
                                                                                                                                  <w:marBottom w:val="120"/>
                                                                                                                                  <w:divBdr>
                                                                                                                                    <w:top w:val="none" w:sz="0" w:space="0" w:color="auto"/>
                                                                                                                                    <w:left w:val="none" w:sz="0" w:space="0" w:color="auto"/>
                                                                                                                                    <w:bottom w:val="none" w:sz="0" w:space="0" w:color="auto"/>
                                                                                                                                    <w:right w:val="none" w:sz="0" w:space="0" w:color="auto"/>
                                                                                                                                  </w:divBdr>
                                                                                                                                </w:div>
                                                                                                                                <w:div w:id="970131479">
                                                                                                                                  <w:marLeft w:val="0"/>
                                                                                                                                  <w:marRight w:val="0"/>
                                                                                                                                  <w:marTop w:val="0"/>
                                                                                                                                  <w:marBottom w:val="120"/>
                                                                                                                                  <w:divBdr>
                                                                                                                                    <w:top w:val="none" w:sz="0" w:space="0" w:color="auto"/>
                                                                                                                                    <w:left w:val="none" w:sz="0" w:space="0" w:color="auto"/>
                                                                                                                                    <w:bottom w:val="none" w:sz="0" w:space="0" w:color="auto"/>
                                                                                                                                    <w:right w:val="none" w:sz="0" w:space="0" w:color="auto"/>
                                                                                                                                  </w:divBdr>
                                                                                                                                </w:div>
                                                                                                                                <w:div w:id="1687513493">
                                                                                                                                  <w:marLeft w:val="0"/>
                                                                                                                                  <w:marRight w:val="0"/>
                                                                                                                                  <w:marTop w:val="0"/>
                                                                                                                                  <w:marBottom w:val="120"/>
                                                                                                                                  <w:divBdr>
                                                                                                                                    <w:top w:val="none" w:sz="0" w:space="0" w:color="auto"/>
                                                                                                                                    <w:left w:val="none" w:sz="0" w:space="0" w:color="auto"/>
                                                                                                                                    <w:bottom w:val="none" w:sz="0" w:space="0" w:color="auto"/>
                                                                                                                                    <w:right w:val="none" w:sz="0" w:space="0" w:color="auto"/>
                                                                                                                                  </w:divBdr>
                                                                                                                                </w:div>
                                                                                                                                <w:div w:id="819227262">
                                                                                                                                  <w:marLeft w:val="0"/>
                                                                                                                                  <w:marRight w:val="0"/>
                                                                                                                                  <w:marTop w:val="0"/>
                                                                                                                                  <w:marBottom w:val="120"/>
                                                                                                                                  <w:divBdr>
                                                                                                                                    <w:top w:val="none" w:sz="0" w:space="0" w:color="auto"/>
                                                                                                                                    <w:left w:val="none" w:sz="0" w:space="0" w:color="auto"/>
                                                                                                                                    <w:bottom w:val="none" w:sz="0" w:space="0" w:color="auto"/>
                                                                                                                                    <w:right w:val="none" w:sz="0" w:space="0" w:color="auto"/>
                                                                                                                                  </w:divBdr>
                                                                                                                                </w:div>
                                                                                                                                <w:div w:id="446387692">
                                                                                                                                  <w:marLeft w:val="0"/>
                                                                                                                                  <w:marRight w:val="0"/>
                                                                                                                                  <w:marTop w:val="0"/>
                                                                                                                                  <w:marBottom w:val="120"/>
                                                                                                                                  <w:divBdr>
                                                                                                                                    <w:top w:val="none" w:sz="0" w:space="0" w:color="auto"/>
                                                                                                                                    <w:left w:val="none" w:sz="0" w:space="0" w:color="auto"/>
                                                                                                                                    <w:bottom w:val="none" w:sz="0" w:space="0" w:color="auto"/>
                                                                                                                                    <w:right w:val="none" w:sz="0" w:space="0" w:color="auto"/>
                                                                                                                                  </w:divBdr>
                                                                                                                                </w:div>
                                                                                                                                <w:div w:id="1621524118">
                                                                                                                                  <w:marLeft w:val="0"/>
                                                                                                                                  <w:marRight w:val="0"/>
                                                                                                                                  <w:marTop w:val="0"/>
                                                                                                                                  <w:marBottom w:val="120"/>
                                                                                                                                  <w:divBdr>
                                                                                                                                    <w:top w:val="none" w:sz="0" w:space="0" w:color="auto"/>
                                                                                                                                    <w:left w:val="none" w:sz="0" w:space="0" w:color="auto"/>
                                                                                                                                    <w:bottom w:val="none" w:sz="0" w:space="0" w:color="auto"/>
                                                                                                                                    <w:right w:val="none" w:sz="0" w:space="0" w:color="auto"/>
                                                                                                                                  </w:divBdr>
                                                                                                                                </w:div>
                                                                                                                                <w:div w:id="1988823015">
                                                                                                                                  <w:marLeft w:val="0"/>
                                                                                                                                  <w:marRight w:val="0"/>
                                                                                                                                  <w:marTop w:val="0"/>
                                                                                                                                  <w:marBottom w:val="120"/>
                                                                                                                                  <w:divBdr>
                                                                                                                                    <w:top w:val="none" w:sz="0" w:space="0" w:color="auto"/>
                                                                                                                                    <w:left w:val="none" w:sz="0" w:space="0" w:color="auto"/>
                                                                                                                                    <w:bottom w:val="none" w:sz="0" w:space="0" w:color="auto"/>
                                                                                                                                    <w:right w:val="none" w:sz="0" w:space="0" w:color="auto"/>
                                                                                                                                  </w:divBdr>
                                                                                                                                </w:div>
                                                                                                                                <w:div w:id="1081172527">
                                                                                                                                  <w:marLeft w:val="0"/>
                                                                                                                                  <w:marRight w:val="0"/>
                                                                                                                                  <w:marTop w:val="0"/>
                                                                                                                                  <w:marBottom w:val="120"/>
                                                                                                                                  <w:divBdr>
                                                                                                                                    <w:top w:val="none" w:sz="0" w:space="0" w:color="auto"/>
                                                                                                                                    <w:left w:val="none" w:sz="0" w:space="0" w:color="auto"/>
                                                                                                                                    <w:bottom w:val="none" w:sz="0" w:space="0" w:color="auto"/>
                                                                                                                                    <w:right w:val="none" w:sz="0" w:space="0" w:color="auto"/>
                                                                                                                                  </w:divBdr>
                                                                                                                                </w:div>
                                                                                                                                <w:div w:id="1142161444">
                                                                                                                                  <w:marLeft w:val="0"/>
                                                                                                                                  <w:marRight w:val="0"/>
                                                                                                                                  <w:marTop w:val="0"/>
                                                                                                                                  <w:marBottom w:val="120"/>
                                                                                                                                  <w:divBdr>
                                                                                                                                    <w:top w:val="none" w:sz="0" w:space="0" w:color="auto"/>
                                                                                                                                    <w:left w:val="none" w:sz="0" w:space="0" w:color="auto"/>
                                                                                                                                    <w:bottom w:val="none" w:sz="0" w:space="0" w:color="auto"/>
                                                                                                                                    <w:right w:val="none" w:sz="0" w:space="0" w:color="auto"/>
                                                                                                                                  </w:divBdr>
                                                                                                                                </w:div>
                                                                                                                                <w:div w:id="17725040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sChild>
        <w:div w:id="1407653422">
          <w:marLeft w:val="0"/>
          <w:marRight w:val="0"/>
          <w:marTop w:val="0"/>
          <w:marBottom w:val="0"/>
          <w:divBdr>
            <w:top w:val="single" w:sz="6" w:space="0" w:color="0E477A"/>
            <w:left w:val="single" w:sz="6" w:space="0" w:color="0E477A"/>
            <w:bottom w:val="single" w:sz="6" w:space="0" w:color="0E477A"/>
            <w:right w:val="single" w:sz="6" w:space="0" w:color="0E477A"/>
          </w:divBdr>
          <w:divsChild>
            <w:div w:id="796607215">
              <w:marLeft w:val="0"/>
              <w:marRight w:val="0"/>
              <w:marTop w:val="0"/>
              <w:marBottom w:val="0"/>
              <w:divBdr>
                <w:top w:val="none" w:sz="0" w:space="0" w:color="auto"/>
                <w:left w:val="none" w:sz="0" w:space="0" w:color="auto"/>
                <w:bottom w:val="none" w:sz="0" w:space="0" w:color="auto"/>
                <w:right w:val="none" w:sz="0" w:space="0" w:color="auto"/>
              </w:divBdr>
              <w:divsChild>
                <w:div w:id="1355768827">
                  <w:marLeft w:val="0"/>
                  <w:marRight w:val="0"/>
                  <w:marTop w:val="0"/>
                  <w:marBottom w:val="0"/>
                  <w:divBdr>
                    <w:top w:val="none" w:sz="0" w:space="0" w:color="auto"/>
                    <w:left w:val="none" w:sz="0" w:space="0" w:color="auto"/>
                    <w:bottom w:val="none" w:sz="0" w:space="0" w:color="auto"/>
                    <w:right w:val="none" w:sz="0" w:space="0" w:color="auto"/>
                  </w:divBdr>
                  <w:divsChild>
                    <w:div w:id="728193282">
                      <w:marLeft w:val="0"/>
                      <w:marRight w:val="0"/>
                      <w:marTop w:val="0"/>
                      <w:marBottom w:val="0"/>
                      <w:divBdr>
                        <w:top w:val="none" w:sz="0" w:space="0" w:color="auto"/>
                        <w:left w:val="none" w:sz="0" w:space="0" w:color="auto"/>
                        <w:bottom w:val="none" w:sz="0" w:space="0" w:color="auto"/>
                        <w:right w:val="none" w:sz="0" w:space="0" w:color="auto"/>
                      </w:divBdr>
                      <w:divsChild>
                        <w:div w:id="1698852786">
                          <w:marLeft w:val="0"/>
                          <w:marRight w:val="0"/>
                          <w:marTop w:val="0"/>
                          <w:marBottom w:val="0"/>
                          <w:divBdr>
                            <w:top w:val="none" w:sz="0" w:space="0" w:color="auto"/>
                            <w:left w:val="none" w:sz="0" w:space="0" w:color="auto"/>
                            <w:bottom w:val="none" w:sz="0" w:space="0" w:color="auto"/>
                            <w:right w:val="none" w:sz="0" w:space="0" w:color="auto"/>
                          </w:divBdr>
                          <w:divsChild>
                            <w:div w:id="2042900633">
                              <w:marLeft w:val="0"/>
                              <w:marRight w:val="0"/>
                              <w:marTop w:val="0"/>
                              <w:marBottom w:val="0"/>
                              <w:divBdr>
                                <w:top w:val="none" w:sz="0" w:space="0" w:color="auto"/>
                                <w:left w:val="none" w:sz="0" w:space="0" w:color="auto"/>
                                <w:bottom w:val="none" w:sz="0" w:space="0" w:color="auto"/>
                                <w:right w:val="none" w:sz="0" w:space="0" w:color="auto"/>
                              </w:divBdr>
                              <w:divsChild>
                                <w:div w:id="19483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726371">
      <w:bodyDiv w:val="1"/>
      <w:marLeft w:val="0"/>
      <w:marRight w:val="0"/>
      <w:marTop w:val="0"/>
      <w:marBottom w:val="0"/>
      <w:divBdr>
        <w:top w:val="none" w:sz="0" w:space="0" w:color="auto"/>
        <w:left w:val="none" w:sz="0" w:space="0" w:color="auto"/>
        <w:bottom w:val="none" w:sz="0" w:space="0" w:color="auto"/>
        <w:right w:val="none" w:sz="0" w:space="0" w:color="auto"/>
      </w:divBdr>
      <w:divsChild>
        <w:div w:id="38166230">
          <w:marLeft w:val="0"/>
          <w:marRight w:val="0"/>
          <w:marTop w:val="0"/>
          <w:marBottom w:val="0"/>
          <w:divBdr>
            <w:top w:val="none" w:sz="0" w:space="0" w:color="auto"/>
            <w:left w:val="none" w:sz="0" w:space="0" w:color="auto"/>
            <w:bottom w:val="none" w:sz="0" w:space="0" w:color="auto"/>
            <w:right w:val="none" w:sz="0" w:space="0" w:color="auto"/>
          </w:divBdr>
          <w:divsChild>
            <w:div w:id="968895448">
              <w:marLeft w:val="2"/>
              <w:marRight w:val="2"/>
              <w:marTop w:val="0"/>
              <w:marBottom w:val="0"/>
              <w:divBdr>
                <w:top w:val="none" w:sz="0" w:space="0" w:color="auto"/>
                <w:left w:val="none" w:sz="0" w:space="0" w:color="auto"/>
                <w:bottom w:val="none" w:sz="0" w:space="0" w:color="auto"/>
                <w:right w:val="none" w:sz="0" w:space="0" w:color="auto"/>
              </w:divBdr>
              <w:divsChild>
                <w:div w:id="848985108">
                  <w:marLeft w:val="0"/>
                  <w:marRight w:val="0"/>
                  <w:marTop w:val="0"/>
                  <w:marBottom w:val="0"/>
                  <w:divBdr>
                    <w:top w:val="none" w:sz="0" w:space="0" w:color="auto"/>
                    <w:left w:val="none" w:sz="0" w:space="0" w:color="auto"/>
                    <w:bottom w:val="none" w:sz="0" w:space="0" w:color="auto"/>
                    <w:right w:val="none" w:sz="0" w:space="0" w:color="auto"/>
                  </w:divBdr>
                  <w:divsChild>
                    <w:div w:id="813721719">
                      <w:marLeft w:val="0"/>
                      <w:marRight w:val="0"/>
                      <w:marTop w:val="0"/>
                      <w:marBottom w:val="0"/>
                      <w:divBdr>
                        <w:top w:val="none" w:sz="0" w:space="0" w:color="auto"/>
                        <w:left w:val="none" w:sz="0" w:space="0" w:color="auto"/>
                        <w:bottom w:val="none" w:sz="0" w:space="0" w:color="auto"/>
                        <w:right w:val="none" w:sz="0" w:space="0" w:color="auto"/>
                      </w:divBdr>
                      <w:divsChild>
                        <w:div w:id="1641350025">
                          <w:marLeft w:val="0"/>
                          <w:marRight w:val="0"/>
                          <w:marTop w:val="0"/>
                          <w:marBottom w:val="0"/>
                          <w:divBdr>
                            <w:top w:val="none" w:sz="0" w:space="0" w:color="auto"/>
                            <w:left w:val="none" w:sz="0" w:space="0" w:color="auto"/>
                            <w:bottom w:val="none" w:sz="0" w:space="0" w:color="auto"/>
                            <w:right w:val="none" w:sz="0" w:space="0" w:color="auto"/>
                          </w:divBdr>
                          <w:divsChild>
                            <w:div w:id="423262089">
                              <w:marLeft w:val="0"/>
                              <w:marRight w:val="0"/>
                              <w:marTop w:val="0"/>
                              <w:marBottom w:val="0"/>
                              <w:divBdr>
                                <w:top w:val="none" w:sz="0" w:space="0" w:color="auto"/>
                                <w:left w:val="none" w:sz="0" w:space="0" w:color="auto"/>
                                <w:bottom w:val="none" w:sz="0" w:space="0" w:color="auto"/>
                                <w:right w:val="none" w:sz="0" w:space="0" w:color="auto"/>
                              </w:divBdr>
                              <w:divsChild>
                                <w:div w:id="1165586774">
                                  <w:marLeft w:val="0"/>
                                  <w:marRight w:val="0"/>
                                  <w:marTop w:val="0"/>
                                  <w:marBottom w:val="0"/>
                                  <w:divBdr>
                                    <w:top w:val="none" w:sz="0" w:space="0" w:color="auto"/>
                                    <w:left w:val="none" w:sz="0" w:space="0" w:color="auto"/>
                                    <w:bottom w:val="none" w:sz="0" w:space="0" w:color="auto"/>
                                    <w:right w:val="none" w:sz="0" w:space="0" w:color="auto"/>
                                  </w:divBdr>
                                  <w:divsChild>
                                    <w:div w:id="1099789537">
                                      <w:marLeft w:val="0"/>
                                      <w:marRight w:val="0"/>
                                      <w:marTop w:val="0"/>
                                      <w:marBottom w:val="0"/>
                                      <w:divBdr>
                                        <w:top w:val="none" w:sz="0" w:space="0" w:color="auto"/>
                                        <w:left w:val="none" w:sz="0" w:space="0" w:color="auto"/>
                                        <w:bottom w:val="none" w:sz="0" w:space="0" w:color="auto"/>
                                        <w:right w:val="none" w:sz="0" w:space="0" w:color="auto"/>
                                      </w:divBdr>
                                      <w:divsChild>
                                        <w:div w:id="1379165883">
                                          <w:marLeft w:val="0"/>
                                          <w:marRight w:val="0"/>
                                          <w:marTop w:val="0"/>
                                          <w:marBottom w:val="0"/>
                                          <w:divBdr>
                                            <w:top w:val="none" w:sz="0" w:space="0" w:color="auto"/>
                                            <w:left w:val="none" w:sz="0" w:space="0" w:color="auto"/>
                                            <w:bottom w:val="none" w:sz="0" w:space="0" w:color="auto"/>
                                            <w:right w:val="none" w:sz="0" w:space="0" w:color="auto"/>
                                          </w:divBdr>
                                          <w:divsChild>
                                            <w:div w:id="1356883954">
                                              <w:marLeft w:val="0"/>
                                              <w:marRight w:val="0"/>
                                              <w:marTop w:val="0"/>
                                              <w:marBottom w:val="0"/>
                                              <w:divBdr>
                                                <w:top w:val="none" w:sz="0" w:space="0" w:color="auto"/>
                                                <w:left w:val="none" w:sz="0" w:space="0" w:color="auto"/>
                                                <w:bottom w:val="none" w:sz="0" w:space="0" w:color="auto"/>
                                                <w:right w:val="none" w:sz="0" w:space="0" w:color="auto"/>
                                              </w:divBdr>
                                            </w:div>
                                          </w:divsChild>
                                        </w:div>
                                        <w:div w:id="2022386740">
                                          <w:marLeft w:val="0"/>
                                          <w:marRight w:val="0"/>
                                          <w:marTop w:val="0"/>
                                          <w:marBottom w:val="0"/>
                                          <w:divBdr>
                                            <w:top w:val="none" w:sz="0" w:space="0" w:color="auto"/>
                                            <w:left w:val="none" w:sz="0" w:space="0" w:color="auto"/>
                                            <w:bottom w:val="none" w:sz="0" w:space="0" w:color="auto"/>
                                            <w:right w:val="none" w:sz="0" w:space="0" w:color="auto"/>
                                          </w:divBdr>
                                          <w:divsChild>
                                            <w:div w:id="883981701">
                                              <w:marLeft w:val="0"/>
                                              <w:marRight w:val="0"/>
                                              <w:marTop w:val="0"/>
                                              <w:marBottom w:val="0"/>
                                              <w:divBdr>
                                                <w:top w:val="none" w:sz="0" w:space="0" w:color="auto"/>
                                                <w:left w:val="none" w:sz="0" w:space="0" w:color="auto"/>
                                                <w:bottom w:val="none" w:sz="0" w:space="0" w:color="auto"/>
                                                <w:right w:val="none" w:sz="0" w:space="0" w:color="auto"/>
                                              </w:divBdr>
                                            </w:div>
                                          </w:divsChild>
                                        </w:div>
                                        <w:div w:id="1029767679">
                                          <w:marLeft w:val="0"/>
                                          <w:marRight w:val="0"/>
                                          <w:marTop w:val="0"/>
                                          <w:marBottom w:val="0"/>
                                          <w:divBdr>
                                            <w:top w:val="none" w:sz="0" w:space="0" w:color="auto"/>
                                            <w:left w:val="none" w:sz="0" w:space="0" w:color="auto"/>
                                            <w:bottom w:val="none" w:sz="0" w:space="0" w:color="auto"/>
                                            <w:right w:val="none" w:sz="0" w:space="0" w:color="auto"/>
                                          </w:divBdr>
                                          <w:divsChild>
                                            <w:div w:id="1508472542">
                                              <w:marLeft w:val="0"/>
                                              <w:marRight w:val="0"/>
                                              <w:marTop w:val="0"/>
                                              <w:marBottom w:val="0"/>
                                              <w:divBdr>
                                                <w:top w:val="none" w:sz="0" w:space="0" w:color="auto"/>
                                                <w:left w:val="none" w:sz="0" w:space="0" w:color="auto"/>
                                                <w:bottom w:val="none" w:sz="0" w:space="0" w:color="auto"/>
                                                <w:right w:val="none" w:sz="0" w:space="0" w:color="auto"/>
                                              </w:divBdr>
                                            </w:div>
                                          </w:divsChild>
                                        </w:div>
                                        <w:div w:id="575867606">
                                          <w:marLeft w:val="0"/>
                                          <w:marRight w:val="0"/>
                                          <w:marTop w:val="0"/>
                                          <w:marBottom w:val="0"/>
                                          <w:divBdr>
                                            <w:top w:val="none" w:sz="0" w:space="0" w:color="auto"/>
                                            <w:left w:val="none" w:sz="0" w:space="0" w:color="auto"/>
                                            <w:bottom w:val="none" w:sz="0" w:space="0" w:color="auto"/>
                                            <w:right w:val="none" w:sz="0" w:space="0" w:color="auto"/>
                                          </w:divBdr>
                                          <w:divsChild>
                                            <w:div w:id="4766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952">
                                      <w:marLeft w:val="0"/>
                                      <w:marRight w:val="0"/>
                                      <w:marTop w:val="0"/>
                                      <w:marBottom w:val="0"/>
                                      <w:divBdr>
                                        <w:top w:val="none" w:sz="0" w:space="0" w:color="auto"/>
                                        <w:left w:val="none" w:sz="0" w:space="0" w:color="auto"/>
                                        <w:bottom w:val="none" w:sz="0" w:space="0" w:color="auto"/>
                                        <w:right w:val="none" w:sz="0" w:space="0" w:color="auto"/>
                                      </w:divBdr>
                                      <w:divsChild>
                                        <w:div w:id="1851721533">
                                          <w:marLeft w:val="0"/>
                                          <w:marRight w:val="0"/>
                                          <w:marTop w:val="0"/>
                                          <w:marBottom w:val="0"/>
                                          <w:divBdr>
                                            <w:top w:val="none" w:sz="0" w:space="0" w:color="auto"/>
                                            <w:left w:val="none" w:sz="0" w:space="0" w:color="auto"/>
                                            <w:bottom w:val="none" w:sz="0" w:space="0" w:color="auto"/>
                                            <w:right w:val="none" w:sz="0" w:space="0" w:color="auto"/>
                                          </w:divBdr>
                                          <w:divsChild>
                                            <w:div w:id="405305355">
                                              <w:marLeft w:val="0"/>
                                              <w:marRight w:val="0"/>
                                              <w:marTop w:val="0"/>
                                              <w:marBottom w:val="0"/>
                                              <w:divBdr>
                                                <w:top w:val="none" w:sz="0" w:space="0" w:color="auto"/>
                                                <w:left w:val="none" w:sz="0" w:space="0" w:color="auto"/>
                                                <w:bottom w:val="none" w:sz="0" w:space="0" w:color="auto"/>
                                                <w:right w:val="none" w:sz="0" w:space="0" w:color="auto"/>
                                              </w:divBdr>
                                            </w:div>
                                          </w:divsChild>
                                        </w:div>
                                        <w:div w:id="709260146">
                                          <w:marLeft w:val="0"/>
                                          <w:marRight w:val="0"/>
                                          <w:marTop w:val="0"/>
                                          <w:marBottom w:val="0"/>
                                          <w:divBdr>
                                            <w:top w:val="none" w:sz="0" w:space="0" w:color="auto"/>
                                            <w:left w:val="none" w:sz="0" w:space="0" w:color="auto"/>
                                            <w:bottom w:val="none" w:sz="0" w:space="0" w:color="auto"/>
                                            <w:right w:val="none" w:sz="0" w:space="0" w:color="auto"/>
                                          </w:divBdr>
                                          <w:divsChild>
                                            <w:div w:id="881553657">
                                              <w:marLeft w:val="0"/>
                                              <w:marRight w:val="0"/>
                                              <w:marTop w:val="0"/>
                                              <w:marBottom w:val="0"/>
                                              <w:divBdr>
                                                <w:top w:val="none" w:sz="0" w:space="0" w:color="auto"/>
                                                <w:left w:val="none" w:sz="0" w:space="0" w:color="auto"/>
                                                <w:bottom w:val="none" w:sz="0" w:space="0" w:color="auto"/>
                                                <w:right w:val="none" w:sz="0" w:space="0" w:color="auto"/>
                                              </w:divBdr>
                                            </w:div>
                                          </w:divsChild>
                                        </w:div>
                                        <w:div w:id="1178495784">
                                          <w:marLeft w:val="0"/>
                                          <w:marRight w:val="0"/>
                                          <w:marTop w:val="0"/>
                                          <w:marBottom w:val="0"/>
                                          <w:divBdr>
                                            <w:top w:val="none" w:sz="0" w:space="0" w:color="auto"/>
                                            <w:left w:val="none" w:sz="0" w:space="0" w:color="auto"/>
                                            <w:bottom w:val="none" w:sz="0" w:space="0" w:color="auto"/>
                                            <w:right w:val="none" w:sz="0" w:space="0" w:color="auto"/>
                                          </w:divBdr>
                                          <w:divsChild>
                                            <w:div w:id="1989893178">
                                              <w:marLeft w:val="0"/>
                                              <w:marRight w:val="0"/>
                                              <w:marTop w:val="0"/>
                                              <w:marBottom w:val="0"/>
                                              <w:divBdr>
                                                <w:top w:val="none" w:sz="0" w:space="0" w:color="auto"/>
                                                <w:left w:val="none" w:sz="0" w:space="0" w:color="auto"/>
                                                <w:bottom w:val="none" w:sz="0" w:space="0" w:color="auto"/>
                                                <w:right w:val="none" w:sz="0" w:space="0" w:color="auto"/>
                                              </w:divBdr>
                                            </w:div>
                                          </w:divsChild>
                                        </w:div>
                                        <w:div w:id="1801458873">
                                          <w:marLeft w:val="0"/>
                                          <w:marRight w:val="0"/>
                                          <w:marTop w:val="0"/>
                                          <w:marBottom w:val="0"/>
                                          <w:divBdr>
                                            <w:top w:val="none" w:sz="0" w:space="0" w:color="auto"/>
                                            <w:left w:val="none" w:sz="0" w:space="0" w:color="auto"/>
                                            <w:bottom w:val="none" w:sz="0" w:space="0" w:color="auto"/>
                                            <w:right w:val="none" w:sz="0" w:space="0" w:color="auto"/>
                                          </w:divBdr>
                                          <w:divsChild>
                                            <w:div w:id="248007791">
                                              <w:marLeft w:val="0"/>
                                              <w:marRight w:val="0"/>
                                              <w:marTop w:val="0"/>
                                              <w:marBottom w:val="0"/>
                                              <w:divBdr>
                                                <w:top w:val="none" w:sz="0" w:space="0" w:color="auto"/>
                                                <w:left w:val="none" w:sz="0" w:space="0" w:color="auto"/>
                                                <w:bottom w:val="none" w:sz="0" w:space="0" w:color="auto"/>
                                                <w:right w:val="none" w:sz="0" w:space="0" w:color="auto"/>
                                              </w:divBdr>
                                            </w:div>
                                          </w:divsChild>
                                        </w:div>
                                        <w:div w:id="1879659809">
                                          <w:marLeft w:val="0"/>
                                          <w:marRight w:val="0"/>
                                          <w:marTop w:val="0"/>
                                          <w:marBottom w:val="0"/>
                                          <w:divBdr>
                                            <w:top w:val="none" w:sz="0" w:space="0" w:color="auto"/>
                                            <w:left w:val="none" w:sz="0" w:space="0" w:color="auto"/>
                                            <w:bottom w:val="none" w:sz="0" w:space="0" w:color="auto"/>
                                            <w:right w:val="none" w:sz="0" w:space="0" w:color="auto"/>
                                          </w:divBdr>
                                          <w:divsChild>
                                            <w:div w:id="46558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0388866">
      <w:bodyDiv w:val="1"/>
      <w:marLeft w:val="0"/>
      <w:marRight w:val="0"/>
      <w:marTop w:val="0"/>
      <w:marBottom w:val="0"/>
      <w:divBdr>
        <w:top w:val="none" w:sz="0" w:space="0" w:color="auto"/>
        <w:left w:val="none" w:sz="0" w:space="0" w:color="auto"/>
        <w:bottom w:val="none" w:sz="0" w:space="0" w:color="auto"/>
        <w:right w:val="none" w:sz="0" w:space="0" w:color="auto"/>
      </w:divBdr>
      <w:divsChild>
        <w:div w:id="227082850">
          <w:marLeft w:val="0"/>
          <w:marRight w:val="0"/>
          <w:marTop w:val="0"/>
          <w:marBottom w:val="0"/>
          <w:divBdr>
            <w:top w:val="none" w:sz="0" w:space="0" w:color="auto"/>
            <w:left w:val="none" w:sz="0" w:space="0" w:color="auto"/>
            <w:bottom w:val="none" w:sz="0" w:space="0" w:color="auto"/>
            <w:right w:val="none" w:sz="0" w:space="0" w:color="auto"/>
          </w:divBdr>
          <w:divsChild>
            <w:div w:id="627669204">
              <w:marLeft w:val="0"/>
              <w:marRight w:val="0"/>
              <w:marTop w:val="0"/>
              <w:marBottom w:val="0"/>
              <w:divBdr>
                <w:top w:val="none" w:sz="0" w:space="0" w:color="auto"/>
                <w:left w:val="none" w:sz="0" w:space="0" w:color="auto"/>
                <w:bottom w:val="none" w:sz="0" w:space="0" w:color="auto"/>
                <w:right w:val="none" w:sz="0" w:space="0" w:color="auto"/>
              </w:divBdr>
              <w:divsChild>
                <w:div w:id="212497590">
                  <w:marLeft w:val="0"/>
                  <w:marRight w:val="0"/>
                  <w:marTop w:val="0"/>
                  <w:marBottom w:val="0"/>
                  <w:divBdr>
                    <w:top w:val="none" w:sz="0" w:space="0" w:color="auto"/>
                    <w:left w:val="none" w:sz="0" w:space="0" w:color="auto"/>
                    <w:bottom w:val="none" w:sz="0" w:space="0" w:color="auto"/>
                    <w:right w:val="none" w:sz="0" w:space="0" w:color="auto"/>
                  </w:divBdr>
                  <w:divsChild>
                    <w:div w:id="1863398137">
                      <w:marLeft w:val="0"/>
                      <w:marRight w:val="0"/>
                      <w:marTop w:val="0"/>
                      <w:marBottom w:val="0"/>
                      <w:divBdr>
                        <w:top w:val="none" w:sz="0" w:space="0" w:color="auto"/>
                        <w:left w:val="none" w:sz="0" w:space="0" w:color="auto"/>
                        <w:bottom w:val="none" w:sz="0" w:space="0" w:color="auto"/>
                        <w:right w:val="none" w:sz="0" w:space="0" w:color="auto"/>
                      </w:divBdr>
                      <w:divsChild>
                        <w:div w:id="1630932525">
                          <w:marLeft w:val="0"/>
                          <w:marRight w:val="0"/>
                          <w:marTop w:val="0"/>
                          <w:marBottom w:val="0"/>
                          <w:divBdr>
                            <w:top w:val="none" w:sz="0" w:space="0" w:color="auto"/>
                            <w:left w:val="none" w:sz="0" w:space="0" w:color="auto"/>
                            <w:bottom w:val="none" w:sz="0" w:space="0" w:color="auto"/>
                            <w:right w:val="none" w:sz="0" w:space="0" w:color="auto"/>
                          </w:divBdr>
                          <w:divsChild>
                            <w:div w:id="946228876">
                              <w:marLeft w:val="0"/>
                              <w:marRight w:val="0"/>
                              <w:marTop w:val="0"/>
                              <w:marBottom w:val="0"/>
                              <w:divBdr>
                                <w:top w:val="none" w:sz="0" w:space="0" w:color="auto"/>
                                <w:left w:val="none" w:sz="0" w:space="0" w:color="auto"/>
                                <w:bottom w:val="none" w:sz="0" w:space="0" w:color="auto"/>
                                <w:right w:val="none" w:sz="0" w:space="0" w:color="auto"/>
                              </w:divBdr>
                              <w:divsChild>
                                <w:div w:id="861017291">
                                  <w:marLeft w:val="0"/>
                                  <w:marRight w:val="0"/>
                                  <w:marTop w:val="0"/>
                                  <w:marBottom w:val="0"/>
                                  <w:divBdr>
                                    <w:top w:val="none" w:sz="0" w:space="0" w:color="auto"/>
                                    <w:left w:val="none" w:sz="0" w:space="0" w:color="auto"/>
                                    <w:bottom w:val="none" w:sz="0" w:space="0" w:color="auto"/>
                                    <w:right w:val="none" w:sz="0" w:space="0" w:color="auto"/>
                                  </w:divBdr>
                                  <w:divsChild>
                                    <w:div w:id="1835028634">
                                      <w:marLeft w:val="0"/>
                                      <w:marRight w:val="0"/>
                                      <w:marTop w:val="0"/>
                                      <w:marBottom w:val="0"/>
                                      <w:divBdr>
                                        <w:top w:val="none" w:sz="0" w:space="0" w:color="auto"/>
                                        <w:left w:val="none" w:sz="0" w:space="0" w:color="auto"/>
                                        <w:bottom w:val="none" w:sz="0" w:space="0" w:color="auto"/>
                                        <w:right w:val="none" w:sz="0" w:space="0" w:color="auto"/>
                                      </w:divBdr>
                                      <w:divsChild>
                                        <w:div w:id="109209380">
                                          <w:marLeft w:val="0"/>
                                          <w:marRight w:val="0"/>
                                          <w:marTop w:val="0"/>
                                          <w:marBottom w:val="0"/>
                                          <w:divBdr>
                                            <w:top w:val="none" w:sz="0" w:space="0" w:color="auto"/>
                                            <w:left w:val="none" w:sz="0" w:space="0" w:color="auto"/>
                                            <w:bottom w:val="none" w:sz="0" w:space="0" w:color="auto"/>
                                            <w:right w:val="none" w:sz="0" w:space="0" w:color="auto"/>
                                          </w:divBdr>
                                          <w:divsChild>
                                            <w:div w:id="575241405">
                                              <w:marLeft w:val="0"/>
                                              <w:marRight w:val="0"/>
                                              <w:marTop w:val="0"/>
                                              <w:marBottom w:val="0"/>
                                              <w:divBdr>
                                                <w:top w:val="none" w:sz="0" w:space="0" w:color="auto"/>
                                                <w:left w:val="none" w:sz="0" w:space="0" w:color="auto"/>
                                                <w:bottom w:val="none" w:sz="0" w:space="0" w:color="auto"/>
                                                <w:right w:val="none" w:sz="0" w:space="0" w:color="auto"/>
                                              </w:divBdr>
                                              <w:divsChild>
                                                <w:div w:id="1571693571">
                                                  <w:marLeft w:val="0"/>
                                                  <w:marRight w:val="0"/>
                                                  <w:marTop w:val="0"/>
                                                  <w:marBottom w:val="0"/>
                                                  <w:divBdr>
                                                    <w:top w:val="none" w:sz="0" w:space="0" w:color="auto"/>
                                                    <w:left w:val="none" w:sz="0" w:space="0" w:color="auto"/>
                                                    <w:bottom w:val="none" w:sz="0" w:space="0" w:color="auto"/>
                                                    <w:right w:val="none" w:sz="0" w:space="0" w:color="auto"/>
                                                  </w:divBdr>
                                                  <w:divsChild>
                                                    <w:div w:id="480580538">
                                                      <w:marLeft w:val="0"/>
                                                      <w:marRight w:val="0"/>
                                                      <w:marTop w:val="0"/>
                                                      <w:marBottom w:val="0"/>
                                                      <w:divBdr>
                                                        <w:top w:val="none" w:sz="0" w:space="0" w:color="auto"/>
                                                        <w:left w:val="none" w:sz="0" w:space="0" w:color="auto"/>
                                                        <w:bottom w:val="none" w:sz="0" w:space="0" w:color="auto"/>
                                                        <w:right w:val="none" w:sz="0" w:space="0" w:color="auto"/>
                                                      </w:divBdr>
                                                      <w:divsChild>
                                                        <w:div w:id="213925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2166206">
      <w:bodyDiv w:val="1"/>
      <w:marLeft w:val="0"/>
      <w:marRight w:val="0"/>
      <w:marTop w:val="0"/>
      <w:marBottom w:val="0"/>
      <w:divBdr>
        <w:top w:val="none" w:sz="0" w:space="0" w:color="auto"/>
        <w:left w:val="none" w:sz="0" w:space="0" w:color="auto"/>
        <w:bottom w:val="none" w:sz="0" w:space="0" w:color="auto"/>
        <w:right w:val="none" w:sz="0" w:space="0" w:color="auto"/>
      </w:divBdr>
      <w:divsChild>
        <w:div w:id="1540242909">
          <w:marLeft w:val="0"/>
          <w:marRight w:val="0"/>
          <w:marTop w:val="0"/>
          <w:marBottom w:val="0"/>
          <w:divBdr>
            <w:top w:val="none" w:sz="0" w:space="0" w:color="auto"/>
            <w:left w:val="none" w:sz="0" w:space="0" w:color="auto"/>
            <w:bottom w:val="none" w:sz="0" w:space="0" w:color="auto"/>
            <w:right w:val="none" w:sz="0" w:space="0" w:color="auto"/>
          </w:divBdr>
          <w:divsChild>
            <w:div w:id="326173335">
              <w:marLeft w:val="0"/>
              <w:marRight w:val="0"/>
              <w:marTop w:val="0"/>
              <w:marBottom w:val="0"/>
              <w:divBdr>
                <w:top w:val="none" w:sz="0" w:space="0" w:color="auto"/>
                <w:left w:val="none" w:sz="0" w:space="0" w:color="auto"/>
                <w:bottom w:val="none" w:sz="0" w:space="0" w:color="auto"/>
                <w:right w:val="none" w:sz="0" w:space="0" w:color="auto"/>
              </w:divBdr>
              <w:divsChild>
                <w:div w:id="2068064126">
                  <w:marLeft w:val="0"/>
                  <w:marRight w:val="0"/>
                  <w:marTop w:val="0"/>
                  <w:marBottom w:val="0"/>
                  <w:divBdr>
                    <w:top w:val="none" w:sz="0" w:space="0" w:color="auto"/>
                    <w:left w:val="none" w:sz="0" w:space="0" w:color="auto"/>
                    <w:bottom w:val="none" w:sz="0" w:space="0" w:color="auto"/>
                    <w:right w:val="none" w:sz="0" w:space="0" w:color="auto"/>
                  </w:divBdr>
                  <w:divsChild>
                    <w:div w:id="934174082">
                      <w:marLeft w:val="0"/>
                      <w:marRight w:val="0"/>
                      <w:marTop w:val="0"/>
                      <w:marBottom w:val="0"/>
                      <w:divBdr>
                        <w:top w:val="none" w:sz="0" w:space="0" w:color="auto"/>
                        <w:left w:val="none" w:sz="0" w:space="0" w:color="auto"/>
                        <w:bottom w:val="none" w:sz="0" w:space="0" w:color="auto"/>
                        <w:right w:val="none" w:sz="0" w:space="0" w:color="auto"/>
                      </w:divBdr>
                      <w:divsChild>
                        <w:div w:id="1138836810">
                          <w:marLeft w:val="0"/>
                          <w:marRight w:val="0"/>
                          <w:marTop w:val="0"/>
                          <w:marBottom w:val="0"/>
                          <w:divBdr>
                            <w:top w:val="none" w:sz="0" w:space="0" w:color="auto"/>
                            <w:left w:val="none" w:sz="0" w:space="0" w:color="auto"/>
                            <w:bottom w:val="none" w:sz="0" w:space="0" w:color="auto"/>
                            <w:right w:val="none" w:sz="0" w:space="0" w:color="auto"/>
                          </w:divBdr>
                          <w:divsChild>
                            <w:div w:id="830102252">
                              <w:marLeft w:val="0"/>
                              <w:marRight w:val="0"/>
                              <w:marTop w:val="0"/>
                              <w:marBottom w:val="0"/>
                              <w:divBdr>
                                <w:top w:val="none" w:sz="0" w:space="0" w:color="auto"/>
                                <w:left w:val="none" w:sz="0" w:space="0" w:color="auto"/>
                                <w:bottom w:val="none" w:sz="0" w:space="0" w:color="auto"/>
                                <w:right w:val="none" w:sz="0" w:space="0" w:color="auto"/>
                              </w:divBdr>
                              <w:divsChild>
                                <w:div w:id="281888370">
                                  <w:marLeft w:val="0"/>
                                  <w:marRight w:val="0"/>
                                  <w:marTop w:val="0"/>
                                  <w:marBottom w:val="0"/>
                                  <w:divBdr>
                                    <w:top w:val="none" w:sz="0" w:space="0" w:color="auto"/>
                                    <w:left w:val="none" w:sz="0" w:space="0" w:color="auto"/>
                                    <w:bottom w:val="none" w:sz="0" w:space="0" w:color="auto"/>
                                    <w:right w:val="none" w:sz="0" w:space="0" w:color="auto"/>
                                  </w:divBdr>
                                  <w:divsChild>
                                    <w:div w:id="1374038112">
                                      <w:marLeft w:val="0"/>
                                      <w:marRight w:val="0"/>
                                      <w:marTop w:val="0"/>
                                      <w:marBottom w:val="0"/>
                                      <w:divBdr>
                                        <w:top w:val="none" w:sz="0" w:space="0" w:color="auto"/>
                                        <w:left w:val="none" w:sz="0" w:space="0" w:color="auto"/>
                                        <w:bottom w:val="none" w:sz="0" w:space="0" w:color="auto"/>
                                        <w:right w:val="none" w:sz="0" w:space="0" w:color="auto"/>
                                      </w:divBdr>
                                      <w:divsChild>
                                        <w:div w:id="947469990">
                                          <w:marLeft w:val="0"/>
                                          <w:marRight w:val="0"/>
                                          <w:marTop w:val="0"/>
                                          <w:marBottom w:val="0"/>
                                          <w:divBdr>
                                            <w:top w:val="none" w:sz="0" w:space="0" w:color="auto"/>
                                            <w:left w:val="none" w:sz="0" w:space="0" w:color="auto"/>
                                            <w:bottom w:val="none" w:sz="0" w:space="0" w:color="auto"/>
                                            <w:right w:val="none" w:sz="0" w:space="0" w:color="auto"/>
                                          </w:divBdr>
                                        </w:div>
                                        <w:div w:id="73555997">
                                          <w:marLeft w:val="0"/>
                                          <w:marRight w:val="0"/>
                                          <w:marTop w:val="0"/>
                                          <w:marBottom w:val="0"/>
                                          <w:divBdr>
                                            <w:top w:val="none" w:sz="0" w:space="0" w:color="auto"/>
                                            <w:left w:val="none" w:sz="0" w:space="0" w:color="auto"/>
                                            <w:bottom w:val="none" w:sz="0" w:space="0" w:color="auto"/>
                                            <w:right w:val="none" w:sz="0" w:space="0" w:color="auto"/>
                                          </w:divBdr>
                                          <w:divsChild>
                                            <w:div w:id="3309594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2476128">
      <w:bodyDiv w:val="1"/>
      <w:marLeft w:val="0"/>
      <w:marRight w:val="0"/>
      <w:marTop w:val="0"/>
      <w:marBottom w:val="0"/>
      <w:divBdr>
        <w:top w:val="none" w:sz="0" w:space="0" w:color="auto"/>
        <w:left w:val="none" w:sz="0" w:space="0" w:color="auto"/>
        <w:bottom w:val="none" w:sz="0" w:space="0" w:color="auto"/>
        <w:right w:val="none" w:sz="0" w:space="0" w:color="auto"/>
      </w:divBdr>
      <w:divsChild>
        <w:div w:id="964581765">
          <w:marLeft w:val="0"/>
          <w:marRight w:val="0"/>
          <w:marTop w:val="0"/>
          <w:marBottom w:val="0"/>
          <w:divBdr>
            <w:top w:val="none" w:sz="0" w:space="0" w:color="auto"/>
            <w:left w:val="none" w:sz="0" w:space="0" w:color="auto"/>
            <w:bottom w:val="none" w:sz="0" w:space="0" w:color="auto"/>
            <w:right w:val="none" w:sz="0" w:space="0" w:color="auto"/>
          </w:divBdr>
          <w:divsChild>
            <w:div w:id="463430761">
              <w:marLeft w:val="0"/>
              <w:marRight w:val="0"/>
              <w:marTop w:val="0"/>
              <w:marBottom w:val="0"/>
              <w:divBdr>
                <w:top w:val="none" w:sz="0" w:space="0" w:color="auto"/>
                <w:left w:val="none" w:sz="0" w:space="0" w:color="auto"/>
                <w:bottom w:val="none" w:sz="0" w:space="0" w:color="auto"/>
                <w:right w:val="none" w:sz="0" w:space="0" w:color="auto"/>
              </w:divBdr>
              <w:divsChild>
                <w:div w:id="75057358">
                  <w:marLeft w:val="0"/>
                  <w:marRight w:val="0"/>
                  <w:marTop w:val="0"/>
                  <w:marBottom w:val="0"/>
                  <w:divBdr>
                    <w:top w:val="none" w:sz="0" w:space="0" w:color="auto"/>
                    <w:left w:val="none" w:sz="0" w:space="0" w:color="auto"/>
                    <w:bottom w:val="none" w:sz="0" w:space="0" w:color="auto"/>
                    <w:right w:val="none" w:sz="0" w:space="0" w:color="auto"/>
                  </w:divBdr>
                  <w:divsChild>
                    <w:div w:id="821240487">
                      <w:marLeft w:val="0"/>
                      <w:marRight w:val="0"/>
                      <w:marTop w:val="0"/>
                      <w:marBottom w:val="0"/>
                      <w:divBdr>
                        <w:top w:val="none" w:sz="0" w:space="0" w:color="auto"/>
                        <w:left w:val="none" w:sz="0" w:space="0" w:color="auto"/>
                        <w:bottom w:val="none" w:sz="0" w:space="0" w:color="auto"/>
                        <w:right w:val="none" w:sz="0" w:space="0" w:color="auto"/>
                      </w:divBdr>
                      <w:divsChild>
                        <w:div w:id="1897282485">
                          <w:marLeft w:val="0"/>
                          <w:marRight w:val="0"/>
                          <w:marTop w:val="0"/>
                          <w:marBottom w:val="0"/>
                          <w:divBdr>
                            <w:top w:val="none" w:sz="0" w:space="0" w:color="auto"/>
                            <w:left w:val="none" w:sz="0" w:space="0" w:color="auto"/>
                            <w:bottom w:val="none" w:sz="0" w:space="0" w:color="auto"/>
                            <w:right w:val="none" w:sz="0" w:space="0" w:color="auto"/>
                          </w:divBdr>
                          <w:divsChild>
                            <w:div w:id="135256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627832">
      <w:bodyDiv w:val="1"/>
      <w:marLeft w:val="0"/>
      <w:marRight w:val="0"/>
      <w:marTop w:val="0"/>
      <w:marBottom w:val="0"/>
      <w:divBdr>
        <w:top w:val="none" w:sz="0" w:space="0" w:color="auto"/>
        <w:left w:val="none" w:sz="0" w:space="0" w:color="auto"/>
        <w:bottom w:val="none" w:sz="0" w:space="0" w:color="auto"/>
        <w:right w:val="none" w:sz="0" w:space="0" w:color="auto"/>
      </w:divBdr>
      <w:divsChild>
        <w:div w:id="850144876">
          <w:marLeft w:val="2400"/>
          <w:marRight w:val="0"/>
          <w:marTop w:val="0"/>
          <w:marBottom w:val="0"/>
          <w:divBdr>
            <w:top w:val="none" w:sz="0" w:space="0" w:color="auto"/>
            <w:left w:val="none" w:sz="0" w:space="0" w:color="auto"/>
            <w:bottom w:val="none" w:sz="0" w:space="0" w:color="auto"/>
            <w:right w:val="none" w:sz="0" w:space="0" w:color="auto"/>
          </w:divBdr>
          <w:divsChild>
            <w:div w:id="1857191833">
              <w:marLeft w:val="0"/>
              <w:marRight w:val="0"/>
              <w:marTop w:val="0"/>
              <w:marBottom w:val="0"/>
              <w:divBdr>
                <w:top w:val="none" w:sz="0" w:space="0" w:color="auto"/>
                <w:left w:val="none" w:sz="0" w:space="0" w:color="auto"/>
                <w:bottom w:val="none" w:sz="0" w:space="0" w:color="auto"/>
                <w:right w:val="none" w:sz="0" w:space="0" w:color="auto"/>
              </w:divBdr>
              <w:divsChild>
                <w:div w:id="862478729">
                  <w:marLeft w:val="0"/>
                  <w:marRight w:val="0"/>
                  <w:marTop w:val="0"/>
                  <w:marBottom w:val="0"/>
                  <w:divBdr>
                    <w:top w:val="none" w:sz="0" w:space="0" w:color="auto"/>
                    <w:left w:val="none" w:sz="0" w:space="0" w:color="auto"/>
                    <w:bottom w:val="none" w:sz="0" w:space="0" w:color="auto"/>
                    <w:right w:val="none" w:sz="0" w:space="0" w:color="auto"/>
                  </w:divBdr>
                  <w:divsChild>
                    <w:div w:id="1839229734">
                      <w:marLeft w:val="0"/>
                      <w:marRight w:val="0"/>
                      <w:marTop w:val="0"/>
                      <w:marBottom w:val="0"/>
                      <w:divBdr>
                        <w:top w:val="none" w:sz="0" w:space="0" w:color="auto"/>
                        <w:left w:val="none" w:sz="0" w:space="0" w:color="auto"/>
                        <w:bottom w:val="none" w:sz="0" w:space="0" w:color="auto"/>
                        <w:right w:val="none" w:sz="0" w:space="0" w:color="auto"/>
                      </w:divBdr>
                      <w:divsChild>
                        <w:div w:id="2116823903">
                          <w:marLeft w:val="0"/>
                          <w:marRight w:val="0"/>
                          <w:marTop w:val="0"/>
                          <w:marBottom w:val="0"/>
                          <w:divBdr>
                            <w:top w:val="none" w:sz="0" w:space="0" w:color="auto"/>
                            <w:left w:val="none" w:sz="0" w:space="0" w:color="auto"/>
                            <w:bottom w:val="none" w:sz="0" w:space="0" w:color="auto"/>
                            <w:right w:val="none" w:sz="0" w:space="0" w:color="auto"/>
                          </w:divBdr>
                          <w:divsChild>
                            <w:div w:id="700321194">
                              <w:marLeft w:val="0"/>
                              <w:marRight w:val="0"/>
                              <w:marTop w:val="0"/>
                              <w:marBottom w:val="0"/>
                              <w:divBdr>
                                <w:top w:val="none" w:sz="0" w:space="0" w:color="auto"/>
                                <w:left w:val="none" w:sz="0" w:space="0" w:color="auto"/>
                                <w:bottom w:val="none" w:sz="0" w:space="0" w:color="auto"/>
                                <w:right w:val="none" w:sz="0" w:space="0" w:color="auto"/>
                              </w:divBdr>
                            </w:div>
                            <w:div w:id="1183133469">
                              <w:marLeft w:val="0"/>
                              <w:marRight w:val="0"/>
                              <w:marTop w:val="0"/>
                              <w:marBottom w:val="0"/>
                              <w:divBdr>
                                <w:top w:val="none" w:sz="0" w:space="0" w:color="auto"/>
                                <w:left w:val="none" w:sz="0" w:space="0" w:color="auto"/>
                                <w:bottom w:val="none" w:sz="0" w:space="0" w:color="auto"/>
                                <w:right w:val="none" w:sz="0" w:space="0" w:color="auto"/>
                              </w:divBdr>
                              <w:divsChild>
                                <w:div w:id="12530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815703">
      <w:bodyDiv w:val="1"/>
      <w:marLeft w:val="0"/>
      <w:marRight w:val="0"/>
      <w:marTop w:val="0"/>
      <w:marBottom w:val="0"/>
      <w:divBdr>
        <w:top w:val="none" w:sz="0" w:space="0" w:color="auto"/>
        <w:left w:val="none" w:sz="0" w:space="0" w:color="auto"/>
        <w:bottom w:val="none" w:sz="0" w:space="0" w:color="auto"/>
        <w:right w:val="none" w:sz="0" w:space="0" w:color="auto"/>
      </w:divBdr>
      <w:divsChild>
        <w:div w:id="1558280010">
          <w:marLeft w:val="0"/>
          <w:marRight w:val="0"/>
          <w:marTop w:val="0"/>
          <w:marBottom w:val="0"/>
          <w:divBdr>
            <w:top w:val="none" w:sz="0" w:space="0" w:color="auto"/>
            <w:left w:val="none" w:sz="0" w:space="0" w:color="auto"/>
            <w:bottom w:val="none" w:sz="0" w:space="0" w:color="auto"/>
            <w:right w:val="none" w:sz="0" w:space="0" w:color="auto"/>
          </w:divBdr>
          <w:divsChild>
            <w:div w:id="593901738">
              <w:marLeft w:val="0"/>
              <w:marRight w:val="0"/>
              <w:marTop w:val="0"/>
              <w:marBottom w:val="0"/>
              <w:divBdr>
                <w:top w:val="none" w:sz="0" w:space="0" w:color="auto"/>
                <w:left w:val="none" w:sz="0" w:space="0" w:color="auto"/>
                <w:bottom w:val="none" w:sz="0" w:space="0" w:color="auto"/>
                <w:right w:val="none" w:sz="0" w:space="0" w:color="auto"/>
              </w:divBdr>
              <w:divsChild>
                <w:div w:id="1372220037">
                  <w:marLeft w:val="0"/>
                  <w:marRight w:val="0"/>
                  <w:marTop w:val="0"/>
                  <w:marBottom w:val="0"/>
                  <w:divBdr>
                    <w:top w:val="none" w:sz="0" w:space="0" w:color="auto"/>
                    <w:left w:val="none" w:sz="0" w:space="0" w:color="auto"/>
                    <w:bottom w:val="none" w:sz="0" w:space="0" w:color="auto"/>
                    <w:right w:val="none" w:sz="0" w:space="0" w:color="auto"/>
                  </w:divBdr>
                  <w:divsChild>
                    <w:div w:id="1773284207">
                      <w:marLeft w:val="0"/>
                      <w:marRight w:val="0"/>
                      <w:marTop w:val="0"/>
                      <w:marBottom w:val="0"/>
                      <w:divBdr>
                        <w:top w:val="none" w:sz="0" w:space="0" w:color="auto"/>
                        <w:left w:val="none" w:sz="0" w:space="0" w:color="auto"/>
                        <w:bottom w:val="none" w:sz="0" w:space="0" w:color="auto"/>
                        <w:right w:val="none" w:sz="0" w:space="0" w:color="auto"/>
                      </w:divBdr>
                      <w:divsChild>
                        <w:div w:id="1325013360">
                          <w:marLeft w:val="0"/>
                          <w:marRight w:val="0"/>
                          <w:marTop w:val="0"/>
                          <w:marBottom w:val="0"/>
                          <w:divBdr>
                            <w:top w:val="none" w:sz="0" w:space="0" w:color="auto"/>
                            <w:left w:val="none" w:sz="0" w:space="0" w:color="auto"/>
                            <w:bottom w:val="none" w:sz="0" w:space="0" w:color="auto"/>
                            <w:right w:val="none" w:sz="0" w:space="0" w:color="auto"/>
                          </w:divBdr>
                          <w:divsChild>
                            <w:div w:id="1320425556">
                              <w:marLeft w:val="0"/>
                              <w:marRight w:val="0"/>
                              <w:marTop w:val="0"/>
                              <w:marBottom w:val="0"/>
                              <w:divBdr>
                                <w:top w:val="none" w:sz="0" w:space="0" w:color="auto"/>
                                <w:left w:val="none" w:sz="0" w:space="0" w:color="auto"/>
                                <w:bottom w:val="none" w:sz="0" w:space="0" w:color="auto"/>
                                <w:right w:val="none" w:sz="0" w:space="0" w:color="auto"/>
                              </w:divBdr>
                              <w:divsChild>
                                <w:div w:id="745155542">
                                  <w:marLeft w:val="0"/>
                                  <w:marRight w:val="0"/>
                                  <w:marTop w:val="0"/>
                                  <w:marBottom w:val="0"/>
                                  <w:divBdr>
                                    <w:top w:val="none" w:sz="0" w:space="0" w:color="auto"/>
                                    <w:left w:val="none" w:sz="0" w:space="0" w:color="auto"/>
                                    <w:bottom w:val="none" w:sz="0" w:space="0" w:color="auto"/>
                                    <w:right w:val="none" w:sz="0" w:space="0" w:color="auto"/>
                                  </w:divBdr>
                                  <w:divsChild>
                                    <w:div w:id="1518690569">
                                      <w:marLeft w:val="0"/>
                                      <w:marRight w:val="0"/>
                                      <w:marTop w:val="0"/>
                                      <w:marBottom w:val="0"/>
                                      <w:divBdr>
                                        <w:top w:val="none" w:sz="0" w:space="0" w:color="auto"/>
                                        <w:left w:val="none" w:sz="0" w:space="0" w:color="auto"/>
                                        <w:bottom w:val="none" w:sz="0" w:space="0" w:color="auto"/>
                                        <w:right w:val="none" w:sz="0" w:space="0" w:color="auto"/>
                                      </w:divBdr>
                                      <w:divsChild>
                                        <w:div w:id="267397661">
                                          <w:marLeft w:val="0"/>
                                          <w:marRight w:val="0"/>
                                          <w:marTop w:val="0"/>
                                          <w:marBottom w:val="0"/>
                                          <w:divBdr>
                                            <w:top w:val="none" w:sz="0" w:space="0" w:color="auto"/>
                                            <w:left w:val="none" w:sz="0" w:space="0" w:color="auto"/>
                                            <w:bottom w:val="none" w:sz="0" w:space="0" w:color="auto"/>
                                            <w:right w:val="none" w:sz="0" w:space="0" w:color="auto"/>
                                          </w:divBdr>
                                        </w:div>
                                        <w:div w:id="1044333855">
                                          <w:marLeft w:val="0"/>
                                          <w:marRight w:val="0"/>
                                          <w:marTop w:val="0"/>
                                          <w:marBottom w:val="0"/>
                                          <w:divBdr>
                                            <w:top w:val="none" w:sz="0" w:space="0" w:color="auto"/>
                                            <w:left w:val="none" w:sz="0" w:space="0" w:color="auto"/>
                                            <w:bottom w:val="none" w:sz="0" w:space="0" w:color="auto"/>
                                            <w:right w:val="none" w:sz="0" w:space="0" w:color="auto"/>
                                          </w:divBdr>
                                          <w:divsChild>
                                            <w:div w:id="84432713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3545931">
      <w:bodyDiv w:val="1"/>
      <w:marLeft w:val="0"/>
      <w:marRight w:val="0"/>
      <w:marTop w:val="0"/>
      <w:marBottom w:val="0"/>
      <w:divBdr>
        <w:top w:val="none" w:sz="0" w:space="0" w:color="auto"/>
        <w:left w:val="none" w:sz="0" w:space="0" w:color="auto"/>
        <w:bottom w:val="none" w:sz="0" w:space="0" w:color="auto"/>
        <w:right w:val="none" w:sz="0" w:space="0" w:color="auto"/>
      </w:divBdr>
      <w:divsChild>
        <w:div w:id="1670600723">
          <w:marLeft w:val="0"/>
          <w:marRight w:val="0"/>
          <w:marTop w:val="0"/>
          <w:marBottom w:val="0"/>
          <w:divBdr>
            <w:top w:val="none" w:sz="0" w:space="0" w:color="auto"/>
            <w:left w:val="none" w:sz="0" w:space="0" w:color="auto"/>
            <w:bottom w:val="none" w:sz="0" w:space="0" w:color="auto"/>
            <w:right w:val="none" w:sz="0" w:space="0" w:color="auto"/>
          </w:divBdr>
          <w:divsChild>
            <w:div w:id="30345152">
              <w:marLeft w:val="0"/>
              <w:marRight w:val="0"/>
              <w:marTop w:val="0"/>
              <w:marBottom w:val="0"/>
              <w:divBdr>
                <w:top w:val="none" w:sz="0" w:space="0" w:color="auto"/>
                <w:left w:val="none" w:sz="0" w:space="0" w:color="auto"/>
                <w:bottom w:val="none" w:sz="0" w:space="0" w:color="auto"/>
                <w:right w:val="none" w:sz="0" w:space="0" w:color="auto"/>
              </w:divBdr>
              <w:divsChild>
                <w:div w:id="1175923348">
                  <w:marLeft w:val="0"/>
                  <w:marRight w:val="0"/>
                  <w:marTop w:val="0"/>
                  <w:marBottom w:val="0"/>
                  <w:divBdr>
                    <w:top w:val="none" w:sz="0" w:space="0" w:color="auto"/>
                    <w:left w:val="none" w:sz="0" w:space="0" w:color="auto"/>
                    <w:bottom w:val="none" w:sz="0" w:space="0" w:color="auto"/>
                    <w:right w:val="none" w:sz="0" w:space="0" w:color="auto"/>
                  </w:divBdr>
                  <w:divsChild>
                    <w:div w:id="1224414204">
                      <w:marLeft w:val="0"/>
                      <w:marRight w:val="0"/>
                      <w:marTop w:val="300"/>
                      <w:marBottom w:val="600"/>
                      <w:divBdr>
                        <w:top w:val="none" w:sz="0" w:space="0" w:color="auto"/>
                        <w:left w:val="none" w:sz="0" w:space="0" w:color="auto"/>
                        <w:bottom w:val="none" w:sz="0" w:space="0" w:color="auto"/>
                        <w:right w:val="none" w:sz="0" w:space="0" w:color="auto"/>
                      </w:divBdr>
                      <w:divsChild>
                        <w:div w:id="2026396794">
                          <w:marLeft w:val="0"/>
                          <w:marRight w:val="0"/>
                          <w:marTop w:val="0"/>
                          <w:marBottom w:val="0"/>
                          <w:divBdr>
                            <w:top w:val="none" w:sz="0" w:space="0" w:color="auto"/>
                            <w:left w:val="none" w:sz="0" w:space="0" w:color="auto"/>
                            <w:bottom w:val="none" w:sz="0" w:space="0" w:color="auto"/>
                            <w:right w:val="none" w:sz="0" w:space="0" w:color="auto"/>
                          </w:divBdr>
                          <w:divsChild>
                            <w:div w:id="578558360">
                              <w:marLeft w:val="0"/>
                              <w:marRight w:val="0"/>
                              <w:marTop w:val="0"/>
                              <w:marBottom w:val="0"/>
                              <w:divBdr>
                                <w:top w:val="none" w:sz="0" w:space="0" w:color="auto"/>
                                <w:left w:val="none" w:sz="0" w:space="0" w:color="auto"/>
                                <w:bottom w:val="none" w:sz="0" w:space="0" w:color="auto"/>
                                <w:right w:val="none" w:sz="0" w:space="0" w:color="auto"/>
                              </w:divBdr>
                              <w:divsChild>
                                <w:div w:id="225339684">
                                  <w:marLeft w:val="0"/>
                                  <w:marRight w:val="0"/>
                                  <w:marTop w:val="0"/>
                                  <w:marBottom w:val="0"/>
                                  <w:divBdr>
                                    <w:top w:val="none" w:sz="0" w:space="0" w:color="auto"/>
                                    <w:left w:val="none" w:sz="0" w:space="0" w:color="auto"/>
                                    <w:bottom w:val="none" w:sz="0" w:space="0" w:color="auto"/>
                                    <w:right w:val="none" w:sz="0" w:space="0" w:color="auto"/>
                                  </w:divBdr>
                                  <w:divsChild>
                                    <w:div w:id="116683911">
                                      <w:marLeft w:val="0"/>
                                      <w:marRight w:val="0"/>
                                      <w:marTop w:val="150"/>
                                      <w:marBottom w:val="0"/>
                                      <w:divBdr>
                                        <w:top w:val="none" w:sz="0" w:space="0" w:color="auto"/>
                                        <w:left w:val="none" w:sz="0" w:space="0" w:color="auto"/>
                                        <w:bottom w:val="none" w:sz="0" w:space="0" w:color="auto"/>
                                        <w:right w:val="none" w:sz="0" w:space="0" w:color="auto"/>
                                      </w:divBdr>
                                      <w:divsChild>
                                        <w:div w:id="273098191">
                                          <w:marLeft w:val="0"/>
                                          <w:marRight w:val="0"/>
                                          <w:marTop w:val="0"/>
                                          <w:marBottom w:val="0"/>
                                          <w:divBdr>
                                            <w:top w:val="none" w:sz="0" w:space="0" w:color="auto"/>
                                            <w:left w:val="none" w:sz="0" w:space="0" w:color="auto"/>
                                            <w:bottom w:val="none" w:sz="0" w:space="0" w:color="auto"/>
                                            <w:right w:val="none" w:sz="0" w:space="0" w:color="auto"/>
                                          </w:divBdr>
                                          <w:divsChild>
                                            <w:div w:id="1102451227">
                                              <w:marLeft w:val="0"/>
                                              <w:marRight w:val="0"/>
                                              <w:marTop w:val="0"/>
                                              <w:marBottom w:val="0"/>
                                              <w:divBdr>
                                                <w:top w:val="none" w:sz="0" w:space="0" w:color="auto"/>
                                                <w:left w:val="none" w:sz="0" w:space="0" w:color="auto"/>
                                                <w:bottom w:val="none" w:sz="0" w:space="0" w:color="auto"/>
                                                <w:right w:val="none" w:sz="0" w:space="0" w:color="auto"/>
                                              </w:divBdr>
                                              <w:divsChild>
                                                <w:div w:id="26708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5172025">
      <w:bodyDiv w:val="1"/>
      <w:marLeft w:val="0"/>
      <w:marRight w:val="0"/>
      <w:marTop w:val="0"/>
      <w:marBottom w:val="0"/>
      <w:divBdr>
        <w:top w:val="none" w:sz="0" w:space="0" w:color="auto"/>
        <w:left w:val="none" w:sz="0" w:space="0" w:color="auto"/>
        <w:bottom w:val="none" w:sz="0" w:space="0" w:color="auto"/>
        <w:right w:val="none" w:sz="0" w:space="0" w:color="auto"/>
      </w:divBdr>
      <w:divsChild>
        <w:div w:id="1569655531">
          <w:marLeft w:val="0"/>
          <w:marRight w:val="0"/>
          <w:marTop w:val="0"/>
          <w:marBottom w:val="0"/>
          <w:divBdr>
            <w:top w:val="none" w:sz="0" w:space="0" w:color="auto"/>
            <w:left w:val="none" w:sz="0" w:space="0" w:color="auto"/>
            <w:bottom w:val="none" w:sz="0" w:space="0" w:color="auto"/>
            <w:right w:val="none" w:sz="0" w:space="0" w:color="auto"/>
          </w:divBdr>
          <w:divsChild>
            <w:div w:id="595938639">
              <w:marLeft w:val="0"/>
              <w:marRight w:val="0"/>
              <w:marTop w:val="0"/>
              <w:marBottom w:val="0"/>
              <w:divBdr>
                <w:top w:val="none" w:sz="0" w:space="0" w:color="auto"/>
                <w:left w:val="none" w:sz="0" w:space="0" w:color="auto"/>
                <w:bottom w:val="none" w:sz="0" w:space="0" w:color="auto"/>
                <w:right w:val="none" w:sz="0" w:space="0" w:color="auto"/>
              </w:divBdr>
              <w:divsChild>
                <w:div w:id="146449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35908">
      <w:bodyDiv w:val="1"/>
      <w:marLeft w:val="0"/>
      <w:marRight w:val="0"/>
      <w:marTop w:val="0"/>
      <w:marBottom w:val="0"/>
      <w:divBdr>
        <w:top w:val="none" w:sz="0" w:space="0" w:color="auto"/>
        <w:left w:val="none" w:sz="0" w:space="0" w:color="auto"/>
        <w:bottom w:val="none" w:sz="0" w:space="0" w:color="auto"/>
        <w:right w:val="none" w:sz="0" w:space="0" w:color="auto"/>
      </w:divBdr>
      <w:divsChild>
        <w:div w:id="439759318">
          <w:marLeft w:val="0"/>
          <w:marRight w:val="0"/>
          <w:marTop w:val="0"/>
          <w:marBottom w:val="0"/>
          <w:divBdr>
            <w:top w:val="none" w:sz="0" w:space="0" w:color="auto"/>
            <w:left w:val="none" w:sz="0" w:space="0" w:color="auto"/>
            <w:bottom w:val="none" w:sz="0" w:space="0" w:color="auto"/>
            <w:right w:val="none" w:sz="0" w:space="0" w:color="auto"/>
          </w:divBdr>
          <w:divsChild>
            <w:div w:id="71507207">
              <w:marLeft w:val="0"/>
              <w:marRight w:val="0"/>
              <w:marTop w:val="0"/>
              <w:marBottom w:val="150"/>
              <w:divBdr>
                <w:top w:val="none" w:sz="0" w:space="0" w:color="auto"/>
                <w:left w:val="none" w:sz="0" w:space="0" w:color="auto"/>
                <w:bottom w:val="none" w:sz="0" w:space="0" w:color="auto"/>
                <w:right w:val="none" w:sz="0" w:space="0" w:color="auto"/>
              </w:divBdr>
              <w:divsChild>
                <w:div w:id="1124537162">
                  <w:marLeft w:val="0"/>
                  <w:marRight w:val="0"/>
                  <w:marTop w:val="0"/>
                  <w:marBottom w:val="210"/>
                  <w:divBdr>
                    <w:top w:val="single" w:sz="6" w:space="8" w:color="E6E6E6"/>
                    <w:left w:val="single" w:sz="6" w:space="8" w:color="E6E6E6"/>
                    <w:bottom w:val="single" w:sz="6" w:space="8" w:color="E6E6E6"/>
                    <w:right w:val="single" w:sz="6" w:space="8" w:color="E6E6E6"/>
                  </w:divBdr>
                  <w:divsChild>
                    <w:div w:id="1547254369">
                      <w:marLeft w:val="0"/>
                      <w:marRight w:val="0"/>
                      <w:marTop w:val="0"/>
                      <w:marBottom w:val="0"/>
                      <w:divBdr>
                        <w:top w:val="single" w:sz="6" w:space="8" w:color="FFFFFF"/>
                        <w:left w:val="none" w:sz="0" w:space="0" w:color="auto"/>
                        <w:bottom w:val="single" w:sz="6" w:space="8" w:color="DCE7F5"/>
                        <w:right w:val="none" w:sz="0" w:space="0" w:color="auto"/>
                      </w:divBdr>
                    </w:div>
                  </w:divsChild>
                </w:div>
              </w:divsChild>
            </w:div>
          </w:divsChild>
        </w:div>
      </w:divsChild>
    </w:div>
    <w:div w:id="1867477389">
      <w:bodyDiv w:val="1"/>
      <w:marLeft w:val="0"/>
      <w:marRight w:val="0"/>
      <w:marTop w:val="0"/>
      <w:marBottom w:val="0"/>
      <w:divBdr>
        <w:top w:val="none" w:sz="0" w:space="0" w:color="auto"/>
        <w:left w:val="none" w:sz="0" w:space="0" w:color="auto"/>
        <w:bottom w:val="none" w:sz="0" w:space="0" w:color="auto"/>
        <w:right w:val="none" w:sz="0" w:space="0" w:color="auto"/>
      </w:divBdr>
      <w:divsChild>
        <w:div w:id="1373454523">
          <w:marLeft w:val="0"/>
          <w:marRight w:val="0"/>
          <w:marTop w:val="0"/>
          <w:marBottom w:val="0"/>
          <w:divBdr>
            <w:top w:val="none" w:sz="0" w:space="0" w:color="auto"/>
            <w:left w:val="none" w:sz="0" w:space="0" w:color="auto"/>
            <w:bottom w:val="none" w:sz="0" w:space="0" w:color="auto"/>
            <w:right w:val="none" w:sz="0" w:space="0" w:color="auto"/>
          </w:divBdr>
          <w:divsChild>
            <w:div w:id="784814308">
              <w:marLeft w:val="2"/>
              <w:marRight w:val="2"/>
              <w:marTop w:val="0"/>
              <w:marBottom w:val="0"/>
              <w:divBdr>
                <w:top w:val="none" w:sz="0" w:space="0" w:color="auto"/>
                <w:left w:val="none" w:sz="0" w:space="0" w:color="auto"/>
                <w:bottom w:val="none" w:sz="0" w:space="0" w:color="auto"/>
                <w:right w:val="none" w:sz="0" w:space="0" w:color="auto"/>
              </w:divBdr>
              <w:divsChild>
                <w:div w:id="1463184102">
                  <w:marLeft w:val="0"/>
                  <w:marRight w:val="0"/>
                  <w:marTop w:val="0"/>
                  <w:marBottom w:val="0"/>
                  <w:divBdr>
                    <w:top w:val="none" w:sz="0" w:space="0" w:color="auto"/>
                    <w:left w:val="none" w:sz="0" w:space="0" w:color="auto"/>
                    <w:bottom w:val="none" w:sz="0" w:space="0" w:color="auto"/>
                    <w:right w:val="none" w:sz="0" w:space="0" w:color="auto"/>
                  </w:divBdr>
                  <w:divsChild>
                    <w:div w:id="1885562065">
                      <w:marLeft w:val="0"/>
                      <w:marRight w:val="0"/>
                      <w:marTop w:val="0"/>
                      <w:marBottom w:val="0"/>
                      <w:divBdr>
                        <w:top w:val="none" w:sz="0" w:space="0" w:color="auto"/>
                        <w:left w:val="none" w:sz="0" w:space="0" w:color="auto"/>
                        <w:bottom w:val="none" w:sz="0" w:space="0" w:color="auto"/>
                        <w:right w:val="none" w:sz="0" w:space="0" w:color="auto"/>
                      </w:divBdr>
                      <w:divsChild>
                        <w:div w:id="1135831077">
                          <w:marLeft w:val="0"/>
                          <w:marRight w:val="0"/>
                          <w:marTop w:val="0"/>
                          <w:marBottom w:val="0"/>
                          <w:divBdr>
                            <w:top w:val="none" w:sz="0" w:space="0" w:color="auto"/>
                            <w:left w:val="none" w:sz="0" w:space="0" w:color="auto"/>
                            <w:bottom w:val="none" w:sz="0" w:space="0" w:color="auto"/>
                            <w:right w:val="none" w:sz="0" w:space="0" w:color="auto"/>
                          </w:divBdr>
                          <w:divsChild>
                            <w:div w:id="259991436">
                              <w:marLeft w:val="0"/>
                              <w:marRight w:val="0"/>
                              <w:marTop w:val="0"/>
                              <w:marBottom w:val="0"/>
                              <w:divBdr>
                                <w:top w:val="none" w:sz="0" w:space="0" w:color="auto"/>
                                <w:left w:val="none" w:sz="0" w:space="0" w:color="auto"/>
                                <w:bottom w:val="none" w:sz="0" w:space="0" w:color="auto"/>
                                <w:right w:val="none" w:sz="0" w:space="0" w:color="auto"/>
                              </w:divBdr>
                              <w:divsChild>
                                <w:div w:id="1686009761">
                                  <w:marLeft w:val="0"/>
                                  <w:marRight w:val="0"/>
                                  <w:marTop w:val="0"/>
                                  <w:marBottom w:val="0"/>
                                  <w:divBdr>
                                    <w:top w:val="none" w:sz="0" w:space="0" w:color="auto"/>
                                    <w:left w:val="none" w:sz="0" w:space="0" w:color="auto"/>
                                    <w:bottom w:val="none" w:sz="0" w:space="0" w:color="auto"/>
                                    <w:right w:val="none" w:sz="0" w:space="0" w:color="auto"/>
                                  </w:divBdr>
                                  <w:divsChild>
                                    <w:div w:id="1857377199">
                                      <w:marLeft w:val="0"/>
                                      <w:marRight w:val="0"/>
                                      <w:marTop w:val="0"/>
                                      <w:marBottom w:val="0"/>
                                      <w:divBdr>
                                        <w:top w:val="none" w:sz="0" w:space="0" w:color="auto"/>
                                        <w:left w:val="none" w:sz="0" w:space="0" w:color="auto"/>
                                        <w:bottom w:val="none" w:sz="0" w:space="0" w:color="auto"/>
                                        <w:right w:val="none" w:sz="0" w:space="0" w:color="auto"/>
                                      </w:divBdr>
                                      <w:divsChild>
                                        <w:div w:id="1758164635">
                                          <w:marLeft w:val="0"/>
                                          <w:marRight w:val="0"/>
                                          <w:marTop w:val="0"/>
                                          <w:marBottom w:val="0"/>
                                          <w:divBdr>
                                            <w:top w:val="none" w:sz="0" w:space="0" w:color="auto"/>
                                            <w:left w:val="none" w:sz="0" w:space="0" w:color="auto"/>
                                            <w:bottom w:val="none" w:sz="0" w:space="0" w:color="auto"/>
                                            <w:right w:val="none" w:sz="0" w:space="0" w:color="auto"/>
                                          </w:divBdr>
                                          <w:divsChild>
                                            <w:div w:id="666128689">
                                              <w:marLeft w:val="0"/>
                                              <w:marRight w:val="0"/>
                                              <w:marTop w:val="0"/>
                                              <w:marBottom w:val="0"/>
                                              <w:divBdr>
                                                <w:top w:val="none" w:sz="0" w:space="0" w:color="auto"/>
                                                <w:left w:val="none" w:sz="0" w:space="0" w:color="auto"/>
                                                <w:bottom w:val="none" w:sz="0" w:space="0" w:color="auto"/>
                                                <w:right w:val="none" w:sz="0" w:space="0" w:color="auto"/>
                                              </w:divBdr>
                                            </w:div>
                                          </w:divsChild>
                                        </w:div>
                                        <w:div w:id="1044405403">
                                          <w:marLeft w:val="0"/>
                                          <w:marRight w:val="0"/>
                                          <w:marTop w:val="0"/>
                                          <w:marBottom w:val="0"/>
                                          <w:divBdr>
                                            <w:top w:val="none" w:sz="0" w:space="0" w:color="auto"/>
                                            <w:left w:val="none" w:sz="0" w:space="0" w:color="auto"/>
                                            <w:bottom w:val="none" w:sz="0" w:space="0" w:color="auto"/>
                                            <w:right w:val="none" w:sz="0" w:space="0" w:color="auto"/>
                                          </w:divBdr>
                                          <w:divsChild>
                                            <w:div w:id="1114904185">
                                              <w:marLeft w:val="0"/>
                                              <w:marRight w:val="0"/>
                                              <w:marTop w:val="0"/>
                                              <w:marBottom w:val="0"/>
                                              <w:divBdr>
                                                <w:top w:val="none" w:sz="0" w:space="0" w:color="auto"/>
                                                <w:left w:val="none" w:sz="0" w:space="0" w:color="auto"/>
                                                <w:bottom w:val="none" w:sz="0" w:space="0" w:color="auto"/>
                                                <w:right w:val="none" w:sz="0" w:space="0" w:color="auto"/>
                                              </w:divBdr>
                                            </w:div>
                                          </w:divsChild>
                                        </w:div>
                                        <w:div w:id="2146043835">
                                          <w:marLeft w:val="0"/>
                                          <w:marRight w:val="0"/>
                                          <w:marTop w:val="0"/>
                                          <w:marBottom w:val="0"/>
                                          <w:divBdr>
                                            <w:top w:val="none" w:sz="0" w:space="0" w:color="auto"/>
                                            <w:left w:val="none" w:sz="0" w:space="0" w:color="auto"/>
                                            <w:bottom w:val="none" w:sz="0" w:space="0" w:color="auto"/>
                                            <w:right w:val="none" w:sz="0" w:space="0" w:color="auto"/>
                                          </w:divBdr>
                                          <w:divsChild>
                                            <w:div w:id="1275669607">
                                              <w:marLeft w:val="0"/>
                                              <w:marRight w:val="0"/>
                                              <w:marTop w:val="0"/>
                                              <w:marBottom w:val="0"/>
                                              <w:divBdr>
                                                <w:top w:val="none" w:sz="0" w:space="0" w:color="auto"/>
                                                <w:left w:val="none" w:sz="0" w:space="0" w:color="auto"/>
                                                <w:bottom w:val="none" w:sz="0" w:space="0" w:color="auto"/>
                                                <w:right w:val="none" w:sz="0" w:space="0" w:color="auto"/>
                                              </w:divBdr>
                                            </w:div>
                                          </w:divsChild>
                                        </w:div>
                                        <w:div w:id="1853642514">
                                          <w:marLeft w:val="0"/>
                                          <w:marRight w:val="0"/>
                                          <w:marTop w:val="0"/>
                                          <w:marBottom w:val="0"/>
                                          <w:divBdr>
                                            <w:top w:val="none" w:sz="0" w:space="0" w:color="auto"/>
                                            <w:left w:val="none" w:sz="0" w:space="0" w:color="auto"/>
                                            <w:bottom w:val="none" w:sz="0" w:space="0" w:color="auto"/>
                                            <w:right w:val="none" w:sz="0" w:space="0" w:color="auto"/>
                                          </w:divBdr>
                                          <w:divsChild>
                                            <w:div w:id="5180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15931">
                                      <w:marLeft w:val="0"/>
                                      <w:marRight w:val="0"/>
                                      <w:marTop w:val="0"/>
                                      <w:marBottom w:val="0"/>
                                      <w:divBdr>
                                        <w:top w:val="none" w:sz="0" w:space="0" w:color="auto"/>
                                        <w:left w:val="none" w:sz="0" w:space="0" w:color="auto"/>
                                        <w:bottom w:val="none" w:sz="0" w:space="0" w:color="auto"/>
                                        <w:right w:val="none" w:sz="0" w:space="0" w:color="auto"/>
                                      </w:divBdr>
                                      <w:divsChild>
                                        <w:div w:id="935022912">
                                          <w:marLeft w:val="0"/>
                                          <w:marRight w:val="0"/>
                                          <w:marTop w:val="0"/>
                                          <w:marBottom w:val="0"/>
                                          <w:divBdr>
                                            <w:top w:val="none" w:sz="0" w:space="0" w:color="auto"/>
                                            <w:left w:val="none" w:sz="0" w:space="0" w:color="auto"/>
                                            <w:bottom w:val="none" w:sz="0" w:space="0" w:color="auto"/>
                                            <w:right w:val="none" w:sz="0" w:space="0" w:color="auto"/>
                                          </w:divBdr>
                                          <w:divsChild>
                                            <w:div w:id="335226894">
                                              <w:marLeft w:val="0"/>
                                              <w:marRight w:val="0"/>
                                              <w:marTop w:val="0"/>
                                              <w:marBottom w:val="0"/>
                                              <w:divBdr>
                                                <w:top w:val="none" w:sz="0" w:space="0" w:color="auto"/>
                                                <w:left w:val="none" w:sz="0" w:space="0" w:color="auto"/>
                                                <w:bottom w:val="none" w:sz="0" w:space="0" w:color="auto"/>
                                                <w:right w:val="none" w:sz="0" w:space="0" w:color="auto"/>
                                              </w:divBdr>
                                            </w:div>
                                          </w:divsChild>
                                        </w:div>
                                        <w:div w:id="956719188">
                                          <w:marLeft w:val="0"/>
                                          <w:marRight w:val="0"/>
                                          <w:marTop w:val="0"/>
                                          <w:marBottom w:val="0"/>
                                          <w:divBdr>
                                            <w:top w:val="none" w:sz="0" w:space="0" w:color="auto"/>
                                            <w:left w:val="none" w:sz="0" w:space="0" w:color="auto"/>
                                            <w:bottom w:val="none" w:sz="0" w:space="0" w:color="auto"/>
                                            <w:right w:val="none" w:sz="0" w:space="0" w:color="auto"/>
                                          </w:divBdr>
                                          <w:divsChild>
                                            <w:div w:id="614672578">
                                              <w:marLeft w:val="0"/>
                                              <w:marRight w:val="0"/>
                                              <w:marTop w:val="0"/>
                                              <w:marBottom w:val="0"/>
                                              <w:divBdr>
                                                <w:top w:val="none" w:sz="0" w:space="0" w:color="auto"/>
                                                <w:left w:val="none" w:sz="0" w:space="0" w:color="auto"/>
                                                <w:bottom w:val="none" w:sz="0" w:space="0" w:color="auto"/>
                                                <w:right w:val="none" w:sz="0" w:space="0" w:color="auto"/>
                                              </w:divBdr>
                                            </w:div>
                                          </w:divsChild>
                                        </w:div>
                                        <w:div w:id="1759596109">
                                          <w:marLeft w:val="0"/>
                                          <w:marRight w:val="0"/>
                                          <w:marTop w:val="0"/>
                                          <w:marBottom w:val="0"/>
                                          <w:divBdr>
                                            <w:top w:val="none" w:sz="0" w:space="0" w:color="auto"/>
                                            <w:left w:val="none" w:sz="0" w:space="0" w:color="auto"/>
                                            <w:bottom w:val="none" w:sz="0" w:space="0" w:color="auto"/>
                                            <w:right w:val="none" w:sz="0" w:space="0" w:color="auto"/>
                                          </w:divBdr>
                                          <w:divsChild>
                                            <w:div w:id="586233165">
                                              <w:marLeft w:val="0"/>
                                              <w:marRight w:val="0"/>
                                              <w:marTop w:val="0"/>
                                              <w:marBottom w:val="0"/>
                                              <w:divBdr>
                                                <w:top w:val="none" w:sz="0" w:space="0" w:color="auto"/>
                                                <w:left w:val="none" w:sz="0" w:space="0" w:color="auto"/>
                                                <w:bottom w:val="none" w:sz="0" w:space="0" w:color="auto"/>
                                                <w:right w:val="none" w:sz="0" w:space="0" w:color="auto"/>
                                              </w:divBdr>
                                            </w:div>
                                          </w:divsChild>
                                        </w:div>
                                        <w:div w:id="359863626">
                                          <w:marLeft w:val="0"/>
                                          <w:marRight w:val="0"/>
                                          <w:marTop w:val="0"/>
                                          <w:marBottom w:val="0"/>
                                          <w:divBdr>
                                            <w:top w:val="none" w:sz="0" w:space="0" w:color="auto"/>
                                            <w:left w:val="none" w:sz="0" w:space="0" w:color="auto"/>
                                            <w:bottom w:val="none" w:sz="0" w:space="0" w:color="auto"/>
                                            <w:right w:val="none" w:sz="0" w:space="0" w:color="auto"/>
                                          </w:divBdr>
                                          <w:divsChild>
                                            <w:div w:id="297954886">
                                              <w:marLeft w:val="0"/>
                                              <w:marRight w:val="0"/>
                                              <w:marTop w:val="0"/>
                                              <w:marBottom w:val="0"/>
                                              <w:divBdr>
                                                <w:top w:val="none" w:sz="0" w:space="0" w:color="auto"/>
                                                <w:left w:val="none" w:sz="0" w:space="0" w:color="auto"/>
                                                <w:bottom w:val="none" w:sz="0" w:space="0" w:color="auto"/>
                                                <w:right w:val="none" w:sz="0" w:space="0" w:color="auto"/>
                                              </w:divBdr>
                                            </w:div>
                                          </w:divsChild>
                                        </w:div>
                                        <w:div w:id="239292220">
                                          <w:marLeft w:val="0"/>
                                          <w:marRight w:val="0"/>
                                          <w:marTop w:val="0"/>
                                          <w:marBottom w:val="0"/>
                                          <w:divBdr>
                                            <w:top w:val="none" w:sz="0" w:space="0" w:color="auto"/>
                                            <w:left w:val="none" w:sz="0" w:space="0" w:color="auto"/>
                                            <w:bottom w:val="none" w:sz="0" w:space="0" w:color="auto"/>
                                            <w:right w:val="none" w:sz="0" w:space="0" w:color="auto"/>
                                          </w:divBdr>
                                          <w:divsChild>
                                            <w:div w:id="11417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9228">
                                      <w:marLeft w:val="0"/>
                                      <w:marRight w:val="0"/>
                                      <w:marTop w:val="0"/>
                                      <w:marBottom w:val="0"/>
                                      <w:divBdr>
                                        <w:top w:val="none" w:sz="0" w:space="0" w:color="auto"/>
                                        <w:left w:val="none" w:sz="0" w:space="0" w:color="auto"/>
                                        <w:bottom w:val="none" w:sz="0" w:space="0" w:color="auto"/>
                                        <w:right w:val="none" w:sz="0" w:space="0" w:color="auto"/>
                                      </w:divBdr>
                                      <w:divsChild>
                                        <w:div w:id="1575436347">
                                          <w:marLeft w:val="0"/>
                                          <w:marRight w:val="0"/>
                                          <w:marTop w:val="0"/>
                                          <w:marBottom w:val="0"/>
                                          <w:divBdr>
                                            <w:top w:val="none" w:sz="0" w:space="0" w:color="auto"/>
                                            <w:left w:val="none" w:sz="0" w:space="0" w:color="auto"/>
                                            <w:bottom w:val="none" w:sz="0" w:space="0" w:color="auto"/>
                                            <w:right w:val="none" w:sz="0" w:space="0" w:color="auto"/>
                                          </w:divBdr>
                                          <w:divsChild>
                                            <w:div w:id="1378971538">
                                              <w:marLeft w:val="0"/>
                                              <w:marRight w:val="0"/>
                                              <w:marTop w:val="0"/>
                                              <w:marBottom w:val="0"/>
                                              <w:divBdr>
                                                <w:top w:val="none" w:sz="0" w:space="0" w:color="auto"/>
                                                <w:left w:val="none" w:sz="0" w:space="0" w:color="auto"/>
                                                <w:bottom w:val="none" w:sz="0" w:space="0" w:color="auto"/>
                                                <w:right w:val="none" w:sz="0" w:space="0" w:color="auto"/>
                                              </w:divBdr>
                                            </w:div>
                                          </w:divsChild>
                                        </w:div>
                                        <w:div w:id="1591542236">
                                          <w:marLeft w:val="0"/>
                                          <w:marRight w:val="0"/>
                                          <w:marTop w:val="0"/>
                                          <w:marBottom w:val="0"/>
                                          <w:divBdr>
                                            <w:top w:val="none" w:sz="0" w:space="0" w:color="auto"/>
                                            <w:left w:val="none" w:sz="0" w:space="0" w:color="auto"/>
                                            <w:bottom w:val="none" w:sz="0" w:space="0" w:color="auto"/>
                                            <w:right w:val="none" w:sz="0" w:space="0" w:color="auto"/>
                                          </w:divBdr>
                                          <w:divsChild>
                                            <w:div w:id="1144542950">
                                              <w:marLeft w:val="0"/>
                                              <w:marRight w:val="0"/>
                                              <w:marTop w:val="0"/>
                                              <w:marBottom w:val="0"/>
                                              <w:divBdr>
                                                <w:top w:val="none" w:sz="0" w:space="0" w:color="auto"/>
                                                <w:left w:val="none" w:sz="0" w:space="0" w:color="auto"/>
                                                <w:bottom w:val="none" w:sz="0" w:space="0" w:color="auto"/>
                                                <w:right w:val="none" w:sz="0" w:space="0" w:color="auto"/>
                                              </w:divBdr>
                                            </w:div>
                                          </w:divsChild>
                                        </w:div>
                                        <w:div w:id="765925735">
                                          <w:marLeft w:val="0"/>
                                          <w:marRight w:val="0"/>
                                          <w:marTop w:val="0"/>
                                          <w:marBottom w:val="0"/>
                                          <w:divBdr>
                                            <w:top w:val="none" w:sz="0" w:space="0" w:color="auto"/>
                                            <w:left w:val="none" w:sz="0" w:space="0" w:color="auto"/>
                                            <w:bottom w:val="none" w:sz="0" w:space="0" w:color="auto"/>
                                            <w:right w:val="none" w:sz="0" w:space="0" w:color="auto"/>
                                          </w:divBdr>
                                          <w:divsChild>
                                            <w:div w:id="1429227816">
                                              <w:marLeft w:val="0"/>
                                              <w:marRight w:val="0"/>
                                              <w:marTop w:val="0"/>
                                              <w:marBottom w:val="0"/>
                                              <w:divBdr>
                                                <w:top w:val="none" w:sz="0" w:space="0" w:color="auto"/>
                                                <w:left w:val="none" w:sz="0" w:space="0" w:color="auto"/>
                                                <w:bottom w:val="none" w:sz="0" w:space="0" w:color="auto"/>
                                                <w:right w:val="none" w:sz="0" w:space="0" w:color="auto"/>
                                              </w:divBdr>
                                            </w:div>
                                          </w:divsChild>
                                        </w:div>
                                        <w:div w:id="493302298">
                                          <w:marLeft w:val="0"/>
                                          <w:marRight w:val="0"/>
                                          <w:marTop w:val="0"/>
                                          <w:marBottom w:val="0"/>
                                          <w:divBdr>
                                            <w:top w:val="none" w:sz="0" w:space="0" w:color="auto"/>
                                            <w:left w:val="none" w:sz="0" w:space="0" w:color="auto"/>
                                            <w:bottom w:val="none" w:sz="0" w:space="0" w:color="auto"/>
                                            <w:right w:val="none" w:sz="0" w:space="0" w:color="auto"/>
                                          </w:divBdr>
                                          <w:divsChild>
                                            <w:div w:id="265695973">
                                              <w:marLeft w:val="0"/>
                                              <w:marRight w:val="0"/>
                                              <w:marTop w:val="0"/>
                                              <w:marBottom w:val="0"/>
                                              <w:divBdr>
                                                <w:top w:val="none" w:sz="0" w:space="0" w:color="auto"/>
                                                <w:left w:val="none" w:sz="0" w:space="0" w:color="auto"/>
                                                <w:bottom w:val="none" w:sz="0" w:space="0" w:color="auto"/>
                                                <w:right w:val="none" w:sz="0" w:space="0" w:color="auto"/>
                                              </w:divBdr>
                                            </w:div>
                                          </w:divsChild>
                                        </w:div>
                                        <w:div w:id="728498332">
                                          <w:marLeft w:val="0"/>
                                          <w:marRight w:val="0"/>
                                          <w:marTop w:val="0"/>
                                          <w:marBottom w:val="0"/>
                                          <w:divBdr>
                                            <w:top w:val="none" w:sz="0" w:space="0" w:color="auto"/>
                                            <w:left w:val="none" w:sz="0" w:space="0" w:color="auto"/>
                                            <w:bottom w:val="none" w:sz="0" w:space="0" w:color="auto"/>
                                            <w:right w:val="none" w:sz="0" w:space="0" w:color="auto"/>
                                          </w:divBdr>
                                          <w:divsChild>
                                            <w:div w:id="864296166">
                                              <w:marLeft w:val="0"/>
                                              <w:marRight w:val="0"/>
                                              <w:marTop w:val="0"/>
                                              <w:marBottom w:val="0"/>
                                              <w:divBdr>
                                                <w:top w:val="none" w:sz="0" w:space="0" w:color="auto"/>
                                                <w:left w:val="none" w:sz="0" w:space="0" w:color="auto"/>
                                                <w:bottom w:val="none" w:sz="0" w:space="0" w:color="auto"/>
                                                <w:right w:val="none" w:sz="0" w:space="0" w:color="auto"/>
                                              </w:divBdr>
                                            </w:div>
                                          </w:divsChild>
                                        </w:div>
                                        <w:div w:id="904993337">
                                          <w:marLeft w:val="0"/>
                                          <w:marRight w:val="0"/>
                                          <w:marTop w:val="0"/>
                                          <w:marBottom w:val="0"/>
                                          <w:divBdr>
                                            <w:top w:val="none" w:sz="0" w:space="0" w:color="auto"/>
                                            <w:left w:val="none" w:sz="0" w:space="0" w:color="auto"/>
                                            <w:bottom w:val="none" w:sz="0" w:space="0" w:color="auto"/>
                                            <w:right w:val="none" w:sz="0" w:space="0" w:color="auto"/>
                                          </w:divBdr>
                                          <w:divsChild>
                                            <w:div w:id="15457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7889">
                                      <w:marLeft w:val="0"/>
                                      <w:marRight w:val="0"/>
                                      <w:marTop w:val="0"/>
                                      <w:marBottom w:val="0"/>
                                      <w:divBdr>
                                        <w:top w:val="none" w:sz="0" w:space="0" w:color="auto"/>
                                        <w:left w:val="none" w:sz="0" w:space="0" w:color="auto"/>
                                        <w:bottom w:val="none" w:sz="0" w:space="0" w:color="auto"/>
                                        <w:right w:val="none" w:sz="0" w:space="0" w:color="auto"/>
                                      </w:divBdr>
                                      <w:divsChild>
                                        <w:div w:id="2110393411">
                                          <w:marLeft w:val="0"/>
                                          <w:marRight w:val="0"/>
                                          <w:marTop w:val="0"/>
                                          <w:marBottom w:val="0"/>
                                          <w:divBdr>
                                            <w:top w:val="none" w:sz="0" w:space="0" w:color="auto"/>
                                            <w:left w:val="none" w:sz="0" w:space="0" w:color="auto"/>
                                            <w:bottom w:val="none" w:sz="0" w:space="0" w:color="auto"/>
                                            <w:right w:val="none" w:sz="0" w:space="0" w:color="auto"/>
                                          </w:divBdr>
                                          <w:divsChild>
                                            <w:div w:id="1920406739">
                                              <w:marLeft w:val="0"/>
                                              <w:marRight w:val="0"/>
                                              <w:marTop w:val="0"/>
                                              <w:marBottom w:val="0"/>
                                              <w:divBdr>
                                                <w:top w:val="none" w:sz="0" w:space="0" w:color="auto"/>
                                                <w:left w:val="none" w:sz="0" w:space="0" w:color="auto"/>
                                                <w:bottom w:val="none" w:sz="0" w:space="0" w:color="auto"/>
                                                <w:right w:val="none" w:sz="0" w:space="0" w:color="auto"/>
                                              </w:divBdr>
                                            </w:div>
                                          </w:divsChild>
                                        </w:div>
                                        <w:div w:id="1538008618">
                                          <w:marLeft w:val="0"/>
                                          <w:marRight w:val="0"/>
                                          <w:marTop w:val="0"/>
                                          <w:marBottom w:val="0"/>
                                          <w:divBdr>
                                            <w:top w:val="none" w:sz="0" w:space="0" w:color="auto"/>
                                            <w:left w:val="none" w:sz="0" w:space="0" w:color="auto"/>
                                            <w:bottom w:val="none" w:sz="0" w:space="0" w:color="auto"/>
                                            <w:right w:val="none" w:sz="0" w:space="0" w:color="auto"/>
                                          </w:divBdr>
                                          <w:divsChild>
                                            <w:div w:id="1774520243">
                                              <w:marLeft w:val="0"/>
                                              <w:marRight w:val="0"/>
                                              <w:marTop w:val="0"/>
                                              <w:marBottom w:val="0"/>
                                              <w:divBdr>
                                                <w:top w:val="none" w:sz="0" w:space="0" w:color="auto"/>
                                                <w:left w:val="none" w:sz="0" w:space="0" w:color="auto"/>
                                                <w:bottom w:val="none" w:sz="0" w:space="0" w:color="auto"/>
                                                <w:right w:val="none" w:sz="0" w:space="0" w:color="auto"/>
                                              </w:divBdr>
                                            </w:div>
                                          </w:divsChild>
                                        </w:div>
                                        <w:div w:id="625083888">
                                          <w:marLeft w:val="0"/>
                                          <w:marRight w:val="0"/>
                                          <w:marTop w:val="0"/>
                                          <w:marBottom w:val="0"/>
                                          <w:divBdr>
                                            <w:top w:val="none" w:sz="0" w:space="0" w:color="auto"/>
                                            <w:left w:val="none" w:sz="0" w:space="0" w:color="auto"/>
                                            <w:bottom w:val="none" w:sz="0" w:space="0" w:color="auto"/>
                                            <w:right w:val="none" w:sz="0" w:space="0" w:color="auto"/>
                                          </w:divBdr>
                                          <w:divsChild>
                                            <w:div w:id="712075409">
                                              <w:marLeft w:val="0"/>
                                              <w:marRight w:val="0"/>
                                              <w:marTop w:val="0"/>
                                              <w:marBottom w:val="0"/>
                                              <w:divBdr>
                                                <w:top w:val="none" w:sz="0" w:space="0" w:color="auto"/>
                                                <w:left w:val="none" w:sz="0" w:space="0" w:color="auto"/>
                                                <w:bottom w:val="none" w:sz="0" w:space="0" w:color="auto"/>
                                                <w:right w:val="none" w:sz="0" w:space="0" w:color="auto"/>
                                              </w:divBdr>
                                            </w:div>
                                          </w:divsChild>
                                        </w:div>
                                        <w:div w:id="1790934793">
                                          <w:marLeft w:val="0"/>
                                          <w:marRight w:val="0"/>
                                          <w:marTop w:val="0"/>
                                          <w:marBottom w:val="0"/>
                                          <w:divBdr>
                                            <w:top w:val="none" w:sz="0" w:space="0" w:color="auto"/>
                                            <w:left w:val="none" w:sz="0" w:space="0" w:color="auto"/>
                                            <w:bottom w:val="none" w:sz="0" w:space="0" w:color="auto"/>
                                            <w:right w:val="none" w:sz="0" w:space="0" w:color="auto"/>
                                          </w:divBdr>
                                          <w:divsChild>
                                            <w:div w:id="1444886198">
                                              <w:marLeft w:val="0"/>
                                              <w:marRight w:val="0"/>
                                              <w:marTop w:val="0"/>
                                              <w:marBottom w:val="0"/>
                                              <w:divBdr>
                                                <w:top w:val="none" w:sz="0" w:space="0" w:color="auto"/>
                                                <w:left w:val="none" w:sz="0" w:space="0" w:color="auto"/>
                                                <w:bottom w:val="none" w:sz="0" w:space="0" w:color="auto"/>
                                                <w:right w:val="none" w:sz="0" w:space="0" w:color="auto"/>
                                              </w:divBdr>
                                            </w:div>
                                          </w:divsChild>
                                        </w:div>
                                        <w:div w:id="1207062880">
                                          <w:marLeft w:val="0"/>
                                          <w:marRight w:val="0"/>
                                          <w:marTop w:val="0"/>
                                          <w:marBottom w:val="0"/>
                                          <w:divBdr>
                                            <w:top w:val="none" w:sz="0" w:space="0" w:color="auto"/>
                                            <w:left w:val="none" w:sz="0" w:space="0" w:color="auto"/>
                                            <w:bottom w:val="none" w:sz="0" w:space="0" w:color="auto"/>
                                            <w:right w:val="none" w:sz="0" w:space="0" w:color="auto"/>
                                          </w:divBdr>
                                          <w:divsChild>
                                            <w:div w:id="62943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6295">
                                      <w:marLeft w:val="0"/>
                                      <w:marRight w:val="0"/>
                                      <w:marTop w:val="0"/>
                                      <w:marBottom w:val="0"/>
                                      <w:divBdr>
                                        <w:top w:val="none" w:sz="0" w:space="0" w:color="auto"/>
                                        <w:left w:val="none" w:sz="0" w:space="0" w:color="auto"/>
                                        <w:bottom w:val="none" w:sz="0" w:space="0" w:color="auto"/>
                                        <w:right w:val="none" w:sz="0" w:space="0" w:color="auto"/>
                                      </w:divBdr>
                                      <w:divsChild>
                                        <w:div w:id="1012418569">
                                          <w:marLeft w:val="0"/>
                                          <w:marRight w:val="0"/>
                                          <w:marTop w:val="0"/>
                                          <w:marBottom w:val="0"/>
                                          <w:divBdr>
                                            <w:top w:val="none" w:sz="0" w:space="0" w:color="auto"/>
                                            <w:left w:val="none" w:sz="0" w:space="0" w:color="auto"/>
                                            <w:bottom w:val="none" w:sz="0" w:space="0" w:color="auto"/>
                                            <w:right w:val="none" w:sz="0" w:space="0" w:color="auto"/>
                                          </w:divBdr>
                                          <w:divsChild>
                                            <w:div w:id="1455445300">
                                              <w:marLeft w:val="0"/>
                                              <w:marRight w:val="0"/>
                                              <w:marTop w:val="0"/>
                                              <w:marBottom w:val="0"/>
                                              <w:divBdr>
                                                <w:top w:val="none" w:sz="0" w:space="0" w:color="auto"/>
                                                <w:left w:val="none" w:sz="0" w:space="0" w:color="auto"/>
                                                <w:bottom w:val="none" w:sz="0" w:space="0" w:color="auto"/>
                                                <w:right w:val="none" w:sz="0" w:space="0" w:color="auto"/>
                                              </w:divBdr>
                                            </w:div>
                                          </w:divsChild>
                                        </w:div>
                                        <w:div w:id="1166625310">
                                          <w:marLeft w:val="0"/>
                                          <w:marRight w:val="0"/>
                                          <w:marTop w:val="0"/>
                                          <w:marBottom w:val="0"/>
                                          <w:divBdr>
                                            <w:top w:val="none" w:sz="0" w:space="0" w:color="auto"/>
                                            <w:left w:val="none" w:sz="0" w:space="0" w:color="auto"/>
                                            <w:bottom w:val="none" w:sz="0" w:space="0" w:color="auto"/>
                                            <w:right w:val="none" w:sz="0" w:space="0" w:color="auto"/>
                                          </w:divBdr>
                                          <w:divsChild>
                                            <w:div w:id="657155611">
                                              <w:marLeft w:val="0"/>
                                              <w:marRight w:val="0"/>
                                              <w:marTop w:val="0"/>
                                              <w:marBottom w:val="0"/>
                                              <w:divBdr>
                                                <w:top w:val="none" w:sz="0" w:space="0" w:color="auto"/>
                                                <w:left w:val="none" w:sz="0" w:space="0" w:color="auto"/>
                                                <w:bottom w:val="none" w:sz="0" w:space="0" w:color="auto"/>
                                                <w:right w:val="none" w:sz="0" w:space="0" w:color="auto"/>
                                              </w:divBdr>
                                            </w:div>
                                          </w:divsChild>
                                        </w:div>
                                        <w:div w:id="1326517281">
                                          <w:marLeft w:val="0"/>
                                          <w:marRight w:val="0"/>
                                          <w:marTop w:val="0"/>
                                          <w:marBottom w:val="0"/>
                                          <w:divBdr>
                                            <w:top w:val="none" w:sz="0" w:space="0" w:color="auto"/>
                                            <w:left w:val="none" w:sz="0" w:space="0" w:color="auto"/>
                                            <w:bottom w:val="none" w:sz="0" w:space="0" w:color="auto"/>
                                            <w:right w:val="none" w:sz="0" w:space="0" w:color="auto"/>
                                          </w:divBdr>
                                          <w:divsChild>
                                            <w:div w:id="2134596810">
                                              <w:marLeft w:val="0"/>
                                              <w:marRight w:val="0"/>
                                              <w:marTop w:val="0"/>
                                              <w:marBottom w:val="0"/>
                                              <w:divBdr>
                                                <w:top w:val="none" w:sz="0" w:space="0" w:color="auto"/>
                                                <w:left w:val="none" w:sz="0" w:space="0" w:color="auto"/>
                                                <w:bottom w:val="none" w:sz="0" w:space="0" w:color="auto"/>
                                                <w:right w:val="none" w:sz="0" w:space="0" w:color="auto"/>
                                              </w:divBdr>
                                            </w:div>
                                          </w:divsChild>
                                        </w:div>
                                        <w:div w:id="1702172172">
                                          <w:marLeft w:val="0"/>
                                          <w:marRight w:val="0"/>
                                          <w:marTop w:val="0"/>
                                          <w:marBottom w:val="0"/>
                                          <w:divBdr>
                                            <w:top w:val="none" w:sz="0" w:space="0" w:color="auto"/>
                                            <w:left w:val="none" w:sz="0" w:space="0" w:color="auto"/>
                                            <w:bottom w:val="none" w:sz="0" w:space="0" w:color="auto"/>
                                            <w:right w:val="none" w:sz="0" w:space="0" w:color="auto"/>
                                          </w:divBdr>
                                          <w:divsChild>
                                            <w:div w:id="13097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90057">
                                      <w:marLeft w:val="0"/>
                                      <w:marRight w:val="0"/>
                                      <w:marTop w:val="0"/>
                                      <w:marBottom w:val="0"/>
                                      <w:divBdr>
                                        <w:top w:val="none" w:sz="0" w:space="0" w:color="auto"/>
                                        <w:left w:val="none" w:sz="0" w:space="0" w:color="auto"/>
                                        <w:bottom w:val="none" w:sz="0" w:space="0" w:color="auto"/>
                                        <w:right w:val="none" w:sz="0" w:space="0" w:color="auto"/>
                                      </w:divBdr>
                                      <w:divsChild>
                                        <w:div w:id="691688276">
                                          <w:marLeft w:val="0"/>
                                          <w:marRight w:val="0"/>
                                          <w:marTop w:val="0"/>
                                          <w:marBottom w:val="0"/>
                                          <w:divBdr>
                                            <w:top w:val="none" w:sz="0" w:space="0" w:color="auto"/>
                                            <w:left w:val="none" w:sz="0" w:space="0" w:color="auto"/>
                                            <w:bottom w:val="none" w:sz="0" w:space="0" w:color="auto"/>
                                            <w:right w:val="none" w:sz="0" w:space="0" w:color="auto"/>
                                          </w:divBdr>
                                          <w:divsChild>
                                            <w:div w:id="1493721473">
                                              <w:marLeft w:val="0"/>
                                              <w:marRight w:val="0"/>
                                              <w:marTop w:val="0"/>
                                              <w:marBottom w:val="0"/>
                                              <w:divBdr>
                                                <w:top w:val="none" w:sz="0" w:space="0" w:color="auto"/>
                                                <w:left w:val="none" w:sz="0" w:space="0" w:color="auto"/>
                                                <w:bottom w:val="none" w:sz="0" w:space="0" w:color="auto"/>
                                                <w:right w:val="none" w:sz="0" w:space="0" w:color="auto"/>
                                              </w:divBdr>
                                            </w:div>
                                          </w:divsChild>
                                        </w:div>
                                        <w:div w:id="1593204686">
                                          <w:marLeft w:val="0"/>
                                          <w:marRight w:val="0"/>
                                          <w:marTop w:val="0"/>
                                          <w:marBottom w:val="0"/>
                                          <w:divBdr>
                                            <w:top w:val="none" w:sz="0" w:space="0" w:color="auto"/>
                                            <w:left w:val="none" w:sz="0" w:space="0" w:color="auto"/>
                                            <w:bottom w:val="none" w:sz="0" w:space="0" w:color="auto"/>
                                            <w:right w:val="none" w:sz="0" w:space="0" w:color="auto"/>
                                          </w:divBdr>
                                          <w:divsChild>
                                            <w:div w:id="1349716678">
                                              <w:marLeft w:val="0"/>
                                              <w:marRight w:val="0"/>
                                              <w:marTop w:val="0"/>
                                              <w:marBottom w:val="0"/>
                                              <w:divBdr>
                                                <w:top w:val="none" w:sz="0" w:space="0" w:color="auto"/>
                                                <w:left w:val="none" w:sz="0" w:space="0" w:color="auto"/>
                                                <w:bottom w:val="none" w:sz="0" w:space="0" w:color="auto"/>
                                                <w:right w:val="none" w:sz="0" w:space="0" w:color="auto"/>
                                              </w:divBdr>
                                            </w:div>
                                          </w:divsChild>
                                        </w:div>
                                        <w:div w:id="756484283">
                                          <w:marLeft w:val="0"/>
                                          <w:marRight w:val="0"/>
                                          <w:marTop w:val="0"/>
                                          <w:marBottom w:val="0"/>
                                          <w:divBdr>
                                            <w:top w:val="none" w:sz="0" w:space="0" w:color="auto"/>
                                            <w:left w:val="none" w:sz="0" w:space="0" w:color="auto"/>
                                            <w:bottom w:val="none" w:sz="0" w:space="0" w:color="auto"/>
                                            <w:right w:val="none" w:sz="0" w:space="0" w:color="auto"/>
                                          </w:divBdr>
                                          <w:divsChild>
                                            <w:div w:id="413672365">
                                              <w:marLeft w:val="0"/>
                                              <w:marRight w:val="0"/>
                                              <w:marTop w:val="0"/>
                                              <w:marBottom w:val="0"/>
                                              <w:divBdr>
                                                <w:top w:val="none" w:sz="0" w:space="0" w:color="auto"/>
                                                <w:left w:val="none" w:sz="0" w:space="0" w:color="auto"/>
                                                <w:bottom w:val="none" w:sz="0" w:space="0" w:color="auto"/>
                                                <w:right w:val="none" w:sz="0" w:space="0" w:color="auto"/>
                                              </w:divBdr>
                                            </w:div>
                                          </w:divsChild>
                                        </w:div>
                                        <w:div w:id="100271944">
                                          <w:marLeft w:val="0"/>
                                          <w:marRight w:val="0"/>
                                          <w:marTop w:val="0"/>
                                          <w:marBottom w:val="0"/>
                                          <w:divBdr>
                                            <w:top w:val="none" w:sz="0" w:space="0" w:color="auto"/>
                                            <w:left w:val="none" w:sz="0" w:space="0" w:color="auto"/>
                                            <w:bottom w:val="none" w:sz="0" w:space="0" w:color="auto"/>
                                            <w:right w:val="none" w:sz="0" w:space="0" w:color="auto"/>
                                          </w:divBdr>
                                          <w:divsChild>
                                            <w:div w:id="1819566707">
                                              <w:marLeft w:val="0"/>
                                              <w:marRight w:val="0"/>
                                              <w:marTop w:val="0"/>
                                              <w:marBottom w:val="0"/>
                                              <w:divBdr>
                                                <w:top w:val="none" w:sz="0" w:space="0" w:color="auto"/>
                                                <w:left w:val="none" w:sz="0" w:space="0" w:color="auto"/>
                                                <w:bottom w:val="none" w:sz="0" w:space="0" w:color="auto"/>
                                                <w:right w:val="none" w:sz="0" w:space="0" w:color="auto"/>
                                              </w:divBdr>
                                            </w:div>
                                          </w:divsChild>
                                        </w:div>
                                        <w:div w:id="1184129776">
                                          <w:marLeft w:val="0"/>
                                          <w:marRight w:val="0"/>
                                          <w:marTop w:val="0"/>
                                          <w:marBottom w:val="0"/>
                                          <w:divBdr>
                                            <w:top w:val="none" w:sz="0" w:space="0" w:color="auto"/>
                                            <w:left w:val="none" w:sz="0" w:space="0" w:color="auto"/>
                                            <w:bottom w:val="none" w:sz="0" w:space="0" w:color="auto"/>
                                            <w:right w:val="none" w:sz="0" w:space="0" w:color="auto"/>
                                          </w:divBdr>
                                          <w:divsChild>
                                            <w:div w:id="13587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298">
                                      <w:marLeft w:val="0"/>
                                      <w:marRight w:val="0"/>
                                      <w:marTop w:val="0"/>
                                      <w:marBottom w:val="0"/>
                                      <w:divBdr>
                                        <w:top w:val="none" w:sz="0" w:space="0" w:color="auto"/>
                                        <w:left w:val="none" w:sz="0" w:space="0" w:color="auto"/>
                                        <w:bottom w:val="none" w:sz="0" w:space="0" w:color="auto"/>
                                        <w:right w:val="none" w:sz="0" w:space="0" w:color="auto"/>
                                      </w:divBdr>
                                      <w:divsChild>
                                        <w:div w:id="806581410">
                                          <w:marLeft w:val="0"/>
                                          <w:marRight w:val="0"/>
                                          <w:marTop w:val="0"/>
                                          <w:marBottom w:val="0"/>
                                          <w:divBdr>
                                            <w:top w:val="none" w:sz="0" w:space="0" w:color="auto"/>
                                            <w:left w:val="none" w:sz="0" w:space="0" w:color="auto"/>
                                            <w:bottom w:val="none" w:sz="0" w:space="0" w:color="auto"/>
                                            <w:right w:val="none" w:sz="0" w:space="0" w:color="auto"/>
                                          </w:divBdr>
                                          <w:divsChild>
                                            <w:div w:id="1867135685">
                                              <w:marLeft w:val="0"/>
                                              <w:marRight w:val="0"/>
                                              <w:marTop w:val="0"/>
                                              <w:marBottom w:val="0"/>
                                              <w:divBdr>
                                                <w:top w:val="none" w:sz="0" w:space="0" w:color="auto"/>
                                                <w:left w:val="none" w:sz="0" w:space="0" w:color="auto"/>
                                                <w:bottom w:val="none" w:sz="0" w:space="0" w:color="auto"/>
                                                <w:right w:val="none" w:sz="0" w:space="0" w:color="auto"/>
                                              </w:divBdr>
                                            </w:div>
                                          </w:divsChild>
                                        </w:div>
                                        <w:div w:id="1391466907">
                                          <w:marLeft w:val="0"/>
                                          <w:marRight w:val="0"/>
                                          <w:marTop w:val="0"/>
                                          <w:marBottom w:val="0"/>
                                          <w:divBdr>
                                            <w:top w:val="none" w:sz="0" w:space="0" w:color="auto"/>
                                            <w:left w:val="none" w:sz="0" w:space="0" w:color="auto"/>
                                            <w:bottom w:val="none" w:sz="0" w:space="0" w:color="auto"/>
                                            <w:right w:val="none" w:sz="0" w:space="0" w:color="auto"/>
                                          </w:divBdr>
                                          <w:divsChild>
                                            <w:div w:id="89592558">
                                              <w:marLeft w:val="0"/>
                                              <w:marRight w:val="0"/>
                                              <w:marTop w:val="0"/>
                                              <w:marBottom w:val="0"/>
                                              <w:divBdr>
                                                <w:top w:val="none" w:sz="0" w:space="0" w:color="auto"/>
                                                <w:left w:val="none" w:sz="0" w:space="0" w:color="auto"/>
                                                <w:bottom w:val="none" w:sz="0" w:space="0" w:color="auto"/>
                                                <w:right w:val="none" w:sz="0" w:space="0" w:color="auto"/>
                                              </w:divBdr>
                                            </w:div>
                                          </w:divsChild>
                                        </w:div>
                                        <w:div w:id="549923783">
                                          <w:marLeft w:val="0"/>
                                          <w:marRight w:val="0"/>
                                          <w:marTop w:val="0"/>
                                          <w:marBottom w:val="0"/>
                                          <w:divBdr>
                                            <w:top w:val="none" w:sz="0" w:space="0" w:color="auto"/>
                                            <w:left w:val="none" w:sz="0" w:space="0" w:color="auto"/>
                                            <w:bottom w:val="none" w:sz="0" w:space="0" w:color="auto"/>
                                            <w:right w:val="none" w:sz="0" w:space="0" w:color="auto"/>
                                          </w:divBdr>
                                          <w:divsChild>
                                            <w:div w:id="1481270523">
                                              <w:marLeft w:val="0"/>
                                              <w:marRight w:val="0"/>
                                              <w:marTop w:val="0"/>
                                              <w:marBottom w:val="0"/>
                                              <w:divBdr>
                                                <w:top w:val="none" w:sz="0" w:space="0" w:color="auto"/>
                                                <w:left w:val="none" w:sz="0" w:space="0" w:color="auto"/>
                                                <w:bottom w:val="none" w:sz="0" w:space="0" w:color="auto"/>
                                                <w:right w:val="none" w:sz="0" w:space="0" w:color="auto"/>
                                              </w:divBdr>
                                            </w:div>
                                          </w:divsChild>
                                        </w:div>
                                        <w:div w:id="650866514">
                                          <w:marLeft w:val="0"/>
                                          <w:marRight w:val="0"/>
                                          <w:marTop w:val="0"/>
                                          <w:marBottom w:val="0"/>
                                          <w:divBdr>
                                            <w:top w:val="none" w:sz="0" w:space="0" w:color="auto"/>
                                            <w:left w:val="none" w:sz="0" w:space="0" w:color="auto"/>
                                            <w:bottom w:val="none" w:sz="0" w:space="0" w:color="auto"/>
                                            <w:right w:val="none" w:sz="0" w:space="0" w:color="auto"/>
                                          </w:divBdr>
                                          <w:divsChild>
                                            <w:div w:id="277445194">
                                              <w:marLeft w:val="0"/>
                                              <w:marRight w:val="0"/>
                                              <w:marTop w:val="0"/>
                                              <w:marBottom w:val="0"/>
                                              <w:divBdr>
                                                <w:top w:val="none" w:sz="0" w:space="0" w:color="auto"/>
                                                <w:left w:val="none" w:sz="0" w:space="0" w:color="auto"/>
                                                <w:bottom w:val="none" w:sz="0" w:space="0" w:color="auto"/>
                                                <w:right w:val="none" w:sz="0" w:space="0" w:color="auto"/>
                                              </w:divBdr>
                                            </w:div>
                                          </w:divsChild>
                                        </w:div>
                                        <w:div w:id="644819798">
                                          <w:marLeft w:val="0"/>
                                          <w:marRight w:val="0"/>
                                          <w:marTop w:val="0"/>
                                          <w:marBottom w:val="0"/>
                                          <w:divBdr>
                                            <w:top w:val="none" w:sz="0" w:space="0" w:color="auto"/>
                                            <w:left w:val="none" w:sz="0" w:space="0" w:color="auto"/>
                                            <w:bottom w:val="none" w:sz="0" w:space="0" w:color="auto"/>
                                            <w:right w:val="none" w:sz="0" w:space="0" w:color="auto"/>
                                          </w:divBdr>
                                          <w:divsChild>
                                            <w:div w:id="944768638">
                                              <w:marLeft w:val="0"/>
                                              <w:marRight w:val="0"/>
                                              <w:marTop w:val="0"/>
                                              <w:marBottom w:val="0"/>
                                              <w:divBdr>
                                                <w:top w:val="none" w:sz="0" w:space="0" w:color="auto"/>
                                                <w:left w:val="none" w:sz="0" w:space="0" w:color="auto"/>
                                                <w:bottom w:val="none" w:sz="0" w:space="0" w:color="auto"/>
                                                <w:right w:val="none" w:sz="0" w:space="0" w:color="auto"/>
                                              </w:divBdr>
                                            </w:div>
                                          </w:divsChild>
                                        </w:div>
                                        <w:div w:id="520322686">
                                          <w:marLeft w:val="0"/>
                                          <w:marRight w:val="0"/>
                                          <w:marTop w:val="0"/>
                                          <w:marBottom w:val="0"/>
                                          <w:divBdr>
                                            <w:top w:val="none" w:sz="0" w:space="0" w:color="auto"/>
                                            <w:left w:val="none" w:sz="0" w:space="0" w:color="auto"/>
                                            <w:bottom w:val="none" w:sz="0" w:space="0" w:color="auto"/>
                                            <w:right w:val="none" w:sz="0" w:space="0" w:color="auto"/>
                                          </w:divBdr>
                                          <w:divsChild>
                                            <w:div w:id="53565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70843">
                                      <w:marLeft w:val="0"/>
                                      <w:marRight w:val="0"/>
                                      <w:marTop w:val="0"/>
                                      <w:marBottom w:val="0"/>
                                      <w:divBdr>
                                        <w:top w:val="none" w:sz="0" w:space="0" w:color="auto"/>
                                        <w:left w:val="none" w:sz="0" w:space="0" w:color="auto"/>
                                        <w:bottom w:val="none" w:sz="0" w:space="0" w:color="auto"/>
                                        <w:right w:val="none" w:sz="0" w:space="0" w:color="auto"/>
                                      </w:divBdr>
                                      <w:divsChild>
                                        <w:div w:id="797459396">
                                          <w:marLeft w:val="0"/>
                                          <w:marRight w:val="0"/>
                                          <w:marTop w:val="0"/>
                                          <w:marBottom w:val="0"/>
                                          <w:divBdr>
                                            <w:top w:val="none" w:sz="0" w:space="0" w:color="auto"/>
                                            <w:left w:val="none" w:sz="0" w:space="0" w:color="auto"/>
                                            <w:bottom w:val="none" w:sz="0" w:space="0" w:color="auto"/>
                                            <w:right w:val="none" w:sz="0" w:space="0" w:color="auto"/>
                                          </w:divBdr>
                                          <w:divsChild>
                                            <w:div w:id="206724601">
                                              <w:marLeft w:val="0"/>
                                              <w:marRight w:val="0"/>
                                              <w:marTop w:val="0"/>
                                              <w:marBottom w:val="0"/>
                                              <w:divBdr>
                                                <w:top w:val="none" w:sz="0" w:space="0" w:color="auto"/>
                                                <w:left w:val="none" w:sz="0" w:space="0" w:color="auto"/>
                                                <w:bottom w:val="none" w:sz="0" w:space="0" w:color="auto"/>
                                                <w:right w:val="none" w:sz="0" w:space="0" w:color="auto"/>
                                              </w:divBdr>
                                            </w:div>
                                          </w:divsChild>
                                        </w:div>
                                        <w:div w:id="401174242">
                                          <w:marLeft w:val="0"/>
                                          <w:marRight w:val="0"/>
                                          <w:marTop w:val="0"/>
                                          <w:marBottom w:val="0"/>
                                          <w:divBdr>
                                            <w:top w:val="none" w:sz="0" w:space="0" w:color="auto"/>
                                            <w:left w:val="none" w:sz="0" w:space="0" w:color="auto"/>
                                            <w:bottom w:val="none" w:sz="0" w:space="0" w:color="auto"/>
                                            <w:right w:val="none" w:sz="0" w:space="0" w:color="auto"/>
                                          </w:divBdr>
                                          <w:divsChild>
                                            <w:div w:id="1236086641">
                                              <w:marLeft w:val="0"/>
                                              <w:marRight w:val="0"/>
                                              <w:marTop w:val="0"/>
                                              <w:marBottom w:val="0"/>
                                              <w:divBdr>
                                                <w:top w:val="none" w:sz="0" w:space="0" w:color="auto"/>
                                                <w:left w:val="none" w:sz="0" w:space="0" w:color="auto"/>
                                                <w:bottom w:val="none" w:sz="0" w:space="0" w:color="auto"/>
                                                <w:right w:val="none" w:sz="0" w:space="0" w:color="auto"/>
                                              </w:divBdr>
                                            </w:div>
                                          </w:divsChild>
                                        </w:div>
                                        <w:div w:id="1473249286">
                                          <w:marLeft w:val="0"/>
                                          <w:marRight w:val="0"/>
                                          <w:marTop w:val="0"/>
                                          <w:marBottom w:val="0"/>
                                          <w:divBdr>
                                            <w:top w:val="none" w:sz="0" w:space="0" w:color="auto"/>
                                            <w:left w:val="none" w:sz="0" w:space="0" w:color="auto"/>
                                            <w:bottom w:val="none" w:sz="0" w:space="0" w:color="auto"/>
                                            <w:right w:val="none" w:sz="0" w:space="0" w:color="auto"/>
                                          </w:divBdr>
                                          <w:divsChild>
                                            <w:div w:id="1830900153">
                                              <w:marLeft w:val="0"/>
                                              <w:marRight w:val="0"/>
                                              <w:marTop w:val="0"/>
                                              <w:marBottom w:val="0"/>
                                              <w:divBdr>
                                                <w:top w:val="none" w:sz="0" w:space="0" w:color="auto"/>
                                                <w:left w:val="none" w:sz="0" w:space="0" w:color="auto"/>
                                                <w:bottom w:val="none" w:sz="0" w:space="0" w:color="auto"/>
                                                <w:right w:val="none" w:sz="0" w:space="0" w:color="auto"/>
                                              </w:divBdr>
                                            </w:div>
                                          </w:divsChild>
                                        </w:div>
                                        <w:div w:id="401217995">
                                          <w:marLeft w:val="0"/>
                                          <w:marRight w:val="0"/>
                                          <w:marTop w:val="0"/>
                                          <w:marBottom w:val="0"/>
                                          <w:divBdr>
                                            <w:top w:val="none" w:sz="0" w:space="0" w:color="auto"/>
                                            <w:left w:val="none" w:sz="0" w:space="0" w:color="auto"/>
                                            <w:bottom w:val="none" w:sz="0" w:space="0" w:color="auto"/>
                                            <w:right w:val="none" w:sz="0" w:space="0" w:color="auto"/>
                                          </w:divBdr>
                                          <w:divsChild>
                                            <w:div w:id="2070104897">
                                              <w:marLeft w:val="0"/>
                                              <w:marRight w:val="0"/>
                                              <w:marTop w:val="0"/>
                                              <w:marBottom w:val="0"/>
                                              <w:divBdr>
                                                <w:top w:val="none" w:sz="0" w:space="0" w:color="auto"/>
                                                <w:left w:val="none" w:sz="0" w:space="0" w:color="auto"/>
                                                <w:bottom w:val="none" w:sz="0" w:space="0" w:color="auto"/>
                                                <w:right w:val="none" w:sz="0" w:space="0" w:color="auto"/>
                                              </w:divBdr>
                                            </w:div>
                                          </w:divsChild>
                                        </w:div>
                                        <w:div w:id="96600348">
                                          <w:marLeft w:val="0"/>
                                          <w:marRight w:val="0"/>
                                          <w:marTop w:val="0"/>
                                          <w:marBottom w:val="0"/>
                                          <w:divBdr>
                                            <w:top w:val="none" w:sz="0" w:space="0" w:color="auto"/>
                                            <w:left w:val="none" w:sz="0" w:space="0" w:color="auto"/>
                                            <w:bottom w:val="none" w:sz="0" w:space="0" w:color="auto"/>
                                            <w:right w:val="none" w:sz="0" w:space="0" w:color="auto"/>
                                          </w:divBdr>
                                          <w:divsChild>
                                            <w:div w:id="199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9411">
                                      <w:marLeft w:val="0"/>
                                      <w:marRight w:val="0"/>
                                      <w:marTop w:val="0"/>
                                      <w:marBottom w:val="0"/>
                                      <w:divBdr>
                                        <w:top w:val="none" w:sz="0" w:space="0" w:color="auto"/>
                                        <w:left w:val="none" w:sz="0" w:space="0" w:color="auto"/>
                                        <w:bottom w:val="none" w:sz="0" w:space="0" w:color="auto"/>
                                        <w:right w:val="none" w:sz="0" w:space="0" w:color="auto"/>
                                      </w:divBdr>
                                      <w:divsChild>
                                        <w:div w:id="1467504613">
                                          <w:marLeft w:val="0"/>
                                          <w:marRight w:val="0"/>
                                          <w:marTop w:val="0"/>
                                          <w:marBottom w:val="0"/>
                                          <w:divBdr>
                                            <w:top w:val="none" w:sz="0" w:space="0" w:color="auto"/>
                                            <w:left w:val="none" w:sz="0" w:space="0" w:color="auto"/>
                                            <w:bottom w:val="none" w:sz="0" w:space="0" w:color="auto"/>
                                            <w:right w:val="none" w:sz="0" w:space="0" w:color="auto"/>
                                          </w:divBdr>
                                          <w:divsChild>
                                            <w:div w:id="666979452">
                                              <w:marLeft w:val="0"/>
                                              <w:marRight w:val="0"/>
                                              <w:marTop w:val="0"/>
                                              <w:marBottom w:val="0"/>
                                              <w:divBdr>
                                                <w:top w:val="none" w:sz="0" w:space="0" w:color="auto"/>
                                                <w:left w:val="none" w:sz="0" w:space="0" w:color="auto"/>
                                                <w:bottom w:val="none" w:sz="0" w:space="0" w:color="auto"/>
                                                <w:right w:val="none" w:sz="0" w:space="0" w:color="auto"/>
                                              </w:divBdr>
                                            </w:div>
                                          </w:divsChild>
                                        </w:div>
                                        <w:div w:id="1395464698">
                                          <w:marLeft w:val="0"/>
                                          <w:marRight w:val="0"/>
                                          <w:marTop w:val="0"/>
                                          <w:marBottom w:val="0"/>
                                          <w:divBdr>
                                            <w:top w:val="none" w:sz="0" w:space="0" w:color="auto"/>
                                            <w:left w:val="none" w:sz="0" w:space="0" w:color="auto"/>
                                            <w:bottom w:val="none" w:sz="0" w:space="0" w:color="auto"/>
                                            <w:right w:val="none" w:sz="0" w:space="0" w:color="auto"/>
                                          </w:divBdr>
                                          <w:divsChild>
                                            <w:div w:id="174391875">
                                              <w:marLeft w:val="0"/>
                                              <w:marRight w:val="0"/>
                                              <w:marTop w:val="0"/>
                                              <w:marBottom w:val="0"/>
                                              <w:divBdr>
                                                <w:top w:val="none" w:sz="0" w:space="0" w:color="auto"/>
                                                <w:left w:val="none" w:sz="0" w:space="0" w:color="auto"/>
                                                <w:bottom w:val="none" w:sz="0" w:space="0" w:color="auto"/>
                                                <w:right w:val="none" w:sz="0" w:space="0" w:color="auto"/>
                                              </w:divBdr>
                                            </w:div>
                                          </w:divsChild>
                                        </w:div>
                                        <w:div w:id="162165834">
                                          <w:marLeft w:val="0"/>
                                          <w:marRight w:val="0"/>
                                          <w:marTop w:val="0"/>
                                          <w:marBottom w:val="0"/>
                                          <w:divBdr>
                                            <w:top w:val="none" w:sz="0" w:space="0" w:color="auto"/>
                                            <w:left w:val="none" w:sz="0" w:space="0" w:color="auto"/>
                                            <w:bottom w:val="none" w:sz="0" w:space="0" w:color="auto"/>
                                            <w:right w:val="none" w:sz="0" w:space="0" w:color="auto"/>
                                          </w:divBdr>
                                          <w:divsChild>
                                            <w:div w:id="587426040">
                                              <w:marLeft w:val="0"/>
                                              <w:marRight w:val="0"/>
                                              <w:marTop w:val="0"/>
                                              <w:marBottom w:val="0"/>
                                              <w:divBdr>
                                                <w:top w:val="none" w:sz="0" w:space="0" w:color="auto"/>
                                                <w:left w:val="none" w:sz="0" w:space="0" w:color="auto"/>
                                                <w:bottom w:val="none" w:sz="0" w:space="0" w:color="auto"/>
                                                <w:right w:val="none" w:sz="0" w:space="0" w:color="auto"/>
                                              </w:divBdr>
                                            </w:div>
                                          </w:divsChild>
                                        </w:div>
                                        <w:div w:id="1441990027">
                                          <w:marLeft w:val="0"/>
                                          <w:marRight w:val="0"/>
                                          <w:marTop w:val="0"/>
                                          <w:marBottom w:val="0"/>
                                          <w:divBdr>
                                            <w:top w:val="none" w:sz="0" w:space="0" w:color="auto"/>
                                            <w:left w:val="none" w:sz="0" w:space="0" w:color="auto"/>
                                            <w:bottom w:val="none" w:sz="0" w:space="0" w:color="auto"/>
                                            <w:right w:val="none" w:sz="0" w:space="0" w:color="auto"/>
                                          </w:divBdr>
                                          <w:divsChild>
                                            <w:div w:id="18652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7810">
                                      <w:marLeft w:val="0"/>
                                      <w:marRight w:val="0"/>
                                      <w:marTop w:val="0"/>
                                      <w:marBottom w:val="0"/>
                                      <w:divBdr>
                                        <w:top w:val="none" w:sz="0" w:space="0" w:color="auto"/>
                                        <w:left w:val="none" w:sz="0" w:space="0" w:color="auto"/>
                                        <w:bottom w:val="none" w:sz="0" w:space="0" w:color="auto"/>
                                        <w:right w:val="none" w:sz="0" w:space="0" w:color="auto"/>
                                      </w:divBdr>
                                      <w:divsChild>
                                        <w:div w:id="1328678929">
                                          <w:marLeft w:val="0"/>
                                          <w:marRight w:val="0"/>
                                          <w:marTop w:val="0"/>
                                          <w:marBottom w:val="0"/>
                                          <w:divBdr>
                                            <w:top w:val="none" w:sz="0" w:space="0" w:color="auto"/>
                                            <w:left w:val="none" w:sz="0" w:space="0" w:color="auto"/>
                                            <w:bottom w:val="none" w:sz="0" w:space="0" w:color="auto"/>
                                            <w:right w:val="none" w:sz="0" w:space="0" w:color="auto"/>
                                          </w:divBdr>
                                          <w:divsChild>
                                            <w:div w:id="1975210108">
                                              <w:marLeft w:val="0"/>
                                              <w:marRight w:val="0"/>
                                              <w:marTop w:val="0"/>
                                              <w:marBottom w:val="0"/>
                                              <w:divBdr>
                                                <w:top w:val="none" w:sz="0" w:space="0" w:color="auto"/>
                                                <w:left w:val="none" w:sz="0" w:space="0" w:color="auto"/>
                                                <w:bottom w:val="none" w:sz="0" w:space="0" w:color="auto"/>
                                                <w:right w:val="none" w:sz="0" w:space="0" w:color="auto"/>
                                              </w:divBdr>
                                            </w:div>
                                          </w:divsChild>
                                        </w:div>
                                        <w:div w:id="344791180">
                                          <w:marLeft w:val="0"/>
                                          <w:marRight w:val="0"/>
                                          <w:marTop w:val="0"/>
                                          <w:marBottom w:val="0"/>
                                          <w:divBdr>
                                            <w:top w:val="none" w:sz="0" w:space="0" w:color="auto"/>
                                            <w:left w:val="none" w:sz="0" w:space="0" w:color="auto"/>
                                            <w:bottom w:val="none" w:sz="0" w:space="0" w:color="auto"/>
                                            <w:right w:val="none" w:sz="0" w:space="0" w:color="auto"/>
                                          </w:divBdr>
                                          <w:divsChild>
                                            <w:div w:id="222105668">
                                              <w:marLeft w:val="0"/>
                                              <w:marRight w:val="0"/>
                                              <w:marTop w:val="0"/>
                                              <w:marBottom w:val="0"/>
                                              <w:divBdr>
                                                <w:top w:val="none" w:sz="0" w:space="0" w:color="auto"/>
                                                <w:left w:val="none" w:sz="0" w:space="0" w:color="auto"/>
                                                <w:bottom w:val="none" w:sz="0" w:space="0" w:color="auto"/>
                                                <w:right w:val="none" w:sz="0" w:space="0" w:color="auto"/>
                                              </w:divBdr>
                                            </w:div>
                                          </w:divsChild>
                                        </w:div>
                                        <w:div w:id="1692410031">
                                          <w:marLeft w:val="0"/>
                                          <w:marRight w:val="0"/>
                                          <w:marTop w:val="0"/>
                                          <w:marBottom w:val="0"/>
                                          <w:divBdr>
                                            <w:top w:val="none" w:sz="0" w:space="0" w:color="auto"/>
                                            <w:left w:val="none" w:sz="0" w:space="0" w:color="auto"/>
                                            <w:bottom w:val="none" w:sz="0" w:space="0" w:color="auto"/>
                                            <w:right w:val="none" w:sz="0" w:space="0" w:color="auto"/>
                                          </w:divBdr>
                                          <w:divsChild>
                                            <w:div w:id="1150170685">
                                              <w:marLeft w:val="0"/>
                                              <w:marRight w:val="0"/>
                                              <w:marTop w:val="0"/>
                                              <w:marBottom w:val="0"/>
                                              <w:divBdr>
                                                <w:top w:val="none" w:sz="0" w:space="0" w:color="auto"/>
                                                <w:left w:val="none" w:sz="0" w:space="0" w:color="auto"/>
                                                <w:bottom w:val="none" w:sz="0" w:space="0" w:color="auto"/>
                                                <w:right w:val="none" w:sz="0" w:space="0" w:color="auto"/>
                                              </w:divBdr>
                                            </w:div>
                                          </w:divsChild>
                                        </w:div>
                                        <w:div w:id="847476690">
                                          <w:marLeft w:val="0"/>
                                          <w:marRight w:val="0"/>
                                          <w:marTop w:val="0"/>
                                          <w:marBottom w:val="0"/>
                                          <w:divBdr>
                                            <w:top w:val="none" w:sz="0" w:space="0" w:color="auto"/>
                                            <w:left w:val="none" w:sz="0" w:space="0" w:color="auto"/>
                                            <w:bottom w:val="none" w:sz="0" w:space="0" w:color="auto"/>
                                            <w:right w:val="none" w:sz="0" w:space="0" w:color="auto"/>
                                          </w:divBdr>
                                          <w:divsChild>
                                            <w:div w:id="1801340244">
                                              <w:marLeft w:val="0"/>
                                              <w:marRight w:val="0"/>
                                              <w:marTop w:val="0"/>
                                              <w:marBottom w:val="0"/>
                                              <w:divBdr>
                                                <w:top w:val="none" w:sz="0" w:space="0" w:color="auto"/>
                                                <w:left w:val="none" w:sz="0" w:space="0" w:color="auto"/>
                                                <w:bottom w:val="none" w:sz="0" w:space="0" w:color="auto"/>
                                                <w:right w:val="none" w:sz="0" w:space="0" w:color="auto"/>
                                              </w:divBdr>
                                            </w:div>
                                          </w:divsChild>
                                        </w:div>
                                        <w:div w:id="491027366">
                                          <w:marLeft w:val="0"/>
                                          <w:marRight w:val="0"/>
                                          <w:marTop w:val="0"/>
                                          <w:marBottom w:val="0"/>
                                          <w:divBdr>
                                            <w:top w:val="none" w:sz="0" w:space="0" w:color="auto"/>
                                            <w:left w:val="none" w:sz="0" w:space="0" w:color="auto"/>
                                            <w:bottom w:val="none" w:sz="0" w:space="0" w:color="auto"/>
                                            <w:right w:val="none" w:sz="0" w:space="0" w:color="auto"/>
                                          </w:divBdr>
                                          <w:divsChild>
                                            <w:div w:id="14305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8523914">
      <w:bodyDiv w:val="1"/>
      <w:marLeft w:val="0"/>
      <w:marRight w:val="0"/>
      <w:marTop w:val="0"/>
      <w:marBottom w:val="0"/>
      <w:divBdr>
        <w:top w:val="none" w:sz="0" w:space="0" w:color="auto"/>
        <w:left w:val="none" w:sz="0" w:space="0" w:color="auto"/>
        <w:bottom w:val="none" w:sz="0" w:space="0" w:color="auto"/>
        <w:right w:val="none" w:sz="0" w:space="0" w:color="auto"/>
      </w:divBdr>
      <w:divsChild>
        <w:div w:id="510995996">
          <w:marLeft w:val="0"/>
          <w:marRight w:val="0"/>
          <w:marTop w:val="0"/>
          <w:marBottom w:val="0"/>
          <w:divBdr>
            <w:top w:val="none" w:sz="0" w:space="0" w:color="auto"/>
            <w:left w:val="none" w:sz="0" w:space="0" w:color="auto"/>
            <w:bottom w:val="none" w:sz="0" w:space="0" w:color="auto"/>
            <w:right w:val="none" w:sz="0" w:space="0" w:color="auto"/>
          </w:divBdr>
          <w:divsChild>
            <w:div w:id="1597519069">
              <w:marLeft w:val="0"/>
              <w:marRight w:val="0"/>
              <w:marTop w:val="0"/>
              <w:marBottom w:val="0"/>
              <w:divBdr>
                <w:top w:val="none" w:sz="0" w:space="0" w:color="auto"/>
                <w:left w:val="none" w:sz="0" w:space="0" w:color="auto"/>
                <w:bottom w:val="none" w:sz="0" w:space="0" w:color="auto"/>
                <w:right w:val="none" w:sz="0" w:space="0" w:color="auto"/>
              </w:divBdr>
              <w:divsChild>
                <w:div w:id="1730879960">
                  <w:marLeft w:val="0"/>
                  <w:marRight w:val="0"/>
                  <w:marTop w:val="0"/>
                  <w:marBottom w:val="0"/>
                  <w:divBdr>
                    <w:top w:val="none" w:sz="0" w:space="0" w:color="auto"/>
                    <w:left w:val="none" w:sz="0" w:space="0" w:color="auto"/>
                    <w:bottom w:val="none" w:sz="0" w:space="0" w:color="auto"/>
                    <w:right w:val="none" w:sz="0" w:space="0" w:color="auto"/>
                  </w:divBdr>
                  <w:divsChild>
                    <w:div w:id="1670669302">
                      <w:marLeft w:val="0"/>
                      <w:marRight w:val="0"/>
                      <w:marTop w:val="0"/>
                      <w:marBottom w:val="0"/>
                      <w:divBdr>
                        <w:top w:val="none" w:sz="0" w:space="0" w:color="auto"/>
                        <w:left w:val="none" w:sz="0" w:space="0" w:color="auto"/>
                        <w:bottom w:val="none" w:sz="0" w:space="0" w:color="auto"/>
                        <w:right w:val="none" w:sz="0" w:space="0" w:color="auto"/>
                      </w:divBdr>
                      <w:divsChild>
                        <w:div w:id="196965987">
                          <w:marLeft w:val="0"/>
                          <w:marRight w:val="0"/>
                          <w:marTop w:val="0"/>
                          <w:marBottom w:val="0"/>
                          <w:divBdr>
                            <w:top w:val="none" w:sz="0" w:space="0" w:color="auto"/>
                            <w:left w:val="none" w:sz="0" w:space="0" w:color="auto"/>
                            <w:bottom w:val="none" w:sz="0" w:space="0" w:color="auto"/>
                            <w:right w:val="none" w:sz="0" w:space="0" w:color="auto"/>
                          </w:divBdr>
                          <w:divsChild>
                            <w:div w:id="1708916993">
                              <w:marLeft w:val="570"/>
                              <w:marRight w:val="720"/>
                              <w:marTop w:val="120"/>
                              <w:marBottom w:val="120"/>
                              <w:divBdr>
                                <w:top w:val="none" w:sz="0" w:space="0" w:color="auto"/>
                                <w:left w:val="none" w:sz="0" w:space="0" w:color="auto"/>
                                <w:bottom w:val="none" w:sz="0" w:space="0" w:color="auto"/>
                                <w:right w:val="none" w:sz="0" w:space="0" w:color="auto"/>
                              </w:divBdr>
                              <w:divsChild>
                                <w:div w:id="718940502">
                                  <w:marLeft w:val="0"/>
                                  <w:marRight w:val="0"/>
                                  <w:marTop w:val="0"/>
                                  <w:marBottom w:val="0"/>
                                  <w:divBdr>
                                    <w:top w:val="none" w:sz="0" w:space="0" w:color="auto"/>
                                    <w:left w:val="none" w:sz="0" w:space="0" w:color="auto"/>
                                    <w:bottom w:val="none" w:sz="0" w:space="0" w:color="auto"/>
                                    <w:right w:val="none" w:sz="0" w:space="0" w:color="auto"/>
                                  </w:divBdr>
                                  <w:divsChild>
                                    <w:div w:id="1496647398">
                                      <w:marLeft w:val="0"/>
                                      <w:marRight w:val="0"/>
                                      <w:marTop w:val="0"/>
                                      <w:marBottom w:val="0"/>
                                      <w:divBdr>
                                        <w:top w:val="none" w:sz="0" w:space="0" w:color="auto"/>
                                        <w:left w:val="none" w:sz="0" w:space="0" w:color="auto"/>
                                        <w:bottom w:val="none" w:sz="0" w:space="0" w:color="auto"/>
                                        <w:right w:val="none" w:sz="0" w:space="0" w:color="auto"/>
                                      </w:divBdr>
                                      <w:divsChild>
                                        <w:div w:id="1667202890">
                                          <w:marLeft w:val="0"/>
                                          <w:marRight w:val="0"/>
                                          <w:marTop w:val="0"/>
                                          <w:marBottom w:val="150"/>
                                          <w:divBdr>
                                            <w:top w:val="none" w:sz="0" w:space="0" w:color="auto"/>
                                            <w:left w:val="none" w:sz="0" w:space="0" w:color="auto"/>
                                            <w:bottom w:val="none" w:sz="0" w:space="0" w:color="auto"/>
                                            <w:right w:val="none" w:sz="0" w:space="0" w:color="auto"/>
                                          </w:divBdr>
                                          <w:divsChild>
                                            <w:div w:id="1942493805">
                                              <w:marLeft w:val="0"/>
                                              <w:marRight w:val="0"/>
                                              <w:marTop w:val="0"/>
                                              <w:marBottom w:val="0"/>
                                              <w:divBdr>
                                                <w:top w:val="none" w:sz="0" w:space="0" w:color="auto"/>
                                                <w:left w:val="none" w:sz="0" w:space="0" w:color="auto"/>
                                                <w:bottom w:val="none" w:sz="0" w:space="0" w:color="auto"/>
                                                <w:right w:val="none" w:sz="0" w:space="0" w:color="auto"/>
                                              </w:divBdr>
                                              <w:divsChild>
                                                <w:div w:id="15853400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9441797">
      <w:bodyDiv w:val="1"/>
      <w:marLeft w:val="0"/>
      <w:marRight w:val="0"/>
      <w:marTop w:val="0"/>
      <w:marBottom w:val="0"/>
      <w:divBdr>
        <w:top w:val="none" w:sz="0" w:space="0" w:color="auto"/>
        <w:left w:val="none" w:sz="0" w:space="0" w:color="auto"/>
        <w:bottom w:val="none" w:sz="0" w:space="0" w:color="auto"/>
        <w:right w:val="none" w:sz="0" w:space="0" w:color="auto"/>
      </w:divBdr>
      <w:divsChild>
        <w:div w:id="661733950">
          <w:marLeft w:val="0"/>
          <w:marRight w:val="0"/>
          <w:marTop w:val="0"/>
          <w:marBottom w:val="0"/>
          <w:divBdr>
            <w:top w:val="none" w:sz="0" w:space="0" w:color="auto"/>
            <w:left w:val="none" w:sz="0" w:space="0" w:color="auto"/>
            <w:bottom w:val="single" w:sz="6" w:space="0" w:color="3D3D3D"/>
            <w:right w:val="none" w:sz="0" w:space="0" w:color="auto"/>
          </w:divBdr>
          <w:divsChild>
            <w:div w:id="687096130">
              <w:marLeft w:val="0"/>
              <w:marRight w:val="0"/>
              <w:marTop w:val="0"/>
              <w:marBottom w:val="0"/>
              <w:divBdr>
                <w:top w:val="none" w:sz="0" w:space="0" w:color="auto"/>
                <w:left w:val="none" w:sz="0" w:space="0" w:color="auto"/>
                <w:bottom w:val="none" w:sz="0" w:space="0" w:color="auto"/>
                <w:right w:val="none" w:sz="0" w:space="0" w:color="auto"/>
              </w:divBdr>
              <w:divsChild>
                <w:div w:id="1820338343">
                  <w:marLeft w:val="0"/>
                  <w:marRight w:val="0"/>
                  <w:marTop w:val="0"/>
                  <w:marBottom w:val="0"/>
                  <w:divBdr>
                    <w:top w:val="none" w:sz="0" w:space="0" w:color="auto"/>
                    <w:left w:val="none" w:sz="0" w:space="0" w:color="auto"/>
                    <w:bottom w:val="none" w:sz="0" w:space="0" w:color="auto"/>
                    <w:right w:val="none" w:sz="0" w:space="0" w:color="auto"/>
                  </w:divBdr>
                  <w:divsChild>
                    <w:div w:id="76862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4859">
      <w:bodyDiv w:val="1"/>
      <w:marLeft w:val="0"/>
      <w:marRight w:val="0"/>
      <w:marTop w:val="0"/>
      <w:marBottom w:val="0"/>
      <w:divBdr>
        <w:top w:val="none" w:sz="0" w:space="0" w:color="auto"/>
        <w:left w:val="none" w:sz="0" w:space="0" w:color="auto"/>
        <w:bottom w:val="none" w:sz="0" w:space="0" w:color="auto"/>
        <w:right w:val="none" w:sz="0" w:space="0" w:color="auto"/>
      </w:divBdr>
    </w:div>
    <w:div w:id="1870407679">
      <w:bodyDiv w:val="1"/>
      <w:marLeft w:val="0"/>
      <w:marRight w:val="0"/>
      <w:marTop w:val="0"/>
      <w:marBottom w:val="0"/>
      <w:divBdr>
        <w:top w:val="none" w:sz="0" w:space="0" w:color="auto"/>
        <w:left w:val="none" w:sz="0" w:space="0" w:color="auto"/>
        <w:bottom w:val="none" w:sz="0" w:space="0" w:color="auto"/>
        <w:right w:val="none" w:sz="0" w:space="0" w:color="auto"/>
      </w:divBdr>
      <w:divsChild>
        <w:div w:id="1047994903">
          <w:marLeft w:val="0"/>
          <w:marRight w:val="0"/>
          <w:marTop w:val="0"/>
          <w:marBottom w:val="0"/>
          <w:divBdr>
            <w:top w:val="none" w:sz="0" w:space="0" w:color="auto"/>
            <w:left w:val="none" w:sz="0" w:space="0" w:color="auto"/>
            <w:bottom w:val="none" w:sz="0" w:space="0" w:color="auto"/>
            <w:right w:val="none" w:sz="0" w:space="0" w:color="auto"/>
          </w:divBdr>
          <w:divsChild>
            <w:div w:id="1621296894">
              <w:marLeft w:val="0"/>
              <w:marRight w:val="0"/>
              <w:marTop w:val="0"/>
              <w:marBottom w:val="0"/>
              <w:divBdr>
                <w:top w:val="none" w:sz="0" w:space="0" w:color="auto"/>
                <w:left w:val="none" w:sz="0" w:space="0" w:color="auto"/>
                <w:bottom w:val="none" w:sz="0" w:space="0" w:color="auto"/>
                <w:right w:val="none" w:sz="0" w:space="0" w:color="auto"/>
              </w:divBdr>
              <w:divsChild>
                <w:div w:id="602152658">
                  <w:marLeft w:val="0"/>
                  <w:marRight w:val="0"/>
                  <w:marTop w:val="0"/>
                  <w:marBottom w:val="0"/>
                  <w:divBdr>
                    <w:top w:val="none" w:sz="0" w:space="0" w:color="auto"/>
                    <w:left w:val="none" w:sz="0" w:space="0" w:color="auto"/>
                    <w:bottom w:val="none" w:sz="0" w:space="0" w:color="auto"/>
                    <w:right w:val="none" w:sz="0" w:space="0" w:color="auto"/>
                  </w:divBdr>
                  <w:divsChild>
                    <w:div w:id="294337831">
                      <w:marLeft w:val="0"/>
                      <w:marRight w:val="0"/>
                      <w:marTop w:val="0"/>
                      <w:marBottom w:val="0"/>
                      <w:divBdr>
                        <w:top w:val="none" w:sz="0" w:space="0" w:color="auto"/>
                        <w:left w:val="none" w:sz="0" w:space="0" w:color="auto"/>
                        <w:bottom w:val="none" w:sz="0" w:space="0" w:color="auto"/>
                        <w:right w:val="none" w:sz="0" w:space="0" w:color="auto"/>
                      </w:divBdr>
                      <w:divsChild>
                        <w:div w:id="1349671085">
                          <w:marLeft w:val="0"/>
                          <w:marRight w:val="0"/>
                          <w:marTop w:val="0"/>
                          <w:marBottom w:val="0"/>
                          <w:divBdr>
                            <w:top w:val="none" w:sz="0" w:space="0" w:color="auto"/>
                            <w:left w:val="none" w:sz="0" w:space="0" w:color="auto"/>
                            <w:bottom w:val="none" w:sz="0" w:space="0" w:color="auto"/>
                            <w:right w:val="none" w:sz="0" w:space="0" w:color="auto"/>
                          </w:divBdr>
                          <w:divsChild>
                            <w:div w:id="83455796">
                              <w:marLeft w:val="570"/>
                              <w:marRight w:val="720"/>
                              <w:marTop w:val="120"/>
                              <w:marBottom w:val="120"/>
                              <w:divBdr>
                                <w:top w:val="none" w:sz="0" w:space="0" w:color="auto"/>
                                <w:left w:val="none" w:sz="0" w:space="0" w:color="auto"/>
                                <w:bottom w:val="none" w:sz="0" w:space="0" w:color="auto"/>
                                <w:right w:val="none" w:sz="0" w:space="0" w:color="auto"/>
                              </w:divBdr>
                              <w:divsChild>
                                <w:div w:id="950165220">
                                  <w:marLeft w:val="0"/>
                                  <w:marRight w:val="0"/>
                                  <w:marTop w:val="0"/>
                                  <w:marBottom w:val="0"/>
                                  <w:divBdr>
                                    <w:top w:val="none" w:sz="0" w:space="0" w:color="auto"/>
                                    <w:left w:val="none" w:sz="0" w:space="0" w:color="auto"/>
                                    <w:bottom w:val="none" w:sz="0" w:space="0" w:color="auto"/>
                                    <w:right w:val="none" w:sz="0" w:space="0" w:color="auto"/>
                                  </w:divBdr>
                                  <w:divsChild>
                                    <w:div w:id="2056922613">
                                      <w:marLeft w:val="0"/>
                                      <w:marRight w:val="0"/>
                                      <w:marTop w:val="0"/>
                                      <w:marBottom w:val="0"/>
                                      <w:divBdr>
                                        <w:top w:val="none" w:sz="0" w:space="0" w:color="auto"/>
                                        <w:left w:val="none" w:sz="0" w:space="0" w:color="auto"/>
                                        <w:bottom w:val="none" w:sz="0" w:space="0" w:color="auto"/>
                                        <w:right w:val="none" w:sz="0" w:space="0" w:color="auto"/>
                                      </w:divBdr>
                                      <w:divsChild>
                                        <w:div w:id="1600867219">
                                          <w:marLeft w:val="0"/>
                                          <w:marRight w:val="0"/>
                                          <w:marTop w:val="0"/>
                                          <w:marBottom w:val="0"/>
                                          <w:divBdr>
                                            <w:top w:val="none" w:sz="0" w:space="0" w:color="auto"/>
                                            <w:left w:val="none" w:sz="0" w:space="0" w:color="auto"/>
                                            <w:bottom w:val="none" w:sz="0" w:space="0" w:color="auto"/>
                                            <w:right w:val="none" w:sz="0" w:space="0" w:color="auto"/>
                                          </w:divBdr>
                                        </w:div>
                                        <w:div w:id="563369696">
                                          <w:marLeft w:val="0"/>
                                          <w:marRight w:val="0"/>
                                          <w:marTop w:val="0"/>
                                          <w:marBottom w:val="150"/>
                                          <w:divBdr>
                                            <w:top w:val="none" w:sz="0" w:space="0" w:color="auto"/>
                                            <w:left w:val="none" w:sz="0" w:space="0" w:color="auto"/>
                                            <w:bottom w:val="none" w:sz="0" w:space="0" w:color="auto"/>
                                            <w:right w:val="none" w:sz="0" w:space="0" w:color="auto"/>
                                          </w:divBdr>
                                          <w:divsChild>
                                            <w:div w:id="1893081379">
                                              <w:marLeft w:val="0"/>
                                              <w:marRight w:val="0"/>
                                              <w:marTop w:val="240"/>
                                              <w:marBottom w:val="240"/>
                                              <w:divBdr>
                                                <w:top w:val="single" w:sz="6" w:space="6" w:color="F2F2F2"/>
                                                <w:left w:val="none" w:sz="0" w:space="0" w:color="auto"/>
                                                <w:bottom w:val="single" w:sz="6" w:space="6" w:color="F2F2F2"/>
                                                <w:right w:val="none" w:sz="0" w:space="0" w:color="auto"/>
                                              </w:divBdr>
                                            </w:div>
                                            <w:div w:id="310603801">
                                              <w:marLeft w:val="0"/>
                                              <w:marRight w:val="0"/>
                                              <w:marTop w:val="0"/>
                                              <w:marBottom w:val="0"/>
                                              <w:divBdr>
                                                <w:top w:val="none" w:sz="0" w:space="0" w:color="auto"/>
                                                <w:left w:val="none" w:sz="0" w:space="0" w:color="auto"/>
                                                <w:bottom w:val="none" w:sz="0" w:space="0" w:color="auto"/>
                                                <w:right w:val="none" w:sz="0" w:space="0" w:color="auto"/>
                                              </w:divBdr>
                                              <w:divsChild>
                                                <w:div w:id="11779619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0995370">
      <w:bodyDiv w:val="1"/>
      <w:marLeft w:val="0"/>
      <w:marRight w:val="0"/>
      <w:marTop w:val="0"/>
      <w:marBottom w:val="0"/>
      <w:divBdr>
        <w:top w:val="none" w:sz="0" w:space="0" w:color="auto"/>
        <w:left w:val="none" w:sz="0" w:space="0" w:color="auto"/>
        <w:bottom w:val="none" w:sz="0" w:space="0" w:color="auto"/>
        <w:right w:val="none" w:sz="0" w:space="0" w:color="auto"/>
      </w:divBdr>
      <w:divsChild>
        <w:div w:id="1775130880">
          <w:marLeft w:val="0"/>
          <w:marRight w:val="0"/>
          <w:marTop w:val="0"/>
          <w:marBottom w:val="0"/>
          <w:divBdr>
            <w:top w:val="none" w:sz="0" w:space="0" w:color="auto"/>
            <w:left w:val="none" w:sz="0" w:space="0" w:color="auto"/>
            <w:bottom w:val="none" w:sz="0" w:space="0" w:color="auto"/>
            <w:right w:val="none" w:sz="0" w:space="0" w:color="auto"/>
          </w:divBdr>
          <w:divsChild>
            <w:div w:id="1745642783">
              <w:marLeft w:val="0"/>
              <w:marRight w:val="0"/>
              <w:marTop w:val="0"/>
              <w:marBottom w:val="0"/>
              <w:divBdr>
                <w:top w:val="none" w:sz="0" w:space="0" w:color="auto"/>
                <w:left w:val="none" w:sz="0" w:space="0" w:color="auto"/>
                <w:bottom w:val="none" w:sz="0" w:space="0" w:color="auto"/>
                <w:right w:val="none" w:sz="0" w:space="0" w:color="auto"/>
              </w:divBdr>
              <w:divsChild>
                <w:div w:id="979268045">
                  <w:marLeft w:val="-375"/>
                  <w:marRight w:val="0"/>
                  <w:marTop w:val="0"/>
                  <w:marBottom w:val="0"/>
                  <w:divBdr>
                    <w:top w:val="none" w:sz="0" w:space="0" w:color="auto"/>
                    <w:left w:val="none" w:sz="0" w:space="0" w:color="auto"/>
                    <w:bottom w:val="none" w:sz="0" w:space="0" w:color="auto"/>
                    <w:right w:val="none" w:sz="0" w:space="0" w:color="auto"/>
                  </w:divBdr>
                  <w:divsChild>
                    <w:div w:id="168372128">
                      <w:marLeft w:val="0"/>
                      <w:marRight w:val="0"/>
                      <w:marTop w:val="0"/>
                      <w:marBottom w:val="0"/>
                      <w:divBdr>
                        <w:top w:val="none" w:sz="0" w:space="0" w:color="auto"/>
                        <w:left w:val="none" w:sz="0" w:space="0" w:color="auto"/>
                        <w:bottom w:val="none" w:sz="0" w:space="0" w:color="auto"/>
                        <w:right w:val="none" w:sz="0" w:space="0" w:color="auto"/>
                      </w:divBdr>
                      <w:divsChild>
                        <w:div w:id="621806532">
                          <w:marLeft w:val="0"/>
                          <w:marRight w:val="0"/>
                          <w:marTop w:val="0"/>
                          <w:marBottom w:val="0"/>
                          <w:divBdr>
                            <w:top w:val="none" w:sz="0" w:space="0" w:color="auto"/>
                            <w:left w:val="none" w:sz="0" w:space="0" w:color="auto"/>
                            <w:bottom w:val="none" w:sz="0" w:space="0" w:color="auto"/>
                            <w:right w:val="none" w:sz="0" w:space="0" w:color="auto"/>
                          </w:divBdr>
                          <w:divsChild>
                            <w:div w:id="134355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216185">
      <w:bodyDiv w:val="1"/>
      <w:marLeft w:val="0"/>
      <w:marRight w:val="0"/>
      <w:marTop w:val="0"/>
      <w:marBottom w:val="0"/>
      <w:divBdr>
        <w:top w:val="none" w:sz="0" w:space="0" w:color="auto"/>
        <w:left w:val="none" w:sz="0" w:space="0" w:color="auto"/>
        <w:bottom w:val="none" w:sz="0" w:space="0" w:color="auto"/>
        <w:right w:val="none" w:sz="0" w:space="0" w:color="auto"/>
      </w:divBdr>
      <w:divsChild>
        <w:div w:id="1982075177">
          <w:marLeft w:val="0"/>
          <w:marRight w:val="0"/>
          <w:marTop w:val="0"/>
          <w:marBottom w:val="0"/>
          <w:divBdr>
            <w:top w:val="none" w:sz="0" w:space="0" w:color="auto"/>
            <w:left w:val="none" w:sz="0" w:space="0" w:color="auto"/>
            <w:bottom w:val="none" w:sz="0" w:space="0" w:color="auto"/>
            <w:right w:val="none" w:sz="0" w:space="0" w:color="auto"/>
          </w:divBdr>
          <w:divsChild>
            <w:div w:id="1829857834">
              <w:marLeft w:val="0"/>
              <w:marRight w:val="0"/>
              <w:marTop w:val="0"/>
              <w:marBottom w:val="0"/>
              <w:divBdr>
                <w:top w:val="none" w:sz="0" w:space="0" w:color="auto"/>
                <w:left w:val="none" w:sz="0" w:space="0" w:color="auto"/>
                <w:bottom w:val="none" w:sz="0" w:space="0" w:color="auto"/>
                <w:right w:val="none" w:sz="0" w:space="0" w:color="auto"/>
              </w:divBdr>
              <w:divsChild>
                <w:div w:id="209743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765933">
      <w:bodyDiv w:val="1"/>
      <w:marLeft w:val="0"/>
      <w:marRight w:val="0"/>
      <w:marTop w:val="0"/>
      <w:marBottom w:val="0"/>
      <w:divBdr>
        <w:top w:val="none" w:sz="0" w:space="0" w:color="auto"/>
        <w:left w:val="none" w:sz="0" w:space="0" w:color="auto"/>
        <w:bottom w:val="none" w:sz="0" w:space="0" w:color="auto"/>
        <w:right w:val="none" w:sz="0" w:space="0" w:color="auto"/>
      </w:divBdr>
      <w:divsChild>
        <w:div w:id="1363630569">
          <w:marLeft w:val="0"/>
          <w:marRight w:val="0"/>
          <w:marTop w:val="0"/>
          <w:marBottom w:val="0"/>
          <w:divBdr>
            <w:top w:val="none" w:sz="0" w:space="0" w:color="auto"/>
            <w:left w:val="none" w:sz="0" w:space="0" w:color="auto"/>
            <w:bottom w:val="none" w:sz="0" w:space="0" w:color="auto"/>
            <w:right w:val="none" w:sz="0" w:space="0" w:color="auto"/>
          </w:divBdr>
          <w:divsChild>
            <w:div w:id="1830051652">
              <w:marLeft w:val="0"/>
              <w:marRight w:val="0"/>
              <w:marTop w:val="0"/>
              <w:marBottom w:val="0"/>
              <w:divBdr>
                <w:top w:val="none" w:sz="0" w:space="0" w:color="auto"/>
                <w:left w:val="none" w:sz="0" w:space="0" w:color="auto"/>
                <w:bottom w:val="none" w:sz="0" w:space="0" w:color="auto"/>
                <w:right w:val="none" w:sz="0" w:space="0" w:color="auto"/>
              </w:divBdr>
              <w:divsChild>
                <w:div w:id="1668941627">
                  <w:marLeft w:val="0"/>
                  <w:marRight w:val="0"/>
                  <w:marTop w:val="0"/>
                  <w:marBottom w:val="0"/>
                  <w:divBdr>
                    <w:top w:val="none" w:sz="0" w:space="0" w:color="auto"/>
                    <w:left w:val="none" w:sz="0" w:space="0" w:color="auto"/>
                    <w:bottom w:val="none" w:sz="0" w:space="0" w:color="auto"/>
                    <w:right w:val="none" w:sz="0" w:space="0" w:color="auto"/>
                  </w:divBdr>
                  <w:divsChild>
                    <w:div w:id="1724788869">
                      <w:marLeft w:val="0"/>
                      <w:marRight w:val="0"/>
                      <w:marTop w:val="0"/>
                      <w:marBottom w:val="0"/>
                      <w:divBdr>
                        <w:top w:val="none" w:sz="0" w:space="0" w:color="auto"/>
                        <w:left w:val="none" w:sz="0" w:space="0" w:color="auto"/>
                        <w:bottom w:val="none" w:sz="0" w:space="0" w:color="auto"/>
                        <w:right w:val="none" w:sz="0" w:space="0" w:color="auto"/>
                      </w:divBdr>
                      <w:divsChild>
                        <w:div w:id="1760910288">
                          <w:marLeft w:val="0"/>
                          <w:marRight w:val="0"/>
                          <w:marTop w:val="0"/>
                          <w:marBottom w:val="0"/>
                          <w:divBdr>
                            <w:top w:val="none" w:sz="0" w:space="0" w:color="auto"/>
                            <w:left w:val="none" w:sz="0" w:space="0" w:color="auto"/>
                            <w:bottom w:val="none" w:sz="0" w:space="0" w:color="auto"/>
                            <w:right w:val="none" w:sz="0" w:space="0" w:color="auto"/>
                          </w:divBdr>
                          <w:divsChild>
                            <w:div w:id="1924289992">
                              <w:marLeft w:val="0"/>
                              <w:marRight w:val="0"/>
                              <w:marTop w:val="0"/>
                              <w:marBottom w:val="0"/>
                              <w:divBdr>
                                <w:top w:val="none" w:sz="0" w:space="0" w:color="auto"/>
                                <w:left w:val="none" w:sz="0" w:space="0" w:color="auto"/>
                                <w:bottom w:val="none" w:sz="0" w:space="0" w:color="auto"/>
                                <w:right w:val="none" w:sz="0" w:space="0" w:color="auto"/>
                              </w:divBdr>
                              <w:divsChild>
                                <w:div w:id="1983149964">
                                  <w:marLeft w:val="-375"/>
                                  <w:marRight w:val="0"/>
                                  <w:marTop w:val="0"/>
                                  <w:marBottom w:val="0"/>
                                  <w:divBdr>
                                    <w:top w:val="none" w:sz="0" w:space="0" w:color="auto"/>
                                    <w:left w:val="none" w:sz="0" w:space="0" w:color="auto"/>
                                    <w:bottom w:val="none" w:sz="0" w:space="0" w:color="auto"/>
                                    <w:right w:val="none" w:sz="0" w:space="0" w:color="auto"/>
                                  </w:divBdr>
                                  <w:divsChild>
                                    <w:div w:id="1465076197">
                                      <w:marLeft w:val="0"/>
                                      <w:marRight w:val="0"/>
                                      <w:marTop w:val="0"/>
                                      <w:marBottom w:val="0"/>
                                      <w:divBdr>
                                        <w:top w:val="none" w:sz="0" w:space="0" w:color="auto"/>
                                        <w:left w:val="none" w:sz="0" w:space="0" w:color="auto"/>
                                        <w:bottom w:val="none" w:sz="0" w:space="0" w:color="auto"/>
                                        <w:right w:val="none" w:sz="0" w:space="0" w:color="auto"/>
                                      </w:divBdr>
                                    </w:div>
                                  </w:divsChild>
                                </w:div>
                                <w:div w:id="19597182">
                                  <w:marLeft w:val="-375"/>
                                  <w:marRight w:val="0"/>
                                  <w:marTop w:val="0"/>
                                  <w:marBottom w:val="0"/>
                                  <w:divBdr>
                                    <w:top w:val="none" w:sz="0" w:space="0" w:color="auto"/>
                                    <w:left w:val="none" w:sz="0" w:space="0" w:color="auto"/>
                                    <w:bottom w:val="none" w:sz="0" w:space="0" w:color="auto"/>
                                    <w:right w:val="none" w:sz="0" w:space="0" w:color="auto"/>
                                  </w:divBdr>
                                  <w:divsChild>
                                    <w:div w:id="1585917812">
                                      <w:marLeft w:val="0"/>
                                      <w:marRight w:val="0"/>
                                      <w:marTop w:val="0"/>
                                      <w:marBottom w:val="0"/>
                                      <w:divBdr>
                                        <w:top w:val="none" w:sz="0" w:space="0" w:color="auto"/>
                                        <w:left w:val="none" w:sz="0" w:space="0" w:color="auto"/>
                                        <w:bottom w:val="none" w:sz="0" w:space="0" w:color="auto"/>
                                        <w:right w:val="none" w:sz="0" w:space="0" w:color="auto"/>
                                      </w:divBdr>
                                      <w:divsChild>
                                        <w:div w:id="18574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4032611">
      <w:bodyDiv w:val="1"/>
      <w:marLeft w:val="0"/>
      <w:marRight w:val="0"/>
      <w:marTop w:val="0"/>
      <w:marBottom w:val="0"/>
      <w:divBdr>
        <w:top w:val="none" w:sz="0" w:space="0" w:color="auto"/>
        <w:left w:val="none" w:sz="0" w:space="0" w:color="auto"/>
        <w:bottom w:val="none" w:sz="0" w:space="0" w:color="auto"/>
        <w:right w:val="none" w:sz="0" w:space="0" w:color="auto"/>
      </w:divBdr>
      <w:divsChild>
        <w:div w:id="136458236">
          <w:marLeft w:val="0"/>
          <w:marRight w:val="0"/>
          <w:marTop w:val="0"/>
          <w:marBottom w:val="0"/>
          <w:divBdr>
            <w:top w:val="none" w:sz="0" w:space="0" w:color="auto"/>
            <w:left w:val="none" w:sz="0" w:space="0" w:color="auto"/>
            <w:bottom w:val="none" w:sz="0" w:space="0" w:color="auto"/>
            <w:right w:val="none" w:sz="0" w:space="0" w:color="auto"/>
          </w:divBdr>
          <w:divsChild>
            <w:div w:id="1507209843">
              <w:marLeft w:val="0"/>
              <w:marRight w:val="0"/>
              <w:marTop w:val="0"/>
              <w:marBottom w:val="0"/>
              <w:divBdr>
                <w:top w:val="none" w:sz="0" w:space="0" w:color="auto"/>
                <w:left w:val="none" w:sz="0" w:space="0" w:color="auto"/>
                <w:bottom w:val="none" w:sz="0" w:space="0" w:color="auto"/>
                <w:right w:val="none" w:sz="0" w:space="0" w:color="auto"/>
              </w:divBdr>
              <w:divsChild>
                <w:div w:id="835346177">
                  <w:marLeft w:val="-225"/>
                  <w:marRight w:val="-225"/>
                  <w:marTop w:val="0"/>
                  <w:marBottom w:val="0"/>
                  <w:divBdr>
                    <w:top w:val="none" w:sz="0" w:space="0" w:color="auto"/>
                    <w:left w:val="none" w:sz="0" w:space="0" w:color="auto"/>
                    <w:bottom w:val="none" w:sz="0" w:space="0" w:color="auto"/>
                    <w:right w:val="none" w:sz="0" w:space="0" w:color="auto"/>
                  </w:divBdr>
                  <w:divsChild>
                    <w:div w:id="57875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687029">
      <w:bodyDiv w:val="1"/>
      <w:marLeft w:val="0"/>
      <w:marRight w:val="0"/>
      <w:marTop w:val="0"/>
      <w:marBottom w:val="0"/>
      <w:divBdr>
        <w:top w:val="none" w:sz="0" w:space="0" w:color="auto"/>
        <w:left w:val="none" w:sz="0" w:space="0" w:color="auto"/>
        <w:bottom w:val="none" w:sz="0" w:space="0" w:color="auto"/>
        <w:right w:val="none" w:sz="0" w:space="0" w:color="auto"/>
      </w:divBdr>
      <w:divsChild>
        <w:div w:id="2084638670">
          <w:marLeft w:val="0"/>
          <w:marRight w:val="0"/>
          <w:marTop w:val="0"/>
          <w:marBottom w:val="0"/>
          <w:divBdr>
            <w:top w:val="none" w:sz="0" w:space="0" w:color="auto"/>
            <w:left w:val="none" w:sz="0" w:space="0" w:color="auto"/>
            <w:bottom w:val="none" w:sz="0" w:space="0" w:color="auto"/>
            <w:right w:val="none" w:sz="0" w:space="0" w:color="auto"/>
          </w:divBdr>
          <w:divsChild>
            <w:div w:id="453138875">
              <w:marLeft w:val="0"/>
              <w:marRight w:val="0"/>
              <w:marTop w:val="0"/>
              <w:marBottom w:val="0"/>
              <w:divBdr>
                <w:top w:val="none" w:sz="0" w:space="0" w:color="auto"/>
                <w:left w:val="none" w:sz="0" w:space="0" w:color="auto"/>
                <w:bottom w:val="none" w:sz="0" w:space="0" w:color="auto"/>
                <w:right w:val="none" w:sz="0" w:space="0" w:color="auto"/>
              </w:divBdr>
              <w:divsChild>
                <w:div w:id="737897947">
                  <w:marLeft w:val="0"/>
                  <w:marRight w:val="0"/>
                  <w:marTop w:val="0"/>
                  <w:marBottom w:val="0"/>
                  <w:divBdr>
                    <w:top w:val="none" w:sz="0" w:space="0" w:color="auto"/>
                    <w:left w:val="none" w:sz="0" w:space="0" w:color="auto"/>
                    <w:bottom w:val="none" w:sz="0" w:space="0" w:color="auto"/>
                    <w:right w:val="none" w:sz="0" w:space="0" w:color="auto"/>
                  </w:divBdr>
                  <w:divsChild>
                    <w:div w:id="190534603">
                      <w:marLeft w:val="0"/>
                      <w:marRight w:val="0"/>
                      <w:marTop w:val="0"/>
                      <w:marBottom w:val="0"/>
                      <w:divBdr>
                        <w:top w:val="none" w:sz="0" w:space="0" w:color="auto"/>
                        <w:left w:val="none" w:sz="0" w:space="0" w:color="auto"/>
                        <w:bottom w:val="none" w:sz="0" w:space="0" w:color="auto"/>
                        <w:right w:val="none" w:sz="0" w:space="0" w:color="auto"/>
                      </w:divBdr>
                      <w:divsChild>
                        <w:div w:id="367412719">
                          <w:marLeft w:val="0"/>
                          <w:marRight w:val="0"/>
                          <w:marTop w:val="0"/>
                          <w:marBottom w:val="0"/>
                          <w:divBdr>
                            <w:top w:val="none" w:sz="0" w:space="0" w:color="auto"/>
                            <w:left w:val="none" w:sz="0" w:space="0" w:color="auto"/>
                            <w:bottom w:val="none" w:sz="0" w:space="0" w:color="auto"/>
                            <w:right w:val="none" w:sz="0" w:space="0" w:color="auto"/>
                          </w:divBdr>
                          <w:divsChild>
                            <w:div w:id="576020968">
                              <w:marLeft w:val="0"/>
                              <w:marRight w:val="0"/>
                              <w:marTop w:val="0"/>
                              <w:marBottom w:val="0"/>
                              <w:divBdr>
                                <w:top w:val="none" w:sz="0" w:space="0" w:color="auto"/>
                                <w:left w:val="none" w:sz="0" w:space="0" w:color="auto"/>
                                <w:bottom w:val="none" w:sz="0" w:space="0" w:color="auto"/>
                                <w:right w:val="none" w:sz="0" w:space="0" w:color="auto"/>
                              </w:divBdr>
                              <w:divsChild>
                                <w:div w:id="519317120">
                                  <w:marLeft w:val="0"/>
                                  <w:marRight w:val="0"/>
                                  <w:marTop w:val="0"/>
                                  <w:marBottom w:val="0"/>
                                  <w:divBdr>
                                    <w:top w:val="none" w:sz="0" w:space="0" w:color="auto"/>
                                    <w:left w:val="none" w:sz="0" w:space="0" w:color="auto"/>
                                    <w:bottom w:val="none" w:sz="0" w:space="0" w:color="auto"/>
                                    <w:right w:val="none" w:sz="0" w:space="0" w:color="auto"/>
                                  </w:divBdr>
                                  <w:divsChild>
                                    <w:div w:id="389698036">
                                      <w:marLeft w:val="0"/>
                                      <w:marRight w:val="0"/>
                                      <w:marTop w:val="0"/>
                                      <w:marBottom w:val="0"/>
                                      <w:divBdr>
                                        <w:top w:val="none" w:sz="0" w:space="0" w:color="auto"/>
                                        <w:left w:val="none" w:sz="0" w:space="0" w:color="auto"/>
                                        <w:bottom w:val="none" w:sz="0" w:space="0" w:color="auto"/>
                                        <w:right w:val="none" w:sz="0" w:space="0" w:color="auto"/>
                                      </w:divBdr>
                                      <w:divsChild>
                                        <w:div w:id="440802420">
                                          <w:marLeft w:val="0"/>
                                          <w:marRight w:val="0"/>
                                          <w:marTop w:val="0"/>
                                          <w:marBottom w:val="0"/>
                                          <w:divBdr>
                                            <w:top w:val="none" w:sz="0" w:space="0" w:color="auto"/>
                                            <w:left w:val="none" w:sz="0" w:space="0" w:color="auto"/>
                                            <w:bottom w:val="none" w:sz="0" w:space="0" w:color="auto"/>
                                            <w:right w:val="none" w:sz="0" w:space="0" w:color="auto"/>
                                          </w:divBdr>
                                          <w:divsChild>
                                            <w:div w:id="1469663004">
                                              <w:marLeft w:val="0"/>
                                              <w:marRight w:val="0"/>
                                              <w:marTop w:val="0"/>
                                              <w:marBottom w:val="0"/>
                                              <w:divBdr>
                                                <w:top w:val="none" w:sz="0" w:space="0" w:color="auto"/>
                                                <w:left w:val="none" w:sz="0" w:space="0" w:color="auto"/>
                                                <w:bottom w:val="none" w:sz="0" w:space="0" w:color="auto"/>
                                                <w:right w:val="none" w:sz="0" w:space="0" w:color="auto"/>
                                              </w:divBdr>
                                              <w:divsChild>
                                                <w:div w:id="231740973">
                                                  <w:marLeft w:val="0"/>
                                                  <w:marRight w:val="0"/>
                                                  <w:marTop w:val="0"/>
                                                  <w:marBottom w:val="0"/>
                                                  <w:divBdr>
                                                    <w:top w:val="none" w:sz="0" w:space="0" w:color="auto"/>
                                                    <w:left w:val="none" w:sz="0" w:space="0" w:color="auto"/>
                                                    <w:bottom w:val="none" w:sz="0" w:space="0" w:color="auto"/>
                                                    <w:right w:val="none" w:sz="0" w:space="0" w:color="auto"/>
                                                  </w:divBdr>
                                                  <w:divsChild>
                                                    <w:div w:id="1430389010">
                                                      <w:marLeft w:val="0"/>
                                                      <w:marRight w:val="0"/>
                                                      <w:marTop w:val="0"/>
                                                      <w:marBottom w:val="0"/>
                                                      <w:divBdr>
                                                        <w:top w:val="none" w:sz="0" w:space="0" w:color="auto"/>
                                                        <w:left w:val="none" w:sz="0" w:space="0" w:color="auto"/>
                                                        <w:bottom w:val="none" w:sz="0" w:space="0" w:color="auto"/>
                                                        <w:right w:val="none" w:sz="0" w:space="0" w:color="auto"/>
                                                      </w:divBdr>
                                                      <w:divsChild>
                                                        <w:div w:id="14602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6233275">
      <w:bodyDiv w:val="1"/>
      <w:marLeft w:val="0"/>
      <w:marRight w:val="0"/>
      <w:marTop w:val="0"/>
      <w:marBottom w:val="0"/>
      <w:divBdr>
        <w:top w:val="none" w:sz="0" w:space="0" w:color="auto"/>
        <w:left w:val="none" w:sz="0" w:space="0" w:color="auto"/>
        <w:bottom w:val="none" w:sz="0" w:space="0" w:color="auto"/>
        <w:right w:val="none" w:sz="0" w:space="0" w:color="auto"/>
      </w:divBdr>
      <w:divsChild>
        <w:div w:id="128284470">
          <w:marLeft w:val="0"/>
          <w:marRight w:val="0"/>
          <w:marTop w:val="0"/>
          <w:marBottom w:val="0"/>
          <w:divBdr>
            <w:top w:val="none" w:sz="0" w:space="0" w:color="auto"/>
            <w:left w:val="none" w:sz="0" w:space="0" w:color="auto"/>
            <w:bottom w:val="none" w:sz="0" w:space="0" w:color="auto"/>
            <w:right w:val="none" w:sz="0" w:space="0" w:color="auto"/>
          </w:divBdr>
          <w:divsChild>
            <w:div w:id="342902316">
              <w:marLeft w:val="0"/>
              <w:marRight w:val="0"/>
              <w:marTop w:val="0"/>
              <w:marBottom w:val="0"/>
              <w:divBdr>
                <w:top w:val="none" w:sz="0" w:space="0" w:color="auto"/>
                <w:left w:val="none" w:sz="0" w:space="0" w:color="auto"/>
                <w:bottom w:val="none" w:sz="0" w:space="0" w:color="auto"/>
                <w:right w:val="none" w:sz="0" w:space="0" w:color="auto"/>
              </w:divBdr>
              <w:divsChild>
                <w:div w:id="858280873">
                  <w:marLeft w:val="0"/>
                  <w:marRight w:val="0"/>
                  <w:marTop w:val="0"/>
                  <w:marBottom w:val="188"/>
                  <w:divBdr>
                    <w:top w:val="none" w:sz="0" w:space="0" w:color="auto"/>
                    <w:left w:val="none" w:sz="0" w:space="0" w:color="auto"/>
                    <w:bottom w:val="none" w:sz="0" w:space="0" w:color="auto"/>
                    <w:right w:val="none" w:sz="0" w:space="0" w:color="auto"/>
                  </w:divBdr>
                </w:div>
              </w:divsChild>
            </w:div>
            <w:div w:id="1447389618">
              <w:marLeft w:val="175"/>
              <w:marRight w:val="0"/>
              <w:marTop w:val="0"/>
              <w:marBottom w:val="0"/>
              <w:divBdr>
                <w:top w:val="none" w:sz="0" w:space="0" w:color="auto"/>
                <w:left w:val="none" w:sz="0" w:space="0" w:color="auto"/>
                <w:bottom w:val="none" w:sz="0" w:space="0" w:color="auto"/>
                <w:right w:val="none" w:sz="0" w:space="0" w:color="auto"/>
              </w:divBdr>
              <w:divsChild>
                <w:div w:id="1617829118">
                  <w:marLeft w:val="0"/>
                  <w:marRight w:val="0"/>
                  <w:marTop w:val="0"/>
                  <w:marBottom w:val="0"/>
                  <w:divBdr>
                    <w:top w:val="none" w:sz="0" w:space="0" w:color="auto"/>
                    <w:left w:val="none" w:sz="0" w:space="0" w:color="auto"/>
                    <w:bottom w:val="none" w:sz="0" w:space="0" w:color="auto"/>
                    <w:right w:val="none" w:sz="0" w:space="0" w:color="auto"/>
                  </w:divBdr>
                  <w:divsChild>
                    <w:div w:id="1227181304">
                      <w:marLeft w:val="0"/>
                      <w:marRight w:val="0"/>
                      <w:marTop w:val="0"/>
                      <w:marBottom w:val="0"/>
                      <w:divBdr>
                        <w:top w:val="none" w:sz="0" w:space="0" w:color="auto"/>
                        <w:left w:val="none" w:sz="0" w:space="0" w:color="auto"/>
                        <w:bottom w:val="none" w:sz="0" w:space="0" w:color="auto"/>
                        <w:right w:val="none" w:sz="0" w:space="0" w:color="auto"/>
                      </w:divBdr>
                      <w:divsChild>
                        <w:div w:id="337659921">
                          <w:marLeft w:val="0"/>
                          <w:marRight w:val="0"/>
                          <w:marTop w:val="0"/>
                          <w:marBottom w:val="0"/>
                          <w:divBdr>
                            <w:top w:val="none" w:sz="0" w:space="0" w:color="auto"/>
                            <w:left w:val="none" w:sz="0" w:space="0" w:color="auto"/>
                            <w:bottom w:val="none" w:sz="0" w:space="0" w:color="auto"/>
                            <w:right w:val="none" w:sz="0" w:space="0" w:color="auto"/>
                          </w:divBdr>
                          <w:divsChild>
                            <w:div w:id="828013990">
                              <w:marLeft w:val="0"/>
                              <w:marRight w:val="0"/>
                              <w:marTop w:val="0"/>
                              <w:marBottom w:val="0"/>
                              <w:divBdr>
                                <w:top w:val="none" w:sz="0" w:space="0" w:color="auto"/>
                                <w:left w:val="none" w:sz="0" w:space="0" w:color="auto"/>
                                <w:bottom w:val="none" w:sz="0" w:space="0" w:color="auto"/>
                                <w:right w:val="none" w:sz="0" w:space="0" w:color="auto"/>
                              </w:divBdr>
                            </w:div>
                            <w:div w:id="2092307796">
                              <w:marLeft w:val="0"/>
                              <w:marRight w:val="0"/>
                              <w:marTop w:val="0"/>
                              <w:marBottom w:val="0"/>
                              <w:divBdr>
                                <w:top w:val="none" w:sz="0" w:space="0" w:color="auto"/>
                                <w:left w:val="none" w:sz="0" w:space="0" w:color="auto"/>
                                <w:bottom w:val="none" w:sz="0" w:space="0" w:color="auto"/>
                                <w:right w:val="none" w:sz="0" w:space="0" w:color="auto"/>
                              </w:divBdr>
                            </w:div>
                            <w:div w:id="11279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958891">
      <w:bodyDiv w:val="1"/>
      <w:marLeft w:val="0"/>
      <w:marRight w:val="0"/>
      <w:marTop w:val="0"/>
      <w:marBottom w:val="0"/>
      <w:divBdr>
        <w:top w:val="none" w:sz="0" w:space="0" w:color="auto"/>
        <w:left w:val="none" w:sz="0" w:space="0" w:color="auto"/>
        <w:bottom w:val="none" w:sz="0" w:space="0" w:color="auto"/>
        <w:right w:val="none" w:sz="0" w:space="0" w:color="auto"/>
      </w:divBdr>
    </w:div>
    <w:div w:id="1878002150">
      <w:bodyDiv w:val="1"/>
      <w:marLeft w:val="0"/>
      <w:marRight w:val="0"/>
      <w:marTop w:val="0"/>
      <w:marBottom w:val="0"/>
      <w:divBdr>
        <w:top w:val="none" w:sz="0" w:space="0" w:color="auto"/>
        <w:left w:val="none" w:sz="0" w:space="0" w:color="auto"/>
        <w:bottom w:val="none" w:sz="0" w:space="0" w:color="auto"/>
        <w:right w:val="none" w:sz="0" w:space="0" w:color="auto"/>
      </w:divBdr>
      <w:divsChild>
        <w:div w:id="110245851">
          <w:marLeft w:val="0"/>
          <w:marRight w:val="0"/>
          <w:marTop w:val="0"/>
          <w:marBottom w:val="0"/>
          <w:divBdr>
            <w:top w:val="none" w:sz="0" w:space="0" w:color="auto"/>
            <w:left w:val="none" w:sz="0" w:space="0" w:color="auto"/>
            <w:bottom w:val="none" w:sz="0" w:space="0" w:color="auto"/>
            <w:right w:val="none" w:sz="0" w:space="0" w:color="auto"/>
          </w:divBdr>
          <w:divsChild>
            <w:div w:id="2045786406">
              <w:marLeft w:val="0"/>
              <w:marRight w:val="0"/>
              <w:marTop w:val="0"/>
              <w:marBottom w:val="0"/>
              <w:divBdr>
                <w:top w:val="none" w:sz="0" w:space="0" w:color="auto"/>
                <w:left w:val="none" w:sz="0" w:space="0" w:color="auto"/>
                <w:bottom w:val="none" w:sz="0" w:space="0" w:color="auto"/>
                <w:right w:val="none" w:sz="0" w:space="0" w:color="auto"/>
              </w:divBdr>
              <w:divsChild>
                <w:div w:id="1840346840">
                  <w:marLeft w:val="0"/>
                  <w:marRight w:val="0"/>
                  <w:marTop w:val="0"/>
                  <w:marBottom w:val="0"/>
                  <w:divBdr>
                    <w:top w:val="none" w:sz="0" w:space="0" w:color="auto"/>
                    <w:left w:val="none" w:sz="0" w:space="0" w:color="auto"/>
                    <w:bottom w:val="none" w:sz="0" w:space="0" w:color="auto"/>
                    <w:right w:val="none" w:sz="0" w:space="0" w:color="auto"/>
                  </w:divBdr>
                  <w:divsChild>
                    <w:div w:id="1699769861">
                      <w:marLeft w:val="0"/>
                      <w:marRight w:val="0"/>
                      <w:marTop w:val="0"/>
                      <w:marBottom w:val="0"/>
                      <w:divBdr>
                        <w:top w:val="none" w:sz="0" w:space="0" w:color="auto"/>
                        <w:left w:val="none" w:sz="0" w:space="0" w:color="auto"/>
                        <w:bottom w:val="none" w:sz="0" w:space="0" w:color="auto"/>
                        <w:right w:val="none" w:sz="0" w:space="0" w:color="auto"/>
                      </w:divBdr>
                      <w:divsChild>
                        <w:div w:id="1743913526">
                          <w:marLeft w:val="0"/>
                          <w:marRight w:val="0"/>
                          <w:marTop w:val="0"/>
                          <w:marBottom w:val="0"/>
                          <w:divBdr>
                            <w:top w:val="none" w:sz="0" w:space="0" w:color="auto"/>
                            <w:left w:val="none" w:sz="0" w:space="0" w:color="auto"/>
                            <w:bottom w:val="none" w:sz="0" w:space="0" w:color="auto"/>
                            <w:right w:val="none" w:sz="0" w:space="0" w:color="auto"/>
                          </w:divBdr>
                          <w:divsChild>
                            <w:div w:id="293951540">
                              <w:marLeft w:val="0"/>
                              <w:marRight w:val="0"/>
                              <w:marTop w:val="0"/>
                              <w:marBottom w:val="0"/>
                              <w:divBdr>
                                <w:top w:val="none" w:sz="0" w:space="0" w:color="auto"/>
                                <w:left w:val="none" w:sz="0" w:space="0" w:color="auto"/>
                                <w:bottom w:val="none" w:sz="0" w:space="0" w:color="auto"/>
                                <w:right w:val="none" w:sz="0" w:space="0" w:color="auto"/>
                              </w:divBdr>
                              <w:divsChild>
                                <w:div w:id="1736583018">
                                  <w:marLeft w:val="0"/>
                                  <w:marRight w:val="0"/>
                                  <w:marTop w:val="0"/>
                                  <w:marBottom w:val="0"/>
                                  <w:divBdr>
                                    <w:top w:val="none" w:sz="0" w:space="0" w:color="auto"/>
                                    <w:left w:val="none" w:sz="0" w:space="0" w:color="auto"/>
                                    <w:bottom w:val="none" w:sz="0" w:space="0" w:color="auto"/>
                                    <w:right w:val="none" w:sz="0" w:space="0" w:color="auto"/>
                                  </w:divBdr>
                                  <w:divsChild>
                                    <w:div w:id="1314799800">
                                      <w:marLeft w:val="0"/>
                                      <w:marRight w:val="0"/>
                                      <w:marTop w:val="0"/>
                                      <w:marBottom w:val="0"/>
                                      <w:divBdr>
                                        <w:top w:val="none" w:sz="0" w:space="0" w:color="auto"/>
                                        <w:left w:val="none" w:sz="0" w:space="0" w:color="auto"/>
                                        <w:bottom w:val="none" w:sz="0" w:space="0" w:color="auto"/>
                                        <w:right w:val="none" w:sz="0" w:space="0" w:color="auto"/>
                                      </w:divBdr>
                                      <w:divsChild>
                                        <w:div w:id="20468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931940">
      <w:bodyDiv w:val="1"/>
      <w:marLeft w:val="0"/>
      <w:marRight w:val="0"/>
      <w:marTop w:val="0"/>
      <w:marBottom w:val="0"/>
      <w:divBdr>
        <w:top w:val="none" w:sz="0" w:space="0" w:color="auto"/>
        <w:left w:val="none" w:sz="0" w:space="0" w:color="auto"/>
        <w:bottom w:val="none" w:sz="0" w:space="0" w:color="auto"/>
        <w:right w:val="none" w:sz="0" w:space="0" w:color="auto"/>
      </w:divBdr>
      <w:divsChild>
        <w:div w:id="218126772">
          <w:marLeft w:val="0"/>
          <w:marRight w:val="0"/>
          <w:marTop w:val="150"/>
          <w:marBottom w:val="0"/>
          <w:divBdr>
            <w:top w:val="none" w:sz="0" w:space="0" w:color="auto"/>
            <w:left w:val="none" w:sz="0" w:space="0" w:color="auto"/>
            <w:bottom w:val="none" w:sz="0" w:space="0" w:color="auto"/>
            <w:right w:val="none" w:sz="0" w:space="0" w:color="auto"/>
          </w:divBdr>
          <w:divsChild>
            <w:div w:id="1005474732">
              <w:marLeft w:val="2"/>
              <w:marRight w:val="2"/>
              <w:marTop w:val="0"/>
              <w:marBottom w:val="0"/>
              <w:divBdr>
                <w:top w:val="none" w:sz="0" w:space="0" w:color="auto"/>
                <w:left w:val="none" w:sz="0" w:space="0" w:color="auto"/>
                <w:bottom w:val="none" w:sz="0" w:space="0" w:color="auto"/>
                <w:right w:val="none" w:sz="0" w:space="0" w:color="auto"/>
              </w:divBdr>
              <w:divsChild>
                <w:div w:id="1105734117">
                  <w:marLeft w:val="0"/>
                  <w:marRight w:val="0"/>
                  <w:marTop w:val="0"/>
                  <w:marBottom w:val="0"/>
                  <w:divBdr>
                    <w:top w:val="none" w:sz="0" w:space="0" w:color="auto"/>
                    <w:left w:val="none" w:sz="0" w:space="0" w:color="auto"/>
                    <w:bottom w:val="none" w:sz="0" w:space="0" w:color="auto"/>
                    <w:right w:val="none" w:sz="0" w:space="0" w:color="auto"/>
                  </w:divBdr>
                  <w:divsChild>
                    <w:div w:id="565802568">
                      <w:marLeft w:val="0"/>
                      <w:marRight w:val="0"/>
                      <w:marTop w:val="0"/>
                      <w:marBottom w:val="0"/>
                      <w:divBdr>
                        <w:top w:val="none" w:sz="0" w:space="0" w:color="auto"/>
                        <w:left w:val="none" w:sz="0" w:space="0" w:color="auto"/>
                        <w:bottom w:val="none" w:sz="0" w:space="0" w:color="auto"/>
                        <w:right w:val="none" w:sz="0" w:space="0" w:color="auto"/>
                      </w:divBdr>
                      <w:divsChild>
                        <w:div w:id="157117862">
                          <w:marLeft w:val="0"/>
                          <w:marRight w:val="0"/>
                          <w:marTop w:val="0"/>
                          <w:marBottom w:val="0"/>
                          <w:divBdr>
                            <w:top w:val="none" w:sz="0" w:space="0" w:color="auto"/>
                            <w:left w:val="none" w:sz="0" w:space="0" w:color="auto"/>
                            <w:bottom w:val="none" w:sz="0" w:space="0" w:color="auto"/>
                            <w:right w:val="none" w:sz="0" w:space="0" w:color="auto"/>
                          </w:divBdr>
                          <w:divsChild>
                            <w:div w:id="1865708279">
                              <w:marLeft w:val="0"/>
                              <w:marRight w:val="0"/>
                              <w:marTop w:val="0"/>
                              <w:marBottom w:val="0"/>
                              <w:divBdr>
                                <w:top w:val="none" w:sz="0" w:space="0" w:color="auto"/>
                                <w:left w:val="none" w:sz="0" w:space="0" w:color="auto"/>
                                <w:bottom w:val="none" w:sz="0" w:space="0" w:color="auto"/>
                                <w:right w:val="none" w:sz="0" w:space="0" w:color="auto"/>
                              </w:divBdr>
                              <w:divsChild>
                                <w:div w:id="2097171114">
                                  <w:marLeft w:val="0"/>
                                  <w:marRight w:val="0"/>
                                  <w:marTop w:val="0"/>
                                  <w:marBottom w:val="0"/>
                                  <w:divBdr>
                                    <w:top w:val="none" w:sz="0" w:space="0" w:color="auto"/>
                                    <w:left w:val="none" w:sz="0" w:space="0" w:color="auto"/>
                                    <w:bottom w:val="none" w:sz="0" w:space="0" w:color="auto"/>
                                    <w:right w:val="none" w:sz="0" w:space="0" w:color="auto"/>
                                  </w:divBdr>
                                  <w:divsChild>
                                    <w:div w:id="538863983">
                                      <w:marLeft w:val="0"/>
                                      <w:marRight w:val="0"/>
                                      <w:marTop w:val="0"/>
                                      <w:marBottom w:val="0"/>
                                      <w:divBdr>
                                        <w:top w:val="none" w:sz="0" w:space="0" w:color="auto"/>
                                        <w:left w:val="none" w:sz="0" w:space="0" w:color="auto"/>
                                        <w:bottom w:val="none" w:sz="0" w:space="0" w:color="auto"/>
                                        <w:right w:val="none" w:sz="0" w:space="0" w:color="auto"/>
                                      </w:divBdr>
                                      <w:divsChild>
                                        <w:div w:id="1604533690">
                                          <w:marLeft w:val="0"/>
                                          <w:marRight w:val="0"/>
                                          <w:marTop w:val="0"/>
                                          <w:marBottom w:val="0"/>
                                          <w:divBdr>
                                            <w:top w:val="none" w:sz="0" w:space="0" w:color="auto"/>
                                            <w:left w:val="none" w:sz="0" w:space="0" w:color="auto"/>
                                            <w:bottom w:val="none" w:sz="0" w:space="0" w:color="auto"/>
                                            <w:right w:val="none" w:sz="0" w:space="0" w:color="auto"/>
                                          </w:divBdr>
                                          <w:divsChild>
                                            <w:div w:id="376658846">
                                              <w:marLeft w:val="0"/>
                                              <w:marRight w:val="0"/>
                                              <w:marTop w:val="0"/>
                                              <w:marBottom w:val="0"/>
                                              <w:divBdr>
                                                <w:top w:val="none" w:sz="0" w:space="0" w:color="auto"/>
                                                <w:left w:val="none" w:sz="0" w:space="0" w:color="auto"/>
                                                <w:bottom w:val="none" w:sz="0" w:space="0" w:color="auto"/>
                                                <w:right w:val="none" w:sz="0" w:space="0" w:color="auto"/>
                                              </w:divBdr>
                                            </w:div>
                                            <w:div w:id="1747996951">
                                              <w:marLeft w:val="0"/>
                                              <w:marRight w:val="0"/>
                                              <w:marTop w:val="0"/>
                                              <w:marBottom w:val="0"/>
                                              <w:divBdr>
                                                <w:top w:val="none" w:sz="0" w:space="0" w:color="auto"/>
                                                <w:left w:val="none" w:sz="0" w:space="0" w:color="auto"/>
                                                <w:bottom w:val="none" w:sz="0" w:space="0" w:color="auto"/>
                                                <w:right w:val="none" w:sz="0" w:space="0" w:color="auto"/>
                                              </w:divBdr>
                                            </w:div>
                                            <w:div w:id="2131704172">
                                              <w:marLeft w:val="0"/>
                                              <w:marRight w:val="0"/>
                                              <w:marTop w:val="0"/>
                                              <w:marBottom w:val="0"/>
                                              <w:divBdr>
                                                <w:top w:val="none" w:sz="0" w:space="0" w:color="auto"/>
                                                <w:left w:val="none" w:sz="0" w:space="0" w:color="auto"/>
                                                <w:bottom w:val="none" w:sz="0" w:space="0" w:color="auto"/>
                                                <w:right w:val="none" w:sz="0" w:space="0" w:color="auto"/>
                                              </w:divBdr>
                                            </w:div>
                                            <w:div w:id="7262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3521239">
      <w:bodyDiv w:val="1"/>
      <w:marLeft w:val="0"/>
      <w:marRight w:val="0"/>
      <w:marTop w:val="0"/>
      <w:marBottom w:val="0"/>
      <w:divBdr>
        <w:top w:val="none" w:sz="0" w:space="0" w:color="auto"/>
        <w:left w:val="none" w:sz="0" w:space="0" w:color="auto"/>
        <w:bottom w:val="none" w:sz="0" w:space="0" w:color="auto"/>
        <w:right w:val="none" w:sz="0" w:space="0" w:color="auto"/>
      </w:divBdr>
      <w:divsChild>
        <w:div w:id="190387735">
          <w:marLeft w:val="0"/>
          <w:marRight w:val="0"/>
          <w:marTop w:val="0"/>
          <w:marBottom w:val="0"/>
          <w:divBdr>
            <w:top w:val="none" w:sz="0" w:space="0" w:color="auto"/>
            <w:left w:val="none" w:sz="0" w:space="0" w:color="auto"/>
            <w:bottom w:val="none" w:sz="0" w:space="0" w:color="auto"/>
            <w:right w:val="none" w:sz="0" w:space="0" w:color="auto"/>
          </w:divBdr>
          <w:divsChild>
            <w:div w:id="383453985">
              <w:marLeft w:val="0"/>
              <w:marRight w:val="0"/>
              <w:marTop w:val="0"/>
              <w:marBottom w:val="0"/>
              <w:divBdr>
                <w:top w:val="none" w:sz="0" w:space="0" w:color="auto"/>
                <w:left w:val="none" w:sz="0" w:space="0" w:color="auto"/>
                <w:bottom w:val="none" w:sz="0" w:space="0" w:color="auto"/>
                <w:right w:val="none" w:sz="0" w:space="0" w:color="auto"/>
              </w:divBdr>
              <w:divsChild>
                <w:div w:id="2013754507">
                  <w:marLeft w:val="0"/>
                  <w:marRight w:val="0"/>
                  <w:marTop w:val="100"/>
                  <w:marBottom w:val="100"/>
                  <w:divBdr>
                    <w:top w:val="none" w:sz="0" w:space="0" w:color="auto"/>
                    <w:left w:val="none" w:sz="0" w:space="0" w:color="auto"/>
                    <w:bottom w:val="none" w:sz="0" w:space="0" w:color="auto"/>
                    <w:right w:val="none" w:sz="0" w:space="0" w:color="auto"/>
                  </w:divBdr>
                  <w:divsChild>
                    <w:div w:id="638532722">
                      <w:marLeft w:val="0"/>
                      <w:marRight w:val="0"/>
                      <w:marTop w:val="0"/>
                      <w:marBottom w:val="0"/>
                      <w:divBdr>
                        <w:top w:val="none" w:sz="0" w:space="0" w:color="auto"/>
                        <w:left w:val="none" w:sz="0" w:space="0" w:color="auto"/>
                        <w:bottom w:val="none" w:sz="0" w:space="0" w:color="auto"/>
                        <w:right w:val="none" w:sz="0" w:space="0" w:color="auto"/>
                      </w:divBdr>
                      <w:divsChild>
                        <w:div w:id="182550241">
                          <w:marLeft w:val="0"/>
                          <w:marRight w:val="0"/>
                          <w:marTop w:val="0"/>
                          <w:marBottom w:val="0"/>
                          <w:divBdr>
                            <w:top w:val="none" w:sz="0" w:space="0" w:color="auto"/>
                            <w:left w:val="none" w:sz="0" w:space="0" w:color="auto"/>
                            <w:bottom w:val="none" w:sz="0" w:space="0" w:color="auto"/>
                            <w:right w:val="none" w:sz="0" w:space="0" w:color="auto"/>
                          </w:divBdr>
                          <w:divsChild>
                            <w:div w:id="1692880788">
                              <w:marLeft w:val="0"/>
                              <w:marRight w:val="0"/>
                              <w:marTop w:val="0"/>
                              <w:marBottom w:val="0"/>
                              <w:divBdr>
                                <w:top w:val="none" w:sz="0" w:space="0" w:color="auto"/>
                                <w:left w:val="none" w:sz="0" w:space="0" w:color="auto"/>
                                <w:bottom w:val="none" w:sz="0" w:space="0" w:color="auto"/>
                                <w:right w:val="none" w:sz="0" w:space="0" w:color="auto"/>
                              </w:divBdr>
                              <w:divsChild>
                                <w:div w:id="1257711588">
                                  <w:marLeft w:val="0"/>
                                  <w:marRight w:val="0"/>
                                  <w:marTop w:val="0"/>
                                  <w:marBottom w:val="0"/>
                                  <w:divBdr>
                                    <w:top w:val="none" w:sz="0" w:space="0" w:color="auto"/>
                                    <w:left w:val="none" w:sz="0" w:space="0" w:color="auto"/>
                                    <w:bottom w:val="none" w:sz="0" w:space="0" w:color="auto"/>
                                    <w:right w:val="none" w:sz="0" w:space="0" w:color="auto"/>
                                  </w:divBdr>
                                  <w:divsChild>
                                    <w:div w:id="584612104">
                                      <w:marLeft w:val="0"/>
                                      <w:marRight w:val="0"/>
                                      <w:marTop w:val="0"/>
                                      <w:marBottom w:val="0"/>
                                      <w:divBdr>
                                        <w:top w:val="none" w:sz="0" w:space="0" w:color="auto"/>
                                        <w:left w:val="none" w:sz="0" w:space="0" w:color="auto"/>
                                        <w:bottom w:val="none" w:sz="0" w:space="0" w:color="auto"/>
                                        <w:right w:val="none" w:sz="0" w:space="0" w:color="auto"/>
                                      </w:divBdr>
                                      <w:divsChild>
                                        <w:div w:id="657005554">
                                          <w:marLeft w:val="0"/>
                                          <w:marRight w:val="0"/>
                                          <w:marTop w:val="0"/>
                                          <w:marBottom w:val="0"/>
                                          <w:divBdr>
                                            <w:top w:val="none" w:sz="0" w:space="0" w:color="auto"/>
                                            <w:left w:val="none" w:sz="0" w:space="0" w:color="auto"/>
                                            <w:bottom w:val="none" w:sz="0" w:space="0" w:color="auto"/>
                                            <w:right w:val="none" w:sz="0" w:space="0" w:color="auto"/>
                                          </w:divBdr>
                                          <w:divsChild>
                                            <w:div w:id="471599019">
                                              <w:marLeft w:val="0"/>
                                              <w:marRight w:val="0"/>
                                              <w:marTop w:val="0"/>
                                              <w:marBottom w:val="0"/>
                                              <w:divBdr>
                                                <w:top w:val="single" w:sz="6" w:space="0" w:color="B6D444"/>
                                                <w:left w:val="none" w:sz="0" w:space="0" w:color="auto"/>
                                                <w:bottom w:val="none" w:sz="0" w:space="0" w:color="auto"/>
                                                <w:right w:val="none" w:sz="0" w:space="0" w:color="auto"/>
                                              </w:divBdr>
                                              <w:divsChild>
                                                <w:div w:id="40222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3595325">
      <w:bodyDiv w:val="1"/>
      <w:marLeft w:val="0"/>
      <w:marRight w:val="0"/>
      <w:marTop w:val="0"/>
      <w:marBottom w:val="0"/>
      <w:divBdr>
        <w:top w:val="none" w:sz="0" w:space="0" w:color="auto"/>
        <w:left w:val="none" w:sz="0" w:space="0" w:color="auto"/>
        <w:bottom w:val="none" w:sz="0" w:space="0" w:color="auto"/>
        <w:right w:val="none" w:sz="0" w:space="0" w:color="auto"/>
      </w:divBdr>
      <w:divsChild>
        <w:div w:id="559751326">
          <w:marLeft w:val="0"/>
          <w:marRight w:val="0"/>
          <w:marTop w:val="0"/>
          <w:marBottom w:val="0"/>
          <w:divBdr>
            <w:top w:val="none" w:sz="0" w:space="0" w:color="auto"/>
            <w:left w:val="none" w:sz="0" w:space="0" w:color="auto"/>
            <w:bottom w:val="none" w:sz="0" w:space="0" w:color="auto"/>
            <w:right w:val="none" w:sz="0" w:space="0" w:color="auto"/>
          </w:divBdr>
          <w:divsChild>
            <w:div w:id="2119370126">
              <w:marLeft w:val="0"/>
              <w:marRight w:val="0"/>
              <w:marTop w:val="0"/>
              <w:marBottom w:val="0"/>
              <w:divBdr>
                <w:top w:val="none" w:sz="0" w:space="0" w:color="auto"/>
                <w:left w:val="none" w:sz="0" w:space="0" w:color="auto"/>
                <w:bottom w:val="none" w:sz="0" w:space="0" w:color="auto"/>
                <w:right w:val="none" w:sz="0" w:space="0" w:color="auto"/>
              </w:divBdr>
              <w:divsChild>
                <w:div w:id="584611952">
                  <w:marLeft w:val="0"/>
                  <w:marRight w:val="15"/>
                  <w:marTop w:val="0"/>
                  <w:marBottom w:val="0"/>
                  <w:divBdr>
                    <w:top w:val="none" w:sz="0" w:space="0" w:color="auto"/>
                    <w:left w:val="none" w:sz="0" w:space="0" w:color="auto"/>
                    <w:bottom w:val="none" w:sz="0" w:space="0" w:color="auto"/>
                    <w:right w:val="none" w:sz="0" w:space="0" w:color="auto"/>
                  </w:divBdr>
                  <w:divsChild>
                    <w:div w:id="207108301">
                      <w:marLeft w:val="0"/>
                      <w:marRight w:val="0"/>
                      <w:marTop w:val="0"/>
                      <w:marBottom w:val="0"/>
                      <w:divBdr>
                        <w:top w:val="none" w:sz="0" w:space="0" w:color="auto"/>
                        <w:left w:val="none" w:sz="0" w:space="0" w:color="auto"/>
                        <w:bottom w:val="none" w:sz="0" w:space="0" w:color="auto"/>
                        <w:right w:val="none" w:sz="0" w:space="0" w:color="auto"/>
                      </w:divBdr>
                    </w:div>
                    <w:div w:id="980039878">
                      <w:marLeft w:val="0"/>
                      <w:marRight w:val="0"/>
                      <w:marTop w:val="0"/>
                      <w:marBottom w:val="0"/>
                      <w:divBdr>
                        <w:top w:val="none" w:sz="0" w:space="0" w:color="auto"/>
                        <w:left w:val="none" w:sz="0" w:space="0" w:color="auto"/>
                        <w:bottom w:val="none" w:sz="0" w:space="0" w:color="auto"/>
                        <w:right w:val="none" w:sz="0" w:space="0" w:color="auto"/>
                      </w:divBdr>
                      <w:divsChild>
                        <w:div w:id="81718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243086">
      <w:bodyDiv w:val="1"/>
      <w:marLeft w:val="0"/>
      <w:marRight w:val="0"/>
      <w:marTop w:val="0"/>
      <w:marBottom w:val="0"/>
      <w:divBdr>
        <w:top w:val="none" w:sz="0" w:space="0" w:color="auto"/>
        <w:left w:val="none" w:sz="0" w:space="0" w:color="auto"/>
        <w:bottom w:val="none" w:sz="0" w:space="0" w:color="auto"/>
        <w:right w:val="none" w:sz="0" w:space="0" w:color="auto"/>
      </w:divBdr>
      <w:divsChild>
        <w:div w:id="1562517785">
          <w:marLeft w:val="0"/>
          <w:marRight w:val="0"/>
          <w:marTop w:val="0"/>
          <w:marBottom w:val="0"/>
          <w:divBdr>
            <w:top w:val="none" w:sz="0" w:space="0" w:color="auto"/>
            <w:left w:val="none" w:sz="0" w:space="0" w:color="auto"/>
            <w:bottom w:val="none" w:sz="0" w:space="0" w:color="auto"/>
            <w:right w:val="none" w:sz="0" w:space="0" w:color="auto"/>
          </w:divBdr>
          <w:divsChild>
            <w:div w:id="1966692704">
              <w:marLeft w:val="0"/>
              <w:marRight w:val="0"/>
              <w:marTop w:val="0"/>
              <w:marBottom w:val="0"/>
              <w:divBdr>
                <w:top w:val="none" w:sz="0" w:space="0" w:color="auto"/>
                <w:left w:val="none" w:sz="0" w:space="0" w:color="auto"/>
                <w:bottom w:val="none" w:sz="0" w:space="0" w:color="auto"/>
                <w:right w:val="none" w:sz="0" w:space="0" w:color="auto"/>
              </w:divBdr>
            </w:div>
          </w:divsChild>
        </w:div>
        <w:div w:id="1612513303">
          <w:marLeft w:val="0"/>
          <w:marRight w:val="0"/>
          <w:marTop w:val="0"/>
          <w:marBottom w:val="0"/>
          <w:divBdr>
            <w:top w:val="none" w:sz="0" w:space="0" w:color="auto"/>
            <w:left w:val="none" w:sz="0" w:space="0" w:color="auto"/>
            <w:bottom w:val="none" w:sz="0" w:space="0" w:color="auto"/>
            <w:right w:val="none" w:sz="0" w:space="0" w:color="auto"/>
          </w:divBdr>
          <w:divsChild>
            <w:div w:id="567115484">
              <w:marLeft w:val="0"/>
              <w:marRight w:val="0"/>
              <w:marTop w:val="0"/>
              <w:marBottom w:val="0"/>
              <w:divBdr>
                <w:top w:val="none" w:sz="0" w:space="0" w:color="auto"/>
                <w:left w:val="none" w:sz="0" w:space="0" w:color="auto"/>
                <w:bottom w:val="none" w:sz="0" w:space="0" w:color="auto"/>
                <w:right w:val="none" w:sz="0" w:space="0" w:color="auto"/>
              </w:divBdr>
              <w:divsChild>
                <w:div w:id="1087267384">
                  <w:marLeft w:val="0"/>
                  <w:marRight w:val="0"/>
                  <w:marTop w:val="0"/>
                  <w:marBottom w:val="0"/>
                  <w:divBdr>
                    <w:top w:val="none" w:sz="0" w:space="0" w:color="auto"/>
                    <w:left w:val="none" w:sz="0" w:space="0" w:color="auto"/>
                    <w:bottom w:val="none" w:sz="0" w:space="0" w:color="auto"/>
                    <w:right w:val="none" w:sz="0" w:space="0" w:color="auto"/>
                  </w:divBdr>
                  <w:divsChild>
                    <w:div w:id="125980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518847">
      <w:bodyDiv w:val="1"/>
      <w:marLeft w:val="0"/>
      <w:marRight w:val="0"/>
      <w:marTop w:val="0"/>
      <w:marBottom w:val="0"/>
      <w:divBdr>
        <w:top w:val="none" w:sz="0" w:space="0" w:color="auto"/>
        <w:left w:val="none" w:sz="0" w:space="0" w:color="auto"/>
        <w:bottom w:val="none" w:sz="0" w:space="0" w:color="auto"/>
        <w:right w:val="none" w:sz="0" w:space="0" w:color="auto"/>
      </w:divBdr>
      <w:divsChild>
        <w:div w:id="208999792">
          <w:marLeft w:val="0"/>
          <w:marRight w:val="0"/>
          <w:marTop w:val="0"/>
          <w:marBottom w:val="0"/>
          <w:divBdr>
            <w:top w:val="none" w:sz="0" w:space="0" w:color="auto"/>
            <w:left w:val="none" w:sz="0" w:space="0" w:color="auto"/>
            <w:bottom w:val="none" w:sz="0" w:space="0" w:color="auto"/>
            <w:right w:val="none" w:sz="0" w:space="0" w:color="auto"/>
          </w:divBdr>
          <w:divsChild>
            <w:div w:id="1899583658">
              <w:marLeft w:val="0"/>
              <w:marRight w:val="0"/>
              <w:marTop w:val="0"/>
              <w:marBottom w:val="0"/>
              <w:divBdr>
                <w:top w:val="none" w:sz="0" w:space="0" w:color="auto"/>
                <w:left w:val="none" w:sz="0" w:space="0" w:color="auto"/>
                <w:bottom w:val="none" w:sz="0" w:space="0" w:color="auto"/>
                <w:right w:val="none" w:sz="0" w:space="0" w:color="auto"/>
              </w:divBdr>
              <w:divsChild>
                <w:div w:id="1307008149">
                  <w:marLeft w:val="0"/>
                  <w:marRight w:val="0"/>
                  <w:marTop w:val="0"/>
                  <w:marBottom w:val="0"/>
                  <w:divBdr>
                    <w:top w:val="none" w:sz="0" w:space="0" w:color="auto"/>
                    <w:left w:val="none" w:sz="0" w:space="0" w:color="auto"/>
                    <w:bottom w:val="none" w:sz="0" w:space="0" w:color="auto"/>
                    <w:right w:val="none" w:sz="0" w:space="0" w:color="auto"/>
                  </w:divBdr>
                  <w:divsChild>
                    <w:div w:id="216666439">
                      <w:marLeft w:val="0"/>
                      <w:marRight w:val="0"/>
                      <w:marTop w:val="0"/>
                      <w:marBottom w:val="0"/>
                      <w:divBdr>
                        <w:top w:val="none" w:sz="0" w:space="0" w:color="auto"/>
                        <w:left w:val="none" w:sz="0" w:space="0" w:color="auto"/>
                        <w:bottom w:val="none" w:sz="0" w:space="0" w:color="auto"/>
                        <w:right w:val="none" w:sz="0" w:space="0" w:color="auto"/>
                      </w:divBdr>
                      <w:divsChild>
                        <w:div w:id="1616909921">
                          <w:marLeft w:val="0"/>
                          <w:marRight w:val="0"/>
                          <w:marTop w:val="0"/>
                          <w:marBottom w:val="0"/>
                          <w:divBdr>
                            <w:top w:val="none" w:sz="0" w:space="0" w:color="auto"/>
                            <w:left w:val="none" w:sz="0" w:space="0" w:color="auto"/>
                            <w:bottom w:val="single" w:sz="6" w:space="15" w:color="CCCCCC"/>
                            <w:right w:val="none" w:sz="0" w:space="0" w:color="auto"/>
                          </w:divBdr>
                          <w:divsChild>
                            <w:div w:id="968125096">
                              <w:marLeft w:val="0"/>
                              <w:marRight w:val="0"/>
                              <w:marTop w:val="0"/>
                              <w:marBottom w:val="0"/>
                              <w:divBdr>
                                <w:top w:val="none" w:sz="0" w:space="0" w:color="auto"/>
                                <w:left w:val="none" w:sz="0" w:space="0" w:color="auto"/>
                                <w:bottom w:val="none" w:sz="0" w:space="0" w:color="auto"/>
                                <w:right w:val="none" w:sz="0" w:space="0" w:color="auto"/>
                              </w:divBdr>
                              <w:divsChild>
                                <w:div w:id="3665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5109">
      <w:bodyDiv w:val="1"/>
      <w:marLeft w:val="0"/>
      <w:marRight w:val="0"/>
      <w:marTop w:val="0"/>
      <w:marBottom w:val="0"/>
      <w:divBdr>
        <w:top w:val="none" w:sz="0" w:space="0" w:color="auto"/>
        <w:left w:val="none" w:sz="0" w:space="0" w:color="auto"/>
        <w:bottom w:val="none" w:sz="0" w:space="0" w:color="auto"/>
        <w:right w:val="none" w:sz="0" w:space="0" w:color="auto"/>
      </w:divBdr>
      <w:divsChild>
        <w:div w:id="1044523698">
          <w:marLeft w:val="0"/>
          <w:marRight w:val="0"/>
          <w:marTop w:val="0"/>
          <w:marBottom w:val="0"/>
          <w:divBdr>
            <w:top w:val="single" w:sz="4" w:space="0" w:color="0E477A"/>
            <w:left w:val="single" w:sz="4" w:space="0" w:color="0E477A"/>
            <w:bottom w:val="single" w:sz="4" w:space="0" w:color="0E477A"/>
            <w:right w:val="single" w:sz="4" w:space="0" w:color="0E477A"/>
          </w:divBdr>
          <w:divsChild>
            <w:div w:id="1396049662">
              <w:marLeft w:val="2442"/>
              <w:marRight w:val="0"/>
              <w:marTop w:val="0"/>
              <w:marBottom w:val="0"/>
              <w:divBdr>
                <w:top w:val="none" w:sz="0" w:space="0" w:color="auto"/>
                <w:left w:val="none" w:sz="0" w:space="0" w:color="auto"/>
                <w:bottom w:val="none" w:sz="0" w:space="0" w:color="auto"/>
                <w:right w:val="none" w:sz="0" w:space="0" w:color="auto"/>
              </w:divBdr>
              <w:divsChild>
                <w:div w:id="560410676">
                  <w:marLeft w:val="0"/>
                  <w:marRight w:val="0"/>
                  <w:marTop w:val="0"/>
                  <w:marBottom w:val="0"/>
                  <w:divBdr>
                    <w:top w:val="none" w:sz="0" w:space="0" w:color="auto"/>
                    <w:left w:val="none" w:sz="0" w:space="0" w:color="auto"/>
                    <w:bottom w:val="none" w:sz="0" w:space="0" w:color="auto"/>
                    <w:right w:val="none" w:sz="0" w:space="0" w:color="auto"/>
                  </w:divBdr>
                  <w:divsChild>
                    <w:div w:id="2085106769">
                      <w:marLeft w:val="0"/>
                      <w:marRight w:val="125"/>
                      <w:marTop w:val="0"/>
                      <w:marBottom w:val="0"/>
                      <w:divBdr>
                        <w:top w:val="single" w:sz="4" w:space="0" w:color="CCCCCC"/>
                        <w:left w:val="single" w:sz="4" w:space="6" w:color="CCCCCC"/>
                        <w:bottom w:val="single" w:sz="4" w:space="6" w:color="CCCCCC"/>
                        <w:right w:val="single" w:sz="4" w:space="6" w:color="CCCCCC"/>
                      </w:divBdr>
                      <w:divsChild>
                        <w:div w:id="2133089478">
                          <w:marLeft w:val="0"/>
                          <w:marRight w:val="0"/>
                          <w:marTop w:val="0"/>
                          <w:marBottom w:val="0"/>
                          <w:divBdr>
                            <w:top w:val="none" w:sz="0" w:space="0" w:color="auto"/>
                            <w:left w:val="none" w:sz="0" w:space="0" w:color="auto"/>
                            <w:bottom w:val="none" w:sz="0" w:space="0" w:color="auto"/>
                            <w:right w:val="none" w:sz="0" w:space="0" w:color="auto"/>
                          </w:divBdr>
                        </w:div>
                        <w:div w:id="1024289885">
                          <w:marLeft w:val="0"/>
                          <w:marRight w:val="0"/>
                          <w:marTop w:val="0"/>
                          <w:marBottom w:val="0"/>
                          <w:divBdr>
                            <w:top w:val="none" w:sz="0" w:space="0" w:color="auto"/>
                            <w:left w:val="none" w:sz="0" w:space="0" w:color="auto"/>
                            <w:bottom w:val="none" w:sz="0" w:space="0" w:color="auto"/>
                            <w:right w:val="none" w:sz="0" w:space="0" w:color="auto"/>
                          </w:divBdr>
                        </w:div>
                        <w:div w:id="1726293259">
                          <w:marLeft w:val="0"/>
                          <w:marRight w:val="0"/>
                          <w:marTop w:val="0"/>
                          <w:marBottom w:val="0"/>
                          <w:divBdr>
                            <w:top w:val="none" w:sz="0" w:space="0" w:color="auto"/>
                            <w:left w:val="none" w:sz="0" w:space="0" w:color="auto"/>
                            <w:bottom w:val="none" w:sz="0" w:space="0" w:color="auto"/>
                            <w:right w:val="none" w:sz="0" w:space="0" w:color="auto"/>
                          </w:divBdr>
                        </w:div>
                        <w:div w:id="481847041">
                          <w:marLeft w:val="0"/>
                          <w:marRight w:val="0"/>
                          <w:marTop w:val="0"/>
                          <w:marBottom w:val="0"/>
                          <w:divBdr>
                            <w:top w:val="none" w:sz="0" w:space="0" w:color="auto"/>
                            <w:left w:val="none" w:sz="0" w:space="0" w:color="auto"/>
                            <w:bottom w:val="none" w:sz="0" w:space="0" w:color="auto"/>
                            <w:right w:val="none" w:sz="0" w:space="0" w:color="auto"/>
                          </w:divBdr>
                        </w:div>
                        <w:div w:id="798189201">
                          <w:marLeft w:val="0"/>
                          <w:marRight w:val="0"/>
                          <w:marTop w:val="0"/>
                          <w:marBottom w:val="0"/>
                          <w:divBdr>
                            <w:top w:val="none" w:sz="0" w:space="0" w:color="auto"/>
                            <w:left w:val="none" w:sz="0" w:space="0" w:color="auto"/>
                            <w:bottom w:val="none" w:sz="0" w:space="0" w:color="auto"/>
                            <w:right w:val="none" w:sz="0" w:space="0" w:color="auto"/>
                          </w:divBdr>
                        </w:div>
                        <w:div w:id="1639611205">
                          <w:marLeft w:val="0"/>
                          <w:marRight w:val="0"/>
                          <w:marTop w:val="0"/>
                          <w:marBottom w:val="0"/>
                          <w:divBdr>
                            <w:top w:val="none" w:sz="0" w:space="0" w:color="auto"/>
                            <w:left w:val="none" w:sz="0" w:space="0" w:color="auto"/>
                            <w:bottom w:val="none" w:sz="0" w:space="0" w:color="auto"/>
                            <w:right w:val="none" w:sz="0" w:space="0" w:color="auto"/>
                          </w:divBdr>
                        </w:div>
                        <w:div w:id="1137260557">
                          <w:marLeft w:val="0"/>
                          <w:marRight w:val="0"/>
                          <w:marTop w:val="0"/>
                          <w:marBottom w:val="0"/>
                          <w:divBdr>
                            <w:top w:val="none" w:sz="0" w:space="0" w:color="auto"/>
                            <w:left w:val="none" w:sz="0" w:space="0" w:color="auto"/>
                            <w:bottom w:val="none" w:sz="0" w:space="0" w:color="auto"/>
                            <w:right w:val="none" w:sz="0" w:space="0" w:color="auto"/>
                          </w:divBdr>
                        </w:div>
                        <w:div w:id="17239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180013">
      <w:bodyDiv w:val="1"/>
      <w:marLeft w:val="0"/>
      <w:marRight w:val="0"/>
      <w:marTop w:val="0"/>
      <w:marBottom w:val="0"/>
      <w:divBdr>
        <w:top w:val="none" w:sz="0" w:space="0" w:color="auto"/>
        <w:left w:val="none" w:sz="0" w:space="0" w:color="auto"/>
        <w:bottom w:val="none" w:sz="0" w:space="0" w:color="auto"/>
        <w:right w:val="none" w:sz="0" w:space="0" w:color="auto"/>
      </w:divBdr>
      <w:divsChild>
        <w:div w:id="1253591975">
          <w:marLeft w:val="0"/>
          <w:marRight w:val="0"/>
          <w:marTop w:val="0"/>
          <w:marBottom w:val="0"/>
          <w:divBdr>
            <w:top w:val="none" w:sz="0" w:space="0" w:color="auto"/>
            <w:left w:val="none" w:sz="0" w:space="0" w:color="auto"/>
            <w:bottom w:val="none" w:sz="0" w:space="0" w:color="auto"/>
            <w:right w:val="none" w:sz="0" w:space="0" w:color="auto"/>
          </w:divBdr>
          <w:divsChild>
            <w:div w:id="532233165">
              <w:marLeft w:val="0"/>
              <w:marRight w:val="0"/>
              <w:marTop w:val="0"/>
              <w:marBottom w:val="0"/>
              <w:divBdr>
                <w:top w:val="none" w:sz="0" w:space="0" w:color="auto"/>
                <w:left w:val="none" w:sz="0" w:space="0" w:color="auto"/>
                <w:bottom w:val="none" w:sz="0" w:space="0" w:color="auto"/>
                <w:right w:val="none" w:sz="0" w:space="0" w:color="auto"/>
              </w:divBdr>
              <w:divsChild>
                <w:div w:id="566841577">
                  <w:marLeft w:val="0"/>
                  <w:marRight w:val="0"/>
                  <w:marTop w:val="100"/>
                  <w:marBottom w:val="100"/>
                  <w:divBdr>
                    <w:top w:val="none" w:sz="0" w:space="0" w:color="auto"/>
                    <w:left w:val="none" w:sz="0" w:space="0" w:color="auto"/>
                    <w:bottom w:val="none" w:sz="0" w:space="0" w:color="auto"/>
                    <w:right w:val="none" w:sz="0" w:space="0" w:color="auto"/>
                  </w:divBdr>
                  <w:divsChild>
                    <w:div w:id="366568055">
                      <w:marLeft w:val="0"/>
                      <w:marRight w:val="0"/>
                      <w:marTop w:val="0"/>
                      <w:marBottom w:val="0"/>
                      <w:divBdr>
                        <w:top w:val="none" w:sz="0" w:space="0" w:color="auto"/>
                        <w:left w:val="none" w:sz="0" w:space="0" w:color="auto"/>
                        <w:bottom w:val="none" w:sz="0" w:space="0" w:color="auto"/>
                        <w:right w:val="none" w:sz="0" w:space="0" w:color="auto"/>
                      </w:divBdr>
                      <w:divsChild>
                        <w:div w:id="623537650">
                          <w:marLeft w:val="0"/>
                          <w:marRight w:val="0"/>
                          <w:marTop w:val="0"/>
                          <w:marBottom w:val="0"/>
                          <w:divBdr>
                            <w:top w:val="none" w:sz="0" w:space="0" w:color="auto"/>
                            <w:left w:val="none" w:sz="0" w:space="0" w:color="auto"/>
                            <w:bottom w:val="none" w:sz="0" w:space="0" w:color="auto"/>
                            <w:right w:val="none" w:sz="0" w:space="0" w:color="auto"/>
                          </w:divBdr>
                          <w:divsChild>
                            <w:div w:id="519396753">
                              <w:marLeft w:val="0"/>
                              <w:marRight w:val="0"/>
                              <w:marTop w:val="0"/>
                              <w:marBottom w:val="0"/>
                              <w:divBdr>
                                <w:top w:val="none" w:sz="0" w:space="0" w:color="auto"/>
                                <w:left w:val="none" w:sz="0" w:space="0" w:color="auto"/>
                                <w:bottom w:val="none" w:sz="0" w:space="0" w:color="auto"/>
                                <w:right w:val="none" w:sz="0" w:space="0" w:color="auto"/>
                              </w:divBdr>
                              <w:divsChild>
                                <w:div w:id="94792559">
                                  <w:marLeft w:val="0"/>
                                  <w:marRight w:val="0"/>
                                  <w:marTop w:val="0"/>
                                  <w:marBottom w:val="0"/>
                                  <w:divBdr>
                                    <w:top w:val="none" w:sz="0" w:space="0" w:color="auto"/>
                                    <w:left w:val="none" w:sz="0" w:space="0" w:color="auto"/>
                                    <w:bottom w:val="none" w:sz="0" w:space="0" w:color="auto"/>
                                    <w:right w:val="none" w:sz="0" w:space="0" w:color="auto"/>
                                  </w:divBdr>
                                  <w:divsChild>
                                    <w:div w:id="1533035725">
                                      <w:marLeft w:val="0"/>
                                      <w:marRight w:val="0"/>
                                      <w:marTop w:val="0"/>
                                      <w:marBottom w:val="0"/>
                                      <w:divBdr>
                                        <w:top w:val="none" w:sz="0" w:space="0" w:color="auto"/>
                                        <w:left w:val="none" w:sz="0" w:space="0" w:color="auto"/>
                                        <w:bottom w:val="none" w:sz="0" w:space="0" w:color="auto"/>
                                        <w:right w:val="none" w:sz="0" w:space="0" w:color="auto"/>
                                      </w:divBdr>
                                      <w:divsChild>
                                        <w:div w:id="1638486818">
                                          <w:marLeft w:val="0"/>
                                          <w:marRight w:val="0"/>
                                          <w:marTop w:val="0"/>
                                          <w:marBottom w:val="0"/>
                                          <w:divBdr>
                                            <w:top w:val="none" w:sz="0" w:space="0" w:color="auto"/>
                                            <w:left w:val="none" w:sz="0" w:space="0" w:color="auto"/>
                                            <w:bottom w:val="none" w:sz="0" w:space="0" w:color="auto"/>
                                            <w:right w:val="none" w:sz="0" w:space="0" w:color="auto"/>
                                          </w:divBdr>
                                          <w:divsChild>
                                            <w:div w:id="1138762083">
                                              <w:marLeft w:val="0"/>
                                              <w:marRight w:val="0"/>
                                              <w:marTop w:val="0"/>
                                              <w:marBottom w:val="0"/>
                                              <w:divBdr>
                                                <w:top w:val="single" w:sz="4" w:space="0" w:color="B6D444"/>
                                                <w:left w:val="none" w:sz="0" w:space="0" w:color="auto"/>
                                                <w:bottom w:val="none" w:sz="0" w:space="0" w:color="auto"/>
                                                <w:right w:val="none" w:sz="0" w:space="0" w:color="auto"/>
                                              </w:divBdr>
                                              <w:divsChild>
                                                <w:div w:id="1696692610">
                                                  <w:marLeft w:val="0"/>
                                                  <w:marRight w:val="0"/>
                                                  <w:marTop w:val="0"/>
                                                  <w:marBottom w:val="0"/>
                                                  <w:divBdr>
                                                    <w:top w:val="none" w:sz="0" w:space="0" w:color="auto"/>
                                                    <w:left w:val="none" w:sz="0" w:space="0" w:color="auto"/>
                                                    <w:bottom w:val="none" w:sz="0" w:space="0" w:color="auto"/>
                                                    <w:right w:val="none" w:sz="0" w:space="0" w:color="auto"/>
                                                  </w:divBdr>
                                                </w:div>
                                                <w:div w:id="2839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223927">
      <w:bodyDiv w:val="1"/>
      <w:marLeft w:val="0"/>
      <w:marRight w:val="0"/>
      <w:marTop w:val="0"/>
      <w:marBottom w:val="0"/>
      <w:divBdr>
        <w:top w:val="none" w:sz="0" w:space="0" w:color="auto"/>
        <w:left w:val="none" w:sz="0" w:space="0" w:color="auto"/>
        <w:bottom w:val="none" w:sz="0" w:space="0" w:color="auto"/>
        <w:right w:val="none" w:sz="0" w:space="0" w:color="auto"/>
      </w:divBdr>
      <w:divsChild>
        <w:div w:id="1976064796">
          <w:marLeft w:val="0"/>
          <w:marRight w:val="0"/>
          <w:marTop w:val="0"/>
          <w:marBottom w:val="0"/>
          <w:divBdr>
            <w:top w:val="none" w:sz="0" w:space="0" w:color="auto"/>
            <w:left w:val="none" w:sz="0" w:space="0" w:color="auto"/>
            <w:bottom w:val="none" w:sz="0" w:space="0" w:color="auto"/>
            <w:right w:val="none" w:sz="0" w:space="0" w:color="auto"/>
          </w:divBdr>
          <w:divsChild>
            <w:div w:id="723025835">
              <w:marLeft w:val="0"/>
              <w:marRight w:val="0"/>
              <w:marTop w:val="0"/>
              <w:marBottom w:val="0"/>
              <w:divBdr>
                <w:top w:val="none" w:sz="0" w:space="0" w:color="auto"/>
                <w:left w:val="none" w:sz="0" w:space="0" w:color="auto"/>
                <w:bottom w:val="none" w:sz="0" w:space="0" w:color="auto"/>
                <w:right w:val="none" w:sz="0" w:space="0" w:color="auto"/>
              </w:divBdr>
              <w:divsChild>
                <w:div w:id="1758669858">
                  <w:marLeft w:val="0"/>
                  <w:marRight w:val="0"/>
                  <w:marTop w:val="0"/>
                  <w:marBottom w:val="0"/>
                  <w:divBdr>
                    <w:top w:val="none" w:sz="0" w:space="0" w:color="auto"/>
                    <w:left w:val="none" w:sz="0" w:space="0" w:color="auto"/>
                    <w:bottom w:val="none" w:sz="0" w:space="0" w:color="auto"/>
                    <w:right w:val="none" w:sz="0" w:space="0" w:color="auto"/>
                  </w:divBdr>
                  <w:divsChild>
                    <w:div w:id="1876500321">
                      <w:marLeft w:val="0"/>
                      <w:marRight w:val="0"/>
                      <w:marTop w:val="0"/>
                      <w:marBottom w:val="0"/>
                      <w:divBdr>
                        <w:top w:val="none" w:sz="0" w:space="0" w:color="auto"/>
                        <w:left w:val="none" w:sz="0" w:space="0" w:color="auto"/>
                        <w:bottom w:val="none" w:sz="0" w:space="0" w:color="auto"/>
                        <w:right w:val="none" w:sz="0" w:space="0" w:color="auto"/>
                      </w:divBdr>
                      <w:divsChild>
                        <w:div w:id="1706369386">
                          <w:marLeft w:val="0"/>
                          <w:marRight w:val="0"/>
                          <w:marTop w:val="0"/>
                          <w:marBottom w:val="0"/>
                          <w:divBdr>
                            <w:top w:val="none" w:sz="0" w:space="0" w:color="auto"/>
                            <w:left w:val="none" w:sz="0" w:space="0" w:color="auto"/>
                            <w:bottom w:val="none" w:sz="0" w:space="0" w:color="auto"/>
                            <w:right w:val="none" w:sz="0" w:space="0" w:color="auto"/>
                          </w:divBdr>
                          <w:divsChild>
                            <w:div w:id="1403722309">
                              <w:marLeft w:val="0"/>
                              <w:marRight w:val="0"/>
                              <w:marTop w:val="0"/>
                              <w:marBottom w:val="0"/>
                              <w:divBdr>
                                <w:top w:val="none" w:sz="0" w:space="0" w:color="auto"/>
                                <w:left w:val="none" w:sz="0" w:space="0" w:color="auto"/>
                                <w:bottom w:val="none" w:sz="0" w:space="0" w:color="auto"/>
                                <w:right w:val="none" w:sz="0" w:space="0" w:color="auto"/>
                              </w:divBdr>
                              <w:divsChild>
                                <w:div w:id="1919365959">
                                  <w:marLeft w:val="0"/>
                                  <w:marRight w:val="0"/>
                                  <w:marTop w:val="0"/>
                                  <w:marBottom w:val="0"/>
                                  <w:divBdr>
                                    <w:top w:val="none" w:sz="0" w:space="0" w:color="auto"/>
                                    <w:left w:val="none" w:sz="0" w:space="0" w:color="auto"/>
                                    <w:bottom w:val="none" w:sz="0" w:space="0" w:color="auto"/>
                                    <w:right w:val="none" w:sz="0" w:space="0" w:color="auto"/>
                                  </w:divBdr>
                                  <w:divsChild>
                                    <w:div w:id="1421097504">
                                      <w:marLeft w:val="0"/>
                                      <w:marRight w:val="0"/>
                                      <w:marTop w:val="0"/>
                                      <w:marBottom w:val="0"/>
                                      <w:divBdr>
                                        <w:top w:val="none" w:sz="0" w:space="0" w:color="auto"/>
                                        <w:left w:val="none" w:sz="0" w:space="0" w:color="auto"/>
                                        <w:bottom w:val="none" w:sz="0" w:space="0" w:color="auto"/>
                                        <w:right w:val="none" w:sz="0" w:space="0" w:color="auto"/>
                                      </w:divBdr>
                                      <w:divsChild>
                                        <w:div w:id="1465348430">
                                          <w:marLeft w:val="0"/>
                                          <w:marRight w:val="0"/>
                                          <w:marTop w:val="0"/>
                                          <w:marBottom w:val="0"/>
                                          <w:divBdr>
                                            <w:top w:val="none" w:sz="0" w:space="0" w:color="auto"/>
                                            <w:left w:val="none" w:sz="0" w:space="0" w:color="auto"/>
                                            <w:bottom w:val="none" w:sz="0" w:space="0" w:color="auto"/>
                                            <w:right w:val="none" w:sz="0" w:space="0" w:color="auto"/>
                                          </w:divBdr>
                                          <w:divsChild>
                                            <w:div w:id="754743200">
                                              <w:marLeft w:val="0"/>
                                              <w:marRight w:val="0"/>
                                              <w:marTop w:val="0"/>
                                              <w:marBottom w:val="0"/>
                                              <w:divBdr>
                                                <w:top w:val="none" w:sz="0" w:space="0" w:color="auto"/>
                                                <w:left w:val="none" w:sz="0" w:space="0" w:color="auto"/>
                                                <w:bottom w:val="none" w:sz="0" w:space="0" w:color="auto"/>
                                                <w:right w:val="none" w:sz="0" w:space="0" w:color="auto"/>
                                              </w:divBdr>
                                              <w:divsChild>
                                                <w:div w:id="1870679283">
                                                  <w:marLeft w:val="0"/>
                                                  <w:marRight w:val="0"/>
                                                  <w:marTop w:val="0"/>
                                                  <w:marBottom w:val="0"/>
                                                  <w:divBdr>
                                                    <w:top w:val="none" w:sz="0" w:space="0" w:color="auto"/>
                                                    <w:left w:val="none" w:sz="0" w:space="0" w:color="auto"/>
                                                    <w:bottom w:val="none" w:sz="0" w:space="0" w:color="auto"/>
                                                    <w:right w:val="none" w:sz="0" w:space="0" w:color="auto"/>
                                                  </w:divBdr>
                                                  <w:divsChild>
                                                    <w:div w:id="1405178028">
                                                      <w:marLeft w:val="0"/>
                                                      <w:marRight w:val="0"/>
                                                      <w:marTop w:val="0"/>
                                                      <w:marBottom w:val="0"/>
                                                      <w:divBdr>
                                                        <w:top w:val="none" w:sz="0" w:space="0" w:color="auto"/>
                                                        <w:left w:val="none" w:sz="0" w:space="0" w:color="auto"/>
                                                        <w:bottom w:val="none" w:sz="0" w:space="0" w:color="auto"/>
                                                        <w:right w:val="none" w:sz="0" w:space="0" w:color="auto"/>
                                                      </w:divBdr>
                                                      <w:divsChild>
                                                        <w:div w:id="9843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9107468">
      <w:bodyDiv w:val="1"/>
      <w:marLeft w:val="0"/>
      <w:marRight w:val="0"/>
      <w:marTop w:val="0"/>
      <w:marBottom w:val="0"/>
      <w:divBdr>
        <w:top w:val="none" w:sz="0" w:space="0" w:color="auto"/>
        <w:left w:val="none" w:sz="0" w:space="0" w:color="auto"/>
        <w:bottom w:val="none" w:sz="0" w:space="0" w:color="auto"/>
        <w:right w:val="none" w:sz="0" w:space="0" w:color="auto"/>
      </w:divBdr>
      <w:divsChild>
        <w:div w:id="18551094">
          <w:marLeft w:val="0"/>
          <w:marRight w:val="0"/>
          <w:marTop w:val="0"/>
          <w:marBottom w:val="0"/>
          <w:divBdr>
            <w:top w:val="none" w:sz="0" w:space="0" w:color="auto"/>
            <w:left w:val="none" w:sz="0" w:space="0" w:color="auto"/>
            <w:bottom w:val="none" w:sz="0" w:space="0" w:color="auto"/>
            <w:right w:val="none" w:sz="0" w:space="0" w:color="auto"/>
          </w:divBdr>
        </w:div>
        <w:div w:id="1063529174">
          <w:marLeft w:val="0"/>
          <w:marRight w:val="0"/>
          <w:marTop w:val="0"/>
          <w:marBottom w:val="150"/>
          <w:divBdr>
            <w:top w:val="none" w:sz="0" w:space="0" w:color="auto"/>
            <w:left w:val="none" w:sz="0" w:space="0" w:color="auto"/>
            <w:bottom w:val="none" w:sz="0" w:space="0" w:color="auto"/>
            <w:right w:val="none" w:sz="0" w:space="0" w:color="auto"/>
          </w:divBdr>
          <w:divsChild>
            <w:div w:id="1599413048">
              <w:marLeft w:val="0"/>
              <w:marRight w:val="0"/>
              <w:marTop w:val="240"/>
              <w:marBottom w:val="240"/>
              <w:divBdr>
                <w:top w:val="single" w:sz="6" w:space="6" w:color="F2F2F2"/>
                <w:left w:val="none" w:sz="0" w:space="0" w:color="auto"/>
                <w:bottom w:val="single" w:sz="6" w:space="6" w:color="F2F2F2"/>
                <w:right w:val="none" w:sz="0" w:space="0" w:color="auto"/>
              </w:divBdr>
            </w:div>
            <w:div w:id="1870561097">
              <w:marLeft w:val="0"/>
              <w:marRight w:val="0"/>
              <w:marTop w:val="0"/>
              <w:marBottom w:val="0"/>
              <w:divBdr>
                <w:top w:val="none" w:sz="0" w:space="0" w:color="auto"/>
                <w:left w:val="none" w:sz="0" w:space="0" w:color="auto"/>
                <w:bottom w:val="none" w:sz="0" w:space="0" w:color="auto"/>
                <w:right w:val="none" w:sz="0" w:space="0" w:color="auto"/>
              </w:divBdr>
              <w:divsChild>
                <w:div w:id="8814796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89216826">
      <w:bodyDiv w:val="1"/>
      <w:marLeft w:val="0"/>
      <w:marRight w:val="0"/>
      <w:marTop w:val="0"/>
      <w:marBottom w:val="0"/>
      <w:divBdr>
        <w:top w:val="none" w:sz="0" w:space="0" w:color="auto"/>
        <w:left w:val="none" w:sz="0" w:space="0" w:color="auto"/>
        <w:bottom w:val="none" w:sz="0" w:space="0" w:color="auto"/>
        <w:right w:val="none" w:sz="0" w:space="0" w:color="auto"/>
      </w:divBdr>
      <w:divsChild>
        <w:div w:id="1218857128">
          <w:marLeft w:val="0"/>
          <w:marRight w:val="0"/>
          <w:marTop w:val="0"/>
          <w:marBottom w:val="0"/>
          <w:divBdr>
            <w:top w:val="none" w:sz="0" w:space="0" w:color="auto"/>
            <w:left w:val="none" w:sz="0" w:space="0" w:color="auto"/>
            <w:bottom w:val="none" w:sz="0" w:space="0" w:color="auto"/>
            <w:right w:val="none" w:sz="0" w:space="0" w:color="auto"/>
          </w:divBdr>
          <w:divsChild>
            <w:div w:id="534273883">
              <w:marLeft w:val="0"/>
              <w:marRight w:val="0"/>
              <w:marTop w:val="0"/>
              <w:marBottom w:val="0"/>
              <w:divBdr>
                <w:top w:val="none" w:sz="0" w:space="0" w:color="auto"/>
                <w:left w:val="none" w:sz="0" w:space="0" w:color="auto"/>
                <w:bottom w:val="none" w:sz="0" w:space="0" w:color="auto"/>
                <w:right w:val="none" w:sz="0" w:space="0" w:color="auto"/>
              </w:divBdr>
              <w:divsChild>
                <w:div w:id="1320425981">
                  <w:marLeft w:val="0"/>
                  <w:marRight w:val="0"/>
                  <w:marTop w:val="100"/>
                  <w:marBottom w:val="100"/>
                  <w:divBdr>
                    <w:top w:val="none" w:sz="0" w:space="0" w:color="auto"/>
                    <w:left w:val="none" w:sz="0" w:space="0" w:color="auto"/>
                    <w:bottom w:val="none" w:sz="0" w:space="0" w:color="auto"/>
                    <w:right w:val="none" w:sz="0" w:space="0" w:color="auto"/>
                  </w:divBdr>
                  <w:divsChild>
                    <w:div w:id="407000215">
                      <w:marLeft w:val="0"/>
                      <w:marRight w:val="0"/>
                      <w:marTop w:val="0"/>
                      <w:marBottom w:val="0"/>
                      <w:divBdr>
                        <w:top w:val="none" w:sz="0" w:space="0" w:color="auto"/>
                        <w:left w:val="none" w:sz="0" w:space="0" w:color="auto"/>
                        <w:bottom w:val="none" w:sz="0" w:space="0" w:color="auto"/>
                        <w:right w:val="none" w:sz="0" w:space="0" w:color="auto"/>
                      </w:divBdr>
                      <w:divsChild>
                        <w:div w:id="1801410593">
                          <w:marLeft w:val="0"/>
                          <w:marRight w:val="0"/>
                          <w:marTop w:val="0"/>
                          <w:marBottom w:val="0"/>
                          <w:divBdr>
                            <w:top w:val="none" w:sz="0" w:space="0" w:color="auto"/>
                            <w:left w:val="none" w:sz="0" w:space="0" w:color="auto"/>
                            <w:bottom w:val="none" w:sz="0" w:space="0" w:color="auto"/>
                            <w:right w:val="none" w:sz="0" w:space="0" w:color="auto"/>
                          </w:divBdr>
                          <w:divsChild>
                            <w:div w:id="1116559275">
                              <w:marLeft w:val="0"/>
                              <w:marRight w:val="0"/>
                              <w:marTop w:val="0"/>
                              <w:marBottom w:val="0"/>
                              <w:divBdr>
                                <w:top w:val="none" w:sz="0" w:space="0" w:color="auto"/>
                                <w:left w:val="none" w:sz="0" w:space="0" w:color="auto"/>
                                <w:bottom w:val="none" w:sz="0" w:space="0" w:color="auto"/>
                                <w:right w:val="none" w:sz="0" w:space="0" w:color="auto"/>
                              </w:divBdr>
                              <w:divsChild>
                                <w:div w:id="1473250963">
                                  <w:marLeft w:val="0"/>
                                  <w:marRight w:val="0"/>
                                  <w:marTop w:val="0"/>
                                  <w:marBottom w:val="0"/>
                                  <w:divBdr>
                                    <w:top w:val="none" w:sz="0" w:space="0" w:color="auto"/>
                                    <w:left w:val="none" w:sz="0" w:space="0" w:color="auto"/>
                                    <w:bottom w:val="none" w:sz="0" w:space="0" w:color="auto"/>
                                    <w:right w:val="none" w:sz="0" w:space="0" w:color="auto"/>
                                  </w:divBdr>
                                  <w:divsChild>
                                    <w:div w:id="1462268314">
                                      <w:marLeft w:val="0"/>
                                      <w:marRight w:val="0"/>
                                      <w:marTop w:val="0"/>
                                      <w:marBottom w:val="0"/>
                                      <w:divBdr>
                                        <w:top w:val="none" w:sz="0" w:space="0" w:color="auto"/>
                                        <w:left w:val="none" w:sz="0" w:space="0" w:color="auto"/>
                                        <w:bottom w:val="none" w:sz="0" w:space="0" w:color="auto"/>
                                        <w:right w:val="none" w:sz="0" w:space="0" w:color="auto"/>
                                      </w:divBdr>
                                      <w:divsChild>
                                        <w:div w:id="1209996088">
                                          <w:marLeft w:val="0"/>
                                          <w:marRight w:val="0"/>
                                          <w:marTop w:val="0"/>
                                          <w:marBottom w:val="0"/>
                                          <w:divBdr>
                                            <w:top w:val="none" w:sz="0" w:space="0" w:color="auto"/>
                                            <w:left w:val="none" w:sz="0" w:space="0" w:color="auto"/>
                                            <w:bottom w:val="none" w:sz="0" w:space="0" w:color="auto"/>
                                            <w:right w:val="none" w:sz="0" w:space="0" w:color="auto"/>
                                          </w:divBdr>
                                          <w:divsChild>
                                            <w:div w:id="1579898171">
                                              <w:marLeft w:val="0"/>
                                              <w:marRight w:val="0"/>
                                              <w:marTop w:val="0"/>
                                              <w:marBottom w:val="0"/>
                                              <w:divBdr>
                                                <w:top w:val="single" w:sz="6" w:space="0" w:color="B6D444"/>
                                                <w:left w:val="none" w:sz="0" w:space="0" w:color="auto"/>
                                                <w:bottom w:val="none" w:sz="0" w:space="0" w:color="auto"/>
                                                <w:right w:val="none" w:sz="0" w:space="0" w:color="auto"/>
                                              </w:divBdr>
                                              <w:divsChild>
                                                <w:div w:id="7380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140441">
      <w:bodyDiv w:val="1"/>
      <w:marLeft w:val="0"/>
      <w:marRight w:val="0"/>
      <w:marTop w:val="0"/>
      <w:marBottom w:val="0"/>
      <w:divBdr>
        <w:top w:val="none" w:sz="0" w:space="0" w:color="auto"/>
        <w:left w:val="none" w:sz="0" w:space="0" w:color="auto"/>
        <w:bottom w:val="none" w:sz="0" w:space="0" w:color="auto"/>
        <w:right w:val="none" w:sz="0" w:space="0" w:color="auto"/>
      </w:divBdr>
      <w:divsChild>
        <w:div w:id="1947883522">
          <w:marLeft w:val="0"/>
          <w:marRight w:val="0"/>
          <w:marTop w:val="0"/>
          <w:marBottom w:val="0"/>
          <w:divBdr>
            <w:top w:val="none" w:sz="0" w:space="0" w:color="auto"/>
            <w:left w:val="none" w:sz="0" w:space="0" w:color="auto"/>
            <w:bottom w:val="none" w:sz="0" w:space="0" w:color="auto"/>
            <w:right w:val="none" w:sz="0" w:space="0" w:color="auto"/>
          </w:divBdr>
          <w:divsChild>
            <w:div w:id="1514608511">
              <w:marLeft w:val="0"/>
              <w:marRight w:val="0"/>
              <w:marTop w:val="0"/>
              <w:marBottom w:val="0"/>
              <w:divBdr>
                <w:top w:val="none" w:sz="0" w:space="0" w:color="auto"/>
                <w:left w:val="none" w:sz="0" w:space="0" w:color="auto"/>
                <w:bottom w:val="none" w:sz="0" w:space="0" w:color="auto"/>
                <w:right w:val="none" w:sz="0" w:space="0" w:color="auto"/>
              </w:divBdr>
              <w:divsChild>
                <w:div w:id="1705013508">
                  <w:marLeft w:val="0"/>
                  <w:marRight w:val="0"/>
                  <w:marTop w:val="0"/>
                  <w:marBottom w:val="0"/>
                  <w:divBdr>
                    <w:top w:val="none" w:sz="0" w:space="0" w:color="auto"/>
                    <w:left w:val="none" w:sz="0" w:space="0" w:color="auto"/>
                    <w:bottom w:val="none" w:sz="0" w:space="0" w:color="auto"/>
                    <w:right w:val="none" w:sz="0" w:space="0" w:color="auto"/>
                  </w:divBdr>
                  <w:divsChild>
                    <w:div w:id="304775006">
                      <w:marLeft w:val="0"/>
                      <w:marRight w:val="0"/>
                      <w:marTop w:val="0"/>
                      <w:marBottom w:val="0"/>
                      <w:divBdr>
                        <w:top w:val="none" w:sz="0" w:space="0" w:color="auto"/>
                        <w:left w:val="none" w:sz="0" w:space="0" w:color="auto"/>
                        <w:bottom w:val="none" w:sz="0" w:space="0" w:color="auto"/>
                        <w:right w:val="none" w:sz="0" w:space="0" w:color="auto"/>
                      </w:divBdr>
                      <w:divsChild>
                        <w:div w:id="192541174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90455736">
      <w:bodyDiv w:val="1"/>
      <w:marLeft w:val="0"/>
      <w:marRight w:val="0"/>
      <w:marTop w:val="0"/>
      <w:marBottom w:val="0"/>
      <w:divBdr>
        <w:top w:val="none" w:sz="0" w:space="0" w:color="auto"/>
        <w:left w:val="none" w:sz="0" w:space="0" w:color="auto"/>
        <w:bottom w:val="none" w:sz="0" w:space="0" w:color="auto"/>
        <w:right w:val="none" w:sz="0" w:space="0" w:color="auto"/>
      </w:divBdr>
      <w:divsChild>
        <w:div w:id="201094249">
          <w:marLeft w:val="0"/>
          <w:marRight w:val="0"/>
          <w:marTop w:val="0"/>
          <w:marBottom w:val="0"/>
          <w:divBdr>
            <w:top w:val="none" w:sz="0" w:space="0" w:color="auto"/>
            <w:left w:val="none" w:sz="0" w:space="0" w:color="auto"/>
            <w:bottom w:val="none" w:sz="0" w:space="0" w:color="auto"/>
            <w:right w:val="none" w:sz="0" w:space="0" w:color="auto"/>
          </w:divBdr>
        </w:div>
        <w:div w:id="1456561507">
          <w:marLeft w:val="0"/>
          <w:marRight w:val="0"/>
          <w:marTop w:val="0"/>
          <w:marBottom w:val="150"/>
          <w:divBdr>
            <w:top w:val="none" w:sz="0" w:space="0" w:color="auto"/>
            <w:left w:val="none" w:sz="0" w:space="0" w:color="auto"/>
            <w:bottom w:val="none" w:sz="0" w:space="0" w:color="auto"/>
            <w:right w:val="none" w:sz="0" w:space="0" w:color="auto"/>
          </w:divBdr>
          <w:divsChild>
            <w:div w:id="946624547">
              <w:marLeft w:val="0"/>
              <w:marRight w:val="0"/>
              <w:marTop w:val="0"/>
              <w:marBottom w:val="0"/>
              <w:divBdr>
                <w:top w:val="none" w:sz="0" w:space="0" w:color="auto"/>
                <w:left w:val="none" w:sz="0" w:space="0" w:color="auto"/>
                <w:bottom w:val="none" w:sz="0" w:space="0" w:color="auto"/>
                <w:right w:val="none" w:sz="0" w:space="0" w:color="auto"/>
              </w:divBdr>
              <w:divsChild>
                <w:div w:id="564340717">
                  <w:marLeft w:val="0"/>
                  <w:marRight w:val="225"/>
                  <w:marTop w:val="0"/>
                  <w:marBottom w:val="0"/>
                  <w:divBdr>
                    <w:top w:val="none" w:sz="0" w:space="0" w:color="auto"/>
                    <w:left w:val="none" w:sz="0" w:space="0" w:color="auto"/>
                    <w:bottom w:val="none" w:sz="0" w:space="0" w:color="auto"/>
                    <w:right w:val="none" w:sz="0" w:space="0" w:color="auto"/>
                  </w:divBdr>
                  <w:divsChild>
                    <w:div w:id="46917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503467">
          <w:marLeft w:val="0"/>
          <w:marRight w:val="0"/>
          <w:marTop w:val="0"/>
          <w:marBottom w:val="150"/>
          <w:divBdr>
            <w:top w:val="none" w:sz="0" w:space="0" w:color="auto"/>
            <w:left w:val="none" w:sz="0" w:space="0" w:color="auto"/>
            <w:bottom w:val="none" w:sz="0" w:space="0" w:color="auto"/>
            <w:right w:val="none" w:sz="0" w:space="0" w:color="auto"/>
          </w:divBdr>
        </w:div>
      </w:divsChild>
    </w:div>
    <w:div w:id="1890533863">
      <w:bodyDiv w:val="1"/>
      <w:marLeft w:val="0"/>
      <w:marRight w:val="0"/>
      <w:marTop w:val="0"/>
      <w:marBottom w:val="0"/>
      <w:divBdr>
        <w:top w:val="none" w:sz="0" w:space="0" w:color="auto"/>
        <w:left w:val="none" w:sz="0" w:space="0" w:color="auto"/>
        <w:bottom w:val="none" w:sz="0" w:space="0" w:color="auto"/>
        <w:right w:val="none" w:sz="0" w:space="0" w:color="auto"/>
      </w:divBdr>
      <w:divsChild>
        <w:div w:id="635914198">
          <w:marLeft w:val="0"/>
          <w:marRight w:val="0"/>
          <w:marTop w:val="0"/>
          <w:marBottom w:val="0"/>
          <w:divBdr>
            <w:top w:val="none" w:sz="0" w:space="0" w:color="auto"/>
            <w:left w:val="none" w:sz="0" w:space="0" w:color="auto"/>
            <w:bottom w:val="none" w:sz="0" w:space="0" w:color="auto"/>
            <w:right w:val="none" w:sz="0" w:space="0" w:color="auto"/>
          </w:divBdr>
          <w:divsChild>
            <w:div w:id="2024621305">
              <w:marLeft w:val="0"/>
              <w:marRight w:val="0"/>
              <w:marTop w:val="0"/>
              <w:marBottom w:val="0"/>
              <w:divBdr>
                <w:top w:val="none" w:sz="0" w:space="0" w:color="auto"/>
                <w:left w:val="none" w:sz="0" w:space="0" w:color="auto"/>
                <w:bottom w:val="none" w:sz="0" w:space="0" w:color="auto"/>
                <w:right w:val="none" w:sz="0" w:space="0" w:color="auto"/>
              </w:divBdr>
              <w:divsChild>
                <w:div w:id="1299336494">
                  <w:marLeft w:val="0"/>
                  <w:marRight w:val="0"/>
                  <w:marTop w:val="0"/>
                  <w:marBottom w:val="0"/>
                  <w:divBdr>
                    <w:top w:val="none" w:sz="0" w:space="0" w:color="auto"/>
                    <w:left w:val="none" w:sz="0" w:space="0" w:color="auto"/>
                    <w:bottom w:val="none" w:sz="0" w:space="0" w:color="auto"/>
                    <w:right w:val="none" w:sz="0" w:space="0" w:color="auto"/>
                  </w:divBdr>
                  <w:divsChild>
                    <w:div w:id="1275551996">
                      <w:marLeft w:val="0"/>
                      <w:marRight w:val="0"/>
                      <w:marTop w:val="0"/>
                      <w:marBottom w:val="0"/>
                      <w:divBdr>
                        <w:top w:val="none" w:sz="0" w:space="0" w:color="auto"/>
                        <w:left w:val="none" w:sz="0" w:space="0" w:color="auto"/>
                        <w:bottom w:val="none" w:sz="0" w:space="0" w:color="auto"/>
                        <w:right w:val="none" w:sz="0" w:space="0" w:color="auto"/>
                      </w:divBdr>
                      <w:divsChild>
                        <w:div w:id="944266845">
                          <w:marLeft w:val="0"/>
                          <w:marRight w:val="0"/>
                          <w:marTop w:val="0"/>
                          <w:marBottom w:val="0"/>
                          <w:divBdr>
                            <w:top w:val="none" w:sz="0" w:space="0" w:color="auto"/>
                            <w:left w:val="none" w:sz="0" w:space="0" w:color="auto"/>
                            <w:bottom w:val="none" w:sz="0" w:space="0" w:color="auto"/>
                            <w:right w:val="none" w:sz="0" w:space="0" w:color="auto"/>
                          </w:divBdr>
                          <w:divsChild>
                            <w:div w:id="1908876078">
                              <w:marLeft w:val="0"/>
                              <w:marRight w:val="0"/>
                              <w:marTop w:val="0"/>
                              <w:marBottom w:val="0"/>
                              <w:divBdr>
                                <w:top w:val="none" w:sz="0" w:space="0" w:color="auto"/>
                                <w:left w:val="none" w:sz="0" w:space="0" w:color="auto"/>
                                <w:bottom w:val="none" w:sz="0" w:space="0" w:color="auto"/>
                                <w:right w:val="none" w:sz="0" w:space="0" w:color="auto"/>
                              </w:divBdr>
                              <w:divsChild>
                                <w:div w:id="1835484595">
                                  <w:marLeft w:val="0"/>
                                  <w:marRight w:val="0"/>
                                  <w:marTop w:val="0"/>
                                  <w:marBottom w:val="0"/>
                                  <w:divBdr>
                                    <w:top w:val="none" w:sz="0" w:space="0" w:color="auto"/>
                                    <w:left w:val="none" w:sz="0" w:space="0" w:color="auto"/>
                                    <w:bottom w:val="none" w:sz="0" w:space="0" w:color="auto"/>
                                    <w:right w:val="none" w:sz="0" w:space="0" w:color="auto"/>
                                  </w:divBdr>
                                  <w:divsChild>
                                    <w:div w:id="245456498">
                                      <w:marLeft w:val="0"/>
                                      <w:marRight w:val="0"/>
                                      <w:marTop w:val="0"/>
                                      <w:marBottom w:val="0"/>
                                      <w:divBdr>
                                        <w:top w:val="none" w:sz="0" w:space="0" w:color="auto"/>
                                        <w:left w:val="none" w:sz="0" w:space="0" w:color="auto"/>
                                        <w:bottom w:val="none" w:sz="0" w:space="0" w:color="auto"/>
                                        <w:right w:val="none" w:sz="0" w:space="0" w:color="auto"/>
                                      </w:divBdr>
                                      <w:divsChild>
                                        <w:div w:id="96215436">
                                          <w:marLeft w:val="0"/>
                                          <w:marRight w:val="0"/>
                                          <w:marTop w:val="0"/>
                                          <w:marBottom w:val="0"/>
                                          <w:divBdr>
                                            <w:top w:val="none" w:sz="0" w:space="0" w:color="auto"/>
                                            <w:left w:val="none" w:sz="0" w:space="0" w:color="auto"/>
                                            <w:bottom w:val="none" w:sz="0" w:space="0" w:color="auto"/>
                                            <w:right w:val="none" w:sz="0" w:space="0" w:color="auto"/>
                                          </w:divBdr>
                                          <w:divsChild>
                                            <w:div w:id="1225219829">
                                              <w:marLeft w:val="0"/>
                                              <w:marRight w:val="0"/>
                                              <w:marTop w:val="0"/>
                                              <w:marBottom w:val="0"/>
                                              <w:divBdr>
                                                <w:top w:val="none" w:sz="0" w:space="0" w:color="auto"/>
                                                <w:left w:val="none" w:sz="0" w:space="0" w:color="auto"/>
                                                <w:bottom w:val="none" w:sz="0" w:space="0" w:color="auto"/>
                                                <w:right w:val="none" w:sz="0" w:space="0" w:color="auto"/>
                                              </w:divBdr>
                                              <w:divsChild>
                                                <w:div w:id="1195078839">
                                                  <w:marLeft w:val="0"/>
                                                  <w:marRight w:val="0"/>
                                                  <w:marTop w:val="0"/>
                                                  <w:marBottom w:val="0"/>
                                                  <w:divBdr>
                                                    <w:top w:val="none" w:sz="0" w:space="0" w:color="auto"/>
                                                    <w:left w:val="none" w:sz="0" w:space="0" w:color="auto"/>
                                                    <w:bottom w:val="none" w:sz="0" w:space="0" w:color="auto"/>
                                                    <w:right w:val="none" w:sz="0" w:space="0" w:color="auto"/>
                                                  </w:divBdr>
                                                  <w:divsChild>
                                                    <w:div w:id="224881316">
                                                      <w:marLeft w:val="0"/>
                                                      <w:marRight w:val="0"/>
                                                      <w:marTop w:val="0"/>
                                                      <w:marBottom w:val="0"/>
                                                      <w:divBdr>
                                                        <w:top w:val="none" w:sz="0" w:space="0" w:color="auto"/>
                                                        <w:left w:val="none" w:sz="0" w:space="0" w:color="auto"/>
                                                        <w:bottom w:val="none" w:sz="0" w:space="0" w:color="auto"/>
                                                        <w:right w:val="none" w:sz="0" w:space="0" w:color="auto"/>
                                                      </w:divBdr>
                                                      <w:divsChild>
                                                        <w:div w:id="19853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1380697">
      <w:bodyDiv w:val="1"/>
      <w:marLeft w:val="0"/>
      <w:marRight w:val="0"/>
      <w:marTop w:val="0"/>
      <w:marBottom w:val="0"/>
      <w:divBdr>
        <w:top w:val="none" w:sz="0" w:space="0" w:color="auto"/>
        <w:left w:val="none" w:sz="0" w:space="0" w:color="auto"/>
        <w:bottom w:val="none" w:sz="0" w:space="0" w:color="auto"/>
        <w:right w:val="none" w:sz="0" w:space="0" w:color="auto"/>
      </w:divBdr>
      <w:divsChild>
        <w:div w:id="1615941780">
          <w:marLeft w:val="0"/>
          <w:marRight w:val="0"/>
          <w:marTop w:val="0"/>
          <w:marBottom w:val="0"/>
          <w:divBdr>
            <w:top w:val="none" w:sz="0" w:space="0" w:color="auto"/>
            <w:left w:val="none" w:sz="0" w:space="0" w:color="auto"/>
            <w:bottom w:val="none" w:sz="0" w:space="0" w:color="auto"/>
            <w:right w:val="none" w:sz="0" w:space="0" w:color="auto"/>
          </w:divBdr>
          <w:divsChild>
            <w:div w:id="1100249566">
              <w:marLeft w:val="0"/>
              <w:marRight w:val="0"/>
              <w:marTop w:val="0"/>
              <w:marBottom w:val="0"/>
              <w:divBdr>
                <w:top w:val="none" w:sz="0" w:space="0" w:color="auto"/>
                <w:left w:val="none" w:sz="0" w:space="0" w:color="auto"/>
                <w:bottom w:val="none" w:sz="0" w:space="0" w:color="auto"/>
                <w:right w:val="none" w:sz="0" w:space="0" w:color="auto"/>
              </w:divBdr>
              <w:divsChild>
                <w:div w:id="1174152109">
                  <w:marLeft w:val="0"/>
                  <w:marRight w:val="0"/>
                  <w:marTop w:val="0"/>
                  <w:marBottom w:val="0"/>
                  <w:divBdr>
                    <w:top w:val="none" w:sz="0" w:space="0" w:color="auto"/>
                    <w:left w:val="none" w:sz="0" w:space="0" w:color="auto"/>
                    <w:bottom w:val="none" w:sz="0" w:space="0" w:color="auto"/>
                    <w:right w:val="none" w:sz="0" w:space="0" w:color="auto"/>
                  </w:divBdr>
                  <w:divsChild>
                    <w:div w:id="1386366299">
                      <w:marLeft w:val="0"/>
                      <w:marRight w:val="0"/>
                      <w:marTop w:val="0"/>
                      <w:marBottom w:val="0"/>
                      <w:divBdr>
                        <w:top w:val="none" w:sz="0" w:space="0" w:color="auto"/>
                        <w:left w:val="none" w:sz="0" w:space="0" w:color="auto"/>
                        <w:bottom w:val="none" w:sz="0" w:space="0" w:color="auto"/>
                        <w:right w:val="none" w:sz="0" w:space="0" w:color="auto"/>
                      </w:divBdr>
                      <w:divsChild>
                        <w:div w:id="1993212266">
                          <w:marLeft w:val="0"/>
                          <w:marRight w:val="0"/>
                          <w:marTop w:val="0"/>
                          <w:marBottom w:val="0"/>
                          <w:divBdr>
                            <w:top w:val="none" w:sz="0" w:space="0" w:color="auto"/>
                            <w:left w:val="none" w:sz="0" w:space="0" w:color="auto"/>
                            <w:bottom w:val="none" w:sz="0" w:space="0" w:color="auto"/>
                            <w:right w:val="none" w:sz="0" w:space="0" w:color="auto"/>
                          </w:divBdr>
                          <w:divsChild>
                            <w:div w:id="380904810">
                              <w:marLeft w:val="0"/>
                              <w:marRight w:val="0"/>
                              <w:marTop w:val="0"/>
                              <w:marBottom w:val="0"/>
                              <w:divBdr>
                                <w:top w:val="none" w:sz="0" w:space="0" w:color="auto"/>
                                <w:left w:val="none" w:sz="0" w:space="0" w:color="auto"/>
                                <w:bottom w:val="none" w:sz="0" w:space="0" w:color="auto"/>
                                <w:right w:val="none" w:sz="0" w:space="0" w:color="auto"/>
                              </w:divBdr>
                              <w:divsChild>
                                <w:div w:id="1013150368">
                                  <w:marLeft w:val="0"/>
                                  <w:marRight w:val="0"/>
                                  <w:marTop w:val="0"/>
                                  <w:marBottom w:val="0"/>
                                  <w:divBdr>
                                    <w:top w:val="none" w:sz="0" w:space="0" w:color="auto"/>
                                    <w:left w:val="none" w:sz="0" w:space="0" w:color="auto"/>
                                    <w:bottom w:val="none" w:sz="0" w:space="0" w:color="auto"/>
                                    <w:right w:val="none" w:sz="0" w:space="0" w:color="auto"/>
                                  </w:divBdr>
                                  <w:divsChild>
                                    <w:div w:id="1913352231">
                                      <w:marLeft w:val="0"/>
                                      <w:marRight w:val="0"/>
                                      <w:marTop w:val="0"/>
                                      <w:marBottom w:val="0"/>
                                      <w:divBdr>
                                        <w:top w:val="none" w:sz="0" w:space="0" w:color="auto"/>
                                        <w:left w:val="none" w:sz="0" w:space="0" w:color="auto"/>
                                        <w:bottom w:val="none" w:sz="0" w:space="0" w:color="auto"/>
                                        <w:right w:val="none" w:sz="0" w:space="0" w:color="auto"/>
                                      </w:divBdr>
                                      <w:divsChild>
                                        <w:div w:id="2123723847">
                                          <w:marLeft w:val="0"/>
                                          <w:marRight w:val="0"/>
                                          <w:marTop w:val="0"/>
                                          <w:marBottom w:val="0"/>
                                          <w:divBdr>
                                            <w:top w:val="none" w:sz="0" w:space="0" w:color="auto"/>
                                            <w:left w:val="none" w:sz="0" w:space="0" w:color="auto"/>
                                            <w:bottom w:val="none" w:sz="0" w:space="0" w:color="auto"/>
                                            <w:right w:val="none" w:sz="0" w:space="0" w:color="auto"/>
                                          </w:divBdr>
                                          <w:divsChild>
                                            <w:div w:id="1700273861">
                                              <w:marLeft w:val="0"/>
                                              <w:marRight w:val="0"/>
                                              <w:marTop w:val="0"/>
                                              <w:marBottom w:val="0"/>
                                              <w:divBdr>
                                                <w:top w:val="none" w:sz="0" w:space="0" w:color="auto"/>
                                                <w:left w:val="none" w:sz="0" w:space="0" w:color="auto"/>
                                                <w:bottom w:val="none" w:sz="0" w:space="0" w:color="auto"/>
                                                <w:right w:val="none" w:sz="0" w:space="0" w:color="auto"/>
                                              </w:divBdr>
                                              <w:divsChild>
                                                <w:div w:id="517932999">
                                                  <w:marLeft w:val="0"/>
                                                  <w:marRight w:val="0"/>
                                                  <w:marTop w:val="0"/>
                                                  <w:marBottom w:val="0"/>
                                                  <w:divBdr>
                                                    <w:top w:val="none" w:sz="0" w:space="0" w:color="auto"/>
                                                    <w:left w:val="none" w:sz="0" w:space="0" w:color="auto"/>
                                                    <w:bottom w:val="none" w:sz="0" w:space="0" w:color="auto"/>
                                                    <w:right w:val="none" w:sz="0" w:space="0" w:color="auto"/>
                                                  </w:divBdr>
                                                  <w:divsChild>
                                                    <w:div w:id="141974185">
                                                      <w:marLeft w:val="0"/>
                                                      <w:marRight w:val="0"/>
                                                      <w:marTop w:val="0"/>
                                                      <w:marBottom w:val="0"/>
                                                      <w:divBdr>
                                                        <w:top w:val="none" w:sz="0" w:space="0" w:color="auto"/>
                                                        <w:left w:val="none" w:sz="0" w:space="0" w:color="auto"/>
                                                        <w:bottom w:val="none" w:sz="0" w:space="0" w:color="auto"/>
                                                        <w:right w:val="none" w:sz="0" w:space="0" w:color="auto"/>
                                                      </w:divBdr>
                                                      <w:divsChild>
                                                        <w:div w:id="1629554367">
                                                          <w:marLeft w:val="0"/>
                                                          <w:marRight w:val="0"/>
                                                          <w:marTop w:val="0"/>
                                                          <w:marBottom w:val="0"/>
                                                          <w:divBdr>
                                                            <w:top w:val="none" w:sz="0" w:space="0" w:color="auto"/>
                                                            <w:left w:val="none" w:sz="0" w:space="0" w:color="auto"/>
                                                            <w:bottom w:val="none" w:sz="0" w:space="0" w:color="auto"/>
                                                            <w:right w:val="none" w:sz="0" w:space="0" w:color="auto"/>
                                                          </w:divBdr>
                                                        </w:div>
                                                        <w:div w:id="1925841156">
                                                          <w:marLeft w:val="0"/>
                                                          <w:marRight w:val="0"/>
                                                          <w:marTop w:val="0"/>
                                                          <w:marBottom w:val="0"/>
                                                          <w:divBdr>
                                                            <w:top w:val="none" w:sz="0" w:space="0" w:color="auto"/>
                                                            <w:left w:val="none" w:sz="0" w:space="0" w:color="auto"/>
                                                            <w:bottom w:val="none" w:sz="0" w:space="0" w:color="auto"/>
                                                            <w:right w:val="none" w:sz="0" w:space="0" w:color="auto"/>
                                                          </w:divBdr>
                                                          <w:divsChild>
                                                            <w:div w:id="3906151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1572628">
      <w:bodyDiv w:val="1"/>
      <w:marLeft w:val="0"/>
      <w:marRight w:val="0"/>
      <w:marTop w:val="0"/>
      <w:marBottom w:val="0"/>
      <w:divBdr>
        <w:top w:val="none" w:sz="0" w:space="0" w:color="auto"/>
        <w:left w:val="none" w:sz="0" w:space="0" w:color="auto"/>
        <w:bottom w:val="none" w:sz="0" w:space="0" w:color="auto"/>
        <w:right w:val="none" w:sz="0" w:space="0" w:color="auto"/>
      </w:divBdr>
      <w:divsChild>
        <w:div w:id="644774690">
          <w:marLeft w:val="0"/>
          <w:marRight w:val="0"/>
          <w:marTop w:val="0"/>
          <w:marBottom w:val="0"/>
          <w:divBdr>
            <w:top w:val="single" w:sz="2" w:space="0" w:color="AAAAAA"/>
            <w:left w:val="single" w:sz="6" w:space="8" w:color="AAAAAA"/>
            <w:bottom w:val="single" w:sz="2" w:space="0" w:color="AAAAAA"/>
            <w:right w:val="single" w:sz="6" w:space="8" w:color="AAAAAA"/>
          </w:divBdr>
          <w:divsChild>
            <w:div w:id="1855070431">
              <w:marLeft w:val="0"/>
              <w:marRight w:val="0"/>
              <w:marTop w:val="0"/>
              <w:marBottom w:val="0"/>
              <w:divBdr>
                <w:top w:val="none" w:sz="0" w:space="0" w:color="auto"/>
                <w:left w:val="none" w:sz="0" w:space="0" w:color="auto"/>
                <w:bottom w:val="none" w:sz="0" w:space="0" w:color="auto"/>
                <w:right w:val="none" w:sz="0" w:space="0" w:color="auto"/>
              </w:divBdr>
              <w:divsChild>
                <w:div w:id="188641567">
                  <w:marLeft w:val="0"/>
                  <w:marRight w:val="0"/>
                  <w:marTop w:val="0"/>
                  <w:marBottom w:val="0"/>
                  <w:divBdr>
                    <w:top w:val="none" w:sz="0" w:space="0" w:color="auto"/>
                    <w:left w:val="none" w:sz="0" w:space="0" w:color="auto"/>
                    <w:bottom w:val="none" w:sz="0" w:space="0" w:color="auto"/>
                    <w:right w:val="none" w:sz="0" w:space="0" w:color="auto"/>
                  </w:divBdr>
                  <w:divsChild>
                    <w:div w:id="2051831600">
                      <w:marLeft w:val="0"/>
                      <w:marRight w:val="2550"/>
                      <w:marTop w:val="0"/>
                      <w:marBottom w:val="48"/>
                      <w:divBdr>
                        <w:top w:val="none" w:sz="0" w:space="0" w:color="auto"/>
                        <w:left w:val="none" w:sz="0" w:space="0" w:color="auto"/>
                        <w:bottom w:val="none" w:sz="0" w:space="0" w:color="auto"/>
                        <w:right w:val="none" w:sz="0" w:space="0" w:color="auto"/>
                      </w:divBdr>
                      <w:divsChild>
                        <w:div w:id="1468356093">
                          <w:marLeft w:val="0"/>
                          <w:marRight w:val="0"/>
                          <w:marTop w:val="0"/>
                          <w:marBottom w:val="48"/>
                          <w:divBdr>
                            <w:top w:val="none" w:sz="0" w:space="0" w:color="auto"/>
                            <w:left w:val="none" w:sz="0" w:space="0" w:color="auto"/>
                            <w:bottom w:val="none" w:sz="0" w:space="0" w:color="auto"/>
                            <w:right w:val="none" w:sz="0" w:space="0" w:color="auto"/>
                          </w:divBdr>
                          <w:divsChild>
                            <w:div w:id="193555508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301421">
      <w:bodyDiv w:val="1"/>
      <w:marLeft w:val="0"/>
      <w:marRight w:val="0"/>
      <w:marTop w:val="0"/>
      <w:marBottom w:val="0"/>
      <w:divBdr>
        <w:top w:val="none" w:sz="0" w:space="0" w:color="auto"/>
        <w:left w:val="none" w:sz="0" w:space="0" w:color="auto"/>
        <w:bottom w:val="none" w:sz="0" w:space="0" w:color="auto"/>
        <w:right w:val="none" w:sz="0" w:space="0" w:color="auto"/>
      </w:divBdr>
    </w:div>
    <w:div w:id="1892422471">
      <w:bodyDiv w:val="1"/>
      <w:marLeft w:val="0"/>
      <w:marRight w:val="0"/>
      <w:marTop w:val="0"/>
      <w:marBottom w:val="0"/>
      <w:divBdr>
        <w:top w:val="none" w:sz="0" w:space="0" w:color="auto"/>
        <w:left w:val="none" w:sz="0" w:space="0" w:color="auto"/>
        <w:bottom w:val="none" w:sz="0" w:space="0" w:color="auto"/>
        <w:right w:val="none" w:sz="0" w:space="0" w:color="auto"/>
      </w:divBdr>
      <w:divsChild>
        <w:div w:id="715663856">
          <w:marLeft w:val="0"/>
          <w:marRight w:val="0"/>
          <w:marTop w:val="0"/>
          <w:marBottom w:val="0"/>
          <w:divBdr>
            <w:top w:val="none" w:sz="0" w:space="0" w:color="auto"/>
            <w:left w:val="none" w:sz="0" w:space="0" w:color="auto"/>
            <w:bottom w:val="none" w:sz="0" w:space="0" w:color="auto"/>
            <w:right w:val="none" w:sz="0" w:space="0" w:color="auto"/>
          </w:divBdr>
          <w:divsChild>
            <w:div w:id="1742944368">
              <w:marLeft w:val="0"/>
              <w:marRight w:val="0"/>
              <w:marTop w:val="0"/>
              <w:marBottom w:val="0"/>
              <w:divBdr>
                <w:top w:val="none" w:sz="0" w:space="0" w:color="auto"/>
                <w:left w:val="none" w:sz="0" w:space="0" w:color="auto"/>
                <w:bottom w:val="none" w:sz="0" w:space="0" w:color="auto"/>
                <w:right w:val="none" w:sz="0" w:space="0" w:color="auto"/>
              </w:divBdr>
              <w:divsChild>
                <w:div w:id="110712133">
                  <w:marLeft w:val="-225"/>
                  <w:marRight w:val="-225"/>
                  <w:marTop w:val="0"/>
                  <w:marBottom w:val="0"/>
                  <w:divBdr>
                    <w:top w:val="none" w:sz="0" w:space="0" w:color="auto"/>
                    <w:left w:val="none" w:sz="0" w:space="0" w:color="auto"/>
                    <w:bottom w:val="none" w:sz="0" w:space="0" w:color="auto"/>
                    <w:right w:val="none" w:sz="0" w:space="0" w:color="auto"/>
                  </w:divBdr>
                  <w:divsChild>
                    <w:div w:id="26889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837899">
      <w:bodyDiv w:val="1"/>
      <w:marLeft w:val="0"/>
      <w:marRight w:val="0"/>
      <w:marTop w:val="0"/>
      <w:marBottom w:val="0"/>
      <w:divBdr>
        <w:top w:val="none" w:sz="0" w:space="0" w:color="auto"/>
        <w:left w:val="none" w:sz="0" w:space="0" w:color="auto"/>
        <w:bottom w:val="none" w:sz="0" w:space="0" w:color="auto"/>
        <w:right w:val="none" w:sz="0" w:space="0" w:color="auto"/>
      </w:divBdr>
      <w:divsChild>
        <w:div w:id="434524992">
          <w:marLeft w:val="0"/>
          <w:marRight w:val="0"/>
          <w:marTop w:val="0"/>
          <w:marBottom w:val="0"/>
          <w:divBdr>
            <w:top w:val="none" w:sz="0" w:space="0" w:color="auto"/>
            <w:left w:val="none" w:sz="0" w:space="0" w:color="auto"/>
            <w:bottom w:val="none" w:sz="0" w:space="0" w:color="auto"/>
            <w:right w:val="none" w:sz="0" w:space="0" w:color="auto"/>
          </w:divBdr>
          <w:divsChild>
            <w:div w:id="404105473">
              <w:marLeft w:val="0"/>
              <w:marRight w:val="0"/>
              <w:marTop w:val="0"/>
              <w:marBottom w:val="0"/>
              <w:divBdr>
                <w:top w:val="none" w:sz="0" w:space="0" w:color="auto"/>
                <w:left w:val="none" w:sz="0" w:space="0" w:color="auto"/>
                <w:bottom w:val="none" w:sz="0" w:space="0" w:color="auto"/>
                <w:right w:val="none" w:sz="0" w:space="0" w:color="auto"/>
              </w:divBdr>
              <w:divsChild>
                <w:div w:id="1559586904">
                  <w:marLeft w:val="0"/>
                  <w:marRight w:val="0"/>
                  <w:marTop w:val="0"/>
                  <w:marBottom w:val="0"/>
                  <w:divBdr>
                    <w:top w:val="none" w:sz="0" w:space="0" w:color="auto"/>
                    <w:left w:val="none" w:sz="0" w:space="0" w:color="auto"/>
                    <w:bottom w:val="none" w:sz="0" w:space="0" w:color="auto"/>
                    <w:right w:val="none" w:sz="0" w:space="0" w:color="auto"/>
                  </w:divBdr>
                  <w:divsChild>
                    <w:div w:id="1367439010">
                      <w:marLeft w:val="0"/>
                      <w:marRight w:val="0"/>
                      <w:marTop w:val="0"/>
                      <w:marBottom w:val="0"/>
                      <w:divBdr>
                        <w:top w:val="none" w:sz="0" w:space="0" w:color="auto"/>
                        <w:left w:val="none" w:sz="0" w:space="0" w:color="auto"/>
                        <w:bottom w:val="none" w:sz="0" w:space="0" w:color="auto"/>
                        <w:right w:val="none" w:sz="0" w:space="0" w:color="auto"/>
                      </w:divBdr>
                      <w:divsChild>
                        <w:div w:id="139292644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93807180">
      <w:bodyDiv w:val="1"/>
      <w:marLeft w:val="0"/>
      <w:marRight w:val="0"/>
      <w:marTop w:val="0"/>
      <w:marBottom w:val="0"/>
      <w:divBdr>
        <w:top w:val="none" w:sz="0" w:space="0" w:color="auto"/>
        <w:left w:val="none" w:sz="0" w:space="0" w:color="auto"/>
        <w:bottom w:val="none" w:sz="0" w:space="0" w:color="auto"/>
        <w:right w:val="none" w:sz="0" w:space="0" w:color="auto"/>
      </w:divBdr>
    </w:div>
    <w:div w:id="1894195772">
      <w:bodyDiv w:val="1"/>
      <w:marLeft w:val="0"/>
      <w:marRight w:val="0"/>
      <w:marTop w:val="0"/>
      <w:marBottom w:val="0"/>
      <w:divBdr>
        <w:top w:val="none" w:sz="0" w:space="0" w:color="auto"/>
        <w:left w:val="none" w:sz="0" w:space="0" w:color="auto"/>
        <w:bottom w:val="none" w:sz="0" w:space="0" w:color="auto"/>
        <w:right w:val="none" w:sz="0" w:space="0" w:color="auto"/>
      </w:divBdr>
      <w:divsChild>
        <w:div w:id="1696926273">
          <w:marLeft w:val="0"/>
          <w:marRight w:val="0"/>
          <w:marTop w:val="0"/>
          <w:marBottom w:val="0"/>
          <w:divBdr>
            <w:top w:val="none" w:sz="0" w:space="0" w:color="auto"/>
            <w:left w:val="none" w:sz="0" w:space="0" w:color="auto"/>
            <w:bottom w:val="none" w:sz="0" w:space="0" w:color="auto"/>
            <w:right w:val="none" w:sz="0" w:space="0" w:color="auto"/>
          </w:divBdr>
          <w:divsChild>
            <w:div w:id="389695792">
              <w:marLeft w:val="0"/>
              <w:marRight w:val="0"/>
              <w:marTop w:val="0"/>
              <w:marBottom w:val="0"/>
              <w:divBdr>
                <w:top w:val="none" w:sz="0" w:space="0" w:color="auto"/>
                <w:left w:val="none" w:sz="0" w:space="0" w:color="auto"/>
                <w:bottom w:val="none" w:sz="0" w:space="0" w:color="auto"/>
                <w:right w:val="none" w:sz="0" w:space="0" w:color="auto"/>
              </w:divBdr>
              <w:divsChild>
                <w:div w:id="570237374">
                  <w:marLeft w:val="0"/>
                  <w:marRight w:val="0"/>
                  <w:marTop w:val="0"/>
                  <w:marBottom w:val="0"/>
                  <w:divBdr>
                    <w:top w:val="none" w:sz="0" w:space="0" w:color="auto"/>
                    <w:left w:val="none" w:sz="0" w:space="0" w:color="auto"/>
                    <w:bottom w:val="none" w:sz="0" w:space="0" w:color="auto"/>
                    <w:right w:val="none" w:sz="0" w:space="0" w:color="auto"/>
                  </w:divBdr>
                  <w:divsChild>
                    <w:div w:id="319235135">
                      <w:marLeft w:val="0"/>
                      <w:marRight w:val="0"/>
                      <w:marTop w:val="0"/>
                      <w:marBottom w:val="0"/>
                      <w:divBdr>
                        <w:top w:val="none" w:sz="0" w:space="0" w:color="auto"/>
                        <w:left w:val="none" w:sz="0" w:space="0" w:color="auto"/>
                        <w:bottom w:val="none" w:sz="0" w:space="0" w:color="auto"/>
                        <w:right w:val="none" w:sz="0" w:space="0" w:color="auto"/>
                      </w:divBdr>
                      <w:divsChild>
                        <w:div w:id="329794008">
                          <w:marLeft w:val="0"/>
                          <w:marRight w:val="0"/>
                          <w:marTop w:val="0"/>
                          <w:marBottom w:val="0"/>
                          <w:divBdr>
                            <w:top w:val="none" w:sz="0" w:space="0" w:color="auto"/>
                            <w:left w:val="none" w:sz="0" w:space="0" w:color="auto"/>
                            <w:bottom w:val="none" w:sz="0" w:space="0" w:color="auto"/>
                            <w:right w:val="none" w:sz="0" w:space="0" w:color="auto"/>
                          </w:divBdr>
                          <w:divsChild>
                            <w:div w:id="57483941">
                              <w:marLeft w:val="570"/>
                              <w:marRight w:val="720"/>
                              <w:marTop w:val="120"/>
                              <w:marBottom w:val="120"/>
                              <w:divBdr>
                                <w:top w:val="none" w:sz="0" w:space="0" w:color="auto"/>
                                <w:left w:val="none" w:sz="0" w:space="0" w:color="auto"/>
                                <w:bottom w:val="none" w:sz="0" w:space="0" w:color="auto"/>
                                <w:right w:val="none" w:sz="0" w:space="0" w:color="auto"/>
                              </w:divBdr>
                              <w:divsChild>
                                <w:div w:id="1820422202">
                                  <w:marLeft w:val="0"/>
                                  <w:marRight w:val="0"/>
                                  <w:marTop w:val="0"/>
                                  <w:marBottom w:val="0"/>
                                  <w:divBdr>
                                    <w:top w:val="none" w:sz="0" w:space="0" w:color="auto"/>
                                    <w:left w:val="none" w:sz="0" w:space="0" w:color="auto"/>
                                    <w:bottom w:val="none" w:sz="0" w:space="0" w:color="auto"/>
                                    <w:right w:val="none" w:sz="0" w:space="0" w:color="auto"/>
                                  </w:divBdr>
                                  <w:divsChild>
                                    <w:div w:id="1819032406">
                                      <w:marLeft w:val="0"/>
                                      <w:marRight w:val="0"/>
                                      <w:marTop w:val="0"/>
                                      <w:marBottom w:val="0"/>
                                      <w:divBdr>
                                        <w:top w:val="none" w:sz="0" w:space="0" w:color="auto"/>
                                        <w:left w:val="none" w:sz="0" w:space="0" w:color="auto"/>
                                        <w:bottom w:val="none" w:sz="0" w:space="0" w:color="auto"/>
                                        <w:right w:val="none" w:sz="0" w:space="0" w:color="auto"/>
                                      </w:divBdr>
                                      <w:divsChild>
                                        <w:div w:id="1162741987">
                                          <w:marLeft w:val="0"/>
                                          <w:marRight w:val="0"/>
                                          <w:marTop w:val="0"/>
                                          <w:marBottom w:val="0"/>
                                          <w:divBdr>
                                            <w:top w:val="none" w:sz="0" w:space="0" w:color="auto"/>
                                            <w:left w:val="none" w:sz="0" w:space="0" w:color="auto"/>
                                            <w:bottom w:val="none" w:sz="0" w:space="0" w:color="auto"/>
                                            <w:right w:val="none" w:sz="0" w:space="0" w:color="auto"/>
                                          </w:divBdr>
                                          <w:divsChild>
                                            <w:div w:id="1059717742">
                                              <w:marLeft w:val="0"/>
                                              <w:marRight w:val="0"/>
                                              <w:marTop w:val="0"/>
                                              <w:marBottom w:val="0"/>
                                              <w:divBdr>
                                                <w:top w:val="none" w:sz="0" w:space="0" w:color="auto"/>
                                                <w:left w:val="none" w:sz="0" w:space="0" w:color="auto"/>
                                                <w:bottom w:val="none" w:sz="0" w:space="0" w:color="auto"/>
                                                <w:right w:val="none" w:sz="0" w:space="0" w:color="auto"/>
                                              </w:divBdr>
                                              <w:divsChild>
                                                <w:div w:id="1874491205">
                                                  <w:marLeft w:val="0"/>
                                                  <w:marRight w:val="0"/>
                                                  <w:marTop w:val="0"/>
                                                  <w:marBottom w:val="0"/>
                                                  <w:divBdr>
                                                    <w:top w:val="none" w:sz="0" w:space="0" w:color="auto"/>
                                                    <w:left w:val="none" w:sz="0" w:space="0" w:color="auto"/>
                                                    <w:bottom w:val="none" w:sz="0" w:space="0" w:color="auto"/>
                                                    <w:right w:val="none" w:sz="0" w:space="0" w:color="auto"/>
                                                  </w:divBdr>
                                                  <w:divsChild>
                                                    <w:div w:id="36340801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4928772">
      <w:bodyDiv w:val="1"/>
      <w:marLeft w:val="0"/>
      <w:marRight w:val="0"/>
      <w:marTop w:val="0"/>
      <w:marBottom w:val="0"/>
      <w:divBdr>
        <w:top w:val="none" w:sz="0" w:space="0" w:color="auto"/>
        <w:left w:val="none" w:sz="0" w:space="0" w:color="auto"/>
        <w:bottom w:val="none" w:sz="0" w:space="0" w:color="auto"/>
        <w:right w:val="none" w:sz="0" w:space="0" w:color="auto"/>
      </w:divBdr>
      <w:divsChild>
        <w:div w:id="1453132663">
          <w:marLeft w:val="0"/>
          <w:marRight w:val="0"/>
          <w:marTop w:val="0"/>
          <w:marBottom w:val="0"/>
          <w:divBdr>
            <w:top w:val="single" w:sz="6" w:space="0" w:color="0E477A"/>
            <w:left w:val="single" w:sz="6" w:space="0" w:color="0E477A"/>
            <w:bottom w:val="single" w:sz="6" w:space="0" w:color="0E477A"/>
            <w:right w:val="single" w:sz="6" w:space="0" w:color="0E477A"/>
          </w:divBdr>
          <w:divsChild>
            <w:div w:id="1448740930">
              <w:marLeft w:val="2925"/>
              <w:marRight w:val="0"/>
              <w:marTop w:val="0"/>
              <w:marBottom w:val="0"/>
              <w:divBdr>
                <w:top w:val="none" w:sz="0" w:space="0" w:color="auto"/>
                <w:left w:val="none" w:sz="0" w:space="0" w:color="auto"/>
                <w:bottom w:val="none" w:sz="0" w:space="0" w:color="auto"/>
                <w:right w:val="none" w:sz="0" w:space="0" w:color="auto"/>
              </w:divBdr>
              <w:divsChild>
                <w:div w:id="2007518155">
                  <w:marLeft w:val="0"/>
                  <w:marRight w:val="0"/>
                  <w:marTop w:val="0"/>
                  <w:marBottom w:val="0"/>
                  <w:divBdr>
                    <w:top w:val="none" w:sz="0" w:space="0" w:color="auto"/>
                    <w:left w:val="none" w:sz="0" w:space="0" w:color="auto"/>
                    <w:bottom w:val="none" w:sz="0" w:space="0" w:color="auto"/>
                    <w:right w:val="none" w:sz="0" w:space="0" w:color="auto"/>
                  </w:divBdr>
                  <w:divsChild>
                    <w:div w:id="1962763457">
                      <w:marLeft w:val="0"/>
                      <w:marRight w:val="150"/>
                      <w:marTop w:val="0"/>
                      <w:marBottom w:val="0"/>
                      <w:divBdr>
                        <w:top w:val="single" w:sz="6" w:space="0" w:color="CCCCCC"/>
                        <w:left w:val="single" w:sz="6" w:space="8" w:color="CCCCCC"/>
                        <w:bottom w:val="single" w:sz="6" w:space="8" w:color="CCCCCC"/>
                        <w:right w:val="single" w:sz="6" w:space="8" w:color="CCCCCC"/>
                      </w:divBdr>
                      <w:divsChild>
                        <w:div w:id="689263258">
                          <w:marLeft w:val="0"/>
                          <w:marRight w:val="0"/>
                          <w:marTop w:val="0"/>
                          <w:marBottom w:val="0"/>
                          <w:divBdr>
                            <w:top w:val="none" w:sz="0" w:space="0" w:color="auto"/>
                            <w:left w:val="none" w:sz="0" w:space="0" w:color="auto"/>
                            <w:bottom w:val="none" w:sz="0" w:space="0" w:color="auto"/>
                            <w:right w:val="none" w:sz="0" w:space="0" w:color="auto"/>
                          </w:divBdr>
                        </w:div>
                        <w:div w:id="1883059812">
                          <w:marLeft w:val="0"/>
                          <w:marRight w:val="0"/>
                          <w:marTop w:val="0"/>
                          <w:marBottom w:val="0"/>
                          <w:divBdr>
                            <w:top w:val="none" w:sz="0" w:space="0" w:color="auto"/>
                            <w:left w:val="none" w:sz="0" w:space="0" w:color="auto"/>
                            <w:bottom w:val="none" w:sz="0" w:space="0" w:color="auto"/>
                            <w:right w:val="none" w:sz="0" w:space="0" w:color="auto"/>
                          </w:divBdr>
                        </w:div>
                        <w:div w:id="7534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700977">
      <w:bodyDiv w:val="1"/>
      <w:marLeft w:val="0"/>
      <w:marRight w:val="0"/>
      <w:marTop w:val="0"/>
      <w:marBottom w:val="0"/>
      <w:divBdr>
        <w:top w:val="none" w:sz="0" w:space="0" w:color="auto"/>
        <w:left w:val="none" w:sz="0" w:space="0" w:color="auto"/>
        <w:bottom w:val="none" w:sz="0" w:space="0" w:color="auto"/>
        <w:right w:val="none" w:sz="0" w:space="0" w:color="auto"/>
      </w:divBdr>
      <w:divsChild>
        <w:div w:id="1588659400">
          <w:marLeft w:val="0"/>
          <w:marRight w:val="0"/>
          <w:marTop w:val="0"/>
          <w:marBottom w:val="0"/>
          <w:divBdr>
            <w:top w:val="none" w:sz="0" w:space="0" w:color="auto"/>
            <w:left w:val="none" w:sz="0" w:space="0" w:color="auto"/>
            <w:bottom w:val="none" w:sz="0" w:space="0" w:color="auto"/>
            <w:right w:val="none" w:sz="0" w:space="0" w:color="auto"/>
          </w:divBdr>
          <w:divsChild>
            <w:div w:id="149908450">
              <w:marLeft w:val="0"/>
              <w:marRight w:val="0"/>
              <w:marTop w:val="0"/>
              <w:marBottom w:val="0"/>
              <w:divBdr>
                <w:top w:val="none" w:sz="0" w:space="0" w:color="auto"/>
                <w:left w:val="none" w:sz="0" w:space="0" w:color="auto"/>
                <w:bottom w:val="none" w:sz="0" w:space="0" w:color="auto"/>
                <w:right w:val="none" w:sz="0" w:space="0" w:color="auto"/>
              </w:divBdr>
              <w:divsChild>
                <w:div w:id="180167162">
                  <w:marLeft w:val="0"/>
                  <w:marRight w:val="0"/>
                  <w:marTop w:val="0"/>
                  <w:marBottom w:val="0"/>
                  <w:divBdr>
                    <w:top w:val="none" w:sz="0" w:space="0" w:color="auto"/>
                    <w:left w:val="none" w:sz="0" w:space="0" w:color="auto"/>
                    <w:bottom w:val="none" w:sz="0" w:space="0" w:color="auto"/>
                    <w:right w:val="none" w:sz="0" w:space="0" w:color="auto"/>
                  </w:divBdr>
                  <w:divsChild>
                    <w:div w:id="836073067">
                      <w:marLeft w:val="0"/>
                      <w:marRight w:val="0"/>
                      <w:marTop w:val="300"/>
                      <w:marBottom w:val="600"/>
                      <w:divBdr>
                        <w:top w:val="none" w:sz="0" w:space="0" w:color="auto"/>
                        <w:left w:val="none" w:sz="0" w:space="0" w:color="auto"/>
                        <w:bottom w:val="none" w:sz="0" w:space="0" w:color="auto"/>
                        <w:right w:val="none" w:sz="0" w:space="0" w:color="auto"/>
                      </w:divBdr>
                      <w:divsChild>
                        <w:div w:id="358790">
                          <w:marLeft w:val="0"/>
                          <w:marRight w:val="0"/>
                          <w:marTop w:val="0"/>
                          <w:marBottom w:val="0"/>
                          <w:divBdr>
                            <w:top w:val="none" w:sz="0" w:space="0" w:color="auto"/>
                            <w:left w:val="none" w:sz="0" w:space="0" w:color="auto"/>
                            <w:bottom w:val="none" w:sz="0" w:space="0" w:color="auto"/>
                            <w:right w:val="none" w:sz="0" w:space="0" w:color="auto"/>
                          </w:divBdr>
                          <w:divsChild>
                            <w:div w:id="1021471441">
                              <w:marLeft w:val="0"/>
                              <w:marRight w:val="0"/>
                              <w:marTop w:val="0"/>
                              <w:marBottom w:val="0"/>
                              <w:divBdr>
                                <w:top w:val="none" w:sz="0" w:space="0" w:color="auto"/>
                                <w:left w:val="none" w:sz="0" w:space="0" w:color="auto"/>
                                <w:bottom w:val="none" w:sz="0" w:space="0" w:color="auto"/>
                                <w:right w:val="none" w:sz="0" w:space="0" w:color="auto"/>
                              </w:divBdr>
                              <w:divsChild>
                                <w:div w:id="799760282">
                                  <w:marLeft w:val="0"/>
                                  <w:marRight w:val="0"/>
                                  <w:marTop w:val="0"/>
                                  <w:marBottom w:val="0"/>
                                  <w:divBdr>
                                    <w:top w:val="none" w:sz="0" w:space="0" w:color="auto"/>
                                    <w:left w:val="none" w:sz="0" w:space="0" w:color="auto"/>
                                    <w:bottom w:val="none" w:sz="0" w:space="0" w:color="auto"/>
                                    <w:right w:val="none" w:sz="0" w:space="0" w:color="auto"/>
                                  </w:divBdr>
                                  <w:divsChild>
                                    <w:div w:id="1295790952">
                                      <w:marLeft w:val="0"/>
                                      <w:marRight w:val="0"/>
                                      <w:marTop w:val="150"/>
                                      <w:marBottom w:val="0"/>
                                      <w:divBdr>
                                        <w:top w:val="none" w:sz="0" w:space="0" w:color="auto"/>
                                        <w:left w:val="none" w:sz="0" w:space="0" w:color="auto"/>
                                        <w:bottom w:val="none" w:sz="0" w:space="0" w:color="auto"/>
                                        <w:right w:val="none" w:sz="0" w:space="0" w:color="auto"/>
                                      </w:divBdr>
                                      <w:divsChild>
                                        <w:div w:id="965700554">
                                          <w:marLeft w:val="0"/>
                                          <w:marRight w:val="0"/>
                                          <w:marTop w:val="0"/>
                                          <w:marBottom w:val="0"/>
                                          <w:divBdr>
                                            <w:top w:val="none" w:sz="0" w:space="0" w:color="auto"/>
                                            <w:left w:val="none" w:sz="0" w:space="0" w:color="auto"/>
                                            <w:bottom w:val="none" w:sz="0" w:space="0" w:color="auto"/>
                                            <w:right w:val="none" w:sz="0" w:space="0" w:color="auto"/>
                                          </w:divBdr>
                                          <w:divsChild>
                                            <w:div w:id="1489245177">
                                              <w:marLeft w:val="0"/>
                                              <w:marRight w:val="0"/>
                                              <w:marTop w:val="0"/>
                                              <w:marBottom w:val="0"/>
                                              <w:divBdr>
                                                <w:top w:val="none" w:sz="0" w:space="0" w:color="auto"/>
                                                <w:left w:val="none" w:sz="0" w:space="0" w:color="auto"/>
                                                <w:bottom w:val="none" w:sz="0" w:space="0" w:color="auto"/>
                                                <w:right w:val="none" w:sz="0" w:space="0" w:color="auto"/>
                                              </w:divBdr>
                                              <w:divsChild>
                                                <w:div w:id="199671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5970057">
      <w:bodyDiv w:val="1"/>
      <w:marLeft w:val="0"/>
      <w:marRight w:val="0"/>
      <w:marTop w:val="0"/>
      <w:marBottom w:val="0"/>
      <w:divBdr>
        <w:top w:val="none" w:sz="0" w:space="0" w:color="auto"/>
        <w:left w:val="none" w:sz="0" w:space="0" w:color="auto"/>
        <w:bottom w:val="none" w:sz="0" w:space="0" w:color="auto"/>
        <w:right w:val="none" w:sz="0" w:space="0" w:color="auto"/>
      </w:divBdr>
      <w:divsChild>
        <w:div w:id="1458598706">
          <w:marLeft w:val="0"/>
          <w:marRight w:val="0"/>
          <w:marTop w:val="0"/>
          <w:marBottom w:val="0"/>
          <w:divBdr>
            <w:top w:val="none" w:sz="0" w:space="0" w:color="auto"/>
            <w:left w:val="none" w:sz="0" w:space="0" w:color="auto"/>
            <w:bottom w:val="none" w:sz="0" w:space="0" w:color="auto"/>
            <w:right w:val="none" w:sz="0" w:space="0" w:color="auto"/>
          </w:divBdr>
          <w:divsChild>
            <w:div w:id="1292398879">
              <w:marLeft w:val="0"/>
              <w:marRight w:val="0"/>
              <w:marTop w:val="0"/>
              <w:marBottom w:val="0"/>
              <w:divBdr>
                <w:top w:val="none" w:sz="0" w:space="0" w:color="auto"/>
                <w:left w:val="none" w:sz="0" w:space="0" w:color="auto"/>
                <w:bottom w:val="none" w:sz="0" w:space="0" w:color="auto"/>
                <w:right w:val="none" w:sz="0" w:space="0" w:color="auto"/>
              </w:divBdr>
              <w:divsChild>
                <w:div w:id="2094814042">
                  <w:marLeft w:val="0"/>
                  <w:marRight w:val="0"/>
                  <w:marTop w:val="0"/>
                  <w:marBottom w:val="0"/>
                  <w:divBdr>
                    <w:top w:val="none" w:sz="0" w:space="0" w:color="auto"/>
                    <w:left w:val="none" w:sz="0" w:space="0" w:color="auto"/>
                    <w:bottom w:val="none" w:sz="0" w:space="0" w:color="auto"/>
                    <w:right w:val="none" w:sz="0" w:space="0" w:color="auto"/>
                  </w:divBdr>
                  <w:divsChild>
                    <w:div w:id="1223981455">
                      <w:marLeft w:val="0"/>
                      <w:marRight w:val="0"/>
                      <w:marTop w:val="0"/>
                      <w:marBottom w:val="0"/>
                      <w:divBdr>
                        <w:top w:val="none" w:sz="0" w:space="0" w:color="auto"/>
                        <w:left w:val="none" w:sz="0" w:space="0" w:color="auto"/>
                        <w:bottom w:val="none" w:sz="0" w:space="0" w:color="auto"/>
                        <w:right w:val="none" w:sz="0" w:space="0" w:color="auto"/>
                      </w:divBdr>
                      <w:divsChild>
                        <w:div w:id="128984212">
                          <w:marLeft w:val="0"/>
                          <w:marRight w:val="0"/>
                          <w:marTop w:val="0"/>
                          <w:marBottom w:val="0"/>
                          <w:divBdr>
                            <w:top w:val="none" w:sz="0" w:space="0" w:color="auto"/>
                            <w:left w:val="none" w:sz="0" w:space="0" w:color="auto"/>
                            <w:bottom w:val="none" w:sz="0" w:space="0" w:color="auto"/>
                            <w:right w:val="none" w:sz="0" w:space="0" w:color="auto"/>
                          </w:divBdr>
                          <w:divsChild>
                            <w:div w:id="284773391">
                              <w:marLeft w:val="0"/>
                              <w:marRight w:val="0"/>
                              <w:marTop w:val="0"/>
                              <w:marBottom w:val="0"/>
                              <w:divBdr>
                                <w:top w:val="none" w:sz="0" w:space="0" w:color="auto"/>
                                <w:left w:val="none" w:sz="0" w:space="0" w:color="auto"/>
                                <w:bottom w:val="none" w:sz="0" w:space="0" w:color="auto"/>
                                <w:right w:val="none" w:sz="0" w:space="0" w:color="auto"/>
                              </w:divBdr>
                              <w:divsChild>
                                <w:div w:id="1290239175">
                                  <w:marLeft w:val="0"/>
                                  <w:marRight w:val="0"/>
                                  <w:marTop w:val="0"/>
                                  <w:marBottom w:val="0"/>
                                  <w:divBdr>
                                    <w:top w:val="none" w:sz="0" w:space="0" w:color="auto"/>
                                    <w:left w:val="none" w:sz="0" w:space="0" w:color="auto"/>
                                    <w:bottom w:val="none" w:sz="0" w:space="0" w:color="auto"/>
                                    <w:right w:val="none" w:sz="0" w:space="0" w:color="auto"/>
                                  </w:divBdr>
                                  <w:divsChild>
                                    <w:div w:id="813445249">
                                      <w:marLeft w:val="0"/>
                                      <w:marRight w:val="0"/>
                                      <w:marTop w:val="0"/>
                                      <w:marBottom w:val="0"/>
                                      <w:divBdr>
                                        <w:top w:val="none" w:sz="0" w:space="0" w:color="auto"/>
                                        <w:left w:val="none" w:sz="0" w:space="0" w:color="auto"/>
                                        <w:bottom w:val="none" w:sz="0" w:space="0" w:color="auto"/>
                                        <w:right w:val="none" w:sz="0" w:space="0" w:color="auto"/>
                                      </w:divBdr>
                                      <w:divsChild>
                                        <w:div w:id="1274556461">
                                          <w:marLeft w:val="0"/>
                                          <w:marRight w:val="0"/>
                                          <w:marTop w:val="0"/>
                                          <w:marBottom w:val="0"/>
                                          <w:divBdr>
                                            <w:top w:val="none" w:sz="0" w:space="0" w:color="auto"/>
                                            <w:left w:val="none" w:sz="0" w:space="0" w:color="auto"/>
                                            <w:bottom w:val="none" w:sz="0" w:space="0" w:color="auto"/>
                                            <w:right w:val="none" w:sz="0" w:space="0" w:color="auto"/>
                                          </w:divBdr>
                                        </w:div>
                                        <w:div w:id="1841657442">
                                          <w:marLeft w:val="0"/>
                                          <w:marRight w:val="0"/>
                                          <w:marTop w:val="0"/>
                                          <w:marBottom w:val="0"/>
                                          <w:divBdr>
                                            <w:top w:val="none" w:sz="0" w:space="0" w:color="auto"/>
                                            <w:left w:val="none" w:sz="0" w:space="0" w:color="auto"/>
                                            <w:bottom w:val="none" w:sz="0" w:space="0" w:color="auto"/>
                                            <w:right w:val="none" w:sz="0" w:space="0" w:color="auto"/>
                                          </w:divBdr>
                                          <w:divsChild>
                                            <w:div w:id="158795470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7155670">
      <w:bodyDiv w:val="1"/>
      <w:marLeft w:val="0"/>
      <w:marRight w:val="0"/>
      <w:marTop w:val="0"/>
      <w:marBottom w:val="0"/>
      <w:divBdr>
        <w:top w:val="none" w:sz="0" w:space="0" w:color="auto"/>
        <w:left w:val="none" w:sz="0" w:space="0" w:color="auto"/>
        <w:bottom w:val="none" w:sz="0" w:space="0" w:color="auto"/>
        <w:right w:val="none" w:sz="0" w:space="0" w:color="auto"/>
      </w:divBdr>
      <w:divsChild>
        <w:div w:id="376927673">
          <w:marLeft w:val="2400"/>
          <w:marRight w:val="0"/>
          <w:marTop w:val="0"/>
          <w:marBottom w:val="0"/>
          <w:divBdr>
            <w:top w:val="none" w:sz="0" w:space="0" w:color="auto"/>
            <w:left w:val="none" w:sz="0" w:space="0" w:color="auto"/>
            <w:bottom w:val="none" w:sz="0" w:space="0" w:color="auto"/>
            <w:right w:val="none" w:sz="0" w:space="0" w:color="auto"/>
          </w:divBdr>
          <w:divsChild>
            <w:div w:id="638459036">
              <w:marLeft w:val="0"/>
              <w:marRight w:val="0"/>
              <w:marTop w:val="0"/>
              <w:marBottom w:val="0"/>
              <w:divBdr>
                <w:top w:val="none" w:sz="0" w:space="0" w:color="auto"/>
                <w:left w:val="none" w:sz="0" w:space="0" w:color="auto"/>
                <w:bottom w:val="none" w:sz="0" w:space="0" w:color="auto"/>
                <w:right w:val="none" w:sz="0" w:space="0" w:color="auto"/>
              </w:divBdr>
              <w:divsChild>
                <w:div w:id="1769884655">
                  <w:marLeft w:val="0"/>
                  <w:marRight w:val="0"/>
                  <w:marTop w:val="0"/>
                  <w:marBottom w:val="0"/>
                  <w:divBdr>
                    <w:top w:val="none" w:sz="0" w:space="0" w:color="auto"/>
                    <w:left w:val="none" w:sz="0" w:space="0" w:color="auto"/>
                    <w:bottom w:val="none" w:sz="0" w:space="0" w:color="auto"/>
                    <w:right w:val="none" w:sz="0" w:space="0" w:color="auto"/>
                  </w:divBdr>
                  <w:divsChild>
                    <w:div w:id="14518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002815">
      <w:bodyDiv w:val="1"/>
      <w:marLeft w:val="0"/>
      <w:marRight w:val="0"/>
      <w:marTop w:val="0"/>
      <w:marBottom w:val="0"/>
      <w:divBdr>
        <w:top w:val="none" w:sz="0" w:space="0" w:color="auto"/>
        <w:left w:val="none" w:sz="0" w:space="0" w:color="auto"/>
        <w:bottom w:val="none" w:sz="0" w:space="0" w:color="auto"/>
        <w:right w:val="none" w:sz="0" w:space="0" w:color="auto"/>
      </w:divBdr>
      <w:divsChild>
        <w:div w:id="2058780057">
          <w:marLeft w:val="0"/>
          <w:marRight w:val="0"/>
          <w:marTop w:val="0"/>
          <w:marBottom w:val="0"/>
          <w:divBdr>
            <w:top w:val="none" w:sz="0" w:space="0" w:color="auto"/>
            <w:left w:val="none" w:sz="0" w:space="0" w:color="auto"/>
            <w:bottom w:val="none" w:sz="0" w:space="0" w:color="auto"/>
            <w:right w:val="none" w:sz="0" w:space="0" w:color="auto"/>
          </w:divBdr>
          <w:divsChild>
            <w:div w:id="1788894034">
              <w:marLeft w:val="0"/>
              <w:marRight w:val="0"/>
              <w:marTop w:val="0"/>
              <w:marBottom w:val="0"/>
              <w:divBdr>
                <w:top w:val="none" w:sz="0" w:space="0" w:color="auto"/>
                <w:left w:val="none" w:sz="0" w:space="0" w:color="auto"/>
                <w:bottom w:val="none" w:sz="0" w:space="0" w:color="auto"/>
                <w:right w:val="none" w:sz="0" w:space="0" w:color="auto"/>
              </w:divBdr>
              <w:divsChild>
                <w:div w:id="2140999290">
                  <w:marLeft w:val="0"/>
                  <w:marRight w:val="0"/>
                  <w:marTop w:val="0"/>
                  <w:marBottom w:val="0"/>
                  <w:divBdr>
                    <w:top w:val="none" w:sz="0" w:space="0" w:color="auto"/>
                    <w:left w:val="none" w:sz="0" w:space="0" w:color="auto"/>
                    <w:bottom w:val="none" w:sz="0" w:space="0" w:color="auto"/>
                    <w:right w:val="none" w:sz="0" w:space="0" w:color="auto"/>
                  </w:divBdr>
                  <w:divsChild>
                    <w:div w:id="1591692837">
                      <w:marLeft w:val="0"/>
                      <w:marRight w:val="0"/>
                      <w:marTop w:val="0"/>
                      <w:marBottom w:val="0"/>
                      <w:divBdr>
                        <w:top w:val="none" w:sz="0" w:space="0" w:color="auto"/>
                        <w:left w:val="none" w:sz="0" w:space="0" w:color="auto"/>
                        <w:bottom w:val="none" w:sz="0" w:space="0" w:color="auto"/>
                        <w:right w:val="none" w:sz="0" w:space="0" w:color="auto"/>
                      </w:divBdr>
                      <w:divsChild>
                        <w:div w:id="1358042990">
                          <w:marLeft w:val="0"/>
                          <w:marRight w:val="0"/>
                          <w:marTop w:val="0"/>
                          <w:marBottom w:val="0"/>
                          <w:divBdr>
                            <w:top w:val="none" w:sz="0" w:space="0" w:color="auto"/>
                            <w:left w:val="none" w:sz="0" w:space="0" w:color="auto"/>
                            <w:bottom w:val="none" w:sz="0" w:space="0" w:color="auto"/>
                            <w:right w:val="none" w:sz="0" w:space="0" w:color="auto"/>
                          </w:divBdr>
                          <w:divsChild>
                            <w:div w:id="1069301786">
                              <w:marLeft w:val="0"/>
                              <w:marRight w:val="0"/>
                              <w:marTop w:val="0"/>
                              <w:marBottom w:val="0"/>
                              <w:divBdr>
                                <w:top w:val="none" w:sz="0" w:space="0" w:color="auto"/>
                                <w:left w:val="none" w:sz="0" w:space="0" w:color="auto"/>
                                <w:bottom w:val="none" w:sz="0" w:space="0" w:color="auto"/>
                                <w:right w:val="none" w:sz="0" w:space="0" w:color="auto"/>
                              </w:divBdr>
                              <w:divsChild>
                                <w:div w:id="612253101">
                                  <w:marLeft w:val="0"/>
                                  <w:marRight w:val="0"/>
                                  <w:marTop w:val="0"/>
                                  <w:marBottom w:val="0"/>
                                  <w:divBdr>
                                    <w:top w:val="none" w:sz="0" w:space="0" w:color="auto"/>
                                    <w:left w:val="none" w:sz="0" w:space="0" w:color="auto"/>
                                    <w:bottom w:val="none" w:sz="0" w:space="0" w:color="auto"/>
                                    <w:right w:val="none" w:sz="0" w:space="0" w:color="auto"/>
                                  </w:divBdr>
                                  <w:divsChild>
                                    <w:div w:id="1650093224">
                                      <w:marLeft w:val="0"/>
                                      <w:marRight w:val="0"/>
                                      <w:marTop w:val="0"/>
                                      <w:marBottom w:val="0"/>
                                      <w:divBdr>
                                        <w:top w:val="none" w:sz="0" w:space="0" w:color="auto"/>
                                        <w:left w:val="none" w:sz="0" w:space="0" w:color="auto"/>
                                        <w:bottom w:val="none" w:sz="0" w:space="0" w:color="auto"/>
                                        <w:right w:val="none" w:sz="0" w:space="0" w:color="auto"/>
                                      </w:divBdr>
                                      <w:divsChild>
                                        <w:div w:id="691420370">
                                          <w:marLeft w:val="0"/>
                                          <w:marRight w:val="0"/>
                                          <w:marTop w:val="0"/>
                                          <w:marBottom w:val="0"/>
                                          <w:divBdr>
                                            <w:top w:val="none" w:sz="0" w:space="0" w:color="auto"/>
                                            <w:left w:val="none" w:sz="0" w:space="0" w:color="auto"/>
                                            <w:bottom w:val="none" w:sz="0" w:space="0" w:color="auto"/>
                                            <w:right w:val="none" w:sz="0" w:space="0" w:color="auto"/>
                                          </w:divBdr>
                                          <w:divsChild>
                                            <w:div w:id="1240017917">
                                              <w:marLeft w:val="0"/>
                                              <w:marRight w:val="0"/>
                                              <w:marTop w:val="0"/>
                                              <w:marBottom w:val="0"/>
                                              <w:divBdr>
                                                <w:top w:val="none" w:sz="0" w:space="0" w:color="auto"/>
                                                <w:left w:val="none" w:sz="0" w:space="0" w:color="auto"/>
                                                <w:bottom w:val="none" w:sz="0" w:space="0" w:color="auto"/>
                                                <w:right w:val="none" w:sz="0" w:space="0" w:color="auto"/>
                                              </w:divBdr>
                                              <w:divsChild>
                                                <w:div w:id="1767380839">
                                                  <w:marLeft w:val="0"/>
                                                  <w:marRight w:val="0"/>
                                                  <w:marTop w:val="0"/>
                                                  <w:marBottom w:val="0"/>
                                                  <w:divBdr>
                                                    <w:top w:val="none" w:sz="0" w:space="0" w:color="auto"/>
                                                    <w:left w:val="none" w:sz="0" w:space="0" w:color="auto"/>
                                                    <w:bottom w:val="none" w:sz="0" w:space="0" w:color="auto"/>
                                                    <w:right w:val="none" w:sz="0" w:space="0" w:color="auto"/>
                                                  </w:divBdr>
                                                  <w:divsChild>
                                                    <w:div w:id="1396079317">
                                                      <w:marLeft w:val="0"/>
                                                      <w:marRight w:val="0"/>
                                                      <w:marTop w:val="0"/>
                                                      <w:marBottom w:val="0"/>
                                                      <w:divBdr>
                                                        <w:top w:val="none" w:sz="0" w:space="0" w:color="auto"/>
                                                        <w:left w:val="none" w:sz="0" w:space="0" w:color="auto"/>
                                                        <w:bottom w:val="none" w:sz="0" w:space="0" w:color="auto"/>
                                                        <w:right w:val="none" w:sz="0" w:space="0" w:color="auto"/>
                                                      </w:divBdr>
                                                      <w:divsChild>
                                                        <w:div w:id="516499847">
                                                          <w:marLeft w:val="0"/>
                                                          <w:marRight w:val="0"/>
                                                          <w:marTop w:val="0"/>
                                                          <w:marBottom w:val="0"/>
                                                          <w:divBdr>
                                                            <w:top w:val="none" w:sz="0" w:space="0" w:color="auto"/>
                                                            <w:left w:val="none" w:sz="0" w:space="0" w:color="auto"/>
                                                            <w:bottom w:val="none" w:sz="0" w:space="0" w:color="auto"/>
                                                            <w:right w:val="none" w:sz="0" w:space="0" w:color="auto"/>
                                                          </w:divBdr>
                                                        </w:div>
                                                        <w:div w:id="1638220420">
                                                          <w:marLeft w:val="0"/>
                                                          <w:marRight w:val="0"/>
                                                          <w:marTop w:val="0"/>
                                                          <w:marBottom w:val="0"/>
                                                          <w:divBdr>
                                                            <w:top w:val="none" w:sz="0" w:space="0" w:color="auto"/>
                                                            <w:left w:val="none" w:sz="0" w:space="0" w:color="auto"/>
                                                            <w:bottom w:val="none" w:sz="0" w:space="0" w:color="auto"/>
                                                            <w:right w:val="none" w:sz="0" w:space="0" w:color="auto"/>
                                                          </w:divBdr>
                                                          <w:divsChild>
                                                            <w:div w:id="1221866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0020945">
      <w:bodyDiv w:val="1"/>
      <w:marLeft w:val="0"/>
      <w:marRight w:val="0"/>
      <w:marTop w:val="0"/>
      <w:marBottom w:val="0"/>
      <w:divBdr>
        <w:top w:val="none" w:sz="0" w:space="0" w:color="auto"/>
        <w:left w:val="none" w:sz="0" w:space="0" w:color="auto"/>
        <w:bottom w:val="none" w:sz="0" w:space="0" w:color="auto"/>
        <w:right w:val="none" w:sz="0" w:space="0" w:color="auto"/>
      </w:divBdr>
      <w:divsChild>
        <w:div w:id="1030061708">
          <w:marLeft w:val="0"/>
          <w:marRight w:val="0"/>
          <w:marTop w:val="0"/>
          <w:marBottom w:val="0"/>
          <w:divBdr>
            <w:top w:val="none" w:sz="0" w:space="0" w:color="auto"/>
            <w:left w:val="none" w:sz="0" w:space="0" w:color="auto"/>
            <w:bottom w:val="none" w:sz="0" w:space="0" w:color="auto"/>
            <w:right w:val="none" w:sz="0" w:space="0" w:color="auto"/>
          </w:divBdr>
          <w:divsChild>
            <w:div w:id="1710370520">
              <w:marLeft w:val="0"/>
              <w:marRight w:val="0"/>
              <w:marTop w:val="0"/>
              <w:marBottom w:val="0"/>
              <w:divBdr>
                <w:top w:val="none" w:sz="0" w:space="0" w:color="auto"/>
                <w:left w:val="none" w:sz="0" w:space="0" w:color="auto"/>
                <w:bottom w:val="none" w:sz="0" w:space="0" w:color="auto"/>
                <w:right w:val="none" w:sz="0" w:space="0" w:color="auto"/>
              </w:divBdr>
              <w:divsChild>
                <w:div w:id="1842307075">
                  <w:marLeft w:val="0"/>
                  <w:marRight w:val="0"/>
                  <w:marTop w:val="0"/>
                  <w:marBottom w:val="0"/>
                  <w:divBdr>
                    <w:top w:val="none" w:sz="0" w:space="0" w:color="auto"/>
                    <w:left w:val="none" w:sz="0" w:space="0" w:color="auto"/>
                    <w:bottom w:val="none" w:sz="0" w:space="0" w:color="auto"/>
                    <w:right w:val="none" w:sz="0" w:space="0" w:color="auto"/>
                  </w:divBdr>
                  <w:divsChild>
                    <w:div w:id="2043432978">
                      <w:marLeft w:val="0"/>
                      <w:marRight w:val="0"/>
                      <w:marTop w:val="0"/>
                      <w:marBottom w:val="0"/>
                      <w:divBdr>
                        <w:top w:val="none" w:sz="0" w:space="0" w:color="auto"/>
                        <w:left w:val="none" w:sz="0" w:space="0" w:color="auto"/>
                        <w:bottom w:val="none" w:sz="0" w:space="0" w:color="auto"/>
                        <w:right w:val="none" w:sz="0" w:space="0" w:color="auto"/>
                      </w:divBdr>
                      <w:divsChild>
                        <w:div w:id="108642041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1473579">
      <w:bodyDiv w:val="1"/>
      <w:marLeft w:val="0"/>
      <w:marRight w:val="0"/>
      <w:marTop w:val="0"/>
      <w:marBottom w:val="0"/>
      <w:divBdr>
        <w:top w:val="none" w:sz="0" w:space="0" w:color="auto"/>
        <w:left w:val="none" w:sz="0" w:space="0" w:color="auto"/>
        <w:bottom w:val="none" w:sz="0" w:space="0" w:color="auto"/>
        <w:right w:val="none" w:sz="0" w:space="0" w:color="auto"/>
      </w:divBdr>
      <w:divsChild>
        <w:div w:id="271323871">
          <w:marLeft w:val="0"/>
          <w:marRight w:val="0"/>
          <w:marTop w:val="0"/>
          <w:marBottom w:val="0"/>
          <w:divBdr>
            <w:top w:val="none" w:sz="0" w:space="0" w:color="auto"/>
            <w:left w:val="none" w:sz="0" w:space="0" w:color="auto"/>
            <w:bottom w:val="none" w:sz="0" w:space="0" w:color="auto"/>
            <w:right w:val="none" w:sz="0" w:space="0" w:color="auto"/>
          </w:divBdr>
          <w:divsChild>
            <w:div w:id="1217856890">
              <w:marLeft w:val="0"/>
              <w:marRight w:val="0"/>
              <w:marTop w:val="0"/>
              <w:marBottom w:val="0"/>
              <w:divBdr>
                <w:top w:val="none" w:sz="0" w:space="0" w:color="auto"/>
                <w:left w:val="none" w:sz="0" w:space="0" w:color="auto"/>
                <w:bottom w:val="none" w:sz="0" w:space="0" w:color="auto"/>
                <w:right w:val="none" w:sz="0" w:space="0" w:color="auto"/>
              </w:divBdr>
              <w:divsChild>
                <w:div w:id="995180647">
                  <w:marLeft w:val="0"/>
                  <w:marRight w:val="0"/>
                  <w:marTop w:val="0"/>
                  <w:marBottom w:val="0"/>
                  <w:divBdr>
                    <w:top w:val="none" w:sz="0" w:space="0" w:color="auto"/>
                    <w:left w:val="none" w:sz="0" w:space="0" w:color="auto"/>
                    <w:bottom w:val="none" w:sz="0" w:space="0" w:color="auto"/>
                    <w:right w:val="none" w:sz="0" w:space="0" w:color="auto"/>
                  </w:divBdr>
                  <w:divsChild>
                    <w:div w:id="1977373813">
                      <w:marLeft w:val="0"/>
                      <w:marRight w:val="0"/>
                      <w:marTop w:val="0"/>
                      <w:marBottom w:val="0"/>
                      <w:divBdr>
                        <w:top w:val="none" w:sz="0" w:space="0" w:color="auto"/>
                        <w:left w:val="none" w:sz="0" w:space="0" w:color="auto"/>
                        <w:bottom w:val="none" w:sz="0" w:space="0" w:color="auto"/>
                        <w:right w:val="none" w:sz="0" w:space="0" w:color="auto"/>
                      </w:divBdr>
                      <w:divsChild>
                        <w:div w:id="30751223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3981387">
      <w:bodyDiv w:val="1"/>
      <w:marLeft w:val="0"/>
      <w:marRight w:val="0"/>
      <w:marTop w:val="0"/>
      <w:marBottom w:val="0"/>
      <w:divBdr>
        <w:top w:val="none" w:sz="0" w:space="0" w:color="auto"/>
        <w:left w:val="none" w:sz="0" w:space="0" w:color="auto"/>
        <w:bottom w:val="none" w:sz="0" w:space="0" w:color="auto"/>
        <w:right w:val="none" w:sz="0" w:space="0" w:color="auto"/>
      </w:divBdr>
      <w:divsChild>
        <w:div w:id="1137527352">
          <w:marLeft w:val="0"/>
          <w:marRight w:val="0"/>
          <w:marTop w:val="0"/>
          <w:marBottom w:val="0"/>
          <w:divBdr>
            <w:top w:val="none" w:sz="0" w:space="0" w:color="auto"/>
            <w:left w:val="none" w:sz="0" w:space="0" w:color="auto"/>
            <w:bottom w:val="none" w:sz="0" w:space="0" w:color="auto"/>
            <w:right w:val="none" w:sz="0" w:space="0" w:color="auto"/>
          </w:divBdr>
          <w:divsChild>
            <w:div w:id="948506323">
              <w:marLeft w:val="0"/>
              <w:marRight w:val="0"/>
              <w:marTop w:val="0"/>
              <w:marBottom w:val="0"/>
              <w:divBdr>
                <w:top w:val="none" w:sz="0" w:space="0" w:color="auto"/>
                <w:left w:val="none" w:sz="0" w:space="0" w:color="auto"/>
                <w:bottom w:val="none" w:sz="0" w:space="0" w:color="auto"/>
                <w:right w:val="none" w:sz="0" w:space="0" w:color="auto"/>
              </w:divBdr>
              <w:divsChild>
                <w:div w:id="1434593010">
                  <w:marLeft w:val="0"/>
                  <w:marRight w:val="0"/>
                  <w:marTop w:val="0"/>
                  <w:marBottom w:val="0"/>
                  <w:divBdr>
                    <w:top w:val="none" w:sz="0" w:space="0" w:color="auto"/>
                    <w:left w:val="none" w:sz="0" w:space="0" w:color="auto"/>
                    <w:bottom w:val="none" w:sz="0" w:space="0" w:color="auto"/>
                    <w:right w:val="none" w:sz="0" w:space="0" w:color="auto"/>
                  </w:divBdr>
                  <w:divsChild>
                    <w:div w:id="1481967609">
                      <w:marLeft w:val="0"/>
                      <w:marRight w:val="0"/>
                      <w:marTop w:val="0"/>
                      <w:marBottom w:val="0"/>
                      <w:divBdr>
                        <w:top w:val="none" w:sz="0" w:space="0" w:color="auto"/>
                        <w:left w:val="none" w:sz="0" w:space="0" w:color="auto"/>
                        <w:bottom w:val="none" w:sz="0" w:space="0" w:color="auto"/>
                        <w:right w:val="none" w:sz="0" w:space="0" w:color="auto"/>
                      </w:divBdr>
                      <w:divsChild>
                        <w:div w:id="2057269401">
                          <w:marLeft w:val="0"/>
                          <w:marRight w:val="0"/>
                          <w:marTop w:val="0"/>
                          <w:marBottom w:val="0"/>
                          <w:divBdr>
                            <w:top w:val="none" w:sz="0" w:space="0" w:color="auto"/>
                            <w:left w:val="none" w:sz="0" w:space="0" w:color="auto"/>
                            <w:bottom w:val="none" w:sz="0" w:space="0" w:color="auto"/>
                            <w:right w:val="none" w:sz="0" w:space="0" w:color="auto"/>
                          </w:divBdr>
                          <w:divsChild>
                            <w:div w:id="1399938301">
                              <w:marLeft w:val="0"/>
                              <w:marRight w:val="0"/>
                              <w:marTop w:val="0"/>
                              <w:marBottom w:val="0"/>
                              <w:divBdr>
                                <w:top w:val="none" w:sz="0" w:space="0" w:color="auto"/>
                                <w:left w:val="none" w:sz="0" w:space="0" w:color="auto"/>
                                <w:bottom w:val="none" w:sz="0" w:space="0" w:color="auto"/>
                                <w:right w:val="none" w:sz="0" w:space="0" w:color="auto"/>
                              </w:divBdr>
                              <w:divsChild>
                                <w:div w:id="2067482971">
                                  <w:marLeft w:val="0"/>
                                  <w:marRight w:val="0"/>
                                  <w:marTop w:val="0"/>
                                  <w:marBottom w:val="0"/>
                                  <w:divBdr>
                                    <w:top w:val="none" w:sz="0" w:space="0" w:color="auto"/>
                                    <w:left w:val="none" w:sz="0" w:space="0" w:color="auto"/>
                                    <w:bottom w:val="none" w:sz="0" w:space="0" w:color="auto"/>
                                    <w:right w:val="none" w:sz="0" w:space="0" w:color="auto"/>
                                  </w:divBdr>
                                  <w:divsChild>
                                    <w:div w:id="2070182223">
                                      <w:marLeft w:val="0"/>
                                      <w:marRight w:val="0"/>
                                      <w:marTop w:val="0"/>
                                      <w:marBottom w:val="0"/>
                                      <w:divBdr>
                                        <w:top w:val="none" w:sz="0" w:space="0" w:color="auto"/>
                                        <w:left w:val="none" w:sz="0" w:space="0" w:color="auto"/>
                                        <w:bottom w:val="none" w:sz="0" w:space="0" w:color="auto"/>
                                        <w:right w:val="none" w:sz="0" w:space="0" w:color="auto"/>
                                      </w:divBdr>
                                      <w:divsChild>
                                        <w:div w:id="1989822973">
                                          <w:marLeft w:val="0"/>
                                          <w:marRight w:val="0"/>
                                          <w:marTop w:val="0"/>
                                          <w:marBottom w:val="0"/>
                                          <w:divBdr>
                                            <w:top w:val="none" w:sz="0" w:space="0" w:color="auto"/>
                                            <w:left w:val="none" w:sz="0" w:space="0" w:color="auto"/>
                                            <w:bottom w:val="none" w:sz="0" w:space="0" w:color="auto"/>
                                            <w:right w:val="none" w:sz="0" w:space="0" w:color="auto"/>
                                          </w:divBdr>
                                          <w:divsChild>
                                            <w:div w:id="614169505">
                                              <w:marLeft w:val="0"/>
                                              <w:marRight w:val="0"/>
                                              <w:marTop w:val="0"/>
                                              <w:marBottom w:val="0"/>
                                              <w:divBdr>
                                                <w:top w:val="none" w:sz="0" w:space="0" w:color="auto"/>
                                                <w:left w:val="none" w:sz="0" w:space="0" w:color="auto"/>
                                                <w:bottom w:val="none" w:sz="0" w:space="0" w:color="auto"/>
                                                <w:right w:val="none" w:sz="0" w:space="0" w:color="auto"/>
                                              </w:divBdr>
                                              <w:divsChild>
                                                <w:div w:id="78917286">
                                                  <w:marLeft w:val="0"/>
                                                  <w:marRight w:val="0"/>
                                                  <w:marTop w:val="0"/>
                                                  <w:marBottom w:val="0"/>
                                                  <w:divBdr>
                                                    <w:top w:val="none" w:sz="0" w:space="0" w:color="auto"/>
                                                    <w:left w:val="none" w:sz="0" w:space="0" w:color="auto"/>
                                                    <w:bottom w:val="none" w:sz="0" w:space="0" w:color="auto"/>
                                                    <w:right w:val="none" w:sz="0" w:space="0" w:color="auto"/>
                                                  </w:divBdr>
                                                  <w:divsChild>
                                                    <w:div w:id="1382250244">
                                                      <w:marLeft w:val="0"/>
                                                      <w:marRight w:val="0"/>
                                                      <w:marTop w:val="0"/>
                                                      <w:marBottom w:val="0"/>
                                                      <w:divBdr>
                                                        <w:top w:val="none" w:sz="0" w:space="0" w:color="auto"/>
                                                        <w:left w:val="none" w:sz="0" w:space="0" w:color="auto"/>
                                                        <w:bottom w:val="none" w:sz="0" w:space="0" w:color="auto"/>
                                                        <w:right w:val="none" w:sz="0" w:space="0" w:color="auto"/>
                                                      </w:divBdr>
                                                      <w:divsChild>
                                                        <w:div w:id="1061174335">
                                                          <w:marLeft w:val="0"/>
                                                          <w:marRight w:val="0"/>
                                                          <w:marTop w:val="0"/>
                                                          <w:marBottom w:val="0"/>
                                                          <w:divBdr>
                                                            <w:top w:val="none" w:sz="0" w:space="0" w:color="auto"/>
                                                            <w:left w:val="none" w:sz="0" w:space="0" w:color="auto"/>
                                                            <w:bottom w:val="none" w:sz="0" w:space="0" w:color="auto"/>
                                                            <w:right w:val="none" w:sz="0" w:space="0" w:color="auto"/>
                                                          </w:divBdr>
                                                          <w:divsChild>
                                                            <w:div w:id="1843743007">
                                                              <w:marLeft w:val="0"/>
                                                              <w:marRight w:val="0"/>
                                                              <w:marTop w:val="0"/>
                                                              <w:marBottom w:val="0"/>
                                                              <w:divBdr>
                                                                <w:top w:val="none" w:sz="0" w:space="0" w:color="auto"/>
                                                                <w:left w:val="none" w:sz="0" w:space="0" w:color="auto"/>
                                                                <w:bottom w:val="none" w:sz="0" w:space="0" w:color="auto"/>
                                                                <w:right w:val="none" w:sz="0" w:space="0" w:color="auto"/>
                                                              </w:divBdr>
                                                              <w:divsChild>
                                                                <w:div w:id="780957323">
                                                                  <w:marLeft w:val="0"/>
                                                                  <w:marRight w:val="0"/>
                                                                  <w:marTop w:val="0"/>
                                                                  <w:marBottom w:val="0"/>
                                                                  <w:divBdr>
                                                                    <w:top w:val="none" w:sz="0" w:space="0" w:color="auto"/>
                                                                    <w:left w:val="none" w:sz="0" w:space="0" w:color="auto"/>
                                                                    <w:bottom w:val="none" w:sz="0" w:space="0" w:color="auto"/>
                                                                    <w:right w:val="none" w:sz="0" w:space="0" w:color="auto"/>
                                                                  </w:divBdr>
                                                                  <w:divsChild>
                                                                    <w:div w:id="1192499286">
                                                                      <w:marLeft w:val="0"/>
                                                                      <w:marRight w:val="0"/>
                                                                      <w:marTop w:val="0"/>
                                                                      <w:marBottom w:val="0"/>
                                                                      <w:divBdr>
                                                                        <w:top w:val="single" w:sz="6" w:space="8" w:color="E0E0E0"/>
                                                                        <w:left w:val="none" w:sz="0" w:space="0" w:color="auto"/>
                                                                        <w:bottom w:val="none" w:sz="0" w:space="0" w:color="auto"/>
                                                                        <w:right w:val="none" w:sz="0" w:space="0" w:color="auto"/>
                                                                      </w:divBdr>
                                                                      <w:divsChild>
                                                                        <w:div w:id="219366360">
                                                                          <w:marLeft w:val="0"/>
                                                                          <w:marRight w:val="0"/>
                                                                          <w:marTop w:val="0"/>
                                                                          <w:marBottom w:val="0"/>
                                                                          <w:divBdr>
                                                                            <w:top w:val="none" w:sz="0" w:space="0" w:color="auto"/>
                                                                            <w:left w:val="none" w:sz="0" w:space="0" w:color="auto"/>
                                                                            <w:bottom w:val="none" w:sz="0" w:space="0" w:color="auto"/>
                                                                            <w:right w:val="none" w:sz="0" w:space="0" w:color="auto"/>
                                                                          </w:divBdr>
                                                                          <w:divsChild>
                                                                            <w:div w:id="666397080">
                                                                              <w:marLeft w:val="0"/>
                                                                              <w:marRight w:val="0"/>
                                                                              <w:marTop w:val="0"/>
                                                                              <w:marBottom w:val="0"/>
                                                                              <w:divBdr>
                                                                                <w:top w:val="none" w:sz="0" w:space="0" w:color="auto"/>
                                                                                <w:left w:val="none" w:sz="0" w:space="0" w:color="auto"/>
                                                                                <w:bottom w:val="none" w:sz="0" w:space="0" w:color="auto"/>
                                                                                <w:right w:val="none" w:sz="0" w:space="0" w:color="auto"/>
                                                                              </w:divBdr>
                                                                              <w:divsChild>
                                                                                <w:div w:id="1959530068">
                                                                                  <w:marLeft w:val="0"/>
                                                                                  <w:marRight w:val="0"/>
                                                                                  <w:marTop w:val="0"/>
                                                                                  <w:marBottom w:val="0"/>
                                                                                  <w:divBdr>
                                                                                    <w:top w:val="none" w:sz="0" w:space="0" w:color="auto"/>
                                                                                    <w:left w:val="none" w:sz="0" w:space="0" w:color="auto"/>
                                                                                    <w:bottom w:val="none" w:sz="0" w:space="0" w:color="auto"/>
                                                                                    <w:right w:val="none" w:sz="0" w:space="0" w:color="auto"/>
                                                                                  </w:divBdr>
                                                                                  <w:divsChild>
                                                                                    <w:div w:id="410584094">
                                                                                      <w:marLeft w:val="0"/>
                                                                                      <w:marRight w:val="0"/>
                                                                                      <w:marTop w:val="0"/>
                                                                                      <w:marBottom w:val="0"/>
                                                                                      <w:divBdr>
                                                                                        <w:top w:val="none" w:sz="0" w:space="0" w:color="auto"/>
                                                                                        <w:left w:val="none" w:sz="0" w:space="0" w:color="auto"/>
                                                                                        <w:bottom w:val="none" w:sz="0" w:space="0" w:color="auto"/>
                                                                                        <w:right w:val="none" w:sz="0" w:space="0" w:color="auto"/>
                                                                                      </w:divBdr>
                                                                                      <w:divsChild>
                                                                                        <w:div w:id="862479087">
                                                                                          <w:marLeft w:val="0"/>
                                                                                          <w:marRight w:val="0"/>
                                                                                          <w:marTop w:val="0"/>
                                                                                          <w:marBottom w:val="0"/>
                                                                                          <w:divBdr>
                                                                                            <w:top w:val="none" w:sz="0" w:space="0" w:color="auto"/>
                                                                                            <w:left w:val="none" w:sz="0" w:space="0" w:color="auto"/>
                                                                                            <w:bottom w:val="none" w:sz="0" w:space="0" w:color="auto"/>
                                                                                            <w:right w:val="none" w:sz="0" w:space="0" w:color="auto"/>
                                                                                          </w:divBdr>
                                                                                          <w:divsChild>
                                                                                            <w:div w:id="994337086">
                                                                                              <w:marLeft w:val="0"/>
                                                                                              <w:marRight w:val="0"/>
                                                                                              <w:marTop w:val="0"/>
                                                                                              <w:marBottom w:val="0"/>
                                                                                              <w:divBdr>
                                                                                                <w:top w:val="none" w:sz="0" w:space="0" w:color="auto"/>
                                                                                                <w:left w:val="none" w:sz="0" w:space="0" w:color="auto"/>
                                                                                                <w:bottom w:val="none" w:sz="0" w:space="0" w:color="auto"/>
                                                                                                <w:right w:val="none" w:sz="0" w:space="0" w:color="auto"/>
                                                                                              </w:divBdr>
                                                                                              <w:divsChild>
                                                                                                <w:div w:id="2010676871">
                                                                                                  <w:marLeft w:val="0"/>
                                                                                                  <w:marRight w:val="0"/>
                                                                                                  <w:marTop w:val="0"/>
                                                                                                  <w:marBottom w:val="0"/>
                                                                                                  <w:divBdr>
                                                                                                    <w:top w:val="none" w:sz="0" w:space="0" w:color="auto"/>
                                                                                                    <w:left w:val="none" w:sz="0" w:space="0" w:color="auto"/>
                                                                                                    <w:bottom w:val="none" w:sz="0" w:space="0" w:color="auto"/>
                                                                                                    <w:right w:val="none" w:sz="0" w:space="0" w:color="auto"/>
                                                                                                  </w:divBdr>
                                                                                                  <w:divsChild>
                                                                                                    <w:div w:id="298343457">
                                                                                                      <w:marLeft w:val="0"/>
                                                                                                      <w:marRight w:val="0"/>
                                                                                                      <w:marTop w:val="0"/>
                                                                                                      <w:marBottom w:val="0"/>
                                                                                                      <w:divBdr>
                                                                                                        <w:top w:val="none" w:sz="0" w:space="0" w:color="auto"/>
                                                                                                        <w:left w:val="none" w:sz="0" w:space="0" w:color="auto"/>
                                                                                                        <w:bottom w:val="none" w:sz="0" w:space="0" w:color="auto"/>
                                                                                                        <w:right w:val="none" w:sz="0" w:space="0" w:color="auto"/>
                                                                                                      </w:divBdr>
                                                                                                      <w:divsChild>
                                                                                                        <w:div w:id="1733650376">
                                                                                                          <w:marLeft w:val="0"/>
                                                                                                          <w:marRight w:val="0"/>
                                                                                                          <w:marTop w:val="0"/>
                                                                                                          <w:marBottom w:val="0"/>
                                                                                                          <w:divBdr>
                                                                                                            <w:top w:val="none" w:sz="0" w:space="0" w:color="auto"/>
                                                                                                            <w:left w:val="none" w:sz="0" w:space="0" w:color="auto"/>
                                                                                                            <w:bottom w:val="none" w:sz="0" w:space="0" w:color="auto"/>
                                                                                                            <w:right w:val="none" w:sz="0" w:space="0" w:color="auto"/>
                                                                                                          </w:divBdr>
                                                                                                          <w:divsChild>
                                                                                                            <w:div w:id="1167671343">
                                                                                                              <w:marLeft w:val="0"/>
                                                                                                              <w:marRight w:val="0"/>
                                                                                                              <w:marTop w:val="0"/>
                                                                                                              <w:marBottom w:val="0"/>
                                                                                                              <w:divBdr>
                                                                                                                <w:top w:val="none" w:sz="0" w:space="0" w:color="auto"/>
                                                                                                                <w:left w:val="none" w:sz="0" w:space="0" w:color="auto"/>
                                                                                                                <w:bottom w:val="none" w:sz="0" w:space="0" w:color="auto"/>
                                                                                                                <w:right w:val="none" w:sz="0" w:space="0" w:color="auto"/>
                                                                                                              </w:divBdr>
                                                                                                              <w:divsChild>
                                                                                                                <w:div w:id="1319111696">
                                                                                                                  <w:marLeft w:val="0"/>
                                                                                                                  <w:marRight w:val="0"/>
                                                                                                                  <w:marTop w:val="0"/>
                                                                                                                  <w:marBottom w:val="0"/>
                                                                                                                  <w:divBdr>
                                                                                                                    <w:top w:val="none" w:sz="0" w:space="0" w:color="auto"/>
                                                                                                                    <w:left w:val="none" w:sz="0" w:space="0" w:color="auto"/>
                                                                                                                    <w:bottom w:val="none" w:sz="0" w:space="0" w:color="auto"/>
                                                                                                                    <w:right w:val="none" w:sz="0" w:space="0" w:color="auto"/>
                                                                                                                  </w:divBdr>
                                                                                                                  <w:divsChild>
                                                                                                                    <w:div w:id="1802258914">
                                                                                                                      <w:marLeft w:val="0"/>
                                                                                                                      <w:marRight w:val="0"/>
                                                                                                                      <w:marTop w:val="0"/>
                                                                                                                      <w:marBottom w:val="0"/>
                                                                                                                      <w:divBdr>
                                                                                                                        <w:top w:val="none" w:sz="0" w:space="0" w:color="auto"/>
                                                                                                                        <w:left w:val="none" w:sz="0" w:space="0" w:color="auto"/>
                                                                                                                        <w:bottom w:val="none" w:sz="0" w:space="0" w:color="auto"/>
                                                                                                                        <w:right w:val="none" w:sz="0" w:space="0" w:color="auto"/>
                                                                                                                      </w:divBdr>
                                                                                                                      <w:divsChild>
                                                                                                                        <w:div w:id="1197811950">
                                                                                                                          <w:marLeft w:val="0"/>
                                                                                                                          <w:marRight w:val="0"/>
                                                                                                                          <w:marTop w:val="0"/>
                                                                                                                          <w:marBottom w:val="0"/>
                                                                                                                          <w:divBdr>
                                                                                                                            <w:top w:val="none" w:sz="0" w:space="0" w:color="auto"/>
                                                                                                                            <w:left w:val="none" w:sz="0" w:space="0" w:color="auto"/>
                                                                                                                            <w:bottom w:val="none" w:sz="0" w:space="0" w:color="auto"/>
                                                                                                                            <w:right w:val="none" w:sz="0" w:space="0" w:color="auto"/>
                                                                                                                          </w:divBdr>
                                                                                                                          <w:divsChild>
                                                                                                                            <w:div w:id="398989970">
                                                                                                                              <w:marLeft w:val="0"/>
                                                                                                                              <w:marRight w:val="0"/>
                                                                                                                              <w:marTop w:val="0"/>
                                                                                                                              <w:marBottom w:val="0"/>
                                                                                                                              <w:divBdr>
                                                                                                                                <w:top w:val="none" w:sz="0" w:space="0" w:color="auto"/>
                                                                                                                                <w:left w:val="none" w:sz="0" w:space="0" w:color="auto"/>
                                                                                                                                <w:bottom w:val="none" w:sz="0" w:space="0" w:color="auto"/>
                                                                                                                                <w:right w:val="none" w:sz="0" w:space="0" w:color="auto"/>
                                                                                                                              </w:divBdr>
                                                                                                                            </w:div>
                                                                                                                          </w:divsChild>
                                                                                                                        </w:div>
                                                                                                                        <w:div w:id="471951219">
                                                                                                                          <w:marLeft w:val="0"/>
                                                                                                                          <w:marRight w:val="0"/>
                                                                                                                          <w:marTop w:val="0"/>
                                                                                                                          <w:marBottom w:val="0"/>
                                                                                                                          <w:divBdr>
                                                                                                                            <w:top w:val="none" w:sz="0" w:space="0" w:color="auto"/>
                                                                                                                            <w:left w:val="none" w:sz="0" w:space="0" w:color="auto"/>
                                                                                                                            <w:bottom w:val="none" w:sz="0" w:space="0" w:color="auto"/>
                                                                                                                            <w:right w:val="none" w:sz="0" w:space="0" w:color="auto"/>
                                                                                                                          </w:divBdr>
                                                                                                                          <w:divsChild>
                                                                                                                            <w:div w:id="885944819">
                                                                                                                              <w:marLeft w:val="0"/>
                                                                                                                              <w:marRight w:val="0"/>
                                                                                                                              <w:marTop w:val="0"/>
                                                                                                                              <w:marBottom w:val="312"/>
                                                                                                                              <w:divBdr>
                                                                                                                                <w:top w:val="none" w:sz="0" w:space="0" w:color="auto"/>
                                                                                                                                <w:left w:val="none" w:sz="0" w:space="0" w:color="auto"/>
                                                                                                                                <w:bottom w:val="none" w:sz="0" w:space="0" w:color="auto"/>
                                                                                                                                <w:right w:val="none" w:sz="0" w:space="0" w:color="auto"/>
                                                                                                                              </w:divBdr>
                                                                                                                            </w:div>
                                                                                                                          </w:divsChild>
                                                                                                                        </w:div>
                                                                                                                        <w:div w:id="2090030627">
                                                                                                                          <w:marLeft w:val="0"/>
                                                                                                                          <w:marRight w:val="0"/>
                                                                                                                          <w:marTop w:val="0"/>
                                                                                                                          <w:marBottom w:val="0"/>
                                                                                                                          <w:divBdr>
                                                                                                                            <w:top w:val="none" w:sz="0" w:space="0" w:color="auto"/>
                                                                                                                            <w:left w:val="none" w:sz="0" w:space="0" w:color="auto"/>
                                                                                                                            <w:bottom w:val="none" w:sz="0" w:space="0" w:color="auto"/>
                                                                                                                            <w:right w:val="none" w:sz="0" w:space="0" w:color="auto"/>
                                                                                                                          </w:divBdr>
                                                                                                                          <w:divsChild>
                                                                                                                            <w:div w:id="2015647821">
                                                                                                                              <w:marLeft w:val="0"/>
                                                                                                                              <w:marRight w:val="0"/>
                                                                                                                              <w:marTop w:val="0"/>
                                                                                                                              <w:marBottom w:val="264"/>
                                                                                                                              <w:divBdr>
                                                                                                                                <w:top w:val="none" w:sz="0" w:space="0" w:color="auto"/>
                                                                                                                                <w:left w:val="none" w:sz="0" w:space="0" w:color="auto"/>
                                                                                                                                <w:bottom w:val="none" w:sz="0" w:space="0" w:color="auto"/>
                                                                                                                                <w:right w:val="none" w:sz="0" w:space="0" w:color="auto"/>
                                                                                                                              </w:divBdr>
                                                                                                                            </w:div>
                                                                                                                          </w:divsChild>
                                                                                                                        </w:div>
                                                                                                                        <w:div w:id="1349791211">
                                                                                                                          <w:marLeft w:val="0"/>
                                                                                                                          <w:marRight w:val="0"/>
                                                                                                                          <w:marTop w:val="0"/>
                                                                                                                          <w:marBottom w:val="0"/>
                                                                                                                          <w:divBdr>
                                                                                                                            <w:top w:val="none" w:sz="0" w:space="0" w:color="auto"/>
                                                                                                                            <w:left w:val="none" w:sz="0" w:space="0" w:color="auto"/>
                                                                                                                            <w:bottom w:val="none" w:sz="0" w:space="0" w:color="auto"/>
                                                                                                                            <w:right w:val="none" w:sz="0" w:space="0" w:color="auto"/>
                                                                                                                          </w:divBdr>
                                                                                                                          <w:divsChild>
                                                                                                                            <w:div w:id="316499884">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4557544">
      <w:bodyDiv w:val="1"/>
      <w:marLeft w:val="0"/>
      <w:marRight w:val="0"/>
      <w:marTop w:val="0"/>
      <w:marBottom w:val="0"/>
      <w:divBdr>
        <w:top w:val="none" w:sz="0" w:space="0" w:color="auto"/>
        <w:left w:val="none" w:sz="0" w:space="0" w:color="auto"/>
        <w:bottom w:val="none" w:sz="0" w:space="0" w:color="auto"/>
        <w:right w:val="none" w:sz="0" w:space="0" w:color="auto"/>
      </w:divBdr>
      <w:divsChild>
        <w:div w:id="58481096">
          <w:marLeft w:val="0"/>
          <w:marRight w:val="0"/>
          <w:marTop w:val="0"/>
          <w:marBottom w:val="0"/>
          <w:divBdr>
            <w:top w:val="none" w:sz="0" w:space="0" w:color="auto"/>
            <w:left w:val="none" w:sz="0" w:space="0" w:color="auto"/>
            <w:bottom w:val="none" w:sz="0" w:space="0" w:color="auto"/>
            <w:right w:val="none" w:sz="0" w:space="0" w:color="auto"/>
          </w:divBdr>
          <w:divsChild>
            <w:div w:id="1276328213">
              <w:marLeft w:val="0"/>
              <w:marRight w:val="0"/>
              <w:marTop w:val="0"/>
              <w:marBottom w:val="0"/>
              <w:divBdr>
                <w:top w:val="none" w:sz="0" w:space="0" w:color="auto"/>
                <w:left w:val="none" w:sz="0" w:space="0" w:color="auto"/>
                <w:bottom w:val="none" w:sz="0" w:space="0" w:color="auto"/>
                <w:right w:val="none" w:sz="0" w:space="0" w:color="auto"/>
              </w:divBdr>
              <w:divsChild>
                <w:div w:id="1070075380">
                  <w:marLeft w:val="0"/>
                  <w:marRight w:val="0"/>
                  <w:marTop w:val="0"/>
                  <w:marBottom w:val="0"/>
                  <w:divBdr>
                    <w:top w:val="none" w:sz="0" w:space="0" w:color="auto"/>
                    <w:left w:val="none" w:sz="0" w:space="0" w:color="auto"/>
                    <w:bottom w:val="none" w:sz="0" w:space="0" w:color="auto"/>
                    <w:right w:val="none" w:sz="0" w:space="0" w:color="auto"/>
                  </w:divBdr>
                  <w:divsChild>
                    <w:div w:id="1606111916">
                      <w:marLeft w:val="0"/>
                      <w:marRight w:val="0"/>
                      <w:marTop w:val="0"/>
                      <w:marBottom w:val="0"/>
                      <w:divBdr>
                        <w:top w:val="none" w:sz="0" w:space="0" w:color="auto"/>
                        <w:left w:val="none" w:sz="0" w:space="0" w:color="auto"/>
                        <w:bottom w:val="none" w:sz="0" w:space="0" w:color="auto"/>
                        <w:right w:val="none" w:sz="0" w:space="0" w:color="auto"/>
                      </w:divBdr>
                      <w:divsChild>
                        <w:div w:id="248123462">
                          <w:marLeft w:val="-225"/>
                          <w:marRight w:val="-225"/>
                          <w:marTop w:val="0"/>
                          <w:marBottom w:val="0"/>
                          <w:divBdr>
                            <w:top w:val="none" w:sz="0" w:space="0" w:color="auto"/>
                            <w:left w:val="none" w:sz="0" w:space="0" w:color="auto"/>
                            <w:bottom w:val="none" w:sz="0" w:space="0" w:color="auto"/>
                            <w:right w:val="none" w:sz="0" w:space="0" w:color="auto"/>
                          </w:divBdr>
                          <w:divsChild>
                            <w:div w:id="1945337345">
                              <w:marLeft w:val="0"/>
                              <w:marRight w:val="0"/>
                              <w:marTop w:val="0"/>
                              <w:marBottom w:val="0"/>
                              <w:divBdr>
                                <w:top w:val="none" w:sz="0" w:space="0" w:color="auto"/>
                                <w:left w:val="none" w:sz="0" w:space="0" w:color="auto"/>
                                <w:bottom w:val="none" w:sz="0" w:space="0" w:color="auto"/>
                                <w:right w:val="none" w:sz="0" w:space="0" w:color="auto"/>
                              </w:divBdr>
                              <w:divsChild>
                                <w:div w:id="1720321711">
                                  <w:marLeft w:val="0"/>
                                  <w:marRight w:val="0"/>
                                  <w:marTop w:val="0"/>
                                  <w:marBottom w:val="0"/>
                                  <w:divBdr>
                                    <w:top w:val="none" w:sz="0" w:space="0" w:color="auto"/>
                                    <w:left w:val="none" w:sz="0" w:space="0" w:color="auto"/>
                                    <w:bottom w:val="none" w:sz="0" w:space="0" w:color="auto"/>
                                    <w:right w:val="none" w:sz="0" w:space="0" w:color="auto"/>
                                  </w:divBdr>
                                  <w:divsChild>
                                    <w:div w:id="2121682802">
                                      <w:marLeft w:val="0"/>
                                      <w:marRight w:val="0"/>
                                      <w:marTop w:val="0"/>
                                      <w:marBottom w:val="0"/>
                                      <w:divBdr>
                                        <w:top w:val="none" w:sz="0" w:space="0" w:color="auto"/>
                                        <w:left w:val="none" w:sz="0" w:space="0" w:color="auto"/>
                                        <w:bottom w:val="none" w:sz="0" w:space="0" w:color="auto"/>
                                        <w:right w:val="none" w:sz="0" w:space="0" w:color="auto"/>
                                      </w:divBdr>
                                      <w:divsChild>
                                        <w:div w:id="1961254838">
                                          <w:marLeft w:val="0"/>
                                          <w:marRight w:val="0"/>
                                          <w:marTop w:val="0"/>
                                          <w:marBottom w:val="0"/>
                                          <w:divBdr>
                                            <w:top w:val="none" w:sz="0" w:space="0" w:color="auto"/>
                                            <w:left w:val="none" w:sz="0" w:space="0" w:color="auto"/>
                                            <w:bottom w:val="none" w:sz="0" w:space="0" w:color="auto"/>
                                            <w:right w:val="none" w:sz="0" w:space="0" w:color="auto"/>
                                          </w:divBdr>
                                          <w:divsChild>
                                            <w:div w:id="189885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894266">
                          <w:marLeft w:val="-225"/>
                          <w:marRight w:val="-225"/>
                          <w:marTop w:val="0"/>
                          <w:marBottom w:val="0"/>
                          <w:divBdr>
                            <w:top w:val="none" w:sz="0" w:space="0" w:color="auto"/>
                            <w:left w:val="none" w:sz="0" w:space="0" w:color="auto"/>
                            <w:bottom w:val="none" w:sz="0" w:space="0" w:color="auto"/>
                            <w:right w:val="none" w:sz="0" w:space="0" w:color="auto"/>
                          </w:divBdr>
                          <w:divsChild>
                            <w:div w:id="214974674">
                              <w:marLeft w:val="0"/>
                              <w:marRight w:val="0"/>
                              <w:marTop w:val="0"/>
                              <w:marBottom w:val="0"/>
                              <w:divBdr>
                                <w:top w:val="none" w:sz="0" w:space="0" w:color="auto"/>
                                <w:left w:val="none" w:sz="0" w:space="0" w:color="auto"/>
                                <w:bottom w:val="none" w:sz="0" w:space="0" w:color="auto"/>
                                <w:right w:val="none" w:sz="0" w:space="0" w:color="auto"/>
                              </w:divBdr>
                              <w:divsChild>
                                <w:div w:id="1625111229">
                                  <w:marLeft w:val="0"/>
                                  <w:marRight w:val="0"/>
                                  <w:marTop w:val="0"/>
                                  <w:marBottom w:val="0"/>
                                  <w:divBdr>
                                    <w:top w:val="none" w:sz="0" w:space="0" w:color="auto"/>
                                    <w:left w:val="none" w:sz="0" w:space="0" w:color="auto"/>
                                    <w:bottom w:val="none" w:sz="0" w:space="0" w:color="auto"/>
                                    <w:right w:val="none" w:sz="0" w:space="0" w:color="auto"/>
                                  </w:divBdr>
                                  <w:divsChild>
                                    <w:div w:id="2028175184">
                                      <w:marLeft w:val="0"/>
                                      <w:marRight w:val="0"/>
                                      <w:marTop w:val="0"/>
                                      <w:marBottom w:val="0"/>
                                      <w:divBdr>
                                        <w:top w:val="none" w:sz="0" w:space="0" w:color="auto"/>
                                        <w:left w:val="none" w:sz="0" w:space="0" w:color="auto"/>
                                        <w:bottom w:val="none" w:sz="0" w:space="0" w:color="auto"/>
                                        <w:right w:val="none" w:sz="0" w:space="0" w:color="auto"/>
                                      </w:divBdr>
                                      <w:divsChild>
                                        <w:div w:id="512039380">
                                          <w:marLeft w:val="0"/>
                                          <w:marRight w:val="0"/>
                                          <w:marTop w:val="0"/>
                                          <w:marBottom w:val="0"/>
                                          <w:divBdr>
                                            <w:top w:val="none" w:sz="0" w:space="0" w:color="auto"/>
                                            <w:left w:val="none" w:sz="0" w:space="0" w:color="auto"/>
                                            <w:bottom w:val="none" w:sz="0" w:space="0" w:color="auto"/>
                                            <w:right w:val="none" w:sz="0" w:space="0" w:color="auto"/>
                                          </w:divBdr>
                                          <w:divsChild>
                                            <w:div w:id="16057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5868516">
      <w:bodyDiv w:val="1"/>
      <w:marLeft w:val="0"/>
      <w:marRight w:val="0"/>
      <w:marTop w:val="0"/>
      <w:marBottom w:val="0"/>
      <w:divBdr>
        <w:top w:val="none" w:sz="0" w:space="0" w:color="auto"/>
        <w:left w:val="none" w:sz="0" w:space="0" w:color="auto"/>
        <w:bottom w:val="none" w:sz="0" w:space="0" w:color="auto"/>
        <w:right w:val="none" w:sz="0" w:space="0" w:color="auto"/>
      </w:divBdr>
      <w:divsChild>
        <w:div w:id="79372016">
          <w:marLeft w:val="0"/>
          <w:marRight w:val="0"/>
          <w:marTop w:val="0"/>
          <w:marBottom w:val="0"/>
          <w:divBdr>
            <w:top w:val="single" w:sz="2" w:space="0" w:color="AAAAAA"/>
            <w:left w:val="single" w:sz="6" w:space="8" w:color="AAAAAA"/>
            <w:bottom w:val="single" w:sz="2" w:space="0" w:color="AAAAAA"/>
            <w:right w:val="single" w:sz="6" w:space="8" w:color="AAAAAA"/>
          </w:divBdr>
          <w:divsChild>
            <w:div w:id="757143417">
              <w:marLeft w:val="0"/>
              <w:marRight w:val="0"/>
              <w:marTop w:val="0"/>
              <w:marBottom w:val="0"/>
              <w:divBdr>
                <w:top w:val="none" w:sz="0" w:space="0" w:color="auto"/>
                <w:left w:val="none" w:sz="0" w:space="0" w:color="auto"/>
                <w:bottom w:val="none" w:sz="0" w:space="0" w:color="auto"/>
                <w:right w:val="none" w:sz="0" w:space="0" w:color="auto"/>
              </w:divBdr>
              <w:divsChild>
                <w:div w:id="1788432197">
                  <w:marLeft w:val="0"/>
                  <w:marRight w:val="0"/>
                  <w:marTop w:val="0"/>
                  <w:marBottom w:val="0"/>
                  <w:divBdr>
                    <w:top w:val="none" w:sz="0" w:space="0" w:color="auto"/>
                    <w:left w:val="none" w:sz="0" w:space="0" w:color="auto"/>
                    <w:bottom w:val="none" w:sz="0" w:space="0" w:color="auto"/>
                    <w:right w:val="none" w:sz="0" w:space="0" w:color="auto"/>
                  </w:divBdr>
                  <w:divsChild>
                    <w:div w:id="1531916531">
                      <w:marLeft w:val="0"/>
                      <w:marRight w:val="2550"/>
                      <w:marTop w:val="0"/>
                      <w:marBottom w:val="48"/>
                      <w:divBdr>
                        <w:top w:val="none" w:sz="0" w:space="0" w:color="auto"/>
                        <w:left w:val="none" w:sz="0" w:space="0" w:color="auto"/>
                        <w:bottom w:val="none" w:sz="0" w:space="0" w:color="auto"/>
                        <w:right w:val="none" w:sz="0" w:space="0" w:color="auto"/>
                      </w:divBdr>
                      <w:divsChild>
                        <w:div w:id="1283027905">
                          <w:marLeft w:val="0"/>
                          <w:marRight w:val="0"/>
                          <w:marTop w:val="0"/>
                          <w:marBottom w:val="48"/>
                          <w:divBdr>
                            <w:top w:val="none" w:sz="0" w:space="0" w:color="auto"/>
                            <w:left w:val="none" w:sz="0" w:space="0" w:color="auto"/>
                            <w:bottom w:val="none" w:sz="0" w:space="0" w:color="auto"/>
                            <w:right w:val="none" w:sz="0" w:space="0" w:color="auto"/>
                          </w:divBdr>
                          <w:divsChild>
                            <w:div w:id="1076709261">
                              <w:marLeft w:val="240"/>
                              <w:marRight w:val="0"/>
                              <w:marTop w:val="0"/>
                              <w:marBottom w:val="48"/>
                              <w:divBdr>
                                <w:top w:val="single" w:sz="6" w:space="0" w:color="CCCCCC"/>
                                <w:left w:val="single" w:sz="6" w:space="0" w:color="CCCCCC"/>
                                <w:bottom w:val="single" w:sz="6" w:space="0" w:color="CCCCCC"/>
                                <w:right w:val="single" w:sz="6" w:space="0" w:color="CCCCCC"/>
                              </w:divBdr>
                            </w:div>
                            <w:div w:id="201237389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102072">
      <w:bodyDiv w:val="1"/>
      <w:marLeft w:val="0"/>
      <w:marRight w:val="0"/>
      <w:marTop w:val="0"/>
      <w:marBottom w:val="0"/>
      <w:divBdr>
        <w:top w:val="none" w:sz="0" w:space="0" w:color="auto"/>
        <w:left w:val="none" w:sz="0" w:space="0" w:color="auto"/>
        <w:bottom w:val="none" w:sz="0" w:space="0" w:color="auto"/>
        <w:right w:val="none" w:sz="0" w:space="0" w:color="auto"/>
      </w:divBdr>
      <w:divsChild>
        <w:div w:id="305400849">
          <w:marLeft w:val="0"/>
          <w:marRight w:val="0"/>
          <w:marTop w:val="0"/>
          <w:marBottom w:val="0"/>
          <w:divBdr>
            <w:top w:val="none" w:sz="0" w:space="0" w:color="auto"/>
            <w:left w:val="none" w:sz="0" w:space="0" w:color="auto"/>
            <w:bottom w:val="none" w:sz="0" w:space="0" w:color="auto"/>
            <w:right w:val="none" w:sz="0" w:space="0" w:color="auto"/>
          </w:divBdr>
          <w:divsChild>
            <w:div w:id="1829399853">
              <w:marLeft w:val="0"/>
              <w:marRight w:val="0"/>
              <w:marTop w:val="0"/>
              <w:marBottom w:val="0"/>
              <w:divBdr>
                <w:top w:val="none" w:sz="0" w:space="0" w:color="auto"/>
                <w:left w:val="none" w:sz="0" w:space="0" w:color="auto"/>
                <w:bottom w:val="none" w:sz="0" w:space="0" w:color="auto"/>
                <w:right w:val="none" w:sz="0" w:space="0" w:color="auto"/>
              </w:divBdr>
              <w:divsChild>
                <w:div w:id="699277557">
                  <w:marLeft w:val="0"/>
                  <w:marRight w:val="0"/>
                  <w:marTop w:val="0"/>
                  <w:marBottom w:val="0"/>
                  <w:divBdr>
                    <w:top w:val="none" w:sz="0" w:space="0" w:color="auto"/>
                    <w:left w:val="none" w:sz="0" w:space="0" w:color="auto"/>
                    <w:bottom w:val="none" w:sz="0" w:space="0" w:color="auto"/>
                    <w:right w:val="none" w:sz="0" w:space="0" w:color="auto"/>
                  </w:divBdr>
                  <w:divsChild>
                    <w:div w:id="1674142661">
                      <w:marLeft w:val="-360"/>
                      <w:marRight w:val="-360"/>
                      <w:marTop w:val="0"/>
                      <w:marBottom w:val="0"/>
                      <w:divBdr>
                        <w:top w:val="none" w:sz="0" w:space="0" w:color="auto"/>
                        <w:left w:val="none" w:sz="0" w:space="0" w:color="auto"/>
                        <w:bottom w:val="none" w:sz="0" w:space="0" w:color="auto"/>
                        <w:right w:val="none" w:sz="0" w:space="0" w:color="auto"/>
                      </w:divBdr>
                      <w:divsChild>
                        <w:div w:id="1006900748">
                          <w:marLeft w:val="0"/>
                          <w:marRight w:val="0"/>
                          <w:marTop w:val="0"/>
                          <w:marBottom w:val="0"/>
                          <w:divBdr>
                            <w:top w:val="none" w:sz="0" w:space="0" w:color="auto"/>
                            <w:left w:val="none" w:sz="0" w:space="0" w:color="auto"/>
                            <w:bottom w:val="none" w:sz="0" w:space="0" w:color="auto"/>
                            <w:right w:val="none" w:sz="0" w:space="0" w:color="auto"/>
                          </w:divBdr>
                          <w:divsChild>
                            <w:div w:id="96365360">
                              <w:marLeft w:val="0"/>
                              <w:marRight w:val="0"/>
                              <w:marTop w:val="0"/>
                              <w:marBottom w:val="0"/>
                              <w:divBdr>
                                <w:top w:val="none" w:sz="0" w:space="0" w:color="auto"/>
                                <w:left w:val="none" w:sz="0" w:space="0" w:color="auto"/>
                                <w:bottom w:val="none" w:sz="0" w:space="0" w:color="auto"/>
                                <w:right w:val="none" w:sz="0" w:space="0" w:color="auto"/>
                              </w:divBdr>
                              <w:divsChild>
                                <w:div w:id="57778395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0260622">
      <w:bodyDiv w:val="1"/>
      <w:marLeft w:val="0"/>
      <w:marRight w:val="0"/>
      <w:marTop w:val="0"/>
      <w:marBottom w:val="0"/>
      <w:divBdr>
        <w:top w:val="none" w:sz="0" w:space="0" w:color="auto"/>
        <w:left w:val="none" w:sz="0" w:space="0" w:color="auto"/>
        <w:bottom w:val="none" w:sz="0" w:space="0" w:color="auto"/>
        <w:right w:val="none" w:sz="0" w:space="0" w:color="auto"/>
      </w:divBdr>
      <w:divsChild>
        <w:div w:id="1284582526">
          <w:marLeft w:val="0"/>
          <w:marRight w:val="0"/>
          <w:marTop w:val="0"/>
          <w:marBottom w:val="0"/>
          <w:divBdr>
            <w:top w:val="single" w:sz="2" w:space="0" w:color="AAAAAA"/>
            <w:left w:val="single" w:sz="6" w:space="8" w:color="AAAAAA"/>
            <w:bottom w:val="single" w:sz="2" w:space="0" w:color="AAAAAA"/>
            <w:right w:val="single" w:sz="6" w:space="8" w:color="AAAAAA"/>
          </w:divBdr>
          <w:divsChild>
            <w:div w:id="501356074">
              <w:marLeft w:val="0"/>
              <w:marRight w:val="0"/>
              <w:marTop w:val="0"/>
              <w:marBottom w:val="0"/>
              <w:divBdr>
                <w:top w:val="none" w:sz="0" w:space="0" w:color="auto"/>
                <w:left w:val="none" w:sz="0" w:space="0" w:color="auto"/>
                <w:bottom w:val="none" w:sz="0" w:space="0" w:color="auto"/>
                <w:right w:val="none" w:sz="0" w:space="0" w:color="auto"/>
              </w:divBdr>
              <w:divsChild>
                <w:div w:id="1474643433">
                  <w:marLeft w:val="0"/>
                  <w:marRight w:val="0"/>
                  <w:marTop w:val="0"/>
                  <w:marBottom w:val="0"/>
                  <w:divBdr>
                    <w:top w:val="none" w:sz="0" w:space="0" w:color="auto"/>
                    <w:left w:val="none" w:sz="0" w:space="0" w:color="auto"/>
                    <w:bottom w:val="none" w:sz="0" w:space="0" w:color="auto"/>
                    <w:right w:val="none" w:sz="0" w:space="0" w:color="auto"/>
                  </w:divBdr>
                  <w:divsChild>
                    <w:div w:id="1078794958">
                      <w:marLeft w:val="0"/>
                      <w:marRight w:val="2550"/>
                      <w:marTop w:val="0"/>
                      <w:marBottom w:val="48"/>
                      <w:divBdr>
                        <w:top w:val="none" w:sz="0" w:space="0" w:color="auto"/>
                        <w:left w:val="none" w:sz="0" w:space="0" w:color="auto"/>
                        <w:bottom w:val="none" w:sz="0" w:space="0" w:color="auto"/>
                        <w:right w:val="none" w:sz="0" w:space="0" w:color="auto"/>
                      </w:divBdr>
                      <w:divsChild>
                        <w:div w:id="16143614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11191004">
      <w:bodyDiv w:val="1"/>
      <w:marLeft w:val="0"/>
      <w:marRight w:val="0"/>
      <w:marTop w:val="0"/>
      <w:marBottom w:val="0"/>
      <w:divBdr>
        <w:top w:val="none" w:sz="0" w:space="0" w:color="auto"/>
        <w:left w:val="none" w:sz="0" w:space="0" w:color="auto"/>
        <w:bottom w:val="none" w:sz="0" w:space="0" w:color="auto"/>
        <w:right w:val="none" w:sz="0" w:space="0" w:color="auto"/>
      </w:divBdr>
      <w:divsChild>
        <w:div w:id="1502162336">
          <w:marLeft w:val="0"/>
          <w:marRight w:val="0"/>
          <w:marTop w:val="0"/>
          <w:marBottom w:val="0"/>
          <w:divBdr>
            <w:top w:val="none" w:sz="0" w:space="0" w:color="auto"/>
            <w:left w:val="none" w:sz="0" w:space="0" w:color="auto"/>
            <w:bottom w:val="none" w:sz="0" w:space="0" w:color="auto"/>
            <w:right w:val="none" w:sz="0" w:space="0" w:color="auto"/>
          </w:divBdr>
          <w:divsChild>
            <w:div w:id="1048409909">
              <w:marLeft w:val="0"/>
              <w:marRight w:val="0"/>
              <w:marTop w:val="0"/>
              <w:marBottom w:val="0"/>
              <w:divBdr>
                <w:top w:val="none" w:sz="0" w:space="0" w:color="auto"/>
                <w:left w:val="none" w:sz="0" w:space="0" w:color="auto"/>
                <w:bottom w:val="none" w:sz="0" w:space="0" w:color="auto"/>
                <w:right w:val="none" w:sz="0" w:space="0" w:color="auto"/>
              </w:divBdr>
              <w:divsChild>
                <w:div w:id="1462382226">
                  <w:marLeft w:val="0"/>
                  <w:marRight w:val="0"/>
                  <w:marTop w:val="0"/>
                  <w:marBottom w:val="0"/>
                  <w:divBdr>
                    <w:top w:val="none" w:sz="0" w:space="0" w:color="auto"/>
                    <w:left w:val="none" w:sz="0" w:space="0" w:color="auto"/>
                    <w:bottom w:val="none" w:sz="0" w:space="0" w:color="auto"/>
                    <w:right w:val="none" w:sz="0" w:space="0" w:color="auto"/>
                  </w:divBdr>
                  <w:divsChild>
                    <w:div w:id="1413813125">
                      <w:marLeft w:val="0"/>
                      <w:marRight w:val="0"/>
                      <w:marTop w:val="0"/>
                      <w:marBottom w:val="0"/>
                      <w:divBdr>
                        <w:top w:val="none" w:sz="0" w:space="0" w:color="auto"/>
                        <w:left w:val="none" w:sz="0" w:space="0" w:color="auto"/>
                        <w:bottom w:val="none" w:sz="0" w:space="0" w:color="auto"/>
                        <w:right w:val="none" w:sz="0" w:space="0" w:color="auto"/>
                      </w:divBdr>
                      <w:divsChild>
                        <w:div w:id="1135442244">
                          <w:marLeft w:val="0"/>
                          <w:marRight w:val="0"/>
                          <w:marTop w:val="0"/>
                          <w:marBottom w:val="0"/>
                          <w:divBdr>
                            <w:top w:val="none" w:sz="0" w:space="0" w:color="auto"/>
                            <w:left w:val="none" w:sz="0" w:space="0" w:color="auto"/>
                            <w:bottom w:val="none" w:sz="0" w:space="0" w:color="auto"/>
                            <w:right w:val="none" w:sz="0" w:space="0" w:color="auto"/>
                          </w:divBdr>
                          <w:divsChild>
                            <w:div w:id="1230844012">
                              <w:marLeft w:val="0"/>
                              <w:marRight w:val="0"/>
                              <w:marTop w:val="0"/>
                              <w:marBottom w:val="0"/>
                              <w:divBdr>
                                <w:top w:val="none" w:sz="0" w:space="0" w:color="auto"/>
                                <w:left w:val="none" w:sz="0" w:space="0" w:color="auto"/>
                                <w:bottom w:val="none" w:sz="0" w:space="0" w:color="auto"/>
                                <w:right w:val="none" w:sz="0" w:space="0" w:color="auto"/>
                              </w:divBdr>
                              <w:divsChild>
                                <w:div w:id="1661080312">
                                  <w:marLeft w:val="120"/>
                                  <w:marRight w:val="720"/>
                                  <w:marTop w:val="120"/>
                                  <w:marBottom w:val="120"/>
                                  <w:divBdr>
                                    <w:top w:val="none" w:sz="0" w:space="0" w:color="auto"/>
                                    <w:left w:val="none" w:sz="0" w:space="0" w:color="auto"/>
                                    <w:bottom w:val="none" w:sz="0" w:space="0" w:color="auto"/>
                                    <w:right w:val="none" w:sz="0" w:space="0" w:color="auto"/>
                                  </w:divBdr>
                                  <w:divsChild>
                                    <w:div w:id="873426797">
                                      <w:marLeft w:val="0"/>
                                      <w:marRight w:val="0"/>
                                      <w:marTop w:val="0"/>
                                      <w:marBottom w:val="0"/>
                                      <w:divBdr>
                                        <w:top w:val="none" w:sz="0" w:space="0" w:color="auto"/>
                                        <w:left w:val="none" w:sz="0" w:space="0" w:color="auto"/>
                                        <w:bottom w:val="none" w:sz="0" w:space="0" w:color="auto"/>
                                        <w:right w:val="none" w:sz="0" w:space="0" w:color="auto"/>
                                      </w:divBdr>
                                      <w:divsChild>
                                        <w:div w:id="1073310302">
                                          <w:marLeft w:val="0"/>
                                          <w:marRight w:val="0"/>
                                          <w:marTop w:val="0"/>
                                          <w:marBottom w:val="0"/>
                                          <w:divBdr>
                                            <w:top w:val="none" w:sz="0" w:space="0" w:color="auto"/>
                                            <w:left w:val="none" w:sz="0" w:space="0" w:color="auto"/>
                                            <w:bottom w:val="none" w:sz="0" w:space="0" w:color="auto"/>
                                            <w:right w:val="none" w:sz="0" w:space="0" w:color="auto"/>
                                          </w:divBdr>
                                          <w:divsChild>
                                            <w:div w:id="1319728772">
                                              <w:marLeft w:val="0"/>
                                              <w:marRight w:val="0"/>
                                              <w:marTop w:val="0"/>
                                              <w:marBottom w:val="0"/>
                                              <w:divBdr>
                                                <w:top w:val="none" w:sz="0" w:space="0" w:color="auto"/>
                                                <w:left w:val="none" w:sz="0" w:space="0" w:color="auto"/>
                                                <w:bottom w:val="none" w:sz="0" w:space="0" w:color="auto"/>
                                                <w:right w:val="none" w:sz="0" w:space="0" w:color="auto"/>
                                              </w:divBdr>
                                              <w:divsChild>
                                                <w:div w:id="1797992995">
                                                  <w:marLeft w:val="0"/>
                                                  <w:marRight w:val="0"/>
                                                  <w:marTop w:val="240"/>
                                                  <w:marBottom w:val="240"/>
                                                  <w:divBdr>
                                                    <w:top w:val="single" w:sz="6" w:space="6" w:color="F2F2F2"/>
                                                    <w:left w:val="none" w:sz="0" w:space="0" w:color="auto"/>
                                                    <w:bottom w:val="single" w:sz="6" w:space="6" w:color="F2F2F2"/>
                                                    <w:right w:val="none" w:sz="0" w:space="0" w:color="auto"/>
                                                  </w:divBdr>
                                                </w:div>
                                                <w:div w:id="1541892355">
                                                  <w:marLeft w:val="0"/>
                                                  <w:marRight w:val="0"/>
                                                  <w:marTop w:val="0"/>
                                                  <w:marBottom w:val="0"/>
                                                  <w:divBdr>
                                                    <w:top w:val="none" w:sz="0" w:space="0" w:color="auto"/>
                                                    <w:left w:val="none" w:sz="0" w:space="0" w:color="auto"/>
                                                    <w:bottom w:val="none" w:sz="0" w:space="0" w:color="auto"/>
                                                    <w:right w:val="none" w:sz="0" w:space="0" w:color="auto"/>
                                                  </w:divBdr>
                                                  <w:divsChild>
                                                    <w:div w:id="212279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1382111">
      <w:bodyDiv w:val="1"/>
      <w:marLeft w:val="0"/>
      <w:marRight w:val="0"/>
      <w:marTop w:val="0"/>
      <w:marBottom w:val="0"/>
      <w:divBdr>
        <w:top w:val="none" w:sz="0" w:space="0" w:color="auto"/>
        <w:left w:val="none" w:sz="0" w:space="0" w:color="auto"/>
        <w:bottom w:val="none" w:sz="0" w:space="0" w:color="auto"/>
        <w:right w:val="none" w:sz="0" w:space="0" w:color="auto"/>
      </w:divBdr>
      <w:divsChild>
        <w:div w:id="421532249">
          <w:marLeft w:val="0"/>
          <w:marRight w:val="0"/>
          <w:marTop w:val="0"/>
          <w:marBottom w:val="0"/>
          <w:divBdr>
            <w:top w:val="none" w:sz="0" w:space="0" w:color="auto"/>
            <w:left w:val="none" w:sz="0" w:space="0" w:color="auto"/>
            <w:bottom w:val="none" w:sz="0" w:space="0" w:color="auto"/>
            <w:right w:val="none" w:sz="0" w:space="0" w:color="auto"/>
          </w:divBdr>
          <w:divsChild>
            <w:div w:id="1771319240">
              <w:marLeft w:val="0"/>
              <w:marRight w:val="0"/>
              <w:marTop w:val="0"/>
              <w:marBottom w:val="0"/>
              <w:divBdr>
                <w:top w:val="none" w:sz="0" w:space="0" w:color="auto"/>
                <w:left w:val="none" w:sz="0" w:space="0" w:color="auto"/>
                <w:bottom w:val="none" w:sz="0" w:space="0" w:color="auto"/>
                <w:right w:val="none" w:sz="0" w:space="0" w:color="auto"/>
              </w:divBdr>
              <w:divsChild>
                <w:div w:id="325786545">
                  <w:marLeft w:val="0"/>
                  <w:marRight w:val="0"/>
                  <w:marTop w:val="0"/>
                  <w:marBottom w:val="0"/>
                  <w:divBdr>
                    <w:top w:val="none" w:sz="0" w:space="0" w:color="auto"/>
                    <w:left w:val="none" w:sz="0" w:space="0" w:color="auto"/>
                    <w:bottom w:val="none" w:sz="0" w:space="0" w:color="auto"/>
                    <w:right w:val="none" w:sz="0" w:space="0" w:color="auto"/>
                  </w:divBdr>
                  <w:divsChild>
                    <w:div w:id="315651674">
                      <w:marLeft w:val="0"/>
                      <w:marRight w:val="0"/>
                      <w:marTop w:val="0"/>
                      <w:marBottom w:val="0"/>
                      <w:divBdr>
                        <w:top w:val="none" w:sz="0" w:space="0" w:color="auto"/>
                        <w:left w:val="none" w:sz="0" w:space="0" w:color="auto"/>
                        <w:bottom w:val="none" w:sz="0" w:space="0" w:color="auto"/>
                        <w:right w:val="none" w:sz="0" w:space="0" w:color="auto"/>
                      </w:divBdr>
                      <w:divsChild>
                        <w:div w:id="1184710114">
                          <w:marLeft w:val="0"/>
                          <w:marRight w:val="0"/>
                          <w:marTop w:val="0"/>
                          <w:marBottom w:val="0"/>
                          <w:divBdr>
                            <w:top w:val="none" w:sz="0" w:space="0" w:color="auto"/>
                            <w:left w:val="none" w:sz="0" w:space="0" w:color="auto"/>
                            <w:bottom w:val="none" w:sz="0" w:space="0" w:color="auto"/>
                            <w:right w:val="none" w:sz="0" w:space="0" w:color="auto"/>
                          </w:divBdr>
                          <w:divsChild>
                            <w:div w:id="7456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580550">
      <w:bodyDiv w:val="1"/>
      <w:marLeft w:val="0"/>
      <w:marRight w:val="0"/>
      <w:marTop w:val="0"/>
      <w:marBottom w:val="0"/>
      <w:divBdr>
        <w:top w:val="none" w:sz="0" w:space="0" w:color="auto"/>
        <w:left w:val="none" w:sz="0" w:space="0" w:color="auto"/>
        <w:bottom w:val="none" w:sz="0" w:space="0" w:color="auto"/>
        <w:right w:val="none" w:sz="0" w:space="0" w:color="auto"/>
      </w:divBdr>
      <w:divsChild>
        <w:div w:id="1692225898">
          <w:marLeft w:val="0"/>
          <w:marRight w:val="0"/>
          <w:marTop w:val="0"/>
          <w:marBottom w:val="0"/>
          <w:divBdr>
            <w:top w:val="none" w:sz="0" w:space="0" w:color="auto"/>
            <w:left w:val="none" w:sz="0" w:space="0" w:color="auto"/>
            <w:bottom w:val="none" w:sz="0" w:space="0" w:color="auto"/>
            <w:right w:val="none" w:sz="0" w:space="0" w:color="auto"/>
          </w:divBdr>
          <w:divsChild>
            <w:div w:id="72896640">
              <w:marLeft w:val="0"/>
              <w:marRight w:val="0"/>
              <w:marTop w:val="0"/>
              <w:marBottom w:val="0"/>
              <w:divBdr>
                <w:top w:val="none" w:sz="0" w:space="0" w:color="auto"/>
                <w:left w:val="none" w:sz="0" w:space="0" w:color="auto"/>
                <w:bottom w:val="none" w:sz="0" w:space="0" w:color="auto"/>
                <w:right w:val="none" w:sz="0" w:space="0" w:color="auto"/>
              </w:divBdr>
              <w:divsChild>
                <w:div w:id="1713847037">
                  <w:marLeft w:val="0"/>
                  <w:marRight w:val="0"/>
                  <w:marTop w:val="0"/>
                  <w:marBottom w:val="0"/>
                  <w:divBdr>
                    <w:top w:val="none" w:sz="0" w:space="0" w:color="auto"/>
                    <w:left w:val="none" w:sz="0" w:space="0" w:color="auto"/>
                    <w:bottom w:val="none" w:sz="0" w:space="0" w:color="auto"/>
                    <w:right w:val="none" w:sz="0" w:space="0" w:color="auto"/>
                  </w:divBdr>
                  <w:divsChild>
                    <w:div w:id="258410826">
                      <w:marLeft w:val="0"/>
                      <w:marRight w:val="0"/>
                      <w:marTop w:val="0"/>
                      <w:marBottom w:val="0"/>
                      <w:divBdr>
                        <w:top w:val="none" w:sz="0" w:space="0" w:color="auto"/>
                        <w:left w:val="none" w:sz="0" w:space="0" w:color="auto"/>
                        <w:bottom w:val="none" w:sz="0" w:space="0" w:color="auto"/>
                        <w:right w:val="none" w:sz="0" w:space="0" w:color="auto"/>
                      </w:divBdr>
                      <w:divsChild>
                        <w:div w:id="1644000188">
                          <w:marLeft w:val="0"/>
                          <w:marRight w:val="0"/>
                          <w:marTop w:val="0"/>
                          <w:marBottom w:val="0"/>
                          <w:divBdr>
                            <w:top w:val="none" w:sz="0" w:space="0" w:color="auto"/>
                            <w:left w:val="none" w:sz="0" w:space="0" w:color="auto"/>
                            <w:bottom w:val="none" w:sz="0" w:space="0" w:color="auto"/>
                            <w:right w:val="none" w:sz="0" w:space="0" w:color="auto"/>
                          </w:divBdr>
                          <w:divsChild>
                            <w:div w:id="1716003271">
                              <w:marLeft w:val="0"/>
                              <w:marRight w:val="0"/>
                              <w:marTop w:val="0"/>
                              <w:marBottom w:val="0"/>
                              <w:divBdr>
                                <w:top w:val="none" w:sz="0" w:space="0" w:color="auto"/>
                                <w:left w:val="none" w:sz="0" w:space="0" w:color="auto"/>
                                <w:bottom w:val="none" w:sz="0" w:space="0" w:color="auto"/>
                                <w:right w:val="none" w:sz="0" w:space="0" w:color="auto"/>
                              </w:divBdr>
                              <w:divsChild>
                                <w:div w:id="1351879136">
                                  <w:marLeft w:val="0"/>
                                  <w:marRight w:val="0"/>
                                  <w:marTop w:val="0"/>
                                  <w:marBottom w:val="0"/>
                                  <w:divBdr>
                                    <w:top w:val="none" w:sz="0" w:space="0" w:color="auto"/>
                                    <w:left w:val="none" w:sz="0" w:space="0" w:color="auto"/>
                                    <w:bottom w:val="none" w:sz="0" w:space="0" w:color="auto"/>
                                    <w:right w:val="none" w:sz="0" w:space="0" w:color="auto"/>
                                  </w:divBdr>
                                  <w:divsChild>
                                    <w:div w:id="343556863">
                                      <w:marLeft w:val="0"/>
                                      <w:marRight w:val="0"/>
                                      <w:marTop w:val="0"/>
                                      <w:marBottom w:val="0"/>
                                      <w:divBdr>
                                        <w:top w:val="none" w:sz="0" w:space="0" w:color="auto"/>
                                        <w:left w:val="none" w:sz="0" w:space="0" w:color="auto"/>
                                        <w:bottom w:val="none" w:sz="0" w:space="0" w:color="auto"/>
                                        <w:right w:val="none" w:sz="0" w:space="0" w:color="auto"/>
                                      </w:divBdr>
                                      <w:divsChild>
                                        <w:div w:id="1600720910">
                                          <w:marLeft w:val="0"/>
                                          <w:marRight w:val="0"/>
                                          <w:marTop w:val="0"/>
                                          <w:marBottom w:val="0"/>
                                          <w:divBdr>
                                            <w:top w:val="none" w:sz="0" w:space="0" w:color="auto"/>
                                            <w:left w:val="none" w:sz="0" w:space="0" w:color="auto"/>
                                            <w:bottom w:val="none" w:sz="0" w:space="0" w:color="auto"/>
                                            <w:right w:val="none" w:sz="0" w:space="0" w:color="auto"/>
                                          </w:divBdr>
                                        </w:div>
                                        <w:div w:id="1795369197">
                                          <w:marLeft w:val="0"/>
                                          <w:marRight w:val="0"/>
                                          <w:marTop w:val="0"/>
                                          <w:marBottom w:val="0"/>
                                          <w:divBdr>
                                            <w:top w:val="none" w:sz="0" w:space="0" w:color="auto"/>
                                            <w:left w:val="none" w:sz="0" w:space="0" w:color="auto"/>
                                            <w:bottom w:val="none" w:sz="0" w:space="0" w:color="auto"/>
                                            <w:right w:val="none" w:sz="0" w:space="0" w:color="auto"/>
                                          </w:divBdr>
                                          <w:divsChild>
                                            <w:div w:id="355887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2353286">
      <w:bodyDiv w:val="1"/>
      <w:marLeft w:val="0"/>
      <w:marRight w:val="0"/>
      <w:marTop w:val="0"/>
      <w:marBottom w:val="0"/>
      <w:divBdr>
        <w:top w:val="none" w:sz="0" w:space="0" w:color="auto"/>
        <w:left w:val="none" w:sz="0" w:space="0" w:color="auto"/>
        <w:bottom w:val="none" w:sz="0" w:space="0" w:color="auto"/>
        <w:right w:val="none" w:sz="0" w:space="0" w:color="auto"/>
      </w:divBdr>
      <w:divsChild>
        <w:div w:id="1520654141">
          <w:marLeft w:val="0"/>
          <w:marRight w:val="0"/>
          <w:marTop w:val="0"/>
          <w:marBottom w:val="0"/>
          <w:divBdr>
            <w:top w:val="none" w:sz="0" w:space="0" w:color="auto"/>
            <w:left w:val="none" w:sz="0" w:space="0" w:color="auto"/>
            <w:bottom w:val="none" w:sz="0" w:space="0" w:color="auto"/>
            <w:right w:val="none" w:sz="0" w:space="0" w:color="auto"/>
          </w:divBdr>
          <w:divsChild>
            <w:div w:id="418982820">
              <w:marLeft w:val="0"/>
              <w:marRight w:val="0"/>
              <w:marTop w:val="0"/>
              <w:marBottom w:val="0"/>
              <w:divBdr>
                <w:top w:val="none" w:sz="0" w:space="0" w:color="auto"/>
                <w:left w:val="none" w:sz="0" w:space="0" w:color="auto"/>
                <w:bottom w:val="none" w:sz="0" w:space="0" w:color="auto"/>
                <w:right w:val="none" w:sz="0" w:space="0" w:color="auto"/>
              </w:divBdr>
              <w:divsChild>
                <w:div w:id="956135056">
                  <w:marLeft w:val="0"/>
                  <w:marRight w:val="0"/>
                  <w:marTop w:val="0"/>
                  <w:marBottom w:val="0"/>
                  <w:divBdr>
                    <w:top w:val="none" w:sz="0" w:space="0" w:color="auto"/>
                    <w:left w:val="none" w:sz="0" w:space="0" w:color="auto"/>
                    <w:bottom w:val="none" w:sz="0" w:space="0" w:color="auto"/>
                    <w:right w:val="none" w:sz="0" w:space="0" w:color="auto"/>
                  </w:divBdr>
                  <w:divsChild>
                    <w:div w:id="489488766">
                      <w:marLeft w:val="0"/>
                      <w:marRight w:val="0"/>
                      <w:marTop w:val="0"/>
                      <w:marBottom w:val="0"/>
                      <w:divBdr>
                        <w:top w:val="none" w:sz="0" w:space="0" w:color="auto"/>
                        <w:left w:val="none" w:sz="0" w:space="0" w:color="auto"/>
                        <w:bottom w:val="none" w:sz="0" w:space="0" w:color="auto"/>
                        <w:right w:val="none" w:sz="0" w:space="0" w:color="auto"/>
                      </w:divBdr>
                      <w:divsChild>
                        <w:div w:id="894007265">
                          <w:marLeft w:val="0"/>
                          <w:marRight w:val="0"/>
                          <w:marTop w:val="0"/>
                          <w:marBottom w:val="0"/>
                          <w:divBdr>
                            <w:top w:val="none" w:sz="0" w:space="0" w:color="auto"/>
                            <w:left w:val="none" w:sz="0" w:space="0" w:color="auto"/>
                            <w:bottom w:val="none" w:sz="0" w:space="0" w:color="auto"/>
                            <w:right w:val="none" w:sz="0" w:space="0" w:color="auto"/>
                          </w:divBdr>
                          <w:divsChild>
                            <w:div w:id="491457671">
                              <w:marLeft w:val="0"/>
                              <w:marRight w:val="0"/>
                              <w:marTop w:val="0"/>
                              <w:marBottom w:val="0"/>
                              <w:divBdr>
                                <w:top w:val="none" w:sz="0" w:space="0" w:color="auto"/>
                                <w:left w:val="none" w:sz="0" w:space="0" w:color="auto"/>
                                <w:bottom w:val="none" w:sz="0" w:space="0" w:color="auto"/>
                                <w:right w:val="none" w:sz="0" w:space="0" w:color="auto"/>
                              </w:divBdr>
                              <w:divsChild>
                                <w:div w:id="992486787">
                                  <w:marLeft w:val="0"/>
                                  <w:marRight w:val="0"/>
                                  <w:marTop w:val="0"/>
                                  <w:marBottom w:val="0"/>
                                  <w:divBdr>
                                    <w:top w:val="none" w:sz="0" w:space="0" w:color="auto"/>
                                    <w:left w:val="none" w:sz="0" w:space="0" w:color="auto"/>
                                    <w:bottom w:val="none" w:sz="0" w:space="0" w:color="auto"/>
                                    <w:right w:val="none" w:sz="0" w:space="0" w:color="auto"/>
                                  </w:divBdr>
                                  <w:divsChild>
                                    <w:div w:id="1047294695">
                                      <w:marLeft w:val="0"/>
                                      <w:marRight w:val="0"/>
                                      <w:marTop w:val="0"/>
                                      <w:marBottom w:val="0"/>
                                      <w:divBdr>
                                        <w:top w:val="none" w:sz="0" w:space="0" w:color="auto"/>
                                        <w:left w:val="none" w:sz="0" w:space="0" w:color="auto"/>
                                        <w:bottom w:val="none" w:sz="0" w:space="0" w:color="auto"/>
                                        <w:right w:val="none" w:sz="0" w:space="0" w:color="auto"/>
                                      </w:divBdr>
                                      <w:divsChild>
                                        <w:div w:id="662273408">
                                          <w:marLeft w:val="0"/>
                                          <w:marRight w:val="0"/>
                                          <w:marTop w:val="0"/>
                                          <w:marBottom w:val="0"/>
                                          <w:divBdr>
                                            <w:top w:val="none" w:sz="0" w:space="0" w:color="auto"/>
                                            <w:left w:val="none" w:sz="0" w:space="0" w:color="auto"/>
                                            <w:bottom w:val="none" w:sz="0" w:space="0" w:color="auto"/>
                                            <w:right w:val="none" w:sz="0" w:space="0" w:color="auto"/>
                                          </w:divBdr>
                                          <w:divsChild>
                                            <w:div w:id="924414284">
                                              <w:marLeft w:val="0"/>
                                              <w:marRight w:val="0"/>
                                              <w:marTop w:val="0"/>
                                              <w:marBottom w:val="0"/>
                                              <w:divBdr>
                                                <w:top w:val="none" w:sz="0" w:space="0" w:color="auto"/>
                                                <w:left w:val="none" w:sz="0" w:space="0" w:color="auto"/>
                                                <w:bottom w:val="none" w:sz="0" w:space="0" w:color="auto"/>
                                                <w:right w:val="none" w:sz="0" w:space="0" w:color="auto"/>
                                              </w:divBdr>
                                              <w:divsChild>
                                                <w:div w:id="1898663442">
                                                  <w:marLeft w:val="0"/>
                                                  <w:marRight w:val="0"/>
                                                  <w:marTop w:val="0"/>
                                                  <w:marBottom w:val="0"/>
                                                  <w:divBdr>
                                                    <w:top w:val="none" w:sz="0" w:space="0" w:color="auto"/>
                                                    <w:left w:val="none" w:sz="0" w:space="0" w:color="auto"/>
                                                    <w:bottom w:val="none" w:sz="0" w:space="0" w:color="auto"/>
                                                    <w:right w:val="none" w:sz="0" w:space="0" w:color="auto"/>
                                                  </w:divBdr>
                                                  <w:divsChild>
                                                    <w:div w:id="253174125">
                                                      <w:marLeft w:val="0"/>
                                                      <w:marRight w:val="0"/>
                                                      <w:marTop w:val="0"/>
                                                      <w:marBottom w:val="0"/>
                                                      <w:divBdr>
                                                        <w:top w:val="none" w:sz="0" w:space="0" w:color="auto"/>
                                                        <w:left w:val="none" w:sz="0" w:space="0" w:color="auto"/>
                                                        <w:bottom w:val="none" w:sz="0" w:space="0" w:color="auto"/>
                                                        <w:right w:val="none" w:sz="0" w:space="0" w:color="auto"/>
                                                      </w:divBdr>
                                                      <w:divsChild>
                                                        <w:div w:id="383994020">
                                                          <w:marLeft w:val="0"/>
                                                          <w:marRight w:val="0"/>
                                                          <w:marTop w:val="0"/>
                                                          <w:marBottom w:val="0"/>
                                                          <w:divBdr>
                                                            <w:top w:val="none" w:sz="0" w:space="0" w:color="auto"/>
                                                            <w:left w:val="none" w:sz="0" w:space="0" w:color="auto"/>
                                                            <w:bottom w:val="none" w:sz="0" w:space="0" w:color="auto"/>
                                                            <w:right w:val="none" w:sz="0" w:space="0" w:color="auto"/>
                                                          </w:divBdr>
                                                        </w:div>
                                                        <w:div w:id="461921961">
                                                          <w:marLeft w:val="0"/>
                                                          <w:marRight w:val="0"/>
                                                          <w:marTop w:val="0"/>
                                                          <w:marBottom w:val="0"/>
                                                          <w:divBdr>
                                                            <w:top w:val="none" w:sz="0" w:space="0" w:color="auto"/>
                                                            <w:left w:val="none" w:sz="0" w:space="0" w:color="auto"/>
                                                            <w:bottom w:val="none" w:sz="0" w:space="0" w:color="auto"/>
                                                            <w:right w:val="none" w:sz="0" w:space="0" w:color="auto"/>
                                                          </w:divBdr>
                                                          <w:divsChild>
                                                            <w:div w:id="660046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2494903">
      <w:bodyDiv w:val="1"/>
      <w:marLeft w:val="0"/>
      <w:marRight w:val="0"/>
      <w:marTop w:val="0"/>
      <w:marBottom w:val="0"/>
      <w:divBdr>
        <w:top w:val="none" w:sz="0" w:space="0" w:color="auto"/>
        <w:left w:val="none" w:sz="0" w:space="0" w:color="auto"/>
        <w:bottom w:val="none" w:sz="0" w:space="0" w:color="auto"/>
        <w:right w:val="none" w:sz="0" w:space="0" w:color="auto"/>
      </w:divBdr>
      <w:divsChild>
        <w:div w:id="1002784372">
          <w:marLeft w:val="0"/>
          <w:marRight w:val="0"/>
          <w:marTop w:val="0"/>
          <w:marBottom w:val="0"/>
          <w:divBdr>
            <w:top w:val="none" w:sz="0" w:space="0" w:color="auto"/>
            <w:left w:val="none" w:sz="0" w:space="0" w:color="auto"/>
            <w:bottom w:val="none" w:sz="0" w:space="0" w:color="auto"/>
            <w:right w:val="none" w:sz="0" w:space="0" w:color="auto"/>
          </w:divBdr>
          <w:divsChild>
            <w:div w:id="672801983">
              <w:marLeft w:val="0"/>
              <w:marRight w:val="0"/>
              <w:marTop w:val="0"/>
              <w:marBottom w:val="0"/>
              <w:divBdr>
                <w:top w:val="none" w:sz="0" w:space="0" w:color="auto"/>
                <w:left w:val="none" w:sz="0" w:space="0" w:color="auto"/>
                <w:bottom w:val="none" w:sz="0" w:space="0" w:color="auto"/>
                <w:right w:val="none" w:sz="0" w:space="0" w:color="auto"/>
              </w:divBdr>
              <w:divsChild>
                <w:div w:id="2117360487">
                  <w:marLeft w:val="0"/>
                  <w:marRight w:val="0"/>
                  <w:marTop w:val="0"/>
                  <w:marBottom w:val="0"/>
                  <w:divBdr>
                    <w:top w:val="none" w:sz="0" w:space="0" w:color="auto"/>
                    <w:left w:val="none" w:sz="0" w:space="0" w:color="auto"/>
                    <w:bottom w:val="none" w:sz="0" w:space="0" w:color="auto"/>
                    <w:right w:val="none" w:sz="0" w:space="0" w:color="auto"/>
                  </w:divBdr>
                  <w:divsChild>
                    <w:div w:id="1850751293">
                      <w:marLeft w:val="0"/>
                      <w:marRight w:val="0"/>
                      <w:marTop w:val="0"/>
                      <w:marBottom w:val="0"/>
                      <w:divBdr>
                        <w:top w:val="none" w:sz="0" w:space="0" w:color="auto"/>
                        <w:left w:val="none" w:sz="0" w:space="0" w:color="auto"/>
                        <w:bottom w:val="none" w:sz="0" w:space="0" w:color="auto"/>
                        <w:right w:val="none" w:sz="0" w:space="0" w:color="auto"/>
                      </w:divBdr>
                      <w:divsChild>
                        <w:div w:id="4560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468224">
      <w:bodyDiv w:val="1"/>
      <w:marLeft w:val="0"/>
      <w:marRight w:val="0"/>
      <w:marTop w:val="0"/>
      <w:marBottom w:val="0"/>
      <w:divBdr>
        <w:top w:val="none" w:sz="0" w:space="0" w:color="auto"/>
        <w:left w:val="none" w:sz="0" w:space="0" w:color="auto"/>
        <w:bottom w:val="none" w:sz="0" w:space="0" w:color="auto"/>
        <w:right w:val="none" w:sz="0" w:space="0" w:color="auto"/>
      </w:divBdr>
      <w:divsChild>
        <w:div w:id="2131970703">
          <w:marLeft w:val="0"/>
          <w:marRight w:val="0"/>
          <w:marTop w:val="0"/>
          <w:marBottom w:val="0"/>
          <w:divBdr>
            <w:top w:val="none" w:sz="0" w:space="0" w:color="auto"/>
            <w:left w:val="none" w:sz="0" w:space="0" w:color="auto"/>
            <w:bottom w:val="none" w:sz="0" w:space="0" w:color="auto"/>
            <w:right w:val="none" w:sz="0" w:space="0" w:color="auto"/>
          </w:divBdr>
          <w:divsChild>
            <w:div w:id="417136740">
              <w:marLeft w:val="0"/>
              <w:marRight w:val="0"/>
              <w:marTop w:val="150"/>
              <w:marBottom w:val="0"/>
              <w:divBdr>
                <w:top w:val="none" w:sz="0" w:space="0" w:color="auto"/>
                <w:left w:val="none" w:sz="0" w:space="0" w:color="auto"/>
                <w:bottom w:val="none" w:sz="0" w:space="0" w:color="auto"/>
                <w:right w:val="none" w:sz="0" w:space="0" w:color="auto"/>
              </w:divBdr>
              <w:divsChild>
                <w:div w:id="1326399356">
                  <w:marLeft w:val="0"/>
                  <w:marRight w:val="0"/>
                  <w:marTop w:val="0"/>
                  <w:marBottom w:val="0"/>
                  <w:divBdr>
                    <w:top w:val="none" w:sz="0" w:space="0" w:color="auto"/>
                    <w:left w:val="none" w:sz="0" w:space="0" w:color="auto"/>
                    <w:bottom w:val="none" w:sz="0" w:space="0" w:color="auto"/>
                    <w:right w:val="none" w:sz="0" w:space="0" w:color="auto"/>
                  </w:divBdr>
                  <w:divsChild>
                    <w:div w:id="1297834310">
                      <w:marLeft w:val="0"/>
                      <w:marRight w:val="0"/>
                      <w:marTop w:val="0"/>
                      <w:marBottom w:val="0"/>
                      <w:divBdr>
                        <w:top w:val="none" w:sz="0" w:space="0" w:color="auto"/>
                        <w:left w:val="none" w:sz="0" w:space="0" w:color="auto"/>
                        <w:bottom w:val="none" w:sz="0" w:space="0" w:color="auto"/>
                        <w:right w:val="none" w:sz="0" w:space="0" w:color="auto"/>
                      </w:divBdr>
                      <w:divsChild>
                        <w:div w:id="6635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587867">
      <w:bodyDiv w:val="1"/>
      <w:marLeft w:val="0"/>
      <w:marRight w:val="0"/>
      <w:marTop w:val="0"/>
      <w:marBottom w:val="0"/>
      <w:divBdr>
        <w:top w:val="none" w:sz="0" w:space="0" w:color="auto"/>
        <w:left w:val="none" w:sz="0" w:space="0" w:color="auto"/>
        <w:bottom w:val="none" w:sz="0" w:space="0" w:color="auto"/>
        <w:right w:val="none" w:sz="0" w:space="0" w:color="auto"/>
      </w:divBdr>
      <w:divsChild>
        <w:div w:id="1301157515">
          <w:marLeft w:val="0"/>
          <w:marRight w:val="0"/>
          <w:marTop w:val="0"/>
          <w:marBottom w:val="0"/>
          <w:divBdr>
            <w:top w:val="single" w:sz="2" w:space="0" w:color="AAAAAA"/>
            <w:left w:val="single" w:sz="6" w:space="8" w:color="AAAAAA"/>
            <w:bottom w:val="single" w:sz="2" w:space="0" w:color="AAAAAA"/>
            <w:right w:val="single" w:sz="6" w:space="8" w:color="AAAAAA"/>
          </w:divBdr>
          <w:divsChild>
            <w:div w:id="369503184">
              <w:marLeft w:val="0"/>
              <w:marRight w:val="0"/>
              <w:marTop w:val="0"/>
              <w:marBottom w:val="0"/>
              <w:divBdr>
                <w:top w:val="none" w:sz="0" w:space="0" w:color="auto"/>
                <w:left w:val="none" w:sz="0" w:space="0" w:color="auto"/>
                <w:bottom w:val="none" w:sz="0" w:space="0" w:color="auto"/>
                <w:right w:val="none" w:sz="0" w:space="0" w:color="auto"/>
              </w:divBdr>
              <w:divsChild>
                <w:div w:id="883952278">
                  <w:marLeft w:val="0"/>
                  <w:marRight w:val="0"/>
                  <w:marTop w:val="0"/>
                  <w:marBottom w:val="0"/>
                  <w:divBdr>
                    <w:top w:val="none" w:sz="0" w:space="0" w:color="auto"/>
                    <w:left w:val="none" w:sz="0" w:space="0" w:color="auto"/>
                    <w:bottom w:val="none" w:sz="0" w:space="0" w:color="auto"/>
                    <w:right w:val="none" w:sz="0" w:space="0" w:color="auto"/>
                  </w:divBdr>
                  <w:divsChild>
                    <w:div w:id="310137876">
                      <w:marLeft w:val="0"/>
                      <w:marRight w:val="2550"/>
                      <w:marTop w:val="0"/>
                      <w:marBottom w:val="48"/>
                      <w:divBdr>
                        <w:top w:val="none" w:sz="0" w:space="0" w:color="auto"/>
                        <w:left w:val="none" w:sz="0" w:space="0" w:color="auto"/>
                        <w:bottom w:val="none" w:sz="0" w:space="0" w:color="auto"/>
                        <w:right w:val="none" w:sz="0" w:space="0" w:color="auto"/>
                      </w:divBdr>
                      <w:divsChild>
                        <w:div w:id="202932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15240727">
      <w:bodyDiv w:val="1"/>
      <w:marLeft w:val="0"/>
      <w:marRight w:val="0"/>
      <w:marTop w:val="0"/>
      <w:marBottom w:val="0"/>
      <w:divBdr>
        <w:top w:val="none" w:sz="0" w:space="0" w:color="auto"/>
        <w:left w:val="none" w:sz="0" w:space="0" w:color="auto"/>
        <w:bottom w:val="none" w:sz="0" w:space="0" w:color="auto"/>
        <w:right w:val="none" w:sz="0" w:space="0" w:color="auto"/>
      </w:divBdr>
      <w:divsChild>
        <w:div w:id="502744052">
          <w:marLeft w:val="0"/>
          <w:marRight w:val="0"/>
          <w:marTop w:val="0"/>
          <w:marBottom w:val="0"/>
          <w:divBdr>
            <w:top w:val="none" w:sz="0" w:space="0" w:color="auto"/>
            <w:left w:val="none" w:sz="0" w:space="0" w:color="auto"/>
            <w:bottom w:val="none" w:sz="0" w:space="0" w:color="auto"/>
            <w:right w:val="none" w:sz="0" w:space="0" w:color="auto"/>
          </w:divBdr>
          <w:divsChild>
            <w:div w:id="2040466183">
              <w:marLeft w:val="0"/>
              <w:marRight w:val="0"/>
              <w:marTop w:val="0"/>
              <w:marBottom w:val="0"/>
              <w:divBdr>
                <w:top w:val="none" w:sz="0" w:space="0" w:color="auto"/>
                <w:left w:val="none" w:sz="0" w:space="0" w:color="auto"/>
                <w:bottom w:val="none" w:sz="0" w:space="0" w:color="auto"/>
                <w:right w:val="none" w:sz="0" w:space="0" w:color="auto"/>
              </w:divBdr>
              <w:divsChild>
                <w:div w:id="1430857694">
                  <w:marLeft w:val="0"/>
                  <w:marRight w:val="0"/>
                  <w:marTop w:val="0"/>
                  <w:marBottom w:val="0"/>
                  <w:divBdr>
                    <w:top w:val="none" w:sz="0" w:space="0" w:color="auto"/>
                    <w:left w:val="none" w:sz="0" w:space="0" w:color="auto"/>
                    <w:bottom w:val="none" w:sz="0" w:space="0" w:color="auto"/>
                    <w:right w:val="none" w:sz="0" w:space="0" w:color="auto"/>
                  </w:divBdr>
                  <w:divsChild>
                    <w:div w:id="225073093">
                      <w:marLeft w:val="0"/>
                      <w:marRight w:val="0"/>
                      <w:marTop w:val="0"/>
                      <w:marBottom w:val="0"/>
                      <w:divBdr>
                        <w:top w:val="none" w:sz="0" w:space="0" w:color="auto"/>
                        <w:left w:val="none" w:sz="0" w:space="0" w:color="auto"/>
                        <w:bottom w:val="none" w:sz="0" w:space="0" w:color="auto"/>
                        <w:right w:val="none" w:sz="0" w:space="0" w:color="auto"/>
                      </w:divBdr>
                      <w:divsChild>
                        <w:div w:id="3209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967399">
      <w:bodyDiv w:val="1"/>
      <w:marLeft w:val="0"/>
      <w:marRight w:val="0"/>
      <w:marTop w:val="0"/>
      <w:marBottom w:val="0"/>
      <w:divBdr>
        <w:top w:val="none" w:sz="0" w:space="0" w:color="auto"/>
        <w:left w:val="none" w:sz="0" w:space="0" w:color="auto"/>
        <w:bottom w:val="none" w:sz="0" w:space="0" w:color="auto"/>
        <w:right w:val="none" w:sz="0" w:space="0" w:color="auto"/>
      </w:divBdr>
      <w:divsChild>
        <w:div w:id="1384981673">
          <w:marLeft w:val="0"/>
          <w:marRight w:val="0"/>
          <w:marTop w:val="0"/>
          <w:marBottom w:val="0"/>
          <w:divBdr>
            <w:top w:val="none" w:sz="0" w:space="0" w:color="auto"/>
            <w:left w:val="none" w:sz="0" w:space="0" w:color="auto"/>
            <w:bottom w:val="none" w:sz="0" w:space="0" w:color="auto"/>
            <w:right w:val="none" w:sz="0" w:space="0" w:color="auto"/>
          </w:divBdr>
          <w:divsChild>
            <w:div w:id="1885365587">
              <w:marLeft w:val="0"/>
              <w:marRight w:val="0"/>
              <w:marTop w:val="0"/>
              <w:marBottom w:val="0"/>
              <w:divBdr>
                <w:top w:val="none" w:sz="0" w:space="0" w:color="auto"/>
                <w:left w:val="none" w:sz="0" w:space="0" w:color="auto"/>
                <w:bottom w:val="none" w:sz="0" w:space="0" w:color="auto"/>
                <w:right w:val="none" w:sz="0" w:space="0" w:color="auto"/>
              </w:divBdr>
              <w:divsChild>
                <w:div w:id="1202792447">
                  <w:marLeft w:val="0"/>
                  <w:marRight w:val="0"/>
                  <w:marTop w:val="0"/>
                  <w:marBottom w:val="0"/>
                  <w:divBdr>
                    <w:top w:val="none" w:sz="0" w:space="0" w:color="auto"/>
                    <w:left w:val="none" w:sz="0" w:space="0" w:color="auto"/>
                    <w:bottom w:val="none" w:sz="0" w:space="0" w:color="auto"/>
                    <w:right w:val="none" w:sz="0" w:space="0" w:color="auto"/>
                  </w:divBdr>
                  <w:divsChild>
                    <w:div w:id="10226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91202">
      <w:bodyDiv w:val="1"/>
      <w:marLeft w:val="0"/>
      <w:marRight w:val="0"/>
      <w:marTop w:val="0"/>
      <w:marBottom w:val="0"/>
      <w:divBdr>
        <w:top w:val="none" w:sz="0" w:space="0" w:color="auto"/>
        <w:left w:val="none" w:sz="0" w:space="0" w:color="auto"/>
        <w:bottom w:val="none" w:sz="0" w:space="0" w:color="auto"/>
        <w:right w:val="none" w:sz="0" w:space="0" w:color="auto"/>
      </w:divBdr>
      <w:divsChild>
        <w:div w:id="1222837031">
          <w:marLeft w:val="0"/>
          <w:marRight w:val="0"/>
          <w:marTop w:val="0"/>
          <w:marBottom w:val="0"/>
          <w:divBdr>
            <w:top w:val="none" w:sz="0" w:space="0" w:color="auto"/>
            <w:left w:val="none" w:sz="0" w:space="0" w:color="auto"/>
            <w:bottom w:val="none" w:sz="0" w:space="0" w:color="auto"/>
            <w:right w:val="none" w:sz="0" w:space="0" w:color="auto"/>
          </w:divBdr>
          <w:divsChild>
            <w:div w:id="146094676">
              <w:marLeft w:val="0"/>
              <w:marRight w:val="0"/>
              <w:marTop w:val="0"/>
              <w:marBottom w:val="0"/>
              <w:divBdr>
                <w:top w:val="none" w:sz="0" w:space="0" w:color="auto"/>
                <w:left w:val="none" w:sz="0" w:space="0" w:color="auto"/>
                <w:bottom w:val="none" w:sz="0" w:space="0" w:color="auto"/>
                <w:right w:val="none" w:sz="0" w:space="0" w:color="auto"/>
              </w:divBdr>
              <w:divsChild>
                <w:div w:id="368459934">
                  <w:marLeft w:val="0"/>
                  <w:marRight w:val="0"/>
                  <w:marTop w:val="100"/>
                  <w:marBottom w:val="100"/>
                  <w:divBdr>
                    <w:top w:val="none" w:sz="0" w:space="0" w:color="auto"/>
                    <w:left w:val="none" w:sz="0" w:space="0" w:color="auto"/>
                    <w:bottom w:val="none" w:sz="0" w:space="0" w:color="auto"/>
                    <w:right w:val="none" w:sz="0" w:space="0" w:color="auto"/>
                  </w:divBdr>
                  <w:divsChild>
                    <w:div w:id="1469932488">
                      <w:marLeft w:val="0"/>
                      <w:marRight w:val="0"/>
                      <w:marTop w:val="0"/>
                      <w:marBottom w:val="0"/>
                      <w:divBdr>
                        <w:top w:val="none" w:sz="0" w:space="0" w:color="auto"/>
                        <w:left w:val="none" w:sz="0" w:space="0" w:color="auto"/>
                        <w:bottom w:val="none" w:sz="0" w:space="0" w:color="auto"/>
                        <w:right w:val="none" w:sz="0" w:space="0" w:color="auto"/>
                      </w:divBdr>
                      <w:divsChild>
                        <w:div w:id="504905281">
                          <w:marLeft w:val="0"/>
                          <w:marRight w:val="0"/>
                          <w:marTop w:val="0"/>
                          <w:marBottom w:val="0"/>
                          <w:divBdr>
                            <w:top w:val="none" w:sz="0" w:space="0" w:color="auto"/>
                            <w:left w:val="none" w:sz="0" w:space="0" w:color="auto"/>
                            <w:bottom w:val="none" w:sz="0" w:space="0" w:color="auto"/>
                            <w:right w:val="none" w:sz="0" w:space="0" w:color="auto"/>
                          </w:divBdr>
                          <w:divsChild>
                            <w:div w:id="520437014">
                              <w:marLeft w:val="0"/>
                              <w:marRight w:val="0"/>
                              <w:marTop w:val="0"/>
                              <w:marBottom w:val="0"/>
                              <w:divBdr>
                                <w:top w:val="none" w:sz="0" w:space="0" w:color="auto"/>
                                <w:left w:val="none" w:sz="0" w:space="0" w:color="auto"/>
                                <w:bottom w:val="none" w:sz="0" w:space="0" w:color="auto"/>
                                <w:right w:val="none" w:sz="0" w:space="0" w:color="auto"/>
                              </w:divBdr>
                              <w:divsChild>
                                <w:div w:id="1984505619">
                                  <w:marLeft w:val="0"/>
                                  <w:marRight w:val="0"/>
                                  <w:marTop w:val="0"/>
                                  <w:marBottom w:val="0"/>
                                  <w:divBdr>
                                    <w:top w:val="none" w:sz="0" w:space="0" w:color="auto"/>
                                    <w:left w:val="none" w:sz="0" w:space="0" w:color="auto"/>
                                    <w:bottom w:val="none" w:sz="0" w:space="0" w:color="auto"/>
                                    <w:right w:val="none" w:sz="0" w:space="0" w:color="auto"/>
                                  </w:divBdr>
                                  <w:divsChild>
                                    <w:div w:id="1751346380">
                                      <w:marLeft w:val="0"/>
                                      <w:marRight w:val="0"/>
                                      <w:marTop w:val="0"/>
                                      <w:marBottom w:val="0"/>
                                      <w:divBdr>
                                        <w:top w:val="none" w:sz="0" w:space="0" w:color="auto"/>
                                        <w:left w:val="none" w:sz="0" w:space="0" w:color="auto"/>
                                        <w:bottom w:val="none" w:sz="0" w:space="0" w:color="auto"/>
                                        <w:right w:val="none" w:sz="0" w:space="0" w:color="auto"/>
                                      </w:divBdr>
                                      <w:divsChild>
                                        <w:div w:id="894580976">
                                          <w:marLeft w:val="0"/>
                                          <w:marRight w:val="0"/>
                                          <w:marTop w:val="0"/>
                                          <w:marBottom w:val="0"/>
                                          <w:divBdr>
                                            <w:top w:val="none" w:sz="0" w:space="0" w:color="auto"/>
                                            <w:left w:val="none" w:sz="0" w:space="0" w:color="auto"/>
                                            <w:bottom w:val="none" w:sz="0" w:space="0" w:color="auto"/>
                                            <w:right w:val="none" w:sz="0" w:space="0" w:color="auto"/>
                                          </w:divBdr>
                                          <w:divsChild>
                                            <w:div w:id="1150681309">
                                              <w:marLeft w:val="0"/>
                                              <w:marRight w:val="0"/>
                                              <w:marTop w:val="0"/>
                                              <w:marBottom w:val="0"/>
                                              <w:divBdr>
                                                <w:top w:val="single" w:sz="4" w:space="0" w:color="B6D444"/>
                                                <w:left w:val="none" w:sz="0" w:space="0" w:color="auto"/>
                                                <w:bottom w:val="none" w:sz="0" w:space="0" w:color="auto"/>
                                                <w:right w:val="none" w:sz="0" w:space="0" w:color="auto"/>
                                              </w:divBdr>
                                              <w:divsChild>
                                                <w:div w:id="10632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549013">
      <w:bodyDiv w:val="1"/>
      <w:marLeft w:val="0"/>
      <w:marRight w:val="0"/>
      <w:marTop w:val="0"/>
      <w:marBottom w:val="0"/>
      <w:divBdr>
        <w:top w:val="none" w:sz="0" w:space="0" w:color="auto"/>
        <w:left w:val="none" w:sz="0" w:space="0" w:color="auto"/>
        <w:bottom w:val="none" w:sz="0" w:space="0" w:color="auto"/>
        <w:right w:val="none" w:sz="0" w:space="0" w:color="auto"/>
      </w:divBdr>
      <w:divsChild>
        <w:div w:id="1031567728">
          <w:marLeft w:val="0"/>
          <w:marRight w:val="0"/>
          <w:marTop w:val="0"/>
          <w:marBottom w:val="0"/>
          <w:divBdr>
            <w:top w:val="none" w:sz="0" w:space="0" w:color="auto"/>
            <w:left w:val="none" w:sz="0" w:space="0" w:color="auto"/>
            <w:bottom w:val="none" w:sz="0" w:space="0" w:color="auto"/>
            <w:right w:val="none" w:sz="0" w:space="0" w:color="auto"/>
          </w:divBdr>
          <w:divsChild>
            <w:div w:id="1096636734">
              <w:marLeft w:val="2"/>
              <w:marRight w:val="2"/>
              <w:marTop w:val="0"/>
              <w:marBottom w:val="0"/>
              <w:divBdr>
                <w:top w:val="none" w:sz="0" w:space="0" w:color="auto"/>
                <w:left w:val="none" w:sz="0" w:space="0" w:color="auto"/>
                <w:bottom w:val="none" w:sz="0" w:space="0" w:color="auto"/>
                <w:right w:val="none" w:sz="0" w:space="0" w:color="auto"/>
              </w:divBdr>
              <w:divsChild>
                <w:div w:id="385765940">
                  <w:marLeft w:val="0"/>
                  <w:marRight w:val="0"/>
                  <w:marTop w:val="0"/>
                  <w:marBottom w:val="0"/>
                  <w:divBdr>
                    <w:top w:val="none" w:sz="0" w:space="0" w:color="auto"/>
                    <w:left w:val="none" w:sz="0" w:space="0" w:color="auto"/>
                    <w:bottom w:val="none" w:sz="0" w:space="0" w:color="auto"/>
                    <w:right w:val="none" w:sz="0" w:space="0" w:color="auto"/>
                  </w:divBdr>
                  <w:divsChild>
                    <w:div w:id="1097021604">
                      <w:marLeft w:val="0"/>
                      <w:marRight w:val="0"/>
                      <w:marTop w:val="0"/>
                      <w:marBottom w:val="0"/>
                      <w:divBdr>
                        <w:top w:val="none" w:sz="0" w:space="0" w:color="auto"/>
                        <w:left w:val="none" w:sz="0" w:space="0" w:color="auto"/>
                        <w:bottom w:val="none" w:sz="0" w:space="0" w:color="auto"/>
                        <w:right w:val="none" w:sz="0" w:space="0" w:color="auto"/>
                      </w:divBdr>
                      <w:divsChild>
                        <w:div w:id="660237354">
                          <w:marLeft w:val="0"/>
                          <w:marRight w:val="0"/>
                          <w:marTop w:val="0"/>
                          <w:marBottom w:val="0"/>
                          <w:divBdr>
                            <w:top w:val="none" w:sz="0" w:space="0" w:color="auto"/>
                            <w:left w:val="none" w:sz="0" w:space="0" w:color="auto"/>
                            <w:bottom w:val="none" w:sz="0" w:space="0" w:color="auto"/>
                            <w:right w:val="none" w:sz="0" w:space="0" w:color="auto"/>
                          </w:divBdr>
                          <w:divsChild>
                            <w:div w:id="635648642">
                              <w:marLeft w:val="0"/>
                              <w:marRight w:val="0"/>
                              <w:marTop w:val="0"/>
                              <w:marBottom w:val="0"/>
                              <w:divBdr>
                                <w:top w:val="none" w:sz="0" w:space="0" w:color="auto"/>
                                <w:left w:val="none" w:sz="0" w:space="0" w:color="auto"/>
                                <w:bottom w:val="none" w:sz="0" w:space="0" w:color="auto"/>
                                <w:right w:val="none" w:sz="0" w:space="0" w:color="auto"/>
                              </w:divBdr>
                              <w:divsChild>
                                <w:div w:id="705833724">
                                  <w:marLeft w:val="0"/>
                                  <w:marRight w:val="0"/>
                                  <w:marTop w:val="0"/>
                                  <w:marBottom w:val="0"/>
                                  <w:divBdr>
                                    <w:top w:val="none" w:sz="0" w:space="0" w:color="auto"/>
                                    <w:left w:val="none" w:sz="0" w:space="0" w:color="auto"/>
                                    <w:bottom w:val="none" w:sz="0" w:space="0" w:color="auto"/>
                                    <w:right w:val="none" w:sz="0" w:space="0" w:color="auto"/>
                                  </w:divBdr>
                                  <w:divsChild>
                                    <w:div w:id="508377066">
                                      <w:marLeft w:val="0"/>
                                      <w:marRight w:val="0"/>
                                      <w:marTop w:val="0"/>
                                      <w:marBottom w:val="0"/>
                                      <w:divBdr>
                                        <w:top w:val="none" w:sz="0" w:space="0" w:color="auto"/>
                                        <w:left w:val="none" w:sz="0" w:space="0" w:color="auto"/>
                                        <w:bottom w:val="none" w:sz="0" w:space="0" w:color="auto"/>
                                        <w:right w:val="none" w:sz="0" w:space="0" w:color="auto"/>
                                      </w:divBdr>
                                      <w:divsChild>
                                        <w:div w:id="21322335">
                                          <w:marLeft w:val="0"/>
                                          <w:marRight w:val="0"/>
                                          <w:marTop w:val="0"/>
                                          <w:marBottom w:val="0"/>
                                          <w:divBdr>
                                            <w:top w:val="none" w:sz="0" w:space="0" w:color="auto"/>
                                            <w:left w:val="none" w:sz="0" w:space="0" w:color="auto"/>
                                            <w:bottom w:val="none" w:sz="0" w:space="0" w:color="auto"/>
                                            <w:right w:val="none" w:sz="0" w:space="0" w:color="auto"/>
                                          </w:divBdr>
                                          <w:divsChild>
                                            <w:div w:id="1673334772">
                                              <w:marLeft w:val="0"/>
                                              <w:marRight w:val="0"/>
                                              <w:marTop w:val="0"/>
                                              <w:marBottom w:val="0"/>
                                              <w:divBdr>
                                                <w:top w:val="none" w:sz="0" w:space="0" w:color="auto"/>
                                                <w:left w:val="none" w:sz="0" w:space="0" w:color="auto"/>
                                                <w:bottom w:val="none" w:sz="0" w:space="0" w:color="auto"/>
                                                <w:right w:val="none" w:sz="0" w:space="0" w:color="auto"/>
                                              </w:divBdr>
                                            </w:div>
                                          </w:divsChild>
                                        </w:div>
                                        <w:div w:id="2044089808">
                                          <w:marLeft w:val="0"/>
                                          <w:marRight w:val="0"/>
                                          <w:marTop w:val="0"/>
                                          <w:marBottom w:val="0"/>
                                          <w:divBdr>
                                            <w:top w:val="none" w:sz="0" w:space="0" w:color="auto"/>
                                            <w:left w:val="none" w:sz="0" w:space="0" w:color="auto"/>
                                            <w:bottom w:val="none" w:sz="0" w:space="0" w:color="auto"/>
                                            <w:right w:val="none" w:sz="0" w:space="0" w:color="auto"/>
                                          </w:divBdr>
                                          <w:divsChild>
                                            <w:div w:id="516431307">
                                              <w:marLeft w:val="0"/>
                                              <w:marRight w:val="0"/>
                                              <w:marTop w:val="0"/>
                                              <w:marBottom w:val="0"/>
                                              <w:divBdr>
                                                <w:top w:val="none" w:sz="0" w:space="0" w:color="auto"/>
                                                <w:left w:val="none" w:sz="0" w:space="0" w:color="auto"/>
                                                <w:bottom w:val="none" w:sz="0" w:space="0" w:color="auto"/>
                                                <w:right w:val="none" w:sz="0" w:space="0" w:color="auto"/>
                                              </w:divBdr>
                                            </w:div>
                                          </w:divsChild>
                                        </w:div>
                                        <w:div w:id="87771548">
                                          <w:marLeft w:val="0"/>
                                          <w:marRight w:val="0"/>
                                          <w:marTop w:val="0"/>
                                          <w:marBottom w:val="0"/>
                                          <w:divBdr>
                                            <w:top w:val="none" w:sz="0" w:space="0" w:color="auto"/>
                                            <w:left w:val="none" w:sz="0" w:space="0" w:color="auto"/>
                                            <w:bottom w:val="none" w:sz="0" w:space="0" w:color="auto"/>
                                            <w:right w:val="none" w:sz="0" w:space="0" w:color="auto"/>
                                          </w:divBdr>
                                          <w:divsChild>
                                            <w:div w:id="627976662">
                                              <w:marLeft w:val="0"/>
                                              <w:marRight w:val="0"/>
                                              <w:marTop w:val="0"/>
                                              <w:marBottom w:val="0"/>
                                              <w:divBdr>
                                                <w:top w:val="none" w:sz="0" w:space="0" w:color="auto"/>
                                                <w:left w:val="none" w:sz="0" w:space="0" w:color="auto"/>
                                                <w:bottom w:val="none" w:sz="0" w:space="0" w:color="auto"/>
                                                <w:right w:val="none" w:sz="0" w:space="0" w:color="auto"/>
                                              </w:divBdr>
                                            </w:div>
                                          </w:divsChild>
                                        </w:div>
                                        <w:div w:id="1846939329">
                                          <w:marLeft w:val="0"/>
                                          <w:marRight w:val="0"/>
                                          <w:marTop w:val="0"/>
                                          <w:marBottom w:val="0"/>
                                          <w:divBdr>
                                            <w:top w:val="none" w:sz="0" w:space="0" w:color="auto"/>
                                            <w:left w:val="none" w:sz="0" w:space="0" w:color="auto"/>
                                            <w:bottom w:val="none" w:sz="0" w:space="0" w:color="auto"/>
                                            <w:right w:val="none" w:sz="0" w:space="0" w:color="auto"/>
                                          </w:divBdr>
                                          <w:divsChild>
                                            <w:div w:id="19267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8711296">
      <w:bodyDiv w:val="1"/>
      <w:marLeft w:val="0"/>
      <w:marRight w:val="0"/>
      <w:marTop w:val="0"/>
      <w:marBottom w:val="0"/>
      <w:divBdr>
        <w:top w:val="none" w:sz="0" w:space="0" w:color="auto"/>
        <w:left w:val="none" w:sz="0" w:space="0" w:color="auto"/>
        <w:bottom w:val="none" w:sz="0" w:space="0" w:color="auto"/>
        <w:right w:val="none" w:sz="0" w:space="0" w:color="auto"/>
      </w:divBdr>
      <w:divsChild>
        <w:div w:id="1918632672">
          <w:marLeft w:val="0"/>
          <w:marRight w:val="0"/>
          <w:marTop w:val="0"/>
          <w:marBottom w:val="0"/>
          <w:divBdr>
            <w:top w:val="none" w:sz="0" w:space="0" w:color="auto"/>
            <w:left w:val="none" w:sz="0" w:space="0" w:color="auto"/>
            <w:bottom w:val="none" w:sz="0" w:space="0" w:color="auto"/>
            <w:right w:val="none" w:sz="0" w:space="0" w:color="auto"/>
          </w:divBdr>
          <w:divsChild>
            <w:div w:id="553077548">
              <w:marLeft w:val="0"/>
              <w:marRight w:val="0"/>
              <w:marTop w:val="0"/>
              <w:marBottom w:val="450"/>
              <w:divBdr>
                <w:top w:val="none" w:sz="0" w:space="0" w:color="auto"/>
                <w:left w:val="none" w:sz="0" w:space="0" w:color="auto"/>
                <w:bottom w:val="none" w:sz="0" w:space="0" w:color="auto"/>
                <w:right w:val="none" w:sz="0" w:space="0" w:color="auto"/>
              </w:divBdr>
            </w:div>
          </w:divsChild>
        </w:div>
        <w:div w:id="1874803539">
          <w:marLeft w:val="0"/>
          <w:marRight w:val="0"/>
          <w:marTop w:val="0"/>
          <w:marBottom w:val="0"/>
          <w:divBdr>
            <w:top w:val="none" w:sz="0" w:space="0" w:color="auto"/>
            <w:left w:val="none" w:sz="0" w:space="0" w:color="auto"/>
            <w:bottom w:val="none" w:sz="0" w:space="0" w:color="auto"/>
            <w:right w:val="none" w:sz="0" w:space="0" w:color="auto"/>
          </w:divBdr>
          <w:divsChild>
            <w:div w:id="15559674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19057202">
      <w:bodyDiv w:val="1"/>
      <w:marLeft w:val="0"/>
      <w:marRight w:val="0"/>
      <w:marTop w:val="0"/>
      <w:marBottom w:val="0"/>
      <w:divBdr>
        <w:top w:val="none" w:sz="0" w:space="0" w:color="auto"/>
        <w:left w:val="none" w:sz="0" w:space="0" w:color="auto"/>
        <w:bottom w:val="none" w:sz="0" w:space="0" w:color="auto"/>
        <w:right w:val="none" w:sz="0" w:space="0" w:color="auto"/>
      </w:divBdr>
      <w:divsChild>
        <w:div w:id="1737511054">
          <w:marLeft w:val="0"/>
          <w:marRight w:val="0"/>
          <w:marTop w:val="0"/>
          <w:marBottom w:val="0"/>
          <w:divBdr>
            <w:top w:val="none" w:sz="0" w:space="0" w:color="auto"/>
            <w:left w:val="none" w:sz="0" w:space="0" w:color="auto"/>
            <w:bottom w:val="none" w:sz="0" w:space="0" w:color="auto"/>
            <w:right w:val="none" w:sz="0" w:space="0" w:color="auto"/>
          </w:divBdr>
          <w:divsChild>
            <w:div w:id="1233850959">
              <w:marLeft w:val="0"/>
              <w:marRight w:val="0"/>
              <w:marTop w:val="0"/>
              <w:marBottom w:val="0"/>
              <w:divBdr>
                <w:top w:val="none" w:sz="0" w:space="0" w:color="auto"/>
                <w:left w:val="none" w:sz="0" w:space="0" w:color="auto"/>
                <w:bottom w:val="none" w:sz="0" w:space="0" w:color="auto"/>
                <w:right w:val="none" w:sz="0" w:space="0" w:color="auto"/>
              </w:divBdr>
              <w:divsChild>
                <w:div w:id="587226581">
                  <w:marLeft w:val="0"/>
                  <w:marRight w:val="0"/>
                  <w:marTop w:val="0"/>
                  <w:marBottom w:val="0"/>
                  <w:divBdr>
                    <w:top w:val="none" w:sz="0" w:space="0" w:color="auto"/>
                    <w:left w:val="none" w:sz="0" w:space="0" w:color="auto"/>
                    <w:bottom w:val="none" w:sz="0" w:space="0" w:color="auto"/>
                    <w:right w:val="none" w:sz="0" w:space="0" w:color="auto"/>
                  </w:divBdr>
                  <w:divsChild>
                    <w:div w:id="1015425725">
                      <w:marLeft w:val="0"/>
                      <w:marRight w:val="0"/>
                      <w:marTop w:val="0"/>
                      <w:marBottom w:val="0"/>
                      <w:divBdr>
                        <w:top w:val="none" w:sz="0" w:space="0" w:color="auto"/>
                        <w:left w:val="none" w:sz="0" w:space="0" w:color="auto"/>
                        <w:bottom w:val="none" w:sz="0" w:space="0" w:color="auto"/>
                        <w:right w:val="none" w:sz="0" w:space="0" w:color="auto"/>
                      </w:divBdr>
                      <w:divsChild>
                        <w:div w:id="1415862954">
                          <w:marLeft w:val="0"/>
                          <w:marRight w:val="0"/>
                          <w:marTop w:val="0"/>
                          <w:marBottom w:val="0"/>
                          <w:divBdr>
                            <w:top w:val="none" w:sz="0" w:space="0" w:color="auto"/>
                            <w:left w:val="none" w:sz="0" w:space="0" w:color="auto"/>
                            <w:bottom w:val="none" w:sz="0" w:space="0" w:color="auto"/>
                            <w:right w:val="none" w:sz="0" w:space="0" w:color="auto"/>
                          </w:divBdr>
                          <w:divsChild>
                            <w:div w:id="1545866760">
                              <w:marLeft w:val="0"/>
                              <w:marRight w:val="0"/>
                              <w:marTop w:val="0"/>
                              <w:marBottom w:val="0"/>
                              <w:divBdr>
                                <w:top w:val="none" w:sz="0" w:space="0" w:color="auto"/>
                                <w:left w:val="none" w:sz="0" w:space="0" w:color="auto"/>
                                <w:bottom w:val="none" w:sz="0" w:space="0" w:color="auto"/>
                                <w:right w:val="none" w:sz="0" w:space="0" w:color="auto"/>
                              </w:divBdr>
                              <w:divsChild>
                                <w:div w:id="630357784">
                                  <w:marLeft w:val="0"/>
                                  <w:marRight w:val="0"/>
                                  <w:marTop w:val="0"/>
                                  <w:marBottom w:val="0"/>
                                  <w:divBdr>
                                    <w:top w:val="none" w:sz="0" w:space="0" w:color="auto"/>
                                    <w:left w:val="none" w:sz="0" w:space="0" w:color="auto"/>
                                    <w:bottom w:val="none" w:sz="0" w:space="0" w:color="auto"/>
                                    <w:right w:val="none" w:sz="0" w:space="0" w:color="auto"/>
                                  </w:divBdr>
                                  <w:divsChild>
                                    <w:div w:id="2131430996">
                                      <w:marLeft w:val="0"/>
                                      <w:marRight w:val="0"/>
                                      <w:marTop w:val="0"/>
                                      <w:marBottom w:val="0"/>
                                      <w:divBdr>
                                        <w:top w:val="none" w:sz="0" w:space="0" w:color="auto"/>
                                        <w:left w:val="none" w:sz="0" w:space="0" w:color="auto"/>
                                        <w:bottom w:val="none" w:sz="0" w:space="0" w:color="auto"/>
                                        <w:right w:val="none" w:sz="0" w:space="0" w:color="auto"/>
                                      </w:divBdr>
                                      <w:divsChild>
                                        <w:div w:id="1830125333">
                                          <w:marLeft w:val="0"/>
                                          <w:marRight w:val="0"/>
                                          <w:marTop w:val="0"/>
                                          <w:marBottom w:val="0"/>
                                          <w:divBdr>
                                            <w:top w:val="none" w:sz="0" w:space="0" w:color="auto"/>
                                            <w:left w:val="none" w:sz="0" w:space="0" w:color="auto"/>
                                            <w:bottom w:val="none" w:sz="0" w:space="0" w:color="auto"/>
                                            <w:right w:val="none" w:sz="0" w:space="0" w:color="auto"/>
                                          </w:divBdr>
                                          <w:divsChild>
                                            <w:div w:id="1316565946">
                                              <w:marLeft w:val="0"/>
                                              <w:marRight w:val="0"/>
                                              <w:marTop w:val="0"/>
                                              <w:marBottom w:val="0"/>
                                              <w:divBdr>
                                                <w:top w:val="none" w:sz="0" w:space="0" w:color="auto"/>
                                                <w:left w:val="none" w:sz="0" w:space="0" w:color="auto"/>
                                                <w:bottom w:val="none" w:sz="0" w:space="0" w:color="auto"/>
                                                <w:right w:val="none" w:sz="0" w:space="0" w:color="auto"/>
                                              </w:divBdr>
                                              <w:divsChild>
                                                <w:div w:id="242103962">
                                                  <w:marLeft w:val="0"/>
                                                  <w:marRight w:val="0"/>
                                                  <w:marTop w:val="0"/>
                                                  <w:marBottom w:val="0"/>
                                                  <w:divBdr>
                                                    <w:top w:val="none" w:sz="0" w:space="0" w:color="auto"/>
                                                    <w:left w:val="none" w:sz="0" w:space="0" w:color="auto"/>
                                                    <w:bottom w:val="none" w:sz="0" w:space="0" w:color="auto"/>
                                                    <w:right w:val="none" w:sz="0" w:space="0" w:color="auto"/>
                                                  </w:divBdr>
                                                  <w:divsChild>
                                                    <w:div w:id="2088258919">
                                                      <w:marLeft w:val="0"/>
                                                      <w:marRight w:val="0"/>
                                                      <w:marTop w:val="0"/>
                                                      <w:marBottom w:val="0"/>
                                                      <w:divBdr>
                                                        <w:top w:val="none" w:sz="0" w:space="0" w:color="auto"/>
                                                        <w:left w:val="none" w:sz="0" w:space="0" w:color="auto"/>
                                                        <w:bottom w:val="none" w:sz="0" w:space="0" w:color="auto"/>
                                                        <w:right w:val="none" w:sz="0" w:space="0" w:color="auto"/>
                                                      </w:divBdr>
                                                      <w:divsChild>
                                                        <w:div w:id="1968074741">
                                                          <w:marLeft w:val="0"/>
                                                          <w:marRight w:val="0"/>
                                                          <w:marTop w:val="0"/>
                                                          <w:marBottom w:val="0"/>
                                                          <w:divBdr>
                                                            <w:top w:val="none" w:sz="0" w:space="0" w:color="auto"/>
                                                            <w:left w:val="none" w:sz="0" w:space="0" w:color="auto"/>
                                                            <w:bottom w:val="none" w:sz="0" w:space="0" w:color="auto"/>
                                                            <w:right w:val="none" w:sz="0" w:space="0" w:color="auto"/>
                                                          </w:divBdr>
                                                        </w:div>
                                                        <w:div w:id="187256083">
                                                          <w:marLeft w:val="0"/>
                                                          <w:marRight w:val="0"/>
                                                          <w:marTop w:val="0"/>
                                                          <w:marBottom w:val="0"/>
                                                          <w:divBdr>
                                                            <w:top w:val="none" w:sz="0" w:space="0" w:color="auto"/>
                                                            <w:left w:val="none" w:sz="0" w:space="0" w:color="auto"/>
                                                            <w:bottom w:val="none" w:sz="0" w:space="0" w:color="auto"/>
                                                            <w:right w:val="none" w:sz="0" w:space="0" w:color="auto"/>
                                                          </w:divBdr>
                                                          <w:divsChild>
                                                            <w:div w:id="21074601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9096458">
      <w:bodyDiv w:val="1"/>
      <w:marLeft w:val="0"/>
      <w:marRight w:val="0"/>
      <w:marTop w:val="0"/>
      <w:marBottom w:val="0"/>
      <w:divBdr>
        <w:top w:val="none" w:sz="0" w:space="0" w:color="auto"/>
        <w:left w:val="none" w:sz="0" w:space="0" w:color="auto"/>
        <w:bottom w:val="none" w:sz="0" w:space="0" w:color="auto"/>
        <w:right w:val="none" w:sz="0" w:space="0" w:color="auto"/>
      </w:divBdr>
      <w:divsChild>
        <w:div w:id="946158556">
          <w:marLeft w:val="0"/>
          <w:marRight w:val="0"/>
          <w:marTop w:val="0"/>
          <w:marBottom w:val="0"/>
          <w:divBdr>
            <w:top w:val="none" w:sz="0" w:space="0" w:color="auto"/>
            <w:left w:val="none" w:sz="0" w:space="0" w:color="auto"/>
            <w:bottom w:val="none" w:sz="0" w:space="0" w:color="auto"/>
            <w:right w:val="none" w:sz="0" w:space="0" w:color="auto"/>
          </w:divBdr>
          <w:divsChild>
            <w:div w:id="20009454">
              <w:marLeft w:val="0"/>
              <w:marRight w:val="0"/>
              <w:marTop w:val="0"/>
              <w:marBottom w:val="0"/>
              <w:divBdr>
                <w:top w:val="none" w:sz="0" w:space="0" w:color="auto"/>
                <w:left w:val="none" w:sz="0" w:space="0" w:color="auto"/>
                <w:bottom w:val="none" w:sz="0" w:space="0" w:color="auto"/>
                <w:right w:val="none" w:sz="0" w:space="0" w:color="auto"/>
              </w:divBdr>
              <w:divsChild>
                <w:div w:id="199049998">
                  <w:marLeft w:val="0"/>
                  <w:marRight w:val="0"/>
                  <w:marTop w:val="0"/>
                  <w:marBottom w:val="0"/>
                  <w:divBdr>
                    <w:top w:val="none" w:sz="0" w:space="0" w:color="auto"/>
                    <w:left w:val="none" w:sz="0" w:space="0" w:color="auto"/>
                    <w:bottom w:val="none" w:sz="0" w:space="0" w:color="auto"/>
                    <w:right w:val="none" w:sz="0" w:space="0" w:color="auto"/>
                  </w:divBdr>
                  <w:divsChild>
                    <w:div w:id="1938559191">
                      <w:marLeft w:val="0"/>
                      <w:marRight w:val="0"/>
                      <w:marTop w:val="300"/>
                      <w:marBottom w:val="600"/>
                      <w:divBdr>
                        <w:top w:val="none" w:sz="0" w:space="0" w:color="auto"/>
                        <w:left w:val="none" w:sz="0" w:space="0" w:color="auto"/>
                        <w:bottom w:val="none" w:sz="0" w:space="0" w:color="auto"/>
                        <w:right w:val="none" w:sz="0" w:space="0" w:color="auto"/>
                      </w:divBdr>
                      <w:divsChild>
                        <w:div w:id="1677069996">
                          <w:marLeft w:val="0"/>
                          <w:marRight w:val="0"/>
                          <w:marTop w:val="0"/>
                          <w:marBottom w:val="0"/>
                          <w:divBdr>
                            <w:top w:val="none" w:sz="0" w:space="0" w:color="auto"/>
                            <w:left w:val="none" w:sz="0" w:space="0" w:color="auto"/>
                            <w:bottom w:val="none" w:sz="0" w:space="0" w:color="auto"/>
                            <w:right w:val="none" w:sz="0" w:space="0" w:color="auto"/>
                          </w:divBdr>
                          <w:divsChild>
                            <w:div w:id="1214855755">
                              <w:marLeft w:val="0"/>
                              <w:marRight w:val="0"/>
                              <w:marTop w:val="0"/>
                              <w:marBottom w:val="0"/>
                              <w:divBdr>
                                <w:top w:val="none" w:sz="0" w:space="0" w:color="auto"/>
                                <w:left w:val="none" w:sz="0" w:space="0" w:color="auto"/>
                                <w:bottom w:val="none" w:sz="0" w:space="0" w:color="auto"/>
                                <w:right w:val="none" w:sz="0" w:space="0" w:color="auto"/>
                              </w:divBdr>
                              <w:divsChild>
                                <w:div w:id="439908996">
                                  <w:marLeft w:val="0"/>
                                  <w:marRight w:val="0"/>
                                  <w:marTop w:val="0"/>
                                  <w:marBottom w:val="0"/>
                                  <w:divBdr>
                                    <w:top w:val="none" w:sz="0" w:space="0" w:color="auto"/>
                                    <w:left w:val="none" w:sz="0" w:space="0" w:color="auto"/>
                                    <w:bottom w:val="none" w:sz="0" w:space="0" w:color="auto"/>
                                    <w:right w:val="none" w:sz="0" w:space="0" w:color="auto"/>
                                  </w:divBdr>
                                  <w:divsChild>
                                    <w:div w:id="1600674383">
                                      <w:marLeft w:val="0"/>
                                      <w:marRight w:val="0"/>
                                      <w:marTop w:val="150"/>
                                      <w:marBottom w:val="0"/>
                                      <w:divBdr>
                                        <w:top w:val="none" w:sz="0" w:space="0" w:color="auto"/>
                                        <w:left w:val="none" w:sz="0" w:space="0" w:color="auto"/>
                                        <w:bottom w:val="none" w:sz="0" w:space="0" w:color="auto"/>
                                        <w:right w:val="none" w:sz="0" w:space="0" w:color="auto"/>
                                      </w:divBdr>
                                      <w:divsChild>
                                        <w:div w:id="1163352623">
                                          <w:marLeft w:val="0"/>
                                          <w:marRight w:val="0"/>
                                          <w:marTop w:val="0"/>
                                          <w:marBottom w:val="0"/>
                                          <w:divBdr>
                                            <w:top w:val="none" w:sz="0" w:space="0" w:color="auto"/>
                                            <w:left w:val="none" w:sz="0" w:space="0" w:color="auto"/>
                                            <w:bottom w:val="none" w:sz="0" w:space="0" w:color="auto"/>
                                            <w:right w:val="none" w:sz="0" w:space="0" w:color="auto"/>
                                          </w:divBdr>
                                          <w:divsChild>
                                            <w:div w:id="1328434880">
                                              <w:marLeft w:val="0"/>
                                              <w:marRight w:val="0"/>
                                              <w:marTop w:val="0"/>
                                              <w:marBottom w:val="0"/>
                                              <w:divBdr>
                                                <w:top w:val="none" w:sz="0" w:space="0" w:color="auto"/>
                                                <w:left w:val="none" w:sz="0" w:space="0" w:color="auto"/>
                                                <w:bottom w:val="none" w:sz="0" w:space="0" w:color="auto"/>
                                                <w:right w:val="none" w:sz="0" w:space="0" w:color="auto"/>
                                              </w:divBdr>
                                              <w:divsChild>
                                                <w:div w:id="16423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0401907">
      <w:bodyDiv w:val="1"/>
      <w:marLeft w:val="0"/>
      <w:marRight w:val="0"/>
      <w:marTop w:val="0"/>
      <w:marBottom w:val="0"/>
      <w:divBdr>
        <w:top w:val="none" w:sz="0" w:space="0" w:color="auto"/>
        <w:left w:val="none" w:sz="0" w:space="0" w:color="auto"/>
        <w:bottom w:val="none" w:sz="0" w:space="0" w:color="auto"/>
        <w:right w:val="none" w:sz="0" w:space="0" w:color="auto"/>
      </w:divBdr>
      <w:divsChild>
        <w:div w:id="852720754">
          <w:marLeft w:val="0"/>
          <w:marRight w:val="0"/>
          <w:marTop w:val="0"/>
          <w:marBottom w:val="0"/>
          <w:divBdr>
            <w:top w:val="none" w:sz="0" w:space="0" w:color="auto"/>
            <w:left w:val="none" w:sz="0" w:space="0" w:color="auto"/>
            <w:bottom w:val="none" w:sz="0" w:space="0" w:color="auto"/>
            <w:right w:val="none" w:sz="0" w:space="0" w:color="auto"/>
          </w:divBdr>
        </w:div>
        <w:div w:id="485824883">
          <w:marLeft w:val="0"/>
          <w:marRight w:val="0"/>
          <w:marTop w:val="0"/>
          <w:marBottom w:val="150"/>
          <w:divBdr>
            <w:top w:val="none" w:sz="0" w:space="0" w:color="auto"/>
            <w:left w:val="none" w:sz="0" w:space="0" w:color="auto"/>
            <w:bottom w:val="none" w:sz="0" w:space="0" w:color="auto"/>
            <w:right w:val="none" w:sz="0" w:space="0" w:color="auto"/>
          </w:divBdr>
          <w:divsChild>
            <w:div w:id="1612349281">
              <w:marLeft w:val="0"/>
              <w:marRight w:val="0"/>
              <w:marTop w:val="240"/>
              <w:marBottom w:val="240"/>
              <w:divBdr>
                <w:top w:val="single" w:sz="6" w:space="6" w:color="F2F2F2"/>
                <w:left w:val="none" w:sz="0" w:space="0" w:color="auto"/>
                <w:bottom w:val="single" w:sz="6" w:space="6" w:color="F2F2F2"/>
                <w:right w:val="none" w:sz="0" w:space="0" w:color="auto"/>
              </w:divBdr>
            </w:div>
            <w:div w:id="507715026">
              <w:marLeft w:val="0"/>
              <w:marRight w:val="0"/>
              <w:marTop w:val="0"/>
              <w:marBottom w:val="0"/>
              <w:divBdr>
                <w:top w:val="none" w:sz="0" w:space="0" w:color="auto"/>
                <w:left w:val="none" w:sz="0" w:space="0" w:color="auto"/>
                <w:bottom w:val="none" w:sz="0" w:space="0" w:color="auto"/>
                <w:right w:val="none" w:sz="0" w:space="0" w:color="auto"/>
              </w:divBdr>
              <w:divsChild>
                <w:div w:id="1738553184">
                  <w:marLeft w:val="0"/>
                  <w:marRight w:val="0"/>
                  <w:marTop w:val="0"/>
                  <w:marBottom w:val="240"/>
                  <w:divBdr>
                    <w:top w:val="none" w:sz="0" w:space="0" w:color="auto"/>
                    <w:left w:val="none" w:sz="0" w:space="0" w:color="auto"/>
                    <w:bottom w:val="none" w:sz="0" w:space="0" w:color="auto"/>
                    <w:right w:val="none" w:sz="0" w:space="0" w:color="auto"/>
                  </w:divBdr>
                </w:div>
                <w:div w:id="200673744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20554914">
      <w:bodyDiv w:val="1"/>
      <w:marLeft w:val="0"/>
      <w:marRight w:val="0"/>
      <w:marTop w:val="0"/>
      <w:marBottom w:val="0"/>
      <w:divBdr>
        <w:top w:val="none" w:sz="0" w:space="0" w:color="auto"/>
        <w:left w:val="none" w:sz="0" w:space="0" w:color="auto"/>
        <w:bottom w:val="none" w:sz="0" w:space="0" w:color="auto"/>
        <w:right w:val="none" w:sz="0" w:space="0" w:color="auto"/>
      </w:divBdr>
      <w:divsChild>
        <w:div w:id="999819518">
          <w:marLeft w:val="2400"/>
          <w:marRight w:val="0"/>
          <w:marTop w:val="0"/>
          <w:marBottom w:val="0"/>
          <w:divBdr>
            <w:top w:val="none" w:sz="0" w:space="0" w:color="auto"/>
            <w:left w:val="none" w:sz="0" w:space="0" w:color="auto"/>
            <w:bottom w:val="none" w:sz="0" w:space="0" w:color="auto"/>
            <w:right w:val="none" w:sz="0" w:space="0" w:color="auto"/>
          </w:divBdr>
          <w:divsChild>
            <w:div w:id="1383867523">
              <w:marLeft w:val="0"/>
              <w:marRight w:val="0"/>
              <w:marTop w:val="0"/>
              <w:marBottom w:val="0"/>
              <w:divBdr>
                <w:top w:val="none" w:sz="0" w:space="0" w:color="auto"/>
                <w:left w:val="none" w:sz="0" w:space="0" w:color="auto"/>
                <w:bottom w:val="none" w:sz="0" w:space="0" w:color="auto"/>
                <w:right w:val="none" w:sz="0" w:space="0" w:color="auto"/>
              </w:divBdr>
              <w:divsChild>
                <w:div w:id="780415208">
                  <w:marLeft w:val="0"/>
                  <w:marRight w:val="0"/>
                  <w:marTop w:val="0"/>
                  <w:marBottom w:val="0"/>
                  <w:divBdr>
                    <w:top w:val="none" w:sz="0" w:space="0" w:color="auto"/>
                    <w:left w:val="none" w:sz="0" w:space="0" w:color="auto"/>
                    <w:bottom w:val="none" w:sz="0" w:space="0" w:color="auto"/>
                    <w:right w:val="none" w:sz="0" w:space="0" w:color="auto"/>
                  </w:divBdr>
                  <w:divsChild>
                    <w:div w:id="599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601649">
      <w:bodyDiv w:val="1"/>
      <w:marLeft w:val="0"/>
      <w:marRight w:val="0"/>
      <w:marTop w:val="0"/>
      <w:marBottom w:val="0"/>
      <w:divBdr>
        <w:top w:val="none" w:sz="0" w:space="0" w:color="auto"/>
        <w:left w:val="none" w:sz="0" w:space="0" w:color="auto"/>
        <w:bottom w:val="none" w:sz="0" w:space="0" w:color="auto"/>
        <w:right w:val="none" w:sz="0" w:space="0" w:color="auto"/>
      </w:divBdr>
      <w:divsChild>
        <w:div w:id="2069956938">
          <w:marLeft w:val="0"/>
          <w:marRight w:val="0"/>
          <w:marTop w:val="0"/>
          <w:marBottom w:val="0"/>
          <w:divBdr>
            <w:top w:val="none" w:sz="0" w:space="0" w:color="auto"/>
            <w:left w:val="none" w:sz="0" w:space="0" w:color="auto"/>
            <w:bottom w:val="none" w:sz="0" w:space="0" w:color="auto"/>
            <w:right w:val="none" w:sz="0" w:space="0" w:color="auto"/>
          </w:divBdr>
          <w:divsChild>
            <w:div w:id="1176655080">
              <w:marLeft w:val="0"/>
              <w:marRight w:val="0"/>
              <w:marTop w:val="0"/>
              <w:marBottom w:val="0"/>
              <w:divBdr>
                <w:top w:val="none" w:sz="0" w:space="0" w:color="auto"/>
                <w:left w:val="none" w:sz="0" w:space="0" w:color="auto"/>
                <w:bottom w:val="none" w:sz="0" w:space="0" w:color="auto"/>
                <w:right w:val="none" w:sz="0" w:space="0" w:color="auto"/>
              </w:divBdr>
              <w:divsChild>
                <w:div w:id="13248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8597">
          <w:marLeft w:val="0"/>
          <w:marRight w:val="0"/>
          <w:marTop w:val="0"/>
          <w:marBottom w:val="0"/>
          <w:divBdr>
            <w:top w:val="none" w:sz="0" w:space="0" w:color="auto"/>
            <w:left w:val="none" w:sz="0" w:space="0" w:color="auto"/>
            <w:bottom w:val="none" w:sz="0" w:space="0" w:color="auto"/>
            <w:right w:val="none" w:sz="0" w:space="0" w:color="auto"/>
          </w:divBdr>
        </w:div>
      </w:divsChild>
    </w:div>
    <w:div w:id="1921206638">
      <w:bodyDiv w:val="1"/>
      <w:marLeft w:val="0"/>
      <w:marRight w:val="0"/>
      <w:marTop w:val="0"/>
      <w:marBottom w:val="0"/>
      <w:divBdr>
        <w:top w:val="none" w:sz="0" w:space="0" w:color="auto"/>
        <w:left w:val="none" w:sz="0" w:space="0" w:color="auto"/>
        <w:bottom w:val="none" w:sz="0" w:space="0" w:color="auto"/>
        <w:right w:val="none" w:sz="0" w:space="0" w:color="auto"/>
      </w:divBdr>
      <w:divsChild>
        <w:div w:id="496042788">
          <w:marLeft w:val="0"/>
          <w:marRight w:val="0"/>
          <w:marTop w:val="0"/>
          <w:marBottom w:val="0"/>
          <w:divBdr>
            <w:top w:val="none" w:sz="0" w:space="0" w:color="auto"/>
            <w:left w:val="none" w:sz="0" w:space="0" w:color="auto"/>
            <w:bottom w:val="none" w:sz="0" w:space="0" w:color="auto"/>
            <w:right w:val="none" w:sz="0" w:space="0" w:color="auto"/>
          </w:divBdr>
          <w:divsChild>
            <w:div w:id="2089884154">
              <w:marLeft w:val="0"/>
              <w:marRight w:val="0"/>
              <w:marTop w:val="0"/>
              <w:marBottom w:val="0"/>
              <w:divBdr>
                <w:top w:val="none" w:sz="0" w:space="0" w:color="auto"/>
                <w:left w:val="none" w:sz="0" w:space="0" w:color="auto"/>
                <w:bottom w:val="none" w:sz="0" w:space="0" w:color="auto"/>
                <w:right w:val="none" w:sz="0" w:space="0" w:color="auto"/>
              </w:divBdr>
              <w:divsChild>
                <w:div w:id="340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6622">
      <w:bodyDiv w:val="1"/>
      <w:marLeft w:val="0"/>
      <w:marRight w:val="0"/>
      <w:marTop w:val="0"/>
      <w:marBottom w:val="0"/>
      <w:divBdr>
        <w:top w:val="none" w:sz="0" w:space="0" w:color="auto"/>
        <w:left w:val="none" w:sz="0" w:space="0" w:color="auto"/>
        <w:bottom w:val="none" w:sz="0" w:space="0" w:color="auto"/>
        <w:right w:val="none" w:sz="0" w:space="0" w:color="auto"/>
      </w:divBdr>
      <w:divsChild>
        <w:div w:id="1286735588">
          <w:marLeft w:val="0"/>
          <w:marRight w:val="0"/>
          <w:marTop w:val="0"/>
          <w:marBottom w:val="0"/>
          <w:divBdr>
            <w:top w:val="single" w:sz="6" w:space="0" w:color="0E477A"/>
            <w:left w:val="single" w:sz="6" w:space="0" w:color="0E477A"/>
            <w:bottom w:val="single" w:sz="6" w:space="0" w:color="0E477A"/>
            <w:right w:val="single" w:sz="6" w:space="0" w:color="0E477A"/>
          </w:divBdr>
          <w:divsChild>
            <w:div w:id="1576551284">
              <w:marLeft w:val="0"/>
              <w:marRight w:val="0"/>
              <w:marTop w:val="0"/>
              <w:marBottom w:val="0"/>
              <w:divBdr>
                <w:top w:val="none" w:sz="0" w:space="0" w:color="auto"/>
                <w:left w:val="none" w:sz="0" w:space="0" w:color="auto"/>
                <w:bottom w:val="none" w:sz="0" w:space="0" w:color="auto"/>
                <w:right w:val="none" w:sz="0" w:space="0" w:color="auto"/>
              </w:divBdr>
              <w:divsChild>
                <w:div w:id="2105492350">
                  <w:marLeft w:val="0"/>
                  <w:marRight w:val="0"/>
                  <w:marTop w:val="0"/>
                  <w:marBottom w:val="0"/>
                  <w:divBdr>
                    <w:top w:val="none" w:sz="0" w:space="0" w:color="auto"/>
                    <w:left w:val="none" w:sz="0" w:space="0" w:color="auto"/>
                    <w:bottom w:val="none" w:sz="0" w:space="0" w:color="auto"/>
                    <w:right w:val="none" w:sz="0" w:space="0" w:color="auto"/>
                  </w:divBdr>
                  <w:divsChild>
                    <w:div w:id="2119173794">
                      <w:marLeft w:val="0"/>
                      <w:marRight w:val="0"/>
                      <w:marTop w:val="0"/>
                      <w:marBottom w:val="0"/>
                      <w:divBdr>
                        <w:top w:val="none" w:sz="0" w:space="0" w:color="auto"/>
                        <w:left w:val="none" w:sz="0" w:space="0" w:color="auto"/>
                        <w:bottom w:val="none" w:sz="0" w:space="0" w:color="auto"/>
                        <w:right w:val="none" w:sz="0" w:space="0" w:color="auto"/>
                      </w:divBdr>
                      <w:divsChild>
                        <w:div w:id="194774610">
                          <w:marLeft w:val="0"/>
                          <w:marRight w:val="0"/>
                          <w:marTop w:val="0"/>
                          <w:marBottom w:val="0"/>
                          <w:divBdr>
                            <w:top w:val="none" w:sz="0" w:space="0" w:color="auto"/>
                            <w:left w:val="none" w:sz="0" w:space="0" w:color="auto"/>
                            <w:bottom w:val="none" w:sz="0" w:space="0" w:color="auto"/>
                            <w:right w:val="none" w:sz="0" w:space="0" w:color="auto"/>
                          </w:divBdr>
                          <w:divsChild>
                            <w:div w:id="1148747732">
                              <w:marLeft w:val="0"/>
                              <w:marRight w:val="0"/>
                              <w:marTop w:val="0"/>
                              <w:marBottom w:val="0"/>
                              <w:divBdr>
                                <w:top w:val="none" w:sz="0" w:space="0" w:color="auto"/>
                                <w:left w:val="none" w:sz="0" w:space="0" w:color="auto"/>
                                <w:bottom w:val="none" w:sz="0" w:space="0" w:color="auto"/>
                                <w:right w:val="none" w:sz="0" w:space="0" w:color="auto"/>
                              </w:divBdr>
                              <w:divsChild>
                                <w:div w:id="519663862">
                                  <w:marLeft w:val="0"/>
                                  <w:marRight w:val="0"/>
                                  <w:marTop w:val="0"/>
                                  <w:marBottom w:val="0"/>
                                  <w:divBdr>
                                    <w:top w:val="none" w:sz="0" w:space="0" w:color="auto"/>
                                    <w:left w:val="none" w:sz="0" w:space="0" w:color="auto"/>
                                    <w:bottom w:val="none" w:sz="0" w:space="0" w:color="auto"/>
                                    <w:right w:val="none" w:sz="0" w:space="0" w:color="auto"/>
                                  </w:divBdr>
                                  <w:divsChild>
                                    <w:div w:id="385877483">
                                      <w:marLeft w:val="0"/>
                                      <w:marRight w:val="0"/>
                                      <w:marTop w:val="0"/>
                                      <w:marBottom w:val="0"/>
                                      <w:divBdr>
                                        <w:top w:val="none" w:sz="0" w:space="0" w:color="auto"/>
                                        <w:left w:val="none" w:sz="0" w:space="0" w:color="auto"/>
                                        <w:bottom w:val="none" w:sz="0" w:space="0" w:color="auto"/>
                                        <w:right w:val="none" w:sz="0" w:space="0" w:color="auto"/>
                                      </w:divBdr>
                                      <w:divsChild>
                                        <w:div w:id="626204173">
                                          <w:marLeft w:val="0"/>
                                          <w:marRight w:val="0"/>
                                          <w:marTop w:val="0"/>
                                          <w:marBottom w:val="0"/>
                                          <w:divBdr>
                                            <w:top w:val="none" w:sz="0" w:space="0" w:color="auto"/>
                                            <w:left w:val="none" w:sz="0" w:space="0" w:color="auto"/>
                                            <w:bottom w:val="none" w:sz="0" w:space="0" w:color="auto"/>
                                            <w:right w:val="none" w:sz="0" w:space="0" w:color="auto"/>
                                          </w:divBdr>
                                          <w:divsChild>
                                            <w:div w:id="474682490">
                                              <w:marLeft w:val="0"/>
                                              <w:marRight w:val="0"/>
                                              <w:marTop w:val="0"/>
                                              <w:marBottom w:val="0"/>
                                              <w:divBdr>
                                                <w:top w:val="none" w:sz="0" w:space="0" w:color="auto"/>
                                                <w:left w:val="none" w:sz="0" w:space="0" w:color="auto"/>
                                                <w:bottom w:val="none" w:sz="0" w:space="0" w:color="auto"/>
                                                <w:right w:val="none" w:sz="0" w:space="0" w:color="auto"/>
                                              </w:divBdr>
                                              <w:divsChild>
                                                <w:div w:id="161081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3668">
                                          <w:marLeft w:val="0"/>
                                          <w:marRight w:val="0"/>
                                          <w:marTop w:val="0"/>
                                          <w:marBottom w:val="0"/>
                                          <w:divBdr>
                                            <w:top w:val="none" w:sz="0" w:space="0" w:color="auto"/>
                                            <w:left w:val="none" w:sz="0" w:space="0" w:color="auto"/>
                                            <w:bottom w:val="none" w:sz="0" w:space="0" w:color="auto"/>
                                            <w:right w:val="none" w:sz="0" w:space="0" w:color="auto"/>
                                          </w:divBdr>
                                          <w:divsChild>
                                            <w:div w:id="421142189">
                                              <w:marLeft w:val="0"/>
                                              <w:marRight w:val="0"/>
                                              <w:marTop w:val="0"/>
                                              <w:marBottom w:val="0"/>
                                              <w:divBdr>
                                                <w:top w:val="none" w:sz="0" w:space="0" w:color="auto"/>
                                                <w:left w:val="none" w:sz="0" w:space="0" w:color="auto"/>
                                                <w:bottom w:val="none" w:sz="0" w:space="0" w:color="auto"/>
                                                <w:right w:val="none" w:sz="0" w:space="0" w:color="auto"/>
                                              </w:divBdr>
                                              <w:divsChild>
                                                <w:div w:id="154759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2905739">
      <w:bodyDiv w:val="1"/>
      <w:marLeft w:val="0"/>
      <w:marRight w:val="0"/>
      <w:marTop w:val="0"/>
      <w:marBottom w:val="0"/>
      <w:divBdr>
        <w:top w:val="none" w:sz="0" w:space="0" w:color="auto"/>
        <w:left w:val="none" w:sz="0" w:space="0" w:color="auto"/>
        <w:bottom w:val="none" w:sz="0" w:space="0" w:color="auto"/>
        <w:right w:val="none" w:sz="0" w:space="0" w:color="auto"/>
      </w:divBdr>
      <w:divsChild>
        <w:div w:id="2027947655">
          <w:marLeft w:val="0"/>
          <w:marRight w:val="0"/>
          <w:marTop w:val="0"/>
          <w:marBottom w:val="0"/>
          <w:divBdr>
            <w:top w:val="none" w:sz="0" w:space="0" w:color="auto"/>
            <w:left w:val="none" w:sz="0" w:space="0" w:color="auto"/>
            <w:bottom w:val="none" w:sz="0" w:space="0" w:color="auto"/>
            <w:right w:val="none" w:sz="0" w:space="0" w:color="auto"/>
          </w:divBdr>
          <w:divsChild>
            <w:div w:id="767307736">
              <w:marLeft w:val="0"/>
              <w:marRight w:val="0"/>
              <w:marTop w:val="0"/>
              <w:marBottom w:val="0"/>
              <w:divBdr>
                <w:top w:val="none" w:sz="0" w:space="0" w:color="auto"/>
                <w:left w:val="none" w:sz="0" w:space="0" w:color="auto"/>
                <w:bottom w:val="none" w:sz="0" w:space="0" w:color="auto"/>
                <w:right w:val="none" w:sz="0" w:space="0" w:color="auto"/>
              </w:divBdr>
              <w:divsChild>
                <w:div w:id="1644700859">
                  <w:marLeft w:val="0"/>
                  <w:marRight w:val="0"/>
                  <w:marTop w:val="100"/>
                  <w:marBottom w:val="100"/>
                  <w:divBdr>
                    <w:top w:val="none" w:sz="0" w:space="0" w:color="auto"/>
                    <w:left w:val="none" w:sz="0" w:space="0" w:color="auto"/>
                    <w:bottom w:val="none" w:sz="0" w:space="0" w:color="auto"/>
                    <w:right w:val="none" w:sz="0" w:space="0" w:color="auto"/>
                  </w:divBdr>
                  <w:divsChild>
                    <w:div w:id="490829985">
                      <w:marLeft w:val="0"/>
                      <w:marRight w:val="0"/>
                      <w:marTop w:val="0"/>
                      <w:marBottom w:val="0"/>
                      <w:divBdr>
                        <w:top w:val="none" w:sz="0" w:space="0" w:color="auto"/>
                        <w:left w:val="none" w:sz="0" w:space="0" w:color="auto"/>
                        <w:bottom w:val="none" w:sz="0" w:space="0" w:color="auto"/>
                        <w:right w:val="none" w:sz="0" w:space="0" w:color="auto"/>
                      </w:divBdr>
                      <w:divsChild>
                        <w:div w:id="2062972400">
                          <w:marLeft w:val="0"/>
                          <w:marRight w:val="0"/>
                          <w:marTop w:val="0"/>
                          <w:marBottom w:val="0"/>
                          <w:divBdr>
                            <w:top w:val="none" w:sz="0" w:space="0" w:color="auto"/>
                            <w:left w:val="none" w:sz="0" w:space="0" w:color="auto"/>
                            <w:bottom w:val="none" w:sz="0" w:space="0" w:color="auto"/>
                            <w:right w:val="none" w:sz="0" w:space="0" w:color="auto"/>
                          </w:divBdr>
                          <w:divsChild>
                            <w:div w:id="672688916">
                              <w:marLeft w:val="0"/>
                              <w:marRight w:val="0"/>
                              <w:marTop w:val="0"/>
                              <w:marBottom w:val="0"/>
                              <w:divBdr>
                                <w:top w:val="none" w:sz="0" w:space="0" w:color="auto"/>
                                <w:left w:val="none" w:sz="0" w:space="0" w:color="auto"/>
                                <w:bottom w:val="none" w:sz="0" w:space="0" w:color="auto"/>
                                <w:right w:val="none" w:sz="0" w:space="0" w:color="auto"/>
                              </w:divBdr>
                              <w:divsChild>
                                <w:div w:id="1322587312">
                                  <w:marLeft w:val="0"/>
                                  <w:marRight w:val="0"/>
                                  <w:marTop w:val="0"/>
                                  <w:marBottom w:val="0"/>
                                  <w:divBdr>
                                    <w:top w:val="none" w:sz="0" w:space="0" w:color="auto"/>
                                    <w:left w:val="none" w:sz="0" w:space="0" w:color="auto"/>
                                    <w:bottom w:val="none" w:sz="0" w:space="0" w:color="auto"/>
                                    <w:right w:val="none" w:sz="0" w:space="0" w:color="auto"/>
                                  </w:divBdr>
                                  <w:divsChild>
                                    <w:div w:id="513349886">
                                      <w:marLeft w:val="0"/>
                                      <w:marRight w:val="0"/>
                                      <w:marTop w:val="0"/>
                                      <w:marBottom w:val="0"/>
                                      <w:divBdr>
                                        <w:top w:val="none" w:sz="0" w:space="0" w:color="auto"/>
                                        <w:left w:val="none" w:sz="0" w:space="0" w:color="auto"/>
                                        <w:bottom w:val="none" w:sz="0" w:space="0" w:color="auto"/>
                                        <w:right w:val="none" w:sz="0" w:space="0" w:color="auto"/>
                                      </w:divBdr>
                                      <w:divsChild>
                                        <w:div w:id="645933119">
                                          <w:marLeft w:val="0"/>
                                          <w:marRight w:val="0"/>
                                          <w:marTop w:val="0"/>
                                          <w:marBottom w:val="0"/>
                                          <w:divBdr>
                                            <w:top w:val="none" w:sz="0" w:space="0" w:color="auto"/>
                                            <w:left w:val="none" w:sz="0" w:space="0" w:color="auto"/>
                                            <w:bottom w:val="none" w:sz="0" w:space="0" w:color="auto"/>
                                            <w:right w:val="none" w:sz="0" w:space="0" w:color="auto"/>
                                          </w:divBdr>
                                          <w:divsChild>
                                            <w:div w:id="471214811">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877718">
      <w:bodyDiv w:val="1"/>
      <w:marLeft w:val="0"/>
      <w:marRight w:val="0"/>
      <w:marTop w:val="0"/>
      <w:marBottom w:val="0"/>
      <w:divBdr>
        <w:top w:val="none" w:sz="0" w:space="0" w:color="auto"/>
        <w:left w:val="none" w:sz="0" w:space="0" w:color="auto"/>
        <w:bottom w:val="none" w:sz="0" w:space="0" w:color="auto"/>
        <w:right w:val="none" w:sz="0" w:space="0" w:color="auto"/>
      </w:divBdr>
      <w:divsChild>
        <w:div w:id="1075785811">
          <w:marLeft w:val="0"/>
          <w:marRight w:val="0"/>
          <w:marTop w:val="0"/>
          <w:marBottom w:val="0"/>
          <w:divBdr>
            <w:top w:val="none" w:sz="0" w:space="0" w:color="auto"/>
            <w:left w:val="none" w:sz="0" w:space="0" w:color="auto"/>
            <w:bottom w:val="none" w:sz="0" w:space="0" w:color="auto"/>
            <w:right w:val="none" w:sz="0" w:space="0" w:color="auto"/>
          </w:divBdr>
          <w:divsChild>
            <w:div w:id="2105877258">
              <w:marLeft w:val="0"/>
              <w:marRight w:val="0"/>
              <w:marTop w:val="0"/>
              <w:marBottom w:val="0"/>
              <w:divBdr>
                <w:top w:val="none" w:sz="0" w:space="0" w:color="auto"/>
                <w:left w:val="none" w:sz="0" w:space="0" w:color="auto"/>
                <w:bottom w:val="none" w:sz="0" w:space="0" w:color="auto"/>
                <w:right w:val="none" w:sz="0" w:space="0" w:color="auto"/>
              </w:divBdr>
              <w:divsChild>
                <w:div w:id="1760370867">
                  <w:marLeft w:val="0"/>
                  <w:marRight w:val="0"/>
                  <w:marTop w:val="0"/>
                  <w:marBottom w:val="0"/>
                  <w:divBdr>
                    <w:top w:val="none" w:sz="0" w:space="0" w:color="auto"/>
                    <w:left w:val="none" w:sz="0" w:space="0" w:color="auto"/>
                    <w:bottom w:val="none" w:sz="0" w:space="0" w:color="auto"/>
                    <w:right w:val="none" w:sz="0" w:space="0" w:color="auto"/>
                  </w:divBdr>
                  <w:divsChild>
                    <w:div w:id="447089878">
                      <w:marLeft w:val="0"/>
                      <w:marRight w:val="0"/>
                      <w:marTop w:val="0"/>
                      <w:marBottom w:val="0"/>
                      <w:divBdr>
                        <w:top w:val="none" w:sz="0" w:space="0" w:color="auto"/>
                        <w:left w:val="none" w:sz="0" w:space="0" w:color="auto"/>
                        <w:bottom w:val="none" w:sz="0" w:space="0" w:color="auto"/>
                        <w:right w:val="none" w:sz="0" w:space="0" w:color="auto"/>
                      </w:divBdr>
                      <w:divsChild>
                        <w:div w:id="555506558">
                          <w:marLeft w:val="0"/>
                          <w:marRight w:val="0"/>
                          <w:marTop w:val="0"/>
                          <w:marBottom w:val="0"/>
                          <w:divBdr>
                            <w:top w:val="none" w:sz="0" w:space="0" w:color="auto"/>
                            <w:left w:val="none" w:sz="0" w:space="0" w:color="auto"/>
                            <w:bottom w:val="none" w:sz="0" w:space="0" w:color="auto"/>
                            <w:right w:val="none" w:sz="0" w:space="0" w:color="auto"/>
                          </w:divBdr>
                          <w:divsChild>
                            <w:div w:id="634531641">
                              <w:marLeft w:val="0"/>
                              <w:marRight w:val="0"/>
                              <w:marTop w:val="0"/>
                              <w:marBottom w:val="0"/>
                              <w:divBdr>
                                <w:top w:val="none" w:sz="0" w:space="0" w:color="auto"/>
                                <w:left w:val="none" w:sz="0" w:space="0" w:color="auto"/>
                                <w:bottom w:val="none" w:sz="0" w:space="0" w:color="auto"/>
                                <w:right w:val="none" w:sz="0" w:space="0" w:color="auto"/>
                              </w:divBdr>
                              <w:divsChild>
                                <w:div w:id="1283804226">
                                  <w:marLeft w:val="0"/>
                                  <w:marRight w:val="0"/>
                                  <w:marTop w:val="0"/>
                                  <w:marBottom w:val="0"/>
                                  <w:divBdr>
                                    <w:top w:val="none" w:sz="0" w:space="0" w:color="auto"/>
                                    <w:left w:val="none" w:sz="0" w:space="0" w:color="auto"/>
                                    <w:bottom w:val="none" w:sz="0" w:space="0" w:color="auto"/>
                                    <w:right w:val="none" w:sz="0" w:space="0" w:color="auto"/>
                                  </w:divBdr>
                                  <w:divsChild>
                                    <w:div w:id="666321943">
                                      <w:marLeft w:val="0"/>
                                      <w:marRight w:val="0"/>
                                      <w:marTop w:val="0"/>
                                      <w:marBottom w:val="0"/>
                                      <w:divBdr>
                                        <w:top w:val="none" w:sz="0" w:space="0" w:color="auto"/>
                                        <w:left w:val="none" w:sz="0" w:space="0" w:color="auto"/>
                                        <w:bottom w:val="none" w:sz="0" w:space="0" w:color="auto"/>
                                        <w:right w:val="none" w:sz="0" w:space="0" w:color="auto"/>
                                      </w:divBdr>
                                      <w:divsChild>
                                        <w:div w:id="939605003">
                                          <w:marLeft w:val="0"/>
                                          <w:marRight w:val="0"/>
                                          <w:marTop w:val="0"/>
                                          <w:marBottom w:val="0"/>
                                          <w:divBdr>
                                            <w:top w:val="none" w:sz="0" w:space="0" w:color="auto"/>
                                            <w:left w:val="none" w:sz="0" w:space="0" w:color="auto"/>
                                            <w:bottom w:val="none" w:sz="0" w:space="0" w:color="auto"/>
                                            <w:right w:val="none" w:sz="0" w:space="0" w:color="auto"/>
                                          </w:divBdr>
                                        </w:div>
                                        <w:div w:id="1913197263">
                                          <w:marLeft w:val="0"/>
                                          <w:marRight w:val="0"/>
                                          <w:marTop w:val="0"/>
                                          <w:marBottom w:val="0"/>
                                          <w:divBdr>
                                            <w:top w:val="none" w:sz="0" w:space="0" w:color="auto"/>
                                            <w:left w:val="none" w:sz="0" w:space="0" w:color="auto"/>
                                            <w:bottom w:val="none" w:sz="0" w:space="0" w:color="auto"/>
                                            <w:right w:val="none" w:sz="0" w:space="0" w:color="auto"/>
                                          </w:divBdr>
                                          <w:divsChild>
                                            <w:div w:id="299070246">
                                              <w:marLeft w:val="0"/>
                                              <w:marRight w:val="0"/>
                                              <w:marTop w:val="0"/>
                                              <w:marBottom w:val="0"/>
                                              <w:divBdr>
                                                <w:top w:val="none" w:sz="0" w:space="0" w:color="auto"/>
                                                <w:left w:val="none" w:sz="0" w:space="0" w:color="auto"/>
                                                <w:bottom w:val="none" w:sz="0" w:space="0" w:color="auto"/>
                                                <w:right w:val="none" w:sz="0" w:space="0" w:color="auto"/>
                                              </w:divBdr>
                                            </w:div>
                                            <w:div w:id="436488844">
                                              <w:marLeft w:val="0"/>
                                              <w:marRight w:val="0"/>
                                              <w:marTop w:val="0"/>
                                              <w:marBottom w:val="0"/>
                                              <w:divBdr>
                                                <w:top w:val="none" w:sz="0" w:space="0" w:color="auto"/>
                                                <w:left w:val="none" w:sz="0" w:space="0" w:color="auto"/>
                                                <w:bottom w:val="none" w:sz="0" w:space="0" w:color="auto"/>
                                                <w:right w:val="none" w:sz="0" w:space="0" w:color="auto"/>
                                              </w:divBdr>
                                            </w:div>
                                          </w:divsChild>
                                        </w:div>
                                        <w:div w:id="723866581">
                                          <w:marLeft w:val="0"/>
                                          <w:marRight w:val="0"/>
                                          <w:marTop w:val="0"/>
                                          <w:marBottom w:val="0"/>
                                          <w:divBdr>
                                            <w:top w:val="none" w:sz="0" w:space="0" w:color="auto"/>
                                            <w:left w:val="none" w:sz="0" w:space="0" w:color="auto"/>
                                            <w:bottom w:val="none" w:sz="0" w:space="0" w:color="auto"/>
                                            <w:right w:val="none" w:sz="0" w:space="0" w:color="auto"/>
                                          </w:divBdr>
                                        </w:div>
                                        <w:div w:id="470288403">
                                          <w:marLeft w:val="0"/>
                                          <w:marRight w:val="0"/>
                                          <w:marTop w:val="0"/>
                                          <w:marBottom w:val="0"/>
                                          <w:divBdr>
                                            <w:top w:val="none" w:sz="0" w:space="0" w:color="auto"/>
                                            <w:left w:val="none" w:sz="0" w:space="0" w:color="auto"/>
                                            <w:bottom w:val="none" w:sz="0" w:space="0" w:color="auto"/>
                                            <w:right w:val="none" w:sz="0" w:space="0" w:color="auto"/>
                                          </w:divBdr>
                                        </w:div>
                                        <w:div w:id="1332640461">
                                          <w:marLeft w:val="0"/>
                                          <w:marRight w:val="0"/>
                                          <w:marTop w:val="0"/>
                                          <w:marBottom w:val="0"/>
                                          <w:divBdr>
                                            <w:top w:val="none" w:sz="0" w:space="0" w:color="auto"/>
                                            <w:left w:val="none" w:sz="0" w:space="0" w:color="auto"/>
                                            <w:bottom w:val="none" w:sz="0" w:space="0" w:color="auto"/>
                                            <w:right w:val="none" w:sz="0" w:space="0" w:color="auto"/>
                                          </w:divBdr>
                                          <w:divsChild>
                                            <w:div w:id="166489430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605211">
      <w:bodyDiv w:val="1"/>
      <w:marLeft w:val="0"/>
      <w:marRight w:val="0"/>
      <w:marTop w:val="0"/>
      <w:marBottom w:val="0"/>
      <w:divBdr>
        <w:top w:val="none" w:sz="0" w:space="0" w:color="auto"/>
        <w:left w:val="none" w:sz="0" w:space="0" w:color="auto"/>
        <w:bottom w:val="none" w:sz="0" w:space="0" w:color="auto"/>
        <w:right w:val="none" w:sz="0" w:space="0" w:color="auto"/>
      </w:divBdr>
      <w:divsChild>
        <w:div w:id="1809282896">
          <w:marLeft w:val="0"/>
          <w:marRight w:val="0"/>
          <w:marTop w:val="150"/>
          <w:marBottom w:val="0"/>
          <w:divBdr>
            <w:top w:val="none" w:sz="0" w:space="0" w:color="auto"/>
            <w:left w:val="none" w:sz="0" w:space="0" w:color="auto"/>
            <w:bottom w:val="none" w:sz="0" w:space="0" w:color="auto"/>
            <w:right w:val="none" w:sz="0" w:space="0" w:color="auto"/>
          </w:divBdr>
          <w:divsChild>
            <w:div w:id="36202973">
              <w:marLeft w:val="2"/>
              <w:marRight w:val="2"/>
              <w:marTop w:val="0"/>
              <w:marBottom w:val="0"/>
              <w:divBdr>
                <w:top w:val="none" w:sz="0" w:space="0" w:color="auto"/>
                <w:left w:val="none" w:sz="0" w:space="0" w:color="auto"/>
                <w:bottom w:val="none" w:sz="0" w:space="0" w:color="auto"/>
                <w:right w:val="none" w:sz="0" w:space="0" w:color="auto"/>
              </w:divBdr>
              <w:divsChild>
                <w:div w:id="2124613486">
                  <w:marLeft w:val="0"/>
                  <w:marRight w:val="0"/>
                  <w:marTop w:val="0"/>
                  <w:marBottom w:val="0"/>
                  <w:divBdr>
                    <w:top w:val="none" w:sz="0" w:space="0" w:color="auto"/>
                    <w:left w:val="none" w:sz="0" w:space="0" w:color="auto"/>
                    <w:bottom w:val="none" w:sz="0" w:space="0" w:color="auto"/>
                    <w:right w:val="none" w:sz="0" w:space="0" w:color="auto"/>
                  </w:divBdr>
                  <w:divsChild>
                    <w:div w:id="473527888">
                      <w:marLeft w:val="0"/>
                      <w:marRight w:val="0"/>
                      <w:marTop w:val="0"/>
                      <w:marBottom w:val="0"/>
                      <w:divBdr>
                        <w:top w:val="none" w:sz="0" w:space="0" w:color="auto"/>
                        <w:left w:val="none" w:sz="0" w:space="0" w:color="auto"/>
                        <w:bottom w:val="none" w:sz="0" w:space="0" w:color="auto"/>
                        <w:right w:val="none" w:sz="0" w:space="0" w:color="auto"/>
                      </w:divBdr>
                      <w:divsChild>
                        <w:div w:id="2033803378">
                          <w:marLeft w:val="0"/>
                          <w:marRight w:val="0"/>
                          <w:marTop w:val="0"/>
                          <w:marBottom w:val="0"/>
                          <w:divBdr>
                            <w:top w:val="none" w:sz="0" w:space="0" w:color="auto"/>
                            <w:left w:val="none" w:sz="0" w:space="0" w:color="auto"/>
                            <w:bottom w:val="none" w:sz="0" w:space="0" w:color="auto"/>
                            <w:right w:val="none" w:sz="0" w:space="0" w:color="auto"/>
                          </w:divBdr>
                          <w:divsChild>
                            <w:div w:id="173230235">
                              <w:marLeft w:val="0"/>
                              <w:marRight w:val="0"/>
                              <w:marTop w:val="0"/>
                              <w:marBottom w:val="0"/>
                              <w:divBdr>
                                <w:top w:val="none" w:sz="0" w:space="0" w:color="auto"/>
                                <w:left w:val="none" w:sz="0" w:space="0" w:color="auto"/>
                                <w:bottom w:val="none" w:sz="0" w:space="0" w:color="auto"/>
                                <w:right w:val="none" w:sz="0" w:space="0" w:color="auto"/>
                              </w:divBdr>
                              <w:divsChild>
                                <w:div w:id="1892304674">
                                  <w:marLeft w:val="0"/>
                                  <w:marRight w:val="0"/>
                                  <w:marTop w:val="0"/>
                                  <w:marBottom w:val="0"/>
                                  <w:divBdr>
                                    <w:top w:val="none" w:sz="0" w:space="0" w:color="auto"/>
                                    <w:left w:val="none" w:sz="0" w:space="0" w:color="auto"/>
                                    <w:bottom w:val="none" w:sz="0" w:space="0" w:color="auto"/>
                                    <w:right w:val="none" w:sz="0" w:space="0" w:color="auto"/>
                                  </w:divBdr>
                                  <w:divsChild>
                                    <w:div w:id="1718966264">
                                      <w:marLeft w:val="0"/>
                                      <w:marRight w:val="0"/>
                                      <w:marTop w:val="0"/>
                                      <w:marBottom w:val="0"/>
                                      <w:divBdr>
                                        <w:top w:val="none" w:sz="0" w:space="0" w:color="auto"/>
                                        <w:left w:val="none" w:sz="0" w:space="0" w:color="auto"/>
                                        <w:bottom w:val="none" w:sz="0" w:space="0" w:color="auto"/>
                                        <w:right w:val="none" w:sz="0" w:space="0" w:color="auto"/>
                                      </w:divBdr>
                                      <w:divsChild>
                                        <w:div w:id="1190873756">
                                          <w:marLeft w:val="0"/>
                                          <w:marRight w:val="0"/>
                                          <w:marTop w:val="0"/>
                                          <w:marBottom w:val="0"/>
                                          <w:divBdr>
                                            <w:top w:val="none" w:sz="0" w:space="0" w:color="auto"/>
                                            <w:left w:val="none" w:sz="0" w:space="0" w:color="auto"/>
                                            <w:bottom w:val="none" w:sz="0" w:space="0" w:color="auto"/>
                                            <w:right w:val="none" w:sz="0" w:space="0" w:color="auto"/>
                                          </w:divBdr>
                                          <w:divsChild>
                                            <w:div w:id="775827653">
                                              <w:marLeft w:val="0"/>
                                              <w:marRight w:val="0"/>
                                              <w:marTop w:val="0"/>
                                              <w:marBottom w:val="0"/>
                                              <w:divBdr>
                                                <w:top w:val="none" w:sz="0" w:space="0" w:color="auto"/>
                                                <w:left w:val="none" w:sz="0" w:space="0" w:color="auto"/>
                                                <w:bottom w:val="none" w:sz="0" w:space="0" w:color="auto"/>
                                                <w:right w:val="none" w:sz="0" w:space="0" w:color="auto"/>
                                              </w:divBdr>
                                              <w:divsChild>
                                                <w:div w:id="1822842040">
                                                  <w:marLeft w:val="0"/>
                                                  <w:marRight w:val="0"/>
                                                  <w:marTop w:val="0"/>
                                                  <w:marBottom w:val="0"/>
                                                  <w:divBdr>
                                                    <w:top w:val="none" w:sz="0" w:space="0" w:color="auto"/>
                                                    <w:left w:val="none" w:sz="0" w:space="0" w:color="auto"/>
                                                    <w:bottom w:val="none" w:sz="0" w:space="0" w:color="auto"/>
                                                    <w:right w:val="none" w:sz="0" w:space="0" w:color="auto"/>
                                                  </w:divBdr>
                                                </w:div>
                                              </w:divsChild>
                                            </w:div>
                                            <w:div w:id="1737126027">
                                              <w:marLeft w:val="0"/>
                                              <w:marRight w:val="0"/>
                                              <w:marTop w:val="0"/>
                                              <w:marBottom w:val="0"/>
                                              <w:divBdr>
                                                <w:top w:val="none" w:sz="0" w:space="0" w:color="auto"/>
                                                <w:left w:val="none" w:sz="0" w:space="0" w:color="auto"/>
                                                <w:bottom w:val="none" w:sz="0" w:space="0" w:color="auto"/>
                                                <w:right w:val="none" w:sz="0" w:space="0" w:color="auto"/>
                                              </w:divBdr>
                                              <w:divsChild>
                                                <w:div w:id="2072073738">
                                                  <w:marLeft w:val="0"/>
                                                  <w:marRight w:val="0"/>
                                                  <w:marTop w:val="0"/>
                                                  <w:marBottom w:val="0"/>
                                                  <w:divBdr>
                                                    <w:top w:val="none" w:sz="0" w:space="0" w:color="auto"/>
                                                    <w:left w:val="none" w:sz="0" w:space="0" w:color="auto"/>
                                                    <w:bottom w:val="none" w:sz="0" w:space="0" w:color="auto"/>
                                                    <w:right w:val="none" w:sz="0" w:space="0" w:color="auto"/>
                                                  </w:divBdr>
                                                </w:div>
                                              </w:divsChild>
                                            </w:div>
                                            <w:div w:id="202062538">
                                              <w:marLeft w:val="0"/>
                                              <w:marRight w:val="0"/>
                                              <w:marTop w:val="0"/>
                                              <w:marBottom w:val="0"/>
                                              <w:divBdr>
                                                <w:top w:val="none" w:sz="0" w:space="0" w:color="auto"/>
                                                <w:left w:val="none" w:sz="0" w:space="0" w:color="auto"/>
                                                <w:bottom w:val="none" w:sz="0" w:space="0" w:color="auto"/>
                                                <w:right w:val="none" w:sz="0" w:space="0" w:color="auto"/>
                                              </w:divBdr>
                                              <w:divsChild>
                                                <w:div w:id="488785572">
                                                  <w:marLeft w:val="0"/>
                                                  <w:marRight w:val="0"/>
                                                  <w:marTop w:val="0"/>
                                                  <w:marBottom w:val="0"/>
                                                  <w:divBdr>
                                                    <w:top w:val="none" w:sz="0" w:space="0" w:color="auto"/>
                                                    <w:left w:val="none" w:sz="0" w:space="0" w:color="auto"/>
                                                    <w:bottom w:val="none" w:sz="0" w:space="0" w:color="auto"/>
                                                    <w:right w:val="none" w:sz="0" w:space="0" w:color="auto"/>
                                                  </w:divBdr>
                                                </w:div>
                                              </w:divsChild>
                                            </w:div>
                                            <w:div w:id="1059129763">
                                              <w:marLeft w:val="0"/>
                                              <w:marRight w:val="0"/>
                                              <w:marTop w:val="0"/>
                                              <w:marBottom w:val="0"/>
                                              <w:divBdr>
                                                <w:top w:val="none" w:sz="0" w:space="0" w:color="auto"/>
                                                <w:left w:val="none" w:sz="0" w:space="0" w:color="auto"/>
                                                <w:bottom w:val="none" w:sz="0" w:space="0" w:color="auto"/>
                                                <w:right w:val="none" w:sz="0" w:space="0" w:color="auto"/>
                                              </w:divBdr>
                                              <w:divsChild>
                                                <w:div w:id="17434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646738">
      <w:bodyDiv w:val="1"/>
      <w:marLeft w:val="0"/>
      <w:marRight w:val="0"/>
      <w:marTop w:val="0"/>
      <w:marBottom w:val="0"/>
      <w:divBdr>
        <w:top w:val="none" w:sz="0" w:space="0" w:color="auto"/>
        <w:left w:val="none" w:sz="0" w:space="0" w:color="auto"/>
        <w:bottom w:val="none" w:sz="0" w:space="0" w:color="auto"/>
        <w:right w:val="none" w:sz="0" w:space="0" w:color="auto"/>
      </w:divBdr>
      <w:divsChild>
        <w:div w:id="1907957822">
          <w:marLeft w:val="0"/>
          <w:marRight w:val="0"/>
          <w:marTop w:val="0"/>
          <w:marBottom w:val="0"/>
          <w:divBdr>
            <w:top w:val="none" w:sz="0" w:space="0" w:color="auto"/>
            <w:left w:val="none" w:sz="0" w:space="0" w:color="auto"/>
            <w:bottom w:val="none" w:sz="0" w:space="0" w:color="auto"/>
            <w:right w:val="none" w:sz="0" w:space="0" w:color="auto"/>
          </w:divBdr>
          <w:divsChild>
            <w:div w:id="661587010">
              <w:marLeft w:val="175"/>
              <w:marRight w:val="0"/>
              <w:marTop w:val="0"/>
              <w:marBottom w:val="0"/>
              <w:divBdr>
                <w:top w:val="none" w:sz="0" w:space="0" w:color="auto"/>
                <w:left w:val="none" w:sz="0" w:space="0" w:color="auto"/>
                <w:bottom w:val="none" w:sz="0" w:space="0" w:color="auto"/>
                <w:right w:val="none" w:sz="0" w:space="0" w:color="auto"/>
              </w:divBdr>
              <w:divsChild>
                <w:div w:id="18862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18682">
      <w:bodyDiv w:val="1"/>
      <w:marLeft w:val="0"/>
      <w:marRight w:val="0"/>
      <w:marTop w:val="0"/>
      <w:marBottom w:val="0"/>
      <w:divBdr>
        <w:top w:val="none" w:sz="0" w:space="0" w:color="auto"/>
        <w:left w:val="none" w:sz="0" w:space="0" w:color="auto"/>
        <w:bottom w:val="none" w:sz="0" w:space="0" w:color="auto"/>
        <w:right w:val="none" w:sz="0" w:space="0" w:color="auto"/>
      </w:divBdr>
      <w:divsChild>
        <w:div w:id="669675147">
          <w:marLeft w:val="0"/>
          <w:marRight w:val="0"/>
          <w:marTop w:val="0"/>
          <w:marBottom w:val="0"/>
          <w:divBdr>
            <w:top w:val="none" w:sz="0" w:space="0" w:color="auto"/>
            <w:left w:val="none" w:sz="0" w:space="0" w:color="auto"/>
            <w:bottom w:val="none" w:sz="0" w:space="0" w:color="auto"/>
            <w:right w:val="none" w:sz="0" w:space="0" w:color="auto"/>
          </w:divBdr>
          <w:divsChild>
            <w:div w:id="584613751">
              <w:marLeft w:val="0"/>
              <w:marRight w:val="0"/>
              <w:marTop w:val="0"/>
              <w:marBottom w:val="0"/>
              <w:divBdr>
                <w:top w:val="none" w:sz="0" w:space="0" w:color="auto"/>
                <w:left w:val="none" w:sz="0" w:space="0" w:color="auto"/>
                <w:bottom w:val="none" w:sz="0" w:space="0" w:color="auto"/>
                <w:right w:val="none" w:sz="0" w:space="0" w:color="auto"/>
              </w:divBdr>
              <w:divsChild>
                <w:div w:id="2087412800">
                  <w:marLeft w:val="0"/>
                  <w:marRight w:val="0"/>
                  <w:marTop w:val="0"/>
                  <w:marBottom w:val="0"/>
                  <w:divBdr>
                    <w:top w:val="none" w:sz="0" w:space="0" w:color="auto"/>
                    <w:left w:val="none" w:sz="0" w:space="0" w:color="auto"/>
                    <w:bottom w:val="none" w:sz="0" w:space="0" w:color="auto"/>
                    <w:right w:val="none" w:sz="0" w:space="0" w:color="auto"/>
                  </w:divBdr>
                  <w:divsChild>
                    <w:div w:id="500386821">
                      <w:marLeft w:val="0"/>
                      <w:marRight w:val="0"/>
                      <w:marTop w:val="0"/>
                      <w:marBottom w:val="0"/>
                      <w:divBdr>
                        <w:top w:val="none" w:sz="0" w:space="0" w:color="auto"/>
                        <w:left w:val="none" w:sz="0" w:space="0" w:color="auto"/>
                        <w:bottom w:val="none" w:sz="0" w:space="0" w:color="auto"/>
                        <w:right w:val="none" w:sz="0" w:space="0" w:color="auto"/>
                      </w:divBdr>
                      <w:divsChild>
                        <w:div w:id="525366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29541084">
      <w:bodyDiv w:val="1"/>
      <w:marLeft w:val="0"/>
      <w:marRight w:val="0"/>
      <w:marTop w:val="0"/>
      <w:marBottom w:val="0"/>
      <w:divBdr>
        <w:top w:val="none" w:sz="0" w:space="0" w:color="auto"/>
        <w:left w:val="none" w:sz="0" w:space="0" w:color="auto"/>
        <w:bottom w:val="none" w:sz="0" w:space="0" w:color="auto"/>
        <w:right w:val="none" w:sz="0" w:space="0" w:color="auto"/>
      </w:divBdr>
    </w:div>
    <w:div w:id="1929846215">
      <w:bodyDiv w:val="1"/>
      <w:marLeft w:val="0"/>
      <w:marRight w:val="0"/>
      <w:marTop w:val="0"/>
      <w:marBottom w:val="0"/>
      <w:divBdr>
        <w:top w:val="none" w:sz="0" w:space="0" w:color="auto"/>
        <w:left w:val="none" w:sz="0" w:space="0" w:color="auto"/>
        <w:bottom w:val="none" w:sz="0" w:space="0" w:color="auto"/>
        <w:right w:val="none" w:sz="0" w:space="0" w:color="auto"/>
      </w:divBdr>
      <w:divsChild>
        <w:div w:id="378676650">
          <w:marLeft w:val="0"/>
          <w:marRight w:val="0"/>
          <w:marTop w:val="0"/>
          <w:marBottom w:val="0"/>
          <w:divBdr>
            <w:top w:val="none" w:sz="0" w:space="0" w:color="auto"/>
            <w:left w:val="none" w:sz="0" w:space="0" w:color="auto"/>
            <w:bottom w:val="none" w:sz="0" w:space="0" w:color="auto"/>
            <w:right w:val="none" w:sz="0" w:space="0" w:color="auto"/>
          </w:divBdr>
          <w:divsChild>
            <w:div w:id="1089084138">
              <w:marLeft w:val="175"/>
              <w:marRight w:val="0"/>
              <w:marTop w:val="0"/>
              <w:marBottom w:val="0"/>
              <w:divBdr>
                <w:top w:val="none" w:sz="0" w:space="0" w:color="auto"/>
                <w:left w:val="none" w:sz="0" w:space="0" w:color="auto"/>
                <w:bottom w:val="none" w:sz="0" w:space="0" w:color="auto"/>
                <w:right w:val="none" w:sz="0" w:space="0" w:color="auto"/>
              </w:divBdr>
              <w:divsChild>
                <w:div w:id="20697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44662">
      <w:bodyDiv w:val="1"/>
      <w:marLeft w:val="0"/>
      <w:marRight w:val="0"/>
      <w:marTop w:val="0"/>
      <w:marBottom w:val="0"/>
      <w:divBdr>
        <w:top w:val="none" w:sz="0" w:space="0" w:color="auto"/>
        <w:left w:val="none" w:sz="0" w:space="0" w:color="auto"/>
        <w:bottom w:val="none" w:sz="0" w:space="0" w:color="auto"/>
        <w:right w:val="none" w:sz="0" w:space="0" w:color="auto"/>
      </w:divBdr>
      <w:divsChild>
        <w:div w:id="122433770">
          <w:marLeft w:val="0"/>
          <w:marRight w:val="0"/>
          <w:marTop w:val="0"/>
          <w:marBottom w:val="0"/>
          <w:divBdr>
            <w:top w:val="none" w:sz="0" w:space="0" w:color="auto"/>
            <w:left w:val="none" w:sz="0" w:space="0" w:color="auto"/>
            <w:bottom w:val="none" w:sz="0" w:space="0" w:color="auto"/>
            <w:right w:val="none" w:sz="0" w:space="0" w:color="auto"/>
          </w:divBdr>
          <w:divsChild>
            <w:div w:id="158350150">
              <w:marLeft w:val="0"/>
              <w:marRight w:val="0"/>
              <w:marTop w:val="0"/>
              <w:marBottom w:val="0"/>
              <w:divBdr>
                <w:top w:val="none" w:sz="0" w:space="0" w:color="auto"/>
                <w:left w:val="none" w:sz="0" w:space="0" w:color="auto"/>
                <w:bottom w:val="none" w:sz="0" w:space="0" w:color="auto"/>
                <w:right w:val="none" w:sz="0" w:space="0" w:color="auto"/>
              </w:divBdr>
              <w:divsChild>
                <w:div w:id="1144158887">
                  <w:marLeft w:val="0"/>
                  <w:marRight w:val="0"/>
                  <w:marTop w:val="0"/>
                  <w:marBottom w:val="0"/>
                  <w:divBdr>
                    <w:top w:val="none" w:sz="0" w:space="0" w:color="auto"/>
                    <w:left w:val="none" w:sz="0" w:space="0" w:color="auto"/>
                    <w:bottom w:val="none" w:sz="0" w:space="0" w:color="auto"/>
                    <w:right w:val="none" w:sz="0" w:space="0" w:color="auto"/>
                  </w:divBdr>
                  <w:divsChild>
                    <w:div w:id="612979693">
                      <w:marLeft w:val="0"/>
                      <w:marRight w:val="0"/>
                      <w:marTop w:val="0"/>
                      <w:marBottom w:val="0"/>
                      <w:divBdr>
                        <w:top w:val="none" w:sz="0" w:space="0" w:color="auto"/>
                        <w:left w:val="none" w:sz="0" w:space="0" w:color="auto"/>
                        <w:bottom w:val="none" w:sz="0" w:space="0" w:color="auto"/>
                        <w:right w:val="none" w:sz="0" w:space="0" w:color="auto"/>
                      </w:divBdr>
                      <w:divsChild>
                        <w:div w:id="2116249054">
                          <w:marLeft w:val="0"/>
                          <w:marRight w:val="0"/>
                          <w:marTop w:val="0"/>
                          <w:marBottom w:val="0"/>
                          <w:divBdr>
                            <w:top w:val="none" w:sz="0" w:space="0" w:color="auto"/>
                            <w:left w:val="none" w:sz="0" w:space="0" w:color="auto"/>
                            <w:bottom w:val="none" w:sz="0" w:space="0" w:color="auto"/>
                            <w:right w:val="none" w:sz="0" w:space="0" w:color="auto"/>
                          </w:divBdr>
                          <w:divsChild>
                            <w:div w:id="2093315020">
                              <w:marLeft w:val="0"/>
                              <w:marRight w:val="0"/>
                              <w:marTop w:val="0"/>
                              <w:marBottom w:val="0"/>
                              <w:divBdr>
                                <w:top w:val="single" w:sz="6" w:space="0" w:color="auto"/>
                                <w:left w:val="single" w:sz="6" w:space="0" w:color="auto"/>
                                <w:bottom w:val="single" w:sz="6" w:space="0" w:color="auto"/>
                                <w:right w:val="single" w:sz="6" w:space="0" w:color="auto"/>
                              </w:divBdr>
                              <w:divsChild>
                                <w:div w:id="443766106">
                                  <w:marLeft w:val="0"/>
                                  <w:marRight w:val="0"/>
                                  <w:marTop w:val="0"/>
                                  <w:marBottom w:val="0"/>
                                  <w:divBdr>
                                    <w:top w:val="none" w:sz="0" w:space="0" w:color="auto"/>
                                    <w:left w:val="none" w:sz="0" w:space="0" w:color="auto"/>
                                    <w:bottom w:val="none" w:sz="0" w:space="0" w:color="auto"/>
                                    <w:right w:val="none" w:sz="0" w:space="0" w:color="auto"/>
                                  </w:divBdr>
                                  <w:divsChild>
                                    <w:div w:id="511771405">
                                      <w:marLeft w:val="0"/>
                                      <w:marRight w:val="0"/>
                                      <w:marTop w:val="0"/>
                                      <w:marBottom w:val="0"/>
                                      <w:divBdr>
                                        <w:top w:val="none" w:sz="0" w:space="0" w:color="auto"/>
                                        <w:left w:val="none" w:sz="0" w:space="0" w:color="auto"/>
                                        <w:bottom w:val="none" w:sz="0" w:space="0" w:color="auto"/>
                                        <w:right w:val="none" w:sz="0" w:space="0" w:color="auto"/>
                                      </w:divBdr>
                                      <w:divsChild>
                                        <w:div w:id="284581939">
                                          <w:marLeft w:val="0"/>
                                          <w:marRight w:val="0"/>
                                          <w:marTop w:val="0"/>
                                          <w:marBottom w:val="0"/>
                                          <w:divBdr>
                                            <w:top w:val="none" w:sz="0" w:space="0" w:color="auto"/>
                                            <w:left w:val="none" w:sz="0" w:space="0" w:color="auto"/>
                                            <w:bottom w:val="none" w:sz="0" w:space="0" w:color="auto"/>
                                            <w:right w:val="none" w:sz="0" w:space="0" w:color="auto"/>
                                          </w:divBdr>
                                          <w:divsChild>
                                            <w:div w:id="1699500041">
                                              <w:marLeft w:val="0"/>
                                              <w:marRight w:val="0"/>
                                              <w:marTop w:val="0"/>
                                              <w:marBottom w:val="0"/>
                                              <w:divBdr>
                                                <w:top w:val="single" w:sz="6" w:space="0" w:color="E3E3E3"/>
                                                <w:left w:val="none" w:sz="0" w:space="0" w:color="auto"/>
                                                <w:bottom w:val="none" w:sz="0" w:space="0" w:color="auto"/>
                                                <w:right w:val="none" w:sz="0" w:space="0" w:color="auto"/>
                                              </w:divBdr>
                                              <w:divsChild>
                                                <w:div w:id="82301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0930460">
          <w:marLeft w:val="0"/>
          <w:marRight w:val="0"/>
          <w:marTop w:val="0"/>
          <w:marBottom w:val="0"/>
          <w:divBdr>
            <w:top w:val="none" w:sz="0" w:space="0" w:color="auto"/>
            <w:left w:val="none" w:sz="0" w:space="0" w:color="auto"/>
            <w:bottom w:val="none" w:sz="0" w:space="0" w:color="auto"/>
            <w:right w:val="none" w:sz="0" w:space="0" w:color="auto"/>
          </w:divBdr>
          <w:divsChild>
            <w:div w:id="375857107">
              <w:marLeft w:val="0"/>
              <w:marRight w:val="0"/>
              <w:marTop w:val="0"/>
              <w:marBottom w:val="0"/>
              <w:divBdr>
                <w:top w:val="none" w:sz="0" w:space="0" w:color="auto"/>
                <w:left w:val="none" w:sz="0" w:space="0" w:color="auto"/>
                <w:bottom w:val="none" w:sz="0" w:space="0" w:color="auto"/>
                <w:right w:val="none" w:sz="0" w:space="0" w:color="auto"/>
              </w:divBdr>
              <w:divsChild>
                <w:div w:id="875973805">
                  <w:marLeft w:val="0"/>
                  <w:marRight w:val="0"/>
                  <w:marTop w:val="0"/>
                  <w:marBottom w:val="0"/>
                  <w:divBdr>
                    <w:top w:val="none" w:sz="0" w:space="0" w:color="auto"/>
                    <w:left w:val="none" w:sz="0" w:space="0" w:color="auto"/>
                    <w:bottom w:val="none" w:sz="0" w:space="0" w:color="auto"/>
                    <w:right w:val="none" w:sz="0" w:space="0" w:color="auto"/>
                  </w:divBdr>
                  <w:divsChild>
                    <w:div w:id="1954509426">
                      <w:marLeft w:val="0"/>
                      <w:marRight w:val="0"/>
                      <w:marTop w:val="0"/>
                      <w:marBottom w:val="0"/>
                      <w:divBdr>
                        <w:top w:val="none" w:sz="0" w:space="0" w:color="auto"/>
                        <w:left w:val="none" w:sz="0" w:space="0" w:color="auto"/>
                        <w:bottom w:val="none" w:sz="0" w:space="0" w:color="auto"/>
                        <w:right w:val="none" w:sz="0" w:space="0" w:color="auto"/>
                      </w:divBdr>
                      <w:divsChild>
                        <w:div w:id="1980499107">
                          <w:marLeft w:val="0"/>
                          <w:marRight w:val="0"/>
                          <w:marTop w:val="0"/>
                          <w:marBottom w:val="0"/>
                          <w:divBdr>
                            <w:top w:val="none" w:sz="0" w:space="0" w:color="auto"/>
                            <w:left w:val="none" w:sz="0" w:space="0" w:color="auto"/>
                            <w:bottom w:val="none" w:sz="0" w:space="0" w:color="auto"/>
                            <w:right w:val="none" w:sz="0" w:space="0" w:color="auto"/>
                          </w:divBdr>
                          <w:divsChild>
                            <w:div w:id="1590235457">
                              <w:marLeft w:val="0"/>
                              <w:marRight w:val="0"/>
                              <w:marTop w:val="0"/>
                              <w:marBottom w:val="0"/>
                              <w:divBdr>
                                <w:top w:val="single" w:sz="6" w:space="0" w:color="auto"/>
                                <w:left w:val="single" w:sz="6" w:space="0" w:color="auto"/>
                                <w:bottom w:val="single" w:sz="6" w:space="0" w:color="auto"/>
                                <w:right w:val="single" w:sz="6" w:space="0" w:color="auto"/>
                              </w:divBdr>
                              <w:divsChild>
                                <w:div w:id="421069440">
                                  <w:marLeft w:val="0"/>
                                  <w:marRight w:val="0"/>
                                  <w:marTop w:val="0"/>
                                  <w:marBottom w:val="0"/>
                                  <w:divBdr>
                                    <w:top w:val="none" w:sz="0" w:space="0" w:color="auto"/>
                                    <w:left w:val="none" w:sz="0" w:space="0" w:color="auto"/>
                                    <w:bottom w:val="none" w:sz="0" w:space="0" w:color="auto"/>
                                    <w:right w:val="none" w:sz="0" w:space="0" w:color="auto"/>
                                  </w:divBdr>
                                  <w:divsChild>
                                    <w:div w:id="1686134444">
                                      <w:marLeft w:val="0"/>
                                      <w:marRight w:val="0"/>
                                      <w:marTop w:val="0"/>
                                      <w:marBottom w:val="0"/>
                                      <w:divBdr>
                                        <w:top w:val="none" w:sz="0" w:space="0" w:color="auto"/>
                                        <w:left w:val="none" w:sz="0" w:space="0" w:color="auto"/>
                                        <w:bottom w:val="none" w:sz="0" w:space="0" w:color="auto"/>
                                        <w:right w:val="none" w:sz="0" w:space="0" w:color="auto"/>
                                      </w:divBdr>
                                      <w:divsChild>
                                        <w:div w:id="1236743131">
                                          <w:marLeft w:val="0"/>
                                          <w:marRight w:val="0"/>
                                          <w:marTop w:val="0"/>
                                          <w:marBottom w:val="0"/>
                                          <w:divBdr>
                                            <w:top w:val="none" w:sz="0" w:space="0" w:color="auto"/>
                                            <w:left w:val="none" w:sz="0" w:space="0" w:color="auto"/>
                                            <w:bottom w:val="none" w:sz="0" w:space="0" w:color="auto"/>
                                            <w:right w:val="none" w:sz="0" w:space="0" w:color="auto"/>
                                          </w:divBdr>
                                          <w:divsChild>
                                            <w:div w:id="292252421">
                                              <w:marLeft w:val="0"/>
                                              <w:marRight w:val="0"/>
                                              <w:marTop w:val="0"/>
                                              <w:marBottom w:val="300"/>
                                              <w:divBdr>
                                                <w:top w:val="none" w:sz="0" w:space="0" w:color="auto"/>
                                                <w:left w:val="none" w:sz="0" w:space="0" w:color="auto"/>
                                                <w:bottom w:val="none" w:sz="0" w:space="0" w:color="auto"/>
                                                <w:right w:val="none" w:sz="0" w:space="0" w:color="auto"/>
                                              </w:divBdr>
                                              <w:divsChild>
                                                <w:div w:id="1313414846">
                                                  <w:marLeft w:val="0"/>
                                                  <w:marRight w:val="0"/>
                                                  <w:marTop w:val="0"/>
                                                  <w:marBottom w:val="0"/>
                                                  <w:divBdr>
                                                    <w:top w:val="none" w:sz="0" w:space="0" w:color="auto"/>
                                                    <w:left w:val="none" w:sz="0" w:space="0" w:color="auto"/>
                                                    <w:bottom w:val="none" w:sz="0" w:space="0" w:color="auto"/>
                                                    <w:right w:val="none" w:sz="0" w:space="0" w:color="auto"/>
                                                  </w:divBdr>
                                                  <w:divsChild>
                                                    <w:div w:id="1327319881">
                                                      <w:marLeft w:val="0"/>
                                                      <w:marRight w:val="0"/>
                                                      <w:marTop w:val="0"/>
                                                      <w:marBottom w:val="0"/>
                                                      <w:divBdr>
                                                        <w:top w:val="none" w:sz="0" w:space="0" w:color="auto"/>
                                                        <w:left w:val="none" w:sz="0" w:space="0" w:color="auto"/>
                                                        <w:bottom w:val="none" w:sz="0" w:space="0" w:color="auto"/>
                                                        <w:right w:val="none" w:sz="0" w:space="0" w:color="auto"/>
                                                      </w:divBdr>
                                                      <w:divsChild>
                                                        <w:div w:id="1799302980">
                                                          <w:marLeft w:val="0"/>
                                                          <w:marRight w:val="0"/>
                                                          <w:marTop w:val="0"/>
                                                          <w:marBottom w:val="0"/>
                                                          <w:divBdr>
                                                            <w:top w:val="none" w:sz="0" w:space="0" w:color="auto"/>
                                                            <w:left w:val="none" w:sz="0" w:space="0" w:color="auto"/>
                                                            <w:bottom w:val="none" w:sz="0" w:space="0" w:color="auto"/>
                                                            <w:right w:val="none" w:sz="0" w:space="0" w:color="auto"/>
                                                          </w:divBdr>
                                                          <w:divsChild>
                                                            <w:div w:id="868446012">
                                                              <w:marLeft w:val="0"/>
                                                              <w:marRight w:val="0"/>
                                                              <w:marTop w:val="0"/>
                                                              <w:marBottom w:val="0"/>
                                                              <w:divBdr>
                                                                <w:top w:val="none" w:sz="0" w:space="0" w:color="auto"/>
                                                                <w:left w:val="none" w:sz="0" w:space="0" w:color="auto"/>
                                                                <w:bottom w:val="none" w:sz="0" w:space="0" w:color="auto"/>
                                                                <w:right w:val="none" w:sz="0" w:space="0" w:color="auto"/>
                                                              </w:divBdr>
                                                              <w:divsChild>
                                                                <w:div w:id="586614706">
                                                                  <w:marLeft w:val="0"/>
                                                                  <w:marRight w:val="0"/>
                                                                  <w:marTop w:val="0"/>
                                                                  <w:marBottom w:val="0"/>
                                                                  <w:divBdr>
                                                                    <w:top w:val="none" w:sz="0" w:space="0" w:color="auto"/>
                                                                    <w:left w:val="none" w:sz="0" w:space="0" w:color="auto"/>
                                                                    <w:bottom w:val="none" w:sz="0" w:space="0" w:color="auto"/>
                                                                    <w:right w:val="none" w:sz="0" w:space="0" w:color="auto"/>
                                                                  </w:divBdr>
                                                                  <w:divsChild>
                                                                    <w:div w:id="107382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620878">
                                                  <w:marLeft w:val="0"/>
                                                  <w:marRight w:val="0"/>
                                                  <w:marTop w:val="0"/>
                                                  <w:marBottom w:val="0"/>
                                                  <w:divBdr>
                                                    <w:top w:val="none" w:sz="0" w:space="0" w:color="auto"/>
                                                    <w:left w:val="none" w:sz="0" w:space="0" w:color="auto"/>
                                                    <w:bottom w:val="none" w:sz="0" w:space="0" w:color="auto"/>
                                                    <w:right w:val="none" w:sz="0" w:space="0" w:color="auto"/>
                                                  </w:divBdr>
                                                  <w:divsChild>
                                                    <w:div w:id="855002564">
                                                      <w:marLeft w:val="0"/>
                                                      <w:marRight w:val="-225"/>
                                                      <w:marTop w:val="0"/>
                                                      <w:marBottom w:val="0"/>
                                                      <w:divBdr>
                                                        <w:top w:val="none" w:sz="0" w:space="0" w:color="auto"/>
                                                        <w:left w:val="none" w:sz="0" w:space="0" w:color="auto"/>
                                                        <w:bottom w:val="none" w:sz="0" w:space="0" w:color="auto"/>
                                                        <w:right w:val="none" w:sz="0" w:space="0" w:color="auto"/>
                                                      </w:divBdr>
                                                      <w:divsChild>
                                                        <w:div w:id="438068412">
                                                          <w:marLeft w:val="0"/>
                                                          <w:marRight w:val="0"/>
                                                          <w:marTop w:val="0"/>
                                                          <w:marBottom w:val="0"/>
                                                          <w:divBdr>
                                                            <w:top w:val="none" w:sz="0" w:space="0" w:color="auto"/>
                                                            <w:left w:val="none" w:sz="0" w:space="0" w:color="auto"/>
                                                            <w:bottom w:val="none" w:sz="0" w:space="0" w:color="auto"/>
                                                            <w:right w:val="none" w:sz="0" w:space="0" w:color="auto"/>
                                                          </w:divBdr>
                                                          <w:divsChild>
                                                            <w:div w:id="1488203813">
                                                              <w:marLeft w:val="0"/>
                                                              <w:marRight w:val="150"/>
                                                              <w:marTop w:val="0"/>
                                                              <w:marBottom w:val="75"/>
                                                              <w:divBdr>
                                                                <w:top w:val="none" w:sz="0" w:space="0" w:color="auto"/>
                                                                <w:left w:val="none" w:sz="0" w:space="0" w:color="auto"/>
                                                                <w:bottom w:val="none" w:sz="0" w:space="0" w:color="auto"/>
                                                                <w:right w:val="none" w:sz="0" w:space="0" w:color="auto"/>
                                                              </w:divBdr>
                                                              <w:divsChild>
                                                                <w:div w:id="168709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1664">
                                                          <w:marLeft w:val="0"/>
                                                          <w:marRight w:val="0"/>
                                                          <w:marTop w:val="0"/>
                                                          <w:marBottom w:val="0"/>
                                                          <w:divBdr>
                                                            <w:top w:val="none" w:sz="0" w:space="0" w:color="auto"/>
                                                            <w:left w:val="none" w:sz="0" w:space="0" w:color="auto"/>
                                                            <w:bottom w:val="none" w:sz="0" w:space="0" w:color="auto"/>
                                                            <w:right w:val="none" w:sz="0" w:space="0" w:color="auto"/>
                                                          </w:divBdr>
                                                          <w:divsChild>
                                                            <w:div w:id="396710742">
                                                              <w:marLeft w:val="0"/>
                                                              <w:marRight w:val="0"/>
                                                              <w:marTop w:val="0"/>
                                                              <w:marBottom w:val="0"/>
                                                              <w:divBdr>
                                                                <w:top w:val="none" w:sz="0" w:space="0" w:color="auto"/>
                                                                <w:left w:val="none" w:sz="0" w:space="0" w:color="auto"/>
                                                                <w:bottom w:val="none" w:sz="0" w:space="0" w:color="auto"/>
                                                                <w:right w:val="none" w:sz="0" w:space="0" w:color="auto"/>
                                                              </w:divBdr>
                                                            </w:div>
                                                            <w:div w:id="2011254250">
                                                              <w:marLeft w:val="0"/>
                                                              <w:marRight w:val="0"/>
                                                              <w:marTop w:val="0"/>
                                                              <w:marBottom w:val="0"/>
                                                              <w:divBdr>
                                                                <w:top w:val="none" w:sz="0" w:space="0" w:color="auto"/>
                                                                <w:left w:val="none" w:sz="0" w:space="0" w:color="auto"/>
                                                                <w:bottom w:val="none" w:sz="0" w:space="0" w:color="auto"/>
                                                                <w:right w:val="none" w:sz="0" w:space="0" w:color="auto"/>
                                                              </w:divBdr>
                                                              <w:divsChild>
                                                                <w:div w:id="79699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1767809">
      <w:bodyDiv w:val="1"/>
      <w:marLeft w:val="0"/>
      <w:marRight w:val="0"/>
      <w:marTop w:val="0"/>
      <w:marBottom w:val="0"/>
      <w:divBdr>
        <w:top w:val="none" w:sz="0" w:space="0" w:color="auto"/>
        <w:left w:val="none" w:sz="0" w:space="0" w:color="auto"/>
        <w:bottom w:val="none" w:sz="0" w:space="0" w:color="auto"/>
        <w:right w:val="none" w:sz="0" w:space="0" w:color="auto"/>
      </w:divBdr>
      <w:divsChild>
        <w:div w:id="669260017">
          <w:marLeft w:val="0"/>
          <w:marRight w:val="0"/>
          <w:marTop w:val="0"/>
          <w:marBottom w:val="0"/>
          <w:divBdr>
            <w:top w:val="none" w:sz="0" w:space="0" w:color="auto"/>
            <w:left w:val="none" w:sz="0" w:space="0" w:color="auto"/>
            <w:bottom w:val="none" w:sz="0" w:space="0" w:color="auto"/>
            <w:right w:val="none" w:sz="0" w:space="0" w:color="auto"/>
          </w:divBdr>
          <w:divsChild>
            <w:div w:id="116150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1129">
      <w:bodyDiv w:val="1"/>
      <w:marLeft w:val="0"/>
      <w:marRight w:val="0"/>
      <w:marTop w:val="0"/>
      <w:marBottom w:val="0"/>
      <w:divBdr>
        <w:top w:val="none" w:sz="0" w:space="0" w:color="auto"/>
        <w:left w:val="none" w:sz="0" w:space="0" w:color="auto"/>
        <w:bottom w:val="none" w:sz="0" w:space="0" w:color="auto"/>
        <w:right w:val="none" w:sz="0" w:space="0" w:color="auto"/>
      </w:divBdr>
      <w:divsChild>
        <w:div w:id="1430462706">
          <w:marLeft w:val="0"/>
          <w:marRight w:val="0"/>
          <w:marTop w:val="0"/>
          <w:marBottom w:val="0"/>
          <w:divBdr>
            <w:top w:val="none" w:sz="0" w:space="0" w:color="auto"/>
            <w:left w:val="none" w:sz="0" w:space="0" w:color="auto"/>
            <w:bottom w:val="none" w:sz="0" w:space="0" w:color="auto"/>
            <w:right w:val="none" w:sz="0" w:space="0" w:color="auto"/>
          </w:divBdr>
        </w:div>
      </w:divsChild>
    </w:div>
    <w:div w:id="1932814461">
      <w:bodyDiv w:val="1"/>
      <w:marLeft w:val="0"/>
      <w:marRight w:val="0"/>
      <w:marTop w:val="0"/>
      <w:marBottom w:val="0"/>
      <w:divBdr>
        <w:top w:val="none" w:sz="0" w:space="0" w:color="auto"/>
        <w:left w:val="none" w:sz="0" w:space="0" w:color="auto"/>
        <w:bottom w:val="none" w:sz="0" w:space="0" w:color="auto"/>
        <w:right w:val="none" w:sz="0" w:space="0" w:color="auto"/>
      </w:divBdr>
      <w:divsChild>
        <w:div w:id="1027826184">
          <w:marLeft w:val="0"/>
          <w:marRight w:val="0"/>
          <w:marTop w:val="0"/>
          <w:marBottom w:val="0"/>
          <w:divBdr>
            <w:top w:val="none" w:sz="0" w:space="0" w:color="auto"/>
            <w:left w:val="none" w:sz="0" w:space="0" w:color="auto"/>
            <w:bottom w:val="none" w:sz="0" w:space="0" w:color="auto"/>
            <w:right w:val="none" w:sz="0" w:space="0" w:color="auto"/>
          </w:divBdr>
          <w:divsChild>
            <w:div w:id="1339888116">
              <w:marLeft w:val="0"/>
              <w:marRight w:val="0"/>
              <w:marTop w:val="0"/>
              <w:marBottom w:val="0"/>
              <w:divBdr>
                <w:top w:val="none" w:sz="0" w:space="0" w:color="auto"/>
                <w:left w:val="none" w:sz="0" w:space="0" w:color="auto"/>
                <w:bottom w:val="none" w:sz="0" w:space="0" w:color="auto"/>
                <w:right w:val="none" w:sz="0" w:space="0" w:color="auto"/>
              </w:divBdr>
              <w:divsChild>
                <w:div w:id="1080103656">
                  <w:marLeft w:val="0"/>
                  <w:marRight w:val="0"/>
                  <w:marTop w:val="0"/>
                  <w:marBottom w:val="0"/>
                  <w:divBdr>
                    <w:top w:val="none" w:sz="0" w:space="0" w:color="auto"/>
                    <w:left w:val="none" w:sz="0" w:space="0" w:color="auto"/>
                    <w:bottom w:val="none" w:sz="0" w:space="0" w:color="auto"/>
                    <w:right w:val="none" w:sz="0" w:space="0" w:color="auto"/>
                  </w:divBdr>
                  <w:divsChild>
                    <w:div w:id="1975939565">
                      <w:marLeft w:val="0"/>
                      <w:marRight w:val="0"/>
                      <w:marTop w:val="0"/>
                      <w:marBottom w:val="0"/>
                      <w:divBdr>
                        <w:top w:val="none" w:sz="0" w:space="0" w:color="auto"/>
                        <w:left w:val="none" w:sz="0" w:space="0" w:color="auto"/>
                        <w:bottom w:val="none" w:sz="0" w:space="0" w:color="auto"/>
                        <w:right w:val="none" w:sz="0" w:space="0" w:color="auto"/>
                      </w:divBdr>
                      <w:divsChild>
                        <w:div w:id="1030573291">
                          <w:marLeft w:val="0"/>
                          <w:marRight w:val="0"/>
                          <w:marTop w:val="0"/>
                          <w:marBottom w:val="0"/>
                          <w:divBdr>
                            <w:top w:val="none" w:sz="0" w:space="0" w:color="auto"/>
                            <w:left w:val="none" w:sz="0" w:space="0" w:color="auto"/>
                            <w:bottom w:val="none" w:sz="0" w:space="0" w:color="auto"/>
                            <w:right w:val="none" w:sz="0" w:space="0" w:color="auto"/>
                          </w:divBdr>
                          <w:divsChild>
                            <w:div w:id="1692220759">
                              <w:marLeft w:val="0"/>
                              <w:marRight w:val="0"/>
                              <w:marTop w:val="0"/>
                              <w:marBottom w:val="0"/>
                              <w:divBdr>
                                <w:top w:val="none" w:sz="0" w:space="0" w:color="auto"/>
                                <w:left w:val="none" w:sz="0" w:space="0" w:color="auto"/>
                                <w:bottom w:val="none" w:sz="0" w:space="0" w:color="auto"/>
                                <w:right w:val="none" w:sz="0" w:space="0" w:color="auto"/>
                              </w:divBdr>
                              <w:divsChild>
                                <w:div w:id="1384449541">
                                  <w:marLeft w:val="0"/>
                                  <w:marRight w:val="0"/>
                                  <w:marTop w:val="0"/>
                                  <w:marBottom w:val="0"/>
                                  <w:divBdr>
                                    <w:top w:val="none" w:sz="0" w:space="0" w:color="auto"/>
                                    <w:left w:val="none" w:sz="0" w:space="0" w:color="auto"/>
                                    <w:bottom w:val="none" w:sz="0" w:space="0" w:color="auto"/>
                                    <w:right w:val="none" w:sz="0" w:space="0" w:color="auto"/>
                                  </w:divBdr>
                                  <w:divsChild>
                                    <w:div w:id="987326500">
                                      <w:marLeft w:val="0"/>
                                      <w:marRight w:val="0"/>
                                      <w:marTop w:val="0"/>
                                      <w:marBottom w:val="0"/>
                                      <w:divBdr>
                                        <w:top w:val="none" w:sz="0" w:space="0" w:color="auto"/>
                                        <w:left w:val="none" w:sz="0" w:space="0" w:color="auto"/>
                                        <w:bottom w:val="none" w:sz="0" w:space="0" w:color="auto"/>
                                        <w:right w:val="none" w:sz="0" w:space="0" w:color="auto"/>
                                      </w:divBdr>
                                      <w:divsChild>
                                        <w:div w:id="1146702535">
                                          <w:marLeft w:val="0"/>
                                          <w:marRight w:val="0"/>
                                          <w:marTop w:val="0"/>
                                          <w:marBottom w:val="0"/>
                                          <w:divBdr>
                                            <w:top w:val="none" w:sz="0" w:space="0" w:color="auto"/>
                                            <w:left w:val="none" w:sz="0" w:space="0" w:color="auto"/>
                                            <w:bottom w:val="none" w:sz="0" w:space="0" w:color="auto"/>
                                            <w:right w:val="none" w:sz="0" w:space="0" w:color="auto"/>
                                          </w:divBdr>
                                        </w:div>
                                        <w:div w:id="370569739">
                                          <w:marLeft w:val="0"/>
                                          <w:marRight w:val="0"/>
                                          <w:marTop w:val="0"/>
                                          <w:marBottom w:val="0"/>
                                          <w:divBdr>
                                            <w:top w:val="none" w:sz="0" w:space="0" w:color="auto"/>
                                            <w:left w:val="none" w:sz="0" w:space="0" w:color="auto"/>
                                            <w:bottom w:val="none" w:sz="0" w:space="0" w:color="auto"/>
                                            <w:right w:val="none" w:sz="0" w:space="0" w:color="auto"/>
                                          </w:divBdr>
                                          <w:divsChild>
                                            <w:div w:id="12122317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272118">
      <w:bodyDiv w:val="1"/>
      <w:marLeft w:val="0"/>
      <w:marRight w:val="0"/>
      <w:marTop w:val="0"/>
      <w:marBottom w:val="0"/>
      <w:divBdr>
        <w:top w:val="none" w:sz="0" w:space="0" w:color="auto"/>
        <w:left w:val="none" w:sz="0" w:space="0" w:color="auto"/>
        <w:bottom w:val="none" w:sz="0" w:space="0" w:color="auto"/>
        <w:right w:val="none" w:sz="0" w:space="0" w:color="auto"/>
      </w:divBdr>
      <w:divsChild>
        <w:div w:id="1044719104">
          <w:marLeft w:val="0"/>
          <w:marRight w:val="0"/>
          <w:marTop w:val="0"/>
          <w:marBottom w:val="0"/>
          <w:divBdr>
            <w:top w:val="none" w:sz="0" w:space="0" w:color="auto"/>
            <w:left w:val="none" w:sz="0" w:space="0" w:color="auto"/>
            <w:bottom w:val="none" w:sz="0" w:space="0" w:color="auto"/>
            <w:right w:val="none" w:sz="0" w:space="0" w:color="auto"/>
          </w:divBdr>
          <w:divsChild>
            <w:div w:id="1951889965">
              <w:marLeft w:val="0"/>
              <w:marRight w:val="0"/>
              <w:marTop w:val="0"/>
              <w:marBottom w:val="0"/>
              <w:divBdr>
                <w:top w:val="none" w:sz="0" w:space="0" w:color="auto"/>
                <w:left w:val="none" w:sz="0" w:space="0" w:color="auto"/>
                <w:bottom w:val="none" w:sz="0" w:space="0" w:color="auto"/>
                <w:right w:val="none" w:sz="0" w:space="0" w:color="auto"/>
              </w:divBdr>
              <w:divsChild>
                <w:div w:id="2055037985">
                  <w:marLeft w:val="0"/>
                  <w:marRight w:val="0"/>
                  <w:marTop w:val="0"/>
                  <w:marBottom w:val="0"/>
                  <w:divBdr>
                    <w:top w:val="none" w:sz="0" w:space="0" w:color="auto"/>
                    <w:left w:val="none" w:sz="0" w:space="0" w:color="auto"/>
                    <w:bottom w:val="none" w:sz="0" w:space="0" w:color="auto"/>
                    <w:right w:val="none" w:sz="0" w:space="0" w:color="auto"/>
                  </w:divBdr>
                  <w:divsChild>
                    <w:div w:id="1670601894">
                      <w:marLeft w:val="0"/>
                      <w:marRight w:val="0"/>
                      <w:marTop w:val="0"/>
                      <w:marBottom w:val="0"/>
                      <w:divBdr>
                        <w:top w:val="none" w:sz="0" w:space="0" w:color="auto"/>
                        <w:left w:val="none" w:sz="0" w:space="0" w:color="auto"/>
                        <w:bottom w:val="none" w:sz="0" w:space="0" w:color="auto"/>
                        <w:right w:val="none" w:sz="0" w:space="0" w:color="auto"/>
                      </w:divBdr>
                      <w:divsChild>
                        <w:div w:id="1059402635">
                          <w:marLeft w:val="0"/>
                          <w:marRight w:val="0"/>
                          <w:marTop w:val="0"/>
                          <w:marBottom w:val="0"/>
                          <w:divBdr>
                            <w:top w:val="none" w:sz="0" w:space="0" w:color="auto"/>
                            <w:left w:val="none" w:sz="0" w:space="0" w:color="auto"/>
                            <w:bottom w:val="none" w:sz="0" w:space="0" w:color="auto"/>
                            <w:right w:val="none" w:sz="0" w:space="0" w:color="auto"/>
                          </w:divBdr>
                          <w:divsChild>
                            <w:div w:id="1256789025">
                              <w:marLeft w:val="0"/>
                              <w:marRight w:val="0"/>
                              <w:marTop w:val="0"/>
                              <w:marBottom w:val="0"/>
                              <w:divBdr>
                                <w:top w:val="none" w:sz="0" w:space="0" w:color="auto"/>
                                <w:left w:val="none" w:sz="0" w:space="0" w:color="auto"/>
                                <w:bottom w:val="none" w:sz="0" w:space="0" w:color="auto"/>
                                <w:right w:val="none" w:sz="0" w:space="0" w:color="auto"/>
                              </w:divBdr>
                              <w:divsChild>
                                <w:div w:id="1696996409">
                                  <w:marLeft w:val="0"/>
                                  <w:marRight w:val="0"/>
                                  <w:marTop w:val="0"/>
                                  <w:marBottom w:val="0"/>
                                  <w:divBdr>
                                    <w:top w:val="none" w:sz="0" w:space="0" w:color="auto"/>
                                    <w:left w:val="none" w:sz="0" w:space="0" w:color="auto"/>
                                    <w:bottom w:val="none" w:sz="0" w:space="0" w:color="auto"/>
                                    <w:right w:val="none" w:sz="0" w:space="0" w:color="auto"/>
                                  </w:divBdr>
                                  <w:divsChild>
                                    <w:div w:id="740835105">
                                      <w:marLeft w:val="0"/>
                                      <w:marRight w:val="0"/>
                                      <w:marTop w:val="0"/>
                                      <w:marBottom w:val="0"/>
                                      <w:divBdr>
                                        <w:top w:val="none" w:sz="0" w:space="0" w:color="auto"/>
                                        <w:left w:val="none" w:sz="0" w:space="0" w:color="auto"/>
                                        <w:bottom w:val="none" w:sz="0" w:space="0" w:color="auto"/>
                                        <w:right w:val="none" w:sz="0" w:space="0" w:color="auto"/>
                                      </w:divBdr>
                                      <w:divsChild>
                                        <w:div w:id="2006590221">
                                          <w:marLeft w:val="0"/>
                                          <w:marRight w:val="0"/>
                                          <w:marTop w:val="0"/>
                                          <w:marBottom w:val="0"/>
                                          <w:divBdr>
                                            <w:top w:val="none" w:sz="0" w:space="0" w:color="auto"/>
                                            <w:left w:val="none" w:sz="0" w:space="0" w:color="auto"/>
                                            <w:bottom w:val="none" w:sz="0" w:space="0" w:color="auto"/>
                                            <w:right w:val="none" w:sz="0" w:space="0" w:color="auto"/>
                                          </w:divBdr>
                                          <w:divsChild>
                                            <w:div w:id="507331965">
                                              <w:marLeft w:val="0"/>
                                              <w:marRight w:val="0"/>
                                              <w:marTop w:val="0"/>
                                              <w:marBottom w:val="0"/>
                                              <w:divBdr>
                                                <w:top w:val="none" w:sz="0" w:space="0" w:color="auto"/>
                                                <w:left w:val="none" w:sz="0" w:space="0" w:color="auto"/>
                                                <w:bottom w:val="none" w:sz="0" w:space="0" w:color="auto"/>
                                                <w:right w:val="none" w:sz="0" w:space="0" w:color="auto"/>
                                              </w:divBdr>
                                              <w:divsChild>
                                                <w:div w:id="2146727531">
                                                  <w:marLeft w:val="0"/>
                                                  <w:marRight w:val="0"/>
                                                  <w:marTop w:val="0"/>
                                                  <w:marBottom w:val="0"/>
                                                  <w:divBdr>
                                                    <w:top w:val="none" w:sz="0" w:space="0" w:color="auto"/>
                                                    <w:left w:val="none" w:sz="0" w:space="0" w:color="auto"/>
                                                    <w:bottom w:val="none" w:sz="0" w:space="0" w:color="auto"/>
                                                    <w:right w:val="none" w:sz="0" w:space="0" w:color="auto"/>
                                                  </w:divBdr>
                                                  <w:divsChild>
                                                    <w:div w:id="715085209">
                                                      <w:marLeft w:val="0"/>
                                                      <w:marRight w:val="0"/>
                                                      <w:marTop w:val="0"/>
                                                      <w:marBottom w:val="0"/>
                                                      <w:divBdr>
                                                        <w:top w:val="none" w:sz="0" w:space="0" w:color="auto"/>
                                                        <w:left w:val="none" w:sz="0" w:space="0" w:color="auto"/>
                                                        <w:bottom w:val="none" w:sz="0" w:space="0" w:color="auto"/>
                                                        <w:right w:val="none" w:sz="0" w:space="0" w:color="auto"/>
                                                      </w:divBdr>
                                                      <w:divsChild>
                                                        <w:div w:id="3381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4125972">
      <w:bodyDiv w:val="1"/>
      <w:marLeft w:val="0"/>
      <w:marRight w:val="0"/>
      <w:marTop w:val="0"/>
      <w:marBottom w:val="0"/>
      <w:divBdr>
        <w:top w:val="none" w:sz="0" w:space="0" w:color="auto"/>
        <w:left w:val="none" w:sz="0" w:space="0" w:color="auto"/>
        <w:bottom w:val="none" w:sz="0" w:space="0" w:color="auto"/>
        <w:right w:val="none" w:sz="0" w:space="0" w:color="auto"/>
      </w:divBdr>
      <w:divsChild>
        <w:div w:id="59065128">
          <w:marLeft w:val="0"/>
          <w:marRight w:val="0"/>
          <w:marTop w:val="0"/>
          <w:marBottom w:val="0"/>
          <w:divBdr>
            <w:top w:val="single" w:sz="6" w:space="0" w:color="0E477A"/>
            <w:left w:val="single" w:sz="6" w:space="0" w:color="0E477A"/>
            <w:bottom w:val="single" w:sz="6" w:space="0" w:color="0E477A"/>
            <w:right w:val="single" w:sz="6" w:space="0" w:color="0E477A"/>
          </w:divBdr>
          <w:divsChild>
            <w:div w:id="1749619193">
              <w:marLeft w:val="0"/>
              <w:marRight w:val="0"/>
              <w:marTop w:val="0"/>
              <w:marBottom w:val="0"/>
              <w:divBdr>
                <w:top w:val="none" w:sz="0" w:space="0" w:color="auto"/>
                <w:left w:val="none" w:sz="0" w:space="0" w:color="auto"/>
                <w:bottom w:val="none" w:sz="0" w:space="0" w:color="auto"/>
                <w:right w:val="none" w:sz="0" w:space="0" w:color="auto"/>
              </w:divBdr>
              <w:divsChild>
                <w:div w:id="1684476515">
                  <w:marLeft w:val="0"/>
                  <w:marRight w:val="0"/>
                  <w:marTop w:val="0"/>
                  <w:marBottom w:val="0"/>
                  <w:divBdr>
                    <w:top w:val="none" w:sz="0" w:space="0" w:color="auto"/>
                    <w:left w:val="none" w:sz="0" w:space="0" w:color="auto"/>
                    <w:bottom w:val="none" w:sz="0" w:space="0" w:color="auto"/>
                    <w:right w:val="none" w:sz="0" w:space="0" w:color="auto"/>
                  </w:divBdr>
                  <w:divsChild>
                    <w:div w:id="1673533864">
                      <w:marLeft w:val="0"/>
                      <w:marRight w:val="0"/>
                      <w:marTop w:val="0"/>
                      <w:marBottom w:val="0"/>
                      <w:divBdr>
                        <w:top w:val="none" w:sz="0" w:space="0" w:color="auto"/>
                        <w:left w:val="none" w:sz="0" w:space="0" w:color="auto"/>
                        <w:bottom w:val="none" w:sz="0" w:space="0" w:color="auto"/>
                        <w:right w:val="none" w:sz="0" w:space="0" w:color="auto"/>
                      </w:divBdr>
                      <w:divsChild>
                        <w:div w:id="1549490895">
                          <w:marLeft w:val="0"/>
                          <w:marRight w:val="0"/>
                          <w:marTop w:val="0"/>
                          <w:marBottom w:val="0"/>
                          <w:divBdr>
                            <w:top w:val="none" w:sz="0" w:space="0" w:color="auto"/>
                            <w:left w:val="none" w:sz="0" w:space="0" w:color="auto"/>
                            <w:bottom w:val="none" w:sz="0" w:space="0" w:color="auto"/>
                            <w:right w:val="none" w:sz="0" w:space="0" w:color="auto"/>
                          </w:divBdr>
                          <w:divsChild>
                            <w:div w:id="2129472607">
                              <w:marLeft w:val="0"/>
                              <w:marRight w:val="0"/>
                              <w:marTop w:val="0"/>
                              <w:marBottom w:val="0"/>
                              <w:divBdr>
                                <w:top w:val="none" w:sz="0" w:space="0" w:color="auto"/>
                                <w:left w:val="none" w:sz="0" w:space="0" w:color="auto"/>
                                <w:bottom w:val="none" w:sz="0" w:space="0" w:color="auto"/>
                                <w:right w:val="none" w:sz="0" w:space="0" w:color="auto"/>
                              </w:divBdr>
                              <w:divsChild>
                                <w:div w:id="278608023">
                                  <w:marLeft w:val="0"/>
                                  <w:marRight w:val="0"/>
                                  <w:marTop w:val="0"/>
                                  <w:marBottom w:val="0"/>
                                  <w:divBdr>
                                    <w:top w:val="none" w:sz="0" w:space="0" w:color="auto"/>
                                    <w:left w:val="none" w:sz="0" w:space="0" w:color="auto"/>
                                    <w:bottom w:val="none" w:sz="0" w:space="0" w:color="auto"/>
                                    <w:right w:val="none" w:sz="0" w:space="0" w:color="auto"/>
                                  </w:divBdr>
                                  <w:divsChild>
                                    <w:div w:id="1298143788">
                                      <w:marLeft w:val="0"/>
                                      <w:marRight w:val="0"/>
                                      <w:marTop w:val="0"/>
                                      <w:marBottom w:val="0"/>
                                      <w:divBdr>
                                        <w:top w:val="none" w:sz="0" w:space="0" w:color="auto"/>
                                        <w:left w:val="none" w:sz="0" w:space="0" w:color="auto"/>
                                        <w:bottom w:val="none" w:sz="0" w:space="0" w:color="auto"/>
                                        <w:right w:val="none" w:sz="0" w:space="0" w:color="auto"/>
                                      </w:divBdr>
                                      <w:divsChild>
                                        <w:div w:id="1661762828">
                                          <w:marLeft w:val="0"/>
                                          <w:marRight w:val="0"/>
                                          <w:marTop w:val="0"/>
                                          <w:marBottom w:val="0"/>
                                          <w:divBdr>
                                            <w:top w:val="none" w:sz="0" w:space="0" w:color="auto"/>
                                            <w:left w:val="none" w:sz="0" w:space="0" w:color="auto"/>
                                            <w:bottom w:val="none" w:sz="0" w:space="0" w:color="auto"/>
                                            <w:right w:val="none" w:sz="0" w:space="0" w:color="auto"/>
                                          </w:divBdr>
                                          <w:divsChild>
                                            <w:div w:id="1537546644">
                                              <w:marLeft w:val="0"/>
                                              <w:marRight w:val="0"/>
                                              <w:marTop w:val="0"/>
                                              <w:marBottom w:val="0"/>
                                              <w:divBdr>
                                                <w:top w:val="none" w:sz="0" w:space="0" w:color="auto"/>
                                                <w:left w:val="none" w:sz="0" w:space="0" w:color="auto"/>
                                                <w:bottom w:val="none" w:sz="0" w:space="0" w:color="auto"/>
                                                <w:right w:val="none" w:sz="0" w:space="0" w:color="auto"/>
                                              </w:divBdr>
                                              <w:divsChild>
                                                <w:div w:id="5498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742">
                                          <w:marLeft w:val="0"/>
                                          <w:marRight w:val="0"/>
                                          <w:marTop w:val="0"/>
                                          <w:marBottom w:val="0"/>
                                          <w:divBdr>
                                            <w:top w:val="none" w:sz="0" w:space="0" w:color="auto"/>
                                            <w:left w:val="none" w:sz="0" w:space="0" w:color="auto"/>
                                            <w:bottom w:val="none" w:sz="0" w:space="0" w:color="auto"/>
                                            <w:right w:val="none" w:sz="0" w:space="0" w:color="auto"/>
                                          </w:divBdr>
                                          <w:divsChild>
                                            <w:div w:id="907807818">
                                              <w:marLeft w:val="0"/>
                                              <w:marRight w:val="0"/>
                                              <w:marTop w:val="0"/>
                                              <w:marBottom w:val="0"/>
                                              <w:divBdr>
                                                <w:top w:val="none" w:sz="0" w:space="0" w:color="auto"/>
                                                <w:left w:val="none" w:sz="0" w:space="0" w:color="auto"/>
                                                <w:bottom w:val="none" w:sz="0" w:space="0" w:color="auto"/>
                                                <w:right w:val="none" w:sz="0" w:space="0" w:color="auto"/>
                                              </w:divBdr>
                                              <w:divsChild>
                                                <w:div w:id="19131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4392806">
      <w:bodyDiv w:val="1"/>
      <w:marLeft w:val="0"/>
      <w:marRight w:val="0"/>
      <w:marTop w:val="0"/>
      <w:marBottom w:val="0"/>
      <w:divBdr>
        <w:top w:val="none" w:sz="0" w:space="0" w:color="auto"/>
        <w:left w:val="none" w:sz="0" w:space="0" w:color="auto"/>
        <w:bottom w:val="none" w:sz="0" w:space="0" w:color="auto"/>
        <w:right w:val="none" w:sz="0" w:space="0" w:color="auto"/>
      </w:divBdr>
      <w:divsChild>
        <w:div w:id="662046389">
          <w:marLeft w:val="0"/>
          <w:marRight w:val="0"/>
          <w:marTop w:val="0"/>
          <w:marBottom w:val="0"/>
          <w:divBdr>
            <w:top w:val="none" w:sz="0" w:space="0" w:color="auto"/>
            <w:left w:val="none" w:sz="0" w:space="0" w:color="auto"/>
            <w:bottom w:val="none" w:sz="0" w:space="0" w:color="auto"/>
            <w:right w:val="none" w:sz="0" w:space="0" w:color="auto"/>
          </w:divBdr>
        </w:div>
        <w:div w:id="810635182">
          <w:marLeft w:val="0"/>
          <w:marRight w:val="0"/>
          <w:marTop w:val="0"/>
          <w:marBottom w:val="150"/>
          <w:divBdr>
            <w:top w:val="none" w:sz="0" w:space="0" w:color="auto"/>
            <w:left w:val="none" w:sz="0" w:space="0" w:color="auto"/>
            <w:bottom w:val="none" w:sz="0" w:space="0" w:color="auto"/>
            <w:right w:val="none" w:sz="0" w:space="0" w:color="auto"/>
          </w:divBdr>
          <w:divsChild>
            <w:div w:id="1387070412">
              <w:marLeft w:val="0"/>
              <w:marRight w:val="0"/>
              <w:marTop w:val="240"/>
              <w:marBottom w:val="240"/>
              <w:divBdr>
                <w:top w:val="single" w:sz="6" w:space="6" w:color="F2F2F2"/>
                <w:left w:val="none" w:sz="0" w:space="0" w:color="auto"/>
                <w:bottom w:val="single" w:sz="6" w:space="6" w:color="F2F2F2"/>
                <w:right w:val="none" w:sz="0" w:space="0" w:color="auto"/>
              </w:divBdr>
            </w:div>
            <w:div w:id="1152215102">
              <w:marLeft w:val="0"/>
              <w:marRight w:val="0"/>
              <w:marTop w:val="0"/>
              <w:marBottom w:val="0"/>
              <w:divBdr>
                <w:top w:val="none" w:sz="0" w:space="0" w:color="auto"/>
                <w:left w:val="none" w:sz="0" w:space="0" w:color="auto"/>
                <w:bottom w:val="none" w:sz="0" w:space="0" w:color="auto"/>
                <w:right w:val="none" w:sz="0" w:space="0" w:color="auto"/>
              </w:divBdr>
              <w:divsChild>
                <w:div w:id="584535714">
                  <w:marLeft w:val="0"/>
                  <w:marRight w:val="0"/>
                  <w:marTop w:val="0"/>
                  <w:marBottom w:val="240"/>
                  <w:divBdr>
                    <w:top w:val="none" w:sz="0" w:space="0" w:color="auto"/>
                    <w:left w:val="none" w:sz="0" w:space="0" w:color="auto"/>
                    <w:bottom w:val="none" w:sz="0" w:space="0" w:color="auto"/>
                    <w:right w:val="none" w:sz="0" w:space="0" w:color="auto"/>
                  </w:divBdr>
                </w:div>
                <w:div w:id="132188662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4781589">
      <w:bodyDiv w:val="1"/>
      <w:marLeft w:val="0"/>
      <w:marRight w:val="0"/>
      <w:marTop w:val="0"/>
      <w:marBottom w:val="0"/>
      <w:divBdr>
        <w:top w:val="none" w:sz="0" w:space="0" w:color="auto"/>
        <w:left w:val="none" w:sz="0" w:space="0" w:color="auto"/>
        <w:bottom w:val="none" w:sz="0" w:space="0" w:color="auto"/>
        <w:right w:val="none" w:sz="0" w:space="0" w:color="auto"/>
      </w:divBdr>
      <w:divsChild>
        <w:div w:id="697318334">
          <w:marLeft w:val="0"/>
          <w:marRight w:val="0"/>
          <w:marTop w:val="0"/>
          <w:marBottom w:val="0"/>
          <w:divBdr>
            <w:top w:val="none" w:sz="0" w:space="0" w:color="auto"/>
            <w:left w:val="none" w:sz="0" w:space="0" w:color="auto"/>
            <w:bottom w:val="none" w:sz="0" w:space="0" w:color="auto"/>
            <w:right w:val="none" w:sz="0" w:space="0" w:color="auto"/>
          </w:divBdr>
          <w:divsChild>
            <w:div w:id="1932857633">
              <w:marLeft w:val="0"/>
              <w:marRight w:val="0"/>
              <w:marTop w:val="0"/>
              <w:marBottom w:val="0"/>
              <w:divBdr>
                <w:top w:val="none" w:sz="0" w:space="0" w:color="auto"/>
                <w:left w:val="none" w:sz="0" w:space="0" w:color="auto"/>
                <w:bottom w:val="none" w:sz="0" w:space="0" w:color="auto"/>
                <w:right w:val="none" w:sz="0" w:space="0" w:color="auto"/>
              </w:divBdr>
              <w:divsChild>
                <w:div w:id="1532915926">
                  <w:marLeft w:val="0"/>
                  <w:marRight w:val="0"/>
                  <w:marTop w:val="0"/>
                  <w:marBottom w:val="0"/>
                  <w:divBdr>
                    <w:top w:val="none" w:sz="0" w:space="0" w:color="auto"/>
                    <w:left w:val="none" w:sz="0" w:space="0" w:color="auto"/>
                    <w:bottom w:val="none" w:sz="0" w:space="0" w:color="auto"/>
                    <w:right w:val="none" w:sz="0" w:space="0" w:color="auto"/>
                  </w:divBdr>
                  <w:divsChild>
                    <w:div w:id="189800686">
                      <w:marLeft w:val="0"/>
                      <w:marRight w:val="0"/>
                      <w:marTop w:val="0"/>
                      <w:marBottom w:val="0"/>
                      <w:divBdr>
                        <w:top w:val="none" w:sz="0" w:space="0" w:color="auto"/>
                        <w:left w:val="none" w:sz="0" w:space="0" w:color="auto"/>
                        <w:bottom w:val="none" w:sz="0" w:space="0" w:color="auto"/>
                        <w:right w:val="none" w:sz="0" w:space="0" w:color="auto"/>
                      </w:divBdr>
                      <w:divsChild>
                        <w:div w:id="233122736">
                          <w:marLeft w:val="0"/>
                          <w:marRight w:val="0"/>
                          <w:marTop w:val="0"/>
                          <w:marBottom w:val="0"/>
                          <w:divBdr>
                            <w:top w:val="none" w:sz="0" w:space="0" w:color="auto"/>
                            <w:left w:val="none" w:sz="0" w:space="0" w:color="auto"/>
                            <w:bottom w:val="none" w:sz="0" w:space="0" w:color="auto"/>
                            <w:right w:val="none" w:sz="0" w:space="0" w:color="auto"/>
                          </w:divBdr>
                          <w:divsChild>
                            <w:div w:id="158407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5212587">
      <w:bodyDiv w:val="1"/>
      <w:marLeft w:val="0"/>
      <w:marRight w:val="0"/>
      <w:marTop w:val="0"/>
      <w:marBottom w:val="0"/>
      <w:divBdr>
        <w:top w:val="none" w:sz="0" w:space="0" w:color="auto"/>
        <w:left w:val="none" w:sz="0" w:space="0" w:color="auto"/>
        <w:bottom w:val="none" w:sz="0" w:space="0" w:color="auto"/>
        <w:right w:val="none" w:sz="0" w:space="0" w:color="auto"/>
      </w:divBdr>
    </w:div>
    <w:div w:id="1935238778">
      <w:bodyDiv w:val="1"/>
      <w:marLeft w:val="0"/>
      <w:marRight w:val="0"/>
      <w:marTop w:val="0"/>
      <w:marBottom w:val="0"/>
      <w:divBdr>
        <w:top w:val="none" w:sz="0" w:space="0" w:color="auto"/>
        <w:left w:val="none" w:sz="0" w:space="0" w:color="auto"/>
        <w:bottom w:val="none" w:sz="0" w:space="0" w:color="auto"/>
        <w:right w:val="none" w:sz="0" w:space="0" w:color="auto"/>
      </w:divBdr>
      <w:divsChild>
        <w:div w:id="2033876887">
          <w:marLeft w:val="0"/>
          <w:marRight w:val="0"/>
          <w:marTop w:val="0"/>
          <w:marBottom w:val="0"/>
          <w:divBdr>
            <w:top w:val="none" w:sz="0" w:space="0" w:color="auto"/>
            <w:left w:val="none" w:sz="0" w:space="0" w:color="auto"/>
            <w:bottom w:val="none" w:sz="0" w:space="0" w:color="auto"/>
            <w:right w:val="none" w:sz="0" w:space="0" w:color="auto"/>
          </w:divBdr>
          <w:divsChild>
            <w:div w:id="134955596">
              <w:marLeft w:val="0"/>
              <w:marRight w:val="0"/>
              <w:marTop w:val="150"/>
              <w:marBottom w:val="0"/>
              <w:divBdr>
                <w:top w:val="none" w:sz="0" w:space="0" w:color="auto"/>
                <w:left w:val="none" w:sz="0" w:space="0" w:color="auto"/>
                <w:bottom w:val="none" w:sz="0" w:space="0" w:color="auto"/>
                <w:right w:val="none" w:sz="0" w:space="0" w:color="auto"/>
              </w:divBdr>
              <w:divsChild>
                <w:div w:id="1877884492">
                  <w:marLeft w:val="0"/>
                  <w:marRight w:val="0"/>
                  <w:marTop w:val="0"/>
                  <w:marBottom w:val="0"/>
                  <w:divBdr>
                    <w:top w:val="none" w:sz="0" w:space="0" w:color="auto"/>
                    <w:left w:val="none" w:sz="0" w:space="0" w:color="auto"/>
                    <w:bottom w:val="none" w:sz="0" w:space="0" w:color="auto"/>
                    <w:right w:val="none" w:sz="0" w:space="0" w:color="auto"/>
                  </w:divBdr>
                  <w:divsChild>
                    <w:div w:id="54359698">
                      <w:marLeft w:val="0"/>
                      <w:marRight w:val="0"/>
                      <w:marTop w:val="0"/>
                      <w:marBottom w:val="0"/>
                      <w:divBdr>
                        <w:top w:val="none" w:sz="0" w:space="0" w:color="auto"/>
                        <w:left w:val="none" w:sz="0" w:space="0" w:color="auto"/>
                        <w:bottom w:val="none" w:sz="0" w:space="0" w:color="auto"/>
                        <w:right w:val="none" w:sz="0" w:space="0" w:color="auto"/>
                      </w:divBdr>
                      <w:divsChild>
                        <w:div w:id="173280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089240">
      <w:bodyDiv w:val="1"/>
      <w:marLeft w:val="0"/>
      <w:marRight w:val="0"/>
      <w:marTop w:val="0"/>
      <w:marBottom w:val="0"/>
      <w:divBdr>
        <w:top w:val="none" w:sz="0" w:space="0" w:color="auto"/>
        <w:left w:val="none" w:sz="0" w:space="0" w:color="auto"/>
        <w:bottom w:val="none" w:sz="0" w:space="0" w:color="auto"/>
        <w:right w:val="none" w:sz="0" w:space="0" w:color="auto"/>
      </w:divBdr>
      <w:divsChild>
        <w:div w:id="1388608033">
          <w:marLeft w:val="0"/>
          <w:marRight w:val="0"/>
          <w:marTop w:val="0"/>
          <w:marBottom w:val="0"/>
          <w:divBdr>
            <w:top w:val="single" w:sz="2" w:space="0" w:color="AAAAAA"/>
            <w:left w:val="single" w:sz="6" w:space="8" w:color="AAAAAA"/>
            <w:bottom w:val="single" w:sz="2" w:space="0" w:color="AAAAAA"/>
            <w:right w:val="single" w:sz="6" w:space="8" w:color="AAAAAA"/>
          </w:divBdr>
          <w:divsChild>
            <w:div w:id="1880582404">
              <w:marLeft w:val="0"/>
              <w:marRight w:val="0"/>
              <w:marTop w:val="0"/>
              <w:marBottom w:val="0"/>
              <w:divBdr>
                <w:top w:val="none" w:sz="0" w:space="0" w:color="auto"/>
                <w:left w:val="none" w:sz="0" w:space="0" w:color="auto"/>
                <w:bottom w:val="none" w:sz="0" w:space="0" w:color="auto"/>
                <w:right w:val="none" w:sz="0" w:space="0" w:color="auto"/>
              </w:divBdr>
              <w:divsChild>
                <w:div w:id="1825078404">
                  <w:marLeft w:val="0"/>
                  <w:marRight w:val="0"/>
                  <w:marTop w:val="0"/>
                  <w:marBottom w:val="0"/>
                  <w:divBdr>
                    <w:top w:val="none" w:sz="0" w:space="0" w:color="auto"/>
                    <w:left w:val="none" w:sz="0" w:space="0" w:color="auto"/>
                    <w:bottom w:val="none" w:sz="0" w:space="0" w:color="auto"/>
                    <w:right w:val="none" w:sz="0" w:space="0" w:color="auto"/>
                  </w:divBdr>
                  <w:divsChild>
                    <w:div w:id="707527329">
                      <w:marLeft w:val="0"/>
                      <w:marRight w:val="2550"/>
                      <w:marTop w:val="0"/>
                      <w:marBottom w:val="48"/>
                      <w:divBdr>
                        <w:top w:val="none" w:sz="0" w:space="0" w:color="auto"/>
                        <w:left w:val="none" w:sz="0" w:space="0" w:color="auto"/>
                        <w:bottom w:val="none" w:sz="0" w:space="0" w:color="auto"/>
                        <w:right w:val="none" w:sz="0" w:space="0" w:color="auto"/>
                      </w:divBdr>
                      <w:divsChild>
                        <w:div w:id="488180538">
                          <w:marLeft w:val="0"/>
                          <w:marRight w:val="0"/>
                          <w:marTop w:val="0"/>
                          <w:marBottom w:val="48"/>
                          <w:divBdr>
                            <w:top w:val="none" w:sz="0" w:space="0" w:color="auto"/>
                            <w:left w:val="none" w:sz="0" w:space="0" w:color="auto"/>
                            <w:bottom w:val="none" w:sz="0" w:space="0" w:color="auto"/>
                            <w:right w:val="none" w:sz="0" w:space="0" w:color="auto"/>
                          </w:divBdr>
                          <w:divsChild>
                            <w:div w:id="15975950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396212">
      <w:bodyDiv w:val="1"/>
      <w:marLeft w:val="0"/>
      <w:marRight w:val="0"/>
      <w:marTop w:val="0"/>
      <w:marBottom w:val="0"/>
      <w:divBdr>
        <w:top w:val="none" w:sz="0" w:space="0" w:color="auto"/>
        <w:left w:val="none" w:sz="0" w:space="0" w:color="auto"/>
        <w:bottom w:val="none" w:sz="0" w:space="0" w:color="auto"/>
        <w:right w:val="none" w:sz="0" w:space="0" w:color="auto"/>
      </w:divBdr>
      <w:divsChild>
        <w:div w:id="1340155612">
          <w:marLeft w:val="0"/>
          <w:marRight w:val="0"/>
          <w:marTop w:val="0"/>
          <w:marBottom w:val="0"/>
          <w:divBdr>
            <w:top w:val="none" w:sz="0" w:space="0" w:color="auto"/>
            <w:left w:val="none" w:sz="0" w:space="0" w:color="auto"/>
            <w:bottom w:val="none" w:sz="0" w:space="0" w:color="auto"/>
            <w:right w:val="none" w:sz="0" w:space="0" w:color="auto"/>
          </w:divBdr>
          <w:divsChild>
            <w:div w:id="1080323088">
              <w:marLeft w:val="0"/>
              <w:marRight w:val="0"/>
              <w:marTop w:val="0"/>
              <w:marBottom w:val="0"/>
              <w:divBdr>
                <w:top w:val="none" w:sz="0" w:space="0" w:color="auto"/>
                <w:left w:val="none" w:sz="0" w:space="0" w:color="auto"/>
                <w:bottom w:val="none" w:sz="0" w:space="0" w:color="auto"/>
                <w:right w:val="none" w:sz="0" w:space="0" w:color="auto"/>
              </w:divBdr>
              <w:divsChild>
                <w:div w:id="501162048">
                  <w:marLeft w:val="0"/>
                  <w:marRight w:val="0"/>
                  <w:marTop w:val="0"/>
                  <w:marBottom w:val="0"/>
                  <w:divBdr>
                    <w:top w:val="none" w:sz="0" w:space="0" w:color="auto"/>
                    <w:left w:val="none" w:sz="0" w:space="0" w:color="auto"/>
                    <w:bottom w:val="none" w:sz="0" w:space="0" w:color="auto"/>
                    <w:right w:val="none" w:sz="0" w:space="0" w:color="auto"/>
                  </w:divBdr>
                  <w:divsChild>
                    <w:div w:id="920333426">
                      <w:marLeft w:val="0"/>
                      <w:marRight w:val="0"/>
                      <w:marTop w:val="0"/>
                      <w:marBottom w:val="0"/>
                      <w:divBdr>
                        <w:top w:val="none" w:sz="0" w:space="0" w:color="auto"/>
                        <w:left w:val="none" w:sz="0" w:space="0" w:color="auto"/>
                        <w:bottom w:val="none" w:sz="0" w:space="0" w:color="auto"/>
                        <w:right w:val="none" w:sz="0" w:space="0" w:color="auto"/>
                      </w:divBdr>
                      <w:divsChild>
                        <w:div w:id="421604546">
                          <w:marLeft w:val="0"/>
                          <w:marRight w:val="0"/>
                          <w:marTop w:val="0"/>
                          <w:marBottom w:val="0"/>
                          <w:divBdr>
                            <w:top w:val="none" w:sz="0" w:space="0" w:color="auto"/>
                            <w:left w:val="none" w:sz="0" w:space="0" w:color="auto"/>
                            <w:bottom w:val="none" w:sz="0" w:space="0" w:color="auto"/>
                            <w:right w:val="none" w:sz="0" w:space="0" w:color="auto"/>
                          </w:divBdr>
                          <w:divsChild>
                            <w:div w:id="1496870710">
                              <w:marLeft w:val="0"/>
                              <w:marRight w:val="0"/>
                              <w:marTop w:val="0"/>
                              <w:marBottom w:val="0"/>
                              <w:divBdr>
                                <w:top w:val="single" w:sz="6" w:space="0" w:color="auto"/>
                                <w:left w:val="single" w:sz="6" w:space="0" w:color="auto"/>
                                <w:bottom w:val="single" w:sz="6" w:space="0" w:color="auto"/>
                                <w:right w:val="single" w:sz="6" w:space="0" w:color="auto"/>
                              </w:divBdr>
                              <w:divsChild>
                                <w:div w:id="454980805">
                                  <w:marLeft w:val="0"/>
                                  <w:marRight w:val="0"/>
                                  <w:marTop w:val="0"/>
                                  <w:marBottom w:val="0"/>
                                  <w:divBdr>
                                    <w:top w:val="none" w:sz="0" w:space="0" w:color="auto"/>
                                    <w:left w:val="none" w:sz="0" w:space="0" w:color="auto"/>
                                    <w:bottom w:val="none" w:sz="0" w:space="0" w:color="auto"/>
                                    <w:right w:val="none" w:sz="0" w:space="0" w:color="auto"/>
                                  </w:divBdr>
                                  <w:divsChild>
                                    <w:div w:id="1584532591">
                                      <w:marLeft w:val="0"/>
                                      <w:marRight w:val="0"/>
                                      <w:marTop w:val="0"/>
                                      <w:marBottom w:val="0"/>
                                      <w:divBdr>
                                        <w:top w:val="none" w:sz="0" w:space="0" w:color="auto"/>
                                        <w:left w:val="none" w:sz="0" w:space="0" w:color="auto"/>
                                        <w:bottom w:val="none" w:sz="0" w:space="0" w:color="auto"/>
                                        <w:right w:val="none" w:sz="0" w:space="0" w:color="auto"/>
                                      </w:divBdr>
                                      <w:divsChild>
                                        <w:div w:id="1793405658">
                                          <w:marLeft w:val="0"/>
                                          <w:marRight w:val="0"/>
                                          <w:marTop w:val="0"/>
                                          <w:marBottom w:val="0"/>
                                          <w:divBdr>
                                            <w:top w:val="none" w:sz="0" w:space="0" w:color="auto"/>
                                            <w:left w:val="none" w:sz="0" w:space="0" w:color="auto"/>
                                            <w:bottom w:val="none" w:sz="0" w:space="0" w:color="auto"/>
                                            <w:right w:val="none" w:sz="0" w:space="0" w:color="auto"/>
                                          </w:divBdr>
                                          <w:divsChild>
                                            <w:div w:id="22099391">
                                              <w:marLeft w:val="0"/>
                                              <w:marRight w:val="0"/>
                                              <w:marTop w:val="0"/>
                                              <w:marBottom w:val="0"/>
                                              <w:divBdr>
                                                <w:top w:val="single" w:sz="6" w:space="0" w:color="E3E3E3"/>
                                                <w:left w:val="none" w:sz="0" w:space="0" w:color="auto"/>
                                                <w:bottom w:val="none" w:sz="0" w:space="0" w:color="auto"/>
                                                <w:right w:val="none" w:sz="0" w:space="0" w:color="auto"/>
                                              </w:divBdr>
                                              <w:divsChild>
                                                <w:div w:id="126230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2358490">
          <w:marLeft w:val="0"/>
          <w:marRight w:val="0"/>
          <w:marTop w:val="0"/>
          <w:marBottom w:val="0"/>
          <w:divBdr>
            <w:top w:val="none" w:sz="0" w:space="0" w:color="auto"/>
            <w:left w:val="none" w:sz="0" w:space="0" w:color="auto"/>
            <w:bottom w:val="none" w:sz="0" w:space="0" w:color="auto"/>
            <w:right w:val="none" w:sz="0" w:space="0" w:color="auto"/>
          </w:divBdr>
          <w:divsChild>
            <w:div w:id="689527529">
              <w:marLeft w:val="0"/>
              <w:marRight w:val="0"/>
              <w:marTop w:val="0"/>
              <w:marBottom w:val="0"/>
              <w:divBdr>
                <w:top w:val="none" w:sz="0" w:space="0" w:color="auto"/>
                <w:left w:val="none" w:sz="0" w:space="0" w:color="auto"/>
                <w:bottom w:val="none" w:sz="0" w:space="0" w:color="auto"/>
                <w:right w:val="none" w:sz="0" w:space="0" w:color="auto"/>
              </w:divBdr>
              <w:divsChild>
                <w:div w:id="1307009002">
                  <w:marLeft w:val="0"/>
                  <w:marRight w:val="0"/>
                  <w:marTop w:val="0"/>
                  <w:marBottom w:val="0"/>
                  <w:divBdr>
                    <w:top w:val="none" w:sz="0" w:space="0" w:color="auto"/>
                    <w:left w:val="none" w:sz="0" w:space="0" w:color="auto"/>
                    <w:bottom w:val="none" w:sz="0" w:space="0" w:color="auto"/>
                    <w:right w:val="none" w:sz="0" w:space="0" w:color="auto"/>
                  </w:divBdr>
                  <w:divsChild>
                    <w:div w:id="1131823581">
                      <w:marLeft w:val="0"/>
                      <w:marRight w:val="0"/>
                      <w:marTop w:val="0"/>
                      <w:marBottom w:val="0"/>
                      <w:divBdr>
                        <w:top w:val="none" w:sz="0" w:space="0" w:color="auto"/>
                        <w:left w:val="none" w:sz="0" w:space="0" w:color="auto"/>
                        <w:bottom w:val="none" w:sz="0" w:space="0" w:color="auto"/>
                        <w:right w:val="none" w:sz="0" w:space="0" w:color="auto"/>
                      </w:divBdr>
                      <w:divsChild>
                        <w:div w:id="374280935">
                          <w:marLeft w:val="0"/>
                          <w:marRight w:val="0"/>
                          <w:marTop w:val="0"/>
                          <w:marBottom w:val="0"/>
                          <w:divBdr>
                            <w:top w:val="none" w:sz="0" w:space="0" w:color="auto"/>
                            <w:left w:val="none" w:sz="0" w:space="0" w:color="auto"/>
                            <w:bottom w:val="none" w:sz="0" w:space="0" w:color="auto"/>
                            <w:right w:val="none" w:sz="0" w:space="0" w:color="auto"/>
                          </w:divBdr>
                          <w:divsChild>
                            <w:div w:id="1754548440">
                              <w:marLeft w:val="0"/>
                              <w:marRight w:val="0"/>
                              <w:marTop w:val="0"/>
                              <w:marBottom w:val="0"/>
                              <w:divBdr>
                                <w:top w:val="single" w:sz="6" w:space="0" w:color="auto"/>
                                <w:left w:val="single" w:sz="6" w:space="0" w:color="auto"/>
                                <w:bottom w:val="single" w:sz="6" w:space="0" w:color="auto"/>
                                <w:right w:val="single" w:sz="6" w:space="0" w:color="auto"/>
                              </w:divBdr>
                              <w:divsChild>
                                <w:div w:id="886069237">
                                  <w:marLeft w:val="0"/>
                                  <w:marRight w:val="0"/>
                                  <w:marTop w:val="0"/>
                                  <w:marBottom w:val="0"/>
                                  <w:divBdr>
                                    <w:top w:val="none" w:sz="0" w:space="0" w:color="auto"/>
                                    <w:left w:val="none" w:sz="0" w:space="0" w:color="auto"/>
                                    <w:bottom w:val="none" w:sz="0" w:space="0" w:color="auto"/>
                                    <w:right w:val="none" w:sz="0" w:space="0" w:color="auto"/>
                                  </w:divBdr>
                                  <w:divsChild>
                                    <w:div w:id="1691183096">
                                      <w:marLeft w:val="0"/>
                                      <w:marRight w:val="0"/>
                                      <w:marTop w:val="0"/>
                                      <w:marBottom w:val="0"/>
                                      <w:divBdr>
                                        <w:top w:val="none" w:sz="0" w:space="0" w:color="auto"/>
                                        <w:left w:val="none" w:sz="0" w:space="0" w:color="auto"/>
                                        <w:bottom w:val="none" w:sz="0" w:space="0" w:color="auto"/>
                                        <w:right w:val="none" w:sz="0" w:space="0" w:color="auto"/>
                                      </w:divBdr>
                                      <w:divsChild>
                                        <w:div w:id="758407578">
                                          <w:marLeft w:val="0"/>
                                          <w:marRight w:val="0"/>
                                          <w:marTop w:val="0"/>
                                          <w:marBottom w:val="0"/>
                                          <w:divBdr>
                                            <w:top w:val="none" w:sz="0" w:space="0" w:color="auto"/>
                                            <w:left w:val="none" w:sz="0" w:space="0" w:color="auto"/>
                                            <w:bottom w:val="none" w:sz="0" w:space="0" w:color="auto"/>
                                            <w:right w:val="none" w:sz="0" w:space="0" w:color="auto"/>
                                          </w:divBdr>
                                          <w:divsChild>
                                            <w:div w:id="474225233">
                                              <w:marLeft w:val="0"/>
                                              <w:marRight w:val="0"/>
                                              <w:marTop w:val="0"/>
                                              <w:marBottom w:val="300"/>
                                              <w:divBdr>
                                                <w:top w:val="none" w:sz="0" w:space="0" w:color="auto"/>
                                                <w:left w:val="none" w:sz="0" w:space="0" w:color="auto"/>
                                                <w:bottom w:val="none" w:sz="0" w:space="0" w:color="auto"/>
                                                <w:right w:val="none" w:sz="0" w:space="0" w:color="auto"/>
                                              </w:divBdr>
                                              <w:divsChild>
                                                <w:div w:id="1380474294">
                                                  <w:marLeft w:val="0"/>
                                                  <w:marRight w:val="0"/>
                                                  <w:marTop w:val="0"/>
                                                  <w:marBottom w:val="0"/>
                                                  <w:divBdr>
                                                    <w:top w:val="none" w:sz="0" w:space="0" w:color="auto"/>
                                                    <w:left w:val="none" w:sz="0" w:space="0" w:color="auto"/>
                                                    <w:bottom w:val="none" w:sz="0" w:space="0" w:color="auto"/>
                                                    <w:right w:val="none" w:sz="0" w:space="0" w:color="auto"/>
                                                  </w:divBdr>
                                                  <w:divsChild>
                                                    <w:div w:id="1204443534">
                                                      <w:marLeft w:val="0"/>
                                                      <w:marRight w:val="0"/>
                                                      <w:marTop w:val="0"/>
                                                      <w:marBottom w:val="0"/>
                                                      <w:divBdr>
                                                        <w:top w:val="none" w:sz="0" w:space="0" w:color="auto"/>
                                                        <w:left w:val="none" w:sz="0" w:space="0" w:color="auto"/>
                                                        <w:bottom w:val="none" w:sz="0" w:space="0" w:color="auto"/>
                                                        <w:right w:val="none" w:sz="0" w:space="0" w:color="auto"/>
                                                      </w:divBdr>
                                                      <w:divsChild>
                                                        <w:div w:id="2124038310">
                                                          <w:marLeft w:val="0"/>
                                                          <w:marRight w:val="0"/>
                                                          <w:marTop w:val="0"/>
                                                          <w:marBottom w:val="0"/>
                                                          <w:divBdr>
                                                            <w:top w:val="none" w:sz="0" w:space="0" w:color="auto"/>
                                                            <w:left w:val="none" w:sz="0" w:space="0" w:color="auto"/>
                                                            <w:bottom w:val="none" w:sz="0" w:space="0" w:color="auto"/>
                                                            <w:right w:val="none" w:sz="0" w:space="0" w:color="auto"/>
                                                          </w:divBdr>
                                                          <w:divsChild>
                                                            <w:div w:id="255939423">
                                                              <w:marLeft w:val="0"/>
                                                              <w:marRight w:val="0"/>
                                                              <w:marTop w:val="0"/>
                                                              <w:marBottom w:val="0"/>
                                                              <w:divBdr>
                                                                <w:top w:val="none" w:sz="0" w:space="0" w:color="auto"/>
                                                                <w:left w:val="none" w:sz="0" w:space="0" w:color="auto"/>
                                                                <w:bottom w:val="none" w:sz="0" w:space="0" w:color="auto"/>
                                                                <w:right w:val="none" w:sz="0" w:space="0" w:color="auto"/>
                                                              </w:divBdr>
                                                              <w:divsChild>
                                                                <w:div w:id="116141740">
                                                                  <w:marLeft w:val="0"/>
                                                                  <w:marRight w:val="0"/>
                                                                  <w:marTop w:val="0"/>
                                                                  <w:marBottom w:val="0"/>
                                                                  <w:divBdr>
                                                                    <w:top w:val="none" w:sz="0" w:space="0" w:color="auto"/>
                                                                    <w:left w:val="none" w:sz="0" w:space="0" w:color="auto"/>
                                                                    <w:bottom w:val="none" w:sz="0" w:space="0" w:color="auto"/>
                                                                    <w:right w:val="none" w:sz="0" w:space="0" w:color="auto"/>
                                                                  </w:divBdr>
                                                                  <w:divsChild>
                                                                    <w:div w:id="173986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8832012">
                                                  <w:marLeft w:val="0"/>
                                                  <w:marRight w:val="0"/>
                                                  <w:marTop w:val="0"/>
                                                  <w:marBottom w:val="0"/>
                                                  <w:divBdr>
                                                    <w:top w:val="none" w:sz="0" w:space="0" w:color="auto"/>
                                                    <w:left w:val="none" w:sz="0" w:space="0" w:color="auto"/>
                                                    <w:bottom w:val="none" w:sz="0" w:space="0" w:color="auto"/>
                                                    <w:right w:val="none" w:sz="0" w:space="0" w:color="auto"/>
                                                  </w:divBdr>
                                                  <w:divsChild>
                                                    <w:div w:id="1727559990">
                                                      <w:marLeft w:val="0"/>
                                                      <w:marRight w:val="-225"/>
                                                      <w:marTop w:val="0"/>
                                                      <w:marBottom w:val="0"/>
                                                      <w:divBdr>
                                                        <w:top w:val="none" w:sz="0" w:space="0" w:color="auto"/>
                                                        <w:left w:val="none" w:sz="0" w:space="0" w:color="auto"/>
                                                        <w:bottom w:val="none" w:sz="0" w:space="0" w:color="auto"/>
                                                        <w:right w:val="none" w:sz="0" w:space="0" w:color="auto"/>
                                                      </w:divBdr>
                                                      <w:divsChild>
                                                        <w:div w:id="1743523346">
                                                          <w:marLeft w:val="0"/>
                                                          <w:marRight w:val="0"/>
                                                          <w:marTop w:val="0"/>
                                                          <w:marBottom w:val="0"/>
                                                          <w:divBdr>
                                                            <w:top w:val="none" w:sz="0" w:space="0" w:color="auto"/>
                                                            <w:left w:val="none" w:sz="0" w:space="0" w:color="auto"/>
                                                            <w:bottom w:val="none" w:sz="0" w:space="0" w:color="auto"/>
                                                            <w:right w:val="none" w:sz="0" w:space="0" w:color="auto"/>
                                                          </w:divBdr>
                                                          <w:divsChild>
                                                            <w:div w:id="1378164477">
                                                              <w:marLeft w:val="0"/>
                                                              <w:marRight w:val="150"/>
                                                              <w:marTop w:val="0"/>
                                                              <w:marBottom w:val="75"/>
                                                              <w:divBdr>
                                                                <w:top w:val="none" w:sz="0" w:space="0" w:color="auto"/>
                                                                <w:left w:val="none" w:sz="0" w:space="0" w:color="auto"/>
                                                                <w:bottom w:val="none" w:sz="0" w:space="0" w:color="auto"/>
                                                                <w:right w:val="none" w:sz="0" w:space="0" w:color="auto"/>
                                                              </w:divBdr>
                                                              <w:divsChild>
                                                                <w:div w:id="87257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88243">
                                                          <w:marLeft w:val="0"/>
                                                          <w:marRight w:val="0"/>
                                                          <w:marTop w:val="0"/>
                                                          <w:marBottom w:val="0"/>
                                                          <w:divBdr>
                                                            <w:top w:val="none" w:sz="0" w:space="0" w:color="auto"/>
                                                            <w:left w:val="none" w:sz="0" w:space="0" w:color="auto"/>
                                                            <w:bottom w:val="none" w:sz="0" w:space="0" w:color="auto"/>
                                                            <w:right w:val="none" w:sz="0" w:space="0" w:color="auto"/>
                                                          </w:divBdr>
                                                          <w:divsChild>
                                                            <w:div w:id="1371417821">
                                                              <w:marLeft w:val="0"/>
                                                              <w:marRight w:val="0"/>
                                                              <w:marTop w:val="0"/>
                                                              <w:marBottom w:val="0"/>
                                                              <w:divBdr>
                                                                <w:top w:val="none" w:sz="0" w:space="0" w:color="auto"/>
                                                                <w:left w:val="none" w:sz="0" w:space="0" w:color="auto"/>
                                                                <w:bottom w:val="none" w:sz="0" w:space="0" w:color="auto"/>
                                                                <w:right w:val="none" w:sz="0" w:space="0" w:color="auto"/>
                                                              </w:divBdr>
                                                            </w:div>
                                                            <w:div w:id="1729651706">
                                                              <w:marLeft w:val="0"/>
                                                              <w:marRight w:val="0"/>
                                                              <w:marTop w:val="0"/>
                                                              <w:marBottom w:val="0"/>
                                                              <w:divBdr>
                                                                <w:top w:val="none" w:sz="0" w:space="0" w:color="auto"/>
                                                                <w:left w:val="none" w:sz="0" w:space="0" w:color="auto"/>
                                                                <w:bottom w:val="none" w:sz="0" w:space="0" w:color="auto"/>
                                                                <w:right w:val="none" w:sz="0" w:space="0" w:color="auto"/>
                                                              </w:divBdr>
                                                              <w:divsChild>
                                                                <w:div w:id="55076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6785801">
      <w:bodyDiv w:val="1"/>
      <w:marLeft w:val="0"/>
      <w:marRight w:val="0"/>
      <w:marTop w:val="0"/>
      <w:marBottom w:val="0"/>
      <w:divBdr>
        <w:top w:val="none" w:sz="0" w:space="0" w:color="auto"/>
        <w:left w:val="none" w:sz="0" w:space="0" w:color="auto"/>
        <w:bottom w:val="none" w:sz="0" w:space="0" w:color="auto"/>
        <w:right w:val="none" w:sz="0" w:space="0" w:color="auto"/>
      </w:divBdr>
      <w:divsChild>
        <w:div w:id="714162173">
          <w:marLeft w:val="0"/>
          <w:marRight w:val="0"/>
          <w:marTop w:val="0"/>
          <w:marBottom w:val="0"/>
          <w:divBdr>
            <w:top w:val="none" w:sz="0" w:space="0" w:color="auto"/>
            <w:left w:val="none" w:sz="0" w:space="0" w:color="auto"/>
            <w:bottom w:val="none" w:sz="0" w:space="0" w:color="auto"/>
            <w:right w:val="none" w:sz="0" w:space="0" w:color="auto"/>
          </w:divBdr>
        </w:div>
      </w:divsChild>
    </w:div>
    <w:div w:id="1937908120">
      <w:bodyDiv w:val="1"/>
      <w:marLeft w:val="0"/>
      <w:marRight w:val="0"/>
      <w:marTop w:val="0"/>
      <w:marBottom w:val="0"/>
      <w:divBdr>
        <w:top w:val="none" w:sz="0" w:space="0" w:color="auto"/>
        <w:left w:val="none" w:sz="0" w:space="0" w:color="auto"/>
        <w:bottom w:val="none" w:sz="0" w:space="0" w:color="auto"/>
        <w:right w:val="none" w:sz="0" w:space="0" w:color="auto"/>
      </w:divBdr>
      <w:divsChild>
        <w:div w:id="2024897900">
          <w:marLeft w:val="0"/>
          <w:marRight w:val="0"/>
          <w:marTop w:val="0"/>
          <w:marBottom w:val="0"/>
          <w:divBdr>
            <w:top w:val="none" w:sz="0" w:space="0" w:color="auto"/>
            <w:left w:val="none" w:sz="0" w:space="0" w:color="auto"/>
            <w:bottom w:val="none" w:sz="0" w:space="0" w:color="auto"/>
            <w:right w:val="none" w:sz="0" w:space="0" w:color="auto"/>
          </w:divBdr>
        </w:div>
        <w:div w:id="500968654">
          <w:marLeft w:val="0"/>
          <w:marRight w:val="0"/>
          <w:marTop w:val="0"/>
          <w:marBottom w:val="150"/>
          <w:divBdr>
            <w:top w:val="none" w:sz="0" w:space="0" w:color="auto"/>
            <w:left w:val="none" w:sz="0" w:space="0" w:color="auto"/>
            <w:bottom w:val="none" w:sz="0" w:space="0" w:color="auto"/>
            <w:right w:val="none" w:sz="0" w:space="0" w:color="auto"/>
          </w:divBdr>
          <w:divsChild>
            <w:div w:id="1145009627">
              <w:marLeft w:val="0"/>
              <w:marRight w:val="0"/>
              <w:marTop w:val="240"/>
              <w:marBottom w:val="240"/>
              <w:divBdr>
                <w:top w:val="single" w:sz="6" w:space="6" w:color="F2F2F2"/>
                <w:left w:val="none" w:sz="0" w:space="0" w:color="auto"/>
                <w:bottom w:val="single" w:sz="6" w:space="6" w:color="F2F2F2"/>
                <w:right w:val="none" w:sz="0" w:space="0" w:color="auto"/>
              </w:divBdr>
            </w:div>
            <w:div w:id="1983928053">
              <w:marLeft w:val="0"/>
              <w:marRight w:val="0"/>
              <w:marTop w:val="0"/>
              <w:marBottom w:val="0"/>
              <w:divBdr>
                <w:top w:val="none" w:sz="0" w:space="0" w:color="auto"/>
                <w:left w:val="none" w:sz="0" w:space="0" w:color="auto"/>
                <w:bottom w:val="none" w:sz="0" w:space="0" w:color="auto"/>
                <w:right w:val="none" w:sz="0" w:space="0" w:color="auto"/>
              </w:divBdr>
              <w:divsChild>
                <w:div w:id="1945529358">
                  <w:marLeft w:val="0"/>
                  <w:marRight w:val="0"/>
                  <w:marTop w:val="0"/>
                  <w:marBottom w:val="240"/>
                  <w:divBdr>
                    <w:top w:val="none" w:sz="0" w:space="0" w:color="auto"/>
                    <w:left w:val="none" w:sz="0" w:space="0" w:color="auto"/>
                    <w:bottom w:val="none" w:sz="0" w:space="0" w:color="auto"/>
                    <w:right w:val="none" w:sz="0" w:space="0" w:color="auto"/>
                  </w:divBdr>
                </w:div>
                <w:div w:id="6287264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8174962">
      <w:bodyDiv w:val="1"/>
      <w:marLeft w:val="0"/>
      <w:marRight w:val="0"/>
      <w:marTop w:val="0"/>
      <w:marBottom w:val="0"/>
      <w:divBdr>
        <w:top w:val="none" w:sz="0" w:space="0" w:color="auto"/>
        <w:left w:val="none" w:sz="0" w:space="0" w:color="auto"/>
        <w:bottom w:val="none" w:sz="0" w:space="0" w:color="auto"/>
        <w:right w:val="none" w:sz="0" w:space="0" w:color="auto"/>
      </w:divBdr>
      <w:divsChild>
        <w:div w:id="1216234717">
          <w:marLeft w:val="0"/>
          <w:marRight w:val="0"/>
          <w:marTop w:val="0"/>
          <w:marBottom w:val="0"/>
          <w:divBdr>
            <w:top w:val="none" w:sz="0" w:space="0" w:color="auto"/>
            <w:left w:val="none" w:sz="0" w:space="0" w:color="auto"/>
            <w:bottom w:val="none" w:sz="0" w:space="0" w:color="auto"/>
            <w:right w:val="none" w:sz="0" w:space="0" w:color="auto"/>
          </w:divBdr>
          <w:divsChild>
            <w:div w:id="1164975051">
              <w:marLeft w:val="0"/>
              <w:marRight w:val="0"/>
              <w:marTop w:val="0"/>
              <w:marBottom w:val="0"/>
              <w:divBdr>
                <w:top w:val="none" w:sz="0" w:space="0" w:color="auto"/>
                <w:left w:val="none" w:sz="0" w:space="0" w:color="auto"/>
                <w:bottom w:val="none" w:sz="0" w:space="0" w:color="auto"/>
                <w:right w:val="none" w:sz="0" w:space="0" w:color="auto"/>
              </w:divBdr>
              <w:divsChild>
                <w:div w:id="1392191205">
                  <w:marLeft w:val="0"/>
                  <w:marRight w:val="0"/>
                  <w:marTop w:val="0"/>
                  <w:marBottom w:val="0"/>
                  <w:divBdr>
                    <w:top w:val="none" w:sz="0" w:space="0" w:color="auto"/>
                    <w:left w:val="none" w:sz="0" w:space="0" w:color="auto"/>
                    <w:bottom w:val="none" w:sz="0" w:space="0" w:color="auto"/>
                    <w:right w:val="none" w:sz="0" w:space="0" w:color="auto"/>
                  </w:divBdr>
                  <w:divsChild>
                    <w:div w:id="116720726">
                      <w:marLeft w:val="0"/>
                      <w:marRight w:val="0"/>
                      <w:marTop w:val="0"/>
                      <w:marBottom w:val="0"/>
                      <w:divBdr>
                        <w:top w:val="none" w:sz="0" w:space="0" w:color="auto"/>
                        <w:left w:val="none" w:sz="0" w:space="0" w:color="auto"/>
                        <w:bottom w:val="none" w:sz="0" w:space="0" w:color="auto"/>
                        <w:right w:val="none" w:sz="0" w:space="0" w:color="auto"/>
                      </w:divBdr>
                      <w:divsChild>
                        <w:div w:id="1162548793">
                          <w:marLeft w:val="0"/>
                          <w:marRight w:val="0"/>
                          <w:marTop w:val="0"/>
                          <w:marBottom w:val="0"/>
                          <w:divBdr>
                            <w:top w:val="none" w:sz="0" w:space="0" w:color="auto"/>
                            <w:left w:val="none" w:sz="0" w:space="0" w:color="auto"/>
                            <w:bottom w:val="none" w:sz="0" w:space="0" w:color="auto"/>
                            <w:right w:val="none" w:sz="0" w:space="0" w:color="auto"/>
                          </w:divBdr>
                          <w:divsChild>
                            <w:div w:id="20205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516157">
      <w:bodyDiv w:val="1"/>
      <w:marLeft w:val="0"/>
      <w:marRight w:val="0"/>
      <w:marTop w:val="0"/>
      <w:marBottom w:val="0"/>
      <w:divBdr>
        <w:top w:val="none" w:sz="0" w:space="0" w:color="auto"/>
        <w:left w:val="none" w:sz="0" w:space="0" w:color="auto"/>
        <w:bottom w:val="none" w:sz="0" w:space="0" w:color="auto"/>
        <w:right w:val="none" w:sz="0" w:space="0" w:color="auto"/>
      </w:divBdr>
    </w:div>
    <w:div w:id="1938639279">
      <w:bodyDiv w:val="1"/>
      <w:marLeft w:val="0"/>
      <w:marRight w:val="0"/>
      <w:marTop w:val="0"/>
      <w:marBottom w:val="0"/>
      <w:divBdr>
        <w:top w:val="none" w:sz="0" w:space="0" w:color="auto"/>
        <w:left w:val="none" w:sz="0" w:space="0" w:color="auto"/>
        <w:bottom w:val="none" w:sz="0" w:space="0" w:color="auto"/>
        <w:right w:val="none" w:sz="0" w:space="0" w:color="auto"/>
      </w:divBdr>
      <w:divsChild>
        <w:div w:id="1080710196">
          <w:marLeft w:val="0"/>
          <w:marRight w:val="0"/>
          <w:marTop w:val="0"/>
          <w:marBottom w:val="0"/>
          <w:divBdr>
            <w:top w:val="none" w:sz="0" w:space="0" w:color="auto"/>
            <w:left w:val="none" w:sz="0" w:space="0" w:color="auto"/>
            <w:bottom w:val="none" w:sz="0" w:space="0" w:color="auto"/>
            <w:right w:val="none" w:sz="0" w:space="0" w:color="auto"/>
          </w:divBdr>
          <w:divsChild>
            <w:div w:id="58480017">
              <w:marLeft w:val="0"/>
              <w:marRight w:val="0"/>
              <w:marTop w:val="0"/>
              <w:marBottom w:val="0"/>
              <w:divBdr>
                <w:top w:val="none" w:sz="0" w:space="0" w:color="auto"/>
                <w:left w:val="none" w:sz="0" w:space="0" w:color="auto"/>
                <w:bottom w:val="none" w:sz="0" w:space="0" w:color="auto"/>
                <w:right w:val="none" w:sz="0" w:space="0" w:color="auto"/>
              </w:divBdr>
              <w:divsChild>
                <w:div w:id="966810881">
                  <w:marLeft w:val="0"/>
                  <w:marRight w:val="0"/>
                  <w:marTop w:val="0"/>
                  <w:marBottom w:val="0"/>
                  <w:divBdr>
                    <w:top w:val="none" w:sz="0" w:space="0" w:color="auto"/>
                    <w:left w:val="none" w:sz="0" w:space="0" w:color="auto"/>
                    <w:bottom w:val="none" w:sz="0" w:space="0" w:color="auto"/>
                    <w:right w:val="none" w:sz="0" w:space="0" w:color="auto"/>
                  </w:divBdr>
                  <w:divsChild>
                    <w:div w:id="1500191380">
                      <w:marLeft w:val="0"/>
                      <w:marRight w:val="0"/>
                      <w:marTop w:val="0"/>
                      <w:marBottom w:val="0"/>
                      <w:divBdr>
                        <w:top w:val="none" w:sz="0" w:space="0" w:color="auto"/>
                        <w:left w:val="none" w:sz="0" w:space="0" w:color="auto"/>
                        <w:bottom w:val="none" w:sz="0" w:space="0" w:color="auto"/>
                        <w:right w:val="none" w:sz="0" w:space="0" w:color="auto"/>
                      </w:divBdr>
                      <w:divsChild>
                        <w:div w:id="1631089477">
                          <w:marLeft w:val="0"/>
                          <w:marRight w:val="0"/>
                          <w:marTop w:val="0"/>
                          <w:marBottom w:val="0"/>
                          <w:divBdr>
                            <w:top w:val="none" w:sz="0" w:space="0" w:color="auto"/>
                            <w:left w:val="none" w:sz="0" w:space="0" w:color="auto"/>
                            <w:bottom w:val="none" w:sz="0" w:space="0" w:color="auto"/>
                            <w:right w:val="none" w:sz="0" w:space="0" w:color="auto"/>
                          </w:divBdr>
                          <w:divsChild>
                            <w:div w:id="1367683935">
                              <w:marLeft w:val="0"/>
                              <w:marRight w:val="0"/>
                              <w:marTop w:val="0"/>
                              <w:marBottom w:val="0"/>
                              <w:divBdr>
                                <w:top w:val="none" w:sz="0" w:space="0" w:color="auto"/>
                                <w:left w:val="none" w:sz="0" w:space="0" w:color="auto"/>
                                <w:bottom w:val="none" w:sz="0" w:space="0" w:color="auto"/>
                                <w:right w:val="none" w:sz="0" w:space="0" w:color="auto"/>
                              </w:divBdr>
                              <w:divsChild>
                                <w:div w:id="1748303907">
                                  <w:marLeft w:val="0"/>
                                  <w:marRight w:val="0"/>
                                  <w:marTop w:val="0"/>
                                  <w:marBottom w:val="0"/>
                                  <w:divBdr>
                                    <w:top w:val="none" w:sz="0" w:space="0" w:color="auto"/>
                                    <w:left w:val="none" w:sz="0" w:space="0" w:color="auto"/>
                                    <w:bottom w:val="none" w:sz="0" w:space="0" w:color="auto"/>
                                    <w:right w:val="none" w:sz="0" w:space="0" w:color="auto"/>
                                  </w:divBdr>
                                  <w:divsChild>
                                    <w:div w:id="1107239471">
                                      <w:marLeft w:val="0"/>
                                      <w:marRight w:val="0"/>
                                      <w:marTop w:val="0"/>
                                      <w:marBottom w:val="0"/>
                                      <w:divBdr>
                                        <w:top w:val="none" w:sz="0" w:space="0" w:color="auto"/>
                                        <w:left w:val="none" w:sz="0" w:space="0" w:color="auto"/>
                                        <w:bottom w:val="none" w:sz="0" w:space="0" w:color="auto"/>
                                        <w:right w:val="none" w:sz="0" w:space="0" w:color="auto"/>
                                      </w:divBdr>
                                      <w:divsChild>
                                        <w:div w:id="1056588917">
                                          <w:marLeft w:val="0"/>
                                          <w:marRight w:val="0"/>
                                          <w:marTop w:val="0"/>
                                          <w:marBottom w:val="0"/>
                                          <w:divBdr>
                                            <w:top w:val="none" w:sz="0" w:space="0" w:color="auto"/>
                                            <w:left w:val="none" w:sz="0" w:space="0" w:color="auto"/>
                                            <w:bottom w:val="none" w:sz="0" w:space="0" w:color="auto"/>
                                            <w:right w:val="none" w:sz="0" w:space="0" w:color="auto"/>
                                          </w:divBdr>
                                        </w:div>
                                        <w:div w:id="535889498">
                                          <w:marLeft w:val="0"/>
                                          <w:marRight w:val="0"/>
                                          <w:marTop w:val="0"/>
                                          <w:marBottom w:val="0"/>
                                          <w:divBdr>
                                            <w:top w:val="none" w:sz="0" w:space="0" w:color="auto"/>
                                            <w:left w:val="none" w:sz="0" w:space="0" w:color="auto"/>
                                            <w:bottom w:val="none" w:sz="0" w:space="0" w:color="auto"/>
                                            <w:right w:val="none" w:sz="0" w:space="0" w:color="auto"/>
                                          </w:divBdr>
                                          <w:divsChild>
                                            <w:div w:id="4028035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8824891">
      <w:bodyDiv w:val="1"/>
      <w:marLeft w:val="0"/>
      <w:marRight w:val="0"/>
      <w:marTop w:val="0"/>
      <w:marBottom w:val="0"/>
      <w:divBdr>
        <w:top w:val="none" w:sz="0" w:space="0" w:color="auto"/>
        <w:left w:val="none" w:sz="0" w:space="0" w:color="auto"/>
        <w:bottom w:val="none" w:sz="0" w:space="0" w:color="auto"/>
        <w:right w:val="none" w:sz="0" w:space="0" w:color="auto"/>
      </w:divBdr>
      <w:divsChild>
        <w:div w:id="644814776">
          <w:marLeft w:val="0"/>
          <w:marRight w:val="0"/>
          <w:marTop w:val="0"/>
          <w:marBottom w:val="0"/>
          <w:divBdr>
            <w:top w:val="none" w:sz="0" w:space="0" w:color="auto"/>
            <w:left w:val="none" w:sz="0" w:space="0" w:color="auto"/>
            <w:bottom w:val="none" w:sz="0" w:space="0" w:color="auto"/>
            <w:right w:val="none" w:sz="0" w:space="0" w:color="auto"/>
          </w:divBdr>
          <w:divsChild>
            <w:div w:id="2044397236">
              <w:marLeft w:val="0"/>
              <w:marRight w:val="0"/>
              <w:marTop w:val="0"/>
              <w:marBottom w:val="0"/>
              <w:divBdr>
                <w:top w:val="none" w:sz="0" w:space="0" w:color="auto"/>
                <w:left w:val="none" w:sz="0" w:space="0" w:color="auto"/>
                <w:bottom w:val="none" w:sz="0" w:space="0" w:color="auto"/>
                <w:right w:val="none" w:sz="0" w:space="0" w:color="auto"/>
              </w:divBdr>
              <w:divsChild>
                <w:div w:id="655720357">
                  <w:marLeft w:val="0"/>
                  <w:marRight w:val="0"/>
                  <w:marTop w:val="0"/>
                  <w:marBottom w:val="0"/>
                  <w:divBdr>
                    <w:top w:val="none" w:sz="0" w:space="0" w:color="auto"/>
                    <w:left w:val="none" w:sz="0" w:space="0" w:color="auto"/>
                    <w:bottom w:val="none" w:sz="0" w:space="0" w:color="auto"/>
                    <w:right w:val="none" w:sz="0" w:space="0" w:color="auto"/>
                  </w:divBdr>
                  <w:divsChild>
                    <w:div w:id="1263103989">
                      <w:marLeft w:val="0"/>
                      <w:marRight w:val="0"/>
                      <w:marTop w:val="0"/>
                      <w:marBottom w:val="0"/>
                      <w:divBdr>
                        <w:top w:val="none" w:sz="0" w:space="0" w:color="auto"/>
                        <w:left w:val="none" w:sz="0" w:space="0" w:color="auto"/>
                        <w:bottom w:val="none" w:sz="0" w:space="0" w:color="auto"/>
                        <w:right w:val="none" w:sz="0" w:space="0" w:color="auto"/>
                      </w:divBdr>
                      <w:divsChild>
                        <w:div w:id="12911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258914">
      <w:bodyDiv w:val="1"/>
      <w:marLeft w:val="0"/>
      <w:marRight w:val="0"/>
      <w:marTop w:val="0"/>
      <w:marBottom w:val="0"/>
      <w:divBdr>
        <w:top w:val="none" w:sz="0" w:space="0" w:color="auto"/>
        <w:left w:val="none" w:sz="0" w:space="0" w:color="auto"/>
        <w:bottom w:val="none" w:sz="0" w:space="0" w:color="auto"/>
        <w:right w:val="none" w:sz="0" w:space="0" w:color="auto"/>
      </w:divBdr>
      <w:divsChild>
        <w:div w:id="353271446">
          <w:marLeft w:val="0"/>
          <w:marRight w:val="0"/>
          <w:marTop w:val="0"/>
          <w:marBottom w:val="0"/>
          <w:divBdr>
            <w:top w:val="none" w:sz="0" w:space="0" w:color="auto"/>
            <w:left w:val="none" w:sz="0" w:space="0" w:color="auto"/>
            <w:bottom w:val="none" w:sz="0" w:space="0" w:color="auto"/>
            <w:right w:val="none" w:sz="0" w:space="0" w:color="auto"/>
          </w:divBdr>
          <w:divsChild>
            <w:div w:id="1135098898">
              <w:marLeft w:val="0"/>
              <w:marRight w:val="0"/>
              <w:marTop w:val="0"/>
              <w:marBottom w:val="0"/>
              <w:divBdr>
                <w:top w:val="none" w:sz="0" w:space="0" w:color="auto"/>
                <w:left w:val="none" w:sz="0" w:space="0" w:color="auto"/>
                <w:bottom w:val="none" w:sz="0" w:space="0" w:color="auto"/>
                <w:right w:val="none" w:sz="0" w:space="0" w:color="auto"/>
              </w:divBdr>
              <w:divsChild>
                <w:div w:id="509565783">
                  <w:marLeft w:val="0"/>
                  <w:marRight w:val="0"/>
                  <w:marTop w:val="0"/>
                  <w:marBottom w:val="0"/>
                  <w:divBdr>
                    <w:top w:val="none" w:sz="0" w:space="0" w:color="auto"/>
                    <w:left w:val="none" w:sz="0" w:space="0" w:color="auto"/>
                    <w:bottom w:val="none" w:sz="0" w:space="0" w:color="auto"/>
                    <w:right w:val="none" w:sz="0" w:space="0" w:color="auto"/>
                  </w:divBdr>
                  <w:divsChild>
                    <w:div w:id="720595633">
                      <w:marLeft w:val="0"/>
                      <w:marRight w:val="0"/>
                      <w:marTop w:val="0"/>
                      <w:marBottom w:val="0"/>
                      <w:divBdr>
                        <w:top w:val="none" w:sz="0" w:space="0" w:color="auto"/>
                        <w:left w:val="none" w:sz="0" w:space="0" w:color="auto"/>
                        <w:bottom w:val="none" w:sz="0" w:space="0" w:color="auto"/>
                        <w:right w:val="none" w:sz="0" w:space="0" w:color="auto"/>
                      </w:divBdr>
                      <w:divsChild>
                        <w:div w:id="923032440">
                          <w:marLeft w:val="0"/>
                          <w:marRight w:val="0"/>
                          <w:marTop w:val="0"/>
                          <w:marBottom w:val="0"/>
                          <w:divBdr>
                            <w:top w:val="none" w:sz="0" w:space="0" w:color="auto"/>
                            <w:left w:val="none" w:sz="0" w:space="0" w:color="auto"/>
                            <w:bottom w:val="none" w:sz="0" w:space="0" w:color="auto"/>
                            <w:right w:val="none" w:sz="0" w:space="0" w:color="auto"/>
                          </w:divBdr>
                          <w:divsChild>
                            <w:div w:id="683749244">
                              <w:marLeft w:val="0"/>
                              <w:marRight w:val="0"/>
                              <w:marTop w:val="0"/>
                              <w:marBottom w:val="0"/>
                              <w:divBdr>
                                <w:top w:val="none" w:sz="0" w:space="0" w:color="auto"/>
                                <w:left w:val="none" w:sz="0" w:space="0" w:color="auto"/>
                                <w:bottom w:val="none" w:sz="0" w:space="0" w:color="auto"/>
                                <w:right w:val="none" w:sz="0" w:space="0" w:color="auto"/>
                              </w:divBdr>
                              <w:divsChild>
                                <w:div w:id="1944069724">
                                  <w:marLeft w:val="0"/>
                                  <w:marRight w:val="0"/>
                                  <w:marTop w:val="0"/>
                                  <w:marBottom w:val="0"/>
                                  <w:divBdr>
                                    <w:top w:val="none" w:sz="0" w:space="0" w:color="auto"/>
                                    <w:left w:val="none" w:sz="0" w:space="0" w:color="auto"/>
                                    <w:bottom w:val="none" w:sz="0" w:space="0" w:color="auto"/>
                                    <w:right w:val="none" w:sz="0" w:space="0" w:color="auto"/>
                                  </w:divBdr>
                                  <w:divsChild>
                                    <w:div w:id="521666756">
                                      <w:marLeft w:val="0"/>
                                      <w:marRight w:val="0"/>
                                      <w:marTop w:val="0"/>
                                      <w:marBottom w:val="0"/>
                                      <w:divBdr>
                                        <w:top w:val="none" w:sz="0" w:space="0" w:color="auto"/>
                                        <w:left w:val="none" w:sz="0" w:space="0" w:color="auto"/>
                                        <w:bottom w:val="none" w:sz="0" w:space="0" w:color="auto"/>
                                        <w:right w:val="none" w:sz="0" w:space="0" w:color="auto"/>
                                      </w:divBdr>
                                      <w:divsChild>
                                        <w:div w:id="25513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914125">
      <w:bodyDiv w:val="1"/>
      <w:marLeft w:val="0"/>
      <w:marRight w:val="0"/>
      <w:marTop w:val="0"/>
      <w:marBottom w:val="0"/>
      <w:divBdr>
        <w:top w:val="none" w:sz="0" w:space="0" w:color="auto"/>
        <w:left w:val="none" w:sz="0" w:space="0" w:color="auto"/>
        <w:bottom w:val="none" w:sz="0" w:space="0" w:color="auto"/>
        <w:right w:val="none" w:sz="0" w:space="0" w:color="auto"/>
      </w:divBdr>
      <w:divsChild>
        <w:div w:id="2028411055">
          <w:marLeft w:val="0"/>
          <w:marRight w:val="0"/>
          <w:marTop w:val="0"/>
          <w:marBottom w:val="0"/>
          <w:divBdr>
            <w:top w:val="none" w:sz="0" w:space="0" w:color="auto"/>
            <w:left w:val="none" w:sz="0" w:space="0" w:color="auto"/>
            <w:bottom w:val="none" w:sz="0" w:space="0" w:color="auto"/>
            <w:right w:val="none" w:sz="0" w:space="0" w:color="auto"/>
          </w:divBdr>
          <w:divsChild>
            <w:div w:id="169224995">
              <w:marLeft w:val="0"/>
              <w:marRight w:val="0"/>
              <w:marTop w:val="0"/>
              <w:marBottom w:val="0"/>
              <w:divBdr>
                <w:top w:val="none" w:sz="0" w:space="0" w:color="auto"/>
                <w:left w:val="none" w:sz="0" w:space="0" w:color="auto"/>
                <w:bottom w:val="none" w:sz="0" w:space="0" w:color="auto"/>
                <w:right w:val="none" w:sz="0" w:space="0" w:color="auto"/>
              </w:divBdr>
              <w:divsChild>
                <w:div w:id="478040517">
                  <w:marLeft w:val="0"/>
                  <w:marRight w:val="0"/>
                  <w:marTop w:val="0"/>
                  <w:marBottom w:val="0"/>
                  <w:divBdr>
                    <w:top w:val="none" w:sz="0" w:space="0" w:color="auto"/>
                    <w:left w:val="none" w:sz="0" w:space="0" w:color="auto"/>
                    <w:bottom w:val="none" w:sz="0" w:space="0" w:color="auto"/>
                    <w:right w:val="none" w:sz="0" w:space="0" w:color="auto"/>
                  </w:divBdr>
                  <w:divsChild>
                    <w:div w:id="1329362900">
                      <w:marLeft w:val="0"/>
                      <w:marRight w:val="0"/>
                      <w:marTop w:val="0"/>
                      <w:marBottom w:val="0"/>
                      <w:divBdr>
                        <w:top w:val="none" w:sz="0" w:space="0" w:color="auto"/>
                        <w:left w:val="none" w:sz="0" w:space="0" w:color="auto"/>
                        <w:bottom w:val="none" w:sz="0" w:space="0" w:color="auto"/>
                        <w:right w:val="none" w:sz="0" w:space="0" w:color="auto"/>
                      </w:divBdr>
                      <w:divsChild>
                        <w:div w:id="1333098109">
                          <w:marLeft w:val="0"/>
                          <w:marRight w:val="0"/>
                          <w:marTop w:val="0"/>
                          <w:marBottom w:val="0"/>
                          <w:divBdr>
                            <w:top w:val="none" w:sz="0" w:space="0" w:color="auto"/>
                            <w:left w:val="none" w:sz="0" w:space="0" w:color="auto"/>
                            <w:bottom w:val="none" w:sz="0" w:space="0" w:color="auto"/>
                            <w:right w:val="none" w:sz="0" w:space="0" w:color="auto"/>
                          </w:divBdr>
                          <w:divsChild>
                            <w:div w:id="64501569">
                              <w:marLeft w:val="0"/>
                              <w:marRight w:val="0"/>
                              <w:marTop w:val="0"/>
                              <w:marBottom w:val="0"/>
                              <w:divBdr>
                                <w:top w:val="none" w:sz="0" w:space="0" w:color="auto"/>
                                <w:left w:val="none" w:sz="0" w:space="0" w:color="auto"/>
                                <w:bottom w:val="none" w:sz="0" w:space="0" w:color="auto"/>
                                <w:right w:val="none" w:sz="0" w:space="0" w:color="auto"/>
                              </w:divBdr>
                              <w:divsChild>
                                <w:div w:id="1756248399">
                                  <w:marLeft w:val="0"/>
                                  <w:marRight w:val="0"/>
                                  <w:marTop w:val="0"/>
                                  <w:marBottom w:val="0"/>
                                  <w:divBdr>
                                    <w:top w:val="none" w:sz="0" w:space="0" w:color="auto"/>
                                    <w:left w:val="none" w:sz="0" w:space="0" w:color="auto"/>
                                    <w:bottom w:val="none" w:sz="0" w:space="0" w:color="auto"/>
                                    <w:right w:val="none" w:sz="0" w:space="0" w:color="auto"/>
                                  </w:divBdr>
                                </w:div>
                                <w:div w:id="82007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3566977">
      <w:bodyDiv w:val="1"/>
      <w:marLeft w:val="0"/>
      <w:marRight w:val="0"/>
      <w:marTop w:val="0"/>
      <w:marBottom w:val="0"/>
      <w:divBdr>
        <w:top w:val="none" w:sz="0" w:space="0" w:color="auto"/>
        <w:left w:val="none" w:sz="0" w:space="0" w:color="auto"/>
        <w:bottom w:val="none" w:sz="0" w:space="0" w:color="auto"/>
        <w:right w:val="none" w:sz="0" w:space="0" w:color="auto"/>
      </w:divBdr>
      <w:divsChild>
        <w:div w:id="1660116461">
          <w:marLeft w:val="0"/>
          <w:marRight w:val="0"/>
          <w:marTop w:val="0"/>
          <w:marBottom w:val="0"/>
          <w:divBdr>
            <w:top w:val="none" w:sz="0" w:space="0" w:color="auto"/>
            <w:left w:val="none" w:sz="0" w:space="0" w:color="auto"/>
            <w:bottom w:val="none" w:sz="0" w:space="0" w:color="auto"/>
            <w:right w:val="none" w:sz="0" w:space="0" w:color="auto"/>
          </w:divBdr>
          <w:divsChild>
            <w:div w:id="984551558">
              <w:marLeft w:val="0"/>
              <w:marRight w:val="0"/>
              <w:marTop w:val="0"/>
              <w:marBottom w:val="0"/>
              <w:divBdr>
                <w:top w:val="none" w:sz="0" w:space="0" w:color="auto"/>
                <w:left w:val="none" w:sz="0" w:space="0" w:color="auto"/>
                <w:bottom w:val="none" w:sz="0" w:space="0" w:color="auto"/>
                <w:right w:val="none" w:sz="0" w:space="0" w:color="auto"/>
              </w:divBdr>
              <w:divsChild>
                <w:div w:id="1384595662">
                  <w:marLeft w:val="0"/>
                  <w:marRight w:val="0"/>
                  <w:marTop w:val="0"/>
                  <w:marBottom w:val="0"/>
                  <w:divBdr>
                    <w:top w:val="none" w:sz="0" w:space="0" w:color="auto"/>
                    <w:left w:val="none" w:sz="0" w:space="0" w:color="auto"/>
                    <w:bottom w:val="none" w:sz="0" w:space="0" w:color="auto"/>
                    <w:right w:val="none" w:sz="0" w:space="0" w:color="auto"/>
                  </w:divBdr>
                  <w:divsChild>
                    <w:div w:id="1790318289">
                      <w:marLeft w:val="0"/>
                      <w:marRight w:val="0"/>
                      <w:marTop w:val="0"/>
                      <w:marBottom w:val="0"/>
                      <w:divBdr>
                        <w:top w:val="none" w:sz="0" w:space="0" w:color="auto"/>
                        <w:left w:val="none" w:sz="0" w:space="0" w:color="auto"/>
                        <w:bottom w:val="none" w:sz="0" w:space="0" w:color="auto"/>
                        <w:right w:val="none" w:sz="0" w:space="0" w:color="auto"/>
                      </w:divBdr>
                      <w:divsChild>
                        <w:div w:id="1759717118">
                          <w:marLeft w:val="0"/>
                          <w:marRight w:val="0"/>
                          <w:marTop w:val="0"/>
                          <w:marBottom w:val="0"/>
                          <w:divBdr>
                            <w:top w:val="none" w:sz="0" w:space="0" w:color="auto"/>
                            <w:left w:val="none" w:sz="0" w:space="0" w:color="auto"/>
                            <w:bottom w:val="none" w:sz="0" w:space="0" w:color="auto"/>
                            <w:right w:val="none" w:sz="0" w:space="0" w:color="auto"/>
                          </w:divBdr>
                          <w:divsChild>
                            <w:div w:id="2114087946">
                              <w:marLeft w:val="0"/>
                              <w:marRight w:val="0"/>
                              <w:marTop w:val="0"/>
                              <w:marBottom w:val="0"/>
                              <w:divBdr>
                                <w:top w:val="none" w:sz="0" w:space="0" w:color="auto"/>
                                <w:left w:val="none" w:sz="0" w:space="0" w:color="auto"/>
                                <w:bottom w:val="none" w:sz="0" w:space="0" w:color="auto"/>
                                <w:right w:val="none" w:sz="0" w:space="0" w:color="auto"/>
                              </w:divBdr>
                              <w:divsChild>
                                <w:div w:id="1142388471">
                                  <w:marLeft w:val="0"/>
                                  <w:marRight w:val="0"/>
                                  <w:marTop w:val="0"/>
                                  <w:marBottom w:val="0"/>
                                  <w:divBdr>
                                    <w:top w:val="none" w:sz="0" w:space="0" w:color="auto"/>
                                    <w:left w:val="none" w:sz="0" w:space="0" w:color="auto"/>
                                    <w:bottom w:val="none" w:sz="0" w:space="0" w:color="auto"/>
                                    <w:right w:val="none" w:sz="0" w:space="0" w:color="auto"/>
                                  </w:divBdr>
                                  <w:divsChild>
                                    <w:div w:id="25107036">
                                      <w:marLeft w:val="0"/>
                                      <w:marRight w:val="0"/>
                                      <w:marTop w:val="0"/>
                                      <w:marBottom w:val="0"/>
                                      <w:divBdr>
                                        <w:top w:val="none" w:sz="0" w:space="0" w:color="auto"/>
                                        <w:left w:val="none" w:sz="0" w:space="0" w:color="auto"/>
                                        <w:bottom w:val="none" w:sz="0" w:space="0" w:color="auto"/>
                                        <w:right w:val="none" w:sz="0" w:space="0" w:color="auto"/>
                                      </w:divBdr>
                                      <w:divsChild>
                                        <w:div w:id="1332830778">
                                          <w:marLeft w:val="0"/>
                                          <w:marRight w:val="0"/>
                                          <w:marTop w:val="0"/>
                                          <w:marBottom w:val="0"/>
                                          <w:divBdr>
                                            <w:top w:val="none" w:sz="0" w:space="0" w:color="auto"/>
                                            <w:left w:val="none" w:sz="0" w:space="0" w:color="auto"/>
                                            <w:bottom w:val="none" w:sz="0" w:space="0" w:color="auto"/>
                                            <w:right w:val="none" w:sz="0" w:space="0" w:color="auto"/>
                                          </w:divBdr>
                                        </w:div>
                                        <w:div w:id="2062291185">
                                          <w:marLeft w:val="0"/>
                                          <w:marRight w:val="0"/>
                                          <w:marTop w:val="0"/>
                                          <w:marBottom w:val="0"/>
                                          <w:divBdr>
                                            <w:top w:val="none" w:sz="0" w:space="0" w:color="auto"/>
                                            <w:left w:val="none" w:sz="0" w:space="0" w:color="auto"/>
                                            <w:bottom w:val="none" w:sz="0" w:space="0" w:color="auto"/>
                                            <w:right w:val="none" w:sz="0" w:space="0" w:color="auto"/>
                                          </w:divBdr>
                                          <w:divsChild>
                                            <w:div w:id="152994783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3761975">
      <w:bodyDiv w:val="1"/>
      <w:marLeft w:val="0"/>
      <w:marRight w:val="0"/>
      <w:marTop w:val="0"/>
      <w:marBottom w:val="0"/>
      <w:divBdr>
        <w:top w:val="none" w:sz="0" w:space="0" w:color="auto"/>
        <w:left w:val="none" w:sz="0" w:space="0" w:color="auto"/>
        <w:bottom w:val="none" w:sz="0" w:space="0" w:color="auto"/>
        <w:right w:val="none" w:sz="0" w:space="0" w:color="auto"/>
      </w:divBdr>
      <w:divsChild>
        <w:div w:id="440151083">
          <w:marLeft w:val="0"/>
          <w:marRight w:val="0"/>
          <w:marTop w:val="0"/>
          <w:marBottom w:val="0"/>
          <w:divBdr>
            <w:top w:val="none" w:sz="0" w:space="0" w:color="auto"/>
            <w:left w:val="none" w:sz="0" w:space="0" w:color="auto"/>
            <w:bottom w:val="none" w:sz="0" w:space="0" w:color="auto"/>
            <w:right w:val="none" w:sz="0" w:space="0" w:color="auto"/>
          </w:divBdr>
          <w:divsChild>
            <w:div w:id="979460300">
              <w:marLeft w:val="0"/>
              <w:marRight w:val="0"/>
              <w:marTop w:val="0"/>
              <w:marBottom w:val="0"/>
              <w:divBdr>
                <w:top w:val="none" w:sz="0" w:space="0" w:color="auto"/>
                <w:left w:val="none" w:sz="0" w:space="0" w:color="auto"/>
                <w:bottom w:val="none" w:sz="0" w:space="0" w:color="auto"/>
                <w:right w:val="none" w:sz="0" w:space="0" w:color="auto"/>
              </w:divBdr>
              <w:divsChild>
                <w:div w:id="1253466854">
                  <w:marLeft w:val="0"/>
                  <w:marRight w:val="0"/>
                  <w:marTop w:val="100"/>
                  <w:marBottom w:val="100"/>
                  <w:divBdr>
                    <w:top w:val="none" w:sz="0" w:space="0" w:color="auto"/>
                    <w:left w:val="none" w:sz="0" w:space="0" w:color="auto"/>
                    <w:bottom w:val="none" w:sz="0" w:space="0" w:color="auto"/>
                    <w:right w:val="none" w:sz="0" w:space="0" w:color="auto"/>
                  </w:divBdr>
                  <w:divsChild>
                    <w:div w:id="1928997312">
                      <w:marLeft w:val="0"/>
                      <w:marRight w:val="0"/>
                      <w:marTop w:val="0"/>
                      <w:marBottom w:val="0"/>
                      <w:divBdr>
                        <w:top w:val="none" w:sz="0" w:space="0" w:color="auto"/>
                        <w:left w:val="none" w:sz="0" w:space="0" w:color="auto"/>
                        <w:bottom w:val="none" w:sz="0" w:space="0" w:color="auto"/>
                        <w:right w:val="none" w:sz="0" w:space="0" w:color="auto"/>
                      </w:divBdr>
                      <w:divsChild>
                        <w:div w:id="454756586">
                          <w:marLeft w:val="0"/>
                          <w:marRight w:val="0"/>
                          <w:marTop w:val="0"/>
                          <w:marBottom w:val="0"/>
                          <w:divBdr>
                            <w:top w:val="none" w:sz="0" w:space="0" w:color="auto"/>
                            <w:left w:val="none" w:sz="0" w:space="0" w:color="auto"/>
                            <w:bottom w:val="none" w:sz="0" w:space="0" w:color="auto"/>
                            <w:right w:val="none" w:sz="0" w:space="0" w:color="auto"/>
                          </w:divBdr>
                          <w:divsChild>
                            <w:div w:id="1005786698">
                              <w:marLeft w:val="0"/>
                              <w:marRight w:val="0"/>
                              <w:marTop w:val="0"/>
                              <w:marBottom w:val="0"/>
                              <w:divBdr>
                                <w:top w:val="none" w:sz="0" w:space="0" w:color="auto"/>
                                <w:left w:val="none" w:sz="0" w:space="0" w:color="auto"/>
                                <w:bottom w:val="none" w:sz="0" w:space="0" w:color="auto"/>
                                <w:right w:val="none" w:sz="0" w:space="0" w:color="auto"/>
                              </w:divBdr>
                              <w:divsChild>
                                <w:div w:id="503126473">
                                  <w:marLeft w:val="0"/>
                                  <w:marRight w:val="0"/>
                                  <w:marTop w:val="0"/>
                                  <w:marBottom w:val="0"/>
                                  <w:divBdr>
                                    <w:top w:val="none" w:sz="0" w:space="0" w:color="auto"/>
                                    <w:left w:val="none" w:sz="0" w:space="0" w:color="auto"/>
                                    <w:bottom w:val="none" w:sz="0" w:space="0" w:color="auto"/>
                                    <w:right w:val="none" w:sz="0" w:space="0" w:color="auto"/>
                                  </w:divBdr>
                                  <w:divsChild>
                                    <w:div w:id="1187721223">
                                      <w:marLeft w:val="0"/>
                                      <w:marRight w:val="0"/>
                                      <w:marTop w:val="0"/>
                                      <w:marBottom w:val="0"/>
                                      <w:divBdr>
                                        <w:top w:val="none" w:sz="0" w:space="0" w:color="auto"/>
                                        <w:left w:val="none" w:sz="0" w:space="0" w:color="auto"/>
                                        <w:bottom w:val="none" w:sz="0" w:space="0" w:color="auto"/>
                                        <w:right w:val="none" w:sz="0" w:space="0" w:color="auto"/>
                                      </w:divBdr>
                                      <w:divsChild>
                                        <w:div w:id="1037579743">
                                          <w:marLeft w:val="0"/>
                                          <w:marRight w:val="0"/>
                                          <w:marTop w:val="0"/>
                                          <w:marBottom w:val="0"/>
                                          <w:divBdr>
                                            <w:top w:val="none" w:sz="0" w:space="0" w:color="auto"/>
                                            <w:left w:val="none" w:sz="0" w:space="0" w:color="auto"/>
                                            <w:bottom w:val="none" w:sz="0" w:space="0" w:color="auto"/>
                                            <w:right w:val="none" w:sz="0" w:space="0" w:color="auto"/>
                                          </w:divBdr>
                                          <w:divsChild>
                                            <w:div w:id="71053821">
                                              <w:marLeft w:val="0"/>
                                              <w:marRight w:val="0"/>
                                              <w:marTop w:val="0"/>
                                              <w:marBottom w:val="0"/>
                                              <w:divBdr>
                                                <w:top w:val="single" w:sz="4" w:space="0" w:color="B6D444"/>
                                                <w:left w:val="none" w:sz="0" w:space="0" w:color="auto"/>
                                                <w:bottom w:val="none" w:sz="0" w:space="0" w:color="auto"/>
                                                <w:right w:val="none" w:sz="0" w:space="0" w:color="auto"/>
                                              </w:divBdr>
                                              <w:divsChild>
                                                <w:div w:id="3467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89437">
      <w:bodyDiv w:val="1"/>
      <w:marLeft w:val="0"/>
      <w:marRight w:val="0"/>
      <w:marTop w:val="0"/>
      <w:marBottom w:val="0"/>
      <w:divBdr>
        <w:top w:val="none" w:sz="0" w:space="0" w:color="auto"/>
        <w:left w:val="none" w:sz="0" w:space="0" w:color="auto"/>
        <w:bottom w:val="none" w:sz="0" w:space="0" w:color="auto"/>
        <w:right w:val="none" w:sz="0" w:space="0" w:color="auto"/>
      </w:divBdr>
      <w:divsChild>
        <w:div w:id="1460106098">
          <w:marLeft w:val="0"/>
          <w:marRight w:val="0"/>
          <w:marTop w:val="0"/>
          <w:marBottom w:val="0"/>
          <w:divBdr>
            <w:top w:val="none" w:sz="0" w:space="0" w:color="auto"/>
            <w:left w:val="none" w:sz="0" w:space="0" w:color="auto"/>
            <w:bottom w:val="none" w:sz="0" w:space="0" w:color="auto"/>
            <w:right w:val="none" w:sz="0" w:space="0" w:color="auto"/>
          </w:divBdr>
          <w:divsChild>
            <w:div w:id="1686707237">
              <w:marLeft w:val="210"/>
              <w:marRight w:val="0"/>
              <w:marTop w:val="0"/>
              <w:marBottom w:val="0"/>
              <w:divBdr>
                <w:top w:val="none" w:sz="0" w:space="0" w:color="auto"/>
                <w:left w:val="none" w:sz="0" w:space="0" w:color="auto"/>
                <w:bottom w:val="none" w:sz="0" w:space="0" w:color="auto"/>
                <w:right w:val="none" w:sz="0" w:space="0" w:color="auto"/>
              </w:divBdr>
              <w:divsChild>
                <w:div w:id="4186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91026">
      <w:bodyDiv w:val="1"/>
      <w:marLeft w:val="0"/>
      <w:marRight w:val="0"/>
      <w:marTop w:val="0"/>
      <w:marBottom w:val="0"/>
      <w:divBdr>
        <w:top w:val="none" w:sz="0" w:space="0" w:color="auto"/>
        <w:left w:val="none" w:sz="0" w:space="0" w:color="auto"/>
        <w:bottom w:val="none" w:sz="0" w:space="0" w:color="auto"/>
        <w:right w:val="none" w:sz="0" w:space="0" w:color="auto"/>
      </w:divBdr>
      <w:divsChild>
        <w:div w:id="222757868">
          <w:marLeft w:val="0"/>
          <w:marRight w:val="0"/>
          <w:marTop w:val="0"/>
          <w:marBottom w:val="0"/>
          <w:divBdr>
            <w:top w:val="single" w:sz="6" w:space="0" w:color="0E477A"/>
            <w:left w:val="single" w:sz="6" w:space="0" w:color="0E477A"/>
            <w:bottom w:val="single" w:sz="6" w:space="0" w:color="0E477A"/>
            <w:right w:val="single" w:sz="6" w:space="0" w:color="0E477A"/>
          </w:divBdr>
          <w:divsChild>
            <w:div w:id="2053964981">
              <w:marLeft w:val="2925"/>
              <w:marRight w:val="0"/>
              <w:marTop w:val="0"/>
              <w:marBottom w:val="0"/>
              <w:divBdr>
                <w:top w:val="none" w:sz="0" w:space="0" w:color="auto"/>
                <w:left w:val="none" w:sz="0" w:space="0" w:color="auto"/>
                <w:bottom w:val="none" w:sz="0" w:space="0" w:color="auto"/>
                <w:right w:val="none" w:sz="0" w:space="0" w:color="auto"/>
              </w:divBdr>
              <w:divsChild>
                <w:div w:id="389235032">
                  <w:marLeft w:val="0"/>
                  <w:marRight w:val="0"/>
                  <w:marTop w:val="0"/>
                  <w:marBottom w:val="0"/>
                  <w:divBdr>
                    <w:top w:val="none" w:sz="0" w:space="0" w:color="auto"/>
                    <w:left w:val="none" w:sz="0" w:space="0" w:color="auto"/>
                    <w:bottom w:val="none" w:sz="0" w:space="0" w:color="auto"/>
                    <w:right w:val="none" w:sz="0" w:space="0" w:color="auto"/>
                  </w:divBdr>
                  <w:divsChild>
                    <w:div w:id="390464182">
                      <w:marLeft w:val="0"/>
                      <w:marRight w:val="150"/>
                      <w:marTop w:val="0"/>
                      <w:marBottom w:val="0"/>
                      <w:divBdr>
                        <w:top w:val="single" w:sz="6" w:space="0" w:color="CCCCCC"/>
                        <w:left w:val="single" w:sz="6" w:space="8" w:color="CCCCCC"/>
                        <w:bottom w:val="single" w:sz="6" w:space="8" w:color="CCCCCC"/>
                        <w:right w:val="single" w:sz="6" w:space="8" w:color="CCCCCC"/>
                      </w:divBdr>
                      <w:divsChild>
                        <w:div w:id="9338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53661">
      <w:bodyDiv w:val="1"/>
      <w:marLeft w:val="0"/>
      <w:marRight w:val="0"/>
      <w:marTop w:val="0"/>
      <w:marBottom w:val="0"/>
      <w:divBdr>
        <w:top w:val="none" w:sz="0" w:space="0" w:color="auto"/>
        <w:left w:val="none" w:sz="0" w:space="0" w:color="auto"/>
        <w:bottom w:val="none" w:sz="0" w:space="0" w:color="auto"/>
        <w:right w:val="none" w:sz="0" w:space="0" w:color="auto"/>
      </w:divBdr>
      <w:divsChild>
        <w:div w:id="1153067122">
          <w:marLeft w:val="0"/>
          <w:marRight w:val="0"/>
          <w:marTop w:val="0"/>
          <w:marBottom w:val="0"/>
          <w:divBdr>
            <w:top w:val="none" w:sz="0" w:space="0" w:color="auto"/>
            <w:left w:val="none" w:sz="0" w:space="0" w:color="auto"/>
            <w:bottom w:val="none" w:sz="0" w:space="0" w:color="auto"/>
            <w:right w:val="none" w:sz="0" w:space="0" w:color="auto"/>
          </w:divBdr>
          <w:divsChild>
            <w:div w:id="1381831139">
              <w:marLeft w:val="0"/>
              <w:marRight w:val="0"/>
              <w:marTop w:val="0"/>
              <w:marBottom w:val="0"/>
              <w:divBdr>
                <w:top w:val="none" w:sz="0" w:space="0" w:color="auto"/>
                <w:left w:val="none" w:sz="0" w:space="0" w:color="auto"/>
                <w:bottom w:val="none" w:sz="0" w:space="0" w:color="auto"/>
                <w:right w:val="none" w:sz="0" w:space="0" w:color="auto"/>
              </w:divBdr>
              <w:divsChild>
                <w:div w:id="2112166519">
                  <w:marLeft w:val="0"/>
                  <w:marRight w:val="0"/>
                  <w:marTop w:val="0"/>
                  <w:marBottom w:val="0"/>
                  <w:divBdr>
                    <w:top w:val="none" w:sz="0" w:space="0" w:color="auto"/>
                    <w:left w:val="none" w:sz="0" w:space="0" w:color="auto"/>
                    <w:bottom w:val="none" w:sz="0" w:space="0" w:color="auto"/>
                    <w:right w:val="none" w:sz="0" w:space="0" w:color="auto"/>
                  </w:divBdr>
                  <w:divsChild>
                    <w:div w:id="1967195937">
                      <w:marLeft w:val="0"/>
                      <w:marRight w:val="0"/>
                      <w:marTop w:val="0"/>
                      <w:marBottom w:val="0"/>
                      <w:divBdr>
                        <w:top w:val="none" w:sz="0" w:space="0" w:color="auto"/>
                        <w:left w:val="none" w:sz="0" w:space="0" w:color="auto"/>
                        <w:bottom w:val="none" w:sz="0" w:space="0" w:color="auto"/>
                        <w:right w:val="none" w:sz="0" w:space="0" w:color="auto"/>
                      </w:divBdr>
                      <w:divsChild>
                        <w:div w:id="329211967">
                          <w:marLeft w:val="0"/>
                          <w:marRight w:val="0"/>
                          <w:marTop w:val="0"/>
                          <w:marBottom w:val="0"/>
                          <w:divBdr>
                            <w:top w:val="none" w:sz="0" w:space="0" w:color="auto"/>
                            <w:left w:val="none" w:sz="0" w:space="0" w:color="auto"/>
                            <w:bottom w:val="none" w:sz="0" w:space="0" w:color="auto"/>
                            <w:right w:val="none" w:sz="0" w:space="0" w:color="auto"/>
                          </w:divBdr>
                          <w:divsChild>
                            <w:div w:id="1443840722">
                              <w:marLeft w:val="0"/>
                              <w:marRight w:val="0"/>
                              <w:marTop w:val="0"/>
                              <w:marBottom w:val="0"/>
                              <w:divBdr>
                                <w:top w:val="none" w:sz="0" w:space="0" w:color="auto"/>
                                <w:left w:val="none" w:sz="0" w:space="0" w:color="auto"/>
                                <w:bottom w:val="none" w:sz="0" w:space="0" w:color="auto"/>
                                <w:right w:val="none" w:sz="0" w:space="0" w:color="auto"/>
                              </w:divBdr>
                              <w:divsChild>
                                <w:div w:id="1308168512">
                                  <w:marLeft w:val="0"/>
                                  <w:marRight w:val="0"/>
                                  <w:marTop w:val="0"/>
                                  <w:marBottom w:val="0"/>
                                  <w:divBdr>
                                    <w:top w:val="none" w:sz="0" w:space="0" w:color="auto"/>
                                    <w:left w:val="none" w:sz="0" w:space="0" w:color="auto"/>
                                    <w:bottom w:val="none" w:sz="0" w:space="0" w:color="auto"/>
                                    <w:right w:val="none" w:sz="0" w:space="0" w:color="auto"/>
                                  </w:divBdr>
                                  <w:divsChild>
                                    <w:div w:id="1870029586">
                                      <w:marLeft w:val="0"/>
                                      <w:marRight w:val="0"/>
                                      <w:marTop w:val="0"/>
                                      <w:marBottom w:val="0"/>
                                      <w:divBdr>
                                        <w:top w:val="none" w:sz="0" w:space="0" w:color="auto"/>
                                        <w:left w:val="none" w:sz="0" w:space="0" w:color="auto"/>
                                        <w:bottom w:val="none" w:sz="0" w:space="0" w:color="auto"/>
                                        <w:right w:val="none" w:sz="0" w:space="0" w:color="auto"/>
                                      </w:divBdr>
                                      <w:divsChild>
                                        <w:div w:id="316882344">
                                          <w:marLeft w:val="0"/>
                                          <w:marRight w:val="0"/>
                                          <w:marTop w:val="0"/>
                                          <w:marBottom w:val="0"/>
                                          <w:divBdr>
                                            <w:top w:val="none" w:sz="0" w:space="0" w:color="auto"/>
                                            <w:left w:val="none" w:sz="0" w:space="0" w:color="auto"/>
                                            <w:bottom w:val="none" w:sz="0" w:space="0" w:color="auto"/>
                                            <w:right w:val="none" w:sz="0" w:space="0" w:color="auto"/>
                                          </w:divBdr>
                                          <w:divsChild>
                                            <w:div w:id="613949803">
                                              <w:marLeft w:val="0"/>
                                              <w:marRight w:val="0"/>
                                              <w:marTop w:val="0"/>
                                              <w:marBottom w:val="0"/>
                                              <w:divBdr>
                                                <w:top w:val="none" w:sz="0" w:space="0" w:color="auto"/>
                                                <w:left w:val="none" w:sz="0" w:space="0" w:color="auto"/>
                                                <w:bottom w:val="none" w:sz="0" w:space="0" w:color="auto"/>
                                                <w:right w:val="none" w:sz="0" w:space="0" w:color="auto"/>
                                              </w:divBdr>
                                              <w:divsChild>
                                                <w:div w:id="1833569295">
                                                  <w:marLeft w:val="0"/>
                                                  <w:marRight w:val="0"/>
                                                  <w:marTop w:val="0"/>
                                                  <w:marBottom w:val="0"/>
                                                  <w:divBdr>
                                                    <w:top w:val="none" w:sz="0" w:space="0" w:color="auto"/>
                                                    <w:left w:val="none" w:sz="0" w:space="0" w:color="auto"/>
                                                    <w:bottom w:val="none" w:sz="0" w:space="0" w:color="auto"/>
                                                    <w:right w:val="none" w:sz="0" w:space="0" w:color="auto"/>
                                                  </w:divBdr>
                                                  <w:divsChild>
                                                    <w:div w:id="1032220529">
                                                      <w:marLeft w:val="0"/>
                                                      <w:marRight w:val="0"/>
                                                      <w:marTop w:val="0"/>
                                                      <w:marBottom w:val="0"/>
                                                      <w:divBdr>
                                                        <w:top w:val="none" w:sz="0" w:space="0" w:color="auto"/>
                                                        <w:left w:val="none" w:sz="0" w:space="0" w:color="auto"/>
                                                        <w:bottom w:val="none" w:sz="0" w:space="0" w:color="auto"/>
                                                        <w:right w:val="none" w:sz="0" w:space="0" w:color="auto"/>
                                                      </w:divBdr>
                                                      <w:divsChild>
                                                        <w:div w:id="8786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5405255">
      <w:bodyDiv w:val="1"/>
      <w:marLeft w:val="0"/>
      <w:marRight w:val="0"/>
      <w:marTop w:val="0"/>
      <w:marBottom w:val="0"/>
      <w:divBdr>
        <w:top w:val="none" w:sz="0" w:space="0" w:color="auto"/>
        <w:left w:val="none" w:sz="0" w:space="0" w:color="auto"/>
        <w:bottom w:val="none" w:sz="0" w:space="0" w:color="auto"/>
        <w:right w:val="none" w:sz="0" w:space="0" w:color="auto"/>
      </w:divBdr>
      <w:divsChild>
        <w:div w:id="911356628">
          <w:marLeft w:val="0"/>
          <w:marRight w:val="0"/>
          <w:marTop w:val="0"/>
          <w:marBottom w:val="0"/>
          <w:divBdr>
            <w:top w:val="none" w:sz="0" w:space="0" w:color="auto"/>
            <w:left w:val="none" w:sz="0" w:space="0" w:color="auto"/>
            <w:bottom w:val="none" w:sz="0" w:space="0" w:color="auto"/>
            <w:right w:val="none" w:sz="0" w:space="0" w:color="auto"/>
          </w:divBdr>
        </w:div>
      </w:divsChild>
    </w:div>
    <w:div w:id="1957447182">
      <w:bodyDiv w:val="1"/>
      <w:marLeft w:val="0"/>
      <w:marRight w:val="0"/>
      <w:marTop w:val="0"/>
      <w:marBottom w:val="0"/>
      <w:divBdr>
        <w:top w:val="none" w:sz="0" w:space="0" w:color="auto"/>
        <w:left w:val="none" w:sz="0" w:space="0" w:color="auto"/>
        <w:bottom w:val="none" w:sz="0" w:space="0" w:color="auto"/>
        <w:right w:val="none" w:sz="0" w:space="0" w:color="auto"/>
      </w:divBdr>
      <w:divsChild>
        <w:div w:id="707527993">
          <w:marLeft w:val="0"/>
          <w:marRight w:val="0"/>
          <w:marTop w:val="0"/>
          <w:marBottom w:val="0"/>
          <w:divBdr>
            <w:top w:val="none" w:sz="0" w:space="0" w:color="auto"/>
            <w:left w:val="none" w:sz="0" w:space="0" w:color="auto"/>
            <w:bottom w:val="none" w:sz="0" w:space="0" w:color="auto"/>
            <w:right w:val="none" w:sz="0" w:space="0" w:color="auto"/>
          </w:divBdr>
          <w:divsChild>
            <w:div w:id="1141656052">
              <w:marLeft w:val="0"/>
              <w:marRight w:val="0"/>
              <w:marTop w:val="0"/>
              <w:marBottom w:val="0"/>
              <w:divBdr>
                <w:top w:val="none" w:sz="0" w:space="0" w:color="auto"/>
                <w:left w:val="none" w:sz="0" w:space="0" w:color="auto"/>
                <w:bottom w:val="none" w:sz="0" w:space="0" w:color="auto"/>
                <w:right w:val="none" w:sz="0" w:space="0" w:color="auto"/>
              </w:divBdr>
              <w:divsChild>
                <w:div w:id="1698122736">
                  <w:marLeft w:val="0"/>
                  <w:marRight w:val="0"/>
                  <w:marTop w:val="0"/>
                  <w:marBottom w:val="0"/>
                  <w:divBdr>
                    <w:top w:val="none" w:sz="0" w:space="0" w:color="auto"/>
                    <w:left w:val="none" w:sz="0" w:space="0" w:color="auto"/>
                    <w:bottom w:val="none" w:sz="0" w:space="0" w:color="auto"/>
                    <w:right w:val="none" w:sz="0" w:space="0" w:color="auto"/>
                  </w:divBdr>
                  <w:divsChild>
                    <w:div w:id="729773354">
                      <w:marLeft w:val="0"/>
                      <w:marRight w:val="0"/>
                      <w:marTop w:val="0"/>
                      <w:marBottom w:val="0"/>
                      <w:divBdr>
                        <w:top w:val="none" w:sz="0" w:space="0" w:color="auto"/>
                        <w:left w:val="none" w:sz="0" w:space="0" w:color="auto"/>
                        <w:bottom w:val="none" w:sz="0" w:space="0" w:color="auto"/>
                        <w:right w:val="none" w:sz="0" w:space="0" w:color="auto"/>
                      </w:divBdr>
                      <w:divsChild>
                        <w:div w:id="979514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958486729">
      <w:bodyDiv w:val="1"/>
      <w:marLeft w:val="0"/>
      <w:marRight w:val="0"/>
      <w:marTop w:val="0"/>
      <w:marBottom w:val="0"/>
      <w:divBdr>
        <w:top w:val="none" w:sz="0" w:space="0" w:color="auto"/>
        <w:left w:val="none" w:sz="0" w:space="0" w:color="auto"/>
        <w:bottom w:val="none" w:sz="0" w:space="0" w:color="auto"/>
        <w:right w:val="none" w:sz="0" w:space="0" w:color="auto"/>
      </w:divBdr>
      <w:divsChild>
        <w:div w:id="25181038">
          <w:marLeft w:val="0"/>
          <w:marRight w:val="0"/>
          <w:marTop w:val="0"/>
          <w:marBottom w:val="0"/>
          <w:divBdr>
            <w:top w:val="single" w:sz="2" w:space="0" w:color="AAAAAA"/>
            <w:left w:val="single" w:sz="6" w:space="8" w:color="AAAAAA"/>
            <w:bottom w:val="single" w:sz="2" w:space="0" w:color="AAAAAA"/>
            <w:right w:val="single" w:sz="6" w:space="8" w:color="AAAAAA"/>
          </w:divBdr>
          <w:divsChild>
            <w:div w:id="455682064">
              <w:marLeft w:val="0"/>
              <w:marRight w:val="0"/>
              <w:marTop w:val="0"/>
              <w:marBottom w:val="0"/>
              <w:divBdr>
                <w:top w:val="none" w:sz="0" w:space="0" w:color="auto"/>
                <w:left w:val="none" w:sz="0" w:space="0" w:color="auto"/>
                <w:bottom w:val="none" w:sz="0" w:space="0" w:color="auto"/>
                <w:right w:val="none" w:sz="0" w:space="0" w:color="auto"/>
              </w:divBdr>
              <w:divsChild>
                <w:div w:id="332148666">
                  <w:marLeft w:val="0"/>
                  <w:marRight w:val="0"/>
                  <w:marTop w:val="0"/>
                  <w:marBottom w:val="0"/>
                  <w:divBdr>
                    <w:top w:val="none" w:sz="0" w:space="0" w:color="auto"/>
                    <w:left w:val="none" w:sz="0" w:space="0" w:color="auto"/>
                    <w:bottom w:val="none" w:sz="0" w:space="0" w:color="auto"/>
                    <w:right w:val="none" w:sz="0" w:space="0" w:color="auto"/>
                  </w:divBdr>
                  <w:divsChild>
                    <w:div w:id="1626739020">
                      <w:marLeft w:val="0"/>
                      <w:marRight w:val="2550"/>
                      <w:marTop w:val="0"/>
                      <w:marBottom w:val="48"/>
                      <w:divBdr>
                        <w:top w:val="none" w:sz="0" w:space="0" w:color="auto"/>
                        <w:left w:val="none" w:sz="0" w:space="0" w:color="auto"/>
                        <w:bottom w:val="none" w:sz="0" w:space="0" w:color="auto"/>
                        <w:right w:val="none" w:sz="0" w:space="0" w:color="auto"/>
                      </w:divBdr>
                      <w:divsChild>
                        <w:div w:id="12089581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1838395">
      <w:bodyDiv w:val="1"/>
      <w:marLeft w:val="0"/>
      <w:marRight w:val="0"/>
      <w:marTop w:val="0"/>
      <w:marBottom w:val="0"/>
      <w:divBdr>
        <w:top w:val="none" w:sz="0" w:space="0" w:color="auto"/>
        <w:left w:val="none" w:sz="0" w:space="0" w:color="auto"/>
        <w:bottom w:val="none" w:sz="0" w:space="0" w:color="auto"/>
        <w:right w:val="none" w:sz="0" w:space="0" w:color="auto"/>
      </w:divBdr>
      <w:divsChild>
        <w:div w:id="1662271162">
          <w:marLeft w:val="0"/>
          <w:marRight w:val="0"/>
          <w:marTop w:val="0"/>
          <w:marBottom w:val="0"/>
          <w:divBdr>
            <w:top w:val="none" w:sz="0" w:space="0" w:color="auto"/>
            <w:left w:val="none" w:sz="0" w:space="0" w:color="auto"/>
            <w:bottom w:val="none" w:sz="0" w:space="0" w:color="auto"/>
            <w:right w:val="none" w:sz="0" w:space="0" w:color="auto"/>
          </w:divBdr>
          <w:divsChild>
            <w:div w:id="873350552">
              <w:marLeft w:val="0"/>
              <w:marRight w:val="0"/>
              <w:marTop w:val="0"/>
              <w:marBottom w:val="0"/>
              <w:divBdr>
                <w:top w:val="none" w:sz="0" w:space="0" w:color="auto"/>
                <w:left w:val="none" w:sz="0" w:space="0" w:color="auto"/>
                <w:bottom w:val="none" w:sz="0" w:space="0" w:color="auto"/>
                <w:right w:val="none" w:sz="0" w:space="0" w:color="auto"/>
              </w:divBdr>
              <w:divsChild>
                <w:div w:id="769397793">
                  <w:marLeft w:val="0"/>
                  <w:marRight w:val="0"/>
                  <w:marTop w:val="0"/>
                  <w:marBottom w:val="0"/>
                  <w:divBdr>
                    <w:top w:val="none" w:sz="0" w:space="0" w:color="auto"/>
                    <w:left w:val="none" w:sz="0" w:space="0" w:color="auto"/>
                    <w:bottom w:val="none" w:sz="0" w:space="0" w:color="auto"/>
                    <w:right w:val="none" w:sz="0" w:space="0" w:color="auto"/>
                  </w:divBdr>
                  <w:divsChild>
                    <w:div w:id="1870295803">
                      <w:marLeft w:val="0"/>
                      <w:marRight w:val="0"/>
                      <w:marTop w:val="0"/>
                      <w:marBottom w:val="0"/>
                      <w:divBdr>
                        <w:top w:val="none" w:sz="0" w:space="0" w:color="auto"/>
                        <w:left w:val="none" w:sz="0" w:space="0" w:color="auto"/>
                        <w:bottom w:val="none" w:sz="0" w:space="0" w:color="auto"/>
                        <w:right w:val="none" w:sz="0" w:space="0" w:color="auto"/>
                      </w:divBdr>
                      <w:divsChild>
                        <w:div w:id="936449702">
                          <w:marLeft w:val="0"/>
                          <w:marRight w:val="0"/>
                          <w:marTop w:val="0"/>
                          <w:marBottom w:val="0"/>
                          <w:divBdr>
                            <w:top w:val="none" w:sz="0" w:space="0" w:color="auto"/>
                            <w:left w:val="none" w:sz="0" w:space="0" w:color="auto"/>
                            <w:bottom w:val="none" w:sz="0" w:space="0" w:color="auto"/>
                            <w:right w:val="none" w:sz="0" w:space="0" w:color="auto"/>
                          </w:divBdr>
                          <w:divsChild>
                            <w:div w:id="573702729">
                              <w:marLeft w:val="570"/>
                              <w:marRight w:val="720"/>
                              <w:marTop w:val="120"/>
                              <w:marBottom w:val="120"/>
                              <w:divBdr>
                                <w:top w:val="none" w:sz="0" w:space="0" w:color="auto"/>
                                <w:left w:val="none" w:sz="0" w:space="0" w:color="auto"/>
                                <w:bottom w:val="none" w:sz="0" w:space="0" w:color="auto"/>
                                <w:right w:val="none" w:sz="0" w:space="0" w:color="auto"/>
                              </w:divBdr>
                              <w:divsChild>
                                <w:div w:id="338579909">
                                  <w:marLeft w:val="0"/>
                                  <w:marRight w:val="0"/>
                                  <w:marTop w:val="0"/>
                                  <w:marBottom w:val="0"/>
                                  <w:divBdr>
                                    <w:top w:val="none" w:sz="0" w:space="0" w:color="auto"/>
                                    <w:left w:val="none" w:sz="0" w:space="0" w:color="auto"/>
                                    <w:bottom w:val="none" w:sz="0" w:space="0" w:color="auto"/>
                                    <w:right w:val="none" w:sz="0" w:space="0" w:color="auto"/>
                                  </w:divBdr>
                                  <w:divsChild>
                                    <w:div w:id="194467503">
                                      <w:marLeft w:val="0"/>
                                      <w:marRight w:val="0"/>
                                      <w:marTop w:val="0"/>
                                      <w:marBottom w:val="0"/>
                                      <w:divBdr>
                                        <w:top w:val="none" w:sz="0" w:space="0" w:color="auto"/>
                                        <w:left w:val="none" w:sz="0" w:space="0" w:color="auto"/>
                                        <w:bottom w:val="none" w:sz="0" w:space="0" w:color="auto"/>
                                        <w:right w:val="none" w:sz="0" w:space="0" w:color="auto"/>
                                      </w:divBdr>
                                      <w:divsChild>
                                        <w:div w:id="1061750841">
                                          <w:marLeft w:val="0"/>
                                          <w:marRight w:val="0"/>
                                          <w:marTop w:val="0"/>
                                          <w:marBottom w:val="150"/>
                                          <w:divBdr>
                                            <w:top w:val="none" w:sz="0" w:space="0" w:color="auto"/>
                                            <w:left w:val="none" w:sz="0" w:space="0" w:color="auto"/>
                                            <w:bottom w:val="none" w:sz="0" w:space="0" w:color="auto"/>
                                            <w:right w:val="none" w:sz="0" w:space="0" w:color="auto"/>
                                          </w:divBdr>
                                          <w:divsChild>
                                            <w:div w:id="1459496492">
                                              <w:marLeft w:val="0"/>
                                              <w:marRight w:val="0"/>
                                              <w:marTop w:val="240"/>
                                              <w:marBottom w:val="240"/>
                                              <w:divBdr>
                                                <w:top w:val="single" w:sz="6" w:space="6" w:color="F2F2F2"/>
                                                <w:left w:val="none" w:sz="0" w:space="0" w:color="auto"/>
                                                <w:bottom w:val="single" w:sz="6" w:space="6" w:color="F2F2F2"/>
                                                <w:right w:val="none" w:sz="0" w:space="0" w:color="auto"/>
                                              </w:divBdr>
                                            </w:div>
                                            <w:div w:id="1945962238">
                                              <w:marLeft w:val="0"/>
                                              <w:marRight w:val="0"/>
                                              <w:marTop w:val="0"/>
                                              <w:marBottom w:val="0"/>
                                              <w:divBdr>
                                                <w:top w:val="none" w:sz="0" w:space="0" w:color="auto"/>
                                                <w:left w:val="none" w:sz="0" w:space="0" w:color="auto"/>
                                                <w:bottom w:val="none" w:sz="0" w:space="0" w:color="auto"/>
                                                <w:right w:val="none" w:sz="0" w:space="0" w:color="auto"/>
                                              </w:divBdr>
                                              <w:divsChild>
                                                <w:div w:id="1885214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298569">
      <w:bodyDiv w:val="1"/>
      <w:marLeft w:val="0"/>
      <w:marRight w:val="0"/>
      <w:marTop w:val="0"/>
      <w:marBottom w:val="0"/>
      <w:divBdr>
        <w:top w:val="none" w:sz="0" w:space="0" w:color="auto"/>
        <w:left w:val="none" w:sz="0" w:space="0" w:color="auto"/>
        <w:bottom w:val="none" w:sz="0" w:space="0" w:color="auto"/>
        <w:right w:val="none" w:sz="0" w:space="0" w:color="auto"/>
      </w:divBdr>
    </w:div>
    <w:div w:id="1964382055">
      <w:bodyDiv w:val="1"/>
      <w:marLeft w:val="0"/>
      <w:marRight w:val="0"/>
      <w:marTop w:val="0"/>
      <w:marBottom w:val="0"/>
      <w:divBdr>
        <w:top w:val="none" w:sz="0" w:space="0" w:color="auto"/>
        <w:left w:val="none" w:sz="0" w:space="0" w:color="auto"/>
        <w:bottom w:val="none" w:sz="0" w:space="0" w:color="auto"/>
        <w:right w:val="none" w:sz="0" w:space="0" w:color="auto"/>
      </w:divBdr>
      <w:divsChild>
        <w:div w:id="29188416">
          <w:marLeft w:val="0"/>
          <w:marRight w:val="0"/>
          <w:marTop w:val="0"/>
          <w:marBottom w:val="0"/>
          <w:divBdr>
            <w:top w:val="none" w:sz="0" w:space="0" w:color="auto"/>
            <w:left w:val="none" w:sz="0" w:space="0" w:color="auto"/>
            <w:bottom w:val="none" w:sz="0" w:space="0" w:color="auto"/>
            <w:right w:val="none" w:sz="0" w:space="0" w:color="auto"/>
          </w:divBdr>
          <w:divsChild>
            <w:div w:id="166992104">
              <w:marLeft w:val="0"/>
              <w:marRight w:val="0"/>
              <w:marTop w:val="0"/>
              <w:marBottom w:val="0"/>
              <w:divBdr>
                <w:top w:val="none" w:sz="0" w:space="0" w:color="auto"/>
                <w:left w:val="none" w:sz="0" w:space="0" w:color="auto"/>
                <w:bottom w:val="none" w:sz="0" w:space="0" w:color="auto"/>
                <w:right w:val="none" w:sz="0" w:space="0" w:color="auto"/>
              </w:divBdr>
              <w:divsChild>
                <w:div w:id="1943294508">
                  <w:marLeft w:val="0"/>
                  <w:marRight w:val="0"/>
                  <w:marTop w:val="0"/>
                  <w:marBottom w:val="0"/>
                  <w:divBdr>
                    <w:top w:val="none" w:sz="0" w:space="0" w:color="auto"/>
                    <w:left w:val="none" w:sz="0" w:space="0" w:color="auto"/>
                    <w:bottom w:val="none" w:sz="0" w:space="0" w:color="auto"/>
                    <w:right w:val="none" w:sz="0" w:space="0" w:color="auto"/>
                  </w:divBdr>
                  <w:divsChild>
                    <w:div w:id="307633797">
                      <w:marLeft w:val="0"/>
                      <w:marRight w:val="0"/>
                      <w:marTop w:val="0"/>
                      <w:marBottom w:val="0"/>
                      <w:divBdr>
                        <w:top w:val="none" w:sz="0" w:space="0" w:color="auto"/>
                        <w:left w:val="none" w:sz="0" w:space="0" w:color="auto"/>
                        <w:bottom w:val="none" w:sz="0" w:space="0" w:color="auto"/>
                        <w:right w:val="none" w:sz="0" w:space="0" w:color="auto"/>
                      </w:divBdr>
                      <w:divsChild>
                        <w:div w:id="2102681333">
                          <w:marLeft w:val="0"/>
                          <w:marRight w:val="0"/>
                          <w:marTop w:val="0"/>
                          <w:marBottom w:val="0"/>
                          <w:divBdr>
                            <w:top w:val="none" w:sz="0" w:space="0" w:color="auto"/>
                            <w:left w:val="none" w:sz="0" w:space="0" w:color="auto"/>
                            <w:bottom w:val="none" w:sz="0" w:space="0" w:color="auto"/>
                            <w:right w:val="none" w:sz="0" w:space="0" w:color="auto"/>
                          </w:divBdr>
                          <w:divsChild>
                            <w:div w:id="1377705512">
                              <w:marLeft w:val="0"/>
                              <w:marRight w:val="0"/>
                              <w:marTop w:val="0"/>
                              <w:marBottom w:val="0"/>
                              <w:divBdr>
                                <w:top w:val="none" w:sz="0" w:space="0" w:color="auto"/>
                                <w:left w:val="none" w:sz="0" w:space="0" w:color="auto"/>
                                <w:bottom w:val="none" w:sz="0" w:space="0" w:color="auto"/>
                                <w:right w:val="none" w:sz="0" w:space="0" w:color="auto"/>
                              </w:divBdr>
                              <w:divsChild>
                                <w:div w:id="870142236">
                                  <w:marLeft w:val="-375"/>
                                  <w:marRight w:val="0"/>
                                  <w:marTop w:val="0"/>
                                  <w:marBottom w:val="0"/>
                                  <w:divBdr>
                                    <w:top w:val="none" w:sz="0" w:space="0" w:color="auto"/>
                                    <w:left w:val="none" w:sz="0" w:space="0" w:color="auto"/>
                                    <w:bottom w:val="none" w:sz="0" w:space="0" w:color="auto"/>
                                    <w:right w:val="none" w:sz="0" w:space="0" w:color="auto"/>
                                  </w:divBdr>
                                  <w:divsChild>
                                    <w:div w:id="30887332">
                                      <w:marLeft w:val="0"/>
                                      <w:marRight w:val="0"/>
                                      <w:marTop w:val="0"/>
                                      <w:marBottom w:val="0"/>
                                      <w:divBdr>
                                        <w:top w:val="none" w:sz="0" w:space="0" w:color="auto"/>
                                        <w:left w:val="none" w:sz="0" w:space="0" w:color="auto"/>
                                        <w:bottom w:val="none" w:sz="0" w:space="0" w:color="auto"/>
                                        <w:right w:val="none" w:sz="0" w:space="0" w:color="auto"/>
                                      </w:divBdr>
                                    </w:div>
                                  </w:divsChild>
                                </w:div>
                                <w:div w:id="35929668">
                                  <w:marLeft w:val="-375"/>
                                  <w:marRight w:val="0"/>
                                  <w:marTop w:val="0"/>
                                  <w:marBottom w:val="0"/>
                                  <w:divBdr>
                                    <w:top w:val="none" w:sz="0" w:space="0" w:color="auto"/>
                                    <w:left w:val="none" w:sz="0" w:space="0" w:color="auto"/>
                                    <w:bottom w:val="none" w:sz="0" w:space="0" w:color="auto"/>
                                    <w:right w:val="none" w:sz="0" w:space="0" w:color="auto"/>
                                  </w:divBdr>
                                  <w:divsChild>
                                    <w:div w:id="1006664099">
                                      <w:marLeft w:val="0"/>
                                      <w:marRight w:val="0"/>
                                      <w:marTop w:val="0"/>
                                      <w:marBottom w:val="0"/>
                                      <w:divBdr>
                                        <w:top w:val="none" w:sz="0" w:space="0" w:color="auto"/>
                                        <w:left w:val="none" w:sz="0" w:space="0" w:color="auto"/>
                                        <w:bottom w:val="none" w:sz="0" w:space="0" w:color="auto"/>
                                        <w:right w:val="none" w:sz="0" w:space="0" w:color="auto"/>
                                      </w:divBdr>
                                      <w:divsChild>
                                        <w:div w:id="110103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188698">
      <w:bodyDiv w:val="1"/>
      <w:marLeft w:val="0"/>
      <w:marRight w:val="0"/>
      <w:marTop w:val="0"/>
      <w:marBottom w:val="0"/>
      <w:divBdr>
        <w:top w:val="none" w:sz="0" w:space="0" w:color="auto"/>
        <w:left w:val="none" w:sz="0" w:space="0" w:color="auto"/>
        <w:bottom w:val="none" w:sz="0" w:space="0" w:color="auto"/>
        <w:right w:val="none" w:sz="0" w:space="0" w:color="auto"/>
      </w:divBdr>
      <w:divsChild>
        <w:div w:id="774911029">
          <w:marLeft w:val="0"/>
          <w:marRight w:val="0"/>
          <w:marTop w:val="0"/>
          <w:marBottom w:val="0"/>
          <w:divBdr>
            <w:top w:val="none" w:sz="0" w:space="0" w:color="auto"/>
            <w:left w:val="none" w:sz="0" w:space="0" w:color="auto"/>
            <w:bottom w:val="none" w:sz="0" w:space="0" w:color="auto"/>
            <w:right w:val="none" w:sz="0" w:space="0" w:color="auto"/>
          </w:divBdr>
          <w:divsChild>
            <w:div w:id="138811441">
              <w:marLeft w:val="0"/>
              <w:marRight w:val="0"/>
              <w:marTop w:val="0"/>
              <w:marBottom w:val="0"/>
              <w:divBdr>
                <w:top w:val="none" w:sz="0" w:space="0" w:color="auto"/>
                <w:left w:val="none" w:sz="0" w:space="0" w:color="auto"/>
                <w:bottom w:val="none" w:sz="0" w:space="0" w:color="auto"/>
                <w:right w:val="none" w:sz="0" w:space="0" w:color="auto"/>
              </w:divBdr>
              <w:divsChild>
                <w:div w:id="123739762">
                  <w:marLeft w:val="0"/>
                  <w:marRight w:val="0"/>
                  <w:marTop w:val="0"/>
                  <w:marBottom w:val="0"/>
                  <w:divBdr>
                    <w:top w:val="none" w:sz="0" w:space="0" w:color="auto"/>
                    <w:left w:val="none" w:sz="0" w:space="0" w:color="auto"/>
                    <w:bottom w:val="none" w:sz="0" w:space="0" w:color="auto"/>
                    <w:right w:val="none" w:sz="0" w:space="0" w:color="auto"/>
                  </w:divBdr>
                  <w:divsChild>
                    <w:div w:id="1836649089">
                      <w:marLeft w:val="0"/>
                      <w:marRight w:val="0"/>
                      <w:marTop w:val="0"/>
                      <w:marBottom w:val="0"/>
                      <w:divBdr>
                        <w:top w:val="none" w:sz="0" w:space="0" w:color="auto"/>
                        <w:left w:val="none" w:sz="0" w:space="0" w:color="auto"/>
                        <w:bottom w:val="none" w:sz="0" w:space="0" w:color="auto"/>
                        <w:right w:val="none" w:sz="0" w:space="0" w:color="auto"/>
                      </w:divBdr>
                      <w:divsChild>
                        <w:div w:id="7931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381103">
      <w:bodyDiv w:val="1"/>
      <w:marLeft w:val="0"/>
      <w:marRight w:val="0"/>
      <w:marTop w:val="0"/>
      <w:marBottom w:val="0"/>
      <w:divBdr>
        <w:top w:val="none" w:sz="0" w:space="0" w:color="auto"/>
        <w:left w:val="none" w:sz="0" w:space="0" w:color="auto"/>
        <w:bottom w:val="none" w:sz="0" w:space="0" w:color="auto"/>
        <w:right w:val="none" w:sz="0" w:space="0" w:color="auto"/>
      </w:divBdr>
      <w:divsChild>
        <w:div w:id="953749468">
          <w:marLeft w:val="0"/>
          <w:marRight w:val="0"/>
          <w:marTop w:val="0"/>
          <w:marBottom w:val="0"/>
          <w:divBdr>
            <w:top w:val="none" w:sz="0" w:space="0" w:color="auto"/>
            <w:left w:val="none" w:sz="0" w:space="0" w:color="auto"/>
            <w:bottom w:val="none" w:sz="0" w:space="0" w:color="auto"/>
            <w:right w:val="none" w:sz="0" w:space="0" w:color="auto"/>
          </w:divBdr>
          <w:divsChild>
            <w:div w:id="703019507">
              <w:marLeft w:val="0"/>
              <w:marRight w:val="0"/>
              <w:marTop w:val="0"/>
              <w:marBottom w:val="0"/>
              <w:divBdr>
                <w:top w:val="none" w:sz="0" w:space="0" w:color="auto"/>
                <w:left w:val="none" w:sz="0" w:space="0" w:color="auto"/>
                <w:bottom w:val="none" w:sz="0" w:space="0" w:color="auto"/>
                <w:right w:val="none" w:sz="0" w:space="0" w:color="auto"/>
              </w:divBdr>
              <w:divsChild>
                <w:div w:id="1255240032">
                  <w:marLeft w:val="0"/>
                  <w:marRight w:val="0"/>
                  <w:marTop w:val="0"/>
                  <w:marBottom w:val="0"/>
                  <w:divBdr>
                    <w:top w:val="none" w:sz="0" w:space="0" w:color="auto"/>
                    <w:left w:val="none" w:sz="0" w:space="0" w:color="auto"/>
                    <w:bottom w:val="none" w:sz="0" w:space="0" w:color="auto"/>
                    <w:right w:val="none" w:sz="0" w:space="0" w:color="auto"/>
                  </w:divBdr>
                  <w:divsChild>
                    <w:div w:id="623075013">
                      <w:marLeft w:val="0"/>
                      <w:marRight w:val="0"/>
                      <w:marTop w:val="0"/>
                      <w:marBottom w:val="0"/>
                      <w:divBdr>
                        <w:top w:val="none" w:sz="0" w:space="0" w:color="auto"/>
                        <w:left w:val="none" w:sz="0" w:space="0" w:color="auto"/>
                        <w:bottom w:val="none" w:sz="0" w:space="0" w:color="auto"/>
                        <w:right w:val="none" w:sz="0" w:space="0" w:color="auto"/>
                      </w:divBdr>
                      <w:divsChild>
                        <w:div w:id="1072890180">
                          <w:marLeft w:val="0"/>
                          <w:marRight w:val="0"/>
                          <w:marTop w:val="0"/>
                          <w:marBottom w:val="0"/>
                          <w:divBdr>
                            <w:top w:val="none" w:sz="0" w:space="0" w:color="auto"/>
                            <w:left w:val="none" w:sz="0" w:space="0" w:color="auto"/>
                            <w:bottom w:val="none" w:sz="0" w:space="0" w:color="auto"/>
                            <w:right w:val="none" w:sz="0" w:space="0" w:color="auto"/>
                          </w:divBdr>
                          <w:divsChild>
                            <w:div w:id="598101806">
                              <w:marLeft w:val="0"/>
                              <w:marRight w:val="0"/>
                              <w:marTop w:val="0"/>
                              <w:marBottom w:val="0"/>
                              <w:divBdr>
                                <w:top w:val="none" w:sz="0" w:space="0" w:color="auto"/>
                                <w:left w:val="none" w:sz="0" w:space="0" w:color="auto"/>
                                <w:bottom w:val="none" w:sz="0" w:space="0" w:color="auto"/>
                                <w:right w:val="none" w:sz="0" w:space="0" w:color="auto"/>
                              </w:divBdr>
                              <w:divsChild>
                                <w:div w:id="676999032">
                                  <w:marLeft w:val="0"/>
                                  <w:marRight w:val="0"/>
                                  <w:marTop w:val="0"/>
                                  <w:marBottom w:val="0"/>
                                  <w:divBdr>
                                    <w:top w:val="none" w:sz="0" w:space="0" w:color="auto"/>
                                    <w:left w:val="none" w:sz="0" w:space="0" w:color="auto"/>
                                    <w:bottom w:val="none" w:sz="0" w:space="0" w:color="auto"/>
                                    <w:right w:val="none" w:sz="0" w:space="0" w:color="auto"/>
                                  </w:divBdr>
                                  <w:divsChild>
                                    <w:div w:id="206189199">
                                      <w:marLeft w:val="0"/>
                                      <w:marRight w:val="0"/>
                                      <w:marTop w:val="0"/>
                                      <w:marBottom w:val="0"/>
                                      <w:divBdr>
                                        <w:top w:val="none" w:sz="0" w:space="0" w:color="auto"/>
                                        <w:left w:val="none" w:sz="0" w:space="0" w:color="auto"/>
                                        <w:bottom w:val="none" w:sz="0" w:space="0" w:color="auto"/>
                                        <w:right w:val="none" w:sz="0" w:space="0" w:color="auto"/>
                                      </w:divBdr>
                                      <w:divsChild>
                                        <w:div w:id="110132036">
                                          <w:marLeft w:val="0"/>
                                          <w:marRight w:val="0"/>
                                          <w:marTop w:val="0"/>
                                          <w:marBottom w:val="0"/>
                                          <w:divBdr>
                                            <w:top w:val="none" w:sz="0" w:space="0" w:color="auto"/>
                                            <w:left w:val="none" w:sz="0" w:space="0" w:color="auto"/>
                                            <w:bottom w:val="none" w:sz="0" w:space="0" w:color="auto"/>
                                            <w:right w:val="none" w:sz="0" w:space="0" w:color="auto"/>
                                          </w:divBdr>
                                          <w:divsChild>
                                            <w:div w:id="2142916867">
                                              <w:marLeft w:val="0"/>
                                              <w:marRight w:val="0"/>
                                              <w:marTop w:val="0"/>
                                              <w:marBottom w:val="0"/>
                                              <w:divBdr>
                                                <w:top w:val="none" w:sz="0" w:space="0" w:color="auto"/>
                                                <w:left w:val="none" w:sz="0" w:space="0" w:color="auto"/>
                                                <w:bottom w:val="none" w:sz="0" w:space="0" w:color="auto"/>
                                                <w:right w:val="none" w:sz="0" w:space="0" w:color="auto"/>
                                              </w:divBdr>
                                              <w:divsChild>
                                                <w:div w:id="536427691">
                                                  <w:marLeft w:val="0"/>
                                                  <w:marRight w:val="0"/>
                                                  <w:marTop w:val="0"/>
                                                  <w:marBottom w:val="0"/>
                                                  <w:divBdr>
                                                    <w:top w:val="none" w:sz="0" w:space="0" w:color="auto"/>
                                                    <w:left w:val="none" w:sz="0" w:space="0" w:color="auto"/>
                                                    <w:bottom w:val="none" w:sz="0" w:space="0" w:color="auto"/>
                                                    <w:right w:val="none" w:sz="0" w:space="0" w:color="auto"/>
                                                  </w:divBdr>
                                                  <w:divsChild>
                                                    <w:div w:id="1627737191">
                                                      <w:marLeft w:val="0"/>
                                                      <w:marRight w:val="0"/>
                                                      <w:marTop w:val="0"/>
                                                      <w:marBottom w:val="0"/>
                                                      <w:divBdr>
                                                        <w:top w:val="none" w:sz="0" w:space="0" w:color="auto"/>
                                                        <w:left w:val="none" w:sz="0" w:space="0" w:color="auto"/>
                                                        <w:bottom w:val="none" w:sz="0" w:space="0" w:color="auto"/>
                                                        <w:right w:val="none" w:sz="0" w:space="0" w:color="auto"/>
                                                      </w:divBdr>
                                                      <w:divsChild>
                                                        <w:div w:id="2061321734">
                                                          <w:marLeft w:val="0"/>
                                                          <w:marRight w:val="0"/>
                                                          <w:marTop w:val="0"/>
                                                          <w:marBottom w:val="0"/>
                                                          <w:divBdr>
                                                            <w:top w:val="none" w:sz="0" w:space="0" w:color="auto"/>
                                                            <w:left w:val="none" w:sz="0" w:space="0" w:color="auto"/>
                                                            <w:bottom w:val="none" w:sz="0" w:space="0" w:color="auto"/>
                                                            <w:right w:val="none" w:sz="0" w:space="0" w:color="auto"/>
                                                          </w:divBdr>
                                                        </w:div>
                                                        <w:div w:id="517160420">
                                                          <w:marLeft w:val="0"/>
                                                          <w:marRight w:val="0"/>
                                                          <w:marTop w:val="0"/>
                                                          <w:marBottom w:val="0"/>
                                                          <w:divBdr>
                                                            <w:top w:val="none" w:sz="0" w:space="0" w:color="auto"/>
                                                            <w:left w:val="none" w:sz="0" w:space="0" w:color="auto"/>
                                                            <w:bottom w:val="none" w:sz="0" w:space="0" w:color="auto"/>
                                                            <w:right w:val="none" w:sz="0" w:space="0" w:color="auto"/>
                                                          </w:divBdr>
                                                          <w:divsChild>
                                                            <w:div w:id="44893692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6622589">
      <w:bodyDiv w:val="1"/>
      <w:marLeft w:val="0"/>
      <w:marRight w:val="0"/>
      <w:marTop w:val="0"/>
      <w:marBottom w:val="0"/>
      <w:divBdr>
        <w:top w:val="none" w:sz="0" w:space="0" w:color="auto"/>
        <w:left w:val="none" w:sz="0" w:space="0" w:color="auto"/>
        <w:bottom w:val="none" w:sz="0" w:space="0" w:color="auto"/>
        <w:right w:val="none" w:sz="0" w:space="0" w:color="auto"/>
      </w:divBdr>
    </w:div>
    <w:div w:id="1967928856">
      <w:bodyDiv w:val="1"/>
      <w:marLeft w:val="0"/>
      <w:marRight w:val="0"/>
      <w:marTop w:val="0"/>
      <w:marBottom w:val="0"/>
      <w:divBdr>
        <w:top w:val="none" w:sz="0" w:space="0" w:color="auto"/>
        <w:left w:val="none" w:sz="0" w:space="0" w:color="auto"/>
        <w:bottom w:val="none" w:sz="0" w:space="0" w:color="auto"/>
        <w:right w:val="none" w:sz="0" w:space="0" w:color="auto"/>
      </w:divBdr>
      <w:divsChild>
        <w:div w:id="399912015">
          <w:marLeft w:val="0"/>
          <w:marRight w:val="0"/>
          <w:marTop w:val="0"/>
          <w:marBottom w:val="0"/>
          <w:divBdr>
            <w:top w:val="single" w:sz="6" w:space="0" w:color="0E477A"/>
            <w:left w:val="single" w:sz="6" w:space="0" w:color="0E477A"/>
            <w:bottom w:val="single" w:sz="6" w:space="0" w:color="0E477A"/>
            <w:right w:val="single" w:sz="6" w:space="0" w:color="0E477A"/>
          </w:divBdr>
          <w:divsChild>
            <w:div w:id="680281073">
              <w:marLeft w:val="2925"/>
              <w:marRight w:val="0"/>
              <w:marTop w:val="0"/>
              <w:marBottom w:val="0"/>
              <w:divBdr>
                <w:top w:val="none" w:sz="0" w:space="0" w:color="auto"/>
                <w:left w:val="none" w:sz="0" w:space="0" w:color="auto"/>
                <w:bottom w:val="none" w:sz="0" w:space="0" w:color="auto"/>
                <w:right w:val="none" w:sz="0" w:space="0" w:color="auto"/>
              </w:divBdr>
              <w:divsChild>
                <w:div w:id="905452373">
                  <w:marLeft w:val="0"/>
                  <w:marRight w:val="0"/>
                  <w:marTop w:val="0"/>
                  <w:marBottom w:val="0"/>
                  <w:divBdr>
                    <w:top w:val="none" w:sz="0" w:space="0" w:color="auto"/>
                    <w:left w:val="none" w:sz="0" w:space="0" w:color="auto"/>
                    <w:bottom w:val="none" w:sz="0" w:space="0" w:color="auto"/>
                    <w:right w:val="none" w:sz="0" w:space="0" w:color="auto"/>
                  </w:divBdr>
                  <w:divsChild>
                    <w:div w:id="144590044">
                      <w:marLeft w:val="0"/>
                      <w:marRight w:val="150"/>
                      <w:marTop w:val="0"/>
                      <w:marBottom w:val="0"/>
                      <w:divBdr>
                        <w:top w:val="single" w:sz="6" w:space="0" w:color="CCCCCC"/>
                        <w:left w:val="single" w:sz="6" w:space="8" w:color="CCCCCC"/>
                        <w:bottom w:val="single" w:sz="6" w:space="8" w:color="CCCCCC"/>
                        <w:right w:val="single" w:sz="6" w:space="8" w:color="CCCCCC"/>
                      </w:divBdr>
                      <w:divsChild>
                        <w:div w:id="15618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931309">
      <w:bodyDiv w:val="1"/>
      <w:marLeft w:val="0"/>
      <w:marRight w:val="0"/>
      <w:marTop w:val="0"/>
      <w:marBottom w:val="0"/>
      <w:divBdr>
        <w:top w:val="none" w:sz="0" w:space="0" w:color="auto"/>
        <w:left w:val="none" w:sz="0" w:space="0" w:color="auto"/>
        <w:bottom w:val="none" w:sz="0" w:space="0" w:color="auto"/>
        <w:right w:val="none" w:sz="0" w:space="0" w:color="auto"/>
      </w:divBdr>
      <w:divsChild>
        <w:div w:id="512230156">
          <w:marLeft w:val="0"/>
          <w:marRight w:val="0"/>
          <w:marTop w:val="0"/>
          <w:marBottom w:val="0"/>
          <w:divBdr>
            <w:top w:val="single" w:sz="2" w:space="0" w:color="AAAAAA"/>
            <w:left w:val="single" w:sz="6" w:space="8" w:color="AAAAAA"/>
            <w:bottom w:val="single" w:sz="2" w:space="0" w:color="AAAAAA"/>
            <w:right w:val="single" w:sz="6" w:space="8" w:color="AAAAAA"/>
          </w:divBdr>
          <w:divsChild>
            <w:div w:id="1346515185">
              <w:marLeft w:val="0"/>
              <w:marRight w:val="0"/>
              <w:marTop w:val="0"/>
              <w:marBottom w:val="0"/>
              <w:divBdr>
                <w:top w:val="none" w:sz="0" w:space="0" w:color="auto"/>
                <w:left w:val="none" w:sz="0" w:space="0" w:color="auto"/>
                <w:bottom w:val="none" w:sz="0" w:space="0" w:color="auto"/>
                <w:right w:val="none" w:sz="0" w:space="0" w:color="auto"/>
              </w:divBdr>
              <w:divsChild>
                <w:div w:id="1615479134">
                  <w:marLeft w:val="0"/>
                  <w:marRight w:val="0"/>
                  <w:marTop w:val="0"/>
                  <w:marBottom w:val="0"/>
                  <w:divBdr>
                    <w:top w:val="none" w:sz="0" w:space="0" w:color="auto"/>
                    <w:left w:val="none" w:sz="0" w:space="0" w:color="auto"/>
                    <w:bottom w:val="none" w:sz="0" w:space="0" w:color="auto"/>
                    <w:right w:val="none" w:sz="0" w:space="0" w:color="auto"/>
                  </w:divBdr>
                  <w:divsChild>
                    <w:div w:id="1496460437">
                      <w:marLeft w:val="0"/>
                      <w:marRight w:val="2550"/>
                      <w:marTop w:val="0"/>
                      <w:marBottom w:val="48"/>
                      <w:divBdr>
                        <w:top w:val="none" w:sz="0" w:space="0" w:color="auto"/>
                        <w:left w:val="none" w:sz="0" w:space="0" w:color="auto"/>
                        <w:bottom w:val="none" w:sz="0" w:space="0" w:color="auto"/>
                        <w:right w:val="none" w:sz="0" w:space="0" w:color="auto"/>
                      </w:divBdr>
                      <w:divsChild>
                        <w:div w:id="11835878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8196640">
      <w:bodyDiv w:val="1"/>
      <w:marLeft w:val="0"/>
      <w:marRight w:val="0"/>
      <w:marTop w:val="0"/>
      <w:marBottom w:val="0"/>
      <w:divBdr>
        <w:top w:val="none" w:sz="0" w:space="0" w:color="auto"/>
        <w:left w:val="none" w:sz="0" w:space="0" w:color="auto"/>
        <w:bottom w:val="none" w:sz="0" w:space="0" w:color="auto"/>
        <w:right w:val="none" w:sz="0" w:space="0" w:color="auto"/>
      </w:divBdr>
      <w:divsChild>
        <w:div w:id="453641796">
          <w:marLeft w:val="2400"/>
          <w:marRight w:val="0"/>
          <w:marTop w:val="0"/>
          <w:marBottom w:val="0"/>
          <w:divBdr>
            <w:top w:val="none" w:sz="0" w:space="0" w:color="auto"/>
            <w:left w:val="none" w:sz="0" w:space="0" w:color="auto"/>
            <w:bottom w:val="none" w:sz="0" w:space="0" w:color="auto"/>
            <w:right w:val="none" w:sz="0" w:space="0" w:color="auto"/>
          </w:divBdr>
          <w:divsChild>
            <w:div w:id="1956056949">
              <w:marLeft w:val="0"/>
              <w:marRight w:val="0"/>
              <w:marTop w:val="0"/>
              <w:marBottom w:val="0"/>
              <w:divBdr>
                <w:top w:val="none" w:sz="0" w:space="0" w:color="auto"/>
                <w:left w:val="none" w:sz="0" w:space="0" w:color="auto"/>
                <w:bottom w:val="none" w:sz="0" w:space="0" w:color="auto"/>
                <w:right w:val="none" w:sz="0" w:space="0" w:color="auto"/>
              </w:divBdr>
              <w:divsChild>
                <w:div w:id="1690058029">
                  <w:marLeft w:val="0"/>
                  <w:marRight w:val="0"/>
                  <w:marTop w:val="0"/>
                  <w:marBottom w:val="0"/>
                  <w:divBdr>
                    <w:top w:val="none" w:sz="0" w:space="0" w:color="auto"/>
                    <w:left w:val="none" w:sz="0" w:space="0" w:color="auto"/>
                    <w:bottom w:val="none" w:sz="0" w:space="0" w:color="auto"/>
                    <w:right w:val="none" w:sz="0" w:space="0" w:color="auto"/>
                  </w:divBdr>
                  <w:divsChild>
                    <w:div w:id="17196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469319">
      <w:bodyDiv w:val="1"/>
      <w:marLeft w:val="0"/>
      <w:marRight w:val="0"/>
      <w:marTop w:val="0"/>
      <w:marBottom w:val="0"/>
      <w:divBdr>
        <w:top w:val="none" w:sz="0" w:space="0" w:color="auto"/>
        <w:left w:val="none" w:sz="0" w:space="0" w:color="auto"/>
        <w:bottom w:val="none" w:sz="0" w:space="0" w:color="auto"/>
        <w:right w:val="none" w:sz="0" w:space="0" w:color="auto"/>
      </w:divBdr>
      <w:divsChild>
        <w:div w:id="243729054">
          <w:marLeft w:val="0"/>
          <w:marRight w:val="0"/>
          <w:marTop w:val="0"/>
          <w:marBottom w:val="0"/>
          <w:divBdr>
            <w:top w:val="none" w:sz="0" w:space="0" w:color="auto"/>
            <w:left w:val="none" w:sz="0" w:space="0" w:color="auto"/>
            <w:bottom w:val="none" w:sz="0" w:space="0" w:color="auto"/>
            <w:right w:val="none" w:sz="0" w:space="0" w:color="auto"/>
          </w:divBdr>
        </w:div>
      </w:divsChild>
    </w:div>
    <w:div w:id="1972248726">
      <w:bodyDiv w:val="1"/>
      <w:marLeft w:val="0"/>
      <w:marRight w:val="0"/>
      <w:marTop w:val="0"/>
      <w:marBottom w:val="0"/>
      <w:divBdr>
        <w:top w:val="none" w:sz="0" w:space="0" w:color="auto"/>
        <w:left w:val="none" w:sz="0" w:space="0" w:color="auto"/>
        <w:bottom w:val="none" w:sz="0" w:space="0" w:color="auto"/>
        <w:right w:val="none" w:sz="0" w:space="0" w:color="auto"/>
      </w:divBdr>
      <w:divsChild>
        <w:div w:id="600066486">
          <w:marLeft w:val="0"/>
          <w:marRight w:val="0"/>
          <w:marTop w:val="0"/>
          <w:marBottom w:val="0"/>
          <w:divBdr>
            <w:top w:val="single" w:sz="2" w:space="0" w:color="AAAAAA"/>
            <w:left w:val="single" w:sz="6" w:space="8" w:color="AAAAAA"/>
            <w:bottom w:val="single" w:sz="2" w:space="0" w:color="AAAAAA"/>
            <w:right w:val="single" w:sz="6" w:space="8" w:color="AAAAAA"/>
          </w:divBdr>
          <w:divsChild>
            <w:div w:id="960260154">
              <w:marLeft w:val="0"/>
              <w:marRight w:val="0"/>
              <w:marTop w:val="0"/>
              <w:marBottom w:val="0"/>
              <w:divBdr>
                <w:top w:val="none" w:sz="0" w:space="0" w:color="auto"/>
                <w:left w:val="none" w:sz="0" w:space="0" w:color="auto"/>
                <w:bottom w:val="none" w:sz="0" w:space="0" w:color="auto"/>
                <w:right w:val="none" w:sz="0" w:space="0" w:color="auto"/>
              </w:divBdr>
              <w:divsChild>
                <w:div w:id="1372073738">
                  <w:marLeft w:val="0"/>
                  <w:marRight w:val="0"/>
                  <w:marTop w:val="0"/>
                  <w:marBottom w:val="0"/>
                  <w:divBdr>
                    <w:top w:val="none" w:sz="0" w:space="0" w:color="auto"/>
                    <w:left w:val="none" w:sz="0" w:space="0" w:color="auto"/>
                    <w:bottom w:val="none" w:sz="0" w:space="0" w:color="auto"/>
                    <w:right w:val="none" w:sz="0" w:space="0" w:color="auto"/>
                  </w:divBdr>
                  <w:divsChild>
                    <w:div w:id="981081345">
                      <w:marLeft w:val="0"/>
                      <w:marRight w:val="2550"/>
                      <w:marTop w:val="0"/>
                      <w:marBottom w:val="48"/>
                      <w:divBdr>
                        <w:top w:val="none" w:sz="0" w:space="0" w:color="auto"/>
                        <w:left w:val="none" w:sz="0" w:space="0" w:color="auto"/>
                        <w:bottom w:val="none" w:sz="0" w:space="0" w:color="auto"/>
                        <w:right w:val="none" w:sz="0" w:space="0" w:color="auto"/>
                      </w:divBdr>
                      <w:divsChild>
                        <w:div w:id="9253074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2713699">
      <w:bodyDiv w:val="1"/>
      <w:marLeft w:val="0"/>
      <w:marRight w:val="0"/>
      <w:marTop w:val="0"/>
      <w:marBottom w:val="0"/>
      <w:divBdr>
        <w:top w:val="none" w:sz="0" w:space="0" w:color="auto"/>
        <w:left w:val="none" w:sz="0" w:space="0" w:color="auto"/>
        <w:bottom w:val="none" w:sz="0" w:space="0" w:color="auto"/>
        <w:right w:val="none" w:sz="0" w:space="0" w:color="auto"/>
      </w:divBdr>
      <w:divsChild>
        <w:div w:id="901713157">
          <w:marLeft w:val="0"/>
          <w:marRight w:val="0"/>
          <w:marTop w:val="0"/>
          <w:marBottom w:val="0"/>
          <w:divBdr>
            <w:top w:val="single" w:sz="2" w:space="0" w:color="AAAAAA"/>
            <w:left w:val="single" w:sz="6" w:space="8" w:color="AAAAAA"/>
            <w:bottom w:val="single" w:sz="2" w:space="0" w:color="AAAAAA"/>
            <w:right w:val="single" w:sz="6" w:space="8" w:color="AAAAAA"/>
          </w:divBdr>
          <w:divsChild>
            <w:div w:id="734813475">
              <w:marLeft w:val="0"/>
              <w:marRight w:val="0"/>
              <w:marTop w:val="0"/>
              <w:marBottom w:val="0"/>
              <w:divBdr>
                <w:top w:val="none" w:sz="0" w:space="0" w:color="auto"/>
                <w:left w:val="none" w:sz="0" w:space="0" w:color="auto"/>
                <w:bottom w:val="none" w:sz="0" w:space="0" w:color="auto"/>
                <w:right w:val="none" w:sz="0" w:space="0" w:color="auto"/>
              </w:divBdr>
              <w:divsChild>
                <w:div w:id="2064134142">
                  <w:marLeft w:val="0"/>
                  <w:marRight w:val="0"/>
                  <w:marTop w:val="0"/>
                  <w:marBottom w:val="0"/>
                  <w:divBdr>
                    <w:top w:val="none" w:sz="0" w:space="0" w:color="auto"/>
                    <w:left w:val="none" w:sz="0" w:space="0" w:color="auto"/>
                    <w:bottom w:val="none" w:sz="0" w:space="0" w:color="auto"/>
                    <w:right w:val="none" w:sz="0" w:space="0" w:color="auto"/>
                  </w:divBdr>
                  <w:divsChild>
                    <w:div w:id="142239748">
                      <w:marLeft w:val="0"/>
                      <w:marRight w:val="2550"/>
                      <w:marTop w:val="0"/>
                      <w:marBottom w:val="48"/>
                      <w:divBdr>
                        <w:top w:val="none" w:sz="0" w:space="0" w:color="auto"/>
                        <w:left w:val="none" w:sz="0" w:space="0" w:color="auto"/>
                        <w:bottom w:val="none" w:sz="0" w:space="0" w:color="auto"/>
                        <w:right w:val="none" w:sz="0" w:space="0" w:color="auto"/>
                      </w:divBdr>
                      <w:divsChild>
                        <w:div w:id="18184993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2783770">
      <w:bodyDiv w:val="1"/>
      <w:marLeft w:val="0"/>
      <w:marRight w:val="0"/>
      <w:marTop w:val="0"/>
      <w:marBottom w:val="0"/>
      <w:divBdr>
        <w:top w:val="none" w:sz="0" w:space="0" w:color="auto"/>
        <w:left w:val="none" w:sz="0" w:space="0" w:color="auto"/>
        <w:bottom w:val="none" w:sz="0" w:space="0" w:color="auto"/>
        <w:right w:val="none" w:sz="0" w:space="0" w:color="auto"/>
      </w:divBdr>
      <w:divsChild>
        <w:div w:id="1221133749">
          <w:marLeft w:val="0"/>
          <w:marRight w:val="0"/>
          <w:marTop w:val="0"/>
          <w:marBottom w:val="0"/>
          <w:divBdr>
            <w:top w:val="none" w:sz="0" w:space="0" w:color="auto"/>
            <w:left w:val="none" w:sz="0" w:space="0" w:color="auto"/>
            <w:bottom w:val="none" w:sz="0" w:space="0" w:color="auto"/>
            <w:right w:val="none" w:sz="0" w:space="0" w:color="auto"/>
          </w:divBdr>
          <w:divsChild>
            <w:div w:id="417942355">
              <w:marLeft w:val="0"/>
              <w:marRight w:val="0"/>
              <w:marTop w:val="0"/>
              <w:marBottom w:val="0"/>
              <w:divBdr>
                <w:top w:val="none" w:sz="0" w:space="0" w:color="auto"/>
                <w:left w:val="none" w:sz="0" w:space="0" w:color="auto"/>
                <w:bottom w:val="none" w:sz="0" w:space="0" w:color="auto"/>
                <w:right w:val="none" w:sz="0" w:space="0" w:color="auto"/>
              </w:divBdr>
              <w:divsChild>
                <w:div w:id="1522739440">
                  <w:marLeft w:val="0"/>
                  <w:marRight w:val="0"/>
                  <w:marTop w:val="0"/>
                  <w:marBottom w:val="0"/>
                  <w:divBdr>
                    <w:top w:val="none" w:sz="0" w:space="0" w:color="auto"/>
                    <w:left w:val="none" w:sz="0" w:space="0" w:color="auto"/>
                    <w:bottom w:val="none" w:sz="0" w:space="0" w:color="auto"/>
                    <w:right w:val="none" w:sz="0" w:space="0" w:color="auto"/>
                  </w:divBdr>
                  <w:divsChild>
                    <w:div w:id="386993282">
                      <w:marLeft w:val="0"/>
                      <w:marRight w:val="0"/>
                      <w:marTop w:val="0"/>
                      <w:marBottom w:val="0"/>
                      <w:divBdr>
                        <w:top w:val="none" w:sz="0" w:space="0" w:color="auto"/>
                        <w:left w:val="none" w:sz="0" w:space="0" w:color="auto"/>
                        <w:bottom w:val="none" w:sz="0" w:space="0" w:color="auto"/>
                        <w:right w:val="none" w:sz="0" w:space="0" w:color="auto"/>
                      </w:divBdr>
                      <w:divsChild>
                        <w:div w:id="2090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320890">
      <w:bodyDiv w:val="1"/>
      <w:marLeft w:val="0"/>
      <w:marRight w:val="0"/>
      <w:marTop w:val="0"/>
      <w:marBottom w:val="0"/>
      <w:divBdr>
        <w:top w:val="none" w:sz="0" w:space="0" w:color="auto"/>
        <w:left w:val="none" w:sz="0" w:space="0" w:color="auto"/>
        <w:bottom w:val="none" w:sz="0" w:space="0" w:color="auto"/>
        <w:right w:val="none" w:sz="0" w:space="0" w:color="auto"/>
      </w:divBdr>
      <w:divsChild>
        <w:div w:id="1811046560">
          <w:marLeft w:val="0"/>
          <w:marRight w:val="0"/>
          <w:marTop w:val="0"/>
          <w:marBottom w:val="0"/>
          <w:divBdr>
            <w:top w:val="single" w:sz="2" w:space="0" w:color="AAAAAA"/>
            <w:left w:val="single" w:sz="6" w:space="8" w:color="AAAAAA"/>
            <w:bottom w:val="single" w:sz="2" w:space="0" w:color="AAAAAA"/>
            <w:right w:val="single" w:sz="6" w:space="8" w:color="AAAAAA"/>
          </w:divBdr>
          <w:divsChild>
            <w:div w:id="471756901">
              <w:marLeft w:val="0"/>
              <w:marRight w:val="0"/>
              <w:marTop w:val="0"/>
              <w:marBottom w:val="0"/>
              <w:divBdr>
                <w:top w:val="none" w:sz="0" w:space="0" w:color="auto"/>
                <w:left w:val="none" w:sz="0" w:space="0" w:color="auto"/>
                <w:bottom w:val="none" w:sz="0" w:space="0" w:color="auto"/>
                <w:right w:val="none" w:sz="0" w:space="0" w:color="auto"/>
              </w:divBdr>
              <w:divsChild>
                <w:div w:id="2023972554">
                  <w:marLeft w:val="0"/>
                  <w:marRight w:val="0"/>
                  <w:marTop w:val="0"/>
                  <w:marBottom w:val="0"/>
                  <w:divBdr>
                    <w:top w:val="none" w:sz="0" w:space="0" w:color="auto"/>
                    <w:left w:val="none" w:sz="0" w:space="0" w:color="auto"/>
                    <w:bottom w:val="none" w:sz="0" w:space="0" w:color="auto"/>
                    <w:right w:val="none" w:sz="0" w:space="0" w:color="auto"/>
                  </w:divBdr>
                  <w:divsChild>
                    <w:div w:id="144587369">
                      <w:marLeft w:val="0"/>
                      <w:marRight w:val="2550"/>
                      <w:marTop w:val="0"/>
                      <w:marBottom w:val="48"/>
                      <w:divBdr>
                        <w:top w:val="none" w:sz="0" w:space="0" w:color="auto"/>
                        <w:left w:val="none" w:sz="0" w:space="0" w:color="auto"/>
                        <w:bottom w:val="none" w:sz="0" w:space="0" w:color="auto"/>
                        <w:right w:val="none" w:sz="0" w:space="0" w:color="auto"/>
                      </w:divBdr>
                      <w:divsChild>
                        <w:div w:id="62986865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4748348">
      <w:bodyDiv w:val="1"/>
      <w:marLeft w:val="0"/>
      <w:marRight w:val="0"/>
      <w:marTop w:val="0"/>
      <w:marBottom w:val="0"/>
      <w:divBdr>
        <w:top w:val="none" w:sz="0" w:space="0" w:color="auto"/>
        <w:left w:val="none" w:sz="0" w:space="0" w:color="auto"/>
        <w:bottom w:val="none" w:sz="0" w:space="0" w:color="auto"/>
        <w:right w:val="none" w:sz="0" w:space="0" w:color="auto"/>
      </w:divBdr>
      <w:divsChild>
        <w:div w:id="704015544">
          <w:marLeft w:val="0"/>
          <w:marRight w:val="0"/>
          <w:marTop w:val="0"/>
          <w:marBottom w:val="0"/>
          <w:divBdr>
            <w:top w:val="none" w:sz="0" w:space="0" w:color="auto"/>
            <w:left w:val="none" w:sz="0" w:space="0" w:color="auto"/>
            <w:bottom w:val="none" w:sz="0" w:space="0" w:color="auto"/>
            <w:right w:val="none" w:sz="0" w:space="0" w:color="auto"/>
          </w:divBdr>
          <w:divsChild>
            <w:div w:id="449469084">
              <w:marLeft w:val="0"/>
              <w:marRight w:val="0"/>
              <w:marTop w:val="0"/>
              <w:marBottom w:val="0"/>
              <w:divBdr>
                <w:top w:val="none" w:sz="0" w:space="0" w:color="auto"/>
                <w:left w:val="none" w:sz="0" w:space="0" w:color="auto"/>
                <w:bottom w:val="none" w:sz="0" w:space="0" w:color="auto"/>
                <w:right w:val="none" w:sz="0" w:space="0" w:color="auto"/>
              </w:divBdr>
              <w:divsChild>
                <w:div w:id="1545561933">
                  <w:marLeft w:val="0"/>
                  <w:marRight w:val="0"/>
                  <w:marTop w:val="0"/>
                  <w:marBottom w:val="0"/>
                  <w:divBdr>
                    <w:top w:val="none" w:sz="0" w:space="0" w:color="auto"/>
                    <w:left w:val="none" w:sz="0" w:space="0" w:color="auto"/>
                    <w:bottom w:val="none" w:sz="0" w:space="0" w:color="auto"/>
                    <w:right w:val="none" w:sz="0" w:space="0" w:color="auto"/>
                  </w:divBdr>
                  <w:divsChild>
                    <w:div w:id="307561087">
                      <w:marLeft w:val="0"/>
                      <w:marRight w:val="0"/>
                      <w:marTop w:val="0"/>
                      <w:marBottom w:val="0"/>
                      <w:divBdr>
                        <w:top w:val="none" w:sz="0" w:space="0" w:color="auto"/>
                        <w:left w:val="none" w:sz="0" w:space="0" w:color="auto"/>
                        <w:bottom w:val="none" w:sz="0" w:space="0" w:color="auto"/>
                        <w:right w:val="none" w:sz="0" w:space="0" w:color="auto"/>
                      </w:divBdr>
                      <w:divsChild>
                        <w:div w:id="983268318">
                          <w:marLeft w:val="0"/>
                          <w:marRight w:val="0"/>
                          <w:marTop w:val="0"/>
                          <w:marBottom w:val="0"/>
                          <w:divBdr>
                            <w:top w:val="none" w:sz="0" w:space="0" w:color="auto"/>
                            <w:left w:val="none" w:sz="0" w:space="0" w:color="auto"/>
                            <w:bottom w:val="none" w:sz="0" w:space="0" w:color="auto"/>
                            <w:right w:val="none" w:sz="0" w:space="0" w:color="auto"/>
                          </w:divBdr>
                          <w:divsChild>
                            <w:div w:id="1013147049">
                              <w:marLeft w:val="0"/>
                              <w:marRight w:val="0"/>
                              <w:marTop w:val="0"/>
                              <w:marBottom w:val="0"/>
                              <w:divBdr>
                                <w:top w:val="none" w:sz="0" w:space="0" w:color="auto"/>
                                <w:left w:val="none" w:sz="0" w:space="0" w:color="auto"/>
                                <w:bottom w:val="none" w:sz="0" w:space="0" w:color="auto"/>
                                <w:right w:val="none" w:sz="0" w:space="0" w:color="auto"/>
                              </w:divBdr>
                              <w:divsChild>
                                <w:div w:id="1560169809">
                                  <w:marLeft w:val="0"/>
                                  <w:marRight w:val="0"/>
                                  <w:marTop w:val="0"/>
                                  <w:marBottom w:val="0"/>
                                  <w:divBdr>
                                    <w:top w:val="none" w:sz="0" w:space="0" w:color="auto"/>
                                    <w:left w:val="none" w:sz="0" w:space="0" w:color="auto"/>
                                    <w:bottom w:val="none" w:sz="0" w:space="0" w:color="auto"/>
                                    <w:right w:val="none" w:sz="0" w:space="0" w:color="auto"/>
                                  </w:divBdr>
                                  <w:divsChild>
                                    <w:div w:id="750272922">
                                      <w:marLeft w:val="0"/>
                                      <w:marRight w:val="0"/>
                                      <w:marTop w:val="0"/>
                                      <w:marBottom w:val="0"/>
                                      <w:divBdr>
                                        <w:top w:val="none" w:sz="0" w:space="0" w:color="auto"/>
                                        <w:left w:val="none" w:sz="0" w:space="0" w:color="auto"/>
                                        <w:bottom w:val="none" w:sz="0" w:space="0" w:color="auto"/>
                                        <w:right w:val="none" w:sz="0" w:space="0" w:color="auto"/>
                                      </w:divBdr>
                                      <w:divsChild>
                                        <w:div w:id="20702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7098266">
      <w:bodyDiv w:val="1"/>
      <w:marLeft w:val="0"/>
      <w:marRight w:val="0"/>
      <w:marTop w:val="0"/>
      <w:marBottom w:val="0"/>
      <w:divBdr>
        <w:top w:val="none" w:sz="0" w:space="0" w:color="auto"/>
        <w:left w:val="none" w:sz="0" w:space="0" w:color="auto"/>
        <w:bottom w:val="none" w:sz="0" w:space="0" w:color="auto"/>
        <w:right w:val="none" w:sz="0" w:space="0" w:color="auto"/>
      </w:divBdr>
      <w:divsChild>
        <w:div w:id="1167403714">
          <w:marLeft w:val="0"/>
          <w:marRight w:val="0"/>
          <w:marTop w:val="0"/>
          <w:marBottom w:val="0"/>
          <w:divBdr>
            <w:top w:val="none" w:sz="0" w:space="0" w:color="auto"/>
            <w:left w:val="none" w:sz="0" w:space="0" w:color="auto"/>
            <w:bottom w:val="none" w:sz="0" w:space="0" w:color="auto"/>
            <w:right w:val="none" w:sz="0" w:space="0" w:color="auto"/>
          </w:divBdr>
          <w:divsChild>
            <w:div w:id="532691860">
              <w:marLeft w:val="210"/>
              <w:marRight w:val="0"/>
              <w:marTop w:val="0"/>
              <w:marBottom w:val="0"/>
              <w:divBdr>
                <w:top w:val="none" w:sz="0" w:space="0" w:color="auto"/>
                <w:left w:val="none" w:sz="0" w:space="0" w:color="auto"/>
                <w:bottom w:val="none" w:sz="0" w:space="0" w:color="auto"/>
                <w:right w:val="none" w:sz="0" w:space="0" w:color="auto"/>
              </w:divBdr>
              <w:divsChild>
                <w:div w:id="684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8406">
      <w:bodyDiv w:val="1"/>
      <w:marLeft w:val="0"/>
      <w:marRight w:val="0"/>
      <w:marTop w:val="0"/>
      <w:marBottom w:val="0"/>
      <w:divBdr>
        <w:top w:val="none" w:sz="0" w:space="0" w:color="auto"/>
        <w:left w:val="none" w:sz="0" w:space="0" w:color="auto"/>
        <w:bottom w:val="none" w:sz="0" w:space="0" w:color="auto"/>
        <w:right w:val="none" w:sz="0" w:space="0" w:color="auto"/>
      </w:divBdr>
    </w:div>
    <w:div w:id="1978143016">
      <w:bodyDiv w:val="1"/>
      <w:marLeft w:val="0"/>
      <w:marRight w:val="0"/>
      <w:marTop w:val="0"/>
      <w:marBottom w:val="0"/>
      <w:divBdr>
        <w:top w:val="none" w:sz="0" w:space="0" w:color="auto"/>
        <w:left w:val="none" w:sz="0" w:space="0" w:color="auto"/>
        <w:bottom w:val="none" w:sz="0" w:space="0" w:color="auto"/>
        <w:right w:val="none" w:sz="0" w:space="0" w:color="auto"/>
      </w:divBdr>
      <w:divsChild>
        <w:div w:id="1997488432">
          <w:marLeft w:val="0"/>
          <w:marRight w:val="0"/>
          <w:marTop w:val="0"/>
          <w:marBottom w:val="0"/>
          <w:divBdr>
            <w:top w:val="none" w:sz="0" w:space="0" w:color="auto"/>
            <w:left w:val="none" w:sz="0" w:space="0" w:color="auto"/>
            <w:bottom w:val="none" w:sz="0" w:space="0" w:color="auto"/>
            <w:right w:val="none" w:sz="0" w:space="0" w:color="auto"/>
          </w:divBdr>
          <w:divsChild>
            <w:div w:id="856307592">
              <w:marLeft w:val="0"/>
              <w:marRight w:val="0"/>
              <w:marTop w:val="0"/>
              <w:marBottom w:val="0"/>
              <w:divBdr>
                <w:top w:val="none" w:sz="0" w:space="0" w:color="auto"/>
                <w:left w:val="none" w:sz="0" w:space="0" w:color="auto"/>
                <w:bottom w:val="none" w:sz="0" w:space="0" w:color="auto"/>
                <w:right w:val="none" w:sz="0" w:space="0" w:color="auto"/>
              </w:divBdr>
              <w:divsChild>
                <w:div w:id="70584198">
                  <w:marLeft w:val="0"/>
                  <w:marRight w:val="0"/>
                  <w:marTop w:val="0"/>
                  <w:marBottom w:val="0"/>
                  <w:divBdr>
                    <w:top w:val="none" w:sz="0" w:space="0" w:color="auto"/>
                    <w:left w:val="none" w:sz="0" w:space="0" w:color="auto"/>
                    <w:bottom w:val="none" w:sz="0" w:space="0" w:color="auto"/>
                    <w:right w:val="none" w:sz="0" w:space="0" w:color="auto"/>
                  </w:divBdr>
                  <w:divsChild>
                    <w:div w:id="311108223">
                      <w:marLeft w:val="0"/>
                      <w:marRight w:val="0"/>
                      <w:marTop w:val="0"/>
                      <w:marBottom w:val="0"/>
                      <w:divBdr>
                        <w:top w:val="none" w:sz="0" w:space="0" w:color="auto"/>
                        <w:left w:val="none" w:sz="0" w:space="0" w:color="auto"/>
                        <w:bottom w:val="none" w:sz="0" w:space="0" w:color="auto"/>
                        <w:right w:val="none" w:sz="0" w:space="0" w:color="auto"/>
                      </w:divBdr>
                      <w:divsChild>
                        <w:div w:id="11761928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80375542">
      <w:bodyDiv w:val="1"/>
      <w:marLeft w:val="0"/>
      <w:marRight w:val="0"/>
      <w:marTop w:val="0"/>
      <w:marBottom w:val="0"/>
      <w:divBdr>
        <w:top w:val="none" w:sz="0" w:space="0" w:color="auto"/>
        <w:left w:val="none" w:sz="0" w:space="0" w:color="auto"/>
        <w:bottom w:val="none" w:sz="0" w:space="0" w:color="auto"/>
        <w:right w:val="none" w:sz="0" w:space="0" w:color="auto"/>
      </w:divBdr>
      <w:divsChild>
        <w:div w:id="1752048515">
          <w:marLeft w:val="0"/>
          <w:marRight w:val="0"/>
          <w:marTop w:val="0"/>
          <w:marBottom w:val="0"/>
          <w:divBdr>
            <w:top w:val="none" w:sz="0" w:space="0" w:color="auto"/>
            <w:left w:val="none" w:sz="0" w:space="0" w:color="auto"/>
            <w:bottom w:val="none" w:sz="0" w:space="0" w:color="auto"/>
            <w:right w:val="none" w:sz="0" w:space="0" w:color="auto"/>
          </w:divBdr>
          <w:divsChild>
            <w:div w:id="808866461">
              <w:marLeft w:val="0"/>
              <w:marRight w:val="0"/>
              <w:marTop w:val="0"/>
              <w:marBottom w:val="0"/>
              <w:divBdr>
                <w:top w:val="none" w:sz="0" w:space="0" w:color="auto"/>
                <w:left w:val="none" w:sz="0" w:space="0" w:color="auto"/>
                <w:bottom w:val="none" w:sz="0" w:space="0" w:color="auto"/>
                <w:right w:val="none" w:sz="0" w:space="0" w:color="auto"/>
              </w:divBdr>
              <w:divsChild>
                <w:div w:id="1032802157">
                  <w:marLeft w:val="0"/>
                  <w:marRight w:val="0"/>
                  <w:marTop w:val="100"/>
                  <w:marBottom w:val="100"/>
                  <w:divBdr>
                    <w:top w:val="none" w:sz="0" w:space="0" w:color="auto"/>
                    <w:left w:val="none" w:sz="0" w:space="0" w:color="auto"/>
                    <w:bottom w:val="none" w:sz="0" w:space="0" w:color="auto"/>
                    <w:right w:val="none" w:sz="0" w:space="0" w:color="auto"/>
                  </w:divBdr>
                  <w:divsChild>
                    <w:div w:id="1479880692">
                      <w:marLeft w:val="0"/>
                      <w:marRight w:val="0"/>
                      <w:marTop w:val="0"/>
                      <w:marBottom w:val="0"/>
                      <w:divBdr>
                        <w:top w:val="none" w:sz="0" w:space="0" w:color="auto"/>
                        <w:left w:val="none" w:sz="0" w:space="0" w:color="auto"/>
                        <w:bottom w:val="none" w:sz="0" w:space="0" w:color="auto"/>
                        <w:right w:val="none" w:sz="0" w:space="0" w:color="auto"/>
                      </w:divBdr>
                      <w:divsChild>
                        <w:div w:id="842937510">
                          <w:marLeft w:val="0"/>
                          <w:marRight w:val="0"/>
                          <w:marTop w:val="0"/>
                          <w:marBottom w:val="0"/>
                          <w:divBdr>
                            <w:top w:val="none" w:sz="0" w:space="0" w:color="auto"/>
                            <w:left w:val="none" w:sz="0" w:space="0" w:color="auto"/>
                            <w:bottom w:val="none" w:sz="0" w:space="0" w:color="auto"/>
                            <w:right w:val="none" w:sz="0" w:space="0" w:color="auto"/>
                          </w:divBdr>
                          <w:divsChild>
                            <w:div w:id="1241410142">
                              <w:marLeft w:val="0"/>
                              <w:marRight w:val="0"/>
                              <w:marTop w:val="0"/>
                              <w:marBottom w:val="0"/>
                              <w:divBdr>
                                <w:top w:val="none" w:sz="0" w:space="0" w:color="auto"/>
                                <w:left w:val="none" w:sz="0" w:space="0" w:color="auto"/>
                                <w:bottom w:val="none" w:sz="0" w:space="0" w:color="auto"/>
                                <w:right w:val="none" w:sz="0" w:space="0" w:color="auto"/>
                              </w:divBdr>
                              <w:divsChild>
                                <w:div w:id="207961674">
                                  <w:marLeft w:val="0"/>
                                  <w:marRight w:val="0"/>
                                  <w:marTop w:val="0"/>
                                  <w:marBottom w:val="0"/>
                                  <w:divBdr>
                                    <w:top w:val="none" w:sz="0" w:space="0" w:color="auto"/>
                                    <w:left w:val="none" w:sz="0" w:space="0" w:color="auto"/>
                                    <w:bottom w:val="none" w:sz="0" w:space="0" w:color="auto"/>
                                    <w:right w:val="none" w:sz="0" w:space="0" w:color="auto"/>
                                  </w:divBdr>
                                  <w:divsChild>
                                    <w:div w:id="1028604462">
                                      <w:marLeft w:val="0"/>
                                      <w:marRight w:val="0"/>
                                      <w:marTop w:val="0"/>
                                      <w:marBottom w:val="0"/>
                                      <w:divBdr>
                                        <w:top w:val="none" w:sz="0" w:space="0" w:color="auto"/>
                                        <w:left w:val="none" w:sz="0" w:space="0" w:color="auto"/>
                                        <w:bottom w:val="none" w:sz="0" w:space="0" w:color="auto"/>
                                        <w:right w:val="none" w:sz="0" w:space="0" w:color="auto"/>
                                      </w:divBdr>
                                      <w:divsChild>
                                        <w:div w:id="784621149">
                                          <w:marLeft w:val="0"/>
                                          <w:marRight w:val="0"/>
                                          <w:marTop w:val="0"/>
                                          <w:marBottom w:val="0"/>
                                          <w:divBdr>
                                            <w:top w:val="none" w:sz="0" w:space="0" w:color="auto"/>
                                            <w:left w:val="none" w:sz="0" w:space="0" w:color="auto"/>
                                            <w:bottom w:val="none" w:sz="0" w:space="0" w:color="auto"/>
                                            <w:right w:val="none" w:sz="0" w:space="0" w:color="auto"/>
                                          </w:divBdr>
                                          <w:divsChild>
                                            <w:div w:id="154032606">
                                              <w:marLeft w:val="0"/>
                                              <w:marRight w:val="0"/>
                                              <w:marTop w:val="0"/>
                                              <w:marBottom w:val="0"/>
                                              <w:divBdr>
                                                <w:top w:val="single" w:sz="6" w:space="0" w:color="B6D444"/>
                                                <w:left w:val="none" w:sz="0" w:space="0" w:color="auto"/>
                                                <w:bottom w:val="none" w:sz="0" w:space="0" w:color="auto"/>
                                                <w:right w:val="none" w:sz="0" w:space="0" w:color="auto"/>
                                              </w:divBdr>
                                              <w:divsChild>
                                                <w:div w:id="70899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0841451">
      <w:bodyDiv w:val="1"/>
      <w:marLeft w:val="0"/>
      <w:marRight w:val="0"/>
      <w:marTop w:val="0"/>
      <w:marBottom w:val="0"/>
      <w:divBdr>
        <w:top w:val="none" w:sz="0" w:space="0" w:color="auto"/>
        <w:left w:val="none" w:sz="0" w:space="0" w:color="auto"/>
        <w:bottom w:val="none" w:sz="0" w:space="0" w:color="auto"/>
        <w:right w:val="none" w:sz="0" w:space="0" w:color="auto"/>
      </w:divBdr>
    </w:div>
    <w:div w:id="1981380894">
      <w:bodyDiv w:val="1"/>
      <w:marLeft w:val="0"/>
      <w:marRight w:val="0"/>
      <w:marTop w:val="0"/>
      <w:marBottom w:val="0"/>
      <w:divBdr>
        <w:top w:val="none" w:sz="0" w:space="0" w:color="auto"/>
        <w:left w:val="none" w:sz="0" w:space="0" w:color="auto"/>
        <w:bottom w:val="none" w:sz="0" w:space="0" w:color="auto"/>
        <w:right w:val="none" w:sz="0" w:space="0" w:color="auto"/>
      </w:divBdr>
      <w:divsChild>
        <w:div w:id="599994237">
          <w:marLeft w:val="0"/>
          <w:marRight w:val="0"/>
          <w:marTop w:val="150"/>
          <w:marBottom w:val="0"/>
          <w:divBdr>
            <w:top w:val="none" w:sz="0" w:space="0" w:color="auto"/>
            <w:left w:val="none" w:sz="0" w:space="0" w:color="auto"/>
            <w:bottom w:val="none" w:sz="0" w:space="0" w:color="auto"/>
            <w:right w:val="none" w:sz="0" w:space="0" w:color="auto"/>
          </w:divBdr>
          <w:divsChild>
            <w:div w:id="1699240397">
              <w:marLeft w:val="0"/>
              <w:marRight w:val="0"/>
              <w:marTop w:val="0"/>
              <w:marBottom w:val="0"/>
              <w:divBdr>
                <w:top w:val="none" w:sz="0" w:space="0" w:color="auto"/>
                <w:left w:val="none" w:sz="0" w:space="0" w:color="auto"/>
                <w:bottom w:val="none" w:sz="0" w:space="0" w:color="auto"/>
                <w:right w:val="none" w:sz="0" w:space="0" w:color="auto"/>
              </w:divBdr>
              <w:divsChild>
                <w:div w:id="1194153893">
                  <w:marLeft w:val="0"/>
                  <w:marRight w:val="0"/>
                  <w:marTop w:val="0"/>
                  <w:marBottom w:val="0"/>
                  <w:divBdr>
                    <w:top w:val="none" w:sz="0" w:space="0" w:color="auto"/>
                    <w:left w:val="none" w:sz="0" w:space="0" w:color="auto"/>
                    <w:bottom w:val="none" w:sz="0" w:space="0" w:color="auto"/>
                    <w:right w:val="none" w:sz="0" w:space="0" w:color="auto"/>
                  </w:divBdr>
                  <w:divsChild>
                    <w:div w:id="126360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501805">
      <w:bodyDiv w:val="1"/>
      <w:marLeft w:val="0"/>
      <w:marRight w:val="0"/>
      <w:marTop w:val="0"/>
      <w:marBottom w:val="0"/>
      <w:divBdr>
        <w:top w:val="none" w:sz="0" w:space="0" w:color="auto"/>
        <w:left w:val="none" w:sz="0" w:space="0" w:color="auto"/>
        <w:bottom w:val="none" w:sz="0" w:space="0" w:color="auto"/>
        <w:right w:val="none" w:sz="0" w:space="0" w:color="auto"/>
      </w:divBdr>
      <w:divsChild>
        <w:div w:id="1795365429">
          <w:marLeft w:val="0"/>
          <w:marRight w:val="0"/>
          <w:marTop w:val="0"/>
          <w:marBottom w:val="0"/>
          <w:divBdr>
            <w:top w:val="single" w:sz="6" w:space="0" w:color="0E477A"/>
            <w:left w:val="single" w:sz="6" w:space="0" w:color="0E477A"/>
            <w:bottom w:val="single" w:sz="6" w:space="0" w:color="0E477A"/>
            <w:right w:val="single" w:sz="6" w:space="0" w:color="0E477A"/>
          </w:divBdr>
          <w:divsChild>
            <w:div w:id="954556836">
              <w:marLeft w:val="2925"/>
              <w:marRight w:val="0"/>
              <w:marTop w:val="0"/>
              <w:marBottom w:val="0"/>
              <w:divBdr>
                <w:top w:val="none" w:sz="0" w:space="0" w:color="auto"/>
                <w:left w:val="none" w:sz="0" w:space="0" w:color="auto"/>
                <w:bottom w:val="none" w:sz="0" w:space="0" w:color="auto"/>
                <w:right w:val="none" w:sz="0" w:space="0" w:color="auto"/>
              </w:divBdr>
              <w:divsChild>
                <w:div w:id="2076320435">
                  <w:marLeft w:val="0"/>
                  <w:marRight w:val="0"/>
                  <w:marTop w:val="0"/>
                  <w:marBottom w:val="0"/>
                  <w:divBdr>
                    <w:top w:val="none" w:sz="0" w:space="0" w:color="auto"/>
                    <w:left w:val="none" w:sz="0" w:space="0" w:color="auto"/>
                    <w:bottom w:val="none" w:sz="0" w:space="0" w:color="auto"/>
                    <w:right w:val="none" w:sz="0" w:space="0" w:color="auto"/>
                  </w:divBdr>
                  <w:divsChild>
                    <w:div w:id="1656647811">
                      <w:marLeft w:val="0"/>
                      <w:marRight w:val="150"/>
                      <w:marTop w:val="0"/>
                      <w:marBottom w:val="0"/>
                      <w:divBdr>
                        <w:top w:val="single" w:sz="6" w:space="0" w:color="CCCCCC"/>
                        <w:left w:val="single" w:sz="6" w:space="8" w:color="CCCCCC"/>
                        <w:bottom w:val="single" w:sz="6" w:space="8" w:color="CCCCCC"/>
                        <w:right w:val="single" w:sz="6" w:space="8" w:color="CCCCCC"/>
                      </w:divBdr>
                      <w:divsChild>
                        <w:div w:id="1245920581">
                          <w:marLeft w:val="0"/>
                          <w:marRight w:val="0"/>
                          <w:marTop w:val="0"/>
                          <w:marBottom w:val="0"/>
                          <w:divBdr>
                            <w:top w:val="none" w:sz="0" w:space="0" w:color="auto"/>
                            <w:left w:val="none" w:sz="0" w:space="0" w:color="auto"/>
                            <w:bottom w:val="none" w:sz="0" w:space="0" w:color="auto"/>
                            <w:right w:val="none" w:sz="0" w:space="0" w:color="auto"/>
                          </w:divBdr>
                        </w:div>
                        <w:div w:id="363754460">
                          <w:marLeft w:val="0"/>
                          <w:marRight w:val="0"/>
                          <w:marTop w:val="0"/>
                          <w:marBottom w:val="0"/>
                          <w:divBdr>
                            <w:top w:val="none" w:sz="0" w:space="0" w:color="auto"/>
                            <w:left w:val="none" w:sz="0" w:space="0" w:color="auto"/>
                            <w:bottom w:val="none" w:sz="0" w:space="0" w:color="auto"/>
                            <w:right w:val="none" w:sz="0" w:space="0" w:color="auto"/>
                          </w:divBdr>
                        </w:div>
                        <w:div w:id="1462308924">
                          <w:marLeft w:val="0"/>
                          <w:marRight w:val="0"/>
                          <w:marTop w:val="0"/>
                          <w:marBottom w:val="0"/>
                          <w:divBdr>
                            <w:top w:val="none" w:sz="0" w:space="0" w:color="auto"/>
                            <w:left w:val="none" w:sz="0" w:space="0" w:color="auto"/>
                            <w:bottom w:val="none" w:sz="0" w:space="0" w:color="auto"/>
                            <w:right w:val="none" w:sz="0" w:space="0" w:color="auto"/>
                          </w:divBdr>
                        </w:div>
                        <w:div w:id="1795639605">
                          <w:marLeft w:val="0"/>
                          <w:marRight w:val="0"/>
                          <w:marTop w:val="0"/>
                          <w:marBottom w:val="0"/>
                          <w:divBdr>
                            <w:top w:val="none" w:sz="0" w:space="0" w:color="auto"/>
                            <w:left w:val="none" w:sz="0" w:space="0" w:color="auto"/>
                            <w:bottom w:val="none" w:sz="0" w:space="0" w:color="auto"/>
                            <w:right w:val="none" w:sz="0" w:space="0" w:color="auto"/>
                          </w:divBdr>
                        </w:div>
                        <w:div w:id="538395263">
                          <w:marLeft w:val="0"/>
                          <w:marRight w:val="0"/>
                          <w:marTop w:val="0"/>
                          <w:marBottom w:val="0"/>
                          <w:divBdr>
                            <w:top w:val="none" w:sz="0" w:space="0" w:color="auto"/>
                            <w:left w:val="none" w:sz="0" w:space="0" w:color="auto"/>
                            <w:bottom w:val="none" w:sz="0" w:space="0" w:color="auto"/>
                            <w:right w:val="none" w:sz="0" w:space="0" w:color="auto"/>
                          </w:divBdr>
                        </w:div>
                        <w:div w:id="6645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274389">
      <w:bodyDiv w:val="1"/>
      <w:marLeft w:val="0"/>
      <w:marRight w:val="0"/>
      <w:marTop w:val="0"/>
      <w:marBottom w:val="0"/>
      <w:divBdr>
        <w:top w:val="none" w:sz="0" w:space="0" w:color="auto"/>
        <w:left w:val="none" w:sz="0" w:space="0" w:color="auto"/>
        <w:bottom w:val="none" w:sz="0" w:space="0" w:color="auto"/>
        <w:right w:val="none" w:sz="0" w:space="0" w:color="auto"/>
      </w:divBdr>
      <w:divsChild>
        <w:div w:id="411631716">
          <w:marLeft w:val="2400"/>
          <w:marRight w:val="0"/>
          <w:marTop w:val="0"/>
          <w:marBottom w:val="0"/>
          <w:divBdr>
            <w:top w:val="none" w:sz="0" w:space="0" w:color="auto"/>
            <w:left w:val="none" w:sz="0" w:space="0" w:color="auto"/>
            <w:bottom w:val="none" w:sz="0" w:space="0" w:color="auto"/>
            <w:right w:val="none" w:sz="0" w:space="0" w:color="auto"/>
          </w:divBdr>
          <w:divsChild>
            <w:div w:id="295373682">
              <w:marLeft w:val="0"/>
              <w:marRight w:val="0"/>
              <w:marTop w:val="0"/>
              <w:marBottom w:val="0"/>
              <w:divBdr>
                <w:top w:val="none" w:sz="0" w:space="0" w:color="auto"/>
                <w:left w:val="none" w:sz="0" w:space="0" w:color="auto"/>
                <w:bottom w:val="none" w:sz="0" w:space="0" w:color="auto"/>
                <w:right w:val="none" w:sz="0" w:space="0" w:color="auto"/>
              </w:divBdr>
              <w:divsChild>
                <w:div w:id="1629975437">
                  <w:marLeft w:val="0"/>
                  <w:marRight w:val="0"/>
                  <w:marTop w:val="0"/>
                  <w:marBottom w:val="0"/>
                  <w:divBdr>
                    <w:top w:val="none" w:sz="0" w:space="0" w:color="auto"/>
                    <w:left w:val="none" w:sz="0" w:space="0" w:color="auto"/>
                    <w:bottom w:val="none" w:sz="0" w:space="0" w:color="auto"/>
                    <w:right w:val="none" w:sz="0" w:space="0" w:color="auto"/>
                  </w:divBdr>
                  <w:divsChild>
                    <w:div w:id="5703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22377">
      <w:bodyDiv w:val="1"/>
      <w:marLeft w:val="0"/>
      <w:marRight w:val="0"/>
      <w:marTop w:val="0"/>
      <w:marBottom w:val="0"/>
      <w:divBdr>
        <w:top w:val="none" w:sz="0" w:space="0" w:color="auto"/>
        <w:left w:val="none" w:sz="0" w:space="0" w:color="auto"/>
        <w:bottom w:val="none" w:sz="0" w:space="0" w:color="auto"/>
        <w:right w:val="none" w:sz="0" w:space="0" w:color="auto"/>
      </w:divBdr>
      <w:divsChild>
        <w:div w:id="1261452679">
          <w:marLeft w:val="0"/>
          <w:marRight w:val="0"/>
          <w:marTop w:val="0"/>
          <w:marBottom w:val="0"/>
          <w:divBdr>
            <w:top w:val="none" w:sz="0" w:space="0" w:color="auto"/>
            <w:left w:val="none" w:sz="0" w:space="0" w:color="auto"/>
            <w:bottom w:val="none" w:sz="0" w:space="0" w:color="auto"/>
            <w:right w:val="none" w:sz="0" w:space="0" w:color="auto"/>
          </w:divBdr>
        </w:div>
      </w:divsChild>
    </w:div>
    <w:div w:id="1987393510">
      <w:bodyDiv w:val="1"/>
      <w:marLeft w:val="0"/>
      <w:marRight w:val="0"/>
      <w:marTop w:val="0"/>
      <w:marBottom w:val="0"/>
      <w:divBdr>
        <w:top w:val="none" w:sz="0" w:space="0" w:color="auto"/>
        <w:left w:val="none" w:sz="0" w:space="0" w:color="auto"/>
        <w:bottom w:val="none" w:sz="0" w:space="0" w:color="auto"/>
        <w:right w:val="none" w:sz="0" w:space="0" w:color="auto"/>
      </w:divBdr>
      <w:divsChild>
        <w:div w:id="451554146">
          <w:marLeft w:val="0"/>
          <w:marRight w:val="0"/>
          <w:marTop w:val="0"/>
          <w:marBottom w:val="0"/>
          <w:divBdr>
            <w:top w:val="none" w:sz="0" w:space="0" w:color="auto"/>
            <w:left w:val="none" w:sz="0" w:space="0" w:color="auto"/>
            <w:bottom w:val="none" w:sz="0" w:space="0" w:color="auto"/>
            <w:right w:val="none" w:sz="0" w:space="0" w:color="auto"/>
          </w:divBdr>
          <w:divsChild>
            <w:div w:id="759721148">
              <w:marLeft w:val="0"/>
              <w:marRight w:val="0"/>
              <w:marTop w:val="0"/>
              <w:marBottom w:val="0"/>
              <w:divBdr>
                <w:top w:val="none" w:sz="0" w:space="0" w:color="auto"/>
                <w:left w:val="none" w:sz="0" w:space="0" w:color="auto"/>
                <w:bottom w:val="none" w:sz="0" w:space="0" w:color="auto"/>
                <w:right w:val="none" w:sz="0" w:space="0" w:color="auto"/>
              </w:divBdr>
              <w:divsChild>
                <w:div w:id="1940333908">
                  <w:marLeft w:val="0"/>
                  <w:marRight w:val="0"/>
                  <w:marTop w:val="0"/>
                  <w:marBottom w:val="0"/>
                  <w:divBdr>
                    <w:top w:val="none" w:sz="0" w:space="0" w:color="auto"/>
                    <w:left w:val="none" w:sz="0" w:space="0" w:color="auto"/>
                    <w:bottom w:val="none" w:sz="0" w:space="0" w:color="auto"/>
                    <w:right w:val="none" w:sz="0" w:space="0" w:color="auto"/>
                  </w:divBdr>
                  <w:divsChild>
                    <w:div w:id="2109230705">
                      <w:marLeft w:val="0"/>
                      <w:marRight w:val="0"/>
                      <w:marTop w:val="300"/>
                      <w:marBottom w:val="600"/>
                      <w:divBdr>
                        <w:top w:val="none" w:sz="0" w:space="0" w:color="auto"/>
                        <w:left w:val="none" w:sz="0" w:space="0" w:color="auto"/>
                        <w:bottom w:val="none" w:sz="0" w:space="0" w:color="auto"/>
                        <w:right w:val="none" w:sz="0" w:space="0" w:color="auto"/>
                      </w:divBdr>
                      <w:divsChild>
                        <w:div w:id="2131851726">
                          <w:marLeft w:val="0"/>
                          <w:marRight w:val="0"/>
                          <w:marTop w:val="0"/>
                          <w:marBottom w:val="0"/>
                          <w:divBdr>
                            <w:top w:val="none" w:sz="0" w:space="0" w:color="auto"/>
                            <w:left w:val="none" w:sz="0" w:space="0" w:color="auto"/>
                            <w:bottom w:val="none" w:sz="0" w:space="0" w:color="auto"/>
                            <w:right w:val="none" w:sz="0" w:space="0" w:color="auto"/>
                          </w:divBdr>
                          <w:divsChild>
                            <w:div w:id="2016103733">
                              <w:marLeft w:val="0"/>
                              <w:marRight w:val="0"/>
                              <w:marTop w:val="0"/>
                              <w:marBottom w:val="0"/>
                              <w:divBdr>
                                <w:top w:val="none" w:sz="0" w:space="0" w:color="auto"/>
                                <w:left w:val="none" w:sz="0" w:space="0" w:color="auto"/>
                                <w:bottom w:val="none" w:sz="0" w:space="0" w:color="auto"/>
                                <w:right w:val="none" w:sz="0" w:space="0" w:color="auto"/>
                              </w:divBdr>
                              <w:divsChild>
                                <w:div w:id="1074740848">
                                  <w:marLeft w:val="0"/>
                                  <w:marRight w:val="0"/>
                                  <w:marTop w:val="0"/>
                                  <w:marBottom w:val="0"/>
                                  <w:divBdr>
                                    <w:top w:val="none" w:sz="0" w:space="0" w:color="auto"/>
                                    <w:left w:val="none" w:sz="0" w:space="0" w:color="auto"/>
                                    <w:bottom w:val="none" w:sz="0" w:space="0" w:color="auto"/>
                                    <w:right w:val="none" w:sz="0" w:space="0" w:color="auto"/>
                                  </w:divBdr>
                                  <w:divsChild>
                                    <w:div w:id="660161746">
                                      <w:marLeft w:val="0"/>
                                      <w:marRight w:val="0"/>
                                      <w:marTop w:val="150"/>
                                      <w:marBottom w:val="0"/>
                                      <w:divBdr>
                                        <w:top w:val="none" w:sz="0" w:space="0" w:color="auto"/>
                                        <w:left w:val="none" w:sz="0" w:space="0" w:color="auto"/>
                                        <w:bottom w:val="none" w:sz="0" w:space="0" w:color="auto"/>
                                        <w:right w:val="none" w:sz="0" w:space="0" w:color="auto"/>
                                      </w:divBdr>
                                      <w:divsChild>
                                        <w:div w:id="816797303">
                                          <w:marLeft w:val="0"/>
                                          <w:marRight w:val="0"/>
                                          <w:marTop w:val="0"/>
                                          <w:marBottom w:val="0"/>
                                          <w:divBdr>
                                            <w:top w:val="none" w:sz="0" w:space="0" w:color="auto"/>
                                            <w:left w:val="none" w:sz="0" w:space="0" w:color="auto"/>
                                            <w:bottom w:val="none" w:sz="0" w:space="0" w:color="auto"/>
                                            <w:right w:val="none" w:sz="0" w:space="0" w:color="auto"/>
                                          </w:divBdr>
                                          <w:divsChild>
                                            <w:div w:id="1643847176">
                                              <w:marLeft w:val="0"/>
                                              <w:marRight w:val="0"/>
                                              <w:marTop w:val="0"/>
                                              <w:marBottom w:val="0"/>
                                              <w:divBdr>
                                                <w:top w:val="none" w:sz="0" w:space="0" w:color="auto"/>
                                                <w:left w:val="none" w:sz="0" w:space="0" w:color="auto"/>
                                                <w:bottom w:val="none" w:sz="0" w:space="0" w:color="auto"/>
                                                <w:right w:val="none" w:sz="0" w:space="0" w:color="auto"/>
                                              </w:divBdr>
                                              <w:divsChild>
                                                <w:div w:id="168967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1904272">
      <w:bodyDiv w:val="1"/>
      <w:marLeft w:val="0"/>
      <w:marRight w:val="0"/>
      <w:marTop w:val="0"/>
      <w:marBottom w:val="0"/>
      <w:divBdr>
        <w:top w:val="none" w:sz="0" w:space="0" w:color="auto"/>
        <w:left w:val="none" w:sz="0" w:space="0" w:color="auto"/>
        <w:bottom w:val="none" w:sz="0" w:space="0" w:color="auto"/>
        <w:right w:val="none" w:sz="0" w:space="0" w:color="auto"/>
      </w:divBdr>
      <w:divsChild>
        <w:div w:id="171339500">
          <w:marLeft w:val="0"/>
          <w:marRight w:val="0"/>
          <w:marTop w:val="0"/>
          <w:marBottom w:val="0"/>
          <w:divBdr>
            <w:top w:val="single" w:sz="6" w:space="0" w:color="0E477A"/>
            <w:left w:val="single" w:sz="6" w:space="0" w:color="0E477A"/>
            <w:bottom w:val="single" w:sz="6" w:space="0" w:color="0E477A"/>
            <w:right w:val="single" w:sz="6" w:space="0" w:color="0E477A"/>
          </w:divBdr>
          <w:divsChild>
            <w:div w:id="1490367725">
              <w:marLeft w:val="0"/>
              <w:marRight w:val="0"/>
              <w:marTop w:val="0"/>
              <w:marBottom w:val="0"/>
              <w:divBdr>
                <w:top w:val="none" w:sz="0" w:space="0" w:color="auto"/>
                <w:left w:val="none" w:sz="0" w:space="0" w:color="auto"/>
                <w:bottom w:val="none" w:sz="0" w:space="0" w:color="auto"/>
                <w:right w:val="none" w:sz="0" w:space="0" w:color="auto"/>
              </w:divBdr>
              <w:divsChild>
                <w:div w:id="774594449">
                  <w:marLeft w:val="0"/>
                  <w:marRight w:val="0"/>
                  <w:marTop w:val="0"/>
                  <w:marBottom w:val="0"/>
                  <w:divBdr>
                    <w:top w:val="none" w:sz="0" w:space="0" w:color="auto"/>
                    <w:left w:val="none" w:sz="0" w:space="0" w:color="auto"/>
                    <w:bottom w:val="none" w:sz="0" w:space="0" w:color="auto"/>
                    <w:right w:val="none" w:sz="0" w:space="0" w:color="auto"/>
                  </w:divBdr>
                  <w:divsChild>
                    <w:div w:id="867989614">
                      <w:marLeft w:val="0"/>
                      <w:marRight w:val="0"/>
                      <w:marTop w:val="0"/>
                      <w:marBottom w:val="0"/>
                      <w:divBdr>
                        <w:top w:val="none" w:sz="0" w:space="0" w:color="auto"/>
                        <w:left w:val="none" w:sz="0" w:space="0" w:color="auto"/>
                        <w:bottom w:val="none" w:sz="0" w:space="0" w:color="auto"/>
                        <w:right w:val="none" w:sz="0" w:space="0" w:color="auto"/>
                      </w:divBdr>
                      <w:divsChild>
                        <w:div w:id="1119453167">
                          <w:marLeft w:val="0"/>
                          <w:marRight w:val="0"/>
                          <w:marTop w:val="0"/>
                          <w:marBottom w:val="0"/>
                          <w:divBdr>
                            <w:top w:val="none" w:sz="0" w:space="0" w:color="auto"/>
                            <w:left w:val="none" w:sz="0" w:space="0" w:color="auto"/>
                            <w:bottom w:val="none" w:sz="0" w:space="0" w:color="auto"/>
                            <w:right w:val="none" w:sz="0" w:space="0" w:color="auto"/>
                          </w:divBdr>
                          <w:divsChild>
                            <w:div w:id="1904753705">
                              <w:marLeft w:val="0"/>
                              <w:marRight w:val="0"/>
                              <w:marTop w:val="0"/>
                              <w:marBottom w:val="0"/>
                              <w:divBdr>
                                <w:top w:val="none" w:sz="0" w:space="0" w:color="auto"/>
                                <w:left w:val="none" w:sz="0" w:space="0" w:color="auto"/>
                                <w:bottom w:val="none" w:sz="0" w:space="0" w:color="auto"/>
                                <w:right w:val="none" w:sz="0" w:space="0" w:color="auto"/>
                              </w:divBdr>
                              <w:divsChild>
                                <w:div w:id="645548320">
                                  <w:marLeft w:val="0"/>
                                  <w:marRight w:val="0"/>
                                  <w:marTop w:val="0"/>
                                  <w:marBottom w:val="0"/>
                                  <w:divBdr>
                                    <w:top w:val="none" w:sz="0" w:space="0" w:color="auto"/>
                                    <w:left w:val="none" w:sz="0" w:space="0" w:color="auto"/>
                                    <w:bottom w:val="none" w:sz="0" w:space="0" w:color="auto"/>
                                    <w:right w:val="none" w:sz="0" w:space="0" w:color="auto"/>
                                  </w:divBdr>
                                </w:div>
                              </w:divsChild>
                            </w:div>
                            <w:div w:id="1464929382">
                              <w:marLeft w:val="0"/>
                              <w:marRight w:val="0"/>
                              <w:marTop w:val="0"/>
                              <w:marBottom w:val="0"/>
                              <w:divBdr>
                                <w:top w:val="none" w:sz="0" w:space="0" w:color="auto"/>
                                <w:left w:val="none" w:sz="0" w:space="0" w:color="auto"/>
                                <w:bottom w:val="none" w:sz="0" w:space="0" w:color="auto"/>
                                <w:right w:val="none" w:sz="0" w:space="0" w:color="auto"/>
                              </w:divBdr>
                              <w:divsChild>
                                <w:div w:id="20952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827748">
      <w:bodyDiv w:val="1"/>
      <w:marLeft w:val="0"/>
      <w:marRight w:val="0"/>
      <w:marTop w:val="0"/>
      <w:marBottom w:val="0"/>
      <w:divBdr>
        <w:top w:val="none" w:sz="0" w:space="0" w:color="auto"/>
        <w:left w:val="none" w:sz="0" w:space="0" w:color="auto"/>
        <w:bottom w:val="none" w:sz="0" w:space="0" w:color="auto"/>
        <w:right w:val="none" w:sz="0" w:space="0" w:color="auto"/>
      </w:divBdr>
      <w:divsChild>
        <w:div w:id="145825457">
          <w:marLeft w:val="0"/>
          <w:marRight w:val="0"/>
          <w:marTop w:val="0"/>
          <w:marBottom w:val="0"/>
          <w:divBdr>
            <w:top w:val="none" w:sz="0" w:space="0" w:color="auto"/>
            <w:left w:val="none" w:sz="0" w:space="0" w:color="auto"/>
            <w:bottom w:val="none" w:sz="0" w:space="0" w:color="auto"/>
            <w:right w:val="none" w:sz="0" w:space="0" w:color="auto"/>
          </w:divBdr>
          <w:divsChild>
            <w:div w:id="1959794096">
              <w:marLeft w:val="0"/>
              <w:marRight w:val="0"/>
              <w:marTop w:val="0"/>
              <w:marBottom w:val="0"/>
              <w:divBdr>
                <w:top w:val="none" w:sz="0" w:space="0" w:color="auto"/>
                <w:left w:val="none" w:sz="0" w:space="0" w:color="auto"/>
                <w:bottom w:val="none" w:sz="0" w:space="0" w:color="auto"/>
                <w:right w:val="none" w:sz="0" w:space="0" w:color="auto"/>
              </w:divBdr>
              <w:divsChild>
                <w:div w:id="143858079">
                  <w:marLeft w:val="-375"/>
                  <w:marRight w:val="0"/>
                  <w:marTop w:val="0"/>
                  <w:marBottom w:val="0"/>
                  <w:divBdr>
                    <w:top w:val="none" w:sz="0" w:space="0" w:color="auto"/>
                    <w:left w:val="none" w:sz="0" w:space="0" w:color="auto"/>
                    <w:bottom w:val="none" w:sz="0" w:space="0" w:color="auto"/>
                    <w:right w:val="none" w:sz="0" w:space="0" w:color="auto"/>
                  </w:divBdr>
                  <w:divsChild>
                    <w:div w:id="953174318">
                      <w:marLeft w:val="0"/>
                      <w:marRight w:val="0"/>
                      <w:marTop w:val="0"/>
                      <w:marBottom w:val="0"/>
                      <w:divBdr>
                        <w:top w:val="none" w:sz="0" w:space="0" w:color="auto"/>
                        <w:left w:val="none" w:sz="0" w:space="0" w:color="auto"/>
                        <w:bottom w:val="none" w:sz="0" w:space="0" w:color="auto"/>
                        <w:right w:val="none" w:sz="0" w:space="0" w:color="auto"/>
                      </w:divBdr>
                      <w:divsChild>
                        <w:div w:id="971793209">
                          <w:marLeft w:val="0"/>
                          <w:marRight w:val="0"/>
                          <w:marTop w:val="0"/>
                          <w:marBottom w:val="0"/>
                          <w:divBdr>
                            <w:top w:val="none" w:sz="0" w:space="0" w:color="auto"/>
                            <w:left w:val="none" w:sz="0" w:space="0" w:color="auto"/>
                            <w:bottom w:val="none" w:sz="0" w:space="0" w:color="auto"/>
                            <w:right w:val="none" w:sz="0" w:space="0" w:color="auto"/>
                          </w:divBdr>
                          <w:divsChild>
                            <w:div w:id="1747334272">
                              <w:marLeft w:val="-375"/>
                              <w:marRight w:val="0"/>
                              <w:marTop w:val="0"/>
                              <w:marBottom w:val="0"/>
                              <w:divBdr>
                                <w:top w:val="none" w:sz="0" w:space="0" w:color="auto"/>
                                <w:left w:val="none" w:sz="0" w:space="0" w:color="auto"/>
                                <w:bottom w:val="none" w:sz="0" w:space="0" w:color="auto"/>
                                <w:right w:val="none" w:sz="0" w:space="0" w:color="auto"/>
                              </w:divBdr>
                              <w:divsChild>
                                <w:div w:id="190436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946898">
      <w:bodyDiv w:val="1"/>
      <w:marLeft w:val="0"/>
      <w:marRight w:val="0"/>
      <w:marTop w:val="0"/>
      <w:marBottom w:val="0"/>
      <w:divBdr>
        <w:top w:val="none" w:sz="0" w:space="0" w:color="auto"/>
        <w:left w:val="none" w:sz="0" w:space="0" w:color="auto"/>
        <w:bottom w:val="none" w:sz="0" w:space="0" w:color="auto"/>
        <w:right w:val="none" w:sz="0" w:space="0" w:color="auto"/>
      </w:divBdr>
      <w:divsChild>
        <w:div w:id="1020620911">
          <w:marLeft w:val="0"/>
          <w:marRight w:val="0"/>
          <w:marTop w:val="0"/>
          <w:marBottom w:val="0"/>
          <w:divBdr>
            <w:top w:val="none" w:sz="0" w:space="0" w:color="auto"/>
            <w:left w:val="none" w:sz="0" w:space="0" w:color="auto"/>
            <w:bottom w:val="none" w:sz="0" w:space="0" w:color="auto"/>
            <w:right w:val="none" w:sz="0" w:space="0" w:color="auto"/>
          </w:divBdr>
          <w:divsChild>
            <w:div w:id="1171405776">
              <w:marLeft w:val="0"/>
              <w:marRight w:val="0"/>
              <w:marTop w:val="0"/>
              <w:marBottom w:val="0"/>
              <w:divBdr>
                <w:top w:val="none" w:sz="0" w:space="0" w:color="auto"/>
                <w:left w:val="none" w:sz="0" w:space="0" w:color="auto"/>
                <w:bottom w:val="none" w:sz="0" w:space="0" w:color="auto"/>
                <w:right w:val="none" w:sz="0" w:space="0" w:color="auto"/>
              </w:divBdr>
              <w:divsChild>
                <w:div w:id="1033923867">
                  <w:marLeft w:val="0"/>
                  <w:marRight w:val="0"/>
                  <w:marTop w:val="0"/>
                  <w:marBottom w:val="0"/>
                  <w:divBdr>
                    <w:top w:val="none" w:sz="0" w:space="0" w:color="auto"/>
                    <w:left w:val="none" w:sz="0" w:space="0" w:color="auto"/>
                    <w:bottom w:val="none" w:sz="0" w:space="0" w:color="auto"/>
                    <w:right w:val="none" w:sz="0" w:space="0" w:color="auto"/>
                  </w:divBdr>
                  <w:divsChild>
                    <w:div w:id="1402947837">
                      <w:marLeft w:val="0"/>
                      <w:marRight w:val="0"/>
                      <w:marTop w:val="0"/>
                      <w:marBottom w:val="0"/>
                      <w:divBdr>
                        <w:top w:val="none" w:sz="0" w:space="0" w:color="auto"/>
                        <w:left w:val="none" w:sz="0" w:space="0" w:color="auto"/>
                        <w:bottom w:val="none" w:sz="0" w:space="0" w:color="auto"/>
                        <w:right w:val="none" w:sz="0" w:space="0" w:color="auto"/>
                      </w:divBdr>
                      <w:divsChild>
                        <w:div w:id="364404751">
                          <w:marLeft w:val="-225"/>
                          <w:marRight w:val="-225"/>
                          <w:marTop w:val="0"/>
                          <w:marBottom w:val="0"/>
                          <w:divBdr>
                            <w:top w:val="none" w:sz="0" w:space="0" w:color="auto"/>
                            <w:left w:val="none" w:sz="0" w:space="0" w:color="auto"/>
                            <w:bottom w:val="none" w:sz="0" w:space="0" w:color="auto"/>
                            <w:right w:val="none" w:sz="0" w:space="0" w:color="auto"/>
                          </w:divBdr>
                          <w:divsChild>
                            <w:div w:id="251746437">
                              <w:marLeft w:val="0"/>
                              <w:marRight w:val="0"/>
                              <w:marTop w:val="0"/>
                              <w:marBottom w:val="0"/>
                              <w:divBdr>
                                <w:top w:val="none" w:sz="0" w:space="0" w:color="auto"/>
                                <w:left w:val="none" w:sz="0" w:space="0" w:color="auto"/>
                                <w:bottom w:val="none" w:sz="0" w:space="0" w:color="auto"/>
                                <w:right w:val="none" w:sz="0" w:space="0" w:color="auto"/>
                              </w:divBdr>
                              <w:divsChild>
                                <w:div w:id="2097482513">
                                  <w:marLeft w:val="0"/>
                                  <w:marRight w:val="0"/>
                                  <w:marTop w:val="0"/>
                                  <w:marBottom w:val="0"/>
                                  <w:divBdr>
                                    <w:top w:val="none" w:sz="0" w:space="0" w:color="auto"/>
                                    <w:left w:val="none" w:sz="0" w:space="0" w:color="auto"/>
                                    <w:bottom w:val="none" w:sz="0" w:space="0" w:color="auto"/>
                                    <w:right w:val="none" w:sz="0" w:space="0" w:color="auto"/>
                                  </w:divBdr>
                                  <w:divsChild>
                                    <w:div w:id="69246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254684">
      <w:bodyDiv w:val="1"/>
      <w:marLeft w:val="0"/>
      <w:marRight w:val="0"/>
      <w:marTop w:val="0"/>
      <w:marBottom w:val="0"/>
      <w:divBdr>
        <w:top w:val="none" w:sz="0" w:space="0" w:color="auto"/>
        <w:left w:val="none" w:sz="0" w:space="0" w:color="auto"/>
        <w:bottom w:val="none" w:sz="0" w:space="0" w:color="auto"/>
        <w:right w:val="none" w:sz="0" w:space="0" w:color="auto"/>
      </w:divBdr>
      <w:divsChild>
        <w:div w:id="513612848">
          <w:marLeft w:val="0"/>
          <w:marRight w:val="0"/>
          <w:marTop w:val="0"/>
          <w:marBottom w:val="0"/>
          <w:divBdr>
            <w:top w:val="none" w:sz="0" w:space="0" w:color="auto"/>
            <w:left w:val="none" w:sz="0" w:space="0" w:color="auto"/>
            <w:bottom w:val="none" w:sz="0" w:space="0" w:color="auto"/>
            <w:right w:val="none" w:sz="0" w:space="0" w:color="auto"/>
          </w:divBdr>
          <w:divsChild>
            <w:div w:id="1870952851">
              <w:marLeft w:val="0"/>
              <w:marRight w:val="0"/>
              <w:marTop w:val="0"/>
              <w:marBottom w:val="0"/>
              <w:divBdr>
                <w:top w:val="none" w:sz="0" w:space="0" w:color="auto"/>
                <w:left w:val="none" w:sz="0" w:space="0" w:color="auto"/>
                <w:bottom w:val="none" w:sz="0" w:space="0" w:color="auto"/>
                <w:right w:val="none" w:sz="0" w:space="0" w:color="auto"/>
              </w:divBdr>
              <w:divsChild>
                <w:div w:id="378238076">
                  <w:marLeft w:val="0"/>
                  <w:marRight w:val="0"/>
                  <w:marTop w:val="100"/>
                  <w:marBottom w:val="100"/>
                  <w:divBdr>
                    <w:top w:val="none" w:sz="0" w:space="0" w:color="auto"/>
                    <w:left w:val="none" w:sz="0" w:space="0" w:color="auto"/>
                    <w:bottom w:val="none" w:sz="0" w:space="0" w:color="auto"/>
                    <w:right w:val="none" w:sz="0" w:space="0" w:color="auto"/>
                  </w:divBdr>
                  <w:divsChild>
                    <w:div w:id="928539419">
                      <w:marLeft w:val="0"/>
                      <w:marRight w:val="0"/>
                      <w:marTop w:val="0"/>
                      <w:marBottom w:val="0"/>
                      <w:divBdr>
                        <w:top w:val="none" w:sz="0" w:space="0" w:color="auto"/>
                        <w:left w:val="none" w:sz="0" w:space="0" w:color="auto"/>
                        <w:bottom w:val="none" w:sz="0" w:space="0" w:color="auto"/>
                        <w:right w:val="none" w:sz="0" w:space="0" w:color="auto"/>
                      </w:divBdr>
                      <w:divsChild>
                        <w:div w:id="1410494697">
                          <w:marLeft w:val="0"/>
                          <w:marRight w:val="0"/>
                          <w:marTop w:val="0"/>
                          <w:marBottom w:val="0"/>
                          <w:divBdr>
                            <w:top w:val="none" w:sz="0" w:space="0" w:color="auto"/>
                            <w:left w:val="none" w:sz="0" w:space="0" w:color="auto"/>
                            <w:bottom w:val="none" w:sz="0" w:space="0" w:color="auto"/>
                            <w:right w:val="none" w:sz="0" w:space="0" w:color="auto"/>
                          </w:divBdr>
                          <w:divsChild>
                            <w:div w:id="1403139855">
                              <w:marLeft w:val="0"/>
                              <w:marRight w:val="0"/>
                              <w:marTop w:val="0"/>
                              <w:marBottom w:val="0"/>
                              <w:divBdr>
                                <w:top w:val="none" w:sz="0" w:space="0" w:color="auto"/>
                                <w:left w:val="none" w:sz="0" w:space="0" w:color="auto"/>
                                <w:bottom w:val="none" w:sz="0" w:space="0" w:color="auto"/>
                                <w:right w:val="none" w:sz="0" w:space="0" w:color="auto"/>
                              </w:divBdr>
                              <w:divsChild>
                                <w:div w:id="474107258">
                                  <w:marLeft w:val="0"/>
                                  <w:marRight w:val="0"/>
                                  <w:marTop w:val="0"/>
                                  <w:marBottom w:val="0"/>
                                  <w:divBdr>
                                    <w:top w:val="none" w:sz="0" w:space="0" w:color="auto"/>
                                    <w:left w:val="none" w:sz="0" w:space="0" w:color="auto"/>
                                    <w:bottom w:val="none" w:sz="0" w:space="0" w:color="auto"/>
                                    <w:right w:val="none" w:sz="0" w:space="0" w:color="auto"/>
                                  </w:divBdr>
                                  <w:divsChild>
                                    <w:div w:id="4347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864967">
      <w:bodyDiv w:val="1"/>
      <w:marLeft w:val="0"/>
      <w:marRight w:val="0"/>
      <w:marTop w:val="0"/>
      <w:marBottom w:val="0"/>
      <w:divBdr>
        <w:top w:val="none" w:sz="0" w:space="0" w:color="auto"/>
        <w:left w:val="none" w:sz="0" w:space="0" w:color="auto"/>
        <w:bottom w:val="none" w:sz="0" w:space="0" w:color="auto"/>
        <w:right w:val="none" w:sz="0" w:space="0" w:color="auto"/>
      </w:divBdr>
      <w:divsChild>
        <w:div w:id="1129589287">
          <w:marLeft w:val="-225"/>
          <w:marRight w:val="-225"/>
          <w:marTop w:val="0"/>
          <w:marBottom w:val="300"/>
          <w:divBdr>
            <w:top w:val="none" w:sz="0" w:space="0" w:color="auto"/>
            <w:left w:val="none" w:sz="0" w:space="0" w:color="auto"/>
            <w:bottom w:val="none" w:sz="0" w:space="0" w:color="auto"/>
            <w:right w:val="none" w:sz="0" w:space="0" w:color="auto"/>
          </w:divBdr>
          <w:divsChild>
            <w:div w:id="336887588">
              <w:marLeft w:val="0"/>
              <w:marRight w:val="0"/>
              <w:marTop w:val="0"/>
              <w:marBottom w:val="0"/>
              <w:divBdr>
                <w:top w:val="none" w:sz="0" w:space="0" w:color="auto"/>
                <w:left w:val="none" w:sz="0" w:space="0" w:color="auto"/>
                <w:bottom w:val="none" w:sz="0" w:space="0" w:color="auto"/>
                <w:right w:val="none" w:sz="0" w:space="0" w:color="auto"/>
              </w:divBdr>
              <w:divsChild>
                <w:div w:id="1542791603">
                  <w:marLeft w:val="150"/>
                  <w:marRight w:val="150"/>
                  <w:marTop w:val="0"/>
                  <w:marBottom w:val="0"/>
                  <w:divBdr>
                    <w:top w:val="none" w:sz="0" w:space="0" w:color="auto"/>
                    <w:left w:val="none" w:sz="0" w:space="0" w:color="auto"/>
                    <w:bottom w:val="none" w:sz="0" w:space="0" w:color="auto"/>
                    <w:right w:val="none" w:sz="0" w:space="0" w:color="auto"/>
                  </w:divBdr>
                  <w:divsChild>
                    <w:div w:id="132413344">
                      <w:marLeft w:val="0"/>
                      <w:marRight w:val="0"/>
                      <w:marTop w:val="0"/>
                      <w:marBottom w:val="0"/>
                      <w:divBdr>
                        <w:top w:val="none" w:sz="0" w:space="0" w:color="auto"/>
                        <w:left w:val="none" w:sz="0" w:space="0" w:color="auto"/>
                        <w:bottom w:val="none" w:sz="0" w:space="0" w:color="auto"/>
                        <w:right w:val="none" w:sz="0" w:space="0" w:color="auto"/>
                      </w:divBdr>
                    </w:div>
                  </w:divsChild>
                </w:div>
                <w:div w:id="1223756548">
                  <w:marLeft w:val="150"/>
                  <w:marRight w:val="150"/>
                  <w:marTop w:val="0"/>
                  <w:marBottom w:val="0"/>
                  <w:divBdr>
                    <w:top w:val="none" w:sz="0" w:space="0" w:color="auto"/>
                    <w:left w:val="none" w:sz="0" w:space="0" w:color="auto"/>
                    <w:bottom w:val="none" w:sz="0" w:space="0" w:color="auto"/>
                    <w:right w:val="none" w:sz="0" w:space="0" w:color="auto"/>
                  </w:divBdr>
                  <w:divsChild>
                    <w:div w:id="1460226445">
                      <w:marLeft w:val="0"/>
                      <w:marRight w:val="0"/>
                      <w:marTop w:val="0"/>
                      <w:marBottom w:val="0"/>
                      <w:divBdr>
                        <w:top w:val="none" w:sz="0" w:space="0" w:color="auto"/>
                        <w:left w:val="none" w:sz="0" w:space="0" w:color="auto"/>
                        <w:bottom w:val="none" w:sz="0" w:space="0" w:color="auto"/>
                        <w:right w:val="none" w:sz="0" w:space="0" w:color="auto"/>
                      </w:divBdr>
                    </w:div>
                  </w:divsChild>
                </w:div>
                <w:div w:id="879124657">
                  <w:marLeft w:val="150"/>
                  <w:marRight w:val="150"/>
                  <w:marTop w:val="0"/>
                  <w:marBottom w:val="0"/>
                  <w:divBdr>
                    <w:top w:val="none" w:sz="0" w:space="0" w:color="auto"/>
                    <w:left w:val="none" w:sz="0" w:space="0" w:color="auto"/>
                    <w:bottom w:val="none" w:sz="0" w:space="0" w:color="auto"/>
                    <w:right w:val="none" w:sz="0" w:space="0" w:color="auto"/>
                  </w:divBdr>
                  <w:divsChild>
                    <w:div w:id="51068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759234">
          <w:marLeft w:val="0"/>
          <w:marRight w:val="0"/>
          <w:marTop w:val="0"/>
          <w:marBottom w:val="0"/>
          <w:divBdr>
            <w:top w:val="none" w:sz="0" w:space="0" w:color="auto"/>
            <w:left w:val="none" w:sz="0" w:space="0" w:color="auto"/>
            <w:bottom w:val="none" w:sz="0" w:space="0" w:color="auto"/>
            <w:right w:val="none" w:sz="0" w:space="0" w:color="auto"/>
          </w:divBdr>
        </w:div>
        <w:div w:id="312758784">
          <w:marLeft w:val="0"/>
          <w:marRight w:val="0"/>
          <w:marTop w:val="0"/>
          <w:marBottom w:val="0"/>
          <w:divBdr>
            <w:top w:val="none" w:sz="0" w:space="0" w:color="auto"/>
            <w:left w:val="none" w:sz="0" w:space="0" w:color="auto"/>
            <w:bottom w:val="none" w:sz="0" w:space="0" w:color="auto"/>
            <w:right w:val="none" w:sz="0" w:space="0" w:color="auto"/>
          </w:divBdr>
        </w:div>
      </w:divsChild>
    </w:div>
    <w:div w:id="1997998282">
      <w:bodyDiv w:val="1"/>
      <w:marLeft w:val="0"/>
      <w:marRight w:val="0"/>
      <w:marTop w:val="0"/>
      <w:marBottom w:val="0"/>
      <w:divBdr>
        <w:top w:val="none" w:sz="0" w:space="0" w:color="auto"/>
        <w:left w:val="none" w:sz="0" w:space="0" w:color="auto"/>
        <w:bottom w:val="none" w:sz="0" w:space="0" w:color="auto"/>
        <w:right w:val="none" w:sz="0" w:space="0" w:color="auto"/>
      </w:divBdr>
      <w:divsChild>
        <w:div w:id="1872454779">
          <w:marLeft w:val="0"/>
          <w:marRight w:val="0"/>
          <w:marTop w:val="0"/>
          <w:marBottom w:val="0"/>
          <w:divBdr>
            <w:top w:val="none" w:sz="0" w:space="0" w:color="auto"/>
            <w:left w:val="none" w:sz="0" w:space="0" w:color="auto"/>
            <w:bottom w:val="none" w:sz="0" w:space="0" w:color="auto"/>
            <w:right w:val="none" w:sz="0" w:space="0" w:color="auto"/>
          </w:divBdr>
          <w:divsChild>
            <w:div w:id="1519007434">
              <w:marLeft w:val="0"/>
              <w:marRight w:val="0"/>
              <w:marTop w:val="0"/>
              <w:marBottom w:val="0"/>
              <w:divBdr>
                <w:top w:val="none" w:sz="0" w:space="0" w:color="auto"/>
                <w:left w:val="none" w:sz="0" w:space="0" w:color="auto"/>
                <w:bottom w:val="none" w:sz="0" w:space="0" w:color="auto"/>
                <w:right w:val="none" w:sz="0" w:space="0" w:color="auto"/>
              </w:divBdr>
              <w:divsChild>
                <w:div w:id="1167014178">
                  <w:marLeft w:val="0"/>
                  <w:marRight w:val="0"/>
                  <w:marTop w:val="0"/>
                  <w:marBottom w:val="0"/>
                  <w:divBdr>
                    <w:top w:val="none" w:sz="0" w:space="0" w:color="auto"/>
                    <w:left w:val="none" w:sz="0" w:space="0" w:color="auto"/>
                    <w:bottom w:val="none" w:sz="0" w:space="0" w:color="auto"/>
                    <w:right w:val="none" w:sz="0" w:space="0" w:color="auto"/>
                  </w:divBdr>
                  <w:divsChild>
                    <w:div w:id="1274552417">
                      <w:marLeft w:val="0"/>
                      <w:marRight w:val="0"/>
                      <w:marTop w:val="0"/>
                      <w:marBottom w:val="0"/>
                      <w:divBdr>
                        <w:top w:val="none" w:sz="0" w:space="0" w:color="auto"/>
                        <w:left w:val="none" w:sz="0" w:space="0" w:color="auto"/>
                        <w:bottom w:val="none" w:sz="0" w:space="0" w:color="auto"/>
                        <w:right w:val="none" w:sz="0" w:space="0" w:color="auto"/>
                      </w:divBdr>
                      <w:divsChild>
                        <w:div w:id="110719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684069">
      <w:bodyDiv w:val="1"/>
      <w:marLeft w:val="0"/>
      <w:marRight w:val="0"/>
      <w:marTop w:val="0"/>
      <w:marBottom w:val="0"/>
      <w:divBdr>
        <w:top w:val="none" w:sz="0" w:space="0" w:color="auto"/>
        <w:left w:val="none" w:sz="0" w:space="0" w:color="auto"/>
        <w:bottom w:val="none" w:sz="0" w:space="0" w:color="auto"/>
        <w:right w:val="none" w:sz="0" w:space="0" w:color="auto"/>
      </w:divBdr>
    </w:div>
    <w:div w:id="1999570963">
      <w:bodyDiv w:val="1"/>
      <w:marLeft w:val="0"/>
      <w:marRight w:val="0"/>
      <w:marTop w:val="0"/>
      <w:marBottom w:val="0"/>
      <w:divBdr>
        <w:top w:val="none" w:sz="0" w:space="0" w:color="auto"/>
        <w:left w:val="none" w:sz="0" w:space="0" w:color="auto"/>
        <w:bottom w:val="none" w:sz="0" w:space="0" w:color="auto"/>
        <w:right w:val="none" w:sz="0" w:space="0" w:color="auto"/>
      </w:divBdr>
      <w:divsChild>
        <w:div w:id="1801802547">
          <w:marLeft w:val="0"/>
          <w:marRight w:val="0"/>
          <w:marTop w:val="0"/>
          <w:marBottom w:val="0"/>
          <w:divBdr>
            <w:top w:val="none" w:sz="0" w:space="0" w:color="auto"/>
            <w:left w:val="none" w:sz="0" w:space="0" w:color="auto"/>
            <w:bottom w:val="none" w:sz="0" w:space="0" w:color="auto"/>
            <w:right w:val="none" w:sz="0" w:space="0" w:color="auto"/>
          </w:divBdr>
          <w:divsChild>
            <w:div w:id="946156834">
              <w:marLeft w:val="0"/>
              <w:marRight w:val="0"/>
              <w:marTop w:val="0"/>
              <w:marBottom w:val="0"/>
              <w:divBdr>
                <w:top w:val="none" w:sz="0" w:space="0" w:color="auto"/>
                <w:left w:val="none" w:sz="0" w:space="0" w:color="auto"/>
                <w:bottom w:val="none" w:sz="0" w:space="0" w:color="auto"/>
                <w:right w:val="none" w:sz="0" w:space="0" w:color="auto"/>
              </w:divBdr>
              <w:divsChild>
                <w:div w:id="1298297742">
                  <w:marLeft w:val="0"/>
                  <w:marRight w:val="0"/>
                  <w:marTop w:val="0"/>
                  <w:marBottom w:val="0"/>
                  <w:divBdr>
                    <w:top w:val="none" w:sz="0" w:space="0" w:color="auto"/>
                    <w:left w:val="none" w:sz="0" w:space="0" w:color="auto"/>
                    <w:bottom w:val="none" w:sz="0" w:space="0" w:color="auto"/>
                    <w:right w:val="none" w:sz="0" w:space="0" w:color="auto"/>
                  </w:divBdr>
                  <w:divsChild>
                    <w:div w:id="1032682940">
                      <w:marLeft w:val="0"/>
                      <w:marRight w:val="0"/>
                      <w:marTop w:val="0"/>
                      <w:marBottom w:val="0"/>
                      <w:divBdr>
                        <w:top w:val="none" w:sz="0" w:space="0" w:color="auto"/>
                        <w:left w:val="none" w:sz="0" w:space="0" w:color="auto"/>
                        <w:bottom w:val="none" w:sz="0" w:space="0" w:color="auto"/>
                        <w:right w:val="none" w:sz="0" w:space="0" w:color="auto"/>
                      </w:divBdr>
                      <w:divsChild>
                        <w:div w:id="2122602871">
                          <w:marLeft w:val="0"/>
                          <w:marRight w:val="0"/>
                          <w:marTop w:val="0"/>
                          <w:marBottom w:val="0"/>
                          <w:divBdr>
                            <w:top w:val="none" w:sz="0" w:space="0" w:color="auto"/>
                            <w:left w:val="none" w:sz="0" w:space="0" w:color="auto"/>
                            <w:bottom w:val="none" w:sz="0" w:space="0" w:color="auto"/>
                            <w:right w:val="none" w:sz="0" w:space="0" w:color="auto"/>
                          </w:divBdr>
                          <w:divsChild>
                            <w:div w:id="1816216994">
                              <w:marLeft w:val="0"/>
                              <w:marRight w:val="0"/>
                              <w:marTop w:val="0"/>
                              <w:marBottom w:val="0"/>
                              <w:divBdr>
                                <w:top w:val="none" w:sz="0" w:space="0" w:color="auto"/>
                                <w:left w:val="none" w:sz="0" w:space="0" w:color="auto"/>
                                <w:bottom w:val="none" w:sz="0" w:space="0" w:color="auto"/>
                                <w:right w:val="none" w:sz="0" w:space="0" w:color="auto"/>
                              </w:divBdr>
                              <w:divsChild>
                                <w:div w:id="1388190044">
                                  <w:marLeft w:val="0"/>
                                  <w:marRight w:val="0"/>
                                  <w:marTop w:val="0"/>
                                  <w:marBottom w:val="0"/>
                                  <w:divBdr>
                                    <w:top w:val="none" w:sz="0" w:space="0" w:color="auto"/>
                                    <w:left w:val="none" w:sz="0" w:space="0" w:color="auto"/>
                                    <w:bottom w:val="none" w:sz="0" w:space="0" w:color="auto"/>
                                    <w:right w:val="none" w:sz="0" w:space="0" w:color="auto"/>
                                  </w:divBdr>
                                  <w:divsChild>
                                    <w:div w:id="1220048509">
                                      <w:marLeft w:val="0"/>
                                      <w:marRight w:val="0"/>
                                      <w:marTop w:val="0"/>
                                      <w:marBottom w:val="0"/>
                                      <w:divBdr>
                                        <w:top w:val="none" w:sz="0" w:space="0" w:color="auto"/>
                                        <w:left w:val="none" w:sz="0" w:space="0" w:color="auto"/>
                                        <w:bottom w:val="none" w:sz="0" w:space="0" w:color="auto"/>
                                        <w:right w:val="none" w:sz="0" w:space="0" w:color="auto"/>
                                      </w:divBdr>
                                      <w:divsChild>
                                        <w:div w:id="1493835301">
                                          <w:marLeft w:val="0"/>
                                          <w:marRight w:val="0"/>
                                          <w:marTop w:val="0"/>
                                          <w:marBottom w:val="0"/>
                                          <w:divBdr>
                                            <w:top w:val="none" w:sz="0" w:space="0" w:color="auto"/>
                                            <w:left w:val="none" w:sz="0" w:space="0" w:color="auto"/>
                                            <w:bottom w:val="none" w:sz="0" w:space="0" w:color="auto"/>
                                            <w:right w:val="none" w:sz="0" w:space="0" w:color="auto"/>
                                          </w:divBdr>
                                        </w:div>
                                        <w:div w:id="1038890603">
                                          <w:marLeft w:val="0"/>
                                          <w:marRight w:val="0"/>
                                          <w:marTop w:val="0"/>
                                          <w:marBottom w:val="0"/>
                                          <w:divBdr>
                                            <w:top w:val="none" w:sz="0" w:space="0" w:color="auto"/>
                                            <w:left w:val="none" w:sz="0" w:space="0" w:color="auto"/>
                                            <w:bottom w:val="none" w:sz="0" w:space="0" w:color="auto"/>
                                            <w:right w:val="none" w:sz="0" w:space="0" w:color="auto"/>
                                          </w:divBdr>
                                          <w:divsChild>
                                            <w:div w:id="8670608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965168">
      <w:bodyDiv w:val="1"/>
      <w:marLeft w:val="0"/>
      <w:marRight w:val="0"/>
      <w:marTop w:val="0"/>
      <w:marBottom w:val="0"/>
      <w:divBdr>
        <w:top w:val="none" w:sz="0" w:space="0" w:color="auto"/>
        <w:left w:val="none" w:sz="0" w:space="0" w:color="auto"/>
        <w:bottom w:val="none" w:sz="0" w:space="0" w:color="auto"/>
        <w:right w:val="none" w:sz="0" w:space="0" w:color="auto"/>
      </w:divBdr>
      <w:divsChild>
        <w:div w:id="1071006140">
          <w:marLeft w:val="0"/>
          <w:marRight w:val="0"/>
          <w:marTop w:val="0"/>
          <w:marBottom w:val="0"/>
          <w:divBdr>
            <w:top w:val="single" w:sz="6" w:space="0" w:color="0E477A"/>
            <w:left w:val="single" w:sz="6" w:space="0" w:color="0E477A"/>
            <w:bottom w:val="single" w:sz="6" w:space="0" w:color="0E477A"/>
            <w:right w:val="single" w:sz="6" w:space="0" w:color="0E477A"/>
          </w:divBdr>
          <w:divsChild>
            <w:div w:id="1109396632">
              <w:marLeft w:val="2925"/>
              <w:marRight w:val="0"/>
              <w:marTop w:val="0"/>
              <w:marBottom w:val="0"/>
              <w:divBdr>
                <w:top w:val="none" w:sz="0" w:space="0" w:color="auto"/>
                <w:left w:val="none" w:sz="0" w:space="0" w:color="auto"/>
                <w:bottom w:val="none" w:sz="0" w:space="0" w:color="auto"/>
                <w:right w:val="none" w:sz="0" w:space="0" w:color="auto"/>
              </w:divBdr>
              <w:divsChild>
                <w:div w:id="267005376">
                  <w:marLeft w:val="0"/>
                  <w:marRight w:val="0"/>
                  <w:marTop w:val="0"/>
                  <w:marBottom w:val="0"/>
                  <w:divBdr>
                    <w:top w:val="none" w:sz="0" w:space="0" w:color="auto"/>
                    <w:left w:val="none" w:sz="0" w:space="0" w:color="auto"/>
                    <w:bottom w:val="none" w:sz="0" w:space="0" w:color="auto"/>
                    <w:right w:val="none" w:sz="0" w:space="0" w:color="auto"/>
                  </w:divBdr>
                  <w:divsChild>
                    <w:div w:id="1054550323">
                      <w:marLeft w:val="0"/>
                      <w:marRight w:val="150"/>
                      <w:marTop w:val="0"/>
                      <w:marBottom w:val="0"/>
                      <w:divBdr>
                        <w:top w:val="single" w:sz="6" w:space="0" w:color="CCCCCC"/>
                        <w:left w:val="single" w:sz="6" w:space="8" w:color="CCCCCC"/>
                        <w:bottom w:val="single" w:sz="6" w:space="8" w:color="CCCCCC"/>
                        <w:right w:val="single" w:sz="6" w:space="8" w:color="CCCCCC"/>
                      </w:divBdr>
                      <w:divsChild>
                        <w:div w:id="601455713">
                          <w:marLeft w:val="0"/>
                          <w:marRight w:val="0"/>
                          <w:marTop w:val="0"/>
                          <w:marBottom w:val="0"/>
                          <w:divBdr>
                            <w:top w:val="none" w:sz="0" w:space="0" w:color="auto"/>
                            <w:left w:val="none" w:sz="0" w:space="0" w:color="auto"/>
                            <w:bottom w:val="none" w:sz="0" w:space="0" w:color="auto"/>
                            <w:right w:val="none" w:sz="0" w:space="0" w:color="auto"/>
                          </w:divBdr>
                        </w:div>
                        <w:div w:id="1026910266">
                          <w:marLeft w:val="0"/>
                          <w:marRight w:val="0"/>
                          <w:marTop w:val="0"/>
                          <w:marBottom w:val="0"/>
                          <w:divBdr>
                            <w:top w:val="none" w:sz="0" w:space="0" w:color="auto"/>
                            <w:left w:val="none" w:sz="0" w:space="0" w:color="auto"/>
                            <w:bottom w:val="none" w:sz="0" w:space="0" w:color="auto"/>
                            <w:right w:val="none" w:sz="0" w:space="0" w:color="auto"/>
                          </w:divBdr>
                        </w:div>
                        <w:div w:id="791634478">
                          <w:marLeft w:val="0"/>
                          <w:marRight w:val="0"/>
                          <w:marTop w:val="0"/>
                          <w:marBottom w:val="0"/>
                          <w:divBdr>
                            <w:top w:val="none" w:sz="0" w:space="0" w:color="auto"/>
                            <w:left w:val="none" w:sz="0" w:space="0" w:color="auto"/>
                            <w:bottom w:val="none" w:sz="0" w:space="0" w:color="auto"/>
                            <w:right w:val="none" w:sz="0" w:space="0" w:color="auto"/>
                          </w:divBdr>
                        </w:div>
                        <w:div w:id="718674506">
                          <w:marLeft w:val="0"/>
                          <w:marRight w:val="0"/>
                          <w:marTop w:val="0"/>
                          <w:marBottom w:val="0"/>
                          <w:divBdr>
                            <w:top w:val="none" w:sz="0" w:space="0" w:color="auto"/>
                            <w:left w:val="none" w:sz="0" w:space="0" w:color="auto"/>
                            <w:bottom w:val="none" w:sz="0" w:space="0" w:color="auto"/>
                            <w:right w:val="none" w:sz="0" w:space="0" w:color="auto"/>
                          </w:divBdr>
                        </w:div>
                        <w:div w:id="252400756">
                          <w:marLeft w:val="0"/>
                          <w:marRight w:val="0"/>
                          <w:marTop w:val="0"/>
                          <w:marBottom w:val="0"/>
                          <w:divBdr>
                            <w:top w:val="none" w:sz="0" w:space="0" w:color="auto"/>
                            <w:left w:val="none" w:sz="0" w:space="0" w:color="auto"/>
                            <w:bottom w:val="none" w:sz="0" w:space="0" w:color="auto"/>
                            <w:right w:val="none" w:sz="0" w:space="0" w:color="auto"/>
                          </w:divBdr>
                        </w:div>
                        <w:div w:id="440106142">
                          <w:marLeft w:val="0"/>
                          <w:marRight w:val="0"/>
                          <w:marTop w:val="0"/>
                          <w:marBottom w:val="0"/>
                          <w:divBdr>
                            <w:top w:val="none" w:sz="0" w:space="0" w:color="auto"/>
                            <w:left w:val="none" w:sz="0" w:space="0" w:color="auto"/>
                            <w:bottom w:val="none" w:sz="0" w:space="0" w:color="auto"/>
                            <w:right w:val="none" w:sz="0" w:space="0" w:color="auto"/>
                          </w:divBdr>
                        </w:div>
                        <w:div w:id="1752774003">
                          <w:marLeft w:val="0"/>
                          <w:marRight w:val="0"/>
                          <w:marTop w:val="0"/>
                          <w:marBottom w:val="0"/>
                          <w:divBdr>
                            <w:top w:val="none" w:sz="0" w:space="0" w:color="auto"/>
                            <w:left w:val="none" w:sz="0" w:space="0" w:color="auto"/>
                            <w:bottom w:val="none" w:sz="0" w:space="0" w:color="auto"/>
                            <w:right w:val="none" w:sz="0" w:space="0" w:color="auto"/>
                          </w:divBdr>
                        </w:div>
                        <w:div w:id="629164810">
                          <w:marLeft w:val="0"/>
                          <w:marRight w:val="0"/>
                          <w:marTop w:val="0"/>
                          <w:marBottom w:val="0"/>
                          <w:divBdr>
                            <w:top w:val="none" w:sz="0" w:space="0" w:color="auto"/>
                            <w:left w:val="none" w:sz="0" w:space="0" w:color="auto"/>
                            <w:bottom w:val="none" w:sz="0" w:space="0" w:color="auto"/>
                            <w:right w:val="none" w:sz="0" w:space="0" w:color="auto"/>
                          </w:divBdr>
                        </w:div>
                        <w:div w:id="1512571360">
                          <w:marLeft w:val="0"/>
                          <w:marRight w:val="0"/>
                          <w:marTop w:val="0"/>
                          <w:marBottom w:val="0"/>
                          <w:divBdr>
                            <w:top w:val="none" w:sz="0" w:space="0" w:color="auto"/>
                            <w:left w:val="none" w:sz="0" w:space="0" w:color="auto"/>
                            <w:bottom w:val="none" w:sz="0" w:space="0" w:color="auto"/>
                            <w:right w:val="none" w:sz="0" w:space="0" w:color="auto"/>
                          </w:divBdr>
                        </w:div>
                        <w:div w:id="17905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150107">
      <w:bodyDiv w:val="1"/>
      <w:marLeft w:val="0"/>
      <w:marRight w:val="0"/>
      <w:marTop w:val="0"/>
      <w:marBottom w:val="0"/>
      <w:divBdr>
        <w:top w:val="none" w:sz="0" w:space="0" w:color="auto"/>
        <w:left w:val="none" w:sz="0" w:space="0" w:color="auto"/>
        <w:bottom w:val="none" w:sz="0" w:space="0" w:color="auto"/>
        <w:right w:val="none" w:sz="0" w:space="0" w:color="auto"/>
      </w:divBdr>
      <w:divsChild>
        <w:div w:id="515967560">
          <w:marLeft w:val="0"/>
          <w:marRight w:val="0"/>
          <w:marTop w:val="0"/>
          <w:marBottom w:val="0"/>
          <w:divBdr>
            <w:top w:val="none" w:sz="0" w:space="0" w:color="auto"/>
            <w:left w:val="none" w:sz="0" w:space="0" w:color="auto"/>
            <w:bottom w:val="none" w:sz="0" w:space="0" w:color="auto"/>
            <w:right w:val="none" w:sz="0" w:space="0" w:color="auto"/>
          </w:divBdr>
          <w:divsChild>
            <w:div w:id="1396276380">
              <w:marLeft w:val="0"/>
              <w:marRight w:val="0"/>
              <w:marTop w:val="0"/>
              <w:marBottom w:val="0"/>
              <w:divBdr>
                <w:top w:val="none" w:sz="0" w:space="0" w:color="auto"/>
                <w:left w:val="none" w:sz="0" w:space="0" w:color="auto"/>
                <w:bottom w:val="none" w:sz="0" w:space="0" w:color="auto"/>
                <w:right w:val="none" w:sz="0" w:space="0" w:color="auto"/>
              </w:divBdr>
              <w:divsChild>
                <w:div w:id="181019039">
                  <w:marLeft w:val="0"/>
                  <w:marRight w:val="0"/>
                  <w:marTop w:val="0"/>
                  <w:marBottom w:val="0"/>
                  <w:divBdr>
                    <w:top w:val="none" w:sz="0" w:space="0" w:color="auto"/>
                    <w:left w:val="none" w:sz="0" w:space="0" w:color="auto"/>
                    <w:bottom w:val="none" w:sz="0" w:space="0" w:color="auto"/>
                    <w:right w:val="none" w:sz="0" w:space="0" w:color="auto"/>
                  </w:divBdr>
                  <w:divsChild>
                    <w:div w:id="1447118803">
                      <w:marLeft w:val="0"/>
                      <w:marRight w:val="0"/>
                      <w:marTop w:val="0"/>
                      <w:marBottom w:val="0"/>
                      <w:divBdr>
                        <w:top w:val="none" w:sz="0" w:space="0" w:color="auto"/>
                        <w:left w:val="none" w:sz="0" w:space="0" w:color="auto"/>
                        <w:bottom w:val="none" w:sz="0" w:space="0" w:color="auto"/>
                        <w:right w:val="none" w:sz="0" w:space="0" w:color="auto"/>
                      </w:divBdr>
                      <w:divsChild>
                        <w:div w:id="14181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164189">
      <w:bodyDiv w:val="1"/>
      <w:marLeft w:val="0"/>
      <w:marRight w:val="0"/>
      <w:marTop w:val="0"/>
      <w:marBottom w:val="0"/>
      <w:divBdr>
        <w:top w:val="none" w:sz="0" w:space="0" w:color="auto"/>
        <w:left w:val="none" w:sz="0" w:space="0" w:color="auto"/>
        <w:bottom w:val="none" w:sz="0" w:space="0" w:color="auto"/>
        <w:right w:val="none" w:sz="0" w:space="0" w:color="auto"/>
      </w:divBdr>
      <w:divsChild>
        <w:div w:id="853497545">
          <w:marLeft w:val="0"/>
          <w:marRight w:val="0"/>
          <w:marTop w:val="0"/>
          <w:marBottom w:val="0"/>
          <w:divBdr>
            <w:top w:val="none" w:sz="0" w:space="0" w:color="auto"/>
            <w:left w:val="none" w:sz="0" w:space="0" w:color="auto"/>
            <w:bottom w:val="none" w:sz="0" w:space="0" w:color="auto"/>
            <w:right w:val="none" w:sz="0" w:space="0" w:color="auto"/>
          </w:divBdr>
        </w:div>
        <w:div w:id="6060663">
          <w:marLeft w:val="0"/>
          <w:marRight w:val="0"/>
          <w:marTop w:val="0"/>
          <w:marBottom w:val="0"/>
          <w:divBdr>
            <w:top w:val="none" w:sz="0" w:space="0" w:color="auto"/>
            <w:left w:val="none" w:sz="0" w:space="0" w:color="auto"/>
            <w:bottom w:val="none" w:sz="0" w:space="0" w:color="auto"/>
            <w:right w:val="none" w:sz="0" w:space="0" w:color="auto"/>
          </w:divBdr>
        </w:div>
      </w:divsChild>
    </w:div>
    <w:div w:id="2006198305">
      <w:bodyDiv w:val="1"/>
      <w:marLeft w:val="0"/>
      <w:marRight w:val="0"/>
      <w:marTop w:val="0"/>
      <w:marBottom w:val="0"/>
      <w:divBdr>
        <w:top w:val="none" w:sz="0" w:space="0" w:color="auto"/>
        <w:left w:val="none" w:sz="0" w:space="0" w:color="auto"/>
        <w:bottom w:val="none" w:sz="0" w:space="0" w:color="auto"/>
        <w:right w:val="none" w:sz="0" w:space="0" w:color="auto"/>
      </w:divBdr>
      <w:divsChild>
        <w:div w:id="1452015976">
          <w:marLeft w:val="0"/>
          <w:marRight w:val="0"/>
          <w:marTop w:val="0"/>
          <w:marBottom w:val="0"/>
          <w:divBdr>
            <w:top w:val="none" w:sz="0" w:space="0" w:color="auto"/>
            <w:left w:val="none" w:sz="0" w:space="0" w:color="auto"/>
            <w:bottom w:val="none" w:sz="0" w:space="0" w:color="auto"/>
            <w:right w:val="none" w:sz="0" w:space="0" w:color="auto"/>
          </w:divBdr>
          <w:divsChild>
            <w:div w:id="667758527">
              <w:marLeft w:val="0"/>
              <w:marRight w:val="0"/>
              <w:marTop w:val="0"/>
              <w:marBottom w:val="0"/>
              <w:divBdr>
                <w:top w:val="none" w:sz="0" w:space="0" w:color="auto"/>
                <w:left w:val="none" w:sz="0" w:space="0" w:color="auto"/>
                <w:bottom w:val="none" w:sz="0" w:space="0" w:color="auto"/>
                <w:right w:val="none" w:sz="0" w:space="0" w:color="auto"/>
              </w:divBdr>
              <w:divsChild>
                <w:div w:id="179129751">
                  <w:marLeft w:val="-180"/>
                  <w:marRight w:val="-180"/>
                  <w:marTop w:val="0"/>
                  <w:marBottom w:val="0"/>
                  <w:divBdr>
                    <w:top w:val="none" w:sz="0" w:space="0" w:color="auto"/>
                    <w:left w:val="none" w:sz="0" w:space="0" w:color="auto"/>
                    <w:bottom w:val="none" w:sz="0" w:space="0" w:color="auto"/>
                    <w:right w:val="none" w:sz="0" w:space="0" w:color="auto"/>
                  </w:divBdr>
                  <w:divsChild>
                    <w:div w:id="84255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511334">
      <w:bodyDiv w:val="1"/>
      <w:marLeft w:val="0"/>
      <w:marRight w:val="0"/>
      <w:marTop w:val="0"/>
      <w:marBottom w:val="0"/>
      <w:divBdr>
        <w:top w:val="none" w:sz="0" w:space="0" w:color="auto"/>
        <w:left w:val="none" w:sz="0" w:space="0" w:color="auto"/>
        <w:bottom w:val="none" w:sz="0" w:space="0" w:color="auto"/>
        <w:right w:val="none" w:sz="0" w:space="0" w:color="auto"/>
      </w:divBdr>
      <w:divsChild>
        <w:div w:id="1640374981">
          <w:marLeft w:val="0"/>
          <w:marRight w:val="0"/>
          <w:marTop w:val="0"/>
          <w:marBottom w:val="0"/>
          <w:divBdr>
            <w:top w:val="none" w:sz="0" w:space="0" w:color="auto"/>
            <w:left w:val="none" w:sz="0" w:space="0" w:color="auto"/>
            <w:bottom w:val="none" w:sz="0" w:space="0" w:color="auto"/>
            <w:right w:val="none" w:sz="0" w:space="0" w:color="auto"/>
          </w:divBdr>
          <w:divsChild>
            <w:div w:id="250703836">
              <w:marLeft w:val="0"/>
              <w:marRight w:val="0"/>
              <w:marTop w:val="150"/>
              <w:marBottom w:val="0"/>
              <w:divBdr>
                <w:top w:val="none" w:sz="0" w:space="0" w:color="auto"/>
                <w:left w:val="none" w:sz="0" w:space="0" w:color="auto"/>
                <w:bottom w:val="none" w:sz="0" w:space="0" w:color="auto"/>
                <w:right w:val="none" w:sz="0" w:space="0" w:color="auto"/>
              </w:divBdr>
              <w:divsChild>
                <w:div w:id="2126922603">
                  <w:marLeft w:val="0"/>
                  <w:marRight w:val="0"/>
                  <w:marTop w:val="0"/>
                  <w:marBottom w:val="0"/>
                  <w:divBdr>
                    <w:top w:val="none" w:sz="0" w:space="0" w:color="auto"/>
                    <w:left w:val="none" w:sz="0" w:space="0" w:color="auto"/>
                    <w:bottom w:val="none" w:sz="0" w:space="0" w:color="auto"/>
                    <w:right w:val="none" w:sz="0" w:space="0" w:color="auto"/>
                  </w:divBdr>
                  <w:divsChild>
                    <w:div w:id="1212497924">
                      <w:marLeft w:val="0"/>
                      <w:marRight w:val="0"/>
                      <w:marTop w:val="0"/>
                      <w:marBottom w:val="0"/>
                      <w:divBdr>
                        <w:top w:val="none" w:sz="0" w:space="0" w:color="auto"/>
                        <w:left w:val="none" w:sz="0" w:space="0" w:color="auto"/>
                        <w:bottom w:val="none" w:sz="0" w:space="0" w:color="auto"/>
                        <w:right w:val="none" w:sz="0" w:space="0" w:color="auto"/>
                      </w:divBdr>
                      <w:divsChild>
                        <w:div w:id="69215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516357">
      <w:bodyDiv w:val="1"/>
      <w:marLeft w:val="0"/>
      <w:marRight w:val="0"/>
      <w:marTop w:val="0"/>
      <w:marBottom w:val="0"/>
      <w:divBdr>
        <w:top w:val="none" w:sz="0" w:space="0" w:color="auto"/>
        <w:left w:val="none" w:sz="0" w:space="0" w:color="auto"/>
        <w:bottom w:val="none" w:sz="0" w:space="0" w:color="auto"/>
        <w:right w:val="none" w:sz="0" w:space="0" w:color="auto"/>
      </w:divBdr>
    </w:div>
    <w:div w:id="2011522341">
      <w:bodyDiv w:val="1"/>
      <w:marLeft w:val="0"/>
      <w:marRight w:val="0"/>
      <w:marTop w:val="0"/>
      <w:marBottom w:val="0"/>
      <w:divBdr>
        <w:top w:val="none" w:sz="0" w:space="0" w:color="auto"/>
        <w:left w:val="none" w:sz="0" w:space="0" w:color="auto"/>
        <w:bottom w:val="none" w:sz="0" w:space="0" w:color="auto"/>
        <w:right w:val="none" w:sz="0" w:space="0" w:color="auto"/>
      </w:divBdr>
      <w:divsChild>
        <w:div w:id="793404656">
          <w:marLeft w:val="0"/>
          <w:marRight w:val="0"/>
          <w:marTop w:val="0"/>
          <w:marBottom w:val="0"/>
          <w:divBdr>
            <w:top w:val="none" w:sz="0" w:space="0" w:color="auto"/>
            <w:left w:val="none" w:sz="0" w:space="0" w:color="auto"/>
            <w:bottom w:val="none" w:sz="0" w:space="0" w:color="auto"/>
            <w:right w:val="none" w:sz="0" w:space="0" w:color="auto"/>
          </w:divBdr>
          <w:divsChild>
            <w:div w:id="1129394844">
              <w:marLeft w:val="0"/>
              <w:marRight w:val="0"/>
              <w:marTop w:val="0"/>
              <w:marBottom w:val="0"/>
              <w:divBdr>
                <w:top w:val="none" w:sz="0" w:space="0" w:color="auto"/>
                <w:left w:val="none" w:sz="0" w:space="0" w:color="auto"/>
                <w:bottom w:val="none" w:sz="0" w:space="0" w:color="auto"/>
                <w:right w:val="none" w:sz="0" w:space="0" w:color="auto"/>
              </w:divBdr>
              <w:divsChild>
                <w:div w:id="1094058903">
                  <w:marLeft w:val="0"/>
                  <w:marRight w:val="0"/>
                  <w:marTop w:val="0"/>
                  <w:marBottom w:val="0"/>
                  <w:divBdr>
                    <w:top w:val="none" w:sz="0" w:space="0" w:color="auto"/>
                    <w:left w:val="none" w:sz="0" w:space="0" w:color="auto"/>
                    <w:bottom w:val="none" w:sz="0" w:space="0" w:color="auto"/>
                    <w:right w:val="none" w:sz="0" w:space="0" w:color="auto"/>
                  </w:divBdr>
                  <w:divsChild>
                    <w:div w:id="853691466">
                      <w:marLeft w:val="0"/>
                      <w:marRight w:val="0"/>
                      <w:marTop w:val="0"/>
                      <w:marBottom w:val="0"/>
                      <w:divBdr>
                        <w:top w:val="none" w:sz="0" w:space="0" w:color="auto"/>
                        <w:left w:val="none" w:sz="0" w:space="0" w:color="auto"/>
                        <w:bottom w:val="none" w:sz="0" w:space="0" w:color="auto"/>
                        <w:right w:val="none" w:sz="0" w:space="0" w:color="auto"/>
                      </w:divBdr>
                      <w:divsChild>
                        <w:div w:id="2065712781">
                          <w:marLeft w:val="0"/>
                          <w:marRight w:val="0"/>
                          <w:marTop w:val="0"/>
                          <w:marBottom w:val="0"/>
                          <w:divBdr>
                            <w:top w:val="none" w:sz="0" w:space="0" w:color="auto"/>
                            <w:left w:val="none" w:sz="0" w:space="0" w:color="auto"/>
                            <w:bottom w:val="none" w:sz="0" w:space="0" w:color="auto"/>
                            <w:right w:val="none" w:sz="0" w:space="0" w:color="auto"/>
                          </w:divBdr>
                          <w:divsChild>
                            <w:div w:id="113599468">
                              <w:marLeft w:val="0"/>
                              <w:marRight w:val="0"/>
                              <w:marTop w:val="0"/>
                              <w:marBottom w:val="0"/>
                              <w:divBdr>
                                <w:top w:val="none" w:sz="0" w:space="0" w:color="auto"/>
                                <w:left w:val="none" w:sz="0" w:space="0" w:color="auto"/>
                                <w:bottom w:val="none" w:sz="0" w:space="0" w:color="auto"/>
                                <w:right w:val="none" w:sz="0" w:space="0" w:color="auto"/>
                              </w:divBdr>
                              <w:divsChild>
                                <w:div w:id="426509426">
                                  <w:marLeft w:val="0"/>
                                  <w:marRight w:val="0"/>
                                  <w:marTop w:val="0"/>
                                  <w:marBottom w:val="0"/>
                                  <w:divBdr>
                                    <w:top w:val="none" w:sz="0" w:space="0" w:color="auto"/>
                                    <w:left w:val="none" w:sz="0" w:space="0" w:color="auto"/>
                                    <w:bottom w:val="none" w:sz="0" w:space="0" w:color="auto"/>
                                    <w:right w:val="none" w:sz="0" w:space="0" w:color="auto"/>
                                  </w:divBdr>
                                  <w:divsChild>
                                    <w:div w:id="265625573">
                                      <w:marLeft w:val="0"/>
                                      <w:marRight w:val="0"/>
                                      <w:marTop w:val="0"/>
                                      <w:marBottom w:val="0"/>
                                      <w:divBdr>
                                        <w:top w:val="none" w:sz="0" w:space="0" w:color="auto"/>
                                        <w:left w:val="none" w:sz="0" w:space="0" w:color="auto"/>
                                        <w:bottom w:val="none" w:sz="0" w:space="0" w:color="auto"/>
                                        <w:right w:val="none" w:sz="0" w:space="0" w:color="auto"/>
                                      </w:divBdr>
                                      <w:divsChild>
                                        <w:div w:id="1042553084">
                                          <w:marLeft w:val="0"/>
                                          <w:marRight w:val="0"/>
                                          <w:marTop w:val="0"/>
                                          <w:marBottom w:val="0"/>
                                          <w:divBdr>
                                            <w:top w:val="none" w:sz="0" w:space="0" w:color="auto"/>
                                            <w:left w:val="none" w:sz="0" w:space="0" w:color="auto"/>
                                            <w:bottom w:val="none" w:sz="0" w:space="0" w:color="auto"/>
                                            <w:right w:val="none" w:sz="0" w:space="0" w:color="auto"/>
                                          </w:divBdr>
                                          <w:divsChild>
                                            <w:div w:id="1792934550">
                                              <w:marLeft w:val="0"/>
                                              <w:marRight w:val="0"/>
                                              <w:marTop w:val="0"/>
                                              <w:marBottom w:val="0"/>
                                              <w:divBdr>
                                                <w:top w:val="none" w:sz="0" w:space="0" w:color="auto"/>
                                                <w:left w:val="none" w:sz="0" w:space="0" w:color="auto"/>
                                                <w:bottom w:val="none" w:sz="0" w:space="0" w:color="auto"/>
                                                <w:right w:val="none" w:sz="0" w:space="0" w:color="auto"/>
                                              </w:divBdr>
                                              <w:divsChild>
                                                <w:div w:id="103699014">
                                                  <w:marLeft w:val="0"/>
                                                  <w:marRight w:val="0"/>
                                                  <w:marTop w:val="0"/>
                                                  <w:marBottom w:val="0"/>
                                                  <w:divBdr>
                                                    <w:top w:val="none" w:sz="0" w:space="0" w:color="auto"/>
                                                    <w:left w:val="none" w:sz="0" w:space="0" w:color="auto"/>
                                                    <w:bottom w:val="none" w:sz="0" w:space="0" w:color="auto"/>
                                                    <w:right w:val="none" w:sz="0" w:space="0" w:color="auto"/>
                                                  </w:divBdr>
                                                  <w:divsChild>
                                                    <w:div w:id="209995938">
                                                      <w:marLeft w:val="0"/>
                                                      <w:marRight w:val="0"/>
                                                      <w:marTop w:val="0"/>
                                                      <w:marBottom w:val="0"/>
                                                      <w:divBdr>
                                                        <w:top w:val="none" w:sz="0" w:space="0" w:color="auto"/>
                                                        <w:left w:val="none" w:sz="0" w:space="0" w:color="auto"/>
                                                        <w:bottom w:val="none" w:sz="0" w:space="0" w:color="auto"/>
                                                        <w:right w:val="none" w:sz="0" w:space="0" w:color="auto"/>
                                                      </w:divBdr>
                                                      <w:divsChild>
                                                        <w:div w:id="926113052">
                                                          <w:marLeft w:val="0"/>
                                                          <w:marRight w:val="0"/>
                                                          <w:marTop w:val="0"/>
                                                          <w:marBottom w:val="0"/>
                                                          <w:divBdr>
                                                            <w:top w:val="none" w:sz="0" w:space="0" w:color="auto"/>
                                                            <w:left w:val="none" w:sz="0" w:space="0" w:color="auto"/>
                                                            <w:bottom w:val="none" w:sz="0" w:space="0" w:color="auto"/>
                                                            <w:right w:val="none" w:sz="0" w:space="0" w:color="auto"/>
                                                          </w:divBdr>
                                                          <w:divsChild>
                                                            <w:div w:id="447704385">
                                                              <w:marLeft w:val="0"/>
                                                              <w:marRight w:val="0"/>
                                                              <w:marTop w:val="0"/>
                                                              <w:marBottom w:val="0"/>
                                                              <w:divBdr>
                                                                <w:top w:val="none" w:sz="0" w:space="0" w:color="auto"/>
                                                                <w:left w:val="none" w:sz="0" w:space="0" w:color="auto"/>
                                                                <w:bottom w:val="none" w:sz="0" w:space="0" w:color="auto"/>
                                                                <w:right w:val="none" w:sz="0" w:space="0" w:color="auto"/>
                                                              </w:divBdr>
                                                            </w:div>
                                                            <w:div w:id="191250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1591606">
      <w:bodyDiv w:val="1"/>
      <w:marLeft w:val="0"/>
      <w:marRight w:val="0"/>
      <w:marTop w:val="0"/>
      <w:marBottom w:val="0"/>
      <w:divBdr>
        <w:top w:val="none" w:sz="0" w:space="0" w:color="auto"/>
        <w:left w:val="none" w:sz="0" w:space="0" w:color="auto"/>
        <w:bottom w:val="none" w:sz="0" w:space="0" w:color="auto"/>
        <w:right w:val="none" w:sz="0" w:space="0" w:color="auto"/>
      </w:divBdr>
      <w:divsChild>
        <w:div w:id="427895887">
          <w:marLeft w:val="0"/>
          <w:marRight w:val="0"/>
          <w:marTop w:val="0"/>
          <w:marBottom w:val="0"/>
          <w:divBdr>
            <w:top w:val="none" w:sz="0" w:space="0" w:color="auto"/>
            <w:left w:val="none" w:sz="0" w:space="0" w:color="auto"/>
            <w:bottom w:val="none" w:sz="0" w:space="0" w:color="auto"/>
            <w:right w:val="none" w:sz="0" w:space="0" w:color="auto"/>
          </w:divBdr>
          <w:divsChild>
            <w:div w:id="1725056939">
              <w:marLeft w:val="0"/>
              <w:marRight w:val="0"/>
              <w:marTop w:val="0"/>
              <w:marBottom w:val="0"/>
              <w:divBdr>
                <w:top w:val="none" w:sz="0" w:space="0" w:color="auto"/>
                <w:left w:val="none" w:sz="0" w:space="0" w:color="auto"/>
                <w:bottom w:val="none" w:sz="0" w:space="0" w:color="auto"/>
                <w:right w:val="none" w:sz="0" w:space="0" w:color="auto"/>
              </w:divBdr>
              <w:divsChild>
                <w:div w:id="233516875">
                  <w:marLeft w:val="0"/>
                  <w:marRight w:val="0"/>
                  <w:marTop w:val="0"/>
                  <w:marBottom w:val="0"/>
                  <w:divBdr>
                    <w:top w:val="none" w:sz="0" w:space="0" w:color="auto"/>
                    <w:left w:val="none" w:sz="0" w:space="0" w:color="auto"/>
                    <w:bottom w:val="none" w:sz="0" w:space="0" w:color="auto"/>
                    <w:right w:val="none" w:sz="0" w:space="0" w:color="auto"/>
                  </w:divBdr>
                  <w:divsChild>
                    <w:div w:id="1790005951">
                      <w:marLeft w:val="0"/>
                      <w:marRight w:val="0"/>
                      <w:marTop w:val="0"/>
                      <w:marBottom w:val="0"/>
                      <w:divBdr>
                        <w:top w:val="none" w:sz="0" w:space="0" w:color="auto"/>
                        <w:left w:val="none" w:sz="0" w:space="0" w:color="auto"/>
                        <w:bottom w:val="none" w:sz="0" w:space="0" w:color="auto"/>
                        <w:right w:val="none" w:sz="0" w:space="0" w:color="auto"/>
                      </w:divBdr>
                      <w:divsChild>
                        <w:div w:id="982276081">
                          <w:marLeft w:val="0"/>
                          <w:marRight w:val="0"/>
                          <w:marTop w:val="0"/>
                          <w:marBottom w:val="0"/>
                          <w:divBdr>
                            <w:top w:val="none" w:sz="0" w:space="0" w:color="auto"/>
                            <w:left w:val="none" w:sz="0" w:space="0" w:color="auto"/>
                            <w:bottom w:val="none" w:sz="0" w:space="0" w:color="auto"/>
                            <w:right w:val="none" w:sz="0" w:space="0" w:color="auto"/>
                          </w:divBdr>
                          <w:divsChild>
                            <w:div w:id="1014575990">
                              <w:marLeft w:val="0"/>
                              <w:marRight w:val="0"/>
                              <w:marTop w:val="0"/>
                              <w:marBottom w:val="0"/>
                              <w:divBdr>
                                <w:top w:val="none" w:sz="0" w:space="0" w:color="auto"/>
                                <w:left w:val="none" w:sz="0" w:space="0" w:color="auto"/>
                                <w:bottom w:val="none" w:sz="0" w:space="0" w:color="auto"/>
                                <w:right w:val="none" w:sz="0" w:space="0" w:color="auto"/>
                              </w:divBdr>
                              <w:divsChild>
                                <w:div w:id="999772981">
                                  <w:marLeft w:val="0"/>
                                  <w:marRight w:val="0"/>
                                  <w:marTop w:val="0"/>
                                  <w:marBottom w:val="0"/>
                                  <w:divBdr>
                                    <w:top w:val="none" w:sz="0" w:space="0" w:color="auto"/>
                                    <w:left w:val="none" w:sz="0" w:space="0" w:color="auto"/>
                                    <w:bottom w:val="none" w:sz="0" w:space="0" w:color="auto"/>
                                    <w:right w:val="none" w:sz="0" w:space="0" w:color="auto"/>
                                  </w:divBdr>
                                  <w:divsChild>
                                    <w:div w:id="492599436">
                                      <w:marLeft w:val="0"/>
                                      <w:marRight w:val="0"/>
                                      <w:marTop w:val="0"/>
                                      <w:marBottom w:val="0"/>
                                      <w:divBdr>
                                        <w:top w:val="none" w:sz="0" w:space="0" w:color="auto"/>
                                        <w:left w:val="none" w:sz="0" w:space="0" w:color="auto"/>
                                        <w:bottom w:val="none" w:sz="0" w:space="0" w:color="auto"/>
                                        <w:right w:val="none" w:sz="0" w:space="0" w:color="auto"/>
                                      </w:divBdr>
                                      <w:divsChild>
                                        <w:div w:id="338315633">
                                          <w:marLeft w:val="0"/>
                                          <w:marRight w:val="0"/>
                                          <w:marTop w:val="0"/>
                                          <w:marBottom w:val="0"/>
                                          <w:divBdr>
                                            <w:top w:val="none" w:sz="0" w:space="0" w:color="auto"/>
                                            <w:left w:val="none" w:sz="0" w:space="0" w:color="auto"/>
                                            <w:bottom w:val="none" w:sz="0" w:space="0" w:color="auto"/>
                                            <w:right w:val="none" w:sz="0" w:space="0" w:color="auto"/>
                                          </w:divBdr>
                                          <w:divsChild>
                                            <w:div w:id="1284995274">
                                              <w:marLeft w:val="0"/>
                                              <w:marRight w:val="0"/>
                                              <w:marTop w:val="0"/>
                                              <w:marBottom w:val="0"/>
                                              <w:divBdr>
                                                <w:top w:val="none" w:sz="0" w:space="0" w:color="auto"/>
                                                <w:left w:val="none" w:sz="0" w:space="0" w:color="auto"/>
                                                <w:bottom w:val="none" w:sz="0" w:space="0" w:color="auto"/>
                                                <w:right w:val="none" w:sz="0" w:space="0" w:color="auto"/>
                                              </w:divBdr>
                                              <w:divsChild>
                                                <w:div w:id="891117853">
                                                  <w:marLeft w:val="0"/>
                                                  <w:marRight w:val="0"/>
                                                  <w:marTop w:val="0"/>
                                                  <w:marBottom w:val="0"/>
                                                  <w:divBdr>
                                                    <w:top w:val="none" w:sz="0" w:space="0" w:color="auto"/>
                                                    <w:left w:val="none" w:sz="0" w:space="0" w:color="auto"/>
                                                    <w:bottom w:val="none" w:sz="0" w:space="0" w:color="auto"/>
                                                    <w:right w:val="none" w:sz="0" w:space="0" w:color="auto"/>
                                                  </w:divBdr>
                                                  <w:divsChild>
                                                    <w:div w:id="1553812910">
                                                      <w:marLeft w:val="0"/>
                                                      <w:marRight w:val="0"/>
                                                      <w:marTop w:val="0"/>
                                                      <w:marBottom w:val="0"/>
                                                      <w:divBdr>
                                                        <w:top w:val="none" w:sz="0" w:space="0" w:color="auto"/>
                                                        <w:left w:val="none" w:sz="0" w:space="0" w:color="auto"/>
                                                        <w:bottom w:val="none" w:sz="0" w:space="0" w:color="auto"/>
                                                        <w:right w:val="none" w:sz="0" w:space="0" w:color="auto"/>
                                                      </w:divBdr>
                                                      <w:divsChild>
                                                        <w:div w:id="324557588">
                                                          <w:marLeft w:val="0"/>
                                                          <w:marRight w:val="0"/>
                                                          <w:marTop w:val="0"/>
                                                          <w:marBottom w:val="0"/>
                                                          <w:divBdr>
                                                            <w:top w:val="none" w:sz="0" w:space="0" w:color="auto"/>
                                                            <w:left w:val="none" w:sz="0" w:space="0" w:color="auto"/>
                                                            <w:bottom w:val="none" w:sz="0" w:space="0" w:color="auto"/>
                                                            <w:right w:val="none" w:sz="0" w:space="0" w:color="auto"/>
                                                          </w:divBdr>
                                                        </w:div>
                                                        <w:div w:id="1231885579">
                                                          <w:marLeft w:val="0"/>
                                                          <w:marRight w:val="0"/>
                                                          <w:marTop w:val="0"/>
                                                          <w:marBottom w:val="0"/>
                                                          <w:divBdr>
                                                            <w:top w:val="none" w:sz="0" w:space="0" w:color="auto"/>
                                                            <w:left w:val="none" w:sz="0" w:space="0" w:color="auto"/>
                                                            <w:bottom w:val="none" w:sz="0" w:space="0" w:color="auto"/>
                                                            <w:right w:val="none" w:sz="0" w:space="0" w:color="auto"/>
                                                          </w:divBdr>
                                                          <w:divsChild>
                                                            <w:div w:id="2453793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2639176">
      <w:bodyDiv w:val="1"/>
      <w:marLeft w:val="0"/>
      <w:marRight w:val="0"/>
      <w:marTop w:val="0"/>
      <w:marBottom w:val="0"/>
      <w:divBdr>
        <w:top w:val="none" w:sz="0" w:space="0" w:color="auto"/>
        <w:left w:val="none" w:sz="0" w:space="0" w:color="auto"/>
        <w:bottom w:val="none" w:sz="0" w:space="0" w:color="auto"/>
        <w:right w:val="none" w:sz="0" w:space="0" w:color="auto"/>
      </w:divBdr>
      <w:divsChild>
        <w:div w:id="1498495737">
          <w:marLeft w:val="0"/>
          <w:marRight w:val="0"/>
          <w:marTop w:val="0"/>
          <w:marBottom w:val="0"/>
          <w:divBdr>
            <w:top w:val="none" w:sz="0" w:space="0" w:color="auto"/>
            <w:left w:val="none" w:sz="0" w:space="0" w:color="auto"/>
            <w:bottom w:val="none" w:sz="0" w:space="0" w:color="auto"/>
            <w:right w:val="none" w:sz="0" w:space="0" w:color="auto"/>
          </w:divBdr>
          <w:divsChild>
            <w:div w:id="289094726">
              <w:marLeft w:val="0"/>
              <w:marRight w:val="0"/>
              <w:marTop w:val="0"/>
              <w:marBottom w:val="0"/>
              <w:divBdr>
                <w:top w:val="none" w:sz="0" w:space="0" w:color="auto"/>
                <w:left w:val="none" w:sz="0" w:space="0" w:color="auto"/>
                <w:bottom w:val="none" w:sz="0" w:space="0" w:color="auto"/>
                <w:right w:val="none" w:sz="0" w:space="0" w:color="auto"/>
              </w:divBdr>
              <w:divsChild>
                <w:div w:id="643004892">
                  <w:marLeft w:val="0"/>
                  <w:marRight w:val="0"/>
                  <w:marTop w:val="0"/>
                  <w:marBottom w:val="0"/>
                  <w:divBdr>
                    <w:top w:val="none" w:sz="0" w:space="0" w:color="auto"/>
                    <w:left w:val="none" w:sz="0" w:space="0" w:color="auto"/>
                    <w:bottom w:val="none" w:sz="0" w:space="0" w:color="auto"/>
                    <w:right w:val="none" w:sz="0" w:space="0" w:color="auto"/>
                  </w:divBdr>
                  <w:divsChild>
                    <w:div w:id="1781411577">
                      <w:marLeft w:val="0"/>
                      <w:marRight w:val="0"/>
                      <w:marTop w:val="0"/>
                      <w:marBottom w:val="0"/>
                      <w:divBdr>
                        <w:top w:val="none" w:sz="0" w:space="0" w:color="auto"/>
                        <w:left w:val="none" w:sz="0" w:space="0" w:color="auto"/>
                        <w:bottom w:val="none" w:sz="0" w:space="0" w:color="auto"/>
                        <w:right w:val="none" w:sz="0" w:space="0" w:color="auto"/>
                      </w:divBdr>
                      <w:divsChild>
                        <w:div w:id="977999352">
                          <w:marLeft w:val="0"/>
                          <w:marRight w:val="0"/>
                          <w:marTop w:val="0"/>
                          <w:marBottom w:val="0"/>
                          <w:divBdr>
                            <w:top w:val="none" w:sz="0" w:space="0" w:color="auto"/>
                            <w:left w:val="none" w:sz="0" w:space="0" w:color="auto"/>
                            <w:bottom w:val="none" w:sz="0" w:space="0" w:color="auto"/>
                            <w:right w:val="none" w:sz="0" w:space="0" w:color="auto"/>
                          </w:divBdr>
                          <w:divsChild>
                            <w:div w:id="763501475">
                              <w:marLeft w:val="0"/>
                              <w:marRight w:val="0"/>
                              <w:marTop w:val="0"/>
                              <w:marBottom w:val="0"/>
                              <w:divBdr>
                                <w:top w:val="none" w:sz="0" w:space="0" w:color="auto"/>
                                <w:left w:val="none" w:sz="0" w:space="0" w:color="auto"/>
                                <w:bottom w:val="none" w:sz="0" w:space="0" w:color="auto"/>
                                <w:right w:val="none" w:sz="0" w:space="0" w:color="auto"/>
                              </w:divBdr>
                              <w:divsChild>
                                <w:div w:id="2020693696">
                                  <w:marLeft w:val="0"/>
                                  <w:marRight w:val="0"/>
                                  <w:marTop w:val="0"/>
                                  <w:marBottom w:val="0"/>
                                  <w:divBdr>
                                    <w:top w:val="none" w:sz="0" w:space="0" w:color="auto"/>
                                    <w:left w:val="none" w:sz="0" w:space="0" w:color="auto"/>
                                    <w:bottom w:val="none" w:sz="0" w:space="0" w:color="auto"/>
                                    <w:right w:val="none" w:sz="0" w:space="0" w:color="auto"/>
                                  </w:divBdr>
                                  <w:divsChild>
                                    <w:div w:id="1856307310">
                                      <w:marLeft w:val="0"/>
                                      <w:marRight w:val="0"/>
                                      <w:marTop w:val="0"/>
                                      <w:marBottom w:val="0"/>
                                      <w:divBdr>
                                        <w:top w:val="none" w:sz="0" w:space="0" w:color="auto"/>
                                        <w:left w:val="none" w:sz="0" w:space="0" w:color="auto"/>
                                        <w:bottom w:val="none" w:sz="0" w:space="0" w:color="auto"/>
                                        <w:right w:val="none" w:sz="0" w:space="0" w:color="auto"/>
                                      </w:divBdr>
                                      <w:divsChild>
                                        <w:div w:id="121611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5037277">
      <w:bodyDiv w:val="1"/>
      <w:marLeft w:val="0"/>
      <w:marRight w:val="0"/>
      <w:marTop w:val="0"/>
      <w:marBottom w:val="0"/>
      <w:divBdr>
        <w:top w:val="none" w:sz="0" w:space="0" w:color="auto"/>
        <w:left w:val="none" w:sz="0" w:space="0" w:color="auto"/>
        <w:bottom w:val="none" w:sz="0" w:space="0" w:color="auto"/>
        <w:right w:val="none" w:sz="0" w:space="0" w:color="auto"/>
      </w:divBdr>
      <w:divsChild>
        <w:div w:id="69893969">
          <w:marLeft w:val="0"/>
          <w:marRight w:val="0"/>
          <w:marTop w:val="0"/>
          <w:marBottom w:val="0"/>
          <w:divBdr>
            <w:top w:val="none" w:sz="0" w:space="0" w:color="auto"/>
            <w:left w:val="none" w:sz="0" w:space="0" w:color="auto"/>
            <w:bottom w:val="none" w:sz="0" w:space="0" w:color="auto"/>
            <w:right w:val="none" w:sz="0" w:space="0" w:color="auto"/>
          </w:divBdr>
          <w:divsChild>
            <w:div w:id="1326662140">
              <w:marLeft w:val="0"/>
              <w:marRight w:val="0"/>
              <w:marTop w:val="0"/>
              <w:marBottom w:val="0"/>
              <w:divBdr>
                <w:top w:val="none" w:sz="0" w:space="0" w:color="auto"/>
                <w:left w:val="none" w:sz="0" w:space="0" w:color="auto"/>
                <w:bottom w:val="none" w:sz="0" w:space="0" w:color="auto"/>
                <w:right w:val="none" w:sz="0" w:space="0" w:color="auto"/>
              </w:divBdr>
              <w:divsChild>
                <w:div w:id="770126306">
                  <w:marLeft w:val="0"/>
                  <w:marRight w:val="0"/>
                  <w:marTop w:val="0"/>
                  <w:marBottom w:val="0"/>
                  <w:divBdr>
                    <w:top w:val="none" w:sz="0" w:space="0" w:color="auto"/>
                    <w:left w:val="none" w:sz="0" w:space="0" w:color="auto"/>
                    <w:bottom w:val="none" w:sz="0" w:space="0" w:color="auto"/>
                    <w:right w:val="none" w:sz="0" w:space="0" w:color="auto"/>
                  </w:divBdr>
                  <w:divsChild>
                    <w:div w:id="1245257244">
                      <w:marLeft w:val="0"/>
                      <w:marRight w:val="0"/>
                      <w:marTop w:val="0"/>
                      <w:marBottom w:val="0"/>
                      <w:divBdr>
                        <w:top w:val="none" w:sz="0" w:space="0" w:color="auto"/>
                        <w:left w:val="none" w:sz="0" w:space="0" w:color="auto"/>
                        <w:bottom w:val="none" w:sz="0" w:space="0" w:color="auto"/>
                        <w:right w:val="none" w:sz="0" w:space="0" w:color="auto"/>
                      </w:divBdr>
                      <w:divsChild>
                        <w:div w:id="222445437">
                          <w:marLeft w:val="0"/>
                          <w:marRight w:val="0"/>
                          <w:marTop w:val="0"/>
                          <w:marBottom w:val="0"/>
                          <w:divBdr>
                            <w:top w:val="none" w:sz="0" w:space="0" w:color="auto"/>
                            <w:left w:val="none" w:sz="0" w:space="0" w:color="auto"/>
                            <w:bottom w:val="none" w:sz="0" w:space="0" w:color="auto"/>
                            <w:right w:val="none" w:sz="0" w:space="0" w:color="auto"/>
                          </w:divBdr>
                          <w:divsChild>
                            <w:div w:id="1895579459">
                              <w:marLeft w:val="0"/>
                              <w:marRight w:val="0"/>
                              <w:marTop w:val="0"/>
                              <w:marBottom w:val="0"/>
                              <w:divBdr>
                                <w:top w:val="none" w:sz="0" w:space="0" w:color="auto"/>
                                <w:left w:val="none" w:sz="0" w:space="0" w:color="auto"/>
                                <w:bottom w:val="none" w:sz="0" w:space="0" w:color="auto"/>
                                <w:right w:val="none" w:sz="0" w:space="0" w:color="auto"/>
                              </w:divBdr>
                              <w:divsChild>
                                <w:div w:id="1596749088">
                                  <w:marLeft w:val="0"/>
                                  <w:marRight w:val="0"/>
                                  <w:marTop w:val="0"/>
                                  <w:marBottom w:val="0"/>
                                  <w:divBdr>
                                    <w:top w:val="none" w:sz="0" w:space="0" w:color="auto"/>
                                    <w:left w:val="none" w:sz="0" w:space="0" w:color="auto"/>
                                    <w:bottom w:val="none" w:sz="0" w:space="0" w:color="auto"/>
                                    <w:right w:val="none" w:sz="0" w:space="0" w:color="auto"/>
                                  </w:divBdr>
                                  <w:divsChild>
                                    <w:div w:id="2097625805">
                                      <w:marLeft w:val="0"/>
                                      <w:marRight w:val="0"/>
                                      <w:marTop w:val="0"/>
                                      <w:marBottom w:val="0"/>
                                      <w:divBdr>
                                        <w:top w:val="none" w:sz="0" w:space="0" w:color="auto"/>
                                        <w:left w:val="none" w:sz="0" w:space="0" w:color="auto"/>
                                        <w:bottom w:val="none" w:sz="0" w:space="0" w:color="auto"/>
                                        <w:right w:val="none" w:sz="0" w:space="0" w:color="auto"/>
                                      </w:divBdr>
                                      <w:divsChild>
                                        <w:div w:id="1364937109">
                                          <w:marLeft w:val="0"/>
                                          <w:marRight w:val="0"/>
                                          <w:marTop w:val="0"/>
                                          <w:marBottom w:val="0"/>
                                          <w:divBdr>
                                            <w:top w:val="none" w:sz="0" w:space="0" w:color="auto"/>
                                            <w:left w:val="none" w:sz="0" w:space="0" w:color="auto"/>
                                            <w:bottom w:val="none" w:sz="0" w:space="0" w:color="auto"/>
                                            <w:right w:val="none" w:sz="0" w:space="0" w:color="auto"/>
                                          </w:divBdr>
                                          <w:divsChild>
                                            <w:div w:id="1040394015">
                                              <w:marLeft w:val="0"/>
                                              <w:marRight w:val="0"/>
                                              <w:marTop w:val="0"/>
                                              <w:marBottom w:val="0"/>
                                              <w:divBdr>
                                                <w:top w:val="none" w:sz="0" w:space="0" w:color="auto"/>
                                                <w:left w:val="none" w:sz="0" w:space="0" w:color="auto"/>
                                                <w:bottom w:val="none" w:sz="0" w:space="0" w:color="auto"/>
                                                <w:right w:val="none" w:sz="0" w:space="0" w:color="auto"/>
                                              </w:divBdr>
                                              <w:divsChild>
                                                <w:div w:id="506411007">
                                                  <w:marLeft w:val="0"/>
                                                  <w:marRight w:val="0"/>
                                                  <w:marTop w:val="0"/>
                                                  <w:marBottom w:val="0"/>
                                                  <w:divBdr>
                                                    <w:top w:val="none" w:sz="0" w:space="0" w:color="auto"/>
                                                    <w:left w:val="none" w:sz="0" w:space="0" w:color="auto"/>
                                                    <w:bottom w:val="none" w:sz="0" w:space="0" w:color="auto"/>
                                                    <w:right w:val="none" w:sz="0" w:space="0" w:color="auto"/>
                                                  </w:divBdr>
                                                  <w:divsChild>
                                                    <w:div w:id="481847057">
                                                      <w:marLeft w:val="0"/>
                                                      <w:marRight w:val="0"/>
                                                      <w:marTop w:val="0"/>
                                                      <w:marBottom w:val="0"/>
                                                      <w:divBdr>
                                                        <w:top w:val="none" w:sz="0" w:space="0" w:color="auto"/>
                                                        <w:left w:val="none" w:sz="0" w:space="0" w:color="auto"/>
                                                        <w:bottom w:val="none" w:sz="0" w:space="0" w:color="auto"/>
                                                        <w:right w:val="none" w:sz="0" w:space="0" w:color="auto"/>
                                                      </w:divBdr>
                                                      <w:divsChild>
                                                        <w:div w:id="204262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5378492">
      <w:bodyDiv w:val="1"/>
      <w:marLeft w:val="0"/>
      <w:marRight w:val="0"/>
      <w:marTop w:val="0"/>
      <w:marBottom w:val="0"/>
      <w:divBdr>
        <w:top w:val="none" w:sz="0" w:space="0" w:color="auto"/>
        <w:left w:val="none" w:sz="0" w:space="0" w:color="auto"/>
        <w:bottom w:val="none" w:sz="0" w:space="0" w:color="auto"/>
        <w:right w:val="none" w:sz="0" w:space="0" w:color="auto"/>
      </w:divBdr>
      <w:divsChild>
        <w:div w:id="1399474051">
          <w:marLeft w:val="0"/>
          <w:marRight w:val="0"/>
          <w:marTop w:val="0"/>
          <w:marBottom w:val="0"/>
          <w:divBdr>
            <w:top w:val="none" w:sz="0" w:space="0" w:color="auto"/>
            <w:left w:val="none" w:sz="0" w:space="0" w:color="auto"/>
            <w:bottom w:val="none" w:sz="0" w:space="0" w:color="auto"/>
            <w:right w:val="none" w:sz="0" w:space="0" w:color="auto"/>
          </w:divBdr>
          <w:divsChild>
            <w:div w:id="327056865">
              <w:marLeft w:val="0"/>
              <w:marRight w:val="0"/>
              <w:marTop w:val="0"/>
              <w:marBottom w:val="0"/>
              <w:divBdr>
                <w:top w:val="none" w:sz="0" w:space="0" w:color="auto"/>
                <w:left w:val="none" w:sz="0" w:space="0" w:color="auto"/>
                <w:bottom w:val="none" w:sz="0" w:space="0" w:color="auto"/>
                <w:right w:val="none" w:sz="0" w:space="0" w:color="auto"/>
              </w:divBdr>
              <w:divsChild>
                <w:div w:id="1517111902">
                  <w:marLeft w:val="0"/>
                  <w:marRight w:val="0"/>
                  <w:marTop w:val="0"/>
                  <w:marBottom w:val="0"/>
                  <w:divBdr>
                    <w:top w:val="none" w:sz="0" w:space="0" w:color="auto"/>
                    <w:left w:val="none" w:sz="0" w:space="0" w:color="auto"/>
                    <w:bottom w:val="none" w:sz="0" w:space="0" w:color="auto"/>
                    <w:right w:val="none" w:sz="0" w:space="0" w:color="auto"/>
                  </w:divBdr>
                  <w:divsChild>
                    <w:div w:id="905606401">
                      <w:marLeft w:val="0"/>
                      <w:marRight w:val="0"/>
                      <w:marTop w:val="0"/>
                      <w:marBottom w:val="0"/>
                      <w:divBdr>
                        <w:top w:val="none" w:sz="0" w:space="0" w:color="auto"/>
                        <w:left w:val="none" w:sz="0" w:space="0" w:color="auto"/>
                        <w:bottom w:val="none" w:sz="0" w:space="0" w:color="auto"/>
                        <w:right w:val="none" w:sz="0" w:space="0" w:color="auto"/>
                      </w:divBdr>
                      <w:divsChild>
                        <w:div w:id="207957193">
                          <w:marLeft w:val="0"/>
                          <w:marRight w:val="0"/>
                          <w:marTop w:val="0"/>
                          <w:marBottom w:val="0"/>
                          <w:divBdr>
                            <w:top w:val="none" w:sz="0" w:space="0" w:color="auto"/>
                            <w:left w:val="none" w:sz="0" w:space="0" w:color="auto"/>
                            <w:bottom w:val="none" w:sz="0" w:space="0" w:color="auto"/>
                            <w:right w:val="none" w:sz="0" w:space="0" w:color="auto"/>
                          </w:divBdr>
                          <w:divsChild>
                            <w:div w:id="1685325354">
                              <w:marLeft w:val="570"/>
                              <w:marRight w:val="720"/>
                              <w:marTop w:val="120"/>
                              <w:marBottom w:val="120"/>
                              <w:divBdr>
                                <w:top w:val="none" w:sz="0" w:space="0" w:color="auto"/>
                                <w:left w:val="none" w:sz="0" w:space="0" w:color="auto"/>
                                <w:bottom w:val="none" w:sz="0" w:space="0" w:color="auto"/>
                                <w:right w:val="none" w:sz="0" w:space="0" w:color="auto"/>
                              </w:divBdr>
                              <w:divsChild>
                                <w:div w:id="548345984">
                                  <w:marLeft w:val="0"/>
                                  <w:marRight w:val="0"/>
                                  <w:marTop w:val="0"/>
                                  <w:marBottom w:val="0"/>
                                  <w:divBdr>
                                    <w:top w:val="none" w:sz="0" w:space="0" w:color="auto"/>
                                    <w:left w:val="none" w:sz="0" w:space="0" w:color="auto"/>
                                    <w:bottom w:val="none" w:sz="0" w:space="0" w:color="auto"/>
                                    <w:right w:val="none" w:sz="0" w:space="0" w:color="auto"/>
                                  </w:divBdr>
                                  <w:divsChild>
                                    <w:div w:id="357702875">
                                      <w:marLeft w:val="0"/>
                                      <w:marRight w:val="0"/>
                                      <w:marTop w:val="0"/>
                                      <w:marBottom w:val="0"/>
                                      <w:divBdr>
                                        <w:top w:val="none" w:sz="0" w:space="0" w:color="auto"/>
                                        <w:left w:val="none" w:sz="0" w:space="0" w:color="auto"/>
                                        <w:bottom w:val="none" w:sz="0" w:space="0" w:color="auto"/>
                                        <w:right w:val="none" w:sz="0" w:space="0" w:color="auto"/>
                                      </w:divBdr>
                                      <w:divsChild>
                                        <w:div w:id="1279872500">
                                          <w:marLeft w:val="0"/>
                                          <w:marRight w:val="0"/>
                                          <w:marTop w:val="0"/>
                                          <w:marBottom w:val="0"/>
                                          <w:divBdr>
                                            <w:top w:val="none" w:sz="0" w:space="0" w:color="auto"/>
                                            <w:left w:val="none" w:sz="0" w:space="0" w:color="auto"/>
                                            <w:bottom w:val="none" w:sz="0" w:space="0" w:color="auto"/>
                                            <w:right w:val="none" w:sz="0" w:space="0" w:color="auto"/>
                                          </w:divBdr>
                                        </w:div>
                                        <w:div w:id="477890931">
                                          <w:marLeft w:val="0"/>
                                          <w:marRight w:val="0"/>
                                          <w:marTop w:val="0"/>
                                          <w:marBottom w:val="150"/>
                                          <w:divBdr>
                                            <w:top w:val="none" w:sz="0" w:space="0" w:color="auto"/>
                                            <w:left w:val="none" w:sz="0" w:space="0" w:color="auto"/>
                                            <w:bottom w:val="none" w:sz="0" w:space="0" w:color="auto"/>
                                            <w:right w:val="none" w:sz="0" w:space="0" w:color="auto"/>
                                          </w:divBdr>
                                          <w:divsChild>
                                            <w:div w:id="803885412">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2015763291">
      <w:bodyDiv w:val="1"/>
      <w:marLeft w:val="0"/>
      <w:marRight w:val="0"/>
      <w:marTop w:val="0"/>
      <w:marBottom w:val="0"/>
      <w:divBdr>
        <w:top w:val="none" w:sz="0" w:space="0" w:color="auto"/>
        <w:left w:val="none" w:sz="0" w:space="0" w:color="auto"/>
        <w:bottom w:val="none" w:sz="0" w:space="0" w:color="auto"/>
        <w:right w:val="none" w:sz="0" w:space="0" w:color="auto"/>
      </w:divBdr>
      <w:divsChild>
        <w:div w:id="582222311">
          <w:marLeft w:val="0"/>
          <w:marRight w:val="0"/>
          <w:marTop w:val="0"/>
          <w:marBottom w:val="0"/>
          <w:divBdr>
            <w:top w:val="none" w:sz="0" w:space="0" w:color="auto"/>
            <w:left w:val="none" w:sz="0" w:space="0" w:color="auto"/>
            <w:bottom w:val="none" w:sz="0" w:space="0" w:color="auto"/>
            <w:right w:val="none" w:sz="0" w:space="0" w:color="auto"/>
          </w:divBdr>
          <w:divsChild>
            <w:div w:id="715393376">
              <w:marLeft w:val="0"/>
              <w:marRight w:val="0"/>
              <w:marTop w:val="0"/>
              <w:marBottom w:val="0"/>
              <w:divBdr>
                <w:top w:val="none" w:sz="0" w:space="0" w:color="auto"/>
                <w:left w:val="none" w:sz="0" w:space="0" w:color="auto"/>
                <w:bottom w:val="none" w:sz="0" w:space="0" w:color="auto"/>
                <w:right w:val="none" w:sz="0" w:space="0" w:color="auto"/>
              </w:divBdr>
              <w:divsChild>
                <w:div w:id="1895962476">
                  <w:marLeft w:val="0"/>
                  <w:marRight w:val="0"/>
                  <w:marTop w:val="0"/>
                  <w:marBottom w:val="0"/>
                  <w:divBdr>
                    <w:top w:val="none" w:sz="0" w:space="0" w:color="auto"/>
                    <w:left w:val="none" w:sz="0" w:space="0" w:color="auto"/>
                    <w:bottom w:val="none" w:sz="0" w:space="0" w:color="auto"/>
                    <w:right w:val="none" w:sz="0" w:space="0" w:color="auto"/>
                  </w:divBdr>
                  <w:divsChild>
                    <w:div w:id="144514440">
                      <w:marLeft w:val="0"/>
                      <w:marRight w:val="0"/>
                      <w:marTop w:val="0"/>
                      <w:marBottom w:val="0"/>
                      <w:divBdr>
                        <w:top w:val="none" w:sz="0" w:space="0" w:color="auto"/>
                        <w:left w:val="none" w:sz="0" w:space="0" w:color="auto"/>
                        <w:bottom w:val="none" w:sz="0" w:space="0" w:color="auto"/>
                        <w:right w:val="none" w:sz="0" w:space="0" w:color="auto"/>
                      </w:divBdr>
                      <w:divsChild>
                        <w:div w:id="601956368">
                          <w:marLeft w:val="0"/>
                          <w:marRight w:val="0"/>
                          <w:marTop w:val="0"/>
                          <w:marBottom w:val="0"/>
                          <w:divBdr>
                            <w:top w:val="none" w:sz="0" w:space="0" w:color="auto"/>
                            <w:left w:val="none" w:sz="0" w:space="0" w:color="auto"/>
                            <w:bottom w:val="none" w:sz="0" w:space="0" w:color="auto"/>
                            <w:right w:val="none" w:sz="0" w:space="0" w:color="auto"/>
                          </w:divBdr>
                          <w:divsChild>
                            <w:div w:id="1094713355">
                              <w:marLeft w:val="570"/>
                              <w:marRight w:val="720"/>
                              <w:marTop w:val="120"/>
                              <w:marBottom w:val="120"/>
                              <w:divBdr>
                                <w:top w:val="none" w:sz="0" w:space="0" w:color="auto"/>
                                <w:left w:val="none" w:sz="0" w:space="0" w:color="auto"/>
                                <w:bottom w:val="none" w:sz="0" w:space="0" w:color="auto"/>
                                <w:right w:val="none" w:sz="0" w:space="0" w:color="auto"/>
                              </w:divBdr>
                              <w:divsChild>
                                <w:div w:id="40180609">
                                  <w:marLeft w:val="0"/>
                                  <w:marRight w:val="0"/>
                                  <w:marTop w:val="0"/>
                                  <w:marBottom w:val="0"/>
                                  <w:divBdr>
                                    <w:top w:val="none" w:sz="0" w:space="0" w:color="auto"/>
                                    <w:left w:val="none" w:sz="0" w:space="0" w:color="auto"/>
                                    <w:bottom w:val="none" w:sz="0" w:space="0" w:color="auto"/>
                                    <w:right w:val="none" w:sz="0" w:space="0" w:color="auto"/>
                                  </w:divBdr>
                                  <w:divsChild>
                                    <w:div w:id="1517621736">
                                      <w:marLeft w:val="0"/>
                                      <w:marRight w:val="0"/>
                                      <w:marTop w:val="0"/>
                                      <w:marBottom w:val="0"/>
                                      <w:divBdr>
                                        <w:top w:val="none" w:sz="0" w:space="0" w:color="auto"/>
                                        <w:left w:val="none" w:sz="0" w:space="0" w:color="auto"/>
                                        <w:bottom w:val="none" w:sz="0" w:space="0" w:color="auto"/>
                                        <w:right w:val="none" w:sz="0" w:space="0" w:color="auto"/>
                                      </w:divBdr>
                                      <w:divsChild>
                                        <w:div w:id="1486630978">
                                          <w:marLeft w:val="0"/>
                                          <w:marRight w:val="0"/>
                                          <w:marTop w:val="0"/>
                                          <w:marBottom w:val="0"/>
                                          <w:divBdr>
                                            <w:top w:val="none" w:sz="0" w:space="0" w:color="auto"/>
                                            <w:left w:val="none" w:sz="0" w:space="0" w:color="auto"/>
                                            <w:bottom w:val="none" w:sz="0" w:space="0" w:color="auto"/>
                                            <w:right w:val="none" w:sz="0" w:space="0" w:color="auto"/>
                                          </w:divBdr>
                                        </w:div>
                                        <w:div w:id="175272587">
                                          <w:marLeft w:val="0"/>
                                          <w:marRight w:val="0"/>
                                          <w:marTop w:val="0"/>
                                          <w:marBottom w:val="150"/>
                                          <w:divBdr>
                                            <w:top w:val="none" w:sz="0" w:space="0" w:color="auto"/>
                                            <w:left w:val="none" w:sz="0" w:space="0" w:color="auto"/>
                                            <w:bottom w:val="none" w:sz="0" w:space="0" w:color="auto"/>
                                            <w:right w:val="none" w:sz="0" w:space="0" w:color="auto"/>
                                          </w:divBdr>
                                          <w:divsChild>
                                            <w:div w:id="1842314761">
                                              <w:marLeft w:val="0"/>
                                              <w:marRight w:val="0"/>
                                              <w:marTop w:val="240"/>
                                              <w:marBottom w:val="240"/>
                                              <w:divBdr>
                                                <w:top w:val="single" w:sz="6" w:space="6" w:color="F2F2F2"/>
                                                <w:left w:val="none" w:sz="0" w:space="0" w:color="auto"/>
                                                <w:bottom w:val="single" w:sz="6" w:space="6" w:color="F2F2F2"/>
                                                <w:right w:val="none" w:sz="0" w:space="0" w:color="auto"/>
                                              </w:divBdr>
                                            </w:div>
                                            <w:div w:id="1849052879">
                                              <w:marLeft w:val="0"/>
                                              <w:marRight w:val="0"/>
                                              <w:marTop w:val="0"/>
                                              <w:marBottom w:val="0"/>
                                              <w:divBdr>
                                                <w:top w:val="none" w:sz="0" w:space="0" w:color="auto"/>
                                                <w:left w:val="none" w:sz="0" w:space="0" w:color="auto"/>
                                                <w:bottom w:val="none" w:sz="0" w:space="0" w:color="auto"/>
                                                <w:right w:val="none" w:sz="0" w:space="0" w:color="auto"/>
                                              </w:divBdr>
                                              <w:divsChild>
                                                <w:div w:id="9968841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178288">
      <w:bodyDiv w:val="1"/>
      <w:marLeft w:val="0"/>
      <w:marRight w:val="0"/>
      <w:marTop w:val="0"/>
      <w:marBottom w:val="0"/>
      <w:divBdr>
        <w:top w:val="none" w:sz="0" w:space="0" w:color="auto"/>
        <w:left w:val="none" w:sz="0" w:space="0" w:color="auto"/>
        <w:bottom w:val="none" w:sz="0" w:space="0" w:color="auto"/>
        <w:right w:val="none" w:sz="0" w:space="0" w:color="auto"/>
      </w:divBdr>
      <w:divsChild>
        <w:div w:id="510141732">
          <w:marLeft w:val="0"/>
          <w:marRight w:val="0"/>
          <w:marTop w:val="0"/>
          <w:marBottom w:val="0"/>
          <w:divBdr>
            <w:top w:val="none" w:sz="0" w:space="0" w:color="auto"/>
            <w:left w:val="none" w:sz="0" w:space="0" w:color="auto"/>
            <w:bottom w:val="none" w:sz="0" w:space="0" w:color="auto"/>
            <w:right w:val="none" w:sz="0" w:space="0" w:color="auto"/>
          </w:divBdr>
          <w:divsChild>
            <w:div w:id="1031224455">
              <w:marLeft w:val="0"/>
              <w:marRight w:val="0"/>
              <w:marTop w:val="0"/>
              <w:marBottom w:val="0"/>
              <w:divBdr>
                <w:top w:val="none" w:sz="0" w:space="0" w:color="auto"/>
                <w:left w:val="none" w:sz="0" w:space="0" w:color="auto"/>
                <w:bottom w:val="none" w:sz="0" w:space="0" w:color="auto"/>
                <w:right w:val="none" w:sz="0" w:space="0" w:color="auto"/>
              </w:divBdr>
              <w:divsChild>
                <w:div w:id="956060960">
                  <w:marLeft w:val="0"/>
                  <w:marRight w:val="0"/>
                  <w:marTop w:val="0"/>
                  <w:marBottom w:val="0"/>
                  <w:divBdr>
                    <w:top w:val="none" w:sz="0" w:space="0" w:color="auto"/>
                    <w:left w:val="none" w:sz="0" w:space="0" w:color="auto"/>
                    <w:bottom w:val="none" w:sz="0" w:space="0" w:color="auto"/>
                    <w:right w:val="none" w:sz="0" w:space="0" w:color="auto"/>
                  </w:divBdr>
                  <w:divsChild>
                    <w:div w:id="1643535518">
                      <w:marLeft w:val="0"/>
                      <w:marRight w:val="0"/>
                      <w:marTop w:val="0"/>
                      <w:marBottom w:val="0"/>
                      <w:divBdr>
                        <w:top w:val="none" w:sz="0" w:space="0" w:color="auto"/>
                        <w:left w:val="none" w:sz="0" w:space="0" w:color="auto"/>
                        <w:bottom w:val="none" w:sz="0" w:space="0" w:color="auto"/>
                        <w:right w:val="none" w:sz="0" w:space="0" w:color="auto"/>
                      </w:divBdr>
                      <w:divsChild>
                        <w:div w:id="264729907">
                          <w:marLeft w:val="0"/>
                          <w:marRight w:val="0"/>
                          <w:marTop w:val="0"/>
                          <w:marBottom w:val="0"/>
                          <w:divBdr>
                            <w:top w:val="none" w:sz="0" w:space="0" w:color="auto"/>
                            <w:left w:val="none" w:sz="0" w:space="0" w:color="auto"/>
                            <w:bottom w:val="none" w:sz="0" w:space="0" w:color="auto"/>
                            <w:right w:val="none" w:sz="0" w:space="0" w:color="auto"/>
                          </w:divBdr>
                          <w:divsChild>
                            <w:div w:id="626591144">
                              <w:marLeft w:val="570"/>
                              <w:marRight w:val="720"/>
                              <w:marTop w:val="120"/>
                              <w:marBottom w:val="120"/>
                              <w:divBdr>
                                <w:top w:val="none" w:sz="0" w:space="0" w:color="auto"/>
                                <w:left w:val="none" w:sz="0" w:space="0" w:color="auto"/>
                                <w:bottom w:val="none" w:sz="0" w:space="0" w:color="auto"/>
                                <w:right w:val="none" w:sz="0" w:space="0" w:color="auto"/>
                              </w:divBdr>
                              <w:divsChild>
                                <w:div w:id="1366638264">
                                  <w:marLeft w:val="0"/>
                                  <w:marRight w:val="0"/>
                                  <w:marTop w:val="0"/>
                                  <w:marBottom w:val="0"/>
                                  <w:divBdr>
                                    <w:top w:val="none" w:sz="0" w:space="0" w:color="auto"/>
                                    <w:left w:val="none" w:sz="0" w:space="0" w:color="auto"/>
                                    <w:bottom w:val="none" w:sz="0" w:space="0" w:color="auto"/>
                                    <w:right w:val="none" w:sz="0" w:space="0" w:color="auto"/>
                                  </w:divBdr>
                                  <w:divsChild>
                                    <w:div w:id="1274675846">
                                      <w:marLeft w:val="0"/>
                                      <w:marRight w:val="0"/>
                                      <w:marTop w:val="0"/>
                                      <w:marBottom w:val="0"/>
                                      <w:divBdr>
                                        <w:top w:val="none" w:sz="0" w:space="0" w:color="auto"/>
                                        <w:left w:val="none" w:sz="0" w:space="0" w:color="auto"/>
                                        <w:bottom w:val="none" w:sz="0" w:space="0" w:color="auto"/>
                                        <w:right w:val="none" w:sz="0" w:space="0" w:color="auto"/>
                                      </w:divBdr>
                                      <w:divsChild>
                                        <w:div w:id="2046976546">
                                          <w:marLeft w:val="0"/>
                                          <w:marRight w:val="0"/>
                                          <w:marTop w:val="0"/>
                                          <w:marBottom w:val="150"/>
                                          <w:divBdr>
                                            <w:top w:val="none" w:sz="0" w:space="0" w:color="auto"/>
                                            <w:left w:val="none" w:sz="0" w:space="0" w:color="auto"/>
                                            <w:bottom w:val="none" w:sz="0" w:space="0" w:color="auto"/>
                                            <w:right w:val="none" w:sz="0" w:space="0" w:color="auto"/>
                                          </w:divBdr>
                                          <w:divsChild>
                                            <w:div w:id="2093425711">
                                              <w:marLeft w:val="0"/>
                                              <w:marRight w:val="0"/>
                                              <w:marTop w:val="240"/>
                                              <w:marBottom w:val="240"/>
                                              <w:divBdr>
                                                <w:top w:val="single" w:sz="6" w:space="6" w:color="F2F2F2"/>
                                                <w:left w:val="none" w:sz="0" w:space="0" w:color="auto"/>
                                                <w:bottom w:val="single" w:sz="6" w:space="6" w:color="F2F2F2"/>
                                                <w:right w:val="none" w:sz="0" w:space="0" w:color="auto"/>
                                              </w:divBdr>
                                            </w:div>
                                            <w:div w:id="1409233126">
                                              <w:marLeft w:val="0"/>
                                              <w:marRight w:val="0"/>
                                              <w:marTop w:val="0"/>
                                              <w:marBottom w:val="0"/>
                                              <w:divBdr>
                                                <w:top w:val="none" w:sz="0" w:space="0" w:color="auto"/>
                                                <w:left w:val="none" w:sz="0" w:space="0" w:color="auto"/>
                                                <w:bottom w:val="none" w:sz="0" w:space="0" w:color="auto"/>
                                                <w:right w:val="none" w:sz="0" w:space="0" w:color="auto"/>
                                              </w:divBdr>
                                              <w:divsChild>
                                                <w:div w:id="5185919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496426">
      <w:bodyDiv w:val="1"/>
      <w:marLeft w:val="0"/>
      <w:marRight w:val="0"/>
      <w:marTop w:val="0"/>
      <w:marBottom w:val="0"/>
      <w:divBdr>
        <w:top w:val="none" w:sz="0" w:space="0" w:color="auto"/>
        <w:left w:val="none" w:sz="0" w:space="0" w:color="auto"/>
        <w:bottom w:val="none" w:sz="0" w:space="0" w:color="auto"/>
        <w:right w:val="none" w:sz="0" w:space="0" w:color="auto"/>
      </w:divBdr>
      <w:divsChild>
        <w:div w:id="478115795">
          <w:marLeft w:val="0"/>
          <w:marRight w:val="0"/>
          <w:marTop w:val="0"/>
          <w:marBottom w:val="0"/>
          <w:divBdr>
            <w:top w:val="none" w:sz="0" w:space="0" w:color="auto"/>
            <w:left w:val="none" w:sz="0" w:space="0" w:color="auto"/>
            <w:bottom w:val="none" w:sz="0" w:space="0" w:color="auto"/>
            <w:right w:val="none" w:sz="0" w:space="0" w:color="auto"/>
          </w:divBdr>
          <w:divsChild>
            <w:div w:id="1296520265">
              <w:marLeft w:val="-225"/>
              <w:marRight w:val="-225"/>
              <w:marTop w:val="0"/>
              <w:marBottom w:val="0"/>
              <w:divBdr>
                <w:top w:val="none" w:sz="0" w:space="0" w:color="auto"/>
                <w:left w:val="none" w:sz="0" w:space="0" w:color="auto"/>
                <w:bottom w:val="none" w:sz="0" w:space="0" w:color="auto"/>
                <w:right w:val="none" w:sz="0" w:space="0" w:color="auto"/>
              </w:divBdr>
              <w:divsChild>
                <w:div w:id="177651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63341">
      <w:bodyDiv w:val="1"/>
      <w:marLeft w:val="0"/>
      <w:marRight w:val="0"/>
      <w:marTop w:val="0"/>
      <w:marBottom w:val="0"/>
      <w:divBdr>
        <w:top w:val="none" w:sz="0" w:space="0" w:color="auto"/>
        <w:left w:val="none" w:sz="0" w:space="0" w:color="auto"/>
        <w:bottom w:val="none" w:sz="0" w:space="0" w:color="auto"/>
        <w:right w:val="none" w:sz="0" w:space="0" w:color="auto"/>
      </w:divBdr>
      <w:divsChild>
        <w:div w:id="498620476">
          <w:marLeft w:val="0"/>
          <w:marRight w:val="0"/>
          <w:marTop w:val="0"/>
          <w:marBottom w:val="0"/>
          <w:divBdr>
            <w:top w:val="none" w:sz="0" w:space="0" w:color="auto"/>
            <w:left w:val="none" w:sz="0" w:space="0" w:color="auto"/>
            <w:bottom w:val="none" w:sz="0" w:space="0" w:color="auto"/>
            <w:right w:val="none" w:sz="0" w:space="0" w:color="auto"/>
          </w:divBdr>
          <w:divsChild>
            <w:div w:id="1548564658">
              <w:marLeft w:val="0"/>
              <w:marRight w:val="0"/>
              <w:marTop w:val="0"/>
              <w:marBottom w:val="0"/>
              <w:divBdr>
                <w:top w:val="none" w:sz="0" w:space="0" w:color="auto"/>
                <w:left w:val="none" w:sz="0" w:space="0" w:color="auto"/>
                <w:bottom w:val="none" w:sz="0" w:space="0" w:color="auto"/>
                <w:right w:val="none" w:sz="0" w:space="0" w:color="auto"/>
              </w:divBdr>
            </w:div>
          </w:divsChild>
        </w:div>
        <w:div w:id="69154513">
          <w:marLeft w:val="0"/>
          <w:marRight w:val="0"/>
          <w:marTop w:val="0"/>
          <w:marBottom w:val="0"/>
          <w:divBdr>
            <w:top w:val="none" w:sz="0" w:space="0" w:color="auto"/>
            <w:left w:val="none" w:sz="0" w:space="0" w:color="auto"/>
            <w:bottom w:val="none" w:sz="0" w:space="0" w:color="auto"/>
            <w:right w:val="none" w:sz="0" w:space="0" w:color="auto"/>
          </w:divBdr>
          <w:divsChild>
            <w:div w:id="66651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267764">
      <w:bodyDiv w:val="1"/>
      <w:marLeft w:val="0"/>
      <w:marRight w:val="0"/>
      <w:marTop w:val="0"/>
      <w:marBottom w:val="0"/>
      <w:divBdr>
        <w:top w:val="none" w:sz="0" w:space="0" w:color="auto"/>
        <w:left w:val="none" w:sz="0" w:space="0" w:color="auto"/>
        <w:bottom w:val="none" w:sz="0" w:space="0" w:color="auto"/>
        <w:right w:val="none" w:sz="0" w:space="0" w:color="auto"/>
      </w:divBdr>
      <w:divsChild>
        <w:div w:id="331178050">
          <w:marLeft w:val="0"/>
          <w:marRight w:val="0"/>
          <w:marTop w:val="0"/>
          <w:marBottom w:val="0"/>
          <w:divBdr>
            <w:top w:val="none" w:sz="0" w:space="0" w:color="auto"/>
            <w:left w:val="none" w:sz="0" w:space="0" w:color="auto"/>
            <w:bottom w:val="none" w:sz="0" w:space="0" w:color="auto"/>
            <w:right w:val="none" w:sz="0" w:space="0" w:color="auto"/>
          </w:divBdr>
          <w:divsChild>
            <w:div w:id="1521772345">
              <w:marLeft w:val="0"/>
              <w:marRight w:val="0"/>
              <w:marTop w:val="0"/>
              <w:marBottom w:val="0"/>
              <w:divBdr>
                <w:top w:val="none" w:sz="0" w:space="0" w:color="auto"/>
                <w:left w:val="none" w:sz="0" w:space="0" w:color="auto"/>
                <w:bottom w:val="none" w:sz="0" w:space="0" w:color="auto"/>
                <w:right w:val="none" w:sz="0" w:space="0" w:color="auto"/>
              </w:divBdr>
              <w:divsChild>
                <w:div w:id="855463220">
                  <w:marLeft w:val="0"/>
                  <w:marRight w:val="0"/>
                  <w:marTop w:val="0"/>
                  <w:marBottom w:val="0"/>
                  <w:divBdr>
                    <w:top w:val="none" w:sz="0" w:space="0" w:color="auto"/>
                    <w:left w:val="none" w:sz="0" w:space="0" w:color="auto"/>
                    <w:bottom w:val="none" w:sz="0" w:space="0" w:color="auto"/>
                    <w:right w:val="none" w:sz="0" w:space="0" w:color="auto"/>
                  </w:divBdr>
                  <w:divsChild>
                    <w:div w:id="1796168241">
                      <w:marLeft w:val="0"/>
                      <w:marRight w:val="0"/>
                      <w:marTop w:val="0"/>
                      <w:marBottom w:val="0"/>
                      <w:divBdr>
                        <w:top w:val="none" w:sz="0" w:space="0" w:color="auto"/>
                        <w:left w:val="none" w:sz="0" w:space="0" w:color="auto"/>
                        <w:bottom w:val="none" w:sz="0" w:space="0" w:color="auto"/>
                        <w:right w:val="none" w:sz="0" w:space="0" w:color="auto"/>
                      </w:divBdr>
                      <w:divsChild>
                        <w:div w:id="1923098586">
                          <w:marLeft w:val="0"/>
                          <w:marRight w:val="0"/>
                          <w:marTop w:val="0"/>
                          <w:marBottom w:val="0"/>
                          <w:divBdr>
                            <w:top w:val="none" w:sz="0" w:space="0" w:color="auto"/>
                            <w:left w:val="none" w:sz="0" w:space="0" w:color="auto"/>
                            <w:bottom w:val="none" w:sz="0" w:space="0" w:color="auto"/>
                            <w:right w:val="none" w:sz="0" w:space="0" w:color="auto"/>
                          </w:divBdr>
                          <w:divsChild>
                            <w:div w:id="1175148326">
                              <w:marLeft w:val="0"/>
                              <w:marRight w:val="0"/>
                              <w:marTop w:val="0"/>
                              <w:marBottom w:val="0"/>
                              <w:divBdr>
                                <w:top w:val="none" w:sz="0" w:space="0" w:color="auto"/>
                                <w:left w:val="none" w:sz="0" w:space="0" w:color="auto"/>
                                <w:bottom w:val="none" w:sz="0" w:space="0" w:color="auto"/>
                                <w:right w:val="none" w:sz="0" w:space="0" w:color="auto"/>
                              </w:divBdr>
                              <w:divsChild>
                                <w:div w:id="1159227815">
                                  <w:marLeft w:val="0"/>
                                  <w:marRight w:val="0"/>
                                  <w:marTop w:val="0"/>
                                  <w:marBottom w:val="0"/>
                                  <w:divBdr>
                                    <w:top w:val="none" w:sz="0" w:space="0" w:color="auto"/>
                                    <w:left w:val="none" w:sz="0" w:space="0" w:color="auto"/>
                                    <w:bottom w:val="none" w:sz="0" w:space="0" w:color="auto"/>
                                    <w:right w:val="none" w:sz="0" w:space="0" w:color="auto"/>
                                  </w:divBdr>
                                  <w:divsChild>
                                    <w:div w:id="730234750">
                                      <w:marLeft w:val="0"/>
                                      <w:marRight w:val="0"/>
                                      <w:marTop w:val="0"/>
                                      <w:marBottom w:val="0"/>
                                      <w:divBdr>
                                        <w:top w:val="none" w:sz="0" w:space="0" w:color="auto"/>
                                        <w:left w:val="none" w:sz="0" w:space="0" w:color="auto"/>
                                        <w:bottom w:val="none" w:sz="0" w:space="0" w:color="auto"/>
                                        <w:right w:val="none" w:sz="0" w:space="0" w:color="auto"/>
                                      </w:divBdr>
                                      <w:divsChild>
                                        <w:div w:id="1857497586">
                                          <w:marLeft w:val="0"/>
                                          <w:marRight w:val="0"/>
                                          <w:marTop w:val="0"/>
                                          <w:marBottom w:val="0"/>
                                          <w:divBdr>
                                            <w:top w:val="none" w:sz="0" w:space="0" w:color="auto"/>
                                            <w:left w:val="none" w:sz="0" w:space="0" w:color="auto"/>
                                            <w:bottom w:val="none" w:sz="0" w:space="0" w:color="auto"/>
                                            <w:right w:val="none" w:sz="0" w:space="0" w:color="auto"/>
                                          </w:divBdr>
                                          <w:divsChild>
                                            <w:div w:id="1833443867">
                                              <w:marLeft w:val="0"/>
                                              <w:marRight w:val="0"/>
                                              <w:marTop w:val="0"/>
                                              <w:marBottom w:val="0"/>
                                              <w:divBdr>
                                                <w:top w:val="none" w:sz="0" w:space="0" w:color="auto"/>
                                                <w:left w:val="none" w:sz="0" w:space="0" w:color="auto"/>
                                                <w:bottom w:val="none" w:sz="0" w:space="0" w:color="auto"/>
                                                <w:right w:val="none" w:sz="0" w:space="0" w:color="auto"/>
                                              </w:divBdr>
                                              <w:divsChild>
                                                <w:div w:id="1019627414">
                                                  <w:marLeft w:val="0"/>
                                                  <w:marRight w:val="0"/>
                                                  <w:marTop w:val="0"/>
                                                  <w:marBottom w:val="0"/>
                                                  <w:divBdr>
                                                    <w:top w:val="none" w:sz="0" w:space="0" w:color="auto"/>
                                                    <w:left w:val="none" w:sz="0" w:space="0" w:color="auto"/>
                                                    <w:bottom w:val="none" w:sz="0" w:space="0" w:color="auto"/>
                                                    <w:right w:val="none" w:sz="0" w:space="0" w:color="auto"/>
                                                  </w:divBdr>
                                                  <w:divsChild>
                                                    <w:div w:id="1805148872">
                                                      <w:marLeft w:val="0"/>
                                                      <w:marRight w:val="0"/>
                                                      <w:marTop w:val="0"/>
                                                      <w:marBottom w:val="0"/>
                                                      <w:divBdr>
                                                        <w:top w:val="none" w:sz="0" w:space="0" w:color="auto"/>
                                                        <w:left w:val="none" w:sz="0" w:space="0" w:color="auto"/>
                                                        <w:bottom w:val="none" w:sz="0" w:space="0" w:color="auto"/>
                                                        <w:right w:val="none" w:sz="0" w:space="0" w:color="auto"/>
                                                      </w:divBdr>
                                                      <w:divsChild>
                                                        <w:div w:id="419177338">
                                                          <w:marLeft w:val="0"/>
                                                          <w:marRight w:val="0"/>
                                                          <w:marTop w:val="0"/>
                                                          <w:marBottom w:val="0"/>
                                                          <w:divBdr>
                                                            <w:top w:val="none" w:sz="0" w:space="0" w:color="auto"/>
                                                            <w:left w:val="none" w:sz="0" w:space="0" w:color="auto"/>
                                                            <w:bottom w:val="none" w:sz="0" w:space="0" w:color="auto"/>
                                                            <w:right w:val="none" w:sz="0" w:space="0" w:color="auto"/>
                                                          </w:divBdr>
                                                        </w:div>
                                                        <w:div w:id="1087654953">
                                                          <w:marLeft w:val="0"/>
                                                          <w:marRight w:val="0"/>
                                                          <w:marTop w:val="0"/>
                                                          <w:marBottom w:val="0"/>
                                                          <w:divBdr>
                                                            <w:top w:val="none" w:sz="0" w:space="0" w:color="auto"/>
                                                            <w:left w:val="none" w:sz="0" w:space="0" w:color="auto"/>
                                                            <w:bottom w:val="none" w:sz="0" w:space="0" w:color="auto"/>
                                                            <w:right w:val="none" w:sz="0" w:space="0" w:color="auto"/>
                                                          </w:divBdr>
                                                          <w:divsChild>
                                                            <w:div w:id="194290843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0693105">
      <w:bodyDiv w:val="1"/>
      <w:marLeft w:val="0"/>
      <w:marRight w:val="0"/>
      <w:marTop w:val="0"/>
      <w:marBottom w:val="0"/>
      <w:divBdr>
        <w:top w:val="none" w:sz="0" w:space="0" w:color="auto"/>
        <w:left w:val="none" w:sz="0" w:space="0" w:color="auto"/>
        <w:bottom w:val="none" w:sz="0" w:space="0" w:color="auto"/>
        <w:right w:val="none" w:sz="0" w:space="0" w:color="auto"/>
      </w:divBdr>
      <w:divsChild>
        <w:div w:id="1297835335">
          <w:marLeft w:val="0"/>
          <w:marRight w:val="0"/>
          <w:marTop w:val="0"/>
          <w:marBottom w:val="0"/>
          <w:divBdr>
            <w:top w:val="single" w:sz="6" w:space="0" w:color="0E477A"/>
            <w:left w:val="single" w:sz="6" w:space="0" w:color="0E477A"/>
            <w:bottom w:val="single" w:sz="6" w:space="0" w:color="0E477A"/>
            <w:right w:val="single" w:sz="6" w:space="0" w:color="0E477A"/>
          </w:divBdr>
          <w:divsChild>
            <w:div w:id="2141263645">
              <w:marLeft w:val="2925"/>
              <w:marRight w:val="0"/>
              <w:marTop w:val="0"/>
              <w:marBottom w:val="0"/>
              <w:divBdr>
                <w:top w:val="none" w:sz="0" w:space="0" w:color="auto"/>
                <w:left w:val="none" w:sz="0" w:space="0" w:color="auto"/>
                <w:bottom w:val="none" w:sz="0" w:space="0" w:color="auto"/>
                <w:right w:val="none" w:sz="0" w:space="0" w:color="auto"/>
              </w:divBdr>
              <w:divsChild>
                <w:div w:id="2058237469">
                  <w:marLeft w:val="0"/>
                  <w:marRight w:val="0"/>
                  <w:marTop w:val="0"/>
                  <w:marBottom w:val="0"/>
                  <w:divBdr>
                    <w:top w:val="none" w:sz="0" w:space="0" w:color="auto"/>
                    <w:left w:val="none" w:sz="0" w:space="0" w:color="auto"/>
                    <w:bottom w:val="none" w:sz="0" w:space="0" w:color="auto"/>
                    <w:right w:val="none" w:sz="0" w:space="0" w:color="auto"/>
                  </w:divBdr>
                  <w:divsChild>
                    <w:div w:id="1926961253">
                      <w:marLeft w:val="0"/>
                      <w:marRight w:val="150"/>
                      <w:marTop w:val="0"/>
                      <w:marBottom w:val="0"/>
                      <w:divBdr>
                        <w:top w:val="single" w:sz="6" w:space="0" w:color="CCCCCC"/>
                        <w:left w:val="single" w:sz="6" w:space="8" w:color="CCCCCC"/>
                        <w:bottom w:val="single" w:sz="6" w:space="8" w:color="CCCCCC"/>
                        <w:right w:val="single" w:sz="6" w:space="8" w:color="CCCCCC"/>
                      </w:divBdr>
                      <w:divsChild>
                        <w:div w:id="1644697526">
                          <w:marLeft w:val="0"/>
                          <w:marRight w:val="0"/>
                          <w:marTop w:val="0"/>
                          <w:marBottom w:val="0"/>
                          <w:divBdr>
                            <w:top w:val="none" w:sz="0" w:space="0" w:color="auto"/>
                            <w:left w:val="none" w:sz="0" w:space="0" w:color="auto"/>
                            <w:bottom w:val="none" w:sz="0" w:space="0" w:color="auto"/>
                            <w:right w:val="none" w:sz="0" w:space="0" w:color="auto"/>
                          </w:divBdr>
                        </w:div>
                        <w:div w:id="687369260">
                          <w:marLeft w:val="0"/>
                          <w:marRight w:val="0"/>
                          <w:marTop w:val="0"/>
                          <w:marBottom w:val="0"/>
                          <w:divBdr>
                            <w:top w:val="none" w:sz="0" w:space="0" w:color="auto"/>
                            <w:left w:val="none" w:sz="0" w:space="0" w:color="auto"/>
                            <w:bottom w:val="none" w:sz="0" w:space="0" w:color="auto"/>
                            <w:right w:val="none" w:sz="0" w:space="0" w:color="auto"/>
                          </w:divBdr>
                        </w:div>
                        <w:div w:id="2013364200">
                          <w:marLeft w:val="0"/>
                          <w:marRight w:val="0"/>
                          <w:marTop w:val="0"/>
                          <w:marBottom w:val="0"/>
                          <w:divBdr>
                            <w:top w:val="none" w:sz="0" w:space="0" w:color="auto"/>
                            <w:left w:val="none" w:sz="0" w:space="0" w:color="auto"/>
                            <w:bottom w:val="none" w:sz="0" w:space="0" w:color="auto"/>
                            <w:right w:val="none" w:sz="0" w:space="0" w:color="auto"/>
                          </w:divBdr>
                        </w:div>
                        <w:div w:id="358360098">
                          <w:marLeft w:val="0"/>
                          <w:marRight w:val="0"/>
                          <w:marTop w:val="0"/>
                          <w:marBottom w:val="0"/>
                          <w:divBdr>
                            <w:top w:val="none" w:sz="0" w:space="0" w:color="auto"/>
                            <w:left w:val="none" w:sz="0" w:space="0" w:color="auto"/>
                            <w:bottom w:val="none" w:sz="0" w:space="0" w:color="auto"/>
                            <w:right w:val="none" w:sz="0" w:space="0" w:color="auto"/>
                          </w:divBdr>
                        </w:div>
                        <w:div w:id="818545160">
                          <w:marLeft w:val="0"/>
                          <w:marRight w:val="0"/>
                          <w:marTop w:val="0"/>
                          <w:marBottom w:val="0"/>
                          <w:divBdr>
                            <w:top w:val="none" w:sz="0" w:space="0" w:color="auto"/>
                            <w:left w:val="none" w:sz="0" w:space="0" w:color="auto"/>
                            <w:bottom w:val="none" w:sz="0" w:space="0" w:color="auto"/>
                            <w:right w:val="none" w:sz="0" w:space="0" w:color="auto"/>
                          </w:divBdr>
                        </w:div>
                        <w:div w:id="476322">
                          <w:marLeft w:val="0"/>
                          <w:marRight w:val="0"/>
                          <w:marTop w:val="0"/>
                          <w:marBottom w:val="0"/>
                          <w:divBdr>
                            <w:top w:val="none" w:sz="0" w:space="0" w:color="auto"/>
                            <w:left w:val="none" w:sz="0" w:space="0" w:color="auto"/>
                            <w:bottom w:val="none" w:sz="0" w:space="0" w:color="auto"/>
                            <w:right w:val="none" w:sz="0" w:space="0" w:color="auto"/>
                          </w:divBdr>
                        </w:div>
                        <w:div w:id="658264623">
                          <w:marLeft w:val="0"/>
                          <w:marRight w:val="0"/>
                          <w:marTop w:val="0"/>
                          <w:marBottom w:val="0"/>
                          <w:divBdr>
                            <w:top w:val="none" w:sz="0" w:space="0" w:color="auto"/>
                            <w:left w:val="none" w:sz="0" w:space="0" w:color="auto"/>
                            <w:bottom w:val="none" w:sz="0" w:space="0" w:color="auto"/>
                            <w:right w:val="none" w:sz="0" w:space="0" w:color="auto"/>
                          </w:divBdr>
                        </w:div>
                        <w:div w:id="2048794904">
                          <w:marLeft w:val="0"/>
                          <w:marRight w:val="0"/>
                          <w:marTop w:val="0"/>
                          <w:marBottom w:val="0"/>
                          <w:divBdr>
                            <w:top w:val="none" w:sz="0" w:space="0" w:color="auto"/>
                            <w:left w:val="none" w:sz="0" w:space="0" w:color="auto"/>
                            <w:bottom w:val="none" w:sz="0" w:space="0" w:color="auto"/>
                            <w:right w:val="none" w:sz="0" w:space="0" w:color="auto"/>
                          </w:divBdr>
                        </w:div>
                        <w:div w:id="738288935">
                          <w:marLeft w:val="0"/>
                          <w:marRight w:val="0"/>
                          <w:marTop w:val="0"/>
                          <w:marBottom w:val="0"/>
                          <w:divBdr>
                            <w:top w:val="none" w:sz="0" w:space="0" w:color="auto"/>
                            <w:left w:val="none" w:sz="0" w:space="0" w:color="auto"/>
                            <w:bottom w:val="none" w:sz="0" w:space="0" w:color="auto"/>
                            <w:right w:val="none" w:sz="0" w:space="0" w:color="auto"/>
                          </w:divBdr>
                        </w:div>
                        <w:div w:id="6329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586176">
      <w:bodyDiv w:val="1"/>
      <w:marLeft w:val="0"/>
      <w:marRight w:val="0"/>
      <w:marTop w:val="0"/>
      <w:marBottom w:val="0"/>
      <w:divBdr>
        <w:top w:val="none" w:sz="0" w:space="0" w:color="auto"/>
        <w:left w:val="none" w:sz="0" w:space="0" w:color="auto"/>
        <w:bottom w:val="none" w:sz="0" w:space="0" w:color="auto"/>
        <w:right w:val="none" w:sz="0" w:space="0" w:color="auto"/>
      </w:divBdr>
      <w:divsChild>
        <w:div w:id="870725676">
          <w:marLeft w:val="0"/>
          <w:marRight w:val="0"/>
          <w:marTop w:val="0"/>
          <w:marBottom w:val="0"/>
          <w:divBdr>
            <w:top w:val="none" w:sz="0" w:space="0" w:color="auto"/>
            <w:left w:val="none" w:sz="0" w:space="0" w:color="auto"/>
            <w:bottom w:val="none" w:sz="0" w:space="0" w:color="auto"/>
            <w:right w:val="none" w:sz="0" w:space="0" w:color="auto"/>
          </w:divBdr>
          <w:divsChild>
            <w:div w:id="784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94145">
      <w:bodyDiv w:val="1"/>
      <w:marLeft w:val="0"/>
      <w:marRight w:val="0"/>
      <w:marTop w:val="0"/>
      <w:marBottom w:val="0"/>
      <w:divBdr>
        <w:top w:val="none" w:sz="0" w:space="0" w:color="auto"/>
        <w:left w:val="none" w:sz="0" w:space="0" w:color="auto"/>
        <w:bottom w:val="none" w:sz="0" w:space="0" w:color="auto"/>
        <w:right w:val="none" w:sz="0" w:space="0" w:color="auto"/>
      </w:divBdr>
      <w:divsChild>
        <w:div w:id="1212232033">
          <w:marLeft w:val="0"/>
          <w:marRight w:val="0"/>
          <w:marTop w:val="0"/>
          <w:marBottom w:val="0"/>
          <w:divBdr>
            <w:top w:val="none" w:sz="0" w:space="0" w:color="auto"/>
            <w:left w:val="none" w:sz="0" w:space="0" w:color="auto"/>
            <w:bottom w:val="none" w:sz="0" w:space="0" w:color="auto"/>
            <w:right w:val="none" w:sz="0" w:space="0" w:color="auto"/>
          </w:divBdr>
          <w:divsChild>
            <w:div w:id="1399858724">
              <w:marLeft w:val="0"/>
              <w:marRight w:val="0"/>
              <w:marTop w:val="0"/>
              <w:marBottom w:val="0"/>
              <w:divBdr>
                <w:top w:val="none" w:sz="0" w:space="0" w:color="auto"/>
                <w:left w:val="none" w:sz="0" w:space="0" w:color="auto"/>
                <w:bottom w:val="none" w:sz="0" w:space="0" w:color="auto"/>
                <w:right w:val="none" w:sz="0" w:space="0" w:color="auto"/>
              </w:divBdr>
              <w:divsChild>
                <w:div w:id="442728062">
                  <w:marLeft w:val="0"/>
                  <w:marRight w:val="0"/>
                  <w:marTop w:val="100"/>
                  <w:marBottom w:val="100"/>
                  <w:divBdr>
                    <w:top w:val="none" w:sz="0" w:space="0" w:color="auto"/>
                    <w:left w:val="none" w:sz="0" w:space="0" w:color="auto"/>
                    <w:bottom w:val="none" w:sz="0" w:space="0" w:color="auto"/>
                    <w:right w:val="none" w:sz="0" w:space="0" w:color="auto"/>
                  </w:divBdr>
                  <w:divsChild>
                    <w:div w:id="852914535">
                      <w:marLeft w:val="0"/>
                      <w:marRight w:val="0"/>
                      <w:marTop w:val="0"/>
                      <w:marBottom w:val="0"/>
                      <w:divBdr>
                        <w:top w:val="none" w:sz="0" w:space="0" w:color="auto"/>
                        <w:left w:val="none" w:sz="0" w:space="0" w:color="auto"/>
                        <w:bottom w:val="none" w:sz="0" w:space="0" w:color="auto"/>
                        <w:right w:val="none" w:sz="0" w:space="0" w:color="auto"/>
                      </w:divBdr>
                      <w:divsChild>
                        <w:div w:id="276300548">
                          <w:marLeft w:val="0"/>
                          <w:marRight w:val="0"/>
                          <w:marTop w:val="0"/>
                          <w:marBottom w:val="0"/>
                          <w:divBdr>
                            <w:top w:val="none" w:sz="0" w:space="0" w:color="auto"/>
                            <w:left w:val="none" w:sz="0" w:space="0" w:color="auto"/>
                            <w:bottom w:val="none" w:sz="0" w:space="0" w:color="auto"/>
                            <w:right w:val="none" w:sz="0" w:space="0" w:color="auto"/>
                          </w:divBdr>
                          <w:divsChild>
                            <w:div w:id="1854226443">
                              <w:marLeft w:val="0"/>
                              <w:marRight w:val="0"/>
                              <w:marTop w:val="0"/>
                              <w:marBottom w:val="0"/>
                              <w:divBdr>
                                <w:top w:val="none" w:sz="0" w:space="0" w:color="auto"/>
                                <w:left w:val="none" w:sz="0" w:space="0" w:color="auto"/>
                                <w:bottom w:val="none" w:sz="0" w:space="0" w:color="auto"/>
                                <w:right w:val="none" w:sz="0" w:space="0" w:color="auto"/>
                              </w:divBdr>
                              <w:divsChild>
                                <w:div w:id="1731608540">
                                  <w:marLeft w:val="0"/>
                                  <w:marRight w:val="0"/>
                                  <w:marTop w:val="0"/>
                                  <w:marBottom w:val="0"/>
                                  <w:divBdr>
                                    <w:top w:val="none" w:sz="0" w:space="0" w:color="auto"/>
                                    <w:left w:val="none" w:sz="0" w:space="0" w:color="auto"/>
                                    <w:bottom w:val="none" w:sz="0" w:space="0" w:color="auto"/>
                                    <w:right w:val="none" w:sz="0" w:space="0" w:color="auto"/>
                                  </w:divBdr>
                                  <w:divsChild>
                                    <w:div w:id="565261672">
                                      <w:marLeft w:val="0"/>
                                      <w:marRight w:val="0"/>
                                      <w:marTop w:val="0"/>
                                      <w:marBottom w:val="0"/>
                                      <w:divBdr>
                                        <w:top w:val="none" w:sz="0" w:space="0" w:color="auto"/>
                                        <w:left w:val="none" w:sz="0" w:space="0" w:color="auto"/>
                                        <w:bottom w:val="none" w:sz="0" w:space="0" w:color="auto"/>
                                        <w:right w:val="none" w:sz="0" w:space="0" w:color="auto"/>
                                      </w:divBdr>
                                      <w:divsChild>
                                        <w:div w:id="1615474455">
                                          <w:marLeft w:val="0"/>
                                          <w:marRight w:val="0"/>
                                          <w:marTop w:val="0"/>
                                          <w:marBottom w:val="0"/>
                                          <w:divBdr>
                                            <w:top w:val="none" w:sz="0" w:space="0" w:color="auto"/>
                                            <w:left w:val="none" w:sz="0" w:space="0" w:color="auto"/>
                                            <w:bottom w:val="none" w:sz="0" w:space="0" w:color="auto"/>
                                            <w:right w:val="none" w:sz="0" w:space="0" w:color="auto"/>
                                          </w:divBdr>
                                          <w:divsChild>
                                            <w:div w:id="870723213">
                                              <w:marLeft w:val="0"/>
                                              <w:marRight w:val="0"/>
                                              <w:marTop w:val="0"/>
                                              <w:marBottom w:val="0"/>
                                              <w:divBdr>
                                                <w:top w:val="single" w:sz="6" w:space="0" w:color="B6D444"/>
                                                <w:left w:val="none" w:sz="0" w:space="0" w:color="auto"/>
                                                <w:bottom w:val="none" w:sz="0" w:space="0" w:color="auto"/>
                                                <w:right w:val="none" w:sz="0" w:space="0" w:color="auto"/>
                                              </w:divBdr>
                                              <w:divsChild>
                                                <w:div w:id="16046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7100481">
      <w:bodyDiv w:val="1"/>
      <w:marLeft w:val="0"/>
      <w:marRight w:val="0"/>
      <w:marTop w:val="0"/>
      <w:marBottom w:val="0"/>
      <w:divBdr>
        <w:top w:val="none" w:sz="0" w:space="0" w:color="auto"/>
        <w:left w:val="none" w:sz="0" w:space="0" w:color="auto"/>
        <w:bottom w:val="none" w:sz="0" w:space="0" w:color="auto"/>
        <w:right w:val="none" w:sz="0" w:space="0" w:color="auto"/>
      </w:divBdr>
      <w:divsChild>
        <w:div w:id="65691297">
          <w:marLeft w:val="0"/>
          <w:marRight w:val="0"/>
          <w:marTop w:val="0"/>
          <w:marBottom w:val="0"/>
          <w:divBdr>
            <w:top w:val="none" w:sz="0" w:space="0" w:color="auto"/>
            <w:left w:val="none" w:sz="0" w:space="0" w:color="auto"/>
            <w:bottom w:val="none" w:sz="0" w:space="0" w:color="auto"/>
            <w:right w:val="none" w:sz="0" w:space="0" w:color="auto"/>
          </w:divBdr>
          <w:divsChild>
            <w:div w:id="35204539">
              <w:marLeft w:val="-225"/>
              <w:marRight w:val="-225"/>
              <w:marTop w:val="0"/>
              <w:marBottom w:val="0"/>
              <w:divBdr>
                <w:top w:val="none" w:sz="0" w:space="0" w:color="auto"/>
                <w:left w:val="none" w:sz="0" w:space="0" w:color="auto"/>
                <w:bottom w:val="none" w:sz="0" w:space="0" w:color="auto"/>
                <w:right w:val="none" w:sz="0" w:space="0" w:color="auto"/>
              </w:divBdr>
              <w:divsChild>
                <w:div w:id="108503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712416">
      <w:bodyDiv w:val="1"/>
      <w:marLeft w:val="0"/>
      <w:marRight w:val="0"/>
      <w:marTop w:val="0"/>
      <w:marBottom w:val="0"/>
      <w:divBdr>
        <w:top w:val="none" w:sz="0" w:space="0" w:color="auto"/>
        <w:left w:val="none" w:sz="0" w:space="0" w:color="auto"/>
        <w:bottom w:val="none" w:sz="0" w:space="0" w:color="auto"/>
        <w:right w:val="none" w:sz="0" w:space="0" w:color="auto"/>
      </w:divBdr>
      <w:divsChild>
        <w:div w:id="1727988299">
          <w:marLeft w:val="0"/>
          <w:marRight w:val="0"/>
          <w:marTop w:val="0"/>
          <w:marBottom w:val="0"/>
          <w:divBdr>
            <w:top w:val="none" w:sz="0" w:space="0" w:color="auto"/>
            <w:left w:val="none" w:sz="0" w:space="0" w:color="auto"/>
            <w:bottom w:val="none" w:sz="0" w:space="0" w:color="auto"/>
            <w:right w:val="none" w:sz="0" w:space="0" w:color="auto"/>
          </w:divBdr>
          <w:divsChild>
            <w:div w:id="206650712">
              <w:marLeft w:val="2"/>
              <w:marRight w:val="2"/>
              <w:marTop w:val="0"/>
              <w:marBottom w:val="0"/>
              <w:divBdr>
                <w:top w:val="none" w:sz="0" w:space="0" w:color="auto"/>
                <w:left w:val="none" w:sz="0" w:space="0" w:color="auto"/>
                <w:bottom w:val="none" w:sz="0" w:space="0" w:color="auto"/>
                <w:right w:val="none" w:sz="0" w:space="0" w:color="auto"/>
              </w:divBdr>
              <w:divsChild>
                <w:div w:id="19473311">
                  <w:marLeft w:val="0"/>
                  <w:marRight w:val="0"/>
                  <w:marTop w:val="0"/>
                  <w:marBottom w:val="0"/>
                  <w:divBdr>
                    <w:top w:val="none" w:sz="0" w:space="0" w:color="auto"/>
                    <w:left w:val="none" w:sz="0" w:space="0" w:color="auto"/>
                    <w:bottom w:val="none" w:sz="0" w:space="0" w:color="auto"/>
                    <w:right w:val="none" w:sz="0" w:space="0" w:color="auto"/>
                  </w:divBdr>
                  <w:divsChild>
                    <w:div w:id="143746028">
                      <w:marLeft w:val="0"/>
                      <w:marRight w:val="0"/>
                      <w:marTop w:val="0"/>
                      <w:marBottom w:val="0"/>
                      <w:divBdr>
                        <w:top w:val="none" w:sz="0" w:space="0" w:color="auto"/>
                        <w:left w:val="none" w:sz="0" w:space="0" w:color="auto"/>
                        <w:bottom w:val="none" w:sz="0" w:space="0" w:color="auto"/>
                        <w:right w:val="none" w:sz="0" w:space="0" w:color="auto"/>
                      </w:divBdr>
                      <w:divsChild>
                        <w:div w:id="1886335223">
                          <w:marLeft w:val="0"/>
                          <w:marRight w:val="0"/>
                          <w:marTop w:val="0"/>
                          <w:marBottom w:val="0"/>
                          <w:divBdr>
                            <w:top w:val="none" w:sz="0" w:space="0" w:color="auto"/>
                            <w:left w:val="none" w:sz="0" w:space="0" w:color="auto"/>
                            <w:bottom w:val="none" w:sz="0" w:space="0" w:color="auto"/>
                            <w:right w:val="none" w:sz="0" w:space="0" w:color="auto"/>
                          </w:divBdr>
                          <w:divsChild>
                            <w:div w:id="356808922">
                              <w:marLeft w:val="0"/>
                              <w:marRight w:val="0"/>
                              <w:marTop w:val="0"/>
                              <w:marBottom w:val="0"/>
                              <w:divBdr>
                                <w:top w:val="none" w:sz="0" w:space="0" w:color="auto"/>
                                <w:left w:val="none" w:sz="0" w:space="0" w:color="auto"/>
                                <w:bottom w:val="none" w:sz="0" w:space="0" w:color="auto"/>
                                <w:right w:val="none" w:sz="0" w:space="0" w:color="auto"/>
                              </w:divBdr>
                              <w:divsChild>
                                <w:div w:id="1521356781">
                                  <w:marLeft w:val="0"/>
                                  <w:marRight w:val="0"/>
                                  <w:marTop w:val="0"/>
                                  <w:marBottom w:val="0"/>
                                  <w:divBdr>
                                    <w:top w:val="none" w:sz="0" w:space="0" w:color="auto"/>
                                    <w:left w:val="none" w:sz="0" w:space="0" w:color="auto"/>
                                    <w:bottom w:val="none" w:sz="0" w:space="0" w:color="auto"/>
                                    <w:right w:val="none" w:sz="0" w:space="0" w:color="auto"/>
                                  </w:divBdr>
                                  <w:divsChild>
                                    <w:div w:id="271744231">
                                      <w:marLeft w:val="0"/>
                                      <w:marRight w:val="0"/>
                                      <w:marTop w:val="0"/>
                                      <w:marBottom w:val="0"/>
                                      <w:divBdr>
                                        <w:top w:val="none" w:sz="0" w:space="0" w:color="auto"/>
                                        <w:left w:val="none" w:sz="0" w:space="0" w:color="auto"/>
                                        <w:bottom w:val="none" w:sz="0" w:space="0" w:color="auto"/>
                                        <w:right w:val="none" w:sz="0" w:space="0" w:color="auto"/>
                                      </w:divBdr>
                                      <w:divsChild>
                                        <w:div w:id="2104641538">
                                          <w:marLeft w:val="0"/>
                                          <w:marRight w:val="0"/>
                                          <w:marTop w:val="0"/>
                                          <w:marBottom w:val="0"/>
                                          <w:divBdr>
                                            <w:top w:val="none" w:sz="0" w:space="0" w:color="auto"/>
                                            <w:left w:val="none" w:sz="0" w:space="0" w:color="auto"/>
                                            <w:bottom w:val="none" w:sz="0" w:space="0" w:color="auto"/>
                                            <w:right w:val="none" w:sz="0" w:space="0" w:color="auto"/>
                                          </w:divBdr>
                                          <w:divsChild>
                                            <w:div w:id="395669191">
                                              <w:marLeft w:val="0"/>
                                              <w:marRight w:val="0"/>
                                              <w:marTop w:val="0"/>
                                              <w:marBottom w:val="0"/>
                                              <w:divBdr>
                                                <w:top w:val="none" w:sz="0" w:space="0" w:color="auto"/>
                                                <w:left w:val="none" w:sz="0" w:space="0" w:color="auto"/>
                                                <w:bottom w:val="none" w:sz="0" w:space="0" w:color="auto"/>
                                                <w:right w:val="none" w:sz="0" w:space="0" w:color="auto"/>
                                              </w:divBdr>
                                            </w:div>
                                          </w:divsChild>
                                        </w:div>
                                        <w:div w:id="768819989">
                                          <w:marLeft w:val="0"/>
                                          <w:marRight w:val="0"/>
                                          <w:marTop w:val="0"/>
                                          <w:marBottom w:val="0"/>
                                          <w:divBdr>
                                            <w:top w:val="none" w:sz="0" w:space="0" w:color="auto"/>
                                            <w:left w:val="none" w:sz="0" w:space="0" w:color="auto"/>
                                            <w:bottom w:val="none" w:sz="0" w:space="0" w:color="auto"/>
                                            <w:right w:val="none" w:sz="0" w:space="0" w:color="auto"/>
                                          </w:divBdr>
                                          <w:divsChild>
                                            <w:div w:id="373115440">
                                              <w:marLeft w:val="0"/>
                                              <w:marRight w:val="0"/>
                                              <w:marTop w:val="0"/>
                                              <w:marBottom w:val="0"/>
                                              <w:divBdr>
                                                <w:top w:val="none" w:sz="0" w:space="0" w:color="auto"/>
                                                <w:left w:val="none" w:sz="0" w:space="0" w:color="auto"/>
                                                <w:bottom w:val="none" w:sz="0" w:space="0" w:color="auto"/>
                                                <w:right w:val="none" w:sz="0" w:space="0" w:color="auto"/>
                                              </w:divBdr>
                                            </w:div>
                                          </w:divsChild>
                                        </w:div>
                                        <w:div w:id="1591694441">
                                          <w:marLeft w:val="0"/>
                                          <w:marRight w:val="0"/>
                                          <w:marTop w:val="0"/>
                                          <w:marBottom w:val="0"/>
                                          <w:divBdr>
                                            <w:top w:val="none" w:sz="0" w:space="0" w:color="auto"/>
                                            <w:left w:val="none" w:sz="0" w:space="0" w:color="auto"/>
                                            <w:bottom w:val="none" w:sz="0" w:space="0" w:color="auto"/>
                                            <w:right w:val="none" w:sz="0" w:space="0" w:color="auto"/>
                                          </w:divBdr>
                                          <w:divsChild>
                                            <w:div w:id="626008809">
                                              <w:marLeft w:val="0"/>
                                              <w:marRight w:val="0"/>
                                              <w:marTop w:val="0"/>
                                              <w:marBottom w:val="0"/>
                                              <w:divBdr>
                                                <w:top w:val="none" w:sz="0" w:space="0" w:color="auto"/>
                                                <w:left w:val="none" w:sz="0" w:space="0" w:color="auto"/>
                                                <w:bottom w:val="none" w:sz="0" w:space="0" w:color="auto"/>
                                                <w:right w:val="none" w:sz="0" w:space="0" w:color="auto"/>
                                              </w:divBdr>
                                            </w:div>
                                          </w:divsChild>
                                        </w:div>
                                        <w:div w:id="1777482837">
                                          <w:marLeft w:val="0"/>
                                          <w:marRight w:val="0"/>
                                          <w:marTop w:val="0"/>
                                          <w:marBottom w:val="0"/>
                                          <w:divBdr>
                                            <w:top w:val="none" w:sz="0" w:space="0" w:color="auto"/>
                                            <w:left w:val="none" w:sz="0" w:space="0" w:color="auto"/>
                                            <w:bottom w:val="none" w:sz="0" w:space="0" w:color="auto"/>
                                            <w:right w:val="none" w:sz="0" w:space="0" w:color="auto"/>
                                          </w:divBdr>
                                          <w:divsChild>
                                            <w:div w:id="151873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069">
                                      <w:marLeft w:val="0"/>
                                      <w:marRight w:val="0"/>
                                      <w:marTop w:val="0"/>
                                      <w:marBottom w:val="0"/>
                                      <w:divBdr>
                                        <w:top w:val="none" w:sz="0" w:space="0" w:color="auto"/>
                                        <w:left w:val="none" w:sz="0" w:space="0" w:color="auto"/>
                                        <w:bottom w:val="none" w:sz="0" w:space="0" w:color="auto"/>
                                        <w:right w:val="none" w:sz="0" w:space="0" w:color="auto"/>
                                      </w:divBdr>
                                      <w:divsChild>
                                        <w:div w:id="1501893657">
                                          <w:marLeft w:val="0"/>
                                          <w:marRight w:val="0"/>
                                          <w:marTop w:val="0"/>
                                          <w:marBottom w:val="0"/>
                                          <w:divBdr>
                                            <w:top w:val="none" w:sz="0" w:space="0" w:color="auto"/>
                                            <w:left w:val="none" w:sz="0" w:space="0" w:color="auto"/>
                                            <w:bottom w:val="none" w:sz="0" w:space="0" w:color="auto"/>
                                            <w:right w:val="none" w:sz="0" w:space="0" w:color="auto"/>
                                          </w:divBdr>
                                          <w:divsChild>
                                            <w:div w:id="1611010392">
                                              <w:marLeft w:val="0"/>
                                              <w:marRight w:val="0"/>
                                              <w:marTop w:val="0"/>
                                              <w:marBottom w:val="0"/>
                                              <w:divBdr>
                                                <w:top w:val="none" w:sz="0" w:space="0" w:color="auto"/>
                                                <w:left w:val="none" w:sz="0" w:space="0" w:color="auto"/>
                                                <w:bottom w:val="none" w:sz="0" w:space="0" w:color="auto"/>
                                                <w:right w:val="none" w:sz="0" w:space="0" w:color="auto"/>
                                              </w:divBdr>
                                            </w:div>
                                          </w:divsChild>
                                        </w:div>
                                        <w:div w:id="836572558">
                                          <w:marLeft w:val="0"/>
                                          <w:marRight w:val="0"/>
                                          <w:marTop w:val="0"/>
                                          <w:marBottom w:val="0"/>
                                          <w:divBdr>
                                            <w:top w:val="none" w:sz="0" w:space="0" w:color="auto"/>
                                            <w:left w:val="none" w:sz="0" w:space="0" w:color="auto"/>
                                            <w:bottom w:val="none" w:sz="0" w:space="0" w:color="auto"/>
                                            <w:right w:val="none" w:sz="0" w:space="0" w:color="auto"/>
                                          </w:divBdr>
                                          <w:divsChild>
                                            <w:div w:id="435951959">
                                              <w:marLeft w:val="0"/>
                                              <w:marRight w:val="0"/>
                                              <w:marTop w:val="0"/>
                                              <w:marBottom w:val="0"/>
                                              <w:divBdr>
                                                <w:top w:val="none" w:sz="0" w:space="0" w:color="auto"/>
                                                <w:left w:val="none" w:sz="0" w:space="0" w:color="auto"/>
                                                <w:bottom w:val="none" w:sz="0" w:space="0" w:color="auto"/>
                                                <w:right w:val="none" w:sz="0" w:space="0" w:color="auto"/>
                                              </w:divBdr>
                                            </w:div>
                                          </w:divsChild>
                                        </w:div>
                                        <w:div w:id="633873967">
                                          <w:marLeft w:val="0"/>
                                          <w:marRight w:val="0"/>
                                          <w:marTop w:val="0"/>
                                          <w:marBottom w:val="0"/>
                                          <w:divBdr>
                                            <w:top w:val="none" w:sz="0" w:space="0" w:color="auto"/>
                                            <w:left w:val="none" w:sz="0" w:space="0" w:color="auto"/>
                                            <w:bottom w:val="none" w:sz="0" w:space="0" w:color="auto"/>
                                            <w:right w:val="none" w:sz="0" w:space="0" w:color="auto"/>
                                          </w:divBdr>
                                          <w:divsChild>
                                            <w:div w:id="5593402">
                                              <w:marLeft w:val="0"/>
                                              <w:marRight w:val="0"/>
                                              <w:marTop w:val="0"/>
                                              <w:marBottom w:val="0"/>
                                              <w:divBdr>
                                                <w:top w:val="none" w:sz="0" w:space="0" w:color="auto"/>
                                                <w:left w:val="none" w:sz="0" w:space="0" w:color="auto"/>
                                                <w:bottom w:val="none" w:sz="0" w:space="0" w:color="auto"/>
                                                <w:right w:val="none" w:sz="0" w:space="0" w:color="auto"/>
                                              </w:divBdr>
                                            </w:div>
                                          </w:divsChild>
                                        </w:div>
                                        <w:div w:id="410540867">
                                          <w:marLeft w:val="0"/>
                                          <w:marRight w:val="0"/>
                                          <w:marTop w:val="0"/>
                                          <w:marBottom w:val="0"/>
                                          <w:divBdr>
                                            <w:top w:val="none" w:sz="0" w:space="0" w:color="auto"/>
                                            <w:left w:val="none" w:sz="0" w:space="0" w:color="auto"/>
                                            <w:bottom w:val="none" w:sz="0" w:space="0" w:color="auto"/>
                                            <w:right w:val="none" w:sz="0" w:space="0" w:color="auto"/>
                                          </w:divBdr>
                                          <w:divsChild>
                                            <w:div w:id="2061130889">
                                              <w:marLeft w:val="0"/>
                                              <w:marRight w:val="0"/>
                                              <w:marTop w:val="0"/>
                                              <w:marBottom w:val="0"/>
                                              <w:divBdr>
                                                <w:top w:val="none" w:sz="0" w:space="0" w:color="auto"/>
                                                <w:left w:val="none" w:sz="0" w:space="0" w:color="auto"/>
                                                <w:bottom w:val="none" w:sz="0" w:space="0" w:color="auto"/>
                                                <w:right w:val="none" w:sz="0" w:space="0" w:color="auto"/>
                                              </w:divBdr>
                                            </w:div>
                                          </w:divsChild>
                                        </w:div>
                                        <w:div w:id="1046567882">
                                          <w:marLeft w:val="0"/>
                                          <w:marRight w:val="0"/>
                                          <w:marTop w:val="0"/>
                                          <w:marBottom w:val="0"/>
                                          <w:divBdr>
                                            <w:top w:val="none" w:sz="0" w:space="0" w:color="auto"/>
                                            <w:left w:val="none" w:sz="0" w:space="0" w:color="auto"/>
                                            <w:bottom w:val="none" w:sz="0" w:space="0" w:color="auto"/>
                                            <w:right w:val="none" w:sz="0" w:space="0" w:color="auto"/>
                                          </w:divBdr>
                                          <w:divsChild>
                                            <w:div w:id="10956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7824552">
      <w:bodyDiv w:val="1"/>
      <w:marLeft w:val="0"/>
      <w:marRight w:val="0"/>
      <w:marTop w:val="0"/>
      <w:marBottom w:val="0"/>
      <w:divBdr>
        <w:top w:val="none" w:sz="0" w:space="0" w:color="auto"/>
        <w:left w:val="none" w:sz="0" w:space="0" w:color="auto"/>
        <w:bottom w:val="none" w:sz="0" w:space="0" w:color="auto"/>
        <w:right w:val="none" w:sz="0" w:space="0" w:color="auto"/>
      </w:divBdr>
      <w:divsChild>
        <w:div w:id="913200434">
          <w:marLeft w:val="0"/>
          <w:marRight w:val="0"/>
          <w:marTop w:val="0"/>
          <w:marBottom w:val="0"/>
          <w:divBdr>
            <w:top w:val="single" w:sz="6" w:space="0" w:color="0E477A"/>
            <w:left w:val="single" w:sz="6" w:space="0" w:color="0E477A"/>
            <w:bottom w:val="single" w:sz="6" w:space="0" w:color="0E477A"/>
            <w:right w:val="single" w:sz="6" w:space="0" w:color="0E477A"/>
          </w:divBdr>
          <w:divsChild>
            <w:div w:id="1719167048">
              <w:marLeft w:val="2925"/>
              <w:marRight w:val="0"/>
              <w:marTop w:val="0"/>
              <w:marBottom w:val="0"/>
              <w:divBdr>
                <w:top w:val="none" w:sz="0" w:space="0" w:color="auto"/>
                <w:left w:val="none" w:sz="0" w:space="0" w:color="auto"/>
                <w:bottom w:val="none" w:sz="0" w:space="0" w:color="auto"/>
                <w:right w:val="none" w:sz="0" w:space="0" w:color="auto"/>
              </w:divBdr>
              <w:divsChild>
                <w:div w:id="842090463">
                  <w:marLeft w:val="0"/>
                  <w:marRight w:val="0"/>
                  <w:marTop w:val="0"/>
                  <w:marBottom w:val="0"/>
                  <w:divBdr>
                    <w:top w:val="none" w:sz="0" w:space="0" w:color="auto"/>
                    <w:left w:val="none" w:sz="0" w:space="0" w:color="auto"/>
                    <w:bottom w:val="none" w:sz="0" w:space="0" w:color="auto"/>
                    <w:right w:val="none" w:sz="0" w:space="0" w:color="auto"/>
                  </w:divBdr>
                  <w:divsChild>
                    <w:div w:id="1750228199">
                      <w:marLeft w:val="0"/>
                      <w:marRight w:val="150"/>
                      <w:marTop w:val="0"/>
                      <w:marBottom w:val="0"/>
                      <w:divBdr>
                        <w:top w:val="single" w:sz="6" w:space="0" w:color="CCCCCC"/>
                        <w:left w:val="single" w:sz="6" w:space="8" w:color="CCCCCC"/>
                        <w:bottom w:val="single" w:sz="6" w:space="8" w:color="CCCCCC"/>
                        <w:right w:val="single" w:sz="6" w:space="8" w:color="CCCCCC"/>
                      </w:divBdr>
                      <w:divsChild>
                        <w:div w:id="577252329">
                          <w:marLeft w:val="0"/>
                          <w:marRight w:val="0"/>
                          <w:marTop w:val="0"/>
                          <w:marBottom w:val="0"/>
                          <w:divBdr>
                            <w:top w:val="none" w:sz="0" w:space="0" w:color="auto"/>
                            <w:left w:val="none" w:sz="0" w:space="0" w:color="auto"/>
                            <w:bottom w:val="none" w:sz="0" w:space="0" w:color="auto"/>
                            <w:right w:val="none" w:sz="0" w:space="0" w:color="auto"/>
                          </w:divBdr>
                        </w:div>
                        <w:div w:id="440223851">
                          <w:marLeft w:val="0"/>
                          <w:marRight w:val="0"/>
                          <w:marTop w:val="0"/>
                          <w:marBottom w:val="0"/>
                          <w:divBdr>
                            <w:top w:val="none" w:sz="0" w:space="0" w:color="auto"/>
                            <w:left w:val="none" w:sz="0" w:space="0" w:color="auto"/>
                            <w:bottom w:val="none" w:sz="0" w:space="0" w:color="auto"/>
                            <w:right w:val="none" w:sz="0" w:space="0" w:color="auto"/>
                          </w:divBdr>
                        </w:div>
                        <w:div w:id="1230766107">
                          <w:marLeft w:val="0"/>
                          <w:marRight w:val="0"/>
                          <w:marTop w:val="0"/>
                          <w:marBottom w:val="0"/>
                          <w:divBdr>
                            <w:top w:val="none" w:sz="0" w:space="0" w:color="auto"/>
                            <w:left w:val="none" w:sz="0" w:space="0" w:color="auto"/>
                            <w:bottom w:val="none" w:sz="0" w:space="0" w:color="auto"/>
                            <w:right w:val="none" w:sz="0" w:space="0" w:color="auto"/>
                          </w:divBdr>
                        </w:div>
                        <w:div w:id="312492038">
                          <w:marLeft w:val="0"/>
                          <w:marRight w:val="0"/>
                          <w:marTop w:val="0"/>
                          <w:marBottom w:val="0"/>
                          <w:divBdr>
                            <w:top w:val="none" w:sz="0" w:space="0" w:color="auto"/>
                            <w:left w:val="none" w:sz="0" w:space="0" w:color="auto"/>
                            <w:bottom w:val="none" w:sz="0" w:space="0" w:color="auto"/>
                            <w:right w:val="none" w:sz="0" w:space="0" w:color="auto"/>
                          </w:divBdr>
                        </w:div>
                        <w:div w:id="1201014390">
                          <w:marLeft w:val="0"/>
                          <w:marRight w:val="0"/>
                          <w:marTop w:val="0"/>
                          <w:marBottom w:val="0"/>
                          <w:divBdr>
                            <w:top w:val="none" w:sz="0" w:space="0" w:color="auto"/>
                            <w:left w:val="none" w:sz="0" w:space="0" w:color="auto"/>
                            <w:bottom w:val="none" w:sz="0" w:space="0" w:color="auto"/>
                            <w:right w:val="none" w:sz="0" w:space="0" w:color="auto"/>
                          </w:divBdr>
                        </w:div>
                        <w:div w:id="1444839207">
                          <w:marLeft w:val="0"/>
                          <w:marRight w:val="0"/>
                          <w:marTop w:val="0"/>
                          <w:marBottom w:val="0"/>
                          <w:divBdr>
                            <w:top w:val="none" w:sz="0" w:space="0" w:color="auto"/>
                            <w:left w:val="none" w:sz="0" w:space="0" w:color="auto"/>
                            <w:bottom w:val="none" w:sz="0" w:space="0" w:color="auto"/>
                            <w:right w:val="none" w:sz="0" w:space="0" w:color="auto"/>
                          </w:divBdr>
                        </w:div>
                        <w:div w:id="460617936">
                          <w:marLeft w:val="0"/>
                          <w:marRight w:val="0"/>
                          <w:marTop w:val="0"/>
                          <w:marBottom w:val="0"/>
                          <w:divBdr>
                            <w:top w:val="none" w:sz="0" w:space="0" w:color="auto"/>
                            <w:left w:val="none" w:sz="0" w:space="0" w:color="auto"/>
                            <w:bottom w:val="none" w:sz="0" w:space="0" w:color="auto"/>
                            <w:right w:val="none" w:sz="0" w:space="0" w:color="auto"/>
                          </w:divBdr>
                        </w:div>
                        <w:div w:id="2083989412">
                          <w:marLeft w:val="0"/>
                          <w:marRight w:val="0"/>
                          <w:marTop w:val="0"/>
                          <w:marBottom w:val="0"/>
                          <w:divBdr>
                            <w:top w:val="none" w:sz="0" w:space="0" w:color="auto"/>
                            <w:left w:val="none" w:sz="0" w:space="0" w:color="auto"/>
                            <w:bottom w:val="none" w:sz="0" w:space="0" w:color="auto"/>
                            <w:right w:val="none" w:sz="0" w:space="0" w:color="auto"/>
                          </w:divBdr>
                        </w:div>
                        <w:div w:id="1599287823">
                          <w:marLeft w:val="0"/>
                          <w:marRight w:val="0"/>
                          <w:marTop w:val="0"/>
                          <w:marBottom w:val="0"/>
                          <w:divBdr>
                            <w:top w:val="none" w:sz="0" w:space="0" w:color="auto"/>
                            <w:left w:val="none" w:sz="0" w:space="0" w:color="auto"/>
                            <w:bottom w:val="none" w:sz="0" w:space="0" w:color="auto"/>
                            <w:right w:val="none" w:sz="0" w:space="0" w:color="auto"/>
                          </w:divBdr>
                        </w:div>
                        <w:div w:id="2354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408366">
      <w:bodyDiv w:val="1"/>
      <w:marLeft w:val="0"/>
      <w:marRight w:val="0"/>
      <w:marTop w:val="0"/>
      <w:marBottom w:val="0"/>
      <w:divBdr>
        <w:top w:val="none" w:sz="0" w:space="0" w:color="auto"/>
        <w:left w:val="none" w:sz="0" w:space="0" w:color="auto"/>
        <w:bottom w:val="none" w:sz="0" w:space="0" w:color="auto"/>
        <w:right w:val="none" w:sz="0" w:space="0" w:color="auto"/>
      </w:divBdr>
      <w:divsChild>
        <w:div w:id="1268465468">
          <w:marLeft w:val="0"/>
          <w:marRight w:val="0"/>
          <w:marTop w:val="0"/>
          <w:marBottom w:val="0"/>
          <w:divBdr>
            <w:top w:val="none" w:sz="0" w:space="0" w:color="auto"/>
            <w:left w:val="none" w:sz="0" w:space="0" w:color="auto"/>
            <w:bottom w:val="none" w:sz="0" w:space="0" w:color="auto"/>
            <w:right w:val="none" w:sz="0" w:space="0" w:color="auto"/>
          </w:divBdr>
        </w:div>
      </w:divsChild>
    </w:div>
    <w:div w:id="2028675246">
      <w:bodyDiv w:val="1"/>
      <w:marLeft w:val="0"/>
      <w:marRight w:val="0"/>
      <w:marTop w:val="0"/>
      <w:marBottom w:val="0"/>
      <w:divBdr>
        <w:top w:val="none" w:sz="0" w:space="0" w:color="auto"/>
        <w:left w:val="none" w:sz="0" w:space="0" w:color="auto"/>
        <w:bottom w:val="none" w:sz="0" w:space="0" w:color="auto"/>
        <w:right w:val="none" w:sz="0" w:space="0" w:color="auto"/>
      </w:divBdr>
    </w:div>
    <w:div w:id="2028826865">
      <w:bodyDiv w:val="1"/>
      <w:marLeft w:val="0"/>
      <w:marRight w:val="0"/>
      <w:marTop w:val="0"/>
      <w:marBottom w:val="0"/>
      <w:divBdr>
        <w:top w:val="none" w:sz="0" w:space="0" w:color="auto"/>
        <w:left w:val="none" w:sz="0" w:space="0" w:color="auto"/>
        <w:bottom w:val="none" w:sz="0" w:space="0" w:color="auto"/>
        <w:right w:val="none" w:sz="0" w:space="0" w:color="auto"/>
      </w:divBdr>
    </w:div>
    <w:div w:id="2028941014">
      <w:bodyDiv w:val="1"/>
      <w:marLeft w:val="0"/>
      <w:marRight w:val="0"/>
      <w:marTop w:val="0"/>
      <w:marBottom w:val="0"/>
      <w:divBdr>
        <w:top w:val="none" w:sz="0" w:space="0" w:color="auto"/>
        <w:left w:val="none" w:sz="0" w:space="0" w:color="auto"/>
        <w:bottom w:val="none" w:sz="0" w:space="0" w:color="auto"/>
        <w:right w:val="none" w:sz="0" w:space="0" w:color="auto"/>
      </w:divBdr>
      <w:divsChild>
        <w:div w:id="1627856481">
          <w:marLeft w:val="0"/>
          <w:marRight w:val="0"/>
          <w:marTop w:val="0"/>
          <w:marBottom w:val="0"/>
          <w:divBdr>
            <w:top w:val="none" w:sz="0" w:space="0" w:color="auto"/>
            <w:left w:val="none" w:sz="0" w:space="0" w:color="auto"/>
            <w:bottom w:val="none" w:sz="0" w:space="0" w:color="auto"/>
            <w:right w:val="none" w:sz="0" w:space="0" w:color="auto"/>
          </w:divBdr>
          <w:divsChild>
            <w:div w:id="1503472669">
              <w:marLeft w:val="0"/>
              <w:marRight w:val="0"/>
              <w:marTop w:val="0"/>
              <w:marBottom w:val="0"/>
              <w:divBdr>
                <w:top w:val="none" w:sz="0" w:space="0" w:color="auto"/>
                <w:left w:val="none" w:sz="0" w:space="0" w:color="auto"/>
                <w:bottom w:val="none" w:sz="0" w:space="0" w:color="auto"/>
                <w:right w:val="none" w:sz="0" w:space="0" w:color="auto"/>
              </w:divBdr>
              <w:divsChild>
                <w:div w:id="1745032282">
                  <w:marLeft w:val="0"/>
                  <w:marRight w:val="0"/>
                  <w:marTop w:val="0"/>
                  <w:marBottom w:val="0"/>
                  <w:divBdr>
                    <w:top w:val="none" w:sz="0" w:space="0" w:color="auto"/>
                    <w:left w:val="none" w:sz="0" w:space="0" w:color="auto"/>
                    <w:bottom w:val="none" w:sz="0" w:space="0" w:color="auto"/>
                    <w:right w:val="none" w:sz="0" w:space="0" w:color="auto"/>
                  </w:divBdr>
                  <w:divsChild>
                    <w:div w:id="1763794626">
                      <w:marLeft w:val="0"/>
                      <w:marRight w:val="0"/>
                      <w:marTop w:val="0"/>
                      <w:marBottom w:val="0"/>
                      <w:divBdr>
                        <w:top w:val="none" w:sz="0" w:space="0" w:color="auto"/>
                        <w:left w:val="none" w:sz="0" w:space="0" w:color="auto"/>
                        <w:bottom w:val="none" w:sz="0" w:space="0" w:color="auto"/>
                        <w:right w:val="none" w:sz="0" w:space="0" w:color="auto"/>
                      </w:divBdr>
                      <w:divsChild>
                        <w:div w:id="76272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983401">
      <w:bodyDiv w:val="1"/>
      <w:marLeft w:val="0"/>
      <w:marRight w:val="0"/>
      <w:marTop w:val="0"/>
      <w:marBottom w:val="0"/>
      <w:divBdr>
        <w:top w:val="none" w:sz="0" w:space="0" w:color="auto"/>
        <w:left w:val="none" w:sz="0" w:space="0" w:color="auto"/>
        <w:bottom w:val="none" w:sz="0" w:space="0" w:color="auto"/>
        <w:right w:val="none" w:sz="0" w:space="0" w:color="auto"/>
      </w:divBdr>
      <w:divsChild>
        <w:div w:id="1834486611">
          <w:marLeft w:val="0"/>
          <w:marRight w:val="0"/>
          <w:marTop w:val="0"/>
          <w:marBottom w:val="0"/>
          <w:divBdr>
            <w:top w:val="none" w:sz="0" w:space="0" w:color="auto"/>
            <w:left w:val="none" w:sz="0" w:space="0" w:color="auto"/>
            <w:bottom w:val="none" w:sz="0" w:space="0" w:color="auto"/>
            <w:right w:val="none" w:sz="0" w:space="0" w:color="auto"/>
          </w:divBdr>
          <w:divsChild>
            <w:div w:id="2111075552">
              <w:marLeft w:val="0"/>
              <w:marRight w:val="0"/>
              <w:marTop w:val="0"/>
              <w:marBottom w:val="0"/>
              <w:divBdr>
                <w:top w:val="none" w:sz="0" w:space="0" w:color="auto"/>
                <w:left w:val="none" w:sz="0" w:space="0" w:color="auto"/>
                <w:bottom w:val="none" w:sz="0" w:space="0" w:color="auto"/>
                <w:right w:val="none" w:sz="0" w:space="0" w:color="auto"/>
              </w:divBdr>
              <w:divsChild>
                <w:div w:id="163324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340525">
      <w:bodyDiv w:val="1"/>
      <w:marLeft w:val="0"/>
      <w:marRight w:val="0"/>
      <w:marTop w:val="0"/>
      <w:marBottom w:val="0"/>
      <w:divBdr>
        <w:top w:val="none" w:sz="0" w:space="0" w:color="auto"/>
        <w:left w:val="none" w:sz="0" w:space="0" w:color="auto"/>
        <w:bottom w:val="none" w:sz="0" w:space="0" w:color="auto"/>
        <w:right w:val="none" w:sz="0" w:space="0" w:color="auto"/>
      </w:divBdr>
      <w:divsChild>
        <w:div w:id="106042923">
          <w:marLeft w:val="0"/>
          <w:marRight w:val="0"/>
          <w:marTop w:val="0"/>
          <w:marBottom w:val="0"/>
          <w:divBdr>
            <w:top w:val="none" w:sz="0" w:space="0" w:color="auto"/>
            <w:left w:val="none" w:sz="0" w:space="0" w:color="auto"/>
            <w:bottom w:val="none" w:sz="0" w:space="0" w:color="auto"/>
            <w:right w:val="none" w:sz="0" w:space="0" w:color="auto"/>
          </w:divBdr>
          <w:divsChild>
            <w:div w:id="130900996">
              <w:marLeft w:val="0"/>
              <w:marRight w:val="0"/>
              <w:marTop w:val="0"/>
              <w:marBottom w:val="0"/>
              <w:divBdr>
                <w:top w:val="none" w:sz="0" w:space="0" w:color="auto"/>
                <w:left w:val="none" w:sz="0" w:space="0" w:color="auto"/>
                <w:bottom w:val="none" w:sz="0" w:space="0" w:color="auto"/>
                <w:right w:val="none" w:sz="0" w:space="0" w:color="auto"/>
              </w:divBdr>
              <w:divsChild>
                <w:div w:id="1106582673">
                  <w:marLeft w:val="0"/>
                  <w:marRight w:val="0"/>
                  <w:marTop w:val="100"/>
                  <w:marBottom w:val="100"/>
                  <w:divBdr>
                    <w:top w:val="none" w:sz="0" w:space="0" w:color="auto"/>
                    <w:left w:val="none" w:sz="0" w:space="0" w:color="auto"/>
                    <w:bottom w:val="none" w:sz="0" w:space="0" w:color="auto"/>
                    <w:right w:val="none" w:sz="0" w:space="0" w:color="auto"/>
                  </w:divBdr>
                  <w:divsChild>
                    <w:div w:id="133714821">
                      <w:marLeft w:val="0"/>
                      <w:marRight w:val="0"/>
                      <w:marTop w:val="0"/>
                      <w:marBottom w:val="0"/>
                      <w:divBdr>
                        <w:top w:val="none" w:sz="0" w:space="0" w:color="auto"/>
                        <w:left w:val="none" w:sz="0" w:space="0" w:color="auto"/>
                        <w:bottom w:val="none" w:sz="0" w:space="0" w:color="auto"/>
                        <w:right w:val="none" w:sz="0" w:space="0" w:color="auto"/>
                      </w:divBdr>
                      <w:divsChild>
                        <w:div w:id="1296912513">
                          <w:marLeft w:val="0"/>
                          <w:marRight w:val="0"/>
                          <w:marTop w:val="0"/>
                          <w:marBottom w:val="0"/>
                          <w:divBdr>
                            <w:top w:val="none" w:sz="0" w:space="0" w:color="auto"/>
                            <w:left w:val="none" w:sz="0" w:space="0" w:color="auto"/>
                            <w:bottom w:val="none" w:sz="0" w:space="0" w:color="auto"/>
                            <w:right w:val="none" w:sz="0" w:space="0" w:color="auto"/>
                          </w:divBdr>
                          <w:divsChild>
                            <w:div w:id="1773816399">
                              <w:marLeft w:val="0"/>
                              <w:marRight w:val="0"/>
                              <w:marTop w:val="0"/>
                              <w:marBottom w:val="0"/>
                              <w:divBdr>
                                <w:top w:val="none" w:sz="0" w:space="0" w:color="auto"/>
                                <w:left w:val="none" w:sz="0" w:space="0" w:color="auto"/>
                                <w:bottom w:val="none" w:sz="0" w:space="0" w:color="auto"/>
                                <w:right w:val="none" w:sz="0" w:space="0" w:color="auto"/>
                              </w:divBdr>
                              <w:divsChild>
                                <w:div w:id="1762067139">
                                  <w:marLeft w:val="0"/>
                                  <w:marRight w:val="0"/>
                                  <w:marTop w:val="0"/>
                                  <w:marBottom w:val="0"/>
                                  <w:divBdr>
                                    <w:top w:val="none" w:sz="0" w:space="0" w:color="auto"/>
                                    <w:left w:val="none" w:sz="0" w:space="0" w:color="auto"/>
                                    <w:bottom w:val="none" w:sz="0" w:space="0" w:color="auto"/>
                                    <w:right w:val="none" w:sz="0" w:space="0" w:color="auto"/>
                                  </w:divBdr>
                                  <w:divsChild>
                                    <w:div w:id="998076550">
                                      <w:marLeft w:val="0"/>
                                      <w:marRight w:val="0"/>
                                      <w:marTop w:val="0"/>
                                      <w:marBottom w:val="0"/>
                                      <w:divBdr>
                                        <w:top w:val="none" w:sz="0" w:space="0" w:color="auto"/>
                                        <w:left w:val="none" w:sz="0" w:space="0" w:color="auto"/>
                                        <w:bottom w:val="none" w:sz="0" w:space="0" w:color="auto"/>
                                        <w:right w:val="none" w:sz="0" w:space="0" w:color="auto"/>
                                      </w:divBdr>
                                      <w:divsChild>
                                        <w:div w:id="282198831">
                                          <w:marLeft w:val="0"/>
                                          <w:marRight w:val="0"/>
                                          <w:marTop w:val="0"/>
                                          <w:marBottom w:val="0"/>
                                          <w:divBdr>
                                            <w:top w:val="none" w:sz="0" w:space="0" w:color="auto"/>
                                            <w:left w:val="none" w:sz="0" w:space="0" w:color="auto"/>
                                            <w:bottom w:val="none" w:sz="0" w:space="0" w:color="auto"/>
                                            <w:right w:val="none" w:sz="0" w:space="0" w:color="auto"/>
                                          </w:divBdr>
                                          <w:divsChild>
                                            <w:div w:id="365722189">
                                              <w:marLeft w:val="0"/>
                                              <w:marRight w:val="0"/>
                                              <w:marTop w:val="0"/>
                                              <w:marBottom w:val="0"/>
                                              <w:divBdr>
                                                <w:top w:val="single" w:sz="6" w:space="0" w:color="B6D444"/>
                                                <w:left w:val="none" w:sz="0" w:space="0" w:color="auto"/>
                                                <w:bottom w:val="none" w:sz="0" w:space="0" w:color="auto"/>
                                                <w:right w:val="none" w:sz="0" w:space="0" w:color="auto"/>
                                              </w:divBdr>
                                              <w:divsChild>
                                                <w:div w:id="1292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3996096">
      <w:bodyDiv w:val="1"/>
      <w:marLeft w:val="0"/>
      <w:marRight w:val="0"/>
      <w:marTop w:val="0"/>
      <w:marBottom w:val="0"/>
      <w:divBdr>
        <w:top w:val="none" w:sz="0" w:space="0" w:color="auto"/>
        <w:left w:val="none" w:sz="0" w:space="0" w:color="auto"/>
        <w:bottom w:val="none" w:sz="0" w:space="0" w:color="auto"/>
        <w:right w:val="none" w:sz="0" w:space="0" w:color="auto"/>
      </w:divBdr>
      <w:divsChild>
        <w:div w:id="995958109">
          <w:marLeft w:val="0"/>
          <w:marRight w:val="0"/>
          <w:marTop w:val="0"/>
          <w:marBottom w:val="0"/>
          <w:divBdr>
            <w:top w:val="none" w:sz="0" w:space="0" w:color="auto"/>
            <w:left w:val="none" w:sz="0" w:space="0" w:color="auto"/>
            <w:bottom w:val="none" w:sz="0" w:space="0" w:color="auto"/>
            <w:right w:val="none" w:sz="0" w:space="0" w:color="auto"/>
          </w:divBdr>
          <w:divsChild>
            <w:div w:id="524368134">
              <w:marLeft w:val="210"/>
              <w:marRight w:val="0"/>
              <w:marTop w:val="0"/>
              <w:marBottom w:val="0"/>
              <w:divBdr>
                <w:top w:val="none" w:sz="0" w:space="0" w:color="auto"/>
                <w:left w:val="none" w:sz="0" w:space="0" w:color="auto"/>
                <w:bottom w:val="none" w:sz="0" w:space="0" w:color="auto"/>
                <w:right w:val="none" w:sz="0" w:space="0" w:color="auto"/>
              </w:divBdr>
              <w:divsChild>
                <w:div w:id="5558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69711">
      <w:bodyDiv w:val="1"/>
      <w:marLeft w:val="0"/>
      <w:marRight w:val="0"/>
      <w:marTop w:val="0"/>
      <w:marBottom w:val="0"/>
      <w:divBdr>
        <w:top w:val="none" w:sz="0" w:space="0" w:color="auto"/>
        <w:left w:val="none" w:sz="0" w:space="0" w:color="auto"/>
        <w:bottom w:val="none" w:sz="0" w:space="0" w:color="auto"/>
        <w:right w:val="none" w:sz="0" w:space="0" w:color="auto"/>
      </w:divBdr>
      <w:divsChild>
        <w:div w:id="1792161665">
          <w:marLeft w:val="0"/>
          <w:marRight w:val="0"/>
          <w:marTop w:val="0"/>
          <w:marBottom w:val="0"/>
          <w:divBdr>
            <w:top w:val="none" w:sz="0" w:space="0" w:color="auto"/>
            <w:left w:val="none" w:sz="0" w:space="0" w:color="auto"/>
            <w:bottom w:val="none" w:sz="0" w:space="0" w:color="auto"/>
            <w:right w:val="none" w:sz="0" w:space="0" w:color="auto"/>
          </w:divBdr>
          <w:divsChild>
            <w:div w:id="1609923018">
              <w:marLeft w:val="0"/>
              <w:marRight w:val="0"/>
              <w:marTop w:val="0"/>
              <w:marBottom w:val="0"/>
              <w:divBdr>
                <w:top w:val="none" w:sz="0" w:space="0" w:color="auto"/>
                <w:left w:val="none" w:sz="0" w:space="0" w:color="auto"/>
                <w:bottom w:val="none" w:sz="0" w:space="0" w:color="auto"/>
                <w:right w:val="none" w:sz="0" w:space="0" w:color="auto"/>
              </w:divBdr>
              <w:divsChild>
                <w:div w:id="1842117473">
                  <w:marLeft w:val="0"/>
                  <w:marRight w:val="0"/>
                  <w:marTop w:val="0"/>
                  <w:marBottom w:val="0"/>
                  <w:divBdr>
                    <w:top w:val="none" w:sz="0" w:space="0" w:color="auto"/>
                    <w:left w:val="none" w:sz="0" w:space="0" w:color="auto"/>
                    <w:bottom w:val="none" w:sz="0" w:space="0" w:color="auto"/>
                    <w:right w:val="none" w:sz="0" w:space="0" w:color="auto"/>
                  </w:divBdr>
                  <w:divsChild>
                    <w:div w:id="341783381">
                      <w:marLeft w:val="0"/>
                      <w:marRight w:val="0"/>
                      <w:marTop w:val="0"/>
                      <w:marBottom w:val="0"/>
                      <w:divBdr>
                        <w:top w:val="none" w:sz="0" w:space="0" w:color="auto"/>
                        <w:left w:val="none" w:sz="0" w:space="0" w:color="auto"/>
                        <w:bottom w:val="none" w:sz="0" w:space="0" w:color="auto"/>
                        <w:right w:val="none" w:sz="0" w:space="0" w:color="auto"/>
                      </w:divBdr>
                      <w:divsChild>
                        <w:div w:id="337926114">
                          <w:marLeft w:val="0"/>
                          <w:marRight w:val="0"/>
                          <w:marTop w:val="0"/>
                          <w:marBottom w:val="0"/>
                          <w:divBdr>
                            <w:top w:val="none" w:sz="0" w:space="0" w:color="auto"/>
                            <w:left w:val="none" w:sz="0" w:space="0" w:color="auto"/>
                            <w:bottom w:val="none" w:sz="0" w:space="0" w:color="auto"/>
                            <w:right w:val="none" w:sz="0" w:space="0" w:color="auto"/>
                          </w:divBdr>
                          <w:divsChild>
                            <w:div w:id="414135577">
                              <w:marLeft w:val="0"/>
                              <w:marRight w:val="0"/>
                              <w:marTop w:val="0"/>
                              <w:marBottom w:val="0"/>
                              <w:divBdr>
                                <w:top w:val="none" w:sz="0" w:space="0" w:color="auto"/>
                                <w:left w:val="none" w:sz="0" w:space="0" w:color="auto"/>
                                <w:bottom w:val="none" w:sz="0" w:space="0" w:color="auto"/>
                                <w:right w:val="none" w:sz="0" w:space="0" w:color="auto"/>
                              </w:divBdr>
                              <w:divsChild>
                                <w:div w:id="1913078456">
                                  <w:marLeft w:val="0"/>
                                  <w:marRight w:val="0"/>
                                  <w:marTop w:val="0"/>
                                  <w:marBottom w:val="0"/>
                                  <w:divBdr>
                                    <w:top w:val="none" w:sz="0" w:space="0" w:color="auto"/>
                                    <w:left w:val="none" w:sz="0" w:space="0" w:color="auto"/>
                                    <w:bottom w:val="none" w:sz="0" w:space="0" w:color="auto"/>
                                    <w:right w:val="none" w:sz="0" w:space="0" w:color="auto"/>
                                  </w:divBdr>
                                  <w:divsChild>
                                    <w:div w:id="1439982969">
                                      <w:marLeft w:val="0"/>
                                      <w:marRight w:val="0"/>
                                      <w:marTop w:val="0"/>
                                      <w:marBottom w:val="0"/>
                                      <w:divBdr>
                                        <w:top w:val="none" w:sz="0" w:space="0" w:color="auto"/>
                                        <w:left w:val="none" w:sz="0" w:space="0" w:color="auto"/>
                                        <w:bottom w:val="none" w:sz="0" w:space="0" w:color="auto"/>
                                        <w:right w:val="none" w:sz="0" w:space="0" w:color="auto"/>
                                      </w:divBdr>
                                      <w:divsChild>
                                        <w:div w:id="1233932426">
                                          <w:marLeft w:val="0"/>
                                          <w:marRight w:val="0"/>
                                          <w:marTop w:val="0"/>
                                          <w:marBottom w:val="0"/>
                                          <w:divBdr>
                                            <w:top w:val="none" w:sz="0" w:space="0" w:color="auto"/>
                                            <w:left w:val="none" w:sz="0" w:space="0" w:color="auto"/>
                                            <w:bottom w:val="none" w:sz="0" w:space="0" w:color="auto"/>
                                            <w:right w:val="none" w:sz="0" w:space="0" w:color="auto"/>
                                          </w:divBdr>
                                          <w:divsChild>
                                            <w:div w:id="1997027864">
                                              <w:marLeft w:val="0"/>
                                              <w:marRight w:val="0"/>
                                              <w:marTop w:val="0"/>
                                              <w:marBottom w:val="0"/>
                                              <w:divBdr>
                                                <w:top w:val="none" w:sz="0" w:space="0" w:color="auto"/>
                                                <w:left w:val="none" w:sz="0" w:space="0" w:color="auto"/>
                                                <w:bottom w:val="none" w:sz="0" w:space="0" w:color="auto"/>
                                                <w:right w:val="none" w:sz="0" w:space="0" w:color="auto"/>
                                              </w:divBdr>
                                              <w:divsChild>
                                                <w:div w:id="987905985">
                                                  <w:marLeft w:val="0"/>
                                                  <w:marRight w:val="0"/>
                                                  <w:marTop w:val="0"/>
                                                  <w:marBottom w:val="0"/>
                                                  <w:divBdr>
                                                    <w:top w:val="none" w:sz="0" w:space="0" w:color="auto"/>
                                                    <w:left w:val="none" w:sz="0" w:space="0" w:color="auto"/>
                                                    <w:bottom w:val="none" w:sz="0" w:space="0" w:color="auto"/>
                                                    <w:right w:val="none" w:sz="0" w:space="0" w:color="auto"/>
                                                  </w:divBdr>
                                                  <w:divsChild>
                                                    <w:div w:id="366873275">
                                                      <w:marLeft w:val="0"/>
                                                      <w:marRight w:val="0"/>
                                                      <w:marTop w:val="0"/>
                                                      <w:marBottom w:val="0"/>
                                                      <w:divBdr>
                                                        <w:top w:val="none" w:sz="0" w:space="0" w:color="auto"/>
                                                        <w:left w:val="none" w:sz="0" w:space="0" w:color="auto"/>
                                                        <w:bottom w:val="none" w:sz="0" w:space="0" w:color="auto"/>
                                                        <w:right w:val="none" w:sz="0" w:space="0" w:color="auto"/>
                                                      </w:divBdr>
                                                      <w:divsChild>
                                                        <w:div w:id="166752489">
                                                          <w:marLeft w:val="0"/>
                                                          <w:marRight w:val="0"/>
                                                          <w:marTop w:val="0"/>
                                                          <w:marBottom w:val="0"/>
                                                          <w:divBdr>
                                                            <w:top w:val="none" w:sz="0" w:space="0" w:color="auto"/>
                                                            <w:left w:val="none" w:sz="0" w:space="0" w:color="auto"/>
                                                            <w:bottom w:val="none" w:sz="0" w:space="0" w:color="auto"/>
                                                            <w:right w:val="none" w:sz="0" w:space="0" w:color="auto"/>
                                                          </w:divBdr>
                                                        </w:div>
                                                        <w:div w:id="350378157">
                                                          <w:marLeft w:val="0"/>
                                                          <w:marRight w:val="0"/>
                                                          <w:marTop w:val="0"/>
                                                          <w:marBottom w:val="0"/>
                                                          <w:divBdr>
                                                            <w:top w:val="none" w:sz="0" w:space="0" w:color="auto"/>
                                                            <w:left w:val="none" w:sz="0" w:space="0" w:color="auto"/>
                                                            <w:bottom w:val="none" w:sz="0" w:space="0" w:color="auto"/>
                                                            <w:right w:val="none" w:sz="0" w:space="0" w:color="auto"/>
                                                          </w:divBdr>
                                                          <w:divsChild>
                                                            <w:div w:id="96025985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6345937">
      <w:bodyDiv w:val="1"/>
      <w:marLeft w:val="0"/>
      <w:marRight w:val="0"/>
      <w:marTop w:val="0"/>
      <w:marBottom w:val="0"/>
      <w:divBdr>
        <w:top w:val="none" w:sz="0" w:space="0" w:color="auto"/>
        <w:left w:val="none" w:sz="0" w:space="0" w:color="auto"/>
        <w:bottom w:val="none" w:sz="0" w:space="0" w:color="auto"/>
        <w:right w:val="none" w:sz="0" w:space="0" w:color="auto"/>
      </w:divBdr>
      <w:divsChild>
        <w:div w:id="623466692">
          <w:marLeft w:val="0"/>
          <w:marRight w:val="0"/>
          <w:marTop w:val="0"/>
          <w:marBottom w:val="0"/>
          <w:divBdr>
            <w:top w:val="none" w:sz="0" w:space="0" w:color="auto"/>
            <w:left w:val="none" w:sz="0" w:space="0" w:color="auto"/>
            <w:bottom w:val="none" w:sz="0" w:space="0" w:color="auto"/>
            <w:right w:val="none" w:sz="0" w:space="0" w:color="auto"/>
          </w:divBdr>
          <w:divsChild>
            <w:div w:id="906306590">
              <w:marLeft w:val="0"/>
              <w:marRight w:val="0"/>
              <w:marTop w:val="0"/>
              <w:marBottom w:val="0"/>
              <w:divBdr>
                <w:top w:val="none" w:sz="0" w:space="0" w:color="auto"/>
                <w:left w:val="none" w:sz="0" w:space="0" w:color="auto"/>
                <w:bottom w:val="none" w:sz="0" w:space="0" w:color="auto"/>
                <w:right w:val="none" w:sz="0" w:space="0" w:color="auto"/>
              </w:divBdr>
              <w:divsChild>
                <w:div w:id="71855376">
                  <w:marLeft w:val="0"/>
                  <w:marRight w:val="0"/>
                  <w:marTop w:val="0"/>
                  <w:marBottom w:val="0"/>
                  <w:divBdr>
                    <w:top w:val="none" w:sz="0" w:space="0" w:color="auto"/>
                    <w:left w:val="none" w:sz="0" w:space="0" w:color="auto"/>
                    <w:bottom w:val="none" w:sz="0" w:space="0" w:color="auto"/>
                    <w:right w:val="none" w:sz="0" w:space="0" w:color="auto"/>
                  </w:divBdr>
                  <w:divsChild>
                    <w:div w:id="43452787">
                      <w:marLeft w:val="0"/>
                      <w:marRight w:val="0"/>
                      <w:marTop w:val="0"/>
                      <w:marBottom w:val="0"/>
                      <w:divBdr>
                        <w:top w:val="none" w:sz="0" w:space="0" w:color="auto"/>
                        <w:left w:val="none" w:sz="0" w:space="0" w:color="auto"/>
                        <w:bottom w:val="none" w:sz="0" w:space="0" w:color="auto"/>
                        <w:right w:val="none" w:sz="0" w:space="0" w:color="auto"/>
                      </w:divBdr>
                      <w:divsChild>
                        <w:div w:id="1601913821">
                          <w:marLeft w:val="-375"/>
                          <w:marRight w:val="0"/>
                          <w:marTop w:val="0"/>
                          <w:marBottom w:val="0"/>
                          <w:divBdr>
                            <w:top w:val="none" w:sz="0" w:space="0" w:color="auto"/>
                            <w:left w:val="none" w:sz="0" w:space="0" w:color="auto"/>
                            <w:bottom w:val="none" w:sz="0" w:space="0" w:color="auto"/>
                            <w:right w:val="none" w:sz="0" w:space="0" w:color="auto"/>
                          </w:divBdr>
                          <w:divsChild>
                            <w:div w:id="1976134459">
                              <w:marLeft w:val="0"/>
                              <w:marRight w:val="0"/>
                              <w:marTop w:val="0"/>
                              <w:marBottom w:val="0"/>
                              <w:divBdr>
                                <w:top w:val="none" w:sz="0" w:space="0" w:color="auto"/>
                                <w:left w:val="none" w:sz="0" w:space="0" w:color="auto"/>
                                <w:bottom w:val="none" w:sz="0" w:space="0" w:color="auto"/>
                                <w:right w:val="none" w:sz="0" w:space="0" w:color="auto"/>
                              </w:divBdr>
                              <w:divsChild>
                                <w:div w:id="846477039">
                                  <w:marLeft w:val="0"/>
                                  <w:marRight w:val="0"/>
                                  <w:marTop w:val="0"/>
                                  <w:marBottom w:val="0"/>
                                  <w:divBdr>
                                    <w:top w:val="none" w:sz="0" w:space="0" w:color="auto"/>
                                    <w:left w:val="none" w:sz="0" w:space="0" w:color="auto"/>
                                    <w:bottom w:val="none" w:sz="0" w:space="0" w:color="auto"/>
                                    <w:right w:val="none" w:sz="0" w:space="0" w:color="auto"/>
                                  </w:divBdr>
                                  <w:divsChild>
                                    <w:div w:id="1085226108">
                                      <w:marLeft w:val="0"/>
                                      <w:marRight w:val="0"/>
                                      <w:marTop w:val="0"/>
                                      <w:marBottom w:val="0"/>
                                      <w:divBdr>
                                        <w:top w:val="none" w:sz="0" w:space="0" w:color="auto"/>
                                        <w:left w:val="none" w:sz="0" w:space="0" w:color="auto"/>
                                        <w:bottom w:val="none" w:sz="0" w:space="0" w:color="auto"/>
                                        <w:right w:val="none" w:sz="0" w:space="0" w:color="auto"/>
                                      </w:divBdr>
                                      <w:divsChild>
                                        <w:div w:id="1582059684">
                                          <w:marLeft w:val="-375"/>
                                          <w:marRight w:val="0"/>
                                          <w:marTop w:val="0"/>
                                          <w:marBottom w:val="0"/>
                                          <w:divBdr>
                                            <w:top w:val="none" w:sz="0" w:space="0" w:color="auto"/>
                                            <w:left w:val="none" w:sz="0" w:space="0" w:color="auto"/>
                                            <w:bottom w:val="none" w:sz="0" w:space="0" w:color="auto"/>
                                            <w:right w:val="none" w:sz="0" w:space="0" w:color="auto"/>
                                          </w:divBdr>
                                          <w:divsChild>
                                            <w:div w:id="63726074">
                                              <w:marLeft w:val="0"/>
                                              <w:marRight w:val="0"/>
                                              <w:marTop w:val="0"/>
                                              <w:marBottom w:val="0"/>
                                              <w:divBdr>
                                                <w:top w:val="none" w:sz="0" w:space="0" w:color="auto"/>
                                                <w:left w:val="none" w:sz="0" w:space="0" w:color="auto"/>
                                                <w:bottom w:val="none" w:sz="0" w:space="0" w:color="auto"/>
                                                <w:right w:val="none" w:sz="0" w:space="0" w:color="auto"/>
                                              </w:divBdr>
                                              <w:divsChild>
                                                <w:div w:id="839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09941">
                                      <w:marLeft w:val="-375"/>
                                      <w:marRight w:val="0"/>
                                      <w:marTop w:val="0"/>
                                      <w:marBottom w:val="0"/>
                                      <w:divBdr>
                                        <w:top w:val="none" w:sz="0" w:space="0" w:color="auto"/>
                                        <w:left w:val="none" w:sz="0" w:space="0" w:color="auto"/>
                                        <w:bottom w:val="none" w:sz="0" w:space="0" w:color="auto"/>
                                        <w:right w:val="none" w:sz="0" w:space="0" w:color="auto"/>
                                      </w:divBdr>
                                      <w:divsChild>
                                        <w:div w:id="2127655829">
                                          <w:marLeft w:val="0"/>
                                          <w:marRight w:val="0"/>
                                          <w:marTop w:val="0"/>
                                          <w:marBottom w:val="0"/>
                                          <w:divBdr>
                                            <w:top w:val="none" w:sz="0" w:space="0" w:color="auto"/>
                                            <w:left w:val="none" w:sz="0" w:space="0" w:color="auto"/>
                                            <w:bottom w:val="none" w:sz="0" w:space="0" w:color="auto"/>
                                            <w:right w:val="none" w:sz="0" w:space="0" w:color="auto"/>
                                          </w:divBdr>
                                        </w:div>
                                        <w:div w:id="10945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9621371">
      <w:bodyDiv w:val="1"/>
      <w:marLeft w:val="0"/>
      <w:marRight w:val="0"/>
      <w:marTop w:val="0"/>
      <w:marBottom w:val="0"/>
      <w:divBdr>
        <w:top w:val="none" w:sz="0" w:space="0" w:color="auto"/>
        <w:left w:val="none" w:sz="0" w:space="0" w:color="auto"/>
        <w:bottom w:val="none" w:sz="0" w:space="0" w:color="auto"/>
        <w:right w:val="none" w:sz="0" w:space="0" w:color="auto"/>
      </w:divBdr>
    </w:div>
    <w:div w:id="2044598743">
      <w:bodyDiv w:val="1"/>
      <w:marLeft w:val="0"/>
      <w:marRight w:val="0"/>
      <w:marTop w:val="0"/>
      <w:marBottom w:val="0"/>
      <w:divBdr>
        <w:top w:val="none" w:sz="0" w:space="0" w:color="auto"/>
        <w:left w:val="none" w:sz="0" w:space="0" w:color="auto"/>
        <w:bottom w:val="none" w:sz="0" w:space="0" w:color="auto"/>
        <w:right w:val="none" w:sz="0" w:space="0" w:color="auto"/>
      </w:divBdr>
      <w:divsChild>
        <w:div w:id="2069842856">
          <w:marLeft w:val="0"/>
          <w:marRight w:val="0"/>
          <w:marTop w:val="0"/>
          <w:marBottom w:val="0"/>
          <w:divBdr>
            <w:top w:val="none" w:sz="0" w:space="0" w:color="auto"/>
            <w:left w:val="none" w:sz="0" w:space="0" w:color="auto"/>
            <w:bottom w:val="none" w:sz="0" w:space="0" w:color="auto"/>
            <w:right w:val="none" w:sz="0" w:space="0" w:color="auto"/>
          </w:divBdr>
          <w:divsChild>
            <w:div w:id="1841920615">
              <w:marLeft w:val="-225"/>
              <w:marRight w:val="-225"/>
              <w:marTop w:val="0"/>
              <w:marBottom w:val="0"/>
              <w:divBdr>
                <w:top w:val="none" w:sz="0" w:space="0" w:color="auto"/>
                <w:left w:val="none" w:sz="0" w:space="0" w:color="auto"/>
                <w:bottom w:val="none" w:sz="0" w:space="0" w:color="auto"/>
                <w:right w:val="none" w:sz="0" w:space="0" w:color="auto"/>
              </w:divBdr>
              <w:divsChild>
                <w:div w:id="1233467502">
                  <w:marLeft w:val="0"/>
                  <w:marRight w:val="0"/>
                  <w:marTop w:val="0"/>
                  <w:marBottom w:val="0"/>
                  <w:divBdr>
                    <w:top w:val="none" w:sz="0" w:space="0" w:color="auto"/>
                    <w:left w:val="none" w:sz="0" w:space="0" w:color="auto"/>
                    <w:bottom w:val="none" w:sz="0" w:space="0" w:color="auto"/>
                    <w:right w:val="none" w:sz="0" w:space="0" w:color="auto"/>
                  </w:divBdr>
                  <w:divsChild>
                    <w:div w:id="984897060">
                      <w:marLeft w:val="0"/>
                      <w:marRight w:val="0"/>
                      <w:marTop w:val="0"/>
                      <w:marBottom w:val="0"/>
                      <w:divBdr>
                        <w:top w:val="none" w:sz="0" w:space="0" w:color="auto"/>
                        <w:left w:val="none" w:sz="0" w:space="0" w:color="auto"/>
                        <w:bottom w:val="none" w:sz="0" w:space="0" w:color="auto"/>
                        <w:right w:val="none" w:sz="0" w:space="0" w:color="auto"/>
                      </w:divBdr>
                      <w:divsChild>
                        <w:div w:id="1972979004">
                          <w:marLeft w:val="0"/>
                          <w:marRight w:val="0"/>
                          <w:marTop w:val="0"/>
                          <w:marBottom w:val="0"/>
                          <w:divBdr>
                            <w:top w:val="none" w:sz="0" w:space="0" w:color="auto"/>
                            <w:left w:val="none" w:sz="0" w:space="0" w:color="auto"/>
                            <w:bottom w:val="none" w:sz="0" w:space="0" w:color="auto"/>
                            <w:right w:val="none" w:sz="0" w:space="0" w:color="auto"/>
                          </w:divBdr>
                          <w:divsChild>
                            <w:div w:id="876893953">
                              <w:marLeft w:val="0"/>
                              <w:marRight w:val="0"/>
                              <w:marTop w:val="0"/>
                              <w:marBottom w:val="0"/>
                              <w:divBdr>
                                <w:top w:val="none" w:sz="0" w:space="0" w:color="auto"/>
                                <w:left w:val="none" w:sz="0" w:space="0" w:color="auto"/>
                                <w:bottom w:val="none" w:sz="0" w:space="0" w:color="auto"/>
                                <w:right w:val="none" w:sz="0" w:space="0" w:color="auto"/>
                              </w:divBdr>
                              <w:divsChild>
                                <w:div w:id="170530542">
                                  <w:marLeft w:val="0"/>
                                  <w:marRight w:val="0"/>
                                  <w:marTop w:val="0"/>
                                  <w:marBottom w:val="0"/>
                                  <w:divBdr>
                                    <w:top w:val="none" w:sz="0" w:space="0" w:color="auto"/>
                                    <w:left w:val="none" w:sz="0" w:space="0" w:color="auto"/>
                                    <w:bottom w:val="none" w:sz="0" w:space="0" w:color="auto"/>
                                    <w:right w:val="none" w:sz="0" w:space="0" w:color="auto"/>
                                  </w:divBdr>
                                  <w:divsChild>
                                    <w:div w:id="100382592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979969">
      <w:bodyDiv w:val="1"/>
      <w:marLeft w:val="0"/>
      <w:marRight w:val="0"/>
      <w:marTop w:val="0"/>
      <w:marBottom w:val="0"/>
      <w:divBdr>
        <w:top w:val="none" w:sz="0" w:space="0" w:color="auto"/>
        <w:left w:val="none" w:sz="0" w:space="0" w:color="auto"/>
        <w:bottom w:val="none" w:sz="0" w:space="0" w:color="auto"/>
        <w:right w:val="none" w:sz="0" w:space="0" w:color="auto"/>
      </w:divBdr>
      <w:divsChild>
        <w:div w:id="261567485">
          <w:marLeft w:val="0"/>
          <w:marRight w:val="0"/>
          <w:marTop w:val="0"/>
          <w:marBottom w:val="0"/>
          <w:divBdr>
            <w:top w:val="none" w:sz="0" w:space="0" w:color="auto"/>
            <w:left w:val="none" w:sz="0" w:space="0" w:color="auto"/>
            <w:bottom w:val="none" w:sz="0" w:space="0" w:color="auto"/>
            <w:right w:val="none" w:sz="0" w:space="0" w:color="auto"/>
          </w:divBdr>
          <w:divsChild>
            <w:div w:id="126577000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48330037">
      <w:bodyDiv w:val="1"/>
      <w:marLeft w:val="0"/>
      <w:marRight w:val="0"/>
      <w:marTop w:val="0"/>
      <w:marBottom w:val="0"/>
      <w:divBdr>
        <w:top w:val="none" w:sz="0" w:space="0" w:color="auto"/>
        <w:left w:val="none" w:sz="0" w:space="0" w:color="auto"/>
        <w:bottom w:val="none" w:sz="0" w:space="0" w:color="auto"/>
        <w:right w:val="none" w:sz="0" w:space="0" w:color="auto"/>
      </w:divBdr>
      <w:divsChild>
        <w:div w:id="935942280">
          <w:marLeft w:val="0"/>
          <w:marRight w:val="0"/>
          <w:marTop w:val="0"/>
          <w:marBottom w:val="0"/>
          <w:divBdr>
            <w:top w:val="none" w:sz="0" w:space="0" w:color="auto"/>
            <w:left w:val="none" w:sz="0" w:space="0" w:color="auto"/>
            <w:bottom w:val="none" w:sz="0" w:space="0" w:color="auto"/>
            <w:right w:val="none" w:sz="0" w:space="0" w:color="auto"/>
          </w:divBdr>
        </w:div>
        <w:div w:id="77752678">
          <w:marLeft w:val="0"/>
          <w:marRight w:val="0"/>
          <w:marTop w:val="0"/>
          <w:marBottom w:val="150"/>
          <w:divBdr>
            <w:top w:val="none" w:sz="0" w:space="0" w:color="auto"/>
            <w:left w:val="none" w:sz="0" w:space="0" w:color="auto"/>
            <w:bottom w:val="none" w:sz="0" w:space="0" w:color="auto"/>
            <w:right w:val="none" w:sz="0" w:space="0" w:color="auto"/>
          </w:divBdr>
          <w:divsChild>
            <w:div w:id="1206259009">
              <w:marLeft w:val="0"/>
              <w:marRight w:val="0"/>
              <w:marTop w:val="0"/>
              <w:marBottom w:val="0"/>
              <w:divBdr>
                <w:top w:val="none" w:sz="0" w:space="0" w:color="auto"/>
                <w:left w:val="none" w:sz="0" w:space="0" w:color="auto"/>
                <w:bottom w:val="none" w:sz="0" w:space="0" w:color="auto"/>
                <w:right w:val="none" w:sz="0" w:space="0" w:color="auto"/>
              </w:divBdr>
              <w:divsChild>
                <w:div w:id="830753552">
                  <w:marLeft w:val="0"/>
                  <w:marRight w:val="225"/>
                  <w:marTop w:val="0"/>
                  <w:marBottom w:val="0"/>
                  <w:divBdr>
                    <w:top w:val="none" w:sz="0" w:space="0" w:color="auto"/>
                    <w:left w:val="none" w:sz="0" w:space="0" w:color="auto"/>
                    <w:bottom w:val="none" w:sz="0" w:space="0" w:color="auto"/>
                    <w:right w:val="none" w:sz="0" w:space="0" w:color="auto"/>
                  </w:divBdr>
                  <w:divsChild>
                    <w:div w:id="2044671461">
                      <w:marLeft w:val="0"/>
                      <w:marRight w:val="0"/>
                      <w:marTop w:val="0"/>
                      <w:marBottom w:val="0"/>
                      <w:divBdr>
                        <w:top w:val="none" w:sz="0" w:space="0" w:color="auto"/>
                        <w:left w:val="none" w:sz="0" w:space="0" w:color="auto"/>
                        <w:bottom w:val="none" w:sz="0" w:space="0" w:color="auto"/>
                        <w:right w:val="none" w:sz="0" w:space="0" w:color="auto"/>
                      </w:divBdr>
                    </w:div>
                  </w:divsChild>
                </w:div>
                <w:div w:id="2059040977">
                  <w:marLeft w:val="0"/>
                  <w:marRight w:val="225"/>
                  <w:marTop w:val="0"/>
                  <w:marBottom w:val="0"/>
                  <w:divBdr>
                    <w:top w:val="none" w:sz="0" w:space="0" w:color="auto"/>
                    <w:left w:val="none" w:sz="0" w:space="0" w:color="auto"/>
                    <w:bottom w:val="none" w:sz="0" w:space="0" w:color="auto"/>
                    <w:right w:val="none" w:sz="0" w:space="0" w:color="auto"/>
                  </w:divBdr>
                  <w:divsChild>
                    <w:div w:id="1172182781">
                      <w:marLeft w:val="0"/>
                      <w:marRight w:val="0"/>
                      <w:marTop w:val="0"/>
                      <w:marBottom w:val="0"/>
                      <w:divBdr>
                        <w:top w:val="none" w:sz="0" w:space="0" w:color="auto"/>
                        <w:left w:val="none" w:sz="0" w:space="0" w:color="auto"/>
                        <w:bottom w:val="none" w:sz="0" w:space="0" w:color="auto"/>
                        <w:right w:val="none" w:sz="0" w:space="0" w:color="auto"/>
                      </w:divBdr>
                    </w:div>
                  </w:divsChild>
                </w:div>
                <w:div w:id="1650549238">
                  <w:marLeft w:val="0"/>
                  <w:marRight w:val="225"/>
                  <w:marTop w:val="0"/>
                  <w:marBottom w:val="0"/>
                  <w:divBdr>
                    <w:top w:val="none" w:sz="0" w:space="0" w:color="auto"/>
                    <w:left w:val="none" w:sz="0" w:space="0" w:color="auto"/>
                    <w:bottom w:val="none" w:sz="0" w:space="0" w:color="auto"/>
                    <w:right w:val="none" w:sz="0" w:space="0" w:color="auto"/>
                  </w:divBdr>
                  <w:divsChild>
                    <w:div w:id="4197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649718">
          <w:marLeft w:val="0"/>
          <w:marRight w:val="0"/>
          <w:marTop w:val="0"/>
          <w:marBottom w:val="150"/>
          <w:divBdr>
            <w:top w:val="none" w:sz="0" w:space="0" w:color="auto"/>
            <w:left w:val="none" w:sz="0" w:space="0" w:color="auto"/>
            <w:bottom w:val="none" w:sz="0" w:space="0" w:color="auto"/>
            <w:right w:val="none" w:sz="0" w:space="0" w:color="auto"/>
          </w:divBdr>
        </w:div>
      </w:divsChild>
    </w:div>
    <w:div w:id="2049254405">
      <w:bodyDiv w:val="1"/>
      <w:marLeft w:val="0"/>
      <w:marRight w:val="0"/>
      <w:marTop w:val="0"/>
      <w:marBottom w:val="0"/>
      <w:divBdr>
        <w:top w:val="none" w:sz="0" w:space="0" w:color="auto"/>
        <w:left w:val="none" w:sz="0" w:space="0" w:color="auto"/>
        <w:bottom w:val="none" w:sz="0" w:space="0" w:color="auto"/>
        <w:right w:val="none" w:sz="0" w:space="0" w:color="auto"/>
      </w:divBdr>
      <w:divsChild>
        <w:div w:id="583994479">
          <w:marLeft w:val="0"/>
          <w:marRight w:val="0"/>
          <w:marTop w:val="0"/>
          <w:marBottom w:val="0"/>
          <w:divBdr>
            <w:top w:val="none" w:sz="0" w:space="0" w:color="auto"/>
            <w:left w:val="none" w:sz="0" w:space="0" w:color="auto"/>
            <w:bottom w:val="none" w:sz="0" w:space="0" w:color="auto"/>
            <w:right w:val="none" w:sz="0" w:space="0" w:color="auto"/>
          </w:divBdr>
          <w:divsChild>
            <w:div w:id="1506746675">
              <w:marLeft w:val="0"/>
              <w:marRight w:val="0"/>
              <w:marTop w:val="0"/>
              <w:marBottom w:val="0"/>
              <w:divBdr>
                <w:top w:val="none" w:sz="0" w:space="0" w:color="auto"/>
                <w:left w:val="none" w:sz="0" w:space="0" w:color="auto"/>
                <w:bottom w:val="none" w:sz="0" w:space="0" w:color="auto"/>
                <w:right w:val="none" w:sz="0" w:space="0" w:color="auto"/>
              </w:divBdr>
              <w:divsChild>
                <w:div w:id="400908374">
                  <w:marLeft w:val="0"/>
                  <w:marRight w:val="0"/>
                  <w:marTop w:val="0"/>
                  <w:marBottom w:val="0"/>
                  <w:divBdr>
                    <w:top w:val="none" w:sz="0" w:space="0" w:color="auto"/>
                    <w:left w:val="none" w:sz="0" w:space="0" w:color="auto"/>
                    <w:bottom w:val="none" w:sz="0" w:space="0" w:color="auto"/>
                    <w:right w:val="none" w:sz="0" w:space="0" w:color="auto"/>
                  </w:divBdr>
                  <w:divsChild>
                    <w:div w:id="1352486448">
                      <w:marLeft w:val="0"/>
                      <w:marRight w:val="0"/>
                      <w:marTop w:val="0"/>
                      <w:marBottom w:val="0"/>
                      <w:divBdr>
                        <w:top w:val="none" w:sz="0" w:space="0" w:color="auto"/>
                        <w:left w:val="none" w:sz="0" w:space="0" w:color="auto"/>
                        <w:bottom w:val="none" w:sz="0" w:space="0" w:color="auto"/>
                        <w:right w:val="none" w:sz="0" w:space="0" w:color="auto"/>
                      </w:divBdr>
                      <w:divsChild>
                        <w:div w:id="12412902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51222574">
      <w:bodyDiv w:val="1"/>
      <w:marLeft w:val="0"/>
      <w:marRight w:val="0"/>
      <w:marTop w:val="0"/>
      <w:marBottom w:val="0"/>
      <w:divBdr>
        <w:top w:val="none" w:sz="0" w:space="0" w:color="auto"/>
        <w:left w:val="none" w:sz="0" w:space="0" w:color="auto"/>
        <w:bottom w:val="none" w:sz="0" w:space="0" w:color="auto"/>
        <w:right w:val="none" w:sz="0" w:space="0" w:color="auto"/>
      </w:divBdr>
    </w:div>
    <w:div w:id="2051490055">
      <w:bodyDiv w:val="1"/>
      <w:marLeft w:val="0"/>
      <w:marRight w:val="0"/>
      <w:marTop w:val="0"/>
      <w:marBottom w:val="0"/>
      <w:divBdr>
        <w:top w:val="none" w:sz="0" w:space="0" w:color="auto"/>
        <w:left w:val="none" w:sz="0" w:space="0" w:color="auto"/>
        <w:bottom w:val="none" w:sz="0" w:space="0" w:color="auto"/>
        <w:right w:val="none" w:sz="0" w:space="0" w:color="auto"/>
      </w:divBdr>
      <w:divsChild>
        <w:div w:id="569073090">
          <w:marLeft w:val="0"/>
          <w:marRight w:val="0"/>
          <w:marTop w:val="0"/>
          <w:marBottom w:val="0"/>
          <w:divBdr>
            <w:top w:val="none" w:sz="0" w:space="0" w:color="auto"/>
            <w:left w:val="none" w:sz="0" w:space="0" w:color="auto"/>
            <w:bottom w:val="none" w:sz="0" w:space="0" w:color="auto"/>
            <w:right w:val="none" w:sz="0" w:space="0" w:color="auto"/>
          </w:divBdr>
          <w:divsChild>
            <w:div w:id="1853883166">
              <w:marLeft w:val="0"/>
              <w:marRight w:val="0"/>
              <w:marTop w:val="0"/>
              <w:marBottom w:val="0"/>
              <w:divBdr>
                <w:top w:val="none" w:sz="0" w:space="0" w:color="auto"/>
                <w:left w:val="none" w:sz="0" w:space="0" w:color="auto"/>
                <w:bottom w:val="none" w:sz="0" w:space="0" w:color="auto"/>
                <w:right w:val="none" w:sz="0" w:space="0" w:color="auto"/>
              </w:divBdr>
              <w:divsChild>
                <w:div w:id="2135245084">
                  <w:marLeft w:val="0"/>
                  <w:marRight w:val="0"/>
                  <w:marTop w:val="100"/>
                  <w:marBottom w:val="100"/>
                  <w:divBdr>
                    <w:top w:val="none" w:sz="0" w:space="0" w:color="auto"/>
                    <w:left w:val="none" w:sz="0" w:space="0" w:color="auto"/>
                    <w:bottom w:val="none" w:sz="0" w:space="0" w:color="auto"/>
                    <w:right w:val="none" w:sz="0" w:space="0" w:color="auto"/>
                  </w:divBdr>
                  <w:divsChild>
                    <w:div w:id="75171073">
                      <w:marLeft w:val="0"/>
                      <w:marRight w:val="0"/>
                      <w:marTop w:val="0"/>
                      <w:marBottom w:val="0"/>
                      <w:divBdr>
                        <w:top w:val="none" w:sz="0" w:space="0" w:color="auto"/>
                        <w:left w:val="none" w:sz="0" w:space="0" w:color="auto"/>
                        <w:bottom w:val="none" w:sz="0" w:space="0" w:color="auto"/>
                        <w:right w:val="none" w:sz="0" w:space="0" w:color="auto"/>
                      </w:divBdr>
                      <w:divsChild>
                        <w:div w:id="123348267">
                          <w:marLeft w:val="0"/>
                          <w:marRight w:val="0"/>
                          <w:marTop w:val="0"/>
                          <w:marBottom w:val="0"/>
                          <w:divBdr>
                            <w:top w:val="none" w:sz="0" w:space="0" w:color="auto"/>
                            <w:left w:val="none" w:sz="0" w:space="0" w:color="auto"/>
                            <w:bottom w:val="none" w:sz="0" w:space="0" w:color="auto"/>
                            <w:right w:val="none" w:sz="0" w:space="0" w:color="auto"/>
                          </w:divBdr>
                          <w:divsChild>
                            <w:div w:id="278295417">
                              <w:marLeft w:val="0"/>
                              <w:marRight w:val="0"/>
                              <w:marTop w:val="0"/>
                              <w:marBottom w:val="0"/>
                              <w:divBdr>
                                <w:top w:val="none" w:sz="0" w:space="0" w:color="auto"/>
                                <w:left w:val="none" w:sz="0" w:space="0" w:color="auto"/>
                                <w:bottom w:val="none" w:sz="0" w:space="0" w:color="auto"/>
                                <w:right w:val="none" w:sz="0" w:space="0" w:color="auto"/>
                              </w:divBdr>
                              <w:divsChild>
                                <w:div w:id="252663481">
                                  <w:marLeft w:val="0"/>
                                  <w:marRight w:val="0"/>
                                  <w:marTop w:val="0"/>
                                  <w:marBottom w:val="0"/>
                                  <w:divBdr>
                                    <w:top w:val="none" w:sz="0" w:space="0" w:color="auto"/>
                                    <w:left w:val="none" w:sz="0" w:space="0" w:color="auto"/>
                                    <w:bottom w:val="none" w:sz="0" w:space="0" w:color="auto"/>
                                    <w:right w:val="none" w:sz="0" w:space="0" w:color="auto"/>
                                  </w:divBdr>
                                  <w:divsChild>
                                    <w:div w:id="1400253176">
                                      <w:marLeft w:val="0"/>
                                      <w:marRight w:val="0"/>
                                      <w:marTop w:val="0"/>
                                      <w:marBottom w:val="0"/>
                                      <w:divBdr>
                                        <w:top w:val="none" w:sz="0" w:space="0" w:color="auto"/>
                                        <w:left w:val="none" w:sz="0" w:space="0" w:color="auto"/>
                                        <w:bottom w:val="none" w:sz="0" w:space="0" w:color="auto"/>
                                        <w:right w:val="none" w:sz="0" w:space="0" w:color="auto"/>
                                      </w:divBdr>
                                      <w:divsChild>
                                        <w:div w:id="1584757767">
                                          <w:marLeft w:val="0"/>
                                          <w:marRight w:val="0"/>
                                          <w:marTop w:val="0"/>
                                          <w:marBottom w:val="0"/>
                                          <w:divBdr>
                                            <w:top w:val="none" w:sz="0" w:space="0" w:color="auto"/>
                                            <w:left w:val="none" w:sz="0" w:space="0" w:color="auto"/>
                                            <w:bottom w:val="none" w:sz="0" w:space="0" w:color="auto"/>
                                            <w:right w:val="none" w:sz="0" w:space="0" w:color="auto"/>
                                          </w:divBdr>
                                          <w:divsChild>
                                            <w:div w:id="680133021">
                                              <w:marLeft w:val="0"/>
                                              <w:marRight w:val="0"/>
                                              <w:marTop w:val="0"/>
                                              <w:marBottom w:val="0"/>
                                              <w:divBdr>
                                                <w:top w:val="single" w:sz="4" w:space="0" w:color="B6D444"/>
                                                <w:left w:val="none" w:sz="0" w:space="0" w:color="auto"/>
                                                <w:bottom w:val="none" w:sz="0" w:space="0" w:color="auto"/>
                                                <w:right w:val="none" w:sz="0" w:space="0" w:color="auto"/>
                                              </w:divBdr>
                                              <w:divsChild>
                                                <w:div w:id="10893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1492273">
      <w:bodyDiv w:val="1"/>
      <w:marLeft w:val="0"/>
      <w:marRight w:val="0"/>
      <w:marTop w:val="0"/>
      <w:marBottom w:val="0"/>
      <w:divBdr>
        <w:top w:val="none" w:sz="0" w:space="0" w:color="auto"/>
        <w:left w:val="none" w:sz="0" w:space="0" w:color="auto"/>
        <w:bottom w:val="none" w:sz="0" w:space="0" w:color="auto"/>
        <w:right w:val="none" w:sz="0" w:space="0" w:color="auto"/>
      </w:divBdr>
      <w:divsChild>
        <w:div w:id="1419133820">
          <w:marLeft w:val="0"/>
          <w:marRight w:val="0"/>
          <w:marTop w:val="0"/>
          <w:marBottom w:val="0"/>
          <w:divBdr>
            <w:top w:val="none" w:sz="0" w:space="0" w:color="auto"/>
            <w:left w:val="none" w:sz="0" w:space="0" w:color="auto"/>
            <w:bottom w:val="none" w:sz="0" w:space="0" w:color="auto"/>
            <w:right w:val="none" w:sz="0" w:space="0" w:color="auto"/>
          </w:divBdr>
          <w:divsChild>
            <w:div w:id="1685782530">
              <w:marLeft w:val="0"/>
              <w:marRight w:val="0"/>
              <w:marTop w:val="0"/>
              <w:marBottom w:val="0"/>
              <w:divBdr>
                <w:top w:val="none" w:sz="0" w:space="0" w:color="auto"/>
                <w:left w:val="none" w:sz="0" w:space="0" w:color="auto"/>
                <w:bottom w:val="none" w:sz="0" w:space="0" w:color="auto"/>
                <w:right w:val="none" w:sz="0" w:space="0" w:color="auto"/>
              </w:divBdr>
              <w:divsChild>
                <w:div w:id="1108891109">
                  <w:marLeft w:val="0"/>
                  <w:marRight w:val="0"/>
                  <w:marTop w:val="0"/>
                  <w:marBottom w:val="0"/>
                  <w:divBdr>
                    <w:top w:val="none" w:sz="0" w:space="0" w:color="auto"/>
                    <w:left w:val="none" w:sz="0" w:space="0" w:color="auto"/>
                    <w:bottom w:val="none" w:sz="0" w:space="0" w:color="auto"/>
                    <w:right w:val="none" w:sz="0" w:space="0" w:color="auto"/>
                  </w:divBdr>
                  <w:divsChild>
                    <w:div w:id="652291460">
                      <w:marLeft w:val="0"/>
                      <w:marRight w:val="0"/>
                      <w:marTop w:val="0"/>
                      <w:marBottom w:val="0"/>
                      <w:divBdr>
                        <w:top w:val="none" w:sz="0" w:space="0" w:color="auto"/>
                        <w:left w:val="none" w:sz="0" w:space="0" w:color="auto"/>
                        <w:bottom w:val="none" w:sz="0" w:space="0" w:color="auto"/>
                        <w:right w:val="none" w:sz="0" w:space="0" w:color="auto"/>
                      </w:divBdr>
                      <w:divsChild>
                        <w:div w:id="107048482">
                          <w:marLeft w:val="0"/>
                          <w:marRight w:val="0"/>
                          <w:marTop w:val="0"/>
                          <w:marBottom w:val="0"/>
                          <w:divBdr>
                            <w:top w:val="none" w:sz="0" w:space="0" w:color="auto"/>
                            <w:left w:val="none" w:sz="0" w:space="0" w:color="auto"/>
                            <w:bottom w:val="none" w:sz="0" w:space="0" w:color="auto"/>
                            <w:right w:val="none" w:sz="0" w:space="0" w:color="auto"/>
                          </w:divBdr>
                          <w:divsChild>
                            <w:div w:id="1449009868">
                              <w:marLeft w:val="0"/>
                              <w:marRight w:val="0"/>
                              <w:marTop w:val="0"/>
                              <w:marBottom w:val="0"/>
                              <w:divBdr>
                                <w:top w:val="none" w:sz="0" w:space="0" w:color="auto"/>
                                <w:left w:val="none" w:sz="0" w:space="0" w:color="auto"/>
                                <w:bottom w:val="none" w:sz="0" w:space="0" w:color="auto"/>
                                <w:right w:val="none" w:sz="0" w:space="0" w:color="auto"/>
                              </w:divBdr>
                              <w:divsChild>
                                <w:div w:id="112023383">
                                  <w:marLeft w:val="0"/>
                                  <w:marRight w:val="0"/>
                                  <w:marTop w:val="0"/>
                                  <w:marBottom w:val="0"/>
                                  <w:divBdr>
                                    <w:top w:val="none" w:sz="0" w:space="0" w:color="auto"/>
                                    <w:left w:val="none" w:sz="0" w:space="0" w:color="auto"/>
                                    <w:bottom w:val="none" w:sz="0" w:space="0" w:color="auto"/>
                                    <w:right w:val="none" w:sz="0" w:space="0" w:color="auto"/>
                                  </w:divBdr>
                                  <w:divsChild>
                                    <w:div w:id="1459910217">
                                      <w:marLeft w:val="0"/>
                                      <w:marRight w:val="0"/>
                                      <w:marTop w:val="0"/>
                                      <w:marBottom w:val="0"/>
                                      <w:divBdr>
                                        <w:top w:val="none" w:sz="0" w:space="0" w:color="auto"/>
                                        <w:left w:val="none" w:sz="0" w:space="0" w:color="auto"/>
                                        <w:bottom w:val="none" w:sz="0" w:space="0" w:color="auto"/>
                                        <w:right w:val="none" w:sz="0" w:space="0" w:color="auto"/>
                                      </w:divBdr>
                                      <w:divsChild>
                                        <w:div w:id="296381346">
                                          <w:marLeft w:val="0"/>
                                          <w:marRight w:val="0"/>
                                          <w:marTop w:val="0"/>
                                          <w:marBottom w:val="0"/>
                                          <w:divBdr>
                                            <w:top w:val="none" w:sz="0" w:space="0" w:color="auto"/>
                                            <w:left w:val="none" w:sz="0" w:space="0" w:color="auto"/>
                                            <w:bottom w:val="none" w:sz="0" w:space="0" w:color="auto"/>
                                            <w:right w:val="none" w:sz="0" w:space="0" w:color="auto"/>
                                          </w:divBdr>
                                          <w:divsChild>
                                            <w:div w:id="831917137">
                                              <w:marLeft w:val="0"/>
                                              <w:marRight w:val="0"/>
                                              <w:marTop w:val="0"/>
                                              <w:marBottom w:val="0"/>
                                              <w:divBdr>
                                                <w:top w:val="none" w:sz="0" w:space="0" w:color="auto"/>
                                                <w:left w:val="none" w:sz="0" w:space="0" w:color="auto"/>
                                                <w:bottom w:val="none" w:sz="0" w:space="0" w:color="auto"/>
                                                <w:right w:val="none" w:sz="0" w:space="0" w:color="auto"/>
                                              </w:divBdr>
                                              <w:divsChild>
                                                <w:div w:id="476454705">
                                                  <w:marLeft w:val="0"/>
                                                  <w:marRight w:val="0"/>
                                                  <w:marTop w:val="0"/>
                                                  <w:marBottom w:val="0"/>
                                                  <w:divBdr>
                                                    <w:top w:val="none" w:sz="0" w:space="0" w:color="auto"/>
                                                    <w:left w:val="none" w:sz="0" w:space="0" w:color="auto"/>
                                                    <w:bottom w:val="none" w:sz="0" w:space="0" w:color="auto"/>
                                                    <w:right w:val="none" w:sz="0" w:space="0" w:color="auto"/>
                                                  </w:divBdr>
                                                  <w:divsChild>
                                                    <w:div w:id="201329946">
                                                      <w:marLeft w:val="0"/>
                                                      <w:marRight w:val="0"/>
                                                      <w:marTop w:val="0"/>
                                                      <w:marBottom w:val="0"/>
                                                      <w:divBdr>
                                                        <w:top w:val="none" w:sz="0" w:space="0" w:color="auto"/>
                                                        <w:left w:val="none" w:sz="0" w:space="0" w:color="auto"/>
                                                        <w:bottom w:val="none" w:sz="0" w:space="0" w:color="auto"/>
                                                        <w:right w:val="none" w:sz="0" w:space="0" w:color="auto"/>
                                                      </w:divBdr>
                                                      <w:divsChild>
                                                        <w:div w:id="2087846449">
                                                          <w:marLeft w:val="0"/>
                                                          <w:marRight w:val="0"/>
                                                          <w:marTop w:val="0"/>
                                                          <w:marBottom w:val="0"/>
                                                          <w:divBdr>
                                                            <w:top w:val="none" w:sz="0" w:space="0" w:color="auto"/>
                                                            <w:left w:val="none" w:sz="0" w:space="0" w:color="auto"/>
                                                            <w:bottom w:val="none" w:sz="0" w:space="0" w:color="auto"/>
                                                            <w:right w:val="none" w:sz="0" w:space="0" w:color="auto"/>
                                                          </w:divBdr>
                                                          <w:divsChild>
                                                            <w:div w:id="295917761">
                                                              <w:marLeft w:val="0"/>
                                                              <w:marRight w:val="0"/>
                                                              <w:marTop w:val="0"/>
                                                              <w:marBottom w:val="0"/>
                                                              <w:divBdr>
                                                                <w:top w:val="none" w:sz="0" w:space="0" w:color="auto"/>
                                                                <w:left w:val="none" w:sz="0" w:space="0" w:color="auto"/>
                                                                <w:bottom w:val="none" w:sz="0" w:space="0" w:color="auto"/>
                                                                <w:right w:val="none" w:sz="0" w:space="0" w:color="auto"/>
                                                              </w:divBdr>
                                                              <w:divsChild>
                                                                <w:div w:id="4547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1762215">
      <w:bodyDiv w:val="1"/>
      <w:marLeft w:val="0"/>
      <w:marRight w:val="0"/>
      <w:marTop w:val="0"/>
      <w:marBottom w:val="0"/>
      <w:divBdr>
        <w:top w:val="none" w:sz="0" w:space="0" w:color="auto"/>
        <w:left w:val="none" w:sz="0" w:space="0" w:color="auto"/>
        <w:bottom w:val="none" w:sz="0" w:space="0" w:color="auto"/>
        <w:right w:val="none" w:sz="0" w:space="0" w:color="auto"/>
      </w:divBdr>
      <w:divsChild>
        <w:div w:id="1758557138">
          <w:marLeft w:val="0"/>
          <w:marRight w:val="0"/>
          <w:marTop w:val="0"/>
          <w:marBottom w:val="0"/>
          <w:divBdr>
            <w:top w:val="none" w:sz="0" w:space="0" w:color="auto"/>
            <w:left w:val="none" w:sz="0" w:space="0" w:color="auto"/>
            <w:bottom w:val="none" w:sz="0" w:space="0" w:color="auto"/>
            <w:right w:val="none" w:sz="0" w:space="0" w:color="auto"/>
          </w:divBdr>
          <w:divsChild>
            <w:div w:id="1315834330">
              <w:marLeft w:val="0"/>
              <w:marRight w:val="0"/>
              <w:marTop w:val="0"/>
              <w:marBottom w:val="0"/>
              <w:divBdr>
                <w:top w:val="none" w:sz="0" w:space="0" w:color="auto"/>
                <w:left w:val="none" w:sz="0" w:space="0" w:color="auto"/>
                <w:bottom w:val="none" w:sz="0" w:space="0" w:color="auto"/>
                <w:right w:val="none" w:sz="0" w:space="0" w:color="auto"/>
              </w:divBdr>
              <w:divsChild>
                <w:div w:id="1114638122">
                  <w:marLeft w:val="0"/>
                  <w:marRight w:val="0"/>
                  <w:marTop w:val="0"/>
                  <w:marBottom w:val="0"/>
                  <w:divBdr>
                    <w:top w:val="none" w:sz="0" w:space="0" w:color="auto"/>
                    <w:left w:val="none" w:sz="0" w:space="0" w:color="auto"/>
                    <w:bottom w:val="none" w:sz="0" w:space="0" w:color="auto"/>
                    <w:right w:val="none" w:sz="0" w:space="0" w:color="auto"/>
                  </w:divBdr>
                  <w:divsChild>
                    <w:div w:id="406347437">
                      <w:marLeft w:val="0"/>
                      <w:marRight w:val="0"/>
                      <w:marTop w:val="0"/>
                      <w:marBottom w:val="0"/>
                      <w:divBdr>
                        <w:top w:val="none" w:sz="0" w:space="0" w:color="auto"/>
                        <w:left w:val="none" w:sz="0" w:space="0" w:color="auto"/>
                        <w:bottom w:val="none" w:sz="0" w:space="0" w:color="auto"/>
                        <w:right w:val="none" w:sz="0" w:space="0" w:color="auto"/>
                      </w:divBdr>
                      <w:divsChild>
                        <w:div w:id="115221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389381">
      <w:bodyDiv w:val="1"/>
      <w:marLeft w:val="0"/>
      <w:marRight w:val="0"/>
      <w:marTop w:val="0"/>
      <w:marBottom w:val="0"/>
      <w:divBdr>
        <w:top w:val="none" w:sz="0" w:space="0" w:color="auto"/>
        <w:left w:val="none" w:sz="0" w:space="0" w:color="auto"/>
        <w:bottom w:val="none" w:sz="0" w:space="0" w:color="auto"/>
        <w:right w:val="none" w:sz="0" w:space="0" w:color="auto"/>
      </w:divBdr>
      <w:divsChild>
        <w:div w:id="234508167">
          <w:marLeft w:val="0"/>
          <w:marRight w:val="0"/>
          <w:marTop w:val="0"/>
          <w:marBottom w:val="0"/>
          <w:divBdr>
            <w:top w:val="none" w:sz="0" w:space="0" w:color="auto"/>
            <w:left w:val="none" w:sz="0" w:space="0" w:color="auto"/>
            <w:bottom w:val="none" w:sz="0" w:space="0" w:color="auto"/>
            <w:right w:val="none" w:sz="0" w:space="0" w:color="auto"/>
          </w:divBdr>
          <w:divsChild>
            <w:div w:id="1299336972">
              <w:marLeft w:val="2"/>
              <w:marRight w:val="2"/>
              <w:marTop w:val="0"/>
              <w:marBottom w:val="0"/>
              <w:divBdr>
                <w:top w:val="none" w:sz="0" w:space="0" w:color="auto"/>
                <w:left w:val="none" w:sz="0" w:space="0" w:color="auto"/>
                <w:bottom w:val="none" w:sz="0" w:space="0" w:color="auto"/>
                <w:right w:val="none" w:sz="0" w:space="0" w:color="auto"/>
              </w:divBdr>
              <w:divsChild>
                <w:div w:id="962535048">
                  <w:marLeft w:val="0"/>
                  <w:marRight w:val="0"/>
                  <w:marTop w:val="0"/>
                  <w:marBottom w:val="0"/>
                  <w:divBdr>
                    <w:top w:val="none" w:sz="0" w:space="0" w:color="auto"/>
                    <w:left w:val="none" w:sz="0" w:space="0" w:color="auto"/>
                    <w:bottom w:val="none" w:sz="0" w:space="0" w:color="auto"/>
                    <w:right w:val="none" w:sz="0" w:space="0" w:color="auto"/>
                  </w:divBdr>
                  <w:divsChild>
                    <w:div w:id="715590355">
                      <w:marLeft w:val="0"/>
                      <w:marRight w:val="0"/>
                      <w:marTop w:val="0"/>
                      <w:marBottom w:val="0"/>
                      <w:divBdr>
                        <w:top w:val="none" w:sz="0" w:space="0" w:color="auto"/>
                        <w:left w:val="none" w:sz="0" w:space="0" w:color="auto"/>
                        <w:bottom w:val="none" w:sz="0" w:space="0" w:color="auto"/>
                        <w:right w:val="none" w:sz="0" w:space="0" w:color="auto"/>
                      </w:divBdr>
                      <w:divsChild>
                        <w:div w:id="1710958199">
                          <w:marLeft w:val="0"/>
                          <w:marRight w:val="0"/>
                          <w:marTop w:val="0"/>
                          <w:marBottom w:val="0"/>
                          <w:divBdr>
                            <w:top w:val="none" w:sz="0" w:space="0" w:color="auto"/>
                            <w:left w:val="none" w:sz="0" w:space="0" w:color="auto"/>
                            <w:bottom w:val="none" w:sz="0" w:space="0" w:color="auto"/>
                            <w:right w:val="none" w:sz="0" w:space="0" w:color="auto"/>
                          </w:divBdr>
                          <w:divsChild>
                            <w:div w:id="1549758231">
                              <w:marLeft w:val="0"/>
                              <w:marRight w:val="0"/>
                              <w:marTop w:val="0"/>
                              <w:marBottom w:val="0"/>
                              <w:divBdr>
                                <w:top w:val="none" w:sz="0" w:space="0" w:color="auto"/>
                                <w:left w:val="none" w:sz="0" w:space="0" w:color="auto"/>
                                <w:bottom w:val="none" w:sz="0" w:space="0" w:color="auto"/>
                                <w:right w:val="none" w:sz="0" w:space="0" w:color="auto"/>
                              </w:divBdr>
                              <w:divsChild>
                                <w:div w:id="1145076800">
                                  <w:marLeft w:val="0"/>
                                  <w:marRight w:val="0"/>
                                  <w:marTop w:val="0"/>
                                  <w:marBottom w:val="0"/>
                                  <w:divBdr>
                                    <w:top w:val="none" w:sz="0" w:space="0" w:color="auto"/>
                                    <w:left w:val="none" w:sz="0" w:space="0" w:color="auto"/>
                                    <w:bottom w:val="none" w:sz="0" w:space="0" w:color="auto"/>
                                    <w:right w:val="none" w:sz="0" w:space="0" w:color="auto"/>
                                  </w:divBdr>
                                  <w:divsChild>
                                    <w:div w:id="248851387">
                                      <w:marLeft w:val="0"/>
                                      <w:marRight w:val="0"/>
                                      <w:marTop w:val="0"/>
                                      <w:marBottom w:val="0"/>
                                      <w:divBdr>
                                        <w:top w:val="none" w:sz="0" w:space="0" w:color="auto"/>
                                        <w:left w:val="none" w:sz="0" w:space="0" w:color="auto"/>
                                        <w:bottom w:val="none" w:sz="0" w:space="0" w:color="auto"/>
                                        <w:right w:val="none" w:sz="0" w:space="0" w:color="auto"/>
                                      </w:divBdr>
                                    </w:div>
                                  </w:divsChild>
                                </w:div>
                                <w:div w:id="1038972712">
                                  <w:marLeft w:val="0"/>
                                  <w:marRight w:val="0"/>
                                  <w:marTop w:val="0"/>
                                  <w:marBottom w:val="0"/>
                                  <w:divBdr>
                                    <w:top w:val="none" w:sz="0" w:space="0" w:color="auto"/>
                                    <w:left w:val="none" w:sz="0" w:space="0" w:color="auto"/>
                                    <w:bottom w:val="none" w:sz="0" w:space="0" w:color="auto"/>
                                    <w:right w:val="none" w:sz="0" w:space="0" w:color="auto"/>
                                  </w:divBdr>
                                  <w:divsChild>
                                    <w:div w:id="326329212">
                                      <w:marLeft w:val="0"/>
                                      <w:marRight w:val="0"/>
                                      <w:marTop w:val="0"/>
                                      <w:marBottom w:val="0"/>
                                      <w:divBdr>
                                        <w:top w:val="none" w:sz="0" w:space="0" w:color="auto"/>
                                        <w:left w:val="none" w:sz="0" w:space="0" w:color="auto"/>
                                        <w:bottom w:val="none" w:sz="0" w:space="0" w:color="auto"/>
                                        <w:right w:val="none" w:sz="0" w:space="0" w:color="auto"/>
                                      </w:divBdr>
                                      <w:divsChild>
                                        <w:div w:id="1512137077">
                                          <w:marLeft w:val="0"/>
                                          <w:marRight w:val="0"/>
                                          <w:marTop w:val="0"/>
                                          <w:marBottom w:val="0"/>
                                          <w:divBdr>
                                            <w:top w:val="none" w:sz="0" w:space="0" w:color="auto"/>
                                            <w:left w:val="none" w:sz="0" w:space="0" w:color="auto"/>
                                            <w:bottom w:val="none" w:sz="0" w:space="0" w:color="auto"/>
                                            <w:right w:val="none" w:sz="0" w:space="0" w:color="auto"/>
                                          </w:divBdr>
                                          <w:divsChild>
                                            <w:div w:id="115878333">
                                              <w:marLeft w:val="0"/>
                                              <w:marRight w:val="0"/>
                                              <w:marTop w:val="0"/>
                                              <w:marBottom w:val="0"/>
                                              <w:divBdr>
                                                <w:top w:val="none" w:sz="0" w:space="0" w:color="auto"/>
                                                <w:left w:val="none" w:sz="0" w:space="0" w:color="auto"/>
                                                <w:bottom w:val="none" w:sz="0" w:space="0" w:color="auto"/>
                                                <w:right w:val="none" w:sz="0" w:space="0" w:color="auto"/>
                                              </w:divBdr>
                                              <w:divsChild>
                                                <w:div w:id="158472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24805">
                                          <w:marLeft w:val="0"/>
                                          <w:marRight w:val="0"/>
                                          <w:marTop w:val="0"/>
                                          <w:marBottom w:val="0"/>
                                          <w:divBdr>
                                            <w:top w:val="none" w:sz="0" w:space="0" w:color="auto"/>
                                            <w:left w:val="none" w:sz="0" w:space="0" w:color="auto"/>
                                            <w:bottom w:val="none" w:sz="0" w:space="0" w:color="auto"/>
                                            <w:right w:val="none" w:sz="0" w:space="0" w:color="auto"/>
                                          </w:divBdr>
                                          <w:divsChild>
                                            <w:div w:id="1067220155">
                                              <w:marLeft w:val="0"/>
                                              <w:marRight w:val="0"/>
                                              <w:marTop w:val="0"/>
                                              <w:marBottom w:val="0"/>
                                              <w:divBdr>
                                                <w:top w:val="none" w:sz="0" w:space="0" w:color="auto"/>
                                                <w:left w:val="none" w:sz="0" w:space="0" w:color="auto"/>
                                                <w:bottom w:val="none" w:sz="0" w:space="0" w:color="auto"/>
                                                <w:right w:val="none" w:sz="0" w:space="0" w:color="auto"/>
                                              </w:divBdr>
                                              <w:divsChild>
                                                <w:div w:id="20477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11237">
                                      <w:marLeft w:val="0"/>
                                      <w:marRight w:val="0"/>
                                      <w:marTop w:val="0"/>
                                      <w:marBottom w:val="0"/>
                                      <w:divBdr>
                                        <w:top w:val="none" w:sz="0" w:space="0" w:color="auto"/>
                                        <w:left w:val="none" w:sz="0" w:space="0" w:color="auto"/>
                                        <w:bottom w:val="none" w:sz="0" w:space="0" w:color="auto"/>
                                        <w:right w:val="none" w:sz="0" w:space="0" w:color="auto"/>
                                      </w:divBdr>
                                      <w:divsChild>
                                        <w:div w:id="611862025">
                                          <w:marLeft w:val="0"/>
                                          <w:marRight w:val="0"/>
                                          <w:marTop w:val="0"/>
                                          <w:marBottom w:val="0"/>
                                          <w:divBdr>
                                            <w:top w:val="none" w:sz="0" w:space="0" w:color="auto"/>
                                            <w:left w:val="none" w:sz="0" w:space="0" w:color="auto"/>
                                            <w:bottom w:val="none" w:sz="0" w:space="0" w:color="auto"/>
                                            <w:right w:val="none" w:sz="0" w:space="0" w:color="auto"/>
                                          </w:divBdr>
                                          <w:divsChild>
                                            <w:div w:id="9926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6545067">
      <w:bodyDiv w:val="1"/>
      <w:marLeft w:val="0"/>
      <w:marRight w:val="0"/>
      <w:marTop w:val="0"/>
      <w:marBottom w:val="0"/>
      <w:divBdr>
        <w:top w:val="none" w:sz="0" w:space="0" w:color="auto"/>
        <w:left w:val="none" w:sz="0" w:space="0" w:color="auto"/>
        <w:bottom w:val="none" w:sz="0" w:space="0" w:color="auto"/>
        <w:right w:val="none" w:sz="0" w:space="0" w:color="auto"/>
      </w:divBdr>
      <w:divsChild>
        <w:div w:id="1539467431">
          <w:marLeft w:val="0"/>
          <w:marRight w:val="0"/>
          <w:marTop w:val="0"/>
          <w:marBottom w:val="0"/>
          <w:divBdr>
            <w:top w:val="none" w:sz="0" w:space="0" w:color="auto"/>
            <w:left w:val="none" w:sz="0" w:space="0" w:color="auto"/>
            <w:bottom w:val="none" w:sz="0" w:space="0" w:color="auto"/>
            <w:right w:val="none" w:sz="0" w:space="0" w:color="auto"/>
          </w:divBdr>
          <w:divsChild>
            <w:div w:id="1977487293">
              <w:marLeft w:val="0"/>
              <w:marRight w:val="0"/>
              <w:marTop w:val="0"/>
              <w:marBottom w:val="0"/>
              <w:divBdr>
                <w:top w:val="none" w:sz="0" w:space="0" w:color="auto"/>
                <w:left w:val="none" w:sz="0" w:space="0" w:color="auto"/>
                <w:bottom w:val="none" w:sz="0" w:space="0" w:color="auto"/>
                <w:right w:val="none" w:sz="0" w:space="0" w:color="auto"/>
              </w:divBdr>
              <w:divsChild>
                <w:div w:id="1625426721">
                  <w:marLeft w:val="0"/>
                  <w:marRight w:val="0"/>
                  <w:marTop w:val="0"/>
                  <w:marBottom w:val="0"/>
                  <w:divBdr>
                    <w:top w:val="none" w:sz="0" w:space="0" w:color="auto"/>
                    <w:left w:val="none" w:sz="0" w:space="0" w:color="auto"/>
                    <w:bottom w:val="none" w:sz="0" w:space="0" w:color="auto"/>
                    <w:right w:val="none" w:sz="0" w:space="0" w:color="auto"/>
                  </w:divBdr>
                  <w:divsChild>
                    <w:div w:id="34281940">
                      <w:marLeft w:val="0"/>
                      <w:marRight w:val="0"/>
                      <w:marTop w:val="0"/>
                      <w:marBottom w:val="0"/>
                      <w:divBdr>
                        <w:top w:val="none" w:sz="0" w:space="0" w:color="auto"/>
                        <w:left w:val="none" w:sz="0" w:space="0" w:color="auto"/>
                        <w:bottom w:val="none" w:sz="0" w:space="0" w:color="auto"/>
                        <w:right w:val="none" w:sz="0" w:space="0" w:color="auto"/>
                      </w:divBdr>
                      <w:divsChild>
                        <w:div w:id="17147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856212">
      <w:bodyDiv w:val="1"/>
      <w:marLeft w:val="0"/>
      <w:marRight w:val="0"/>
      <w:marTop w:val="0"/>
      <w:marBottom w:val="0"/>
      <w:divBdr>
        <w:top w:val="none" w:sz="0" w:space="0" w:color="auto"/>
        <w:left w:val="none" w:sz="0" w:space="0" w:color="auto"/>
        <w:bottom w:val="none" w:sz="0" w:space="0" w:color="auto"/>
        <w:right w:val="none" w:sz="0" w:space="0" w:color="auto"/>
      </w:divBdr>
      <w:divsChild>
        <w:div w:id="331107677">
          <w:marLeft w:val="0"/>
          <w:marRight w:val="0"/>
          <w:marTop w:val="0"/>
          <w:marBottom w:val="0"/>
          <w:divBdr>
            <w:top w:val="single" w:sz="2" w:space="0" w:color="AAAAAA"/>
            <w:left w:val="single" w:sz="6" w:space="8" w:color="AAAAAA"/>
            <w:bottom w:val="single" w:sz="2" w:space="0" w:color="AAAAAA"/>
            <w:right w:val="single" w:sz="6" w:space="8" w:color="AAAAAA"/>
          </w:divBdr>
          <w:divsChild>
            <w:div w:id="407921518">
              <w:marLeft w:val="0"/>
              <w:marRight w:val="0"/>
              <w:marTop w:val="0"/>
              <w:marBottom w:val="0"/>
              <w:divBdr>
                <w:top w:val="none" w:sz="0" w:space="0" w:color="auto"/>
                <w:left w:val="none" w:sz="0" w:space="0" w:color="auto"/>
                <w:bottom w:val="none" w:sz="0" w:space="0" w:color="auto"/>
                <w:right w:val="none" w:sz="0" w:space="0" w:color="auto"/>
              </w:divBdr>
              <w:divsChild>
                <w:div w:id="1084452982">
                  <w:marLeft w:val="0"/>
                  <w:marRight w:val="0"/>
                  <w:marTop w:val="0"/>
                  <w:marBottom w:val="0"/>
                  <w:divBdr>
                    <w:top w:val="none" w:sz="0" w:space="0" w:color="auto"/>
                    <w:left w:val="none" w:sz="0" w:space="0" w:color="auto"/>
                    <w:bottom w:val="none" w:sz="0" w:space="0" w:color="auto"/>
                    <w:right w:val="none" w:sz="0" w:space="0" w:color="auto"/>
                  </w:divBdr>
                  <w:divsChild>
                    <w:div w:id="969552754">
                      <w:marLeft w:val="0"/>
                      <w:marRight w:val="2550"/>
                      <w:marTop w:val="0"/>
                      <w:marBottom w:val="48"/>
                      <w:divBdr>
                        <w:top w:val="none" w:sz="0" w:space="0" w:color="auto"/>
                        <w:left w:val="none" w:sz="0" w:space="0" w:color="auto"/>
                        <w:bottom w:val="none" w:sz="0" w:space="0" w:color="auto"/>
                        <w:right w:val="none" w:sz="0" w:space="0" w:color="auto"/>
                      </w:divBdr>
                      <w:divsChild>
                        <w:div w:id="20670711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056925012">
      <w:bodyDiv w:val="1"/>
      <w:marLeft w:val="0"/>
      <w:marRight w:val="0"/>
      <w:marTop w:val="0"/>
      <w:marBottom w:val="0"/>
      <w:divBdr>
        <w:top w:val="none" w:sz="0" w:space="0" w:color="auto"/>
        <w:left w:val="none" w:sz="0" w:space="0" w:color="auto"/>
        <w:bottom w:val="none" w:sz="0" w:space="0" w:color="auto"/>
        <w:right w:val="none" w:sz="0" w:space="0" w:color="auto"/>
      </w:divBdr>
      <w:divsChild>
        <w:div w:id="1754282465">
          <w:marLeft w:val="2400"/>
          <w:marRight w:val="0"/>
          <w:marTop w:val="0"/>
          <w:marBottom w:val="0"/>
          <w:divBdr>
            <w:top w:val="none" w:sz="0" w:space="0" w:color="auto"/>
            <w:left w:val="none" w:sz="0" w:space="0" w:color="auto"/>
            <w:bottom w:val="none" w:sz="0" w:space="0" w:color="auto"/>
            <w:right w:val="none" w:sz="0" w:space="0" w:color="auto"/>
          </w:divBdr>
          <w:divsChild>
            <w:div w:id="1078284666">
              <w:marLeft w:val="0"/>
              <w:marRight w:val="0"/>
              <w:marTop w:val="0"/>
              <w:marBottom w:val="0"/>
              <w:divBdr>
                <w:top w:val="none" w:sz="0" w:space="0" w:color="auto"/>
                <w:left w:val="none" w:sz="0" w:space="0" w:color="auto"/>
                <w:bottom w:val="none" w:sz="0" w:space="0" w:color="auto"/>
                <w:right w:val="none" w:sz="0" w:space="0" w:color="auto"/>
              </w:divBdr>
              <w:divsChild>
                <w:div w:id="647591983">
                  <w:marLeft w:val="0"/>
                  <w:marRight w:val="0"/>
                  <w:marTop w:val="0"/>
                  <w:marBottom w:val="0"/>
                  <w:divBdr>
                    <w:top w:val="none" w:sz="0" w:space="0" w:color="auto"/>
                    <w:left w:val="none" w:sz="0" w:space="0" w:color="auto"/>
                    <w:bottom w:val="none" w:sz="0" w:space="0" w:color="auto"/>
                    <w:right w:val="none" w:sz="0" w:space="0" w:color="auto"/>
                  </w:divBdr>
                  <w:divsChild>
                    <w:div w:id="15952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660941">
      <w:bodyDiv w:val="1"/>
      <w:marLeft w:val="0"/>
      <w:marRight w:val="0"/>
      <w:marTop w:val="0"/>
      <w:marBottom w:val="0"/>
      <w:divBdr>
        <w:top w:val="none" w:sz="0" w:space="0" w:color="auto"/>
        <w:left w:val="none" w:sz="0" w:space="0" w:color="auto"/>
        <w:bottom w:val="none" w:sz="0" w:space="0" w:color="auto"/>
        <w:right w:val="none" w:sz="0" w:space="0" w:color="auto"/>
      </w:divBdr>
      <w:divsChild>
        <w:div w:id="1245332718">
          <w:marLeft w:val="0"/>
          <w:marRight w:val="0"/>
          <w:marTop w:val="0"/>
          <w:marBottom w:val="0"/>
          <w:divBdr>
            <w:top w:val="none" w:sz="0" w:space="0" w:color="auto"/>
            <w:left w:val="none" w:sz="0" w:space="0" w:color="auto"/>
            <w:bottom w:val="none" w:sz="0" w:space="0" w:color="auto"/>
            <w:right w:val="none" w:sz="0" w:space="0" w:color="auto"/>
          </w:divBdr>
          <w:divsChild>
            <w:div w:id="1378048011">
              <w:marLeft w:val="0"/>
              <w:marRight w:val="0"/>
              <w:marTop w:val="0"/>
              <w:marBottom w:val="0"/>
              <w:divBdr>
                <w:top w:val="none" w:sz="0" w:space="0" w:color="auto"/>
                <w:left w:val="none" w:sz="0" w:space="0" w:color="auto"/>
                <w:bottom w:val="none" w:sz="0" w:space="0" w:color="auto"/>
                <w:right w:val="none" w:sz="0" w:space="0" w:color="auto"/>
              </w:divBdr>
              <w:divsChild>
                <w:div w:id="1608466055">
                  <w:marLeft w:val="0"/>
                  <w:marRight w:val="0"/>
                  <w:marTop w:val="0"/>
                  <w:marBottom w:val="0"/>
                  <w:divBdr>
                    <w:top w:val="none" w:sz="0" w:space="0" w:color="auto"/>
                    <w:left w:val="none" w:sz="0" w:space="0" w:color="auto"/>
                    <w:bottom w:val="none" w:sz="0" w:space="0" w:color="auto"/>
                    <w:right w:val="none" w:sz="0" w:space="0" w:color="auto"/>
                  </w:divBdr>
                  <w:divsChild>
                    <w:div w:id="1410034101">
                      <w:marLeft w:val="0"/>
                      <w:marRight w:val="0"/>
                      <w:marTop w:val="0"/>
                      <w:marBottom w:val="0"/>
                      <w:divBdr>
                        <w:top w:val="none" w:sz="0" w:space="0" w:color="auto"/>
                        <w:left w:val="none" w:sz="0" w:space="0" w:color="auto"/>
                        <w:bottom w:val="none" w:sz="0" w:space="0" w:color="auto"/>
                        <w:right w:val="none" w:sz="0" w:space="0" w:color="auto"/>
                      </w:divBdr>
                      <w:divsChild>
                        <w:div w:id="1579366730">
                          <w:marLeft w:val="0"/>
                          <w:marRight w:val="0"/>
                          <w:marTop w:val="0"/>
                          <w:marBottom w:val="0"/>
                          <w:divBdr>
                            <w:top w:val="none" w:sz="0" w:space="0" w:color="auto"/>
                            <w:left w:val="none" w:sz="0" w:space="0" w:color="auto"/>
                            <w:bottom w:val="none" w:sz="0" w:space="0" w:color="auto"/>
                            <w:right w:val="none" w:sz="0" w:space="0" w:color="auto"/>
                          </w:divBdr>
                          <w:divsChild>
                            <w:div w:id="1394502883">
                              <w:marLeft w:val="0"/>
                              <w:marRight w:val="0"/>
                              <w:marTop w:val="0"/>
                              <w:marBottom w:val="0"/>
                              <w:divBdr>
                                <w:top w:val="none" w:sz="0" w:space="0" w:color="auto"/>
                                <w:left w:val="none" w:sz="0" w:space="0" w:color="auto"/>
                                <w:bottom w:val="none" w:sz="0" w:space="0" w:color="auto"/>
                                <w:right w:val="none" w:sz="0" w:space="0" w:color="auto"/>
                              </w:divBdr>
                              <w:divsChild>
                                <w:div w:id="391347411">
                                  <w:marLeft w:val="0"/>
                                  <w:marRight w:val="0"/>
                                  <w:marTop w:val="0"/>
                                  <w:marBottom w:val="0"/>
                                  <w:divBdr>
                                    <w:top w:val="none" w:sz="0" w:space="0" w:color="auto"/>
                                    <w:left w:val="none" w:sz="0" w:space="0" w:color="auto"/>
                                    <w:bottom w:val="none" w:sz="0" w:space="0" w:color="auto"/>
                                    <w:right w:val="none" w:sz="0" w:space="0" w:color="auto"/>
                                  </w:divBdr>
                                  <w:divsChild>
                                    <w:div w:id="729111943">
                                      <w:marLeft w:val="0"/>
                                      <w:marRight w:val="0"/>
                                      <w:marTop w:val="0"/>
                                      <w:marBottom w:val="0"/>
                                      <w:divBdr>
                                        <w:top w:val="none" w:sz="0" w:space="0" w:color="auto"/>
                                        <w:left w:val="none" w:sz="0" w:space="0" w:color="auto"/>
                                        <w:bottom w:val="none" w:sz="0" w:space="0" w:color="auto"/>
                                        <w:right w:val="none" w:sz="0" w:space="0" w:color="auto"/>
                                      </w:divBdr>
                                      <w:divsChild>
                                        <w:div w:id="210838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1586902">
      <w:bodyDiv w:val="1"/>
      <w:marLeft w:val="0"/>
      <w:marRight w:val="0"/>
      <w:marTop w:val="0"/>
      <w:marBottom w:val="0"/>
      <w:divBdr>
        <w:top w:val="none" w:sz="0" w:space="0" w:color="auto"/>
        <w:left w:val="none" w:sz="0" w:space="0" w:color="auto"/>
        <w:bottom w:val="none" w:sz="0" w:space="0" w:color="auto"/>
        <w:right w:val="none" w:sz="0" w:space="0" w:color="auto"/>
      </w:divBdr>
      <w:divsChild>
        <w:div w:id="647319791">
          <w:marLeft w:val="0"/>
          <w:marRight w:val="0"/>
          <w:marTop w:val="0"/>
          <w:marBottom w:val="0"/>
          <w:divBdr>
            <w:top w:val="none" w:sz="0" w:space="0" w:color="auto"/>
            <w:left w:val="none" w:sz="0" w:space="0" w:color="auto"/>
            <w:bottom w:val="none" w:sz="0" w:space="0" w:color="auto"/>
            <w:right w:val="none" w:sz="0" w:space="0" w:color="auto"/>
          </w:divBdr>
          <w:divsChild>
            <w:div w:id="840438413">
              <w:marLeft w:val="0"/>
              <w:marRight w:val="0"/>
              <w:marTop w:val="0"/>
              <w:marBottom w:val="0"/>
              <w:divBdr>
                <w:top w:val="none" w:sz="0" w:space="0" w:color="auto"/>
                <w:left w:val="none" w:sz="0" w:space="0" w:color="auto"/>
                <w:bottom w:val="none" w:sz="0" w:space="0" w:color="auto"/>
                <w:right w:val="none" w:sz="0" w:space="0" w:color="auto"/>
              </w:divBdr>
              <w:divsChild>
                <w:div w:id="1953589950">
                  <w:marLeft w:val="0"/>
                  <w:marRight w:val="0"/>
                  <w:marTop w:val="0"/>
                  <w:marBottom w:val="0"/>
                  <w:divBdr>
                    <w:top w:val="none" w:sz="0" w:space="0" w:color="auto"/>
                    <w:left w:val="none" w:sz="0" w:space="0" w:color="auto"/>
                    <w:bottom w:val="none" w:sz="0" w:space="0" w:color="auto"/>
                    <w:right w:val="none" w:sz="0" w:space="0" w:color="auto"/>
                  </w:divBdr>
                  <w:divsChild>
                    <w:div w:id="80611909">
                      <w:marLeft w:val="0"/>
                      <w:marRight w:val="0"/>
                      <w:marTop w:val="0"/>
                      <w:marBottom w:val="0"/>
                      <w:divBdr>
                        <w:top w:val="none" w:sz="0" w:space="0" w:color="auto"/>
                        <w:left w:val="none" w:sz="0" w:space="0" w:color="auto"/>
                        <w:bottom w:val="none" w:sz="0" w:space="0" w:color="auto"/>
                        <w:right w:val="none" w:sz="0" w:space="0" w:color="auto"/>
                      </w:divBdr>
                      <w:divsChild>
                        <w:div w:id="5238786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63291134">
      <w:bodyDiv w:val="1"/>
      <w:marLeft w:val="0"/>
      <w:marRight w:val="0"/>
      <w:marTop w:val="0"/>
      <w:marBottom w:val="0"/>
      <w:divBdr>
        <w:top w:val="none" w:sz="0" w:space="0" w:color="auto"/>
        <w:left w:val="none" w:sz="0" w:space="0" w:color="auto"/>
        <w:bottom w:val="none" w:sz="0" w:space="0" w:color="auto"/>
        <w:right w:val="none" w:sz="0" w:space="0" w:color="auto"/>
      </w:divBdr>
      <w:divsChild>
        <w:div w:id="1778870136">
          <w:marLeft w:val="0"/>
          <w:marRight w:val="0"/>
          <w:marTop w:val="0"/>
          <w:marBottom w:val="0"/>
          <w:divBdr>
            <w:top w:val="single" w:sz="6" w:space="0" w:color="0E477A"/>
            <w:left w:val="single" w:sz="6" w:space="0" w:color="0E477A"/>
            <w:bottom w:val="single" w:sz="6" w:space="0" w:color="0E477A"/>
            <w:right w:val="single" w:sz="6" w:space="0" w:color="0E477A"/>
          </w:divBdr>
          <w:divsChild>
            <w:div w:id="1491168203">
              <w:marLeft w:val="2925"/>
              <w:marRight w:val="0"/>
              <w:marTop w:val="0"/>
              <w:marBottom w:val="0"/>
              <w:divBdr>
                <w:top w:val="none" w:sz="0" w:space="0" w:color="auto"/>
                <w:left w:val="none" w:sz="0" w:space="0" w:color="auto"/>
                <w:bottom w:val="none" w:sz="0" w:space="0" w:color="auto"/>
                <w:right w:val="none" w:sz="0" w:space="0" w:color="auto"/>
              </w:divBdr>
              <w:divsChild>
                <w:div w:id="1109156189">
                  <w:marLeft w:val="0"/>
                  <w:marRight w:val="0"/>
                  <w:marTop w:val="0"/>
                  <w:marBottom w:val="0"/>
                  <w:divBdr>
                    <w:top w:val="none" w:sz="0" w:space="0" w:color="auto"/>
                    <w:left w:val="none" w:sz="0" w:space="0" w:color="auto"/>
                    <w:bottom w:val="none" w:sz="0" w:space="0" w:color="auto"/>
                    <w:right w:val="none" w:sz="0" w:space="0" w:color="auto"/>
                  </w:divBdr>
                  <w:divsChild>
                    <w:div w:id="489709837">
                      <w:marLeft w:val="0"/>
                      <w:marRight w:val="150"/>
                      <w:marTop w:val="0"/>
                      <w:marBottom w:val="0"/>
                      <w:divBdr>
                        <w:top w:val="single" w:sz="6" w:space="0" w:color="CCCCCC"/>
                        <w:left w:val="single" w:sz="6" w:space="8" w:color="CCCCCC"/>
                        <w:bottom w:val="single" w:sz="6" w:space="8" w:color="CCCCCC"/>
                        <w:right w:val="single" w:sz="6" w:space="8" w:color="CCCCCC"/>
                      </w:divBdr>
                      <w:divsChild>
                        <w:div w:id="122617978">
                          <w:marLeft w:val="0"/>
                          <w:marRight w:val="0"/>
                          <w:marTop w:val="0"/>
                          <w:marBottom w:val="0"/>
                          <w:divBdr>
                            <w:top w:val="none" w:sz="0" w:space="0" w:color="auto"/>
                            <w:left w:val="none" w:sz="0" w:space="0" w:color="auto"/>
                            <w:bottom w:val="none" w:sz="0" w:space="0" w:color="auto"/>
                            <w:right w:val="none" w:sz="0" w:space="0" w:color="auto"/>
                          </w:divBdr>
                        </w:div>
                        <w:div w:id="1604024151">
                          <w:marLeft w:val="0"/>
                          <w:marRight w:val="0"/>
                          <w:marTop w:val="0"/>
                          <w:marBottom w:val="0"/>
                          <w:divBdr>
                            <w:top w:val="none" w:sz="0" w:space="0" w:color="auto"/>
                            <w:left w:val="none" w:sz="0" w:space="0" w:color="auto"/>
                            <w:bottom w:val="none" w:sz="0" w:space="0" w:color="auto"/>
                            <w:right w:val="none" w:sz="0" w:space="0" w:color="auto"/>
                          </w:divBdr>
                        </w:div>
                        <w:div w:id="2137947272">
                          <w:marLeft w:val="0"/>
                          <w:marRight w:val="0"/>
                          <w:marTop w:val="0"/>
                          <w:marBottom w:val="0"/>
                          <w:divBdr>
                            <w:top w:val="none" w:sz="0" w:space="0" w:color="auto"/>
                            <w:left w:val="none" w:sz="0" w:space="0" w:color="auto"/>
                            <w:bottom w:val="none" w:sz="0" w:space="0" w:color="auto"/>
                            <w:right w:val="none" w:sz="0" w:space="0" w:color="auto"/>
                          </w:divBdr>
                        </w:div>
                        <w:div w:id="623969359">
                          <w:marLeft w:val="0"/>
                          <w:marRight w:val="0"/>
                          <w:marTop w:val="0"/>
                          <w:marBottom w:val="0"/>
                          <w:divBdr>
                            <w:top w:val="none" w:sz="0" w:space="0" w:color="auto"/>
                            <w:left w:val="none" w:sz="0" w:space="0" w:color="auto"/>
                            <w:bottom w:val="none" w:sz="0" w:space="0" w:color="auto"/>
                            <w:right w:val="none" w:sz="0" w:space="0" w:color="auto"/>
                          </w:divBdr>
                        </w:div>
                        <w:div w:id="1534151234">
                          <w:marLeft w:val="0"/>
                          <w:marRight w:val="0"/>
                          <w:marTop w:val="0"/>
                          <w:marBottom w:val="0"/>
                          <w:divBdr>
                            <w:top w:val="none" w:sz="0" w:space="0" w:color="auto"/>
                            <w:left w:val="none" w:sz="0" w:space="0" w:color="auto"/>
                            <w:bottom w:val="none" w:sz="0" w:space="0" w:color="auto"/>
                            <w:right w:val="none" w:sz="0" w:space="0" w:color="auto"/>
                          </w:divBdr>
                        </w:div>
                        <w:div w:id="1903173312">
                          <w:marLeft w:val="0"/>
                          <w:marRight w:val="0"/>
                          <w:marTop w:val="0"/>
                          <w:marBottom w:val="0"/>
                          <w:divBdr>
                            <w:top w:val="none" w:sz="0" w:space="0" w:color="auto"/>
                            <w:left w:val="none" w:sz="0" w:space="0" w:color="auto"/>
                            <w:bottom w:val="none" w:sz="0" w:space="0" w:color="auto"/>
                            <w:right w:val="none" w:sz="0" w:space="0" w:color="auto"/>
                          </w:divBdr>
                        </w:div>
                        <w:div w:id="873423675">
                          <w:marLeft w:val="0"/>
                          <w:marRight w:val="0"/>
                          <w:marTop w:val="0"/>
                          <w:marBottom w:val="0"/>
                          <w:divBdr>
                            <w:top w:val="none" w:sz="0" w:space="0" w:color="auto"/>
                            <w:left w:val="none" w:sz="0" w:space="0" w:color="auto"/>
                            <w:bottom w:val="none" w:sz="0" w:space="0" w:color="auto"/>
                            <w:right w:val="none" w:sz="0" w:space="0" w:color="auto"/>
                          </w:divBdr>
                        </w:div>
                        <w:div w:id="16318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012582">
      <w:bodyDiv w:val="1"/>
      <w:marLeft w:val="0"/>
      <w:marRight w:val="0"/>
      <w:marTop w:val="0"/>
      <w:marBottom w:val="0"/>
      <w:divBdr>
        <w:top w:val="none" w:sz="0" w:space="0" w:color="auto"/>
        <w:left w:val="none" w:sz="0" w:space="0" w:color="auto"/>
        <w:bottom w:val="none" w:sz="0" w:space="0" w:color="auto"/>
        <w:right w:val="none" w:sz="0" w:space="0" w:color="auto"/>
      </w:divBdr>
      <w:divsChild>
        <w:div w:id="2026860614">
          <w:marLeft w:val="0"/>
          <w:marRight w:val="0"/>
          <w:marTop w:val="0"/>
          <w:marBottom w:val="0"/>
          <w:divBdr>
            <w:top w:val="none" w:sz="0" w:space="0" w:color="auto"/>
            <w:left w:val="none" w:sz="0" w:space="0" w:color="auto"/>
            <w:bottom w:val="none" w:sz="0" w:space="0" w:color="auto"/>
            <w:right w:val="none" w:sz="0" w:space="0" w:color="auto"/>
          </w:divBdr>
        </w:div>
        <w:div w:id="1489783679">
          <w:marLeft w:val="0"/>
          <w:marRight w:val="0"/>
          <w:marTop w:val="0"/>
          <w:marBottom w:val="150"/>
          <w:divBdr>
            <w:top w:val="none" w:sz="0" w:space="0" w:color="auto"/>
            <w:left w:val="none" w:sz="0" w:space="0" w:color="auto"/>
            <w:bottom w:val="none" w:sz="0" w:space="0" w:color="auto"/>
            <w:right w:val="none" w:sz="0" w:space="0" w:color="auto"/>
          </w:divBdr>
          <w:divsChild>
            <w:div w:id="1963534671">
              <w:marLeft w:val="0"/>
              <w:marRight w:val="0"/>
              <w:marTop w:val="0"/>
              <w:marBottom w:val="0"/>
              <w:divBdr>
                <w:top w:val="none" w:sz="0" w:space="0" w:color="auto"/>
                <w:left w:val="none" w:sz="0" w:space="0" w:color="auto"/>
                <w:bottom w:val="none" w:sz="0" w:space="0" w:color="auto"/>
                <w:right w:val="none" w:sz="0" w:space="0" w:color="auto"/>
              </w:divBdr>
              <w:divsChild>
                <w:div w:id="1263495252">
                  <w:marLeft w:val="0"/>
                  <w:marRight w:val="225"/>
                  <w:marTop w:val="0"/>
                  <w:marBottom w:val="0"/>
                  <w:divBdr>
                    <w:top w:val="none" w:sz="0" w:space="0" w:color="auto"/>
                    <w:left w:val="none" w:sz="0" w:space="0" w:color="auto"/>
                    <w:bottom w:val="none" w:sz="0" w:space="0" w:color="auto"/>
                    <w:right w:val="none" w:sz="0" w:space="0" w:color="auto"/>
                  </w:divBdr>
                  <w:divsChild>
                    <w:div w:id="163066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884157">
          <w:marLeft w:val="0"/>
          <w:marRight w:val="0"/>
          <w:marTop w:val="0"/>
          <w:marBottom w:val="150"/>
          <w:divBdr>
            <w:top w:val="none" w:sz="0" w:space="0" w:color="auto"/>
            <w:left w:val="none" w:sz="0" w:space="0" w:color="auto"/>
            <w:bottom w:val="none" w:sz="0" w:space="0" w:color="auto"/>
            <w:right w:val="none" w:sz="0" w:space="0" w:color="auto"/>
          </w:divBdr>
        </w:div>
      </w:divsChild>
    </w:div>
    <w:div w:id="2064056925">
      <w:bodyDiv w:val="1"/>
      <w:marLeft w:val="0"/>
      <w:marRight w:val="0"/>
      <w:marTop w:val="0"/>
      <w:marBottom w:val="0"/>
      <w:divBdr>
        <w:top w:val="none" w:sz="0" w:space="0" w:color="auto"/>
        <w:left w:val="none" w:sz="0" w:space="0" w:color="auto"/>
        <w:bottom w:val="none" w:sz="0" w:space="0" w:color="auto"/>
        <w:right w:val="none" w:sz="0" w:space="0" w:color="auto"/>
      </w:divBdr>
      <w:divsChild>
        <w:div w:id="716051492">
          <w:marLeft w:val="0"/>
          <w:marRight w:val="0"/>
          <w:marTop w:val="0"/>
          <w:marBottom w:val="0"/>
          <w:divBdr>
            <w:top w:val="none" w:sz="0" w:space="0" w:color="auto"/>
            <w:left w:val="none" w:sz="0" w:space="0" w:color="auto"/>
            <w:bottom w:val="none" w:sz="0" w:space="0" w:color="auto"/>
            <w:right w:val="none" w:sz="0" w:space="0" w:color="auto"/>
          </w:divBdr>
        </w:div>
        <w:div w:id="282928761">
          <w:marLeft w:val="0"/>
          <w:marRight w:val="0"/>
          <w:marTop w:val="0"/>
          <w:marBottom w:val="150"/>
          <w:divBdr>
            <w:top w:val="none" w:sz="0" w:space="0" w:color="auto"/>
            <w:left w:val="none" w:sz="0" w:space="0" w:color="auto"/>
            <w:bottom w:val="none" w:sz="0" w:space="0" w:color="auto"/>
            <w:right w:val="none" w:sz="0" w:space="0" w:color="auto"/>
          </w:divBdr>
          <w:divsChild>
            <w:div w:id="865410644">
              <w:marLeft w:val="0"/>
              <w:marRight w:val="0"/>
              <w:marTop w:val="0"/>
              <w:marBottom w:val="0"/>
              <w:divBdr>
                <w:top w:val="none" w:sz="0" w:space="0" w:color="auto"/>
                <w:left w:val="none" w:sz="0" w:space="0" w:color="auto"/>
                <w:bottom w:val="none" w:sz="0" w:space="0" w:color="auto"/>
                <w:right w:val="none" w:sz="0" w:space="0" w:color="auto"/>
              </w:divBdr>
              <w:divsChild>
                <w:div w:id="1976448966">
                  <w:marLeft w:val="0"/>
                  <w:marRight w:val="225"/>
                  <w:marTop w:val="0"/>
                  <w:marBottom w:val="0"/>
                  <w:divBdr>
                    <w:top w:val="none" w:sz="0" w:space="0" w:color="auto"/>
                    <w:left w:val="none" w:sz="0" w:space="0" w:color="auto"/>
                    <w:bottom w:val="none" w:sz="0" w:space="0" w:color="auto"/>
                    <w:right w:val="none" w:sz="0" w:space="0" w:color="auto"/>
                  </w:divBdr>
                  <w:divsChild>
                    <w:div w:id="108823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26063">
          <w:marLeft w:val="0"/>
          <w:marRight w:val="0"/>
          <w:marTop w:val="0"/>
          <w:marBottom w:val="150"/>
          <w:divBdr>
            <w:top w:val="none" w:sz="0" w:space="0" w:color="auto"/>
            <w:left w:val="none" w:sz="0" w:space="0" w:color="auto"/>
            <w:bottom w:val="none" w:sz="0" w:space="0" w:color="auto"/>
            <w:right w:val="none" w:sz="0" w:space="0" w:color="auto"/>
          </w:divBdr>
        </w:div>
      </w:divsChild>
    </w:div>
    <w:div w:id="2064328801">
      <w:bodyDiv w:val="1"/>
      <w:marLeft w:val="0"/>
      <w:marRight w:val="0"/>
      <w:marTop w:val="0"/>
      <w:marBottom w:val="0"/>
      <w:divBdr>
        <w:top w:val="none" w:sz="0" w:space="0" w:color="auto"/>
        <w:left w:val="none" w:sz="0" w:space="0" w:color="auto"/>
        <w:bottom w:val="none" w:sz="0" w:space="0" w:color="auto"/>
        <w:right w:val="none" w:sz="0" w:space="0" w:color="auto"/>
      </w:divBdr>
      <w:divsChild>
        <w:div w:id="1179273157">
          <w:marLeft w:val="0"/>
          <w:marRight w:val="0"/>
          <w:marTop w:val="0"/>
          <w:marBottom w:val="0"/>
          <w:divBdr>
            <w:top w:val="none" w:sz="0" w:space="0" w:color="auto"/>
            <w:left w:val="none" w:sz="0" w:space="0" w:color="auto"/>
            <w:bottom w:val="none" w:sz="0" w:space="0" w:color="auto"/>
            <w:right w:val="none" w:sz="0" w:space="0" w:color="auto"/>
          </w:divBdr>
          <w:divsChild>
            <w:div w:id="61063083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64938716">
      <w:bodyDiv w:val="1"/>
      <w:marLeft w:val="0"/>
      <w:marRight w:val="0"/>
      <w:marTop w:val="0"/>
      <w:marBottom w:val="0"/>
      <w:divBdr>
        <w:top w:val="none" w:sz="0" w:space="0" w:color="auto"/>
        <w:left w:val="none" w:sz="0" w:space="0" w:color="auto"/>
        <w:bottom w:val="none" w:sz="0" w:space="0" w:color="auto"/>
        <w:right w:val="none" w:sz="0" w:space="0" w:color="auto"/>
      </w:divBdr>
    </w:div>
    <w:div w:id="2065180506">
      <w:bodyDiv w:val="1"/>
      <w:marLeft w:val="0"/>
      <w:marRight w:val="0"/>
      <w:marTop w:val="0"/>
      <w:marBottom w:val="0"/>
      <w:divBdr>
        <w:top w:val="none" w:sz="0" w:space="0" w:color="auto"/>
        <w:left w:val="none" w:sz="0" w:space="0" w:color="auto"/>
        <w:bottom w:val="none" w:sz="0" w:space="0" w:color="auto"/>
        <w:right w:val="none" w:sz="0" w:space="0" w:color="auto"/>
      </w:divBdr>
      <w:divsChild>
        <w:div w:id="1741706336">
          <w:marLeft w:val="0"/>
          <w:marRight w:val="0"/>
          <w:marTop w:val="0"/>
          <w:marBottom w:val="0"/>
          <w:divBdr>
            <w:top w:val="none" w:sz="0" w:space="0" w:color="auto"/>
            <w:left w:val="none" w:sz="0" w:space="0" w:color="auto"/>
            <w:bottom w:val="none" w:sz="0" w:space="0" w:color="auto"/>
            <w:right w:val="none" w:sz="0" w:space="0" w:color="auto"/>
          </w:divBdr>
        </w:div>
      </w:divsChild>
    </w:div>
    <w:div w:id="2067139068">
      <w:bodyDiv w:val="1"/>
      <w:marLeft w:val="0"/>
      <w:marRight w:val="0"/>
      <w:marTop w:val="0"/>
      <w:marBottom w:val="0"/>
      <w:divBdr>
        <w:top w:val="none" w:sz="0" w:space="0" w:color="auto"/>
        <w:left w:val="none" w:sz="0" w:space="0" w:color="auto"/>
        <w:bottom w:val="none" w:sz="0" w:space="0" w:color="auto"/>
        <w:right w:val="none" w:sz="0" w:space="0" w:color="auto"/>
      </w:divBdr>
      <w:divsChild>
        <w:div w:id="290330115">
          <w:marLeft w:val="0"/>
          <w:marRight w:val="0"/>
          <w:marTop w:val="0"/>
          <w:marBottom w:val="0"/>
          <w:divBdr>
            <w:top w:val="none" w:sz="0" w:space="0" w:color="auto"/>
            <w:left w:val="none" w:sz="0" w:space="0" w:color="auto"/>
            <w:bottom w:val="none" w:sz="0" w:space="0" w:color="auto"/>
            <w:right w:val="none" w:sz="0" w:space="0" w:color="auto"/>
          </w:divBdr>
          <w:divsChild>
            <w:div w:id="1903245747">
              <w:marLeft w:val="0"/>
              <w:marRight w:val="0"/>
              <w:marTop w:val="0"/>
              <w:marBottom w:val="0"/>
              <w:divBdr>
                <w:top w:val="none" w:sz="0" w:space="0" w:color="auto"/>
                <w:left w:val="none" w:sz="0" w:space="0" w:color="auto"/>
                <w:bottom w:val="none" w:sz="0" w:space="0" w:color="auto"/>
                <w:right w:val="none" w:sz="0" w:space="0" w:color="auto"/>
              </w:divBdr>
              <w:divsChild>
                <w:div w:id="1617449802">
                  <w:marLeft w:val="0"/>
                  <w:marRight w:val="0"/>
                  <w:marTop w:val="0"/>
                  <w:marBottom w:val="0"/>
                  <w:divBdr>
                    <w:top w:val="none" w:sz="0" w:space="0" w:color="auto"/>
                    <w:left w:val="none" w:sz="0" w:space="0" w:color="auto"/>
                    <w:bottom w:val="none" w:sz="0" w:space="0" w:color="auto"/>
                    <w:right w:val="none" w:sz="0" w:space="0" w:color="auto"/>
                  </w:divBdr>
                  <w:divsChild>
                    <w:div w:id="112754633">
                      <w:marLeft w:val="0"/>
                      <w:marRight w:val="0"/>
                      <w:marTop w:val="0"/>
                      <w:marBottom w:val="0"/>
                      <w:divBdr>
                        <w:top w:val="none" w:sz="0" w:space="0" w:color="auto"/>
                        <w:left w:val="none" w:sz="0" w:space="0" w:color="auto"/>
                        <w:bottom w:val="none" w:sz="0" w:space="0" w:color="auto"/>
                        <w:right w:val="none" w:sz="0" w:space="0" w:color="auto"/>
                      </w:divBdr>
                      <w:divsChild>
                        <w:div w:id="1232077240">
                          <w:marLeft w:val="570"/>
                          <w:marRight w:val="720"/>
                          <w:marTop w:val="120"/>
                          <w:marBottom w:val="120"/>
                          <w:divBdr>
                            <w:top w:val="none" w:sz="0" w:space="0" w:color="auto"/>
                            <w:left w:val="none" w:sz="0" w:space="0" w:color="auto"/>
                            <w:bottom w:val="none" w:sz="0" w:space="0" w:color="auto"/>
                            <w:right w:val="none" w:sz="0" w:space="0" w:color="auto"/>
                          </w:divBdr>
                          <w:divsChild>
                            <w:div w:id="393627888">
                              <w:marLeft w:val="0"/>
                              <w:marRight w:val="0"/>
                              <w:marTop w:val="0"/>
                              <w:marBottom w:val="0"/>
                              <w:divBdr>
                                <w:top w:val="none" w:sz="0" w:space="0" w:color="auto"/>
                                <w:left w:val="none" w:sz="0" w:space="0" w:color="auto"/>
                                <w:bottom w:val="none" w:sz="0" w:space="0" w:color="auto"/>
                                <w:right w:val="none" w:sz="0" w:space="0" w:color="auto"/>
                              </w:divBdr>
                              <w:divsChild>
                                <w:div w:id="1527252573">
                                  <w:marLeft w:val="0"/>
                                  <w:marRight w:val="0"/>
                                  <w:marTop w:val="0"/>
                                  <w:marBottom w:val="0"/>
                                  <w:divBdr>
                                    <w:top w:val="none" w:sz="0" w:space="0" w:color="auto"/>
                                    <w:left w:val="none" w:sz="0" w:space="0" w:color="auto"/>
                                    <w:bottom w:val="none" w:sz="0" w:space="0" w:color="auto"/>
                                    <w:right w:val="none" w:sz="0" w:space="0" w:color="auto"/>
                                  </w:divBdr>
                                  <w:divsChild>
                                    <w:div w:id="553322585">
                                      <w:marLeft w:val="0"/>
                                      <w:marRight w:val="0"/>
                                      <w:marTop w:val="0"/>
                                      <w:marBottom w:val="0"/>
                                      <w:divBdr>
                                        <w:top w:val="none" w:sz="0" w:space="0" w:color="auto"/>
                                        <w:left w:val="none" w:sz="0" w:space="0" w:color="auto"/>
                                        <w:bottom w:val="none" w:sz="0" w:space="0" w:color="auto"/>
                                        <w:right w:val="none" w:sz="0" w:space="0" w:color="auto"/>
                                      </w:divBdr>
                                      <w:divsChild>
                                        <w:div w:id="2042432921">
                                          <w:marLeft w:val="0"/>
                                          <w:marRight w:val="0"/>
                                          <w:marTop w:val="0"/>
                                          <w:marBottom w:val="0"/>
                                          <w:divBdr>
                                            <w:top w:val="none" w:sz="0" w:space="0" w:color="auto"/>
                                            <w:left w:val="none" w:sz="0" w:space="0" w:color="auto"/>
                                            <w:bottom w:val="none" w:sz="0" w:space="0" w:color="auto"/>
                                            <w:right w:val="none" w:sz="0" w:space="0" w:color="auto"/>
                                          </w:divBdr>
                                          <w:divsChild>
                                            <w:div w:id="9983868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7531872">
      <w:bodyDiv w:val="1"/>
      <w:marLeft w:val="0"/>
      <w:marRight w:val="0"/>
      <w:marTop w:val="0"/>
      <w:marBottom w:val="0"/>
      <w:divBdr>
        <w:top w:val="none" w:sz="0" w:space="0" w:color="auto"/>
        <w:left w:val="none" w:sz="0" w:space="0" w:color="auto"/>
        <w:bottom w:val="none" w:sz="0" w:space="0" w:color="auto"/>
        <w:right w:val="none" w:sz="0" w:space="0" w:color="auto"/>
      </w:divBdr>
      <w:divsChild>
        <w:div w:id="2071271616">
          <w:marLeft w:val="0"/>
          <w:marRight w:val="0"/>
          <w:marTop w:val="0"/>
          <w:marBottom w:val="0"/>
          <w:divBdr>
            <w:top w:val="none" w:sz="0" w:space="0" w:color="auto"/>
            <w:left w:val="none" w:sz="0" w:space="0" w:color="auto"/>
            <w:bottom w:val="none" w:sz="0" w:space="0" w:color="auto"/>
            <w:right w:val="none" w:sz="0" w:space="0" w:color="auto"/>
          </w:divBdr>
          <w:divsChild>
            <w:div w:id="1418868399">
              <w:marLeft w:val="0"/>
              <w:marRight w:val="0"/>
              <w:marTop w:val="0"/>
              <w:marBottom w:val="0"/>
              <w:divBdr>
                <w:top w:val="none" w:sz="0" w:space="0" w:color="auto"/>
                <w:left w:val="none" w:sz="0" w:space="0" w:color="auto"/>
                <w:bottom w:val="none" w:sz="0" w:space="0" w:color="auto"/>
                <w:right w:val="none" w:sz="0" w:space="0" w:color="auto"/>
              </w:divBdr>
              <w:divsChild>
                <w:div w:id="567308818">
                  <w:marLeft w:val="0"/>
                  <w:marRight w:val="0"/>
                  <w:marTop w:val="0"/>
                  <w:marBottom w:val="0"/>
                  <w:divBdr>
                    <w:top w:val="none" w:sz="0" w:space="0" w:color="auto"/>
                    <w:left w:val="none" w:sz="0" w:space="0" w:color="auto"/>
                    <w:bottom w:val="none" w:sz="0" w:space="0" w:color="auto"/>
                    <w:right w:val="none" w:sz="0" w:space="0" w:color="auto"/>
                  </w:divBdr>
                </w:div>
                <w:div w:id="768432909">
                  <w:marLeft w:val="0"/>
                  <w:marRight w:val="0"/>
                  <w:marTop w:val="0"/>
                  <w:marBottom w:val="0"/>
                  <w:divBdr>
                    <w:top w:val="none" w:sz="0" w:space="0" w:color="auto"/>
                    <w:left w:val="none" w:sz="0" w:space="0" w:color="auto"/>
                    <w:bottom w:val="none" w:sz="0" w:space="0" w:color="auto"/>
                    <w:right w:val="none" w:sz="0" w:space="0" w:color="auto"/>
                  </w:divBdr>
                  <w:divsChild>
                    <w:div w:id="1342852165">
                      <w:marLeft w:val="0"/>
                      <w:marRight w:val="0"/>
                      <w:marTop w:val="0"/>
                      <w:marBottom w:val="0"/>
                      <w:divBdr>
                        <w:top w:val="none" w:sz="0" w:space="0" w:color="auto"/>
                        <w:left w:val="none" w:sz="0" w:space="0" w:color="auto"/>
                        <w:bottom w:val="none" w:sz="0" w:space="0" w:color="auto"/>
                        <w:right w:val="none" w:sz="0" w:space="0" w:color="auto"/>
                      </w:divBdr>
                    </w:div>
                    <w:div w:id="138622070">
                      <w:marLeft w:val="0"/>
                      <w:marRight w:val="0"/>
                      <w:marTop w:val="0"/>
                      <w:marBottom w:val="0"/>
                      <w:divBdr>
                        <w:top w:val="none" w:sz="0" w:space="0" w:color="auto"/>
                        <w:left w:val="none" w:sz="0" w:space="0" w:color="auto"/>
                        <w:bottom w:val="none" w:sz="0" w:space="0" w:color="auto"/>
                        <w:right w:val="none" w:sz="0" w:space="0" w:color="auto"/>
                      </w:divBdr>
                    </w:div>
                  </w:divsChild>
                </w:div>
                <w:div w:id="124584870">
                  <w:marLeft w:val="0"/>
                  <w:marRight w:val="0"/>
                  <w:marTop w:val="0"/>
                  <w:marBottom w:val="0"/>
                  <w:divBdr>
                    <w:top w:val="none" w:sz="0" w:space="0" w:color="auto"/>
                    <w:left w:val="none" w:sz="0" w:space="0" w:color="auto"/>
                    <w:bottom w:val="none" w:sz="0" w:space="0" w:color="auto"/>
                    <w:right w:val="none" w:sz="0" w:space="0" w:color="auto"/>
                  </w:divBdr>
                  <w:divsChild>
                    <w:div w:id="434063278">
                      <w:marLeft w:val="0"/>
                      <w:marRight w:val="0"/>
                      <w:marTop w:val="0"/>
                      <w:marBottom w:val="0"/>
                      <w:divBdr>
                        <w:top w:val="none" w:sz="0" w:space="0" w:color="auto"/>
                        <w:left w:val="none" w:sz="0" w:space="0" w:color="auto"/>
                        <w:bottom w:val="none" w:sz="0" w:space="0" w:color="auto"/>
                        <w:right w:val="none" w:sz="0" w:space="0" w:color="auto"/>
                      </w:divBdr>
                    </w:div>
                    <w:div w:id="141191649">
                      <w:marLeft w:val="0"/>
                      <w:marRight w:val="0"/>
                      <w:marTop w:val="0"/>
                      <w:marBottom w:val="0"/>
                      <w:divBdr>
                        <w:top w:val="none" w:sz="0" w:space="0" w:color="auto"/>
                        <w:left w:val="none" w:sz="0" w:space="0" w:color="auto"/>
                        <w:bottom w:val="none" w:sz="0" w:space="0" w:color="auto"/>
                        <w:right w:val="none" w:sz="0" w:space="0" w:color="auto"/>
                      </w:divBdr>
                    </w:div>
                  </w:divsChild>
                </w:div>
                <w:div w:id="287784960">
                  <w:marLeft w:val="0"/>
                  <w:marRight w:val="0"/>
                  <w:marTop w:val="0"/>
                  <w:marBottom w:val="0"/>
                  <w:divBdr>
                    <w:top w:val="none" w:sz="0" w:space="0" w:color="auto"/>
                    <w:left w:val="none" w:sz="0" w:space="0" w:color="auto"/>
                    <w:bottom w:val="none" w:sz="0" w:space="0" w:color="auto"/>
                    <w:right w:val="none" w:sz="0" w:space="0" w:color="auto"/>
                  </w:divBdr>
                </w:div>
                <w:div w:id="1426263126">
                  <w:marLeft w:val="0"/>
                  <w:marRight w:val="0"/>
                  <w:marTop w:val="0"/>
                  <w:marBottom w:val="0"/>
                  <w:divBdr>
                    <w:top w:val="none" w:sz="0" w:space="0" w:color="auto"/>
                    <w:left w:val="none" w:sz="0" w:space="0" w:color="auto"/>
                    <w:bottom w:val="none" w:sz="0" w:space="0" w:color="auto"/>
                    <w:right w:val="none" w:sz="0" w:space="0" w:color="auto"/>
                  </w:divBdr>
                  <w:divsChild>
                    <w:div w:id="1794321346">
                      <w:marLeft w:val="0"/>
                      <w:marRight w:val="0"/>
                      <w:marTop w:val="0"/>
                      <w:marBottom w:val="0"/>
                      <w:divBdr>
                        <w:top w:val="none" w:sz="0" w:space="0" w:color="auto"/>
                        <w:left w:val="none" w:sz="0" w:space="0" w:color="auto"/>
                        <w:bottom w:val="none" w:sz="0" w:space="0" w:color="auto"/>
                        <w:right w:val="none" w:sz="0" w:space="0" w:color="auto"/>
                      </w:divBdr>
                    </w:div>
                    <w:div w:id="992953728">
                      <w:marLeft w:val="0"/>
                      <w:marRight w:val="0"/>
                      <w:marTop w:val="0"/>
                      <w:marBottom w:val="0"/>
                      <w:divBdr>
                        <w:top w:val="none" w:sz="0" w:space="0" w:color="auto"/>
                        <w:left w:val="none" w:sz="0" w:space="0" w:color="auto"/>
                        <w:bottom w:val="none" w:sz="0" w:space="0" w:color="auto"/>
                        <w:right w:val="none" w:sz="0" w:space="0" w:color="auto"/>
                      </w:divBdr>
                    </w:div>
                  </w:divsChild>
                </w:div>
                <w:div w:id="1199970111">
                  <w:marLeft w:val="0"/>
                  <w:marRight w:val="0"/>
                  <w:marTop w:val="0"/>
                  <w:marBottom w:val="0"/>
                  <w:divBdr>
                    <w:top w:val="none" w:sz="0" w:space="0" w:color="auto"/>
                    <w:left w:val="none" w:sz="0" w:space="0" w:color="auto"/>
                    <w:bottom w:val="none" w:sz="0" w:space="0" w:color="auto"/>
                    <w:right w:val="none" w:sz="0" w:space="0" w:color="auto"/>
                  </w:divBdr>
                </w:div>
                <w:div w:id="595943282">
                  <w:marLeft w:val="0"/>
                  <w:marRight w:val="0"/>
                  <w:marTop w:val="0"/>
                  <w:marBottom w:val="0"/>
                  <w:divBdr>
                    <w:top w:val="none" w:sz="0" w:space="0" w:color="auto"/>
                    <w:left w:val="none" w:sz="0" w:space="0" w:color="auto"/>
                    <w:bottom w:val="none" w:sz="0" w:space="0" w:color="auto"/>
                    <w:right w:val="none" w:sz="0" w:space="0" w:color="auto"/>
                  </w:divBdr>
                  <w:divsChild>
                    <w:div w:id="1236208394">
                      <w:marLeft w:val="0"/>
                      <w:marRight w:val="0"/>
                      <w:marTop w:val="0"/>
                      <w:marBottom w:val="0"/>
                      <w:divBdr>
                        <w:top w:val="none" w:sz="0" w:space="0" w:color="auto"/>
                        <w:left w:val="none" w:sz="0" w:space="0" w:color="auto"/>
                        <w:bottom w:val="none" w:sz="0" w:space="0" w:color="auto"/>
                        <w:right w:val="none" w:sz="0" w:space="0" w:color="auto"/>
                      </w:divBdr>
                    </w:div>
                    <w:div w:id="185482969">
                      <w:marLeft w:val="0"/>
                      <w:marRight w:val="0"/>
                      <w:marTop w:val="0"/>
                      <w:marBottom w:val="0"/>
                      <w:divBdr>
                        <w:top w:val="none" w:sz="0" w:space="0" w:color="auto"/>
                        <w:left w:val="none" w:sz="0" w:space="0" w:color="auto"/>
                        <w:bottom w:val="none" w:sz="0" w:space="0" w:color="auto"/>
                        <w:right w:val="none" w:sz="0" w:space="0" w:color="auto"/>
                      </w:divBdr>
                    </w:div>
                  </w:divsChild>
                </w:div>
                <w:div w:id="1540124404">
                  <w:marLeft w:val="0"/>
                  <w:marRight w:val="0"/>
                  <w:marTop w:val="0"/>
                  <w:marBottom w:val="0"/>
                  <w:divBdr>
                    <w:top w:val="none" w:sz="0" w:space="0" w:color="auto"/>
                    <w:left w:val="none" w:sz="0" w:space="0" w:color="auto"/>
                    <w:bottom w:val="none" w:sz="0" w:space="0" w:color="auto"/>
                    <w:right w:val="none" w:sz="0" w:space="0" w:color="auto"/>
                  </w:divBdr>
                  <w:divsChild>
                    <w:div w:id="986856914">
                      <w:marLeft w:val="0"/>
                      <w:marRight w:val="0"/>
                      <w:marTop w:val="0"/>
                      <w:marBottom w:val="0"/>
                      <w:divBdr>
                        <w:top w:val="none" w:sz="0" w:space="0" w:color="auto"/>
                        <w:left w:val="none" w:sz="0" w:space="0" w:color="auto"/>
                        <w:bottom w:val="none" w:sz="0" w:space="0" w:color="auto"/>
                        <w:right w:val="none" w:sz="0" w:space="0" w:color="auto"/>
                      </w:divBdr>
                    </w:div>
                    <w:div w:id="988052958">
                      <w:marLeft w:val="0"/>
                      <w:marRight w:val="0"/>
                      <w:marTop w:val="0"/>
                      <w:marBottom w:val="0"/>
                      <w:divBdr>
                        <w:top w:val="none" w:sz="0" w:space="0" w:color="auto"/>
                        <w:left w:val="none" w:sz="0" w:space="0" w:color="auto"/>
                        <w:bottom w:val="none" w:sz="0" w:space="0" w:color="auto"/>
                        <w:right w:val="none" w:sz="0" w:space="0" w:color="auto"/>
                      </w:divBdr>
                    </w:div>
                  </w:divsChild>
                </w:div>
                <w:div w:id="1262836537">
                  <w:marLeft w:val="0"/>
                  <w:marRight w:val="0"/>
                  <w:marTop w:val="0"/>
                  <w:marBottom w:val="0"/>
                  <w:divBdr>
                    <w:top w:val="none" w:sz="0" w:space="0" w:color="auto"/>
                    <w:left w:val="none" w:sz="0" w:space="0" w:color="auto"/>
                    <w:bottom w:val="none" w:sz="0" w:space="0" w:color="auto"/>
                    <w:right w:val="none" w:sz="0" w:space="0" w:color="auto"/>
                  </w:divBdr>
                  <w:divsChild>
                    <w:div w:id="524564771">
                      <w:marLeft w:val="0"/>
                      <w:marRight w:val="0"/>
                      <w:marTop w:val="0"/>
                      <w:marBottom w:val="0"/>
                      <w:divBdr>
                        <w:top w:val="none" w:sz="0" w:space="0" w:color="auto"/>
                        <w:left w:val="none" w:sz="0" w:space="0" w:color="auto"/>
                        <w:bottom w:val="none" w:sz="0" w:space="0" w:color="auto"/>
                        <w:right w:val="none" w:sz="0" w:space="0" w:color="auto"/>
                      </w:divBdr>
                    </w:div>
                    <w:div w:id="38432954">
                      <w:marLeft w:val="0"/>
                      <w:marRight w:val="0"/>
                      <w:marTop w:val="0"/>
                      <w:marBottom w:val="0"/>
                      <w:divBdr>
                        <w:top w:val="none" w:sz="0" w:space="0" w:color="auto"/>
                        <w:left w:val="none" w:sz="0" w:space="0" w:color="auto"/>
                        <w:bottom w:val="none" w:sz="0" w:space="0" w:color="auto"/>
                        <w:right w:val="none" w:sz="0" w:space="0" w:color="auto"/>
                      </w:divBdr>
                    </w:div>
                  </w:divsChild>
                </w:div>
                <w:div w:id="2128356620">
                  <w:marLeft w:val="0"/>
                  <w:marRight w:val="0"/>
                  <w:marTop w:val="0"/>
                  <w:marBottom w:val="0"/>
                  <w:divBdr>
                    <w:top w:val="none" w:sz="0" w:space="0" w:color="auto"/>
                    <w:left w:val="none" w:sz="0" w:space="0" w:color="auto"/>
                    <w:bottom w:val="none" w:sz="0" w:space="0" w:color="auto"/>
                    <w:right w:val="none" w:sz="0" w:space="0" w:color="auto"/>
                  </w:divBdr>
                  <w:divsChild>
                    <w:div w:id="1087724581">
                      <w:marLeft w:val="0"/>
                      <w:marRight w:val="0"/>
                      <w:marTop w:val="0"/>
                      <w:marBottom w:val="0"/>
                      <w:divBdr>
                        <w:top w:val="none" w:sz="0" w:space="0" w:color="auto"/>
                        <w:left w:val="none" w:sz="0" w:space="0" w:color="auto"/>
                        <w:bottom w:val="none" w:sz="0" w:space="0" w:color="auto"/>
                        <w:right w:val="none" w:sz="0" w:space="0" w:color="auto"/>
                      </w:divBdr>
                    </w:div>
                    <w:div w:id="444934440">
                      <w:marLeft w:val="0"/>
                      <w:marRight w:val="0"/>
                      <w:marTop w:val="0"/>
                      <w:marBottom w:val="0"/>
                      <w:divBdr>
                        <w:top w:val="none" w:sz="0" w:space="0" w:color="auto"/>
                        <w:left w:val="none" w:sz="0" w:space="0" w:color="auto"/>
                        <w:bottom w:val="none" w:sz="0" w:space="0" w:color="auto"/>
                        <w:right w:val="none" w:sz="0" w:space="0" w:color="auto"/>
                      </w:divBdr>
                    </w:div>
                  </w:divsChild>
                </w:div>
                <w:div w:id="2060787454">
                  <w:marLeft w:val="0"/>
                  <w:marRight w:val="0"/>
                  <w:marTop w:val="0"/>
                  <w:marBottom w:val="0"/>
                  <w:divBdr>
                    <w:top w:val="none" w:sz="0" w:space="0" w:color="auto"/>
                    <w:left w:val="none" w:sz="0" w:space="0" w:color="auto"/>
                    <w:bottom w:val="none" w:sz="0" w:space="0" w:color="auto"/>
                    <w:right w:val="none" w:sz="0" w:space="0" w:color="auto"/>
                  </w:divBdr>
                  <w:divsChild>
                    <w:div w:id="1334919769">
                      <w:marLeft w:val="0"/>
                      <w:marRight w:val="0"/>
                      <w:marTop w:val="0"/>
                      <w:marBottom w:val="0"/>
                      <w:divBdr>
                        <w:top w:val="none" w:sz="0" w:space="0" w:color="auto"/>
                        <w:left w:val="none" w:sz="0" w:space="0" w:color="auto"/>
                        <w:bottom w:val="none" w:sz="0" w:space="0" w:color="auto"/>
                        <w:right w:val="none" w:sz="0" w:space="0" w:color="auto"/>
                      </w:divBdr>
                    </w:div>
                    <w:div w:id="2074304882">
                      <w:marLeft w:val="0"/>
                      <w:marRight w:val="0"/>
                      <w:marTop w:val="0"/>
                      <w:marBottom w:val="0"/>
                      <w:divBdr>
                        <w:top w:val="none" w:sz="0" w:space="0" w:color="auto"/>
                        <w:left w:val="none" w:sz="0" w:space="0" w:color="auto"/>
                        <w:bottom w:val="none" w:sz="0" w:space="0" w:color="auto"/>
                        <w:right w:val="none" w:sz="0" w:space="0" w:color="auto"/>
                      </w:divBdr>
                    </w:div>
                  </w:divsChild>
                </w:div>
                <w:div w:id="689647027">
                  <w:marLeft w:val="0"/>
                  <w:marRight w:val="0"/>
                  <w:marTop w:val="0"/>
                  <w:marBottom w:val="0"/>
                  <w:divBdr>
                    <w:top w:val="none" w:sz="0" w:space="0" w:color="auto"/>
                    <w:left w:val="none" w:sz="0" w:space="0" w:color="auto"/>
                    <w:bottom w:val="none" w:sz="0" w:space="0" w:color="auto"/>
                    <w:right w:val="none" w:sz="0" w:space="0" w:color="auto"/>
                  </w:divBdr>
                  <w:divsChild>
                    <w:div w:id="343556834">
                      <w:marLeft w:val="0"/>
                      <w:marRight w:val="0"/>
                      <w:marTop w:val="0"/>
                      <w:marBottom w:val="0"/>
                      <w:divBdr>
                        <w:top w:val="none" w:sz="0" w:space="0" w:color="auto"/>
                        <w:left w:val="none" w:sz="0" w:space="0" w:color="auto"/>
                        <w:bottom w:val="none" w:sz="0" w:space="0" w:color="auto"/>
                        <w:right w:val="none" w:sz="0" w:space="0" w:color="auto"/>
                      </w:divBdr>
                    </w:div>
                    <w:div w:id="1929849440">
                      <w:marLeft w:val="0"/>
                      <w:marRight w:val="0"/>
                      <w:marTop w:val="0"/>
                      <w:marBottom w:val="0"/>
                      <w:divBdr>
                        <w:top w:val="none" w:sz="0" w:space="0" w:color="auto"/>
                        <w:left w:val="none" w:sz="0" w:space="0" w:color="auto"/>
                        <w:bottom w:val="none" w:sz="0" w:space="0" w:color="auto"/>
                        <w:right w:val="none" w:sz="0" w:space="0" w:color="auto"/>
                      </w:divBdr>
                    </w:div>
                  </w:divsChild>
                </w:div>
                <w:div w:id="1082415538">
                  <w:marLeft w:val="0"/>
                  <w:marRight w:val="0"/>
                  <w:marTop w:val="0"/>
                  <w:marBottom w:val="0"/>
                  <w:divBdr>
                    <w:top w:val="none" w:sz="0" w:space="0" w:color="auto"/>
                    <w:left w:val="none" w:sz="0" w:space="0" w:color="auto"/>
                    <w:bottom w:val="none" w:sz="0" w:space="0" w:color="auto"/>
                    <w:right w:val="none" w:sz="0" w:space="0" w:color="auto"/>
                  </w:divBdr>
                  <w:divsChild>
                    <w:div w:id="1420908618">
                      <w:marLeft w:val="0"/>
                      <w:marRight w:val="0"/>
                      <w:marTop w:val="0"/>
                      <w:marBottom w:val="0"/>
                      <w:divBdr>
                        <w:top w:val="none" w:sz="0" w:space="0" w:color="auto"/>
                        <w:left w:val="none" w:sz="0" w:space="0" w:color="auto"/>
                        <w:bottom w:val="none" w:sz="0" w:space="0" w:color="auto"/>
                        <w:right w:val="none" w:sz="0" w:space="0" w:color="auto"/>
                      </w:divBdr>
                    </w:div>
                    <w:div w:id="688993389">
                      <w:marLeft w:val="0"/>
                      <w:marRight w:val="0"/>
                      <w:marTop w:val="0"/>
                      <w:marBottom w:val="0"/>
                      <w:divBdr>
                        <w:top w:val="none" w:sz="0" w:space="0" w:color="auto"/>
                        <w:left w:val="none" w:sz="0" w:space="0" w:color="auto"/>
                        <w:bottom w:val="none" w:sz="0" w:space="0" w:color="auto"/>
                        <w:right w:val="none" w:sz="0" w:space="0" w:color="auto"/>
                      </w:divBdr>
                    </w:div>
                  </w:divsChild>
                </w:div>
                <w:div w:id="494951839">
                  <w:marLeft w:val="0"/>
                  <w:marRight w:val="0"/>
                  <w:marTop w:val="0"/>
                  <w:marBottom w:val="0"/>
                  <w:divBdr>
                    <w:top w:val="none" w:sz="0" w:space="0" w:color="auto"/>
                    <w:left w:val="none" w:sz="0" w:space="0" w:color="auto"/>
                    <w:bottom w:val="none" w:sz="0" w:space="0" w:color="auto"/>
                    <w:right w:val="none" w:sz="0" w:space="0" w:color="auto"/>
                  </w:divBdr>
                  <w:divsChild>
                    <w:div w:id="598948036">
                      <w:marLeft w:val="0"/>
                      <w:marRight w:val="0"/>
                      <w:marTop w:val="0"/>
                      <w:marBottom w:val="0"/>
                      <w:divBdr>
                        <w:top w:val="none" w:sz="0" w:space="0" w:color="auto"/>
                        <w:left w:val="none" w:sz="0" w:space="0" w:color="auto"/>
                        <w:bottom w:val="none" w:sz="0" w:space="0" w:color="auto"/>
                        <w:right w:val="none" w:sz="0" w:space="0" w:color="auto"/>
                      </w:divBdr>
                    </w:div>
                    <w:div w:id="1153135825">
                      <w:marLeft w:val="0"/>
                      <w:marRight w:val="0"/>
                      <w:marTop w:val="0"/>
                      <w:marBottom w:val="0"/>
                      <w:divBdr>
                        <w:top w:val="none" w:sz="0" w:space="0" w:color="auto"/>
                        <w:left w:val="none" w:sz="0" w:space="0" w:color="auto"/>
                        <w:bottom w:val="none" w:sz="0" w:space="0" w:color="auto"/>
                        <w:right w:val="none" w:sz="0" w:space="0" w:color="auto"/>
                      </w:divBdr>
                    </w:div>
                  </w:divsChild>
                </w:div>
                <w:div w:id="984046240">
                  <w:marLeft w:val="0"/>
                  <w:marRight w:val="0"/>
                  <w:marTop w:val="0"/>
                  <w:marBottom w:val="0"/>
                  <w:divBdr>
                    <w:top w:val="none" w:sz="0" w:space="0" w:color="auto"/>
                    <w:left w:val="none" w:sz="0" w:space="0" w:color="auto"/>
                    <w:bottom w:val="none" w:sz="0" w:space="0" w:color="auto"/>
                    <w:right w:val="none" w:sz="0" w:space="0" w:color="auto"/>
                  </w:divBdr>
                </w:div>
                <w:div w:id="1358969805">
                  <w:marLeft w:val="0"/>
                  <w:marRight w:val="0"/>
                  <w:marTop w:val="0"/>
                  <w:marBottom w:val="0"/>
                  <w:divBdr>
                    <w:top w:val="none" w:sz="0" w:space="0" w:color="auto"/>
                    <w:left w:val="none" w:sz="0" w:space="0" w:color="auto"/>
                    <w:bottom w:val="none" w:sz="0" w:space="0" w:color="auto"/>
                    <w:right w:val="none" w:sz="0" w:space="0" w:color="auto"/>
                  </w:divBdr>
                  <w:divsChild>
                    <w:div w:id="1637371811">
                      <w:marLeft w:val="0"/>
                      <w:marRight w:val="0"/>
                      <w:marTop w:val="0"/>
                      <w:marBottom w:val="0"/>
                      <w:divBdr>
                        <w:top w:val="none" w:sz="0" w:space="0" w:color="auto"/>
                        <w:left w:val="none" w:sz="0" w:space="0" w:color="auto"/>
                        <w:bottom w:val="none" w:sz="0" w:space="0" w:color="auto"/>
                        <w:right w:val="none" w:sz="0" w:space="0" w:color="auto"/>
                      </w:divBdr>
                    </w:div>
                    <w:div w:id="634408741">
                      <w:marLeft w:val="0"/>
                      <w:marRight w:val="0"/>
                      <w:marTop w:val="0"/>
                      <w:marBottom w:val="0"/>
                      <w:divBdr>
                        <w:top w:val="none" w:sz="0" w:space="0" w:color="auto"/>
                        <w:left w:val="none" w:sz="0" w:space="0" w:color="auto"/>
                        <w:bottom w:val="none" w:sz="0" w:space="0" w:color="auto"/>
                        <w:right w:val="none" w:sz="0" w:space="0" w:color="auto"/>
                      </w:divBdr>
                      <w:divsChild>
                        <w:div w:id="639188544">
                          <w:marLeft w:val="0"/>
                          <w:marRight w:val="0"/>
                          <w:marTop w:val="0"/>
                          <w:marBottom w:val="0"/>
                          <w:divBdr>
                            <w:top w:val="none" w:sz="0" w:space="0" w:color="auto"/>
                            <w:left w:val="none" w:sz="0" w:space="0" w:color="auto"/>
                            <w:bottom w:val="none" w:sz="0" w:space="0" w:color="auto"/>
                            <w:right w:val="none" w:sz="0" w:space="0" w:color="auto"/>
                          </w:divBdr>
                          <w:divsChild>
                            <w:div w:id="933439925">
                              <w:marLeft w:val="0"/>
                              <w:marRight w:val="0"/>
                              <w:marTop w:val="0"/>
                              <w:marBottom w:val="0"/>
                              <w:divBdr>
                                <w:top w:val="none" w:sz="0" w:space="0" w:color="auto"/>
                                <w:left w:val="none" w:sz="0" w:space="0" w:color="auto"/>
                                <w:bottom w:val="none" w:sz="0" w:space="0" w:color="auto"/>
                                <w:right w:val="none" w:sz="0" w:space="0" w:color="auto"/>
                              </w:divBdr>
                            </w:div>
                            <w:div w:id="184827438">
                              <w:marLeft w:val="0"/>
                              <w:marRight w:val="0"/>
                              <w:marTop w:val="0"/>
                              <w:marBottom w:val="0"/>
                              <w:divBdr>
                                <w:top w:val="none" w:sz="0" w:space="0" w:color="auto"/>
                                <w:left w:val="none" w:sz="0" w:space="0" w:color="auto"/>
                                <w:bottom w:val="none" w:sz="0" w:space="0" w:color="auto"/>
                                <w:right w:val="none" w:sz="0" w:space="0" w:color="auto"/>
                              </w:divBdr>
                            </w:div>
                            <w:div w:id="2086150034">
                              <w:marLeft w:val="0"/>
                              <w:marRight w:val="0"/>
                              <w:marTop w:val="0"/>
                              <w:marBottom w:val="0"/>
                              <w:divBdr>
                                <w:top w:val="none" w:sz="0" w:space="0" w:color="auto"/>
                                <w:left w:val="none" w:sz="0" w:space="0" w:color="auto"/>
                                <w:bottom w:val="none" w:sz="0" w:space="0" w:color="auto"/>
                                <w:right w:val="none" w:sz="0" w:space="0" w:color="auto"/>
                              </w:divBdr>
                            </w:div>
                          </w:divsChild>
                        </w:div>
                        <w:div w:id="110823786">
                          <w:marLeft w:val="0"/>
                          <w:marRight w:val="0"/>
                          <w:marTop w:val="0"/>
                          <w:marBottom w:val="0"/>
                          <w:divBdr>
                            <w:top w:val="none" w:sz="0" w:space="0" w:color="auto"/>
                            <w:left w:val="none" w:sz="0" w:space="0" w:color="auto"/>
                            <w:bottom w:val="none" w:sz="0" w:space="0" w:color="auto"/>
                            <w:right w:val="none" w:sz="0" w:space="0" w:color="auto"/>
                          </w:divBdr>
                          <w:divsChild>
                            <w:div w:id="806707578">
                              <w:marLeft w:val="0"/>
                              <w:marRight w:val="0"/>
                              <w:marTop w:val="0"/>
                              <w:marBottom w:val="0"/>
                              <w:divBdr>
                                <w:top w:val="none" w:sz="0" w:space="0" w:color="auto"/>
                                <w:left w:val="none" w:sz="0" w:space="0" w:color="auto"/>
                                <w:bottom w:val="none" w:sz="0" w:space="0" w:color="auto"/>
                                <w:right w:val="none" w:sz="0" w:space="0" w:color="auto"/>
                              </w:divBdr>
                            </w:div>
                            <w:div w:id="4862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249419">
                  <w:marLeft w:val="0"/>
                  <w:marRight w:val="0"/>
                  <w:marTop w:val="0"/>
                  <w:marBottom w:val="0"/>
                  <w:divBdr>
                    <w:top w:val="none" w:sz="0" w:space="0" w:color="auto"/>
                    <w:left w:val="none" w:sz="0" w:space="0" w:color="auto"/>
                    <w:bottom w:val="none" w:sz="0" w:space="0" w:color="auto"/>
                    <w:right w:val="none" w:sz="0" w:space="0" w:color="auto"/>
                  </w:divBdr>
                  <w:divsChild>
                    <w:div w:id="1098912651">
                      <w:marLeft w:val="0"/>
                      <w:marRight w:val="0"/>
                      <w:marTop w:val="0"/>
                      <w:marBottom w:val="0"/>
                      <w:divBdr>
                        <w:top w:val="none" w:sz="0" w:space="0" w:color="auto"/>
                        <w:left w:val="none" w:sz="0" w:space="0" w:color="auto"/>
                        <w:bottom w:val="none" w:sz="0" w:space="0" w:color="auto"/>
                        <w:right w:val="none" w:sz="0" w:space="0" w:color="auto"/>
                      </w:divBdr>
                    </w:div>
                    <w:div w:id="1403330959">
                      <w:marLeft w:val="0"/>
                      <w:marRight w:val="0"/>
                      <w:marTop w:val="0"/>
                      <w:marBottom w:val="0"/>
                      <w:divBdr>
                        <w:top w:val="none" w:sz="0" w:space="0" w:color="auto"/>
                        <w:left w:val="none" w:sz="0" w:space="0" w:color="auto"/>
                        <w:bottom w:val="none" w:sz="0" w:space="0" w:color="auto"/>
                        <w:right w:val="none" w:sz="0" w:space="0" w:color="auto"/>
                      </w:divBdr>
                    </w:div>
                  </w:divsChild>
                </w:div>
                <w:div w:id="427969816">
                  <w:marLeft w:val="0"/>
                  <w:marRight w:val="0"/>
                  <w:marTop w:val="0"/>
                  <w:marBottom w:val="0"/>
                  <w:divBdr>
                    <w:top w:val="none" w:sz="0" w:space="0" w:color="auto"/>
                    <w:left w:val="none" w:sz="0" w:space="0" w:color="auto"/>
                    <w:bottom w:val="none" w:sz="0" w:space="0" w:color="auto"/>
                    <w:right w:val="none" w:sz="0" w:space="0" w:color="auto"/>
                  </w:divBdr>
                </w:div>
                <w:div w:id="896475539">
                  <w:marLeft w:val="0"/>
                  <w:marRight w:val="0"/>
                  <w:marTop w:val="0"/>
                  <w:marBottom w:val="0"/>
                  <w:divBdr>
                    <w:top w:val="none" w:sz="0" w:space="0" w:color="auto"/>
                    <w:left w:val="none" w:sz="0" w:space="0" w:color="auto"/>
                    <w:bottom w:val="none" w:sz="0" w:space="0" w:color="auto"/>
                    <w:right w:val="none" w:sz="0" w:space="0" w:color="auto"/>
                  </w:divBdr>
                  <w:divsChild>
                    <w:div w:id="647394506">
                      <w:marLeft w:val="0"/>
                      <w:marRight w:val="0"/>
                      <w:marTop w:val="0"/>
                      <w:marBottom w:val="0"/>
                      <w:divBdr>
                        <w:top w:val="none" w:sz="0" w:space="0" w:color="auto"/>
                        <w:left w:val="none" w:sz="0" w:space="0" w:color="auto"/>
                        <w:bottom w:val="none" w:sz="0" w:space="0" w:color="auto"/>
                        <w:right w:val="none" w:sz="0" w:space="0" w:color="auto"/>
                      </w:divBdr>
                    </w:div>
                    <w:div w:id="211188285">
                      <w:marLeft w:val="0"/>
                      <w:marRight w:val="0"/>
                      <w:marTop w:val="0"/>
                      <w:marBottom w:val="0"/>
                      <w:divBdr>
                        <w:top w:val="none" w:sz="0" w:space="0" w:color="auto"/>
                        <w:left w:val="none" w:sz="0" w:space="0" w:color="auto"/>
                        <w:bottom w:val="none" w:sz="0" w:space="0" w:color="auto"/>
                        <w:right w:val="none" w:sz="0" w:space="0" w:color="auto"/>
                      </w:divBdr>
                    </w:div>
                  </w:divsChild>
                </w:div>
                <w:div w:id="1898587613">
                  <w:marLeft w:val="0"/>
                  <w:marRight w:val="0"/>
                  <w:marTop w:val="0"/>
                  <w:marBottom w:val="0"/>
                  <w:divBdr>
                    <w:top w:val="none" w:sz="0" w:space="0" w:color="auto"/>
                    <w:left w:val="none" w:sz="0" w:space="0" w:color="auto"/>
                    <w:bottom w:val="none" w:sz="0" w:space="0" w:color="auto"/>
                    <w:right w:val="none" w:sz="0" w:space="0" w:color="auto"/>
                  </w:divBdr>
                  <w:divsChild>
                    <w:div w:id="206072007">
                      <w:marLeft w:val="0"/>
                      <w:marRight w:val="0"/>
                      <w:marTop w:val="0"/>
                      <w:marBottom w:val="0"/>
                      <w:divBdr>
                        <w:top w:val="none" w:sz="0" w:space="0" w:color="auto"/>
                        <w:left w:val="none" w:sz="0" w:space="0" w:color="auto"/>
                        <w:bottom w:val="none" w:sz="0" w:space="0" w:color="auto"/>
                        <w:right w:val="none" w:sz="0" w:space="0" w:color="auto"/>
                      </w:divBdr>
                    </w:div>
                    <w:div w:id="986669956">
                      <w:marLeft w:val="0"/>
                      <w:marRight w:val="0"/>
                      <w:marTop w:val="0"/>
                      <w:marBottom w:val="0"/>
                      <w:divBdr>
                        <w:top w:val="none" w:sz="0" w:space="0" w:color="auto"/>
                        <w:left w:val="none" w:sz="0" w:space="0" w:color="auto"/>
                        <w:bottom w:val="none" w:sz="0" w:space="0" w:color="auto"/>
                        <w:right w:val="none" w:sz="0" w:space="0" w:color="auto"/>
                      </w:divBdr>
                    </w:div>
                  </w:divsChild>
                </w:div>
                <w:div w:id="1541744408">
                  <w:marLeft w:val="0"/>
                  <w:marRight w:val="0"/>
                  <w:marTop w:val="0"/>
                  <w:marBottom w:val="0"/>
                  <w:divBdr>
                    <w:top w:val="none" w:sz="0" w:space="0" w:color="auto"/>
                    <w:left w:val="none" w:sz="0" w:space="0" w:color="auto"/>
                    <w:bottom w:val="none" w:sz="0" w:space="0" w:color="auto"/>
                    <w:right w:val="none" w:sz="0" w:space="0" w:color="auto"/>
                  </w:divBdr>
                  <w:divsChild>
                    <w:div w:id="412431324">
                      <w:marLeft w:val="0"/>
                      <w:marRight w:val="0"/>
                      <w:marTop w:val="0"/>
                      <w:marBottom w:val="0"/>
                      <w:divBdr>
                        <w:top w:val="none" w:sz="0" w:space="0" w:color="auto"/>
                        <w:left w:val="none" w:sz="0" w:space="0" w:color="auto"/>
                        <w:bottom w:val="none" w:sz="0" w:space="0" w:color="auto"/>
                        <w:right w:val="none" w:sz="0" w:space="0" w:color="auto"/>
                      </w:divBdr>
                    </w:div>
                    <w:div w:id="39782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684442">
      <w:bodyDiv w:val="1"/>
      <w:marLeft w:val="0"/>
      <w:marRight w:val="0"/>
      <w:marTop w:val="0"/>
      <w:marBottom w:val="0"/>
      <w:divBdr>
        <w:top w:val="none" w:sz="0" w:space="0" w:color="auto"/>
        <w:left w:val="none" w:sz="0" w:space="0" w:color="auto"/>
        <w:bottom w:val="none" w:sz="0" w:space="0" w:color="auto"/>
        <w:right w:val="none" w:sz="0" w:space="0" w:color="auto"/>
      </w:divBdr>
      <w:divsChild>
        <w:div w:id="2096241042">
          <w:marLeft w:val="0"/>
          <w:marRight w:val="0"/>
          <w:marTop w:val="0"/>
          <w:marBottom w:val="0"/>
          <w:divBdr>
            <w:top w:val="none" w:sz="0" w:space="0" w:color="auto"/>
            <w:left w:val="none" w:sz="0" w:space="0" w:color="auto"/>
            <w:bottom w:val="none" w:sz="0" w:space="0" w:color="auto"/>
            <w:right w:val="none" w:sz="0" w:space="0" w:color="auto"/>
          </w:divBdr>
          <w:divsChild>
            <w:div w:id="1098525055">
              <w:marLeft w:val="0"/>
              <w:marRight w:val="0"/>
              <w:marTop w:val="0"/>
              <w:marBottom w:val="0"/>
              <w:divBdr>
                <w:top w:val="none" w:sz="0" w:space="0" w:color="auto"/>
                <w:left w:val="none" w:sz="0" w:space="0" w:color="auto"/>
                <w:bottom w:val="none" w:sz="0" w:space="0" w:color="auto"/>
                <w:right w:val="none" w:sz="0" w:space="0" w:color="auto"/>
              </w:divBdr>
              <w:divsChild>
                <w:div w:id="897133149">
                  <w:marLeft w:val="0"/>
                  <w:marRight w:val="0"/>
                  <w:marTop w:val="0"/>
                  <w:marBottom w:val="0"/>
                  <w:divBdr>
                    <w:top w:val="none" w:sz="0" w:space="0" w:color="auto"/>
                    <w:left w:val="none" w:sz="0" w:space="0" w:color="auto"/>
                    <w:bottom w:val="none" w:sz="0" w:space="0" w:color="auto"/>
                    <w:right w:val="none" w:sz="0" w:space="0" w:color="auto"/>
                  </w:divBdr>
                  <w:divsChild>
                    <w:div w:id="147282528">
                      <w:marLeft w:val="0"/>
                      <w:marRight w:val="0"/>
                      <w:marTop w:val="0"/>
                      <w:marBottom w:val="0"/>
                      <w:divBdr>
                        <w:top w:val="none" w:sz="0" w:space="0" w:color="auto"/>
                        <w:left w:val="none" w:sz="0" w:space="0" w:color="auto"/>
                        <w:bottom w:val="none" w:sz="0" w:space="0" w:color="auto"/>
                        <w:right w:val="none" w:sz="0" w:space="0" w:color="auto"/>
                      </w:divBdr>
                      <w:divsChild>
                        <w:div w:id="1085151774">
                          <w:marLeft w:val="0"/>
                          <w:marRight w:val="0"/>
                          <w:marTop w:val="0"/>
                          <w:marBottom w:val="0"/>
                          <w:divBdr>
                            <w:top w:val="none" w:sz="0" w:space="0" w:color="auto"/>
                            <w:left w:val="none" w:sz="0" w:space="0" w:color="auto"/>
                            <w:bottom w:val="none" w:sz="0" w:space="0" w:color="auto"/>
                            <w:right w:val="none" w:sz="0" w:space="0" w:color="auto"/>
                          </w:divBdr>
                          <w:divsChild>
                            <w:div w:id="2003046513">
                              <w:marLeft w:val="0"/>
                              <w:marRight w:val="0"/>
                              <w:marTop w:val="0"/>
                              <w:marBottom w:val="0"/>
                              <w:divBdr>
                                <w:top w:val="none" w:sz="0" w:space="0" w:color="auto"/>
                                <w:left w:val="none" w:sz="0" w:space="0" w:color="auto"/>
                                <w:bottom w:val="none" w:sz="0" w:space="0" w:color="auto"/>
                                <w:right w:val="none" w:sz="0" w:space="0" w:color="auto"/>
                              </w:divBdr>
                              <w:divsChild>
                                <w:div w:id="589235777">
                                  <w:marLeft w:val="0"/>
                                  <w:marRight w:val="0"/>
                                  <w:marTop w:val="0"/>
                                  <w:marBottom w:val="0"/>
                                  <w:divBdr>
                                    <w:top w:val="none" w:sz="0" w:space="0" w:color="auto"/>
                                    <w:left w:val="none" w:sz="0" w:space="0" w:color="auto"/>
                                    <w:bottom w:val="none" w:sz="0" w:space="0" w:color="auto"/>
                                    <w:right w:val="none" w:sz="0" w:space="0" w:color="auto"/>
                                  </w:divBdr>
                                  <w:divsChild>
                                    <w:div w:id="1049646764">
                                      <w:marLeft w:val="0"/>
                                      <w:marRight w:val="0"/>
                                      <w:marTop w:val="0"/>
                                      <w:marBottom w:val="0"/>
                                      <w:divBdr>
                                        <w:top w:val="none" w:sz="0" w:space="0" w:color="auto"/>
                                        <w:left w:val="none" w:sz="0" w:space="0" w:color="auto"/>
                                        <w:bottom w:val="none" w:sz="0" w:space="0" w:color="auto"/>
                                        <w:right w:val="none" w:sz="0" w:space="0" w:color="auto"/>
                                      </w:divBdr>
                                      <w:divsChild>
                                        <w:div w:id="676884629">
                                          <w:marLeft w:val="0"/>
                                          <w:marRight w:val="0"/>
                                          <w:marTop w:val="0"/>
                                          <w:marBottom w:val="0"/>
                                          <w:divBdr>
                                            <w:top w:val="none" w:sz="0" w:space="0" w:color="auto"/>
                                            <w:left w:val="none" w:sz="0" w:space="0" w:color="auto"/>
                                            <w:bottom w:val="none" w:sz="0" w:space="0" w:color="auto"/>
                                            <w:right w:val="none" w:sz="0" w:space="0" w:color="auto"/>
                                          </w:divBdr>
                                          <w:divsChild>
                                            <w:div w:id="659430443">
                                              <w:marLeft w:val="0"/>
                                              <w:marRight w:val="0"/>
                                              <w:marTop w:val="0"/>
                                              <w:marBottom w:val="0"/>
                                              <w:divBdr>
                                                <w:top w:val="none" w:sz="0" w:space="0" w:color="auto"/>
                                                <w:left w:val="none" w:sz="0" w:space="0" w:color="auto"/>
                                                <w:bottom w:val="none" w:sz="0" w:space="0" w:color="auto"/>
                                                <w:right w:val="none" w:sz="0" w:space="0" w:color="auto"/>
                                              </w:divBdr>
                                              <w:divsChild>
                                                <w:div w:id="1276983441">
                                                  <w:marLeft w:val="0"/>
                                                  <w:marRight w:val="0"/>
                                                  <w:marTop w:val="0"/>
                                                  <w:marBottom w:val="0"/>
                                                  <w:divBdr>
                                                    <w:top w:val="none" w:sz="0" w:space="0" w:color="auto"/>
                                                    <w:left w:val="none" w:sz="0" w:space="0" w:color="auto"/>
                                                    <w:bottom w:val="none" w:sz="0" w:space="0" w:color="auto"/>
                                                    <w:right w:val="none" w:sz="0" w:space="0" w:color="auto"/>
                                                  </w:divBdr>
                                                  <w:divsChild>
                                                    <w:div w:id="131099624">
                                                      <w:marLeft w:val="0"/>
                                                      <w:marRight w:val="0"/>
                                                      <w:marTop w:val="0"/>
                                                      <w:marBottom w:val="0"/>
                                                      <w:divBdr>
                                                        <w:top w:val="none" w:sz="0" w:space="0" w:color="auto"/>
                                                        <w:left w:val="none" w:sz="0" w:space="0" w:color="auto"/>
                                                        <w:bottom w:val="none" w:sz="0" w:space="0" w:color="auto"/>
                                                        <w:right w:val="none" w:sz="0" w:space="0" w:color="auto"/>
                                                      </w:divBdr>
                                                      <w:divsChild>
                                                        <w:div w:id="342098734">
                                                          <w:marLeft w:val="0"/>
                                                          <w:marRight w:val="0"/>
                                                          <w:marTop w:val="0"/>
                                                          <w:marBottom w:val="0"/>
                                                          <w:divBdr>
                                                            <w:top w:val="none" w:sz="0" w:space="0" w:color="auto"/>
                                                            <w:left w:val="none" w:sz="0" w:space="0" w:color="auto"/>
                                                            <w:bottom w:val="none" w:sz="0" w:space="0" w:color="auto"/>
                                                            <w:right w:val="none" w:sz="0" w:space="0" w:color="auto"/>
                                                          </w:divBdr>
                                                        </w:div>
                                                        <w:div w:id="792283138">
                                                          <w:marLeft w:val="0"/>
                                                          <w:marRight w:val="0"/>
                                                          <w:marTop w:val="0"/>
                                                          <w:marBottom w:val="0"/>
                                                          <w:divBdr>
                                                            <w:top w:val="none" w:sz="0" w:space="0" w:color="auto"/>
                                                            <w:left w:val="none" w:sz="0" w:space="0" w:color="auto"/>
                                                            <w:bottom w:val="none" w:sz="0" w:space="0" w:color="auto"/>
                                                            <w:right w:val="none" w:sz="0" w:space="0" w:color="auto"/>
                                                          </w:divBdr>
                                                          <w:divsChild>
                                                            <w:div w:id="50786571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8603713">
      <w:bodyDiv w:val="1"/>
      <w:marLeft w:val="0"/>
      <w:marRight w:val="0"/>
      <w:marTop w:val="0"/>
      <w:marBottom w:val="0"/>
      <w:divBdr>
        <w:top w:val="none" w:sz="0" w:space="0" w:color="auto"/>
        <w:left w:val="none" w:sz="0" w:space="0" w:color="auto"/>
        <w:bottom w:val="none" w:sz="0" w:space="0" w:color="auto"/>
        <w:right w:val="none" w:sz="0" w:space="0" w:color="auto"/>
      </w:divBdr>
      <w:divsChild>
        <w:div w:id="624894064">
          <w:marLeft w:val="0"/>
          <w:marRight w:val="0"/>
          <w:marTop w:val="0"/>
          <w:marBottom w:val="0"/>
          <w:divBdr>
            <w:top w:val="none" w:sz="0" w:space="0" w:color="auto"/>
            <w:left w:val="none" w:sz="0" w:space="0" w:color="auto"/>
            <w:bottom w:val="none" w:sz="0" w:space="0" w:color="auto"/>
            <w:right w:val="none" w:sz="0" w:space="0" w:color="auto"/>
          </w:divBdr>
          <w:divsChild>
            <w:div w:id="461386243">
              <w:marLeft w:val="175"/>
              <w:marRight w:val="0"/>
              <w:marTop w:val="0"/>
              <w:marBottom w:val="0"/>
              <w:divBdr>
                <w:top w:val="none" w:sz="0" w:space="0" w:color="auto"/>
                <w:left w:val="none" w:sz="0" w:space="0" w:color="auto"/>
                <w:bottom w:val="none" w:sz="0" w:space="0" w:color="auto"/>
                <w:right w:val="none" w:sz="0" w:space="0" w:color="auto"/>
              </w:divBdr>
              <w:divsChild>
                <w:div w:id="12377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649156">
      <w:bodyDiv w:val="1"/>
      <w:marLeft w:val="0"/>
      <w:marRight w:val="0"/>
      <w:marTop w:val="0"/>
      <w:marBottom w:val="0"/>
      <w:divBdr>
        <w:top w:val="none" w:sz="0" w:space="0" w:color="auto"/>
        <w:left w:val="none" w:sz="0" w:space="0" w:color="auto"/>
        <w:bottom w:val="none" w:sz="0" w:space="0" w:color="auto"/>
        <w:right w:val="none" w:sz="0" w:space="0" w:color="auto"/>
      </w:divBdr>
      <w:divsChild>
        <w:div w:id="1810586256">
          <w:marLeft w:val="0"/>
          <w:marRight w:val="0"/>
          <w:marTop w:val="0"/>
          <w:marBottom w:val="0"/>
          <w:divBdr>
            <w:top w:val="none" w:sz="0" w:space="0" w:color="auto"/>
            <w:left w:val="none" w:sz="0" w:space="0" w:color="auto"/>
            <w:bottom w:val="none" w:sz="0" w:space="0" w:color="auto"/>
            <w:right w:val="none" w:sz="0" w:space="0" w:color="auto"/>
          </w:divBdr>
          <w:divsChild>
            <w:div w:id="1697585377">
              <w:marLeft w:val="0"/>
              <w:marRight w:val="0"/>
              <w:marTop w:val="0"/>
              <w:marBottom w:val="0"/>
              <w:divBdr>
                <w:top w:val="none" w:sz="0" w:space="0" w:color="auto"/>
                <w:left w:val="none" w:sz="0" w:space="0" w:color="auto"/>
                <w:bottom w:val="none" w:sz="0" w:space="0" w:color="auto"/>
                <w:right w:val="none" w:sz="0" w:space="0" w:color="auto"/>
              </w:divBdr>
              <w:divsChild>
                <w:div w:id="1786776389">
                  <w:marLeft w:val="0"/>
                  <w:marRight w:val="0"/>
                  <w:marTop w:val="0"/>
                  <w:marBottom w:val="0"/>
                  <w:divBdr>
                    <w:top w:val="none" w:sz="0" w:space="0" w:color="auto"/>
                    <w:left w:val="none" w:sz="0" w:space="0" w:color="auto"/>
                    <w:bottom w:val="none" w:sz="0" w:space="0" w:color="auto"/>
                    <w:right w:val="none" w:sz="0" w:space="0" w:color="auto"/>
                  </w:divBdr>
                  <w:divsChild>
                    <w:div w:id="1026754333">
                      <w:marLeft w:val="0"/>
                      <w:marRight w:val="0"/>
                      <w:marTop w:val="0"/>
                      <w:marBottom w:val="0"/>
                      <w:divBdr>
                        <w:top w:val="none" w:sz="0" w:space="0" w:color="auto"/>
                        <w:left w:val="none" w:sz="0" w:space="0" w:color="auto"/>
                        <w:bottom w:val="none" w:sz="0" w:space="0" w:color="auto"/>
                        <w:right w:val="none" w:sz="0" w:space="0" w:color="auto"/>
                      </w:divBdr>
                      <w:divsChild>
                        <w:div w:id="133098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692376">
      <w:bodyDiv w:val="1"/>
      <w:marLeft w:val="0"/>
      <w:marRight w:val="0"/>
      <w:marTop w:val="0"/>
      <w:marBottom w:val="0"/>
      <w:divBdr>
        <w:top w:val="none" w:sz="0" w:space="0" w:color="auto"/>
        <w:left w:val="none" w:sz="0" w:space="0" w:color="auto"/>
        <w:bottom w:val="none" w:sz="0" w:space="0" w:color="auto"/>
        <w:right w:val="none" w:sz="0" w:space="0" w:color="auto"/>
      </w:divBdr>
      <w:divsChild>
        <w:div w:id="1103116235">
          <w:marLeft w:val="0"/>
          <w:marRight w:val="0"/>
          <w:marTop w:val="0"/>
          <w:marBottom w:val="0"/>
          <w:divBdr>
            <w:top w:val="none" w:sz="0" w:space="0" w:color="auto"/>
            <w:left w:val="none" w:sz="0" w:space="0" w:color="auto"/>
            <w:bottom w:val="none" w:sz="0" w:space="0" w:color="auto"/>
            <w:right w:val="none" w:sz="0" w:space="0" w:color="auto"/>
          </w:divBdr>
          <w:divsChild>
            <w:div w:id="2015179571">
              <w:marLeft w:val="0"/>
              <w:marRight w:val="0"/>
              <w:marTop w:val="0"/>
              <w:marBottom w:val="0"/>
              <w:divBdr>
                <w:top w:val="none" w:sz="0" w:space="0" w:color="auto"/>
                <w:left w:val="none" w:sz="0" w:space="0" w:color="auto"/>
                <w:bottom w:val="none" w:sz="0" w:space="0" w:color="auto"/>
                <w:right w:val="none" w:sz="0" w:space="0" w:color="auto"/>
              </w:divBdr>
              <w:divsChild>
                <w:div w:id="1881241431">
                  <w:marLeft w:val="0"/>
                  <w:marRight w:val="0"/>
                  <w:marTop w:val="0"/>
                  <w:marBottom w:val="0"/>
                  <w:divBdr>
                    <w:top w:val="none" w:sz="0" w:space="0" w:color="auto"/>
                    <w:left w:val="none" w:sz="0" w:space="0" w:color="auto"/>
                    <w:bottom w:val="none" w:sz="0" w:space="0" w:color="auto"/>
                    <w:right w:val="none" w:sz="0" w:space="0" w:color="auto"/>
                  </w:divBdr>
                  <w:divsChild>
                    <w:div w:id="960308259">
                      <w:marLeft w:val="0"/>
                      <w:marRight w:val="0"/>
                      <w:marTop w:val="0"/>
                      <w:marBottom w:val="0"/>
                      <w:divBdr>
                        <w:top w:val="none" w:sz="0" w:space="0" w:color="auto"/>
                        <w:left w:val="none" w:sz="0" w:space="0" w:color="auto"/>
                        <w:bottom w:val="none" w:sz="0" w:space="0" w:color="auto"/>
                        <w:right w:val="none" w:sz="0" w:space="0" w:color="auto"/>
                      </w:divBdr>
                      <w:divsChild>
                        <w:div w:id="18652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388405">
      <w:bodyDiv w:val="1"/>
      <w:marLeft w:val="0"/>
      <w:marRight w:val="0"/>
      <w:marTop w:val="0"/>
      <w:marBottom w:val="0"/>
      <w:divBdr>
        <w:top w:val="none" w:sz="0" w:space="0" w:color="auto"/>
        <w:left w:val="none" w:sz="0" w:space="0" w:color="auto"/>
        <w:bottom w:val="none" w:sz="0" w:space="0" w:color="auto"/>
        <w:right w:val="none" w:sz="0" w:space="0" w:color="auto"/>
      </w:divBdr>
      <w:divsChild>
        <w:div w:id="1937207484">
          <w:marLeft w:val="0"/>
          <w:marRight w:val="0"/>
          <w:marTop w:val="0"/>
          <w:marBottom w:val="0"/>
          <w:divBdr>
            <w:top w:val="none" w:sz="0" w:space="0" w:color="auto"/>
            <w:left w:val="none" w:sz="0" w:space="0" w:color="auto"/>
            <w:bottom w:val="none" w:sz="0" w:space="0" w:color="auto"/>
            <w:right w:val="none" w:sz="0" w:space="0" w:color="auto"/>
          </w:divBdr>
          <w:divsChild>
            <w:div w:id="1444882831">
              <w:marLeft w:val="0"/>
              <w:marRight w:val="0"/>
              <w:marTop w:val="0"/>
              <w:marBottom w:val="0"/>
              <w:divBdr>
                <w:top w:val="none" w:sz="0" w:space="0" w:color="auto"/>
                <w:left w:val="none" w:sz="0" w:space="0" w:color="auto"/>
                <w:bottom w:val="none" w:sz="0" w:space="0" w:color="auto"/>
                <w:right w:val="none" w:sz="0" w:space="0" w:color="auto"/>
              </w:divBdr>
              <w:divsChild>
                <w:div w:id="1353847705">
                  <w:marLeft w:val="0"/>
                  <w:marRight w:val="0"/>
                  <w:marTop w:val="0"/>
                  <w:marBottom w:val="0"/>
                  <w:divBdr>
                    <w:top w:val="none" w:sz="0" w:space="0" w:color="auto"/>
                    <w:left w:val="none" w:sz="0" w:space="0" w:color="auto"/>
                    <w:bottom w:val="none" w:sz="0" w:space="0" w:color="auto"/>
                    <w:right w:val="none" w:sz="0" w:space="0" w:color="auto"/>
                  </w:divBdr>
                  <w:divsChild>
                    <w:div w:id="297298123">
                      <w:marLeft w:val="0"/>
                      <w:marRight w:val="0"/>
                      <w:marTop w:val="0"/>
                      <w:marBottom w:val="0"/>
                      <w:divBdr>
                        <w:top w:val="none" w:sz="0" w:space="0" w:color="auto"/>
                        <w:left w:val="none" w:sz="0" w:space="0" w:color="auto"/>
                        <w:bottom w:val="none" w:sz="0" w:space="0" w:color="auto"/>
                        <w:right w:val="none" w:sz="0" w:space="0" w:color="auto"/>
                      </w:divBdr>
                      <w:divsChild>
                        <w:div w:id="1093354561">
                          <w:marLeft w:val="0"/>
                          <w:marRight w:val="0"/>
                          <w:marTop w:val="0"/>
                          <w:marBottom w:val="0"/>
                          <w:divBdr>
                            <w:top w:val="none" w:sz="0" w:space="0" w:color="auto"/>
                            <w:left w:val="none" w:sz="0" w:space="0" w:color="auto"/>
                            <w:bottom w:val="none" w:sz="0" w:space="0" w:color="auto"/>
                            <w:right w:val="none" w:sz="0" w:space="0" w:color="auto"/>
                          </w:divBdr>
                          <w:divsChild>
                            <w:div w:id="1478763077">
                              <w:marLeft w:val="0"/>
                              <w:marRight w:val="0"/>
                              <w:marTop w:val="0"/>
                              <w:marBottom w:val="0"/>
                              <w:divBdr>
                                <w:top w:val="none" w:sz="0" w:space="0" w:color="auto"/>
                                <w:left w:val="none" w:sz="0" w:space="0" w:color="auto"/>
                                <w:bottom w:val="none" w:sz="0" w:space="0" w:color="auto"/>
                                <w:right w:val="none" w:sz="0" w:space="0" w:color="auto"/>
                              </w:divBdr>
                              <w:divsChild>
                                <w:div w:id="601498225">
                                  <w:marLeft w:val="0"/>
                                  <w:marRight w:val="0"/>
                                  <w:marTop w:val="0"/>
                                  <w:marBottom w:val="0"/>
                                  <w:divBdr>
                                    <w:top w:val="none" w:sz="0" w:space="0" w:color="auto"/>
                                    <w:left w:val="none" w:sz="0" w:space="0" w:color="auto"/>
                                    <w:bottom w:val="none" w:sz="0" w:space="0" w:color="auto"/>
                                    <w:right w:val="none" w:sz="0" w:space="0" w:color="auto"/>
                                  </w:divBdr>
                                  <w:divsChild>
                                    <w:div w:id="1507212470">
                                      <w:marLeft w:val="0"/>
                                      <w:marRight w:val="0"/>
                                      <w:marTop w:val="0"/>
                                      <w:marBottom w:val="0"/>
                                      <w:divBdr>
                                        <w:top w:val="none" w:sz="0" w:space="0" w:color="auto"/>
                                        <w:left w:val="none" w:sz="0" w:space="0" w:color="auto"/>
                                        <w:bottom w:val="none" w:sz="0" w:space="0" w:color="auto"/>
                                        <w:right w:val="none" w:sz="0" w:space="0" w:color="auto"/>
                                      </w:divBdr>
                                      <w:divsChild>
                                        <w:div w:id="1727219753">
                                          <w:marLeft w:val="0"/>
                                          <w:marRight w:val="0"/>
                                          <w:marTop w:val="0"/>
                                          <w:marBottom w:val="0"/>
                                          <w:divBdr>
                                            <w:top w:val="none" w:sz="0" w:space="0" w:color="auto"/>
                                            <w:left w:val="none" w:sz="0" w:space="0" w:color="auto"/>
                                            <w:bottom w:val="none" w:sz="0" w:space="0" w:color="auto"/>
                                            <w:right w:val="none" w:sz="0" w:space="0" w:color="auto"/>
                                          </w:divBdr>
                                          <w:divsChild>
                                            <w:div w:id="2102335152">
                                              <w:marLeft w:val="0"/>
                                              <w:marRight w:val="0"/>
                                              <w:marTop w:val="0"/>
                                              <w:marBottom w:val="0"/>
                                              <w:divBdr>
                                                <w:top w:val="none" w:sz="0" w:space="0" w:color="auto"/>
                                                <w:left w:val="none" w:sz="0" w:space="0" w:color="auto"/>
                                                <w:bottom w:val="none" w:sz="0" w:space="0" w:color="auto"/>
                                                <w:right w:val="none" w:sz="0" w:space="0" w:color="auto"/>
                                              </w:divBdr>
                                              <w:divsChild>
                                                <w:div w:id="1000424346">
                                                  <w:marLeft w:val="0"/>
                                                  <w:marRight w:val="0"/>
                                                  <w:marTop w:val="0"/>
                                                  <w:marBottom w:val="0"/>
                                                  <w:divBdr>
                                                    <w:top w:val="none" w:sz="0" w:space="0" w:color="auto"/>
                                                    <w:left w:val="none" w:sz="0" w:space="0" w:color="auto"/>
                                                    <w:bottom w:val="none" w:sz="0" w:space="0" w:color="auto"/>
                                                    <w:right w:val="none" w:sz="0" w:space="0" w:color="auto"/>
                                                  </w:divBdr>
                                                  <w:divsChild>
                                                    <w:div w:id="1708720333">
                                                      <w:marLeft w:val="0"/>
                                                      <w:marRight w:val="0"/>
                                                      <w:marTop w:val="0"/>
                                                      <w:marBottom w:val="0"/>
                                                      <w:divBdr>
                                                        <w:top w:val="none" w:sz="0" w:space="0" w:color="auto"/>
                                                        <w:left w:val="none" w:sz="0" w:space="0" w:color="auto"/>
                                                        <w:bottom w:val="none" w:sz="0" w:space="0" w:color="auto"/>
                                                        <w:right w:val="none" w:sz="0" w:space="0" w:color="auto"/>
                                                      </w:divBdr>
                                                      <w:divsChild>
                                                        <w:div w:id="1767847816">
                                                          <w:marLeft w:val="0"/>
                                                          <w:marRight w:val="0"/>
                                                          <w:marTop w:val="0"/>
                                                          <w:marBottom w:val="0"/>
                                                          <w:divBdr>
                                                            <w:top w:val="none" w:sz="0" w:space="0" w:color="auto"/>
                                                            <w:left w:val="none" w:sz="0" w:space="0" w:color="auto"/>
                                                            <w:bottom w:val="none" w:sz="0" w:space="0" w:color="auto"/>
                                                            <w:right w:val="none" w:sz="0" w:space="0" w:color="auto"/>
                                                          </w:divBdr>
                                                        </w:div>
                                                        <w:div w:id="162430374">
                                                          <w:marLeft w:val="0"/>
                                                          <w:marRight w:val="0"/>
                                                          <w:marTop w:val="0"/>
                                                          <w:marBottom w:val="0"/>
                                                          <w:divBdr>
                                                            <w:top w:val="none" w:sz="0" w:space="0" w:color="auto"/>
                                                            <w:left w:val="none" w:sz="0" w:space="0" w:color="auto"/>
                                                            <w:bottom w:val="none" w:sz="0" w:space="0" w:color="auto"/>
                                                            <w:right w:val="none" w:sz="0" w:space="0" w:color="auto"/>
                                                          </w:divBdr>
                                                          <w:divsChild>
                                                            <w:div w:id="5456780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3581611">
      <w:bodyDiv w:val="1"/>
      <w:marLeft w:val="0"/>
      <w:marRight w:val="0"/>
      <w:marTop w:val="0"/>
      <w:marBottom w:val="0"/>
      <w:divBdr>
        <w:top w:val="none" w:sz="0" w:space="0" w:color="auto"/>
        <w:left w:val="none" w:sz="0" w:space="0" w:color="auto"/>
        <w:bottom w:val="none" w:sz="0" w:space="0" w:color="auto"/>
        <w:right w:val="none" w:sz="0" w:space="0" w:color="auto"/>
      </w:divBdr>
      <w:divsChild>
        <w:div w:id="81873715">
          <w:marLeft w:val="0"/>
          <w:marRight w:val="0"/>
          <w:marTop w:val="150"/>
          <w:marBottom w:val="0"/>
          <w:divBdr>
            <w:top w:val="none" w:sz="0" w:space="0" w:color="auto"/>
            <w:left w:val="none" w:sz="0" w:space="0" w:color="auto"/>
            <w:bottom w:val="none" w:sz="0" w:space="0" w:color="auto"/>
            <w:right w:val="none" w:sz="0" w:space="0" w:color="auto"/>
          </w:divBdr>
          <w:divsChild>
            <w:div w:id="471748410">
              <w:marLeft w:val="2"/>
              <w:marRight w:val="2"/>
              <w:marTop w:val="0"/>
              <w:marBottom w:val="0"/>
              <w:divBdr>
                <w:top w:val="none" w:sz="0" w:space="0" w:color="auto"/>
                <w:left w:val="none" w:sz="0" w:space="0" w:color="auto"/>
                <w:bottom w:val="none" w:sz="0" w:space="0" w:color="auto"/>
                <w:right w:val="none" w:sz="0" w:space="0" w:color="auto"/>
              </w:divBdr>
              <w:divsChild>
                <w:div w:id="1304703033">
                  <w:marLeft w:val="0"/>
                  <w:marRight w:val="0"/>
                  <w:marTop w:val="0"/>
                  <w:marBottom w:val="0"/>
                  <w:divBdr>
                    <w:top w:val="none" w:sz="0" w:space="0" w:color="auto"/>
                    <w:left w:val="none" w:sz="0" w:space="0" w:color="auto"/>
                    <w:bottom w:val="none" w:sz="0" w:space="0" w:color="auto"/>
                    <w:right w:val="none" w:sz="0" w:space="0" w:color="auto"/>
                  </w:divBdr>
                  <w:divsChild>
                    <w:div w:id="542594980">
                      <w:marLeft w:val="0"/>
                      <w:marRight w:val="0"/>
                      <w:marTop w:val="0"/>
                      <w:marBottom w:val="0"/>
                      <w:divBdr>
                        <w:top w:val="none" w:sz="0" w:space="0" w:color="auto"/>
                        <w:left w:val="none" w:sz="0" w:space="0" w:color="auto"/>
                        <w:bottom w:val="none" w:sz="0" w:space="0" w:color="auto"/>
                        <w:right w:val="none" w:sz="0" w:space="0" w:color="auto"/>
                      </w:divBdr>
                      <w:divsChild>
                        <w:div w:id="1658802246">
                          <w:marLeft w:val="0"/>
                          <w:marRight w:val="0"/>
                          <w:marTop w:val="0"/>
                          <w:marBottom w:val="0"/>
                          <w:divBdr>
                            <w:top w:val="none" w:sz="0" w:space="0" w:color="auto"/>
                            <w:left w:val="none" w:sz="0" w:space="0" w:color="auto"/>
                            <w:bottom w:val="none" w:sz="0" w:space="0" w:color="auto"/>
                            <w:right w:val="none" w:sz="0" w:space="0" w:color="auto"/>
                          </w:divBdr>
                          <w:divsChild>
                            <w:div w:id="593242291">
                              <w:marLeft w:val="0"/>
                              <w:marRight w:val="0"/>
                              <w:marTop w:val="0"/>
                              <w:marBottom w:val="0"/>
                              <w:divBdr>
                                <w:top w:val="none" w:sz="0" w:space="0" w:color="auto"/>
                                <w:left w:val="none" w:sz="0" w:space="0" w:color="auto"/>
                                <w:bottom w:val="none" w:sz="0" w:space="0" w:color="auto"/>
                                <w:right w:val="none" w:sz="0" w:space="0" w:color="auto"/>
                              </w:divBdr>
                              <w:divsChild>
                                <w:div w:id="1458140199">
                                  <w:marLeft w:val="0"/>
                                  <w:marRight w:val="0"/>
                                  <w:marTop w:val="0"/>
                                  <w:marBottom w:val="0"/>
                                  <w:divBdr>
                                    <w:top w:val="none" w:sz="0" w:space="0" w:color="auto"/>
                                    <w:left w:val="none" w:sz="0" w:space="0" w:color="auto"/>
                                    <w:bottom w:val="none" w:sz="0" w:space="0" w:color="auto"/>
                                    <w:right w:val="none" w:sz="0" w:space="0" w:color="auto"/>
                                  </w:divBdr>
                                  <w:divsChild>
                                    <w:div w:id="179197046">
                                      <w:marLeft w:val="0"/>
                                      <w:marRight w:val="0"/>
                                      <w:marTop w:val="0"/>
                                      <w:marBottom w:val="0"/>
                                      <w:divBdr>
                                        <w:top w:val="none" w:sz="0" w:space="0" w:color="auto"/>
                                        <w:left w:val="none" w:sz="0" w:space="0" w:color="auto"/>
                                        <w:bottom w:val="none" w:sz="0" w:space="0" w:color="auto"/>
                                        <w:right w:val="none" w:sz="0" w:space="0" w:color="auto"/>
                                      </w:divBdr>
                                      <w:divsChild>
                                        <w:div w:id="165444720">
                                          <w:marLeft w:val="0"/>
                                          <w:marRight w:val="0"/>
                                          <w:marTop w:val="0"/>
                                          <w:marBottom w:val="0"/>
                                          <w:divBdr>
                                            <w:top w:val="none" w:sz="0" w:space="0" w:color="auto"/>
                                            <w:left w:val="none" w:sz="0" w:space="0" w:color="auto"/>
                                            <w:bottom w:val="none" w:sz="0" w:space="0" w:color="auto"/>
                                            <w:right w:val="none" w:sz="0" w:space="0" w:color="auto"/>
                                          </w:divBdr>
                                          <w:divsChild>
                                            <w:div w:id="1307007473">
                                              <w:marLeft w:val="0"/>
                                              <w:marRight w:val="0"/>
                                              <w:marTop w:val="0"/>
                                              <w:marBottom w:val="0"/>
                                              <w:divBdr>
                                                <w:top w:val="none" w:sz="0" w:space="0" w:color="auto"/>
                                                <w:left w:val="none" w:sz="0" w:space="0" w:color="auto"/>
                                                <w:bottom w:val="none" w:sz="0" w:space="0" w:color="auto"/>
                                                <w:right w:val="none" w:sz="0" w:space="0" w:color="auto"/>
                                              </w:divBdr>
                                              <w:divsChild>
                                                <w:div w:id="660238302">
                                                  <w:marLeft w:val="0"/>
                                                  <w:marRight w:val="0"/>
                                                  <w:marTop w:val="0"/>
                                                  <w:marBottom w:val="0"/>
                                                  <w:divBdr>
                                                    <w:top w:val="none" w:sz="0" w:space="0" w:color="auto"/>
                                                    <w:left w:val="none" w:sz="0" w:space="0" w:color="auto"/>
                                                    <w:bottom w:val="none" w:sz="0" w:space="0" w:color="auto"/>
                                                    <w:right w:val="none" w:sz="0" w:space="0" w:color="auto"/>
                                                  </w:divBdr>
                                                </w:div>
                                              </w:divsChild>
                                            </w:div>
                                            <w:div w:id="875431921">
                                              <w:marLeft w:val="0"/>
                                              <w:marRight w:val="0"/>
                                              <w:marTop w:val="0"/>
                                              <w:marBottom w:val="0"/>
                                              <w:divBdr>
                                                <w:top w:val="none" w:sz="0" w:space="0" w:color="auto"/>
                                                <w:left w:val="none" w:sz="0" w:space="0" w:color="auto"/>
                                                <w:bottom w:val="none" w:sz="0" w:space="0" w:color="auto"/>
                                                <w:right w:val="none" w:sz="0" w:space="0" w:color="auto"/>
                                              </w:divBdr>
                                              <w:divsChild>
                                                <w:div w:id="56630552">
                                                  <w:marLeft w:val="0"/>
                                                  <w:marRight w:val="0"/>
                                                  <w:marTop w:val="0"/>
                                                  <w:marBottom w:val="0"/>
                                                  <w:divBdr>
                                                    <w:top w:val="none" w:sz="0" w:space="0" w:color="auto"/>
                                                    <w:left w:val="none" w:sz="0" w:space="0" w:color="auto"/>
                                                    <w:bottom w:val="none" w:sz="0" w:space="0" w:color="auto"/>
                                                    <w:right w:val="none" w:sz="0" w:space="0" w:color="auto"/>
                                                  </w:divBdr>
                                                </w:div>
                                              </w:divsChild>
                                            </w:div>
                                            <w:div w:id="2098867328">
                                              <w:marLeft w:val="0"/>
                                              <w:marRight w:val="0"/>
                                              <w:marTop w:val="0"/>
                                              <w:marBottom w:val="0"/>
                                              <w:divBdr>
                                                <w:top w:val="none" w:sz="0" w:space="0" w:color="auto"/>
                                                <w:left w:val="none" w:sz="0" w:space="0" w:color="auto"/>
                                                <w:bottom w:val="none" w:sz="0" w:space="0" w:color="auto"/>
                                                <w:right w:val="none" w:sz="0" w:space="0" w:color="auto"/>
                                              </w:divBdr>
                                              <w:divsChild>
                                                <w:div w:id="538128988">
                                                  <w:marLeft w:val="0"/>
                                                  <w:marRight w:val="0"/>
                                                  <w:marTop w:val="0"/>
                                                  <w:marBottom w:val="0"/>
                                                  <w:divBdr>
                                                    <w:top w:val="none" w:sz="0" w:space="0" w:color="auto"/>
                                                    <w:left w:val="none" w:sz="0" w:space="0" w:color="auto"/>
                                                    <w:bottom w:val="none" w:sz="0" w:space="0" w:color="auto"/>
                                                    <w:right w:val="none" w:sz="0" w:space="0" w:color="auto"/>
                                                  </w:divBdr>
                                                </w:div>
                                              </w:divsChild>
                                            </w:div>
                                            <w:div w:id="614096085">
                                              <w:marLeft w:val="0"/>
                                              <w:marRight w:val="0"/>
                                              <w:marTop w:val="0"/>
                                              <w:marBottom w:val="0"/>
                                              <w:divBdr>
                                                <w:top w:val="none" w:sz="0" w:space="0" w:color="auto"/>
                                                <w:left w:val="none" w:sz="0" w:space="0" w:color="auto"/>
                                                <w:bottom w:val="none" w:sz="0" w:space="0" w:color="auto"/>
                                                <w:right w:val="none" w:sz="0" w:space="0" w:color="auto"/>
                                              </w:divBdr>
                                              <w:divsChild>
                                                <w:div w:id="131125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6126127">
      <w:bodyDiv w:val="1"/>
      <w:marLeft w:val="0"/>
      <w:marRight w:val="0"/>
      <w:marTop w:val="0"/>
      <w:marBottom w:val="0"/>
      <w:divBdr>
        <w:top w:val="none" w:sz="0" w:space="0" w:color="auto"/>
        <w:left w:val="none" w:sz="0" w:space="0" w:color="auto"/>
        <w:bottom w:val="none" w:sz="0" w:space="0" w:color="auto"/>
        <w:right w:val="none" w:sz="0" w:space="0" w:color="auto"/>
      </w:divBdr>
      <w:divsChild>
        <w:div w:id="555698655">
          <w:marLeft w:val="0"/>
          <w:marRight w:val="0"/>
          <w:marTop w:val="0"/>
          <w:marBottom w:val="0"/>
          <w:divBdr>
            <w:top w:val="none" w:sz="0" w:space="0" w:color="auto"/>
            <w:left w:val="none" w:sz="0" w:space="0" w:color="auto"/>
            <w:bottom w:val="none" w:sz="0" w:space="0" w:color="auto"/>
            <w:right w:val="none" w:sz="0" w:space="0" w:color="auto"/>
          </w:divBdr>
          <w:divsChild>
            <w:div w:id="901676602">
              <w:marLeft w:val="0"/>
              <w:marRight w:val="0"/>
              <w:marTop w:val="0"/>
              <w:marBottom w:val="0"/>
              <w:divBdr>
                <w:top w:val="none" w:sz="0" w:space="0" w:color="auto"/>
                <w:left w:val="none" w:sz="0" w:space="0" w:color="auto"/>
                <w:bottom w:val="none" w:sz="0" w:space="0" w:color="auto"/>
                <w:right w:val="none" w:sz="0" w:space="0" w:color="auto"/>
              </w:divBdr>
              <w:divsChild>
                <w:div w:id="1199781770">
                  <w:marLeft w:val="0"/>
                  <w:marRight w:val="0"/>
                  <w:marTop w:val="0"/>
                  <w:marBottom w:val="0"/>
                  <w:divBdr>
                    <w:top w:val="none" w:sz="0" w:space="0" w:color="auto"/>
                    <w:left w:val="none" w:sz="0" w:space="0" w:color="auto"/>
                    <w:bottom w:val="none" w:sz="0" w:space="0" w:color="auto"/>
                    <w:right w:val="none" w:sz="0" w:space="0" w:color="auto"/>
                  </w:divBdr>
                  <w:divsChild>
                    <w:div w:id="1068040884">
                      <w:marLeft w:val="0"/>
                      <w:marRight w:val="0"/>
                      <w:marTop w:val="0"/>
                      <w:marBottom w:val="0"/>
                      <w:divBdr>
                        <w:top w:val="none" w:sz="0" w:space="0" w:color="auto"/>
                        <w:left w:val="none" w:sz="0" w:space="0" w:color="auto"/>
                        <w:bottom w:val="none" w:sz="0" w:space="0" w:color="auto"/>
                        <w:right w:val="none" w:sz="0" w:space="0" w:color="auto"/>
                      </w:divBdr>
                      <w:divsChild>
                        <w:div w:id="65998303">
                          <w:marLeft w:val="0"/>
                          <w:marRight w:val="0"/>
                          <w:marTop w:val="0"/>
                          <w:marBottom w:val="0"/>
                          <w:divBdr>
                            <w:top w:val="none" w:sz="0" w:space="0" w:color="auto"/>
                            <w:left w:val="none" w:sz="0" w:space="0" w:color="auto"/>
                            <w:bottom w:val="none" w:sz="0" w:space="0" w:color="auto"/>
                            <w:right w:val="none" w:sz="0" w:space="0" w:color="auto"/>
                          </w:divBdr>
                          <w:divsChild>
                            <w:div w:id="701978176">
                              <w:marLeft w:val="570"/>
                              <w:marRight w:val="720"/>
                              <w:marTop w:val="120"/>
                              <w:marBottom w:val="120"/>
                              <w:divBdr>
                                <w:top w:val="none" w:sz="0" w:space="0" w:color="auto"/>
                                <w:left w:val="none" w:sz="0" w:space="0" w:color="auto"/>
                                <w:bottom w:val="none" w:sz="0" w:space="0" w:color="auto"/>
                                <w:right w:val="none" w:sz="0" w:space="0" w:color="auto"/>
                              </w:divBdr>
                              <w:divsChild>
                                <w:div w:id="1909076303">
                                  <w:marLeft w:val="0"/>
                                  <w:marRight w:val="0"/>
                                  <w:marTop w:val="0"/>
                                  <w:marBottom w:val="0"/>
                                  <w:divBdr>
                                    <w:top w:val="none" w:sz="0" w:space="0" w:color="auto"/>
                                    <w:left w:val="none" w:sz="0" w:space="0" w:color="auto"/>
                                    <w:bottom w:val="none" w:sz="0" w:space="0" w:color="auto"/>
                                    <w:right w:val="none" w:sz="0" w:space="0" w:color="auto"/>
                                  </w:divBdr>
                                  <w:divsChild>
                                    <w:div w:id="1061753720">
                                      <w:marLeft w:val="0"/>
                                      <w:marRight w:val="0"/>
                                      <w:marTop w:val="0"/>
                                      <w:marBottom w:val="0"/>
                                      <w:divBdr>
                                        <w:top w:val="none" w:sz="0" w:space="0" w:color="auto"/>
                                        <w:left w:val="none" w:sz="0" w:space="0" w:color="auto"/>
                                        <w:bottom w:val="none" w:sz="0" w:space="0" w:color="auto"/>
                                        <w:right w:val="none" w:sz="0" w:space="0" w:color="auto"/>
                                      </w:divBdr>
                                      <w:divsChild>
                                        <w:div w:id="2065255690">
                                          <w:marLeft w:val="0"/>
                                          <w:marRight w:val="0"/>
                                          <w:marTop w:val="0"/>
                                          <w:marBottom w:val="0"/>
                                          <w:divBdr>
                                            <w:top w:val="none" w:sz="0" w:space="0" w:color="auto"/>
                                            <w:left w:val="none" w:sz="0" w:space="0" w:color="auto"/>
                                            <w:bottom w:val="none" w:sz="0" w:space="0" w:color="auto"/>
                                            <w:right w:val="none" w:sz="0" w:space="0" w:color="auto"/>
                                          </w:divBdr>
                                        </w:div>
                                        <w:div w:id="1485396346">
                                          <w:marLeft w:val="0"/>
                                          <w:marRight w:val="0"/>
                                          <w:marTop w:val="0"/>
                                          <w:marBottom w:val="150"/>
                                          <w:divBdr>
                                            <w:top w:val="none" w:sz="0" w:space="0" w:color="auto"/>
                                            <w:left w:val="none" w:sz="0" w:space="0" w:color="auto"/>
                                            <w:bottom w:val="none" w:sz="0" w:space="0" w:color="auto"/>
                                            <w:right w:val="none" w:sz="0" w:space="0" w:color="auto"/>
                                          </w:divBdr>
                                          <w:divsChild>
                                            <w:div w:id="554046394">
                                              <w:marLeft w:val="0"/>
                                              <w:marRight w:val="0"/>
                                              <w:marTop w:val="240"/>
                                              <w:marBottom w:val="240"/>
                                              <w:divBdr>
                                                <w:top w:val="single" w:sz="6" w:space="6" w:color="F2F2F2"/>
                                                <w:left w:val="none" w:sz="0" w:space="0" w:color="auto"/>
                                                <w:bottom w:val="single" w:sz="6" w:space="6" w:color="F2F2F2"/>
                                                <w:right w:val="none" w:sz="0" w:space="0" w:color="auto"/>
                                              </w:divBdr>
                                            </w:div>
                                            <w:div w:id="1920864906">
                                              <w:marLeft w:val="0"/>
                                              <w:marRight w:val="0"/>
                                              <w:marTop w:val="0"/>
                                              <w:marBottom w:val="0"/>
                                              <w:divBdr>
                                                <w:top w:val="none" w:sz="0" w:space="0" w:color="auto"/>
                                                <w:left w:val="none" w:sz="0" w:space="0" w:color="auto"/>
                                                <w:bottom w:val="none" w:sz="0" w:space="0" w:color="auto"/>
                                                <w:right w:val="none" w:sz="0" w:space="0" w:color="auto"/>
                                              </w:divBdr>
                                              <w:divsChild>
                                                <w:div w:id="17160826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6777646">
      <w:bodyDiv w:val="1"/>
      <w:marLeft w:val="0"/>
      <w:marRight w:val="0"/>
      <w:marTop w:val="0"/>
      <w:marBottom w:val="0"/>
      <w:divBdr>
        <w:top w:val="none" w:sz="0" w:space="0" w:color="auto"/>
        <w:left w:val="none" w:sz="0" w:space="0" w:color="auto"/>
        <w:bottom w:val="none" w:sz="0" w:space="0" w:color="auto"/>
        <w:right w:val="none" w:sz="0" w:space="0" w:color="auto"/>
      </w:divBdr>
      <w:divsChild>
        <w:div w:id="2053265414">
          <w:marLeft w:val="0"/>
          <w:marRight w:val="0"/>
          <w:marTop w:val="0"/>
          <w:marBottom w:val="0"/>
          <w:divBdr>
            <w:top w:val="none" w:sz="0" w:space="0" w:color="auto"/>
            <w:left w:val="none" w:sz="0" w:space="0" w:color="auto"/>
            <w:bottom w:val="none" w:sz="0" w:space="0" w:color="auto"/>
            <w:right w:val="none" w:sz="0" w:space="0" w:color="auto"/>
          </w:divBdr>
          <w:divsChild>
            <w:div w:id="643387247">
              <w:marLeft w:val="0"/>
              <w:marRight w:val="0"/>
              <w:marTop w:val="0"/>
              <w:marBottom w:val="0"/>
              <w:divBdr>
                <w:top w:val="none" w:sz="0" w:space="0" w:color="auto"/>
                <w:left w:val="none" w:sz="0" w:space="0" w:color="auto"/>
                <w:bottom w:val="none" w:sz="0" w:space="0" w:color="auto"/>
                <w:right w:val="none" w:sz="0" w:space="0" w:color="auto"/>
              </w:divBdr>
              <w:divsChild>
                <w:div w:id="768502579">
                  <w:marLeft w:val="0"/>
                  <w:marRight w:val="0"/>
                  <w:marTop w:val="0"/>
                  <w:marBottom w:val="0"/>
                  <w:divBdr>
                    <w:top w:val="none" w:sz="0" w:space="0" w:color="auto"/>
                    <w:left w:val="none" w:sz="0" w:space="0" w:color="auto"/>
                    <w:bottom w:val="none" w:sz="0" w:space="0" w:color="auto"/>
                    <w:right w:val="none" w:sz="0" w:space="0" w:color="auto"/>
                  </w:divBdr>
                  <w:divsChild>
                    <w:div w:id="677466322">
                      <w:marLeft w:val="0"/>
                      <w:marRight w:val="0"/>
                      <w:marTop w:val="0"/>
                      <w:marBottom w:val="0"/>
                      <w:divBdr>
                        <w:top w:val="none" w:sz="0" w:space="0" w:color="auto"/>
                        <w:left w:val="none" w:sz="0" w:space="0" w:color="auto"/>
                        <w:bottom w:val="none" w:sz="0" w:space="0" w:color="auto"/>
                        <w:right w:val="none" w:sz="0" w:space="0" w:color="auto"/>
                      </w:divBdr>
                      <w:divsChild>
                        <w:div w:id="1438675840">
                          <w:marLeft w:val="0"/>
                          <w:marRight w:val="0"/>
                          <w:marTop w:val="0"/>
                          <w:marBottom w:val="0"/>
                          <w:divBdr>
                            <w:top w:val="none" w:sz="0" w:space="0" w:color="auto"/>
                            <w:left w:val="none" w:sz="0" w:space="0" w:color="auto"/>
                            <w:bottom w:val="none" w:sz="0" w:space="0" w:color="auto"/>
                            <w:right w:val="none" w:sz="0" w:space="0" w:color="auto"/>
                          </w:divBdr>
                          <w:divsChild>
                            <w:div w:id="840969845">
                              <w:marLeft w:val="0"/>
                              <w:marRight w:val="0"/>
                              <w:marTop w:val="0"/>
                              <w:marBottom w:val="0"/>
                              <w:divBdr>
                                <w:top w:val="none" w:sz="0" w:space="0" w:color="auto"/>
                                <w:left w:val="none" w:sz="0" w:space="0" w:color="auto"/>
                                <w:bottom w:val="none" w:sz="0" w:space="0" w:color="auto"/>
                                <w:right w:val="none" w:sz="0" w:space="0" w:color="auto"/>
                              </w:divBdr>
                              <w:divsChild>
                                <w:div w:id="1744600374">
                                  <w:marLeft w:val="0"/>
                                  <w:marRight w:val="0"/>
                                  <w:marTop w:val="0"/>
                                  <w:marBottom w:val="0"/>
                                  <w:divBdr>
                                    <w:top w:val="none" w:sz="0" w:space="0" w:color="auto"/>
                                    <w:left w:val="none" w:sz="0" w:space="0" w:color="auto"/>
                                    <w:bottom w:val="none" w:sz="0" w:space="0" w:color="auto"/>
                                    <w:right w:val="none" w:sz="0" w:space="0" w:color="auto"/>
                                  </w:divBdr>
                                  <w:divsChild>
                                    <w:div w:id="700126112">
                                      <w:marLeft w:val="0"/>
                                      <w:marRight w:val="0"/>
                                      <w:marTop w:val="0"/>
                                      <w:marBottom w:val="0"/>
                                      <w:divBdr>
                                        <w:top w:val="none" w:sz="0" w:space="0" w:color="auto"/>
                                        <w:left w:val="none" w:sz="0" w:space="0" w:color="auto"/>
                                        <w:bottom w:val="none" w:sz="0" w:space="0" w:color="auto"/>
                                        <w:right w:val="none" w:sz="0" w:space="0" w:color="auto"/>
                                      </w:divBdr>
                                      <w:divsChild>
                                        <w:div w:id="319702725">
                                          <w:marLeft w:val="0"/>
                                          <w:marRight w:val="0"/>
                                          <w:marTop w:val="0"/>
                                          <w:marBottom w:val="0"/>
                                          <w:divBdr>
                                            <w:top w:val="none" w:sz="0" w:space="0" w:color="auto"/>
                                            <w:left w:val="none" w:sz="0" w:space="0" w:color="auto"/>
                                            <w:bottom w:val="none" w:sz="0" w:space="0" w:color="auto"/>
                                            <w:right w:val="none" w:sz="0" w:space="0" w:color="auto"/>
                                          </w:divBdr>
                                        </w:div>
                                        <w:div w:id="795103045">
                                          <w:marLeft w:val="0"/>
                                          <w:marRight w:val="0"/>
                                          <w:marTop w:val="0"/>
                                          <w:marBottom w:val="0"/>
                                          <w:divBdr>
                                            <w:top w:val="none" w:sz="0" w:space="0" w:color="auto"/>
                                            <w:left w:val="none" w:sz="0" w:space="0" w:color="auto"/>
                                            <w:bottom w:val="none" w:sz="0" w:space="0" w:color="auto"/>
                                            <w:right w:val="none" w:sz="0" w:space="0" w:color="auto"/>
                                          </w:divBdr>
                                          <w:divsChild>
                                            <w:div w:id="178167757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7119091">
      <w:bodyDiv w:val="1"/>
      <w:marLeft w:val="0"/>
      <w:marRight w:val="0"/>
      <w:marTop w:val="0"/>
      <w:marBottom w:val="0"/>
      <w:divBdr>
        <w:top w:val="none" w:sz="0" w:space="0" w:color="auto"/>
        <w:left w:val="none" w:sz="0" w:space="0" w:color="auto"/>
        <w:bottom w:val="none" w:sz="0" w:space="0" w:color="auto"/>
        <w:right w:val="none" w:sz="0" w:space="0" w:color="auto"/>
      </w:divBdr>
    </w:div>
    <w:div w:id="2077122578">
      <w:bodyDiv w:val="1"/>
      <w:marLeft w:val="0"/>
      <w:marRight w:val="0"/>
      <w:marTop w:val="0"/>
      <w:marBottom w:val="0"/>
      <w:divBdr>
        <w:top w:val="none" w:sz="0" w:space="0" w:color="auto"/>
        <w:left w:val="none" w:sz="0" w:space="0" w:color="auto"/>
        <w:bottom w:val="none" w:sz="0" w:space="0" w:color="auto"/>
        <w:right w:val="none" w:sz="0" w:space="0" w:color="auto"/>
      </w:divBdr>
      <w:divsChild>
        <w:div w:id="886916668">
          <w:marLeft w:val="0"/>
          <w:marRight w:val="0"/>
          <w:marTop w:val="150"/>
          <w:marBottom w:val="0"/>
          <w:divBdr>
            <w:top w:val="none" w:sz="0" w:space="0" w:color="auto"/>
            <w:left w:val="none" w:sz="0" w:space="0" w:color="auto"/>
            <w:bottom w:val="none" w:sz="0" w:space="0" w:color="auto"/>
            <w:right w:val="none" w:sz="0" w:space="0" w:color="auto"/>
          </w:divBdr>
          <w:divsChild>
            <w:div w:id="1422490197">
              <w:marLeft w:val="0"/>
              <w:marRight w:val="135"/>
              <w:marTop w:val="75"/>
              <w:marBottom w:val="0"/>
              <w:divBdr>
                <w:top w:val="none" w:sz="0" w:space="0" w:color="auto"/>
                <w:left w:val="none" w:sz="0" w:space="0" w:color="auto"/>
                <w:bottom w:val="none" w:sz="0" w:space="0" w:color="auto"/>
                <w:right w:val="none" w:sz="0" w:space="0" w:color="auto"/>
              </w:divBdr>
              <w:divsChild>
                <w:div w:id="18377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40421">
      <w:bodyDiv w:val="1"/>
      <w:marLeft w:val="0"/>
      <w:marRight w:val="0"/>
      <w:marTop w:val="0"/>
      <w:marBottom w:val="0"/>
      <w:divBdr>
        <w:top w:val="none" w:sz="0" w:space="0" w:color="auto"/>
        <w:left w:val="none" w:sz="0" w:space="0" w:color="auto"/>
        <w:bottom w:val="none" w:sz="0" w:space="0" w:color="auto"/>
        <w:right w:val="none" w:sz="0" w:space="0" w:color="auto"/>
      </w:divBdr>
      <w:divsChild>
        <w:div w:id="640035439">
          <w:marLeft w:val="0"/>
          <w:marRight w:val="0"/>
          <w:marTop w:val="0"/>
          <w:marBottom w:val="0"/>
          <w:divBdr>
            <w:top w:val="none" w:sz="0" w:space="0" w:color="auto"/>
            <w:left w:val="none" w:sz="0" w:space="0" w:color="auto"/>
            <w:bottom w:val="none" w:sz="0" w:space="0" w:color="auto"/>
            <w:right w:val="none" w:sz="0" w:space="0" w:color="auto"/>
          </w:divBdr>
          <w:divsChild>
            <w:div w:id="1209957699">
              <w:marLeft w:val="0"/>
              <w:marRight w:val="0"/>
              <w:marTop w:val="0"/>
              <w:marBottom w:val="0"/>
              <w:divBdr>
                <w:top w:val="none" w:sz="0" w:space="0" w:color="auto"/>
                <w:left w:val="none" w:sz="0" w:space="0" w:color="auto"/>
                <w:bottom w:val="none" w:sz="0" w:space="0" w:color="auto"/>
                <w:right w:val="none" w:sz="0" w:space="0" w:color="auto"/>
              </w:divBdr>
              <w:divsChild>
                <w:div w:id="550852202">
                  <w:marLeft w:val="0"/>
                  <w:marRight w:val="0"/>
                  <w:marTop w:val="0"/>
                  <w:marBottom w:val="0"/>
                  <w:divBdr>
                    <w:top w:val="none" w:sz="0" w:space="0" w:color="auto"/>
                    <w:left w:val="none" w:sz="0" w:space="0" w:color="auto"/>
                    <w:bottom w:val="none" w:sz="0" w:space="0" w:color="auto"/>
                    <w:right w:val="none" w:sz="0" w:space="0" w:color="auto"/>
                  </w:divBdr>
                  <w:divsChild>
                    <w:div w:id="1903637165">
                      <w:marLeft w:val="0"/>
                      <w:marRight w:val="0"/>
                      <w:marTop w:val="0"/>
                      <w:marBottom w:val="0"/>
                      <w:divBdr>
                        <w:top w:val="none" w:sz="0" w:space="0" w:color="auto"/>
                        <w:left w:val="none" w:sz="0" w:space="0" w:color="auto"/>
                        <w:bottom w:val="none" w:sz="0" w:space="0" w:color="auto"/>
                        <w:right w:val="none" w:sz="0" w:space="0" w:color="auto"/>
                      </w:divBdr>
                      <w:divsChild>
                        <w:div w:id="1791391171">
                          <w:marLeft w:val="0"/>
                          <w:marRight w:val="0"/>
                          <w:marTop w:val="0"/>
                          <w:marBottom w:val="0"/>
                          <w:divBdr>
                            <w:top w:val="none" w:sz="0" w:space="0" w:color="auto"/>
                            <w:left w:val="none" w:sz="0" w:space="0" w:color="auto"/>
                            <w:bottom w:val="none" w:sz="0" w:space="0" w:color="auto"/>
                            <w:right w:val="none" w:sz="0" w:space="0" w:color="auto"/>
                          </w:divBdr>
                          <w:divsChild>
                            <w:div w:id="2141457295">
                              <w:marLeft w:val="0"/>
                              <w:marRight w:val="0"/>
                              <w:marTop w:val="0"/>
                              <w:marBottom w:val="0"/>
                              <w:divBdr>
                                <w:top w:val="none" w:sz="0" w:space="0" w:color="auto"/>
                                <w:left w:val="none" w:sz="0" w:space="0" w:color="auto"/>
                                <w:bottom w:val="none" w:sz="0" w:space="0" w:color="auto"/>
                                <w:right w:val="none" w:sz="0" w:space="0" w:color="auto"/>
                              </w:divBdr>
                              <w:divsChild>
                                <w:div w:id="844128750">
                                  <w:marLeft w:val="0"/>
                                  <w:marRight w:val="0"/>
                                  <w:marTop w:val="0"/>
                                  <w:marBottom w:val="0"/>
                                  <w:divBdr>
                                    <w:top w:val="none" w:sz="0" w:space="0" w:color="auto"/>
                                    <w:left w:val="none" w:sz="0" w:space="0" w:color="auto"/>
                                    <w:bottom w:val="none" w:sz="0" w:space="0" w:color="auto"/>
                                    <w:right w:val="none" w:sz="0" w:space="0" w:color="auto"/>
                                  </w:divBdr>
                                  <w:divsChild>
                                    <w:div w:id="273171152">
                                      <w:marLeft w:val="0"/>
                                      <w:marRight w:val="0"/>
                                      <w:marTop w:val="0"/>
                                      <w:marBottom w:val="0"/>
                                      <w:divBdr>
                                        <w:top w:val="none" w:sz="0" w:space="0" w:color="auto"/>
                                        <w:left w:val="none" w:sz="0" w:space="0" w:color="auto"/>
                                        <w:bottom w:val="none" w:sz="0" w:space="0" w:color="auto"/>
                                        <w:right w:val="none" w:sz="0" w:space="0" w:color="auto"/>
                                      </w:divBdr>
                                      <w:divsChild>
                                        <w:div w:id="574095967">
                                          <w:marLeft w:val="0"/>
                                          <w:marRight w:val="0"/>
                                          <w:marTop w:val="0"/>
                                          <w:marBottom w:val="0"/>
                                          <w:divBdr>
                                            <w:top w:val="none" w:sz="0" w:space="0" w:color="auto"/>
                                            <w:left w:val="none" w:sz="0" w:space="0" w:color="auto"/>
                                            <w:bottom w:val="none" w:sz="0" w:space="0" w:color="auto"/>
                                            <w:right w:val="none" w:sz="0" w:space="0" w:color="auto"/>
                                          </w:divBdr>
                                          <w:divsChild>
                                            <w:div w:id="937636088">
                                              <w:marLeft w:val="0"/>
                                              <w:marRight w:val="0"/>
                                              <w:marTop w:val="0"/>
                                              <w:marBottom w:val="0"/>
                                              <w:divBdr>
                                                <w:top w:val="none" w:sz="0" w:space="0" w:color="auto"/>
                                                <w:left w:val="none" w:sz="0" w:space="0" w:color="auto"/>
                                                <w:bottom w:val="none" w:sz="0" w:space="0" w:color="auto"/>
                                                <w:right w:val="none" w:sz="0" w:space="0" w:color="auto"/>
                                              </w:divBdr>
                                              <w:divsChild>
                                                <w:div w:id="1893618739">
                                                  <w:marLeft w:val="0"/>
                                                  <w:marRight w:val="0"/>
                                                  <w:marTop w:val="0"/>
                                                  <w:marBottom w:val="0"/>
                                                  <w:divBdr>
                                                    <w:top w:val="none" w:sz="0" w:space="0" w:color="auto"/>
                                                    <w:left w:val="none" w:sz="0" w:space="0" w:color="auto"/>
                                                    <w:bottom w:val="none" w:sz="0" w:space="0" w:color="auto"/>
                                                    <w:right w:val="none" w:sz="0" w:space="0" w:color="auto"/>
                                                  </w:divBdr>
                                                  <w:divsChild>
                                                    <w:div w:id="743795933">
                                                      <w:marLeft w:val="0"/>
                                                      <w:marRight w:val="0"/>
                                                      <w:marTop w:val="0"/>
                                                      <w:marBottom w:val="0"/>
                                                      <w:divBdr>
                                                        <w:top w:val="none" w:sz="0" w:space="0" w:color="auto"/>
                                                        <w:left w:val="none" w:sz="0" w:space="0" w:color="auto"/>
                                                        <w:bottom w:val="none" w:sz="0" w:space="0" w:color="auto"/>
                                                        <w:right w:val="none" w:sz="0" w:space="0" w:color="auto"/>
                                                      </w:divBdr>
                                                      <w:divsChild>
                                                        <w:div w:id="369959852">
                                                          <w:marLeft w:val="0"/>
                                                          <w:marRight w:val="0"/>
                                                          <w:marTop w:val="0"/>
                                                          <w:marBottom w:val="0"/>
                                                          <w:divBdr>
                                                            <w:top w:val="none" w:sz="0" w:space="0" w:color="auto"/>
                                                            <w:left w:val="none" w:sz="0" w:space="0" w:color="auto"/>
                                                            <w:bottom w:val="none" w:sz="0" w:space="0" w:color="auto"/>
                                                            <w:right w:val="none" w:sz="0" w:space="0" w:color="auto"/>
                                                          </w:divBdr>
                                                        </w:div>
                                                        <w:div w:id="134445789">
                                                          <w:marLeft w:val="0"/>
                                                          <w:marRight w:val="0"/>
                                                          <w:marTop w:val="0"/>
                                                          <w:marBottom w:val="0"/>
                                                          <w:divBdr>
                                                            <w:top w:val="none" w:sz="0" w:space="0" w:color="auto"/>
                                                            <w:left w:val="none" w:sz="0" w:space="0" w:color="auto"/>
                                                            <w:bottom w:val="none" w:sz="0" w:space="0" w:color="auto"/>
                                                            <w:right w:val="none" w:sz="0" w:space="0" w:color="auto"/>
                                                          </w:divBdr>
                                                          <w:divsChild>
                                                            <w:div w:id="161397087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0974248">
      <w:bodyDiv w:val="1"/>
      <w:marLeft w:val="0"/>
      <w:marRight w:val="0"/>
      <w:marTop w:val="0"/>
      <w:marBottom w:val="0"/>
      <w:divBdr>
        <w:top w:val="none" w:sz="0" w:space="0" w:color="auto"/>
        <w:left w:val="none" w:sz="0" w:space="0" w:color="auto"/>
        <w:bottom w:val="none" w:sz="0" w:space="0" w:color="auto"/>
        <w:right w:val="none" w:sz="0" w:space="0" w:color="auto"/>
      </w:divBdr>
      <w:divsChild>
        <w:div w:id="1683167734">
          <w:marLeft w:val="0"/>
          <w:marRight w:val="0"/>
          <w:marTop w:val="0"/>
          <w:marBottom w:val="0"/>
          <w:divBdr>
            <w:top w:val="single" w:sz="6" w:space="0" w:color="0E477A"/>
            <w:left w:val="single" w:sz="6" w:space="0" w:color="0E477A"/>
            <w:bottom w:val="single" w:sz="6" w:space="0" w:color="0E477A"/>
            <w:right w:val="single" w:sz="6" w:space="0" w:color="0E477A"/>
          </w:divBdr>
          <w:divsChild>
            <w:div w:id="1248805458">
              <w:marLeft w:val="2925"/>
              <w:marRight w:val="0"/>
              <w:marTop w:val="0"/>
              <w:marBottom w:val="0"/>
              <w:divBdr>
                <w:top w:val="none" w:sz="0" w:space="0" w:color="auto"/>
                <w:left w:val="none" w:sz="0" w:space="0" w:color="auto"/>
                <w:bottom w:val="none" w:sz="0" w:space="0" w:color="auto"/>
                <w:right w:val="none" w:sz="0" w:space="0" w:color="auto"/>
              </w:divBdr>
              <w:divsChild>
                <w:div w:id="2075197585">
                  <w:marLeft w:val="0"/>
                  <w:marRight w:val="0"/>
                  <w:marTop w:val="0"/>
                  <w:marBottom w:val="0"/>
                  <w:divBdr>
                    <w:top w:val="none" w:sz="0" w:space="0" w:color="auto"/>
                    <w:left w:val="none" w:sz="0" w:space="0" w:color="auto"/>
                    <w:bottom w:val="none" w:sz="0" w:space="0" w:color="auto"/>
                    <w:right w:val="none" w:sz="0" w:space="0" w:color="auto"/>
                  </w:divBdr>
                  <w:divsChild>
                    <w:div w:id="975336820">
                      <w:marLeft w:val="0"/>
                      <w:marRight w:val="150"/>
                      <w:marTop w:val="0"/>
                      <w:marBottom w:val="0"/>
                      <w:divBdr>
                        <w:top w:val="single" w:sz="6" w:space="0" w:color="CCCCCC"/>
                        <w:left w:val="single" w:sz="6" w:space="8" w:color="CCCCCC"/>
                        <w:bottom w:val="single" w:sz="6" w:space="8" w:color="CCCCCC"/>
                        <w:right w:val="single" w:sz="6" w:space="8" w:color="CCCCCC"/>
                      </w:divBdr>
                      <w:divsChild>
                        <w:div w:id="214437313">
                          <w:marLeft w:val="0"/>
                          <w:marRight w:val="0"/>
                          <w:marTop w:val="0"/>
                          <w:marBottom w:val="0"/>
                          <w:divBdr>
                            <w:top w:val="none" w:sz="0" w:space="0" w:color="auto"/>
                            <w:left w:val="none" w:sz="0" w:space="0" w:color="auto"/>
                            <w:bottom w:val="none" w:sz="0" w:space="0" w:color="auto"/>
                            <w:right w:val="none" w:sz="0" w:space="0" w:color="auto"/>
                          </w:divBdr>
                        </w:div>
                        <w:div w:id="546910943">
                          <w:marLeft w:val="0"/>
                          <w:marRight w:val="0"/>
                          <w:marTop w:val="0"/>
                          <w:marBottom w:val="0"/>
                          <w:divBdr>
                            <w:top w:val="none" w:sz="0" w:space="0" w:color="auto"/>
                            <w:left w:val="none" w:sz="0" w:space="0" w:color="auto"/>
                            <w:bottom w:val="none" w:sz="0" w:space="0" w:color="auto"/>
                            <w:right w:val="none" w:sz="0" w:space="0" w:color="auto"/>
                          </w:divBdr>
                        </w:div>
                        <w:div w:id="1006514076">
                          <w:marLeft w:val="0"/>
                          <w:marRight w:val="0"/>
                          <w:marTop w:val="0"/>
                          <w:marBottom w:val="0"/>
                          <w:divBdr>
                            <w:top w:val="none" w:sz="0" w:space="0" w:color="auto"/>
                            <w:left w:val="none" w:sz="0" w:space="0" w:color="auto"/>
                            <w:bottom w:val="none" w:sz="0" w:space="0" w:color="auto"/>
                            <w:right w:val="none" w:sz="0" w:space="0" w:color="auto"/>
                          </w:divBdr>
                        </w:div>
                        <w:div w:id="345449689">
                          <w:marLeft w:val="0"/>
                          <w:marRight w:val="0"/>
                          <w:marTop w:val="0"/>
                          <w:marBottom w:val="0"/>
                          <w:divBdr>
                            <w:top w:val="none" w:sz="0" w:space="0" w:color="auto"/>
                            <w:left w:val="none" w:sz="0" w:space="0" w:color="auto"/>
                            <w:bottom w:val="none" w:sz="0" w:space="0" w:color="auto"/>
                            <w:right w:val="none" w:sz="0" w:space="0" w:color="auto"/>
                          </w:divBdr>
                        </w:div>
                        <w:div w:id="7937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364800">
      <w:bodyDiv w:val="1"/>
      <w:marLeft w:val="0"/>
      <w:marRight w:val="0"/>
      <w:marTop w:val="0"/>
      <w:marBottom w:val="0"/>
      <w:divBdr>
        <w:top w:val="none" w:sz="0" w:space="0" w:color="auto"/>
        <w:left w:val="none" w:sz="0" w:space="0" w:color="auto"/>
        <w:bottom w:val="none" w:sz="0" w:space="0" w:color="auto"/>
        <w:right w:val="none" w:sz="0" w:space="0" w:color="auto"/>
      </w:divBdr>
    </w:div>
    <w:div w:id="2082212518">
      <w:bodyDiv w:val="1"/>
      <w:marLeft w:val="0"/>
      <w:marRight w:val="0"/>
      <w:marTop w:val="0"/>
      <w:marBottom w:val="0"/>
      <w:divBdr>
        <w:top w:val="none" w:sz="0" w:space="0" w:color="auto"/>
        <w:left w:val="none" w:sz="0" w:space="0" w:color="auto"/>
        <w:bottom w:val="none" w:sz="0" w:space="0" w:color="auto"/>
        <w:right w:val="none" w:sz="0" w:space="0" w:color="auto"/>
      </w:divBdr>
      <w:divsChild>
        <w:div w:id="1491215202">
          <w:marLeft w:val="0"/>
          <w:marRight w:val="0"/>
          <w:marTop w:val="0"/>
          <w:marBottom w:val="0"/>
          <w:divBdr>
            <w:top w:val="none" w:sz="0" w:space="0" w:color="auto"/>
            <w:left w:val="none" w:sz="0" w:space="0" w:color="auto"/>
            <w:bottom w:val="none" w:sz="0" w:space="0" w:color="auto"/>
            <w:right w:val="none" w:sz="0" w:space="0" w:color="auto"/>
          </w:divBdr>
          <w:divsChild>
            <w:div w:id="1389692811">
              <w:marLeft w:val="-225"/>
              <w:marRight w:val="-225"/>
              <w:marTop w:val="0"/>
              <w:marBottom w:val="0"/>
              <w:divBdr>
                <w:top w:val="none" w:sz="0" w:space="0" w:color="auto"/>
                <w:left w:val="none" w:sz="0" w:space="0" w:color="auto"/>
                <w:bottom w:val="none" w:sz="0" w:space="0" w:color="auto"/>
                <w:right w:val="none" w:sz="0" w:space="0" w:color="auto"/>
              </w:divBdr>
              <w:divsChild>
                <w:div w:id="98338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873833">
      <w:bodyDiv w:val="1"/>
      <w:marLeft w:val="0"/>
      <w:marRight w:val="0"/>
      <w:marTop w:val="0"/>
      <w:marBottom w:val="0"/>
      <w:divBdr>
        <w:top w:val="none" w:sz="0" w:space="0" w:color="auto"/>
        <w:left w:val="none" w:sz="0" w:space="0" w:color="auto"/>
        <w:bottom w:val="none" w:sz="0" w:space="0" w:color="auto"/>
        <w:right w:val="none" w:sz="0" w:space="0" w:color="auto"/>
      </w:divBdr>
      <w:divsChild>
        <w:div w:id="1718309346">
          <w:marLeft w:val="0"/>
          <w:marRight w:val="0"/>
          <w:marTop w:val="0"/>
          <w:marBottom w:val="0"/>
          <w:divBdr>
            <w:top w:val="none" w:sz="0" w:space="0" w:color="auto"/>
            <w:left w:val="none" w:sz="0" w:space="0" w:color="auto"/>
            <w:bottom w:val="none" w:sz="0" w:space="0" w:color="auto"/>
            <w:right w:val="none" w:sz="0" w:space="0" w:color="auto"/>
          </w:divBdr>
          <w:divsChild>
            <w:div w:id="2047950918">
              <w:marLeft w:val="0"/>
              <w:marRight w:val="0"/>
              <w:marTop w:val="0"/>
              <w:marBottom w:val="0"/>
              <w:divBdr>
                <w:top w:val="none" w:sz="0" w:space="0" w:color="auto"/>
                <w:left w:val="none" w:sz="0" w:space="0" w:color="auto"/>
                <w:bottom w:val="none" w:sz="0" w:space="0" w:color="auto"/>
                <w:right w:val="none" w:sz="0" w:space="0" w:color="auto"/>
              </w:divBdr>
              <w:divsChild>
                <w:div w:id="44066306">
                  <w:marLeft w:val="0"/>
                  <w:marRight w:val="0"/>
                  <w:marTop w:val="0"/>
                  <w:marBottom w:val="0"/>
                  <w:divBdr>
                    <w:top w:val="none" w:sz="0" w:space="0" w:color="auto"/>
                    <w:left w:val="none" w:sz="0" w:space="0" w:color="auto"/>
                    <w:bottom w:val="none" w:sz="0" w:space="0" w:color="auto"/>
                    <w:right w:val="none" w:sz="0" w:space="0" w:color="auto"/>
                  </w:divBdr>
                  <w:divsChild>
                    <w:div w:id="1164124326">
                      <w:marLeft w:val="0"/>
                      <w:marRight w:val="0"/>
                      <w:marTop w:val="0"/>
                      <w:marBottom w:val="0"/>
                      <w:divBdr>
                        <w:top w:val="none" w:sz="0" w:space="0" w:color="auto"/>
                        <w:left w:val="none" w:sz="0" w:space="0" w:color="auto"/>
                        <w:bottom w:val="none" w:sz="0" w:space="0" w:color="auto"/>
                        <w:right w:val="none" w:sz="0" w:space="0" w:color="auto"/>
                      </w:divBdr>
                      <w:divsChild>
                        <w:div w:id="1694112918">
                          <w:marLeft w:val="0"/>
                          <w:marRight w:val="0"/>
                          <w:marTop w:val="0"/>
                          <w:marBottom w:val="0"/>
                          <w:divBdr>
                            <w:top w:val="none" w:sz="0" w:space="0" w:color="auto"/>
                            <w:left w:val="none" w:sz="0" w:space="0" w:color="auto"/>
                            <w:bottom w:val="none" w:sz="0" w:space="0" w:color="auto"/>
                            <w:right w:val="none" w:sz="0" w:space="0" w:color="auto"/>
                          </w:divBdr>
                          <w:divsChild>
                            <w:div w:id="66149388">
                              <w:marLeft w:val="0"/>
                              <w:marRight w:val="0"/>
                              <w:marTop w:val="0"/>
                              <w:marBottom w:val="0"/>
                              <w:divBdr>
                                <w:top w:val="none" w:sz="0" w:space="0" w:color="auto"/>
                                <w:left w:val="none" w:sz="0" w:space="0" w:color="auto"/>
                                <w:bottom w:val="none" w:sz="0" w:space="0" w:color="auto"/>
                                <w:right w:val="none" w:sz="0" w:space="0" w:color="auto"/>
                              </w:divBdr>
                              <w:divsChild>
                                <w:div w:id="457795381">
                                  <w:marLeft w:val="0"/>
                                  <w:marRight w:val="0"/>
                                  <w:marTop w:val="0"/>
                                  <w:marBottom w:val="0"/>
                                  <w:divBdr>
                                    <w:top w:val="none" w:sz="0" w:space="0" w:color="auto"/>
                                    <w:left w:val="none" w:sz="0" w:space="0" w:color="auto"/>
                                    <w:bottom w:val="none" w:sz="0" w:space="0" w:color="auto"/>
                                    <w:right w:val="none" w:sz="0" w:space="0" w:color="auto"/>
                                  </w:divBdr>
                                  <w:divsChild>
                                    <w:div w:id="944114743">
                                      <w:marLeft w:val="0"/>
                                      <w:marRight w:val="0"/>
                                      <w:marTop w:val="0"/>
                                      <w:marBottom w:val="0"/>
                                      <w:divBdr>
                                        <w:top w:val="none" w:sz="0" w:space="0" w:color="auto"/>
                                        <w:left w:val="none" w:sz="0" w:space="0" w:color="auto"/>
                                        <w:bottom w:val="none" w:sz="0" w:space="0" w:color="auto"/>
                                        <w:right w:val="none" w:sz="0" w:space="0" w:color="auto"/>
                                      </w:divBdr>
                                      <w:divsChild>
                                        <w:div w:id="42723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209210">
      <w:bodyDiv w:val="1"/>
      <w:marLeft w:val="0"/>
      <w:marRight w:val="0"/>
      <w:marTop w:val="0"/>
      <w:marBottom w:val="0"/>
      <w:divBdr>
        <w:top w:val="none" w:sz="0" w:space="0" w:color="auto"/>
        <w:left w:val="none" w:sz="0" w:space="0" w:color="auto"/>
        <w:bottom w:val="none" w:sz="0" w:space="0" w:color="auto"/>
        <w:right w:val="none" w:sz="0" w:space="0" w:color="auto"/>
      </w:divBdr>
      <w:divsChild>
        <w:div w:id="2086029964">
          <w:marLeft w:val="0"/>
          <w:marRight w:val="0"/>
          <w:marTop w:val="0"/>
          <w:marBottom w:val="0"/>
          <w:divBdr>
            <w:top w:val="none" w:sz="0" w:space="0" w:color="auto"/>
            <w:left w:val="none" w:sz="0" w:space="0" w:color="auto"/>
            <w:bottom w:val="none" w:sz="0" w:space="0" w:color="auto"/>
            <w:right w:val="none" w:sz="0" w:space="0" w:color="auto"/>
          </w:divBdr>
          <w:divsChild>
            <w:div w:id="1265923313">
              <w:marLeft w:val="0"/>
              <w:marRight w:val="0"/>
              <w:marTop w:val="0"/>
              <w:marBottom w:val="0"/>
              <w:divBdr>
                <w:top w:val="none" w:sz="0" w:space="0" w:color="auto"/>
                <w:left w:val="none" w:sz="0" w:space="0" w:color="auto"/>
                <w:bottom w:val="none" w:sz="0" w:space="0" w:color="auto"/>
                <w:right w:val="none" w:sz="0" w:space="0" w:color="auto"/>
              </w:divBdr>
              <w:divsChild>
                <w:div w:id="640890068">
                  <w:marLeft w:val="0"/>
                  <w:marRight w:val="0"/>
                  <w:marTop w:val="0"/>
                  <w:marBottom w:val="0"/>
                  <w:divBdr>
                    <w:top w:val="none" w:sz="0" w:space="0" w:color="auto"/>
                    <w:left w:val="none" w:sz="0" w:space="0" w:color="auto"/>
                    <w:bottom w:val="none" w:sz="0" w:space="0" w:color="auto"/>
                    <w:right w:val="none" w:sz="0" w:space="0" w:color="auto"/>
                  </w:divBdr>
                  <w:divsChild>
                    <w:div w:id="935476476">
                      <w:marLeft w:val="0"/>
                      <w:marRight w:val="0"/>
                      <w:marTop w:val="0"/>
                      <w:marBottom w:val="0"/>
                      <w:divBdr>
                        <w:top w:val="none" w:sz="0" w:space="0" w:color="auto"/>
                        <w:left w:val="none" w:sz="0" w:space="0" w:color="auto"/>
                        <w:bottom w:val="none" w:sz="0" w:space="0" w:color="auto"/>
                        <w:right w:val="none" w:sz="0" w:space="0" w:color="auto"/>
                      </w:divBdr>
                      <w:divsChild>
                        <w:div w:id="10972170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83328017">
      <w:bodyDiv w:val="1"/>
      <w:marLeft w:val="0"/>
      <w:marRight w:val="0"/>
      <w:marTop w:val="0"/>
      <w:marBottom w:val="0"/>
      <w:divBdr>
        <w:top w:val="none" w:sz="0" w:space="0" w:color="auto"/>
        <w:left w:val="none" w:sz="0" w:space="0" w:color="auto"/>
        <w:bottom w:val="none" w:sz="0" w:space="0" w:color="auto"/>
        <w:right w:val="none" w:sz="0" w:space="0" w:color="auto"/>
      </w:divBdr>
      <w:divsChild>
        <w:div w:id="1009909803">
          <w:marLeft w:val="0"/>
          <w:marRight w:val="0"/>
          <w:marTop w:val="0"/>
          <w:marBottom w:val="0"/>
          <w:divBdr>
            <w:top w:val="none" w:sz="0" w:space="0" w:color="auto"/>
            <w:left w:val="none" w:sz="0" w:space="0" w:color="auto"/>
            <w:bottom w:val="none" w:sz="0" w:space="0" w:color="auto"/>
            <w:right w:val="none" w:sz="0" w:space="0" w:color="auto"/>
          </w:divBdr>
          <w:divsChild>
            <w:div w:id="2122141406">
              <w:marLeft w:val="0"/>
              <w:marRight w:val="0"/>
              <w:marTop w:val="0"/>
              <w:marBottom w:val="0"/>
              <w:divBdr>
                <w:top w:val="none" w:sz="0" w:space="0" w:color="auto"/>
                <w:left w:val="none" w:sz="0" w:space="0" w:color="auto"/>
                <w:bottom w:val="none" w:sz="0" w:space="0" w:color="auto"/>
                <w:right w:val="none" w:sz="0" w:space="0" w:color="auto"/>
              </w:divBdr>
              <w:divsChild>
                <w:div w:id="1924141384">
                  <w:marLeft w:val="0"/>
                  <w:marRight w:val="0"/>
                  <w:marTop w:val="0"/>
                  <w:marBottom w:val="0"/>
                  <w:divBdr>
                    <w:top w:val="none" w:sz="0" w:space="0" w:color="auto"/>
                    <w:left w:val="none" w:sz="0" w:space="0" w:color="auto"/>
                    <w:bottom w:val="none" w:sz="0" w:space="0" w:color="auto"/>
                    <w:right w:val="none" w:sz="0" w:space="0" w:color="auto"/>
                  </w:divBdr>
                  <w:divsChild>
                    <w:div w:id="1343512332">
                      <w:marLeft w:val="0"/>
                      <w:marRight w:val="0"/>
                      <w:marTop w:val="0"/>
                      <w:marBottom w:val="0"/>
                      <w:divBdr>
                        <w:top w:val="none" w:sz="0" w:space="0" w:color="auto"/>
                        <w:left w:val="none" w:sz="0" w:space="0" w:color="auto"/>
                        <w:bottom w:val="none" w:sz="0" w:space="0" w:color="auto"/>
                        <w:right w:val="none" w:sz="0" w:space="0" w:color="auto"/>
                      </w:divBdr>
                      <w:divsChild>
                        <w:div w:id="546650975">
                          <w:marLeft w:val="0"/>
                          <w:marRight w:val="0"/>
                          <w:marTop w:val="0"/>
                          <w:marBottom w:val="0"/>
                          <w:divBdr>
                            <w:top w:val="none" w:sz="0" w:space="0" w:color="auto"/>
                            <w:left w:val="none" w:sz="0" w:space="0" w:color="auto"/>
                            <w:bottom w:val="none" w:sz="0" w:space="0" w:color="auto"/>
                            <w:right w:val="none" w:sz="0" w:space="0" w:color="auto"/>
                          </w:divBdr>
                          <w:divsChild>
                            <w:div w:id="30615028">
                              <w:marLeft w:val="570"/>
                              <w:marRight w:val="720"/>
                              <w:marTop w:val="120"/>
                              <w:marBottom w:val="120"/>
                              <w:divBdr>
                                <w:top w:val="none" w:sz="0" w:space="0" w:color="auto"/>
                                <w:left w:val="none" w:sz="0" w:space="0" w:color="auto"/>
                                <w:bottom w:val="none" w:sz="0" w:space="0" w:color="auto"/>
                                <w:right w:val="none" w:sz="0" w:space="0" w:color="auto"/>
                              </w:divBdr>
                              <w:divsChild>
                                <w:div w:id="1001813714">
                                  <w:marLeft w:val="0"/>
                                  <w:marRight w:val="0"/>
                                  <w:marTop w:val="0"/>
                                  <w:marBottom w:val="0"/>
                                  <w:divBdr>
                                    <w:top w:val="none" w:sz="0" w:space="0" w:color="auto"/>
                                    <w:left w:val="none" w:sz="0" w:space="0" w:color="auto"/>
                                    <w:bottom w:val="none" w:sz="0" w:space="0" w:color="auto"/>
                                    <w:right w:val="none" w:sz="0" w:space="0" w:color="auto"/>
                                  </w:divBdr>
                                  <w:divsChild>
                                    <w:div w:id="1609778996">
                                      <w:marLeft w:val="0"/>
                                      <w:marRight w:val="0"/>
                                      <w:marTop w:val="0"/>
                                      <w:marBottom w:val="0"/>
                                      <w:divBdr>
                                        <w:top w:val="none" w:sz="0" w:space="0" w:color="auto"/>
                                        <w:left w:val="none" w:sz="0" w:space="0" w:color="auto"/>
                                        <w:bottom w:val="none" w:sz="0" w:space="0" w:color="auto"/>
                                        <w:right w:val="none" w:sz="0" w:space="0" w:color="auto"/>
                                      </w:divBdr>
                                      <w:divsChild>
                                        <w:div w:id="483356188">
                                          <w:marLeft w:val="0"/>
                                          <w:marRight w:val="0"/>
                                          <w:marTop w:val="0"/>
                                          <w:marBottom w:val="0"/>
                                          <w:divBdr>
                                            <w:top w:val="none" w:sz="0" w:space="0" w:color="auto"/>
                                            <w:left w:val="none" w:sz="0" w:space="0" w:color="auto"/>
                                            <w:bottom w:val="none" w:sz="0" w:space="0" w:color="auto"/>
                                            <w:right w:val="none" w:sz="0" w:space="0" w:color="auto"/>
                                          </w:divBdr>
                                        </w:div>
                                        <w:div w:id="752820806">
                                          <w:marLeft w:val="0"/>
                                          <w:marRight w:val="0"/>
                                          <w:marTop w:val="0"/>
                                          <w:marBottom w:val="150"/>
                                          <w:divBdr>
                                            <w:top w:val="none" w:sz="0" w:space="0" w:color="auto"/>
                                            <w:left w:val="none" w:sz="0" w:space="0" w:color="auto"/>
                                            <w:bottom w:val="none" w:sz="0" w:space="0" w:color="auto"/>
                                            <w:right w:val="none" w:sz="0" w:space="0" w:color="auto"/>
                                          </w:divBdr>
                                          <w:divsChild>
                                            <w:div w:id="1297643519">
                                              <w:marLeft w:val="0"/>
                                              <w:marRight w:val="0"/>
                                              <w:marTop w:val="240"/>
                                              <w:marBottom w:val="240"/>
                                              <w:divBdr>
                                                <w:top w:val="single" w:sz="6" w:space="6" w:color="F2F2F2"/>
                                                <w:left w:val="none" w:sz="0" w:space="0" w:color="auto"/>
                                                <w:bottom w:val="single" w:sz="6" w:space="6" w:color="F2F2F2"/>
                                                <w:right w:val="none" w:sz="0" w:space="0" w:color="auto"/>
                                              </w:divBdr>
                                            </w:div>
                                            <w:div w:id="1061828860">
                                              <w:marLeft w:val="0"/>
                                              <w:marRight w:val="0"/>
                                              <w:marTop w:val="0"/>
                                              <w:marBottom w:val="0"/>
                                              <w:divBdr>
                                                <w:top w:val="none" w:sz="0" w:space="0" w:color="auto"/>
                                                <w:left w:val="none" w:sz="0" w:space="0" w:color="auto"/>
                                                <w:bottom w:val="none" w:sz="0" w:space="0" w:color="auto"/>
                                                <w:right w:val="none" w:sz="0" w:space="0" w:color="auto"/>
                                              </w:divBdr>
                                              <w:divsChild>
                                                <w:div w:id="515846645">
                                                  <w:marLeft w:val="0"/>
                                                  <w:marRight w:val="0"/>
                                                  <w:marTop w:val="0"/>
                                                  <w:marBottom w:val="240"/>
                                                  <w:divBdr>
                                                    <w:top w:val="none" w:sz="0" w:space="0" w:color="auto"/>
                                                    <w:left w:val="none" w:sz="0" w:space="0" w:color="auto"/>
                                                    <w:bottom w:val="none" w:sz="0" w:space="0" w:color="auto"/>
                                                    <w:right w:val="none" w:sz="0" w:space="0" w:color="auto"/>
                                                  </w:divBdr>
                                                </w:div>
                                                <w:div w:id="47160667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3528573">
      <w:bodyDiv w:val="1"/>
      <w:marLeft w:val="0"/>
      <w:marRight w:val="0"/>
      <w:marTop w:val="0"/>
      <w:marBottom w:val="0"/>
      <w:divBdr>
        <w:top w:val="none" w:sz="0" w:space="0" w:color="auto"/>
        <w:left w:val="none" w:sz="0" w:space="0" w:color="auto"/>
        <w:bottom w:val="none" w:sz="0" w:space="0" w:color="auto"/>
        <w:right w:val="none" w:sz="0" w:space="0" w:color="auto"/>
      </w:divBdr>
      <w:divsChild>
        <w:div w:id="1728145001">
          <w:marLeft w:val="0"/>
          <w:marRight w:val="0"/>
          <w:marTop w:val="0"/>
          <w:marBottom w:val="0"/>
          <w:divBdr>
            <w:top w:val="none" w:sz="0" w:space="0" w:color="auto"/>
            <w:left w:val="none" w:sz="0" w:space="0" w:color="auto"/>
            <w:bottom w:val="none" w:sz="0" w:space="0" w:color="auto"/>
            <w:right w:val="none" w:sz="0" w:space="0" w:color="auto"/>
          </w:divBdr>
          <w:divsChild>
            <w:div w:id="12869313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83942680">
      <w:bodyDiv w:val="1"/>
      <w:marLeft w:val="0"/>
      <w:marRight w:val="0"/>
      <w:marTop w:val="0"/>
      <w:marBottom w:val="0"/>
      <w:divBdr>
        <w:top w:val="none" w:sz="0" w:space="0" w:color="auto"/>
        <w:left w:val="none" w:sz="0" w:space="0" w:color="auto"/>
        <w:bottom w:val="none" w:sz="0" w:space="0" w:color="auto"/>
        <w:right w:val="none" w:sz="0" w:space="0" w:color="auto"/>
      </w:divBdr>
      <w:divsChild>
        <w:div w:id="137504347">
          <w:marLeft w:val="0"/>
          <w:marRight w:val="0"/>
          <w:marTop w:val="0"/>
          <w:marBottom w:val="0"/>
          <w:divBdr>
            <w:top w:val="none" w:sz="0" w:space="0" w:color="auto"/>
            <w:left w:val="none" w:sz="0" w:space="0" w:color="auto"/>
            <w:bottom w:val="none" w:sz="0" w:space="0" w:color="auto"/>
            <w:right w:val="none" w:sz="0" w:space="0" w:color="auto"/>
          </w:divBdr>
          <w:divsChild>
            <w:div w:id="237593083">
              <w:marLeft w:val="0"/>
              <w:marRight w:val="0"/>
              <w:marTop w:val="0"/>
              <w:marBottom w:val="0"/>
              <w:divBdr>
                <w:top w:val="none" w:sz="0" w:space="0" w:color="auto"/>
                <w:left w:val="none" w:sz="0" w:space="0" w:color="auto"/>
                <w:bottom w:val="none" w:sz="0" w:space="0" w:color="auto"/>
                <w:right w:val="none" w:sz="0" w:space="0" w:color="auto"/>
              </w:divBdr>
              <w:divsChild>
                <w:div w:id="1157108818">
                  <w:marLeft w:val="0"/>
                  <w:marRight w:val="0"/>
                  <w:marTop w:val="100"/>
                  <w:marBottom w:val="100"/>
                  <w:divBdr>
                    <w:top w:val="none" w:sz="0" w:space="0" w:color="auto"/>
                    <w:left w:val="none" w:sz="0" w:space="0" w:color="auto"/>
                    <w:bottom w:val="none" w:sz="0" w:space="0" w:color="auto"/>
                    <w:right w:val="none" w:sz="0" w:space="0" w:color="auto"/>
                  </w:divBdr>
                  <w:divsChild>
                    <w:div w:id="899250520">
                      <w:marLeft w:val="0"/>
                      <w:marRight w:val="0"/>
                      <w:marTop w:val="0"/>
                      <w:marBottom w:val="0"/>
                      <w:divBdr>
                        <w:top w:val="none" w:sz="0" w:space="0" w:color="auto"/>
                        <w:left w:val="none" w:sz="0" w:space="0" w:color="auto"/>
                        <w:bottom w:val="none" w:sz="0" w:space="0" w:color="auto"/>
                        <w:right w:val="none" w:sz="0" w:space="0" w:color="auto"/>
                      </w:divBdr>
                      <w:divsChild>
                        <w:div w:id="1089546404">
                          <w:marLeft w:val="0"/>
                          <w:marRight w:val="0"/>
                          <w:marTop w:val="0"/>
                          <w:marBottom w:val="0"/>
                          <w:divBdr>
                            <w:top w:val="none" w:sz="0" w:space="0" w:color="auto"/>
                            <w:left w:val="none" w:sz="0" w:space="0" w:color="auto"/>
                            <w:bottom w:val="none" w:sz="0" w:space="0" w:color="auto"/>
                            <w:right w:val="none" w:sz="0" w:space="0" w:color="auto"/>
                          </w:divBdr>
                          <w:divsChild>
                            <w:div w:id="874121645">
                              <w:marLeft w:val="0"/>
                              <w:marRight w:val="0"/>
                              <w:marTop w:val="0"/>
                              <w:marBottom w:val="0"/>
                              <w:divBdr>
                                <w:top w:val="none" w:sz="0" w:space="0" w:color="auto"/>
                                <w:left w:val="none" w:sz="0" w:space="0" w:color="auto"/>
                                <w:bottom w:val="none" w:sz="0" w:space="0" w:color="auto"/>
                                <w:right w:val="none" w:sz="0" w:space="0" w:color="auto"/>
                              </w:divBdr>
                              <w:divsChild>
                                <w:div w:id="363947270">
                                  <w:marLeft w:val="0"/>
                                  <w:marRight w:val="0"/>
                                  <w:marTop w:val="0"/>
                                  <w:marBottom w:val="0"/>
                                  <w:divBdr>
                                    <w:top w:val="none" w:sz="0" w:space="0" w:color="auto"/>
                                    <w:left w:val="none" w:sz="0" w:space="0" w:color="auto"/>
                                    <w:bottom w:val="none" w:sz="0" w:space="0" w:color="auto"/>
                                    <w:right w:val="none" w:sz="0" w:space="0" w:color="auto"/>
                                  </w:divBdr>
                                  <w:divsChild>
                                    <w:div w:id="522865009">
                                      <w:marLeft w:val="0"/>
                                      <w:marRight w:val="0"/>
                                      <w:marTop w:val="0"/>
                                      <w:marBottom w:val="0"/>
                                      <w:divBdr>
                                        <w:top w:val="none" w:sz="0" w:space="0" w:color="auto"/>
                                        <w:left w:val="none" w:sz="0" w:space="0" w:color="auto"/>
                                        <w:bottom w:val="none" w:sz="0" w:space="0" w:color="auto"/>
                                        <w:right w:val="none" w:sz="0" w:space="0" w:color="auto"/>
                                      </w:divBdr>
                                      <w:divsChild>
                                        <w:div w:id="1991909439">
                                          <w:marLeft w:val="0"/>
                                          <w:marRight w:val="0"/>
                                          <w:marTop w:val="0"/>
                                          <w:marBottom w:val="0"/>
                                          <w:divBdr>
                                            <w:top w:val="none" w:sz="0" w:space="0" w:color="auto"/>
                                            <w:left w:val="none" w:sz="0" w:space="0" w:color="auto"/>
                                            <w:bottom w:val="none" w:sz="0" w:space="0" w:color="auto"/>
                                            <w:right w:val="none" w:sz="0" w:space="0" w:color="auto"/>
                                          </w:divBdr>
                                          <w:divsChild>
                                            <w:div w:id="536503139">
                                              <w:marLeft w:val="0"/>
                                              <w:marRight w:val="0"/>
                                              <w:marTop w:val="0"/>
                                              <w:marBottom w:val="0"/>
                                              <w:divBdr>
                                                <w:top w:val="single" w:sz="6" w:space="0" w:color="B6D444"/>
                                                <w:left w:val="none" w:sz="0" w:space="0" w:color="auto"/>
                                                <w:bottom w:val="none" w:sz="0" w:space="0" w:color="auto"/>
                                                <w:right w:val="none" w:sz="0" w:space="0" w:color="auto"/>
                                              </w:divBdr>
                                              <w:divsChild>
                                                <w:div w:id="19960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329950">
      <w:bodyDiv w:val="1"/>
      <w:marLeft w:val="0"/>
      <w:marRight w:val="0"/>
      <w:marTop w:val="0"/>
      <w:marBottom w:val="0"/>
      <w:divBdr>
        <w:top w:val="none" w:sz="0" w:space="0" w:color="auto"/>
        <w:left w:val="none" w:sz="0" w:space="0" w:color="auto"/>
        <w:bottom w:val="none" w:sz="0" w:space="0" w:color="auto"/>
        <w:right w:val="none" w:sz="0" w:space="0" w:color="auto"/>
      </w:divBdr>
      <w:divsChild>
        <w:div w:id="1386224969">
          <w:marLeft w:val="0"/>
          <w:marRight w:val="0"/>
          <w:marTop w:val="0"/>
          <w:marBottom w:val="0"/>
          <w:divBdr>
            <w:top w:val="none" w:sz="0" w:space="0" w:color="auto"/>
            <w:left w:val="none" w:sz="0" w:space="0" w:color="auto"/>
            <w:bottom w:val="none" w:sz="0" w:space="0" w:color="auto"/>
            <w:right w:val="none" w:sz="0" w:space="0" w:color="auto"/>
          </w:divBdr>
          <w:divsChild>
            <w:div w:id="1070008202">
              <w:marLeft w:val="0"/>
              <w:marRight w:val="0"/>
              <w:marTop w:val="0"/>
              <w:marBottom w:val="0"/>
              <w:divBdr>
                <w:top w:val="none" w:sz="0" w:space="0" w:color="auto"/>
                <w:left w:val="none" w:sz="0" w:space="0" w:color="auto"/>
                <w:bottom w:val="none" w:sz="0" w:space="0" w:color="auto"/>
                <w:right w:val="none" w:sz="0" w:space="0" w:color="auto"/>
              </w:divBdr>
              <w:divsChild>
                <w:div w:id="643436743">
                  <w:marLeft w:val="0"/>
                  <w:marRight w:val="0"/>
                  <w:marTop w:val="0"/>
                  <w:marBottom w:val="0"/>
                  <w:divBdr>
                    <w:top w:val="none" w:sz="0" w:space="0" w:color="auto"/>
                    <w:left w:val="none" w:sz="0" w:space="0" w:color="auto"/>
                    <w:bottom w:val="none" w:sz="0" w:space="0" w:color="auto"/>
                    <w:right w:val="none" w:sz="0" w:space="0" w:color="auto"/>
                  </w:divBdr>
                  <w:divsChild>
                    <w:div w:id="478033805">
                      <w:marLeft w:val="0"/>
                      <w:marRight w:val="0"/>
                      <w:marTop w:val="0"/>
                      <w:marBottom w:val="0"/>
                      <w:divBdr>
                        <w:top w:val="none" w:sz="0" w:space="0" w:color="auto"/>
                        <w:left w:val="none" w:sz="0" w:space="0" w:color="auto"/>
                        <w:bottom w:val="none" w:sz="0" w:space="0" w:color="auto"/>
                        <w:right w:val="none" w:sz="0" w:space="0" w:color="auto"/>
                      </w:divBdr>
                      <w:divsChild>
                        <w:div w:id="1681085243">
                          <w:marLeft w:val="0"/>
                          <w:marRight w:val="0"/>
                          <w:marTop w:val="0"/>
                          <w:marBottom w:val="0"/>
                          <w:divBdr>
                            <w:top w:val="none" w:sz="0" w:space="0" w:color="auto"/>
                            <w:left w:val="none" w:sz="0" w:space="0" w:color="auto"/>
                            <w:bottom w:val="single" w:sz="6" w:space="0" w:color="CCCCCC"/>
                            <w:right w:val="none" w:sz="0" w:space="0" w:color="auto"/>
                          </w:divBdr>
                          <w:divsChild>
                            <w:div w:id="289285272">
                              <w:marLeft w:val="0"/>
                              <w:marRight w:val="0"/>
                              <w:marTop w:val="0"/>
                              <w:marBottom w:val="0"/>
                              <w:divBdr>
                                <w:top w:val="single" w:sz="2" w:space="8" w:color="CCCCCC"/>
                                <w:left w:val="single" w:sz="6" w:space="0" w:color="CCCCCC"/>
                                <w:bottom w:val="single" w:sz="6" w:space="8" w:color="CCCCCC"/>
                                <w:right w:val="single" w:sz="6" w:space="8" w:color="CCCCCC"/>
                              </w:divBdr>
                              <w:divsChild>
                                <w:div w:id="8945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334697">
      <w:bodyDiv w:val="1"/>
      <w:marLeft w:val="0"/>
      <w:marRight w:val="0"/>
      <w:marTop w:val="0"/>
      <w:marBottom w:val="0"/>
      <w:divBdr>
        <w:top w:val="none" w:sz="0" w:space="0" w:color="auto"/>
        <w:left w:val="none" w:sz="0" w:space="0" w:color="auto"/>
        <w:bottom w:val="none" w:sz="0" w:space="0" w:color="auto"/>
        <w:right w:val="none" w:sz="0" w:space="0" w:color="auto"/>
      </w:divBdr>
      <w:divsChild>
        <w:div w:id="747652518">
          <w:marLeft w:val="0"/>
          <w:marRight w:val="0"/>
          <w:marTop w:val="0"/>
          <w:marBottom w:val="0"/>
          <w:divBdr>
            <w:top w:val="none" w:sz="0" w:space="0" w:color="auto"/>
            <w:left w:val="none" w:sz="0" w:space="0" w:color="auto"/>
            <w:bottom w:val="none" w:sz="0" w:space="0" w:color="auto"/>
            <w:right w:val="none" w:sz="0" w:space="0" w:color="auto"/>
          </w:divBdr>
          <w:divsChild>
            <w:div w:id="1630623744">
              <w:marLeft w:val="0"/>
              <w:marRight w:val="0"/>
              <w:marTop w:val="0"/>
              <w:marBottom w:val="0"/>
              <w:divBdr>
                <w:top w:val="none" w:sz="0" w:space="0" w:color="auto"/>
                <w:left w:val="none" w:sz="0" w:space="0" w:color="auto"/>
                <w:bottom w:val="none" w:sz="0" w:space="0" w:color="auto"/>
                <w:right w:val="none" w:sz="0" w:space="0" w:color="auto"/>
              </w:divBdr>
              <w:divsChild>
                <w:div w:id="265845744">
                  <w:marLeft w:val="0"/>
                  <w:marRight w:val="0"/>
                  <w:marTop w:val="0"/>
                  <w:marBottom w:val="0"/>
                  <w:divBdr>
                    <w:top w:val="none" w:sz="0" w:space="0" w:color="auto"/>
                    <w:left w:val="none" w:sz="0" w:space="0" w:color="auto"/>
                    <w:bottom w:val="none" w:sz="0" w:space="0" w:color="auto"/>
                    <w:right w:val="none" w:sz="0" w:space="0" w:color="auto"/>
                  </w:divBdr>
                  <w:divsChild>
                    <w:div w:id="1734697044">
                      <w:marLeft w:val="0"/>
                      <w:marRight w:val="0"/>
                      <w:marTop w:val="0"/>
                      <w:marBottom w:val="0"/>
                      <w:divBdr>
                        <w:top w:val="none" w:sz="0" w:space="0" w:color="auto"/>
                        <w:left w:val="none" w:sz="0" w:space="0" w:color="auto"/>
                        <w:bottom w:val="none" w:sz="0" w:space="0" w:color="auto"/>
                        <w:right w:val="none" w:sz="0" w:space="0" w:color="auto"/>
                      </w:divBdr>
                      <w:divsChild>
                        <w:div w:id="973294740">
                          <w:marLeft w:val="0"/>
                          <w:marRight w:val="0"/>
                          <w:marTop w:val="0"/>
                          <w:marBottom w:val="0"/>
                          <w:divBdr>
                            <w:top w:val="none" w:sz="0" w:space="0" w:color="auto"/>
                            <w:left w:val="none" w:sz="0" w:space="0" w:color="auto"/>
                            <w:bottom w:val="none" w:sz="0" w:space="0" w:color="auto"/>
                            <w:right w:val="none" w:sz="0" w:space="0" w:color="auto"/>
                          </w:divBdr>
                          <w:divsChild>
                            <w:div w:id="371729559">
                              <w:marLeft w:val="0"/>
                              <w:marRight w:val="0"/>
                              <w:marTop w:val="0"/>
                              <w:marBottom w:val="0"/>
                              <w:divBdr>
                                <w:top w:val="none" w:sz="0" w:space="0" w:color="auto"/>
                                <w:left w:val="none" w:sz="0" w:space="0" w:color="auto"/>
                                <w:bottom w:val="none" w:sz="0" w:space="0" w:color="auto"/>
                                <w:right w:val="none" w:sz="0" w:space="0" w:color="auto"/>
                              </w:divBdr>
                              <w:divsChild>
                                <w:div w:id="276840740">
                                  <w:marLeft w:val="0"/>
                                  <w:marRight w:val="0"/>
                                  <w:marTop w:val="0"/>
                                  <w:marBottom w:val="0"/>
                                  <w:divBdr>
                                    <w:top w:val="none" w:sz="0" w:space="0" w:color="auto"/>
                                    <w:left w:val="none" w:sz="0" w:space="0" w:color="auto"/>
                                    <w:bottom w:val="none" w:sz="0" w:space="0" w:color="auto"/>
                                    <w:right w:val="none" w:sz="0" w:space="0" w:color="auto"/>
                                  </w:divBdr>
                                  <w:divsChild>
                                    <w:div w:id="1077367140">
                                      <w:marLeft w:val="0"/>
                                      <w:marRight w:val="0"/>
                                      <w:marTop w:val="0"/>
                                      <w:marBottom w:val="0"/>
                                      <w:divBdr>
                                        <w:top w:val="none" w:sz="0" w:space="0" w:color="auto"/>
                                        <w:left w:val="none" w:sz="0" w:space="0" w:color="auto"/>
                                        <w:bottom w:val="none" w:sz="0" w:space="0" w:color="auto"/>
                                        <w:right w:val="none" w:sz="0" w:space="0" w:color="auto"/>
                                      </w:divBdr>
                                      <w:divsChild>
                                        <w:div w:id="187717680">
                                          <w:marLeft w:val="0"/>
                                          <w:marRight w:val="0"/>
                                          <w:marTop w:val="0"/>
                                          <w:marBottom w:val="0"/>
                                          <w:divBdr>
                                            <w:top w:val="none" w:sz="0" w:space="0" w:color="auto"/>
                                            <w:left w:val="none" w:sz="0" w:space="0" w:color="auto"/>
                                            <w:bottom w:val="none" w:sz="0" w:space="0" w:color="auto"/>
                                            <w:right w:val="none" w:sz="0" w:space="0" w:color="auto"/>
                                          </w:divBdr>
                                          <w:divsChild>
                                            <w:div w:id="1709182113">
                                              <w:marLeft w:val="0"/>
                                              <w:marRight w:val="0"/>
                                              <w:marTop w:val="0"/>
                                              <w:marBottom w:val="0"/>
                                              <w:divBdr>
                                                <w:top w:val="none" w:sz="0" w:space="0" w:color="auto"/>
                                                <w:left w:val="none" w:sz="0" w:space="0" w:color="auto"/>
                                                <w:bottom w:val="none" w:sz="0" w:space="0" w:color="auto"/>
                                                <w:right w:val="none" w:sz="0" w:space="0" w:color="auto"/>
                                              </w:divBdr>
                                              <w:divsChild>
                                                <w:div w:id="877200016">
                                                  <w:marLeft w:val="0"/>
                                                  <w:marRight w:val="0"/>
                                                  <w:marTop w:val="0"/>
                                                  <w:marBottom w:val="0"/>
                                                  <w:divBdr>
                                                    <w:top w:val="none" w:sz="0" w:space="0" w:color="auto"/>
                                                    <w:left w:val="none" w:sz="0" w:space="0" w:color="auto"/>
                                                    <w:bottom w:val="none" w:sz="0" w:space="0" w:color="auto"/>
                                                    <w:right w:val="none" w:sz="0" w:space="0" w:color="auto"/>
                                                  </w:divBdr>
                                                  <w:divsChild>
                                                    <w:div w:id="1977252847">
                                                      <w:marLeft w:val="0"/>
                                                      <w:marRight w:val="0"/>
                                                      <w:marTop w:val="0"/>
                                                      <w:marBottom w:val="0"/>
                                                      <w:divBdr>
                                                        <w:top w:val="none" w:sz="0" w:space="0" w:color="auto"/>
                                                        <w:left w:val="none" w:sz="0" w:space="0" w:color="auto"/>
                                                        <w:bottom w:val="none" w:sz="0" w:space="0" w:color="auto"/>
                                                        <w:right w:val="none" w:sz="0" w:space="0" w:color="auto"/>
                                                      </w:divBdr>
                                                      <w:divsChild>
                                                        <w:div w:id="170151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4452685">
      <w:bodyDiv w:val="1"/>
      <w:marLeft w:val="0"/>
      <w:marRight w:val="0"/>
      <w:marTop w:val="0"/>
      <w:marBottom w:val="0"/>
      <w:divBdr>
        <w:top w:val="none" w:sz="0" w:space="0" w:color="auto"/>
        <w:left w:val="none" w:sz="0" w:space="0" w:color="auto"/>
        <w:bottom w:val="none" w:sz="0" w:space="0" w:color="auto"/>
        <w:right w:val="none" w:sz="0" w:space="0" w:color="auto"/>
      </w:divBdr>
      <w:divsChild>
        <w:div w:id="1399286598">
          <w:marLeft w:val="0"/>
          <w:marRight w:val="0"/>
          <w:marTop w:val="0"/>
          <w:marBottom w:val="0"/>
          <w:divBdr>
            <w:top w:val="none" w:sz="0" w:space="0" w:color="auto"/>
            <w:left w:val="none" w:sz="0" w:space="0" w:color="auto"/>
            <w:bottom w:val="none" w:sz="0" w:space="0" w:color="auto"/>
            <w:right w:val="none" w:sz="0" w:space="0" w:color="auto"/>
          </w:divBdr>
        </w:div>
      </w:divsChild>
    </w:div>
    <w:div w:id="2090149263">
      <w:bodyDiv w:val="1"/>
      <w:marLeft w:val="0"/>
      <w:marRight w:val="0"/>
      <w:marTop w:val="0"/>
      <w:marBottom w:val="0"/>
      <w:divBdr>
        <w:top w:val="none" w:sz="0" w:space="0" w:color="auto"/>
        <w:left w:val="none" w:sz="0" w:space="0" w:color="auto"/>
        <w:bottom w:val="none" w:sz="0" w:space="0" w:color="auto"/>
        <w:right w:val="none" w:sz="0" w:space="0" w:color="auto"/>
      </w:divBdr>
      <w:divsChild>
        <w:div w:id="342319594">
          <w:marLeft w:val="0"/>
          <w:marRight w:val="0"/>
          <w:marTop w:val="150"/>
          <w:marBottom w:val="150"/>
          <w:divBdr>
            <w:top w:val="none" w:sz="0" w:space="0" w:color="auto"/>
            <w:left w:val="none" w:sz="0" w:space="0" w:color="auto"/>
            <w:bottom w:val="none" w:sz="0" w:space="0" w:color="auto"/>
            <w:right w:val="none" w:sz="0" w:space="0" w:color="auto"/>
          </w:divBdr>
        </w:div>
      </w:divsChild>
    </w:div>
    <w:div w:id="2091265308">
      <w:bodyDiv w:val="1"/>
      <w:marLeft w:val="0"/>
      <w:marRight w:val="0"/>
      <w:marTop w:val="0"/>
      <w:marBottom w:val="0"/>
      <w:divBdr>
        <w:top w:val="none" w:sz="0" w:space="0" w:color="auto"/>
        <w:left w:val="none" w:sz="0" w:space="0" w:color="auto"/>
        <w:bottom w:val="none" w:sz="0" w:space="0" w:color="auto"/>
        <w:right w:val="none" w:sz="0" w:space="0" w:color="auto"/>
      </w:divBdr>
      <w:divsChild>
        <w:div w:id="1266039692">
          <w:marLeft w:val="0"/>
          <w:marRight w:val="0"/>
          <w:marTop w:val="0"/>
          <w:marBottom w:val="0"/>
          <w:divBdr>
            <w:top w:val="none" w:sz="0" w:space="0" w:color="auto"/>
            <w:left w:val="none" w:sz="0" w:space="0" w:color="auto"/>
            <w:bottom w:val="none" w:sz="0" w:space="0" w:color="auto"/>
            <w:right w:val="none" w:sz="0" w:space="0" w:color="auto"/>
          </w:divBdr>
          <w:divsChild>
            <w:div w:id="1974485772">
              <w:marLeft w:val="0"/>
              <w:marRight w:val="0"/>
              <w:marTop w:val="0"/>
              <w:marBottom w:val="0"/>
              <w:divBdr>
                <w:top w:val="none" w:sz="0" w:space="0" w:color="auto"/>
                <w:left w:val="none" w:sz="0" w:space="0" w:color="auto"/>
                <w:bottom w:val="none" w:sz="0" w:space="0" w:color="auto"/>
                <w:right w:val="none" w:sz="0" w:space="0" w:color="auto"/>
              </w:divBdr>
              <w:divsChild>
                <w:div w:id="1064253137">
                  <w:marLeft w:val="0"/>
                  <w:marRight w:val="0"/>
                  <w:marTop w:val="0"/>
                  <w:marBottom w:val="0"/>
                  <w:divBdr>
                    <w:top w:val="none" w:sz="0" w:space="0" w:color="auto"/>
                    <w:left w:val="none" w:sz="0" w:space="0" w:color="auto"/>
                    <w:bottom w:val="none" w:sz="0" w:space="0" w:color="auto"/>
                    <w:right w:val="none" w:sz="0" w:space="0" w:color="auto"/>
                  </w:divBdr>
                  <w:divsChild>
                    <w:div w:id="1798841215">
                      <w:marLeft w:val="0"/>
                      <w:marRight w:val="0"/>
                      <w:marTop w:val="0"/>
                      <w:marBottom w:val="0"/>
                      <w:divBdr>
                        <w:top w:val="none" w:sz="0" w:space="0" w:color="auto"/>
                        <w:left w:val="none" w:sz="0" w:space="0" w:color="auto"/>
                        <w:bottom w:val="none" w:sz="0" w:space="0" w:color="auto"/>
                        <w:right w:val="none" w:sz="0" w:space="0" w:color="auto"/>
                      </w:divBdr>
                      <w:divsChild>
                        <w:div w:id="1246259233">
                          <w:marLeft w:val="0"/>
                          <w:marRight w:val="0"/>
                          <w:marTop w:val="0"/>
                          <w:marBottom w:val="0"/>
                          <w:divBdr>
                            <w:top w:val="none" w:sz="0" w:space="0" w:color="auto"/>
                            <w:left w:val="none" w:sz="0" w:space="0" w:color="auto"/>
                            <w:bottom w:val="none" w:sz="0" w:space="0" w:color="auto"/>
                            <w:right w:val="none" w:sz="0" w:space="0" w:color="auto"/>
                          </w:divBdr>
                          <w:divsChild>
                            <w:div w:id="806165781">
                              <w:marLeft w:val="0"/>
                              <w:marRight w:val="0"/>
                              <w:marTop w:val="0"/>
                              <w:marBottom w:val="0"/>
                              <w:divBdr>
                                <w:top w:val="none" w:sz="0" w:space="0" w:color="auto"/>
                                <w:left w:val="none" w:sz="0" w:space="0" w:color="auto"/>
                                <w:bottom w:val="none" w:sz="0" w:space="0" w:color="auto"/>
                                <w:right w:val="none" w:sz="0" w:space="0" w:color="auto"/>
                              </w:divBdr>
                              <w:divsChild>
                                <w:div w:id="668023233">
                                  <w:marLeft w:val="0"/>
                                  <w:marRight w:val="0"/>
                                  <w:marTop w:val="0"/>
                                  <w:marBottom w:val="0"/>
                                  <w:divBdr>
                                    <w:top w:val="none" w:sz="0" w:space="0" w:color="auto"/>
                                    <w:left w:val="none" w:sz="0" w:space="0" w:color="auto"/>
                                    <w:bottom w:val="none" w:sz="0" w:space="0" w:color="auto"/>
                                    <w:right w:val="none" w:sz="0" w:space="0" w:color="auto"/>
                                  </w:divBdr>
                                  <w:divsChild>
                                    <w:div w:id="1640301092">
                                      <w:marLeft w:val="0"/>
                                      <w:marRight w:val="0"/>
                                      <w:marTop w:val="0"/>
                                      <w:marBottom w:val="0"/>
                                      <w:divBdr>
                                        <w:top w:val="none" w:sz="0" w:space="0" w:color="auto"/>
                                        <w:left w:val="none" w:sz="0" w:space="0" w:color="auto"/>
                                        <w:bottom w:val="none" w:sz="0" w:space="0" w:color="auto"/>
                                        <w:right w:val="none" w:sz="0" w:space="0" w:color="auto"/>
                                      </w:divBdr>
                                      <w:divsChild>
                                        <w:div w:id="984507506">
                                          <w:marLeft w:val="0"/>
                                          <w:marRight w:val="0"/>
                                          <w:marTop w:val="0"/>
                                          <w:marBottom w:val="0"/>
                                          <w:divBdr>
                                            <w:top w:val="none" w:sz="0" w:space="0" w:color="auto"/>
                                            <w:left w:val="none" w:sz="0" w:space="0" w:color="auto"/>
                                            <w:bottom w:val="none" w:sz="0" w:space="0" w:color="auto"/>
                                            <w:right w:val="none" w:sz="0" w:space="0" w:color="auto"/>
                                          </w:divBdr>
                                        </w:div>
                                        <w:div w:id="1740403115">
                                          <w:marLeft w:val="0"/>
                                          <w:marRight w:val="0"/>
                                          <w:marTop w:val="0"/>
                                          <w:marBottom w:val="0"/>
                                          <w:divBdr>
                                            <w:top w:val="none" w:sz="0" w:space="0" w:color="auto"/>
                                            <w:left w:val="none" w:sz="0" w:space="0" w:color="auto"/>
                                            <w:bottom w:val="none" w:sz="0" w:space="0" w:color="auto"/>
                                            <w:right w:val="none" w:sz="0" w:space="0" w:color="auto"/>
                                          </w:divBdr>
                                          <w:divsChild>
                                            <w:div w:id="1539557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1657137">
      <w:bodyDiv w:val="1"/>
      <w:marLeft w:val="0"/>
      <w:marRight w:val="0"/>
      <w:marTop w:val="0"/>
      <w:marBottom w:val="0"/>
      <w:divBdr>
        <w:top w:val="none" w:sz="0" w:space="0" w:color="auto"/>
        <w:left w:val="none" w:sz="0" w:space="0" w:color="auto"/>
        <w:bottom w:val="none" w:sz="0" w:space="0" w:color="auto"/>
        <w:right w:val="none" w:sz="0" w:space="0" w:color="auto"/>
      </w:divBdr>
    </w:div>
    <w:div w:id="2092703175">
      <w:bodyDiv w:val="1"/>
      <w:marLeft w:val="0"/>
      <w:marRight w:val="0"/>
      <w:marTop w:val="0"/>
      <w:marBottom w:val="0"/>
      <w:divBdr>
        <w:top w:val="none" w:sz="0" w:space="0" w:color="auto"/>
        <w:left w:val="none" w:sz="0" w:space="0" w:color="auto"/>
        <w:bottom w:val="none" w:sz="0" w:space="0" w:color="auto"/>
        <w:right w:val="none" w:sz="0" w:space="0" w:color="auto"/>
      </w:divBdr>
      <w:divsChild>
        <w:div w:id="1858737800">
          <w:marLeft w:val="0"/>
          <w:marRight w:val="0"/>
          <w:marTop w:val="240"/>
          <w:marBottom w:val="240"/>
          <w:divBdr>
            <w:top w:val="single" w:sz="6" w:space="6" w:color="F2F2F2"/>
            <w:left w:val="none" w:sz="0" w:space="0" w:color="auto"/>
            <w:bottom w:val="single" w:sz="6" w:space="6" w:color="F2F2F2"/>
            <w:right w:val="none" w:sz="0" w:space="0" w:color="auto"/>
          </w:divBdr>
        </w:div>
        <w:div w:id="1806700134">
          <w:marLeft w:val="0"/>
          <w:marRight w:val="0"/>
          <w:marTop w:val="0"/>
          <w:marBottom w:val="0"/>
          <w:divBdr>
            <w:top w:val="none" w:sz="0" w:space="0" w:color="auto"/>
            <w:left w:val="none" w:sz="0" w:space="0" w:color="auto"/>
            <w:bottom w:val="none" w:sz="0" w:space="0" w:color="auto"/>
            <w:right w:val="none" w:sz="0" w:space="0" w:color="auto"/>
          </w:divBdr>
          <w:divsChild>
            <w:div w:id="17022437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94039013">
      <w:bodyDiv w:val="1"/>
      <w:marLeft w:val="0"/>
      <w:marRight w:val="0"/>
      <w:marTop w:val="0"/>
      <w:marBottom w:val="0"/>
      <w:divBdr>
        <w:top w:val="none" w:sz="0" w:space="0" w:color="auto"/>
        <w:left w:val="none" w:sz="0" w:space="0" w:color="auto"/>
        <w:bottom w:val="none" w:sz="0" w:space="0" w:color="auto"/>
        <w:right w:val="none" w:sz="0" w:space="0" w:color="auto"/>
      </w:divBdr>
      <w:divsChild>
        <w:div w:id="360263">
          <w:marLeft w:val="0"/>
          <w:marRight w:val="0"/>
          <w:marTop w:val="0"/>
          <w:marBottom w:val="0"/>
          <w:divBdr>
            <w:top w:val="none" w:sz="0" w:space="0" w:color="auto"/>
            <w:left w:val="none" w:sz="0" w:space="0" w:color="auto"/>
            <w:bottom w:val="none" w:sz="0" w:space="0" w:color="auto"/>
            <w:right w:val="none" w:sz="0" w:space="0" w:color="auto"/>
          </w:divBdr>
        </w:div>
        <w:div w:id="1587879614">
          <w:marLeft w:val="0"/>
          <w:marRight w:val="0"/>
          <w:marTop w:val="360"/>
          <w:marBottom w:val="360"/>
          <w:divBdr>
            <w:top w:val="none" w:sz="0" w:space="0" w:color="auto"/>
            <w:left w:val="none" w:sz="0" w:space="0" w:color="auto"/>
            <w:bottom w:val="none" w:sz="0" w:space="0" w:color="auto"/>
            <w:right w:val="none" w:sz="0" w:space="0" w:color="auto"/>
          </w:divBdr>
          <w:divsChild>
            <w:div w:id="121349647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095084725">
      <w:bodyDiv w:val="1"/>
      <w:marLeft w:val="0"/>
      <w:marRight w:val="0"/>
      <w:marTop w:val="0"/>
      <w:marBottom w:val="0"/>
      <w:divBdr>
        <w:top w:val="none" w:sz="0" w:space="0" w:color="auto"/>
        <w:left w:val="none" w:sz="0" w:space="0" w:color="auto"/>
        <w:bottom w:val="none" w:sz="0" w:space="0" w:color="auto"/>
        <w:right w:val="none" w:sz="0" w:space="0" w:color="auto"/>
      </w:divBdr>
      <w:divsChild>
        <w:div w:id="689339918">
          <w:marLeft w:val="0"/>
          <w:marRight w:val="0"/>
          <w:marTop w:val="0"/>
          <w:marBottom w:val="0"/>
          <w:divBdr>
            <w:top w:val="none" w:sz="0" w:space="0" w:color="auto"/>
            <w:left w:val="none" w:sz="0" w:space="0" w:color="auto"/>
            <w:bottom w:val="none" w:sz="0" w:space="0" w:color="auto"/>
            <w:right w:val="none" w:sz="0" w:space="0" w:color="auto"/>
          </w:divBdr>
          <w:divsChild>
            <w:div w:id="646132767">
              <w:marLeft w:val="0"/>
              <w:marRight w:val="0"/>
              <w:marTop w:val="0"/>
              <w:marBottom w:val="0"/>
              <w:divBdr>
                <w:top w:val="none" w:sz="0" w:space="0" w:color="auto"/>
                <w:left w:val="none" w:sz="0" w:space="0" w:color="auto"/>
                <w:bottom w:val="none" w:sz="0" w:space="0" w:color="auto"/>
                <w:right w:val="none" w:sz="0" w:space="0" w:color="auto"/>
              </w:divBdr>
              <w:divsChild>
                <w:div w:id="1333679861">
                  <w:marLeft w:val="0"/>
                  <w:marRight w:val="0"/>
                  <w:marTop w:val="0"/>
                  <w:marBottom w:val="0"/>
                  <w:divBdr>
                    <w:top w:val="none" w:sz="0" w:space="0" w:color="auto"/>
                    <w:left w:val="none" w:sz="0" w:space="0" w:color="auto"/>
                    <w:bottom w:val="none" w:sz="0" w:space="0" w:color="auto"/>
                    <w:right w:val="none" w:sz="0" w:space="0" w:color="auto"/>
                  </w:divBdr>
                  <w:divsChild>
                    <w:div w:id="1458526236">
                      <w:marLeft w:val="0"/>
                      <w:marRight w:val="0"/>
                      <w:marTop w:val="0"/>
                      <w:marBottom w:val="0"/>
                      <w:divBdr>
                        <w:top w:val="none" w:sz="0" w:space="0" w:color="auto"/>
                        <w:left w:val="none" w:sz="0" w:space="0" w:color="auto"/>
                        <w:bottom w:val="none" w:sz="0" w:space="0" w:color="auto"/>
                        <w:right w:val="none" w:sz="0" w:space="0" w:color="auto"/>
                      </w:divBdr>
                      <w:divsChild>
                        <w:div w:id="1094478778">
                          <w:marLeft w:val="0"/>
                          <w:marRight w:val="0"/>
                          <w:marTop w:val="0"/>
                          <w:marBottom w:val="0"/>
                          <w:divBdr>
                            <w:top w:val="none" w:sz="0" w:space="0" w:color="auto"/>
                            <w:left w:val="none" w:sz="0" w:space="0" w:color="auto"/>
                            <w:bottom w:val="none" w:sz="0" w:space="0" w:color="auto"/>
                            <w:right w:val="none" w:sz="0" w:space="0" w:color="auto"/>
                          </w:divBdr>
                          <w:divsChild>
                            <w:div w:id="1550259540">
                              <w:marLeft w:val="0"/>
                              <w:marRight w:val="0"/>
                              <w:marTop w:val="0"/>
                              <w:marBottom w:val="0"/>
                              <w:divBdr>
                                <w:top w:val="none" w:sz="0" w:space="0" w:color="auto"/>
                                <w:left w:val="none" w:sz="0" w:space="0" w:color="auto"/>
                                <w:bottom w:val="none" w:sz="0" w:space="0" w:color="auto"/>
                                <w:right w:val="none" w:sz="0" w:space="0" w:color="auto"/>
                              </w:divBdr>
                              <w:divsChild>
                                <w:div w:id="188417777">
                                  <w:marLeft w:val="0"/>
                                  <w:marRight w:val="0"/>
                                  <w:marTop w:val="0"/>
                                  <w:marBottom w:val="0"/>
                                  <w:divBdr>
                                    <w:top w:val="none" w:sz="0" w:space="0" w:color="auto"/>
                                    <w:left w:val="none" w:sz="0" w:space="0" w:color="auto"/>
                                    <w:bottom w:val="none" w:sz="0" w:space="0" w:color="auto"/>
                                    <w:right w:val="none" w:sz="0" w:space="0" w:color="auto"/>
                                  </w:divBdr>
                                  <w:divsChild>
                                    <w:div w:id="336615000">
                                      <w:marLeft w:val="0"/>
                                      <w:marRight w:val="0"/>
                                      <w:marTop w:val="0"/>
                                      <w:marBottom w:val="0"/>
                                      <w:divBdr>
                                        <w:top w:val="none" w:sz="0" w:space="0" w:color="auto"/>
                                        <w:left w:val="none" w:sz="0" w:space="0" w:color="auto"/>
                                        <w:bottom w:val="none" w:sz="0" w:space="0" w:color="auto"/>
                                        <w:right w:val="none" w:sz="0" w:space="0" w:color="auto"/>
                                      </w:divBdr>
                                      <w:divsChild>
                                        <w:div w:id="817772598">
                                          <w:marLeft w:val="0"/>
                                          <w:marRight w:val="0"/>
                                          <w:marTop w:val="0"/>
                                          <w:marBottom w:val="0"/>
                                          <w:divBdr>
                                            <w:top w:val="none" w:sz="0" w:space="0" w:color="auto"/>
                                            <w:left w:val="none" w:sz="0" w:space="0" w:color="auto"/>
                                            <w:bottom w:val="none" w:sz="0" w:space="0" w:color="auto"/>
                                            <w:right w:val="none" w:sz="0" w:space="0" w:color="auto"/>
                                          </w:divBdr>
                                          <w:divsChild>
                                            <w:div w:id="1800998464">
                                              <w:marLeft w:val="0"/>
                                              <w:marRight w:val="0"/>
                                              <w:marTop w:val="0"/>
                                              <w:marBottom w:val="0"/>
                                              <w:divBdr>
                                                <w:top w:val="none" w:sz="0" w:space="0" w:color="auto"/>
                                                <w:left w:val="none" w:sz="0" w:space="0" w:color="auto"/>
                                                <w:bottom w:val="none" w:sz="0" w:space="0" w:color="auto"/>
                                                <w:right w:val="none" w:sz="0" w:space="0" w:color="auto"/>
                                              </w:divBdr>
                                              <w:divsChild>
                                                <w:div w:id="1318146150">
                                                  <w:marLeft w:val="0"/>
                                                  <w:marRight w:val="0"/>
                                                  <w:marTop w:val="0"/>
                                                  <w:marBottom w:val="0"/>
                                                  <w:divBdr>
                                                    <w:top w:val="none" w:sz="0" w:space="0" w:color="auto"/>
                                                    <w:left w:val="none" w:sz="0" w:space="0" w:color="auto"/>
                                                    <w:bottom w:val="none" w:sz="0" w:space="0" w:color="auto"/>
                                                    <w:right w:val="none" w:sz="0" w:space="0" w:color="auto"/>
                                                  </w:divBdr>
                                                  <w:divsChild>
                                                    <w:div w:id="1466662112">
                                                      <w:marLeft w:val="0"/>
                                                      <w:marRight w:val="0"/>
                                                      <w:marTop w:val="0"/>
                                                      <w:marBottom w:val="0"/>
                                                      <w:divBdr>
                                                        <w:top w:val="none" w:sz="0" w:space="0" w:color="auto"/>
                                                        <w:left w:val="none" w:sz="0" w:space="0" w:color="auto"/>
                                                        <w:bottom w:val="none" w:sz="0" w:space="0" w:color="auto"/>
                                                        <w:right w:val="none" w:sz="0" w:space="0" w:color="auto"/>
                                                      </w:divBdr>
                                                      <w:divsChild>
                                                        <w:div w:id="2090493414">
                                                          <w:marLeft w:val="0"/>
                                                          <w:marRight w:val="0"/>
                                                          <w:marTop w:val="0"/>
                                                          <w:marBottom w:val="0"/>
                                                          <w:divBdr>
                                                            <w:top w:val="none" w:sz="0" w:space="0" w:color="auto"/>
                                                            <w:left w:val="none" w:sz="0" w:space="0" w:color="auto"/>
                                                            <w:bottom w:val="none" w:sz="0" w:space="0" w:color="auto"/>
                                                            <w:right w:val="none" w:sz="0" w:space="0" w:color="auto"/>
                                                          </w:divBdr>
                                                          <w:divsChild>
                                                            <w:div w:id="1154445897">
                                                              <w:marLeft w:val="0"/>
                                                              <w:marRight w:val="0"/>
                                                              <w:marTop w:val="0"/>
                                                              <w:marBottom w:val="0"/>
                                                              <w:divBdr>
                                                                <w:top w:val="none" w:sz="0" w:space="0" w:color="auto"/>
                                                                <w:left w:val="none" w:sz="0" w:space="0" w:color="auto"/>
                                                                <w:bottom w:val="none" w:sz="0" w:space="0" w:color="auto"/>
                                                                <w:right w:val="none" w:sz="0" w:space="0" w:color="auto"/>
                                                              </w:divBdr>
                                                              <w:divsChild>
                                                                <w:div w:id="1098021778">
                                                                  <w:marLeft w:val="0"/>
                                                                  <w:marRight w:val="0"/>
                                                                  <w:marTop w:val="0"/>
                                                                  <w:marBottom w:val="0"/>
                                                                  <w:divBdr>
                                                                    <w:top w:val="none" w:sz="0" w:space="0" w:color="auto"/>
                                                                    <w:left w:val="none" w:sz="0" w:space="0" w:color="auto"/>
                                                                    <w:bottom w:val="none" w:sz="0" w:space="0" w:color="auto"/>
                                                                    <w:right w:val="none" w:sz="0" w:space="0" w:color="auto"/>
                                                                  </w:divBdr>
                                                                  <w:divsChild>
                                                                    <w:div w:id="662776550">
                                                                      <w:marLeft w:val="0"/>
                                                                      <w:marRight w:val="0"/>
                                                                      <w:marTop w:val="0"/>
                                                                      <w:marBottom w:val="0"/>
                                                                      <w:divBdr>
                                                                        <w:top w:val="single" w:sz="6" w:space="8" w:color="E0E0E0"/>
                                                                        <w:left w:val="none" w:sz="0" w:space="0" w:color="auto"/>
                                                                        <w:bottom w:val="none" w:sz="0" w:space="0" w:color="auto"/>
                                                                        <w:right w:val="none" w:sz="0" w:space="0" w:color="auto"/>
                                                                      </w:divBdr>
                                                                      <w:divsChild>
                                                                        <w:div w:id="12614115">
                                                                          <w:marLeft w:val="0"/>
                                                                          <w:marRight w:val="0"/>
                                                                          <w:marTop w:val="0"/>
                                                                          <w:marBottom w:val="0"/>
                                                                          <w:divBdr>
                                                                            <w:top w:val="none" w:sz="0" w:space="0" w:color="auto"/>
                                                                            <w:left w:val="none" w:sz="0" w:space="0" w:color="auto"/>
                                                                            <w:bottom w:val="none" w:sz="0" w:space="0" w:color="auto"/>
                                                                            <w:right w:val="none" w:sz="0" w:space="0" w:color="auto"/>
                                                                          </w:divBdr>
                                                                          <w:divsChild>
                                                                            <w:div w:id="9211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474372">
      <w:bodyDiv w:val="1"/>
      <w:marLeft w:val="0"/>
      <w:marRight w:val="0"/>
      <w:marTop w:val="0"/>
      <w:marBottom w:val="0"/>
      <w:divBdr>
        <w:top w:val="none" w:sz="0" w:space="0" w:color="auto"/>
        <w:left w:val="none" w:sz="0" w:space="0" w:color="auto"/>
        <w:bottom w:val="none" w:sz="0" w:space="0" w:color="auto"/>
        <w:right w:val="none" w:sz="0" w:space="0" w:color="auto"/>
      </w:divBdr>
      <w:divsChild>
        <w:div w:id="1122501585">
          <w:marLeft w:val="0"/>
          <w:marRight w:val="0"/>
          <w:marTop w:val="0"/>
          <w:marBottom w:val="0"/>
          <w:divBdr>
            <w:top w:val="none" w:sz="0" w:space="0" w:color="auto"/>
            <w:left w:val="none" w:sz="0" w:space="0" w:color="auto"/>
            <w:bottom w:val="none" w:sz="0" w:space="0" w:color="auto"/>
            <w:right w:val="none" w:sz="0" w:space="0" w:color="auto"/>
          </w:divBdr>
          <w:divsChild>
            <w:div w:id="1491292317">
              <w:marLeft w:val="2"/>
              <w:marRight w:val="2"/>
              <w:marTop w:val="0"/>
              <w:marBottom w:val="0"/>
              <w:divBdr>
                <w:top w:val="none" w:sz="0" w:space="0" w:color="auto"/>
                <w:left w:val="none" w:sz="0" w:space="0" w:color="auto"/>
                <w:bottom w:val="none" w:sz="0" w:space="0" w:color="auto"/>
                <w:right w:val="none" w:sz="0" w:space="0" w:color="auto"/>
              </w:divBdr>
              <w:divsChild>
                <w:div w:id="1876892216">
                  <w:marLeft w:val="0"/>
                  <w:marRight w:val="0"/>
                  <w:marTop w:val="0"/>
                  <w:marBottom w:val="0"/>
                  <w:divBdr>
                    <w:top w:val="none" w:sz="0" w:space="0" w:color="auto"/>
                    <w:left w:val="none" w:sz="0" w:space="0" w:color="auto"/>
                    <w:bottom w:val="none" w:sz="0" w:space="0" w:color="auto"/>
                    <w:right w:val="none" w:sz="0" w:space="0" w:color="auto"/>
                  </w:divBdr>
                  <w:divsChild>
                    <w:div w:id="1249391038">
                      <w:marLeft w:val="0"/>
                      <w:marRight w:val="0"/>
                      <w:marTop w:val="0"/>
                      <w:marBottom w:val="0"/>
                      <w:divBdr>
                        <w:top w:val="none" w:sz="0" w:space="0" w:color="auto"/>
                        <w:left w:val="none" w:sz="0" w:space="0" w:color="auto"/>
                        <w:bottom w:val="none" w:sz="0" w:space="0" w:color="auto"/>
                        <w:right w:val="none" w:sz="0" w:space="0" w:color="auto"/>
                      </w:divBdr>
                      <w:divsChild>
                        <w:div w:id="1431123283">
                          <w:marLeft w:val="0"/>
                          <w:marRight w:val="0"/>
                          <w:marTop w:val="0"/>
                          <w:marBottom w:val="0"/>
                          <w:divBdr>
                            <w:top w:val="none" w:sz="0" w:space="0" w:color="auto"/>
                            <w:left w:val="none" w:sz="0" w:space="0" w:color="auto"/>
                            <w:bottom w:val="none" w:sz="0" w:space="0" w:color="auto"/>
                            <w:right w:val="none" w:sz="0" w:space="0" w:color="auto"/>
                          </w:divBdr>
                          <w:divsChild>
                            <w:div w:id="1654795936">
                              <w:marLeft w:val="0"/>
                              <w:marRight w:val="0"/>
                              <w:marTop w:val="0"/>
                              <w:marBottom w:val="0"/>
                              <w:divBdr>
                                <w:top w:val="none" w:sz="0" w:space="0" w:color="auto"/>
                                <w:left w:val="none" w:sz="0" w:space="0" w:color="auto"/>
                                <w:bottom w:val="none" w:sz="0" w:space="0" w:color="auto"/>
                                <w:right w:val="none" w:sz="0" w:space="0" w:color="auto"/>
                              </w:divBdr>
                              <w:divsChild>
                                <w:div w:id="1705053814">
                                  <w:marLeft w:val="0"/>
                                  <w:marRight w:val="0"/>
                                  <w:marTop w:val="0"/>
                                  <w:marBottom w:val="0"/>
                                  <w:divBdr>
                                    <w:top w:val="none" w:sz="0" w:space="0" w:color="auto"/>
                                    <w:left w:val="none" w:sz="0" w:space="0" w:color="auto"/>
                                    <w:bottom w:val="none" w:sz="0" w:space="0" w:color="auto"/>
                                    <w:right w:val="none" w:sz="0" w:space="0" w:color="auto"/>
                                  </w:divBdr>
                                  <w:divsChild>
                                    <w:div w:id="1834442793">
                                      <w:marLeft w:val="0"/>
                                      <w:marRight w:val="0"/>
                                      <w:marTop w:val="0"/>
                                      <w:marBottom w:val="0"/>
                                      <w:divBdr>
                                        <w:top w:val="none" w:sz="0" w:space="0" w:color="auto"/>
                                        <w:left w:val="none" w:sz="0" w:space="0" w:color="auto"/>
                                        <w:bottom w:val="none" w:sz="0" w:space="0" w:color="auto"/>
                                        <w:right w:val="none" w:sz="0" w:space="0" w:color="auto"/>
                                      </w:divBdr>
                                      <w:divsChild>
                                        <w:div w:id="2097439705">
                                          <w:marLeft w:val="0"/>
                                          <w:marRight w:val="0"/>
                                          <w:marTop w:val="0"/>
                                          <w:marBottom w:val="0"/>
                                          <w:divBdr>
                                            <w:top w:val="none" w:sz="0" w:space="0" w:color="auto"/>
                                            <w:left w:val="none" w:sz="0" w:space="0" w:color="auto"/>
                                            <w:bottom w:val="none" w:sz="0" w:space="0" w:color="auto"/>
                                            <w:right w:val="none" w:sz="0" w:space="0" w:color="auto"/>
                                          </w:divBdr>
                                          <w:divsChild>
                                            <w:div w:id="1014186559">
                                              <w:marLeft w:val="0"/>
                                              <w:marRight w:val="0"/>
                                              <w:marTop w:val="0"/>
                                              <w:marBottom w:val="0"/>
                                              <w:divBdr>
                                                <w:top w:val="none" w:sz="0" w:space="0" w:color="auto"/>
                                                <w:left w:val="none" w:sz="0" w:space="0" w:color="auto"/>
                                                <w:bottom w:val="none" w:sz="0" w:space="0" w:color="auto"/>
                                                <w:right w:val="none" w:sz="0" w:space="0" w:color="auto"/>
                                              </w:divBdr>
                                            </w:div>
                                          </w:divsChild>
                                        </w:div>
                                        <w:div w:id="2132629771">
                                          <w:marLeft w:val="0"/>
                                          <w:marRight w:val="0"/>
                                          <w:marTop w:val="0"/>
                                          <w:marBottom w:val="0"/>
                                          <w:divBdr>
                                            <w:top w:val="none" w:sz="0" w:space="0" w:color="auto"/>
                                            <w:left w:val="none" w:sz="0" w:space="0" w:color="auto"/>
                                            <w:bottom w:val="none" w:sz="0" w:space="0" w:color="auto"/>
                                            <w:right w:val="none" w:sz="0" w:space="0" w:color="auto"/>
                                          </w:divBdr>
                                          <w:divsChild>
                                            <w:div w:id="542375976">
                                              <w:marLeft w:val="0"/>
                                              <w:marRight w:val="0"/>
                                              <w:marTop w:val="0"/>
                                              <w:marBottom w:val="0"/>
                                              <w:divBdr>
                                                <w:top w:val="none" w:sz="0" w:space="0" w:color="auto"/>
                                                <w:left w:val="none" w:sz="0" w:space="0" w:color="auto"/>
                                                <w:bottom w:val="none" w:sz="0" w:space="0" w:color="auto"/>
                                                <w:right w:val="none" w:sz="0" w:space="0" w:color="auto"/>
                                              </w:divBdr>
                                            </w:div>
                                          </w:divsChild>
                                        </w:div>
                                        <w:div w:id="431979746">
                                          <w:marLeft w:val="0"/>
                                          <w:marRight w:val="0"/>
                                          <w:marTop w:val="0"/>
                                          <w:marBottom w:val="0"/>
                                          <w:divBdr>
                                            <w:top w:val="none" w:sz="0" w:space="0" w:color="auto"/>
                                            <w:left w:val="none" w:sz="0" w:space="0" w:color="auto"/>
                                            <w:bottom w:val="none" w:sz="0" w:space="0" w:color="auto"/>
                                            <w:right w:val="none" w:sz="0" w:space="0" w:color="auto"/>
                                          </w:divBdr>
                                          <w:divsChild>
                                            <w:div w:id="348726308">
                                              <w:marLeft w:val="0"/>
                                              <w:marRight w:val="0"/>
                                              <w:marTop w:val="0"/>
                                              <w:marBottom w:val="0"/>
                                              <w:divBdr>
                                                <w:top w:val="none" w:sz="0" w:space="0" w:color="auto"/>
                                                <w:left w:val="none" w:sz="0" w:space="0" w:color="auto"/>
                                                <w:bottom w:val="none" w:sz="0" w:space="0" w:color="auto"/>
                                                <w:right w:val="none" w:sz="0" w:space="0" w:color="auto"/>
                                              </w:divBdr>
                                            </w:div>
                                          </w:divsChild>
                                        </w:div>
                                        <w:div w:id="190150918">
                                          <w:marLeft w:val="0"/>
                                          <w:marRight w:val="0"/>
                                          <w:marTop w:val="0"/>
                                          <w:marBottom w:val="0"/>
                                          <w:divBdr>
                                            <w:top w:val="none" w:sz="0" w:space="0" w:color="auto"/>
                                            <w:left w:val="none" w:sz="0" w:space="0" w:color="auto"/>
                                            <w:bottom w:val="none" w:sz="0" w:space="0" w:color="auto"/>
                                            <w:right w:val="none" w:sz="0" w:space="0" w:color="auto"/>
                                          </w:divBdr>
                                          <w:divsChild>
                                            <w:div w:id="142429236">
                                              <w:marLeft w:val="0"/>
                                              <w:marRight w:val="0"/>
                                              <w:marTop w:val="0"/>
                                              <w:marBottom w:val="0"/>
                                              <w:divBdr>
                                                <w:top w:val="none" w:sz="0" w:space="0" w:color="auto"/>
                                                <w:left w:val="none" w:sz="0" w:space="0" w:color="auto"/>
                                                <w:bottom w:val="none" w:sz="0" w:space="0" w:color="auto"/>
                                                <w:right w:val="none" w:sz="0" w:space="0" w:color="auto"/>
                                              </w:divBdr>
                                            </w:div>
                                          </w:divsChild>
                                        </w:div>
                                        <w:div w:id="1066343268">
                                          <w:marLeft w:val="0"/>
                                          <w:marRight w:val="0"/>
                                          <w:marTop w:val="0"/>
                                          <w:marBottom w:val="0"/>
                                          <w:divBdr>
                                            <w:top w:val="none" w:sz="0" w:space="0" w:color="auto"/>
                                            <w:left w:val="none" w:sz="0" w:space="0" w:color="auto"/>
                                            <w:bottom w:val="none" w:sz="0" w:space="0" w:color="auto"/>
                                            <w:right w:val="none" w:sz="0" w:space="0" w:color="auto"/>
                                          </w:divBdr>
                                          <w:divsChild>
                                            <w:div w:id="208726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8371">
                                      <w:marLeft w:val="0"/>
                                      <w:marRight w:val="0"/>
                                      <w:marTop w:val="0"/>
                                      <w:marBottom w:val="0"/>
                                      <w:divBdr>
                                        <w:top w:val="none" w:sz="0" w:space="0" w:color="auto"/>
                                        <w:left w:val="none" w:sz="0" w:space="0" w:color="auto"/>
                                        <w:bottom w:val="none" w:sz="0" w:space="0" w:color="auto"/>
                                        <w:right w:val="none" w:sz="0" w:space="0" w:color="auto"/>
                                      </w:divBdr>
                                      <w:divsChild>
                                        <w:div w:id="214047333">
                                          <w:marLeft w:val="0"/>
                                          <w:marRight w:val="0"/>
                                          <w:marTop w:val="0"/>
                                          <w:marBottom w:val="0"/>
                                          <w:divBdr>
                                            <w:top w:val="none" w:sz="0" w:space="0" w:color="auto"/>
                                            <w:left w:val="none" w:sz="0" w:space="0" w:color="auto"/>
                                            <w:bottom w:val="none" w:sz="0" w:space="0" w:color="auto"/>
                                            <w:right w:val="none" w:sz="0" w:space="0" w:color="auto"/>
                                          </w:divBdr>
                                          <w:divsChild>
                                            <w:div w:id="430971803">
                                              <w:marLeft w:val="0"/>
                                              <w:marRight w:val="0"/>
                                              <w:marTop w:val="0"/>
                                              <w:marBottom w:val="0"/>
                                              <w:divBdr>
                                                <w:top w:val="none" w:sz="0" w:space="0" w:color="auto"/>
                                                <w:left w:val="none" w:sz="0" w:space="0" w:color="auto"/>
                                                <w:bottom w:val="none" w:sz="0" w:space="0" w:color="auto"/>
                                                <w:right w:val="none" w:sz="0" w:space="0" w:color="auto"/>
                                              </w:divBdr>
                                            </w:div>
                                          </w:divsChild>
                                        </w:div>
                                        <w:div w:id="1378163017">
                                          <w:marLeft w:val="0"/>
                                          <w:marRight w:val="0"/>
                                          <w:marTop w:val="0"/>
                                          <w:marBottom w:val="0"/>
                                          <w:divBdr>
                                            <w:top w:val="none" w:sz="0" w:space="0" w:color="auto"/>
                                            <w:left w:val="none" w:sz="0" w:space="0" w:color="auto"/>
                                            <w:bottom w:val="none" w:sz="0" w:space="0" w:color="auto"/>
                                            <w:right w:val="none" w:sz="0" w:space="0" w:color="auto"/>
                                          </w:divBdr>
                                          <w:divsChild>
                                            <w:div w:id="361902813">
                                              <w:marLeft w:val="0"/>
                                              <w:marRight w:val="0"/>
                                              <w:marTop w:val="0"/>
                                              <w:marBottom w:val="0"/>
                                              <w:divBdr>
                                                <w:top w:val="none" w:sz="0" w:space="0" w:color="auto"/>
                                                <w:left w:val="none" w:sz="0" w:space="0" w:color="auto"/>
                                                <w:bottom w:val="none" w:sz="0" w:space="0" w:color="auto"/>
                                                <w:right w:val="none" w:sz="0" w:space="0" w:color="auto"/>
                                              </w:divBdr>
                                            </w:div>
                                          </w:divsChild>
                                        </w:div>
                                        <w:div w:id="883979745">
                                          <w:marLeft w:val="0"/>
                                          <w:marRight w:val="0"/>
                                          <w:marTop w:val="0"/>
                                          <w:marBottom w:val="0"/>
                                          <w:divBdr>
                                            <w:top w:val="none" w:sz="0" w:space="0" w:color="auto"/>
                                            <w:left w:val="none" w:sz="0" w:space="0" w:color="auto"/>
                                            <w:bottom w:val="none" w:sz="0" w:space="0" w:color="auto"/>
                                            <w:right w:val="none" w:sz="0" w:space="0" w:color="auto"/>
                                          </w:divBdr>
                                          <w:divsChild>
                                            <w:div w:id="149367278">
                                              <w:marLeft w:val="0"/>
                                              <w:marRight w:val="0"/>
                                              <w:marTop w:val="0"/>
                                              <w:marBottom w:val="0"/>
                                              <w:divBdr>
                                                <w:top w:val="none" w:sz="0" w:space="0" w:color="auto"/>
                                                <w:left w:val="none" w:sz="0" w:space="0" w:color="auto"/>
                                                <w:bottom w:val="none" w:sz="0" w:space="0" w:color="auto"/>
                                                <w:right w:val="none" w:sz="0" w:space="0" w:color="auto"/>
                                              </w:divBdr>
                                            </w:div>
                                          </w:divsChild>
                                        </w:div>
                                        <w:div w:id="388656392">
                                          <w:marLeft w:val="0"/>
                                          <w:marRight w:val="0"/>
                                          <w:marTop w:val="0"/>
                                          <w:marBottom w:val="0"/>
                                          <w:divBdr>
                                            <w:top w:val="none" w:sz="0" w:space="0" w:color="auto"/>
                                            <w:left w:val="none" w:sz="0" w:space="0" w:color="auto"/>
                                            <w:bottom w:val="none" w:sz="0" w:space="0" w:color="auto"/>
                                            <w:right w:val="none" w:sz="0" w:space="0" w:color="auto"/>
                                          </w:divBdr>
                                          <w:divsChild>
                                            <w:div w:id="1640723638">
                                              <w:marLeft w:val="0"/>
                                              <w:marRight w:val="0"/>
                                              <w:marTop w:val="0"/>
                                              <w:marBottom w:val="0"/>
                                              <w:divBdr>
                                                <w:top w:val="none" w:sz="0" w:space="0" w:color="auto"/>
                                                <w:left w:val="none" w:sz="0" w:space="0" w:color="auto"/>
                                                <w:bottom w:val="none" w:sz="0" w:space="0" w:color="auto"/>
                                                <w:right w:val="none" w:sz="0" w:space="0" w:color="auto"/>
                                              </w:divBdr>
                                            </w:div>
                                          </w:divsChild>
                                        </w:div>
                                        <w:div w:id="557518438">
                                          <w:marLeft w:val="0"/>
                                          <w:marRight w:val="0"/>
                                          <w:marTop w:val="0"/>
                                          <w:marBottom w:val="0"/>
                                          <w:divBdr>
                                            <w:top w:val="none" w:sz="0" w:space="0" w:color="auto"/>
                                            <w:left w:val="none" w:sz="0" w:space="0" w:color="auto"/>
                                            <w:bottom w:val="none" w:sz="0" w:space="0" w:color="auto"/>
                                            <w:right w:val="none" w:sz="0" w:space="0" w:color="auto"/>
                                          </w:divBdr>
                                          <w:divsChild>
                                            <w:div w:id="16374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0175">
                                      <w:marLeft w:val="0"/>
                                      <w:marRight w:val="0"/>
                                      <w:marTop w:val="0"/>
                                      <w:marBottom w:val="0"/>
                                      <w:divBdr>
                                        <w:top w:val="none" w:sz="0" w:space="0" w:color="auto"/>
                                        <w:left w:val="none" w:sz="0" w:space="0" w:color="auto"/>
                                        <w:bottom w:val="none" w:sz="0" w:space="0" w:color="auto"/>
                                        <w:right w:val="none" w:sz="0" w:space="0" w:color="auto"/>
                                      </w:divBdr>
                                      <w:divsChild>
                                        <w:div w:id="1624774560">
                                          <w:marLeft w:val="0"/>
                                          <w:marRight w:val="0"/>
                                          <w:marTop w:val="0"/>
                                          <w:marBottom w:val="0"/>
                                          <w:divBdr>
                                            <w:top w:val="none" w:sz="0" w:space="0" w:color="auto"/>
                                            <w:left w:val="none" w:sz="0" w:space="0" w:color="auto"/>
                                            <w:bottom w:val="none" w:sz="0" w:space="0" w:color="auto"/>
                                            <w:right w:val="none" w:sz="0" w:space="0" w:color="auto"/>
                                          </w:divBdr>
                                          <w:divsChild>
                                            <w:div w:id="520051611">
                                              <w:marLeft w:val="0"/>
                                              <w:marRight w:val="0"/>
                                              <w:marTop w:val="0"/>
                                              <w:marBottom w:val="0"/>
                                              <w:divBdr>
                                                <w:top w:val="none" w:sz="0" w:space="0" w:color="auto"/>
                                                <w:left w:val="none" w:sz="0" w:space="0" w:color="auto"/>
                                                <w:bottom w:val="none" w:sz="0" w:space="0" w:color="auto"/>
                                                <w:right w:val="none" w:sz="0" w:space="0" w:color="auto"/>
                                              </w:divBdr>
                                            </w:div>
                                          </w:divsChild>
                                        </w:div>
                                        <w:div w:id="647632790">
                                          <w:marLeft w:val="0"/>
                                          <w:marRight w:val="0"/>
                                          <w:marTop w:val="0"/>
                                          <w:marBottom w:val="0"/>
                                          <w:divBdr>
                                            <w:top w:val="none" w:sz="0" w:space="0" w:color="auto"/>
                                            <w:left w:val="none" w:sz="0" w:space="0" w:color="auto"/>
                                            <w:bottom w:val="none" w:sz="0" w:space="0" w:color="auto"/>
                                            <w:right w:val="none" w:sz="0" w:space="0" w:color="auto"/>
                                          </w:divBdr>
                                          <w:divsChild>
                                            <w:div w:id="1698197239">
                                              <w:marLeft w:val="0"/>
                                              <w:marRight w:val="0"/>
                                              <w:marTop w:val="0"/>
                                              <w:marBottom w:val="0"/>
                                              <w:divBdr>
                                                <w:top w:val="none" w:sz="0" w:space="0" w:color="auto"/>
                                                <w:left w:val="none" w:sz="0" w:space="0" w:color="auto"/>
                                                <w:bottom w:val="none" w:sz="0" w:space="0" w:color="auto"/>
                                                <w:right w:val="none" w:sz="0" w:space="0" w:color="auto"/>
                                              </w:divBdr>
                                            </w:div>
                                          </w:divsChild>
                                        </w:div>
                                        <w:div w:id="1154417733">
                                          <w:marLeft w:val="0"/>
                                          <w:marRight w:val="0"/>
                                          <w:marTop w:val="0"/>
                                          <w:marBottom w:val="0"/>
                                          <w:divBdr>
                                            <w:top w:val="none" w:sz="0" w:space="0" w:color="auto"/>
                                            <w:left w:val="none" w:sz="0" w:space="0" w:color="auto"/>
                                            <w:bottom w:val="none" w:sz="0" w:space="0" w:color="auto"/>
                                            <w:right w:val="none" w:sz="0" w:space="0" w:color="auto"/>
                                          </w:divBdr>
                                          <w:divsChild>
                                            <w:div w:id="1518886533">
                                              <w:marLeft w:val="0"/>
                                              <w:marRight w:val="0"/>
                                              <w:marTop w:val="0"/>
                                              <w:marBottom w:val="0"/>
                                              <w:divBdr>
                                                <w:top w:val="none" w:sz="0" w:space="0" w:color="auto"/>
                                                <w:left w:val="none" w:sz="0" w:space="0" w:color="auto"/>
                                                <w:bottom w:val="none" w:sz="0" w:space="0" w:color="auto"/>
                                                <w:right w:val="none" w:sz="0" w:space="0" w:color="auto"/>
                                              </w:divBdr>
                                            </w:div>
                                          </w:divsChild>
                                        </w:div>
                                        <w:div w:id="1109085429">
                                          <w:marLeft w:val="0"/>
                                          <w:marRight w:val="0"/>
                                          <w:marTop w:val="0"/>
                                          <w:marBottom w:val="0"/>
                                          <w:divBdr>
                                            <w:top w:val="none" w:sz="0" w:space="0" w:color="auto"/>
                                            <w:left w:val="none" w:sz="0" w:space="0" w:color="auto"/>
                                            <w:bottom w:val="none" w:sz="0" w:space="0" w:color="auto"/>
                                            <w:right w:val="none" w:sz="0" w:space="0" w:color="auto"/>
                                          </w:divBdr>
                                          <w:divsChild>
                                            <w:div w:id="1287929902">
                                              <w:marLeft w:val="0"/>
                                              <w:marRight w:val="0"/>
                                              <w:marTop w:val="0"/>
                                              <w:marBottom w:val="0"/>
                                              <w:divBdr>
                                                <w:top w:val="none" w:sz="0" w:space="0" w:color="auto"/>
                                                <w:left w:val="none" w:sz="0" w:space="0" w:color="auto"/>
                                                <w:bottom w:val="none" w:sz="0" w:space="0" w:color="auto"/>
                                                <w:right w:val="none" w:sz="0" w:space="0" w:color="auto"/>
                                              </w:divBdr>
                                            </w:div>
                                          </w:divsChild>
                                        </w:div>
                                        <w:div w:id="1306161671">
                                          <w:marLeft w:val="0"/>
                                          <w:marRight w:val="0"/>
                                          <w:marTop w:val="0"/>
                                          <w:marBottom w:val="0"/>
                                          <w:divBdr>
                                            <w:top w:val="none" w:sz="0" w:space="0" w:color="auto"/>
                                            <w:left w:val="none" w:sz="0" w:space="0" w:color="auto"/>
                                            <w:bottom w:val="none" w:sz="0" w:space="0" w:color="auto"/>
                                            <w:right w:val="none" w:sz="0" w:space="0" w:color="auto"/>
                                          </w:divBdr>
                                          <w:divsChild>
                                            <w:div w:id="2108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9372">
                                      <w:marLeft w:val="0"/>
                                      <w:marRight w:val="0"/>
                                      <w:marTop w:val="0"/>
                                      <w:marBottom w:val="0"/>
                                      <w:divBdr>
                                        <w:top w:val="none" w:sz="0" w:space="0" w:color="auto"/>
                                        <w:left w:val="none" w:sz="0" w:space="0" w:color="auto"/>
                                        <w:bottom w:val="none" w:sz="0" w:space="0" w:color="auto"/>
                                        <w:right w:val="none" w:sz="0" w:space="0" w:color="auto"/>
                                      </w:divBdr>
                                      <w:divsChild>
                                        <w:div w:id="719748130">
                                          <w:marLeft w:val="0"/>
                                          <w:marRight w:val="0"/>
                                          <w:marTop w:val="0"/>
                                          <w:marBottom w:val="0"/>
                                          <w:divBdr>
                                            <w:top w:val="none" w:sz="0" w:space="0" w:color="auto"/>
                                            <w:left w:val="none" w:sz="0" w:space="0" w:color="auto"/>
                                            <w:bottom w:val="none" w:sz="0" w:space="0" w:color="auto"/>
                                            <w:right w:val="none" w:sz="0" w:space="0" w:color="auto"/>
                                          </w:divBdr>
                                          <w:divsChild>
                                            <w:div w:id="290330116">
                                              <w:marLeft w:val="0"/>
                                              <w:marRight w:val="0"/>
                                              <w:marTop w:val="0"/>
                                              <w:marBottom w:val="0"/>
                                              <w:divBdr>
                                                <w:top w:val="none" w:sz="0" w:space="0" w:color="auto"/>
                                                <w:left w:val="none" w:sz="0" w:space="0" w:color="auto"/>
                                                <w:bottom w:val="none" w:sz="0" w:space="0" w:color="auto"/>
                                                <w:right w:val="none" w:sz="0" w:space="0" w:color="auto"/>
                                              </w:divBdr>
                                            </w:div>
                                          </w:divsChild>
                                        </w:div>
                                        <w:div w:id="1463695843">
                                          <w:marLeft w:val="0"/>
                                          <w:marRight w:val="0"/>
                                          <w:marTop w:val="0"/>
                                          <w:marBottom w:val="0"/>
                                          <w:divBdr>
                                            <w:top w:val="none" w:sz="0" w:space="0" w:color="auto"/>
                                            <w:left w:val="none" w:sz="0" w:space="0" w:color="auto"/>
                                            <w:bottom w:val="none" w:sz="0" w:space="0" w:color="auto"/>
                                            <w:right w:val="none" w:sz="0" w:space="0" w:color="auto"/>
                                          </w:divBdr>
                                          <w:divsChild>
                                            <w:div w:id="1528524840">
                                              <w:marLeft w:val="0"/>
                                              <w:marRight w:val="0"/>
                                              <w:marTop w:val="0"/>
                                              <w:marBottom w:val="0"/>
                                              <w:divBdr>
                                                <w:top w:val="none" w:sz="0" w:space="0" w:color="auto"/>
                                                <w:left w:val="none" w:sz="0" w:space="0" w:color="auto"/>
                                                <w:bottom w:val="none" w:sz="0" w:space="0" w:color="auto"/>
                                                <w:right w:val="none" w:sz="0" w:space="0" w:color="auto"/>
                                              </w:divBdr>
                                            </w:div>
                                          </w:divsChild>
                                        </w:div>
                                        <w:div w:id="1892645736">
                                          <w:marLeft w:val="0"/>
                                          <w:marRight w:val="0"/>
                                          <w:marTop w:val="0"/>
                                          <w:marBottom w:val="0"/>
                                          <w:divBdr>
                                            <w:top w:val="none" w:sz="0" w:space="0" w:color="auto"/>
                                            <w:left w:val="none" w:sz="0" w:space="0" w:color="auto"/>
                                            <w:bottom w:val="none" w:sz="0" w:space="0" w:color="auto"/>
                                            <w:right w:val="none" w:sz="0" w:space="0" w:color="auto"/>
                                          </w:divBdr>
                                          <w:divsChild>
                                            <w:div w:id="1484590340">
                                              <w:marLeft w:val="0"/>
                                              <w:marRight w:val="0"/>
                                              <w:marTop w:val="0"/>
                                              <w:marBottom w:val="0"/>
                                              <w:divBdr>
                                                <w:top w:val="none" w:sz="0" w:space="0" w:color="auto"/>
                                                <w:left w:val="none" w:sz="0" w:space="0" w:color="auto"/>
                                                <w:bottom w:val="none" w:sz="0" w:space="0" w:color="auto"/>
                                                <w:right w:val="none" w:sz="0" w:space="0" w:color="auto"/>
                                              </w:divBdr>
                                            </w:div>
                                          </w:divsChild>
                                        </w:div>
                                        <w:div w:id="1913199959">
                                          <w:marLeft w:val="0"/>
                                          <w:marRight w:val="0"/>
                                          <w:marTop w:val="0"/>
                                          <w:marBottom w:val="0"/>
                                          <w:divBdr>
                                            <w:top w:val="none" w:sz="0" w:space="0" w:color="auto"/>
                                            <w:left w:val="none" w:sz="0" w:space="0" w:color="auto"/>
                                            <w:bottom w:val="none" w:sz="0" w:space="0" w:color="auto"/>
                                            <w:right w:val="none" w:sz="0" w:space="0" w:color="auto"/>
                                          </w:divBdr>
                                          <w:divsChild>
                                            <w:div w:id="9962139">
                                              <w:marLeft w:val="0"/>
                                              <w:marRight w:val="0"/>
                                              <w:marTop w:val="0"/>
                                              <w:marBottom w:val="0"/>
                                              <w:divBdr>
                                                <w:top w:val="none" w:sz="0" w:space="0" w:color="auto"/>
                                                <w:left w:val="none" w:sz="0" w:space="0" w:color="auto"/>
                                                <w:bottom w:val="none" w:sz="0" w:space="0" w:color="auto"/>
                                                <w:right w:val="none" w:sz="0" w:space="0" w:color="auto"/>
                                              </w:divBdr>
                                            </w:div>
                                          </w:divsChild>
                                        </w:div>
                                        <w:div w:id="1529223131">
                                          <w:marLeft w:val="0"/>
                                          <w:marRight w:val="0"/>
                                          <w:marTop w:val="0"/>
                                          <w:marBottom w:val="0"/>
                                          <w:divBdr>
                                            <w:top w:val="none" w:sz="0" w:space="0" w:color="auto"/>
                                            <w:left w:val="none" w:sz="0" w:space="0" w:color="auto"/>
                                            <w:bottom w:val="none" w:sz="0" w:space="0" w:color="auto"/>
                                            <w:right w:val="none" w:sz="0" w:space="0" w:color="auto"/>
                                          </w:divBdr>
                                          <w:divsChild>
                                            <w:div w:id="7623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40553">
                                      <w:marLeft w:val="0"/>
                                      <w:marRight w:val="0"/>
                                      <w:marTop w:val="0"/>
                                      <w:marBottom w:val="0"/>
                                      <w:divBdr>
                                        <w:top w:val="none" w:sz="0" w:space="0" w:color="auto"/>
                                        <w:left w:val="none" w:sz="0" w:space="0" w:color="auto"/>
                                        <w:bottom w:val="none" w:sz="0" w:space="0" w:color="auto"/>
                                        <w:right w:val="none" w:sz="0" w:space="0" w:color="auto"/>
                                      </w:divBdr>
                                      <w:divsChild>
                                        <w:div w:id="1945921249">
                                          <w:marLeft w:val="0"/>
                                          <w:marRight w:val="0"/>
                                          <w:marTop w:val="0"/>
                                          <w:marBottom w:val="0"/>
                                          <w:divBdr>
                                            <w:top w:val="none" w:sz="0" w:space="0" w:color="auto"/>
                                            <w:left w:val="none" w:sz="0" w:space="0" w:color="auto"/>
                                            <w:bottom w:val="none" w:sz="0" w:space="0" w:color="auto"/>
                                            <w:right w:val="none" w:sz="0" w:space="0" w:color="auto"/>
                                          </w:divBdr>
                                          <w:divsChild>
                                            <w:div w:id="1331054924">
                                              <w:marLeft w:val="0"/>
                                              <w:marRight w:val="0"/>
                                              <w:marTop w:val="0"/>
                                              <w:marBottom w:val="0"/>
                                              <w:divBdr>
                                                <w:top w:val="none" w:sz="0" w:space="0" w:color="auto"/>
                                                <w:left w:val="none" w:sz="0" w:space="0" w:color="auto"/>
                                                <w:bottom w:val="none" w:sz="0" w:space="0" w:color="auto"/>
                                                <w:right w:val="none" w:sz="0" w:space="0" w:color="auto"/>
                                              </w:divBdr>
                                            </w:div>
                                          </w:divsChild>
                                        </w:div>
                                        <w:div w:id="499658851">
                                          <w:marLeft w:val="0"/>
                                          <w:marRight w:val="0"/>
                                          <w:marTop w:val="0"/>
                                          <w:marBottom w:val="0"/>
                                          <w:divBdr>
                                            <w:top w:val="none" w:sz="0" w:space="0" w:color="auto"/>
                                            <w:left w:val="none" w:sz="0" w:space="0" w:color="auto"/>
                                            <w:bottom w:val="none" w:sz="0" w:space="0" w:color="auto"/>
                                            <w:right w:val="none" w:sz="0" w:space="0" w:color="auto"/>
                                          </w:divBdr>
                                          <w:divsChild>
                                            <w:div w:id="1524054961">
                                              <w:marLeft w:val="0"/>
                                              <w:marRight w:val="0"/>
                                              <w:marTop w:val="0"/>
                                              <w:marBottom w:val="0"/>
                                              <w:divBdr>
                                                <w:top w:val="none" w:sz="0" w:space="0" w:color="auto"/>
                                                <w:left w:val="none" w:sz="0" w:space="0" w:color="auto"/>
                                                <w:bottom w:val="none" w:sz="0" w:space="0" w:color="auto"/>
                                                <w:right w:val="none" w:sz="0" w:space="0" w:color="auto"/>
                                              </w:divBdr>
                                            </w:div>
                                          </w:divsChild>
                                        </w:div>
                                        <w:div w:id="1968049761">
                                          <w:marLeft w:val="0"/>
                                          <w:marRight w:val="0"/>
                                          <w:marTop w:val="0"/>
                                          <w:marBottom w:val="0"/>
                                          <w:divBdr>
                                            <w:top w:val="none" w:sz="0" w:space="0" w:color="auto"/>
                                            <w:left w:val="none" w:sz="0" w:space="0" w:color="auto"/>
                                            <w:bottom w:val="none" w:sz="0" w:space="0" w:color="auto"/>
                                            <w:right w:val="none" w:sz="0" w:space="0" w:color="auto"/>
                                          </w:divBdr>
                                          <w:divsChild>
                                            <w:div w:id="1631202350">
                                              <w:marLeft w:val="0"/>
                                              <w:marRight w:val="0"/>
                                              <w:marTop w:val="0"/>
                                              <w:marBottom w:val="0"/>
                                              <w:divBdr>
                                                <w:top w:val="none" w:sz="0" w:space="0" w:color="auto"/>
                                                <w:left w:val="none" w:sz="0" w:space="0" w:color="auto"/>
                                                <w:bottom w:val="none" w:sz="0" w:space="0" w:color="auto"/>
                                                <w:right w:val="none" w:sz="0" w:space="0" w:color="auto"/>
                                              </w:divBdr>
                                            </w:div>
                                          </w:divsChild>
                                        </w:div>
                                        <w:div w:id="2013100415">
                                          <w:marLeft w:val="0"/>
                                          <w:marRight w:val="0"/>
                                          <w:marTop w:val="0"/>
                                          <w:marBottom w:val="0"/>
                                          <w:divBdr>
                                            <w:top w:val="none" w:sz="0" w:space="0" w:color="auto"/>
                                            <w:left w:val="none" w:sz="0" w:space="0" w:color="auto"/>
                                            <w:bottom w:val="none" w:sz="0" w:space="0" w:color="auto"/>
                                            <w:right w:val="none" w:sz="0" w:space="0" w:color="auto"/>
                                          </w:divBdr>
                                          <w:divsChild>
                                            <w:div w:id="633026136">
                                              <w:marLeft w:val="0"/>
                                              <w:marRight w:val="0"/>
                                              <w:marTop w:val="0"/>
                                              <w:marBottom w:val="0"/>
                                              <w:divBdr>
                                                <w:top w:val="none" w:sz="0" w:space="0" w:color="auto"/>
                                                <w:left w:val="none" w:sz="0" w:space="0" w:color="auto"/>
                                                <w:bottom w:val="none" w:sz="0" w:space="0" w:color="auto"/>
                                                <w:right w:val="none" w:sz="0" w:space="0" w:color="auto"/>
                                              </w:divBdr>
                                            </w:div>
                                          </w:divsChild>
                                        </w:div>
                                        <w:div w:id="1573464289">
                                          <w:marLeft w:val="0"/>
                                          <w:marRight w:val="0"/>
                                          <w:marTop w:val="0"/>
                                          <w:marBottom w:val="0"/>
                                          <w:divBdr>
                                            <w:top w:val="none" w:sz="0" w:space="0" w:color="auto"/>
                                            <w:left w:val="none" w:sz="0" w:space="0" w:color="auto"/>
                                            <w:bottom w:val="none" w:sz="0" w:space="0" w:color="auto"/>
                                            <w:right w:val="none" w:sz="0" w:space="0" w:color="auto"/>
                                          </w:divBdr>
                                          <w:divsChild>
                                            <w:div w:id="5732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14733">
                                      <w:marLeft w:val="0"/>
                                      <w:marRight w:val="0"/>
                                      <w:marTop w:val="0"/>
                                      <w:marBottom w:val="0"/>
                                      <w:divBdr>
                                        <w:top w:val="none" w:sz="0" w:space="0" w:color="auto"/>
                                        <w:left w:val="none" w:sz="0" w:space="0" w:color="auto"/>
                                        <w:bottom w:val="none" w:sz="0" w:space="0" w:color="auto"/>
                                        <w:right w:val="none" w:sz="0" w:space="0" w:color="auto"/>
                                      </w:divBdr>
                                      <w:divsChild>
                                        <w:div w:id="759452231">
                                          <w:marLeft w:val="0"/>
                                          <w:marRight w:val="0"/>
                                          <w:marTop w:val="0"/>
                                          <w:marBottom w:val="0"/>
                                          <w:divBdr>
                                            <w:top w:val="none" w:sz="0" w:space="0" w:color="auto"/>
                                            <w:left w:val="none" w:sz="0" w:space="0" w:color="auto"/>
                                            <w:bottom w:val="none" w:sz="0" w:space="0" w:color="auto"/>
                                            <w:right w:val="none" w:sz="0" w:space="0" w:color="auto"/>
                                          </w:divBdr>
                                          <w:divsChild>
                                            <w:div w:id="2093577205">
                                              <w:marLeft w:val="0"/>
                                              <w:marRight w:val="0"/>
                                              <w:marTop w:val="0"/>
                                              <w:marBottom w:val="0"/>
                                              <w:divBdr>
                                                <w:top w:val="none" w:sz="0" w:space="0" w:color="auto"/>
                                                <w:left w:val="none" w:sz="0" w:space="0" w:color="auto"/>
                                                <w:bottom w:val="none" w:sz="0" w:space="0" w:color="auto"/>
                                                <w:right w:val="none" w:sz="0" w:space="0" w:color="auto"/>
                                              </w:divBdr>
                                            </w:div>
                                          </w:divsChild>
                                        </w:div>
                                        <w:div w:id="750085662">
                                          <w:marLeft w:val="0"/>
                                          <w:marRight w:val="0"/>
                                          <w:marTop w:val="0"/>
                                          <w:marBottom w:val="0"/>
                                          <w:divBdr>
                                            <w:top w:val="none" w:sz="0" w:space="0" w:color="auto"/>
                                            <w:left w:val="none" w:sz="0" w:space="0" w:color="auto"/>
                                            <w:bottom w:val="none" w:sz="0" w:space="0" w:color="auto"/>
                                            <w:right w:val="none" w:sz="0" w:space="0" w:color="auto"/>
                                          </w:divBdr>
                                          <w:divsChild>
                                            <w:div w:id="479927589">
                                              <w:marLeft w:val="0"/>
                                              <w:marRight w:val="0"/>
                                              <w:marTop w:val="0"/>
                                              <w:marBottom w:val="0"/>
                                              <w:divBdr>
                                                <w:top w:val="none" w:sz="0" w:space="0" w:color="auto"/>
                                                <w:left w:val="none" w:sz="0" w:space="0" w:color="auto"/>
                                                <w:bottom w:val="none" w:sz="0" w:space="0" w:color="auto"/>
                                                <w:right w:val="none" w:sz="0" w:space="0" w:color="auto"/>
                                              </w:divBdr>
                                            </w:div>
                                          </w:divsChild>
                                        </w:div>
                                        <w:div w:id="1753503629">
                                          <w:marLeft w:val="0"/>
                                          <w:marRight w:val="0"/>
                                          <w:marTop w:val="0"/>
                                          <w:marBottom w:val="0"/>
                                          <w:divBdr>
                                            <w:top w:val="none" w:sz="0" w:space="0" w:color="auto"/>
                                            <w:left w:val="none" w:sz="0" w:space="0" w:color="auto"/>
                                            <w:bottom w:val="none" w:sz="0" w:space="0" w:color="auto"/>
                                            <w:right w:val="none" w:sz="0" w:space="0" w:color="auto"/>
                                          </w:divBdr>
                                          <w:divsChild>
                                            <w:div w:id="827137933">
                                              <w:marLeft w:val="0"/>
                                              <w:marRight w:val="0"/>
                                              <w:marTop w:val="0"/>
                                              <w:marBottom w:val="0"/>
                                              <w:divBdr>
                                                <w:top w:val="none" w:sz="0" w:space="0" w:color="auto"/>
                                                <w:left w:val="none" w:sz="0" w:space="0" w:color="auto"/>
                                                <w:bottom w:val="none" w:sz="0" w:space="0" w:color="auto"/>
                                                <w:right w:val="none" w:sz="0" w:space="0" w:color="auto"/>
                                              </w:divBdr>
                                            </w:div>
                                          </w:divsChild>
                                        </w:div>
                                        <w:div w:id="1113675596">
                                          <w:marLeft w:val="0"/>
                                          <w:marRight w:val="0"/>
                                          <w:marTop w:val="0"/>
                                          <w:marBottom w:val="0"/>
                                          <w:divBdr>
                                            <w:top w:val="none" w:sz="0" w:space="0" w:color="auto"/>
                                            <w:left w:val="none" w:sz="0" w:space="0" w:color="auto"/>
                                            <w:bottom w:val="none" w:sz="0" w:space="0" w:color="auto"/>
                                            <w:right w:val="none" w:sz="0" w:space="0" w:color="auto"/>
                                          </w:divBdr>
                                          <w:divsChild>
                                            <w:div w:id="13884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7612">
                                      <w:marLeft w:val="0"/>
                                      <w:marRight w:val="0"/>
                                      <w:marTop w:val="0"/>
                                      <w:marBottom w:val="0"/>
                                      <w:divBdr>
                                        <w:top w:val="none" w:sz="0" w:space="0" w:color="auto"/>
                                        <w:left w:val="none" w:sz="0" w:space="0" w:color="auto"/>
                                        <w:bottom w:val="none" w:sz="0" w:space="0" w:color="auto"/>
                                        <w:right w:val="none" w:sz="0" w:space="0" w:color="auto"/>
                                      </w:divBdr>
                                      <w:divsChild>
                                        <w:div w:id="69158361">
                                          <w:marLeft w:val="0"/>
                                          <w:marRight w:val="0"/>
                                          <w:marTop w:val="0"/>
                                          <w:marBottom w:val="0"/>
                                          <w:divBdr>
                                            <w:top w:val="none" w:sz="0" w:space="0" w:color="auto"/>
                                            <w:left w:val="none" w:sz="0" w:space="0" w:color="auto"/>
                                            <w:bottom w:val="none" w:sz="0" w:space="0" w:color="auto"/>
                                            <w:right w:val="none" w:sz="0" w:space="0" w:color="auto"/>
                                          </w:divBdr>
                                          <w:divsChild>
                                            <w:div w:id="835072530">
                                              <w:marLeft w:val="0"/>
                                              <w:marRight w:val="0"/>
                                              <w:marTop w:val="0"/>
                                              <w:marBottom w:val="0"/>
                                              <w:divBdr>
                                                <w:top w:val="none" w:sz="0" w:space="0" w:color="auto"/>
                                                <w:left w:val="none" w:sz="0" w:space="0" w:color="auto"/>
                                                <w:bottom w:val="none" w:sz="0" w:space="0" w:color="auto"/>
                                                <w:right w:val="none" w:sz="0" w:space="0" w:color="auto"/>
                                              </w:divBdr>
                                            </w:div>
                                          </w:divsChild>
                                        </w:div>
                                        <w:div w:id="611478513">
                                          <w:marLeft w:val="0"/>
                                          <w:marRight w:val="0"/>
                                          <w:marTop w:val="0"/>
                                          <w:marBottom w:val="0"/>
                                          <w:divBdr>
                                            <w:top w:val="none" w:sz="0" w:space="0" w:color="auto"/>
                                            <w:left w:val="none" w:sz="0" w:space="0" w:color="auto"/>
                                            <w:bottom w:val="none" w:sz="0" w:space="0" w:color="auto"/>
                                            <w:right w:val="none" w:sz="0" w:space="0" w:color="auto"/>
                                          </w:divBdr>
                                          <w:divsChild>
                                            <w:div w:id="952633609">
                                              <w:marLeft w:val="0"/>
                                              <w:marRight w:val="0"/>
                                              <w:marTop w:val="0"/>
                                              <w:marBottom w:val="0"/>
                                              <w:divBdr>
                                                <w:top w:val="none" w:sz="0" w:space="0" w:color="auto"/>
                                                <w:left w:val="none" w:sz="0" w:space="0" w:color="auto"/>
                                                <w:bottom w:val="none" w:sz="0" w:space="0" w:color="auto"/>
                                                <w:right w:val="none" w:sz="0" w:space="0" w:color="auto"/>
                                              </w:divBdr>
                                            </w:div>
                                          </w:divsChild>
                                        </w:div>
                                        <w:div w:id="1497842883">
                                          <w:marLeft w:val="0"/>
                                          <w:marRight w:val="0"/>
                                          <w:marTop w:val="0"/>
                                          <w:marBottom w:val="0"/>
                                          <w:divBdr>
                                            <w:top w:val="none" w:sz="0" w:space="0" w:color="auto"/>
                                            <w:left w:val="none" w:sz="0" w:space="0" w:color="auto"/>
                                            <w:bottom w:val="none" w:sz="0" w:space="0" w:color="auto"/>
                                            <w:right w:val="none" w:sz="0" w:space="0" w:color="auto"/>
                                          </w:divBdr>
                                          <w:divsChild>
                                            <w:div w:id="673148204">
                                              <w:marLeft w:val="0"/>
                                              <w:marRight w:val="0"/>
                                              <w:marTop w:val="0"/>
                                              <w:marBottom w:val="0"/>
                                              <w:divBdr>
                                                <w:top w:val="none" w:sz="0" w:space="0" w:color="auto"/>
                                                <w:left w:val="none" w:sz="0" w:space="0" w:color="auto"/>
                                                <w:bottom w:val="none" w:sz="0" w:space="0" w:color="auto"/>
                                                <w:right w:val="none" w:sz="0" w:space="0" w:color="auto"/>
                                              </w:divBdr>
                                            </w:div>
                                          </w:divsChild>
                                        </w:div>
                                        <w:div w:id="1496069532">
                                          <w:marLeft w:val="0"/>
                                          <w:marRight w:val="0"/>
                                          <w:marTop w:val="0"/>
                                          <w:marBottom w:val="0"/>
                                          <w:divBdr>
                                            <w:top w:val="none" w:sz="0" w:space="0" w:color="auto"/>
                                            <w:left w:val="none" w:sz="0" w:space="0" w:color="auto"/>
                                            <w:bottom w:val="none" w:sz="0" w:space="0" w:color="auto"/>
                                            <w:right w:val="none" w:sz="0" w:space="0" w:color="auto"/>
                                          </w:divBdr>
                                          <w:divsChild>
                                            <w:div w:id="2062896266">
                                              <w:marLeft w:val="0"/>
                                              <w:marRight w:val="0"/>
                                              <w:marTop w:val="0"/>
                                              <w:marBottom w:val="0"/>
                                              <w:divBdr>
                                                <w:top w:val="none" w:sz="0" w:space="0" w:color="auto"/>
                                                <w:left w:val="none" w:sz="0" w:space="0" w:color="auto"/>
                                                <w:bottom w:val="none" w:sz="0" w:space="0" w:color="auto"/>
                                                <w:right w:val="none" w:sz="0" w:space="0" w:color="auto"/>
                                              </w:divBdr>
                                            </w:div>
                                          </w:divsChild>
                                        </w:div>
                                        <w:div w:id="1361514784">
                                          <w:marLeft w:val="0"/>
                                          <w:marRight w:val="0"/>
                                          <w:marTop w:val="0"/>
                                          <w:marBottom w:val="0"/>
                                          <w:divBdr>
                                            <w:top w:val="none" w:sz="0" w:space="0" w:color="auto"/>
                                            <w:left w:val="none" w:sz="0" w:space="0" w:color="auto"/>
                                            <w:bottom w:val="none" w:sz="0" w:space="0" w:color="auto"/>
                                            <w:right w:val="none" w:sz="0" w:space="0" w:color="auto"/>
                                          </w:divBdr>
                                          <w:divsChild>
                                            <w:div w:id="85658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9279683">
      <w:bodyDiv w:val="1"/>
      <w:marLeft w:val="0"/>
      <w:marRight w:val="0"/>
      <w:marTop w:val="0"/>
      <w:marBottom w:val="0"/>
      <w:divBdr>
        <w:top w:val="none" w:sz="0" w:space="0" w:color="auto"/>
        <w:left w:val="none" w:sz="0" w:space="0" w:color="auto"/>
        <w:bottom w:val="none" w:sz="0" w:space="0" w:color="auto"/>
        <w:right w:val="none" w:sz="0" w:space="0" w:color="auto"/>
      </w:divBdr>
      <w:divsChild>
        <w:div w:id="460224670">
          <w:marLeft w:val="0"/>
          <w:marRight w:val="0"/>
          <w:marTop w:val="0"/>
          <w:marBottom w:val="0"/>
          <w:divBdr>
            <w:top w:val="none" w:sz="0" w:space="0" w:color="auto"/>
            <w:left w:val="none" w:sz="0" w:space="0" w:color="auto"/>
            <w:bottom w:val="none" w:sz="0" w:space="0" w:color="auto"/>
            <w:right w:val="none" w:sz="0" w:space="0" w:color="auto"/>
          </w:divBdr>
          <w:divsChild>
            <w:div w:id="1352534911">
              <w:marLeft w:val="0"/>
              <w:marRight w:val="0"/>
              <w:marTop w:val="0"/>
              <w:marBottom w:val="0"/>
              <w:divBdr>
                <w:top w:val="none" w:sz="0" w:space="0" w:color="auto"/>
                <w:left w:val="none" w:sz="0" w:space="0" w:color="auto"/>
                <w:bottom w:val="none" w:sz="0" w:space="0" w:color="auto"/>
                <w:right w:val="none" w:sz="0" w:space="0" w:color="auto"/>
              </w:divBdr>
              <w:divsChild>
                <w:div w:id="501821325">
                  <w:marLeft w:val="0"/>
                  <w:marRight w:val="0"/>
                  <w:marTop w:val="0"/>
                  <w:marBottom w:val="0"/>
                  <w:divBdr>
                    <w:top w:val="none" w:sz="0" w:space="0" w:color="auto"/>
                    <w:left w:val="none" w:sz="0" w:space="0" w:color="auto"/>
                    <w:bottom w:val="none" w:sz="0" w:space="0" w:color="auto"/>
                    <w:right w:val="none" w:sz="0" w:space="0" w:color="auto"/>
                  </w:divBdr>
                  <w:divsChild>
                    <w:div w:id="1721704798">
                      <w:marLeft w:val="0"/>
                      <w:marRight w:val="0"/>
                      <w:marTop w:val="0"/>
                      <w:marBottom w:val="0"/>
                      <w:divBdr>
                        <w:top w:val="none" w:sz="0" w:space="0" w:color="auto"/>
                        <w:left w:val="none" w:sz="0" w:space="0" w:color="auto"/>
                        <w:bottom w:val="none" w:sz="0" w:space="0" w:color="auto"/>
                        <w:right w:val="none" w:sz="0" w:space="0" w:color="auto"/>
                      </w:divBdr>
                      <w:divsChild>
                        <w:div w:id="1717047807">
                          <w:marLeft w:val="0"/>
                          <w:marRight w:val="0"/>
                          <w:marTop w:val="0"/>
                          <w:marBottom w:val="0"/>
                          <w:divBdr>
                            <w:top w:val="none" w:sz="0" w:space="0" w:color="auto"/>
                            <w:left w:val="none" w:sz="0" w:space="0" w:color="auto"/>
                            <w:bottom w:val="single" w:sz="6" w:space="15" w:color="CCCCCC"/>
                            <w:right w:val="none" w:sz="0" w:space="0" w:color="auto"/>
                          </w:divBdr>
                          <w:divsChild>
                            <w:div w:id="1549075289">
                              <w:marLeft w:val="0"/>
                              <w:marRight w:val="0"/>
                              <w:marTop w:val="0"/>
                              <w:marBottom w:val="0"/>
                              <w:divBdr>
                                <w:top w:val="none" w:sz="0" w:space="0" w:color="auto"/>
                                <w:left w:val="none" w:sz="0" w:space="0" w:color="auto"/>
                                <w:bottom w:val="none" w:sz="0" w:space="0" w:color="auto"/>
                                <w:right w:val="none" w:sz="0" w:space="0" w:color="auto"/>
                              </w:divBdr>
                              <w:divsChild>
                                <w:div w:id="538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496921">
      <w:bodyDiv w:val="1"/>
      <w:marLeft w:val="0"/>
      <w:marRight w:val="0"/>
      <w:marTop w:val="0"/>
      <w:marBottom w:val="0"/>
      <w:divBdr>
        <w:top w:val="none" w:sz="0" w:space="0" w:color="auto"/>
        <w:left w:val="none" w:sz="0" w:space="0" w:color="auto"/>
        <w:bottom w:val="none" w:sz="0" w:space="0" w:color="auto"/>
        <w:right w:val="none" w:sz="0" w:space="0" w:color="auto"/>
      </w:divBdr>
      <w:divsChild>
        <w:div w:id="492307142">
          <w:marLeft w:val="0"/>
          <w:marRight w:val="0"/>
          <w:marTop w:val="0"/>
          <w:marBottom w:val="0"/>
          <w:divBdr>
            <w:top w:val="none" w:sz="0" w:space="0" w:color="auto"/>
            <w:left w:val="none" w:sz="0" w:space="0" w:color="auto"/>
            <w:bottom w:val="none" w:sz="0" w:space="0" w:color="auto"/>
            <w:right w:val="none" w:sz="0" w:space="0" w:color="auto"/>
          </w:divBdr>
          <w:divsChild>
            <w:div w:id="1138887094">
              <w:marLeft w:val="0"/>
              <w:marRight w:val="0"/>
              <w:marTop w:val="0"/>
              <w:marBottom w:val="0"/>
              <w:divBdr>
                <w:top w:val="none" w:sz="0" w:space="0" w:color="auto"/>
                <w:left w:val="none" w:sz="0" w:space="0" w:color="auto"/>
                <w:bottom w:val="none" w:sz="0" w:space="0" w:color="auto"/>
                <w:right w:val="none" w:sz="0" w:space="0" w:color="auto"/>
              </w:divBdr>
              <w:divsChild>
                <w:div w:id="295063719">
                  <w:marLeft w:val="0"/>
                  <w:marRight w:val="0"/>
                  <w:marTop w:val="0"/>
                  <w:marBottom w:val="0"/>
                  <w:divBdr>
                    <w:top w:val="none" w:sz="0" w:space="0" w:color="auto"/>
                    <w:left w:val="none" w:sz="0" w:space="0" w:color="auto"/>
                    <w:bottom w:val="none" w:sz="0" w:space="0" w:color="auto"/>
                    <w:right w:val="none" w:sz="0" w:space="0" w:color="auto"/>
                  </w:divBdr>
                  <w:divsChild>
                    <w:div w:id="652375185">
                      <w:marLeft w:val="0"/>
                      <w:marRight w:val="0"/>
                      <w:marTop w:val="0"/>
                      <w:marBottom w:val="0"/>
                      <w:divBdr>
                        <w:top w:val="none" w:sz="0" w:space="0" w:color="auto"/>
                        <w:left w:val="none" w:sz="0" w:space="0" w:color="auto"/>
                        <w:bottom w:val="none" w:sz="0" w:space="0" w:color="auto"/>
                        <w:right w:val="none" w:sz="0" w:space="0" w:color="auto"/>
                      </w:divBdr>
                      <w:divsChild>
                        <w:div w:id="939726871">
                          <w:marLeft w:val="0"/>
                          <w:marRight w:val="0"/>
                          <w:marTop w:val="0"/>
                          <w:marBottom w:val="0"/>
                          <w:divBdr>
                            <w:top w:val="none" w:sz="0" w:space="0" w:color="auto"/>
                            <w:left w:val="none" w:sz="0" w:space="0" w:color="auto"/>
                            <w:bottom w:val="none" w:sz="0" w:space="0" w:color="auto"/>
                            <w:right w:val="none" w:sz="0" w:space="0" w:color="auto"/>
                          </w:divBdr>
                          <w:divsChild>
                            <w:div w:id="105930903">
                              <w:marLeft w:val="0"/>
                              <w:marRight w:val="0"/>
                              <w:marTop w:val="0"/>
                              <w:marBottom w:val="0"/>
                              <w:divBdr>
                                <w:top w:val="none" w:sz="0" w:space="0" w:color="auto"/>
                                <w:left w:val="none" w:sz="0" w:space="0" w:color="auto"/>
                                <w:bottom w:val="none" w:sz="0" w:space="0" w:color="auto"/>
                                <w:right w:val="none" w:sz="0" w:space="0" w:color="auto"/>
                              </w:divBdr>
                              <w:divsChild>
                                <w:div w:id="1473719756">
                                  <w:marLeft w:val="0"/>
                                  <w:marRight w:val="0"/>
                                  <w:marTop w:val="0"/>
                                  <w:marBottom w:val="0"/>
                                  <w:divBdr>
                                    <w:top w:val="none" w:sz="0" w:space="0" w:color="auto"/>
                                    <w:left w:val="none" w:sz="0" w:space="0" w:color="auto"/>
                                    <w:bottom w:val="none" w:sz="0" w:space="0" w:color="auto"/>
                                    <w:right w:val="none" w:sz="0" w:space="0" w:color="auto"/>
                                  </w:divBdr>
                                  <w:divsChild>
                                    <w:div w:id="889000870">
                                      <w:marLeft w:val="0"/>
                                      <w:marRight w:val="0"/>
                                      <w:marTop w:val="0"/>
                                      <w:marBottom w:val="0"/>
                                      <w:divBdr>
                                        <w:top w:val="none" w:sz="0" w:space="0" w:color="auto"/>
                                        <w:left w:val="none" w:sz="0" w:space="0" w:color="auto"/>
                                        <w:bottom w:val="none" w:sz="0" w:space="0" w:color="auto"/>
                                        <w:right w:val="none" w:sz="0" w:space="0" w:color="auto"/>
                                      </w:divBdr>
                                      <w:divsChild>
                                        <w:div w:id="112277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6607372">
      <w:bodyDiv w:val="1"/>
      <w:marLeft w:val="0"/>
      <w:marRight w:val="0"/>
      <w:marTop w:val="0"/>
      <w:marBottom w:val="0"/>
      <w:divBdr>
        <w:top w:val="none" w:sz="0" w:space="0" w:color="auto"/>
        <w:left w:val="none" w:sz="0" w:space="0" w:color="auto"/>
        <w:bottom w:val="none" w:sz="0" w:space="0" w:color="auto"/>
        <w:right w:val="none" w:sz="0" w:space="0" w:color="auto"/>
      </w:divBdr>
      <w:divsChild>
        <w:div w:id="1944262828">
          <w:marLeft w:val="0"/>
          <w:marRight w:val="0"/>
          <w:marTop w:val="0"/>
          <w:marBottom w:val="0"/>
          <w:divBdr>
            <w:top w:val="none" w:sz="0" w:space="0" w:color="auto"/>
            <w:left w:val="none" w:sz="0" w:space="0" w:color="auto"/>
            <w:bottom w:val="none" w:sz="0" w:space="0" w:color="auto"/>
            <w:right w:val="none" w:sz="0" w:space="0" w:color="auto"/>
          </w:divBdr>
          <w:divsChild>
            <w:div w:id="2131240695">
              <w:marLeft w:val="0"/>
              <w:marRight w:val="0"/>
              <w:marTop w:val="0"/>
              <w:marBottom w:val="0"/>
              <w:divBdr>
                <w:top w:val="none" w:sz="0" w:space="0" w:color="auto"/>
                <w:left w:val="none" w:sz="0" w:space="0" w:color="auto"/>
                <w:bottom w:val="none" w:sz="0" w:space="0" w:color="auto"/>
                <w:right w:val="none" w:sz="0" w:space="0" w:color="auto"/>
              </w:divBdr>
              <w:divsChild>
                <w:div w:id="1994721337">
                  <w:marLeft w:val="0"/>
                  <w:marRight w:val="0"/>
                  <w:marTop w:val="0"/>
                  <w:marBottom w:val="0"/>
                  <w:divBdr>
                    <w:top w:val="none" w:sz="0" w:space="0" w:color="auto"/>
                    <w:left w:val="none" w:sz="0" w:space="0" w:color="auto"/>
                    <w:bottom w:val="none" w:sz="0" w:space="0" w:color="auto"/>
                    <w:right w:val="none" w:sz="0" w:space="0" w:color="auto"/>
                  </w:divBdr>
                  <w:divsChild>
                    <w:div w:id="673412868">
                      <w:marLeft w:val="0"/>
                      <w:marRight w:val="0"/>
                      <w:marTop w:val="0"/>
                      <w:marBottom w:val="0"/>
                      <w:divBdr>
                        <w:top w:val="none" w:sz="0" w:space="0" w:color="auto"/>
                        <w:left w:val="none" w:sz="0" w:space="0" w:color="auto"/>
                        <w:bottom w:val="none" w:sz="0" w:space="0" w:color="auto"/>
                        <w:right w:val="none" w:sz="0" w:space="0" w:color="auto"/>
                      </w:divBdr>
                      <w:divsChild>
                        <w:div w:id="355539787">
                          <w:marLeft w:val="0"/>
                          <w:marRight w:val="0"/>
                          <w:marTop w:val="0"/>
                          <w:marBottom w:val="0"/>
                          <w:divBdr>
                            <w:top w:val="none" w:sz="0" w:space="0" w:color="auto"/>
                            <w:left w:val="none" w:sz="0" w:space="0" w:color="auto"/>
                            <w:bottom w:val="none" w:sz="0" w:space="0" w:color="auto"/>
                            <w:right w:val="none" w:sz="0" w:space="0" w:color="auto"/>
                          </w:divBdr>
                          <w:divsChild>
                            <w:div w:id="360670189">
                              <w:marLeft w:val="570"/>
                              <w:marRight w:val="720"/>
                              <w:marTop w:val="120"/>
                              <w:marBottom w:val="120"/>
                              <w:divBdr>
                                <w:top w:val="none" w:sz="0" w:space="0" w:color="auto"/>
                                <w:left w:val="none" w:sz="0" w:space="0" w:color="auto"/>
                                <w:bottom w:val="none" w:sz="0" w:space="0" w:color="auto"/>
                                <w:right w:val="none" w:sz="0" w:space="0" w:color="auto"/>
                              </w:divBdr>
                              <w:divsChild>
                                <w:div w:id="908270754">
                                  <w:marLeft w:val="0"/>
                                  <w:marRight w:val="0"/>
                                  <w:marTop w:val="0"/>
                                  <w:marBottom w:val="0"/>
                                  <w:divBdr>
                                    <w:top w:val="none" w:sz="0" w:space="0" w:color="auto"/>
                                    <w:left w:val="none" w:sz="0" w:space="0" w:color="auto"/>
                                    <w:bottom w:val="none" w:sz="0" w:space="0" w:color="auto"/>
                                    <w:right w:val="none" w:sz="0" w:space="0" w:color="auto"/>
                                  </w:divBdr>
                                  <w:divsChild>
                                    <w:div w:id="1361542785">
                                      <w:marLeft w:val="0"/>
                                      <w:marRight w:val="0"/>
                                      <w:marTop w:val="0"/>
                                      <w:marBottom w:val="0"/>
                                      <w:divBdr>
                                        <w:top w:val="none" w:sz="0" w:space="0" w:color="auto"/>
                                        <w:left w:val="none" w:sz="0" w:space="0" w:color="auto"/>
                                        <w:bottom w:val="none" w:sz="0" w:space="0" w:color="auto"/>
                                        <w:right w:val="none" w:sz="0" w:space="0" w:color="auto"/>
                                      </w:divBdr>
                                      <w:divsChild>
                                        <w:div w:id="1413812929">
                                          <w:marLeft w:val="0"/>
                                          <w:marRight w:val="0"/>
                                          <w:marTop w:val="0"/>
                                          <w:marBottom w:val="0"/>
                                          <w:divBdr>
                                            <w:top w:val="none" w:sz="0" w:space="0" w:color="auto"/>
                                            <w:left w:val="none" w:sz="0" w:space="0" w:color="auto"/>
                                            <w:bottom w:val="none" w:sz="0" w:space="0" w:color="auto"/>
                                            <w:right w:val="none" w:sz="0" w:space="0" w:color="auto"/>
                                          </w:divBdr>
                                        </w:div>
                                        <w:div w:id="873539706">
                                          <w:marLeft w:val="0"/>
                                          <w:marRight w:val="0"/>
                                          <w:marTop w:val="0"/>
                                          <w:marBottom w:val="150"/>
                                          <w:divBdr>
                                            <w:top w:val="none" w:sz="0" w:space="0" w:color="auto"/>
                                            <w:left w:val="none" w:sz="0" w:space="0" w:color="auto"/>
                                            <w:bottom w:val="none" w:sz="0" w:space="0" w:color="auto"/>
                                            <w:right w:val="none" w:sz="0" w:space="0" w:color="auto"/>
                                          </w:divBdr>
                                          <w:divsChild>
                                            <w:div w:id="352268120">
                                              <w:marLeft w:val="0"/>
                                              <w:marRight w:val="0"/>
                                              <w:marTop w:val="240"/>
                                              <w:marBottom w:val="240"/>
                                              <w:divBdr>
                                                <w:top w:val="single" w:sz="6" w:space="6" w:color="F2F2F2"/>
                                                <w:left w:val="none" w:sz="0" w:space="0" w:color="auto"/>
                                                <w:bottom w:val="single" w:sz="6" w:space="6" w:color="F2F2F2"/>
                                                <w:right w:val="none" w:sz="0" w:space="0" w:color="auto"/>
                                              </w:divBdr>
                                            </w:div>
                                            <w:div w:id="1338074807">
                                              <w:marLeft w:val="0"/>
                                              <w:marRight w:val="0"/>
                                              <w:marTop w:val="0"/>
                                              <w:marBottom w:val="0"/>
                                              <w:divBdr>
                                                <w:top w:val="none" w:sz="0" w:space="0" w:color="auto"/>
                                                <w:left w:val="none" w:sz="0" w:space="0" w:color="auto"/>
                                                <w:bottom w:val="none" w:sz="0" w:space="0" w:color="auto"/>
                                                <w:right w:val="none" w:sz="0" w:space="0" w:color="auto"/>
                                              </w:divBdr>
                                              <w:divsChild>
                                                <w:div w:id="1179806091">
                                                  <w:marLeft w:val="0"/>
                                                  <w:marRight w:val="0"/>
                                                  <w:marTop w:val="0"/>
                                                  <w:marBottom w:val="240"/>
                                                  <w:divBdr>
                                                    <w:top w:val="none" w:sz="0" w:space="0" w:color="auto"/>
                                                    <w:left w:val="none" w:sz="0" w:space="0" w:color="auto"/>
                                                    <w:bottom w:val="none" w:sz="0" w:space="0" w:color="auto"/>
                                                    <w:right w:val="none" w:sz="0" w:space="0" w:color="auto"/>
                                                  </w:divBdr>
                                                </w:div>
                                                <w:div w:id="39617409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9889592">
      <w:bodyDiv w:val="1"/>
      <w:marLeft w:val="0"/>
      <w:marRight w:val="0"/>
      <w:marTop w:val="0"/>
      <w:marBottom w:val="0"/>
      <w:divBdr>
        <w:top w:val="none" w:sz="0" w:space="0" w:color="auto"/>
        <w:left w:val="none" w:sz="0" w:space="0" w:color="auto"/>
        <w:bottom w:val="none" w:sz="0" w:space="0" w:color="auto"/>
        <w:right w:val="none" w:sz="0" w:space="0" w:color="auto"/>
      </w:divBdr>
      <w:divsChild>
        <w:div w:id="216824740">
          <w:marLeft w:val="0"/>
          <w:marRight w:val="0"/>
          <w:marTop w:val="0"/>
          <w:marBottom w:val="0"/>
          <w:divBdr>
            <w:top w:val="none" w:sz="0" w:space="0" w:color="auto"/>
            <w:left w:val="none" w:sz="0" w:space="0" w:color="auto"/>
            <w:bottom w:val="none" w:sz="0" w:space="0" w:color="auto"/>
            <w:right w:val="none" w:sz="0" w:space="0" w:color="auto"/>
          </w:divBdr>
          <w:divsChild>
            <w:div w:id="2122459202">
              <w:marLeft w:val="0"/>
              <w:marRight w:val="0"/>
              <w:marTop w:val="150"/>
              <w:marBottom w:val="0"/>
              <w:divBdr>
                <w:top w:val="none" w:sz="0" w:space="0" w:color="auto"/>
                <w:left w:val="none" w:sz="0" w:space="0" w:color="auto"/>
                <w:bottom w:val="none" w:sz="0" w:space="0" w:color="auto"/>
                <w:right w:val="none" w:sz="0" w:space="0" w:color="auto"/>
              </w:divBdr>
              <w:divsChild>
                <w:div w:id="386413575">
                  <w:marLeft w:val="0"/>
                  <w:marRight w:val="0"/>
                  <w:marTop w:val="0"/>
                  <w:marBottom w:val="0"/>
                  <w:divBdr>
                    <w:top w:val="none" w:sz="0" w:space="0" w:color="auto"/>
                    <w:left w:val="none" w:sz="0" w:space="0" w:color="auto"/>
                    <w:bottom w:val="none" w:sz="0" w:space="0" w:color="auto"/>
                    <w:right w:val="none" w:sz="0" w:space="0" w:color="auto"/>
                  </w:divBdr>
                  <w:divsChild>
                    <w:div w:id="385419475">
                      <w:marLeft w:val="0"/>
                      <w:marRight w:val="0"/>
                      <w:marTop w:val="0"/>
                      <w:marBottom w:val="0"/>
                      <w:divBdr>
                        <w:top w:val="none" w:sz="0" w:space="0" w:color="auto"/>
                        <w:left w:val="none" w:sz="0" w:space="0" w:color="auto"/>
                        <w:bottom w:val="none" w:sz="0" w:space="0" w:color="auto"/>
                        <w:right w:val="none" w:sz="0" w:space="0" w:color="auto"/>
                      </w:divBdr>
                      <w:divsChild>
                        <w:div w:id="153387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957913">
      <w:bodyDiv w:val="1"/>
      <w:marLeft w:val="0"/>
      <w:marRight w:val="0"/>
      <w:marTop w:val="0"/>
      <w:marBottom w:val="0"/>
      <w:divBdr>
        <w:top w:val="none" w:sz="0" w:space="0" w:color="auto"/>
        <w:left w:val="none" w:sz="0" w:space="0" w:color="auto"/>
        <w:bottom w:val="none" w:sz="0" w:space="0" w:color="auto"/>
        <w:right w:val="none" w:sz="0" w:space="0" w:color="auto"/>
      </w:divBdr>
      <w:divsChild>
        <w:div w:id="1882396211">
          <w:marLeft w:val="0"/>
          <w:marRight w:val="0"/>
          <w:marTop w:val="0"/>
          <w:marBottom w:val="0"/>
          <w:divBdr>
            <w:top w:val="none" w:sz="0" w:space="0" w:color="auto"/>
            <w:left w:val="none" w:sz="0" w:space="0" w:color="auto"/>
            <w:bottom w:val="none" w:sz="0" w:space="0" w:color="auto"/>
            <w:right w:val="none" w:sz="0" w:space="0" w:color="auto"/>
          </w:divBdr>
        </w:div>
      </w:divsChild>
    </w:div>
    <w:div w:id="2110662636">
      <w:bodyDiv w:val="1"/>
      <w:marLeft w:val="0"/>
      <w:marRight w:val="0"/>
      <w:marTop w:val="0"/>
      <w:marBottom w:val="0"/>
      <w:divBdr>
        <w:top w:val="none" w:sz="0" w:space="0" w:color="auto"/>
        <w:left w:val="none" w:sz="0" w:space="0" w:color="auto"/>
        <w:bottom w:val="none" w:sz="0" w:space="0" w:color="auto"/>
        <w:right w:val="none" w:sz="0" w:space="0" w:color="auto"/>
      </w:divBdr>
      <w:divsChild>
        <w:div w:id="810902111">
          <w:marLeft w:val="0"/>
          <w:marRight w:val="0"/>
          <w:marTop w:val="0"/>
          <w:marBottom w:val="0"/>
          <w:divBdr>
            <w:top w:val="none" w:sz="0" w:space="0" w:color="auto"/>
            <w:left w:val="none" w:sz="0" w:space="0" w:color="auto"/>
            <w:bottom w:val="none" w:sz="0" w:space="0" w:color="auto"/>
            <w:right w:val="none" w:sz="0" w:space="0" w:color="auto"/>
          </w:divBdr>
          <w:divsChild>
            <w:div w:id="1159887461">
              <w:marLeft w:val="0"/>
              <w:marRight w:val="0"/>
              <w:marTop w:val="0"/>
              <w:marBottom w:val="0"/>
              <w:divBdr>
                <w:top w:val="none" w:sz="0" w:space="0" w:color="auto"/>
                <w:left w:val="none" w:sz="0" w:space="0" w:color="auto"/>
                <w:bottom w:val="none" w:sz="0" w:space="0" w:color="auto"/>
                <w:right w:val="none" w:sz="0" w:space="0" w:color="auto"/>
              </w:divBdr>
              <w:divsChild>
                <w:div w:id="1408070589">
                  <w:marLeft w:val="0"/>
                  <w:marRight w:val="0"/>
                  <w:marTop w:val="0"/>
                  <w:marBottom w:val="0"/>
                  <w:divBdr>
                    <w:top w:val="none" w:sz="0" w:space="0" w:color="auto"/>
                    <w:left w:val="none" w:sz="0" w:space="0" w:color="auto"/>
                    <w:bottom w:val="none" w:sz="0" w:space="0" w:color="auto"/>
                    <w:right w:val="none" w:sz="0" w:space="0" w:color="auto"/>
                  </w:divBdr>
                  <w:divsChild>
                    <w:div w:id="1769882094">
                      <w:marLeft w:val="0"/>
                      <w:marRight w:val="0"/>
                      <w:marTop w:val="0"/>
                      <w:marBottom w:val="0"/>
                      <w:divBdr>
                        <w:top w:val="none" w:sz="0" w:space="0" w:color="auto"/>
                        <w:left w:val="none" w:sz="0" w:space="0" w:color="auto"/>
                        <w:bottom w:val="none" w:sz="0" w:space="0" w:color="auto"/>
                        <w:right w:val="none" w:sz="0" w:space="0" w:color="auto"/>
                      </w:divBdr>
                      <w:divsChild>
                        <w:div w:id="201668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083328">
      <w:bodyDiv w:val="1"/>
      <w:marLeft w:val="0"/>
      <w:marRight w:val="0"/>
      <w:marTop w:val="0"/>
      <w:marBottom w:val="0"/>
      <w:divBdr>
        <w:top w:val="none" w:sz="0" w:space="0" w:color="auto"/>
        <w:left w:val="none" w:sz="0" w:space="0" w:color="auto"/>
        <w:bottom w:val="none" w:sz="0" w:space="0" w:color="auto"/>
        <w:right w:val="none" w:sz="0" w:space="0" w:color="auto"/>
      </w:divBdr>
      <w:divsChild>
        <w:div w:id="1833447950">
          <w:marLeft w:val="0"/>
          <w:marRight w:val="0"/>
          <w:marTop w:val="0"/>
          <w:marBottom w:val="0"/>
          <w:divBdr>
            <w:top w:val="none" w:sz="0" w:space="0" w:color="auto"/>
            <w:left w:val="none" w:sz="0" w:space="0" w:color="auto"/>
            <w:bottom w:val="none" w:sz="0" w:space="0" w:color="auto"/>
            <w:right w:val="none" w:sz="0" w:space="0" w:color="auto"/>
          </w:divBdr>
          <w:divsChild>
            <w:div w:id="2137984567">
              <w:marLeft w:val="0"/>
              <w:marRight w:val="0"/>
              <w:marTop w:val="0"/>
              <w:marBottom w:val="450"/>
              <w:divBdr>
                <w:top w:val="none" w:sz="0" w:space="0" w:color="auto"/>
                <w:left w:val="none" w:sz="0" w:space="0" w:color="auto"/>
                <w:bottom w:val="none" w:sz="0" w:space="0" w:color="auto"/>
                <w:right w:val="none" w:sz="0" w:space="0" w:color="auto"/>
              </w:divBdr>
            </w:div>
          </w:divsChild>
        </w:div>
        <w:div w:id="533004528">
          <w:marLeft w:val="0"/>
          <w:marRight w:val="0"/>
          <w:marTop w:val="0"/>
          <w:marBottom w:val="0"/>
          <w:divBdr>
            <w:top w:val="none" w:sz="0" w:space="0" w:color="auto"/>
            <w:left w:val="none" w:sz="0" w:space="0" w:color="auto"/>
            <w:bottom w:val="none" w:sz="0" w:space="0" w:color="auto"/>
            <w:right w:val="none" w:sz="0" w:space="0" w:color="auto"/>
          </w:divBdr>
          <w:divsChild>
            <w:div w:id="17569753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115660885">
      <w:bodyDiv w:val="1"/>
      <w:marLeft w:val="0"/>
      <w:marRight w:val="0"/>
      <w:marTop w:val="0"/>
      <w:marBottom w:val="0"/>
      <w:divBdr>
        <w:top w:val="none" w:sz="0" w:space="0" w:color="auto"/>
        <w:left w:val="none" w:sz="0" w:space="0" w:color="auto"/>
        <w:bottom w:val="none" w:sz="0" w:space="0" w:color="auto"/>
        <w:right w:val="none" w:sz="0" w:space="0" w:color="auto"/>
      </w:divBdr>
      <w:divsChild>
        <w:div w:id="870723377">
          <w:marLeft w:val="0"/>
          <w:marRight w:val="0"/>
          <w:marTop w:val="0"/>
          <w:marBottom w:val="0"/>
          <w:divBdr>
            <w:top w:val="none" w:sz="0" w:space="0" w:color="auto"/>
            <w:left w:val="none" w:sz="0" w:space="0" w:color="auto"/>
            <w:bottom w:val="none" w:sz="0" w:space="0" w:color="auto"/>
            <w:right w:val="none" w:sz="0" w:space="0" w:color="auto"/>
          </w:divBdr>
          <w:divsChild>
            <w:div w:id="2007056003">
              <w:marLeft w:val="0"/>
              <w:marRight w:val="0"/>
              <w:marTop w:val="0"/>
              <w:marBottom w:val="0"/>
              <w:divBdr>
                <w:top w:val="none" w:sz="0" w:space="0" w:color="auto"/>
                <w:left w:val="none" w:sz="0" w:space="0" w:color="auto"/>
                <w:bottom w:val="none" w:sz="0" w:space="0" w:color="auto"/>
                <w:right w:val="none" w:sz="0" w:space="0" w:color="auto"/>
              </w:divBdr>
              <w:divsChild>
                <w:div w:id="554320517">
                  <w:marLeft w:val="250"/>
                  <w:marRight w:val="250"/>
                  <w:marTop w:val="275"/>
                  <w:marBottom w:val="0"/>
                  <w:divBdr>
                    <w:top w:val="none" w:sz="0" w:space="0" w:color="auto"/>
                    <w:left w:val="none" w:sz="0" w:space="0" w:color="auto"/>
                    <w:bottom w:val="none" w:sz="0" w:space="0" w:color="auto"/>
                    <w:right w:val="none" w:sz="0" w:space="0" w:color="auto"/>
                  </w:divBdr>
                  <w:divsChild>
                    <w:div w:id="1134786009">
                      <w:marLeft w:val="0"/>
                      <w:marRight w:val="0"/>
                      <w:marTop w:val="0"/>
                      <w:marBottom w:val="0"/>
                      <w:divBdr>
                        <w:top w:val="none" w:sz="0" w:space="0" w:color="auto"/>
                        <w:left w:val="none" w:sz="0" w:space="0" w:color="auto"/>
                        <w:bottom w:val="none" w:sz="0" w:space="0" w:color="auto"/>
                        <w:right w:val="none" w:sz="0" w:space="0" w:color="auto"/>
                      </w:divBdr>
                    </w:div>
                    <w:div w:id="5072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017199">
      <w:bodyDiv w:val="1"/>
      <w:marLeft w:val="0"/>
      <w:marRight w:val="0"/>
      <w:marTop w:val="0"/>
      <w:marBottom w:val="0"/>
      <w:divBdr>
        <w:top w:val="none" w:sz="0" w:space="0" w:color="auto"/>
        <w:left w:val="none" w:sz="0" w:space="0" w:color="auto"/>
        <w:bottom w:val="none" w:sz="0" w:space="0" w:color="auto"/>
        <w:right w:val="none" w:sz="0" w:space="0" w:color="auto"/>
      </w:divBdr>
      <w:divsChild>
        <w:div w:id="167909571">
          <w:marLeft w:val="0"/>
          <w:marRight w:val="0"/>
          <w:marTop w:val="0"/>
          <w:marBottom w:val="0"/>
          <w:divBdr>
            <w:top w:val="single" w:sz="6" w:space="0" w:color="0E477A"/>
            <w:left w:val="single" w:sz="6" w:space="0" w:color="0E477A"/>
            <w:bottom w:val="single" w:sz="6" w:space="0" w:color="0E477A"/>
            <w:right w:val="single" w:sz="6" w:space="0" w:color="0E477A"/>
          </w:divBdr>
          <w:divsChild>
            <w:div w:id="1628780291">
              <w:marLeft w:val="2925"/>
              <w:marRight w:val="0"/>
              <w:marTop w:val="0"/>
              <w:marBottom w:val="0"/>
              <w:divBdr>
                <w:top w:val="none" w:sz="0" w:space="0" w:color="auto"/>
                <w:left w:val="none" w:sz="0" w:space="0" w:color="auto"/>
                <w:bottom w:val="none" w:sz="0" w:space="0" w:color="auto"/>
                <w:right w:val="none" w:sz="0" w:space="0" w:color="auto"/>
              </w:divBdr>
              <w:divsChild>
                <w:div w:id="1295214922">
                  <w:marLeft w:val="0"/>
                  <w:marRight w:val="0"/>
                  <w:marTop w:val="0"/>
                  <w:marBottom w:val="0"/>
                  <w:divBdr>
                    <w:top w:val="none" w:sz="0" w:space="0" w:color="auto"/>
                    <w:left w:val="none" w:sz="0" w:space="0" w:color="auto"/>
                    <w:bottom w:val="none" w:sz="0" w:space="0" w:color="auto"/>
                    <w:right w:val="none" w:sz="0" w:space="0" w:color="auto"/>
                  </w:divBdr>
                  <w:divsChild>
                    <w:div w:id="273487889">
                      <w:marLeft w:val="0"/>
                      <w:marRight w:val="150"/>
                      <w:marTop w:val="0"/>
                      <w:marBottom w:val="0"/>
                      <w:divBdr>
                        <w:top w:val="single" w:sz="6" w:space="0" w:color="CCCCCC"/>
                        <w:left w:val="single" w:sz="6" w:space="8" w:color="CCCCCC"/>
                        <w:bottom w:val="single" w:sz="6" w:space="8" w:color="CCCCCC"/>
                        <w:right w:val="single" w:sz="6" w:space="8" w:color="CCCCCC"/>
                      </w:divBdr>
                      <w:divsChild>
                        <w:div w:id="1648322548">
                          <w:marLeft w:val="0"/>
                          <w:marRight w:val="0"/>
                          <w:marTop w:val="0"/>
                          <w:marBottom w:val="0"/>
                          <w:divBdr>
                            <w:top w:val="none" w:sz="0" w:space="0" w:color="auto"/>
                            <w:left w:val="none" w:sz="0" w:space="0" w:color="auto"/>
                            <w:bottom w:val="none" w:sz="0" w:space="0" w:color="auto"/>
                            <w:right w:val="none" w:sz="0" w:space="0" w:color="auto"/>
                          </w:divBdr>
                        </w:div>
                        <w:div w:id="660354930">
                          <w:marLeft w:val="0"/>
                          <w:marRight w:val="0"/>
                          <w:marTop w:val="0"/>
                          <w:marBottom w:val="0"/>
                          <w:divBdr>
                            <w:top w:val="none" w:sz="0" w:space="0" w:color="auto"/>
                            <w:left w:val="none" w:sz="0" w:space="0" w:color="auto"/>
                            <w:bottom w:val="none" w:sz="0" w:space="0" w:color="auto"/>
                            <w:right w:val="none" w:sz="0" w:space="0" w:color="auto"/>
                          </w:divBdr>
                        </w:div>
                        <w:div w:id="804810047">
                          <w:marLeft w:val="0"/>
                          <w:marRight w:val="0"/>
                          <w:marTop w:val="0"/>
                          <w:marBottom w:val="0"/>
                          <w:divBdr>
                            <w:top w:val="none" w:sz="0" w:space="0" w:color="auto"/>
                            <w:left w:val="none" w:sz="0" w:space="0" w:color="auto"/>
                            <w:bottom w:val="none" w:sz="0" w:space="0" w:color="auto"/>
                            <w:right w:val="none" w:sz="0" w:space="0" w:color="auto"/>
                          </w:divBdr>
                        </w:div>
                        <w:div w:id="919485841">
                          <w:marLeft w:val="0"/>
                          <w:marRight w:val="0"/>
                          <w:marTop w:val="0"/>
                          <w:marBottom w:val="0"/>
                          <w:divBdr>
                            <w:top w:val="none" w:sz="0" w:space="0" w:color="auto"/>
                            <w:left w:val="none" w:sz="0" w:space="0" w:color="auto"/>
                            <w:bottom w:val="none" w:sz="0" w:space="0" w:color="auto"/>
                            <w:right w:val="none" w:sz="0" w:space="0" w:color="auto"/>
                          </w:divBdr>
                        </w:div>
                        <w:div w:id="2023124557">
                          <w:marLeft w:val="0"/>
                          <w:marRight w:val="0"/>
                          <w:marTop w:val="0"/>
                          <w:marBottom w:val="0"/>
                          <w:divBdr>
                            <w:top w:val="none" w:sz="0" w:space="0" w:color="auto"/>
                            <w:left w:val="none" w:sz="0" w:space="0" w:color="auto"/>
                            <w:bottom w:val="none" w:sz="0" w:space="0" w:color="auto"/>
                            <w:right w:val="none" w:sz="0" w:space="0" w:color="auto"/>
                          </w:divBdr>
                        </w:div>
                        <w:div w:id="671493822">
                          <w:marLeft w:val="0"/>
                          <w:marRight w:val="0"/>
                          <w:marTop w:val="0"/>
                          <w:marBottom w:val="0"/>
                          <w:divBdr>
                            <w:top w:val="none" w:sz="0" w:space="0" w:color="auto"/>
                            <w:left w:val="none" w:sz="0" w:space="0" w:color="auto"/>
                            <w:bottom w:val="none" w:sz="0" w:space="0" w:color="auto"/>
                            <w:right w:val="none" w:sz="0" w:space="0" w:color="auto"/>
                          </w:divBdr>
                        </w:div>
                        <w:div w:id="1122455018">
                          <w:marLeft w:val="0"/>
                          <w:marRight w:val="0"/>
                          <w:marTop w:val="0"/>
                          <w:marBottom w:val="0"/>
                          <w:divBdr>
                            <w:top w:val="none" w:sz="0" w:space="0" w:color="auto"/>
                            <w:left w:val="none" w:sz="0" w:space="0" w:color="auto"/>
                            <w:bottom w:val="none" w:sz="0" w:space="0" w:color="auto"/>
                            <w:right w:val="none" w:sz="0" w:space="0" w:color="auto"/>
                          </w:divBdr>
                        </w:div>
                        <w:div w:id="9132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601010">
      <w:bodyDiv w:val="1"/>
      <w:marLeft w:val="0"/>
      <w:marRight w:val="0"/>
      <w:marTop w:val="0"/>
      <w:marBottom w:val="0"/>
      <w:divBdr>
        <w:top w:val="none" w:sz="0" w:space="0" w:color="auto"/>
        <w:left w:val="none" w:sz="0" w:space="0" w:color="auto"/>
        <w:bottom w:val="none" w:sz="0" w:space="0" w:color="auto"/>
        <w:right w:val="none" w:sz="0" w:space="0" w:color="auto"/>
      </w:divBdr>
      <w:divsChild>
        <w:div w:id="993872808">
          <w:marLeft w:val="0"/>
          <w:marRight w:val="0"/>
          <w:marTop w:val="0"/>
          <w:marBottom w:val="0"/>
          <w:divBdr>
            <w:top w:val="single" w:sz="4" w:space="0" w:color="0E477A"/>
            <w:left w:val="single" w:sz="4" w:space="0" w:color="0E477A"/>
            <w:bottom w:val="single" w:sz="4" w:space="0" w:color="0E477A"/>
            <w:right w:val="single" w:sz="4" w:space="0" w:color="0E477A"/>
          </w:divBdr>
          <w:divsChild>
            <w:div w:id="1145468281">
              <w:marLeft w:val="2442"/>
              <w:marRight w:val="0"/>
              <w:marTop w:val="0"/>
              <w:marBottom w:val="0"/>
              <w:divBdr>
                <w:top w:val="none" w:sz="0" w:space="0" w:color="auto"/>
                <w:left w:val="none" w:sz="0" w:space="0" w:color="auto"/>
                <w:bottom w:val="none" w:sz="0" w:space="0" w:color="auto"/>
                <w:right w:val="none" w:sz="0" w:space="0" w:color="auto"/>
              </w:divBdr>
              <w:divsChild>
                <w:div w:id="395469229">
                  <w:marLeft w:val="0"/>
                  <w:marRight w:val="0"/>
                  <w:marTop w:val="0"/>
                  <w:marBottom w:val="0"/>
                  <w:divBdr>
                    <w:top w:val="none" w:sz="0" w:space="0" w:color="auto"/>
                    <w:left w:val="none" w:sz="0" w:space="0" w:color="auto"/>
                    <w:bottom w:val="none" w:sz="0" w:space="0" w:color="auto"/>
                    <w:right w:val="none" w:sz="0" w:space="0" w:color="auto"/>
                  </w:divBdr>
                  <w:divsChild>
                    <w:div w:id="947741847">
                      <w:marLeft w:val="0"/>
                      <w:marRight w:val="125"/>
                      <w:marTop w:val="0"/>
                      <w:marBottom w:val="0"/>
                      <w:divBdr>
                        <w:top w:val="single" w:sz="4" w:space="0" w:color="CCCCCC"/>
                        <w:left w:val="single" w:sz="4" w:space="6" w:color="CCCCCC"/>
                        <w:bottom w:val="single" w:sz="4" w:space="6" w:color="CCCCCC"/>
                        <w:right w:val="single" w:sz="4" w:space="6" w:color="CCCCCC"/>
                      </w:divBdr>
                      <w:divsChild>
                        <w:div w:id="346760183">
                          <w:marLeft w:val="0"/>
                          <w:marRight w:val="0"/>
                          <w:marTop w:val="0"/>
                          <w:marBottom w:val="0"/>
                          <w:divBdr>
                            <w:top w:val="none" w:sz="0" w:space="0" w:color="auto"/>
                            <w:left w:val="none" w:sz="0" w:space="0" w:color="auto"/>
                            <w:bottom w:val="none" w:sz="0" w:space="0" w:color="auto"/>
                            <w:right w:val="none" w:sz="0" w:space="0" w:color="auto"/>
                          </w:divBdr>
                        </w:div>
                        <w:div w:id="1531798173">
                          <w:marLeft w:val="0"/>
                          <w:marRight w:val="0"/>
                          <w:marTop w:val="0"/>
                          <w:marBottom w:val="0"/>
                          <w:divBdr>
                            <w:top w:val="none" w:sz="0" w:space="0" w:color="auto"/>
                            <w:left w:val="none" w:sz="0" w:space="0" w:color="auto"/>
                            <w:bottom w:val="none" w:sz="0" w:space="0" w:color="auto"/>
                            <w:right w:val="none" w:sz="0" w:space="0" w:color="auto"/>
                          </w:divBdr>
                        </w:div>
                        <w:div w:id="1207792067">
                          <w:marLeft w:val="0"/>
                          <w:marRight w:val="0"/>
                          <w:marTop w:val="0"/>
                          <w:marBottom w:val="0"/>
                          <w:divBdr>
                            <w:top w:val="none" w:sz="0" w:space="0" w:color="auto"/>
                            <w:left w:val="none" w:sz="0" w:space="0" w:color="auto"/>
                            <w:bottom w:val="none" w:sz="0" w:space="0" w:color="auto"/>
                            <w:right w:val="none" w:sz="0" w:space="0" w:color="auto"/>
                          </w:divBdr>
                        </w:div>
                        <w:div w:id="1856769884">
                          <w:marLeft w:val="0"/>
                          <w:marRight w:val="0"/>
                          <w:marTop w:val="0"/>
                          <w:marBottom w:val="0"/>
                          <w:divBdr>
                            <w:top w:val="none" w:sz="0" w:space="0" w:color="auto"/>
                            <w:left w:val="none" w:sz="0" w:space="0" w:color="auto"/>
                            <w:bottom w:val="none" w:sz="0" w:space="0" w:color="auto"/>
                            <w:right w:val="none" w:sz="0" w:space="0" w:color="auto"/>
                          </w:divBdr>
                        </w:div>
                        <w:div w:id="1413047707">
                          <w:marLeft w:val="0"/>
                          <w:marRight w:val="0"/>
                          <w:marTop w:val="0"/>
                          <w:marBottom w:val="0"/>
                          <w:divBdr>
                            <w:top w:val="none" w:sz="0" w:space="0" w:color="auto"/>
                            <w:left w:val="none" w:sz="0" w:space="0" w:color="auto"/>
                            <w:bottom w:val="none" w:sz="0" w:space="0" w:color="auto"/>
                            <w:right w:val="none" w:sz="0" w:space="0" w:color="auto"/>
                          </w:divBdr>
                        </w:div>
                        <w:div w:id="395207580">
                          <w:marLeft w:val="0"/>
                          <w:marRight w:val="0"/>
                          <w:marTop w:val="0"/>
                          <w:marBottom w:val="0"/>
                          <w:divBdr>
                            <w:top w:val="none" w:sz="0" w:space="0" w:color="auto"/>
                            <w:left w:val="none" w:sz="0" w:space="0" w:color="auto"/>
                            <w:bottom w:val="none" w:sz="0" w:space="0" w:color="auto"/>
                            <w:right w:val="none" w:sz="0" w:space="0" w:color="auto"/>
                          </w:divBdr>
                        </w:div>
                        <w:div w:id="2132552426">
                          <w:marLeft w:val="0"/>
                          <w:marRight w:val="0"/>
                          <w:marTop w:val="0"/>
                          <w:marBottom w:val="0"/>
                          <w:divBdr>
                            <w:top w:val="none" w:sz="0" w:space="0" w:color="auto"/>
                            <w:left w:val="none" w:sz="0" w:space="0" w:color="auto"/>
                            <w:bottom w:val="none" w:sz="0" w:space="0" w:color="auto"/>
                            <w:right w:val="none" w:sz="0" w:space="0" w:color="auto"/>
                          </w:divBdr>
                        </w:div>
                        <w:div w:id="1744181860">
                          <w:marLeft w:val="0"/>
                          <w:marRight w:val="0"/>
                          <w:marTop w:val="0"/>
                          <w:marBottom w:val="0"/>
                          <w:divBdr>
                            <w:top w:val="none" w:sz="0" w:space="0" w:color="auto"/>
                            <w:left w:val="none" w:sz="0" w:space="0" w:color="auto"/>
                            <w:bottom w:val="none" w:sz="0" w:space="0" w:color="auto"/>
                            <w:right w:val="none" w:sz="0" w:space="0" w:color="auto"/>
                          </w:divBdr>
                        </w:div>
                        <w:div w:id="104740837">
                          <w:marLeft w:val="0"/>
                          <w:marRight w:val="0"/>
                          <w:marTop w:val="0"/>
                          <w:marBottom w:val="0"/>
                          <w:divBdr>
                            <w:top w:val="none" w:sz="0" w:space="0" w:color="auto"/>
                            <w:left w:val="none" w:sz="0" w:space="0" w:color="auto"/>
                            <w:bottom w:val="none" w:sz="0" w:space="0" w:color="auto"/>
                            <w:right w:val="none" w:sz="0" w:space="0" w:color="auto"/>
                          </w:divBdr>
                        </w:div>
                        <w:div w:id="18626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136189">
      <w:bodyDiv w:val="1"/>
      <w:marLeft w:val="0"/>
      <w:marRight w:val="0"/>
      <w:marTop w:val="0"/>
      <w:marBottom w:val="0"/>
      <w:divBdr>
        <w:top w:val="none" w:sz="0" w:space="0" w:color="auto"/>
        <w:left w:val="none" w:sz="0" w:space="0" w:color="auto"/>
        <w:bottom w:val="none" w:sz="0" w:space="0" w:color="auto"/>
        <w:right w:val="none" w:sz="0" w:space="0" w:color="auto"/>
      </w:divBdr>
      <w:divsChild>
        <w:div w:id="980840913">
          <w:marLeft w:val="0"/>
          <w:marRight w:val="0"/>
          <w:marTop w:val="0"/>
          <w:marBottom w:val="0"/>
          <w:divBdr>
            <w:top w:val="none" w:sz="0" w:space="0" w:color="auto"/>
            <w:left w:val="none" w:sz="0" w:space="0" w:color="auto"/>
            <w:bottom w:val="none" w:sz="0" w:space="0" w:color="auto"/>
            <w:right w:val="none" w:sz="0" w:space="0" w:color="auto"/>
          </w:divBdr>
          <w:divsChild>
            <w:div w:id="812019411">
              <w:marLeft w:val="0"/>
              <w:marRight w:val="0"/>
              <w:marTop w:val="0"/>
              <w:marBottom w:val="0"/>
              <w:divBdr>
                <w:top w:val="none" w:sz="0" w:space="0" w:color="auto"/>
                <w:left w:val="none" w:sz="0" w:space="0" w:color="auto"/>
                <w:bottom w:val="none" w:sz="0" w:space="0" w:color="auto"/>
                <w:right w:val="none" w:sz="0" w:space="0" w:color="auto"/>
              </w:divBdr>
              <w:divsChild>
                <w:div w:id="317344314">
                  <w:marLeft w:val="0"/>
                  <w:marRight w:val="0"/>
                  <w:marTop w:val="0"/>
                  <w:marBottom w:val="0"/>
                  <w:divBdr>
                    <w:top w:val="none" w:sz="0" w:space="0" w:color="auto"/>
                    <w:left w:val="none" w:sz="0" w:space="0" w:color="auto"/>
                    <w:bottom w:val="none" w:sz="0" w:space="0" w:color="auto"/>
                    <w:right w:val="none" w:sz="0" w:space="0" w:color="auto"/>
                  </w:divBdr>
                  <w:divsChild>
                    <w:div w:id="524054319">
                      <w:marLeft w:val="0"/>
                      <w:marRight w:val="0"/>
                      <w:marTop w:val="0"/>
                      <w:marBottom w:val="0"/>
                      <w:divBdr>
                        <w:top w:val="none" w:sz="0" w:space="0" w:color="auto"/>
                        <w:left w:val="none" w:sz="0" w:space="0" w:color="auto"/>
                        <w:bottom w:val="none" w:sz="0" w:space="0" w:color="auto"/>
                        <w:right w:val="none" w:sz="0" w:space="0" w:color="auto"/>
                      </w:divBdr>
                      <w:divsChild>
                        <w:div w:id="1347174872">
                          <w:marLeft w:val="0"/>
                          <w:marRight w:val="0"/>
                          <w:marTop w:val="0"/>
                          <w:marBottom w:val="0"/>
                          <w:divBdr>
                            <w:top w:val="none" w:sz="0" w:space="0" w:color="auto"/>
                            <w:left w:val="none" w:sz="0" w:space="0" w:color="auto"/>
                            <w:bottom w:val="none" w:sz="0" w:space="0" w:color="auto"/>
                            <w:right w:val="none" w:sz="0" w:space="0" w:color="auto"/>
                          </w:divBdr>
                          <w:divsChild>
                            <w:div w:id="89939226">
                              <w:marLeft w:val="0"/>
                              <w:marRight w:val="0"/>
                              <w:marTop w:val="0"/>
                              <w:marBottom w:val="0"/>
                              <w:divBdr>
                                <w:top w:val="none" w:sz="0" w:space="0" w:color="auto"/>
                                <w:left w:val="none" w:sz="0" w:space="0" w:color="auto"/>
                                <w:bottom w:val="none" w:sz="0" w:space="0" w:color="auto"/>
                                <w:right w:val="none" w:sz="0" w:space="0" w:color="auto"/>
                              </w:divBdr>
                              <w:divsChild>
                                <w:div w:id="666639736">
                                  <w:marLeft w:val="0"/>
                                  <w:marRight w:val="0"/>
                                  <w:marTop w:val="0"/>
                                  <w:marBottom w:val="0"/>
                                  <w:divBdr>
                                    <w:top w:val="none" w:sz="0" w:space="0" w:color="auto"/>
                                    <w:left w:val="none" w:sz="0" w:space="0" w:color="auto"/>
                                    <w:bottom w:val="none" w:sz="0" w:space="0" w:color="auto"/>
                                    <w:right w:val="none" w:sz="0" w:space="0" w:color="auto"/>
                                  </w:divBdr>
                                  <w:divsChild>
                                    <w:div w:id="1473328012">
                                      <w:marLeft w:val="0"/>
                                      <w:marRight w:val="0"/>
                                      <w:marTop w:val="0"/>
                                      <w:marBottom w:val="0"/>
                                      <w:divBdr>
                                        <w:top w:val="none" w:sz="0" w:space="0" w:color="auto"/>
                                        <w:left w:val="none" w:sz="0" w:space="0" w:color="auto"/>
                                        <w:bottom w:val="none" w:sz="0" w:space="0" w:color="auto"/>
                                        <w:right w:val="none" w:sz="0" w:space="0" w:color="auto"/>
                                      </w:divBdr>
                                      <w:divsChild>
                                        <w:div w:id="1549683563">
                                          <w:marLeft w:val="0"/>
                                          <w:marRight w:val="0"/>
                                          <w:marTop w:val="0"/>
                                          <w:marBottom w:val="0"/>
                                          <w:divBdr>
                                            <w:top w:val="none" w:sz="0" w:space="0" w:color="auto"/>
                                            <w:left w:val="none" w:sz="0" w:space="0" w:color="auto"/>
                                            <w:bottom w:val="none" w:sz="0" w:space="0" w:color="auto"/>
                                            <w:right w:val="none" w:sz="0" w:space="0" w:color="auto"/>
                                          </w:divBdr>
                                          <w:divsChild>
                                            <w:div w:id="1749379135">
                                              <w:marLeft w:val="0"/>
                                              <w:marRight w:val="0"/>
                                              <w:marTop w:val="0"/>
                                              <w:marBottom w:val="0"/>
                                              <w:divBdr>
                                                <w:top w:val="none" w:sz="0" w:space="0" w:color="auto"/>
                                                <w:left w:val="none" w:sz="0" w:space="0" w:color="auto"/>
                                                <w:bottom w:val="none" w:sz="0" w:space="0" w:color="auto"/>
                                                <w:right w:val="none" w:sz="0" w:space="0" w:color="auto"/>
                                              </w:divBdr>
                                              <w:divsChild>
                                                <w:div w:id="1381518361">
                                                  <w:marLeft w:val="0"/>
                                                  <w:marRight w:val="0"/>
                                                  <w:marTop w:val="0"/>
                                                  <w:marBottom w:val="0"/>
                                                  <w:divBdr>
                                                    <w:top w:val="none" w:sz="0" w:space="0" w:color="auto"/>
                                                    <w:left w:val="none" w:sz="0" w:space="0" w:color="auto"/>
                                                    <w:bottom w:val="none" w:sz="0" w:space="0" w:color="auto"/>
                                                    <w:right w:val="none" w:sz="0" w:space="0" w:color="auto"/>
                                                  </w:divBdr>
                                                  <w:divsChild>
                                                    <w:div w:id="1267300472">
                                                      <w:marLeft w:val="0"/>
                                                      <w:marRight w:val="0"/>
                                                      <w:marTop w:val="0"/>
                                                      <w:marBottom w:val="0"/>
                                                      <w:divBdr>
                                                        <w:top w:val="none" w:sz="0" w:space="0" w:color="auto"/>
                                                        <w:left w:val="none" w:sz="0" w:space="0" w:color="auto"/>
                                                        <w:bottom w:val="none" w:sz="0" w:space="0" w:color="auto"/>
                                                        <w:right w:val="none" w:sz="0" w:space="0" w:color="auto"/>
                                                      </w:divBdr>
                                                      <w:divsChild>
                                                        <w:div w:id="82694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8910914">
      <w:bodyDiv w:val="1"/>
      <w:marLeft w:val="0"/>
      <w:marRight w:val="0"/>
      <w:marTop w:val="0"/>
      <w:marBottom w:val="0"/>
      <w:divBdr>
        <w:top w:val="none" w:sz="0" w:space="0" w:color="auto"/>
        <w:left w:val="none" w:sz="0" w:space="0" w:color="auto"/>
        <w:bottom w:val="none" w:sz="0" w:space="0" w:color="auto"/>
        <w:right w:val="none" w:sz="0" w:space="0" w:color="auto"/>
      </w:divBdr>
      <w:divsChild>
        <w:div w:id="933055988">
          <w:marLeft w:val="0"/>
          <w:marRight w:val="0"/>
          <w:marTop w:val="0"/>
          <w:marBottom w:val="0"/>
          <w:divBdr>
            <w:top w:val="none" w:sz="0" w:space="0" w:color="auto"/>
            <w:left w:val="none" w:sz="0" w:space="0" w:color="auto"/>
            <w:bottom w:val="none" w:sz="0" w:space="0" w:color="auto"/>
            <w:right w:val="none" w:sz="0" w:space="0" w:color="auto"/>
          </w:divBdr>
        </w:div>
        <w:div w:id="1777629057">
          <w:marLeft w:val="0"/>
          <w:marRight w:val="0"/>
          <w:marTop w:val="0"/>
          <w:marBottom w:val="150"/>
          <w:divBdr>
            <w:top w:val="none" w:sz="0" w:space="0" w:color="auto"/>
            <w:left w:val="none" w:sz="0" w:space="0" w:color="auto"/>
            <w:bottom w:val="none" w:sz="0" w:space="0" w:color="auto"/>
            <w:right w:val="none" w:sz="0" w:space="0" w:color="auto"/>
          </w:divBdr>
          <w:divsChild>
            <w:div w:id="442842035">
              <w:marLeft w:val="0"/>
              <w:marRight w:val="0"/>
              <w:marTop w:val="0"/>
              <w:marBottom w:val="0"/>
              <w:divBdr>
                <w:top w:val="none" w:sz="0" w:space="0" w:color="auto"/>
                <w:left w:val="none" w:sz="0" w:space="0" w:color="auto"/>
                <w:bottom w:val="none" w:sz="0" w:space="0" w:color="auto"/>
                <w:right w:val="none" w:sz="0" w:space="0" w:color="auto"/>
              </w:divBdr>
              <w:divsChild>
                <w:div w:id="1503275178">
                  <w:marLeft w:val="0"/>
                  <w:marRight w:val="225"/>
                  <w:marTop w:val="0"/>
                  <w:marBottom w:val="0"/>
                  <w:divBdr>
                    <w:top w:val="none" w:sz="0" w:space="0" w:color="auto"/>
                    <w:left w:val="none" w:sz="0" w:space="0" w:color="auto"/>
                    <w:bottom w:val="none" w:sz="0" w:space="0" w:color="auto"/>
                    <w:right w:val="none" w:sz="0" w:space="0" w:color="auto"/>
                  </w:divBdr>
                  <w:divsChild>
                    <w:div w:id="787554672">
                      <w:marLeft w:val="0"/>
                      <w:marRight w:val="0"/>
                      <w:marTop w:val="0"/>
                      <w:marBottom w:val="0"/>
                      <w:divBdr>
                        <w:top w:val="none" w:sz="0" w:space="0" w:color="auto"/>
                        <w:left w:val="none" w:sz="0" w:space="0" w:color="auto"/>
                        <w:bottom w:val="none" w:sz="0" w:space="0" w:color="auto"/>
                        <w:right w:val="none" w:sz="0" w:space="0" w:color="auto"/>
                      </w:divBdr>
                    </w:div>
                  </w:divsChild>
                </w:div>
                <w:div w:id="140343379">
                  <w:marLeft w:val="0"/>
                  <w:marRight w:val="225"/>
                  <w:marTop w:val="0"/>
                  <w:marBottom w:val="0"/>
                  <w:divBdr>
                    <w:top w:val="none" w:sz="0" w:space="0" w:color="auto"/>
                    <w:left w:val="none" w:sz="0" w:space="0" w:color="auto"/>
                    <w:bottom w:val="none" w:sz="0" w:space="0" w:color="auto"/>
                    <w:right w:val="none" w:sz="0" w:space="0" w:color="auto"/>
                  </w:divBdr>
                  <w:divsChild>
                    <w:div w:id="230191215">
                      <w:marLeft w:val="0"/>
                      <w:marRight w:val="0"/>
                      <w:marTop w:val="0"/>
                      <w:marBottom w:val="0"/>
                      <w:divBdr>
                        <w:top w:val="none" w:sz="0" w:space="0" w:color="auto"/>
                        <w:left w:val="none" w:sz="0" w:space="0" w:color="auto"/>
                        <w:bottom w:val="none" w:sz="0" w:space="0" w:color="auto"/>
                        <w:right w:val="none" w:sz="0" w:space="0" w:color="auto"/>
                      </w:divBdr>
                    </w:div>
                  </w:divsChild>
                </w:div>
                <w:div w:id="1305158639">
                  <w:marLeft w:val="0"/>
                  <w:marRight w:val="225"/>
                  <w:marTop w:val="0"/>
                  <w:marBottom w:val="0"/>
                  <w:divBdr>
                    <w:top w:val="none" w:sz="0" w:space="0" w:color="auto"/>
                    <w:left w:val="none" w:sz="0" w:space="0" w:color="auto"/>
                    <w:bottom w:val="none" w:sz="0" w:space="0" w:color="auto"/>
                    <w:right w:val="none" w:sz="0" w:space="0" w:color="auto"/>
                  </w:divBdr>
                  <w:divsChild>
                    <w:div w:id="72872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089486">
          <w:marLeft w:val="0"/>
          <w:marRight w:val="0"/>
          <w:marTop w:val="0"/>
          <w:marBottom w:val="150"/>
          <w:divBdr>
            <w:top w:val="none" w:sz="0" w:space="0" w:color="auto"/>
            <w:left w:val="none" w:sz="0" w:space="0" w:color="auto"/>
            <w:bottom w:val="none" w:sz="0" w:space="0" w:color="auto"/>
            <w:right w:val="none" w:sz="0" w:space="0" w:color="auto"/>
          </w:divBdr>
        </w:div>
      </w:divsChild>
    </w:div>
    <w:div w:id="2119640949">
      <w:bodyDiv w:val="1"/>
      <w:marLeft w:val="0"/>
      <w:marRight w:val="0"/>
      <w:marTop w:val="0"/>
      <w:marBottom w:val="0"/>
      <w:divBdr>
        <w:top w:val="none" w:sz="0" w:space="0" w:color="auto"/>
        <w:left w:val="none" w:sz="0" w:space="0" w:color="auto"/>
        <w:bottom w:val="none" w:sz="0" w:space="0" w:color="auto"/>
        <w:right w:val="none" w:sz="0" w:space="0" w:color="auto"/>
      </w:divBdr>
    </w:div>
    <w:div w:id="2122218673">
      <w:bodyDiv w:val="1"/>
      <w:marLeft w:val="0"/>
      <w:marRight w:val="0"/>
      <w:marTop w:val="0"/>
      <w:marBottom w:val="0"/>
      <w:divBdr>
        <w:top w:val="none" w:sz="0" w:space="0" w:color="auto"/>
        <w:left w:val="none" w:sz="0" w:space="0" w:color="auto"/>
        <w:bottom w:val="none" w:sz="0" w:space="0" w:color="auto"/>
        <w:right w:val="none" w:sz="0" w:space="0" w:color="auto"/>
      </w:divBdr>
      <w:divsChild>
        <w:div w:id="1794203277">
          <w:marLeft w:val="0"/>
          <w:marRight w:val="0"/>
          <w:marTop w:val="0"/>
          <w:marBottom w:val="0"/>
          <w:divBdr>
            <w:top w:val="none" w:sz="0" w:space="0" w:color="auto"/>
            <w:left w:val="none" w:sz="0" w:space="0" w:color="auto"/>
            <w:bottom w:val="none" w:sz="0" w:space="0" w:color="auto"/>
            <w:right w:val="none" w:sz="0" w:space="0" w:color="auto"/>
          </w:divBdr>
          <w:divsChild>
            <w:div w:id="1135870869">
              <w:marLeft w:val="0"/>
              <w:marRight w:val="0"/>
              <w:marTop w:val="0"/>
              <w:marBottom w:val="0"/>
              <w:divBdr>
                <w:top w:val="none" w:sz="0" w:space="0" w:color="auto"/>
                <w:left w:val="none" w:sz="0" w:space="0" w:color="auto"/>
                <w:bottom w:val="none" w:sz="0" w:space="0" w:color="auto"/>
                <w:right w:val="none" w:sz="0" w:space="0" w:color="auto"/>
              </w:divBdr>
              <w:divsChild>
                <w:div w:id="832989223">
                  <w:marLeft w:val="0"/>
                  <w:marRight w:val="0"/>
                  <w:marTop w:val="0"/>
                  <w:marBottom w:val="0"/>
                  <w:divBdr>
                    <w:top w:val="none" w:sz="0" w:space="0" w:color="auto"/>
                    <w:left w:val="none" w:sz="0" w:space="0" w:color="auto"/>
                    <w:bottom w:val="none" w:sz="0" w:space="0" w:color="auto"/>
                    <w:right w:val="none" w:sz="0" w:space="0" w:color="auto"/>
                  </w:divBdr>
                  <w:divsChild>
                    <w:div w:id="154221824">
                      <w:marLeft w:val="0"/>
                      <w:marRight w:val="0"/>
                      <w:marTop w:val="0"/>
                      <w:marBottom w:val="0"/>
                      <w:divBdr>
                        <w:top w:val="none" w:sz="0" w:space="0" w:color="auto"/>
                        <w:left w:val="none" w:sz="0" w:space="0" w:color="auto"/>
                        <w:bottom w:val="none" w:sz="0" w:space="0" w:color="auto"/>
                        <w:right w:val="none" w:sz="0" w:space="0" w:color="auto"/>
                      </w:divBdr>
                      <w:divsChild>
                        <w:div w:id="1483932576">
                          <w:marLeft w:val="0"/>
                          <w:marRight w:val="0"/>
                          <w:marTop w:val="0"/>
                          <w:marBottom w:val="0"/>
                          <w:divBdr>
                            <w:top w:val="none" w:sz="0" w:space="0" w:color="auto"/>
                            <w:left w:val="none" w:sz="0" w:space="0" w:color="auto"/>
                            <w:bottom w:val="none" w:sz="0" w:space="0" w:color="auto"/>
                            <w:right w:val="none" w:sz="0" w:space="0" w:color="auto"/>
                          </w:divBdr>
                          <w:divsChild>
                            <w:div w:id="1770353050">
                              <w:marLeft w:val="0"/>
                              <w:marRight w:val="0"/>
                              <w:marTop w:val="0"/>
                              <w:marBottom w:val="0"/>
                              <w:divBdr>
                                <w:top w:val="none" w:sz="0" w:space="0" w:color="auto"/>
                                <w:left w:val="none" w:sz="0" w:space="0" w:color="auto"/>
                                <w:bottom w:val="none" w:sz="0" w:space="0" w:color="auto"/>
                                <w:right w:val="none" w:sz="0" w:space="0" w:color="auto"/>
                              </w:divBdr>
                              <w:divsChild>
                                <w:div w:id="799952801">
                                  <w:marLeft w:val="0"/>
                                  <w:marRight w:val="0"/>
                                  <w:marTop w:val="0"/>
                                  <w:marBottom w:val="0"/>
                                  <w:divBdr>
                                    <w:top w:val="none" w:sz="0" w:space="0" w:color="auto"/>
                                    <w:left w:val="none" w:sz="0" w:space="0" w:color="auto"/>
                                    <w:bottom w:val="none" w:sz="0" w:space="0" w:color="auto"/>
                                    <w:right w:val="none" w:sz="0" w:space="0" w:color="auto"/>
                                  </w:divBdr>
                                  <w:divsChild>
                                    <w:div w:id="1185754066">
                                      <w:marLeft w:val="0"/>
                                      <w:marRight w:val="0"/>
                                      <w:marTop w:val="0"/>
                                      <w:marBottom w:val="0"/>
                                      <w:divBdr>
                                        <w:top w:val="none" w:sz="0" w:space="0" w:color="auto"/>
                                        <w:left w:val="none" w:sz="0" w:space="0" w:color="auto"/>
                                        <w:bottom w:val="none" w:sz="0" w:space="0" w:color="auto"/>
                                        <w:right w:val="none" w:sz="0" w:space="0" w:color="auto"/>
                                      </w:divBdr>
                                      <w:divsChild>
                                        <w:div w:id="17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651294">
      <w:bodyDiv w:val="1"/>
      <w:marLeft w:val="0"/>
      <w:marRight w:val="0"/>
      <w:marTop w:val="0"/>
      <w:marBottom w:val="0"/>
      <w:divBdr>
        <w:top w:val="none" w:sz="0" w:space="0" w:color="auto"/>
        <w:left w:val="none" w:sz="0" w:space="0" w:color="auto"/>
        <w:bottom w:val="none" w:sz="0" w:space="0" w:color="auto"/>
        <w:right w:val="none" w:sz="0" w:space="0" w:color="auto"/>
      </w:divBdr>
      <w:divsChild>
        <w:div w:id="1457139738">
          <w:marLeft w:val="0"/>
          <w:marRight w:val="0"/>
          <w:marTop w:val="0"/>
          <w:marBottom w:val="0"/>
          <w:divBdr>
            <w:top w:val="none" w:sz="0" w:space="0" w:color="auto"/>
            <w:left w:val="none" w:sz="0" w:space="0" w:color="auto"/>
            <w:bottom w:val="none" w:sz="0" w:space="0" w:color="auto"/>
            <w:right w:val="none" w:sz="0" w:space="0" w:color="auto"/>
          </w:divBdr>
          <w:divsChild>
            <w:div w:id="421344138">
              <w:marLeft w:val="-225"/>
              <w:marRight w:val="-225"/>
              <w:marTop w:val="0"/>
              <w:marBottom w:val="300"/>
              <w:divBdr>
                <w:top w:val="none" w:sz="0" w:space="0" w:color="auto"/>
                <w:left w:val="none" w:sz="0" w:space="0" w:color="auto"/>
                <w:bottom w:val="none" w:sz="0" w:space="0" w:color="auto"/>
                <w:right w:val="none" w:sz="0" w:space="0" w:color="auto"/>
              </w:divBdr>
              <w:divsChild>
                <w:div w:id="2035690733">
                  <w:marLeft w:val="0"/>
                  <w:marRight w:val="0"/>
                  <w:marTop w:val="0"/>
                  <w:marBottom w:val="0"/>
                  <w:divBdr>
                    <w:top w:val="none" w:sz="0" w:space="0" w:color="auto"/>
                    <w:left w:val="none" w:sz="0" w:space="0" w:color="auto"/>
                    <w:bottom w:val="none" w:sz="0" w:space="0" w:color="auto"/>
                    <w:right w:val="none" w:sz="0" w:space="0" w:color="auto"/>
                  </w:divBdr>
                  <w:divsChild>
                    <w:div w:id="1286036219">
                      <w:marLeft w:val="150"/>
                      <w:marRight w:val="150"/>
                      <w:marTop w:val="0"/>
                      <w:marBottom w:val="150"/>
                      <w:divBdr>
                        <w:top w:val="none" w:sz="0" w:space="0" w:color="auto"/>
                        <w:left w:val="none" w:sz="0" w:space="0" w:color="auto"/>
                        <w:bottom w:val="none" w:sz="0" w:space="0" w:color="auto"/>
                        <w:right w:val="none" w:sz="0" w:space="0" w:color="auto"/>
                      </w:divBdr>
                      <w:divsChild>
                        <w:div w:id="133741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152708">
      <w:bodyDiv w:val="1"/>
      <w:marLeft w:val="0"/>
      <w:marRight w:val="0"/>
      <w:marTop w:val="0"/>
      <w:marBottom w:val="0"/>
      <w:divBdr>
        <w:top w:val="none" w:sz="0" w:space="0" w:color="auto"/>
        <w:left w:val="none" w:sz="0" w:space="0" w:color="auto"/>
        <w:bottom w:val="none" w:sz="0" w:space="0" w:color="auto"/>
        <w:right w:val="none" w:sz="0" w:space="0" w:color="auto"/>
      </w:divBdr>
      <w:divsChild>
        <w:div w:id="582762380">
          <w:marLeft w:val="0"/>
          <w:marRight w:val="0"/>
          <w:marTop w:val="0"/>
          <w:marBottom w:val="0"/>
          <w:divBdr>
            <w:top w:val="none" w:sz="0" w:space="0" w:color="auto"/>
            <w:left w:val="none" w:sz="0" w:space="0" w:color="auto"/>
            <w:bottom w:val="none" w:sz="0" w:space="0" w:color="auto"/>
            <w:right w:val="none" w:sz="0" w:space="0" w:color="auto"/>
          </w:divBdr>
          <w:divsChild>
            <w:div w:id="826213213">
              <w:marLeft w:val="0"/>
              <w:marRight w:val="0"/>
              <w:marTop w:val="0"/>
              <w:marBottom w:val="0"/>
              <w:divBdr>
                <w:top w:val="none" w:sz="0" w:space="0" w:color="auto"/>
                <w:left w:val="none" w:sz="0" w:space="0" w:color="auto"/>
                <w:bottom w:val="none" w:sz="0" w:space="0" w:color="auto"/>
                <w:right w:val="none" w:sz="0" w:space="0" w:color="auto"/>
              </w:divBdr>
              <w:divsChild>
                <w:div w:id="1720323057">
                  <w:marLeft w:val="300"/>
                  <w:marRight w:val="300"/>
                  <w:marTop w:val="330"/>
                  <w:marBottom w:val="0"/>
                  <w:divBdr>
                    <w:top w:val="none" w:sz="0" w:space="0" w:color="auto"/>
                    <w:left w:val="none" w:sz="0" w:space="0" w:color="auto"/>
                    <w:bottom w:val="none" w:sz="0" w:space="0" w:color="auto"/>
                    <w:right w:val="none" w:sz="0" w:space="0" w:color="auto"/>
                  </w:divBdr>
                  <w:divsChild>
                    <w:div w:id="386421021">
                      <w:marLeft w:val="0"/>
                      <w:marRight w:val="0"/>
                      <w:marTop w:val="0"/>
                      <w:marBottom w:val="0"/>
                      <w:divBdr>
                        <w:top w:val="none" w:sz="0" w:space="0" w:color="auto"/>
                        <w:left w:val="none" w:sz="0" w:space="0" w:color="auto"/>
                        <w:bottom w:val="none" w:sz="0" w:space="0" w:color="auto"/>
                        <w:right w:val="none" w:sz="0" w:space="0" w:color="auto"/>
                      </w:divBdr>
                    </w:div>
                    <w:div w:id="14770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52180">
      <w:bodyDiv w:val="1"/>
      <w:marLeft w:val="0"/>
      <w:marRight w:val="0"/>
      <w:marTop w:val="0"/>
      <w:marBottom w:val="0"/>
      <w:divBdr>
        <w:top w:val="none" w:sz="0" w:space="0" w:color="auto"/>
        <w:left w:val="none" w:sz="0" w:space="0" w:color="auto"/>
        <w:bottom w:val="none" w:sz="0" w:space="0" w:color="auto"/>
        <w:right w:val="none" w:sz="0" w:space="0" w:color="auto"/>
      </w:divBdr>
      <w:divsChild>
        <w:div w:id="1221940100">
          <w:marLeft w:val="2400"/>
          <w:marRight w:val="0"/>
          <w:marTop w:val="0"/>
          <w:marBottom w:val="0"/>
          <w:divBdr>
            <w:top w:val="none" w:sz="0" w:space="0" w:color="auto"/>
            <w:left w:val="none" w:sz="0" w:space="0" w:color="auto"/>
            <w:bottom w:val="none" w:sz="0" w:space="0" w:color="auto"/>
            <w:right w:val="none" w:sz="0" w:space="0" w:color="auto"/>
          </w:divBdr>
          <w:divsChild>
            <w:div w:id="98378166">
              <w:marLeft w:val="0"/>
              <w:marRight w:val="0"/>
              <w:marTop w:val="0"/>
              <w:marBottom w:val="0"/>
              <w:divBdr>
                <w:top w:val="none" w:sz="0" w:space="0" w:color="auto"/>
                <w:left w:val="none" w:sz="0" w:space="0" w:color="auto"/>
                <w:bottom w:val="none" w:sz="0" w:space="0" w:color="auto"/>
                <w:right w:val="none" w:sz="0" w:space="0" w:color="auto"/>
              </w:divBdr>
              <w:divsChild>
                <w:div w:id="307826025">
                  <w:marLeft w:val="0"/>
                  <w:marRight w:val="0"/>
                  <w:marTop w:val="0"/>
                  <w:marBottom w:val="0"/>
                  <w:divBdr>
                    <w:top w:val="none" w:sz="0" w:space="0" w:color="auto"/>
                    <w:left w:val="none" w:sz="0" w:space="0" w:color="auto"/>
                    <w:bottom w:val="none" w:sz="0" w:space="0" w:color="auto"/>
                    <w:right w:val="none" w:sz="0" w:space="0" w:color="auto"/>
                  </w:divBdr>
                  <w:divsChild>
                    <w:div w:id="101018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99254">
      <w:bodyDiv w:val="1"/>
      <w:marLeft w:val="0"/>
      <w:marRight w:val="0"/>
      <w:marTop w:val="0"/>
      <w:marBottom w:val="0"/>
      <w:divBdr>
        <w:top w:val="none" w:sz="0" w:space="0" w:color="auto"/>
        <w:left w:val="none" w:sz="0" w:space="0" w:color="auto"/>
        <w:bottom w:val="none" w:sz="0" w:space="0" w:color="auto"/>
        <w:right w:val="none" w:sz="0" w:space="0" w:color="auto"/>
      </w:divBdr>
      <w:divsChild>
        <w:div w:id="1278103227">
          <w:marLeft w:val="0"/>
          <w:marRight w:val="0"/>
          <w:marTop w:val="0"/>
          <w:marBottom w:val="0"/>
          <w:divBdr>
            <w:top w:val="none" w:sz="0" w:space="0" w:color="auto"/>
            <w:left w:val="none" w:sz="0" w:space="0" w:color="auto"/>
            <w:bottom w:val="none" w:sz="0" w:space="0" w:color="auto"/>
            <w:right w:val="none" w:sz="0" w:space="0" w:color="auto"/>
          </w:divBdr>
          <w:divsChild>
            <w:div w:id="1447040477">
              <w:marLeft w:val="0"/>
              <w:marRight w:val="0"/>
              <w:marTop w:val="0"/>
              <w:marBottom w:val="0"/>
              <w:divBdr>
                <w:top w:val="none" w:sz="0" w:space="0" w:color="auto"/>
                <w:left w:val="none" w:sz="0" w:space="0" w:color="auto"/>
                <w:bottom w:val="none" w:sz="0" w:space="0" w:color="auto"/>
                <w:right w:val="none" w:sz="0" w:space="0" w:color="auto"/>
              </w:divBdr>
              <w:divsChild>
                <w:div w:id="1007443420">
                  <w:marLeft w:val="0"/>
                  <w:marRight w:val="0"/>
                  <w:marTop w:val="0"/>
                  <w:marBottom w:val="0"/>
                  <w:divBdr>
                    <w:top w:val="none" w:sz="0" w:space="0" w:color="auto"/>
                    <w:left w:val="none" w:sz="0" w:space="0" w:color="auto"/>
                    <w:bottom w:val="none" w:sz="0" w:space="0" w:color="auto"/>
                    <w:right w:val="none" w:sz="0" w:space="0" w:color="auto"/>
                  </w:divBdr>
                  <w:divsChild>
                    <w:div w:id="1274751754">
                      <w:marLeft w:val="0"/>
                      <w:marRight w:val="0"/>
                      <w:marTop w:val="0"/>
                      <w:marBottom w:val="0"/>
                      <w:divBdr>
                        <w:top w:val="none" w:sz="0" w:space="0" w:color="auto"/>
                        <w:left w:val="none" w:sz="0" w:space="0" w:color="auto"/>
                        <w:bottom w:val="none" w:sz="0" w:space="0" w:color="auto"/>
                        <w:right w:val="none" w:sz="0" w:space="0" w:color="auto"/>
                      </w:divBdr>
                      <w:divsChild>
                        <w:div w:id="1487622215">
                          <w:marLeft w:val="0"/>
                          <w:marRight w:val="0"/>
                          <w:marTop w:val="0"/>
                          <w:marBottom w:val="0"/>
                          <w:divBdr>
                            <w:top w:val="none" w:sz="0" w:space="0" w:color="auto"/>
                            <w:left w:val="none" w:sz="0" w:space="0" w:color="auto"/>
                            <w:bottom w:val="none" w:sz="0" w:space="0" w:color="auto"/>
                            <w:right w:val="none" w:sz="0" w:space="0" w:color="auto"/>
                          </w:divBdr>
                          <w:divsChild>
                            <w:div w:id="1709179940">
                              <w:marLeft w:val="0"/>
                              <w:marRight w:val="0"/>
                              <w:marTop w:val="0"/>
                              <w:marBottom w:val="0"/>
                              <w:divBdr>
                                <w:top w:val="none" w:sz="0" w:space="0" w:color="auto"/>
                                <w:left w:val="none" w:sz="0" w:space="0" w:color="auto"/>
                                <w:bottom w:val="none" w:sz="0" w:space="0" w:color="auto"/>
                                <w:right w:val="none" w:sz="0" w:space="0" w:color="auto"/>
                              </w:divBdr>
                              <w:divsChild>
                                <w:div w:id="95910673">
                                  <w:marLeft w:val="0"/>
                                  <w:marRight w:val="0"/>
                                  <w:marTop w:val="0"/>
                                  <w:marBottom w:val="0"/>
                                  <w:divBdr>
                                    <w:top w:val="none" w:sz="0" w:space="0" w:color="auto"/>
                                    <w:left w:val="none" w:sz="0" w:space="0" w:color="auto"/>
                                    <w:bottom w:val="none" w:sz="0" w:space="0" w:color="auto"/>
                                    <w:right w:val="none" w:sz="0" w:space="0" w:color="auto"/>
                                  </w:divBdr>
                                  <w:divsChild>
                                    <w:div w:id="2108111089">
                                      <w:marLeft w:val="0"/>
                                      <w:marRight w:val="0"/>
                                      <w:marTop w:val="0"/>
                                      <w:marBottom w:val="0"/>
                                      <w:divBdr>
                                        <w:top w:val="none" w:sz="0" w:space="0" w:color="auto"/>
                                        <w:left w:val="none" w:sz="0" w:space="0" w:color="auto"/>
                                        <w:bottom w:val="none" w:sz="0" w:space="0" w:color="auto"/>
                                        <w:right w:val="none" w:sz="0" w:space="0" w:color="auto"/>
                                      </w:divBdr>
                                      <w:divsChild>
                                        <w:div w:id="1879585113">
                                          <w:marLeft w:val="0"/>
                                          <w:marRight w:val="0"/>
                                          <w:marTop w:val="0"/>
                                          <w:marBottom w:val="0"/>
                                          <w:divBdr>
                                            <w:top w:val="none" w:sz="0" w:space="0" w:color="auto"/>
                                            <w:left w:val="none" w:sz="0" w:space="0" w:color="auto"/>
                                            <w:bottom w:val="none" w:sz="0" w:space="0" w:color="auto"/>
                                            <w:right w:val="none" w:sz="0" w:space="0" w:color="auto"/>
                                          </w:divBdr>
                                        </w:div>
                                        <w:div w:id="1207254794">
                                          <w:marLeft w:val="0"/>
                                          <w:marRight w:val="0"/>
                                          <w:marTop w:val="0"/>
                                          <w:marBottom w:val="0"/>
                                          <w:divBdr>
                                            <w:top w:val="none" w:sz="0" w:space="0" w:color="auto"/>
                                            <w:left w:val="none" w:sz="0" w:space="0" w:color="auto"/>
                                            <w:bottom w:val="none" w:sz="0" w:space="0" w:color="auto"/>
                                            <w:right w:val="none" w:sz="0" w:space="0" w:color="auto"/>
                                          </w:divBdr>
                                          <w:divsChild>
                                            <w:div w:id="3878460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655839">
      <w:bodyDiv w:val="1"/>
      <w:marLeft w:val="0"/>
      <w:marRight w:val="0"/>
      <w:marTop w:val="0"/>
      <w:marBottom w:val="0"/>
      <w:divBdr>
        <w:top w:val="none" w:sz="0" w:space="0" w:color="auto"/>
        <w:left w:val="none" w:sz="0" w:space="0" w:color="auto"/>
        <w:bottom w:val="none" w:sz="0" w:space="0" w:color="auto"/>
        <w:right w:val="none" w:sz="0" w:space="0" w:color="auto"/>
      </w:divBdr>
      <w:divsChild>
        <w:div w:id="484125035">
          <w:marLeft w:val="0"/>
          <w:marRight w:val="0"/>
          <w:marTop w:val="150"/>
          <w:marBottom w:val="0"/>
          <w:divBdr>
            <w:top w:val="none" w:sz="0" w:space="0" w:color="auto"/>
            <w:left w:val="none" w:sz="0" w:space="0" w:color="auto"/>
            <w:bottom w:val="none" w:sz="0" w:space="0" w:color="auto"/>
            <w:right w:val="none" w:sz="0" w:space="0" w:color="auto"/>
          </w:divBdr>
          <w:divsChild>
            <w:div w:id="712538341">
              <w:marLeft w:val="2"/>
              <w:marRight w:val="2"/>
              <w:marTop w:val="0"/>
              <w:marBottom w:val="0"/>
              <w:divBdr>
                <w:top w:val="none" w:sz="0" w:space="0" w:color="auto"/>
                <w:left w:val="none" w:sz="0" w:space="0" w:color="auto"/>
                <w:bottom w:val="none" w:sz="0" w:space="0" w:color="auto"/>
                <w:right w:val="none" w:sz="0" w:space="0" w:color="auto"/>
              </w:divBdr>
              <w:divsChild>
                <w:div w:id="621689948">
                  <w:marLeft w:val="0"/>
                  <w:marRight w:val="0"/>
                  <w:marTop w:val="0"/>
                  <w:marBottom w:val="0"/>
                  <w:divBdr>
                    <w:top w:val="none" w:sz="0" w:space="0" w:color="auto"/>
                    <w:left w:val="none" w:sz="0" w:space="0" w:color="auto"/>
                    <w:bottom w:val="none" w:sz="0" w:space="0" w:color="auto"/>
                    <w:right w:val="none" w:sz="0" w:space="0" w:color="auto"/>
                  </w:divBdr>
                  <w:divsChild>
                    <w:div w:id="915869628">
                      <w:marLeft w:val="0"/>
                      <w:marRight w:val="0"/>
                      <w:marTop w:val="0"/>
                      <w:marBottom w:val="0"/>
                      <w:divBdr>
                        <w:top w:val="none" w:sz="0" w:space="0" w:color="auto"/>
                        <w:left w:val="none" w:sz="0" w:space="0" w:color="auto"/>
                        <w:bottom w:val="none" w:sz="0" w:space="0" w:color="auto"/>
                        <w:right w:val="none" w:sz="0" w:space="0" w:color="auto"/>
                      </w:divBdr>
                      <w:divsChild>
                        <w:div w:id="1672178984">
                          <w:marLeft w:val="0"/>
                          <w:marRight w:val="0"/>
                          <w:marTop w:val="0"/>
                          <w:marBottom w:val="0"/>
                          <w:divBdr>
                            <w:top w:val="none" w:sz="0" w:space="0" w:color="auto"/>
                            <w:left w:val="none" w:sz="0" w:space="0" w:color="auto"/>
                            <w:bottom w:val="none" w:sz="0" w:space="0" w:color="auto"/>
                            <w:right w:val="none" w:sz="0" w:space="0" w:color="auto"/>
                          </w:divBdr>
                          <w:divsChild>
                            <w:div w:id="1761488692">
                              <w:marLeft w:val="0"/>
                              <w:marRight w:val="0"/>
                              <w:marTop w:val="0"/>
                              <w:marBottom w:val="0"/>
                              <w:divBdr>
                                <w:top w:val="none" w:sz="0" w:space="0" w:color="auto"/>
                                <w:left w:val="none" w:sz="0" w:space="0" w:color="auto"/>
                                <w:bottom w:val="none" w:sz="0" w:space="0" w:color="auto"/>
                                <w:right w:val="none" w:sz="0" w:space="0" w:color="auto"/>
                              </w:divBdr>
                              <w:divsChild>
                                <w:div w:id="399988388">
                                  <w:marLeft w:val="0"/>
                                  <w:marRight w:val="0"/>
                                  <w:marTop w:val="0"/>
                                  <w:marBottom w:val="0"/>
                                  <w:divBdr>
                                    <w:top w:val="none" w:sz="0" w:space="0" w:color="auto"/>
                                    <w:left w:val="none" w:sz="0" w:space="0" w:color="auto"/>
                                    <w:bottom w:val="none" w:sz="0" w:space="0" w:color="auto"/>
                                    <w:right w:val="none" w:sz="0" w:space="0" w:color="auto"/>
                                  </w:divBdr>
                                  <w:divsChild>
                                    <w:div w:id="1781758788">
                                      <w:marLeft w:val="0"/>
                                      <w:marRight w:val="0"/>
                                      <w:marTop w:val="0"/>
                                      <w:marBottom w:val="0"/>
                                      <w:divBdr>
                                        <w:top w:val="none" w:sz="0" w:space="0" w:color="auto"/>
                                        <w:left w:val="none" w:sz="0" w:space="0" w:color="auto"/>
                                        <w:bottom w:val="none" w:sz="0" w:space="0" w:color="auto"/>
                                        <w:right w:val="none" w:sz="0" w:space="0" w:color="auto"/>
                                      </w:divBdr>
                                      <w:divsChild>
                                        <w:div w:id="1608191507">
                                          <w:marLeft w:val="0"/>
                                          <w:marRight w:val="0"/>
                                          <w:marTop w:val="0"/>
                                          <w:marBottom w:val="0"/>
                                          <w:divBdr>
                                            <w:top w:val="none" w:sz="0" w:space="0" w:color="auto"/>
                                            <w:left w:val="none" w:sz="0" w:space="0" w:color="auto"/>
                                            <w:bottom w:val="none" w:sz="0" w:space="0" w:color="auto"/>
                                            <w:right w:val="none" w:sz="0" w:space="0" w:color="auto"/>
                                          </w:divBdr>
                                          <w:divsChild>
                                            <w:div w:id="1454129185">
                                              <w:marLeft w:val="0"/>
                                              <w:marRight w:val="0"/>
                                              <w:marTop w:val="0"/>
                                              <w:marBottom w:val="0"/>
                                              <w:divBdr>
                                                <w:top w:val="none" w:sz="0" w:space="0" w:color="auto"/>
                                                <w:left w:val="none" w:sz="0" w:space="0" w:color="auto"/>
                                                <w:bottom w:val="none" w:sz="0" w:space="0" w:color="auto"/>
                                                <w:right w:val="none" w:sz="0" w:space="0" w:color="auto"/>
                                              </w:divBdr>
                                            </w:div>
                                            <w:div w:id="998461426">
                                              <w:marLeft w:val="0"/>
                                              <w:marRight w:val="0"/>
                                              <w:marTop w:val="0"/>
                                              <w:marBottom w:val="0"/>
                                              <w:divBdr>
                                                <w:top w:val="none" w:sz="0" w:space="0" w:color="auto"/>
                                                <w:left w:val="none" w:sz="0" w:space="0" w:color="auto"/>
                                                <w:bottom w:val="none" w:sz="0" w:space="0" w:color="auto"/>
                                                <w:right w:val="none" w:sz="0" w:space="0" w:color="auto"/>
                                              </w:divBdr>
                                            </w:div>
                                            <w:div w:id="55589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7697731">
      <w:bodyDiv w:val="1"/>
      <w:marLeft w:val="0"/>
      <w:marRight w:val="0"/>
      <w:marTop w:val="0"/>
      <w:marBottom w:val="0"/>
      <w:divBdr>
        <w:top w:val="none" w:sz="0" w:space="0" w:color="auto"/>
        <w:left w:val="none" w:sz="0" w:space="0" w:color="auto"/>
        <w:bottom w:val="none" w:sz="0" w:space="0" w:color="auto"/>
        <w:right w:val="none" w:sz="0" w:space="0" w:color="auto"/>
      </w:divBdr>
      <w:divsChild>
        <w:div w:id="98575629">
          <w:marLeft w:val="0"/>
          <w:marRight w:val="0"/>
          <w:marTop w:val="0"/>
          <w:marBottom w:val="0"/>
          <w:divBdr>
            <w:top w:val="none" w:sz="0" w:space="0" w:color="auto"/>
            <w:left w:val="none" w:sz="0" w:space="0" w:color="auto"/>
            <w:bottom w:val="none" w:sz="0" w:space="0" w:color="auto"/>
            <w:right w:val="none" w:sz="0" w:space="0" w:color="auto"/>
          </w:divBdr>
          <w:divsChild>
            <w:div w:id="1268656004">
              <w:marLeft w:val="0"/>
              <w:marRight w:val="0"/>
              <w:marTop w:val="0"/>
              <w:marBottom w:val="0"/>
              <w:divBdr>
                <w:top w:val="none" w:sz="0" w:space="0" w:color="auto"/>
                <w:left w:val="none" w:sz="0" w:space="0" w:color="auto"/>
                <w:bottom w:val="none" w:sz="0" w:space="0" w:color="auto"/>
                <w:right w:val="none" w:sz="0" w:space="0" w:color="auto"/>
              </w:divBdr>
              <w:divsChild>
                <w:div w:id="1008871872">
                  <w:marLeft w:val="0"/>
                  <w:marRight w:val="0"/>
                  <w:marTop w:val="0"/>
                  <w:marBottom w:val="0"/>
                  <w:divBdr>
                    <w:top w:val="none" w:sz="0" w:space="0" w:color="auto"/>
                    <w:left w:val="none" w:sz="0" w:space="0" w:color="auto"/>
                    <w:bottom w:val="none" w:sz="0" w:space="0" w:color="auto"/>
                    <w:right w:val="none" w:sz="0" w:space="0" w:color="auto"/>
                  </w:divBdr>
                  <w:divsChild>
                    <w:div w:id="493230320">
                      <w:marLeft w:val="0"/>
                      <w:marRight w:val="0"/>
                      <w:marTop w:val="0"/>
                      <w:marBottom w:val="0"/>
                      <w:divBdr>
                        <w:top w:val="none" w:sz="0" w:space="0" w:color="auto"/>
                        <w:left w:val="none" w:sz="0" w:space="0" w:color="auto"/>
                        <w:bottom w:val="none" w:sz="0" w:space="0" w:color="auto"/>
                        <w:right w:val="none" w:sz="0" w:space="0" w:color="auto"/>
                      </w:divBdr>
                      <w:divsChild>
                        <w:div w:id="1462379406">
                          <w:marLeft w:val="0"/>
                          <w:marRight w:val="0"/>
                          <w:marTop w:val="0"/>
                          <w:marBottom w:val="0"/>
                          <w:divBdr>
                            <w:top w:val="none" w:sz="0" w:space="0" w:color="auto"/>
                            <w:left w:val="none" w:sz="0" w:space="0" w:color="auto"/>
                            <w:bottom w:val="none" w:sz="0" w:space="0" w:color="auto"/>
                            <w:right w:val="none" w:sz="0" w:space="0" w:color="auto"/>
                          </w:divBdr>
                          <w:divsChild>
                            <w:div w:id="290020104">
                              <w:marLeft w:val="0"/>
                              <w:marRight w:val="0"/>
                              <w:marTop w:val="0"/>
                              <w:marBottom w:val="0"/>
                              <w:divBdr>
                                <w:top w:val="none" w:sz="0" w:space="0" w:color="auto"/>
                                <w:left w:val="none" w:sz="0" w:space="0" w:color="auto"/>
                                <w:bottom w:val="none" w:sz="0" w:space="0" w:color="auto"/>
                                <w:right w:val="none" w:sz="0" w:space="0" w:color="auto"/>
                              </w:divBdr>
                              <w:divsChild>
                                <w:div w:id="1444501133">
                                  <w:marLeft w:val="0"/>
                                  <w:marRight w:val="0"/>
                                  <w:marTop w:val="0"/>
                                  <w:marBottom w:val="0"/>
                                  <w:divBdr>
                                    <w:top w:val="none" w:sz="0" w:space="0" w:color="auto"/>
                                    <w:left w:val="none" w:sz="0" w:space="0" w:color="auto"/>
                                    <w:bottom w:val="none" w:sz="0" w:space="0" w:color="auto"/>
                                    <w:right w:val="none" w:sz="0" w:space="0" w:color="auto"/>
                                  </w:divBdr>
                                  <w:divsChild>
                                    <w:div w:id="1511992946">
                                      <w:marLeft w:val="0"/>
                                      <w:marRight w:val="0"/>
                                      <w:marTop w:val="0"/>
                                      <w:marBottom w:val="0"/>
                                      <w:divBdr>
                                        <w:top w:val="none" w:sz="0" w:space="0" w:color="auto"/>
                                        <w:left w:val="none" w:sz="0" w:space="0" w:color="auto"/>
                                        <w:bottom w:val="none" w:sz="0" w:space="0" w:color="auto"/>
                                        <w:right w:val="none" w:sz="0" w:space="0" w:color="auto"/>
                                      </w:divBdr>
                                      <w:divsChild>
                                        <w:div w:id="1608194969">
                                          <w:marLeft w:val="0"/>
                                          <w:marRight w:val="0"/>
                                          <w:marTop w:val="0"/>
                                          <w:marBottom w:val="0"/>
                                          <w:divBdr>
                                            <w:top w:val="none" w:sz="0" w:space="0" w:color="auto"/>
                                            <w:left w:val="none" w:sz="0" w:space="0" w:color="auto"/>
                                            <w:bottom w:val="none" w:sz="0" w:space="0" w:color="auto"/>
                                            <w:right w:val="none" w:sz="0" w:space="0" w:color="auto"/>
                                          </w:divBdr>
                                          <w:divsChild>
                                            <w:div w:id="1153450161">
                                              <w:marLeft w:val="0"/>
                                              <w:marRight w:val="0"/>
                                              <w:marTop w:val="0"/>
                                              <w:marBottom w:val="0"/>
                                              <w:divBdr>
                                                <w:top w:val="none" w:sz="0" w:space="0" w:color="auto"/>
                                                <w:left w:val="none" w:sz="0" w:space="0" w:color="auto"/>
                                                <w:bottom w:val="none" w:sz="0" w:space="0" w:color="auto"/>
                                                <w:right w:val="none" w:sz="0" w:space="0" w:color="auto"/>
                                              </w:divBdr>
                                              <w:divsChild>
                                                <w:div w:id="1459371758">
                                                  <w:marLeft w:val="0"/>
                                                  <w:marRight w:val="0"/>
                                                  <w:marTop w:val="0"/>
                                                  <w:marBottom w:val="0"/>
                                                  <w:divBdr>
                                                    <w:top w:val="none" w:sz="0" w:space="0" w:color="auto"/>
                                                    <w:left w:val="none" w:sz="0" w:space="0" w:color="auto"/>
                                                    <w:bottom w:val="none" w:sz="0" w:space="0" w:color="auto"/>
                                                    <w:right w:val="none" w:sz="0" w:space="0" w:color="auto"/>
                                                  </w:divBdr>
                                                  <w:divsChild>
                                                    <w:div w:id="891311609">
                                                      <w:marLeft w:val="0"/>
                                                      <w:marRight w:val="0"/>
                                                      <w:marTop w:val="0"/>
                                                      <w:marBottom w:val="0"/>
                                                      <w:divBdr>
                                                        <w:top w:val="none" w:sz="0" w:space="0" w:color="auto"/>
                                                        <w:left w:val="none" w:sz="0" w:space="0" w:color="auto"/>
                                                        <w:bottom w:val="none" w:sz="0" w:space="0" w:color="auto"/>
                                                        <w:right w:val="none" w:sz="0" w:space="0" w:color="auto"/>
                                                      </w:divBdr>
                                                      <w:divsChild>
                                                        <w:div w:id="1326399757">
                                                          <w:marLeft w:val="0"/>
                                                          <w:marRight w:val="0"/>
                                                          <w:marTop w:val="0"/>
                                                          <w:marBottom w:val="0"/>
                                                          <w:divBdr>
                                                            <w:top w:val="none" w:sz="0" w:space="0" w:color="auto"/>
                                                            <w:left w:val="none" w:sz="0" w:space="0" w:color="auto"/>
                                                            <w:bottom w:val="none" w:sz="0" w:space="0" w:color="auto"/>
                                                            <w:right w:val="none" w:sz="0" w:space="0" w:color="auto"/>
                                                          </w:divBdr>
                                                        </w:div>
                                                        <w:div w:id="1009210318">
                                                          <w:marLeft w:val="0"/>
                                                          <w:marRight w:val="0"/>
                                                          <w:marTop w:val="0"/>
                                                          <w:marBottom w:val="0"/>
                                                          <w:divBdr>
                                                            <w:top w:val="none" w:sz="0" w:space="0" w:color="auto"/>
                                                            <w:left w:val="none" w:sz="0" w:space="0" w:color="auto"/>
                                                            <w:bottom w:val="none" w:sz="0" w:space="0" w:color="auto"/>
                                                            <w:right w:val="none" w:sz="0" w:space="0" w:color="auto"/>
                                                          </w:divBdr>
                                                          <w:divsChild>
                                                            <w:div w:id="15346163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7699232">
      <w:bodyDiv w:val="1"/>
      <w:marLeft w:val="0"/>
      <w:marRight w:val="0"/>
      <w:marTop w:val="0"/>
      <w:marBottom w:val="0"/>
      <w:divBdr>
        <w:top w:val="none" w:sz="0" w:space="0" w:color="auto"/>
        <w:left w:val="none" w:sz="0" w:space="0" w:color="auto"/>
        <w:bottom w:val="none" w:sz="0" w:space="0" w:color="auto"/>
        <w:right w:val="none" w:sz="0" w:space="0" w:color="auto"/>
      </w:divBdr>
      <w:divsChild>
        <w:div w:id="2054571013">
          <w:marLeft w:val="0"/>
          <w:marRight w:val="0"/>
          <w:marTop w:val="0"/>
          <w:marBottom w:val="0"/>
          <w:divBdr>
            <w:top w:val="none" w:sz="0" w:space="0" w:color="auto"/>
            <w:left w:val="none" w:sz="0" w:space="0" w:color="auto"/>
            <w:bottom w:val="none" w:sz="0" w:space="0" w:color="auto"/>
            <w:right w:val="none" w:sz="0" w:space="0" w:color="auto"/>
          </w:divBdr>
          <w:divsChild>
            <w:div w:id="789082066">
              <w:marLeft w:val="0"/>
              <w:marRight w:val="0"/>
              <w:marTop w:val="0"/>
              <w:marBottom w:val="0"/>
              <w:divBdr>
                <w:top w:val="none" w:sz="0" w:space="0" w:color="auto"/>
                <w:left w:val="none" w:sz="0" w:space="0" w:color="auto"/>
                <w:bottom w:val="none" w:sz="0" w:space="0" w:color="auto"/>
                <w:right w:val="none" w:sz="0" w:space="0" w:color="auto"/>
              </w:divBdr>
              <w:divsChild>
                <w:div w:id="145512205">
                  <w:marLeft w:val="0"/>
                  <w:marRight w:val="0"/>
                  <w:marTop w:val="0"/>
                  <w:marBottom w:val="0"/>
                  <w:divBdr>
                    <w:top w:val="none" w:sz="0" w:space="0" w:color="auto"/>
                    <w:left w:val="none" w:sz="0" w:space="0" w:color="auto"/>
                    <w:bottom w:val="none" w:sz="0" w:space="0" w:color="auto"/>
                    <w:right w:val="none" w:sz="0" w:space="0" w:color="auto"/>
                  </w:divBdr>
                  <w:divsChild>
                    <w:div w:id="576749464">
                      <w:marLeft w:val="0"/>
                      <w:marRight w:val="0"/>
                      <w:marTop w:val="0"/>
                      <w:marBottom w:val="0"/>
                      <w:divBdr>
                        <w:top w:val="none" w:sz="0" w:space="0" w:color="auto"/>
                        <w:left w:val="none" w:sz="0" w:space="0" w:color="auto"/>
                        <w:bottom w:val="none" w:sz="0" w:space="0" w:color="auto"/>
                        <w:right w:val="none" w:sz="0" w:space="0" w:color="auto"/>
                      </w:divBdr>
                      <w:divsChild>
                        <w:div w:id="657340200">
                          <w:marLeft w:val="0"/>
                          <w:marRight w:val="0"/>
                          <w:marTop w:val="0"/>
                          <w:marBottom w:val="0"/>
                          <w:divBdr>
                            <w:top w:val="none" w:sz="0" w:space="0" w:color="auto"/>
                            <w:left w:val="none" w:sz="0" w:space="0" w:color="auto"/>
                            <w:bottom w:val="none" w:sz="0" w:space="0" w:color="auto"/>
                            <w:right w:val="none" w:sz="0" w:space="0" w:color="auto"/>
                          </w:divBdr>
                          <w:divsChild>
                            <w:div w:id="68433344">
                              <w:marLeft w:val="0"/>
                              <w:marRight w:val="0"/>
                              <w:marTop w:val="0"/>
                              <w:marBottom w:val="0"/>
                              <w:divBdr>
                                <w:top w:val="none" w:sz="0" w:space="0" w:color="auto"/>
                                <w:left w:val="none" w:sz="0" w:space="0" w:color="auto"/>
                                <w:bottom w:val="none" w:sz="0" w:space="0" w:color="auto"/>
                                <w:right w:val="none" w:sz="0" w:space="0" w:color="auto"/>
                              </w:divBdr>
                              <w:divsChild>
                                <w:div w:id="1130974267">
                                  <w:marLeft w:val="0"/>
                                  <w:marRight w:val="0"/>
                                  <w:marTop w:val="0"/>
                                  <w:marBottom w:val="0"/>
                                  <w:divBdr>
                                    <w:top w:val="none" w:sz="0" w:space="0" w:color="auto"/>
                                    <w:left w:val="none" w:sz="0" w:space="0" w:color="auto"/>
                                    <w:bottom w:val="none" w:sz="0" w:space="0" w:color="auto"/>
                                    <w:right w:val="none" w:sz="0" w:space="0" w:color="auto"/>
                                  </w:divBdr>
                                  <w:divsChild>
                                    <w:div w:id="2032485766">
                                      <w:marLeft w:val="0"/>
                                      <w:marRight w:val="0"/>
                                      <w:marTop w:val="0"/>
                                      <w:marBottom w:val="0"/>
                                      <w:divBdr>
                                        <w:top w:val="none" w:sz="0" w:space="0" w:color="auto"/>
                                        <w:left w:val="none" w:sz="0" w:space="0" w:color="auto"/>
                                        <w:bottom w:val="none" w:sz="0" w:space="0" w:color="auto"/>
                                        <w:right w:val="none" w:sz="0" w:space="0" w:color="auto"/>
                                      </w:divBdr>
                                      <w:divsChild>
                                        <w:div w:id="1736010302">
                                          <w:marLeft w:val="0"/>
                                          <w:marRight w:val="0"/>
                                          <w:marTop w:val="0"/>
                                          <w:marBottom w:val="0"/>
                                          <w:divBdr>
                                            <w:top w:val="none" w:sz="0" w:space="0" w:color="auto"/>
                                            <w:left w:val="none" w:sz="0" w:space="0" w:color="auto"/>
                                            <w:bottom w:val="none" w:sz="0" w:space="0" w:color="auto"/>
                                            <w:right w:val="none" w:sz="0" w:space="0" w:color="auto"/>
                                          </w:divBdr>
                                          <w:divsChild>
                                            <w:div w:id="726102794">
                                              <w:marLeft w:val="0"/>
                                              <w:marRight w:val="0"/>
                                              <w:marTop w:val="0"/>
                                              <w:marBottom w:val="0"/>
                                              <w:divBdr>
                                                <w:top w:val="none" w:sz="0" w:space="0" w:color="auto"/>
                                                <w:left w:val="none" w:sz="0" w:space="0" w:color="auto"/>
                                                <w:bottom w:val="none" w:sz="0" w:space="0" w:color="auto"/>
                                                <w:right w:val="none" w:sz="0" w:space="0" w:color="auto"/>
                                              </w:divBdr>
                                              <w:divsChild>
                                                <w:div w:id="953247712">
                                                  <w:marLeft w:val="0"/>
                                                  <w:marRight w:val="0"/>
                                                  <w:marTop w:val="0"/>
                                                  <w:marBottom w:val="0"/>
                                                  <w:divBdr>
                                                    <w:top w:val="none" w:sz="0" w:space="0" w:color="auto"/>
                                                    <w:left w:val="none" w:sz="0" w:space="0" w:color="auto"/>
                                                    <w:bottom w:val="none" w:sz="0" w:space="0" w:color="auto"/>
                                                    <w:right w:val="none" w:sz="0" w:space="0" w:color="auto"/>
                                                  </w:divBdr>
                                                  <w:divsChild>
                                                    <w:div w:id="217668332">
                                                      <w:marLeft w:val="0"/>
                                                      <w:marRight w:val="0"/>
                                                      <w:marTop w:val="0"/>
                                                      <w:marBottom w:val="0"/>
                                                      <w:divBdr>
                                                        <w:top w:val="none" w:sz="0" w:space="0" w:color="auto"/>
                                                        <w:left w:val="none" w:sz="0" w:space="0" w:color="auto"/>
                                                        <w:bottom w:val="none" w:sz="0" w:space="0" w:color="auto"/>
                                                        <w:right w:val="none" w:sz="0" w:space="0" w:color="auto"/>
                                                      </w:divBdr>
                                                      <w:divsChild>
                                                        <w:div w:id="196418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7888891">
      <w:bodyDiv w:val="1"/>
      <w:marLeft w:val="0"/>
      <w:marRight w:val="0"/>
      <w:marTop w:val="0"/>
      <w:marBottom w:val="0"/>
      <w:divBdr>
        <w:top w:val="none" w:sz="0" w:space="0" w:color="auto"/>
        <w:left w:val="none" w:sz="0" w:space="0" w:color="auto"/>
        <w:bottom w:val="none" w:sz="0" w:space="0" w:color="auto"/>
        <w:right w:val="none" w:sz="0" w:space="0" w:color="auto"/>
      </w:divBdr>
      <w:divsChild>
        <w:div w:id="1021737098">
          <w:marLeft w:val="0"/>
          <w:marRight w:val="0"/>
          <w:marTop w:val="0"/>
          <w:marBottom w:val="0"/>
          <w:divBdr>
            <w:top w:val="none" w:sz="0" w:space="0" w:color="auto"/>
            <w:left w:val="none" w:sz="0" w:space="0" w:color="auto"/>
            <w:bottom w:val="none" w:sz="0" w:space="0" w:color="auto"/>
            <w:right w:val="none" w:sz="0" w:space="0" w:color="auto"/>
          </w:divBdr>
        </w:div>
      </w:divsChild>
    </w:div>
    <w:div w:id="2133546909">
      <w:bodyDiv w:val="1"/>
      <w:marLeft w:val="0"/>
      <w:marRight w:val="0"/>
      <w:marTop w:val="0"/>
      <w:marBottom w:val="0"/>
      <w:divBdr>
        <w:top w:val="none" w:sz="0" w:space="0" w:color="auto"/>
        <w:left w:val="none" w:sz="0" w:space="0" w:color="auto"/>
        <w:bottom w:val="none" w:sz="0" w:space="0" w:color="auto"/>
        <w:right w:val="none" w:sz="0" w:space="0" w:color="auto"/>
      </w:divBdr>
      <w:divsChild>
        <w:div w:id="837501409">
          <w:marLeft w:val="0"/>
          <w:marRight w:val="0"/>
          <w:marTop w:val="0"/>
          <w:marBottom w:val="0"/>
          <w:divBdr>
            <w:top w:val="none" w:sz="0" w:space="0" w:color="auto"/>
            <w:left w:val="none" w:sz="0" w:space="0" w:color="auto"/>
            <w:bottom w:val="none" w:sz="0" w:space="0" w:color="auto"/>
            <w:right w:val="none" w:sz="0" w:space="0" w:color="auto"/>
          </w:divBdr>
          <w:divsChild>
            <w:div w:id="2029526980">
              <w:marLeft w:val="0"/>
              <w:marRight w:val="0"/>
              <w:marTop w:val="0"/>
              <w:marBottom w:val="0"/>
              <w:divBdr>
                <w:top w:val="none" w:sz="0" w:space="0" w:color="auto"/>
                <w:left w:val="none" w:sz="0" w:space="0" w:color="auto"/>
                <w:bottom w:val="none" w:sz="0" w:space="0" w:color="auto"/>
                <w:right w:val="none" w:sz="0" w:space="0" w:color="auto"/>
              </w:divBdr>
              <w:divsChild>
                <w:div w:id="2059208774">
                  <w:marLeft w:val="0"/>
                  <w:marRight w:val="0"/>
                  <w:marTop w:val="0"/>
                  <w:marBottom w:val="0"/>
                  <w:divBdr>
                    <w:top w:val="none" w:sz="0" w:space="0" w:color="auto"/>
                    <w:left w:val="none" w:sz="0" w:space="0" w:color="auto"/>
                    <w:bottom w:val="none" w:sz="0" w:space="0" w:color="auto"/>
                    <w:right w:val="none" w:sz="0" w:space="0" w:color="auto"/>
                  </w:divBdr>
                  <w:divsChild>
                    <w:div w:id="1010446646">
                      <w:marLeft w:val="0"/>
                      <w:marRight w:val="0"/>
                      <w:marTop w:val="0"/>
                      <w:marBottom w:val="0"/>
                      <w:divBdr>
                        <w:top w:val="none" w:sz="0" w:space="0" w:color="auto"/>
                        <w:left w:val="none" w:sz="0" w:space="0" w:color="auto"/>
                        <w:bottom w:val="none" w:sz="0" w:space="0" w:color="auto"/>
                        <w:right w:val="none" w:sz="0" w:space="0" w:color="auto"/>
                      </w:divBdr>
                      <w:divsChild>
                        <w:div w:id="416562772">
                          <w:marLeft w:val="0"/>
                          <w:marRight w:val="0"/>
                          <w:marTop w:val="0"/>
                          <w:marBottom w:val="0"/>
                          <w:divBdr>
                            <w:top w:val="none" w:sz="0" w:space="0" w:color="auto"/>
                            <w:left w:val="none" w:sz="0" w:space="0" w:color="auto"/>
                            <w:bottom w:val="none" w:sz="0" w:space="0" w:color="auto"/>
                            <w:right w:val="none" w:sz="0" w:space="0" w:color="auto"/>
                          </w:divBdr>
                          <w:divsChild>
                            <w:div w:id="433400922">
                              <w:marLeft w:val="0"/>
                              <w:marRight w:val="0"/>
                              <w:marTop w:val="0"/>
                              <w:marBottom w:val="0"/>
                              <w:divBdr>
                                <w:top w:val="none" w:sz="0" w:space="0" w:color="auto"/>
                                <w:left w:val="none" w:sz="0" w:space="0" w:color="auto"/>
                                <w:bottom w:val="none" w:sz="0" w:space="0" w:color="auto"/>
                                <w:right w:val="none" w:sz="0" w:space="0" w:color="auto"/>
                              </w:divBdr>
                              <w:divsChild>
                                <w:div w:id="1863586391">
                                  <w:marLeft w:val="0"/>
                                  <w:marRight w:val="0"/>
                                  <w:marTop w:val="0"/>
                                  <w:marBottom w:val="0"/>
                                  <w:divBdr>
                                    <w:top w:val="none" w:sz="0" w:space="0" w:color="auto"/>
                                    <w:left w:val="none" w:sz="0" w:space="0" w:color="auto"/>
                                    <w:bottom w:val="none" w:sz="0" w:space="0" w:color="auto"/>
                                    <w:right w:val="none" w:sz="0" w:space="0" w:color="auto"/>
                                  </w:divBdr>
                                  <w:divsChild>
                                    <w:div w:id="1360930518">
                                      <w:marLeft w:val="0"/>
                                      <w:marRight w:val="0"/>
                                      <w:marTop w:val="0"/>
                                      <w:marBottom w:val="0"/>
                                      <w:divBdr>
                                        <w:top w:val="none" w:sz="0" w:space="0" w:color="auto"/>
                                        <w:left w:val="none" w:sz="0" w:space="0" w:color="auto"/>
                                        <w:bottom w:val="none" w:sz="0" w:space="0" w:color="auto"/>
                                        <w:right w:val="none" w:sz="0" w:space="0" w:color="auto"/>
                                      </w:divBdr>
                                      <w:divsChild>
                                        <w:div w:id="336806759">
                                          <w:marLeft w:val="0"/>
                                          <w:marRight w:val="0"/>
                                          <w:marTop w:val="0"/>
                                          <w:marBottom w:val="0"/>
                                          <w:divBdr>
                                            <w:top w:val="none" w:sz="0" w:space="0" w:color="auto"/>
                                            <w:left w:val="none" w:sz="0" w:space="0" w:color="auto"/>
                                            <w:bottom w:val="none" w:sz="0" w:space="0" w:color="auto"/>
                                            <w:right w:val="none" w:sz="0" w:space="0" w:color="auto"/>
                                          </w:divBdr>
                                          <w:divsChild>
                                            <w:div w:id="970213488">
                                              <w:marLeft w:val="0"/>
                                              <w:marRight w:val="0"/>
                                              <w:marTop w:val="0"/>
                                              <w:marBottom w:val="0"/>
                                              <w:divBdr>
                                                <w:top w:val="none" w:sz="0" w:space="0" w:color="auto"/>
                                                <w:left w:val="none" w:sz="0" w:space="0" w:color="auto"/>
                                                <w:bottom w:val="none" w:sz="0" w:space="0" w:color="auto"/>
                                                <w:right w:val="none" w:sz="0" w:space="0" w:color="auto"/>
                                              </w:divBdr>
                                              <w:divsChild>
                                                <w:div w:id="1612710847">
                                                  <w:marLeft w:val="0"/>
                                                  <w:marRight w:val="0"/>
                                                  <w:marTop w:val="0"/>
                                                  <w:marBottom w:val="0"/>
                                                  <w:divBdr>
                                                    <w:top w:val="none" w:sz="0" w:space="0" w:color="auto"/>
                                                    <w:left w:val="none" w:sz="0" w:space="0" w:color="auto"/>
                                                    <w:bottom w:val="none" w:sz="0" w:space="0" w:color="auto"/>
                                                    <w:right w:val="none" w:sz="0" w:space="0" w:color="auto"/>
                                                  </w:divBdr>
                                                  <w:divsChild>
                                                    <w:div w:id="1218974463">
                                                      <w:marLeft w:val="0"/>
                                                      <w:marRight w:val="0"/>
                                                      <w:marTop w:val="0"/>
                                                      <w:marBottom w:val="0"/>
                                                      <w:divBdr>
                                                        <w:top w:val="none" w:sz="0" w:space="0" w:color="auto"/>
                                                        <w:left w:val="none" w:sz="0" w:space="0" w:color="auto"/>
                                                        <w:bottom w:val="none" w:sz="0" w:space="0" w:color="auto"/>
                                                        <w:right w:val="none" w:sz="0" w:space="0" w:color="auto"/>
                                                      </w:divBdr>
                                                      <w:divsChild>
                                                        <w:div w:id="20543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3552823">
      <w:bodyDiv w:val="1"/>
      <w:marLeft w:val="0"/>
      <w:marRight w:val="0"/>
      <w:marTop w:val="0"/>
      <w:marBottom w:val="0"/>
      <w:divBdr>
        <w:top w:val="none" w:sz="0" w:space="0" w:color="auto"/>
        <w:left w:val="none" w:sz="0" w:space="0" w:color="auto"/>
        <w:bottom w:val="none" w:sz="0" w:space="0" w:color="auto"/>
        <w:right w:val="none" w:sz="0" w:space="0" w:color="auto"/>
      </w:divBdr>
      <w:divsChild>
        <w:div w:id="112482670">
          <w:marLeft w:val="0"/>
          <w:marRight w:val="0"/>
          <w:marTop w:val="0"/>
          <w:marBottom w:val="0"/>
          <w:divBdr>
            <w:top w:val="single" w:sz="2" w:space="0" w:color="AAAAAA"/>
            <w:left w:val="single" w:sz="6" w:space="8" w:color="AAAAAA"/>
            <w:bottom w:val="single" w:sz="2" w:space="0" w:color="AAAAAA"/>
            <w:right w:val="single" w:sz="6" w:space="8" w:color="AAAAAA"/>
          </w:divBdr>
          <w:divsChild>
            <w:div w:id="524101304">
              <w:marLeft w:val="0"/>
              <w:marRight w:val="0"/>
              <w:marTop w:val="0"/>
              <w:marBottom w:val="0"/>
              <w:divBdr>
                <w:top w:val="none" w:sz="0" w:space="0" w:color="auto"/>
                <w:left w:val="none" w:sz="0" w:space="0" w:color="auto"/>
                <w:bottom w:val="none" w:sz="0" w:space="0" w:color="auto"/>
                <w:right w:val="none" w:sz="0" w:space="0" w:color="auto"/>
              </w:divBdr>
              <w:divsChild>
                <w:div w:id="1137575824">
                  <w:marLeft w:val="0"/>
                  <w:marRight w:val="0"/>
                  <w:marTop w:val="0"/>
                  <w:marBottom w:val="0"/>
                  <w:divBdr>
                    <w:top w:val="none" w:sz="0" w:space="0" w:color="auto"/>
                    <w:left w:val="none" w:sz="0" w:space="0" w:color="auto"/>
                    <w:bottom w:val="none" w:sz="0" w:space="0" w:color="auto"/>
                    <w:right w:val="none" w:sz="0" w:space="0" w:color="auto"/>
                  </w:divBdr>
                  <w:divsChild>
                    <w:div w:id="1813138325">
                      <w:marLeft w:val="0"/>
                      <w:marRight w:val="2550"/>
                      <w:marTop w:val="0"/>
                      <w:marBottom w:val="48"/>
                      <w:divBdr>
                        <w:top w:val="none" w:sz="0" w:space="0" w:color="auto"/>
                        <w:left w:val="none" w:sz="0" w:space="0" w:color="auto"/>
                        <w:bottom w:val="none" w:sz="0" w:space="0" w:color="auto"/>
                        <w:right w:val="none" w:sz="0" w:space="0" w:color="auto"/>
                      </w:divBdr>
                      <w:divsChild>
                        <w:div w:id="5516227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3673736">
      <w:bodyDiv w:val="1"/>
      <w:marLeft w:val="0"/>
      <w:marRight w:val="0"/>
      <w:marTop w:val="0"/>
      <w:marBottom w:val="0"/>
      <w:divBdr>
        <w:top w:val="none" w:sz="0" w:space="0" w:color="auto"/>
        <w:left w:val="none" w:sz="0" w:space="0" w:color="auto"/>
        <w:bottom w:val="none" w:sz="0" w:space="0" w:color="auto"/>
        <w:right w:val="none" w:sz="0" w:space="0" w:color="auto"/>
      </w:divBdr>
      <w:divsChild>
        <w:div w:id="1693411178">
          <w:marLeft w:val="0"/>
          <w:marRight w:val="0"/>
          <w:marTop w:val="0"/>
          <w:marBottom w:val="0"/>
          <w:divBdr>
            <w:top w:val="none" w:sz="0" w:space="0" w:color="auto"/>
            <w:left w:val="none" w:sz="0" w:space="0" w:color="auto"/>
            <w:bottom w:val="none" w:sz="0" w:space="0" w:color="auto"/>
            <w:right w:val="none" w:sz="0" w:space="0" w:color="auto"/>
          </w:divBdr>
          <w:divsChild>
            <w:div w:id="627317171">
              <w:marLeft w:val="0"/>
              <w:marRight w:val="0"/>
              <w:marTop w:val="0"/>
              <w:marBottom w:val="0"/>
              <w:divBdr>
                <w:top w:val="none" w:sz="0" w:space="0" w:color="auto"/>
                <w:left w:val="none" w:sz="0" w:space="0" w:color="auto"/>
                <w:bottom w:val="none" w:sz="0" w:space="0" w:color="auto"/>
                <w:right w:val="none" w:sz="0" w:space="0" w:color="auto"/>
              </w:divBdr>
              <w:divsChild>
                <w:div w:id="1992637892">
                  <w:marLeft w:val="0"/>
                  <w:marRight w:val="0"/>
                  <w:marTop w:val="0"/>
                  <w:marBottom w:val="0"/>
                  <w:divBdr>
                    <w:top w:val="none" w:sz="0" w:space="0" w:color="auto"/>
                    <w:left w:val="none" w:sz="0" w:space="0" w:color="auto"/>
                    <w:bottom w:val="none" w:sz="0" w:space="0" w:color="auto"/>
                    <w:right w:val="none" w:sz="0" w:space="0" w:color="auto"/>
                  </w:divBdr>
                  <w:divsChild>
                    <w:div w:id="130096844">
                      <w:marLeft w:val="0"/>
                      <w:marRight w:val="0"/>
                      <w:marTop w:val="0"/>
                      <w:marBottom w:val="0"/>
                      <w:divBdr>
                        <w:top w:val="none" w:sz="0" w:space="0" w:color="auto"/>
                        <w:left w:val="none" w:sz="0" w:space="0" w:color="auto"/>
                        <w:bottom w:val="none" w:sz="0" w:space="0" w:color="auto"/>
                        <w:right w:val="none" w:sz="0" w:space="0" w:color="auto"/>
                      </w:divBdr>
                      <w:divsChild>
                        <w:div w:id="1819759298">
                          <w:marLeft w:val="0"/>
                          <w:marRight w:val="0"/>
                          <w:marTop w:val="0"/>
                          <w:marBottom w:val="0"/>
                          <w:divBdr>
                            <w:top w:val="none" w:sz="0" w:space="0" w:color="auto"/>
                            <w:left w:val="none" w:sz="0" w:space="0" w:color="auto"/>
                            <w:bottom w:val="none" w:sz="0" w:space="0" w:color="auto"/>
                            <w:right w:val="none" w:sz="0" w:space="0" w:color="auto"/>
                          </w:divBdr>
                          <w:divsChild>
                            <w:div w:id="1367565919">
                              <w:marLeft w:val="0"/>
                              <w:marRight w:val="0"/>
                              <w:marTop w:val="0"/>
                              <w:marBottom w:val="0"/>
                              <w:divBdr>
                                <w:top w:val="none" w:sz="0" w:space="0" w:color="auto"/>
                                <w:left w:val="none" w:sz="0" w:space="0" w:color="auto"/>
                                <w:bottom w:val="none" w:sz="0" w:space="0" w:color="auto"/>
                                <w:right w:val="none" w:sz="0" w:space="0" w:color="auto"/>
                              </w:divBdr>
                              <w:divsChild>
                                <w:div w:id="1435906974">
                                  <w:marLeft w:val="0"/>
                                  <w:marRight w:val="0"/>
                                  <w:marTop w:val="0"/>
                                  <w:marBottom w:val="0"/>
                                  <w:divBdr>
                                    <w:top w:val="none" w:sz="0" w:space="0" w:color="auto"/>
                                    <w:left w:val="none" w:sz="0" w:space="0" w:color="auto"/>
                                    <w:bottom w:val="none" w:sz="0" w:space="0" w:color="auto"/>
                                    <w:right w:val="none" w:sz="0" w:space="0" w:color="auto"/>
                                  </w:divBdr>
                                  <w:divsChild>
                                    <w:div w:id="913010671">
                                      <w:marLeft w:val="0"/>
                                      <w:marRight w:val="0"/>
                                      <w:marTop w:val="0"/>
                                      <w:marBottom w:val="0"/>
                                      <w:divBdr>
                                        <w:top w:val="none" w:sz="0" w:space="0" w:color="auto"/>
                                        <w:left w:val="none" w:sz="0" w:space="0" w:color="auto"/>
                                        <w:bottom w:val="none" w:sz="0" w:space="0" w:color="auto"/>
                                        <w:right w:val="none" w:sz="0" w:space="0" w:color="auto"/>
                                      </w:divBdr>
                                      <w:divsChild>
                                        <w:div w:id="3660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8028">
      <w:bodyDiv w:val="1"/>
      <w:marLeft w:val="0"/>
      <w:marRight w:val="0"/>
      <w:marTop w:val="0"/>
      <w:marBottom w:val="0"/>
      <w:divBdr>
        <w:top w:val="none" w:sz="0" w:space="0" w:color="auto"/>
        <w:left w:val="none" w:sz="0" w:space="0" w:color="auto"/>
        <w:bottom w:val="none" w:sz="0" w:space="0" w:color="auto"/>
        <w:right w:val="none" w:sz="0" w:space="0" w:color="auto"/>
      </w:divBdr>
    </w:div>
    <w:div w:id="2134861117">
      <w:bodyDiv w:val="1"/>
      <w:marLeft w:val="0"/>
      <w:marRight w:val="0"/>
      <w:marTop w:val="0"/>
      <w:marBottom w:val="0"/>
      <w:divBdr>
        <w:top w:val="none" w:sz="0" w:space="0" w:color="auto"/>
        <w:left w:val="none" w:sz="0" w:space="0" w:color="auto"/>
        <w:bottom w:val="none" w:sz="0" w:space="0" w:color="auto"/>
        <w:right w:val="none" w:sz="0" w:space="0" w:color="auto"/>
      </w:divBdr>
    </w:div>
    <w:div w:id="2134863762">
      <w:bodyDiv w:val="1"/>
      <w:marLeft w:val="0"/>
      <w:marRight w:val="0"/>
      <w:marTop w:val="0"/>
      <w:marBottom w:val="0"/>
      <w:divBdr>
        <w:top w:val="none" w:sz="0" w:space="0" w:color="auto"/>
        <w:left w:val="none" w:sz="0" w:space="0" w:color="auto"/>
        <w:bottom w:val="none" w:sz="0" w:space="0" w:color="auto"/>
        <w:right w:val="none" w:sz="0" w:space="0" w:color="auto"/>
      </w:divBdr>
      <w:divsChild>
        <w:div w:id="282662523">
          <w:marLeft w:val="0"/>
          <w:marRight w:val="0"/>
          <w:marTop w:val="0"/>
          <w:marBottom w:val="0"/>
          <w:divBdr>
            <w:top w:val="none" w:sz="0" w:space="0" w:color="auto"/>
            <w:left w:val="none" w:sz="0" w:space="0" w:color="auto"/>
            <w:bottom w:val="none" w:sz="0" w:space="0" w:color="auto"/>
            <w:right w:val="none" w:sz="0" w:space="0" w:color="auto"/>
          </w:divBdr>
          <w:divsChild>
            <w:div w:id="400250853">
              <w:marLeft w:val="0"/>
              <w:marRight w:val="0"/>
              <w:marTop w:val="0"/>
              <w:marBottom w:val="0"/>
              <w:divBdr>
                <w:top w:val="none" w:sz="0" w:space="0" w:color="auto"/>
                <w:left w:val="none" w:sz="0" w:space="0" w:color="auto"/>
                <w:bottom w:val="none" w:sz="0" w:space="0" w:color="auto"/>
                <w:right w:val="none" w:sz="0" w:space="0" w:color="auto"/>
              </w:divBdr>
              <w:divsChild>
                <w:div w:id="76173758">
                  <w:marLeft w:val="0"/>
                  <w:marRight w:val="0"/>
                  <w:marTop w:val="0"/>
                  <w:marBottom w:val="0"/>
                  <w:divBdr>
                    <w:top w:val="none" w:sz="0" w:space="0" w:color="auto"/>
                    <w:left w:val="none" w:sz="0" w:space="0" w:color="auto"/>
                    <w:bottom w:val="none" w:sz="0" w:space="0" w:color="auto"/>
                    <w:right w:val="none" w:sz="0" w:space="0" w:color="auto"/>
                  </w:divBdr>
                  <w:divsChild>
                    <w:div w:id="1365210714">
                      <w:marLeft w:val="0"/>
                      <w:marRight w:val="0"/>
                      <w:marTop w:val="0"/>
                      <w:marBottom w:val="0"/>
                      <w:divBdr>
                        <w:top w:val="none" w:sz="0" w:space="0" w:color="auto"/>
                        <w:left w:val="none" w:sz="0" w:space="0" w:color="auto"/>
                        <w:bottom w:val="none" w:sz="0" w:space="0" w:color="auto"/>
                        <w:right w:val="none" w:sz="0" w:space="0" w:color="auto"/>
                      </w:divBdr>
                      <w:divsChild>
                        <w:div w:id="191234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485744">
      <w:bodyDiv w:val="1"/>
      <w:marLeft w:val="0"/>
      <w:marRight w:val="0"/>
      <w:marTop w:val="0"/>
      <w:marBottom w:val="0"/>
      <w:divBdr>
        <w:top w:val="none" w:sz="0" w:space="0" w:color="auto"/>
        <w:left w:val="none" w:sz="0" w:space="0" w:color="auto"/>
        <w:bottom w:val="none" w:sz="0" w:space="0" w:color="auto"/>
        <w:right w:val="none" w:sz="0" w:space="0" w:color="auto"/>
      </w:divBdr>
      <w:divsChild>
        <w:div w:id="1563297692">
          <w:marLeft w:val="0"/>
          <w:marRight w:val="0"/>
          <w:marTop w:val="0"/>
          <w:marBottom w:val="0"/>
          <w:divBdr>
            <w:top w:val="none" w:sz="0" w:space="0" w:color="auto"/>
            <w:left w:val="none" w:sz="0" w:space="0" w:color="auto"/>
            <w:bottom w:val="none" w:sz="0" w:space="0" w:color="auto"/>
            <w:right w:val="none" w:sz="0" w:space="0" w:color="auto"/>
          </w:divBdr>
          <w:divsChild>
            <w:div w:id="1390612373">
              <w:marLeft w:val="0"/>
              <w:marRight w:val="0"/>
              <w:marTop w:val="0"/>
              <w:marBottom w:val="0"/>
              <w:divBdr>
                <w:top w:val="none" w:sz="0" w:space="0" w:color="auto"/>
                <w:left w:val="none" w:sz="0" w:space="0" w:color="auto"/>
                <w:bottom w:val="none" w:sz="0" w:space="0" w:color="auto"/>
                <w:right w:val="none" w:sz="0" w:space="0" w:color="auto"/>
              </w:divBdr>
              <w:divsChild>
                <w:div w:id="546574666">
                  <w:marLeft w:val="0"/>
                  <w:marRight w:val="0"/>
                  <w:marTop w:val="0"/>
                  <w:marBottom w:val="0"/>
                  <w:divBdr>
                    <w:top w:val="none" w:sz="0" w:space="0" w:color="auto"/>
                    <w:left w:val="none" w:sz="0" w:space="0" w:color="auto"/>
                    <w:bottom w:val="none" w:sz="0" w:space="0" w:color="auto"/>
                    <w:right w:val="none" w:sz="0" w:space="0" w:color="auto"/>
                  </w:divBdr>
                  <w:divsChild>
                    <w:div w:id="1782919719">
                      <w:marLeft w:val="0"/>
                      <w:marRight w:val="0"/>
                      <w:marTop w:val="0"/>
                      <w:marBottom w:val="0"/>
                      <w:divBdr>
                        <w:top w:val="none" w:sz="0" w:space="0" w:color="auto"/>
                        <w:left w:val="none" w:sz="0" w:space="0" w:color="auto"/>
                        <w:bottom w:val="none" w:sz="0" w:space="0" w:color="auto"/>
                        <w:right w:val="none" w:sz="0" w:space="0" w:color="auto"/>
                      </w:divBdr>
                      <w:divsChild>
                        <w:div w:id="1889218372">
                          <w:marLeft w:val="0"/>
                          <w:marRight w:val="0"/>
                          <w:marTop w:val="0"/>
                          <w:marBottom w:val="0"/>
                          <w:divBdr>
                            <w:top w:val="none" w:sz="0" w:space="0" w:color="auto"/>
                            <w:left w:val="none" w:sz="0" w:space="0" w:color="auto"/>
                            <w:bottom w:val="none" w:sz="0" w:space="0" w:color="auto"/>
                            <w:right w:val="none" w:sz="0" w:space="0" w:color="auto"/>
                          </w:divBdr>
                          <w:divsChild>
                            <w:div w:id="1140073761">
                              <w:marLeft w:val="0"/>
                              <w:marRight w:val="0"/>
                              <w:marTop w:val="0"/>
                              <w:marBottom w:val="0"/>
                              <w:divBdr>
                                <w:top w:val="none" w:sz="0" w:space="0" w:color="auto"/>
                                <w:left w:val="none" w:sz="0" w:space="0" w:color="auto"/>
                                <w:bottom w:val="none" w:sz="0" w:space="0" w:color="auto"/>
                                <w:right w:val="none" w:sz="0" w:space="0" w:color="auto"/>
                              </w:divBdr>
                              <w:divsChild>
                                <w:div w:id="545337659">
                                  <w:marLeft w:val="0"/>
                                  <w:marRight w:val="0"/>
                                  <w:marTop w:val="0"/>
                                  <w:marBottom w:val="0"/>
                                  <w:divBdr>
                                    <w:top w:val="none" w:sz="0" w:space="0" w:color="auto"/>
                                    <w:left w:val="none" w:sz="0" w:space="0" w:color="auto"/>
                                    <w:bottom w:val="none" w:sz="0" w:space="0" w:color="auto"/>
                                    <w:right w:val="none" w:sz="0" w:space="0" w:color="auto"/>
                                  </w:divBdr>
                                  <w:divsChild>
                                    <w:div w:id="1341352952">
                                      <w:marLeft w:val="0"/>
                                      <w:marRight w:val="0"/>
                                      <w:marTop w:val="0"/>
                                      <w:marBottom w:val="0"/>
                                      <w:divBdr>
                                        <w:top w:val="none" w:sz="0" w:space="0" w:color="auto"/>
                                        <w:left w:val="none" w:sz="0" w:space="0" w:color="auto"/>
                                        <w:bottom w:val="none" w:sz="0" w:space="0" w:color="auto"/>
                                        <w:right w:val="none" w:sz="0" w:space="0" w:color="auto"/>
                                      </w:divBdr>
                                      <w:divsChild>
                                        <w:div w:id="236791676">
                                          <w:marLeft w:val="0"/>
                                          <w:marRight w:val="0"/>
                                          <w:marTop w:val="0"/>
                                          <w:marBottom w:val="0"/>
                                          <w:divBdr>
                                            <w:top w:val="none" w:sz="0" w:space="0" w:color="auto"/>
                                            <w:left w:val="none" w:sz="0" w:space="0" w:color="auto"/>
                                            <w:bottom w:val="none" w:sz="0" w:space="0" w:color="auto"/>
                                            <w:right w:val="none" w:sz="0" w:space="0" w:color="auto"/>
                                          </w:divBdr>
                                          <w:divsChild>
                                            <w:div w:id="2010477963">
                                              <w:marLeft w:val="0"/>
                                              <w:marRight w:val="0"/>
                                              <w:marTop w:val="0"/>
                                              <w:marBottom w:val="0"/>
                                              <w:divBdr>
                                                <w:top w:val="none" w:sz="0" w:space="0" w:color="auto"/>
                                                <w:left w:val="none" w:sz="0" w:space="0" w:color="auto"/>
                                                <w:bottom w:val="none" w:sz="0" w:space="0" w:color="auto"/>
                                                <w:right w:val="none" w:sz="0" w:space="0" w:color="auto"/>
                                              </w:divBdr>
                                              <w:divsChild>
                                                <w:div w:id="188181785">
                                                  <w:marLeft w:val="0"/>
                                                  <w:marRight w:val="0"/>
                                                  <w:marTop w:val="0"/>
                                                  <w:marBottom w:val="0"/>
                                                  <w:divBdr>
                                                    <w:top w:val="none" w:sz="0" w:space="0" w:color="auto"/>
                                                    <w:left w:val="none" w:sz="0" w:space="0" w:color="auto"/>
                                                    <w:bottom w:val="none" w:sz="0" w:space="0" w:color="auto"/>
                                                    <w:right w:val="none" w:sz="0" w:space="0" w:color="auto"/>
                                                  </w:divBdr>
                                                  <w:divsChild>
                                                    <w:div w:id="778447328">
                                                      <w:marLeft w:val="0"/>
                                                      <w:marRight w:val="0"/>
                                                      <w:marTop w:val="0"/>
                                                      <w:marBottom w:val="0"/>
                                                      <w:divBdr>
                                                        <w:top w:val="none" w:sz="0" w:space="0" w:color="auto"/>
                                                        <w:left w:val="none" w:sz="0" w:space="0" w:color="auto"/>
                                                        <w:bottom w:val="none" w:sz="0" w:space="0" w:color="auto"/>
                                                        <w:right w:val="none" w:sz="0" w:space="0" w:color="auto"/>
                                                      </w:divBdr>
                                                      <w:divsChild>
                                                        <w:div w:id="4052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7947202">
      <w:bodyDiv w:val="1"/>
      <w:marLeft w:val="0"/>
      <w:marRight w:val="0"/>
      <w:marTop w:val="0"/>
      <w:marBottom w:val="0"/>
      <w:divBdr>
        <w:top w:val="none" w:sz="0" w:space="0" w:color="auto"/>
        <w:left w:val="none" w:sz="0" w:space="0" w:color="auto"/>
        <w:bottom w:val="none" w:sz="0" w:space="0" w:color="auto"/>
        <w:right w:val="none" w:sz="0" w:space="0" w:color="auto"/>
      </w:divBdr>
      <w:divsChild>
        <w:div w:id="1608267042">
          <w:marLeft w:val="0"/>
          <w:marRight w:val="0"/>
          <w:marTop w:val="0"/>
          <w:marBottom w:val="0"/>
          <w:divBdr>
            <w:top w:val="single" w:sz="2" w:space="0" w:color="AAAAAA"/>
            <w:left w:val="single" w:sz="6" w:space="8" w:color="AAAAAA"/>
            <w:bottom w:val="single" w:sz="2" w:space="0" w:color="AAAAAA"/>
            <w:right w:val="single" w:sz="6" w:space="8" w:color="AAAAAA"/>
          </w:divBdr>
          <w:divsChild>
            <w:div w:id="1625578882">
              <w:marLeft w:val="0"/>
              <w:marRight w:val="0"/>
              <w:marTop w:val="0"/>
              <w:marBottom w:val="0"/>
              <w:divBdr>
                <w:top w:val="none" w:sz="0" w:space="0" w:color="auto"/>
                <w:left w:val="none" w:sz="0" w:space="0" w:color="auto"/>
                <w:bottom w:val="none" w:sz="0" w:space="0" w:color="auto"/>
                <w:right w:val="none" w:sz="0" w:space="0" w:color="auto"/>
              </w:divBdr>
              <w:divsChild>
                <w:div w:id="42798524">
                  <w:marLeft w:val="0"/>
                  <w:marRight w:val="0"/>
                  <w:marTop w:val="0"/>
                  <w:marBottom w:val="0"/>
                  <w:divBdr>
                    <w:top w:val="none" w:sz="0" w:space="0" w:color="auto"/>
                    <w:left w:val="none" w:sz="0" w:space="0" w:color="auto"/>
                    <w:bottom w:val="none" w:sz="0" w:space="0" w:color="auto"/>
                    <w:right w:val="none" w:sz="0" w:space="0" w:color="auto"/>
                  </w:divBdr>
                  <w:divsChild>
                    <w:div w:id="1360928950">
                      <w:marLeft w:val="0"/>
                      <w:marRight w:val="2550"/>
                      <w:marTop w:val="0"/>
                      <w:marBottom w:val="48"/>
                      <w:divBdr>
                        <w:top w:val="none" w:sz="0" w:space="0" w:color="auto"/>
                        <w:left w:val="none" w:sz="0" w:space="0" w:color="auto"/>
                        <w:bottom w:val="none" w:sz="0" w:space="0" w:color="auto"/>
                        <w:right w:val="none" w:sz="0" w:space="0" w:color="auto"/>
                      </w:divBdr>
                      <w:divsChild>
                        <w:div w:id="1481309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8572028">
      <w:bodyDiv w:val="1"/>
      <w:marLeft w:val="0"/>
      <w:marRight w:val="0"/>
      <w:marTop w:val="0"/>
      <w:marBottom w:val="0"/>
      <w:divBdr>
        <w:top w:val="none" w:sz="0" w:space="0" w:color="auto"/>
        <w:left w:val="none" w:sz="0" w:space="0" w:color="auto"/>
        <w:bottom w:val="none" w:sz="0" w:space="0" w:color="auto"/>
        <w:right w:val="none" w:sz="0" w:space="0" w:color="auto"/>
      </w:divBdr>
      <w:divsChild>
        <w:div w:id="247081023">
          <w:marLeft w:val="0"/>
          <w:marRight w:val="0"/>
          <w:marTop w:val="0"/>
          <w:marBottom w:val="0"/>
          <w:divBdr>
            <w:top w:val="none" w:sz="0" w:space="0" w:color="auto"/>
            <w:left w:val="none" w:sz="0" w:space="0" w:color="auto"/>
            <w:bottom w:val="none" w:sz="0" w:space="0" w:color="auto"/>
            <w:right w:val="none" w:sz="0" w:space="0" w:color="auto"/>
          </w:divBdr>
          <w:divsChild>
            <w:div w:id="634530472">
              <w:marLeft w:val="0"/>
              <w:marRight w:val="0"/>
              <w:marTop w:val="0"/>
              <w:marBottom w:val="0"/>
              <w:divBdr>
                <w:top w:val="none" w:sz="0" w:space="0" w:color="auto"/>
                <w:left w:val="none" w:sz="0" w:space="0" w:color="auto"/>
                <w:bottom w:val="none" w:sz="0" w:space="0" w:color="auto"/>
                <w:right w:val="none" w:sz="0" w:space="0" w:color="auto"/>
              </w:divBdr>
              <w:divsChild>
                <w:div w:id="910582455">
                  <w:marLeft w:val="0"/>
                  <w:marRight w:val="0"/>
                  <w:marTop w:val="0"/>
                  <w:marBottom w:val="0"/>
                  <w:divBdr>
                    <w:top w:val="none" w:sz="0" w:space="0" w:color="auto"/>
                    <w:left w:val="none" w:sz="0" w:space="0" w:color="auto"/>
                    <w:bottom w:val="none" w:sz="0" w:space="0" w:color="auto"/>
                    <w:right w:val="none" w:sz="0" w:space="0" w:color="auto"/>
                  </w:divBdr>
                  <w:divsChild>
                    <w:div w:id="1205024927">
                      <w:marLeft w:val="0"/>
                      <w:marRight w:val="0"/>
                      <w:marTop w:val="0"/>
                      <w:marBottom w:val="0"/>
                      <w:divBdr>
                        <w:top w:val="none" w:sz="0" w:space="0" w:color="auto"/>
                        <w:left w:val="none" w:sz="0" w:space="0" w:color="auto"/>
                        <w:bottom w:val="none" w:sz="0" w:space="0" w:color="auto"/>
                        <w:right w:val="none" w:sz="0" w:space="0" w:color="auto"/>
                      </w:divBdr>
                      <w:divsChild>
                        <w:div w:id="94520567">
                          <w:marLeft w:val="0"/>
                          <w:marRight w:val="0"/>
                          <w:marTop w:val="0"/>
                          <w:marBottom w:val="0"/>
                          <w:divBdr>
                            <w:top w:val="none" w:sz="0" w:space="0" w:color="auto"/>
                            <w:left w:val="none" w:sz="0" w:space="0" w:color="auto"/>
                            <w:bottom w:val="none" w:sz="0" w:space="0" w:color="auto"/>
                            <w:right w:val="none" w:sz="0" w:space="0" w:color="auto"/>
                          </w:divBdr>
                          <w:divsChild>
                            <w:div w:id="495415684">
                              <w:marLeft w:val="0"/>
                              <w:marRight w:val="0"/>
                              <w:marTop w:val="0"/>
                              <w:marBottom w:val="0"/>
                              <w:divBdr>
                                <w:top w:val="none" w:sz="0" w:space="0" w:color="auto"/>
                                <w:left w:val="none" w:sz="0" w:space="0" w:color="auto"/>
                                <w:bottom w:val="none" w:sz="0" w:space="0" w:color="auto"/>
                                <w:right w:val="none" w:sz="0" w:space="0" w:color="auto"/>
                              </w:divBdr>
                              <w:divsChild>
                                <w:div w:id="1912229707">
                                  <w:marLeft w:val="0"/>
                                  <w:marRight w:val="0"/>
                                  <w:marTop w:val="0"/>
                                  <w:marBottom w:val="0"/>
                                  <w:divBdr>
                                    <w:top w:val="none" w:sz="0" w:space="0" w:color="auto"/>
                                    <w:left w:val="none" w:sz="0" w:space="0" w:color="auto"/>
                                    <w:bottom w:val="none" w:sz="0" w:space="0" w:color="auto"/>
                                    <w:right w:val="none" w:sz="0" w:space="0" w:color="auto"/>
                                  </w:divBdr>
                                  <w:divsChild>
                                    <w:div w:id="1888564951">
                                      <w:marLeft w:val="0"/>
                                      <w:marRight w:val="0"/>
                                      <w:marTop w:val="0"/>
                                      <w:marBottom w:val="0"/>
                                      <w:divBdr>
                                        <w:top w:val="none" w:sz="0" w:space="0" w:color="auto"/>
                                        <w:left w:val="none" w:sz="0" w:space="0" w:color="auto"/>
                                        <w:bottom w:val="none" w:sz="0" w:space="0" w:color="auto"/>
                                        <w:right w:val="none" w:sz="0" w:space="0" w:color="auto"/>
                                      </w:divBdr>
                                      <w:divsChild>
                                        <w:div w:id="1717656118">
                                          <w:marLeft w:val="0"/>
                                          <w:marRight w:val="0"/>
                                          <w:marTop w:val="0"/>
                                          <w:marBottom w:val="0"/>
                                          <w:divBdr>
                                            <w:top w:val="none" w:sz="0" w:space="0" w:color="auto"/>
                                            <w:left w:val="none" w:sz="0" w:space="0" w:color="auto"/>
                                            <w:bottom w:val="none" w:sz="0" w:space="0" w:color="auto"/>
                                            <w:right w:val="none" w:sz="0" w:space="0" w:color="auto"/>
                                          </w:divBdr>
                                          <w:divsChild>
                                            <w:div w:id="394469611">
                                              <w:marLeft w:val="0"/>
                                              <w:marRight w:val="0"/>
                                              <w:marTop w:val="0"/>
                                              <w:marBottom w:val="0"/>
                                              <w:divBdr>
                                                <w:top w:val="none" w:sz="0" w:space="0" w:color="auto"/>
                                                <w:left w:val="none" w:sz="0" w:space="0" w:color="auto"/>
                                                <w:bottom w:val="none" w:sz="0" w:space="0" w:color="auto"/>
                                                <w:right w:val="none" w:sz="0" w:space="0" w:color="auto"/>
                                              </w:divBdr>
                                              <w:divsChild>
                                                <w:div w:id="1976451637">
                                                  <w:marLeft w:val="0"/>
                                                  <w:marRight w:val="0"/>
                                                  <w:marTop w:val="0"/>
                                                  <w:marBottom w:val="0"/>
                                                  <w:divBdr>
                                                    <w:top w:val="none" w:sz="0" w:space="0" w:color="auto"/>
                                                    <w:left w:val="none" w:sz="0" w:space="0" w:color="auto"/>
                                                    <w:bottom w:val="none" w:sz="0" w:space="0" w:color="auto"/>
                                                    <w:right w:val="none" w:sz="0" w:space="0" w:color="auto"/>
                                                  </w:divBdr>
                                                  <w:divsChild>
                                                    <w:div w:id="1881938789">
                                                      <w:marLeft w:val="0"/>
                                                      <w:marRight w:val="0"/>
                                                      <w:marTop w:val="0"/>
                                                      <w:marBottom w:val="0"/>
                                                      <w:divBdr>
                                                        <w:top w:val="none" w:sz="0" w:space="0" w:color="auto"/>
                                                        <w:left w:val="none" w:sz="0" w:space="0" w:color="auto"/>
                                                        <w:bottom w:val="none" w:sz="0" w:space="0" w:color="auto"/>
                                                        <w:right w:val="none" w:sz="0" w:space="0" w:color="auto"/>
                                                      </w:divBdr>
                                                      <w:divsChild>
                                                        <w:div w:id="213977201">
                                                          <w:marLeft w:val="0"/>
                                                          <w:marRight w:val="0"/>
                                                          <w:marTop w:val="0"/>
                                                          <w:marBottom w:val="0"/>
                                                          <w:divBdr>
                                                            <w:top w:val="none" w:sz="0" w:space="0" w:color="auto"/>
                                                            <w:left w:val="none" w:sz="0" w:space="0" w:color="auto"/>
                                                            <w:bottom w:val="none" w:sz="0" w:space="0" w:color="auto"/>
                                                            <w:right w:val="none" w:sz="0" w:space="0" w:color="auto"/>
                                                          </w:divBdr>
                                                        </w:div>
                                                        <w:div w:id="602499372">
                                                          <w:marLeft w:val="0"/>
                                                          <w:marRight w:val="0"/>
                                                          <w:marTop w:val="0"/>
                                                          <w:marBottom w:val="0"/>
                                                          <w:divBdr>
                                                            <w:top w:val="none" w:sz="0" w:space="0" w:color="auto"/>
                                                            <w:left w:val="none" w:sz="0" w:space="0" w:color="auto"/>
                                                            <w:bottom w:val="none" w:sz="0" w:space="0" w:color="auto"/>
                                                            <w:right w:val="none" w:sz="0" w:space="0" w:color="auto"/>
                                                          </w:divBdr>
                                                          <w:divsChild>
                                                            <w:div w:id="2162866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1722856">
      <w:bodyDiv w:val="1"/>
      <w:marLeft w:val="0"/>
      <w:marRight w:val="0"/>
      <w:marTop w:val="0"/>
      <w:marBottom w:val="0"/>
      <w:divBdr>
        <w:top w:val="none" w:sz="0" w:space="0" w:color="auto"/>
        <w:left w:val="none" w:sz="0" w:space="0" w:color="auto"/>
        <w:bottom w:val="none" w:sz="0" w:space="0" w:color="auto"/>
        <w:right w:val="none" w:sz="0" w:space="0" w:color="auto"/>
      </w:divBdr>
      <w:divsChild>
        <w:div w:id="2018119374">
          <w:marLeft w:val="0"/>
          <w:marRight w:val="0"/>
          <w:marTop w:val="0"/>
          <w:marBottom w:val="0"/>
          <w:divBdr>
            <w:top w:val="none" w:sz="0" w:space="0" w:color="auto"/>
            <w:left w:val="none" w:sz="0" w:space="0" w:color="auto"/>
            <w:bottom w:val="none" w:sz="0" w:space="0" w:color="auto"/>
            <w:right w:val="none" w:sz="0" w:space="0" w:color="auto"/>
          </w:divBdr>
          <w:divsChild>
            <w:div w:id="380372649">
              <w:marLeft w:val="0"/>
              <w:marRight w:val="0"/>
              <w:marTop w:val="0"/>
              <w:marBottom w:val="0"/>
              <w:divBdr>
                <w:top w:val="none" w:sz="0" w:space="0" w:color="auto"/>
                <w:left w:val="none" w:sz="0" w:space="0" w:color="auto"/>
                <w:bottom w:val="none" w:sz="0" w:space="0" w:color="auto"/>
                <w:right w:val="none" w:sz="0" w:space="0" w:color="auto"/>
              </w:divBdr>
              <w:divsChild>
                <w:div w:id="478812022">
                  <w:marLeft w:val="0"/>
                  <w:marRight w:val="0"/>
                  <w:marTop w:val="0"/>
                  <w:marBottom w:val="0"/>
                  <w:divBdr>
                    <w:top w:val="none" w:sz="0" w:space="0" w:color="auto"/>
                    <w:left w:val="none" w:sz="0" w:space="0" w:color="auto"/>
                    <w:bottom w:val="none" w:sz="0" w:space="0" w:color="auto"/>
                    <w:right w:val="none" w:sz="0" w:space="0" w:color="auto"/>
                  </w:divBdr>
                  <w:divsChild>
                    <w:div w:id="152451624">
                      <w:marLeft w:val="0"/>
                      <w:marRight w:val="0"/>
                      <w:marTop w:val="0"/>
                      <w:marBottom w:val="0"/>
                      <w:divBdr>
                        <w:top w:val="none" w:sz="0" w:space="0" w:color="auto"/>
                        <w:left w:val="none" w:sz="0" w:space="0" w:color="auto"/>
                        <w:bottom w:val="none" w:sz="0" w:space="0" w:color="auto"/>
                        <w:right w:val="none" w:sz="0" w:space="0" w:color="auto"/>
                      </w:divBdr>
                      <w:divsChild>
                        <w:div w:id="1558273604">
                          <w:marLeft w:val="0"/>
                          <w:marRight w:val="0"/>
                          <w:marTop w:val="0"/>
                          <w:marBottom w:val="0"/>
                          <w:divBdr>
                            <w:top w:val="none" w:sz="0" w:space="0" w:color="auto"/>
                            <w:left w:val="none" w:sz="0" w:space="0" w:color="auto"/>
                            <w:bottom w:val="none" w:sz="0" w:space="0" w:color="auto"/>
                            <w:right w:val="none" w:sz="0" w:space="0" w:color="auto"/>
                          </w:divBdr>
                          <w:divsChild>
                            <w:div w:id="569119628">
                              <w:marLeft w:val="570"/>
                              <w:marRight w:val="720"/>
                              <w:marTop w:val="120"/>
                              <w:marBottom w:val="120"/>
                              <w:divBdr>
                                <w:top w:val="none" w:sz="0" w:space="0" w:color="auto"/>
                                <w:left w:val="none" w:sz="0" w:space="0" w:color="auto"/>
                                <w:bottom w:val="none" w:sz="0" w:space="0" w:color="auto"/>
                                <w:right w:val="none" w:sz="0" w:space="0" w:color="auto"/>
                              </w:divBdr>
                              <w:divsChild>
                                <w:div w:id="1385448914">
                                  <w:marLeft w:val="0"/>
                                  <w:marRight w:val="0"/>
                                  <w:marTop w:val="0"/>
                                  <w:marBottom w:val="0"/>
                                  <w:divBdr>
                                    <w:top w:val="none" w:sz="0" w:space="0" w:color="auto"/>
                                    <w:left w:val="none" w:sz="0" w:space="0" w:color="auto"/>
                                    <w:bottom w:val="none" w:sz="0" w:space="0" w:color="auto"/>
                                    <w:right w:val="none" w:sz="0" w:space="0" w:color="auto"/>
                                  </w:divBdr>
                                  <w:divsChild>
                                    <w:div w:id="847330320">
                                      <w:marLeft w:val="0"/>
                                      <w:marRight w:val="0"/>
                                      <w:marTop w:val="0"/>
                                      <w:marBottom w:val="0"/>
                                      <w:divBdr>
                                        <w:top w:val="none" w:sz="0" w:space="0" w:color="auto"/>
                                        <w:left w:val="none" w:sz="0" w:space="0" w:color="auto"/>
                                        <w:bottom w:val="none" w:sz="0" w:space="0" w:color="auto"/>
                                        <w:right w:val="none" w:sz="0" w:space="0" w:color="auto"/>
                                      </w:divBdr>
                                      <w:divsChild>
                                        <w:div w:id="2046052362">
                                          <w:marLeft w:val="0"/>
                                          <w:marRight w:val="0"/>
                                          <w:marTop w:val="0"/>
                                          <w:marBottom w:val="0"/>
                                          <w:divBdr>
                                            <w:top w:val="none" w:sz="0" w:space="0" w:color="auto"/>
                                            <w:left w:val="none" w:sz="0" w:space="0" w:color="auto"/>
                                            <w:bottom w:val="none" w:sz="0" w:space="0" w:color="auto"/>
                                            <w:right w:val="none" w:sz="0" w:space="0" w:color="auto"/>
                                          </w:divBdr>
                                          <w:divsChild>
                                            <w:div w:id="699281298">
                                              <w:marLeft w:val="0"/>
                                              <w:marRight w:val="0"/>
                                              <w:marTop w:val="0"/>
                                              <w:marBottom w:val="0"/>
                                              <w:divBdr>
                                                <w:top w:val="none" w:sz="0" w:space="0" w:color="auto"/>
                                                <w:left w:val="none" w:sz="0" w:space="0" w:color="auto"/>
                                                <w:bottom w:val="none" w:sz="0" w:space="0" w:color="auto"/>
                                                <w:right w:val="none" w:sz="0" w:space="0" w:color="auto"/>
                                              </w:divBdr>
                                              <w:divsChild>
                                                <w:div w:id="1153251056">
                                                  <w:marLeft w:val="0"/>
                                                  <w:marRight w:val="0"/>
                                                  <w:marTop w:val="0"/>
                                                  <w:marBottom w:val="0"/>
                                                  <w:divBdr>
                                                    <w:top w:val="none" w:sz="0" w:space="0" w:color="auto"/>
                                                    <w:left w:val="none" w:sz="0" w:space="0" w:color="auto"/>
                                                    <w:bottom w:val="none" w:sz="0" w:space="0" w:color="auto"/>
                                                    <w:right w:val="none" w:sz="0" w:space="0" w:color="auto"/>
                                                  </w:divBdr>
                                                </w:div>
                                                <w:div w:id="717047008">
                                                  <w:marLeft w:val="0"/>
                                                  <w:marRight w:val="0"/>
                                                  <w:marTop w:val="0"/>
                                                  <w:marBottom w:val="0"/>
                                                  <w:divBdr>
                                                    <w:top w:val="none" w:sz="0" w:space="0" w:color="auto"/>
                                                    <w:left w:val="none" w:sz="0" w:space="0" w:color="auto"/>
                                                    <w:bottom w:val="none" w:sz="0" w:space="0" w:color="auto"/>
                                                    <w:right w:val="none" w:sz="0" w:space="0" w:color="auto"/>
                                                  </w:divBdr>
                                                </w:div>
                                                <w:div w:id="690841922">
                                                  <w:marLeft w:val="0"/>
                                                  <w:marRight w:val="0"/>
                                                  <w:marTop w:val="0"/>
                                                  <w:marBottom w:val="0"/>
                                                  <w:divBdr>
                                                    <w:top w:val="none" w:sz="0" w:space="0" w:color="auto"/>
                                                    <w:left w:val="none" w:sz="0" w:space="0" w:color="auto"/>
                                                    <w:bottom w:val="none" w:sz="0" w:space="0" w:color="auto"/>
                                                    <w:right w:val="none" w:sz="0" w:space="0" w:color="auto"/>
                                                  </w:divBdr>
                                                  <w:divsChild>
                                                    <w:div w:id="177027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3649564">
      <w:bodyDiv w:val="1"/>
      <w:marLeft w:val="0"/>
      <w:marRight w:val="0"/>
      <w:marTop w:val="0"/>
      <w:marBottom w:val="0"/>
      <w:divBdr>
        <w:top w:val="none" w:sz="0" w:space="0" w:color="auto"/>
        <w:left w:val="none" w:sz="0" w:space="0" w:color="auto"/>
        <w:bottom w:val="none" w:sz="0" w:space="0" w:color="auto"/>
        <w:right w:val="none" w:sz="0" w:space="0" w:color="auto"/>
      </w:divBdr>
      <w:divsChild>
        <w:div w:id="2052532744">
          <w:marLeft w:val="0"/>
          <w:marRight w:val="0"/>
          <w:marTop w:val="0"/>
          <w:marBottom w:val="0"/>
          <w:divBdr>
            <w:top w:val="none" w:sz="0" w:space="0" w:color="auto"/>
            <w:left w:val="none" w:sz="0" w:space="0" w:color="auto"/>
            <w:bottom w:val="none" w:sz="0" w:space="0" w:color="auto"/>
            <w:right w:val="none" w:sz="0" w:space="0" w:color="auto"/>
          </w:divBdr>
          <w:divsChild>
            <w:div w:id="428356895">
              <w:marLeft w:val="0"/>
              <w:marRight w:val="0"/>
              <w:marTop w:val="0"/>
              <w:marBottom w:val="0"/>
              <w:divBdr>
                <w:top w:val="none" w:sz="0" w:space="0" w:color="auto"/>
                <w:left w:val="none" w:sz="0" w:space="0" w:color="auto"/>
                <w:bottom w:val="none" w:sz="0" w:space="0" w:color="auto"/>
                <w:right w:val="none" w:sz="0" w:space="0" w:color="auto"/>
              </w:divBdr>
              <w:divsChild>
                <w:div w:id="732696531">
                  <w:marLeft w:val="0"/>
                  <w:marRight w:val="0"/>
                  <w:marTop w:val="0"/>
                  <w:marBottom w:val="0"/>
                  <w:divBdr>
                    <w:top w:val="none" w:sz="0" w:space="0" w:color="auto"/>
                    <w:left w:val="none" w:sz="0" w:space="0" w:color="auto"/>
                    <w:bottom w:val="none" w:sz="0" w:space="0" w:color="auto"/>
                    <w:right w:val="none" w:sz="0" w:space="0" w:color="auto"/>
                  </w:divBdr>
                  <w:divsChild>
                    <w:div w:id="639725353">
                      <w:marLeft w:val="0"/>
                      <w:marRight w:val="0"/>
                      <w:marTop w:val="0"/>
                      <w:marBottom w:val="0"/>
                      <w:divBdr>
                        <w:top w:val="none" w:sz="0" w:space="0" w:color="auto"/>
                        <w:left w:val="none" w:sz="0" w:space="0" w:color="auto"/>
                        <w:bottom w:val="none" w:sz="0" w:space="0" w:color="auto"/>
                        <w:right w:val="none" w:sz="0" w:space="0" w:color="auto"/>
                      </w:divBdr>
                      <w:divsChild>
                        <w:div w:id="1778602074">
                          <w:marLeft w:val="0"/>
                          <w:marRight w:val="0"/>
                          <w:marTop w:val="0"/>
                          <w:marBottom w:val="0"/>
                          <w:divBdr>
                            <w:top w:val="none" w:sz="0" w:space="0" w:color="auto"/>
                            <w:left w:val="none" w:sz="0" w:space="0" w:color="auto"/>
                            <w:bottom w:val="none" w:sz="0" w:space="0" w:color="auto"/>
                            <w:right w:val="none" w:sz="0" w:space="0" w:color="auto"/>
                          </w:divBdr>
                          <w:divsChild>
                            <w:div w:id="1269502850">
                              <w:marLeft w:val="0"/>
                              <w:marRight w:val="0"/>
                              <w:marTop w:val="0"/>
                              <w:marBottom w:val="0"/>
                              <w:divBdr>
                                <w:top w:val="none" w:sz="0" w:space="0" w:color="auto"/>
                                <w:left w:val="none" w:sz="0" w:space="0" w:color="auto"/>
                                <w:bottom w:val="none" w:sz="0" w:space="0" w:color="auto"/>
                                <w:right w:val="none" w:sz="0" w:space="0" w:color="auto"/>
                              </w:divBdr>
                              <w:divsChild>
                                <w:div w:id="189338243">
                                  <w:marLeft w:val="0"/>
                                  <w:marRight w:val="0"/>
                                  <w:marTop w:val="0"/>
                                  <w:marBottom w:val="0"/>
                                  <w:divBdr>
                                    <w:top w:val="none" w:sz="0" w:space="0" w:color="auto"/>
                                    <w:left w:val="none" w:sz="0" w:space="0" w:color="auto"/>
                                    <w:bottom w:val="none" w:sz="0" w:space="0" w:color="auto"/>
                                    <w:right w:val="none" w:sz="0" w:space="0" w:color="auto"/>
                                  </w:divBdr>
                                </w:div>
                                <w:div w:id="82077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4735983">
      <w:bodyDiv w:val="1"/>
      <w:marLeft w:val="0"/>
      <w:marRight w:val="0"/>
      <w:marTop w:val="0"/>
      <w:marBottom w:val="0"/>
      <w:divBdr>
        <w:top w:val="none" w:sz="0" w:space="0" w:color="auto"/>
        <w:left w:val="none" w:sz="0" w:space="0" w:color="auto"/>
        <w:bottom w:val="none" w:sz="0" w:space="0" w:color="auto"/>
        <w:right w:val="none" w:sz="0" w:space="0" w:color="auto"/>
      </w:divBdr>
      <w:divsChild>
        <w:div w:id="342979525">
          <w:marLeft w:val="0"/>
          <w:marRight w:val="0"/>
          <w:marTop w:val="0"/>
          <w:marBottom w:val="0"/>
          <w:divBdr>
            <w:top w:val="none" w:sz="0" w:space="0" w:color="auto"/>
            <w:left w:val="none" w:sz="0" w:space="0" w:color="auto"/>
            <w:bottom w:val="none" w:sz="0" w:space="0" w:color="auto"/>
            <w:right w:val="none" w:sz="0" w:space="0" w:color="auto"/>
          </w:divBdr>
          <w:divsChild>
            <w:div w:id="516192418">
              <w:marLeft w:val="0"/>
              <w:marRight w:val="0"/>
              <w:marTop w:val="0"/>
              <w:marBottom w:val="0"/>
              <w:divBdr>
                <w:top w:val="none" w:sz="0" w:space="0" w:color="auto"/>
                <w:left w:val="none" w:sz="0" w:space="0" w:color="auto"/>
                <w:bottom w:val="none" w:sz="0" w:space="0" w:color="auto"/>
                <w:right w:val="none" w:sz="0" w:space="0" w:color="auto"/>
              </w:divBdr>
              <w:divsChild>
                <w:div w:id="161547752">
                  <w:marLeft w:val="0"/>
                  <w:marRight w:val="0"/>
                  <w:marTop w:val="0"/>
                  <w:marBottom w:val="0"/>
                  <w:divBdr>
                    <w:top w:val="none" w:sz="0" w:space="0" w:color="auto"/>
                    <w:left w:val="none" w:sz="0" w:space="0" w:color="auto"/>
                    <w:bottom w:val="none" w:sz="0" w:space="0" w:color="auto"/>
                    <w:right w:val="none" w:sz="0" w:space="0" w:color="auto"/>
                  </w:divBdr>
                  <w:divsChild>
                    <w:div w:id="363560412">
                      <w:marLeft w:val="0"/>
                      <w:marRight w:val="0"/>
                      <w:marTop w:val="0"/>
                      <w:marBottom w:val="0"/>
                      <w:divBdr>
                        <w:top w:val="none" w:sz="0" w:space="0" w:color="auto"/>
                        <w:left w:val="none" w:sz="0" w:space="0" w:color="auto"/>
                        <w:bottom w:val="none" w:sz="0" w:space="0" w:color="auto"/>
                        <w:right w:val="none" w:sz="0" w:space="0" w:color="auto"/>
                      </w:divBdr>
                      <w:divsChild>
                        <w:div w:id="2072389241">
                          <w:marLeft w:val="0"/>
                          <w:marRight w:val="0"/>
                          <w:marTop w:val="0"/>
                          <w:marBottom w:val="0"/>
                          <w:divBdr>
                            <w:top w:val="none" w:sz="0" w:space="0" w:color="auto"/>
                            <w:left w:val="none" w:sz="0" w:space="0" w:color="auto"/>
                            <w:bottom w:val="none" w:sz="0" w:space="0" w:color="auto"/>
                            <w:right w:val="none" w:sz="0" w:space="0" w:color="auto"/>
                          </w:divBdr>
                          <w:divsChild>
                            <w:div w:id="1449934862">
                              <w:marLeft w:val="0"/>
                              <w:marRight w:val="0"/>
                              <w:marTop w:val="0"/>
                              <w:marBottom w:val="0"/>
                              <w:divBdr>
                                <w:top w:val="none" w:sz="0" w:space="0" w:color="auto"/>
                                <w:left w:val="none" w:sz="0" w:space="0" w:color="auto"/>
                                <w:bottom w:val="none" w:sz="0" w:space="0" w:color="auto"/>
                                <w:right w:val="none" w:sz="0" w:space="0" w:color="auto"/>
                              </w:divBdr>
                              <w:divsChild>
                                <w:div w:id="1375810189">
                                  <w:marLeft w:val="0"/>
                                  <w:marRight w:val="0"/>
                                  <w:marTop w:val="0"/>
                                  <w:marBottom w:val="0"/>
                                  <w:divBdr>
                                    <w:top w:val="none" w:sz="0" w:space="0" w:color="auto"/>
                                    <w:left w:val="none" w:sz="0" w:space="0" w:color="auto"/>
                                    <w:bottom w:val="none" w:sz="0" w:space="0" w:color="auto"/>
                                    <w:right w:val="none" w:sz="0" w:space="0" w:color="auto"/>
                                  </w:divBdr>
                                  <w:divsChild>
                                    <w:div w:id="1154221645">
                                      <w:marLeft w:val="0"/>
                                      <w:marRight w:val="0"/>
                                      <w:marTop w:val="0"/>
                                      <w:marBottom w:val="0"/>
                                      <w:divBdr>
                                        <w:top w:val="none" w:sz="0" w:space="0" w:color="auto"/>
                                        <w:left w:val="none" w:sz="0" w:space="0" w:color="auto"/>
                                        <w:bottom w:val="none" w:sz="0" w:space="0" w:color="auto"/>
                                        <w:right w:val="none" w:sz="0" w:space="0" w:color="auto"/>
                                      </w:divBdr>
                                      <w:divsChild>
                                        <w:div w:id="188293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7120847">
      <w:bodyDiv w:val="1"/>
      <w:marLeft w:val="0"/>
      <w:marRight w:val="0"/>
      <w:marTop w:val="0"/>
      <w:marBottom w:val="0"/>
      <w:divBdr>
        <w:top w:val="none" w:sz="0" w:space="0" w:color="auto"/>
        <w:left w:val="none" w:sz="0" w:space="0" w:color="auto"/>
        <w:bottom w:val="none" w:sz="0" w:space="0" w:color="auto"/>
        <w:right w:val="none" w:sz="0" w:space="0" w:color="auto"/>
      </w:divBdr>
      <w:divsChild>
        <w:div w:id="820542586">
          <w:marLeft w:val="0"/>
          <w:marRight w:val="0"/>
          <w:marTop w:val="0"/>
          <w:marBottom w:val="0"/>
          <w:divBdr>
            <w:top w:val="none" w:sz="0" w:space="0" w:color="auto"/>
            <w:left w:val="none" w:sz="0" w:space="0" w:color="auto"/>
            <w:bottom w:val="none" w:sz="0" w:space="0" w:color="auto"/>
            <w:right w:val="none" w:sz="0" w:space="0" w:color="auto"/>
          </w:divBdr>
          <w:divsChild>
            <w:div w:id="1036124231">
              <w:marLeft w:val="0"/>
              <w:marRight w:val="0"/>
              <w:marTop w:val="0"/>
              <w:marBottom w:val="0"/>
              <w:divBdr>
                <w:top w:val="none" w:sz="0" w:space="0" w:color="auto"/>
                <w:left w:val="none" w:sz="0" w:space="0" w:color="auto"/>
                <w:bottom w:val="none" w:sz="0" w:space="0" w:color="auto"/>
                <w:right w:val="none" w:sz="0" w:space="0" w:color="auto"/>
              </w:divBdr>
              <w:divsChild>
                <w:div w:id="1548108806">
                  <w:marLeft w:val="0"/>
                  <w:marRight w:val="0"/>
                  <w:marTop w:val="0"/>
                  <w:marBottom w:val="0"/>
                  <w:divBdr>
                    <w:top w:val="none" w:sz="0" w:space="0" w:color="auto"/>
                    <w:left w:val="none" w:sz="0" w:space="0" w:color="auto"/>
                    <w:bottom w:val="none" w:sz="0" w:space="0" w:color="auto"/>
                    <w:right w:val="none" w:sz="0" w:space="0" w:color="auto"/>
                  </w:divBdr>
                  <w:divsChild>
                    <w:div w:id="1268391510">
                      <w:marLeft w:val="0"/>
                      <w:marRight w:val="0"/>
                      <w:marTop w:val="0"/>
                      <w:marBottom w:val="0"/>
                      <w:divBdr>
                        <w:top w:val="none" w:sz="0" w:space="0" w:color="auto"/>
                        <w:left w:val="none" w:sz="0" w:space="0" w:color="auto"/>
                        <w:bottom w:val="none" w:sz="0" w:space="0" w:color="auto"/>
                        <w:right w:val="none" w:sz="0" w:space="0" w:color="auto"/>
                      </w:divBdr>
                      <w:divsChild>
                        <w:div w:id="2032681283">
                          <w:marLeft w:val="0"/>
                          <w:marRight w:val="0"/>
                          <w:marTop w:val="0"/>
                          <w:marBottom w:val="0"/>
                          <w:divBdr>
                            <w:top w:val="none" w:sz="0" w:space="0" w:color="auto"/>
                            <w:left w:val="none" w:sz="0" w:space="0" w:color="auto"/>
                            <w:bottom w:val="none" w:sz="0" w:space="0" w:color="auto"/>
                            <w:right w:val="none" w:sz="0" w:space="0" w:color="auto"/>
                          </w:divBdr>
                          <w:divsChild>
                            <w:div w:id="1548374045">
                              <w:marLeft w:val="0"/>
                              <w:marRight w:val="0"/>
                              <w:marTop w:val="0"/>
                              <w:marBottom w:val="0"/>
                              <w:divBdr>
                                <w:top w:val="none" w:sz="0" w:space="0" w:color="auto"/>
                                <w:left w:val="none" w:sz="0" w:space="0" w:color="auto"/>
                                <w:bottom w:val="none" w:sz="0" w:space="0" w:color="auto"/>
                                <w:right w:val="none" w:sz="0" w:space="0" w:color="auto"/>
                              </w:divBdr>
                              <w:divsChild>
                                <w:div w:id="1702126851">
                                  <w:marLeft w:val="0"/>
                                  <w:marRight w:val="0"/>
                                  <w:marTop w:val="0"/>
                                  <w:marBottom w:val="0"/>
                                  <w:divBdr>
                                    <w:top w:val="none" w:sz="0" w:space="0" w:color="auto"/>
                                    <w:left w:val="none" w:sz="0" w:space="0" w:color="auto"/>
                                    <w:bottom w:val="none" w:sz="0" w:space="0" w:color="auto"/>
                                    <w:right w:val="none" w:sz="0" w:space="0" w:color="auto"/>
                                  </w:divBdr>
                                  <w:divsChild>
                                    <w:div w:id="1397313361">
                                      <w:marLeft w:val="0"/>
                                      <w:marRight w:val="0"/>
                                      <w:marTop w:val="0"/>
                                      <w:marBottom w:val="0"/>
                                      <w:divBdr>
                                        <w:top w:val="none" w:sz="0" w:space="0" w:color="auto"/>
                                        <w:left w:val="none" w:sz="0" w:space="0" w:color="auto"/>
                                        <w:bottom w:val="none" w:sz="0" w:space="0" w:color="auto"/>
                                        <w:right w:val="none" w:sz="0" w:space="0" w:color="auto"/>
                                      </w:divBdr>
                                      <w:divsChild>
                                        <w:div w:id="2137989031">
                                          <w:marLeft w:val="0"/>
                                          <w:marRight w:val="0"/>
                                          <w:marTop w:val="0"/>
                                          <w:marBottom w:val="0"/>
                                          <w:divBdr>
                                            <w:top w:val="none" w:sz="0" w:space="0" w:color="auto"/>
                                            <w:left w:val="none" w:sz="0" w:space="0" w:color="auto"/>
                                            <w:bottom w:val="none" w:sz="0" w:space="0" w:color="auto"/>
                                            <w:right w:val="none" w:sz="0" w:space="0" w:color="auto"/>
                                          </w:divBdr>
                                          <w:divsChild>
                                            <w:div w:id="795684026">
                                              <w:marLeft w:val="0"/>
                                              <w:marRight w:val="0"/>
                                              <w:marTop w:val="0"/>
                                              <w:marBottom w:val="0"/>
                                              <w:divBdr>
                                                <w:top w:val="none" w:sz="0" w:space="0" w:color="auto"/>
                                                <w:left w:val="none" w:sz="0" w:space="0" w:color="auto"/>
                                                <w:bottom w:val="none" w:sz="0" w:space="0" w:color="auto"/>
                                                <w:right w:val="none" w:sz="0" w:space="0" w:color="auto"/>
                                              </w:divBdr>
                                              <w:divsChild>
                                                <w:div w:id="1749576589">
                                                  <w:marLeft w:val="0"/>
                                                  <w:marRight w:val="0"/>
                                                  <w:marTop w:val="0"/>
                                                  <w:marBottom w:val="0"/>
                                                  <w:divBdr>
                                                    <w:top w:val="none" w:sz="0" w:space="0" w:color="auto"/>
                                                    <w:left w:val="none" w:sz="0" w:space="0" w:color="auto"/>
                                                    <w:bottom w:val="none" w:sz="0" w:space="0" w:color="auto"/>
                                                    <w:right w:val="none" w:sz="0" w:space="0" w:color="auto"/>
                                                  </w:divBdr>
                                                  <w:divsChild>
                                                    <w:div w:id="389381492">
                                                      <w:marLeft w:val="0"/>
                                                      <w:marRight w:val="0"/>
                                                      <w:marTop w:val="0"/>
                                                      <w:marBottom w:val="0"/>
                                                      <w:divBdr>
                                                        <w:top w:val="none" w:sz="0" w:space="0" w:color="auto"/>
                                                        <w:left w:val="none" w:sz="0" w:space="0" w:color="auto"/>
                                                        <w:bottom w:val="none" w:sz="0" w:space="0" w:color="auto"/>
                                                        <w:right w:val="none" w:sz="0" w:space="0" w:color="auto"/>
                                                      </w:divBdr>
                                                      <w:divsChild>
                                                        <w:div w:id="14750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nims.egov.bg/" TargetMode="External"/><Relationship Id="rId21" Type="http://schemas.openxmlformats.org/officeDocument/2006/relationships/hyperlink" Target="http://www.medici.org/internships/" TargetMode="External"/><Relationship Id="rId34" Type="http://schemas.openxmlformats.org/officeDocument/2006/relationships/hyperlink" Target="https://www.eua.eu/resources/publications/1005:national-developments-in-learning-and-teaching-in-europe.html" TargetMode="External"/><Relationship Id="rId42" Type="http://schemas.openxmlformats.org/officeDocument/2006/relationships/hyperlink" Target="https://www.eua.eu/events/123-2022-european-quality-assurance-forum.html" TargetMode="External"/><Relationship Id="rId47" Type="http://schemas.openxmlformats.org/officeDocument/2006/relationships/image" Target="media/image2.jpeg"/><Relationship Id="rId50" Type="http://schemas.openxmlformats.org/officeDocument/2006/relationships/hyperlink" Target="https://link.springer.com/book/10.1007/978-3-030-91017-4" TargetMode="External"/><Relationship Id="rId55" Type="http://schemas.openxmlformats.org/officeDocument/2006/relationships/hyperlink" Target="https://eua.eu/downloads/publications/newlead%20report.pdf" TargetMode="External"/><Relationship Id="rId63" Type="http://schemas.openxmlformats.org/officeDocument/2006/relationships/hyperlink" Target="https://www.eua.eu/component/attachments/attachments.html?id=3339" TargetMode="External"/><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fulbrightschuman.eu/grants-eu-citizens/international-educator-grants/" TargetMode="External"/><Relationship Id="rId29" Type="http://schemas.openxmlformats.org/officeDocument/2006/relationships/hyperlink" Target="https://www.fni.bg/?q=node/527" TargetMode="External"/><Relationship Id="rId11" Type="http://schemas.openxmlformats.org/officeDocument/2006/relationships/hyperlink" Target="https://insait.ai/phd-mentors" TargetMode="External"/><Relationship Id="rId24" Type="http://schemas.openxmlformats.org/officeDocument/2006/relationships/hyperlink" Target="mailto:Essay@justice.government.bg" TargetMode="External"/><Relationship Id="rId32" Type="http://schemas.openxmlformats.org/officeDocument/2006/relationships/footer" Target="footer2.xml"/><Relationship Id="rId37" Type="http://schemas.openxmlformats.org/officeDocument/2006/relationships/hyperlink" Target="https://ec.europa.eu/research-and-innovation/en/events/upcoming-events/research-innovation-days/programme-day-1" TargetMode="External"/><Relationship Id="rId40" Type="http://schemas.openxmlformats.org/officeDocument/2006/relationships/hyperlink" Target="http://www.sofiasciencefestival.bg" TargetMode="External"/><Relationship Id="rId45" Type="http://schemas.openxmlformats.org/officeDocument/2006/relationships/hyperlink" Target="https://www.bdva.eu/european-big-data-value-forum-2022" TargetMode="External"/><Relationship Id="rId53" Type="http://schemas.openxmlformats.org/officeDocument/2006/relationships/hyperlink" Target="https://eua.eu/101-projects/552-define.html" TargetMode="External"/><Relationship Id="rId58" Type="http://schemas.openxmlformats.org/officeDocument/2006/relationships/hyperlink" Target="https://www.sciencedirect.com/journal/biochimica-et-biophysica-acta-bba-gene-regulatory-mechanisms/special-issue/108W4KBFFGR" TargetMode="External"/><Relationship Id="rId66" Type="http://schemas.openxmlformats.org/officeDocument/2006/relationships/footer" Target="footer4.xml"/><Relationship Id="rId5" Type="http://schemas.openxmlformats.org/officeDocument/2006/relationships/settings" Target="settings.xml"/><Relationship Id="rId61" Type="http://schemas.openxmlformats.org/officeDocument/2006/relationships/hyperlink" Target="https://www.eua.eu/resources/projects/793-newlead.html" TargetMode="External"/><Relationship Id="rId19" Type="http://schemas.openxmlformats.org/officeDocument/2006/relationships/hyperlink" Target="https://www.finduddannelse.dk/scholarship/finduddannelsedk-sustainability-scholarship-17947" TargetMode="External"/><Relationship Id="rId14" Type="http://schemas.openxmlformats.org/officeDocument/2006/relationships/hyperlink" Target="http://www.fulbrightschuman.eu/grants-eu-citizens/post-doctoral-research/" TargetMode="External"/><Relationship Id="rId22" Type="http://schemas.openxmlformats.org/officeDocument/2006/relationships/hyperlink" Target="https://www.acls.org/programs/summer-institute-east-central-southeastern-europe/" TargetMode="External"/><Relationship Id="rId27" Type="http://schemas.openxmlformats.org/officeDocument/2006/relationships/hyperlink" Target="http://www.fni.bg/" TargetMode="External"/><Relationship Id="rId30" Type="http://schemas.openxmlformats.org/officeDocument/2006/relationships/hyperlink" Target="https://www.fni.bg/sites/default/files/competition/10_2016/Procedura_COST_nac_finansirane%E2%80%9329012016.pdf" TargetMode="External"/><Relationship Id="rId35" Type="http://schemas.openxmlformats.org/officeDocument/2006/relationships/hyperlink" Target="https://www.eua.eu/events/242-leadership-and-organisation-for-teaching-and-learning-at-european-universities-%E2%80%93-lotus-project-final-conference.html" TargetMode="External"/><Relationship Id="rId43" Type="http://schemas.openxmlformats.org/officeDocument/2006/relationships/hyperlink" Target="https://stayhappening.com/e/ratio-forum-2022-%D0%B5%D1%81%D0%B5%D0%BD-E2ISUO9U52Q" TargetMode="External"/><Relationship Id="rId48" Type="http://schemas.openxmlformats.org/officeDocument/2006/relationships/hyperlink" Target="https://cerncourier.com/wp-content/uploads/2022/07/CERNCourier2022JulAug-digitaledition.pdf" TargetMode="External"/><Relationship Id="rId56" Type="http://schemas.openxmlformats.org/officeDocument/2006/relationships/hyperlink" Target="https://www.eua.eu/component/attachments/attachments.html?id=3412" TargetMode="External"/><Relationship Id="rId64" Type="http://schemas.openxmlformats.org/officeDocument/2006/relationships/hyperlink" Target="https://www.eua.eu/component/attachments/attachments.html?id=3581" TargetMode="External"/><Relationship Id="rId8" Type="http://schemas.openxmlformats.org/officeDocument/2006/relationships/endnotes" Target="endnotes.xml"/><Relationship Id="rId51" Type="http://schemas.openxmlformats.org/officeDocument/2006/relationships/hyperlink" Target="https://eua.eu/resources/publications/982:greening-in-european-higher-education-institutions.html" TargetMode="External"/><Relationship Id="rId3" Type="http://schemas.openxmlformats.org/officeDocument/2006/relationships/numbering" Target="numbering.xml"/><Relationship Id="rId12" Type="http://schemas.openxmlformats.org/officeDocument/2006/relationships/hyperlink" Target="https://insait.ai/phd/" TargetMode="External"/><Relationship Id="rId17" Type="http://schemas.openxmlformats.org/officeDocument/2006/relationships/hyperlink" Target="http://www.fulbrightschuman.eu/innovation-grants/" TargetMode="External"/><Relationship Id="rId25" Type="http://schemas.openxmlformats.org/officeDocument/2006/relationships/hyperlink" Target="https://www.fni.bg/?q=node/1463/" TargetMode="External"/><Relationship Id="rId33" Type="http://schemas.openxmlformats.org/officeDocument/2006/relationships/hyperlink" Target="https://www.eua.eu/resources/projects/786-lotus.html" TargetMode="External"/><Relationship Id="rId38" Type="http://schemas.openxmlformats.org/officeDocument/2006/relationships/hyperlink" Target="https://scic.ec.europa.eu/ew/register/dgrtd/RTD_Cty_Platform_Template_registration/e/lk/k/" TargetMode="External"/><Relationship Id="rId46" Type="http://schemas.openxmlformats.org/officeDocument/2006/relationships/footer" Target="footer3.xml"/><Relationship Id="rId59" Type="http://schemas.openxmlformats.org/officeDocument/2006/relationships/image" Target="media/image5.png"/><Relationship Id="rId67" Type="http://schemas.openxmlformats.org/officeDocument/2006/relationships/fontTable" Target="fontTable.xml"/><Relationship Id="rId20" Type="http://schemas.openxmlformats.org/officeDocument/2006/relationships/hyperlink" Target="https://www.finduddannelse.dk/scholarship/finduddannelsedk-sustainability-scholarship-17947" TargetMode="External"/><Relationship Id="rId41" Type="http://schemas.openxmlformats.org/officeDocument/2006/relationships/hyperlink" Target="http://www.icri2022.cz/" TargetMode="External"/><Relationship Id="rId54" Type="http://schemas.openxmlformats.org/officeDocument/2006/relationships/hyperlink" Target="https://eua.eu/resources/publications/806:a-comparative-analysis-of-public-procurement-frameworks-and-practices-in-universities-in-portugal-and-selected-eu-member-states.html" TargetMode="External"/><Relationship Id="rId62"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fulbrightschuman.eu/grants-eu-citizens/pre-doctoral-research/" TargetMode="External"/><Relationship Id="rId23" Type="http://schemas.openxmlformats.org/officeDocument/2006/relationships/hyperlink" Target="http://nis-su.eu/Common/News.aspx" TargetMode="External"/><Relationship Id="rId28" Type="http://schemas.openxmlformats.org/officeDocument/2006/relationships/hyperlink" Target="https://www.neaa.government.bg/" TargetMode="External"/><Relationship Id="rId36" Type="http://schemas.openxmlformats.org/officeDocument/2006/relationships/hyperlink" Target="https://ec.europa.eu/research-and-innovation/en/events/upcoming-events/research-innovation-days" TargetMode="External"/><Relationship Id="rId49" Type="http://schemas.openxmlformats.org/officeDocument/2006/relationships/image" Target="media/image3.jpeg"/><Relationship Id="rId57" Type="http://schemas.openxmlformats.org/officeDocument/2006/relationships/image" Target="media/image4.jpeg"/><Relationship Id="rId10" Type="http://schemas.openxmlformats.org/officeDocument/2006/relationships/footer" Target="footer1.xml"/><Relationship Id="rId31" Type="http://schemas.openxmlformats.org/officeDocument/2006/relationships/hyperlink" Target="mailto:fni-konkursi@mon.bg" TargetMode="External"/><Relationship Id="rId44" Type="http://schemas.openxmlformats.org/officeDocument/2006/relationships/hyperlink" Target="https://www.sciencejf.com/" TargetMode="External"/><Relationship Id="rId52" Type="http://schemas.openxmlformats.org/officeDocument/2006/relationships/hyperlink" Target="https://efficiency.eua.eu/public-funding-observatory" TargetMode="External"/><Relationship Id="rId60" Type="http://schemas.openxmlformats.org/officeDocument/2006/relationships/hyperlink" Target="https://www.eua.eu/component/attachments/attachments.html?id=3355" TargetMode="External"/><Relationship Id="rId65" Type="http://schemas.openxmlformats.org/officeDocument/2006/relationships/hyperlink" Target="https://www.eua.eu/component/attachments/attachments.html?id=3595" TargetMode="External"/><Relationship Id="rId4" Type="http://schemas.openxmlformats.org/officeDocument/2006/relationships/styles" Target="styles.xml"/><Relationship Id="rId9" Type="http://schemas.openxmlformats.org/officeDocument/2006/relationships/image" Target="media/image1.gif"/><Relationship Id="rId13" Type="http://schemas.openxmlformats.org/officeDocument/2006/relationships/hyperlink" Target="https://lsa.umich.edu/" TargetMode="External"/><Relationship Id="rId18" Type="http://schemas.openxmlformats.org/officeDocument/2006/relationships/hyperlink" Target="http://www.fulbrightschuman.eu/grants-eu-citizens/" TargetMode="External"/><Relationship Id="rId39" Type="http://schemas.openxmlformats.org/officeDocument/2006/relationships/hyperlink" Target="https://biotech-atelier.com/ba2022/regist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СЕПТЕМВРИ, 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9477DD3-966B-4A56-960B-B0D8117D7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9205</Words>
  <Characters>52469</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МЕСЕЧЕН ИНФОРМАЦИОНЕН БЮЛЕТИН</vt:lpstr>
    </vt:vector>
  </TitlesOfParts>
  <Company>НИС ПРИ СУ “СВ. КЛ. ОХРИДСКИ”</Company>
  <LinksUpToDate>false</LinksUpToDate>
  <CharactersWithSpaces>61551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МЕСЕЧЕН ИНФОРМАЦИОНЕН БЮЛЕТИН</dc:title>
  <dc:creator>Dessy</dc:creator>
  <cp:lastModifiedBy>Desislava Petrova-Antonova</cp:lastModifiedBy>
  <cp:revision>2</cp:revision>
  <cp:lastPrinted>2014-05-12T09:53:00Z</cp:lastPrinted>
  <dcterms:created xsi:type="dcterms:W3CDTF">2022-09-06T10:18:00Z</dcterms:created>
  <dcterms:modified xsi:type="dcterms:W3CDTF">2022-09-06T10:18:00Z</dcterms:modified>
</cp:coreProperties>
</file>